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7A3EACFD">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72DEB05" w14:textId="77777777" w:rsidR="00B32094" w:rsidRPr="00E74E80" w:rsidRDefault="00B32094" w:rsidP="00B32094">
      <w:pPr>
        <w:pStyle w:val="Subtitle"/>
        <w:spacing w:before="0" w:after="0" w:line="240" w:lineRule="auto"/>
        <w:rPr>
          <w:rFonts w:ascii="SimSun" w:eastAsia="SimSun" w:hAnsi="SimSun"/>
          <w:b/>
          <w:bCs/>
          <w:color w:val="00254A" w:themeColor="text2"/>
          <w:sz w:val="10"/>
          <w:szCs w:val="10"/>
        </w:rPr>
      </w:pPr>
    </w:p>
    <w:p w14:paraId="1CB71A2F" w14:textId="5CB01BA4" w:rsidR="00EC2828" w:rsidRPr="007340B8" w:rsidRDefault="00F53775" w:rsidP="007340B8">
      <w:pPr>
        <w:pStyle w:val="Subtitle"/>
        <w:spacing w:before="0" w:after="120" w:line="240" w:lineRule="auto"/>
        <w:ind w:left="-142"/>
        <w:rPr>
          <w:rFonts w:eastAsia="SimSun" w:cstheme="minorHAnsi"/>
          <w:b/>
          <w:bCs/>
          <w:color w:val="00254A" w:themeColor="text2"/>
          <w:sz w:val="32"/>
          <w:szCs w:val="32"/>
          <w:lang w:eastAsia="zh-CN"/>
        </w:rPr>
      </w:pPr>
      <w:r w:rsidRPr="007340B8">
        <w:rPr>
          <w:rFonts w:eastAsia="SimSun" w:cstheme="minorHAnsi"/>
          <w:b/>
          <w:bCs/>
          <w:color w:val="00254A" w:themeColor="text2"/>
          <w:sz w:val="32"/>
          <w:szCs w:val="32"/>
          <w:lang w:eastAsia="zh-CN"/>
        </w:rPr>
        <w:t>《</w:t>
      </w:r>
      <w:r w:rsidR="006214B3" w:rsidRPr="007340B8">
        <w:rPr>
          <w:rFonts w:eastAsia="SimSun" w:cstheme="minorHAnsi"/>
          <w:b/>
          <w:bCs/>
          <w:color w:val="00254A" w:themeColor="text2"/>
          <w:sz w:val="32"/>
          <w:szCs w:val="32"/>
          <w:lang w:eastAsia="zh-CN"/>
        </w:rPr>
        <w:t>2005</w:t>
      </w:r>
      <w:r w:rsidR="00DA3E0A" w:rsidRPr="007340B8">
        <w:rPr>
          <w:rFonts w:eastAsia="SimSun" w:cstheme="minorHAnsi"/>
          <w:b/>
          <w:bCs/>
          <w:color w:val="00254A" w:themeColor="text2"/>
          <w:sz w:val="32"/>
          <w:szCs w:val="32"/>
          <w:lang w:eastAsia="zh-CN"/>
        </w:rPr>
        <w:t>年</w:t>
      </w:r>
      <w:r w:rsidRPr="007340B8">
        <w:rPr>
          <w:rFonts w:eastAsia="SimSun" w:cstheme="minorHAnsi"/>
          <w:b/>
          <w:bCs/>
          <w:color w:val="00254A" w:themeColor="text2"/>
          <w:sz w:val="32"/>
          <w:szCs w:val="32"/>
          <w:lang w:eastAsia="zh-CN"/>
        </w:rPr>
        <w:t>残疾教育标准》</w:t>
      </w:r>
      <w:r w:rsidRPr="007340B8">
        <w:rPr>
          <w:rFonts w:eastAsia="SimSun" w:cstheme="minorHAnsi"/>
          <w:b/>
          <w:bCs/>
          <w:color w:val="00254A" w:themeColor="text2"/>
          <w:sz w:val="32"/>
          <w:szCs w:val="32"/>
          <w:lang w:eastAsia="zh-CN"/>
        </w:rPr>
        <w:t>2020</w:t>
      </w:r>
      <w:r w:rsidRPr="007340B8">
        <w:rPr>
          <w:rFonts w:eastAsia="SimSun" w:cstheme="minorHAnsi"/>
          <w:b/>
          <w:bCs/>
          <w:color w:val="00254A" w:themeColor="text2"/>
          <w:sz w:val="32"/>
          <w:szCs w:val="32"/>
          <w:lang w:eastAsia="zh-CN"/>
        </w:rPr>
        <w:t>年评审建议的实施情况报告</w:t>
      </w:r>
    </w:p>
    <w:p w14:paraId="750F16DC" w14:textId="10725BBE" w:rsidR="00364CA4" w:rsidRPr="007340B8" w:rsidRDefault="00364CA4" w:rsidP="00364CA4">
      <w:pPr>
        <w:spacing w:after="120" w:line="240" w:lineRule="auto"/>
        <w:rPr>
          <w:rFonts w:cstheme="minorHAnsi"/>
          <w:color w:val="000000" w:themeColor="text1"/>
          <w:lang w:eastAsia="zh-CN"/>
        </w:rPr>
      </w:pPr>
      <w:r w:rsidRPr="007340B8">
        <w:rPr>
          <w:rFonts w:cstheme="minorHAnsi"/>
          <w:lang w:eastAsia="zh-CN"/>
        </w:rPr>
        <w:t>2020</w:t>
      </w:r>
      <w:r w:rsidRPr="007340B8">
        <w:rPr>
          <w:rFonts w:cstheme="minorHAnsi"/>
          <w:lang w:eastAsia="zh-CN"/>
        </w:rPr>
        <w:t>年，澳大利亚政府审查了《</w:t>
      </w:r>
      <w:r w:rsidRPr="007340B8">
        <w:rPr>
          <w:rFonts w:cstheme="minorHAnsi"/>
          <w:lang w:eastAsia="zh-CN"/>
        </w:rPr>
        <w:t xml:space="preserve"> </w:t>
      </w:r>
      <w:hyperlink r:id="rId14" w:history="1">
        <w:r w:rsidRPr="0026787F">
          <w:rPr>
            <w:rStyle w:val="Hyperlink"/>
            <w:rFonts w:cstheme="minorHAnsi"/>
            <w:i/>
            <w:color w:val="004C6C" w:themeColor="background2"/>
            <w:lang w:eastAsia="zh-CN"/>
          </w:rPr>
          <w:t>2005</w:t>
        </w:r>
        <w:r w:rsidRPr="0026787F">
          <w:rPr>
            <w:rStyle w:val="Hyperlink"/>
            <w:rFonts w:cstheme="minorHAnsi"/>
            <w:i/>
            <w:color w:val="004C6C" w:themeColor="background2"/>
            <w:lang w:eastAsia="zh-CN"/>
          </w:rPr>
          <w:t>年残疾教育标准》</w:t>
        </w:r>
      </w:hyperlink>
      <w:r w:rsidRPr="007340B8">
        <w:rPr>
          <w:rFonts w:cstheme="minorHAnsi"/>
          <w:color w:val="000000" w:themeColor="text1"/>
          <w:lang w:eastAsia="zh-CN"/>
        </w:rPr>
        <w:t xml:space="preserve"> </w:t>
      </w:r>
      <w:r w:rsidRPr="007340B8">
        <w:rPr>
          <w:rFonts w:cstheme="minorHAnsi"/>
          <w:lang w:eastAsia="zh-CN"/>
        </w:rPr>
        <w:t>（《标准》）。</w:t>
      </w:r>
      <w:r w:rsidRPr="007340B8">
        <w:rPr>
          <w:rFonts w:cstheme="minorHAnsi"/>
          <w:lang w:eastAsia="zh-CN"/>
        </w:rPr>
        <w:t xml:space="preserve"> </w:t>
      </w:r>
      <w:r w:rsidRPr="007340B8">
        <w:rPr>
          <w:rFonts w:cstheme="minorHAnsi"/>
          <w:lang w:eastAsia="zh-CN"/>
        </w:rPr>
        <w:t>这些标准阐明了教育机构根据</w:t>
      </w:r>
      <w:r w:rsidRPr="007340B8">
        <w:rPr>
          <w:rFonts w:cstheme="minorHAnsi"/>
          <w:lang w:eastAsia="zh-CN"/>
        </w:rPr>
        <w:t xml:space="preserve"> </w:t>
      </w:r>
      <w:hyperlink r:id="rId15" w:history="1">
        <w:r w:rsidRPr="0026787F">
          <w:rPr>
            <w:rStyle w:val="Hyperlink"/>
            <w:rFonts w:cstheme="minorHAnsi"/>
            <w:i/>
            <w:color w:val="004C6C" w:themeColor="background2"/>
            <w:lang w:eastAsia="zh-CN"/>
          </w:rPr>
          <w:t>1992</w:t>
        </w:r>
        <w:r w:rsidRPr="0026787F">
          <w:rPr>
            <w:rStyle w:val="Hyperlink"/>
            <w:rFonts w:cstheme="minorHAnsi"/>
            <w:i/>
            <w:color w:val="004C6C" w:themeColor="background2"/>
            <w:lang w:eastAsia="zh-CN"/>
          </w:rPr>
          <w:t>年《反残疾歧视法</w:t>
        </w:r>
      </w:hyperlink>
      <w:r w:rsidRPr="0026787F">
        <w:rPr>
          <w:rFonts w:cstheme="minorHAnsi"/>
          <w:color w:val="004C6C" w:themeColor="background2"/>
          <w:lang w:eastAsia="zh-CN"/>
        </w:rPr>
        <w:t xml:space="preserve"> </w:t>
      </w:r>
      <w:r w:rsidRPr="007340B8">
        <w:rPr>
          <w:rFonts w:cstheme="minorHAnsi"/>
          <w:color w:val="000000" w:themeColor="text1"/>
          <w:lang w:eastAsia="zh-CN"/>
        </w:rPr>
        <w:t>》（</w:t>
      </w:r>
      <w:r w:rsidRPr="007340B8">
        <w:rPr>
          <w:rFonts w:cstheme="minorHAnsi"/>
          <w:color w:val="000000" w:themeColor="text1"/>
          <w:lang w:eastAsia="zh-CN"/>
        </w:rPr>
        <w:t xml:space="preserve"> DDA </w:t>
      </w:r>
      <w:r w:rsidRPr="007340B8">
        <w:rPr>
          <w:rFonts w:cstheme="minorHAnsi"/>
          <w:color w:val="000000" w:themeColor="text1"/>
          <w:lang w:eastAsia="zh-CN"/>
        </w:rPr>
        <w:t>）</w:t>
      </w:r>
      <w:r w:rsidR="00222506" w:rsidRPr="007340B8">
        <w:rPr>
          <w:rFonts w:cstheme="minorHAnsi"/>
          <w:color w:val="000000" w:themeColor="text1"/>
          <w:lang w:eastAsia="zh-CN"/>
        </w:rPr>
        <w:t>须</w:t>
      </w:r>
      <w:r w:rsidRPr="007340B8">
        <w:rPr>
          <w:rFonts w:cstheme="minorHAnsi"/>
          <w:color w:val="000000" w:themeColor="text1"/>
          <w:lang w:eastAsia="zh-CN"/>
        </w:rPr>
        <w:t>承担的责任。</w:t>
      </w:r>
      <w:r w:rsidRPr="007340B8">
        <w:rPr>
          <w:rFonts w:cstheme="minorHAnsi"/>
          <w:color w:val="000000" w:themeColor="text1"/>
          <w:lang w:eastAsia="zh-CN"/>
        </w:rPr>
        <w:t xml:space="preserve"> </w:t>
      </w:r>
      <w:r w:rsidRPr="007340B8">
        <w:rPr>
          <w:rFonts w:cstheme="minorHAnsi"/>
          <w:lang w:eastAsia="zh-CN"/>
        </w:rPr>
        <w:t xml:space="preserve"> </w:t>
      </w:r>
      <w:r w:rsidRPr="007340B8">
        <w:rPr>
          <w:rFonts w:cstheme="minorHAnsi"/>
          <w:lang w:eastAsia="zh-CN"/>
        </w:rPr>
        <w:t>这些标准有助于确保残疾学生能够在与非残疾学生相同的基础上获得和参与教育和培训。</w:t>
      </w:r>
      <w:r w:rsidRPr="007340B8">
        <w:rPr>
          <w:rFonts w:cstheme="minorHAnsi"/>
          <w:lang w:eastAsia="zh-CN"/>
        </w:rPr>
        <w:t xml:space="preserve"> </w:t>
      </w:r>
    </w:p>
    <w:p w14:paraId="5EECE989" w14:textId="1D95B436" w:rsidR="00364CA4" w:rsidRPr="007340B8" w:rsidRDefault="00364CA4" w:rsidP="00364CA4">
      <w:pPr>
        <w:spacing w:after="120" w:line="240" w:lineRule="auto"/>
        <w:rPr>
          <w:rFonts w:cstheme="minorHAnsi"/>
          <w:lang w:eastAsia="zh-CN"/>
        </w:rPr>
      </w:pPr>
      <w:r w:rsidRPr="007340B8">
        <w:rPr>
          <w:rFonts w:cstheme="minorHAnsi"/>
          <w:lang w:eastAsia="zh-CN"/>
        </w:rPr>
        <w:t>本报告展示了澳大利亚政府为加强残疾儿童和学生的包容性教育所做的工作。</w:t>
      </w:r>
      <w:r w:rsidRPr="007340B8">
        <w:rPr>
          <w:rFonts w:cstheme="minorHAnsi"/>
          <w:lang w:eastAsia="zh-CN"/>
        </w:rPr>
        <w:t xml:space="preserve"> </w:t>
      </w:r>
      <w:r w:rsidRPr="007340B8">
        <w:rPr>
          <w:rFonts w:cstheme="minorHAnsi"/>
          <w:lang w:eastAsia="zh-CN"/>
        </w:rPr>
        <w:t>这些</w:t>
      </w:r>
      <w:r w:rsidR="006608E8" w:rsidRPr="007340B8">
        <w:rPr>
          <w:rFonts w:cstheme="minorHAnsi"/>
          <w:lang w:eastAsia="zh-CN"/>
        </w:rPr>
        <w:t>变革</w:t>
      </w:r>
      <w:r w:rsidRPr="007340B8">
        <w:rPr>
          <w:rFonts w:cstheme="minorHAnsi"/>
          <w:lang w:eastAsia="zh-CN"/>
        </w:rPr>
        <w:t>也有助于支持</w:t>
      </w:r>
      <w:r w:rsidRPr="007340B8">
        <w:rPr>
          <w:rFonts w:cstheme="minorHAnsi"/>
          <w:lang w:eastAsia="zh-CN"/>
        </w:rPr>
        <w:t xml:space="preserve"> </w:t>
      </w:r>
      <w:r w:rsidR="0015164F" w:rsidRPr="007340B8">
        <w:rPr>
          <w:rFonts w:cstheme="minorHAnsi"/>
          <w:lang w:eastAsia="zh-CN"/>
        </w:rPr>
        <w:t>《</w:t>
      </w:r>
      <w:r w:rsidRPr="007340B8">
        <w:fldChar w:fldCharType="begin"/>
      </w:r>
      <w:r w:rsidRPr="007340B8">
        <w:rPr>
          <w:rFonts w:cstheme="minorHAnsi"/>
          <w:lang w:eastAsia="zh-CN"/>
        </w:rPr>
        <w:instrText>HYPERLINK "https://www.disabilitygateway.gov.au/ads"</w:instrText>
      </w:r>
      <w:r w:rsidRPr="007340B8">
        <w:fldChar w:fldCharType="separate"/>
      </w:r>
      <w:r w:rsidRPr="007340B8">
        <w:rPr>
          <w:rStyle w:val="Hyperlink"/>
          <w:rFonts w:cstheme="minorHAnsi"/>
          <w:i/>
          <w:lang w:eastAsia="zh-CN"/>
        </w:rPr>
        <w:t>澳</w:t>
      </w:r>
      <w:r w:rsidRPr="0026787F">
        <w:rPr>
          <w:rStyle w:val="Hyperlink"/>
          <w:rFonts w:cstheme="minorHAnsi"/>
          <w:i/>
          <w:color w:val="004C6C" w:themeColor="background2"/>
          <w:lang w:eastAsia="zh-CN"/>
        </w:rPr>
        <w:t>大利亚</w:t>
      </w:r>
      <w:r w:rsidRPr="0026787F">
        <w:rPr>
          <w:rStyle w:val="Hyperlink"/>
          <w:rFonts w:cstheme="minorHAnsi"/>
          <w:i/>
          <w:color w:val="004C6C" w:themeColor="background2"/>
          <w:lang w:eastAsia="zh-CN"/>
        </w:rPr>
        <w:t>2021-2031</w:t>
      </w:r>
      <w:r w:rsidRPr="0026787F">
        <w:rPr>
          <w:rStyle w:val="Hyperlink"/>
          <w:rFonts w:cstheme="minorHAnsi"/>
          <w:i/>
          <w:color w:val="004C6C" w:themeColor="background2"/>
          <w:lang w:eastAsia="zh-CN"/>
        </w:rPr>
        <w:t>年残疾战略》</w:t>
      </w:r>
      <w:r w:rsidRPr="007340B8">
        <w:rPr>
          <w:rStyle w:val="Hyperlink"/>
          <w:rFonts w:cstheme="minorHAnsi"/>
          <w:i/>
          <w:lang w:eastAsia="zh-CN"/>
        </w:rPr>
        <w:fldChar w:fldCharType="end"/>
      </w:r>
      <w:r w:rsidRPr="007340B8">
        <w:rPr>
          <w:rFonts w:cstheme="minorHAnsi"/>
          <w:lang w:eastAsia="zh-CN"/>
        </w:rPr>
        <w:t>。</w:t>
      </w:r>
      <w:r w:rsidRPr="007340B8">
        <w:rPr>
          <w:rStyle w:val="Hyperlink"/>
          <w:rFonts w:cstheme="minorHAnsi"/>
          <w:i/>
          <w:lang w:eastAsia="zh-CN"/>
        </w:rPr>
        <w:t xml:space="preserve"> </w:t>
      </w:r>
    </w:p>
    <w:p w14:paraId="27A4D860" w14:textId="77777777" w:rsidR="008F2D62" w:rsidRPr="007340B8" w:rsidRDefault="00C02311" w:rsidP="008F2D62">
      <w:pPr>
        <w:pStyle w:val="P68B1DB1-Heading32"/>
        <w:rPr>
          <w:rFonts w:eastAsia="SimSun" w:cstheme="majorHAnsi"/>
          <w:szCs w:val="28"/>
        </w:rPr>
      </w:pPr>
      <w:r w:rsidRPr="007340B8">
        <w:rPr>
          <w:rFonts w:asciiTheme="minorHAnsi" w:hAnsiTheme="minorHAnsi" w:cstheme="minorHAnsi"/>
        </w:rPr>
        <w:t xml:space="preserve"> </w:t>
      </w:r>
      <w:r w:rsidR="008F2D62" w:rsidRPr="007340B8">
        <w:rPr>
          <w:rFonts w:eastAsia="SimSun" w:cstheme="majorHAnsi"/>
          <w:szCs w:val="28"/>
        </w:rPr>
        <w:t>赋权和支持残疾学生及其家庭</w:t>
      </w:r>
    </w:p>
    <w:p w14:paraId="27C25F6A" w14:textId="6B00B039" w:rsidR="003E6FB9" w:rsidRPr="007340B8" w:rsidRDefault="008F2D62" w:rsidP="008F2D62">
      <w:pPr>
        <w:spacing w:after="120" w:line="240" w:lineRule="auto"/>
        <w:rPr>
          <w:rFonts w:cstheme="minorHAnsi"/>
          <w:lang w:eastAsia="zh-CN"/>
        </w:rPr>
      </w:pPr>
      <w:r w:rsidRPr="007340B8">
        <w:rPr>
          <w:rFonts w:cstheme="minorHAnsi"/>
          <w:lang w:eastAsia="zh-CN"/>
        </w:rPr>
        <w:t>残疾学生及其家人和照护者告诉我们，他们和教育</w:t>
      </w:r>
      <w:r w:rsidR="00843AED" w:rsidRPr="007340B8">
        <w:rPr>
          <w:rFonts w:cstheme="minorHAnsi"/>
          <w:lang w:eastAsia="zh-CN"/>
        </w:rPr>
        <w:t>机构</w:t>
      </w:r>
      <w:r w:rsidRPr="007340B8">
        <w:rPr>
          <w:rFonts w:cstheme="minorHAnsi"/>
          <w:lang w:eastAsia="zh-CN"/>
        </w:rPr>
        <w:t>之间的权力不平衡。</w:t>
      </w:r>
      <w:r w:rsidRPr="007340B8">
        <w:rPr>
          <w:rFonts w:cstheme="minorHAnsi"/>
          <w:lang w:eastAsia="zh-CN"/>
        </w:rPr>
        <w:t xml:space="preserve"> </w:t>
      </w:r>
      <w:r w:rsidRPr="007340B8">
        <w:rPr>
          <w:rFonts w:cstheme="minorHAnsi"/>
          <w:lang w:eastAsia="zh-CN"/>
        </w:rPr>
        <w:t>他们认为，了解法律和教育系统是他们的责任，这样他们就可以主张进行合理的调整。</w:t>
      </w:r>
    </w:p>
    <w:tbl>
      <w:tblPr>
        <w:tblStyle w:val="TableGridLight"/>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22"/>
        <w:gridCol w:w="4310"/>
        <w:gridCol w:w="4107"/>
      </w:tblGrid>
      <w:tr w:rsidR="003E6FB9" w:rsidRPr="00E46A0C" w14:paraId="26CD9FD8" w14:textId="77777777" w:rsidTr="0026787F">
        <w:trPr>
          <w:trHeight w:val="352"/>
        </w:trPr>
        <w:tc>
          <w:tcPr>
            <w:tcW w:w="19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66D32199" w14:textId="60B78722" w:rsidR="003E6FB9" w:rsidRPr="0053737E" w:rsidRDefault="00BC3AE4" w:rsidP="00A34661">
            <w:pPr>
              <w:pStyle w:val="ListBullet"/>
              <w:numPr>
                <w:ilvl w:val="0"/>
                <w:numId w:val="0"/>
              </w:numPr>
              <w:spacing w:after="0"/>
              <w:jc w:val="center"/>
              <w:rPr>
                <w:b/>
                <w:bCs/>
                <w:color w:val="FFFFFF" w:themeColor="background1"/>
                <w:sz w:val="22"/>
                <w:szCs w:val="22"/>
              </w:rPr>
            </w:pPr>
            <w:bookmarkStart w:id="0" w:name="_Hlk154309564"/>
            <w:r>
              <w:rPr>
                <w:rFonts w:hint="eastAsia"/>
                <w:b/>
                <w:bCs/>
                <w:color w:val="FFFFFF" w:themeColor="background1"/>
                <w:sz w:val="22"/>
                <w:szCs w:val="22"/>
                <w:lang w:eastAsia="zh-CN"/>
              </w:rPr>
              <w:t>正在发生的</w:t>
            </w:r>
            <w:r w:rsidR="008550A0">
              <w:rPr>
                <w:rFonts w:hint="eastAsia"/>
                <w:b/>
                <w:bCs/>
                <w:color w:val="FFFFFF" w:themeColor="background1"/>
                <w:sz w:val="22"/>
                <w:szCs w:val="22"/>
                <w:lang w:eastAsia="zh-CN"/>
              </w:rPr>
              <w:t>变化</w:t>
            </w:r>
          </w:p>
        </w:tc>
        <w:tc>
          <w:tcPr>
            <w:tcW w:w="43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4CBCDE59" w14:textId="2DD4593A" w:rsidR="003E6FB9" w:rsidRPr="0053737E" w:rsidRDefault="00D31F80" w:rsidP="00A34661">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我们迄今为止</w:t>
            </w:r>
            <w:r w:rsidR="00061152">
              <w:rPr>
                <w:rFonts w:hint="eastAsia"/>
                <w:b/>
                <w:bCs/>
                <w:color w:val="FFFFFF" w:themeColor="background1"/>
                <w:sz w:val="22"/>
                <w:szCs w:val="22"/>
                <w:lang w:eastAsia="zh-CN"/>
              </w:rPr>
              <w:t>所做的工作</w:t>
            </w:r>
            <w:r w:rsidR="00061152">
              <w:rPr>
                <w:b/>
                <w:bCs/>
                <w:color w:val="FFFFFF" w:themeColor="background1"/>
                <w:sz w:val="22"/>
                <w:szCs w:val="22"/>
                <w:lang w:eastAsia="zh-CN"/>
              </w:rPr>
              <w:t xml:space="preserve"> </w:t>
            </w:r>
          </w:p>
        </w:tc>
        <w:tc>
          <w:tcPr>
            <w:tcW w:w="410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04AAC82A" w14:textId="5F443EA6" w:rsidR="003E6FB9" w:rsidRPr="0053737E" w:rsidRDefault="00061152" w:rsidP="00A34661">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我们接下来要做的工作</w:t>
            </w:r>
            <w:r w:rsidR="003E6FB9" w:rsidRPr="0053737E">
              <w:rPr>
                <w:b/>
                <w:bCs/>
                <w:color w:val="FFFFFF" w:themeColor="background1"/>
                <w:sz w:val="22"/>
                <w:szCs w:val="22"/>
                <w:lang w:eastAsia="zh-CN"/>
              </w:rPr>
              <w:t xml:space="preserve"> </w:t>
            </w:r>
          </w:p>
        </w:tc>
      </w:tr>
      <w:bookmarkEnd w:id="0"/>
      <w:tr w:rsidR="003E6FB9" w:rsidRPr="00E46A0C" w14:paraId="561C7355" w14:textId="77777777" w:rsidTr="00B91784">
        <w:tc>
          <w:tcPr>
            <w:tcW w:w="1922"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3979D7DE" w14:textId="007137D5" w:rsidR="003E6FB9" w:rsidRPr="007340B8" w:rsidRDefault="00CB4953" w:rsidP="00A34661">
            <w:pPr>
              <w:pStyle w:val="ListBullet"/>
              <w:numPr>
                <w:ilvl w:val="0"/>
                <w:numId w:val="0"/>
              </w:numPr>
              <w:spacing w:after="0"/>
              <w:rPr>
                <w:rFonts w:cstheme="minorHAnsi"/>
                <w:b/>
                <w:bCs/>
                <w:sz w:val="22"/>
                <w:szCs w:val="22"/>
                <w:lang w:eastAsia="zh-CN"/>
              </w:rPr>
            </w:pPr>
            <w:r w:rsidRPr="0026787F">
              <w:rPr>
                <w:rFonts w:ascii="SimSun" w:hAnsi="SimSun"/>
                <w:b/>
                <w:bCs/>
                <w:color w:val="00254A" w:themeColor="text2"/>
                <w:sz w:val="22"/>
                <w:szCs w:val="22"/>
                <w:lang w:eastAsia="zh-CN"/>
              </w:rPr>
              <w:t>为残疾学生及其家人发布更多信息</w:t>
            </w:r>
          </w:p>
        </w:tc>
        <w:tc>
          <w:tcPr>
            <w:tcW w:w="4310" w:type="dxa"/>
            <w:tcBorders>
              <w:bottom w:val="single" w:sz="4" w:space="0" w:color="808080" w:themeColor="background1" w:themeShade="80"/>
              <w:right w:val="single" w:sz="4" w:space="0" w:color="808080" w:themeColor="background1" w:themeShade="80"/>
            </w:tcBorders>
          </w:tcPr>
          <w:p w14:paraId="66F0F1BF" w14:textId="176CB7B2" w:rsidR="00B82E3C" w:rsidRPr="007340B8" w:rsidRDefault="00B82E3C" w:rsidP="00B82E3C">
            <w:pPr>
              <w:pStyle w:val="ListBullet"/>
              <w:numPr>
                <w:ilvl w:val="0"/>
                <w:numId w:val="0"/>
              </w:numPr>
              <w:spacing w:after="0"/>
              <w:rPr>
                <w:rFonts w:cstheme="minorHAnsi"/>
                <w:sz w:val="22"/>
                <w:szCs w:val="22"/>
                <w:shd w:val="clear" w:color="auto" w:fill="FFFFFF"/>
              </w:rPr>
            </w:pPr>
            <w:r w:rsidRPr="007340B8">
              <w:rPr>
                <w:rFonts w:cstheme="minorHAnsi"/>
                <w:sz w:val="22"/>
                <w:szCs w:val="22"/>
                <w:lang w:eastAsia="zh-CN"/>
              </w:rPr>
              <w:t>2022</w:t>
            </w:r>
            <w:r w:rsidRPr="007340B8">
              <w:rPr>
                <w:rFonts w:cstheme="minorHAnsi"/>
                <w:sz w:val="22"/>
                <w:szCs w:val="22"/>
                <w:lang w:eastAsia="zh-CN"/>
              </w:rPr>
              <w:t>年</w:t>
            </w:r>
            <w:r w:rsidRPr="007340B8">
              <w:rPr>
                <w:rFonts w:cstheme="minorHAnsi"/>
                <w:sz w:val="22"/>
                <w:szCs w:val="22"/>
                <w:lang w:eastAsia="zh-CN"/>
              </w:rPr>
              <w:t>9</w:t>
            </w:r>
            <w:r w:rsidRPr="007340B8">
              <w:rPr>
                <w:rFonts w:cstheme="minorHAnsi"/>
                <w:sz w:val="22"/>
                <w:szCs w:val="22"/>
                <w:lang w:eastAsia="zh-CN"/>
              </w:rPr>
              <w:t>月，我们发布了新的资源，帮助残疾学生及其家人了解他们在</w:t>
            </w:r>
            <w:r w:rsidR="0002642B" w:rsidRPr="007340B8">
              <w:rPr>
                <w:rFonts w:cstheme="minorHAnsi"/>
                <w:sz w:val="22"/>
                <w:szCs w:val="22"/>
                <w:lang w:eastAsia="zh-CN"/>
              </w:rPr>
              <w:t>《</w:t>
            </w:r>
            <w:r w:rsidRPr="007340B8">
              <w:rPr>
                <w:rFonts w:cstheme="minorHAnsi"/>
                <w:sz w:val="22"/>
                <w:szCs w:val="22"/>
                <w:lang w:eastAsia="zh-CN"/>
              </w:rPr>
              <w:t>标准</w:t>
            </w:r>
            <w:r w:rsidR="0002642B" w:rsidRPr="007340B8">
              <w:rPr>
                <w:rFonts w:cstheme="minorHAnsi"/>
                <w:sz w:val="22"/>
                <w:szCs w:val="22"/>
                <w:lang w:eastAsia="zh-CN"/>
              </w:rPr>
              <w:t>》</w:t>
            </w:r>
            <w:r w:rsidRPr="007340B8">
              <w:rPr>
                <w:rFonts w:cstheme="minorHAnsi"/>
                <w:sz w:val="22"/>
                <w:szCs w:val="22"/>
                <w:lang w:eastAsia="zh-CN"/>
              </w:rPr>
              <w:t>下的权利。</w:t>
            </w:r>
            <w:r w:rsidRPr="007340B8">
              <w:rPr>
                <w:rFonts w:cstheme="minorHAnsi"/>
                <w:sz w:val="22"/>
                <w:szCs w:val="22"/>
                <w:lang w:eastAsia="zh-CN"/>
              </w:rPr>
              <w:t xml:space="preserve"> </w:t>
            </w:r>
            <w:r w:rsidRPr="007340B8">
              <w:rPr>
                <w:rFonts w:cstheme="minorHAnsi"/>
                <w:sz w:val="22"/>
                <w:szCs w:val="22"/>
                <w:lang w:eastAsia="zh-CN"/>
              </w:rPr>
              <w:t>使用的</w:t>
            </w:r>
            <w:proofErr w:type="spellStart"/>
            <w:r w:rsidRPr="007340B8">
              <w:rPr>
                <w:rFonts w:cstheme="minorHAnsi"/>
                <w:sz w:val="22"/>
                <w:szCs w:val="22"/>
                <w:shd w:val="clear" w:color="auto" w:fill="FFFFFF"/>
              </w:rPr>
              <w:t>语言包括</w:t>
            </w:r>
            <w:proofErr w:type="spellEnd"/>
            <w:r w:rsidRPr="007340B8">
              <w:rPr>
                <w:rFonts w:cstheme="minorHAnsi"/>
                <w:sz w:val="22"/>
                <w:szCs w:val="22"/>
                <w:shd w:val="clear" w:color="auto" w:fill="FFFFFF"/>
              </w:rPr>
              <w:t>Easy Read</w:t>
            </w:r>
            <w:r w:rsidRPr="007340B8">
              <w:rPr>
                <w:rFonts w:cstheme="minorHAnsi"/>
                <w:sz w:val="22"/>
                <w:szCs w:val="22"/>
                <w:shd w:val="clear" w:color="auto" w:fill="FFFFFF"/>
              </w:rPr>
              <w:t>、</w:t>
            </w:r>
            <w:proofErr w:type="spellStart"/>
            <w:r w:rsidRPr="007340B8">
              <w:rPr>
                <w:rFonts w:cstheme="minorHAnsi"/>
                <w:sz w:val="22"/>
                <w:szCs w:val="22"/>
                <w:shd w:val="clear" w:color="auto" w:fill="FFFFFF"/>
              </w:rPr>
              <w:t>Auslan</w:t>
            </w:r>
            <w:r w:rsidRPr="007340B8">
              <w:rPr>
                <w:rFonts w:cstheme="minorHAnsi"/>
                <w:sz w:val="22"/>
                <w:szCs w:val="22"/>
                <w:shd w:val="clear" w:color="auto" w:fill="FFFFFF"/>
              </w:rPr>
              <w:t>和社区语言</w:t>
            </w:r>
            <w:proofErr w:type="spellEnd"/>
            <w:r w:rsidRPr="007340B8">
              <w:rPr>
                <w:rFonts w:cstheme="minorHAnsi"/>
                <w:sz w:val="22"/>
                <w:szCs w:val="22"/>
                <w:shd w:val="clear" w:color="auto" w:fill="FFFFFF"/>
              </w:rPr>
              <w:t>，</w:t>
            </w:r>
            <w:r w:rsidR="004F1C2E" w:rsidRPr="007340B8">
              <w:rPr>
                <w:rFonts w:cstheme="minorHAnsi"/>
                <w:sz w:val="22"/>
                <w:szCs w:val="22"/>
                <w:lang w:eastAsia="zh-CN"/>
              </w:rPr>
              <w:t>可在以下链接获取</w:t>
            </w:r>
            <w:r w:rsidR="00843AED" w:rsidRPr="007340B8">
              <w:rPr>
                <w:rFonts w:cstheme="minorHAnsi"/>
                <w:sz w:val="22"/>
                <w:szCs w:val="22"/>
                <w:shd w:val="clear" w:color="auto" w:fill="FFFFFF"/>
                <w:lang w:eastAsia="zh-CN"/>
              </w:rPr>
              <w:t>：</w:t>
            </w:r>
            <w:r w:rsidRPr="007340B8">
              <w:rPr>
                <w:rFonts w:cstheme="minorHAnsi"/>
                <w:sz w:val="22"/>
                <w:szCs w:val="22"/>
                <w:shd w:val="clear" w:color="auto" w:fill="FFFFFF"/>
              </w:rPr>
              <w:t xml:space="preserve"> </w:t>
            </w:r>
            <w:r w:rsidRPr="007340B8">
              <w:rPr>
                <w:rFonts w:cstheme="minorHAnsi"/>
                <w:sz w:val="22"/>
                <w:szCs w:val="22"/>
              </w:rPr>
              <w:t xml:space="preserve"> </w:t>
            </w:r>
          </w:p>
          <w:p w14:paraId="4477119D" w14:textId="77777777" w:rsidR="00B82E3C" w:rsidRPr="007340B8" w:rsidRDefault="0026787F" w:rsidP="00B82E3C">
            <w:pPr>
              <w:pStyle w:val="ListBullet"/>
              <w:numPr>
                <w:ilvl w:val="0"/>
                <w:numId w:val="0"/>
              </w:numPr>
              <w:spacing w:after="0"/>
              <w:rPr>
                <w:rStyle w:val="Hyperlink"/>
                <w:rFonts w:cstheme="minorHAnsi"/>
                <w:sz w:val="22"/>
                <w:szCs w:val="22"/>
                <w:u w:val="none"/>
              </w:rPr>
            </w:pPr>
            <w:hyperlink r:id="rId16" w:history="1">
              <w:r w:rsidR="00B82E3C" w:rsidRPr="0026787F">
                <w:rPr>
                  <w:rStyle w:val="Hyperlink"/>
                  <w:rFonts w:cstheme="minorHAnsi"/>
                  <w:color w:val="004C6C" w:themeColor="background2"/>
                  <w:sz w:val="22"/>
                  <w:szCs w:val="22"/>
                </w:rPr>
                <w:t>https://raisingchildren.net.au/disability/disability-rights-the-law/rights</w:t>
              </w:r>
            </w:hyperlink>
            <w:r w:rsidR="00B82E3C" w:rsidRPr="007340B8">
              <w:rPr>
                <w:rStyle w:val="ui-provider"/>
                <w:rFonts w:cstheme="minorHAnsi"/>
                <w:sz w:val="22"/>
                <w:szCs w:val="22"/>
              </w:rPr>
              <w:t>。</w:t>
            </w:r>
          </w:p>
          <w:p w14:paraId="26EB9D16" w14:textId="77777777" w:rsidR="00B82E3C" w:rsidRPr="007340B8" w:rsidRDefault="00B82E3C" w:rsidP="00B82E3C">
            <w:pPr>
              <w:pStyle w:val="ListBullet"/>
              <w:numPr>
                <w:ilvl w:val="0"/>
                <w:numId w:val="0"/>
              </w:numPr>
              <w:spacing w:after="0"/>
              <w:rPr>
                <w:rStyle w:val="Hyperlink"/>
                <w:rFonts w:cstheme="minorHAnsi"/>
                <w:sz w:val="22"/>
                <w:szCs w:val="22"/>
              </w:rPr>
            </w:pPr>
          </w:p>
          <w:p w14:paraId="37F621CB" w14:textId="4CFC1560" w:rsidR="00B82E3C" w:rsidRPr="007340B8" w:rsidRDefault="00B82E3C" w:rsidP="00CC6253">
            <w:pPr>
              <w:pStyle w:val="ListBullet"/>
              <w:numPr>
                <w:ilvl w:val="0"/>
                <w:numId w:val="0"/>
              </w:numPr>
              <w:spacing w:before="240" w:after="0"/>
              <w:rPr>
                <w:rFonts w:cstheme="minorHAnsi"/>
                <w:sz w:val="22"/>
                <w:szCs w:val="22"/>
                <w:shd w:val="clear" w:color="auto" w:fill="FFFFFF"/>
                <w:lang w:eastAsia="zh-CN"/>
              </w:rPr>
            </w:pPr>
            <w:r w:rsidRPr="007340B8">
              <w:rPr>
                <w:rFonts w:cstheme="minorHAnsi"/>
                <w:sz w:val="22"/>
                <w:szCs w:val="22"/>
                <w:shd w:val="clear" w:color="auto" w:fill="FFFFFF"/>
                <w:lang w:eastAsia="zh-CN"/>
              </w:rPr>
              <w:t>这些资源由残疾青年在澳大利亚残疾儿童和青年</w:t>
            </w:r>
            <w:r w:rsidR="00937D3F" w:rsidRPr="007340B8">
              <w:rPr>
                <w:rFonts w:cstheme="minorHAnsi"/>
                <w:sz w:val="22"/>
                <w:szCs w:val="22"/>
                <w:shd w:val="clear" w:color="auto" w:fill="FFFFFF"/>
                <w:lang w:eastAsia="zh-CN"/>
              </w:rPr>
              <w:t>组织</w:t>
            </w:r>
            <w:r w:rsidR="00446703" w:rsidRPr="007340B8">
              <w:rPr>
                <w:rFonts w:cstheme="minorHAnsi"/>
                <w:sz w:val="22"/>
                <w:szCs w:val="22"/>
                <w:shd w:val="clear" w:color="auto" w:fill="FFFFFF"/>
                <w:lang w:eastAsia="zh-CN"/>
              </w:rPr>
              <w:t xml:space="preserve"> </w:t>
            </w:r>
            <w:r w:rsidR="003B3A24" w:rsidRPr="007340B8">
              <w:rPr>
                <w:rFonts w:cstheme="minorHAnsi"/>
                <w:sz w:val="22"/>
                <w:szCs w:val="22"/>
                <w:shd w:val="clear" w:color="auto" w:fill="FFFFFF"/>
                <w:lang w:eastAsia="zh-CN"/>
              </w:rPr>
              <w:t>(</w:t>
            </w:r>
            <w:hyperlink r:id="rId17" w:history="1">
              <w:r w:rsidR="00AD0512" w:rsidRPr="0026787F">
                <w:rPr>
                  <w:rStyle w:val="Hyperlink"/>
                  <w:rFonts w:cstheme="minorHAnsi"/>
                  <w:color w:val="004C6C" w:themeColor="background2"/>
                  <w:sz w:val="22"/>
                  <w:szCs w:val="22"/>
                  <w:lang w:eastAsia="zh-CN"/>
                </w:rPr>
                <w:t>www.cyda.org.au</w:t>
              </w:r>
            </w:hyperlink>
            <w:r w:rsidR="00446703" w:rsidRPr="007340B8">
              <w:rPr>
                <w:rFonts w:cstheme="minorHAnsi"/>
                <w:sz w:val="22"/>
                <w:szCs w:val="22"/>
                <w:shd w:val="clear" w:color="auto" w:fill="FFFFFF"/>
                <w:lang w:eastAsia="zh-CN"/>
              </w:rPr>
              <w:t xml:space="preserve">) </w:t>
            </w:r>
            <w:r w:rsidRPr="007340B8">
              <w:rPr>
                <w:rFonts w:cstheme="minorHAnsi"/>
                <w:sz w:val="22"/>
                <w:szCs w:val="22"/>
                <w:shd w:val="clear" w:color="auto" w:fill="FFFFFF"/>
                <w:lang w:eastAsia="zh-CN"/>
              </w:rPr>
              <w:t>的帮助下共同设计。</w:t>
            </w:r>
          </w:p>
          <w:p w14:paraId="787B498D" w14:textId="77777777" w:rsidR="00B82E3C" w:rsidRPr="007340B8" w:rsidRDefault="00B82E3C" w:rsidP="00B82E3C">
            <w:pPr>
              <w:pStyle w:val="ListBullet"/>
              <w:numPr>
                <w:ilvl w:val="0"/>
                <w:numId w:val="0"/>
              </w:numPr>
              <w:spacing w:after="0"/>
              <w:rPr>
                <w:rStyle w:val="Hyperlink"/>
                <w:rFonts w:cstheme="minorHAnsi"/>
                <w:sz w:val="22"/>
                <w:szCs w:val="22"/>
                <w:lang w:eastAsia="zh-CN"/>
              </w:rPr>
            </w:pPr>
          </w:p>
          <w:p w14:paraId="321A91F6" w14:textId="7C1AD015" w:rsidR="00B91784" w:rsidRPr="007340B8" w:rsidRDefault="00B82E3C" w:rsidP="00B91784">
            <w:pPr>
              <w:pStyle w:val="ListBullet"/>
              <w:numPr>
                <w:ilvl w:val="0"/>
                <w:numId w:val="0"/>
              </w:numPr>
              <w:spacing w:after="0"/>
              <w:rPr>
                <w:rFonts w:cstheme="minorHAnsi"/>
                <w:sz w:val="22"/>
                <w:szCs w:val="22"/>
                <w:lang w:eastAsia="zh-CN"/>
              </w:rPr>
            </w:pPr>
            <w:r w:rsidRPr="007340B8">
              <w:rPr>
                <w:rFonts w:cstheme="minorHAnsi"/>
                <w:sz w:val="22"/>
                <w:szCs w:val="22"/>
                <w:lang w:eastAsia="zh-CN"/>
              </w:rPr>
              <w:t>我们与各州和地区领地、非政府教育机构和残疾人组织共享资源，以传递给学生和家庭。</w:t>
            </w:r>
            <w:r w:rsidRPr="007340B8">
              <w:rPr>
                <w:rFonts w:cstheme="minorHAnsi"/>
                <w:sz w:val="22"/>
                <w:szCs w:val="22"/>
                <w:lang w:eastAsia="zh-CN"/>
              </w:rPr>
              <w:t xml:space="preserve"> </w:t>
            </w:r>
          </w:p>
          <w:p w14:paraId="0001AC3D" w14:textId="5013F34D" w:rsidR="00C52FF8" w:rsidRPr="007340B8" w:rsidRDefault="00C52FF8" w:rsidP="25761266">
            <w:pPr>
              <w:pStyle w:val="ListBullet"/>
              <w:numPr>
                <w:ilvl w:val="0"/>
                <w:numId w:val="0"/>
              </w:numPr>
              <w:spacing w:after="0"/>
              <w:rPr>
                <w:sz w:val="22"/>
                <w:szCs w:val="22"/>
                <w:lang w:eastAsia="zh-CN"/>
              </w:rPr>
            </w:pPr>
          </w:p>
        </w:tc>
        <w:tc>
          <w:tcPr>
            <w:tcW w:w="4107" w:type="dxa"/>
            <w:tcBorders>
              <w:bottom w:val="single" w:sz="4" w:space="0" w:color="808080" w:themeColor="background1" w:themeShade="80"/>
              <w:right w:val="single" w:sz="4" w:space="0" w:color="808080" w:themeColor="background1" w:themeShade="80"/>
            </w:tcBorders>
          </w:tcPr>
          <w:p w14:paraId="42621A57" w14:textId="31B8A8A8" w:rsidR="00066F69" w:rsidRPr="007340B8" w:rsidRDefault="00066F69" w:rsidP="00066F69">
            <w:pPr>
              <w:spacing w:after="0"/>
              <w:rPr>
                <w:rStyle w:val="normaltextrun"/>
                <w:rFonts w:ascii="SimSun" w:hAnsi="SimSun" w:cs="Calibri"/>
                <w:color w:val="000000"/>
                <w:sz w:val="22"/>
                <w:szCs w:val="22"/>
                <w:shd w:val="clear" w:color="auto" w:fill="FFFFFF"/>
                <w:lang w:eastAsia="zh-CN"/>
              </w:rPr>
            </w:pPr>
            <w:r w:rsidRPr="007340B8">
              <w:rPr>
                <w:rFonts w:ascii="SimSun" w:hAnsi="SimSun"/>
                <w:sz w:val="22"/>
                <w:szCs w:val="22"/>
                <w:lang w:eastAsia="zh-CN"/>
              </w:rPr>
              <w:t>我们将发布更多关于</w:t>
            </w:r>
            <w:r w:rsidR="0006170B" w:rsidRPr="007340B8">
              <w:rPr>
                <w:rFonts w:ascii="SimSun" w:hAnsi="SimSun" w:hint="eastAsia"/>
                <w:sz w:val="22"/>
                <w:szCs w:val="22"/>
                <w:lang w:eastAsia="zh-CN"/>
              </w:rPr>
              <w:t>《</w:t>
            </w:r>
            <w:r w:rsidR="0006170B" w:rsidRPr="007340B8">
              <w:rPr>
                <w:rFonts w:ascii="SimSun" w:hAnsi="SimSun"/>
                <w:sz w:val="22"/>
                <w:szCs w:val="22"/>
                <w:lang w:eastAsia="zh-CN"/>
              </w:rPr>
              <w:t>标准</w:t>
            </w:r>
            <w:r w:rsidR="0006170B" w:rsidRPr="007340B8">
              <w:rPr>
                <w:rFonts w:ascii="SimSun" w:hAnsi="SimSun" w:hint="eastAsia"/>
                <w:sz w:val="22"/>
                <w:szCs w:val="22"/>
                <w:lang w:eastAsia="zh-CN"/>
              </w:rPr>
              <w:t>》</w:t>
            </w:r>
            <w:r w:rsidRPr="007340B8">
              <w:rPr>
                <w:rFonts w:ascii="SimSun" w:hAnsi="SimSun"/>
                <w:sz w:val="22"/>
                <w:szCs w:val="22"/>
                <w:lang w:eastAsia="zh-CN"/>
              </w:rPr>
              <w:t>的资源，帮助</w:t>
            </w:r>
            <w:r w:rsidRPr="007340B8">
              <w:rPr>
                <w:rStyle w:val="normaltextrun"/>
                <w:rFonts w:ascii="SimSun" w:hAnsi="SimSun" w:cs="Calibri"/>
                <w:color w:val="000000" w:themeColor="text1"/>
                <w:sz w:val="22"/>
                <w:szCs w:val="22"/>
                <w:lang w:eastAsia="zh-CN"/>
              </w:rPr>
              <w:t>残疾学生</w:t>
            </w:r>
            <w:r w:rsidRPr="007340B8">
              <w:rPr>
                <w:rStyle w:val="normaltextrun"/>
                <w:rFonts w:ascii="SimSun" w:hAnsi="SimSun" w:cs="Calibri" w:hint="eastAsia"/>
                <w:color w:val="000000"/>
                <w:sz w:val="22"/>
                <w:szCs w:val="22"/>
                <w:shd w:val="clear" w:color="auto" w:fill="FFFFFF"/>
                <w:lang w:eastAsia="zh-CN"/>
              </w:rPr>
              <w:t>及其</w:t>
            </w:r>
            <w:r w:rsidRPr="007340B8">
              <w:rPr>
                <w:rStyle w:val="normaltextrun"/>
                <w:rFonts w:ascii="SimSun" w:hAnsi="SimSun" w:cs="Calibri"/>
                <w:color w:val="000000" w:themeColor="text1"/>
                <w:sz w:val="22"/>
                <w:szCs w:val="22"/>
                <w:lang w:eastAsia="zh-CN"/>
              </w:rPr>
              <w:t>家人</w:t>
            </w:r>
            <w:r w:rsidRPr="007340B8">
              <w:rPr>
                <w:rStyle w:val="normaltextrun"/>
                <w:rFonts w:ascii="SimSun" w:hAnsi="SimSun" w:cs="Calibri" w:hint="eastAsia"/>
                <w:color w:val="000000" w:themeColor="text1"/>
                <w:sz w:val="22"/>
                <w:szCs w:val="22"/>
                <w:lang w:eastAsia="zh-CN"/>
              </w:rPr>
              <w:t>，</w:t>
            </w:r>
            <w:r w:rsidRPr="007340B8">
              <w:rPr>
                <w:rStyle w:val="normaltextrun"/>
                <w:rFonts w:ascii="SimSun" w:hAnsi="SimSun" w:cs="Calibri" w:hint="eastAsia"/>
                <w:color w:val="000000"/>
                <w:sz w:val="22"/>
                <w:szCs w:val="22"/>
                <w:shd w:val="clear" w:color="auto" w:fill="FFFFFF"/>
                <w:lang w:eastAsia="zh-CN"/>
              </w:rPr>
              <w:t>以</w:t>
            </w:r>
            <w:r w:rsidRPr="007340B8">
              <w:rPr>
                <w:rStyle w:val="normaltextrun"/>
                <w:rFonts w:ascii="SimSun" w:hAnsi="SimSun" w:cs="Calibri"/>
                <w:color w:val="000000"/>
                <w:sz w:val="22"/>
                <w:szCs w:val="22"/>
                <w:shd w:val="clear" w:color="auto" w:fill="FFFFFF"/>
                <w:lang w:eastAsia="zh-CN"/>
              </w:rPr>
              <w:t>倡导他们的权利。</w:t>
            </w:r>
            <w:r w:rsidRPr="007340B8">
              <w:rPr>
                <w:rStyle w:val="normaltextrun"/>
                <w:rFonts w:ascii="SimSun" w:hAnsi="SimSun" w:cs="Calibri"/>
                <w:color w:val="000000" w:themeColor="text1"/>
                <w:sz w:val="22"/>
                <w:szCs w:val="22"/>
                <w:lang w:eastAsia="zh-CN"/>
              </w:rPr>
              <w:t>新资</w:t>
            </w:r>
            <w:r w:rsidRPr="007340B8">
              <w:rPr>
                <w:rFonts w:ascii="SimSun" w:hAnsi="SimSun"/>
                <w:sz w:val="22"/>
                <w:szCs w:val="22"/>
                <w:lang w:eastAsia="zh-CN"/>
              </w:rPr>
              <w:t>源</w:t>
            </w:r>
            <w:r w:rsidRPr="007340B8">
              <w:rPr>
                <w:rStyle w:val="normaltextrun"/>
                <w:rFonts w:ascii="SimSun" w:hAnsi="SimSun" w:cs="Calibri"/>
                <w:color w:val="000000"/>
                <w:sz w:val="22"/>
                <w:szCs w:val="22"/>
                <w:shd w:val="clear" w:color="auto" w:fill="FFFFFF"/>
                <w:lang w:eastAsia="zh-CN"/>
              </w:rPr>
              <w:t>将涵盖：</w:t>
            </w:r>
          </w:p>
          <w:p w14:paraId="489954C5" w14:textId="77777777" w:rsidR="00066F69" w:rsidRPr="007340B8" w:rsidRDefault="00066F69" w:rsidP="00066F69">
            <w:pPr>
              <w:pStyle w:val="ListParagraph"/>
              <w:numPr>
                <w:ilvl w:val="0"/>
                <w:numId w:val="32"/>
              </w:numPr>
              <w:spacing w:before="0"/>
              <w:rPr>
                <w:rFonts w:ascii="SimSun" w:hAnsi="SimSun"/>
                <w:sz w:val="22"/>
                <w:szCs w:val="22"/>
                <w:lang w:eastAsia="zh-CN"/>
              </w:rPr>
            </w:pPr>
            <w:r w:rsidRPr="007340B8">
              <w:rPr>
                <w:rFonts w:ascii="SimSun" w:hAnsi="SimSun"/>
                <w:sz w:val="22"/>
                <w:szCs w:val="22"/>
                <w:lang w:eastAsia="zh-CN"/>
              </w:rPr>
              <w:t>向学校提出关注</w:t>
            </w:r>
            <w:r w:rsidRPr="007340B8">
              <w:rPr>
                <w:rFonts w:ascii="SimSun" w:hAnsi="SimSun" w:hint="eastAsia"/>
                <w:sz w:val="22"/>
                <w:szCs w:val="22"/>
                <w:lang w:eastAsia="zh-CN"/>
              </w:rPr>
              <w:t>的问题</w:t>
            </w:r>
            <w:r w:rsidRPr="007340B8">
              <w:rPr>
                <w:rFonts w:ascii="SimSun" w:hAnsi="SimSun"/>
                <w:sz w:val="22"/>
                <w:szCs w:val="22"/>
                <w:lang w:eastAsia="zh-CN"/>
              </w:rPr>
              <w:t>和解决投诉的步骤</w:t>
            </w:r>
          </w:p>
          <w:p w14:paraId="3D55E940" w14:textId="77777777" w:rsidR="00066F69" w:rsidRPr="007340B8" w:rsidRDefault="00066F69" w:rsidP="00066F69">
            <w:pPr>
              <w:pStyle w:val="ListParagraph"/>
              <w:numPr>
                <w:ilvl w:val="0"/>
                <w:numId w:val="32"/>
              </w:numPr>
              <w:spacing w:before="0"/>
              <w:rPr>
                <w:rFonts w:ascii="SimSun" w:hAnsi="SimSun"/>
                <w:sz w:val="22"/>
                <w:szCs w:val="22"/>
              </w:rPr>
            </w:pPr>
            <w:proofErr w:type="spellStart"/>
            <w:r w:rsidRPr="007340B8">
              <w:rPr>
                <w:rFonts w:ascii="SimSun" w:hAnsi="SimSun"/>
                <w:sz w:val="22"/>
                <w:szCs w:val="22"/>
              </w:rPr>
              <w:t>如何倡导</w:t>
            </w:r>
            <w:proofErr w:type="spellEnd"/>
          </w:p>
          <w:p w14:paraId="23E2145E" w14:textId="77777777" w:rsidR="00066F69" w:rsidRPr="007340B8" w:rsidRDefault="00066F69" w:rsidP="00066F69">
            <w:pPr>
              <w:pStyle w:val="ListParagraph"/>
              <w:numPr>
                <w:ilvl w:val="0"/>
                <w:numId w:val="32"/>
              </w:numPr>
              <w:spacing w:before="0"/>
              <w:rPr>
                <w:rFonts w:ascii="SimSun" w:hAnsi="SimSun"/>
                <w:sz w:val="22"/>
                <w:szCs w:val="22"/>
              </w:rPr>
            </w:pPr>
            <w:proofErr w:type="spellStart"/>
            <w:r w:rsidRPr="007340B8">
              <w:rPr>
                <w:rFonts w:ascii="SimSun" w:hAnsi="SimSun"/>
                <w:sz w:val="22"/>
                <w:szCs w:val="22"/>
              </w:rPr>
              <w:t>入门指南：残疾与教育</w:t>
            </w:r>
            <w:proofErr w:type="spellEnd"/>
          </w:p>
          <w:p w14:paraId="7FA0C7C3" w14:textId="33342501" w:rsidR="00E30502" w:rsidRPr="007340B8" w:rsidRDefault="00066F69" w:rsidP="00066F69">
            <w:pPr>
              <w:pStyle w:val="ListParagraph"/>
              <w:numPr>
                <w:ilvl w:val="0"/>
                <w:numId w:val="32"/>
              </w:numPr>
              <w:spacing w:before="0"/>
              <w:rPr>
                <w:sz w:val="22"/>
                <w:szCs w:val="22"/>
                <w:lang w:eastAsia="zh-CN"/>
              </w:rPr>
            </w:pPr>
            <w:r w:rsidRPr="007340B8">
              <w:rPr>
                <w:rStyle w:val="normaltextrun"/>
                <w:rFonts w:ascii="SimSun" w:hAnsi="SimSun" w:cs="Calibri"/>
                <w:color w:val="000000"/>
                <w:sz w:val="22"/>
                <w:szCs w:val="22"/>
                <w:shd w:val="clear" w:color="auto" w:fill="FFFFFF"/>
                <w:lang w:eastAsia="zh-CN"/>
              </w:rPr>
              <w:t>原住民和来自不同文化和语言背景的人</w:t>
            </w:r>
            <w:r w:rsidRPr="007340B8">
              <w:rPr>
                <w:rFonts w:ascii="SimSun" w:hAnsi="SimSun"/>
                <w:sz w:val="22"/>
                <w:szCs w:val="22"/>
                <w:lang w:eastAsia="zh-CN"/>
              </w:rPr>
              <w:t>的观</w:t>
            </w:r>
            <w:r w:rsidRPr="007340B8">
              <w:rPr>
                <w:rStyle w:val="normaltextrun"/>
                <w:rFonts w:ascii="SimSun" w:hAnsi="SimSun" w:cs="Calibri"/>
                <w:color w:val="000000" w:themeColor="text1"/>
                <w:sz w:val="22"/>
                <w:szCs w:val="22"/>
                <w:lang w:eastAsia="zh-CN"/>
              </w:rPr>
              <w:t>点</w:t>
            </w:r>
            <w:r w:rsidRPr="007340B8">
              <w:rPr>
                <w:rStyle w:val="normaltextrun"/>
                <w:rFonts w:ascii="SimSun" w:hAnsi="SimSun" w:cs="Calibri"/>
                <w:color w:val="000000"/>
                <w:sz w:val="22"/>
                <w:szCs w:val="22"/>
                <w:shd w:val="clear" w:color="auto" w:fill="FFFFFF"/>
                <w:lang w:eastAsia="zh-CN"/>
              </w:rPr>
              <w:t>。</w:t>
            </w:r>
          </w:p>
        </w:tc>
      </w:tr>
      <w:tr w:rsidR="003E6FB9" w:rsidRPr="00E46A0C" w14:paraId="66887AE0" w14:textId="77777777" w:rsidTr="00B91784">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816883" w14:textId="037710CF" w:rsidR="003E6FB9" w:rsidRPr="007340B8" w:rsidRDefault="006C748C" w:rsidP="00A34661">
            <w:pPr>
              <w:pStyle w:val="ListBullet"/>
              <w:numPr>
                <w:ilvl w:val="0"/>
                <w:numId w:val="0"/>
              </w:numPr>
              <w:spacing w:after="0"/>
              <w:rPr>
                <w:rFonts w:cstheme="minorHAnsi"/>
                <w:b/>
                <w:bCs/>
                <w:sz w:val="22"/>
                <w:szCs w:val="22"/>
                <w:lang w:eastAsia="zh-CN"/>
              </w:rPr>
            </w:pPr>
            <w:r w:rsidRPr="0026787F">
              <w:rPr>
                <w:rFonts w:ascii="SimSun" w:hAnsi="SimSun"/>
                <w:b/>
                <w:bCs/>
                <w:color w:val="00254A" w:themeColor="text2"/>
                <w:sz w:val="22"/>
                <w:szCs w:val="22"/>
                <w:lang w:eastAsia="zh-CN"/>
              </w:rPr>
              <w:t>在咨询残疾学生及其家人以及处理问题和投诉方面制定更明确的规则</w:t>
            </w:r>
          </w:p>
        </w:tc>
        <w:tc>
          <w:tcPr>
            <w:tcW w:w="43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11F6657" w14:textId="16DB2AEE" w:rsidR="00414395" w:rsidRPr="007340B8" w:rsidRDefault="00414395" w:rsidP="00414395">
            <w:pPr>
              <w:spacing w:after="0"/>
              <w:rPr>
                <w:rFonts w:ascii="SimSun" w:hAnsi="SimSun"/>
                <w:sz w:val="22"/>
                <w:szCs w:val="22"/>
                <w:lang w:eastAsia="zh-CN"/>
              </w:rPr>
            </w:pPr>
            <w:r w:rsidRPr="007340B8">
              <w:rPr>
                <w:rFonts w:ascii="SimSun" w:hAnsi="SimSun"/>
                <w:sz w:val="22"/>
                <w:szCs w:val="22"/>
                <w:lang w:eastAsia="zh-CN"/>
              </w:rPr>
              <w:t>我们与州和</w:t>
            </w:r>
            <w:r w:rsidRPr="007340B8">
              <w:rPr>
                <w:rFonts w:ascii="SimSun" w:hAnsi="SimSun" w:hint="eastAsia"/>
                <w:sz w:val="22"/>
                <w:szCs w:val="22"/>
                <w:lang w:eastAsia="zh-CN"/>
              </w:rPr>
              <w:t>领地</w:t>
            </w:r>
            <w:r w:rsidRPr="007340B8">
              <w:rPr>
                <w:rFonts w:ascii="SimSun" w:hAnsi="SimSun"/>
                <w:sz w:val="22"/>
                <w:szCs w:val="22"/>
                <w:lang w:eastAsia="zh-CN"/>
              </w:rPr>
              <w:t>政府合作，为教育机构制定了</w:t>
            </w:r>
            <w:r w:rsidR="0050037B" w:rsidRPr="007340B8">
              <w:rPr>
                <w:rFonts w:ascii="SimSun" w:hAnsi="SimSun" w:hint="eastAsia"/>
                <w:sz w:val="22"/>
                <w:szCs w:val="22"/>
                <w:lang w:eastAsia="zh-CN"/>
              </w:rPr>
              <w:t>咨询</w:t>
            </w:r>
            <w:r w:rsidRPr="007340B8">
              <w:rPr>
                <w:rFonts w:ascii="SimSun" w:hAnsi="SimSun"/>
                <w:sz w:val="22"/>
                <w:szCs w:val="22"/>
                <w:lang w:eastAsia="zh-CN"/>
              </w:rPr>
              <w:t>学生及其家人以及处理问题和投诉时</w:t>
            </w:r>
            <w:r w:rsidRPr="007340B8">
              <w:rPr>
                <w:rFonts w:ascii="SimSun" w:hAnsi="SimSun" w:hint="eastAsia"/>
                <w:sz w:val="22"/>
                <w:szCs w:val="22"/>
                <w:lang w:eastAsia="zh-CN"/>
              </w:rPr>
              <w:t>的</w:t>
            </w:r>
            <w:r w:rsidRPr="007340B8">
              <w:rPr>
                <w:rFonts w:ascii="SimSun" w:hAnsi="SimSun"/>
                <w:sz w:val="22"/>
                <w:szCs w:val="22"/>
                <w:lang w:eastAsia="zh-CN"/>
              </w:rPr>
              <w:t>新原则。</w:t>
            </w:r>
          </w:p>
          <w:p w14:paraId="3CA60899" w14:textId="77777777" w:rsidR="00414395" w:rsidRPr="007340B8" w:rsidRDefault="00414395" w:rsidP="00414395">
            <w:pPr>
              <w:pStyle w:val="ListBullet"/>
              <w:numPr>
                <w:ilvl w:val="0"/>
                <w:numId w:val="0"/>
              </w:numPr>
              <w:spacing w:after="0"/>
              <w:rPr>
                <w:rStyle w:val="Hyperlink"/>
                <w:rFonts w:ascii="SimSun" w:hAnsi="SimSun" w:cs="Times New Roman"/>
                <w:sz w:val="22"/>
                <w:szCs w:val="22"/>
                <w:lang w:eastAsia="zh-CN"/>
              </w:rPr>
            </w:pPr>
          </w:p>
          <w:p w14:paraId="2B931AE5" w14:textId="5E2A83ED" w:rsidR="009F04D2" w:rsidRPr="007340B8" w:rsidRDefault="00414395" w:rsidP="00414395">
            <w:pPr>
              <w:spacing w:after="0"/>
              <w:rPr>
                <w:sz w:val="22"/>
                <w:szCs w:val="22"/>
                <w:lang w:eastAsia="zh-CN"/>
              </w:rPr>
            </w:pPr>
            <w:r w:rsidRPr="007340B8">
              <w:rPr>
                <w:rFonts w:ascii="SimSun" w:hAnsi="SimSun"/>
                <w:sz w:val="22"/>
                <w:szCs w:val="22"/>
                <w:lang w:eastAsia="zh-CN"/>
              </w:rPr>
              <w:t>这些原则将包含在</w:t>
            </w:r>
            <w:r w:rsidR="0002642B" w:rsidRPr="007340B8">
              <w:rPr>
                <w:rFonts w:ascii="SimSun" w:hAnsi="SimSun" w:hint="eastAsia"/>
                <w:sz w:val="22"/>
                <w:szCs w:val="22"/>
                <w:lang w:eastAsia="zh-CN"/>
              </w:rPr>
              <w:t>《</w:t>
            </w:r>
            <w:r w:rsidR="0002642B" w:rsidRPr="007340B8">
              <w:rPr>
                <w:rFonts w:ascii="SimSun" w:hAnsi="SimSun"/>
                <w:sz w:val="22"/>
                <w:szCs w:val="22"/>
                <w:lang w:eastAsia="zh-CN"/>
              </w:rPr>
              <w:t>标准</w:t>
            </w:r>
            <w:r w:rsidR="0002642B" w:rsidRPr="007340B8">
              <w:rPr>
                <w:rFonts w:ascii="SimSun" w:hAnsi="SimSun" w:hint="eastAsia"/>
                <w:sz w:val="22"/>
                <w:szCs w:val="22"/>
                <w:lang w:eastAsia="zh-CN"/>
              </w:rPr>
              <w:t>》</w:t>
            </w:r>
            <w:r w:rsidRPr="007340B8">
              <w:rPr>
                <w:rFonts w:ascii="SimSun" w:hAnsi="SimSun"/>
                <w:sz w:val="22"/>
                <w:szCs w:val="22"/>
                <w:lang w:eastAsia="zh-CN"/>
              </w:rPr>
              <w:t>中。</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891C1F" w14:textId="4543F07F" w:rsidR="00BE17E4" w:rsidRPr="007340B8" w:rsidRDefault="00BE17E4" w:rsidP="00BE17E4">
            <w:pPr>
              <w:pStyle w:val="ListBullet"/>
              <w:numPr>
                <w:ilvl w:val="0"/>
                <w:numId w:val="0"/>
              </w:numPr>
              <w:spacing w:after="0"/>
              <w:rPr>
                <w:sz w:val="22"/>
                <w:szCs w:val="22"/>
                <w:lang w:eastAsia="zh-CN"/>
              </w:rPr>
            </w:pPr>
            <w:r w:rsidRPr="007340B8">
              <w:rPr>
                <w:sz w:val="22"/>
                <w:szCs w:val="22"/>
                <w:lang w:eastAsia="zh-CN"/>
              </w:rPr>
              <w:t>我们将征求教育工作者、教育机构和社区对修改</w:t>
            </w:r>
            <w:r w:rsidR="00A408BD" w:rsidRPr="007340B8">
              <w:rPr>
                <w:rFonts w:ascii="SimSun" w:hAnsi="SimSun" w:hint="eastAsia"/>
                <w:sz w:val="22"/>
                <w:szCs w:val="22"/>
                <w:lang w:eastAsia="zh-CN"/>
              </w:rPr>
              <w:t>《</w:t>
            </w:r>
            <w:r w:rsidR="00A408BD" w:rsidRPr="007340B8">
              <w:rPr>
                <w:rFonts w:ascii="SimSun" w:hAnsi="SimSun"/>
                <w:sz w:val="22"/>
                <w:szCs w:val="22"/>
                <w:lang w:eastAsia="zh-CN"/>
              </w:rPr>
              <w:t>标准</w:t>
            </w:r>
            <w:r w:rsidR="00A408BD" w:rsidRPr="007340B8">
              <w:rPr>
                <w:rFonts w:ascii="SimSun" w:hAnsi="SimSun" w:hint="eastAsia"/>
                <w:sz w:val="22"/>
                <w:szCs w:val="22"/>
                <w:lang w:eastAsia="zh-CN"/>
              </w:rPr>
              <w:t>》</w:t>
            </w:r>
            <w:r w:rsidRPr="007340B8">
              <w:rPr>
                <w:sz w:val="22"/>
                <w:szCs w:val="22"/>
                <w:lang w:eastAsia="zh-CN"/>
              </w:rPr>
              <w:t>的新原则和选项的反馈意见。</w:t>
            </w:r>
          </w:p>
          <w:p w14:paraId="39089945" w14:textId="77777777" w:rsidR="00BE17E4" w:rsidRPr="007340B8" w:rsidRDefault="00BE17E4" w:rsidP="00BE17E4">
            <w:pPr>
              <w:pStyle w:val="ListBullet"/>
              <w:numPr>
                <w:ilvl w:val="0"/>
                <w:numId w:val="0"/>
              </w:numPr>
              <w:spacing w:after="0"/>
              <w:rPr>
                <w:sz w:val="22"/>
                <w:szCs w:val="22"/>
                <w:lang w:eastAsia="zh-CN"/>
              </w:rPr>
            </w:pPr>
          </w:p>
          <w:p w14:paraId="001FFF0E" w14:textId="65EC2321" w:rsidR="003E6FB9" w:rsidRPr="007340B8" w:rsidRDefault="00BE17E4" w:rsidP="00BE17E4">
            <w:pPr>
              <w:pStyle w:val="ListBullet"/>
              <w:numPr>
                <w:ilvl w:val="0"/>
                <w:numId w:val="0"/>
              </w:numPr>
              <w:spacing w:after="0"/>
              <w:rPr>
                <w:sz w:val="22"/>
                <w:szCs w:val="22"/>
                <w:lang w:eastAsia="zh-CN"/>
              </w:rPr>
            </w:pPr>
            <w:r w:rsidRPr="007340B8">
              <w:rPr>
                <w:sz w:val="22"/>
                <w:szCs w:val="22"/>
                <w:lang w:eastAsia="zh-CN"/>
              </w:rPr>
              <w:t>这将有助于我们决定如何</w:t>
            </w:r>
            <w:r w:rsidR="006D75FB" w:rsidRPr="007340B8">
              <w:rPr>
                <w:rFonts w:hint="eastAsia"/>
                <w:sz w:val="22"/>
                <w:szCs w:val="22"/>
                <w:lang w:eastAsia="zh-CN"/>
              </w:rPr>
              <w:t>修改</w:t>
            </w:r>
            <w:r w:rsidR="00A408BD" w:rsidRPr="007340B8">
              <w:rPr>
                <w:rFonts w:ascii="SimSun" w:hAnsi="SimSun" w:hint="eastAsia"/>
                <w:sz w:val="22"/>
                <w:szCs w:val="22"/>
                <w:lang w:eastAsia="zh-CN"/>
              </w:rPr>
              <w:t>《</w:t>
            </w:r>
            <w:r w:rsidR="00A408BD" w:rsidRPr="007340B8">
              <w:rPr>
                <w:rFonts w:ascii="SimSun" w:hAnsi="SimSun"/>
                <w:sz w:val="22"/>
                <w:szCs w:val="22"/>
                <w:lang w:eastAsia="zh-CN"/>
              </w:rPr>
              <w:t>标准</w:t>
            </w:r>
            <w:r w:rsidR="00A408BD" w:rsidRPr="007340B8">
              <w:rPr>
                <w:rFonts w:ascii="SimSun" w:hAnsi="SimSun" w:hint="eastAsia"/>
                <w:sz w:val="22"/>
                <w:szCs w:val="22"/>
                <w:lang w:eastAsia="zh-CN"/>
              </w:rPr>
              <w:t>》</w:t>
            </w:r>
            <w:r w:rsidRPr="007340B8">
              <w:rPr>
                <w:sz w:val="22"/>
                <w:szCs w:val="22"/>
                <w:lang w:eastAsia="zh-CN"/>
              </w:rPr>
              <w:t>。</w:t>
            </w:r>
          </w:p>
        </w:tc>
      </w:tr>
      <w:tr w:rsidR="003E6FB9" w:rsidRPr="00E46A0C" w14:paraId="1248C6FD" w14:textId="77777777" w:rsidTr="00B91784">
        <w:trPr>
          <w:trHeight w:val="25"/>
        </w:trPr>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DEC576" w14:textId="0BEA824A" w:rsidR="003E6FB9" w:rsidRPr="007340B8" w:rsidRDefault="00C345E1" w:rsidP="00A34661">
            <w:pPr>
              <w:pStyle w:val="ListBullet"/>
              <w:numPr>
                <w:ilvl w:val="0"/>
                <w:numId w:val="0"/>
              </w:numPr>
              <w:spacing w:after="0"/>
              <w:rPr>
                <w:rFonts w:cstheme="minorHAnsi"/>
                <w:b/>
                <w:bCs/>
                <w:sz w:val="22"/>
                <w:szCs w:val="22"/>
                <w:lang w:eastAsia="zh-CN"/>
              </w:rPr>
            </w:pPr>
            <w:r w:rsidRPr="0026787F">
              <w:rPr>
                <w:rFonts w:ascii="SimSun" w:hAnsi="SimSun" w:hint="eastAsia"/>
                <w:b/>
                <w:bCs/>
                <w:color w:val="00254A" w:themeColor="text2"/>
                <w:sz w:val="22"/>
                <w:szCs w:val="22"/>
                <w:lang w:eastAsia="zh-CN"/>
              </w:rPr>
              <w:t>在</w:t>
            </w:r>
            <w:r w:rsidRPr="0026787F">
              <w:rPr>
                <w:rFonts w:ascii="SimSun" w:hAnsi="SimSun"/>
                <w:b/>
                <w:bCs/>
                <w:color w:val="00254A" w:themeColor="text2"/>
                <w:sz w:val="22"/>
                <w:szCs w:val="22"/>
                <w:lang w:eastAsia="zh-CN"/>
              </w:rPr>
              <w:t>学生转校时分享信息</w:t>
            </w:r>
          </w:p>
        </w:tc>
        <w:tc>
          <w:tcPr>
            <w:tcW w:w="43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49F8D0" w14:textId="218E8C51" w:rsidR="003E6FB9" w:rsidRPr="007340B8" w:rsidRDefault="00E56A60" w:rsidP="00A34661">
            <w:pPr>
              <w:pStyle w:val="ListBullet"/>
              <w:numPr>
                <w:ilvl w:val="0"/>
                <w:numId w:val="0"/>
              </w:numPr>
              <w:spacing w:after="0"/>
              <w:rPr>
                <w:sz w:val="22"/>
                <w:szCs w:val="22"/>
                <w:lang w:eastAsia="zh-CN"/>
              </w:rPr>
            </w:pPr>
            <w:r w:rsidRPr="007340B8">
              <w:rPr>
                <w:rFonts w:ascii="SimSun" w:hAnsi="SimSun"/>
                <w:sz w:val="22"/>
                <w:szCs w:val="22"/>
                <w:lang w:eastAsia="zh-CN"/>
              </w:rPr>
              <w:t>我们调查了学生从一所学校转到另一所学校或开始职业教育和培训（ VET ）或高等教育时共享信息的方法。</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DB1F34" w14:textId="4AE5EE1D" w:rsidR="003E6FB9" w:rsidRPr="007340B8" w:rsidRDefault="00B1380D" w:rsidP="00B32094">
            <w:pPr>
              <w:pStyle w:val="ListBullet"/>
              <w:numPr>
                <w:ilvl w:val="0"/>
                <w:numId w:val="0"/>
              </w:numPr>
              <w:spacing w:after="120"/>
              <w:rPr>
                <w:sz w:val="22"/>
                <w:szCs w:val="22"/>
                <w:lang w:eastAsia="zh-CN"/>
              </w:rPr>
            </w:pPr>
            <w:r w:rsidRPr="007340B8">
              <w:rPr>
                <w:rFonts w:ascii="SimSun" w:hAnsi="SimSun"/>
                <w:sz w:val="22"/>
                <w:szCs w:val="22"/>
                <w:lang w:eastAsia="zh-CN"/>
              </w:rPr>
              <w:t>我们目前正在开发一个新的学校唯一学生标识符</w:t>
            </w:r>
            <w:r w:rsidR="008338A5" w:rsidRPr="007340B8">
              <w:rPr>
                <w:rFonts w:ascii="SimSun" w:hAnsi="SimSun" w:hint="eastAsia"/>
                <w:sz w:val="22"/>
                <w:szCs w:val="22"/>
                <w:lang w:eastAsia="zh-CN"/>
              </w:rPr>
              <w:t>（</w:t>
            </w:r>
            <w:r w:rsidR="008338A5" w:rsidRPr="007340B8">
              <w:rPr>
                <w:sz w:val="22"/>
                <w:szCs w:val="22"/>
              </w:rPr>
              <w:t>Schools Unique Student Identifier</w:t>
            </w:r>
            <w:r w:rsidR="008338A5" w:rsidRPr="007340B8">
              <w:rPr>
                <w:rFonts w:ascii="SimSun" w:hAnsi="SimSun" w:hint="eastAsia"/>
                <w:sz w:val="22"/>
                <w:szCs w:val="22"/>
                <w:lang w:eastAsia="zh-CN"/>
              </w:rPr>
              <w:t>）</w:t>
            </w:r>
            <w:r w:rsidRPr="007340B8">
              <w:rPr>
                <w:rFonts w:ascii="SimSun" w:hAnsi="SimSun"/>
                <w:sz w:val="22"/>
                <w:szCs w:val="22"/>
                <w:lang w:eastAsia="zh-CN"/>
              </w:rPr>
              <w:t>，该标识符将有助于为所有更换学校的学生共享信息。 我们将根据有关儿童福利和教育记录的法律执行此操作。</w:t>
            </w:r>
          </w:p>
        </w:tc>
      </w:tr>
    </w:tbl>
    <w:p w14:paraId="26CBCA3B" w14:textId="627C49E7" w:rsidR="00CF1665" w:rsidRPr="00FD156B" w:rsidRDefault="00A260CD" w:rsidP="00CF1665">
      <w:pPr>
        <w:pStyle w:val="P68B1DB1-Heading32"/>
        <w:rPr>
          <w:rFonts w:ascii="SimSun" w:eastAsia="SimSun" w:hAnsi="SimSun"/>
        </w:rPr>
      </w:pPr>
      <w:r>
        <w:rPr>
          <w:rFonts w:ascii="SimSun" w:eastAsia="SimSun" w:hAnsi="SimSun"/>
        </w:rPr>
        <w:lastRenderedPageBreak/>
        <w:br/>
      </w:r>
      <w:r w:rsidR="00EB579B">
        <w:rPr>
          <w:rFonts w:ascii="SimSun" w:eastAsia="SimSun" w:hAnsi="SimSun" w:hint="eastAsia"/>
        </w:rPr>
        <w:t>增</w:t>
      </w:r>
      <w:r w:rsidR="00CF1665" w:rsidRPr="00FD156B">
        <w:rPr>
          <w:rFonts w:ascii="SimSun" w:eastAsia="SimSun" w:hAnsi="SimSun"/>
        </w:rPr>
        <w:t>强教育工作者和教育机构的知识和能力</w:t>
      </w:r>
    </w:p>
    <w:p w14:paraId="7319F8D2" w14:textId="6636170F" w:rsidR="00CF1665" w:rsidRDefault="00CF1665" w:rsidP="00CF1665">
      <w:pPr>
        <w:pStyle w:val="P68B1DB1-ListBullet5"/>
        <w:numPr>
          <w:ilvl w:val="0"/>
          <w:numId w:val="0"/>
        </w:numPr>
        <w:spacing w:after="120" w:line="240" w:lineRule="auto"/>
        <w:contextualSpacing w:val="0"/>
      </w:pPr>
      <w:r>
        <w:t>人们告诉我们，许多教育工作者不了解他们在</w:t>
      </w:r>
      <w:r w:rsidR="004F0D0B">
        <w:rPr>
          <w:rFonts w:ascii="SimSun" w:hAnsi="SimSun" w:hint="eastAsia"/>
          <w:sz w:val="20"/>
        </w:rPr>
        <w:t>《</w:t>
      </w:r>
      <w:r w:rsidR="004F0D0B" w:rsidRPr="00973E34">
        <w:rPr>
          <w:rFonts w:ascii="SimSun" w:hAnsi="SimSun"/>
          <w:sz w:val="20"/>
        </w:rPr>
        <w:t>标准</w:t>
      </w:r>
      <w:r w:rsidR="004F0D0B">
        <w:rPr>
          <w:rFonts w:ascii="SimSun" w:hAnsi="SimSun" w:hint="eastAsia"/>
          <w:sz w:val="20"/>
        </w:rPr>
        <w:t>》</w:t>
      </w:r>
      <w:r>
        <w:t>下的责任，或者没有实施</w:t>
      </w:r>
      <w:r w:rsidR="004F0D0B">
        <w:rPr>
          <w:rFonts w:ascii="SimSun" w:hAnsi="SimSun" w:hint="eastAsia"/>
          <w:sz w:val="20"/>
        </w:rPr>
        <w:t>《</w:t>
      </w:r>
      <w:r w:rsidR="004F0D0B" w:rsidRPr="00973E34">
        <w:rPr>
          <w:rFonts w:ascii="SimSun" w:hAnsi="SimSun"/>
          <w:sz w:val="20"/>
        </w:rPr>
        <w:t>标准</w:t>
      </w:r>
      <w:r w:rsidR="004F0D0B">
        <w:rPr>
          <w:rFonts w:ascii="SimSun" w:hAnsi="SimSun" w:hint="eastAsia"/>
          <w:sz w:val="20"/>
        </w:rPr>
        <w:t>》</w:t>
      </w:r>
      <w:r>
        <w:t>所需的信息。</w:t>
      </w:r>
      <w:r>
        <w:t xml:space="preserve"> </w:t>
      </w:r>
      <w:r>
        <w:t>如果教育工作者和教育机构对</w:t>
      </w:r>
      <w:r w:rsidR="004F0D0B">
        <w:rPr>
          <w:rFonts w:ascii="SimSun" w:hAnsi="SimSun" w:hint="eastAsia"/>
          <w:sz w:val="20"/>
        </w:rPr>
        <w:t>《</w:t>
      </w:r>
      <w:r w:rsidR="004F0D0B" w:rsidRPr="00973E34">
        <w:rPr>
          <w:rFonts w:ascii="SimSun" w:hAnsi="SimSun"/>
          <w:sz w:val="20"/>
        </w:rPr>
        <w:t>标准</w:t>
      </w:r>
      <w:r w:rsidR="004F0D0B">
        <w:rPr>
          <w:rFonts w:ascii="SimSun" w:hAnsi="SimSun" w:hint="eastAsia"/>
          <w:sz w:val="20"/>
        </w:rPr>
        <w:t>》</w:t>
      </w:r>
      <w:r>
        <w:t>有很好的了解并知道如何遵守</w:t>
      </w:r>
      <w:r w:rsidR="004F0D0B">
        <w:rPr>
          <w:rFonts w:ascii="SimSun" w:hAnsi="SimSun" w:hint="eastAsia"/>
          <w:sz w:val="20"/>
        </w:rPr>
        <w:t>《</w:t>
      </w:r>
      <w:r w:rsidR="004F0D0B" w:rsidRPr="00973E34">
        <w:rPr>
          <w:rFonts w:ascii="SimSun" w:hAnsi="SimSun"/>
          <w:sz w:val="20"/>
        </w:rPr>
        <w:t>标准</w:t>
      </w:r>
      <w:r w:rsidR="004F0D0B">
        <w:rPr>
          <w:rFonts w:ascii="SimSun" w:hAnsi="SimSun" w:hint="eastAsia"/>
          <w:sz w:val="20"/>
        </w:rPr>
        <w:t>》</w:t>
      </w:r>
      <w:r>
        <w:t>，残疾学生的就会有更好的体验。</w:t>
      </w:r>
    </w:p>
    <w:tbl>
      <w:tblPr>
        <w:tblStyle w:val="TableGridLight"/>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50"/>
        <w:gridCol w:w="4282"/>
        <w:gridCol w:w="4106"/>
      </w:tblGrid>
      <w:tr w:rsidR="00EB579B" w:rsidRPr="00DC0DBC" w14:paraId="42C98DA3" w14:textId="77777777" w:rsidTr="0026787F">
        <w:tc>
          <w:tcPr>
            <w:tcW w:w="195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51E812C" w14:textId="091BA09C" w:rsidR="00EB579B" w:rsidRPr="0053737E" w:rsidRDefault="00EB579B" w:rsidP="00EB579B">
            <w:pPr>
              <w:pStyle w:val="ListBullet"/>
              <w:numPr>
                <w:ilvl w:val="0"/>
                <w:numId w:val="0"/>
              </w:numPr>
              <w:spacing w:after="0"/>
              <w:jc w:val="center"/>
              <w:rPr>
                <w:b/>
                <w:bCs/>
                <w:color w:val="FFFFFF" w:themeColor="background1"/>
                <w:sz w:val="22"/>
                <w:szCs w:val="22"/>
              </w:rPr>
            </w:pPr>
            <w:r>
              <w:rPr>
                <w:rFonts w:hint="eastAsia"/>
                <w:b/>
                <w:bCs/>
                <w:color w:val="FFFFFF" w:themeColor="background1"/>
                <w:sz w:val="22"/>
                <w:szCs w:val="22"/>
                <w:lang w:eastAsia="zh-CN"/>
              </w:rPr>
              <w:t>正在发生的变化</w:t>
            </w:r>
          </w:p>
        </w:tc>
        <w:tc>
          <w:tcPr>
            <w:tcW w:w="428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E4E52DF" w14:textId="3BF0FEC1" w:rsidR="00EB579B" w:rsidRPr="0053737E" w:rsidRDefault="00EB579B" w:rsidP="00EB579B">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我们迄今为止所做的工作</w:t>
            </w:r>
            <w:r>
              <w:rPr>
                <w:b/>
                <w:bCs/>
                <w:color w:val="FFFFFF" w:themeColor="background1"/>
                <w:sz w:val="22"/>
                <w:szCs w:val="22"/>
                <w:lang w:eastAsia="zh-CN"/>
              </w:rPr>
              <w:t xml:space="preserve"> </w:t>
            </w:r>
          </w:p>
        </w:tc>
        <w:tc>
          <w:tcPr>
            <w:tcW w:w="410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DCDFF57" w14:textId="2C368BD9" w:rsidR="00EB579B" w:rsidRPr="0053737E" w:rsidRDefault="00EB579B" w:rsidP="00EB579B">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我们接下来要做的工作</w:t>
            </w:r>
            <w:r w:rsidRPr="0053737E">
              <w:rPr>
                <w:b/>
                <w:bCs/>
                <w:color w:val="FFFFFF" w:themeColor="background1"/>
                <w:sz w:val="22"/>
                <w:szCs w:val="22"/>
                <w:lang w:eastAsia="zh-CN"/>
              </w:rPr>
              <w:t xml:space="preserve"> </w:t>
            </w:r>
          </w:p>
        </w:tc>
      </w:tr>
      <w:tr w:rsidR="003E6FB9" w:rsidRPr="00DC0DBC" w14:paraId="7CF71A12" w14:textId="77777777" w:rsidTr="00284B3A">
        <w:trPr>
          <w:trHeight w:val="1677"/>
        </w:trPr>
        <w:tc>
          <w:tcPr>
            <w:tcW w:w="1950" w:type="dxa"/>
            <w:tcBorders>
              <w:left w:val="single" w:sz="4" w:space="0" w:color="808080" w:themeColor="background1" w:themeShade="80"/>
              <w:bottom w:val="single" w:sz="4" w:space="0" w:color="auto"/>
            </w:tcBorders>
            <w:shd w:val="clear" w:color="auto" w:fill="F2F2F2" w:themeFill="background1" w:themeFillShade="F2"/>
          </w:tcPr>
          <w:p w14:paraId="7E1F6D44" w14:textId="5151B433" w:rsidR="003E6FB9" w:rsidRPr="0026787F" w:rsidRDefault="00B3743E" w:rsidP="00A34661">
            <w:pPr>
              <w:pStyle w:val="ListBullet"/>
              <w:numPr>
                <w:ilvl w:val="0"/>
                <w:numId w:val="0"/>
              </w:numPr>
              <w:spacing w:after="0"/>
              <w:rPr>
                <w:rFonts w:cstheme="minorHAnsi"/>
                <w:b/>
                <w:bCs/>
                <w:color w:val="00254A" w:themeColor="text2"/>
                <w:sz w:val="20"/>
                <w:szCs w:val="20"/>
              </w:rPr>
            </w:pPr>
            <w:proofErr w:type="spellStart"/>
            <w:r w:rsidRPr="0026787F">
              <w:rPr>
                <w:b/>
                <w:bCs/>
                <w:color w:val="00254A" w:themeColor="text2"/>
                <w:sz w:val="20"/>
                <w:szCs w:val="20"/>
              </w:rPr>
              <w:t>为教育机构发布信息</w:t>
            </w:r>
            <w:proofErr w:type="spellEnd"/>
          </w:p>
        </w:tc>
        <w:tc>
          <w:tcPr>
            <w:tcW w:w="4282" w:type="dxa"/>
            <w:tcBorders>
              <w:bottom w:val="single" w:sz="4" w:space="0" w:color="auto"/>
              <w:right w:val="single" w:sz="4" w:space="0" w:color="808080" w:themeColor="background1" w:themeShade="80"/>
            </w:tcBorders>
          </w:tcPr>
          <w:p w14:paraId="7B6AB496" w14:textId="77777777" w:rsidR="00284B3A" w:rsidRPr="00A260CD" w:rsidRDefault="008F6935" w:rsidP="748794CA">
            <w:pPr>
              <w:pStyle w:val="ListBullet"/>
              <w:numPr>
                <w:ilvl w:val="0"/>
                <w:numId w:val="0"/>
              </w:numPr>
              <w:spacing w:after="0"/>
              <w:rPr>
                <w:rFonts w:cstheme="minorHAnsi"/>
                <w:sz w:val="22"/>
                <w:szCs w:val="22"/>
                <w:lang w:eastAsia="zh-CN"/>
              </w:rPr>
            </w:pPr>
            <w:r w:rsidRPr="00A260CD">
              <w:rPr>
                <w:rFonts w:cstheme="minorHAnsi"/>
                <w:sz w:val="22"/>
                <w:szCs w:val="22"/>
                <w:lang w:eastAsia="zh-CN"/>
              </w:rPr>
              <w:t>2022</w:t>
            </w:r>
            <w:r w:rsidRPr="00A260CD">
              <w:rPr>
                <w:rFonts w:cstheme="minorHAnsi"/>
                <w:sz w:val="22"/>
                <w:szCs w:val="22"/>
                <w:lang w:eastAsia="zh-CN"/>
              </w:rPr>
              <w:t>年，我们更新了有关残疾法律以及如何投诉的概况介绍。</w:t>
            </w:r>
            <w:r w:rsidR="00284B3A" w:rsidRPr="00A260CD">
              <w:rPr>
                <w:rFonts w:cstheme="minorHAnsi"/>
                <w:sz w:val="22"/>
                <w:szCs w:val="22"/>
                <w:lang w:eastAsia="zh-CN"/>
              </w:rPr>
              <w:t>可在以下链接获取</w:t>
            </w:r>
            <w:r w:rsidR="00284B3A" w:rsidRPr="00A260CD">
              <w:rPr>
                <w:rFonts w:cstheme="minorHAnsi"/>
                <w:sz w:val="22"/>
                <w:szCs w:val="22"/>
                <w:lang w:eastAsia="zh-CN"/>
              </w:rPr>
              <w:t>:</w:t>
            </w:r>
          </w:p>
          <w:p w14:paraId="461E8D66" w14:textId="4883D4C5" w:rsidR="00C52FF8" w:rsidRPr="00A260CD" w:rsidRDefault="0026787F" w:rsidP="748794CA">
            <w:pPr>
              <w:pStyle w:val="ListBullet"/>
              <w:numPr>
                <w:ilvl w:val="0"/>
                <w:numId w:val="0"/>
              </w:numPr>
              <w:spacing w:after="0"/>
              <w:rPr>
                <w:rFonts w:cstheme="minorHAnsi"/>
                <w:sz w:val="22"/>
                <w:szCs w:val="22"/>
                <w:lang w:eastAsia="zh-CN"/>
              </w:rPr>
            </w:pPr>
            <w:hyperlink r:id="rId18" w:history="1">
              <w:r w:rsidR="00E97D7E" w:rsidRPr="0026787F">
                <w:rPr>
                  <w:rStyle w:val="Hyperlink"/>
                  <w:rFonts w:cstheme="minorHAnsi"/>
                  <w:color w:val="004C6C" w:themeColor="background2"/>
                  <w:sz w:val="22"/>
                  <w:szCs w:val="22"/>
                  <w:lang w:eastAsia="zh-CN"/>
                </w:rPr>
                <w:t>www.education.gov.au/disability-standards-education-2005/information</w:t>
              </w:r>
            </w:hyperlink>
            <w:r w:rsidR="00485489" w:rsidRPr="00A260CD">
              <w:rPr>
                <w:rFonts w:cstheme="minorHAnsi"/>
                <w:sz w:val="22"/>
                <w:szCs w:val="22"/>
                <w:lang w:val="en-AU" w:eastAsia="zh-CN"/>
              </w:rPr>
              <w:t>。</w:t>
            </w:r>
          </w:p>
          <w:p w14:paraId="72973A32" w14:textId="77777777" w:rsidR="00C52FF8" w:rsidRPr="00A260CD" w:rsidRDefault="00C52FF8" w:rsidP="748794CA">
            <w:pPr>
              <w:pStyle w:val="ListBullet"/>
              <w:numPr>
                <w:ilvl w:val="0"/>
                <w:numId w:val="0"/>
              </w:numPr>
              <w:spacing w:after="0"/>
              <w:rPr>
                <w:rFonts w:cstheme="minorHAnsi"/>
                <w:sz w:val="22"/>
                <w:szCs w:val="22"/>
                <w:lang w:eastAsia="zh-CN"/>
              </w:rPr>
            </w:pPr>
          </w:p>
          <w:p w14:paraId="1BDFB17C" w14:textId="77777777" w:rsidR="00284B3A" w:rsidRPr="00A260CD" w:rsidRDefault="00F612DA" w:rsidP="748794CA">
            <w:pPr>
              <w:pStyle w:val="ListBullet"/>
              <w:numPr>
                <w:ilvl w:val="0"/>
                <w:numId w:val="0"/>
              </w:numPr>
              <w:spacing w:after="0"/>
              <w:rPr>
                <w:rFonts w:cstheme="minorHAnsi"/>
                <w:sz w:val="22"/>
                <w:szCs w:val="22"/>
                <w:lang w:eastAsia="zh-CN"/>
              </w:rPr>
            </w:pPr>
            <w:r w:rsidRPr="00A260CD">
              <w:rPr>
                <w:rFonts w:cstheme="minorHAnsi"/>
                <w:sz w:val="22"/>
                <w:szCs w:val="22"/>
                <w:lang w:eastAsia="zh-CN"/>
              </w:rPr>
              <w:t>2023</w:t>
            </w:r>
            <w:r w:rsidRPr="00A260CD">
              <w:rPr>
                <w:rFonts w:cstheme="minorHAnsi"/>
                <w:sz w:val="22"/>
                <w:szCs w:val="22"/>
                <w:lang w:eastAsia="zh-CN"/>
              </w:rPr>
              <w:t>年，我们为教师和学校领导发布了新的信息资源。</w:t>
            </w:r>
            <w:r w:rsidRPr="00A260CD">
              <w:rPr>
                <w:rFonts w:cstheme="minorHAnsi"/>
                <w:sz w:val="22"/>
                <w:szCs w:val="22"/>
                <w:lang w:eastAsia="zh-CN"/>
              </w:rPr>
              <w:t xml:space="preserve"> </w:t>
            </w:r>
            <w:r w:rsidRPr="00A260CD">
              <w:rPr>
                <w:rFonts w:cstheme="minorHAnsi"/>
                <w:sz w:val="22"/>
                <w:szCs w:val="22"/>
                <w:lang w:eastAsia="zh-CN"/>
              </w:rPr>
              <w:t>这些有助于教育工作者更好地了解他们在</w:t>
            </w:r>
            <w:r w:rsidR="0002642B" w:rsidRPr="00A260CD">
              <w:rPr>
                <w:rFonts w:cstheme="minorHAnsi"/>
                <w:sz w:val="22"/>
                <w:szCs w:val="22"/>
                <w:lang w:eastAsia="zh-CN"/>
              </w:rPr>
              <w:t>《标准》</w:t>
            </w:r>
            <w:r w:rsidRPr="00A260CD">
              <w:rPr>
                <w:rFonts w:cstheme="minorHAnsi"/>
                <w:sz w:val="22"/>
                <w:szCs w:val="22"/>
                <w:lang w:eastAsia="zh-CN"/>
              </w:rPr>
              <w:t>下的责任以及如何履行这些责任。</w:t>
            </w:r>
            <w:r w:rsidR="00284B3A" w:rsidRPr="00A260CD">
              <w:rPr>
                <w:rFonts w:cstheme="minorHAnsi"/>
                <w:sz w:val="22"/>
                <w:szCs w:val="22"/>
                <w:lang w:eastAsia="zh-CN"/>
              </w:rPr>
              <w:t>可在以下链接获取</w:t>
            </w:r>
            <w:r w:rsidR="00284B3A" w:rsidRPr="00A260CD">
              <w:rPr>
                <w:rFonts w:cstheme="minorHAnsi"/>
                <w:sz w:val="22"/>
                <w:szCs w:val="22"/>
                <w:lang w:eastAsia="zh-CN"/>
              </w:rPr>
              <w:t>:</w:t>
            </w:r>
          </w:p>
          <w:p w14:paraId="7106B01F" w14:textId="54ABD275" w:rsidR="003E6FB9" w:rsidRPr="00A260CD" w:rsidRDefault="0026787F" w:rsidP="748794CA">
            <w:pPr>
              <w:pStyle w:val="ListBullet"/>
              <w:numPr>
                <w:ilvl w:val="0"/>
                <w:numId w:val="0"/>
              </w:numPr>
              <w:spacing w:after="0"/>
              <w:rPr>
                <w:rFonts w:cstheme="minorHAnsi"/>
                <w:sz w:val="22"/>
                <w:szCs w:val="22"/>
                <w:lang w:eastAsia="zh-CN"/>
              </w:rPr>
            </w:pPr>
            <w:hyperlink r:id="rId19" w:history="1">
              <w:r w:rsidR="00284B3A" w:rsidRPr="0026787F">
                <w:rPr>
                  <w:rStyle w:val="Hyperlink"/>
                  <w:rFonts w:eastAsia="Calibri" w:cstheme="minorHAnsi"/>
                  <w:color w:val="004C6C" w:themeColor="background2"/>
                  <w:sz w:val="22"/>
                  <w:szCs w:val="22"/>
                  <w:lang w:val="en-AU" w:eastAsia="zh-CN"/>
                </w:rPr>
                <w:t>www.aitsl.edu.au/teach/supporting-students-with-disability</w:t>
              </w:r>
            </w:hyperlink>
            <w:r w:rsidR="00585A96" w:rsidRPr="0026787F">
              <w:rPr>
                <w:rFonts w:eastAsia="Calibri" w:cstheme="minorHAnsi"/>
                <w:color w:val="004C6C" w:themeColor="background2"/>
                <w:sz w:val="22"/>
                <w:szCs w:val="22"/>
                <w:lang w:eastAsia="zh-CN"/>
              </w:rPr>
              <w:t xml:space="preserve"> </w:t>
            </w:r>
            <w:r w:rsidR="00F612DA" w:rsidRPr="0026787F">
              <w:rPr>
                <w:rFonts w:cstheme="minorHAnsi"/>
                <w:color w:val="004C6C" w:themeColor="background2"/>
                <w:sz w:val="22"/>
                <w:szCs w:val="22"/>
                <w:lang w:eastAsia="zh-CN"/>
              </w:rPr>
              <w:t>与</w:t>
            </w:r>
            <w:r w:rsidR="00284B3A" w:rsidRPr="0026787F">
              <w:rPr>
                <w:color w:val="004C6C" w:themeColor="background2"/>
              </w:rPr>
              <w:fldChar w:fldCharType="begin"/>
            </w:r>
            <w:r w:rsidR="00284B3A" w:rsidRPr="0026787F">
              <w:rPr>
                <w:rFonts w:cstheme="minorHAnsi"/>
                <w:color w:val="004C6C" w:themeColor="background2"/>
                <w:sz w:val="22"/>
                <w:szCs w:val="22"/>
                <w:lang w:eastAsia="zh-CN"/>
              </w:rPr>
              <w:instrText>HYPERLINK "https://www.nccd.edu.au/dse"</w:instrText>
            </w:r>
            <w:r w:rsidR="00284B3A" w:rsidRPr="0026787F">
              <w:rPr>
                <w:color w:val="004C6C" w:themeColor="background2"/>
              </w:rPr>
            </w:r>
            <w:r w:rsidR="00284B3A" w:rsidRPr="0026787F">
              <w:rPr>
                <w:color w:val="004C6C" w:themeColor="background2"/>
              </w:rPr>
              <w:fldChar w:fldCharType="separate"/>
            </w:r>
            <w:r w:rsidR="00284B3A" w:rsidRPr="0026787F">
              <w:rPr>
                <w:rStyle w:val="Hyperlink"/>
                <w:rFonts w:cstheme="minorHAnsi"/>
                <w:color w:val="004C6C" w:themeColor="background2"/>
                <w:sz w:val="22"/>
                <w:szCs w:val="22"/>
                <w:lang w:eastAsia="zh-CN"/>
              </w:rPr>
              <w:t>www.nccd.edu.au</w:t>
            </w:r>
            <w:r w:rsidR="00284B3A" w:rsidRPr="0026787F">
              <w:rPr>
                <w:rStyle w:val="Hyperlink"/>
                <w:rFonts w:eastAsia="Calibri" w:cstheme="minorHAnsi"/>
                <w:color w:val="004C6C" w:themeColor="background2"/>
                <w:sz w:val="22"/>
                <w:szCs w:val="22"/>
                <w:lang w:val="en-AU" w:eastAsia="zh-CN"/>
              </w:rPr>
              <w:t>/</w:t>
            </w:r>
            <w:proofErr w:type="spellStart"/>
            <w:r w:rsidR="00284B3A" w:rsidRPr="0026787F">
              <w:rPr>
                <w:rStyle w:val="Hyperlink"/>
                <w:rFonts w:eastAsia="Calibri" w:cstheme="minorHAnsi"/>
                <w:color w:val="004C6C" w:themeColor="background2"/>
                <w:sz w:val="22"/>
                <w:szCs w:val="22"/>
                <w:lang w:val="en-AU" w:eastAsia="zh-CN"/>
              </w:rPr>
              <w:t>dse</w:t>
            </w:r>
            <w:proofErr w:type="spellEnd"/>
            <w:r w:rsidR="00284B3A" w:rsidRPr="0026787F">
              <w:rPr>
                <w:rStyle w:val="Hyperlink"/>
                <w:rFonts w:eastAsia="Calibri" w:cstheme="minorHAnsi"/>
                <w:color w:val="004C6C" w:themeColor="background2"/>
              </w:rPr>
              <w:fldChar w:fldCharType="end"/>
            </w:r>
            <w:r w:rsidR="00284B3A" w:rsidRPr="00A260CD">
              <w:rPr>
                <w:rFonts w:cstheme="minorHAnsi"/>
                <w:sz w:val="22"/>
                <w:szCs w:val="22"/>
                <w:lang w:val="en-AU" w:eastAsia="zh-CN"/>
              </w:rPr>
              <w:t>。</w:t>
            </w:r>
          </w:p>
          <w:p w14:paraId="16AFC770" w14:textId="7E54339B" w:rsidR="003E6FB9" w:rsidRPr="00F612DA" w:rsidRDefault="003E6FB9" w:rsidP="00731E36">
            <w:pPr>
              <w:spacing w:after="0" w:line="257" w:lineRule="auto"/>
              <w:rPr>
                <w:rFonts w:ascii="Calibri" w:eastAsia="Calibri" w:hAnsi="Calibri" w:cs="Arial"/>
                <w:sz w:val="20"/>
                <w:szCs w:val="20"/>
                <w:lang w:val="en-AU" w:eastAsia="zh-CN"/>
              </w:rPr>
            </w:pPr>
          </w:p>
        </w:tc>
        <w:tc>
          <w:tcPr>
            <w:tcW w:w="4106" w:type="dxa"/>
            <w:tcBorders>
              <w:bottom w:val="single" w:sz="4" w:space="0" w:color="auto"/>
              <w:right w:val="single" w:sz="4" w:space="0" w:color="808080" w:themeColor="background1" w:themeShade="80"/>
            </w:tcBorders>
          </w:tcPr>
          <w:p w14:paraId="5747EA5F" w14:textId="1609D8B9" w:rsidR="003E6FB9" w:rsidRPr="0053737E" w:rsidRDefault="00A84374" w:rsidP="00A84374">
            <w:pPr>
              <w:pStyle w:val="ListBullet"/>
              <w:numPr>
                <w:ilvl w:val="0"/>
                <w:numId w:val="0"/>
              </w:numPr>
              <w:spacing w:after="0"/>
              <w:rPr>
                <w:sz w:val="22"/>
                <w:szCs w:val="22"/>
                <w:lang w:eastAsia="zh-CN"/>
              </w:rPr>
            </w:pPr>
            <w:r w:rsidRPr="0053737E">
              <w:rPr>
                <w:sz w:val="22"/>
                <w:szCs w:val="22"/>
                <w:lang w:eastAsia="zh-CN"/>
              </w:rPr>
              <w:t xml:space="preserve"> </w:t>
            </w:r>
          </w:p>
        </w:tc>
      </w:tr>
      <w:tr w:rsidR="004D7372" w:rsidRPr="00DC0DBC" w14:paraId="3FD5298D" w14:textId="77777777" w:rsidTr="00284B3A">
        <w:trPr>
          <w:trHeight w:val="1012"/>
        </w:trPr>
        <w:tc>
          <w:tcPr>
            <w:tcW w:w="1950" w:type="dxa"/>
            <w:tcBorders>
              <w:top w:val="single" w:sz="4" w:space="0" w:color="auto"/>
              <w:left w:val="single" w:sz="4" w:space="0" w:color="808080" w:themeColor="background1" w:themeShade="80"/>
              <w:bottom w:val="single" w:sz="4" w:space="0" w:color="auto"/>
            </w:tcBorders>
            <w:shd w:val="clear" w:color="auto" w:fill="F2F2F2" w:themeFill="background1" w:themeFillShade="F2"/>
          </w:tcPr>
          <w:p w14:paraId="2EB02365" w14:textId="534D5128" w:rsidR="004D7372" w:rsidRPr="0026787F" w:rsidRDefault="004D7372" w:rsidP="004D7372">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为教师和学校领导提供</w:t>
            </w:r>
            <w:r w:rsidR="007546E5" w:rsidRPr="0026787F">
              <w:rPr>
                <w:rFonts w:cstheme="minorHAnsi"/>
                <w:b/>
                <w:bCs/>
                <w:color w:val="00254A" w:themeColor="text2"/>
                <w:sz w:val="22"/>
                <w:szCs w:val="22"/>
                <w:lang w:eastAsia="zh-CN"/>
              </w:rPr>
              <w:t>《</w:t>
            </w:r>
            <w:r w:rsidRPr="0026787F">
              <w:rPr>
                <w:rFonts w:cstheme="minorHAnsi"/>
                <w:b/>
                <w:bCs/>
                <w:color w:val="00254A" w:themeColor="text2"/>
                <w:sz w:val="22"/>
                <w:szCs w:val="22"/>
                <w:lang w:eastAsia="zh-CN"/>
              </w:rPr>
              <w:t>标准</w:t>
            </w:r>
            <w:r w:rsidR="007546E5" w:rsidRPr="0026787F">
              <w:rPr>
                <w:rFonts w:cstheme="minorHAnsi"/>
                <w:b/>
                <w:bCs/>
                <w:color w:val="00254A" w:themeColor="text2"/>
                <w:sz w:val="22"/>
                <w:szCs w:val="22"/>
                <w:lang w:eastAsia="zh-CN"/>
              </w:rPr>
              <w:t>》</w:t>
            </w:r>
            <w:r w:rsidRPr="0026787F">
              <w:rPr>
                <w:rFonts w:cstheme="minorHAnsi"/>
                <w:b/>
                <w:bCs/>
                <w:color w:val="00254A" w:themeColor="text2"/>
                <w:sz w:val="22"/>
                <w:szCs w:val="22"/>
                <w:lang w:eastAsia="zh-CN"/>
              </w:rPr>
              <w:t>的培训</w:t>
            </w:r>
          </w:p>
        </w:tc>
        <w:tc>
          <w:tcPr>
            <w:tcW w:w="4282" w:type="dxa"/>
            <w:tcBorders>
              <w:top w:val="single" w:sz="4" w:space="0" w:color="auto"/>
              <w:bottom w:val="single" w:sz="4" w:space="0" w:color="auto"/>
              <w:right w:val="single" w:sz="4" w:space="0" w:color="808080" w:themeColor="background1" w:themeShade="80"/>
            </w:tcBorders>
          </w:tcPr>
          <w:p w14:paraId="364AA119" w14:textId="14D30795" w:rsidR="004D7372" w:rsidRPr="00A260CD" w:rsidRDefault="004D7372" w:rsidP="004D7372">
            <w:pPr>
              <w:pStyle w:val="ListBullet"/>
              <w:numPr>
                <w:ilvl w:val="0"/>
                <w:numId w:val="0"/>
              </w:numPr>
              <w:spacing w:after="0"/>
              <w:rPr>
                <w:rFonts w:cstheme="minorHAnsi"/>
                <w:b/>
                <w:sz w:val="22"/>
                <w:szCs w:val="22"/>
                <w:lang w:eastAsia="zh-CN"/>
              </w:rPr>
            </w:pPr>
            <w:r w:rsidRPr="00A260CD">
              <w:rPr>
                <w:rFonts w:cstheme="minorHAnsi"/>
                <w:sz w:val="22"/>
                <w:szCs w:val="22"/>
                <w:lang w:eastAsia="zh-CN"/>
              </w:rPr>
              <w:t>前教育部长致函学校教育</w:t>
            </w:r>
            <w:r w:rsidR="008211E5" w:rsidRPr="00A260CD">
              <w:rPr>
                <w:rFonts w:cstheme="minorHAnsi"/>
                <w:sz w:val="22"/>
                <w:szCs w:val="22"/>
                <w:lang w:eastAsia="zh-CN"/>
              </w:rPr>
              <w:t>部门</w:t>
            </w:r>
            <w:r w:rsidRPr="00A260CD">
              <w:rPr>
                <w:rFonts w:cstheme="minorHAnsi"/>
                <w:sz w:val="22"/>
                <w:szCs w:val="22"/>
                <w:lang w:eastAsia="zh-CN"/>
              </w:rPr>
              <w:t>，要求他们确保教师和学校领导获得有关</w:t>
            </w:r>
            <w:r w:rsidR="007546E5" w:rsidRPr="00A260CD">
              <w:rPr>
                <w:rFonts w:cstheme="minorHAnsi"/>
                <w:sz w:val="22"/>
                <w:szCs w:val="22"/>
                <w:lang w:eastAsia="zh-CN"/>
              </w:rPr>
              <w:t>《标准》</w:t>
            </w:r>
            <w:r w:rsidRPr="00A260CD">
              <w:rPr>
                <w:rFonts w:cstheme="minorHAnsi"/>
                <w:sz w:val="22"/>
                <w:szCs w:val="22"/>
                <w:lang w:eastAsia="zh-CN"/>
              </w:rPr>
              <w:t>的专业培训。</w:t>
            </w:r>
          </w:p>
        </w:tc>
        <w:tc>
          <w:tcPr>
            <w:tcW w:w="4106" w:type="dxa"/>
            <w:tcBorders>
              <w:top w:val="single" w:sz="4" w:space="0" w:color="auto"/>
              <w:bottom w:val="single" w:sz="4" w:space="0" w:color="auto"/>
              <w:right w:val="single" w:sz="4" w:space="0" w:color="808080" w:themeColor="background1" w:themeShade="80"/>
            </w:tcBorders>
          </w:tcPr>
          <w:p w14:paraId="681319E4" w14:textId="16E9F8BD" w:rsidR="004D7372" w:rsidRPr="00A260CD" w:rsidRDefault="00A8742F" w:rsidP="004D7372">
            <w:pPr>
              <w:pStyle w:val="ListBullet"/>
              <w:numPr>
                <w:ilvl w:val="0"/>
                <w:numId w:val="0"/>
              </w:numPr>
              <w:spacing w:after="0"/>
              <w:rPr>
                <w:rFonts w:cstheme="minorHAnsi"/>
                <w:sz w:val="22"/>
                <w:szCs w:val="22"/>
                <w:lang w:eastAsia="zh-CN"/>
              </w:rPr>
            </w:pPr>
            <w:r w:rsidRPr="00A260CD">
              <w:rPr>
                <w:rFonts w:cstheme="minorHAnsi"/>
                <w:sz w:val="22"/>
                <w:szCs w:val="22"/>
                <w:lang w:eastAsia="zh-CN"/>
              </w:rPr>
              <w:t>学校教育部门将领导这项工作，因为他们负责雇用教师。</w:t>
            </w:r>
          </w:p>
        </w:tc>
      </w:tr>
      <w:tr w:rsidR="004D7372" w:rsidRPr="00DC0DBC" w14:paraId="6D131014" w14:textId="77777777" w:rsidTr="00284B3A">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1C5DA54E" w14:textId="6937AE40" w:rsidR="004D7372" w:rsidRPr="0026787F" w:rsidRDefault="004D7372" w:rsidP="004D7372">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为职业教育和培训机构提供资源</w:t>
            </w:r>
            <w:r w:rsidRPr="0026787F">
              <w:rPr>
                <w:rFonts w:cstheme="minorHAnsi"/>
                <w:b/>
                <w:bCs/>
                <w:color w:val="00254A" w:themeColor="text2"/>
                <w:sz w:val="22"/>
                <w:szCs w:val="22"/>
                <w:lang w:eastAsia="zh-CN"/>
              </w:rPr>
              <w:t xml:space="preserve"> </w:t>
            </w:r>
          </w:p>
        </w:tc>
        <w:tc>
          <w:tcPr>
            <w:tcW w:w="4282" w:type="dxa"/>
            <w:tcBorders>
              <w:top w:val="single" w:sz="4" w:space="0" w:color="auto"/>
              <w:bottom w:val="single" w:sz="4" w:space="0" w:color="808080" w:themeColor="background1" w:themeShade="80"/>
              <w:right w:val="single" w:sz="4" w:space="0" w:color="808080" w:themeColor="background1" w:themeShade="80"/>
            </w:tcBorders>
          </w:tcPr>
          <w:p w14:paraId="4F9B5E7A" w14:textId="63727CD8" w:rsidR="004D7372" w:rsidRPr="00A260CD" w:rsidRDefault="004D7372" w:rsidP="004D7372">
            <w:pPr>
              <w:pStyle w:val="ListBullet"/>
              <w:numPr>
                <w:ilvl w:val="0"/>
                <w:numId w:val="0"/>
              </w:numPr>
              <w:spacing w:after="0"/>
              <w:rPr>
                <w:rFonts w:eastAsia="Times New Roman" w:cstheme="minorHAnsi"/>
                <w:kern w:val="24"/>
                <w:sz w:val="22"/>
                <w:szCs w:val="22"/>
                <w:lang w:eastAsia="zh-CN"/>
              </w:rPr>
            </w:pPr>
            <w:r w:rsidRPr="00A260CD">
              <w:rPr>
                <w:rFonts w:cstheme="minorHAnsi"/>
                <w:sz w:val="22"/>
                <w:szCs w:val="22"/>
                <w:lang w:eastAsia="zh-CN"/>
              </w:rPr>
              <w:t>我们目前正在开发资源，以指导职业教育与培训机构如何在整个培训过程中为残疾学生提供支持。</w:t>
            </w:r>
          </w:p>
        </w:tc>
        <w:tc>
          <w:tcPr>
            <w:tcW w:w="4106" w:type="dxa"/>
            <w:tcBorders>
              <w:top w:val="single" w:sz="4" w:space="0" w:color="auto"/>
              <w:bottom w:val="single" w:sz="4" w:space="0" w:color="808080" w:themeColor="background1" w:themeShade="80"/>
              <w:right w:val="single" w:sz="4" w:space="0" w:color="808080" w:themeColor="background1" w:themeShade="80"/>
            </w:tcBorders>
          </w:tcPr>
          <w:p w14:paraId="1684508E" w14:textId="345CDA83" w:rsidR="004D7372" w:rsidRPr="00A260CD" w:rsidRDefault="00217C87" w:rsidP="004D7372">
            <w:pPr>
              <w:pStyle w:val="ListBullet"/>
              <w:numPr>
                <w:ilvl w:val="0"/>
                <w:numId w:val="0"/>
              </w:numPr>
              <w:spacing w:after="0"/>
              <w:rPr>
                <w:rFonts w:eastAsia="Times New Roman" w:cstheme="minorHAnsi"/>
                <w:kern w:val="24"/>
                <w:sz w:val="22"/>
                <w:szCs w:val="22"/>
                <w:lang w:eastAsia="zh-CN"/>
              </w:rPr>
            </w:pPr>
            <w:r w:rsidRPr="00A260CD">
              <w:rPr>
                <w:rFonts w:cstheme="minorHAnsi"/>
                <w:sz w:val="22"/>
                <w:szCs w:val="22"/>
                <w:lang w:eastAsia="zh-CN"/>
              </w:rPr>
              <w:t>我们将与各州和领地以及</w:t>
            </w:r>
            <w:r w:rsidR="007546E5" w:rsidRPr="00A260CD">
              <w:rPr>
                <w:rFonts w:cstheme="minorHAnsi"/>
                <w:sz w:val="22"/>
                <w:szCs w:val="22"/>
                <w:lang w:eastAsia="zh-CN"/>
              </w:rPr>
              <w:t>职业教育和培训</w:t>
            </w:r>
            <w:r w:rsidRPr="00A260CD">
              <w:rPr>
                <w:rFonts w:cstheme="minorHAnsi"/>
                <w:sz w:val="22"/>
                <w:szCs w:val="22"/>
                <w:lang w:eastAsia="zh-CN"/>
              </w:rPr>
              <w:t>监管机构合作，推广和分配这些资源</w:t>
            </w:r>
            <w:r w:rsidR="004D7372" w:rsidRPr="00A260CD">
              <w:rPr>
                <w:rFonts w:cstheme="minorHAnsi"/>
                <w:sz w:val="22"/>
                <w:szCs w:val="22"/>
                <w:lang w:eastAsia="zh-CN"/>
              </w:rPr>
              <w:t>。</w:t>
            </w:r>
          </w:p>
        </w:tc>
      </w:tr>
      <w:tr w:rsidR="004D7372" w:rsidRPr="00DC0DBC" w14:paraId="0AB74A68" w14:textId="77777777" w:rsidTr="00284B3A">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6FA7EB60" w14:textId="1C8CEE12" w:rsidR="004D7372" w:rsidRPr="0026787F" w:rsidRDefault="004D7372" w:rsidP="004D7372">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将</w:t>
            </w:r>
            <w:r w:rsidR="007546E5" w:rsidRPr="0026787F">
              <w:rPr>
                <w:rFonts w:cstheme="minorHAnsi"/>
                <w:b/>
                <w:bCs/>
                <w:color w:val="00254A" w:themeColor="text2"/>
                <w:sz w:val="22"/>
                <w:szCs w:val="22"/>
                <w:lang w:eastAsia="zh-CN"/>
              </w:rPr>
              <w:t>《标准》</w:t>
            </w:r>
            <w:r w:rsidRPr="0026787F">
              <w:rPr>
                <w:rFonts w:cstheme="minorHAnsi"/>
                <w:b/>
                <w:bCs/>
                <w:color w:val="00254A" w:themeColor="text2"/>
                <w:sz w:val="22"/>
                <w:szCs w:val="22"/>
                <w:lang w:eastAsia="zh-CN"/>
              </w:rPr>
              <w:t>纳入高等教育政策和实践</w:t>
            </w:r>
          </w:p>
        </w:tc>
        <w:tc>
          <w:tcPr>
            <w:tcW w:w="4282" w:type="dxa"/>
            <w:tcBorders>
              <w:top w:val="single" w:sz="4" w:space="0" w:color="auto"/>
              <w:bottom w:val="single" w:sz="4" w:space="0" w:color="808080" w:themeColor="background1" w:themeShade="80"/>
              <w:right w:val="single" w:sz="4" w:space="0" w:color="808080" w:themeColor="background1" w:themeShade="80"/>
            </w:tcBorders>
          </w:tcPr>
          <w:p w14:paraId="6EBBEF8A" w14:textId="43702E7D" w:rsidR="00EF7EF1" w:rsidRPr="00A260CD" w:rsidRDefault="00EF7EF1" w:rsidP="00EF7EF1">
            <w:pPr>
              <w:pStyle w:val="P68B1DB1-ListBullet6"/>
              <w:numPr>
                <w:ilvl w:val="0"/>
                <w:numId w:val="0"/>
              </w:numPr>
              <w:spacing w:after="0"/>
              <w:rPr>
                <w:rFonts w:eastAsia="SimSun" w:cstheme="minorHAnsi"/>
                <w:sz w:val="22"/>
                <w:szCs w:val="22"/>
              </w:rPr>
            </w:pPr>
            <w:r w:rsidRPr="00A260CD">
              <w:rPr>
                <w:rFonts w:eastAsia="SimSun" w:cstheme="minorHAnsi"/>
                <w:sz w:val="22"/>
                <w:szCs w:val="22"/>
              </w:rPr>
              <w:t>我们</w:t>
            </w:r>
            <w:r w:rsidR="003619C9" w:rsidRPr="00A260CD">
              <w:rPr>
                <w:rFonts w:eastAsia="SimSun" w:cstheme="minorHAnsi"/>
                <w:sz w:val="22"/>
                <w:szCs w:val="22"/>
              </w:rPr>
              <w:t>就</w:t>
            </w:r>
            <w:r w:rsidRPr="00A260CD">
              <w:rPr>
                <w:rFonts w:eastAsia="SimSun" w:cstheme="minorHAnsi"/>
                <w:sz w:val="22"/>
                <w:szCs w:val="22"/>
              </w:rPr>
              <w:t>如何将</w:t>
            </w:r>
            <w:r w:rsidR="005B67BF" w:rsidRPr="00A260CD">
              <w:rPr>
                <w:rFonts w:ascii="MS Gothic" w:eastAsia="MS Gothic" w:hAnsi="MS Gothic" w:cs="MS Gothic" w:hint="eastAsia"/>
                <w:sz w:val="22"/>
                <w:szCs w:val="22"/>
              </w:rPr>
              <w:t>《</w:t>
            </w:r>
            <w:r w:rsidR="005B67BF" w:rsidRPr="00A260CD">
              <w:rPr>
                <w:rFonts w:ascii="Microsoft JhengHei" w:eastAsia="Microsoft JhengHei" w:hAnsi="Microsoft JhengHei" w:cs="Microsoft JhengHei" w:hint="eastAsia"/>
                <w:sz w:val="22"/>
                <w:szCs w:val="22"/>
              </w:rPr>
              <w:t>标准</w:t>
            </w:r>
            <w:r w:rsidR="005B67BF" w:rsidRPr="00A260CD">
              <w:rPr>
                <w:rFonts w:ascii="MS Gothic" w:eastAsia="MS Gothic" w:hAnsi="MS Gothic" w:cs="MS Gothic" w:hint="eastAsia"/>
                <w:sz w:val="22"/>
                <w:szCs w:val="22"/>
              </w:rPr>
              <w:t>》</w:t>
            </w:r>
            <w:r w:rsidRPr="00A260CD">
              <w:rPr>
                <w:rFonts w:eastAsia="SimSun" w:cstheme="minorHAnsi"/>
                <w:sz w:val="22"/>
                <w:szCs w:val="22"/>
              </w:rPr>
              <w:t>纳入高等教育政策和实践的</w:t>
            </w:r>
            <w:r w:rsidR="003619C9" w:rsidRPr="00A260CD">
              <w:rPr>
                <w:rFonts w:eastAsia="SimSun" w:cstheme="minorHAnsi"/>
                <w:sz w:val="22"/>
                <w:szCs w:val="22"/>
              </w:rPr>
              <w:t>问题向国家高等教育学生平等中心征求了</w:t>
            </w:r>
            <w:r w:rsidR="00730DB6" w:rsidRPr="00A260CD">
              <w:rPr>
                <w:rFonts w:eastAsia="SimSun" w:cstheme="minorHAnsi"/>
                <w:sz w:val="22"/>
                <w:szCs w:val="22"/>
              </w:rPr>
              <w:t>意见</w:t>
            </w:r>
            <w:r w:rsidRPr="00A260CD">
              <w:rPr>
                <w:rFonts w:eastAsia="SimSun" w:cstheme="minorHAnsi"/>
                <w:sz w:val="22"/>
                <w:szCs w:val="22"/>
              </w:rPr>
              <w:t>。</w:t>
            </w:r>
          </w:p>
          <w:p w14:paraId="3AE1732D" w14:textId="77777777" w:rsidR="00EF7EF1" w:rsidRPr="00A260CD" w:rsidRDefault="00EF7EF1" w:rsidP="00EF7EF1">
            <w:pPr>
              <w:pStyle w:val="ListBullet"/>
              <w:numPr>
                <w:ilvl w:val="0"/>
                <w:numId w:val="0"/>
              </w:numPr>
              <w:spacing w:after="0"/>
              <w:rPr>
                <w:rFonts w:cstheme="minorHAnsi"/>
                <w:b/>
                <w:sz w:val="22"/>
                <w:szCs w:val="22"/>
                <w:lang w:eastAsia="zh-CN"/>
              </w:rPr>
            </w:pPr>
          </w:p>
          <w:p w14:paraId="1DE873EB" w14:textId="0EBEEF65" w:rsidR="00EF7EF1" w:rsidRPr="00A260CD" w:rsidRDefault="00EF7EF1" w:rsidP="00EF7EF1">
            <w:pPr>
              <w:pStyle w:val="ListBullet"/>
              <w:numPr>
                <w:ilvl w:val="0"/>
                <w:numId w:val="0"/>
              </w:numPr>
              <w:spacing w:after="0"/>
              <w:rPr>
                <w:rFonts w:cstheme="minorHAnsi"/>
                <w:color w:val="000000"/>
                <w:sz w:val="22"/>
                <w:szCs w:val="22"/>
                <w:shd w:val="clear" w:color="auto" w:fill="FFFFFF"/>
                <w:lang w:eastAsia="zh-CN"/>
              </w:rPr>
            </w:pPr>
            <w:r w:rsidRPr="00A260CD">
              <w:rPr>
                <w:rFonts w:cstheme="minorHAnsi"/>
                <w:color w:val="000000"/>
                <w:sz w:val="22"/>
                <w:szCs w:val="22"/>
                <w:shd w:val="clear" w:color="auto" w:fill="FFFFFF"/>
                <w:lang w:eastAsia="zh-CN"/>
              </w:rPr>
              <w:t>作为</w:t>
            </w:r>
            <w:r w:rsidRPr="00A260CD">
              <w:rPr>
                <w:rFonts w:cstheme="minorHAnsi"/>
                <w:color w:val="000000"/>
                <w:sz w:val="22"/>
                <w:szCs w:val="22"/>
                <w:shd w:val="clear" w:color="auto" w:fill="FFFFFF"/>
                <w:lang w:eastAsia="zh-CN"/>
              </w:rPr>
              <w:t>2023–24</w:t>
            </w:r>
            <w:r w:rsidRPr="00A260CD">
              <w:rPr>
                <w:rFonts w:cstheme="minorHAnsi"/>
                <w:color w:val="000000"/>
                <w:sz w:val="22"/>
                <w:szCs w:val="22"/>
                <w:shd w:val="clear" w:color="auto" w:fill="FFFFFF"/>
                <w:lang w:eastAsia="zh-CN"/>
              </w:rPr>
              <w:t>年预算的一部分，</w:t>
            </w:r>
            <w:r w:rsidRPr="00A260CD">
              <w:rPr>
                <w:rFonts w:cstheme="minorHAnsi"/>
                <w:sz w:val="22"/>
                <w:szCs w:val="22"/>
                <w:lang w:eastAsia="zh-CN"/>
              </w:rPr>
              <w:t xml:space="preserve"> </w:t>
            </w:r>
            <w:r w:rsidRPr="00A260CD">
              <w:rPr>
                <w:rFonts w:cstheme="minorHAnsi"/>
                <w:sz w:val="22"/>
                <w:szCs w:val="22"/>
                <w:lang w:eastAsia="zh-CN"/>
              </w:rPr>
              <w:t>每年将额外投资</w:t>
            </w:r>
            <w:r w:rsidRPr="00A260CD">
              <w:rPr>
                <w:rFonts w:cstheme="minorHAnsi"/>
                <w:sz w:val="22"/>
                <w:szCs w:val="22"/>
                <w:lang w:eastAsia="zh-CN"/>
              </w:rPr>
              <w:t>430</w:t>
            </w:r>
            <w:r w:rsidRPr="00A260CD">
              <w:rPr>
                <w:rFonts w:cstheme="minorHAnsi"/>
                <w:sz w:val="22"/>
                <w:szCs w:val="22"/>
                <w:lang w:eastAsia="zh-CN"/>
              </w:rPr>
              <w:t>万澳元用于高等教育残疾支持计划，以帮助大学更好地支持残疾学生。</w:t>
            </w:r>
            <w:r w:rsidRPr="00A260CD">
              <w:rPr>
                <w:rFonts w:cstheme="minorHAnsi"/>
                <w:color w:val="000000"/>
                <w:sz w:val="22"/>
                <w:szCs w:val="22"/>
                <w:shd w:val="clear" w:color="auto" w:fill="FFFFFF"/>
                <w:lang w:eastAsia="zh-CN"/>
              </w:rPr>
              <w:t xml:space="preserve"> </w:t>
            </w:r>
            <w:r w:rsidR="00DA0E6C" w:rsidRPr="00A260CD">
              <w:rPr>
                <w:rFonts w:cstheme="minorHAnsi"/>
                <w:color w:val="000000"/>
                <w:sz w:val="22"/>
                <w:szCs w:val="22"/>
                <w:shd w:val="clear" w:color="auto" w:fill="FFFFFF"/>
                <w:lang w:eastAsia="zh-CN"/>
              </w:rPr>
              <w:t>如</w:t>
            </w:r>
            <w:r w:rsidRPr="00A260CD">
              <w:rPr>
                <w:rFonts w:cstheme="minorHAnsi"/>
                <w:color w:val="000000"/>
                <w:sz w:val="22"/>
                <w:szCs w:val="22"/>
                <w:shd w:val="clear" w:color="auto" w:fill="FFFFFF"/>
                <w:lang w:eastAsia="zh-CN"/>
              </w:rPr>
              <w:t>欲了解更多信息，请访问</w:t>
            </w:r>
            <w:r w:rsidR="006E77CD" w:rsidRPr="00A260CD">
              <w:rPr>
                <w:rFonts w:cstheme="minorHAnsi"/>
                <w:color w:val="000000"/>
                <w:sz w:val="22"/>
                <w:szCs w:val="22"/>
                <w:shd w:val="clear" w:color="auto" w:fill="FFFFFF"/>
                <w:lang w:eastAsia="zh-CN"/>
              </w:rPr>
              <w:t>以下</w:t>
            </w:r>
            <w:r w:rsidR="00B631DD" w:rsidRPr="00A260CD">
              <w:rPr>
                <w:rFonts w:cstheme="minorHAnsi"/>
                <w:color w:val="000000"/>
                <w:sz w:val="22"/>
                <w:szCs w:val="22"/>
                <w:shd w:val="clear" w:color="auto" w:fill="FFFFFF"/>
                <w:lang w:eastAsia="zh-CN"/>
              </w:rPr>
              <w:t>链接</w:t>
            </w:r>
            <w:r w:rsidR="006E77CD" w:rsidRPr="00A260CD">
              <w:rPr>
                <w:rFonts w:cstheme="minorHAnsi"/>
                <w:color w:val="000000"/>
                <w:sz w:val="22"/>
                <w:szCs w:val="22"/>
                <w:shd w:val="clear" w:color="auto" w:fill="FFFFFF"/>
                <w:lang w:eastAsia="zh-CN"/>
              </w:rPr>
              <w:t>上的</w:t>
            </w:r>
            <w:r w:rsidR="006E77CD" w:rsidRPr="00A260CD">
              <w:rPr>
                <w:rFonts w:cstheme="minorHAnsi"/>
                <w:color w:val="000000"/>
                <w:sz w:val="22"/>
                <w:szCs w:val="22"/>
                <w:shd w:val="clear" w:color="auto" w:fill="FFFFFF"/>
                <w:lang w:eastAsia="zh-CN"/>
              </w:rPr>
              <w:t xml:space="preserve"> </w:t>
            </w:r>
            <w:r w:rsidR="006E77CD" w:rsidRPr="00A260CD">
              <w:rPr>
                <w:rFonts w:cstheme="minorHAnsi"/>
                <w:sz w:val="22"/>
                <w:szCs w:val="22"/>
                <w:lang w:eastAsia="zh-CN"/>
              </w:rPr>
              <w:t>2023–24</w:t>
            </w:r>
            <w:r w:rsidR="006E77CD" w:rsidRPr="00A260CD">
              <w:rPr>
                <w:rFonts w:cstheme="minorHAnsi"/>
                <w:sz w:val="22"/>
                <w:szCs w:val="22"/>
                <w:lang w:eastAsia="zh-CN"/>
              </w:rPr>
              <w:t>年预算</w:t>
            </w:r>
            <w:r w:rsidR="00B631DD" w:rsidRPr="00A260CD">
              <w:rPr>
                <w:rFonts w:cstheme="minorHAnsi"/>
                <w:sz w:val="22"/>
                <w:szCs w:val="22"/>
                <w:lang w:eastAsia="zh-CN"/>
              </w:rPr>
              <w:t>概况介绍</w:t>
            </w:r>
            <w:r w:rsidR="005E72ED" w:rsidRPr="00A260CD">
              <w:rPr>
                <w:rFonts w:cstheme="minorHAnsi"/>
                <w:sz w:val="22"/>
                <w:szCs w:val="22"/>
                <w:lang w:eastAsia="zh-CN"/>
              </w:rPr>
              <w:t>：</w:t>
            </w:r>
          </w:p>
          <w:p w14:paraId="17FDA3F5" w14:textId="7BD1D13A" w:rsidR="004D7372" w:rsidRPr="00A260CD" w:rsidRDefault="0026787F" w:rsidP="004D7372">
            <w:pPr>
              <w:rPr>
                <w:rFonts w:cstheme="minorHAnsi"/>
                <w:sz w:val="22"/>
                <w:szCs w:val="22"/>
              </w:rPr>
            </w:pPr>
            <w:hyperlink r:id="rId20" w:history="1">
              <w:r w:rsidR="004D7372" w:rsidRPr="0026787F">
                <w:rPr>
                  <w:rStyle w:val="Hyperlink"/>
                  <w:rFonts w:cstheme="minorHAnsi"/>
                  <w:color w:val="004C6C" w:themeColor="background2"/>
                  <w:sz w:val="22"/>
                  <w:szCs w:val="22"/>
                </w:rPr>
                <w:t>www.education.gov.au/about-department/resources/budget-2324-factsheet-higher-education-support-students-disability</w:t>
              </w:r>
            </w:hyperlink>
            <w:r w:rsidR="004D7372" w:rsidRPr="0026787F">
              <w:rPr>
                <w:rFonts w:cstheme="minorHAnsi"/>
                <w:color w:val="004C6C" w:themeColor="background2"/>
                <w:sz w:val="22"/>
                <w:szCs w:val="22"/>
              </w:rPr>
              <w:t>.</w:t>
            </w:r>
          </w:p>
        </w:tc>
        <w:tc>
          <w:tcPr>
            <w:tcW w:w="4106" w:type="dxa"/>
            <w:tcBorders>
              <w:top w:val="single" w:sz="4" w:space="0" w:color="auto"/>
              <w:bottom w:val="single" w:sz="4" w:space="0" w:color="808080" w:themeColor="background1" w:themeShade="80"/>
              <w:right w:val="single" w:sz="4" w:space="0" w:color="808080" w:themeColor="background1" w:themeShade="80"/>
            </w:tcBorders>
          </w:tcPr>
          <w:p w14:paraId="267B859C" w14:textId="68964C69" w:rsidR="002D1503" w:rsidRPr="00A260CD" w:rsidRDefault="002D1503" w:rsidP="002D1503">
            <w:pPr>
              <w:pStyle w:val="P68B1DB1-ListBullet6"/>
              <w:numPr>
                <w:ilvl w:val="0"/>
                <w:numId w:val="0"/>
              </w:numPr>
              <w:spacing w:after="0"/>
              <w:rPr>
                <w:rFonts w:eastAsia="SimSun" w:cstheme="minorHAnsi"/>
                <w:sz w:val="22"/>
                <w:szCs w:val="22"/>
              </w:rPr>
            </w:pPr>
            <w:r w:rsidRPr="00A260CD">
              <w:rPr>
                <w:rFonts w:eastAsia="SimSun" w:cstheme="minorHAnsi"/>
                <w:sz w:val="22"/>
                <w:szCs w:val="22"/>
              </w:rPr>
              <w:t>我们将与高等教育部门合作，研究高等教育残疾支持计划如何帮助大学为残疾学生提供支持。</w:t>
            </w:r>
          </w:p>
          <w:p w14:paraId="4FDB2252" w14:textId="77777777" w:rsidR="00DA0E6C" w:rsidRPr="00A260CD" w:rsidRDefault="00DA0E6C" w:rsidP="00DA0E6C">
            <w:pPr>
              <w:pStyle w:val="ListBullet"/>
              <w:numPr>
                <w:ilvl w:val="0"/>
                <w:numId w:val="0"/>
              </w:numPr>
              <w:spacing w:after="0"/>
              <w:rPr>
                <w:rFonts w:cstheme="minorHAnsi"/>
                <w:kern w:val="24"/>
                <w:sz w:val="22"/>
                <w:szCs w:val="22"/>
                <w:lang w:eastAsia="zh-CN"/>
              </w:rPr>
            </w:pPr>
          </w:p>
          <w:p w14:paraId="5EEF247A" w14:textId="6CC05AE5" w:rsidR="007546E5" w:rsidRPr="00A260CD" w:rsidRDefault="00DA0E6C" w:rsidP="00DA0E6C">
            <w:pPr>
              <w:pStyle w:val="ListBullet"/>
              <w:numPr>
                <w:ilvl w:val="0"/>
                <w:numId w:val="0"/>
              </w:numPr>
              <w:spacing w:after="0"/>
              <w:rPr>
                <w:rFonts w:cstheme="minorHAnsi"/>
                <w:kern w:val="24"/>
                <w:sz w:val="22"/>
                <w:szCs w:val="22"/>
                <w:lang w:eastAsia="zh-CN"/>
              </w:rPr>
            </w:pPr>
            <w:r w:rsidRPr="00A260CD">
              <w:rPr>
                <w:rFonts w:cstheme="minorHAnsi"/>
                <w:kern w:val="24"/>
                <w:sz w:val="22"/>
                <w:szCs w:val="22"/>
                <w:lang w:eastAsia="zh-CN"/>
              </w:rPr>
              <w:t>澳大利亚政府已要求澳大利亚大学协议</w:t>
            </w:r>
            <w:r w:rsidR="001A565D" w:rsidRPr="00A260CD">
              <w:rPr>
                <w:rFonts w:cstheme="minorHAnsi"/>
                <w:kern w:val="24"/>
                <w:sz w:val="22"/>
                <w:szCs w:val="22"/>
                <w:lang w:eastAsia="zh-CN"/>
              </w:rPr>
              <w:t>小组</w:t>
            </w:r>
            <w:r w:rsidRPr="00A260CD">
              <w:rPr>
                <w:rFonts w:cstheme="minorHAnsi"/>
                <w:kern w:val="24"/>
                <w:sz w:val="22"/>
                <w:szCs w:val="22"/>
              </w:rPr>
              <w:t>（</w:t>
            </w:r>
            <w:r w:rsidRPr="00A260CD">
              <w:rPr>
                <w:rFonts w:cstheme="minorHAnsi"/>
                <w:kern w:val="24"/>
                <w:sz w:val="22"/>
                <w:szCs w:val="22"/>
              </w:rPr>
              <w:t xml:space="preserve"> Australian Universities Accord </w:t>
            </w:r>
          </w:p>
          <w:p w14:paraId="520B570F" w14:textId="558CF911" w:rsidR="00DA0E6C" w:rsidRPr="00A260CD" w:rsidRDefault="00DA0E6C" w:rsidP="00DA0E6C">
            <w:pPr>
              <w:pStyle w:val="ListBullet"/>
              <w:numPr>
                <w:ilvl w:val="0"/>
                <w:numId w:val="0"/>
              </w:numPr>
              <w:spacing w:after="0"/>
              <w:rPr>
                <w:rFonts w:cstheme="minorHAnsi"/>
                <w:kern w:val="24"/>
                <w:sz w:val="22"/>
                <w:szCs w:val="22"/>
              </w:rPr>
            </w:pPr>
            <w:r w:rsidRPr="00A260CD">
              <w:rPr>
                <w:rFonts w:cstheme="minorHAnsi"/>
                <w:kern w:val="24"/>
                <w:sz w:val="22"/>
                <w:szCs w:val="22"/>
              </w:rPr>
              <w:t>Panel</w:t>
            </w:r>
            <w:r w:rsidRPr="00A260CD">
              <w:rPr>
                <w:rFonts w:cstheme="minorHAnsi"/>
                <w:kern w:val="24"/>
                <w:sz w:val="22"/>
                <w:szCs w:val="22"/>
              </w:rPr>
              <w:t>）</w:t>
            </w:r>
            <w:r w:rsidR="004E6C62" w:rsidRPr="00A260CD">
              <w:rPr>
                <w:rFonts w:cstheme="minorHAnsi"/>
                <w:kern w:val="24"/>
                <w:sz w:val="22"/>
                <w:szCs w:val="22"/>
                <w:lang w:eastAsia="zh-CN"/>
              </w:rPr>
              <w:t>的专家组</w:t>
            </w:r>
            <w:proofErr w:type="spellStart"/>
            <w:r w:rsidRPr="00A260CD">
              <w:rPr>
                <w:rFonts w:cstheme="minorHAnsi"/>
                <w:kern w:val="24"/>
                <w:sz w:val="22"/>
                <w:szCs w:val="22"/>
              </w:rPr>
              <w:t>研究如何</w:t>
            </w:r>
            <w:proofErr w:type="spellEnd"/>
            <w:r w:rsidRPr="00A260CD">
              <w:rPr>
                <w:rFonts w:cstheme="minorHAnsi"/>
                <w:kern w:val="24"/>
                <w:sz w:val="22"/>
                <w:szCs w:val="22"/>
                <w:lang w:eastAsia="zh-CN"/>
              </w:rPr>
              <w:t>改善澳大利亚的高等教育体系。这包括研究如何让代表性不足的学生群体接受高等教育</w:t>
            </w:r>
            <w:r w:rsidRPr="00A260CD">
              <w:rPr>
                <w:rFonts w:ascii="MS Gothic" w:eastAsia="MS Gothic" w:hAnsi="MS Gothic" w:cs="MS Gothic" w:hint="eastAsia"/>
                <w:kern w:val="24"/>
                <w:sz w:val="22"/>
                <w:szCs w:val="22"/>
                <w:lang w:eastAsia="zh-CN"/>
              </w:rPr>
              <w:t>。</w:t>
            </w:r>
          </w:p>
          <w:p w14:paraId="7A07DD36" w14:textId="1817BDBB" w:rsidR="00DA0E6C" w:rsidRPr="00A260CD" w:rsidRDefault="00DA0E6C" w:rsidP="00DA0E6C">
            <w:pPr>
              <w:pStyle w:val="ListBullet"/>
              <w:numPr>
                <w:ilvl w:val="0"/>
                <w:numId w:val="0"/>
              </w:numPr>
              <w:spacing w:after="0"/>
              <w:rPr>
                <w:rFonts w:eastAsia="Times New Roman" w:cstheme="minorHAnsi"/>
                <w:kern w:val="24"/>
                <w:sz w:val="22"/>
                <w:szCs w:val="22"/>
                <w:lang w:eastAsia="zh-CN"/>
              </w:rPr>
            </w:pPr>
          </w:p>
          <w:p w14:paraId="7887BF00" w14:textId="0A5AE378" w:rsidR="004D7372" w:rsidRPr="00A260CD" w:rsidRDefault="004D7372" w:rsidP="004D7372">
            <w:pPr>
              <w:pStyle w:val="ListBullet"/>
              <w:numPr>
                <w:ilvl w:val="0"/>
                <w:numId w:val="0"/>
              </w:numPr>
              <w:spacing w:after="0"/>
              <w:rPr>
                <w:rFonts w:cstheme="minorHAnsi"/>
                <w:sz w:val="22"/>
                <w:szCs w:val="22"/>
                <w:lang w:eastAsia="zh-CN"/>
              </w:rPr>
            </w:pPr>
            <w:r w:rsidRPr="00A260CD">
              <w:rPr>
                <w:rFonts w:cstheme="minorHAnsi"/>
                <w:sz w:val="22"/>
                <w:szCs w:val="22"/>
                <w:lang w:eastAsia="zh-CN"/>
              </w:rPr>
              <w:t xml:space="preserve"> </w:t>
            </w:r>
          </w:p>
        </w:tc>
      </w:tr>
    </w:tbl>
    <w:p w14:paraId="0E2FBCDE" w14:textId="77777777" w:rsidR="00B32094" w:rsidRDefault="00B32094">
      <w:pPr>
        <w:spacing w:after="160"/>
        <w:rPr>
          <w:rFonts w:asciiTheme="majorHAnsi" w:eastAsiaTheme="majorEastAsia" w:hAnsiTheme="majorHAnsi" w:cstheme="majorBidi"/>
          <w:b/>
          <w:color w:val="00254A" w:themeColor="text2"/>
          <w:sz w:val="28"/>
          <w:lang w:eastAsia="zh-CN"/>
        </w:rPr>
      </w:pPr>
      <w:r>
        <w:rPr>
          <w:color w:val="00254A" w:themeColor="text2"/>
          <w:sz w:val="28"/>
          <w:lang w:eastAsia="zh-CN"/>
        </w:rPr>
        <w:br w:type="page"/>
      </w:r>
    </w:p>
    <w:p w14:paraId="7C9DE703" w14:textId="47633973" w:rsidR="006C0B6D" w:rsidRPr="00C354B7" w:rsidRDefault="006C0B6D" w:rsidP="006C0B6D">
      <w:pPr>
        <w:pStyle w:val="P68B1DB1-Heading32"/>
        <w:rPr>
          <w:rFonts w:ascii="SimSun" w:eastAsia="SimSun" w:hAnsi="SimSun"/>
          <w:sz w:val="20"/>
        </w:rPr>
      </w:pPr>
      <w:r w:rsidRPr="006C0B6D">
        <w:rPr>
          <w:rFonts w:ascii="SimSun" w:eastAsia="SimSun" w:hAnsi="SimSun"/>
          <w:szCs w:val="28"/>
        </w:rPr>
        <w:lastRenderedPageBreak/>
        <w:t>在整个教育过程中加强对</w:t>
      </w:r>
      <w:r w:rsidR="00045F79">
        <w:rPr>
          <w:rFonts w:ascii="SimSun" w:eastAsia="SimSun" w:hAnsi="SimSun" w:hint="eastAsia"/>
          <w:szCs w:val="28"/>
        </w:rPr>
        <w:t>《</w:t>
      </w:r>
      <w:r w:rsidRPr="006C0B6D">
        <w:rPr>
          <w:rFonts w:ascii="SimSun" w:eastAsia="SimSun" w:hAnsi="SimSun"/>
          <w:szCs w:val="28"/>
        </w:rPr>
        <w:t>标准</w:t>
      </w:r>
      <w:r w:rsidR="00045F79">
        <w:rPr>
          <w:rFonts w:ascii="SimSun" w:eastAsia="SimSun" w:hAnsi="SimSun" w:hint="eastAsia"/>
          <w:szCs w:val="28"/>
        </w:rPr>
        <w:t>》</w:t>
      </w:r>
      <w:r w:rsidRPr="006C0B6D">
        <w:rPr>
          <w:rFonts w:ascii="SimSun" w:eastAsia="SimSun" w:hAnsi="SimSun"/>
          <w:szCs w:val="28"/>
        </w:rPr>
        <w:t>的问责</w:t>
      </w:r>
    </w:p>
    <w:p w14:paraId="4B69DB40" w14:textId="65ED210F" w:rsidR="000A6B20" w:rsidRPr="00A260CD" w:rsidRDefault="000A6B20" w:rsidP="000A6B20">
      <w:pPr>
        <w:pStyle w:val="P68B1DB1-ListBullet5"/>
        <w:numPr>
          <w:ilvl w:val="0"/>
          <w:numId w:val="0"/>
        </w:numPr>
        <w:spacing w:after="120" w:line="240" w:lineRule="auto"/>
        <w:contextualSpacing w:val="0"/>
        <w:rPr>
          <w:rFonts w:ascii="SimSun" w:hAnsi="SimSun"/>
          <w:szCs w:val="22"/>
        </w:rPr>
      </w:pPr>
      <w:r w:rsidRPr="00A260CD">
        <w:rPr>
          <w:rFonts w:ascii="SimSun" w:hAnsi="SimSun"/>
          <w:szCs w:val="22"/>
        </w:rPr>
        <w:t>人们说，需要改进确保遵守</w:t>
      </w:r>
      <w:r w:rsidR="003378A4" w:rsidRPr="00A260CD">
        <w:rPr>
          <w:rFonts w:ascii="SimSun" w:hAnsi="SimSun" w:hint="eastAsia"/>
          <w:szCs w:val="22"/>
        </w:rPr>
        <w:t>《</w:t>
      </w:r>
      <w:r w:rsidR="003378A4" w:rsidRPr="00A260CD">
        <w:rPr>
          <w:rFonts w:ascii="SimSun" w:hAnsi="SimSun"/>
          <w:szCs w:val="22"/>
        </w:rPr>
        <w:t>标准</w:t>
      </w:r>
      <w:r w:rsidR="003378A4" w:rsidRPr="00A260CD">
        <w:rPr>
          <w:rFonts w:ascii="SimSun" w:hAnsi="SimSun" w:hint="eastAsia"/>
          <w:szCs w:val="22"/>
        </w:rPr>
        <w:t>》</w:t>
      </w:r>
      <w:r w:rsidRPr="00A260CD">
        <w:rPr>
          <w:rFonts w:ascii="SimSun" w:hAnsi="SimSun"/>
          <w:szCs w:val="22"/>
        </w:rPr>
        <w:t>的问责。 他们希望了解更多有关教育机构如何遵守标准的信息。</w:t>
      </w:r>
    </w:p>
    <w:tbl>
      <w:tblPr>
        <w:tblStyle w:val="TableGridLight"/>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2"/>
        <w:gridCol w:w="4110"/>
        <w:gridCol w:w="4111"/>
      </w:tblGrid>
      <w:tr w:rsidR="00EB579B" w:rsidRPr="00DC0DBC" w14:paraId="596A51B4" w14:textId="77777777" w:rsidTr="0026787F">
        <w:trPr>
          <w:tblHeader/>
        </w:trPr>
        <w:tc>
          <w:tcPr>
            <w:tcW w:w="21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CF9621C" w14:textId="34CCCD48" w:rsidR="00EB579B" w:rsidRPr="0053737E" w:rsidRDefault="00A149A5" w:rsidP="00EB579B">
            <w:pPr>
              <w:pStyle w:val="ListBullet"/>
              <w:numPr>
                <w:ilvl w:val="0"/>
                <w:numId w:val="0"/>
              </w:numPr>
              <w:spacing w:after="0"/>
              <w:jc w:val="center"/>
              <w:rPr>
                <w:b/>
                <w:bCs/>
                <w:color w:val="FFFFFF" w:themeColor="background1"/>
                <w:sz w:val="22"/>
                <w:szCs w:val="22"/>
              </w:rPr>
            </w:pPr>
            <w:r>
              <w:rPr>
                <w:rFonts w:hint="eastAsia"/>
                <w:b/>
                <w:bCs/>
                <w:color w:val="FFFFFF" w:themeColor="background1"/>
                <w:sz w:val="22"/>
                <w:szCs w:val="22"/>
                <w:lang w:eastAsia="zh-CN"/>
              </w:rPr>
              <w:t>正</w:t>
            </w:r>
            <w:r w:rsidR="00EB579B">
              <w:rPr>
                <w:rFonts w:hint="eastAsia"/>
                <w:b/>
                <w:bCs/>
                <w:color w:val="FFFFFF" w:themeColor="background1"/>
                <w:sz w:val="22"/>
                <w:szCs w:val="22"/>
                <w:lang w:eastAsia="zh-CN"/>
              </w:rPr>
              <w:t>在发生的变化</w:t>
            </w:r>
          </w:p>
        </w:tc>
        <w:tc>
          <w:tcPr>
            <w:tcW w:w="41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635B572" w14:textId="5841A38B" w:rsidR="00EB579B" w:rsidRPr="0053737E" w:rsidRDefault="00EB579B" w:rsidP="00EB579B">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我们迄今为止所做的工作</w:t>
            </w:r>
            <w:r>
              <w:rPr>
                <w:b/>
                <w:bCs/>
                <w:color w:val="FFFFFF" w:themeColor="background1"/>
                <w:sz w:val="22"/>
                <w:szCs w:val="22"/>
                <w:lang w:eastAsia="zh-CN"/>
              </w:rPr>
              <w:t xml:space="preserve"> </w:t>
            </w:r>
          </w:p>
        </w:tc>
        <w:tc>
          <w:tcPr>
            <w:tcW w:w="411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57EB81F" w14:textId="558274F9" w:rsidR="00EB579B" w:rsidRPr="0053737E" w:rsidRDefault="00EB579B" w:rsidP="00EB579B">
            <w:pPr>
              <w:pStyle w:val="ListBullet"/>
              <w:numPr>
                <w:ilvl w:val="0"/>
                <w:numId w:val="0"/>
              </w:numPr>
              <w:spacing w:after="0"/>
              <w:jc w:val="center"/>
              <w:rPr>
                <w:b/>
                <w:bCs/>
                <w:color w:val="FFFFFF" w:themeColor="background1"/>
                <w:sz w:val="22"/>
                <w:szCs w:val="22"/>
                <w:lang w:eastAsia="zh-CN"/>
              </w:rPr>
            </w:pPr>
            <w:r>
              <w:rPr>
                <w:rFonts w:hint="eastAsia"/>
                <w:b/>
                <w:bCs/>
                <w:color w:val="FFFFFF" w:themeColor="background1"/>
                <w:sz w:val="22"/>
                <w:szCs w:val="22"/>
                <w:lang w:eastAsia="zh-CN"/>
              </w:rPr>
              <w:t>我们接下来要做的工作</w:t>
            </w:r>
            <w:r w:rsidRPr="0053737E">
              <w:rPr>
                <w:b/>
                <w:bCs/>
                <w:color w:val="FFFFFF" w:themeColor="background1"/>
                <w:sz w:val="22"/>
                <w:szCs w:val="22"/>
                <w:lang w:eastAsia="zh-CN"/>
              </w:rPr>
              <w:t xml:space="preserve"> </w:t>
            </w:r>
          </w:p>
        </w:tc>
      </w:tr>
      <w:tr w:rsidR="003E6FB9" w:rsidRPr="00DC0DBC" w14:paraId="4151AEC3"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1E5432CF" w14:textId="1EF05A95" w:rsidR="003E6FB9" w:rsidRPr="0026787F" w:rsidRDefault="008B562B" w:rsidP="00A34661">
            <w:pPr>
              <w:pStyle w:val="ListBullet"/>
              <w:numPr>
                <w:ilvl w:val="0"/>
                <w:numId w:val="0"/>
              </w:numPr>
              <w:tabs>
                <w:tab w:val="left" w:pos="720"/>
              </w:tabs>
              <w:spacing w:after="0"/>
              <w:rPr>
                <w:rFonts w:cstheme="minorHAnsi"/>
                <w:b/>
                <w:bCs/>
                <w:color w:val="00254A" w:themeColor="text2"/>
                <w:sz w:val="22"/>
                <w:szCs w:val="22"/>
                <w:lang w:eastAsia="zh-CN"/>
              </w:rPr>
            </w:pPr>
            <w:r w:rsidRPr="0026787F">
              <w:rPr>
                <w:rFonts w:ascii="SimSun" w:hAnsi="SimSun"/>
                <w:b/>
                <w:bCs/>
                <w:color w:val="00254A" w:themeColor="text2"/>
                <w:sz w:val="22"/>
                <w:szCs w:val="22"/>
                <w:lang w:eastAsia="zh-CN"/>
              </w:rPr>
              <w:t>确保教育政策符合标准</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77C23019" w14:textId="5D8EEA2C" w:rsidR="00187296" w:rsidRPr="00A260CD" w:rsidRDefault="00187296" w:rsidP="00187296">
            <w:pPr>
              <w:pStyle w:val="ListBullet"/>
              <w:numPr>
                <w:ilvl w:val="0"/>
                <w:numId w:val="0"/>
              </w:numPr>
              <w:spacing w:after="120"/>
              <w:contextualSpacing w:val="0"/>
              <w:rPr>
                <w:rFonts w:cstheme="minorHAnsi"/>
                <w:sz w:val="22"/>
                <w:szCs w:val="22"/>
                <w:lang w:eastAsia="zh-CN"/>
              </w:rPr>
            </w:pPr>
            <w:r w:rsidRPr="00A260CD">
              <w:rPr>
                <w:rFonts w:cstheme="minorHAnsi"/>
                <w:sz w:val="22"/>
                <w:szCs w:val="22"/>
                <w:lang w:eastAsia="zh-CN"/>
              </w:rPr>
              <w:t>我们与州和领地政府合作，确保教育规则和政策符合</w:t>
            </w:r>
            <w:r w:rsidR="00195753" w:rsidRPr="00A260CD">
              <w:rPr>
                <w:rFonts w:cstheme="minorHAnsi"/>
                <w:sz w:val="22"/>
                <w:szCs w:val="22"/>
                <w:lang w:eastAsia="zh-CN"/>
              </w:rPr>
              <w:t>《标准》</w:t>
            </w:r>
            <w:r w:rsidRPr="00A260CD">
              <w:rPr>
                <w:rFonts w:cstheme="minorHAnsi"/>
                <w:sz w:val="22"/>
                <w:szCs w:val="22"/>
                <w:lang w:eastAsia="zh-CN"/>
              </w:rPr>
              <w:t>。</w:t>
            </w:r>
            <w:r w:rsidRPr="00A260CD">
              <w:rPr>
                <w:rFonts w:cstheme="minorHAnsi"/>
                <w:sz w:val="22"/>
                <w:szCs w:val="22"/>
                <w:lang w:eastAsia="zh-CN"/>
              </w:rPr>
              <w:t xml:space="preserve"> </w:t>
            </w:r>
          </w:p>
          <w:p w14:paraId="6FBC3606" w14:textId="5F4FC245" w:rsidR="00187296" w:rsidRPr="00A260CD" w:rsidRDefault="00187296" w:rsidP="00187296">
            <w:pPr>
              <w:pStyle w:val="ListBullet"/>
              <w:numPr>
                <w:ilvl w:val="0"/>
                <w:numId w:val="0"/>
              </w:numPr>
              <w:spacing w:after="120"/>
              <w:contextualSpacing w:val="0"/>
              <w:rPr>
                <w:rFonts w:cstheme="minorHAnsi"/>
                <w:sz w:val="22"/>
                <w:szCs w:val="22"/>
                <w:lang w:eastAsia="zh-CN"/>
              </w:rPr>
            </w:pPr>
            <w:r w:rsidRPr="00A260CD">
              <w:rPr>
                <w:rFonts w:cstheme="minorHAnsi"/>
                <w:sz w:val="22"/>
                <w:szCs w:val="22"/>
                <w:lang w:eastAsia="zh-CN"/>
              </w:rPr>
              <w:t>2020</w:t>
            </w:r>
            <w:r w:rsidRPr="00A260CD">
              <w:rPr>
                <w:rFonts w:cstheme="minorHAnsi"/>
                <w:sz w:val="22"/>
                <w:szCs w:val="22"/>
                <w:lang w:eastAsia="zh-CN"/>
              </w:rPr>
              <w:t>年至</w:t>
            </w:r>
            <w:r w:rsidRPr="00A260CD">
              <w:rPr>
                <w:rFonts w:cstheme="minorHAnsi"/>
                <w:sz w:val="22"/>
                <w:szCs w:val="22"/>
                <w:lang w:eastAsia="zh-CN"/>
              </w:rPr>
              <w:t>2022</w:t>
            </w:r>
            <w:r w:rsidRPr="00A260CD">
              <w:rPr>
                <w:rFonts w:cstheme="minorHAnsi"/>
                <w:sz w:val="22"/>
                <w:szCs w:val="22"/>
                <w:lang w:eastAsia="zh-CN"/>
              </w:rPr>
              <w:t>年期间对澳大利亚课程的审查包括确保学校课程可使用并符合</w:t>
            </w:r>
            <w:r w:rsidR="00195753" w:rsidRPr="00A260CD">
              <w:rPr>
                <w:rFonts w:cstheme="minorHAnsi"/>
                <w:sz w:val="22"/>
                <w:szCs w:val="22"/>
                <w:lang w:eastAsia="zh-CN"/>
              </w:rPr>
              <w:t>《标准》</w:t>
            </w:r>
            <w:r w:rsidRPr="00A260CD">
              <w:rPr>
                <w:rFonts w:cstheme="minorHAnsi"/>
                <w:sz w:val="22"/>
                <w:szCs w:val="22"/>
                <w:lang w:eastAsia="zh-CN"/>
              </w:rPr>
              <w:t>。</w:t>
            </w:r>
          </w:p>
          <w:p w14:paraId="227189A1" w14:textId="61C0B9E9" w:rsidR="00187296" w:rsidRPr="00A260CD" w:rsidRDefault="00187296" w:rsidP="00187296">
            <w:pPr>
              <w:pStyle w:val="ListBullet"/>
              <w:numPr>
                <w:ilvl w:val="0"/>
                <w:numId w:val="0"/>
              </w:numPr>
              <w:spacing w:after="120"/>
              <w:contextualSpacing w:val="0"/>
              <w:rPr>
                <w:rFonts w:cstheme="minorHAnsi"/>
                <w:sz w:val="22"/>
                <w:szCs w:val="22"/>
                <w:lang w:eastAsia="zh-CN"/>
              </w:rPr>
            </w:pPr>
            <w:r w:rsidRPr="00A260CD">
              <w:rPr>
                <w:rFonts w:cstheme="minorHAnsi"/>
                <w:sz w:val="22"/>
                <w:szCs w:val="22"/>
                <w:lang w:eastAsia="zh-CN"/>
              </w:rPr>
              <w:t>我们检查了针对教师和校长的国家框架是否符合</w:t>
            </w:r>
            <w:r w:rsidR="00195753" w:rsidRPr="00A260CD">
              <w:rPr>
                <w:rFonts w:cstheme="minorHAnsi"/>
                <w:sz w:val="22"/>
                <w:szCs w:val="22"/>
                <w:lang w:eastAsia="zh-CN"/>
              </w:rPr>
              <w:t>《标准》</w:t>
            </w:r>
            <w:r w:rsidRPr="00A260CD">
              <w:rPr>
                <w:rFonts w:cstheme="minorHAnsi"/>
                <w:sz w:val="22"/>
                <w:szCs w:val="22"/>
                <w:lang w:eastAsia="zh-CN"/>
              </w:rPr>
              <w:t>。</w:t>
            </w:r>
            <w:r w:rsidRPr="00A260CD">
              <w:rPr>
                <w:rFonts w:cstheme="minorHAnsi"/>
                <w:sz w:val="22"/>
                <w:szCs w:val="22"/>
                <w:lang w:eastAsia="zh-CN"/>
              </w:rPr>
              <w:t xml:space="preserve"> </w:t>
            </w:r>
          </w:p>
          <w:p w14:paraId="2141C9C8" w14:textId="552E2C00" w:rsidR="00B642B1" w:rsidRPr="00A260CD" w:rsidRDefault="00187296" w:rsidP="00187296">
            <w:pPr>
              <w:pStyle w:val="ListBullet"/>
              <w:numPr>
                <w:ilvl w:val="0"/>
                <w:numId w:val="0"/>
              </w:numPr>
              <w:spacing w:after="0"/>
              <w:rPr>
                <w:rFonts w:cstheme="minorHAnsi"/>
                <w:sz w:val="22"/>
                <w:szCs w:val="22"/>
                <w:lang w:eastAsia="zh-CN"/>
              </w:rPr>
            </w:pPr>
            <w:r w:rsidRPr="00A260CD">
              <w:rPr>
                <w:rFonts w:cstheme="minorHAnsi"/>
                <w:sz w:val="22"/>
                <w:szCs w:val="22"/>
                <w:lang w:eastAsia="zh-CN"/>
              </w:rPr>
              <w:t>我们发布了新的视频，展示了教师和学校领导如何达到</w:t>
            </w:r>
            <w:r w:rsidR="00195753" w:rsidRPr="00A260CD">
              <w:rPr>
                <w:rFonts w:cstheme="minorHAnsi"/>
                <w:sz w:val="22"/>
                <w:szCs w:val="22"/>
                <w:lang w:eastAsia="zh-CN"/>
              </w:rPr>
              <w:t>《标准》</w:t>
            </w:r>
            <w:r w:rsidRPr="00A260CD">
              <w:rPr>
                <w:rFonts w:cstheme="minorHAnsi"/>
                <w:sz w:val="22"/>
                <w:szCs w:val="22"/>
                <w:lang w:eastAsia="zh-CN"/>
              </w:rPr>
              <w:t>并为残疾学生提供支持。</w:t>
            </w:r>
            <w:r w:rsidRPr="00A260CD">
              <w:rPr>
                <w:rFonts w:cstheme="minorHAnsi"/>
                <w:sz w:val="22"/>
                <w:szCs w:val="22"/>
                <w:lang w:eastAsia="zh-CN"/>
              </w:rPr>
              <w:t xml:space="preserve"> </w:t>
            </w:r>
            <w:r w:rsidRPr="00A260CD">
              <w:rPr>
                <w:rFonts w:cstheme="minorHAnsi"/>
                <w:sz w:val="22"/>
                <w:szCs w:val="22"/>
                <w:lang w:eastAsia="zh-CN"/>
              </w:rPr>
              <w:t>可在以下链接获取：</w:t>
            </w:r>
            <w:r w:rsidRPr="00A260CD">
              <w:rPr>
                <w:rFonts w:cstheme="minorHAnsi"/>
                <w:sz w:val="22"/>
                <w:szCs w:val="22"/>
                <w:lang w:eastAsia="zh-CN"/>
              </w:rPr>
              <w:t xml:space="preserve"> </w:t>
            </w:r>
            <w:hyperlink r:id="rId21" w:history="1">
              <w:r w:rsidR="00B642B1" w:rsidRPr="0026787F">
                <w:rPr>
                  <w:rStyle w:val="Hyperlink"/>
                  <w:rFonts w:eastAsia="Calibri" w:cstheme="minorHAnsi"/>
                  <w:color w:val="004C6C" w:themeColor="background2"/>
                  <w:sz w:val="22"/>
                  <w:szCs w:val="22"/>
                  <w:lang w:val="en-AU" w:eastAsia="zh-CN"/>
                </w:rPr>
                <w:t>www.aitsl.edu.au/teach/supporting-students-with-disability</w:t>
              </w:r>
            </w:hyperlink>
            <w:r w:rsidR="00B642B1" w:rsidRPr="00A260CD">
              <w:rPr>
                <w:rFonts w:eastAsia="Calibri" w:cstheme="minorHAnsi"/>
                <w:sz w:val="22"/>
                <w:szCs w:val="22"/>
                <w:lang w:eastAsia="zh-CN"/>
              </w:rPr>
              <w:t xml:space="preserve"> </w:t>
            </w:r>
            <w:r w:rsidRPr="00A260CD">
              <w:rPr>
                <w:rFonts w:cstheme="minorHAnsi"/>
                <w:sz w:val="22"/>
                <w:szCs w:val="22"/>
                <w:lang w:eastAsia="zh-CN"/>
              </w:rPr>
              <w:t>和</w:t>
            </w:r>
          </w:p>
          <w:p w14:paraId="65AA3A61" w14:textId="7273547A" w:rsidR="003E6FB9" w:rsidRPr="00A260CD" w:rsidRDefault="0026787F" w:rsidP="00B642B1">
            <w:pPr>
              <w:pStyle w:val="ListBullet"/>
              <w:numPr>
                <w:ilvl w:val="0"/>
                <w:numId w:val="0"/>
              </w:numPr>
              <w:spacing w:after="120"/>
              <w:contextualSpacing w:val="0"/>
              <w:rPr>
                <w:rFonts w:cstheme="minorHAnsi"/>
                <w:sz w:val="22"/>
                <w:szCs w:val="22"/>
              </w:rPr>
            </w:pPr>
            <w:hyperlink r:id="rId22" w:history="1">
              <w:r w:rsidR="00B642B1" w:rsidRPr="0026787F">
                <w:rPr>
                  <w:rStyle w:val="Hyperlink"/>
                  <w:rFonts w:cstheme="minorHAnsi"/>
                  <w:color w:val="004C6C" w:themeColor="background2"/>
                  <w:sz w:val="22"/>
                  <w:szCs w:val="22"/>
                </w:rPr>
                <w:t>www.nccd.edu.au</w:t>
              </w:r>
              <w:r w:rsidR="00B642B1" w:rsidRPr="0026787F">
                <w:rPr>
                  <w:rStyle w:val="Hyperlink"/>
                  <w:rFonts w:eastAsia="Calibri" w:cstheme="minorHAnsi"/>
                  <w:color w:val="004C6C" w:themeColor="background2"/>
                  <w:sz w:val="22"/>
                  <w:szCs w:val="22"/>
                  <w:lang w:val="en-AU"/>
                </w:rPr>
                <w:t>/</w:t>
              </w:r>
              <w:proofErr w:type="spellStart"/>
              <w:r w:rsidR="00B642B1" w:rsidRPr="0026787F">
                <w:rPr>
                  <w:rStyle w:val="Hyperlink"/>
                  <w:rFonts w:eastAsia="Calibri" w:cstheme="minorHAnsi"/>
                  <w:color w:val="004C6C" w:themeColor="background2"/>
                  <w:sz w:val="22"/>
                  <w:szCs w:val="22"/>
                  <w:lang w:val="en-AU"/>
                </w:rPr>
                <w:t>dse</w:t>
              </w:r>
              <w:proofErr w:type="spellEnd"/>
            </w:hyperlink>
            <w:r w:rsidR="00B642B1" w:rsidRPr="0026787F">
              <w:rPr>
                <w:rFonts w:cstheme="minorHAnsi"/>
                <w:sz w:val="22"/>
                <w:szCs w:val="22"/>
              </w:rPr>
              <w:t>.</w:t>
            </w:r>
          </w:p>
        </w:tc>
        <w:tc>
          <w:tcPr>
            <w:tcW w:w="4111" w:type="dxa"/>
            <w:tcBorders>
              <w:top w:val="nil"/>
              <w:left w:val="nil"/>
              <w:bottom w:val="single" w:sz="4" w:space="0" w:color="808080" w:themeColor="background1" w:themeShade="80"/>
              <w:right w:val="single" w:sz="4" w:space="0" w:color="808080" w:themeColor="background1" w:themeShade="80"/>
            </w:tcBorders>
          </w:tcPr>
          <w:p w14:paraId="2AB3730E" w14:textId="69BEFDD5" w:rsidR="003E6FB9" w:rsidRPr="00A260CD" w:rsidRDefault="003A3789" w:rsidP="00B642B1">
            <w:pPr>
              <w:pStyle w:val="ListBullet"/>
              <w:numPr>
                <w:ilvl w:val="0"/>
                <w:numId w:val="0"/>
              </w:numPr>
              <w:spacing w:after="120"/>
              <w:contextualSpacing w:val="0"/>
              <w:rPr>
                <w:rFonts w:cstheme="minorHAnsi"/>
                <w:sz w:val="22"/>
                <w:szCs w:val="22"/>
                <w:lang w:eastAsia="zh-CN"/>
              </w:rPr>
            </w:pPr>
            <w:r w:rsidRPr="00A260CD">
              <w:rPr>
                <w:rFonts w:cstheme="minorHAnsi"/>
                <w:sz w:val="22"/>
                <w:szCs w:val="22"/>
                <w:lang w:eastAsia="zh-CN"/>
              </w:rPr>
              <w:t>从</w:t>
            </w:r>
            <w:r w:rsidRPr="00A260CD">
              <w:rPr>
                <w:rFonts w:cstheme="minorHAnsi"/>
                <w:sz w:val="22"/>
                <w:szCs w:val="22"/>
                <w:lang w:eastAsia="zh-CN"/>
              </w:rPr>
              <w:t>2023</w:t>
            </w:r>
            <w:r w:rsidRPr="00A260CD">
              <w:rPr>
                <w:rFonts w:cstheme="minorHAnsi"/>
                <w:sz w:val="22"/>
                <w:szCs w:val="22"/>
                <w:lang w:eastAsia="zh-CN"/>
              </w:rPr>
              <w:t>年起，更新后的课程（</w:t>
            </w:r>
            <w:r w:rsidRPr="00A260CD">
              <w:rPr>
                <w:rFonts w:cstheme="minorHAnsi"/>
                <w:sz w:val="22"/>
                <w:szCs w:val="22"/>
                <w:lang w:eastAsia="zh-CN"/>
              </w:rPr>
              <w:t xml:space="preserve"> v9.0 </w:t>
            </w:r>
            <w:r w:rsidRPr="00A260CD">
              <w:rPr>
                <w:rFonts w:cstheme="minorHAnsi"/>
                <w:sz w:val="22"/>
                <w:szCs w:val="22"/>
                <w:lang w:eastAsia="zh-CN"/>
              </w:rPr>
              <w:t>）将应用于学校。</w:t>
            </w:r>
          </w:p>
        </w:tc>
      </w:tr>
      <w:tr w:rsidR="003E6FB9" w:rsidRPr="00DC0DBC" w14:paraId="4320305B"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75AA3E09" w14:textId="1D9BAB08" w:rsidR="003E6FB9" w:rsidRPr="0026787F" w:rsidRDefault="00FB0615" w:rsidP="00A34661">
            <w:pPr>
              <w:pStyle w:val="ListBullet"/>
              <w:numPr>
                <w:ilvl w:val="0"/>
                <w:numId w:val="0"/>
              </w:numPr>
              <w:tabs>
                <w:tab w:val="left" w:pos="720"/>
              </w:tabs>
              <w:spacing w:after="0"/>
              <w:rPr>
                <w:b/>
                <w:bCs/>
                <w:color w:val="00254A" w:themeColor="text2"/>
                <w:sz w:val="22"/>
                <w:szCs w:val="22"/>
                <w:lang w:eastAsia="zh-CN"/>
              </w:rPr>
            </w:pPr>
            <w:r w:rsidRPr="0026787F">
              <w:rPr>
                <w:rFonts w:ascii="SimSun" w:hAnsi="SimSun"/>
                <w:b/>
                <w:bCs/>
                <w:color w:val="00254A" w:themeColor="text2"/>
                <w:sz w:val="22"/>
                <w:szCs w:val="22"/>
                <w:lang w:eastAsia="zh-CN"/>
              </w:rPr>
              <w:t>改善残疾学生的</w:t>
            </w:r>
            <w:r w:rsidR="000811E1" w:rsidRPr="0026787F">
              <w:rPr>
                <w:rFonts w:ascii="SimSun" w:hAnsi="SimSun"/>
                <w:b/>
                <w:bCs/>
                <w:color w:val="00254A" w:themeColor="text2"/>
                <w:sz w:val="22"/>
                <w:szCs w:val="22"/>
                <w:lang w:eastAsia="zh-CN"/>
              </w:rPr>
              <w:t>职业教育和培训</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64F35704" w14:textId="7345B77E" w:rsidR="003E6FB9" w:rsidRPr="00A260CD" w:rsidRDefault="004C20B0" w:rsidP="008841E6">
            <w:pPr>
              <w:pStyle w:val="ListBullet"/>
              <w:numPr>
                <w:ilvl w:val="0"/>
                <w:numId w:val="0"/>
              </w:numPr>
              <w:tabs>
                <w:tab w:val="left" w:pos="720"/>
              </w:tabs>
              <w:spacing w:after="0"/>
              <w:rPr>
                <w:rFonts w:cstheme="minorHAnsi"/>
                <w:sz w:val="22"/>
                <w:szCs w:val="22"/>
                <w:lang w:eastAsia="zh-CN"/>
              </w:rPr>
            </w:pPr>
            <w:r w:rsidRPr="00A260CD">
              <w:rPr>
                <w:rFonts w:cstheme="minorHAnsi"/>
                <w:i/>
                <w:sz w:val="22"/>
                <w:szCs w:val="22"/>
                <w:lang w:eastAsia="zh-CN"/>
              </w:rPr>
              <w:t>《</w:t>
            </w:r>
            <w:r w:rsidRPr="00A260CD">
              <w:rPr>
                <w:rFonts w:cstheme="minorHAnsi"/>
                <w:i/>
                <w:sz w:val="22"/>
                <w:szCs w:val="22"/>
                <w:lang w:eastAsia="zh-CN"/>
              </w:rPr>
              <w:t>2015</w:t>
            </w:r>
            <w:r w:rsidRPr="00A260CD">
              <w:rPr>
                <w:rFonts w:cstheme="minorHAnsi"/>
                <w:i/>
                <w:sz w:val="22"/>
                <w:szCs w:val="22"/>
                <w:lang w:eastAsia="zh-CN"/>
              </w:rPr>
              <w:t>年注册培训机构（</w:t>
            </w:r>
            <w:r w:rsidRPr="00A260CD">
              <w:rPr>
                <w:rFonts w:cstheme="minorHAnsi"/>
                <w:i/>
                <w:sz w:val="22"/>
                <w:szCs w:val="22"/>
                <w:lang w:eastAsia="zh-CN"/>
              </w:rPr>
              <w:t xml:space="preserve"> RTO </w:t>
            </w:r>
            <w:r w:rsidRPr="00A260CD">
              <w:rPr>
                <w:rFonts w:cstheme="minorHAnsi"/>
                <w:i/>
                <w:sz w:val="22"/>
                <w:szCs w:val="22"/>
                <w:lang w:eastAsia="zh-CN"/>
              </w:rPr>
              <w:t>）</w:t>
            </w:r>
            <w:r w:rsidRPr="00A260CD">
              <w:rPr>
                <w:rFonts w:cstheme="minorHAnsi"/>
                <w:sz w:val="22"/>
                <w:szCs w:val="22"/>
                <w:lang w:eastAsia="zh-CN"/>
              </w:rPr>
              <w:t xml:space="preserve"> </w:t>
            </w:r>
            <w:r w:rsidRPr="00A260CD">
              <w:rPr>
                <w:rFonts w:cstheme="minorHAnsi"/>
                <w:sz w:val="22"/>
                <w:szCs w:val="22"/>
                <w:lang w:eastAsia="zh-CN"/>
              </w:rPr>
              <w:t>标准》（</w:t>
            </w:r>
            <w:r w:rsidRPr="00A260CD">
              <w:rPr>
                <w:rFonts w:cstheme="minorHAnsi"/>
                <w:sz w:val="22"/>
                <w:szCs w:val="22"/>
                <w:lang w:eastAsia="zh-CN"/>
              </w:rPr>
              <w:t xml:space="preserve"> RTO</w:t>
            </w:r>
            <w:r w:rsidRPr="00A260CD">
              <w:rPr>
                <w:rFonts w:cstheme="minorHAnsi"/>
                <w:sz w:val="22"/>
                <w:szCs w:val="22"/>
                <w:lang w:eastAsia="zh-CN"/>
              </w:rPr>
              <w:t>标准）目前正在修订中。</w:t>
            </w:r>
            <w:r w:rsidRPr="00A260CD">
              <w:rPr>
                <w:rFonts w:cstheme="minorHAnsi"/>
                <w:sz w:val="22"/>
                <w:szCs w:val="22"/>
                <w:lang w:eastAsia="zh-CN"/>
              </w:rPr>
              <w:t xml:space="preserve"> </w:t>
            </w:r>
            <w:r w:rsidRPr="00A260CD">
              <w:rPr>
                <w:rFonts w:cstheme="minorHAnsi"/>
                <w:sz w:val="22"/>
                <w:szCs w:val="22"/>
                <w:lang w:eastAsia="zh-CN"/>
              </w:rPr>
              <w:t>修订内容包括对学生支持和其福祉的更高要求，以确保为残疾学生做出合理调整。</w:t>
            </w:r>
          </w:p>
        </w:tc>
        <w:tc>
          <w:tcPr>
            <w:tcW w:w="4111" w:type="dxa"/>
            <w:tcBorders>
              <w:top w:val="nil"/>
              <w:left w:val="nil"/>
              <w:bottom w:val="single" w:sz="4" w:space="0" w:color="808080" w:themeColor="background1" w:themeShade="80"/>
              <w:right w:val="single" w:sz="4" w:space="0" w:color="808080" w:themeColor="background1" w:themeShade="80"/>
            </w:tcBorders>
          </w:tcPr>
          <w:p w14:paraId="665E1A34" w14:textId="5532A8B0" w:rsidR="003E6FB9" w:rsidRPr="00A260CD" w:rsidRDefault="001661AF" w:rsidP="008841E6">
            <w:pPr>
              <w:pStyle w:val="ListBullet"/>
              <w:numPr>
                <w:ilvl w:val="0"/>
                <w:numId w:val="0"/>
              </w:numPr>
              <w:tabs>
                <w:tab w:val="left" w:pos="720"/>
              </w:tabs>
              <w:spacing w:after="0"/>
              <w:ind w:left="35"/>
              <w:rPr>
                <w:rFonts w:cstheme="minorHAnsi"/>
                <w:sz w:val="22"/>
                <w:szCs w:val="22"/>
                <w:lang w:eastAsia="zh-CN"/>
              </w:rPr>
            </w:pPr>
            <w:r w:rsidRPr="00A260CD">
              <w:rPr>
                <w:rFonts w:cstheme="minorHAnsi"/>
                <w:sz w:val="22"/>
                <w:szCs w:val="22"/>
                <w:lang w:eastAsia="zh-CN"/>
              </w:rPr>
              <w:t>修订后的</w:t>
            </w:r>
            <w:r w:rsidRPr="00A260CD">
              <w:rPr>
                <w:rFonts w:cstheme="minorHAnsi"/>
                <w:sz w:val="22"/>
                <w:szCs w:val="22"/>
                <w:lang w:eastAsia="zh-CN"/>
              </w:rPr>
              <w:t>RTO</w:t>
            </w:r>
            <w:r w:rsidRPr="00A260CD">
              <w:rPr>
                <w:rFonts w:cstheme="minorHAnsi"/>
                <w:sz w:val="22"/>
                <w:szCs w:val="22"/>
                <w:lang w:eastAsia="zh-CN"/>
              </w:rPr>
              <w:t>标准草案正在测试中。</w:t>
            </w:r>
            <w:r w:rsidRPr="00A260CD">
              <w:rPr>
                <w:rFonts w:cstheme="minorHAnsi"/>
                <w:sz w:val="22"/>
                <w:szCs w:val="22"/>
                <w:lang w:eastAsia="zh-CN"/>
              </w:rPr>
              <w:t xml:space="preserve"> </w:t>
            </w:r>
            <w:r w:rsidRPr="00A260CD">
              <w:rPr>
                <w:rFonts w:cstheme="minorHAnsi"/>
                <w:sz w:val="22"/>
                <w:szCs w:val="22"/>
                <w:lang w:eastAsia="zh-CN"/>
              </w:rPr>
              <w:t>我们将继续与各州和领地合作，进一步完善草案，然后寻求技能部长同意从</w:t>
            </w:r>
            <w:r w:rsidRPr="00A260CD">
              <w:rPr>
                <w:rFonts w:cstheme="minorHAnsi"/>
                <w:sz w:val="22"/>
                <w:szCs w:val="22"/>
                <w:lang w:eastAsia="zh-CN"/>
              </w:rPr>
              <w:t>2025</w:t>
            </w:r>
            <w:r w:rsidRPr="00A260CD">
              <w:rPr>
                <w:rFonts w:cstheme="minorHAnsi"/>
                <w:sz w:val="22"/>
                <w:szCs w:val="22"/>
                <w:lang w:eastAsia="zh-CN"/>
              </w:rPr>
              <w:t>年</w:t>
            </w:r>
            <w:r w:rsidRPr="00A260CD">
              <w:rPr>
                <w:rFonts w:cstheme="minorHAnsi"/>
                <w:sz w:val="22"/>
                <w:szCs w:val="22"/>
                <w:lang w:eastAsia="zh-CN"/>
              </w:rPr>
              <w:t>1</w:t>
            </w:r>
            <w:r w:rsidRPr="00A260CD">
              <w:rPr>
                <w:rFonts w:cstheme="minorHAnsi"/>
                <w:sz w:val="22"/>
                <w:szCs w:val="22"/>
                <w:lang w:eastAsia="zh-CN"/>
              </w:rPr>
              <w:t>月开始实施修订后的</w:t>
            </w:r>
            <w:r w:rsidRPr="00A260CD">
              <w:rPr>
                <w:rFonts w:cstheme="minorHAnsi"/>
                <w:sz w:val="22"/>
                <w:szCs w:val="22"/>
                <w:lang w:eastAsia="zh-CN"/>
              </w:rPr>
              <w:t>RTO</w:t>
            </w:r>
            <w:r w:rsidRPr="00A260CD">
              <w:rPr>
                <w:rFonts w:cstheme="minorHAnsi"/>
                <w:sz w:val="22"/>
                <w:szCs w:val="22"/>
                <w:lang w:eastAsia="zh-CN"/>
              </w:rPr>
              <w:t>标准。</w:t>
            </w:r>
          </w:p>
        </w:tc>
      </w:tr>
      <w:tr w:rsidR="003E6FB9" w:rsidRPr="00DC0DBC" w14:paraId="0D4CE556"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44EBE960" w14:textId="274B9F06" w:rsidR="003E6FB9" w:rsidRPr="0026787F" w:rsidRDefault="00040817" w:rsidP="00A34661">
            <w:pPr>
              <w:pStyle w:val="ListBullet"/>
              <w:numPr>
                <w:ilvl w:val="0"/>
                <w:numId w:val="0"/>
              </w:numPr>
              <w:tabs>
                <w:tab w:val="left" w:pos="720"/>
              </w:tabs>
              <w:spacing w:after="0"/>
              <w:rPr>
                <w:rFonts w:cstheme="minorHAnsi"/>
                <w:b/>
                <w:bCs/>
                <w:color w:val="00254A" w:themeColor="text2"/>
                <w:sz w:val="22"/>
                <w:szCs w:val="22"/>
                <w:lang w:eastAsia="zh-CN"/>
              </w:rPr>
            </w:pPr>
            <w:r w:rsidRPr="0026787F">
              <w:rPr>
                <w:rFonts w:ascii="SimSun" w:hAnsi="SimSun"/>
                <w:b/>
                <w:bCs/>
                <w:color w:val="00254A" w:themeColor="text2"/>
                <w:sz w:val="22"/>
                <w:szCs w:val="22"/>
                <w:lang w:eastAsia="zh-CN"/>
              </w:rPr>
              <w:t>发布有关学校如何为残疾学生提供支持的更多信息</w:t>
            </w:r>
          </w:p>
        </w:tc>
        <w:tc>
          <w:tcPr>
            <w:tcW w:w="4110" w:type="dxa"/>
            <w:tcBorders>
              <w:top w:val="nil"/>
              <w:left w:val="nil"/>
              <w:bottom w:val="single" w:sz="4" w:space="0" w:color="808080" w:themeColor="background1" w:themeShade="80"/>
              <w:right w:val="single" w:sz="4" w:space="0" w:color="808080" w:themeColor="background1" w:themeShade="80"/>
            </w:tcBorders>
            <w:shd w:val="clear" w:color="auto" w:fill="auto"/>
            <w:hideMark/>
          </w:tcPr>
          <w:p w14:paraId="1FA3EA9A" w14:textId="0944F2DB" w:rsidR="003E6FB9" w:rsidRPr="00A260CD" w:rsidRDefault="000D4886" w:rsidP="0047359C">
            <w:pPr>
              <w:spacing w:before="60" w:after="60"/>
              <w:rPr>
                <w:rFonts w:cstheme="minorHAnsi"/>
                <w:sz w:val="22"/>
                <w:szCs w:val="22"/>
                <w:lang w:eastAsia="zh-CN"/>
              </w:rPr>
            </w:pPr>
            <w:r w:rsidRPr="00A260CD">
              <w:rPr>
                <w:rFonts w:cstheme="minorHAnsi"/>
                <w:sz w:val="22"/>
                <w:szCs w:val="22"/>
                <w:lang w:eastAsia="zh-CN"/>
              </w:rPr>
              <w:t>我们正在与州和领地政府以及非政府部门合作，以提高学校为残疾学生提供的服务和支持信息的可用性。</w:t>
            </w:r>
          </w:p>
        </w:tc>
        <w:tc>
          <w:tcPr>
            <w:tcW w:w="4111" w:type="dxa"/>
            <w:tcBorders>
              <w:top w:val="nil"/>
              <w:left w:val="nil"/>
              <w:bottom w:val="single" w:sz="4" w:space="0" w:color="808080" w:themeColor="background1" w:themeShade="80"/>
              <w:right w:val="single" w:sz="4" w:space="0" w:color="808080" w:themeColor="background1" w:themeShade="80"/>
            </w:tcBorders>
            <w:shd w:val="clear" w:color="auto" w:fill="auto"/>
          </w:tcPr>
          <w:p w14:paraId="3979B621" w14:textId="13FE3CCF" w:rsidR="003E6FB9" w:rsidRPr="00A260CD" w:rsidRDefault="00542D32" w:rsidP="009A278D">
            <w:pPr>
              <w:spacing w:before="60" w:after="60"/>
              <w:rPr>
                <w:rFonts w:eastAsia="Times New Roman" w:cstheme="minorHAnsi"/>
                <w:kern w:val="24"/>
                <w:sz w:val="22"/>
                <w:szCs w:val="22"/>
                <w:lang w:eastAsia="zh-CN"/>
              </w:rPr>
            </w:pPr>
            <w:r w:rsidRPr="00A260CD">
              <w:rPr>
                <w:rFonts w:cstheme="minorHAnsi"/>
                <w:sz w:val="22"/>
                <w:szCs w:val="22"/>
                <w:lang w:eastAsia="zh-CN"/>
              </w:rPr>
              <w:t>我们将继续与各州、领地和非政府部门合作，</w:t>
            </w:r>
            <w:r w:rsidR="009813C1" w:rsidRPr="00A260CD">
              <w:rPr>
                <w:rFonts w:cstheme="minorHAnsi"/>
                <w:sz w:val="22"/>
                <w:szCs w:val="22"/>
                <w:lang w:eastAsia="zh-CN"/>
              </w:rPr>
              <w:t>研究如何</w:t>
            </w:r>
            <w:r w:rsidRPr="00A260CD">
              <w:rPr>
                <w:rFonts w:cstheme="minorHAnsi"/>
                <w:sz w:val="22"/>
                <w:szCs w:val="22"/>
                <w:lang w:eastAsia="zh-CN"/>
              </w:rPr>
              <w:t>收集和公开分享有关学校支持残疾学生</w:t>
            </w:r>
            <w:r w:rsidR="009813C1" w:rsidRPr="00A260CD">
              <w:rPr>
                <w:rFonts w:cstheme="minorHAnsi"/>
                <w:sz w:val="22"/>
                <w:szCs w:val="22"/>
                <w:lang w:eastAsia="zh-CN"/>
              </w:rPr>
              <w:t>情况</w:t>
            </w:r>
            <w:r w:rsidRPr="00A260CD">
              <w:rPr>
                <w:rFonts w:cstheme="minorHAnsi"/>
                <w:sz w:val="22"/>
                <w:szCs w:val="22"/>
                <w:lang w:eastAsia="zh-CN"/>
              </w:rPr>
              <w:t>的信息。</w:t>
            </w:r>
          </w:p>
        </w:tc>
      </w:tr>
      <w:tr w:rsidR="003E6FB9" w:rsidRPr="00DC0DBC" w14:paraId="71A5B6C0" w14:textId="77777777" w:rsidTr="00AF1F88">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5A06C372" w14:textId="49AB887E" w:rsidR="003E6FB9" w:rsidRPr="0026787F" w:rsidRDefault="003F0066" w:rsidP="00A34661">
            <w:pPr>
              <w:pStyle w:val="ListBullet"/>
              <w:numPr>
                <w:ilvl w:val="0"/>
                <w:numId w:val="0"/>
              </w:numPr>
              <w:tabs>
                <w:tab w:val="left" w:pos="720"/>
              </w:tabs>
              <w:spacing w:after="0"/>
              <w:rPr>
                <w:rFonts w:cstheme="minorHAnsi"/>
                <w:b/>
                <w:bCs/>
                <w:color w:val="00254A" w:themeColor="text2"/>
                <w:sz w:val="22"/>
                <w:szCs w:val="22"/>
              </w:rPr>
            </w:pPr>
            <w:proofErr w:type="spellStart"/>
            <w:r w:rsidRPr="0026787F">
              <w:rPr>
                <w:rFonts w:ascii="SimSun" w:hAnsi="SimSun"/>
                <w:b/>
                <w:bCs/>
                <w:color w:val="00254A" w:themeColor="text2"/>
                <w:sz w:val="22"/>
                <w:szCs w:val="22"/>
              </w:rPr>
              <w:t>检查标准的遵守情况</w:t>
            </w:r>
            <w:proofErr w:type="spellEnd"/>
          </w:p>
        </w:tc>
        <w:tc>
          <w:tcPr>
            <w:tcW w:w="41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09E94C4" w14:textId="5174E937" w:rsidR="00583AC9" w:rsidRPr="00A260CD" w:rsidRDefault="00583AC9" w:rsidP="00583AC9">
            <w:pPr>
              <w:spacing w:before="60" w:after="60"/>
              <w:rPr>
                <w:rFonts w:cstheme="minorHAnsi"/>
                <w:kern w:val="24"/>
                <w:sz w:val="22"/>
                <w:szCs w:val="22"/>
                <w:lang w:eastAsia="zh-CN"/>
              </w:rPr>
            </w:pPr>
            <w:r w:rsidRPr="00A260CD">
              <w:rPr>
                <w:rFonts w:cstheme="minorHAnsi"/>
                <w:kern w:val="24"/>
                <w:sz w:val="22"/>
                <w:szCs w:val="22"/>
                <w:lang w:eastAsia="zh-CN"/>
              </w:rPr>
              <w:t>前教育部长致函州和领地的审计长，要求他们</w:t>
            </w:r>
            <w:r w:rsidRPr="00A260CD">
              <w:rPr>
                <w:rFonts w:cstheme="minorHAnsi"/>
                <w:sz w:val="22"/>
                <w:szCs w:val="22"/>
                <w:lang w:eastAsia="zh-CN"/>
              </w:rPr>
              <w:t>进行审计，以检查</w:t>
            </w:r>
            <w:r w:rsidRPr="00A260CD">
              <w:rPr>
                <w:rFonts w:cstheme="minorHAnsi"/>
                <w:kern w:val="24"/>
                <w:sz w:val="22"/>
                <w:szCs w:val="22"/>
                <w:lang w:eastAsia="zh-CN"/>
              </w:rPr>
              <w:t>公立学校遵守</w:t>
            </w:r>
            <w:r w:rsidR="00195753" w:rsidRPr="00A260CD">
              <w:rPr>
                <w:rFonts w:cstheme="minorHAnsi"/>
                <w:sz w:val="22"/>
                <w:szCs w:val="22"/>
                <w:lang w:eastAsia="zh-CN"/>
              </w:rPr>
              <w:t>《标准》</w:t>
            </w:r>
            <w:r w:rsidRPr="00A260CD">
              <w:rPr>
                <w:rFonts w:cstheme="minorHAnsi"/>
                <w:kern w:val="24"/>
                <w:sz w:val="22"/>
                <w:szCs w:val="22"/>
                <w:lang w:eastAsia="zh-CN"/>
              </w:rPr>
              <w:t>的情况。</w:t>
            </w:r>
          </w:p>
          <w:p w14:paraId="5084D6E3" w14:textId="40D190C5" w:rsidR="00583AC9" w:rsidRPr="00A260CD" w:rsidRDefault="00583AC9" w:rsidP="00583AC9">
            <w:pPr>
              <w:spacing w:before="60" w:after="60"/>
              <w:rPr>
                <w:rFonts w:cstheme="minorHAnsi"/>
                <w:sz w:val="22"/>
                <w:szCs w:val="22"/>
                <w:lang w:eastAsia="zh-CN"/>
              </w:rPr>
            </w:pPr>
            <w:r w:rsidRPr="00A260CD">
              <w:rPr>
                <w:rFonts w:cstheme="minorHAnsi"/>
                <w:kern w:val="24"/>
                <w:sz w:val="22"/>
                <w:szCs w:val="22"/>
                <w:lang w:eastAsia="zh-CN"/>
              </w:rPr>
              <w:t>这位前部长还写信给其他联邦部长，提醒他们，</w:t>
            </w:r>
            <w:r w:rsidR="008062AF" w:rsidRPr="00A260CD">
              <w:rPr>
                <w:rFonts w:cstheme="minorHAnsi"/>
                <w:kern w:val="24"/>
                <w:sz w:val="22"/>
                <w:szCs w:val="22"/>
                <w:lang w:eastAsia="zh-CN"/>
              </w:rPr>
              <w:t>他们</w:t>
            </w:r>
            <w:r w:rsidR="00805834" w:rsidRPr="00A260CD">
              <w:rPr>
                <w:rFonts w:cstheme="minorHAnsi"/>
                <w:kern w:val="24"/>
                <w:sz w:val="22"/>
                <w:szCs w:val="22"/>
                <w:lang w:eastAsia="zh-CN"/>
              </w:rPr>
              <w:t>职能</w:t>
            </w:r>
            <w:r w:rsidR="008062AF" w:rsidRPr="00A260CD">
              <w:rPr>
                <w:rFonts w:cstheme="minorHAnsi"/>
                <w:kern w:val="24"/>
                <w:sz w:val="22"/>
                <w:szCs w:val="22"/>
                <w:lang w:eastAsia="zh-CN"/>
              </w:rPr>
              <w:t>中</w:t>
            </w:r>
            <w:r w:rsidR="00A11A2A" w:rsidRPr="00A260CD">
              <w:rPr>
                <w:rFonts w:cstheme="minorHAnsi"/>
                <w:kern w:val="24"/>
                <w:sz w:val="22"/>
                <w:szCs w:val="22"/>
                <w:lang w:eastAsia="zh-CN"/>
              </w:rPr>
              <w:t>所</w:t>
            </w:r>
            <w:r w:rsidRPr="00A260CD">
              <w:rPr>
                <w:rFonts w:cstheme="minorHAnsi"/>
                <w:kern w:val="24"/>
                <w:sz w:val="22"/>
                <w:szCs w:val="22"/>
                <w:lang w:eastAsia="zh-CN"/>
              </w:rPr>
              <w:t>提供的教育</w:t>
            </w:r>
            <w:r w:rsidR="003E7BC9" w:rsidRPr="00A260CD">
              <w:rPr>
                <w:rFonts w:cstheme="minorHAnsi"/>
                <w:kern w:val="24"/>
                <w:sz w:val="22"/>
                <w:szCs w:val="22"/>
                <w:lang w:eastAsia="zh-CN"/>
              </w:rPr>
              <w:t>课程</w:t>
            </w:r>
            <w:r w:rsidR="008062AF" w:rsidRPr="00A260CD">
              <w:rPr>
                <w:rFonts w:cstheme="minorHAnsi"/>
                <w:kern w:val="24"/>
                <w:sz w:val="22"/>
                <w:szCs w:val="22"/>
                <w:lang w:eastAsia="zh-CN"/>
              </w:rPr>
              <w:t>需要遵循</w:t>
            </w:r>
            <w:r w:rsidR="00A11A2A" w:rsidRPr="00A260CD">
              <w:rPr>
                <w:rFonts w:cstheme="minorHAnsi"/>
                <w:sz w:val="22"/>
                <w:szCs w:val="22"/>
                <w:lang w:eastAsia="zh-CN"/>
              </w:rPr>
              <w:t>《标准》</w:t>
            </w:r>
            <w:r w:rsidRPr="00A260CD">
              <w:rPr>
                <w:rFonts w:cstheme="minorHAnsi"/>
                <w:sz w:val="22"/>
                <w:szCs w:val="22"/>
                <w:lang w:eastAsia="zh-CN"/>
              </w:rPr>
              <w:t>。</w:t>
            </w:r>
          </w:p>
          <w:p w14:paraId="73686FE2" w14:textId="2DFDE2E4" w:rsidR="003E6FB9" w:rsidRPr="00A260CD" w:rsidRDefault="003E6FB9" w:rsidP="00B32094">
            <w:pPr>
              <w:pStyle w:val="ListBullet"/>
              <w:numPr>
                <w:ilvl w:val="0"/>
                <w:numId w:val="0"/>
              </w:numPr>
              <w:tabs>
                <w:tab w:val="left" w:pos="720"/>
              </w:tabs>
              <w:spacing w:after="120"/>
              <w:rPr>
                <w:rFonts w:cstheme="minorHAnsi"/>
                <w:sz w:val="22"/>
                <w:szCs w:val="22"/>
                <w:lang w:eastAsia="zh-CN"/>
              </w:rPr>
            </w:pPr>
          </w:p>
        </w:tc>
        <w:tc>
          <w:tcPr>
            <w:tcW w:w="41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BB407B" w14:textId="502BCB33" w:rsidR="003E6FB9" w:rsidRPr="00A260CD" w:rsidRDefault="001D26DD" w:rsidP="008841E6">
            <w:pPr>
              <w:spacing w:before="60" w:after="60"/>
              <w:rPr>
                <w:rFonts w:eastAsia="Times New Roman" w:cstheme="minorHAnsi"/>
                <w:kern w:val="24"/>
                <w:sz w:val="22"/>
                <w:szCs w:val="22"/>
                <w:lang w:eastAsia="zh-CN"/>
              </w:rPr>
            </w:pPr>
            <w:r w:rsidRPr="00A260CD">
              <w:rPr>
                <w:rFonts w:cstheme="minorHAnsi"/>
                <w:sz w:val="22"/>
                <w:szCs w:val="22"/>
                <w:lang w:eastAsia="zh-CN"/>
              </w:rPr>
              <w:t>作为</w:t>
            </w:r>
            <w:r w:rsidRPr="00A260CD">
              <w:rPr>
                <w:rFonts w:cstheme="minorHAnsi"/>
                <w:sz w:val="22"/>
                <w:szCs w:val="22"/>
                <w:lang w:eastAsia="zh-CN"/>
              </w:rPr>
              <w:t>2025</w:t>
            </w:r>
            <w:r w:rsidRPr="00A260CD">
              <w:rPr>
                <w:rFonts w:cstheme="minorHAnsi"/>
                <w:sz w:val="22"/>
                <w:szCs w:val="22"/>
                <w:lang w:eastAsia="zh-CN"/>
              </w:rPr>
              <w:t>年</w:t>
            </w:r>
            <w:r w:rsidR="002B0E2C" w:rsidRPr="00A260CD">
              <w:rPr>
                <w:rFonts w:cstheme="minorHAnsi"/>
                <w:sz w:val="22"/>
                <w:szCs w:val="22"/>
                <w:lang w:eastAsia="zh-CN"/>
              </w:rPr>
              <w:t>《标准》</w:t>
            </w:r>
            <w:r w:rsidRPr="00A260CD">
              <w:rPr>
                <w:rFonts w:cstheme="minorHAnsi"/>
                <w:sz w:val="22"/>
                <w:szCs w:val="22"/>
                <w:lang w:eastAsia="zh-CN"/>
              </w:rPr>
              <w:t>审查的一部分，我们将要求州和领地的审计长告知我们他们在审计中了解的情况</w:t>
            </w:r>
            <w:r w:rsidRPr="00A260CD">
              <w:rPr>
                <w:rFonts w:cstheme="minorHAnsi"/>
                <w:sz w:val="22"/>
                <w:szCs w:val="22"/>
                <w:lang w:eastAsia="zh-CN"/>
              </w:rPr>
              <w:t xml:space="preserve"> </w:t>
            </w:r>
            <w:r w:rsidRPr="00A260CD">
              <w:rPr>
                <w:rFonts w:cstheme="minorHAnsi"/>
                <w:sz w:val="22"/>
                <w:szCs w:val="22"/>
                <w:lang w:eastAsia="zh-CN"/>
              </w:rPr>
              <w:t>。</w:t>
            </w:r>
          </w:p>
        </w:tc>
      </w:tr>
    </w:tbl>
    <w:p w14:paraId="72B1E7CB" w14:textId="77777777" w:rsidR="009A278D" w:rsidRDefault="009A278D" w:rsidP="00DC0DBC">
      <w:pPr>
        <w:pStyle w:val="Heading3"/>
        <w:rPr>
          <w:color w:val="00254A" w:themeColor="text2"/>
          <w:sz w:val="28"/>
          <w:szCs w:val="22"/>
          <w:lang w:eastAsia="zh-CN"/>
        </w:rPr>
      </w:pPr>
    </w:p>
    <w:p w14:paraId="28748CA6" w14:textId="77777777" w:rsidR="009A278D" w:rsidRDefault="009A278D">
      <w:pPr>
        <w:spacing w:after="160"/>
        <w:rPr>
          <w:rFonts w:asciiTheme="majorHAnsi" w:eastAsiaTheme="majorEastAsia" w:hAnsiTheme="majorHAnsi" w:cstheme="majorBidi"/>
          <w:b/>
          <w:color w:val="00254A" w:themeColor="text2"/>
          <w:sz w:val="28"/>
          <w:lang w:eastAsia="zh-CN"/>
        </w:rPr>
      </w:pPr>
      <w:r>
        <w:rPr>
          <w:color w:val="00254A" w:themeColor="text2"/>
          <w:sz w:val="28"/>
          <w:lang w:eastAsia="zh-CN"/>
        </w:rPr>
        <w:br w:type="page"/>
      </w:r>
    </w:p>
    <w:p w14:paraId="7D60DE8E" w14:textId="7A57644E" w:rsidR="003E6FB9" w:rsidRPr="00CA1B8A" w:rsidRDefault="00CA1B8A" w:rsidP="00CA1B8A">
      <w:pPr>
        <w:pStyle w:val="P68B1DB1-Heading32"/>
        <w:rPr>
          <w:szCs w:val="22"/>
        </w:rPr>
      </w:pPr>
      <w:r w:rsidRPr="00CA1B8A">
        <w:rPr>
          <w:rFonts w:ascii="SimSun" w:eastAsia="SimSun" w:hAnsi="SimSun"/>
          <w:szCs w:val="28"/>
        </w:rPr>
        <w:lastRenderedPageBreak/>
        <w:t>在幼儿教育和保育部门建立意识和能力</w:t>
      </w:r>
    </w:p>
    <w:p w14:paraId="0846E2B4" w14:textId="5C6CA962" w:rsidR="003E6FB9" w:rsidRPr="00A260CD" w:rsidRDefault="003832F8" w:rsidP="00922810">
      <w:pPr>
        <w:pStyle w:val="P68B1DB1-ListBullet5"/>
        <w:numPr>
          <w:ilvl w:val="0"/>
          <w:numId w:val="0"/>
        </w:numPr>
        <w:spacing w:after="120" w:line="240" w:lineRule="auto"/>
        <w:ind w:right="142"/>
        <w:contextualSpacing w:val="0"/>
        <w:rPr>
          <w:bCs/>
          <w:szCs w:val="22"/>
        </w:rPr>
      </w:pPr>
      <w:r w:rsidRPr="00A260CD">
        <w:rPr>
          <w:rFonts w:ascii="SimSun" w:hAnsi="SimSun" w:hint="eastAsia"/>
          <w:szCs w:val="22"/>
        </w:rPr>
        <w:t>《</w:t>
      </w:r>
      <w:r w:rsidRPr="00A260CD">
        <w:rPr>
          <w:rFonts w:ascii="SimSun" w:hAnsi="SimSun"/>
          <w:szCs w:val="22"/>
        </w:rPr>
        <w:t>标准</w:t>
      </w:r>
      <w:r w:rsidRPr="00A260CD">
        <w:rPr>
          <w:rFonts w:ascii="SimSun" w:hAnsi="SimSun" w:hint="eastAsia"/>
          <w:szCs w:val="22"/>
        </w:rPr>
        <w:t>》</w:t>
      </w:r>
      <w:r w:rsidR="00922810" w:rsidRPr="00A260CD">
        <w:rPr>
          <w:rFonts w:ascii="SimSun" w:hAnsi="SimSun"/>
          <w:szCs w:val="22"/>
        </w:rPr>
        <w:t>目前不适用于儿童保育机构，但这些机构必须遵守</w:t>
      </w:r>
      <w:r w:rsidR="00F32ADC" w:rsidRPr="00A260CD">
        <w:rPr>
          <w:rFonts w:ascii="SimSun" w:hAnsi="SimSun" w:hint="eastAsia"/>
          <w:i/>
          <w:iCs/>
          <w:szCs w:val="22"/>
        </w:rPr>
        <w:t>《</w:t>
      </w:r>
      <w:r w:rsidR="0096069B" w:rsidRPr="00A260CD">
        <w:rPr>
          <w:rFonts w:ascii="SimSun" w:hAnsi="SimSun" w:hint="eastAsia"/>
          <w:i/>
          <w:iCs/>
          <w:szCs w:val="22"/>
        </w:rPr>
        <w:t>反</w:t>
      </w:r>
      <w:r w:rsidR="00323E7C" w:rsidRPr="00A260CD">
        <w:rPr>
          <w:rFonts w:ascii="SimSun" w:hAnsi="SimSun" w:hint="eastAsia"/>
          <w:i/>
          <w:iCs/>
          <w:szCs w:val="22"/>
        </w:rPr>
        <w:t>残障歧视法（</w:t>
      </w:r>
      <w:r w:rsidR="00922810" w:rsidRPr="00A260CD">
        <w:rPr>
          <w:rFonts w:ascii="SimSun" w:hAnsi="SimSun"/>
          <w:i/>
          <w:iCs/>
          <w:szCs w:val="22"/>
        </w:rPr>
        <w:t>DDA</w:t>
      </w:r>
      <w:r w:rsidR="00323E7C" w:rsidRPr="00A260CD">
        <w:rPr>
          <w:rFonts w:ascii="SimSun" w:hAnsi="SimSun" w:hint="eastAsia"/>
          <w:i/>
          <w:iCs/>
          <w:szCs w:val="22"/>
        </w:rPr>
        <w:t>）</w:t>
      </w:r>
      <w:r w:rsidR="00F32ADC" w:rsidRPr="00A260CD">
        <w:rPr>
          <w:rFonts w:ascii="SimSun" w:hAnsi="SimSun" w:hint="eastAsia"/>
          <w:i/>
          <w:iCs/>
          <w:szCs w:val="22"/>
        </w:rPr>
        <w:t>》</w:t>
      </w:r>
      <w:r w:rsidR="00922810" w:rsidRPr="00A260CD">
        <w:rPr>
          <w:rFonts w:ascii="SimSun" w:hAnsi="SimSun"/>
          <w:szCs w:val="22"/>
        </w:rPr>
        <w:t>中规定的反歧视</w:t>
      </w:r>
      <w:r w:rsidR="00CD12F0" w:rsidRPr="00A260CD">
        <w:rPr>
          <w:rFonts w:ascii="SimSun" w:hAnsi="SimSun" w:hint="eastAsia"/>
          <w:szCs w:val="22"/>
        </w:rPr>
        <w:t>法规</w:t>
      </w:r>
      <w:r w:rsidR="00922810" w:rsidRPr="00A260CD">
        <w:rPr>
          <w:rFonts w:ascii="SimSun" w:hAnsi="SimSun"/>
          <w:szCs w:val="22"/>
        </w:rPr>
        <w:t>。 人们强烈支持确保幼儿教育和护理（ ECEC ）教育工作者和</w:t>
      </w:r>
      <w:r w:rsidR="00922810" w:rsidRPr="00A260CD">
        <w:rPr>
          <w:rFonts w:ascii="SimSun" w:hAnsi="SimSun" w:hint="eastAsia"/>
          <w:szCs w:val="22"/>
        </w:rPr>
        <w:t>机构</w:t>
      </w:r>
      <w:r w:rsidR="00922810" w:rsidRPr="00A260CD">
        <w:rPr>
          <w:rFonts w:ascii="SimSun" w:hAnsi="SimSun"/>
          <w:szCs w:val="22"/>
        </w:rPr>
        <w:t>更好地了解他们在</w:t>
      </w:r>
      <w:r w:rsidR="00F32ADC" w:rsidRPr="00A260CD">
        <w:rPr>
          <w:rFonts w:ascii="SimSun" w:hAnsi="SimSun" w:hint="eastAsia"/>
          <w:i/>
          <w:iCs/>
          <w:szCs w:val="22"/>
        </w:rPr>
        <w:t>《</w:t>
      </w:r>
      <w:r w:rsidR="00CD12F0" w:rsidRPr="00A260CD">
        <w:rPr>
          <w:rFonts w:ascii="SimSun" w:hAnsi="SimSun" w:hint="eastAsia"/>
          <w:i/>
          <w:iCs/>
          <w:szCs w:val="22"/>
        </w:rPr>
        <w:t>反残障歧视法</w:t>
      </w:r>
      <w:r w:rsidR="00F32ADC" w:rsidRPr="00A260CD">
        <w:rPr>
          <w:rFonts w:ascii="SimSun" w:hAnsi="SimSun" w:hint="eastAsia"/>
          <w:i/>
          <w:iCs/>
          <w:szCs w:val="22"/>
        </w:rPr>
        <w:t>》</w:t>
      </w:r>
      <w:r w:rsidR="00922810" w:rsidRPr="00A260CD">
        <w:rPr>
          <w:rFonts w:ascii="SimSun" w:hAnsi="SimSun"/>
          <w:szCs w:val="22"/>
        </w:rPr>
        <w:t>下的责任和义务，包括为接受其服务的残疾儿童做出合理调整。</w:t>
      </w:r>
    </w:p>
    <w:tbl>
      <w:tblPr>
        <w:tblStyle w:val="TableGridLight"/>
        <w:tblW w:w="103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63"/>
        <w:gridCol w:w="4188"/>
        <w:gridCol w:w="4093"/>
      </w:tblGrid>
      <w:tr w:rsidR="00EB579B" w:rsidRPr="00DC0DBC" w14:paraId="46BD544E" w14:textId="77777777" w:rsidTr="0026787F">
        <w:tc>
          <w:tcPr>
            <w:tcW w:w="2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0C53A78" w14:textId="1D15DCAB" w:rsidR="00EB579B" w:rsidRPr="00A260CD" w:rsidRDefault="00EB579B" w:rsidP="00EB579B">
            <w:pPr>
              <w:pStyle w:val="ListBullet"/>
              <w:numPr>
                <w:ilvl w:val="0"/>
                <w:numId w:val="0"/>
              </w:numPr>
              <w:spacing w:after="0"/>
              <w:jc w:val="center"/>
              <w:rPr>
                <w:b/>
                <w:bCs/>
                <w:color w:val="FFFFFF" w:themeColor="background1"/>
                <w:sz w:val="22"/>
                <w:szCs w:val="22"/>
              </w:rPr>
            </w:pPr>
            <w:r w:rsidRPr="00A260CD">
              <w:rPr>
                <w:rFonts w:hint="eastAsia"/>
                <w:b/>
                <w:bCs/>
                <w:color w:val="FFFFFF" w:themeColor="background1"/>
                <w:sz w:val="22"/>
                <w:szCs w:val="22"/>
                <w:lang w:eastAsia="zh-CN"/>
              </w:rPr>
              <w:t>正在发生的变化</w:t>
            </w:r>
          </w:p>
        </w:tc>
        <w:tc>
          <w:tcPr>
            <w:tcW w:w="418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960E064" w14:textId="46453EC3" w:rsidR="00EB579B" w:rsidRPr="00A260CD" w:rsidRDefault="00EB579B" w:rsidP="00EB579B">
            <w:pPr>
              <w:pStyle w:val="ListBullet"/>
              <w:numPr>
                <w:ilvl w:val="0"/>
                <w:numId w:val="0"/>
              </w:numPr>
              <w:spacing w:after="0"/>
              <w:jc w:val="center"/>
              <w:rPr>
                <w:b/>
                <w:bCs/>
                <w:color w:val="FFFFFF" w:themeColor="background1"/>
                <w:sz w:val="22"/>
                <w:szCs w:val="22"/>
                <w:lang w:eastAsia="zh-CN"/>
              </w:rPr>
            </w:pPr>
            <w:r w:rsidRPr="00A260CD">
              <w:rPr>
                <w:rFonts w:hint="eastAsia"/>
                <w:b/>
                <w:bCs/>
                <w:color w:val="FFFFFF" w:themeColor="background1"/>
                <w:sz w:val="22"/>
                <w:szCs w:val="22"/>
                <w:lang w:eastAsia="zh-CN"/>
              </w:rPr>
              <w:t>我们迄今为止所做的工作</w:t>
            </w:r>
            <w:r w:rsidRPr="00A260CD">
              <w:rPr>
                <w:b/>
                <w:bCs/>
                <w:color w:val="FFFFFF" w:themeColor="background1"/>
                <w:sz w:val="22"/>
                <w:szCs w:val="22"/>
                <w:lang w:eastAsia="zh-CN"/>
              </w:rPr>
              <w:t xml:space="preserve"> </w:t>
            </w:r>
          </w:p>
        </w:tc>
        <w:tc>
          <w:tcPr>
            <w:tcW w:w="40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48D2B27" w14:textId="45C07710" w:rsidR="00EB579B" w:rsidRPr="00A260CD" w:rsidRDefault="00EB579B" w:rsidP="00EB579B">
            <w:pPr>
              <w:pStyle w:val="ListBullet"/>
              <w:numPr>
                <w:ilvl w:val="0"/>
                <w:numId w:val="0"/>
              </w:numPr>
              <w:spacing w:after="0"/>
              <w:jc w:val="center"/>
              <w:rPr>
                <w:b/>
                <w:bCs/>
                <w:color w:val="FFFFFF" w:themeColor="background1"/>
                <w:sz w:val="22"/>
                <w:szCs w:val="22"/>
                <w:lang w:eastAsia="zh-CN"/>
              </w:rPr>
            </w:pPr>
            <w:r w:rsidRPr="00A260CD">
              <w:rPr>
                <w:rFonts w:hint="eastAsia"/>
                <w:b/>
                <w:bCs/>
                <w:color w:val="FFFFFF" w:themeColor="background1"/>
                <w:sz w:val="22"/>
                <w:szCs w:val="22"/>
                <w:lang w:eastAsia="zh-CN"/>
              </w:rPr>
              <w:t>我们接下来要做的工作</w:t>
            </w:r>
            <w:r w:rsidRPr="00A260CD">
              <w:rPr>
                <w:b/>
                <w:bCs/>
                <w:color w:val="FFFFFF" w:themeColor="background1"/>
                <w:sz w:val="22"/>
                <w:szCs w:val="22"/>
                <w:lang w:eastAsia="zh-CN"/>
              </w:rPr>
              <w:t xml:space="preserve"> </w:t>
            </w:r>
          </w:p>
        </w:tc>
      </w:tr>
      <w:tr w:rsidR="009152AE" w:rsidRPr="00DC0DBC" w14:paraId="1830E97F" w14:textId="77777777" w:rsidTr="00EB579B">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013E599" w14:textId="632B9A6E" w:rsidR="009152AE" w:rsidRPr="0026787F" w:rsidRDefault="009152AE" w:rsidP="009152AE">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为幼儿教育和护理机构发布信息</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BEC36" w14:textId="21D615C6" w:rsidR="009152AE" w:rsidRPr="00A260CD" w:rsidRDefault="007D262A" w:rsidP="009152AE">
            <w:pPr>
              <w:pStyle w:val="ListBullet"/>
              <w:numPr>
                <w:ilvl w:val="0"/>
                <w:numId w:val="0"/>
              </w:numPr>
              <w:spacing w:after="120"/>
              <w:contextualSpacing w:val="0"/>
              <w:rPr>
                <w:rFonts w:cstheme="minorHAnsi"/>
                <w:sz w:val="22"/>
                <w:szCs w:val="22"/>
              </w:rPr>
            </w:pPr>
            <w:r w:rsidRPr="00A260CD">
              <w:rPr>
                <w:rFonts w:cstheme="minorHAnsi"/>
                <w:sz w:val="20"/>
                <w:szCs w:val="20"/>
                <w:lang w:eastAsia="zh-CN"/>
              </w:rPr>
              <w:t>2022</w:t>
            </w:r>
            <w:r w:rsidRPr="00A260CD">
              <w:rPr>
                <w:rFonts w:cstheme="minorHAnsi"/>
                <w:sz w:val="20"/>
                <w:szCs w:val="20"/>
                <w:lang w:eastAsia="zh-CN"/>
              </w:rPr>
              <w:t>年和</w:t>
            </w:r>
            <w:r w:rsidRPr="00A260CD">
              <w:rPr>
                <w:rFonts w:cstheme="minorHAnsi"/>
                <w:sz w:val="20"/>
                <w:szCs w:val="20"/>
                <w:lang w:eastAsia="zh-CN"/>
              </w:rPr>
              <w:t>2023</w:t>
            </w:r>
            <w:r w:rsidRPr="00A260CD">
              <w:rPr>
                <w:rFonts w:cstheme="minorHAnsi"/>
                <w:sz w:val="20"/>
                <w:szCs w:val="20"/>
                <w:lang w:eastAsia="zh-CN"/>
              </w:rPr>
              <w:t>年，澳大利亚儿童教育和护理质量管理局（</w:t>
            </w:r>
            <w:r w:rsidRPr="00A260CD">
              <w:rPr>
                <w:rFonts w:cstheme="minorHAnsi"/>
                <w:sz w:val="20"/>
                <w:szCs w:val="20"/>
                <w:lang w:eastAsia="zh-CN"/>
              </w:rPr>
              <w:t xml:space="preserve"> ACECQA </w:t>
            </w:r>
            <w:r w:rsidRPr="00A260CD">
              <w:rPr>
                <w:rFonts w:cstheme="minorHAnsi"/>
                <w:sz w:val="20"/>
                <w:szCs w:val="20"/>
                <w:lang w:eastAsia="zh-CN"/>
              </w:rPr>
              <w:t>）发布了新的资源，以帮助幼儿</w:t>
            </w:r>
            <w:r w:rsidR="003D7571" w:rsidRPr="00A260CD">
              <w:rPr>
                <w:rFonts w:cstheme="minorHAnsi"/>
                <w:sz w:val="20"/>
                <w:szCs w:val="20"/>
                <w:lang w:eastAsia="zh-CN"/>
              </w:rPr>
              <w:t>教育和护理</w:t>
            </w:r>
            <w:r w:rsidRPr="00A260CD">
              <w:rPr>
                <w:rFonts w:cstheme="minorHAnsi"/>
                <w:sz w:val="20"/>
                <w:szCs w:val="20"/>
                <w:lang w:eastAsia="zh-CN"/>
              </w:rPr>
              <w:t>机构了解和理解</w:t>
            </w:r>
            <w:r w:rsidR="00872B9D" w:rsidRPr="00A260CD">
              <w:rPr>
                <w:rFonts w:cstheme="minorHAnsi"/>
                <w:i/>
                <w:iCs/>
                <w:sz w:val="20"/>
                <w:szCs w:val="20"/>
                <w:lang w:eastAsia="zh-CN"/>
              </w:rPr>
              <w:t>《</w:t>
            </w:r>
            <w:r w:rsidR="003D7571" w:rsidRPr="00A260CD">
              <w:rPr>
                <w:rFonts w:cstheme="minorHAnsi"/>
                <w:i/>
                <w:iCs/>
                <w:sz w:val="20"/>
                <w:szCs w:val="20"/>
                <w:lang w:eastAsia="zh-CN"/>
              </w:rPr>
              <w:t>反残障歧视法</w:t>
            </w:r>
            <w:r w:rsidR="00220239" w:rsidRPr="00A260CD">
              <w:rPr>
                <w:rFonts w:cstheme="minorHAnsi"/>
                <w:i/>
                <w:iCs/>
                <w:sz w:val="20"/>
                <w:szCs w:val="20"/>
                <w:lang w:eastAsia="zh-CN"/>
              </w:rPr>
              <w:t>（</w:t>
            </w:r>
            <w:proofErr w:type="gramStart"/>
            <w:r w:rsidR="00220239" w:rsidRPr="00A260CD">
              <w:rPr>
                <w:rFonts w:cstheme="minorHAnsi"/>
                <w:i/>
                <w:iCs/>
                <w:sz w:val="22"/>
                <w:szCs w:val="22"/>
                <w:lang w:eastAsia="zh-CN"/>
              </w:rPr>
              <w:t>DDA.</w:t>
            </w:r>
            <w:r w:rsidR="00220239" w:rsidRPr="00A260CD">
              <w:rPr>
                <w:rFonts w:cstheme="minorHAnsi"/>
                <w:i/>
                <w:iCs/>
                <w:sz w:val="20"/>
                <w:szCs w:val="20"/>
                <w:lang w:eastAsia="zh-CN"/>
              </w:rPr>
              <w:t>）</w:t>
            </w:r>
            <w:proofErr w:type="gramEnd"/>
            <w:r w:rsidR="00872B9D" w:rsidRPr="00A260CD">
              <w:rPr>
                <w:rFonts w:cstheme="minorHAnsi"/>
                <w:i/>
                <w:iCs/>
                <w:sz w:val="20"/>
                <w:szCs w:val="20"/>
                <w:lang w:eastAsia="zh-CN"/>
              </w:rPr>
              <w:t>》</w:t>
            </w:r>
            <w:r w:rsidRPr="00A260CD">
              <w:rPr>
                <w:rFonts w:cstheme="minorHAnsi"/>
                <w:sz w:val="20"/>
                <w:szCs w:val="20"/>
                <w:lang w:eastAsia="zh-CN"/>
              </w:rPr>
              <w:t>。</w:t>
            </w:r>
            <w:r w:rsidRPr="00A260CD">
              <w:rPr>
                <w:rFonts w:cstheme="minorHAnsi"/>
                <w:sz w:val="20"/>
                <w:szCs w:val="20"/>
                <w:lang w:eastAsia="zh-CN"/>
              </w:rPr>
              <w:t xml:space="preserve"> </w:t>
            </w:r>
            <w:proofErr w:type="spellStart"/>
            <w:r w:rsidRPr="00A260CD">
              <w:rPr>
                <w:rFonts w:cstheme="minorHAnsi"/>
                <w:sz w:val="20"/>
                <w:szCs w:val="20"/>
              </w:rPr>
              <w:t>可在</w:t>
            </w:r>
            <w:proofErr w:type="spellEnd"/>
            <w:r w:rsidRPr="00A260CD">
              <w:rPr>
                <w:rFonts w:cstheme="minorHAnsi"/>
                <w:sz w:val="20"/>
                <w:szCs w:val="20"/>
                <w:lang w:eastAsia="zh-CN"/>
              </w:rPr>
              <w:t>以下链接获取：</w:t>
            </w:r>
            <w:r w:rsidRPr="0026787F">
              <w:rPr>
                <w:color w:val="004C6C" w:themeColor="background2"/>
              </w:rPr>
              <w:fldChar w:fldCharType="begin"/>
            </w:r>
            <w:r w:rsidRPr="0026787F">
              <w:rPr>
                <w:rFonts w:cstheme="minorHAnsi"/>
                <w:color w:val="004C6C" w:themeColor="background2"/>
              </w:rPr>
              <w:instrText>HYPERLINK "http://www.acecqa.gov.au/resources/disability-discrimination-act-1992-dda-resources"</w:instrText>
            </w:r>
            <w:r w:rsidRPr="0026787F">
              <w:rPr>
                <w:color w:val="004C6C" w:themeColor="background2"/>
              </w:rPr>
            </w:r>
            <w:r w:rsidRPr="0026787F">
              <w:rPr>
                <w:color w:val="004C6C" w:themeColor="background2"/>
              </w:rPr>
              <w:fldChar w:fldCharType="separate"/>
            </w:r>
            <w:r w:rsidR="009152AE" w:rsidRPr="0026787F">
              <w:rPr>
                <w:rStyle w:val="Hyperlink"/>
                <w:rFonts w:cstheme="minorHAnsi"/>
                <w:color w:val="004C6C" w:themeColor="background2"/>
                <w:sz w:val="22"/>
                <w:szCs w:val="22"/>
              </w:rPr>
              <w:t>www.acecqa.gov.au/resources/disability-discrimination-act-1992-dda-resources</w:t>
            </w:r>
            <w:r w:rsidRPr="0026787F">
              <w:rPr>
                <w:rStyle w:val="Hyperlink"/>
                <w:rFonts w:cstheme="minorHAnsi"/>
                <w:color w:val="004C6C" w:themeColor="background2"/>
              </w:rPr>
              <w:fldChar w:fldCharType="end"/>
            </w:r>
            <w:r w:rsidR="009152AE" w:rsidRPr="0026787F">
              <w:rPr>
                <w:rFonts w:cstheme="minorHAnsi"/>
                <w:color w:val="004C6C" w:themeColor="background2"/>
                <w:sz w:val="22"/>
                <w:szCs w:val="22"/>
              </w:rPr>
              <w:t>.</w:t>
            </w: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C4CA3E" w14:textId="26B553F1" w:rsidR="00FB7100" w:rsidRPr="00A260CD" w:rsidRDefault="00FB7100" w:rsidP="00FB7100">
            <w:pPr>
              <w:pStyle w:val="ListBullet"/>
              <w:numPr>
                <w:ilvl w:val="0"/>
                <w:numId w:val="0"/>
              </w:numPr>
              <w:spacing w:after="0"/>
              <w:ind w:left="25"/>
              <w:rPr>
                <w:rFonts w:cstheme="minorHAnsi"/>
                <w:sz w:val="20"/>
                <w:szCs w:val="20"/>
                <w:lang w:eastAsia="zh-CN"/>
              </w:rPr>
            </w:pPr>
            <w:r w:rsidRPr="00A260CD">
              <w:rPr>
                <w:rFonts w:cstheme="minorHAnsi"/>
                <w:sz w:val="20"/>
                <w:szCs w:val="20"/>
                <w:lang w:eastAsia="zh-CN"/>
              </w:rPr>
              <w:t>澳大利亚儿童教育和护理质量管理局正在帮助儿童教育和护理服务部门了解和使用这些资源。</w:t>
            </w:r>
          </w:p>
          <w:p w14:paraId="0034C9D8" w14:textId="1B8F9EF1" w:rsidR="009152AE" w:rsidRPr="00A260CD" w:rsidRDefault="009152AE" w:rsidP="009152AE">
            <w:pPr>
              <w:pStyle w:val="ListBullet"/>
              <w:numPr>
                <w:ilvl w:val="0"/>
                <w:numId w:val="0"/>
              </w:numPr>
              <w:spacing w:after="0"/>
              <w:ind w:left="25"/>
              <w:rPr>
                <w:rFonts w:cstheme="minorHAnsi"/>
                <w:sz w:val="22"/>
                <w:szCs w:val="22"/>
                <w:lang w:eastAsia="zh-CN"/>
              </w:rPr>
            </w:pPr>
          </w:p>
          <w:p w14:paraId="0D067C30" w14:textId="77777777" w:rsidR="009152AE" w:rsidRPr="00A260CD" w:rsidRDefault="009152AE" w:rsidP="009152AE">
            <w:pPr>
              <w:pStyle w:val="ListBullet"/>
              <w:numPr>
                <w:ilvl w:val="0"/>
                <w:numId w:val="0"/>
              </w:numPr>
              <w:spacing w:after="0"/>
              <w:ind w:left="25"/>
              <w:rPr>
                <w:rFonts w:cstheme="minorHAnsi"/>
                <w:sz w:val="22"/>
                <w:szCs w:val="22"/>
                <w:lang w:eastAsia="zh-CN"/>
              </w:rPr>
            </w:pPr>
          </w:p>
          <w:p w14:paraId="2F818DFD" w14:textId="25DAE886" w:rsidR="009152AE" w:rsidRPr="00A260CD" w:rsidRDefault="009152AE" w:rsidP="009152AE">
            <w:pPr>
              <w:pStyle w:val="ListBullet"/>
              <w:numPr>
                <w:ilvl w:val="0"/>
                <w:numId w:val="0"/>
              </w:numPr>
              <w:spacing w:after="0"/>
              <w:ind w:left="25"/>
              <w:rPr>
                <w:rFonts w:cstheme="minorHAnsi"/>
                <w:sz w:val="22"/>
                <w:szCs w:val="22"/>
                <w:lang w:eastAsia="zh-CN"/>
              </w:rPr>
            </w:pPr>
          </w:p>
        </w:tc>
      </w:tr>
      <w:tr w:rsidR="009152AE" w:rsidRPr="00DC0DBC" w14:paraId="40B3783F" w14:textId="77777777" w:rsidTr="00EB579B">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77A64A9" w14:textId="63A54104" w:rsidR="009152AE" w:rsidRPr="0026787F" w:rsidRDefault="009152AE" w:rsidP="009152AE">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确保幼儿教育和护理政策</w:t>
            </w:r>
            <w:r w:rsidR="006A0E57" w:rsidRPr="0026787F">
              <w:rPr>
                <w:rFonts w:cstheme="minorHAnsi"/>
                <w:b/>
                <w:bCs/>
                <w:color w:val="00254A" w:themeColor="text2"/>
                <w:sz w:val="22"/>
                <w:szCs w:val="22"/>
                <w:lang w:eastAsia="zh-CN"/>
              </w:rPr>
              <w:t>符合</w:t>
            </w:r>
            <w:r w:rsidR="00872B9D" w:rsidRPr="0026787F">
              <w:rPr>
                <w:rFonts w:cstheme="minorHAnsi"/>
                <w:b/>
                <w:bCs/>
                <w:i/>
                <w:iCs/>
                <w:color w:val="00254A" w:themeColor="text2"/>
                <w:sz w:val="22"/>
                <w:szCs w:val="22"/>
                <w:lang w:eastAsia="zh-CN"/>
              </w:rPr>
              <w:t>《</w:t>
            </w:r>
            <w:r w:rsidR="00220239" w:rsidRPr="0026787F">
              <w:rPr>
                <w:rFonts w:cstheme="minorHAnsi"/>
                <w:b/>
                <w:bCs/>
                <w:i/>
                <w:iCs/>
                <w:color w:val="00254A" w:themeColor="text2"/>
                <w:sz w:val="22"/>
                <w:szCs w:val="22"/>
                <w:lang w:eastAsia="zh-CN"/>
              </w:rPr>
              <w:t>反残障歧视法（</w:t>
            </w:r>
            <w:r w:rsidRPr="0026787F">
              <w:rPr>
                <w:rFonts w:cstheme="minorHAnsi"/>
                <w:b/>
                <w:bCs/>
                <w:i/>
                <w:iCs/>
                <w:color w:val="00254A" w:themeColor="text2"/>
                <w:sz w:val="22"/>
                <w:szCs w:val="22"/>
                <w:lang w:eastAsia="zh-CN"/>
              </w:rPr>
              <w:t>DDA</w:t>
            </w:r>
            <w:r w:rsidR="00220239" w:rsidRPr="0026787F">
              <w:rPr>
                <w:rFonts w:cstheme="minorHAnsi"/>
                <w:b/>
                <w:bCs/>
                <w:i/>
                <w:iCs/>
                <w:color w:val="00254A" w:themeColor="text2"/>
                <w:sz w:val="22"/>
                <w:szCs w:val="22"/>
                <w:lang w:eastAsia="zh-CN"/>
              </w:rPr>
              <w:t>）</w:t>
            </w:r>
            <w:r w:rsidR="00872B9D" w:rsidRPr="0026787F">
              <w:rPr>
                <w:rFonts w:cstheme="minorHAnsi"/>
                <w:b/>
                <w:bCs/>
                <w:i/>
                <w:iCs/>
                <w:color w:val="00254A" w:themeColor="text2"/>
                <w:sz w:val="22"/>
                <w:szCs w:val="22"/>
                <w:lang w:eastAsia="zh-CN"/>
              </w:rPr>
              <w:t>》</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131870" w14:textId="1D14077F" w:rsidR="003878E8" w:rsidRPr="00A260CD" w:rsidRDefault="003878E8" w:rsidP="003878E8">
            <w:pPr>
              <w:spacing w:after="0"/>
              <w:contextualSpacing/>
              <w:rPr>
                <w:rFonts w:cstheme="minorHAnsi"/>
                <w:sz w:val="22"/>
                <w:szCs w:val="22"/>
                <w:lang w:eastAsia="zh-CN"/>
              </w:rPr>
            </w:pPr>
            <w:r w:rsidRPr="00A260CD">
              <w:rPr>
                <w:rFonts w:cstheme="minorHAnsi"/>
                <w:sz w:val="22"/>
                <w:szCs w:val="22"/>
                <w:lang w:eastAsia="zh-CN"/>
              </w:rPr>
              <w:t>有关如何支持</w:t>
            </w:r>
            <w:r w:rsidR="00220239" w:rsidRPr="00A260CD">
              <w:rPr>
                <w:rFonts w:cstheme="minorHAnsi"/>
                <w:sz w:val="22"/>
                <w:szCs w:val="22"/>
                <w:lang w:eastAsia="zh-CN"/>
              </w:rPr>
              <w:t>幼儿教育和护理中</w:t>
            </w:r>
            <w:r w:rsidR="00DD7E78" w:rsidRPr="00A260CD">
              <w:rPr>
                <w:rFonts w:cstheme="minorHAnsi"/>
                <w:sz w:val="22"/>
                <w:szCs w:val="22"/>
                <w:lang w:eastAsia="zh-CN"/>
              </w:rPr>
              <w:t>的</w:t>
            </w:r>
            <w:r w:rsidRPr="00A260CD">
              <w:rPr>
                <w:rFonts w:cstheme="minorHAnsi"/>
                <w:sz w:val="22"/>
                <w:szCs w:val="22"/>
                <w:lang w:eastAsia="zh-CN"/>
              </w:rPr>
              <w:t>残疾儿童的更多信息，在</w:t>
            </w:r>
            <w:r w:rsidRPr="00A260CD">
              <w:rPr>
                <w:rFonts w:cstheme="minorHAnsi"/>
                <w:sz w:val="22"/>
                <w:szCs w:val="22"/>
                <w:lang w:eastAsia="zh-CN"/>
              </w:rPr>
              <w:t>2022</w:t>
            </w:r>
            <w:r w:rsidRPr="00A260CD">
              <w:rPr>
                <w:rFonts w:cstheme="minorHAnsi"/>
                <w:sz w:val="22"/>
                <w:szCs w:val="22"/>
                <w:lang w:eastAsia="zh-CN"/>
              </w:rPr>
              <w:t>年更新时已纳入国家批准的学习框架。</w:t>
            </w:r>
            <w:r w:rsidRPr="00A260CD">
              <w:rPr>
                <w:rFonts w:cstheme="minorHAnsi"/>
                <w:sz w:val="22"/>
                <w:szCs w:val="22"/>
                <w:lang w:eastAsia="zh-CN"/>
              </w:rPr>
              <w:t xml:space="preserve"> </w:t>
            </w:r>
            <w:r w:rsidRPr="00A260CD">
              <w:rPr>
                <w:rFonts w:cstheme="minorHAnsi"/>
                <w:sz w:val="22"/>
                <w:szCs w:val="22"/>
                <w:lang w:eastAsia="zh-CN"/>
              </w:rPr>
              <w:t>它们是：</w:t>
            </w:r>
          </w:p>
          <w:p w14:paraId="7E9D6144" w14:textId="6CE18840" w:rsidR="003878E8" w:rsidRPr="0026787F" w:rsidRDefault="0026787F" w:rsidP="003878E8">
            <w:pPr>
              <w:pStyle w:val="ListParagraph"/>
              <w:numPr>
                <w:ilvl w:val="0"/>
                <w:numId w:val="9"/>
              </w:numPr>
              <w:spacing w:after="0"/>
              <w:rPr>
                <w:rFonts w:asciiTheme="minorHAnsi" w:hAnsiTheme="minorHAnsi" w:cstheme="minorHAnsi"/>
                <w:color w:val="004C6C" w:themeColor="background2"/>
                <w:sz w:val="22"/>
                <w:szCs w:val="22"/>
                <w:u w:val="single"/>
              </w:rPr>
            </w:pPr>
            <w:hyperlink r:id="rId23" w:history="1">
              <w:proofErr w:type="spellStart"/>
              <w:r w:rsidR="003878E8" w:rsidRPr="0026787F">
                <w:rPr>
                  <w:rStyle w:val="Hyperlink"/>
                  <w:rFonts w:asciiTheme="minorHAnsi" w:hAnsiTheme="minorHAnsi" w:cstheme="minorHAnsi"/>
                  <w:color w:val="004C6C" w:themeColor="background2"/>
                  <w:sz w:val="22"/>
                  <w:szCs w:val="22"/>
                </w:rPr>
                <w:t>归属、存在和成长：澳大利亚的早期学习框架</w:t>
              </w:r>
              <w:proofErr w:type="spellEnd"/>
              <w:r w:rsidR="003878E8" w:rsidRPr="0026787F">
                <w:rPr>
                  <w:rStyle w:val="Hyperlink"/>
                  <w:rFonts w:asciiTheme="minorHAnsi" w:hAnsiTheme="minorHAnsi" w:cstheme="minorHAnsi"/>
                  <w:color w:val="004C6C" w:themeColor="background2"/>
                  <w:sz w:val="22"/>
                  <w:szCs w:val="22"/>
                </w:rPr>
                <w:t>（</w:t>
              </w:r>
              <w:r w:rsidR="003878E8" w:rsidRPr="0026787F">
                <w:rPr>
                  <w:rStyle w:val="Hyperlink"/>
                  <w:rFonts w:asciiTheme="minorHAnsi" w:hAnsiTheme="minorHAnsi" w:cstheme="minorHAnsi"/>
                  <w:color w:val="004C6C" w:themeColor="background2"/>
                  <w:sz w:val="22"/>
                  <w:szCs w:val="22"/>
                </w:rPr>
                <w:t>Belonging, Being and Becoming: The Early Years Learning Framework for Australia</w:t>
              </w:r>
              <w:r w:rsidR="003878E8" w:rsidRPr="0026787F">
                <w:rPr>
                  <w:rStyle w:val="Hyperlink"/>
                  <w:rFonts w:asciiTheme="minorHAnsi" w:hAnsiTheme="minorHAnsi" w:cstheme="minorHAnsi"/>
                  <w:color w:val="004C6C" w:themeColor="background2"/>
                  <w:sz w:val="22"/>
                  <w:szCs w:val="22"/>
                </w:rPr>
                <w:t>）</w:t>
              </w:r>
              <w:r w:rsidR="003878E8" w:rsidRPr="0026787F">
                <w:rPr>
                  <w:rStyle w:val="Hyperlink"/>
                  <w:rFonts w:asciiTheme="minorHAnsi" w:hAnsiTheme="minorHAnsi" w:cstheme="minorHAnsi"/>
                  <w:color w:val="004C6C" w:themeColor="background2"/>
                  <w:sz w:val="22"/>
                  <w:szCs w:val="22"/>
                </w:rPr>
                <w:t>.</w:t>
              </w:r>
            </w:hyperlink>
          </w:p>
          <w:p w14:paraId="5633803F" w14:textId="2E92F0D1" w:rsidR="003878E8" w:rsidRPr="0026787F" w:rsidRDefault="0026787F" w:rsidP="003878E8">
            <w:pPr>
              <w:pStyle w:val="ListParagraph"/>
              <w:numPr>
                <w:ilvl w:val="0"/>
                <w:numId w:val="9"/>
              </w:numPr>
              <w:spacing w:after="0"/>
              <w:rPr>
                <w:rFonts w:asciiTheme="minorHAnsi" w:hAnsiTheme="minorHAnsi" w:cstheme="minorHAnsi"/>
                <w:color w:val="004C6C" w:themeColor="background2"/>
                <w:sz w:val="22"/>
                <w:szCs w:val="22"/>
              </w:rPr>
            </w:pPr>
            <w:hyperlink r:id="rId24" w:history="1">
              <w:r w:rsidR="003878E8" w:rsidRPr="0026787F">
                <w:rPr>
                  <w:rStyle w:val="Hyperlink"/>
                  <w:rFonts w:asciiTheme="minorHAnsi" w:hAnsiTheme="minorHAnsi" w:cstheme="minorHAnsi"/>
                  <w:color w:val="004C6C" w:themeColor="background2"/>
                  <w:sz w:val="22"/>
                  <w:szCs w:val="22"/>
                  <w:lang w:eastAsia="zh-CN"/>
                </w:rPr>
                <w:t>我的时间，我们的地方：澳大利亚学龄期照护框架。</w:t>
              </w:r>
              <w:r w:rsidR="003878E8" w:rsidRPr="0026787F">
                <w:rPr>
                  <w:rStyle w:val="Hyperlink"/>
                  <w:rFonts w:asciiTheme="minorHAnsi" w:hAnsiTheme="minorHAnsi" w:cstheme="minorHAnsi"/>
                  <w:color w:val="004C6C" w:themeColor="background2"/>
                  <w:sz w:val="22"/>
                  <w:szCs w:val="22"/>
                </w:rPr>
                <w:t>（</w:t>
              </w:r>
              <w:r w:rsidR="003878E8" w:rsidRPr="0026787F">
                <w:rPr>
                  <w:rStyle w:val="Hyperlink"/>
                  <w:rFonts w:asciiTheme="minorHAnsi" w:hAnsiTheme="minorHAnsi" w:cstheme="minorHAnsi"/>
                  <w:color w:val="004C6C" w:themeColor="background2"/>
                  <w:sz w:val="22"/>
                  <w:szCs w:val="22"/>
                </w:rPr>
                <w:t>My Time, Our Place: Framework for School Age Care in Australia</w:t>
              </w:r>
            </w:hyperlink>
            <w:r w:rsidR="003878E8" w:rsidRPr="0026787F">
              <w:rPr>
                <w:rFonts w:asciiTheme="minorHAnsi" w:hAnsiTheme="minorHAnsi" w:cstheme="minorHAnsi"/>
                <w:color w:val="004C6C" w:themeColor="background2"/>
                <w:sz w:val="22"/>
                <w:szCs w:val="22"/>
              </w:rPr>
              <w:t>）</w:t>
            </w:r>
          </w:p>
          <w:p w14:paraId="15E2CF4E" w14:textId="7411DAB7" w:rsidR="009152AE" w:rsidRPr="00A260CD" w:rsidRDefault="009152AE" w:rsidP="003878E8">
            <w:pPr>
              <w:pStyle w:val="ListBullet"/>
              <w:numPr>
                <w:ilvl w:val="0"/>
                <w:numId w:val="0"/>
              </w:numPr>
              <w:spacing w:after="120"/>
              <w:ind w:left="357"/>
              <w:contextualSpacing w:val="0"/>
              <w:rPr>
                <w:rFonts w:cstheme="minorHAnsi"/>
                <w:bCs/>
                <w:color w:val="7F4594" w:themeColor="hyperlink"/>
                <w:sz w:val="22"/>
                <w:szCs w:val="22"/>
                <w:u w:val="single"/>
              </w:rPr>
            </w:pP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990722" w14:textId="434A2D49" w:rsidR="009152AE" w:rsidRPr="00A260CD" w:rsidRDefault="009E720B" w:rsidP="009152AE">
            <w:pPr>
              <w:spacing w:before="60" w:after="60"/>
              <w:rPr>
                <w:rFonts w:eastAsia="Times New Roman" w:cstheme="minorHAnsi"/>
                <w:kern w:val="24"/>
                <w:sz w:val="22"/>
                <w:szCs w:val="22"/>
                <w:lang w:eastAsia="zh-CN"/>
              </w:rPr>
            </w:pPr>
            <w:r w:rsidRPr="00A260CD">
              <w:rPr>
                <w:rFonts w:cstheme="minorHAnsi"/>
                <w:kern w:val="24"/>
                <w:sz w:val="22"/>
                <w:szCs w:val="22"/>
                <w:lang w:eastAsia="zh-CN"/>
              </w:rPr>
              <w:t>我们将与</w:t>
            </w:r>
            <w:r w:rsidRPr="00A260CD">
              <w:rPr>
                <w:rFonts w:cstheme="minorHAnsi"/>
                <w:sz w:val="22"/>
                <w:szCs w:val="22"/>
                <w:lang w:eastAsia="zh-CN"/>
              </w:rPr>
              <w:t>澳大利亚儿童教育和护理质量管理局</w:t>
            </w:r>
            <w:r w:rsidRPr="00A260CD">
              <w:rPr>
                <w:rFonts w:cstheme="minorHAnsi"/>
                <w:kern w:val="24"/>
                <w:sz w:val="22"/>
                <w:szCs w:val="22"/>
                <w:lang w:eastAsia="zh-CN"/>
              </w:rPr>
              <w:t>合作</w:t>
            </w:r>
            <w:r w:rsidRPr="00A260CD">
              <w:rPr>
                <w:rFonts w:cstheme="minorHAnsi"/>
                <w:kern w:val="24"/>
                <w:sz w:val="22"/>
                <w:szCs w:val="22"/>
                <w:lang w:eastAsia="zh-CN"/>
              </w:rPr>
              <w:t xml:space="preserve"> </w:t>
            </w:r>
            <w:r w:rsidRPr="00A260CD">
              <w:rPr>
                <w:rFonts w:cstheme="minorHAnsi"/>
                <w:sz w:val="22"/>
                <w:szCs w:val="22"/>
                <w:lang w:eastAsia="zh-CN"/>
              </w:rPr>
              <w:t>，</w:t>
            </w:r>
            <w:r w:rsidRPr="00A260CD">
              <w:rPr>
                <w:rFonts w:cstheme="minorHAnsi"/>
                <w:kern w:val="24"/>
                <w:sz w:val="22"/>
                <w:szCs w:val="22"/>
                <w:lang w:eastAsia="zh-CN"/>
              </w:rPr>
              <w:t>在国家质量框架指南中纳入有关如何支持</w:t>
            </w:r>
            <w:r w:rsidR="009D5E77" w:rsidRPr="00A260CD">
              <w:rPr>
                <w:rFonts w:cstheme="minorHAnsi"/>
                <w:sz w:val="22"/>
                <w:szCs w:val="22"/>
                <w:lang w:eastAsia="zh-CN"/>
              </w:rPr>
              <w:t>儿童教育和护理中的</w:t>
            </w:r>
            <w:r w:rsidRPr="00A260CD">
              <w:rPr>
                <w:rFonts w:cstheme="minorHAnsi"/>
                <w:kern w:val="24"/>
                <w:sz w:val="22"/>
                <w:szCs w:val="22"/>
                <w:lang w:eastAsia="zh-CN"/>
              </w:rPr>
              <w:t>残疾儿童的更多详细</w:t>
            </w:r>
            <w:r w:rsidR="009D5E77" w:rsidRPr="00A260CD">
              <w:rPr>
                <w:rFonts w:cstheme="minorHAnsi"/>
                <w:kern w:val="24"/>
                <w:sz w:val="22"/>
                <w:szCs w:val="22"/>
                <w:lang w:eastAsia="zh-CN"/>
              </w:rPr>
              <w:t>信息</w:t>
            </w:r>
            <w:r w:rsidRPr="00A260CD">
              <w:rPr>
                <w:rFonts w:cstheme="minorHAnsi"/>
                <w:kern w:val="24"/>
                <w:sz w:val="22"/>
                <w:szCs w:val="22"/>
                <w:lang w:eastAsia="zh-CN"/>
              </w:rPr>
              <w:t>。</w:t>
            </w:r>
          </w:p>
        </w:tc>
      </w:tr>
      <w:tr w:rsidR="00392B98" w:rsidRPr="00DC0DBC" w14:paraId="7167979D" w14:textId="77777777" w:rsidTr="00EB579B">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018DB02" w14:textId="194DCA88" w:rsidR="00392B98" w:rsidRPr="0026787F" w:rsidRDefault="009F44D2" w:rsidP="00392B98">
            <w:pPr>
              <w:pStyle w:val="ListBullet"/>
              <w:numPr>
                <w:ilvl w:val="0"/>
                <w:numId w:val="0"/>
              </w:numPr>
              <w:spacing w:after="0"/>
              <w:rPr>
                <w:rFonts w:cstheme="minorHAnsi"/>
                <w:b/>
                <w:bCs/>
                <w:color w:val="00254A" w:themeColor="text2"/>
                <w:sz w:val="22"/>
                <w:szCs w:val="22"/>
                <w:lang w:eastAsia="zh-CN"/>
              </w:rPr>
            </w:pPr>
            <w:r w:rsidRPr="0026787F">
              <w:rPr>
                <w:rFonts w:cstheme="minorHAnsi"/>
                <w:b/>
                <w:bCs/>
                <w:color w:val="00254A" w:themeColor="text2"/>
                <w:sz w:val="22"/>
                <w:szCs w:val="22"/>
                <w:lang w:eastAsia="zh-CN"/>
              </w:rPr>
              <w:t>修</w:t>
            </w:r>
            <w:r w:rsidR="00392B98" w:rsidRPr="0026787F">
              <w:rPr>
                <w:rFonts w:cstheme="minorHAnsi"/>
                <w:b/>
                <w:bCs/>
                <w:color w:val="00254A" w:themeColor="text2"/>
                <w:sz w:val="22"/>
                <w:szCs w:val="22"/>
                <w:lang w:eastAsia="zh-CN"/>
              </w:rPr>
              <w:t>改</w:t>
            </w:r>
            <w:r w:rsidRPr="0026787F">
              <w:rPr>
                <w:rFonts w:cstheme="minorHAnsi"/>
                <w:b/>
                <w:bCs/>
                <w:color w:val="00254A" w:themeColor="text2"/>
                <w:sz w:val="22"/>
                <w:szCs w:val="22"/>
                <w:lang w:eastAsia="zh-CN"/>
              </w:rPr>
              <w:t>《</w:t>
            </w:r>
            <w:r w:rsidR="00392B98" w:rsidRPr="0026787F">
              <w:rPr>
                <w:rFonts w:cstheme="minorHAnsi"/>
                <w:b/>
                <w:bCs/>
                <w:color w:val="00254A" w:themeColor="text2"/>
                <w:sz w:val="22"/>
                <w:szCs w:val="22"/>
                <w:lang w:eastAsia="zh-CN"/>
              </w:rPr>
              <w:t>标准</w:t>
            </w:r>
            <w:r w:rsidRPr="0026787F">
              <w:rPr>
                <w:rFonts w:cstheme="minorHAnsi"/>
                <w:b/>
                <w:bCs/>
                <w:color w:val="00254A" w:themeColor="text2"/>
                <w:sz w:val="22"/>
                <w:szCs w:val="22"/>
                <w:lang w:eastAsia="zh-CN"/>
              </w:rPr>
              <w:t>》</w:t>
            </w:r>
            <w:r w:rsidR="00392B98" w:rsidRPr="0026787F">
              <w:rPr>
                <w:rFonts w:cstheme="minorHAnsi"/>
                <w:b/>
                <w:bCs/>
                <w:color w:val="00254A" w:themeColor="text2"/>
                <w:sz w:val="22"/>
                <w:szCs w:val="22"/>
                <w:lang w:eastAsia="zh-CN"/>
              </w:rPr>
              <w:t>以包括幼儿教育和护理</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33482C" w14:textId="557E36A3" w:rsidR="00392B98" w:rsidRPr="00A260CD" w:rsidRDefault="00392B98" w:rsidP="00392B98">
            <w:pPr>
              <w:pStyle w:val="ListBullet"/>
              <w:numPr>
                <w:ilvl w:val="0"/>
                <w:numId w:val="0"/>
              </w:numPr>
              <w:spacing w:after="120"/>
              <w:rPr>
                <w:rFonts w:eastAsia="Times New Roman" w:cstheme="minorHAnsi"/>
                <w:kern w:val="24"/>
                <w:sz w:val="22"/>
                <w:szCs w:val="22"/>
                <w:lang w:eastAsia="zh-CN"/>
              </w:rPr>
            </w:pPr>
            <w:r w:rsidRPr="00A260CD">
              <w:rPr>
                <w:rFonts w:cstheme="minorHAnsi"/>
                <w:sz w:val="22"/>
                <w:szCs w:val="22"/>
                <w:lang w:eastAsia="zh-CN"/>
              </w:rPr>
              <w:t>我们与州和领地政府、非政府教育部门和</w:t>
            </w:r>
            <w:r w:rsidR="00C827A6" w:rsidRPr="00A260CD">
              <w:rPr>
                <w:rFonts w:cstheme="minorHAnsi"/>
                <w:sz w:val="22"/>
                <w:szCs w:val="22"/>
                <w:lang w:eastAsia="zh-CN"/>
              </w:rPr>
              <w:t>澳大利亚儿童教育和护理质量管理局</w:t>
            </w:r>
            <w:r w:rsidRPr="00A260CD">
              <w:rPr>
                <w:rFonts w:cstheme="minorHAnsi"/>
                <w:sz w:val="22"/>
                <w:szCs w:val="22"/>
                <w:lang w:eastAsia="zh-CN"/>
              </w:rPr>
              <w:t>就如何</w:t>
            </w:r>
            <w:r w:rsidR="009F44D2" w:rsidRPr="00A260CD">
              <w:rPr>
                <w:rFonts w:cstheme="minorHAnsi"/>
                <w:sz w:val="22"/>
                <w:szCs w:val="22"/>
                <w:lang w:eastAsia="zh-CN"/>
              </w:rPr>
              <w:t>修</w:t>
            </w:r>
            <w:r w:rsidRPr="00A260CD">
              <w:rPr>
                <w:rFonts w:cstheme="minorHAnsi"/>
                <w:sz w:val="22"/>
                <w:szCs w:val="22"/>
                <w:lang w:eastAsia="zh-CN"/>
              </w:rPr>
              <w:t>改</w:t>
            </w:r>
            <w:r w:rsidR="009F44D2" w:rsidRPr="00A260CD">
              <w:rPr>
                <w:rFonts w:cstheme="minorHAnsi"/>
                <w:sz w:val="22"/>
                <w:szCs w:val="22"/>
                <w:lang w:eastAsia="zh-CN"/>
              </w:rPr>
              <w:t>《</w:t>
            </w:r>
            <w:r w:rsidRPr="00A260CD">
              <w:rPr>
                <w:rFonts w:cstheme="minorHAnsi"/>
                <w:sz w:val="22"/>
                <w:szCs w:val="22"/>
                <w:lang w:eastAsia="zh-CN"/>
              </w:rPr>
              <w:t>标准</w:t>
            </w:r>
            <w:r w:rsidR="009F44D2" w:rsidRPr="00A260CD">
              <w:rPr>
                <w:rFonts w:cstheme="minorHAnsi"/>
                <w:sz w:val="22"/>
                <w:szCs w:val="22"/>
                <w:lang w:eastAsia="zh-CN"/>
              </w:rPr>
              <w:t>》</w:t>
            </w:r>
            <w:r w:rsidRPr="00A260CD">
              <w:rPr>
                <w:rFonts w:cstheme="minorHAnsi"/>
                <w:sz w:val="22"/>
                <w:szCs w:val="22"/>
                <w:lang w:eastAsia="zh-CN"/>
              </w:rPr>
              <w:t>以包括</w:t>
            </w:r>
            <w:r w:rsidR="00C827A6" w:rsidRPr="00A260CD">
              <w:rPr>
                <w:rFonts w:cstheme="minorHAnsi"/>
                <w:sz w:val="22"/>
                <w:szCs w:val="22"/>
                <w:lang w:eastAsia="zh-CN"/>
              </w:rPr>
              <w:t>幼儿教育和护理</w:t>
            </w:r>
            <w:r w:rsidRPr="00A260CD">
              <w:rPr>
                <w:rFonts w:cstheme="minorHAnsi"/>
                <w:sz w:val="22"/>
                <w:szCs w:val="22"/>
                <w:lang w:eastAsia="zh-CN"/>
              </w:rPr>
              <w:t>进行了合作。</w:t>
            </w:r>
            <w:r w:rsidRPr="00A260CD">
              <w:rPr>
                <w:rFonts w:cstheme="minorHAnsi"/>
                <w:sz w:val="22"/>
                <w:szCs w:val="22"/>
                <w:lang w:eastAsia="zh-CN"/>
              </w:rPr>
              <w:t xml:space="preserve"> </w:t>
            </w: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64B459" w14:textId="60B939F6" w:rsidR="00392B98" w:rsidRPr="00A260CD" w:rsidRDefault="00392B98" w:rsidP="00392B98">
            <w:pPr>
              <w:pStyle w:val="ListBullet"/>
              <w:numPr>
                <w:ilvl w:val="0"/>
                <w:numId w:val="0"/>
              </w:numPr>
              <w:spacing w:after="0"/>
              <w:ind w:left="35"/>
              <w:rPr>
                <w:rFonts w:cstheme="minorHAnsi"/>
                <w:bCs/>
                <w:sz w:val="22"/>
                <w:szCs w:val="22"/>
                <w:lang w:eastAsia="zh-CN"/>
              </w:rPr>
            </w:pPr>
            <w:r w:rsidRPr="00A260CD">
              <w:rPr>
                <w:rFonts w:cstheme="minorHAnsi"/>
                <w:sz w:val="22"/>
                <w:szCs w:val="22"/>
                <w:lang w:eastAsia="zh-CN"/>
              </w:rPr>
              <w:t>我们将就</w:t>
            </w:r>
            <w:r w:rsidR="009F44D2" w:rsidRPr="00A260CD">
              <w:rPr>
                <w:rFonts w:cstheme="minorHAnsi"/>
                <w:sz w:val="22"/>
                <w:szCs w:val="22"/>
                <w:lang w:eastAsia="zh-CN"/>
              </w:rPr>
              <w:t>《标准》</w:t>
            </w:r>
            <w:r w:rsidRPr="00A260CD">
              <w:rPr>
                <w:rFonts w:cstheme="minorHAnsi"/>
                <w:sz w:val="22"/>
                <w:szCs w:val="22"/>
                <w:lang w:eastAsia="zh-CN"/>
              </w:rPr>
              <w:t>修正案草案征求</w:t>
            </w:r>
            <w:r w:rsidR="00C827A6" w:rsidRPr="00A260CD">
              <w:rPr>
                <w:rFonts w:cstheme="minorHAnsi"/>
                <w:sz w:val="22"/>
                <w:szCs w:val="22"/>
                <w:lang w:eastAsia="zh-CN"/>
              </w:rPr>
              <w:t>幼儿教育和护理</w:t>
            </w:r>
            <w:r w:rsidRPr="00A260CD">
              <w:rPr>
                <w:rFonts w:cstheme="minorHAnsi"/>
                <w:sz w:val="22"/>
                <w:szCs w:val="22"/>
                <w:lang w:eastAsia="zh-CN"/>
              </w:rPr>
              <w:t>部门和残疾人社区的意见。</w:t>
            </w:r>
          </w:p>
        </w:tc>
      </w:tr>
    </w:tbl>
    <w:p w14:paraId="2E3067B5" w14:textId="4BED58EB" w:rsidR="003E6FB9" w:rsidRPr="0026787F" w:rsidRDefault="00A25774" w:rsidP="003E6FB9">
      <w:pPr>
        <w:pBdr>
          <w:top w:val="single" w:sz="4" w:space="1" w:color="auto"/>
          <w:left w:val="single" w:sz="4" w:space="4" w:color="auto"/>
          <w:bottom w:val="single" w:sz="4" w:space="1" w:color="auto"/>
          <w:right w:val="single" w:sz="4" w:space="4" w:color="auto"/>
        </w:pBdr>
        <w:shd w:val="clear" w:color="auto" w:fill="002D3E"/>
        <w:spacing w:before="240" w:after="80"/>
        <w:ind w:left="142" w:right="284"/>
        <w:rPr>
          <w:rFonts w:asciiTheme="majorHAnsi" w:hAnsiTheme="majorHAnsi" w:cstheme="majorHAnsi"/>
          <w:b/>
          <w:bCs/>
          <w:color w:val="47BFAF" w:themeColor="accent4"/>
          <w:sz w:val="28"/>
          <w:szCs w:val="28"/>
          <w:lang w:eastAsia="zh-CN"/>
        </w:rPr>
      </w:pPr>
      <w:r w:rsidRPr="0026787F">
        <w:rPr>
          <w:rFonts w:asciiTheme="majorHAnsi" w:hAnsiTheme="majorHAnsi" w:cstheme="majorHAnsi" w:hint="eastAsia"/>
          <w:b/>
          <w:bCs/>
          <w:color w:val="47BFAF" w:themeColor="accent4"/>
          <w:sz w:val="28"/>
          <w:szCs w:val="28"/>
          <w:lang w:eastAsia="zh-CN"/>
        </w:rPr>
        <w:t>进行</w:t>
      </w:r>
      <w:r w:rsidR="00FA3C3F" w:rsidRPr="0026787F">
        <w:rPr>
          <w:rFonts w:asciiTheme="majorHAnsi" w:hAnsiTheme="majorHAnsi" w:cstheme="majorHAnsi" w:hint="eastAsia"/>
          <w:b/>
          <w:bCs/>
          <w:color w:val="47BFAF" w:themeColor="accent4"/>
          <w:sz w:val="28"/>
          <w:szCs w:val="28"/>
          <w:lang w:eastAsia="zh-CN"/>
        </w:rPr>
        <w:t>变革</w:t>
      </w:r>
    </w:p>
    <w:p w14:paraId="5A8C342C" w14:textId="16DF3DB8" w:rsidR="00FA3C3F" w:rsidRPr="00A260CD" w:rsidRDefault="00FA3C3F" w:rsidP="00FA3C3F">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ascii="SimSun" w:hAnsi="SimSun"/>
          <w:lang w:eastAsia="zh-CN"/>
        </w:rPr>
      </w:pPr>
      <w:r w:rsidRPr="00A260CD">
        <w:rPr>
          <w:rFonts w:ascii="SimSun" w:hAnsi="SimSun"/>
          <w:lang w:eastAsia="zh-CN"/>
        </w:rPr>
        <w:t>此处列出的一些</w:t>
      </w:r>
      <w:r w:rsidRPr="00A260CD">
        <w:rPr>
          <w:rFonts w:ascii="SimSun" w:hAnsi="SimSun" w:hint="eastAsia"/>
          <w:lang w:eastAsia="zh-CN"/>
        </w:rPr>
        <w:t>变革</w:t>
      </w:r>
      <w:r w:rsidRPr="00A260CD">
        <w:rPr>
          <w:rFonts w:ascii="SimSun" w:hAnsi="SimSun"/>
          <w:lang w:eastAsia="zh-CN"/>
        </w:rPr>
        <w:t>是澳大利亚</w:t>
      </w:r>
      <w:r w:rsidR="00221A5F" w:rsidRPr="00A260CD">
        <w:rPr>
          <w:rFonts w:ascii="SimSun" w:hAnsi="SimSun" w:hint="eastAsia"/>
          <w:lang w:eastAsia="zh-CN"/>
        </w:rPr>
        <w:t>联邦</w:t>
      </w:r>
      <w:r w:rsidRPr="00A260CD">
        <w:rPr>
          <w:rFonts w:ascii="SimSun" w:hAnsi="SimSun"/>
          <w:lang w:eastAsia="zh-CN"/>
        </w:rPr>
        <w:t>政府可以自行完成的，但其中许多</w:t>
      </w:r>
      <w:r w:rsidRPr="00A260CD">
        <w:rPr>
          <w:rFonts w:ascii="SimSun" w:hAnsi="SimSun" w:hint="eastAsia"/>
          <w:lang w:eastAsia="zh-CN"/>
        </w:rPr>
        <w:t>变革</w:t>
      </w:r>
      <w:r w:rsidRPr="00A260CD">
        <w:rPr>
          <w:rFonts w:ascii="SimSun" w:hAnsi="SimSun"/>
          <w:lang w:eastAsia="zh-CN"/>
        </w:rPr>
        <w:t>需要州和领地政府同意进行</w:t>
      </w:r>
      <w:r w:rsidRPr="00A260CD">
        <w:rPr>
          <w:rFonts w:ascii="SimSun" w:hAnsi="SimSun" w:hint="eastAsia"/>
          <w:lang w:eastAsia="zh-CN"/>
        </w:rPr>
        <w:t>变革</w:t>
      </w:r>
      <w:r w:rsidRPr="00A260CD">
        <w:rPr>
          <w:rFonts w:ascii="SimSun" w:hAnsi="SimSun"/>
          <w:lang w:eastAsia="zh-CN"/>
        </w:rPr>
        <w:t>并与澳大利亚</w:t>
      </w:r>
      <w:r w:rsidR="00221A5F" w:rsidRPr="00A260CD">
        <w:rPr>
          <w:rFonts w:ascii="SimSun" w:hAnsi="SimSun" w:hint="eastAsia"/>
          <w:lang w:eastAsia="zh-CN"/>
        </w:rPr>
        <w:t>联邦</w:t>
      </w:r>
      <w:r w:rsidRPr="00A260CD">
        <w:rPr>
          <w:rFonts w:ascii="SimSun" w:hAnsi="SimSun"/>
          <w:lang w:eastAsia="zh-CN"/>
        </w:rPr>
        <w:t>政府合作。 有些要求州和地区政府以及管理学校的教育</w:t>
      </w:r>
      <w:r w:rsidR="00904D23" w:rsidRPr="00A260CD">
        <w:rPr>
          <w:rFonts w:ascii="SimSun" w:hAnsi="SimSun" w:hint="eastAsia"/>
          <w:lang w:eastAsia="zh-CN"/>
        </w:rPr>
        <w:t>部门</w:t>
      </w:r>
      <w:r w:rsidRPr="00A260CD">
        <w:rPr>
          <w:rFonts w:ascii="SimSun" w:hAnsi="SimSun"/>
          <w:lang w:eastAsia="zh-CN"/>
        </w:rPr>
        <w:t>做出改变或做一些新的事情。</w:t>
      </w:r>
    </w:p>
    <w:p w14:paraId="4FBA730B" w14:textId="04DF5AC6" w:rsidR="00FA3C3F" w:rsidRPr="00A260CD" w:rsidRDefault="00FA3C3F" w:rsidP="00FA3C3F">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ascii="SimSun" w:hAnsi="SimSun"/>
          <w:lang w:eastAsia="zh-CN"/>
        </w:rPr>
      </w:pPr>
      <w:r w:rsidRPr="00A260CD">
        <w:rPr>
          <w:rFonts w:ascii="SimSun" w:hAnsi="SimSun"/>
          <w:lang w:eastAsia="zh-CN"/>
        </w:rPr>
        <w:t>在教育代表和残疾</w:t>
      </w:r>
      <w:r w:rsidR="008F7C7F" w:rsidRPr="00A260CD">
        <w:rPr>
          <w:rFonts w:ascii="SimSun" w:hAnsi="SimSun" w:hint="eastAsia"/>
          <w:lang w:eastAsia="zh-CN"/>
        </w:rPr>
        <w:t>人士</w:t>
      </w:r>
      <w:r w:rsidRPr="00A260CD">
        <w:rPr>
          <w:rFonts w:ascii="SimSun" w:hAnsi="SimSun"/>
          <w:lang w:eastAsia="zh-CN"/>
        </w:rPr>
        <w:t>的帮助和建议下，</w:t>
      </w:r>
      <w:r w:rsidRPr="00A260CD">
        <w:rPr>
          <w:rFonts w:ascii="SimSun" w:hAnsi="SimSun" w:hint="eastAsia"/>
          <w:lang w:eastAsia="zh-CN"/>
        </w:rPr>
        <w:t xml:space="preserve"> </w:t>
      </w:r>
      <w:r w:rsidRPr="00A260CD">
        <w:rPr>
          <w:rFonts w:ascii="SimSun" w:hAnsi="SimSun"/>
          <w:lang w:eastAsia="zh-CN"/>
        </w:rPr>
        <w:t>变革正在进行。</w:t>
      </w:r>
    </w:p>
    <w:p w14:paraId="14A4183F" w14:textId="7C8CB289" w:rsidR="006214B3" w:rsidRPr="00A260CD" w:rsidRDefault="00FA3C3F" w:rsidP="00FA3C3F">
      <w:pPr>
        <w:pBdr>
          <w:top w:val="single" w:sz="4" w:space="1" w:color="auto"/>
          <w:left w:val="single" w:sz="4" w:space="4" w:color="auto"/>
          <w:bottom w:val="single" w:sz="4" w:space="1" w:color="auto"/>
          <w:right w:val="single" w:sz="4" w:space="4" w:color="auto"/>
        </w:pBdr>
        <w:shd w:val="clear" w:color="auto" w:fill="002D3E"/>
        <w:spacing w:before="80"/>
        <w:ind w:left="142" w:right="284"/>
        <w:rPr>
          <w:color w:val="FFFFFF" w:themeColor="background1"/>
          <w:lang w:eastAsia="zh-CN"/>
        </w:rPr>
      </w:pPr>
      <w:r w:rsidRPr="00A260CD">
        <w:rPr>
          <w:rFonts w:ascii="SimSun" w:hAnsi="SimSun"/>
          <w:lang w:eastAsia="zh-CN"/>
        </w:rPr>
        <w:t xml:space="preserve">如需了解更多信息 </w:t>
      </w:r>
      <w:r w:rsidRPr="00A260CD">
        <w:rPr>
          <w:rFonts w:ascii="SimSun" w:hAnsi="SimSun"/>
          <w:color w:val="FFFFFF" w:themeColor="background1"/>
          <w:lang w:eastAsia="zh-CN"/>
        </w:rPr>
        <w:t>，请访问</w:t>
      </w:r>
      <w:r w:rsidRPr="00A260CD">
        <w:rPr>
          <w:rFonts w:ascii="SimSun" w:hAnsi="SimSun" w:hint="eastAsia"/>
          <w:color w:val="FFFFFF" w:themeColor="background1"/>
          <w:lang w:eastAsia="zh-CN"/>
        </w:rPr>
        <w:t>：</w:t>
      </w:r>
      <w:r w:rsidR="003E6FB9" w:rsidRPr="00A260CD">
        <w:rPr>
          <w:color w:val="FFFFFF" w:themeColor="background1"/>
          <w:lang w:val="en-GB" w:eastAsia="zh-CN"/>
        </w:rPr>
        <w:t xml:space="preserve"> </w:t>
      </w:r>
      <w:hyperlink r:id="rId25" w:history="1">
        <w:r w:rsidR="00E04533" w:rsidRPr="0026787F">
          <w:rPr>
            <w:rStyle w:val="Hyperlink"/>
            <w:color w:val="47BFAF" w:themeColor="accent4"/>
            <w:lang w:val="en-GB" w:eastAsia="zh-CN"/>
          </w:rPr>
          <w:t>www.education.gov.au/disability-standards-education-2005</w:t>
        </w:r>
      </w:hyperlink>
      <w:r w:rsidR="003E6FB9" w:rsidRPr="00A260CD">
        <w:rPr>
          <w:rStyle w:val="Hyperlink"/>
          <w:color w:val="FFFFFF" w:themeColor="background1"/>
          <w:lang w:val="en-GB" w:eastAsia="zh-CN"/>
        </w:rPr>
        <w:t>.</w:t>
      </w:r>
    </w:p>
    <w:sectPr w:rsidR="006214B3" w:rsidRPr="00A260CD" w:rsidSect="002433CE">
      <w:footerReference w:type="default" r:id="rId26"/>
      <w:headerReference w:type="first" r:id="rId27"/>
      <w:footerReference w:type="first" r:id="rId28"/>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FACB" w14:textId="77777777" w:rsidR="00C17943" w:rsidRDefault="00C17943" w:rsidP="000A6228">
      <w:pPr>
        <w:spacing w:after="0" w:line="240" w:lineRule="auto"/>
      </w:pPr>
      <w:r>
        <w:separator/>
      </w:r>
    </w:p>
  </w:endnote>
  <w:endnote w:type="continuationSeparator" w:id="0">
    <w:p w14:paraId="30F85025" w14:textId="77777777" w:rsidR="00C17943" w:rsidRDefault="00C17943" w:rsidP="000A6228">
      <w:pPr>
        <w:spacing w:after="0" w:line="240" w:lineRule="auto"/>
      </w:pPr>
      <w:r>
        <w:continuationSeparator/>
      </w:r>
    </w:p>
  </w:endnote>
  <w:endnote w:type="continuationNotice" w:id="1">
    <w:p w14:paraId="2107A5A0" w14:textId="77777777" w:rsidR="00C17943" w:rsidRDefault="00C17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512"/>
      <w:docPartObj>
        <w:docPartGallery w:val="Page Numbers (Bottom of Page)"/>
        <w:docPartUnique/>
      </w:docPartObj>
    </w:sdtPr>
    <w:sdtEndPr>
      <w:rPr>
        <w:noProof/>
      </w:rPr>
    </w:sdtEndPr>
    <w:sdtContent>
      <w:p w14:paraId="3C304C76" w14:textId="6B8CEB14" w:rsidR="00D86284"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61717"/>
      <w:docPartObj>
        <w:docPartGallery w:val="Page Numbers (Bottom of Page)"/>
        <w:docPartUnique/>
      </w:docPartObj>
    </w:sdtPr>
    <w:sdtEndPr>
      <w:rPr>
        <w:noProof/>
      </w:rPr>
    </w:sdtEndPr>
    <w:sdtContent>
      <w:p w14:paraId="3AAFE026" w14:textId="7593F230" w:rsidR="00E46A0C"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CE96" w14:textId="77777777" w:rsidR="00C17943" w:rsidRDefault="00C17943" w:rsidP="000A6228">
      <w:pPr>
        <w:spacing w:after="0" w:line="240" w:lineRule="auto"/>
      </w:pPr>
      <w:r>
        <w:separator/>
      </w:r>
    </w:p>
  </w:footnote>
  <w:footnote w:type="continuationSeparator" w:id="0">
    <w:p w14:paraId="5BF162A8" w14:textId="77777777" w:rsidR="00C17943" w:rsidRDefault="00C17943" w:rsidP="000A6228">
      <w:pPr>
        <w:spacing w:after="0" w:line="240" w:lineRule="auto"/>
      </w:pPr>
      <w:r>
        <w:continuationSeparator/>
      </w:r>
    </w:p>
  </w:footnote>
  <w:footnote w:type="continuationNotice" w:id="1">
    <w:p w14:paraId="20EA9AE0" w14:textId="77777777" w:rsidR="00C17943" w:rsidRDefault="00C17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72267AF8" w:rsidR="00AA7515" w:rsidRDefault="00AA7515" w:rsidP="00AA7515">
    <w:pPr>
      <w:pStyle w:val="Header"/>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C613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DD7682"/>
    <w:multiLevelType w:val="hybridMultilevel"/>
    <w:tmpl w:val="05BECB88"/>
    <w:lvl w:ilvl="0" w:tplc="0C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0F319D"/>
    <w:multiLevelType w:val="hybridMultilevel"/>
    <w:tmpl w:val="2FBA7388"/>
    <w:lvl w:ilvl="0" w:tplc="BBD2D7C8">
      <w:start w:val="1"/>
      <w:numFmt w:val="decimal"/>
      <w:lvlText w:val="%1."/>
      <w:lvlJc w:val="left"/>
      <w:pPr>
        <w:ind w:left="360" w:hanging="360"/>
      </w:pPr>
      <w:rPr>
        <w:rFonts w:hint="default"/>
        <w:b w:val="0"/>
        <w:bCs w:val="0"/>
      </w:rPr>
    </w:lvl>
    <w:lvl w:ilvl="1" w:tplc="C14866E8">
      <w:start w:val="1"/>
      <w:numFmt w:val="lowerLetter"/>
      <w:lvlText w:val="%2."/>
      <w:lvlJc w:val="left"/>
      <w:pPr>
        <w:ind w:left="1080" w:hanging="360"/>
      </w:pPr>
    </w:lvl>
    <w:lvl w:ilvl="2" w:tplc="64BE68F2" w:tentative="1">
      <w:start w:val="1"/>
      <w:numFmt w:val="lowerRoman"/>
      <w:lvlText w:val="%3."/>
      <w:lvlJc w:val="right"/>
      <w:pPr>
        <w:ind w:left="1800" w:hanging="180"/>
      </w:pPr>
    </w:lvl>
    <w:lvl w:ilvl="3" w:tplc="8D3E2E82" w:tentative="1">
      <w:start w:val="1"/>
      <w:numFmt w:val="decimal"/>
      <w:lvlText w:val="%4."/>
      <w:lvlJc w:val="left"/>
      <w:pPr>
        <w:ind w:left="2520" w:hanging="360"/>
      </w:pPr>
    </w:lvl>
    <w:lvl w:ilvl="4" w:tplc="8DA6B9A4" w:tentative="1">
      <w:start w:val="1"/>
      <w:numFmt w:val="lowerLetter"/>
      <w:lvlText w:val="%5."/>
      <w:lvlJc w:val="left"/>
      <w:pPr>
        <w:ind w:left="3240" w:hanging="360"/>
      </w:pPr>
    </w:lvl>
    <w:lvl w:ilvl="5" w:tplc="52609482" w:tentative="1">
      <w:start w:val="1"/>
      <w:numFmt w:val="lowerRoman"/>
      <w:lvlText w:val="%6."/>
      <w:lvlJc w:val="right"/>
      <w:pPr>
        <w:ind w:left="3960" w:hanging="180"/>
      </w:pPr>
    </w:lvl>
    <w:lvl w:ilvl="6" w:tplc="EB223F66" w:tentative="1">
      <w:start w:val="1"/>
      <w:numFmt w:val="decimal"/>
      <w:lvlText w:val="%7."/>
      <w:lvlJc w:val="left"/>
      <w:pPr>
        <w:ind w:left="4680" w:hanging="360"/>
      </w:pPr>
    </w:lvl>
    <w:lvl w:ilvl="7" w:tplc="827A0A52" w:tentative="1">
      <w:start w:val="1"/>
      <w:numFmt w:val="lowerLetter"/>
      <w:lvlText w:val="%8."/>
      <w:lvlJc w:val="left"/>
      <w:pPr>
        <w:ind w:left="5400" w:hanging="360"/>
      </w:pPr>
    </w:lvl>
    <w:lvl w:ilvl="8" w:tplc="3B0A764C" w:tentative="1">
      <w:start w:val="1"/>
      <w:numFmt w:val="lowerRoman"/>
      <w:lvlText w:val="%9."/>
      <w:lvlJc w:val="right"/>
      <w:pPr>
        <w:ind w:left="6120" w:hanging="180"/>
      </w:pPr>
    </w:lvl>
  </w:abstractNum>
  <w:abstractNum w:abstractNumId="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8BF89D"/>
    <w:multiLevelType w:val="hybridMultilevel"/>
    <w:tmpl w:val="DCBA6D1A"/>
    <w:lvl w:ilvl="0" w:tplc="07B60D6A">
      <w:start w:val="1"/>
      <w:numFmt w:val="bullet"/>
      <w:lvlText w:val=""/>
      <w:lvlJc w:val="left"/>
      <w:pPr>
        <w:ind w:left="720" w:hanging="360"/>
      </w:pPr>
      <w:rPr>
        <w:rFonts w:ascii="Symbol" w:hAnsi="Symbol" w:hint="default"/>
      </w:rPr>
    </w:lvl>
    <w:lvl w:ilvl="1" w:tplc="E50A3A14">
      <w:start w:val="1"/>
      <w:numFmt w:val="bullet"/>
      <w:lvlText w:val="o"/>
      <w:lvlJc w:val="left"/>
      <w:pPr>
        <w:ind w:left="1440" w:hanging="360"/>
      </w:pPr>
      <w:rPr>
        <w:rFonts w:ascii="Courier New" w:hAnsi="Courier New" w:hint="default"/>
      </w:rPr>
    </w:lvl>
    <w:lvl w:ilvl="2" w:tplc="8F4AAF5C">
      <w:start w:val="1"/>
      <w:numFmt w:val="bullet"/>
      <w:lvlText w:val=""/>
      <w:lvlJc w:val="left"/>
      <w:pPr>
        <w:ind w:left="2160" w:hanging="360"/>
      </w:pPr>
      <w:rPr>
        <w:rFonts w:ascii="Wingdings" w:hAnsi="Wingdings" w:hint="default"/>
      </w:rPr>
    </w:lvl>
    <w:lvl w:ilvl="3" w:tplc="E67CAA74">
      <w:start w:val="1"/>
      <w:numFmt w:val="bullet"/>
      <w:lvlText w:val=""/>
      <w:lvlJc w:val="left"/>
      <w:pPr>
        <w:ind w:left="2880" w:hanging="360"/>
      </w:pPr>
      <w:rPr>
        <w:rFonts w:ascii="Symbol" w:hAnsi="Symbol" w:hint="default"/>
      </w:rPr>
    </w:lvl>
    <w:lvl w:ilvl="4" w:tplc="94B678EE">
      <w:start w:val="1"/>
      <w:numFmt w:val="bullet"/>
      <w:lvlText w:val="o"/>
      <w:lvlJc w:val="left"/>
      <w:pPr>
        <w:ind w:left="3600" w:hanging="360"/>
      </w:pPr>
      <w:rPr>
        <w:rFonts w:ascii="Courier New" w:hAnsi="Courier New" w:hint="default"/>
      </w:rPr>
    </w:lvl>
    <w:lvl w:ilvl="5" w:tplc="C45CA91A">
      <w:start w:val="1"/>
      <w:numFmt w:val="bullet"/>
      <w:lvlText w:val=""/>
      <w:lvlJc w:val="left"/>
      <w:pPr>
        <w:ind w:left="4320" w:hanging="360"/>
      </w:pPr>
      <w:rPr>
        <w:rFonts w:ascii="Wingdings" w:hAnsi="Wingdings" w:hint="default"/>
      </w:rPr>
    </w:lvl>
    <w:lvl w:ilvl="6" w:tplc="D5CC69B2">
      <w:start w:val="1"/>
      <w:numFmt w:val="bullet"/>
      <w:lvlText w:val=""/>
      <w:lvlJc w:val="left"/>
      <w:pPr>
        <w:ind w:left="5040" w:hanging="360"/>
      </w:pPr>
      <w:rPr>
        <w:rFonts w:ascii="Symbol" w:hAnsi="Symbol" w:hint="default"/>
      </w:rPr>
    </w:lvl>
    <w:lvl w:ilvl="7" w:tplc="35E60860">
      <w:start w:val="1"/>
      <w:numFmt w:val="bullet"/>
      <w:lvlText w:val="o"/>
      <w:lvlJc w:val="left"/>
      <w:pPr>
        <w:ind w:left="5760" w:hanging="360"/>
      </w:pPr>
      <w:rPr>
        <w:rFonts w:ascii="Courier New" w:hAnsi="Courier New" w:hint="default"/>
      </w:rPr>
    </w:lvl>
    <w:lvl w:ilvl="8" w:tplc="D0225008">
      <w:start w:val="1"/>
      <w:numFmt w:val="bullet"/>
      <w:lvlText w:val=""/>
      <w:lvlJc w:val="left"/>
      <w:pPr>
        <w:ind w:left="6480" w:hanging="360"/>
      </w:pPr>
      <w:rPr>
        <w:rFonts w:ascii="Wingdings" w:hAnsi="Wingdings" w:hint="default"/>
      </w:rPr>
    </w:lvl>
  </w:abstractNum>
  <w:abstractNum w:abstractNumId="1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58872CF"/>
    <w:multiLevelType w:val="hybridMultilevel"/>
    <w:tmpl w:val="49A842A4"/>
    <w:lvl w:ilvl="0" w:tplc="F1E6B0FA">
      <w:start w:val="1"/>
      <w:numFmt w:val="bullet"/>
      <w:lvlText w:val=""/>
      <w:lvlJc w:val="left"/>
      <w:pPr>
        <w:ind w:left="720" w:hanging="360"/>
      </w:pPr>
      <w:rPr>
        <w:rFonts w:ascii="Symbol" w:hAnsi="Symbol" w:hint="default"/>
      </w:rPr>
    </w:lvl>
    <w:lvl w:ilvl="1" w:tplc="D39A689E">
      <w:start w:val="1"/>
      <w:numFmt w:val="bullet"/>
      <w:lvlText w:val="o"/>
      <w:lvlJc w:val="left"/>
      <w:pPr>
        <w:ind w:left="1440" w:hanging="360"/>
      </w:pPr>
      <w:rPr>
        <w:rFonts w:ascii="Courier New" w:hAnsi="Courier New" w:hint="default"/>
      </w:rPr>
    </w:lvl>
    <w:lvl w:ilvl="2" w:tplc="062AC970">
      <w:start w:val="1"/>
      <w:numFmt w:val="bullet"/>
      <w:lvlText w:val=""/>
      <w:lvlJc w:val="left"/>
      <w:pPr>
        <w:ind w:left="2160" w:hanging="360"/>
      </w:pPr>
      <w:rPr>
        <w:rFonts w:ascii="Wingdings" w:hAnsi="Wingdings" w:hint="default"/>
      </w:rPr>
    </w:lvl>
    <w:lvl w:ilvl="3" w:tplc="5836A306">
      <w:start w:val="1"/>
      <w:numFmt w:val="bullet"/>
      <w:lvlText w:val=""/>
      <w:lvlJc w:val="left"/>
      <w:pPr>
        <w:ind w:left="2880" w:hanging="360"/>
      </w:pPr>
      <w:rPr>
        <w:rFonts w:ascii="Symbol" w:hAnsi="Symbol" w:hint="default"/>
      </w:rPr>
    </w:lvl>
    <w:lvl w:ilvl="4" w:tplc="C6380C06">
      <w:start w:val="1"/>
      <w:numFmt w:val="bullet"/>
      <w:lvlText w:val="o"/>
      <w:lvlJc w:val="left"/>
      <w:pPr>
        <w:ind w:left="3600" w:hanging="360"/>
      </w:pPr>
      <w:rPr>
        <w:rFonts w:ascii="Courier New" w:hAnsi="Courier New" w:hint="default"/>
      </w:rPr>
    </w:lvl>
    <w:lvl w:ilvl="5" w:tplc="ACD03B1A">
      <w:start w:val="1"/>
      <w:numFmt w:val="bullet"/>
      <w:lvlText w:val=""/>
      <w:lvlJc w:val="left"/>
      <w:pPr>
        <w:ind w:left="4320" w:hanging="360"/>
      </w:pPr>
      <w:rPr>
        <w:rFonts w:ascii="Wingdings" w:hAnsi="Wingdings" w:hint="default"/>
      </w:rPr>
    </w:lvl>
    <w:lvl w:ilvl="6" w:tplc="B43ABFDE">
      <w:start w:val="1"/>
      <w:numFmt w:val="bullet"/>
      <w:lvlText w:val=""/>
      <w:lvlJc w:val="left"/>
      <w:pPr>
        <w:ind w:left="5040" w:hanging="360"/>
      </w:pPr>
      <w:rPr>
        <w:rFonts w:ascii="Symbol" w:hAnsi="Symbol" w:hint="default"/>
      </w:rPr>
    </w:lvl>
    <w:lvl w:ilvl="7" w:tplc="38186AFA">
      <w:start w:val="1"/>
      <w:numFmt w:val="bullet"/>
      <w:lvlText w:val="o"/>
      <w:lvlJc w:val="left"/>
      <w:pPr>
        <w:ind w:left="5760" w:hanging="360"/>
      </w:pPr>
      <w:rPr>
        <w:rFonts w:ascii="Courier New" w:hAnsi="Courier New" w:hint="default"/>
      </w:rPr>
    </w:lvl>
    <w:lvl w:ilvl="8" w:tplc="6BE48598">
      <w:start w:val="1"/>
      <w:numFmt w:val="bullet"/>
      <w:lvlText w:val=""/>
      <w:lvlJc w:val="left"/>
      <w:pPr>
        <w:ind w:left="6480" w:hanging="360"/>
      </w:pPr>
      <w:rPr>
        <w:rFonts w:ascii="Wingdings" w:hAnsi="Wingdings" w:hint="default"/>
      </w:rPr>
    </w:lvl>
  </w:abstractNum>
  <w:abstractNum w:abstractNumId="13" w15:restartNumberingAfterBreak="0">
    <w:nsid w:val="7A875825"/>
    <w:multiLevelType w:val="hybridMultilevel"/>
    <w:tmpl w:val="88629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89402126">
    <w:abstractNumId w:val="12"/>
  </w:num>
  <w:num w:numId="2" w16cid:durableId="476193646">
    <w:abstractNumId w:val="10"/>
  </w:num>
  <w:num w:numId="3" w16cid:durableId="893541033">
    <w:abstractNumId w:val="3"/>
  </w:num>
  <w:num w:numId="4" w16cid:durableId="83574844">
    <w:abstractNumId w:val="6"/>
  </w:num>
  <w:num w:numId="5" w16cid:durableId="367025434">
    <w:abstractNumId w:val="2"/>
  </w:num>
  <w:num w:numId="6" w16cid:durableId="2077823153">
    <w:abstractNumId w:val="0"/>
  </w:num>
  <w:num w:numId="7" w16cid:durableId="712537783">
    <w:abstractNumId w:val="11"/>
  </w:num>
  <w:num w:numId="8" w16cid:durableId="2124768096">
    <w:abstractNumId w:val="9"/>
  </w:num>
  <w:num w:numId="9" w16cid:durableId="1564876747">
    <w:abstractNumId w:val="5"/>
  </w:num>
  <w:num w:numId="10" w16cid:durableId="915632297">
    <w:abstractNumId w:val="0"/>
  </w:num>
  <w:num w:numId="11" w16cid:durableId="1297760333">
    <w:abstractNumId w:val="0"/>
  </w:num>
  <w:num w:numId="12" w16cid:durableId="2074542997">
    <w:abstractNumId w:val="0"/>
  </w:num>
  <w:num w:numId="13" w16cid:durableId="1860117834">
    <w:abstractNumId w:val="13"/>
  </w:num>
  <w:num w:numId="14" w16cid:durableId="1032078008">
    <w:abstractNumId w:val="0"/>
  </w:num>
  <w:num w:numId="15" w16cid:durableId="376784306">
    <w:abstractNumId w:val="0"/>
  </w:num>
  <w:num w:numId="16" w16cid:durableId="1825198900">
    <w:abstractNumId w:val="0"/>
  </w:num>
  <w:num w:numId="17" w16cid:durableId="1647975065">
    <w:abstractNumId w:val="0"/>
  </w:num>
  <w:num w:numId="18" w16cid:durableId="859977870">
    <w:abstractNumId w:val="0"/>
  </w:num>
  <w:num w:numId="19" w16cid:durableId="1865678862">
    <w:abstractNumId w:val="0"/>
  </w:num>
  <w:num w:numId="20" w16cid:durableId="1679893104">
    <w:abstractNumId w:val="0"/>
  </w:num>
  <w:num w:numId="21" w16cid:durableId="1540048641">
    <w:abstractNumId w:val="0"/>
  </w:num>
  <w:num w:numId="22" w16cid:durableId="734477126">
    <w:abstractNumId w:val="0"/>
  </w:num>
  <w:num w:numId="23" w16cid:durableId="462426848">
    <w:abstractNumId w:val="0"/>
  </w:num>
  <w:num w:numId="24" w16cid:durableId="1957560597">
    <w:abstractNumId w:val="0"/>
  </w:num>
  <w:num w:numId="25" w16cid:durableId="1525245268">
    <w:abstractNumId w:val="0"/>
  </w:num>
  <w:num w:numId="26" w16cid:durableId="1037001581">
    <w:abstractNumId w:val="0"/>
  </w:num>
  <w:num w:numId="27" w16cid:durableId="1398431236">
    <w:abstractNumId w:val="0"/>
  </w:num>
  <w:num w:numId="28" w16cid:durableId="151023114">
    <w:abstractNumId w:val="0"/>
  </w:num>
  <w:num w:numId="29" w16cid:durableId="1487472999">
    <w:abstractNumId w:val="0"/>
  </w:num>
  <w:num w:numId="30" w16cid:durableId="49039439">
    <w:abstractNumId w:val="8"/>
  </w:num>
  <w:num w:numId="31" w16cid:durableId="1729764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669904">
    <w:abstractNumId w:val="4"/>
  </w:num>
  <w:num w:numId="33" w16cid:durableId="785736874">
    <w:abstractNumId w:val="0"/>
  </w:num>
  <w:num w:numId="34" w16cid:durableId="976762717">
    <w:abstractNumId w:val="0"/>
  </w:num>
  <w:num w:numId="35" w16cid:durableId="1493642858">
    <w:abstractNumId w:val="0"/>
  </w:num>
  <w:num w:numId="36" w16cid:durableId="1791169116">
    <w:abstractNumId w:val="0"/>
  </w:num>
  <w:num w:numId="37" w16cid:durableId="947858540">
    <w:abstractNumId w:val="0"/>
  </w:num>
  <w:num w:numId="38" w16cid:durableId="526649668">
    <w:abstractNumId w:val="0"/>
  </w:num>
  <w:num w:numId="39" w16cid:durableId="1014114056">
    <w:abstractNumId w:val="0"/>
  </w:num>
  <w:num w:numId="40" w16cid:durableId="783425100">
    <w:abstractNumId w:val="0"/>
  </w:num>
  <w:num w:numId="41" w16cid:durableId="1417557738">
    <w:abstractNumId w:val="0"/>
  </w:num>
  <w:num w:numId="42" w16cid:durableId="1299725794">
    <w:abstractNumId w:val="0"/>
  </w:num>
  <w:num w:numId="43" w16cid:durableId="830680473">
    <w:abstractNumId w:val="0"/>
  </w:num>
  <w:num w:numId="44" w16cid:durableId="1855194469">
    <w:abstractNumId w:val="0"/>
  </w:num>
  <w:num w:numId="45" w16cid:durableId="1759446153">
    <w:abstractNumId w:val="0"/>
  </w:num>
  <w:num w:numId="46" w16cid:durableId="1043677568">
    <w:abstractNumId w:val="0"/>
  </w:num>
  <w:num w:numId="47" w16cid:durableId="1643922161">
    <w:abstractNumId w:val="0"/>
  </w:num>
  <w:num w:numId="48" w16cid:durableId="1750888102">
    <w:abstractNumId w:val="0"/>
  </w:num>
  <w:num w:numId="49" w16cid:durableId="419110059">
    <w:abstractNumId w:val="0"/>
  </w:num>
  <w:num w:numId="50" w16cid:durableId="1593940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76BE"/>
    <w:rsid w:val="00020EAC"/>
    <w:rsid w:val="00021FBE"/>
    <w:rsid w:val="0002642B"/>
    <w:rsid w:val="00040817"/>
    <w:rsid w:val="0004145B"/>
    <w:rsid w:val="00045F79"/>
    <w:rsid w:val="00051B4E"/>
    <w:rsid w:val="000521D7"/>
    <w:rsid w:val="00052D78"/>
    <w:rsid w:val="00053247"/>
    <w:rsid w:val="00054C13"/>
    <w:rsid w:val="00061152"/>
    <w:rsid w:val="0006170B"/>
    <w:rsid w:val="00066F69"/>
    <w:rsid w:val="000811E1"/>
    <w:rsid w:val="000A0B58"/>
    <w:rsid w:val="000A6228"/>
    <w:rsid w:val="000A6B20"/>
    <w:rsid w:val="000B0731"/>
    <w:rsid w:val="000B24EC"/>
    <w:rsid w:val="000B5D40"/>
    <w:rsid w:val="000B7EC6"/>
    <w:rsid w:val="000D4886"/>
    <w:rsid w:val="000F3448"/>
    <w:rsid w:val="000F6530"/>
    <w:rsid w:val="000F7B51"/>
    <w:rsid w:val="001024AD"/>
    <w:rsid w:val="00105A59"/>
    <w:rsid w:val="00105C3E"/>
    <w:rsid w:val="00107D87"/>
    <w:rsid w:val="00107DD5"/>
    <w:rsid w:val="0012343A"/>
    <w:rsid w:val="00123E22"/>
    <w:rsid w:val="00124000"/>
    <w:rsid w:val="0012539C"/>
    <w:rsid w:val="00130918"/>
    <w:rsid w:val="00133B8D"/>
    <w:rsid w:val="0013611E"/>
    <w:rsid w:val="00137E41"/>
    <w:rsid w:val="00140516"/>
    <w:rsid w:val="0014505D"/>
    <w:rsid w:val="001455AA"/>
    <w:rsid w:val="001515BF"/>
    <w:rsid w:val="0015164F"/>
    <w:rsid w:val="001661AF"/>
    <w:rsid w:val="0017134D"/>
    <w:rsid w:val="0017737B"/>
    <w:rsid w:val="00187296"/>
    <w:rsid w:val="0019005A"/>
    <w:rsid w:val="001934F9"/>
    <w:rsid w:val="001949D3"/>
    <w:rsid w:val="00195653"/>
    <w:rsid w:val="00195753"/>
    <w:rsid w:val="001A565D"/>
    <w:rsid w:val="001C1523"/>
    <w:rsid w:val="001C2363"/>
    <w:rsid w:val="001D0C19"/>
    <w:rsid w:val="001D26DD"/>
    <w:rsid w:val="001D28A6"/>
    <w:rsid w:val="001D77C6"/>
    <w:rsid w:val="001E57C9"/>
    <w:rsid w:val="001E660E"/>
    <w:rsid w:val="00202AEE"/>
    <w:rsid w:val="0020478F"/>
    <w:rsid w:val="00212480"/>
    <w:rsid w:val="00214AF2"/>
    <w:rsid w:val="00215FE7"/>
    <w:rsid w:val="00217C87"/>
    <w:rsid w:val="00220239"/>
    <w:rsid w:val="00221A5F"/>
    <w:rsid w:val="00221D8F"/>
    <w:rsid w:val="00222506"/>
    <w:rsid w:val="002272DB"/>
    <w:rsid w:val="00233ABC"/>
    <w:rsid w:val="00234E44"/>
    <w:rsid w:val="00236DE0"/>
    <w:rsid w:val="002433CE"/>
    <w:rsid w:val="00244680"/>
    <w:rsid w:val="002451CB"/>
    <w:rsid w:val="00246098"/>
    <w:rsid w:val="002505BD"/>
    <w:rsid w:val="00254ED4"/>
    <w:rsid w:val="0025753C"/>
    <w:rsid w:val="0026594C"/>
    <w:rsid w:val="0026787F"/>
    <w:rsid w:val="00270A4C"/>
    <w:rsid w:val="00275B61"/>
    <w:rsid w:val="00276047"/>
    <w:rsid w:val="0028057A"/>
    <w:rsid w:val="00284B3A"/>
    <w:rsid w:val="00286CDB"/>
    <w:rsid w:val="002909F1"/>
    <w:rsid w:val="002A3E81"/>
    <w:rsid w:val="002A4458"/>
    <w:rsid w:val="002B0E2C"/>
    <w:rsid w:val="002B31C3"/>
    <w:rsid w:val="002B62CA"/>
    <w:rsid w:val="002C1D2E"/>
    <w:rsid w:val="002C39DA"/>
    <w:rsid w:val="002D1503"/>
    <w:rsid w:val="002D35BC"/>
    <w:rsid w:val="002D5618"/>
    <w:rsid w:val="002D589A"/>
    <w:rsid w:val="002E491A"/>
    <w:rsid w:val="002F35E9"/>
    <w:rsid w:val="002F59BD"/>
    <w:rsid w:val="002F7AE2"/>
    <w:rsid w:val="003001A3"/>
    <w:rsid w:val="00303B38"/>
    <w:rsid w:val="003049B2"/>
    <w:rsid w:val="00306BC1"/>
    <w:rsid w:val="003126D6"/>
    <w:rsid w:val="00313A58"/>
    <w:rsid w:val="00323E7C"/>
    <w:rsid w:val="0032735E"/>
    <w:rsid w:val="00330E4F"/>
    <w:rsid w:val="003327B3"/>
    <w:rsid w:val="00333701"/>
    <w:rsid w:val="003378A4"/>
    <w:rsid w:val="00342E42"/>
    <w:rsid w:val="00352FAF"/>
    <w:rsid w:val="00360362"/>
    <w:rsid w:val="003619C9"/>
    <w:rsid w:val="00361D40"/>
    <w:rsid w:val="00364CA4"/>
    <w:rsid w:val="003660BB"/>
    <w:rsid w:val="003832F8"/>
    <w:rsid w:val="00384450"/>
    <w:rsid w:val="003878E8"/>
    <w:rsid w:val="00387CCA"/>
    <w:rsid w:val="00392B98"/>
    <w:rsid w:val="003A2652"/>
    <w:rsid w:val="003A2749"/>
    <w:rsid w:val="003A3789"/>
    <w:rsid w:val="003A5703"/>
    <w:rsid w:val="003B05F6"/>
    <w:rsid w:val="003B077A"/>
    <w:rsid w:val="003B3A24"/>
    <w:rsid w:val="003C1476"/>
    <w:rsid w:val="003C2DAE"/>
    <w:rsid w:val="003D0BAE"/>
    <w:rsid w:val="003D4119"/>
    <w:rsid w:val="003D746B"/>
    <w:rsid w:val="003D7571"/>
    <w:rsid w:val="003E6FB9"/>
    <w:rsid w:val="003E752E"/>
    <w:rsid w:val="003E7BC9"/>
    <w:rsid w:val="003F0066"/>
    <w:rsid w:val="003F40CE"/>
    <w:rsid w:val="0040155D"/>
    <w:rsid w:val="00414395"/>
    <w:rsid w:val="0041713E"/>
    <w:rsid w:val="00421D3F"/>
    <w:rsid w:val="00423785"/>
    <w:rsid w:val="00427E02"/>
    <w:rsid w:val="004369B3"/>
    <w:rsid w:val="00444955"/>
    <w:rsid w:val="00446703"/>
    <w:rsid w:val="004467FE"/>
    <w:rsid w:val="00452D26"/>
    <w:rsid w:val="004535FD"/>
    <w:rsid w:val="00456043"/>
    <w:rsid w:val="004643B9"/>
    <w:rsid w:val="0047359C"/>
    <w:rsid w:val="0048266C"/>
    <w:rsid w:val="00483E43"/>
    <w:rsid w:val="00485489"/>
    <w:rsid w:val="00497DAB"/>
    <w:rsid w:val="004A06CD"/>
    <w:rsid w:val="004A4B6F"/>
    <w:rsid w:val="004A4CF9"/>
    <w:rsid w:val="004B2364"/>
    <w:rsid w:val="004C20B0"/>
    <w:rsid w:val="004D2965"/>
    <w:rsid w:val="004D2D9D"/>
    <w:rsid w:val="004D6D07"/>
    <w:rsid w:val="004D7372"/>
    <w:rsid w:val="004E6C62"/>
    <w:rsid w:val="004F0D0B"/>
    <w:rsid w:val="004F1C2E"/>
    <w:rsid w:val="0050037B"/>
    <w:rsid w:val="005102BE"/>
    <w:rsid w:val="00513B69"/>
    <w:rsid w:val="005331A8"/>
    <w:rsid w:val="0053737E"/>
    <w:rsid w:val="00540FDF"/>
    <w:rsid w:val="005412AE"/>
    <w:rsid w:val="00542D32"/>
    <w:rsid w:val="00564012"/>
    <w:rsid w:val="0058152C"/>
    <w:rsid w:val="00582699"/>
    <w:rsid w:val="00583AC9"/>
    <w:rsid w:val="00585A31"/>
    <w:rsid w:val="00585A96"/>
    <w:rsid w:val="005A2AD2"/>
    <w:rsid w:val="005A5856"/>
    <w:rsid w:val="005A75C9"/>
    <w:rsid w:val="005B187D"/>
    <w:rsid w:val="005B4363"/>
    <w:rsid w:val="005B596A"/>
    <w:rsid w:val="005B67BF"/>
    <w:rsid w:val="005C54E5"/>
    <w:rsid w:val="005C619A"/>
    <w:rsid w:val="005C71DA"/>
    <w:rsid w:val="005D3F93"/>
    <w:rsid w:val="005D45E9"/>
    <w:rsid w:val="005E72ED"/>
    <w:rsid w:val="005F0AAA"/>
    <w:rsid w:val="006017B9"/>
    <w:rsid w:val="006036DA"/>
    <w:rsid w:val="00610B39"/>
    <w:rsid w:val="006214B3"/>
    <w:rsid w:val="006232DC"/>
    <w:rsid w:val="00625357"/>
    <w:rsid w:val="0063094F"/>
    <w:rsid w:val="006327F4"/>
    <w:rsid w:val="00643FAE"/>
    <w:rsid w:val="00644E44"/>
    <w:rsid w:val="00647FE6"/>
    <w:rsid w:val="006608E8"/>
    <w:rsid w:val="00661198"/>
    <w:rsid w:val="00667CB2"/>
    <w:rsid w:val="00687E34"/>
    <w:rsid w:val="00694D20"/>
    <w:rsid w:val="00695B7E"/>
    <w:rsid w:val="00697430"/>
    <w:rsid w:val="00697946"/>
    <w:rsid w:val="006A0E57"/>
    <w:rsid w:val="006A5F29"/>
    <w:rsid w:val="006A6C03"/>
    <w:rsid w:val="006A7D77"/>
    <w:rsid w:val="006B1D89"/>
    <w:rsid w:val="006C0B2E"/>
    <w:rsid w:val="006C0B6D"/>
    <w:rsid w:val="006C748C"/>
    <w:rsid w:val="006D67F3"/>
    <w:rsid w:val="006D75FB"/>
    <w:rsid w:val="006E26D6"/>
    <w:rsid w:val="006E77CD"/>
    <w:rsid w:val="006F1FFF"/>
    <w:rsid w:val="006F6D10"/>
    <w:rsid w:val="007064CE"/>
    <w:rsid w:val="007126F8"/>
    <w:rsid w:val="00712B94"/>
    <w:rsid w:val="00717FCB"/>
    <w:rsid w:val="00730DB6"/>
    <w:rsid w:val="00731E36"/>
    <w:rsid w:val="007340B8"/>
    <w:rsid w:val="007546E5"/>
    <w:rsid w:val="00754C67"/>
    <w:rsid w:val="00760B5C"/>
    <w:rsid w:val="00760F25"/>
    <w:rsid w:val="00765E84"/>
    <w:rsid w:val="0077209F"/>
    <w:rsid w:val="00772471"/>
    <w:rsid w:val="00774804"/>
    <w:rsid w:val="0078290C"/>
    <w:rsid w:val="00784331"/>
    <w:rsid w:val="007931C4"/>
    <w:rsid w:val="007945BB"/>
    <w:rsid w:val="007A0810"/>
    <w:rsid w:val="007B2CA1"/>
    <w:rsid w:val="007C4F02"/>
    <w:rsid w:val="007C5788"/>
    <w:rsid w:val="007D0ABC"/>
    <w:rsid w:val="007D262A"/>
    <w:rsid w:val="007D7AEE"/>
    <w:rsid w:val="007D7C16"/>
    <w:rsid w:val="007F0882"/>
    <w:rsid w:val="007F2D7F"/>
    <w:rsid w:val="007F66AE"/>
    <w:rsid w:val="008042F5"/>
    <w:rsid w:val="00805834"/>
    <w:rsid w:val="00805A5A"/>
    <w:rsid w:val="00806144"/>
    <w:rsid w:val="008062AF"/>
    <w:rsid w:val="008077A2"/>
    <w:rsid w:val="00811121"/>
    <w:rsid w:val="008114F5"/>
    <w:rsid w:val="00814091"/>
    <w:rsid w:val="00815EBD"/>
    <w:rsid w:val="008211E5"/>
    <w:rsid w:val="00830F1E"/>
    <w:rsid w:val="008338A5"/>
    <w:rsid w:val="00843AED"/>
    <w:rsid w:val="00846FB0"/>
    <w:rsid w:val="008550A0"/>
    <w:rsid w:val="008663EA"/>
    <w:rsid w:val="00872B9D"/>
    <w:rsid w:val="0087517D"/>
    <w:rsid w:val="00880284"/>
    <w:rsid w:val="008841E6"/>
    <w:rsid w:val="00886959"/>
    <w:rsid w:val="00892C59"/>
    <w:rsid w:val="00893A34"/>
    <w:rsid w:val="008957D9"/>
    <w:rsid w:val="008A1D20"/>
    <w:rsid w:val="008A36E1"/>
    <w:rsid w:val="008A37A7"/>
    <w:rsid w:val="008A6BFA"/>
    <w:rsid w:val="008B0736"/>
    <w:rsid w:val="008B2EB6"/>
    <w:rsid w:val="008B562B"/>
    <w:rsid w:val="008B6CEB"/>
    <w:rsid w:val="008B6FC3"/>
    <w:rsid w:val="008C2535"/>
    <w:rsid w:val="008C3B3A"/>
    <w:rsid w:val="008D2BA6"/>
    <w:rsid w:val="008E1371"/>
    <w:rsid w:val="008E70F5"/>
    <w:rsid w:val="008F0DFE"/>
    <w:rsid w:val="008F2D62"/>
    <w:rsid w:val="008F6935"/>
    <w:rsid w:val="008F7C7F"/>
    <w:rsid w:val="0090419E"/>
    <w:rsid w:val="00904D23"/>
    <w:rsid w:val="00906653"/>
    <w:rsid w:val="009102E1"/>
    <w:rsid w:val="00913E36"/>
    <w:rsid w:val="009152AE"/>
    <w:rsid w:val="00922810"/>
    <w:rsid w:val="009263EF"/>
    <w:rsid w:val="00930722"/>
    <w:rsid w:val="00935AA4"/>
    <w:rsid w:val="00937D3F"/>
    <w:rsid w:val="009460D8"/>
    <w:rsid w:val="00950B06"/>
    <w:rsid w:val="00953300"/>
    <w:rsid w:val="00956F97"/>
    <w:rsid w:val="0096069B"/>
    <w:rsid w:val="00962A62"/>
    <w:rsid w:val="0096308D"/>
    <w:rsid w:val="009660F5"/>
    <w:rsid w:val="00966DE2"/>
    <w:rsid w:val="00970069"/>
    <w:rsid w:val="00971380"/>
    <w:rsid w:val="00971A19"/>
    <w:rsid w:val="009721EB"/>
    <w:rsid w:val="00973CA9"/>
    <w:rsid w:val="00976042"/>
    <w:rsid w:val="009813C1"/>
    <w:rsid w:val="00994FBF"/>
    <w:rsid w:val="009A278D"/>
    <w:rsid w:val="009A27E7"/>
    <w:rsid w:val="009A5A22"/>
    <w:rsid w:val="009B706E"/>
    <w:rsid w:val="009C399C"/>
    <w:rsid w:val="009C423A"/>
    <w:rsid w:val="009C67A4"/>
    <w:rsid w:val="009D35C0"/>
    <w:rsid w:val="009D5E77"/>
    <w:rsid w:val="009E59DE"/>
    <w:rsid w:val="009E720B"/>
    <w:rsid w:val="009E79ED"/>
    <w:rsid w:val="009F04D2"/>
    <w:rsid w:val="009F44D2"/>
    <w:rsid w:val="00A07596"/>
    <w:rsid w:val="00A11A2A"/>
    <w:rsid w:val="00A149A5"/>
    <w:rsid w:val="00A17A08"/>
    <w:rsid w:val="00A2407D"/>
    <w:rsid w:val="00A25774"/>
    <w:rsid w:val="00A260CD"/>
    <w:rsid w:val="00A320F9"/>
    <w:rsid w:val="00A329C3"/>
    <w:rsid w:val="00A33A67"/>
    <w:rsid w:val="00A33A8A"/>
    <w:rsid w:val="00A34661"/>
    <w:rsid w:val="00A408BD"/>
    <w:rsid w:val="00A52071"/>
    <w:rsid w:val="00A60673"/>
    <w:rsid w:val="00A7098B"/>
    <w:rsid w:val="00A77482"/>
    <w:rsid w:val="00A84374"/>
    <w:rsid w:val="00A85F97"/>
    <w:rsid w:val="00A8742F"/>
    <w:rsid w:val="00A874A2"/>
    <w:rsid w:val="00AA1160"/>
    <w:rsid w:val="00AA5EA8"/>
    <w:rsid w:val="00AA7515"/>
    <w:rsid w:val="00AC04C5"/>
    <w:rsid w:val="00AC0EDE"/>
    <w:rsid w:val="00AC1872"/>
    <w:rsid w:val="00AC3207"/>
    <w:rsid w:val="00AC5707"/>
    <w:rsid w:val="00AD0512"/>
    <w:rsid w:val="00AD3170"/>
    <w:rsid w:val="00AD373B"/>
    <w:rsid w:val="00AD631F"/>
    <w:rsid w:val="00AE21FF"/>
    <w:rsid w:val="00AE3AB2"/>
    <w:rsid w:val="00AF1F18"/>
    <w:rsid w:val="00AF1F88"/>
    <w:rsid w:val="00AF6059"/>
    <w:rsid w:val="00AF7E0D"/>
    <w:rsid w:val="00B0726E"/>
    <w:rsid w:val="00B1380D"/>
    <w:rsid w:val="00B219D1"/>
    <w:rsid w:val="00B32094"/>
    <w:rsid w:val="00B3743E"/>
    <w:rsid w:val="00B37B08"/>
    <w:rsid w:val="00B41C72"/>
    <w:rsid w:val="00B5355B"/>
    <w:rsid w:val="00B605F4"/>
    <w:rsid w:val="00B631DD"/>
    <w:rsid w:val="00B642B1"/>
    <w:rsid w:val="00B765A8"/>
    <w:rsid w:val="00B81FA4"/>
    <w:rsid w:val="00B82E3C"/>
    <w:rsid w:val="00B85F43"/>
    <w:rsid w:val="00B8794C"/>
    <w:rsid w:val="00B91784"/>
    <w:rsid w:val="00B91F91"/>
    <w:rsid w:val="00B92982"/>
    <w:rsid w:val="00B95EF4"/>
    <w:rsid w:val="00BA2801"/>
    <w:rsid w:val="00BB6509"/>
    <w:rsid w:val="00BC11C7"/>
    <w:rsid w:val="00BC248C"/>
    <w:rsid w:val="00BC3AE4"/>
    <w:rsid w:val="00BD4C67"/>
    <w:rsid w:val="00BE0398"/>
    <w:rsid w:val="00BE17E4"/>
    <w:rsid w:val="00BE5013"/>
    <w:rsid w:val="00BF3F37"/>
    <w:rsid w:val="00C01EC0"/>
    <w:rsid w:val="00C02311"/>
    <w:rsid w:val="00C036F1"/>
    <w:rsid w:val="00C05E2B"/>
    <w:rsid w:val="00C16B58"/>
    <w:rsid w:val="00C17943"/>
    <w:rsid w:val="00C23889"/>
    <w:rsid w:val="00C2405F"/>
    <w:rsid w:val="00C244EE"/>
    <w:rsid w:val="00C31BF3"/>
    <w:rsid w:val="00C345E1"/>
    <w:rsid w:val="00C374E6"/>
    <w:rsid w:val="00C4296D"/>
    <w:rsid w:val="00C44216"/>
    <w:rsid w:val="00C50C76"/>
    <w:rsid w:val="00C52FF8"/>
    <w:rsid w:val="00C54539"/>
    <w:rsid w:val="00C57174"/>
    <w:rsid w:val="00C60606"/>
    <w:rsid w:val="00C64167"/>
    <w:rsid w:val="00C656BC"/>
    <w:rsid w:val="00C72224"/>
    <w:rsid w:val="00C75706"/>
    <w:rsid w:val="00C80A55"/>
    <w:rsid w:val="00C827A6"/>
    <w:rsid w:val="00C8559C"/>
    <w:rsid w:val="00C87E6F"/>
    <w:rsid w:val="00C96CDA"/>
    <w:rsid w:val="00CA1B8A"/>
    <w:rsid w:val="00CA4815"/>
    <w:rsid w:val="00CA4D7A"/>
    <w:rsid w:val="00CA4F60"/>
    <w:rsid w:val="00CA6FF9"/>
    <w:rsid w:val="00CB1668"/>
    <w:rsid w:val="00CB16E0"/>
    <w:rsid w:val="00CB2F12"/>
    <w:rsid w:val="00CB4953"/>
    <w:rsid w:val="00CB59D2"/>
    <w:rsid w:val="00CB6889"/>
    <w:rsid w:val="00CC242A"/>
    <w:rsid w:val="00CC6253"/>
    <w:rsid w:val="00CC7158"/>
    <w:rsid w:val="00CD00BF"/>
    <w:rsid w:val="00CD12F0"/>
    <w:rsid w:val="00CD1A03"/>
    <w:rsid w:val="00CD2F07"/>
    <w:rsid w:val="00CD3F6A"/>
    <w:rsid w:val="00CD67D7"/>
    <w:rsid w:val="00CD7A66"/>
    <w:rsid w:val="00CE1018"/>
    <w:rsid w:val="00CE3835"/>
    <w:rsid w:val="00CF1665"/>
    <w:rsid w:val="00CF6562"/>
    <w:rsid w:val="00CF7116"/>
    <w:rsid w:val="00D003EE"/>
    <w:rsid w:val="00D100B8"/>
    <w:rsid w:val="00D24D77"/>
    <w:rsid w:val="00D30117"/>
    <w:rsid w:val="00D31F80"/>
    <w:rsid w:val="00D5688A"/>
    <w:rsid w:val="00D62C0A"/>
    <w:rsid w:val="00D642E7"/>
    <w:rsid w:val="00D86284"/>
    <w:rsid w:val="00D8765A"/>
    <w:rsid w:val="00D91D7F"/>
    <w:rsid w:val="00D96E53"/>
    <w:rsid w:val="00D977D7"/>
    <w:rsid w:val="00DA0E6C"/>
    <w:rsid w:val="00DA3E0A"/>
    <w:rsid w:val="00DA68AB"/>
    <w:rsid w:val="00DB10E0"/>
    <w:rsid w:val="00DB307A"/>
    <w:rsid w:val="00DC0DBC"/>
    <w:rsid w:val="00DC5980"/>
    <w:rsid w:val="00DD2B46"/>
    <w:rsid w:val="00DD77FD"/>
    <w:rsid w:val="00DD7E78"/>
    <w:rsid w:val="00DE1E58"/>
    <w:rsid w:val="00DF0304"/>
    <w:rsid w:val="00DF1166"/>
    <w:rsid w:val="00DF2E78"/>
    <w:rsid w:val="00E023EC"/>
    <w:rsid w:val="00E04533"/>
    <w:rsid w:val="00E04578"/>
    <w:rsid w:val="00E06ED6"/>
    <w:rsid w:val="00E23FA1"/>
    <w:rsid w:val="00E30502"/>
    <w:rsid w:val="00E31969"/>
    <w:rsid w:val="00E42AAE"/>
    <w:rsid w:val="00E46A0C"/>
    <w:rsid w:val="00E46EE8"/>
    <w:rsid w:val="00E529E5"/>
    <w:rsid w:val="00E56A60"/>
    <w:rsid w:val="00E57728"/>
    <w:rsid w:val="00E57FDC"/>
    <w:rsid w:val="00E705A1"/>
    <w:rsid w:val="00E74E80"/>
    <w:rsid w:val="00E97D7E"/>
    <w:rsid w:val="00EA2E7E"/>
    <w:rsid w:val="00EB26A5"/>
    <w:rsid w:val="00EB4C2F"/>
    <w:rsid w:val="00EB579B"/>
    <w:rsid w:val="00EC2828"/>
    <w:rsid w:val="00EC340A"/>
    <w:rsid w:val="00EC5455"/>
    <w:rsid w:val="00EC7719"/>
    <w:rsid w:val="00ED0DDF"/>
    <w:rsid w:val="00EE0F3C"/>
    <w:rsid w:val="00EE7240"/>
    <w:rsid w:val="00EF4656"/>
    <w:rsid w:val="00EF7EF1"/>
    <w:rsid w:val="00F046E4"/>
    <w:rsid w:val="00F04F69"/>
    <w:rsid w:val="00F05CEA"/>
    <w:rsid w:val="00F1000D"/>
    <w:rsid w:val="00F1396D"/>
    <w:rsid w:val="00F166BF"/>
    <w:rsid w:val="00F311A4"/>
    <w:rsid w:val="00F32ADC"/>
    <w:rsid w:val="00F330FC"/>
    <w:rsid w:val="00F44531"/>
    <w:rsid w:val="00F47ED6"/>
    <w:rsid w:val="00F53775"/>
    <w:rsid w:val="00F53D97"/>
    <w:rsid w:val="00F555E2"/>
    <w:rsid w:val="00F55ABD"/>
    <w:rsid w:val="00F564FF"/>
    <w:rsid w:val="00F612DA"/>
    <w:rsid w:val="00F61E63"/>
    <w:rsid w:val="00F641DD"/>
    <w:rsid w:val="00F75C25"/>
    <w:rsid w:val="00F82C2C"/>
    <w:rsid w:val="00F85913"/>
    <w:rsid w:val="00F9707B"/>
    <w:rsid w:val="00FA2AE7"/>
    <w:rsid w:val="00FA3C3F"/>
    <w:rsid w:val="00FA534B"/>
    <w:rsid w:val="00FB0615"/>
    <w:rsid w:val="00FB1F8C"/>
    <w:rsid w:val="00FB3D08"/>
    <w:rsid w:val="00FB4C9C"/>
    <w:rsid w:val="00FB7100"/>
    <w:rsid w:val="00FC0524"/>
    <w:rsid w:val="00FC11ED"/>
    <w:rsid w:val="00FC430B"/>
    <w:rsid w:val="00FC55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8"/>
      </w:numPr>
      <w:spacing w:after="200"/>
      <w:contextualSpacing/>
    </w:pPr>
  </w:style>
  <w:style w:type="paragraph" w:styleId="List2">
    <w:name w:val="List 2"/>
    <w:basedOn w:val="Normal"/>
    <w:uiPriority w:val="98"/>
    <w:qFormat/>
    <w:rsid w:val="00F85913"/>
    <w:pPr>
      <w:numPr>
        <w:ilvl w:val="1"/>
        <w:numId w:val="8"/>
      </w:numPr>
      <w:spacing w:after="200"/>
      <w:contextualSpacing/>
    </w:pPr>
  </w:style>
  <w:style w:type="paragraph" w:styleId="List3">
    <w:name w:val="List 3"/>
    <w:basedOn w:val="Normal"/>
    <w:uiPriority w:val="98"/>
    <w:qFormat/>
    <w:rsid w:val="00BC248C"/>
    <w:pPr>
      <w:numPr>
        <w:ilvl w:val="2"/>
        <w:numId w:val="8"/>
      </w:numPr>
      <w:spacing w:after="200"/>
      <w:contextualSpacing/>
    </w:pPr>
  </w:style>
  <w:style w:type="paragraph" w:styleId="List4">
    <w:name w:val="List 4"/>
    <w:basedOn w:val="Normal"/>
    <w:uiPriority w:val="98"/>
    <w:qFormat/>
    <w:rsid w:val="00BC248C"/>
    <w:pPr>
      <w:numPr>
        <w:ilvl w:val="3"/>
        <w:numId w:val="8"/>
      </w:numPr>
      <w:spacing w:after="200"/>
      <w:contextualSpacing/>
    </w:pPr>
  </w:style>
  <w:style w:type="paragraph" w:styleId="ListNumber">
    <w:name w:val="List Number"/>
    <w:basedOn w:val="Normal"/>
    <w:uiPriority w:val="98"/>
    <w:qFormat/>
    <w:rsid w:val="00276047"/>
    <w:pPr>
      <w:numPr>
        <w:numId w:val="4"/>
      </w:numPr>
      <w:spacing w:after="200"/>
      <w:contextualSpacing/>
    </w:pPr>
  </w:style>
  <w:style w:type="paragraph" w:styleId="ListNumber2">
    <w:name w:val="List Number 2"/>
    <w:basedOn w:val="Normal"/>
    <w:uiPriority w:val="98"/>
    <w:qFormat/>
    <w:rsid w:val="00276047"/>
    <w:pPr>
      <w:numPr>
        <w:ilvl w:val="1"/>
        <w:numId w:val="4"/>
      </w:numPr>
      <w:spacing w:after="200"/>
      <w:contextualSpacing/>
    </w:pPr>
  </w:style>
  <w:style w:type="paragraph" w:styleId="ListBullet3">
    <w:name w:val="List Bullet 3"/>
    <w:basedOn w:val="Normal"/>
    <w:uiPriority w:val="98"/>
    <w:qFormat/>
    <w:rsid w:val="008A36E1"/>
    <w:pPr>
      <w:numPr>
        <w:numId w:val="7"/>
      </w:numPr>
      <w:spacing w:after="200"/>
      <w:ind w:left="851" w:hanging="284"/>
      <w:contextualSpacing/>
    </w:pPr>
  </w:style>
  <w:style w:type="paragraph" w:styleId="ListNumber3">
    <w:name w:val="List Number 3"/>
    <w:basedOn w:val="Normal"/>
    <w:uiPriority w:val="98"/>
    <w:qFormat/>
    <w:rsid w:val="00950B06"/>
    <w:pPr>
      <w:numPr>
        <w:ilvl w:val="2"/>
        <w:numId w:val="4"/>
      </w:numPr>
      <w:spacing w:after="200"/>
      <w:contextualSpacing/>
    </w:pPr>
  </w:style>
  <w:style w:type="paragraph" w:styleId="ListNumber4">
    <w:name w:val="List Number 4"/>
    <w:basedOn w:val="Normal"/>
    <w:uiPriority w:val="98"/>
    <w:qFormat/>
    <w:rsid w:val="0012343A"/>
    <w:pPr>
      <w:numPr>
        <w:ilvl w:val="3"/>
        <w:numId w:val="4"/>
      </w:numPr>
      <w:spacing w:after="200"/>
      <w:contextualSpacing/>
    </w:pPr>
  </w:style>
  <w:style w:type="paragraph" w:styleId="ListBullet">
    <w:name w:val="List Bullet"/>
    <w:basedOn w:val="Normal"/>
    <w:uiPriority w:val="98"/>
    <w:qFormat/>
    <w:rsid w:val="008A36E1"/>
    <w:pPr>
      <w:numPr>
        <w:numId w:val="6"/>
      </w:numPr>
      <w:spacing w:after="200"/>
      <w:contextualSpacing/>
    </w:pPr>
  </w:style>
  <w:style w:type="paragraph" w:styleId="ListBullet2">
    <w:name w:val="List Bullet 2"/>
    <w:basedOn w:val="Normal"/>
    <w:uiPriority w:val="98"/>
    <w:qFormat/>
    <w:rsid w:val="00C75706"/>
    <w:pPr>
      <w:numPr>
        <w:ilvl w:val="1"/>
        <w:numId w:val="3"/>
      </w:numPr>
      <w:spacing w:after="200"/>
      <w:ind w:left="568" w:hanging="284"/>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 w:type="paragraph" w:customStyle="1" w:styleId="P68B1DB1-Heading32">
    <w:name w:val="P68B1DB1-Heading32"/>
    <w:basedOn w:val="Heading3"/>
    <w:rsid w:val="008F2D62"/>
    <w:rPr>
      <w:color w:val="00254A" w:themeColor="text2"/>
      <w:sz w:val="28"/>
      <w:szCs w:val="20"/>
      <w:lang w:val="en-GB" w:eastAsia="zh-CN"/>
    </w:rPr>
  </w:style>
  <w:style w:type="paragraph" w:customStyle="1" w:styleId="P68B1DB1-ListBullet5">
    <w:name w:val="P68B1DB1-ListBullet5"/>
    <w:basedOn w:val="ListBullet"/>
    <w:rsid w:val="00CF1665"/>
    <w:rPr>
      <w:rFonts w:cstheme="minorHAnsi"/>
      <w:szCs w:val="20"/>
      <w:lang w:val="en-GB" w:eastAsia="zh-CN"/>
    </w:rPr>
  </w:style>
  <w:style w:type="paragraph" w:customStyle="1" w:styleId="P68B1DB1-ListBullet6">
    <w:name w:val="P68B1DB1-ListBullet6"/>
    <w:basedOn w:val="ListBullet"/>
    <w:rsid w:val="00EF7EF1"/>
    <w:rPr>
      <w:rFonts w:eastAsia="Times New Roman" w:cs="Calibri"/>
      <w:kern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education.gov.au/disability-standards-education-2005/inform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itsl.edu.au/teach/supporting-students-with-disabili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yda.org.au" TargetMode="External"/><Relationship Id="rId25" Type="http://schemas.openxmlformats.org/officeDocument/2006/relationships/hyperlink" Target="http://www.education.gov.au/disability-standards-education-2005" TargetMode="External"/><Relationship Id="rId2" Type="http://schemas.openxmlformats.org/officeDocument/2006/relationships/customXml" Target="../customXml/item2.xml"/><Relationship Id="rId16" Type="http://schemas.openxmlformats.org/officeDocument/2006/relationships/hyperlink" Target="https://raisingchildren.net.au/disability/disability-rights-the-law/rights" TargetMode="External"/><Relationship Id="rId20" Type="http://schemas.openxmlformats.org/officeDocument/2006/relationships/hyperlink" Target="http://www.education.gov.au/about-department/resources/budget-2324-factsheet-higher-education-support-students-dis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cecqa.gov.au/nqf/national-law-regulations/approved-learning-frameworks" TargetMode="External"/><Relationship Id="rId5" Type="http://schemas.openxmlformats.org/officeDocument/2006/relationships/numbering" Target="numbering.xml"/><Relationship Id="rId15" Type="http://schemas.openxmlformats.org/officeDocument/2006/relationships/hyperlink" Target="https://www.legislation.gov.au/Details/C2016C00763" TargetMode="External"/><Relationship Id="rId23" Type="http://schemas.openxmlformats.org/officeDocument/2006/relationships/hyperlink" Target="https://www.acecqa.gov.au/nqf/national-law-regulations/approved-learning-framework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itsl.edu.au/teach/supporting-students-with-dis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nccd.edu.au/ds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A02D53A-304F-457B-89B0-5F14EB2E5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943</Words>
  <Characters>4178</Characters>
  <Application>Microsoft Office Word</Application>
  <DocSecurity>0</DocSecurity>
  <Lines>139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BOYLE,Jane</cp:lastModifiedBy>
  <cp:revision>117</cp:revision>
  <cp:lastPrinted>2024-01-03T22:06:00Z</cp:lastPrinted>
  <dcterms:created xsi:type="dcterms:W3CDTF">2023-12-23T07:40:00Z</dcterms:created>
  <dcterms:modified xsi:type="dcterms:W3CDTF">2024-01-24T02:17:00Z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