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36645" w14:textId="250FFA2D" w:rsidR="006635A9" w:rsidRDefault="006635A9" w:rsidP="006635A9">
      <w:pPr>
        <w:pBdr>
          <w:bottom w:val="single" w:sz="4" w:space="1" w:color="auto"/>
        </w:pBdr>
        <w:jc w:val="center"/>
        <w:rPr>
          <w:rFonts w:ascii="Arial" w:hAnsi="Arial" w:cs="Arial"/>
          <w:color w:val="0070C0"/>
          <w:sz w:val="28"/>
          <w:szCs w:val="28"/>
        </w:rPr>
      </w:pPr>
      <w:r w:rsidRPr="006635A9">
        <w:rPr>
          <w:rFonts w:ascii="Arial" w:hAnsi="Arial" w:cs="Arial"/>
          <w:noProof/>
          <w:color w:val="0070C0"/>
          <w:sz w:val="28"/>
          <w:szCs w:val="28"/>
        </w:rPr>
        <w:drawing>
          <wp:inline distT="0" distB="0" distL="0" distR="0" wp14:anchorId="48989364" wp14:editId="176CA223">
            <wp:extent cx="1193995" cy="442220"/>
            <wp:effectExtent l="0" t="0" r="0" b="2540"/>
            <wp:docPr id="7" name="Picture 6">
              <a:extLst xmlns:a="http://schemas.openxmlformats.org/drawingml/2006/main">
                <a:ext uri="{FF2B5EF4-FFF2-40B4-BE49-F238E27FC236}">
                  <a16:creationId xmlns:a16="http://schemas.microsoft.com/office/drawing/2014/main" id="{C75A37A4-1092-CAA1-A27A-A0DD7BD480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C75A37A4-1092-CAA1-A27A-A0DD7BD4801B}"/>
                        </a:ext>
                      </a:extLst>
                    </pic:cNvPr>
                    <pic:cNvPicPr>
                      <a:picLocks noChangeAspect="1"/>
                    </pic:cNvPicPr>
                  </pic:nvPicPr>
                  <pic:blipFill>
                    <a:blip r:embed="rId7"/>
                    <a:stretch>
                      <a:fillRect/>
                    </a:stretch>
                  </pic:blipFill>
                  <pic:spPr>
                    <a:xfrm>
                      <a:off x="0" y="0"/>
                      <a:ext cx="1206147" cy="446721"/>
                    </a:xfrm>
                    <a:prstGeom prst="rect">
                      <a:avLst/>
                    </a:prstGeom>
                  </pic:spPr>
                </pic:pic>
              </a:graphicData>
            </a:graphic>
          </wp:inline>
        </w:drawing>
      </w:r>
    </w:p>
    <w:p w14:paraId="70FD5FD8" w14:textId="0515FC85" w:rsidR="00E47693" w:rsidRPr="00E47693" w:rsidRDefault="00E47693" w:rsidP="006635A9">
      <w:pPr>
        <w:pBdr>
          <w:bottom w:val="single" w:sz="4" w:space="1" w:color="auto"/>
        </w:pBdr>
        <w:jc w:val="center"/>
        <w:rPr>
          <w:rFonts w:ascii="Arial" w:hAnsi="Arial" w:cs="Arial"/>
          <w:color w:val="0070C0"/>
          <w:sz w:val="16"/>
          <w:szCs w:val="16"/>
        </w:rPr>
      </w:pPr>
      <w:r w:rsidRPr="00E47693">
        <w:rPr>
          <w:rFonts w:ascii="Arial" w:hAnsi="Arial" w:cs="Arial"/>
          <w:color w:val="0070C0"/>
          <w:sz w:val="16"/>
          <w:szCs w:val="16"/>
        </w:rPr>
        <w:t>Humanities in the Regions</w:t>
      </w:r>
    </w:p>
    <w:p w14:paraId="66183B72" w14:textId="414089B4" w:rsidR="00107428" w:rsidRPr="00AA4804" w:rsidRDefault="00C179BB" w:rsidP="00875115">
      <w:pPr>
        <w:pBdr>
          <w:bottom w:val="single" w:sz="4" w:space="1" w:color="auto"/>
        </w:pBdr>
        <w:jc w:val="center"/>
        <w:rPr>
          <w:rFonts w:ascii="Arial" w:hAnsi="Arial" w:cs="Arial"/>
        </w:rPr>
      </w:pPr>
      <w:r>
        <w:rPr>
          <w:rFonts w:ascii="Arial" w:hAnsi="Arial" w:cs="Arial"/>
          <w:color w:val="0070C0"/>
          <w:sz w:val="28"/>
          <w:szCs w:val="28"/>
        </w:rPr>
        <w:t xml:space="preserve">Response to the </w:t>
      </w:r>
      <w:r w:rsidR="006635A9" w:rsidRPr="006635A9">
        <w:rPr>
          <w:rFonts w:ascii="Arial" w:hAnsi="Arial" w:cs="Arial"/>
          <w:color w:val="0070C0"/>
          <w:sz w:val="28"/>
          <w:szCs w:val="28"/>
        </w:rPr>
        <w:t>Australian Universities Accord Discussion Paper</w:t>
      </w:r>
    </w:p>
    <w:p w14:paraId="1A663097" w14:textId="5C03CB88" w:rsidR="006635A9" w:rsidRDefault="006635A9">
      <w:pPr>
        <w:rPr>
          <w:rFonts w:ascii="Arial" w:hAnsi="Arial" w:cs="Arial"/>
          <w:color w:val="0070C0"/>
        </w:rPr>
      </w:pPr>
      <w:r w:rsidRPr="006635A9">
        <w:rPr>
          <w:rFonts w:ascii="Arial" w:hAnsi="Arial" w:cs="Arial"/>
          <w:color w:val="0070C0"/>
        </w:rPr>
        <w:t>Introduction</w:t>
      </w:r>
    </w:p>
    <w:p w14:paraId="720A644F" w14:textId="3D1E1D79" w:rsidR="00712850" w:rsidRDefault="006635A9">
      <w:pPr>
        <w:rPr>
          <w:rFonts w:ascii="Arial" w:hAnsi="Arial" w:cs="Arial"/>
          <w:color w:val="000000" w:themeColor="text1"/>
          <w:sz w:val="20"/>
          <w:szCs w:val="20"/>
        </w:rPr>
      </w:pPr>
      <w:r w:rsidRPr="00C179BB">
        <w:rPr>
          <w:rFonts w:ascii="Arial" w:hAnsi="Arial" w:cs="Arial"/>
          <w:color w:val="000000" w:themeColor="text1"/>
          <w:sz w:val="20"/>
          <w:szCs w:val="20"/>
        </w:rPr>
        <w:t xml:space="preserve">Humanities in the Regions is a </w:t>
      </w:r>
      <w:r w:rsidR="00C179BB">
        <w:rPr>
          <w:rFonts w:ascii="Arial" w:hAnsi="Arial" w:cs="Arial"/>
          <w:color w:val="000000" w:themeColor="text1"/>
          <w:sz w:val="20"/>
          <w:szCs w:val="20"/>
        </w:rPr>
        <w:t>C</w:t>
      </w:r>
      <w:r w:rsidRPr="00C179BB">
        <w:rPr>
          <w:rFonts w:ascii="Arial" w:hAnsi="Arial" w:cs="Arial"/>
          <w:color w:val="000000" w:themeColor="text1"/>
          <w:sz w:val="20"/>
          <w:szCs w:val="20"/>
        </w:rPr>
        <w:t xml:space="preserve">ommunity of </w:t>
      </w:r>
      <w:r w:rsidR="00C179BB">
        <w:rPr>
          <w:rFonts w:ascii="Arial" w:hAnsi="Arial" w:cs="Arial"/>
          <w:color w:val="000000" w:themeColor="text1"/>
          <w:sz w:val="20"/>
          <w:szCs w:val="20"/>
        </w:rPr>
        <w:t>P</w:t>
      </w:r>
      <w:r w:rsidRPr="00C179BB">
        <w:rPr>
          <w:rFonts w:ascii="Arial" w:hAnsi="Arial" w:cs="Arial"/>
          <w:color w:val="000000" w:themeColor="text1"/>
          <w:sz w:val="20"/>
          <w:szCs w:val="20"/>
        </w:rPr>
        <w:t xml:space="preserve">ractice initiative of the ACHRC Australasian Consortium of Humanities Researchers and Centres. The ACHRC </w:t>
      </w:r>
      <w:r w:rsidR="00C179BB">
        <w:rPr>
          <w:rFonts w:ascii="Arial" w:hAnsi="Arial" w:cs="Arial"/>
          <w:color w:val="000000" w:themeColor="text1"/>
          <w:sz w:val="20"/>
          <w:szCs w:val="20"/>
        </w:rPr>
        <w:t>was established in 2010</w:t>
      </w:r>
      <w:r w:rsidR="00A518F6">
        <w:rPr>
          <w:rFonts w:ascii="Arial" w:hAnsi="Arial" w:cs="Arial"/>
          <w:color w:val="000000" w:themeColor="text1"/>
          <w:sz w:val="20"/>
          <w:szCs w:val="20"/>
        </w:rPr>
        <w:t xml:space="preserve">, launching its Humanities the Regions member initiative in 2014.  </w:t>
      </w:r>
    </w:p>
    <w:p w14:paraId="58511CEC" w14:textId="77777777" w:rsidR="00712850" w:rsidRDefault="00712850">
      <w:pPr>
        <w:rPr>
          <w:rFonts w:ascii="Arial" w:hAnsi="Arial" w:cs="Arial"/>
          <w:color w:val="000000" w:themeColor="text1"/>
          <w:sz w:val="20"/>
          <w:szCs w:val="20"/>
        </w:rPr>
      </w:pPr>
    </w:p>
    <w:p w14:paraId="773C5CAD" w14:textId="16262B65" w:rsidR="00712850" w:rsidRDefault="00A518F6">
      <w:pPr>
        <w:rPr>
          <w:rFonts w:ascii="Arial" w:hAnsi="Arial" w:cs="Arial"/>
          <w:color w:val="000000" w:themeColor="text1"/>
          <w:sz w:val="20"/>
          <w:szCs w:val="20"/>
        </w:rPr>
      </w:pPr>
      <w:r>
        <w:rPr>
          <w:rFonts w:ascii="Arial" w:hAnsi="Arial" w:cs="Arial"/>
          <w:color w:val="000000" w:themeColor="text1"/>
          <w:sz w:val="20"/>
          <w:szCs w:val="20"/>
        </w:rPr>
        <w:t xml:space="preserve">Initially seeking to promote Humanities-based research in regional areas across Australia, </w:t>
      </w:r>
      <w:r w:rsidR="006153D2">
        <w:rPr>
          <w:rFonts w:ascii="Arial" w:hAnsi="Arial" w:cs="Arial"/>
          <w:color w:val="000000" w:themeColor="text1"/>
          <w:sz w:val="20"/>
          <w:szCs w:val="20"/>
        </w:rPr>
        <w:t>rapid intensification in cuts to higher education</w:t>
      </w:r>
      <w:r w:rsidR="00712850">
        <w:rPr>
          <w:rFonts w:ascii="Arial" w:hAnsi="Arial" w:cs="Arial"/>
          <w:color w:val="000000" w:themeColor="text1"/>
          <w:sz w:val="20"/>
          <w:szCs w:val="20"/>
        </w:rPr>
        <w:t xml:space="preserve"> humanities, arts,</w:t>
      </w:r>
      <w:r w:rsidR="00A26854">
        <w:rPr>
          <w:rFonts w:ascii="Arial" w:hAnsi="Arial" w:cs="Arial"/>
          <w:color w:val="000000" w:themeColor="text1"/>
          <w:sz w:val="20"/>
          <w:szCs w:val="20"/>
        </w:rPr>
        <w:t xml:space="preserve"> and</w:t>
      </w:r>
      <w:r w:rsidR="00712850">
        <w:rPr>
          <w:rFonts w:ascii="Arial" w:hAnsi="Arial" w:cs="Arial"/>
          <w:color w:val="000000" w:themeColor="text1"/>
          <w:sz w:val="20"/>
          <w:szCs w:val="20"/>
        </w:rPr>
        <w:t xml:space="preserve"> social sciences (HASS) programs </w:t>
      </w:r>
      <w:r w:rsidR="006153D2">
        <w:rPr>
          <w:rFonts w:ascii="Arial" w:hAnsi="Arial" w:cs="Arial"/>
          <w:color w:val="000000" w:themeColor="text1"/>
          <w:sz w:val="20"/>
          <w:szCs w:val="20"/>
        </w:rPr>
        <w:t xml:space="preserve">across regional Australia over the past five years has </w:t>
      </w:r>
      <w:r w:rsidR="00712850">
        <w:rPr>
          <w:rFonts w:ascii="Arial" w:hAnsi="Arial" w:cs="Arial"/>
          <w:color w:val="000000" w:themeColor="text1"/>
          <w:sz w:val="20"/>
          <w:szCs w:val="20"/>
        </w:rPr>
        <w:t xml:space="preserve">catalysed the member initiative into providing </w:t>
      </w:r>
      <w:r w:rsidR="00E45062">
        <w:rPr>
          <w:rFonts w:ascii="Arial" w:hAnsi="Arial" w:cs="Arial"/>
          <w:color w:val="000000" w:themeColor="text1"/>
          <w:sz w:val="20"/>
          <w:szCs w:val="20"/>
        </w:rPr>
        <w:t xml:space="preserve">advocacy </w:t>
      </w:r>
      <w:r w:rsidR="00712850">
        <w:rPr>
          <w:rFonts w:ascii="Arial" w:hAnsi="Arial" w:cs="Arial"/>
          <w:color w:val="000000" w:themeColor="text1"/>
          <w:sz w:val="20"/>
          <w:szCs w:val="20"/>
        </w:rPr>
        <w:t>and information</w:t>
      </w:r>
      <w:r w:rsidR="006E6558">
        <w:rPr>
          <w:rFonts w:ascii="Arial" w:hAnsi="Arial" w:cs="Arial"/>
          <w:color w:val="000000" w:themeColor="text1"/>
          <w:sz w:val="20"/>
          <w:szCs w:val="20"/>
        </w:rPr>
        <w:t>-sharing</w:t>
      </w:r>
      <w:r w:rsidR="00712850">
        <w:rPr>
          <w:rFonts w:ascii="Arial" w:hAnsi="Arial" w:cs="Arial"/>
          <w:color w:val="000000" w:themeColor="text1"/>
          <w:sz w:val="20"/>
          <w:szCs w:val="20"/>
        </w:rPr>
        <w:t xml:space="preserve"> </w:t>
      </w:r>
      <w:r w:rsidR="006E6558">
        <w:rPr>
          <w:rFonts w:ascii="Arial" w:hAnsi="Arial" w:cs="Arial"/>
          <w:color w:val="000000" w:themeColor="text1"/>
          <w:sz w:val="20"/>
          <w:szCs w:val="20"/>
        </w:rPr>
        <w:t xml:space="preserve">for </w:t>
      </w:r>
      <w:r w:rsidR="009E396F">
        <w:rPr>
          <w:rFonts w:ascii="Arial" w:hAnsi="Arial" w:cs="Arial"/>
          <w:color w:val="000000" w:themeColor="text1"/>
          <w:sz w:val="20"/>
          <w:szCs w:val="20"/>
        </w:rPr>
        <w:t xml:space="preserve">a broader base of </w:t>
      </w:r>
      <w:r w:rsidR="00712850">
        <w:rPr>
          <w:rFonts w:ascii="Arial" w:hAnsi="Arial" w:cs="Arial"/>
          <w:color w:val="000000" w:themeColor="text1"/>
          <w:sz w:val="20"/>
          <w:szCs w:val="20"/>
        </w:rPr>
        <w:t>regionally</w:t>
      </w:r>
      <w:r w:rsidR="009E396F">
        <w:rPr>
          <w:rFonts w:ascii="Arial" w:hAnsi="Arial" w:cs="Arial"/>
          <w:color w:val="000000" w:themeColor="text1"/>
          <w:sz w:val="20"/>
          <w:szCs w:val="20"/>
        </w:rPr>
        <w:t>-</w:t>
      </w:r>
      <w:r w:rsidR="00C65BBB">
        <w:rPr>
          <w:rFonts w:ascii="Arial" w:hAnsi="Arial" w:cs="Arial"/>
          <w:color w:val="000000" w:themeColor="text1"/>
          <w:sz w:val="20"/>
          <w:szCs w:val="20"/>
        </w:rPr>
        <w:t>located</w:t>
      </w:r>
      <w:r w:rsidR="00712850">
        <w:rPr>
          <w:rFonts w:ascii="Arial" w:hAnsi="Arial" w:cs="Arial"/>
          <w:color w:val="000000" w:themeColor="text1"/>
          <w:sz w:val="20"/>
          <w:szCs w:val="20"/>
        </w:rPr>
        <w:t xml:space="preserve"> HASS academics</w:t>
      </w:r>
      <w:r w:rsidR="00C65BBB">
        <w:rPr>
          <w:rFonts w:ascii="Arial" w:hAnsi="Arial" w:cs="Arial"/>
          <w:color w:val="000000" w:themeColor="text1"/>
          <w:sz w:val="20"/>
          <w:szCs w:val="20"/>
        </w:rPr>
        <w:t xml:space="preserve"> </w:t>
      </w:r>
      <w:r w:rsidR="007E30A8">
        <w:rPr>
          <w:rFonts w:ascii="Arial" w:hAnsi="Arial" w:cs="Arial"/>
          <w:color w:val="000000" w:themeColor="text1"/>
          <w:sz w:val="20"/>
          <w:szCs w:val="20"/>
        </w:rPr>
        <w:t xml:space="preserve">loosely </w:t>
      </w:r>
      <w:r w:rsidR="00C65BBB">
        <w:rPr>
          <w:rFonts w:ascii="Arial" w:hAnsi="Arial" w:cs="Arial"/>
          <w:color w:val="000000" w:themeColor="text1"/>
          <w:sz w:val="20"/>
          <w:szCs w:val="20"/>
        </w:rPr>
        <w:t>affiliated with the ACHRC</w:t>
      </w:r>
      <w:r w:rsidR="00712850">
        <w:rPr>
          <w:rFonts w:ascii="Arial" w:hAnsi="Arial" w:cs="Arial"/>
          <w:color w:val="000000" w:themeColor="text1"/>
          <w:sz w:val="20"/>
          <w:szCs w:val="20"/>
        </w:rPr>
        <w:t>.</w:t>
      </w:r>
    </w:p>
    <w:p w14:paraId="0D9DA858" w14:textId="77777777" w:rsidR="00712850" w:rsidRDefault="00712850">
      <w:pPr>
        <w:rPr>
          <w:rFonts w:ascii="Arial" w:hAnsi="Arial" w:cs="Arial"/>
          <w:color w:val="000000" w:themeColor="text1"/>
          <w:sz w:val="20"/>
          <w:szCs w:val="20"/>
        </w:rPr>
      </w:pPr>
    </w:p>
    <w:p w14:paraId="38EE6740" w14:textId="1FDC7FF1" w:rsidR="00712850" w:rsidRDefault="00712850">
      <w:pPr>
        <w:rPr>
          <w:rFonts w:ascii="Arial" w:hAnsi="Arial" w:cs="Arial"/>
          <w:color w:val="000000" w:themeColor="text1"/>
          <w:sz w:val="20"/>
          <w:szCs w:val="20"/>
        </w:rPr>
      </w:pPr>
      <w:r>
        <w:rPr>
          <w:rFonts w:ascii="Arial" w:hAnsi="Arial" w:cs="Arial"/>
          <w:color w:val="000000" w:themeColor="text1"/>
          <w:sz w:val="20"/>
          <w:szCs w:val="20"/>
        </w:rPr>
        <w:t>Humanities in the Regions has</w:t>
      </w:r>
      <w:r w:rsidR="00BB20A4">
        <w:rPr>
          <w:rFonts w:ascii="Arial" w:hAnsi="Arial" w:cs="Arial"/>
          <w:color w:val="000000" w:themeColor="text1"/>
          <w:sz w:val="20"/>
          <w:szCs w:val="20"/>
        </w:rPr>
        <w:t xml:space="preserve"> since</w:t>
      </w:r>
      <w:r>
        <w:rPr>
          <w:rFonts w:ascii="Arial" w:hAnsi="Arial" w:cs="Arial"/>
          <w:color w:val="000000" w:themeColor="text1"/>
          <w:sz w:val="20"/>
          <w:szCs w:val="20"/>
        </w:rPr>
        <w:t xml:space="preserve"> grown in scope </w:t>
      </w:r>
      <w:r w:rsidR="00BB20A4">
        <w:rPr>
          <w:rFonts w:ascii="Arial" w:hAnsi="Arial" w:cs="Arial"/>
          <w:color w:val="000000" w:themeColor="text1"/>
          <w:sz w:val="20"/>
          <w:szCs w:val="20"/>
        </w:rPr>
        <w:t>to</w:t>
      </w:r>
      <w:r>
        <w:rPr>
          <w:rFonts w:ascii="Arial" w:hAnsi="Arial" w:cs="Arial"/>
          <w:color w:val="000000" w:themeColor="text1"/>
          <w:sz w:val="20"/>
          <w:szCs w:val="20"/>
        </w:rPr>
        <w:t xml:space="preserve"> focus on</w:t>
      </w:r>
      <w:r w:rsidRPr="00C179BB">
        <w:rPr>
          <w:rFonts w:ascii="Arial" w:hAnsi="Arial" w:cs="Arial"/>
          <w:color w:val="000000" w:themeColor="text1"/>
          <w:sz w:val="20"/>
          <w:szCs w:val="20"/>
        </w:rPr>
        <w:t xml:space="preserve"> </w:t>
      </w:r>
      <w:r w:rsidR="00375966">
        <w:rPr>
          <w:rFonts w:ascii="Arial" w:hAnsi="Arial" w:cs="Arial"/>
          <w:color w:val="000000" w:themeColor="text1"/>
          <w:sz w:val="20"/>
          <w:szCs w:val="20"/>
        </w:rPr>
        <w:t xml:space="preserve">HASS </w:t>
      </w:r>
      <w:r w:rsidRPr="00C179BB">
        <w:rPr>
          <w:rFonts w:ascii="Arial" w:hAnsi="Arial" w:cs="Arial"/>
          <w:color w:val="000000" w:themeColor="text1"/>
          <w:sz w:val="20"/>
          <w:szCs w:val="20"/>
        </w:rPr>
        <w:t xml:space="preserve">higher education research </w:t>
      </w:r>
      <w:r w:rsidRPr="009D2832">
        <w:rPr>
          <w:rFonts w:ascii="Arial" w:hAnsi="Arial" w:cs="Arial"/>
          <w:color w:val="000000" w:themeColor="text1"/>
          <w:sz w:val="20"/>
          <w:szCs w:val="20"/>
        </w:rPr>
        <w:t>and</w:t>
      </w:r>
      <w:r w:rsidRPr="008E4DF3">
        <w:rPr>
          <w:rFonts w:ascii="Arial" w:hAnsi="Arial" w:cs="Arial"/>
          <w:i/>
          <w:iCs/>
          <w:color w:val="000000" w:themeColor="text1"/>
          <w:sz w:val="20"/>
          <w:szCs w:val="20"/>
        </w:rPr>
        <w:t xml:space="preserve"> </w:t>
      </w:r>
      <w:r w:rsidRPr="00C179BB">
        <w:rPr>
          <w:rFonts w:ascii="Arial" w:hAnsi="Arial" w:cs="Arial"/>
          <w:color w:val="000000" w:themeColor="text1"/>
          <w:sz w:val="20"/>
          <w:szCs w:val="20"/>
        </w:rPr>
        <w:t xml:space="preserve">teaching </w:t>
      </w:r>
      <w:r w:rsidR="009D2832">
        <w:rPr>
          <w:rFonts w:ascii="Arial" w:hAnsi="Arial" w:cs="Arial"/>
          <w:color w:val="000000" w:themeColor="text1"/>
          <w:sz w:val="20"/>
          <w:szCs w:val="20"/>
        </w:rPr>
        <w:t>in</w:t>
      </w:r>
      <w:r w:rsidRPr="00C179BB">
        <w:rPr>
          <w:rFonts w:ascii="Arial" w:hAnsi="Arial" w:cs="Arial"/>
          <w:color w:val="000000" w:themeColor="text1"/>
          <w:sz w:val="20"/>
          <w:szCs w:val="20"/>
        </w:rPr>
        <w:t xml:space="preserve"> regional Australia</w:t>
      </w:r>
      <w:r w:rsidR="008E4DF3">
        <w:rPr>
          <w:rFonts w:ascii="Arial" w:hAnsi="Arial" w:cs="Arial"/>
          <w:color w:val="000000" w:themeColor="text1"/>
          <w:sz w:val="20"/>
          <w:szCs w:val="20"/>
        </w:rPr>
        <w:t xml:space="preserve">. This represents a recognition of </w:t>
      </w:r>
      <w:r>
        <w:rPr>
          <w:rFonts w:ascii="Arial" w:hAnsi="Arial" w:cs="Arial"/>
          <w:color w:val="000000" w:themeColor="text1"/>
          <w:sz w:val="20"/>
          <w:szCs w:val="20"/>
        </w:rPr>
        <w:t xml:space="preserve">the </w:t>
      </w:r>
      <w:r w:rsidR="008E4DF3">
        <w:rPr>
          <w:rFonts w:ascii="Arial" w:hAnsi="Arial" w:cs="Arial"/>
          <w:color w:val="000000" w:themeColor="text1"/>
          <w:sz w:val="20"/>
          <w:szCs w:val="20"/>
        </w:rPr>
        <w:t>powerfully</w:t>
      </w:r>
      <w:r>
        <w:rPr>
          <w:rFonts w:ascii="Arial" w:hAnsi="Arial" w:cs="Arial"/>
          <w:color w:val="000000" w:themeColor="text1"/>
          <w:sz w:val="20"/>
          <w:szCs w:val="20"/>
        </w:rPr>
        <w:t xml:space="preserve"> intertwined nature </w:t>
      </w:r>
      <w:r w:rsidR="008E4DF3">
        <w:rPr>
          <w:rFonts w:ascii="Arial" w:hAnsi="Arial" w:cs="Arial"/>
          <w:color w:val="000000" w:themeColor="text1"/>
          <w:sz w:val="20"/>
          <w:szCs w:val="20"/>
        </w:rPr>
        <w:t xml:space="preserve">of </w:t>
      </w:r>
      <w:r>
        <w:rPr>
          <w:rFonts w:ascii="Arial" w:hAnsi="Arial" w:cs="Arial"/>
          <w:color w:val="000000" w:themeColor="text1"/>
          <w:sz w:val="20"/>
          <w:szCs w:val="20"/>
        </w:rPr>
        <w:t>research</w:t>
      </w:r>
      <w:r w:rsidR="008E4DF3">
        <w:rPr>
          <w:rFonts w:ascii="Arial" w:hAnsi="Arial" w:cs="Arial"/>
          <w:color w:val="000000" w:themeColor="text1"/>
          <w:sz w:val="20"/>
          <w:szCs w:val="20"/>
        </w:rPr>
        <w:t xml:space="preserve"> </w:t>
      </w:r>
      <w:r w:rsidR="006E6558">
        <w:rPr>
          <w:rFonts w:ascii="Arial" w:hAnsi="Arial" w:cs="Arial"/>
          <w:color w:val="000000" w:themeColor="text1"/>
          <w:sz w:val="20"/>
          <w:szCs w:val="20"/>
        </w:rPr>
        <w:t xml:space="preserve">and teaching </w:t>
      </w:r>
      <w:r w:rsidR="008E4DF3">
        <w:rPr>
          <w:rFonts w:ascii="Arial" w:hAnsi="Arial" w:cs="Arial"/>
          <w:color w:val="000000" w:themeColor="text1"/>
          <w:sz w:val="20"/>
          <w:szCs w:val="20"/>
        </w:rPr>
        <w:t xml:space="preserve">activities </w:t>
      </w:r>
      <w:r>
        <w:rPr>
          <w:rFonts w:ascii="Arial" w:hAnsi="Arial" w:cs="Arial"/>
          <w:color w:val="000000" w:themeColor="text1"/>
          <w:sz w:val="20"/>
          <w:szCs w:val="20"/>
        </w:rPr>
        <w:t>at regional institutions</w:t>
      </w:r>
      <w:r w:rsidR="00E45062">
        <w:rPr>
          <w:rFonts w:ascii="Arial" w:hAnsi="Arial" w:cs="Arial"/>
          <w:color w:val="000000" w:themeColor="text1"/>
          <w:sz w:val="20"/>
          <w:szCs w:val="20"/>
        </w:rPr>
        <w:t xml:space="preserve"> and an understanding of our unique </w:t>
      </w:r>
      <w:r w:rsidR="0087785F">
        <w:rPr>
          <w:rFonts w:ascii="Arial" w:hAnsi="Arial" w:cs="Arial"/>
          <w:color w:val="000000" w:themeColor="text1"/>
          <w:sz w:val="20"/>
          <w:szCs w:val="20"/>
        </w:rPr>
        <w:t>place</w:t>
      </w:r>
      <w:r w:rsidR="00E45062">
        <w:rPr>
          <w:rFonts w:ascii="Arial" w:hAnsi="Arial" w:cs="Arial"/>
          <w:color w:val="000000" w:themeColor="text1"/>
          <w:sz w:val="20"/>
          <w:szCs w:val="20"/>
        </w:rPr>
        <w:t xml:space="preserve">-based missions. </w:t>
      </w:r>
      <w:r w:rsidR="008E4DF3">
        <w:rPr>
          <w:rFonts w:ascii="Arial" w:hAnsi="Arial" w:cs="Arial"/>
          <w:color w:val="000000" w:themeColor="text1"/>
          <w:sz w:val="20"/>
          <w:szCs w:val="20"/>
        </w:rPr>
        <w:t xml:space="preserve"> </w:t>
      </w:r>
      <w:r w:rsidR="00E45062">
        <w:rPr>
          <w:rFonts w:ascii="Arial" w:hAnsi="Arial" w:cs="Arial"/>
          <w:color w:val="000000" w:themeColor="text1"/>
          <w:sz w:val="20"/>
          <w:szCs w:val="20"/>
        </w:rPr>
        <w:t xml:space="preserve">We recognise that the important and unique ecology of regional arts, humanities, and social sciences </w:t>
      </w:r>
      <w:r w:rsidR="00673398">
        <w:rPr>
          <w:rFonts w:ascii="Arial" w:hAnsi="Arial" w:cs="Arial"/>
          <w:color w:val="000000" w:themeColor="text1"/>
          <w:sz w:val="20"/>
          <w:szCs w:val="20"/>
        </w:rPr>
        <w:t>education</w:t>
      </w:r>
      <w:r w:rsidR="006E6558">
        <w:rPr>
          <w:rFonts w:ascii="Arial" w:hAnsi="Arial" w:cs="Arial"/>
          <w:color w:val="000000" w:themeColor="text1"/>
          <w:sz w:val="20"/>
          <w:szCs w:val="20"/>
        </w:rPr>
        <w:t xml:space="preserve"> </w:t>
      </w:r>
      <w:r w:rsidR="00E45062">
        <w:rPr>
          <w:rFonts w:ascii="Arial" w:hAnsi="Arial" w:cs="Arial"/>
          <w:color w:val="000000" w:themeColor="text1"/>
          <w:sz w:val="20"/>
          <w:szCs w:val="20"/>
        </w:rPr>
        <w:t xml:space="preserve">needs to be protected because </w:t>
      </w:r>
      <w:r w:rsidR="006E6558">
        <w:rPr>
          <w:rFonts w:ascii="Arial" w:hAnsi="Arial" w:cs="Arial"/>
          <w:color w:val="000000" w:themeColor="text1"/>
          <w:sz w:val="20"/>
          <w:szCs w:val="20"/>
        </w:rPr>
        <w:t xml:space="preserve">it is informed by and connects with </w:t>
      </w:r>
      <w:r w:rsidR="00E45062">
        <w:rPr>
          <w:rFonts w:ascii="Arial" w:hAnsi="Arial" w:cs="Arial"/>
          <w:color w:val="000000" w:themeColor="text1"/>
          <w:sz w:val="20"/>
          <w:szCs w:val="20"/>
        </w:rPr>
        <w:t xml:space="preserve">issues that matter to </w:t>
      </w:r>
      <w:r w:rsidR="006E6558">
        <w:rPr>
          <w:rFonts w:ascii="Arial" w:hAnsi="Arial" w:cs="Arial"/>
          <w:color w:val="000000" w:themeColor="text1"/>
          <w:sz w:val="20"/>
          <w:szCs w:val="20"/>
        </w:rPr>
        <w:t>the lives of our</w:t>
      </w:r>
      <w:r w:rsidR="00E45062">
        <w:rPr>
          <w:rFonts w:ascii="Arial" w:hAnsi="Arial" w:cs="Arial"/>
          <w:color w:val="000000" w:themeColor="text1"/>
          <w:sz w:val="20"/>
          <w:szCs w:val="20"/>
        </w:rPr>
        <w:t xml:space="preserve"> regional students</w:t>
      </w:r>
      <w:r w:rsidR="006E6558">
        <w:rPr>
          <w:rFonts w:ascii="Arial" w:hAnsi="Arial" w:cs="Arial"/>
          <w:color w:val="000000" w:themeColor="text1"/>
          <w:sz w:val="20"/>
          <w:szCs w:val="20"/>
        </w:rPr>
        <w:t xml:space="preserve"> and their</w:t>
      </w:r>
      <w:r w:rsidR="00E45062">
        <w:rPr>
          <w:rFonts w:ascii="Arial" w:hAnsi="Arial" w:cs="Arial"/>
          <w:color w:val="000000" w:themeColor="text1"/>
          <w:sz w:val="20"/>
          <w:szCs w:val="20"/>
        </w:rPr>
        <w:t xml:space="preserve"> communities. </w:t>
      </w:r>
      <w:r w:rsidR="00375966">
        <w:rPr>
          <w:rFonts w:ascii="Arial" w:hAnsi="Arial" w:cs="Arial"/>
          <w:color w:val="000000" w:themeColor="text1"/>
          <w:sz w:val="20"/>
          <w:szCs w:val="20"/>
        </w:rPr>
        <w:t>T</w:t>
      </w:r>
      <w:r w:rsidR="00EA0305">
        <w:rPr>
          <w:rFonts w:ascii="Arial" w:hAnsi="Arial" w:cs="Arial"/>
          <w:color w:val="000000" w:themeColor="text1"/>
          <w:sz w:val="20"/>
          <w:szCs w:val="20"/>
        </w:rPr>
        <w:t xml:space="preserve">he ACHRC Humanities in the Regions portfolio has been unique in its </w:t>
      </w:r>
      <w:r w:rsidR="00375966">
        <w:rPr>
          <w:rFonts w:ascii="Arial" w:hAnsi="Arial" w:cs="Arial"/>
          <w:color w:val="000000" w:themeColor="text1"/>
          <w:sz w:val="20"/>
          <w:szCs w:val="20"/>
        </w:rPr>
        <w:t xml:space="preserve">decade-long </w:t>
      </w:r>
      <w:r w:rsidR="00EA0305">
        <w:rPr>
          <w:rFonts w:ascii="Arial" w:hAnsi="Arial" w:cs="Arial"/>
          <w:color w:val="000000" w:themeColor="text1"/>
          <w:sz w:val="20"/>
          <w:szCs w:val="20"/>
        </w:rPr>
        <w:t xml:space="preserve">focus on </w:t>
      </w:r>
      <w:r w:rsidR="009D2832">
        <w:rPr>
          <w:rFonts w:ascii="Arial" w:hAnsi="Arial" w:cs="Arial"/>
          <w:color w:val="000000" w:themeColor="text1"/>
          <w:sz w:val="20"/>
          <w:szCs w:val="20"/>
        </w:rPr>
        <w:t xml:space="preserve">arts, humanities, and social sciences </w:t>
      </w:r>
      <w:r w:rsidR="00375966">
        <w:rPr>
          <w:rFonts w:ascii="Arial" w:hAnsi="Arial" w:cs="Arial"/>
          <w:color w:val="000000" w:themeColor="text1"/>
          <w:sz w:val="20"/>
          <w:szCs w:val="20"/>
        </w:rPr>
        <w:t xml:space="preserve">higher education provision </w:t>
      </w:r>
      <w:r w:rsidR="009D2832">
        <w:rPr>
          <w:rFonts w:ascii="Arial" w:hAnsi="Arial" w:cs="Arial"/>
          <w:color w:val="000000" w:themeColor="text1"/>
          <w:sz w:val="20"/>
          <w:szCs w:val="20"/>
        </w:rPr>
        <w:t xml:space="preserve">in </w:t>
      </w:r>
      <w:r w:rsidR="00EA0305">
        <w:rPr>
          <w:rFonts w:ascii="Arial" w:hAnsi="Arial" w:cs="Arial"/>
          <w:color w:val="000000" w:themeColor="text1"/>
          <w:sz w:val="20"/>
          <w:szCs w:val="20"/>
        </w:rPr>
        <w:t xml:space="preserve">regional Australia. </w:t>
      </w:r>
    </w:p>
    <w:p w14:paraId="1F3AD6B3" w14:textId="3DFCD2EE" w:rsidR="00BB20A4" w:rsidRDefault="00BB20A4">
      <w:pPr>
        <w:rPr>
          <w:rFonts w:ascii="Arial" w:hAnsi="Arial" w:cs="Arial"/>
          <w:color w:val="000000" w:themeColor="text1"/>
          <w:sz w:val="20"/>
          <w:szCs w:val="20"/>
        </w:rPr>
      </w:pPr>
    </w:p>
    <w:p w14:paraId="37B27849" w14:textId="307AB598" w:rsidR="00BB20A4" w:rsidRDefault="0087785F" w:rsidP="00BB20A4">
      <w:pPr>
        <w:rPr>
          <w:rFonts w:ascii="Arial" w:hAnsi="Arial" w:cs="Arial"/>
          <w:color w:val="000000" w:themeColor="text1"/>
          <w:sz w:val="20"/>
          <w:szCs w:val="20"/>
        </w:rPr>
      </w:pPr>
      <w:r>
        <w:rPr>
          <w:rFonts w:ascii="Arial" w:hAnsi="Arial" w:cs="Arial"/>
          <w:color w:val="000000" w:themeColor="text1"/>
          <w:sz w:val="20"/>
          <w:szCs w:val="20"/>
        </w:rPr>
        <w:t>Over</w:t>
      </w:r>
      <w:r w:rsidR="00EA0305">
        <w:rPr>
          <w:rFonts w:ascii="Arial" w:hAnsi="Arial" w:cs="Arial"/>
          <w:color w:val="000000" w:themeColor="text1"/>
          <w:sz w:val="20"/>
          <w:szCs w:val="20"/>
        </w:rPr>
        <w:t xml:space="preserve"> years of discussion with our constituents and </w:t>
      </w:r>
      <w:r w:rsidR="00875115">
        <w:rPr>
          <w:rFonts w:ascii="Arial" w:hAnsi="Arial" w:cs="Arial"/>
          <w:color w:val="000000" w:themeColor="text1"/>
          <w:sz w:val="20"/>
          <w:szCs w:val="20"/>
        </w:rPr>
        <w:t>several</w:t>
      </w:r>
      <w:r w:rsidR="00EA0305">
        <w:rPr>
          <w:rFonts w:ascii="Arial" w:hAnsi="Arial" w:cs="Arial"/>
          <w:color w:val="000000" w:themeColor="text1"/>
          <w:sz w:val="20"/>
          <w:szCs w:val="20"/>
        </w:rPr>
        <w:t xml:space="preserve"> research projects related to this focus, we have acquired a unique viewpoint on regional higher education in Australia</w:t>
      </w:r>
      <w:r w:rsidR="006E6558">
        <w:rPr>
          <w:rFonts w:ascii="Arial" w:hAnsi="Arial" w:cs="Arial"/>
          <w:color w:val="000000" w:themeColor="text1"/>
          <w:sz w:val="20"/>
          <w:szCs w:val="20"/>
        </w:rPr>
        <w:t xml:space="preserve"> in the areas of humanities, arts, and social sciences</w:t>
      </w:r>
      <w:r w:rsidR="00EA0305">
        <w:rPr>
          <w:rFonts w:ascii="Arial" w:hAnsi="Arial" w:cs="Arial"/>
          <w:color w:val="000000" w:themeColor="text1"/>
          <w:sz w:val="20"/>
          <w:szCs w:val="20"/>
        </w:rPr>
        <w:t xml:space="preserve">.  </w:t>
      </w:r>
    </w:p>
    <w:p w14:paraId="3E160DE3" w14:textId="6703A1F6" w:rsidR="00BB20A4" w:rsidRDefault="00BB20A4" w:rsidP="00BB20A4">
      <w:pPr>
        <w:rPr>
          <w:rFonts w:ascii="Arial" w:hAnsi="Arial" w:cs="Arial"/>
          <w:color w:val="000000" w:themeColor="text1"/>
          <w:sz w:val="20"/>
          <w:szCs w:val="20"/>
        </w:rPr>
      </w:pPr>
    </w:p>
    <w:p w14:paraId="29F52D5F" w14:textId="7A37BB12" w:rsidR="00BB20A4" w:rsidRDefault="006E6558" w:rsidP="00BB20A4">
      <w:pPr>
        <w:rPr>
          <w:rFonts w:ascii="Arial" w:hAnsi="Arial" w:cs="Arial"/>
          <w:color w:val="000000" w:themeColor="text1"/>
          <w:sz w:val="20"/>
          <w:szCs w:val="20"/>
        </w:rPr>
      </w:pPr>
      <w:r>
        <w:rPr>
          <w:rFonts w:ascii="Arial" w:hAnsi="Arial" w:cs="Arial"/>
          <w:color w:val="000000" w:themeColor="text1"/>
          <w:sz w:val="20"/>
          <w:szCs w:val="20"/>
        </w:rPr>
        <w:t xml:space="preserve">The renewed focus on regional higher education in the Accord Discussion Paper, and in the reports that have informed it, is a positive direction after HASS higher education in the regions has been eroded over the course of the last decade. </w:t>
      </w:r>
      <w:r w:rsidR="00BB20A4" w:rsidRPr="00C179BB">
        <w:rPr>
          <w:rFonts w:ascii="Arial" w:hAnsi="Arial" w:cs="Arial"/>
          <w:color w:val="000000" w:themeColor="text1"/>
          <w:sz w:val="20"/>
          <w:szCs w:val="20"/>
        </w:rPr>
        <w:t xml:space="preserve">We welcome the opportunity to put forward feedback, ideas, and insights to help the Review of Australia’s Higher Education System develop further reports and recommendations in accord with the Review’s Terms of Reference. </w:t>
      </w:r>
    </w:p>
    <w:p w14:paraId="7A94C0B9" w14:textId="77777777" w:rsidR="00BB20A4" w:rsidRDefault="00BB20A4">
      <w:pPr>
        <w:rPr>
          <w:rFonts w:ascii="Arial" w:hAnsi="Arial" w:cs="Arial"/>
          <w:color w:val="000000" w:themeColor="text1"/>
          <w:sz w:val="20"/>
          <w:szCs w:val="20"/>
        </w:rPr>
      </w:pPr>
    </w:p>
    <w:p w14:paraId="2F64CF08" w14:textId="1B005278" w:rsidR="00BB20A4" w:rsidRDefault="00712850" w:rsidP="00BB20A4">
      <w:pPr>
        <w:rPr>
          <w:rFonts w:ascii="Arial" w:hAnsi="Arial" w:cs="Arial"/>
          <w:color w:val="000000" w:themeColor="text1"/>
          <w:sz w:val="20"/>
          <w:szCs w:val="20"/>
        </w:rPr>
      </w:pPr>
      <w:r>
        <w:rPr>
          <w:rFonts w:ascii="Arial" w:hAnsi="Arial" w:cs="Arial"/>
          <w:color w:val="000000" w:themeColor="text1"/>
          <w:sz w:val="20"/>
          <w:szCs w:val="20"/>
        </w:rPr>
        <w:t xml:space="preserve">Our submission represents </w:t>
      </w:r>
      <w:r w:rsidR="00673398">
        <w:rPr>
          <w:rFonts w:ascii="Arial" w:hAnsi="Arial" w:cs="Arial"/>
          <w:color w:val="000000" w:themeColor="text1"/>
          <w:sz w:val="20"/>
          <w:szCs w:val="20"/>
        </w:rPr>
        <w:t xml:space="preserve">a </w:t>
      </w:r>
      <w:r>
        <w:rPr>
          <w:rFonts w:ascii="Arial" w:hAnsi="Arial" w:cs="Arial"/>
          <w:color w:val="000000" w:themeColor="text1"/>
          <w:sz w:val="20"/>
          <w:szCs w:val="20"/>
        </w:rPr>
        <w:t>collective voice of</w:t>
      </w:r>
      <w:r w:rsidR="000548C4">
        <w:rPr>
          <w:rFonts w:ascii="Arial" w:hAnsi="Arial" w:cs="Arial"/>
          <w:color w:val="000000" w:themeColor="text1"/>
          <w:sz w:val="20"/>
          <w:szCs w:val="20"/>
        </w:rPr>
        <w:t xml:space="preserve"> </w:t>
      </w:r>
      <w:r>
        <w:rPr>
          <w:rFonts w:ascii="Arial" w:hAnsi="Arial" w:cs="Arial"/>
          <w:color w:val="000000" w:themeColor="text1"/>
          <w:sz w:val="20"/>
          <w:szCs w:val="20"/>
        </w:rPr>
        <w:t>HASS teaching and research academics</w:t>
      </w:r>
      <w:r w:rsidR="00673398">
        <w:rPr>
          <w:rFonts w:ascii="Arial" w:hAnsi="Arial" w:cs="Arial"/>
          <w:color w:val="000000" w:themeColor="text1"/>
          <w:sz w:val="20"/>
          <w:szCs w:val="20"/>
        </w:rPr>
        <w:t xml:space="preserve"> and our students </w:t>
      </w:r>
      <w:r>
        <w:rPr>
          <w:rFonts w:ascii="Arial" w:hAnsi="Arial" w:cs="Arial"/>
          <w:color w:val="000000" w:themeColor="text1"/>
          <w:sz w:val="20"/>
          <w:szCs w:val="20"/>
        </w:rPr>
        <w:t>across regional Australia.</w:t>
      </w:r>
      <w:r w:rsidR="006E6558">
        <w:rPr>
          <w:rFonts w:ascii="Arial" w:hAnsi="Arial" w:cs="Arial"/>
          <w:color w:val="000000" w:themeColor="text1"/>
          <w:sz w:val="20"/>
          <w:szCs w:val="20"/>
        </w:rPr>
        <w:t xml:space="preserve"> Our message is clear and consistent</w:t>
      </w:r>
      <w:r w:rsidR="00375966">
        <w:rPr>
          <w:rFonts w:ascii="Arial" w:hAnsi="Arial" w:cs="Arial"/>
          <w:color w:val="000000" w:themeColor="text1"/>
          <w:sz w:val="20"/>
          <w:szCs w:val="20"/>
        </w:rPr>
        <w:t xml:space="preserve">: </w:t>
      </w:r>
      <w:r w:rsidR="008E4DF3">
        <w:rPr>
          <w:rFonts w:ascii="Arial" w:hAnsi="Arial" w:cs="Arial"/>
          <w:color w:val="000000" w:themeColor="text1"/>
          <w:sz w:val="20"/>
          <w:szCs w:val="20"/>
        </w:rPr>
        <w:t>humanities, arts, and social science higher education provision in regional Australia is in crisis.</w:t>
      </w:r>
      <w:r w:rsidR="00B821C9">
        <w:rPr>
          <w:rFonts w:ascii="Arial" w:hAnsi="Arial" w:cs="Arial"/>
          <w:color w:val="000000" w:themeColor="text1"/>
          <w:sz w:val="20"/>
          <w:szCs w:val="20"/>
        </w:rPr>
        <w:t xml:space="preserve"> The time is now to </w:t>
      </w:r>
      <w:r w:rsidR="007E78C7">
        <w:rPr>
          <w:rFonts w:ascii="Arial" w:hAnsi="Arial" w:cs="Arial"/>
          <w:color w:val="000000" w:themeColor="text1"/>
          <w:sz w:val="20"/>
          <w:szCs w:val="20"/>
        </w:rPr>
        <w:t xml:space="preserve">redress </w:t>
      </w:r>
      <w:r w:rsidR="0052219F">
        <w:rPr>
          <w:rFonts w:ascii="Arial" w:hAnsi="Arial" w:cs="Arial"/>
          <w:color w:val="000000" w:themeColor="text1"/>
          <w:sz w:val="20"/>
          <w:szCs w:val="20"/>
        </w:rPr>
        <w:t xml:space="preserve">educational </w:t>
      </w:r>
      <w:r w:rsidR="007E78C7">
        <w:rPr>
          <w:rFonts w:ascii="Arial" w:hAnsi="Arial" w:cs="Arial"/>
          <w:color w:val="000000" w:themeColor="text1"/>
          <w:sz w:val="20"/>
          <w:szCs w:val="20"/>
        </w:rPr>
        <w:t xml:space="preserve">system inequities to restore </w:t>
      </w:r>
      <w:r w:rsidR="0052219F">
        <w:rPr>
          <w:rFonts w:ascii="Arial" w:hAnsi="Arial" w:cs="Arial"/>
          <w:color w:val="000000" w:themeColor="text1"/>
          <w:sz w:val="20"/>
          <w:szCs w:val="20"/>
        </w:rPr>
        <w:t xml:space="preserve">the capacity for regional Australia </w:t>
      </w:r>
      <w:r w:rsidR="00E907C2">
        <w:rPr>
          <w:rFonts w:ascii="Arial" w:hAnsi="Arial" w:cs="Arial"/>
          <w:color w:val="000000" w:themeColor="text1"/>
          <w:sz w:val="20"/>
          <w:szCs w:val="20"/>
        </w:rPr>
        <w:t xml:space="preserve">and regional Australians </w:t>
      </w:r>
      <w:r w:rsidR="0052219F">
        <w:rPr>
          <w:rFonts w:ascii="Arial" w:hAnsi="Arial" w:cs="Arial"/>
          <w:color w:val="000000" w:themeColor="text1"/>
          <w:sz w:val="20"/>
          <w:szCs w:val="20"/>
        </w:rPr>
        <w:t>to offer authentic innovation</w:t>
      </w:r>
      <w:r w:rsidR="00673398">
        <w:rPr>
          <w:rFonts w:ascii="Arial" w:hAnsi="Arial" w:cs="Arial"/>
          <w:color w:val="000000" w:themeColor="text1"/>
          <w:sz w:val="20"/>
          <w:szCs w:val="20"/>
        </w:rPr>
        <w:t xml:space="preserve"> and fair access to education.</w:t>
      </w:r>
      <w:r w:rsidR="00B821C9">
        <w:rPr>
          <w:rFonts w:ascii="Arial" w:hAnsi="Arial" w:cs="Arial"/>
          <w:color w:val="000000" w:themeColor="text1"/>
          <w:sz w:val="20"/>
          <w:szCs w:val="20"/>
        </w:rPr>
        <w:t xml:space="preserve"> </w:t>
      </w:r>
    </w:p>
    <w:p w14:paraId="64C535F1" w14:textId="77777777" w:rsidR="00BB20A4" w:rsidRPr="00BB20A4" w:rsidRDefault="00BB20A4" w:rsidP="00BB20A4">
      <w:pPr>
        <w:rPr>
          <w:rFonts w:ascii="Arial" w:hAnsi="Arial" w:cs="Arial"/>
          <w:color w:val="4472C4" w:themeColor="accent1"/>
          <w:sz w:val="20"/>
          <w:szCs w:val="20"/>
        </w:rPr>
      </w:pPr>
    </w:p>
    <w:p w14:paraId="35F9574C" w14:textId="18B35E2F" w:rsidR="00BB20A4" w:rsidRPr="006635A9" w:rsidRDefault="00BB20A4" w:rsidP="00BB20A4">
      <w:pPr>
        <w:rPr>
          <w:rFonts w:ascii="Arial" w:hAnsi="Arial" w:cs="Arial"/>
          <w:b/>
          <w:bCs/>
          <w:i/>
          <w:iCs/>
          <w:color w:val="4472C4" w:themeColor="accent1"/>
          <w:sz w:val="20"/>
          <w:szCs w:val="20"/>
          <w:u w:val="single"/>
        </w:rPr>
      </w:pPr>
      <w:r w:rsidRPr="00BB20A4">
        <w:rPr>
          <w:rFonts w:ascii="Arial" w:hAnsi="Arial" w:cs="Arial"/>
          <w:color w:val="4472C4" w:themeColor="accent1"/>
          <w:sz w:val="20"/>
          <w:szCs w:val="20"/>
        </w:rPr>
        <w:t xml:space="preserve">Q1. How should an Accord by structured and focused to meet the challenges facing Australia’s higher education system? </w:t>
      </w:r>
      <w:r w:rsidRPr="006635A9">
        <w:rPr>
          <w:rFonts w:ascii="Arial" w:hAnsi="Arial" w:cs="Arial"/>
          <w:color w:val="4472C4" w:themeColor="accent1"/>
          <w:sz w:val="20"/>
          <w:szCs w:val="20"/>
        </w:rPr>
        <w:t>What is needed to overcome limitations in the current approach to Australian higher education?</w:t>
      </w:r>
      <w:r w:rsidRPr="006635A9">
        <w:rPr>
          <w:rFonts w:ascii="Arial" w:hAnsi="Arial" w:cs="Arial"/>
          <w:b/>
          <w:bCs/>
          <w:color w:val="4472C4" w:themeColor="accent1"/>
          <w:sz w:val="20"/>
          <w:szCs w:val="20"/>
        </w:rPr>
        <w:t> </w:t>
      </w:r>
    </w:p>
    <w:p w14:paraId="2F1024F7" w14:textId="77777777" w:rsidR="00E907C2" w:rsidRDefault="00E907C2" w:rsidP="00E907C2">
      <w:pPr>
        <w:rPr>
          <w:rFonts w:ascii="Arial" w:hAnsi="Arial" w:cs="Arial"/>
          <w:color w:val="000000" w:themeColor="text1"/>
          <w:sz w:val="20"/>
          <w:szCs w:val="20"/>
        </w:rPr>
      </w:pPr>
    </w:p>
    <w:p w14:paraId="46A7A36F" w14:textId="457FED94" w:rsidR="00E907C2" w:rsidRDefault="00E907C2" w:rsidP="00E907C2">
      <w:pPr>
        <w:rPr>
          <w:rFonts w:ascii="Arial" w:hAnsi="Arial" w:cs="Arial"/>
          <w:sz w:val="20"/>
          <w:szCs w:val="20"/>
        </w:rPr>
      </w:pPr>
      <w:r>
        <w:rPr>
          <w:rFonts w:ascii="Arial" w:hAnsi="Arial" w:cs="Arial"/>
          <w:color w:val="000000" w:themeColor="text1"/>
          <w:sz w:val="20"/>
          <w:szCs w:val="20"/>
        </w:rPr>
        <w:t xml:space="preserve">Higher education plays a fundamental role in </w:t>
      </w:r>
      <w:r w:rsidRPr="00AE2922">
        <w:rPr>
          <w:rFonts w:ascii="Arial" w:hAnsi="Arial" w:cs="Arial"/>
          <w:sz w:val="20"/>
          <w:szCs w:val="20"/>
        </w:rPr>
        <w:t>‘the creation of human capital, social capital and the realisation of employment, investment and income generating economic</w:t>
      </w:r>
      <w:r w:rsidRPr="004C4578">
        <w:rPr>
          <w:rFonts w:ascii="Arial" w:hAnsi="Arial" w:cs="Arial"/>
          <w:sz w:val="20"/>
          <w:szCs w:val="20"/>
        </w:rPr>
        <w:t xml:space="preserve"> development priorities’ (</w:t>
      </w:r>
      <w:r>
        <w:rPr>
          <w:rFonts w:ascii="Arial" w:hAnsi="Arial" w:cs="Arial"/>
          <w:sz w:val="20"/>
          <w:szCs w:val="20"/>
        </w:rPr>
        <w:t xml:space="preserve">Garlick </w:t>
      </w:r>
      <w:r w:rsidRPr="004C4578">
        <w:rPr>
          <w:rFonts w:ascii="Arial" w:hAnsi="Arial" w:cs="Arial"/>
          <w:sz w:val="20"/>
          <w:szCs w:val="20"/>
        </w:rPr>
        <w:t>2000, p. 4)</w:t>
      </w:r>
      <w:r>
        <w:rPr>
          <w:rFonts w:ascii="Arial" w:hAnsi="Arial" w:cs="Arial"/>
          <w:sz w:val="20"/>
          <w:szCs w:val="20"/>
        </w:rPr>
        <w:t>;</w:t>
      </w:r>
      <w:r w:rsidRPr="004C4578">
        <w:rPr>
          <w:rFonts w:ascii="Arial" w:hAnsi="Arial" w:cs="Arial"/>
          <w:sz w:val="20"/>
          <w:szCs w:val="20"/>
        </w:rPr>
        <w:t xml:space="preserve"> regional universities have a particular role to play </w:t>
      </w:r>
      <w:r>
        <w:rPr>
          <w:rFonts w:ascii="Arial" w:hAnsi="Arial" w:cs="Arial"/>
          <w:sz w:val="20"/>
          <w:szCs w:val="20"/>
        </w:rPr>
        <w:t xml:space="preserve">in </w:t>
      </w:r>
      <w:r w:rsidRPr="004C4578">
        <w:rPr>
          <w:rFonts w:ascii="Arial" w:hAnsi="Arial" w:cs="Arial"/>
          <w:sz w:val="20"/>
          <w:szCs w:val="20"/>
        </w:rPr>
        <w:t>providing the quality of education required to ensure regions benefit from this capital creation</w:t>
      </w:r>
      <w:r>
        <w:rPr>
          <w:rFonts w:ascii="Arial" w:hAnsi="Arial" w:cs="Arial"/>
          <w:sz w:val="20"/>
          <w:szCs w:val="20"/>
        </w:rPr>
        <w:t xml:space="preserve"> (</w:t>
      </w:r>
      <w:proofErr w:type="spellStart"/>
      <w:r w:rsidRPr="004C4578">
        <w:rPr>
          <w:rFonts w:ascii="Arial" w:hAnsi="Arial" w:cs="Arial"/>
          <w:sz w:val="20"/>
          <w:szCs w:val="20"/>
        </w:rPr>
        <w:t>Shinners</w:t>
      </w:r>
      <w:proofErr w:type="spellEnd"/>
      <w:r w:rsidRPr="004C4578">
        <w:rPr>
          <w:rFonts w:ascii="Arial" w:hAnsi="Arial" w:cs="Arial"/>
          <w:sz w:val="20"/>
          <w:szCs w:val="20"/>
        </w:rPr>
        <w:t xml:space="preserve"> 2022, p. 517)</w:t>
      </w:r>
      <w:r>
        <w:rPr>
          <w:rFonts w:ascii="Arial" w:hAnsi="Arial" w:cs="Arial"/>
          <w:sz w:val="20"/>
          <w:szCs w:val="20"/>
        </w:rPr>
        <w:t>.</w:t>
      </w:r>
    </w:p>
    <w:p w14:paraId="51C3E560" w14:textId="77777777" w:rsidR="00712850" w:rsidRPr="00AE36C6" w:rsidRDefault="00712850">
      <w:pPr>
        <w:rPr>
          <w:rFonts w:ascii="Arial" w:hAnsi="Arial" w:cs="Arial"/>
          <w:color w:val="000000" w:themeColor="text1"/>
          <w:sz w:val="20"/>
          <w:szCs w:val="20"/>
          <w:u w:val="single"/>
        </w:rPr>
      </w:pPr>
    </w:p>
    <w:p w14:paraId="4A43827A" w14:textId="1F35A9DC" w:rsidR="00AE2922" w:rsidRDefault="006B1A36" w:rsidP="000D056D">
      <w:pPr>
        <w:rPr>
          <w:rFonts w:ascii="Arial" w:hAnsi="Arial" w:cs="Arial"/>
          <w:color w:val="000000" w:themeColor="text1"/>
          <w:sz w:val="20"/>
          <w:szCs w:val="20"/>
        </w:rPr>
      </w:pPr>
      <w:r>
        <w:rPr>
          <w:rFonts w:ascii="Arial" w:hAnsi="Arial" w:cs="Arial"/>
          <w:color w:val="000000" w:themeColor="text1"/>
          <w:sz w:val="20"/>
          <w:szCs w:val="20"/>
        </w:rPr>
        <w:t>More broadly, r</w:t>
      </w:r>
      <w:r w:rsidR="009D2832">
        <w:rPr>
          <w:rFonts w:ascii="Arial" w:hAnsi="Arial" w:cs="Arial"/>
          <w:color w:val="000000" w:themeColor="text1"/>
          <w:sz w:val="20"/>
          <w:szCs w:val="20"/>
        </w:rPr>
        <w:t>egional</w:t>
      </w:r>
      <w:r w:rsidR="000D056D">
        <w:rPr>
          <w:rFonts w:ascii="Arial" w:hAnsi="Arial" w:cs="Arial"/>
          <w:color w:val="000000" w:themeColor="text1"/>
          <w:sz w:val="20"/>
          <w:szCs w:val="20"/>
        </w:rPr>
        <w:t xml:space="preserve"> higher education institutions provide a unique mission to their regional communities. </w:t>
      </w:r>
      <w:r w:rsidR="00375966">
        <w:rPr>
          <w:rFonts w:ascii="Arial" w:hAnsi="Arial" w:cs="Arial"/>
          <w:color w:val="000000" w:themeColor="text1"/>
          <w:sz w:val="20"/>
          <w:szCs w:val="20"/>
        </w:rPr>
        <w:t>Research</w:t>
      </w:r>
      <w:r w:rsidR="009E396F">
        <w:rPr>
          <w:rFonts w:ascii="Arial" w:hAnsi="Arial" w:cs="Arial"/>
          <w:color w:val="000000" w:themeColor="text1"/>
          <w:sz w:val="20"/>
          <w:szCs w:val="20"/>
        </w:rPr>
        <w:t xml:space="preserve">-informed higher education in arts, social sciences, and humanities in regional Australia offers </w:t>
      </w:r>
      <w:r w:rsidR="00C65BBB">
        <w:rPr>
          <w:rFonts w:ascii="Arial" w:hAnsi="Arial" w:cs="Arial"/>
          <w:color w:val="000000" w:themeColor="text1"/>
          <w:sz w:val="20"/>
          <w:szCs w:val="20"/>
        </w:rPr>
        <w:t>un</w:t>
      </w:r>
      <w:r w:rsidR="009D2832">
        <w:rPr>
          <w:rFonts w:ascii="Arial" w:hAnsi="Arial" w:cs="Arial"/>
          <w:color w:val="000000" w:themeColor="text1"/>
          <w:sz w:val="20"/>
          <w:szCs w:val="20"/>
        </w:rPr>
        <w:t>der-</w:t>
      </w:r>
      <w:r w:rsidR="00C65BBB">
        <w:rPr>
          <w:rFonts w:ascii="Arial" w:hAnsi="Arial" w:cs="Arial"/>
          <w:color w:val="000000" w:themeColor="text1"/>
          <w:sz w:val="20"/>
          <w:szCs w:val="20"/>
        </w:rPr>
        <w:t xml:space="preserve">recognised </w:t>
      </w:r>
      <w:r w:rsidR="009E396F">
        <w:rPr>
          <w:rFonts w:ascii="Arial" w:hAnsi="Arial" w:cs="Arial"/>
          <w:color w:val="000000" w:themeColor="text1"/>
          <w:sz w:val="20"/>
          <w:szCs w:val="20"/>
        </w:rPr>
        <w:t>value</w:t>
      </w:r>
      <w:r w:rsidR="000D056D">
        <w:rPr>
          <w:rFonts w:ascii="Arial" w:hAnsi="Arial" w:cs="Arial"/>
          <w:color w:val="000000" w:themeColor="text1"/>
          <w:sz w:val="20"/>
          <w:szCs w:val="20"/>
        </w:rPr>
        <w:t xml:space="preserve"> as an engine to the regional community and its </w:t>
      </w:r>
      <w:r w:rsidR="009E396F">
        <w:rPr>
          <w:rFonts w:ascii="Arial" w:hAnsi="Arial" w:cs="Arial"/>
          <w:color w:val="000000" w:themeColor="text1"/>
          <w:sz w:val="20"/>
          <w:szCs w:val="20"/>
        </w:rPr>
        <w:t>students</w:t>
      </w:r>
      <w:r w:rsidR="000D056D">
        <w:rPr>
          <w:rFonts w:ascii="Arial" w:hAnsi="Arial" w:cs="Arial"/>
          <w:color w:val="000000" w:themeColor="text1"/>
          <w:sz w:val="20"/>
          <w:szCs w:val="20"/>
        </w:rPr>
        <w:t xml:space="preserve">, as well as </w:t>
      </w:r>
      <w:r w:rsidR="009D2832">
        <w:rPr>
          <w:rFonts w:ascii="Arial" w:hAnsi="Arial" w:cs="Arial"/>
          <w:color w:val="000000" w:themeColor="text1"/>
          <w:sz w:val="20"/>
          <w:szCs w:val="20"/>
        </w:rPr>
        <w:t xml:space="preserve">to </w:t>
      </w:r>
      <w:r w:rsidR="000D056D">
        <w:rPr>
          <w:rFonts w:ascii="Arial" w:hAnsi="Arial" w:cs="Arial"/>
          <w:color w:val="000000" w:themeColor="text1"/>
          <w:sz w:val="20"/>
          <w:szCs w:val="20"/>
        </w:rPr>
        <w:t xml:space="preserve">the broader national good. </w:t>
      </w:r>
    </w:p>
    <w:p w14:paraId="79C5618B" w14:textId="63E89E96" w:rsidR="004C4578" w:rsidRPr="00AE2922" w:rsidRDefault="004C4578" w:rsidP="000D056D">
      <w:pPr>
        <w:rPr>
          <w:rFonts w:ascii="Arial" w:hAnsi="Arial" w:cs="Arial"/>
          <w:color w:val="000000" w:themeColor="text1"/>
          <w:sz w:val="20"/>
          <w:szCs w:val="20"/>
        </w:rPr>
      </w:pPr>
    </w:p>
    <w:p w14:paraId="27C9A722" w14:textId="451B016B" w:rsidR="00846A62" w:rsidRDefault="004C4578" w:rsidP="00846A62">
      <w:pPr>
        <w:rPr>
          <w:rFonts w:ascii="Arial" w:hAnsi="Arial" w:cs="Arial"/>
          <w:color w:val="333333"/>
          <w:sz w:val="20"/>
          <w:szCs w:val="20"/>
        </w:rPr>
      </w:pPr>
      <w:r w:rsidRPr="00AE2922">
        <w:rPr>
          <w:rFonts w:ascii="Arial" w:hAnsi="Arial" w:cs="Arial"/>
          <w:color w:val="333333"/>
          <w:sz w:val="20"/>
          <w:szCs w:val="20"/>
        </w:rPr>
        <w:t>Economically,</w:t>
      </w:r>
      <w:r w:rsidR="009D2832" w:rsidRPr="00AE2922">
        <w:rPr>
          <w:rFonts w:ascii="Arial" w:hAnsi="Arial" w:cs="Arial"/>
          <w:color w:val="333333"/>
          <w:sz w:val="20"/>
          <w:szCs w:val="20"/>
        </w:rPr>
        <w:t xml:space="preserve"> it is well documented that</w:t>
      </w:r>
      <w:r w:rsidRPr="00AE2922">
        <w:rPr>
          <w:rFonts w:ascii="Arial" w:hAnsi="Arial" w:cs="Arial"/>
          <w:color w:val="333333"/>
          <w:sz w:val="20"/>
          <w:szCs w:val="20"/>
        </w:rPr>
        <w:t xml:space="preserve"> a HASS</w:t>
      </w:r>
      <w:r w:rsidR="00AE36C6">
        <w:rPr>
          <w:rFonts w:ascii="Arial" w:hAnsi="Arial" w:cs="Arial"/>
          <w:color w:val="333333"/>
          <w:sz w:val="20"/>
          <w:szCs w:val="20"/>
        </w:rPr>
        <w:t xml:space="preserve"> undergraduate</w:t>
      </w:r>
      <w:r w:rsidRPr="00AE2922">
        <w:rPr>
          <w:rFonts w:ascii="Arial" w:hAnsi="Arial" w:cs="Arial"/>
          <w:color w:val="333333"/>
          <w:sz w:val="20"/>
          <w:szCs w:val="20"/>
        </w:rPr>
        <w:t xml:space="preserve"> degree is a solid investment </w:t>
      </w:r>
      <w:r w:rsidR="009D2832" w:rsidRPr="00AE2922">
        <w:rPr>
          <w:rFonts w:ascii="Arial" w:hAnsi="Arial" w:cs="Arial"/>
          <w:color w:val="333333"/>
          <w:sz w:val="20"/>
          <w:szCs w:val="20"/>
        </w:rPr>
        <w:t>for students</w:t>
      </w:r>
      <w:r w:rsidRPr="00AE2922">
        <w:rPr>
          <w:rFonts w:ascii="Arial" w:hAnsi="Arial" w:cs="Arial"/>
          <w:color w:val="333333"/>
          <w:sz w:val="20"/>
          <w:szCs w:val="20"/>
        </w:rPr>
        <w:t xml:space="preserve">. The 2022 Graduate Outcomes Report </w:t>
      </w:r>
      <w:r w:rsidR="00A26854">
        <w:rPr>
          <w:rFonts w:ascii="Arial" w:hAnsi="Arial" w:cs="Arial"/>
          <w:color w:val="333333"/>
          <w:sz w:val="20"/>
          <w:szCs w:val="20"/>
        </w:rPr>
        <w:t>shows</w:t>
      </w:r>
      <w:r w:rsidR="00AE2922">
        <w:rPr>
          <w:rFonts w:ascii="Arial" w:hAnsi="Arial" w:cs="Arial"/>
          <w:color w:val="333333"/>
          <w:sz w:val="20"/>
          <w:szCs w:val="20"/>
        </w:rPr>
        <w:t xml:space="preserve"> a </w:t>
      </w:r>
      <w:r w:rsidRPr="00AE2922">
        <w:rPr>
          <w:rFonts w:ascii="Arial" w:hAnsi="Arial" w:cs="Arial"/>
          <w:sz w:val="20"/>
          <w:szCs w:val="20"/>
        </w:rPr>
        <w:t>median full</w:t>
      </w:r>
      <w:r w:rsidR="00AE2922">
        <w:rPr>
          <w:rFonts w:ascii="Arial" w:hAnsi="Arial" w:cs="Arial"/>
          <w:sz w:val="20"/>
          <w:szCs w:val="20"/>
        </w:rPr>
        <w:t>-</w:t>
      </w:r>
      <w:r w:rsidRPr="00AE2922">
        <w:rPr>
          <w:rFonts w:ascii="Arial" w:hAnsi="Arial" w:cs="Arial"/>
          <w:sz w:val="20"/>
          <w:szCs w:val="20"/>
        </w:rPr>
        <w:t>time</w:t>
      </w:r>
      <w:r w:rsidR="00D44861">
        <w:rPr>
          <w:rFonts w:ascii="Arial" w:hAnsi="Arial" w:cs="Arial"/>
          <w:sz w:val="20"/>
          <w:szCs w:val="20"/>
        </w:rPr>
        <w:t xml:space="preserve"> beginning</w:t>
      </w:r>
      <w:r w:rsidRPr="00AE2922">
        <w:rPr>
          <w:rFonts w:ascii="Arial" w:hAnsi="Arial" w:cs="Arial"/>
          <w:sz w:val="20"/>
          <w:szCs w:val="20"/>
        </w:rPr>
        <w:t xml:space="preserve"> salary </w:t>
      </w:r>
      <w:r w:rsidR="00AE2922">
        <w:rPr>
          <w:rFonts w:ascii="Arial" w:hAnsi="Arial" w:cs="Arial"/>
          <w:sz w:val="20"/>
          <w:szCs w:val="20"/>
        </w:rPr>
        <w:t xml:space="preserve">of $75,000 for undergraduates in the areas of society and culture </w:t>
      </w:r>
      <w:r w:rsidRPr="00AE2922">
        <w:rPr>
          <w:rFonts w:ascii="Arial" w:hAnsi="Arial" w:cs="Arial"/>
          <w:sz w:val="20"/>
          <w:szCs w:val="20"/>
        </w:rPr>
        <w:t>(v</w:t>
      </w:r>
      <w:r w:rsidR="00AE2922">
        <w:rPr>
          <w:rFonts w:ascii="Arial" w:hAnsi="Arial" w:cs="Arial"/>
          <w:sz w:val="20"/>
          <w:szCs w:val="20"/>
        </w:rPr>
        <w:t>ersus the $</w:t>
      </w:r>
      <w:r w:rsidRPr="00AE2922">
        <w:rPr>
          <w:rFonts w:ascii="Arial" w:hAnsi="Arial" w:cs="Arial"/>
          <w:sz w:val="20"/>
          <w:szCs w:val="20"/>
        </w:rPr>
        <w:t>52,000 median</w:t>
      </w:r>
      <w:r w:rsidR="0019312D">
        <w:rPr>
          <w:rFonts w:ascii="Arial" w:hAnsi="Arial" w:cs="Arial"/>
          <w:sz w:val="20"/>
          <w:szCs w:val="20"/>
        </w:rPr>
        <w:t xml:space="preserve"> undergraduate</w:t>
      </w:r>
      <w:r w:rsidR="000548C4">
        <w:rPr>
          <w:rFonts w:ascii="Arial" w:hAnsi="Arial" w:cs="Arial"/>
          <w:sz w:val="20"/>
          <w:szCs w:val="20"/>
        </w:rPr>
        <w:t xml:space="preserve"> starting </w:t>
      </w:r>
      <w:r w:rsidRPr="00AE2922">
        <w:rPr>
          <w:rFonts w:ascii="Arial" w:hAnsi="Arial" w:cs="Arial"/>
          <w:sz w:val="20"/>
          <w:szCs w:val="20"/>
        </w:rPr>
        <w:t>salary)</w:t>
      </w:r>
      <w:r w:rsidR="00AE2922">
        <w:rPr>
          <w:rFonts w:ascii="Arial" w:hAnsi="Arial" w:cs="Arial"/>
          <w:sz w:val="20"/>
          <w:szCs w:val="20"/>
        </w:rPr>
        <w:t>. Moreover, l</w:t>
      </w:r>
      <w:r w:rsidRPr="00AE2922">
        <w:rPr>
          <w:rFonts w:ascii="Arial" w:hAnsi="Arial" w:cs="Arial"/>
          <w:sz w:val="20"/>
          <w:szCs w:val="20"/>
        </w:rPr>
        <w:t>abour force participation rates</w:t>
      </w:r>
      <w:r w:rsidR="00AE2922">
        <w:rPr>
          <w:rFonts w:ascii="Arial" w:hAnsi="Arial" w:cs="Arial"/>
          <w:sz w:val="20"/>
          <w:szCs w:val="20"/>
        </w:rPr>
        <w:t xml:space="preserve"> </w:t>
      </w:r>
      <w:r w:rsidR="00AE36C6">
        <w:rPr>
          <w:rFonts w:ascii="Arial" w:hAnsi="Arial" w:cs="Arial"/>
          <w:sz w:val="20"/>
          <w:szCs w:val="20"/>
        </w:rPr>
        <w:t xml:space="preserve">of 90% have been reported for </w:t>
      </w:r>
      <w:r w:rsidR="00AE2922">
        <w:rPr>
          <w:rFonts w:ascii="Arial" w:hAnsi="Arial" w:cs="Arial"/>
          <w:sz w:val="20"/>
          <w:szCs w:val="20"/>
        </w:rPr>
        <w:t>workers with HASS undergraduate degrees</w:t>
      </w:r>
      <w:r w:rsidR="00AE36C6">
        <w:rPr>
          <w:rFonts w:ascii="Arial" w:hAnsi="Arial" w:cs="Arial"/>
          <w:sz w:val="20"/>
          <w:szCs w:val="20"/>
        </w:rPr>
        <w:t xml:space="preserve">, </w:t>
      </w:r>
      <w:r w:rsidRPr="00AE2922">
        <w:rPr>
          <w:rFonts w:ascii="Arial" w:hAnsi="Arial" w:cs="Arial"/>
          <w:sz w:val="20"/>
          <w:szCs w:val="20"/>
        </w:rPr>
        <w:t xml:space="preserve">with some of the highest salaries in regional areas. </w:t>
      </w:r>
      <w:r w:rsidR="00846A62" w:rsidRPr="00AE2922">
        <w:rPr>
          <w:rFonts w:ascii="Arial" w:hAnsi="Arial" w:cs="Arial"/>
          <w:color w:val="000000" w:themeColor="text1"/>
          <w:sz w:val="20"/>
          <w:szCs w:val="20"/>
        </w:rPr>
        <w:t>In terms of GDP, t</w:t>
      </w:r>
      <w:r w:rsidR="00846A62" w:rsidRPr="00AE2922">
        <w:rPr>
          <w:rFonts w:ascii="Arial" w:hAnsi="Arial" w:cs="Arial"/>
          <w:color w:val="333333"/>
          <w:sz w:val="20"/>
          <w:szCs w:val="20"/>
        </w:rPr>
        <w:t>he arts and culture sector in Australia has showed steady growth in the last two decades in terms of its contribution to gross domestic product (</w:t>
      </w:r>
      <w:proofErr w:type="spellStart"/>
      <w:r w:rsidR="00846A62" w:rsidRPr="00AE2922">
        <w:rPr>
          <w:rFonts w:ascii="Arial" w:hAnsi="Arial" w:cs="Arial"/>
          <w:color w:val="333333"/>
          <w:sz w:val="20"/>
          <w:szCs w:val="20"/>
        </w:rPr>
        <w:t>Zawadzki</w:t>
      </w:r>
      <w:proofErr w:type="spellEnd"/>
      <w:r w:rsidR="00846A62" w:rsidRPr="00AE2922">
        <w:rPr>
          <w:rFonts w:ascii="Arial" w:hAnsi="Arial" w:cs="Arial"/>
          <w:color w:val="333333"/>
          <w:sz w:val="20"/>
          <w:szCs w:val="20"/>
        </w:rPr>
        <w:t xml:space="preserve"> 2016).  </w:t>
      </w:r>
    </w:p>
    <w:p w14:paraId="513B3F39" w14:textId="77777777" w:rsidR="00846A62" w:rsidRDefault="00846A62" w:rsidP="00846A62">
      <w:pPr>
        <w:rPr>
          <w:rFonts w:ascii="Arial" w:hAnsi="Arial" w:cs="Arial"/>
          <w:color w:val="000000" w:themeColor="text1"/>
          <w:sz w:val="20"/>
          <w:szCs w:val="20"/>
        </w:rPr>
      </w:pPr>
    </w:p>
    <w:p w14:paraId="346F693F" w14:textId="44C3D6B0" w:rsidR="00846A62" w:rsidRDefault="00846A62" w:rsidP="00846A62">
      <w:pPr>
        <w:rPr>
          <w:rFonts w:ascii="Arial" w:hAnsi="Arial" w:cs="Arial"/>
          <w:color w:val="000000" w:themeColor="text1"/>
          <w:sz w:val="20"/>
          <w:szCs w:val="20"/>
        </w:rPr>
      </w:pPr>
      <w:r>
        <w:rPr>
          <w:rFonts w:ascii="Arial" w:hAnsi="Arial" w:cs="Arial"/>
          <w:color w:val="000000" w:themeColor="text1"/>
          <w:sz w:val="20"/>
          <w:szCs w:val="20"/>
        </w:rPr>
        <w:t xml:space="preserve">Humanities, arts, and social science graduates acquire a broad base of skills that are increasingly valued in our changing </w:t>
      </w:r>
      <w:r w:rsidR="00A26854">
        <w:rPr>
          <w:rFonts w:ascii="Arial" w:hAnsi="Arial" w:cs="Arial"/>
          <w:color w:val="000000" w:themeColor="text1"/>
          <w:sz w:val="20"/>
          <w:szCs w:val="20"/>
        </w:rPr>
        <w:t xml:space="preserve">and increasingly globalised </w:t>
      </w:r>
      <w:r>
        <w:rPr>
          <w:rFonts w:ascii="Arial" w:hAnsi="Arial" w:cs="Arial"/>
          <w:color w:val="000000" w:themeColor="text1"/>
          <w:sz w:val="20"/>
          <w:szCs w:val="20"/>
        </w:rPr>
        <w:t>economy. The transformation of society will be powered in large part by creativity, critical thinking,</w:t>
      </w:r>
      <w:r w:rsidR="00107428">
        <w:rPr>
          <w:rFonts w:ascii="Arial" w:hAnsi="Arial" w:cs="Arial"/>
          <w:color w:val="000000" w:themeColor="text1"/>
          <w:sz w:val="20"/>
          <w:szCs w:val="20"/>
        </w:rPr>
        <w:t xml:space="preserve"> high-level communication skills,</w:t>
      </w:r>
      <w:r>
        <w:rPr>
          <w:rFonts w:ascii="Arial" w:hAnsi="Arial" w:cs="Arial"/>
          <w:color w:val="000000" w:themeColor="text1"/>
          <w:sz w:val="20"/>
          <w:szCs w:val="20"/>
        </w:rPr>
        <w:t xml:space="preserve"> </w:t>
      </w:r>
      <w:r w:rsidR="00107428">
        <w:rPr>
          <w:rFonts w:ascii="Arial" w:hAnsi="Arial" w:cs="Arial"/>
          <w:color w:val="000000" w:themeColor="text1"/>
          <w:sz w:val="20"/>
          <w:szCs w:val="20"/>
        </w:rPr>
        <w:t xml:space="preserve">intercultural literacy, </w:t>
      </w:r>
      <w:r>
        <w:rPr>
          <w:rFonts w:ascii="Arial" w:hAnsi="Arial" w:cs="Arial"/>
          <w:color w:val="000000" w:themeColor="text1"/>
          <w:sz w:val="20"/>
          <w:szCs w:val="20"/>
        </w:rPr>
        <w:t>and nuanced understanding</w:t>
      </w:r>
      <w:r w:rsidR="00107428">
        <w:rPr>
          <w:rFonts w:ascii="Arial" w:hAnsi="Arial" w:cs="Arial"/>
          <w:color w:val="000000" w:themeColor="text1"/>
          <w:sz w:val="20"/>
          <w:szCs w:val="20"/>
        </w:rPr>
        <w:t>s of peoples and places</w:t>
      </w:r>
      <w:r>
        <w:rPr>
          <w:rFonts w:ascii="Arial" w:hAnsi="Arial" w:cs="Arial"/>
          <w:color w:val="000000" w:themeColor="text1"/>
          <w:sz w:val="20"/>
          <w:szCs w:val="20"/>
        </w:rPr>
        <w:t xml:space="preserve"> to support society through social change</w:t>
      </w:r>
      <w:r w:rsidR="00107428">
        <w:rPr>
          <w:rFonts w:ascii="Arial" w:hAnsi="Arial" w:cs="Arial"/>
          <w:color w:val="000000" w:themeColor="text1"/>
          <w:sz w:val="20"/>
          <w:szCs w:val="20"/>
        </w:rPr>
        <w:t xml:space="preserve"> (</w:t>
      </w:r>
      <w:proofErr w:type="spellStart"/>
      <w:r w:rsidR="00107428">
        <w:rPr>
          <w:rFonts w:ascii="Arial" w:hAnsi="Arial" w:cs="Arial"/>
          <w:color w:val="000000" w:themeColor="text1"/>
          <w:sz w:val="20"/>
          <w:szCs w:val="20"/>
        </w:rPr>
        <w:t>Kreager</w:t>
      </w:r>
      <w:proofErr w:type="spellEnd"/>
      <w:r w:rsidR="00107428">
        <w:rPr>
          <w:rFonts w:ascii="Arial" w:hAnsi="Arial" w:cs="Arial"/>
          <w:color w:val="000000" w:themeColor="text1"/>
          <w:sz w:val="20"/>
          <w:szCs w:val="20"/>
        </w:rPr>
        <w:t xml:space="preserve"> 2013, Harvey and Shahjahan 2013, DASSH 2018). R</w:t>
      </w:r>
      <w:r>
        <w:rPr>
          <w:rFonts w:ascii="Arial" w:hAnsi="Arial" w:cs="Arial"/>
          <w:color w:val="000000" w:themeColor="text1"/>
          <w:sz w:val="20"/>
          <w:szCs w:val="20"/>
        </w:rPr>
        <w:t>egional Australia has an important role to play.</w:t>
      </w:r>
    </w:p>
    <w:p w14:paraId="04F894D9" w14:textId="1A3E8D0D" w:rsidR="00107428" w:rsidRDefault="00107428" w:rsidP="00846A62">
      <w:pPr>
        <w:rPr>
          <w:rFonts w:ascii="Arial" w:hAnsi="Arial" w:cs="Arial"/>
          <w:color w:val="000000" w:themeColor="text1"/>
          <w:sz w:val="20"/>
          <w:szCs w:val="20"/>
        </w:rPr>
      </w:pPr>
    </w:p>
    <w:p w14:paraId="37DF450F" w14:textId="1DC2F35E" w:rsidR="00AE2922" w:rsidRPr="00E907C2" w:rsidRDefault="00846A62" w:rsidP="000D056D">
      <w:pPr>
        <w:rPr>
          <w:rFonts w:ascii="Arial" w:hAnsi="Arial" w:cs="Arial"/>
          <w:color w:val="000000" w:themeColor="text1"/>
          <w:sz w:val="20"/>
          <w:szCs w:val="20"/>
        </w:rPr>
      </w:pPr>
      <w:r>
        <w:rPr>
          <w:rFonts w:ascii="Arial" w:hAnsi="Arial" w:cs="Arial"/>
          <w:color w:val="000000" w:themeColor="text1"/>
          <w:sz w:val="20"/>
          <w:szCs w:val="20"/>
        </w:rPr>
        <w:t xml:space="preserve">The discussion of the future of higher education in Australia is at risk of being dominated by the better-resourced campaigns of metropolitan universities and by </w:t>
      </w:r>
      <w:r w:rsidR="005B4F4C">
        <w:rPr>
          <w:rFonts w:ascii="Arial" w:hAnsi="Arial" w:cs="Arial"/>
          <w:color w:val="000000" w:themeColor="text1"/>
          <w:sz w:val="20"/>
          <w:szCs w:val="20"/>
        </w:rPr>
        <w:t>the often-valued</w:t>
      </w:r>
      <w:r>
        <w:rPr>
          <w:rFonts w:ascii="Arial" w:hAnsi="Arial" w:cs="Arial"/>
          <w:color w:val="000000" w:themeColor="text1"/>
          <w:sz w:val="20"/>
          <w:szCs w:val="20"/>
        </w:rPr>
        <w:t xml:space="preserve"> STEM and health sectors</w:t>
      </w:r>
      <w:r w:rsidR="005B4F4C">
        <w:rPr>
          <w:rFonts w:ascii="Arial" w:hAnsi="Arial" w:cs="Arial"/>
          <w:color w:val="000000" w:themeColor="text1"/>
          <w:sz w:val="20"/>
          <w:szCs w:val="20"/>
        </w:rPr>
        <w:t xml:space="preserve"> in an environment where </w:t>
      </w:r>
      <w:r>
        <w:rPr>
          <w:rFonts w:ascii="Arial" w:hAnsi="Arial" w:cs="Arial"/>
          <w:color w:val="000000" w:themeColor="text1"/>
          <w:sz w:val="20"/>
          <w:szCs w:val="20"/>
        </w:rPr>
        <w:t xml:space="preserve">STEM skills are routinely emphasised over and above the increasing value </w:t>
      </w:r>
      <w:r w:rsidR="00A9615F">
        <w:rPr>
          <w:rFonts w:ascii="Arial" w:hAnsi="Arial" w:cs="Arial"/>
          <w:color w:val="000000" w:themeColor="text1"/>
          <w:sz w:val="20"/>
          <w:szCs w:val="20"/>
        </w:rPr>
        <w:t>and</w:t>
      </w:r>
      <w:r>
        <w:rPr>
          <w:rFonts w:ascii="Arial" w:hAnsi="Arial" w:cs="Arial"/>
          <w:color w:val="000000" w:themeColor="text1"/>
          <w:sz w:val="20"/>
          <w:szCs w:val="20"/>
        </w:rPr>
        <w:t xml:space="preserve"> flexibility of a Bachelor of Arts degree. </w:t>
      </w:r>
    </w:p>
    <w:p w14:paraId="6695BD05" w14:textId="1981438F" w:rsidR="00AE36C6" w:rsidRDefault="00AE36C6" w:rsidP="00EA0305">
      <w:pPr>
        <w:rPr>
          <w:rFonts w:ascii="Arial" w:hAnsi="Arial" w:cs="Arial"/>
          <w:sz w:val="20"/>
          <w:szCs w:val="20"/>
        </w:rPr>
      </w:pPr>
    </w:p>
    <w:p w14:paraId="4C26D4DD" w14:textId="6D431FBF" w:rsidR="00107428" w:rsidRPr="00875115" w:rsidRDefault="00107428" w:rsidP="00EA0305">
      <w:pPr>
        <w:rPr>
          <w:rFonts w:ascii="Arial" w:hAnsi="Arial" w:cs="Arial"/>
          <w:color w:val="000000" w:themeColor="text1"/>
          <w:sz w:val="20"/>
          <w:szCs w:val="20"/>
        </w:rPr>
      </w:pPr>
      <w:r>
        <w:rPr>
          <w:rFonts w:ascii="Arial" w:hAnsi="Arial" w:cs="Arial"/>
          <w:color w:val="000000" w:themeColor="text1"/>
          <w:sz w:val="20"/>
          <w:szCs w:val="20"/>
        </w:rPr>
        <w:t xml:space="preserve">It is crucial to ensure that the regional voice is amplified in discussions about the future of higher education in Australia and that HASS academics in the regions have a say. </w:t>
      </w:r>
    </w:p>
    <w:p w14:paraId="6F151380" w14:textId="77777777" w:rsidR="00107428" w:rsidRDefault="00107428" w:rsidP="00EA0305">
      <w:pPr>
        <w:rPr>
          <w:rFonts w:ascii="Arial" w:hAnsi="Arial" w:cs="Arial"/>
          <w:color w:val="000000" w:themeColor="text1"/>
          <w:sz w:val="20"/>
          <w:szCs w:val="20"/>
          <w:highlight w:val="yellow"/>
        </w:rPr>
      </w:pPr>
    </w:p>
    <w:p w14:paraId="69D54B8C" w14:textId="25B25D04" w:rsidR="00352AF3" w:rsidRDefault="00AE36C6" w:rsidP="00EA0305">
      <w:pPr>
        <w:rPr>
          <w:rFonts w:ascii="Arial" w:hAnsi="Arial" w:cs="Arial"/>
          <w:color w:val="000000" w:themeColor="text1"/>
          <w:sz w:val="20"/>
          <w:szCs w:val="20"/>
        </w:rPr>
      </w:pPr>
      <w:r w:rsidRPr="00197A66">
        <w:rPr>
          <w:rFonts w:ascii="Arial" w:hAnsi="Arial" w:cs="Arial"/>
          <w:color w:val="000000" w:themeColor="text1"/>
          <w:sz w:val="20"/>
          <w:szCs w:val="20"/>
        </w:rPr>
        <w:t xml:space="preserve">We propose firstly that the </w:t>
      </w:r>
      <w:r w:rsidR="00D44861" w:rsidRPr="00197A66">
        <w:rPr>
          <w:rFonts w:ascii="Arial" w:hAnsi="Arial" w:cs="Arial"/>
          <w:color w:val="000000" w:themeColor="text1"/>
          <w:sz w:val="20"/>
          <w:szCs w:val="20"/>
        </w:rPr>
        <w:t>A</w:t>
      </w:r>
      <w:r w:rsidRPr="00197A66">
        <w:rPr>
          <w:rFonts w:ascii="Arial" w:hAnsi="Arial" w:cs="Arial"/>
          <w:color w:val="000000" w:themeColor="text1"/>
          <w:sz w:val="20"/>
          <w:szCs w:val="20"/>
        </w:rPr>
        <w:t xml:space="preserve">ccord be structured in a way that preserves the unique voice of regional </w:t>
      </w:r>
      <w:r w:rsidR="0019312D" w:rsidRPr="00197A66">
        <w:rPr>
          <w:rFonts w:ascii="Arial" w:hAnsi="Arial" w:cs="Arial"/>
          <w:color w:val="000000" w:themeColor="text1"/>
          <w:sz w:val="20"/>
          <w:szCs w:val="20"/>
        </w:rPr>
        <w:t xml:space="preserve">schools, </w:t>
      </w:r>
      <w:r w:rsidRPr="00197A66">
        <w:rPr>
          <w:rFonts w:ascii="Arial" w:hAnsi="Arial" w:cs="Arial"/>
          <w:color w:val="000000" w:themeColor="text1"/>
          <w:sz w:val="20"/>
          <w:szCs w:val="20"/>
        </w:rPr>
        <w:t xml:space="preserve">academics, providers, </w:t>
      </w:r>
      <w:r w:rsidR="00D44861" w:rsidRPr="00197A66">
        <w:rPr>
          <w:rFonts w:ascii="Arial" w:hAnsi="Arial" w:cs="Arial"/>
          <w:color w:val="000000" w:themeColor="text1"/>
          <w:sz w:val="20"/>
          <w:szCs w:val="20"/>
        </w:rPr>
        <w:t xml:space="preserve">students, </w:t>
      </w:r>
      <w:r w:rsidR="0019312D" w:rsidRPr="00197A66">
        <w:rPr>
          <w:rFonts w:ascii="Arial" w:hAnsi="Arial" w:cs="Arial"/>
          <w:color w:val="000000" w:themeColor="text1"/>
          <w:sz w:val="20"/>
          <w:szCs w:val="20"/>
        </w:rPr>
        <w:t xml:space="preserve">alumni, </w:t>
      </w:r>
      <w:r w:rsidR="00DF7436" w:rsidRPr="00197A66">
        <w:rPr>
          <w:rFonts w:ascii="Arial" w:hAnsi="Arial" w:cs="Arial"/>
          <w:color w:val="000000" w:themeColor="text1"/>
          <w:sz w:val="20"/>
          <w:szCs w:val="20"/>
        </w:rPr>
        <w:t>communities,</w:t>
      </w:r>
      <w:r w:rsidR="0019312D" w:rsidRPr="00197A66">
        <w:rPr>
          <w:rFonts w:ascii="Arial" w:hAnsi="Arial" w:cs="Arial"/>
          <w:color w:val="000000" w:themeColor="text1"/>
          <w:sz w:val="20"/>
          <w:szCs w:val="20"/>
        </w:rPr>
        <w:t xml:space="preserve"> and economies</w:t>
      </w:r>
      <w:r w:rsidRPr="00197A66">
        <w:rPr>
          <w:rFonts w:ascii="Arial" w:hAnsi="Arial" w:cs="Arial"/>
          <w:color w:val="000000" w:themeColor="text1"/>
          <w:sz w:val="20"/>
          <w:szCs w:val="20"/>
        </w:rPr>
        <w:t>,</w:t>
      </w:r>
      <w:r w:rsidR="005B4F4C" w:rsidRPr="00197A66">
        <w:rPr>
          <w:rFonts w:ascii="Arial" w:hAnsi="Arial" w:cs="Arial"/>
          <w:color w:val="000000" w:themeColor="text1"/>
          <w:sz w:val="20"/>
          <w:szCs w:val="20"/>
        </w:rPr>
        <w:t xml:space="preserve"> including representatives of HASS fields,</w:t>
      </w:r>
      <w:r w:rsidRPr="00197A66">
        <w:rPr>
          <w:rFonts w:ascii="Arial" w:hAnsi="Arial" w:cs="Arial"/>
          <w:color w:val="000000" w:themeColor="text1"/>
          <w:sz w:val="20"/>
          <w:szCs w:val="20"/>
        </w:rPr>
        <w:t xml:space="preserve"> through a regional higher education advisory board</w:t>
      </w:r>
      <w:r w:rsidR="0079359A" w:rsidRPr="00197A66">
        <w:rPr>
          <w:rFonts w:ascii="Arial" w:hAnsi="Arial" w:cs="Arial"/>
          <w:color w:val="000000" w:themeColor="text1"/>
          <w:sz w:val="20"/>
          <w:szCs w:val="20"/>
        </w:rPr>
        <w:t xml:space="preserve"> </w:t>
      </w:r>
      <w:r w:rsidR="005B4F4C" w:rsidRPr="00197A66">
        <w:rPr>
          <w:rFonts w:ascii="Arial" w:hAnsi="Arial" w:cs="Arial"/>
          <w:color w:val="000000" w:themeColor="text1"/>
          <w:sz w:val="20"/>
          <w:szCs w:val="20"/>
        </w:rPr>
        <w:t xml:space="preserve">providing direct and representative </w:t>
      </w:r>
      <w:r w:rsidR="0079359A" w:rsidRPr="00197A66">
        <w:rPr>
          <w:rFonts w:ascii="Arial" w:hAnsi="Arial" w:cs="Arial"/>
          <w:color w:val="000000" w:themeColor="text1"/>
          <w:sz w:val="20"/>
          <w:szCs w:val="20"/>
        </w:rPr>
        <w:t>reporting to the new regional education commissioner</w:t>
      </w:r>
      <w:r w:rsidRPr="008C4C67">
        <w:rPr>
          <w:rFonts w:ascii="Arial" w:hAnsi="Arial" w:cs="Arial"/>
          <w:color w:val="000000" w:themeColor="text1"/>
          <w:sz w:val="20"/>
          <w:szCs w:val="20"/>
        </w:rPr>
        <w:t>.</w:t>
      </w:r>
      <w:r>
        <w:rPr>
          <w:rFonts w:ascii="Arial" w:hAnsi="Arial" w:cs="Arial"/>
          <w:color w:val="000000" w:themeColor="text1"/>
          <w:sz w:val="20"/>
          <w:szCs w:val="20"/>
        </w:rPr>
        <w:t xml:space="preserve"> </w:t>
      </w:r>
    </w:p>
    <w:p w14:paraId="076F93B6" w14:textId="5E826CBB" w:rsidR="00EF187C" w:rsidRDefault="00EF187C" w:rsidP="007B03F6">
      <w:pPr>
        <w:rPr>
          <w:rFonts w:ascii="Arial" w:hAnsi="Arial" w:cs="Arial"/>
          <w:sz w:val="20"/>
          <w:szCs w:val="20"/>
        </w:rPr>
      </w:pPr>
    </w:p>
    <w:p w14:paraId="548F0C2A" w14:textId="1D702C6E" w:rsidR="000A34B7" w:rsidRPr="000A34B7" w:rsidRDefault="000A34B7" w:rsidP="007E78C7">
      <w:pPr>
        <w:rPr>
          <w:rFonts w:ascii="Arial" w:hAnsi="Arial" w:cs="Arial"/>
          <w:color w:val="4472C4" w:themeColor="accent1"/>
          <w:sz w:val="20"/>
          <w:szCs w:val="20"/>
        </w:rPr>
      </w:pPr>
      <w:r w:rsidRPr="000A34B7">
        <w:rPr>
          <w:rFonts w:ascii="Arial" w:hAnsi="Arial" w:cs="Arial"/>
          <w:color w:val="4472C4" w:themeColor="accent1"/>
          <w:sz w:val="20"/>
          <w:szCs w:val="20"/>
        </w:rPr>
        <w:t xml:space="preserve">Q2 How can the diverse missions of Australian higher education providers be supported, taking into account their different operating contexts and communities they serve </w:t>
      </w:r>
      <w:r w:rsidR="007E78C7">
        <w:rPr>
          <w:rFonts w:ascii="Arial" w:hAnsi="Arial" w:cs="Arial"/>
          <w:color w:val="4472C4" w:themeColor="accent1"/>
          <w:sz w:val="20"/>
          <w:szCs w:val="20"/>
        </w:rPr>
        <w:t xml:space="preserve">(for example regional universities)? </w:t>
      </w:r>
    </w:p>
    <w:p w14:paraId="77F6DD27" w14:textId="5D011792" w:rsidR="007E78C7" w:rsidRDefault="007E78C7" w:rsidP="007B03F6">
      <w:pPr>
        <w:rPr>
          <w:rFonts w:ascii="Arial" w:hAnsi="Arial" w:cs="Arial"/>
          <w:sz w:val="20"/>
          <w:szCs w:val="20"/>
        </w:rPr>
      </w:pPr>
    </w:p>
    <w:p w14:paraId="1F153E2F" w14:textId="2CC91764" w:rsidR="0053337C" w:rsidRDefault="0053337C" w:rsidP="0053337C">
      <w:pPr>
        <w:rPr>
          <w:rFonts w:ascii="Arial" w:hAnsi="Arial" w:cs="Arial"/>
          <w:sz w:val="20"/>
          <w:szCs w:val="20"/>
        </w:rPr>
      </w:pPr>
      <w:r>
        <w:rPr>
          <w:rFonts w:ascii="Arial" w:hAnsi="Arial" w:cs="Arial"/>
          <w:sz w:val="20"/>
          <w:szCs w:val="20"/>
        </w:rPr>
        <w:t xml:space="preserve">Society’s next Eddie </w:t>
      </w:r>
      <w:proofErr w:type="spellStart"/>
      <w:r>
        <w:rPr>
          <w:rFonts w:ascii="Arial" w:hAnsi="Arial" w:cs="Arial"/>
          <w:sz w:val="20"/>
          <w:szCs w:val="20"/>
        </w:rPr>
        <w:t>Koiki</w:t>
      </w:r>
      <w:proofErr w:type="spellEnd"/>
      <w:r>
        <w:rPr>
          <w:rFonts w:ascii="Arial" w:hAnsi="Arial" w:cs="Arial"/>
          <w:sz w:val="20"/>
          <w:szCs w:val="20"/>
        </w:rPr>
        <w:t xml:space="preserve"> Mabo lives in regional Australia. In the current environment, </w:t>
      </w:r>
      <w:r w:rsidR="00E75AEE">
        <w:rPr>
          <w:rFonts w:ascii="Arial" w:hAnsi="Arial" w:cs="Arial"/>
          <w:sz w:val="20"/>
          <w:szCs w:val="20"/>
        </w:rPr>
        <w:t xml:space="preserve">if he chooses to go to uni at all, it is likely that </w:t>
      </w:r>
      <w:r>
        <w:rPr>
          <w:rFonts w:ascii="Arial" w:hAnsi="Arial" w:cs="Arial"/>
          <w:sz w:val="20"/>
          <w:szCs w:val="20"/>
        </w:rPr>
        <w:t xml:space="preserve">he is being seduced </w:t>
      </w:r>
      <w:r w:rsidR="00107428">
        <w:rPr>
          <w:rFonts w:ascii="Arial" w:hAnsi="Arial" w:cs="Arial"/>
          <w:sz w:val="20"/>
          <w:szCs w:val="20"/>
        </w:rPr>
        <w:t>off country</w:t>
      </w:r>
      <w:r>
        <w:rPr>
          <w:rFonts w:ascii="Arial" w:hAnsi="Arial" w:cs="Arial"/>
          <w:sz w:val="20"/>
          <w:szCs w:val="20"/>
        </w:rPr>
        <w:t xml:space="preserve"> by rich offerings and scholarships and given a generic university education at a larger </w:t>
      </w:r>
      <w:r w:rsidR="00A26854">
        <w:rPr>
          <w:rFonts w:ascii="Arial" w:hAnsi="Arial" w:cs="Arial"/>
          <w:sz w:val="20"/>
          <w:szCs w:val="20"/>
        </w:rPr>
        <w:t xml:space="preserve">metropolitan </w:t>
      </w:r>
      <w:r>
        <w:rPr>
          <w:rFonts w:ascii="Arial" w:hAnsi="Arial" w:cs="Arial"/>
          <w:sz w:val="20"/>
          <w:szCs w:val="20"/>
        </w:rPr>
        <w:t>university. This rich metropolitan university might offer more fields of study and subjects</w:t>
      </w:r>
      <w:r w:rsidR="00E75AEE">
        <w:rPr>
          <w:rFonts w:ascii="Arial" w:hAnsi="Arial" w:cs="Arial"/>
          <w:sz w:val="20"/>
          <w:szCs w:val="20"/>
        </w:rPr>
        <w:t xml:space="preserve"> than a regional university</w:t>
      </w:r>
      <w:r>
        <w:rPr>
          <w:rFonts w:ascii="Arial" w:hAnsi="Arial" w:cs="Arial"/>
          <w:sz w:val="20"/>
          <w:szCs w:val="20"/>
        </w:rPr>
        <w:t>, but it may struggle to engage and support him, and will rarely connect him back into his community in ways that inform his current studies</w:t>
      </w:r>
      <w:r w:rsidR="00A26854">
        <w:rPr>
          <w:rFonts w:ascii="Arial" w:hAnsi="Arial" w:cs="Arial"/>
          <w:sz w:val="20"/>
          <w:szCs w:val="20"/>
        </w:rPr>
        <w:t xml:space="preserve">, </w:t>
      </w:r>
      <w:r>
        <w:rPr>
          <w:rFonts w:ascii="Arial" w:hAnsi="Arial" w:cs="Arial"/>
          <w:sz w:val="20"/>
          <w:szCs w:val="20"/>
        </w:rPr>
        <w:t>his future career</w:t>
      </w:r>
      <w:r w:rsidR="00A26854">
        <w:rPr>
          <w:rFonts w:ascii="Arial" w:hAnsi="Arial" w:cs="Arial"/>
          <w:sz w:val="20"/>
          <w:szCs w:val="20"/>
        </w:rPr>
        <w:t>, or that benefit his region of origin</w:t>
      </w:r>
      <w:r>
        <w:rPr>
          <w:rFonts w:ascii="Arial" w:hAnsi="Arial" w:cs="Arial"/>
          <w:sz w:val="20"/>
          <w:szCs w:val="20"/>
        </w:rPr>
        <w:t xml:space="preserve">. </w:t>
      </w:r>
    </w:p>
    <w:p w14:paraId="20ABBD58" w14:textId="77777777" w:rsidR="005B4F4C" w:rsidRDefault="005B4F4C" w:rsidP="0053337C">
      <w:pPr>
        <w:rPr>
          <w:rFonts w:ascii="Arial" w:hAnsi="Arial" w:cs="Arial"/>
          <w:sz w:val="20"/>
          <w:szCs w:val="20"/>
        </w:rPr>
      </w:pPr>
    </w:p>
    <w:p w14:paraId="7A09EF73" w14:textId="31832A5F" w:rsidR="005B4F4C" w:rsidRDefault="005B4F4C" w:rsidP="005B4F4C">
      <w:pPr>
        <w:rPr>
          <w:rFonts w:ascii="Arial" w:hAnsi="Arial" w:cs="Arial"/>
          <w:sz w:val="20"/>
          <w:szCs w:val="20"/>
        </w:rPr>
      </w:pPr>
      <w:r>
        <w:rPr>
          <w:rFonts w:ascii="Arial" w:hAnsi="Arial" w:cs="Arial"/>
          <w:sz w:val="20"/>
          <w:szCs w:val="20"/>
        </w:rPr>
        <w:t xml:space="preserve">Overwhelmingly, the current system allows for rich metropolitan universities to accumulate resources that increasingly attract students </w:t>
      </w:r>
      <w:r w:rsidR="00013979">
        <w:rPr>
          <w:rFonts w:ascii="Arial" w:hAnsi="Arial" w:cs="Arial"/>
          <w:sz w:val="20"/>
          <w:szCs w:val="20"/>
        </w:rPr>
        <w:t xml:space="preserve">away from the regions </w:t>
      </w:r>
      <w:r>
        <w:rPr>
          <w:rFonts w:ascii="Arial" w:hAnsi="Arial" w:cs="Arial"/>
          <w:sz w:val="20"/>
          <w:szCs w:val="20"/>
        </w:rPr>
        <w:t>while humble</w:t>
      </w:r>
      <w:r w:rsidR="00DA0C72">
        <w:rPr>
          <w:rFonts w:ascii="Arial" w:hAnsi="Arial" w:cs="Arial"/>
          <w:sz w:val="20"/>
          <w:szCs w:val="20"/>
        </w:rPr>
        <w:t>r</w:t>
      </w:r>
      <w:r>
        <w:rPr>
          <w:rFonts w:ascii="Arial" w:hAnsi="Arial" w:cs="Arial"/>
          <w:sz w:val="20"/>
          <w:szCs w:val="20"/>
        </w:rPr>
        <w:t xml:space="preserve"> regional universities facing resource </w:t>
      </w:r>
      <w:r w:rsidR="00013979">
        <w:rPr>
          <w:rFonts w:ascii="Arial" w:hAnsi="Arial" w:cs="Arial"/>
          <w:sz w:val="20"/>
          <w:szCs w:val="20"/>
        </w:rPr>
        <w:t xml:space="preserve">scarcity are forced into </w:t>
      </w:r>
      <w:r w:rsidR="00E75AEE">
        <w:rPr>
          <w:rFonts w:ascii="Arial" w:hAnsi="Arial" w:cs="Arial"/>
          <w:sz w:val="20"/>
          <w:szCs w:val="20"/>
        </w:rPr>
        <w:t>doubling down on</w:t>
      </w:r>
      <w:r w:rsidR="00013979">
        <w:rPr>
          <w:rFonts w:ascii="Arial" w:hAnsi="Arial" w:cs="Arial"/>
          <w:sz w:val="20"/>
          <w:szCs w:val="20"/>
        </w:rPr>
        <w:t xml:space="preserve"> budget cuts that translate to fewer subjects, study areas, services, facilities, and scholarships, and ultimately fewer students.</w:t>
      </w:r>
      <w:r>
        <w:rPr>
          <w:rFonts w:ascii="Arial" w:hAnsi="Arial" w:cs="Arial"/>
          <w:sz w:val="20"/>
          <w:szCs w:val="20"/>
        </w:rPr>
        <w:t xml:space="preserve"> </w:t>
      </w:r>
      <w:r w:rsidR="00013979">
        <w:rPr>
          <w:rFonts w:ascii="Arial" w:hAnsi="Arial" w:cs="Arial"/>
          <w:sz w:val="20"/>
          <w:szCs w:val="20"/>
        </w:rPr>
        <w:t xml:space="preserve">Relatedly, </w:t>
      </w:r>
      <w:r>
        <w:rPr>
          <w:rFonts w:ascii="Arial" w:hAnsi="Arial" w:cs="Arial"/>
          <w:sz w:val="20"/>
          <w:szCs w:val="20"/>
        </w:rPr>
        <w:t>STEM and health programs</w:t>
      </w:r>
      <w:r w:rsidR="00E75AEE">
        <w:rPr>
          <w:rFonts w:ascii="Arial" w:hAnsi="Arial" w:cs="Arial"/>
          <w:sz w:val="20"/>
          <w:szCs w:val="20"/>
        </w:rPr>
        <w:t xml:space="preserve"> at regional unis</w:t>
      </w:r>
      <w:r>
        <w:rPr>
          <w:rFonts w:ascii="Arial" w:hAnsi="Arial" w:cs="Arial"/>
          <w:sz w:val="20"/>
          <w:szCs w:val="20"/>
        </w:rPr>
        <w:t xml:space="preserve"> reap the system’s greatest rewards, while HASS programs suffer.</w:t>
      </w:r>
      <w:r w:rsidR="00E75AEE">
        <w:rPr>
          <w:rFonts w:ascii="Arial" w:hAnsi="Arial" w:cs="Arial"/>
          <w:sz w:val="20"/>
          <w:szCs w:val="20"/>
        </w:rPr>
        <w:t xml:space="preserve"> In addition, r</w:t>
      </w:r>
      <w:proofErr w:type="spellStart"/>
      <w:r w:rsidR="00E75AEE" w:rsidRPr="0053337C">
        <w:rPr>
          <w:rFonts w:ascii="Arial" w:hAnsi="Arial" w:cs="Arial"/>
          <w:color w:val="131413"/>
          <w:sz w:val="20"/>
          <w:szCs w:val="20"/>
          <w:lang w:val="en-GB"/>
        </w:rPr>
        <w:t>egional</w:t>
      </w:r>
      <w:proofErr w:type="spellEnd"/>
      <w:r w:rsidR="00E75AEE" w:rsidRPr="0053337C">
        <w:rPr>
          <w:rFonts w:ascii="Arial" w:hAnsi="Arial" w:cs="Arial"/>
          <w:color w:val="131413"/>
          <w:sz w:val="20"/>
          <w:szCs w:val="20"/>
          <w:lang w:val="en-GB"/>
        </w:rPr>
        <w:t xml:space="preserve"> universities are particularly vulnerable to recession (Orphan 2020)</w:t>
      </w:r>
      <w:r w:rsidR="009840DD">
        <w:rPr>
          <w:rFonts w:ascii="Arial" w:hAnsi="Arial" w:cs="Arial"/>
          <w:color w:val="131413"/>
          <w:sz w:val="20"/>
          <w:szCs w:val="20"/>
          <w:lang w:val="en-GB"/>
        </w:rPr>
        <w:t>. Moreover, the post-pandemic shift to online teaching means metropolitan universities are now enrolling regional students while rarely connecting them into a local cohort or their regional community</w:t>
      </w:r>
      <w:r w:rsidR="00E75AEE" w:rsidRPr="0053337C">
        <w:rPr>
          <w:rFonts w:ascii="Arial" w:hAnsi="Arial" w:cs="Arial"/>
          <w:color w:val="131413"/>
          <w:sz w:val="20"/>
          <w:szCs w:val="20"/>
          <w:lang w:val="en-GB"/>
        </w:rPr>
        <w:t>.</w:t>
      </w:r>
    </w:p>
    <w:p w14:paraId="6A3409A9" w14:textId="77777777" w:rsidR="005B4F4C" w:rsidRDefault="005B4F4C" w:rsidP="005B4F4C">
      <w:pPr>
        <w:rPr>
          <w:rFonts w:ascii="Arial" w:hAnsi="Arial" w:cs="Arial"/>
          <w:sz w:val="20"/>
          <w:szCs w:val="20"/>
        </w:rPr>
      </w:pPr>
    </w:p>
    <w:p w14:paraId="40B359E0" w14:textId="6AE9A9D4" w:rsidR="005B4F4C" w:rsidRDefault="005B4F4C" w:rsidP="005B4F4C">
      <w:pPr>
        <w:rPr>
          <w:rFonts w:ascii="Arial" w:hAnsi="Arial" w:cs="Arial"/>
          <w:sz w:val="20"/>
          <w:szCs w:val="20"/>
        </w:rPr>
      </w:pPr>
      <w:r>
        <w:rPr>
          <w:rFonts w:ascii="Arial" w:hAnsi="Arial" w:cs="Arial"/>
          <w:sz w:val="20"/>
          <w:szCs w:val="20"/>
        </w:rPr>
        <w:t xml:space="preserve"> This creates a system characterised by so-called ‘virtuous circles’—favouring sector accumulation where rich institutions </w:t>
      </w:r>
      <w:r w:rsidR="00013979">
        <w:rPr>
          <w:rFonts w:ascii="Arial" w:hAnsi="Arial" w:cs="Arial"/>
          <w:sz w:val="20"/>
          <w:szCs w:val="20"/>
        </w:rPr>
        <w:t xml:space="preserve">and sectors </w:t>
      </w:r>
      <w:r>
        <w:rPr>
          <w:rFonts w:ascii="Arial" w:hAnsi="Arial" w:cs="Arial"/>
          <w:sz w:val="20"/>
          <w:szCs w:val="20"/>
        </w:rPr>
        <w:t>get richer—and vicious cycles—where the resource</w:t>
      </w:r>
      <w:r w:rsidR="00DF7436">
        <w:rPr>
          <w:rFonts w:ascii="Arial" w:hAnsi="Arial" w:cs="Arial"/>
          <w:sz w:val="20"/>
          <w:szCs w:val="20"/>
        </w:rPr>
        <w:t>-</w:t>
      </w:r>
      <w:r>
        <w:rPr>
          <w:rFonts w:ascii="Arial" w:hAnsi="Arial" w:cs="Arial"/>
          <w:sz w:val="20"/>
          <w:szCs w:val="20"/>
        </w:rPr>
        <w:t xml:space="preserve">poor institutions </w:t>
      </w:r>
      <w:r w:rsidR="00DA0C72">
        <w:rPr>
          <w:rFonts w:ascii="Arial" w:hAnsi="Arial" w:cs="Arial"/>
          <w:sz w:val="20"/>
          <w:szCs w:val="20"/>
        </w:rPr>
        <w:t xml:space="preserve">and sectors </w:t>
      </w:r>
      <w:r>
        <w:rPr>
          <w:rFonts w:ascii="Arial" w:hAnsi="Arial" w:cs="Arial"/>
          <w:sz w:val="20"/>
          <w:szCs w:val="20"/>
        </w:rPr>
        <w:t>serving Australia’s valuable and</w:t>
      </w:r>
      <w:r w:rsidR="00DA0C72">
        <w:rPr>
          <w:rFonts w:ascii="Arial" w:hAnsi="Arial" w:cs="Arial"/>
          <w:sz w:val="20"/>
          <w:szCs w:val="20"/>
        </w:rPr>
        <w:t xml:space="preserve"> </w:t>
      </w:r>
      <w:r>
        <w:rPr>
          <w:rFonts w:ascii="Arial" w:hAnsi="Arial" w:cs="Arial"/>
          <w:sz w:val="20"/>
          <w:szCs w:val="20"/>
        </w:rPr>
        <w:t>often</w:t>
      </w:r>
      <w:r w:rsidR="00DA0C72">
        <w:rPr>
          <w:rFonts w:ascii="Arial" w:hAnsi="Arial" w:cs="Arial"/>
          <w:sz w:val="20"/>
          <w:szCs w:val="20"/>
        </w:rPr>
        <w:t>-</w:t>
      </w:r>
      <w:r>
        <w:rPr>
          <w:rFonts w:ascii="Arial" w:hAnsi="Arial" w:cs="Arial"/>
          <w:sz w:val="20"/>
          <w:szCs w:val="20"/>
        </w:rPr>
        <w:t>overlooked regional areas get poorer</w:t>
      </w:r>
      <w:r w:rsidR="00673398">
        <w:rPr>
          <w:rFonts w:ascii="Arial" w:hAnsi="Arial" w:cs="Arial"/>
          <w:sz w:val="20"/>
          <w:szCs w:val="20"/>
        </w:rPr>
        <w:t xml:space="preserve">. These cycles </w:t>
      </w:r>
      <w:r w:rsidR="00013979">
        <w:rPr>
          <w:rFonts w:ascii="Arial" w:hAnsi="Arial" w:cs="Arial"/>
          <w:sz w:val="20"/>
          <w:szCs w:val="20"/>
        </w:rPr>
        <w:t>have compounding effects on humanities, arts, and social science</w:t>
      </w:r>
      <w:r w:rsidR="00673398">
        <w:rPr>
          <w:rFonts w:ascii="Arial" w:hAnsi="Arial" w:cs="Arial"/>
          <w:sz w:val="20"/>
          <w:szCs w:val="20"/>
        </w:rPr>
        <w:t xml:space="preserve"> educational capacity</w:t>
      </w:r>
      <w:r w:rsidR="00013979">
        <w:rPr>
          <w:rFonts w:ascii="Arial" w:hAnsi="Arial" w:cs="Arial"/>
          <w:sz w:val="20"/>
          <w:szCs w:val="20"/>
        </w:rPr>
        <w:t xml:space="preserve"> in regional Australia, which enrol (or increasingly fail to enrol) some of the nation’s largest equity groups. </w:t>
      </w:r>
    </w:p>
    <w:p w14:paraId="0DF22F82" w14:textId="77777777" w:rsidR="0053337C" w:rsidRDefault="0053337C" w:rsidP="007B03F6">
      <w:pPr>
        <w:rPr>
          <w:rFonts w:ascii="Arial" w:hAnsi="Arial" w:cs="Arial"/>
          <w:sz w:val="20"/>
          <w:szCs w:val="20"/>
        </w:rPr>
      </w:pPr>
    </w:p>
    <w:p w14:paraId="27A9438E" w14:textId="77777777" w:rsidR="00875115" w:rsidRDefault="00BA375F" w:rsidP="00BA375F">
      <w:pPr>
        <w:rPr>
          <w:rFonts w:ascii="Arial" w:hAnsi="Arial" w:cs="Arial"/>
          <w:sz w:val="20"/>
          <w:szCs w:val="20"/>
        </w:rPr>
      </w:pPr>
      <w:r>
        <w:rPr>
          <w:rFonts w:ascii="Arial" w:hAnsi="Arial" w:cs="Arial"/>
          <w:color w:val="000000" w:themeColor="text1"/>
          <w:sz w:val="20"/>
          <w:szCs w:val="20"/>
        </w:rPr>
        <w:t xml:space="preserve">The </w:t>
      </w:r>
      <w:r>
        <w:rPr>
          <w:rFonts w:ascii="Arial" w:hAnsi="Arial" w:cs="Arial"/>
          <w:sz w:val="20"/>
          <w:szCs w:val="20"/>
        </w:rPr>
        <w:t>current demand-driven funding system underserves the HASS fields and regional HASS programs and their students and communities in</w:t>
      </w:r>
      <w:r w:rsidR="00013979">
        <w:rPr>
          <w:rFonts w:ascii="Arial" w:hAnsi="Arial" w:cs="Arial"/>
          <w:sz w:val="20"/>
          <w:szCs w:val="20"/>
        </w:rPr>
        <w:t xml:space="preserve"> regional Australia, in</w:t>
      </w:r>
      <w:r>
        <w:rPr>
          <w:rFonts w:ascii="Arial" w:hAnsi="Arial" w:cs="Arial"/>
          <w:sz w:val="20"/>
          <w:szCs w:val="20"/>
        </w:rPr>
        <w:t xml:space="preserve"> particular.</w:t>
      </w:r>
      <w:r w:rsidR="00DA0C72">
        <w:rPr>
          <w:rFonts w:ascii="Arial" w:hAnsi="Arial" w:cs="Arial"/>
          <w:sz w:val="20"/>
          <w:szCs w:val="20"/>
        </w:rPr>
        <w:t xml:space="preserve"> The ATAR system perversely incentivises students to apply to the most in-demand programs because of their prestige factor, making them even more appealing, and thus compounding </w:t>
      </w:r>
      <w:r w:rsidR="00875115">
        <w:rPr>
          <w:rFonts w:ascii="Arial" w:hAnsi="Arial" w:cs="Arial"/>
          <w:sz w:val="20"/>
          <w:szCs w:val="20"/>
        </w:rPr>
        <w:t>these cycles.</w:t>
      </w:r>
    </w:p>
    <w:p w14:paraId="34E4E3E6" w14:textId="77777777" w:rsidR="00875115" w:rsidRDefault="00875115" w:rsidP="00BA375F">
      <w:pPr>
        <w:rPr>
          <w:rFonts w:ascii="Arial" w:hAnsi="Arial" w:cs="Arial"/>
          <w:sz w:val="20"/>
          <w:szCs w:val="20"/>
        </w:rPr>
      </w:pPr>
    </w:p>
    <w:p w14:paraId="2F1355EF" w14:textId="7AC0F76E" w:rsidR="00BA375F" w:rsidRDefault="00BA375F" w:rsidP="00BA375F">
      <w:pPr>
        <w:rPr>
          <w:rFonts w:ascii="Arial" w:hAnsi="Arial" w:cs="Arial"/>
          <w:sz w:val="20"/>
          <w:szCs w:val="20"/>
        </w:rPr>
      </w:pPr>
      <w:r>
        <w:rPr>
          <w:rFonts w:ascii="Arial" w:hAnsi="Arial" w:cs="Arial"/>
          <w:sz w:val="20"/>
          <w:szCs w:val="20"/>
        </w:rPr>
        <w:t xml:space="preserve"> </w:t>
      </w:r>
      <w:r w:rsidR="00107428">
        <w:rPr>
          <w:rFonts w:ascii="Arial" w:hAnsi="Arial" w:cs="Arial"/>
          <w:sz w:val="20"/>
          <w:szCs w:val="20"/>
        </w:rPr>
        <w:t>I</w:t>
      </w:r>
      <w:r w:rsidRPr="00C179BB">
        <w:rPr>
          <w:rFonts w:ascii="Arial" w:hAnsi="Arial" w:cs="Arial"/>
          <w:sz w:val="20"/>
          <w:szCs w:val="20"/>
        </w:rPr>
        <w:t xml:space="preserve">n their </w:t>
      </w:r>
      <w:r w:rsidR="00107428">
        <w:rPr>
          <w:rFonts w:ascii="Arial" w:hAnsi="Arial" w:cs="Arial"/>
          <w:sz w:val="20"/>
          <w:szCs w:val="20"/>
        </w:rPr>
        <w:t xml:space="preserve">2014 </w:t>
      </w:r>
      <w:r w:rsidRPr="00C179BB">
        <w:rPr>
          <w:rFonts w:ascii="Arial" w:hAnsi="Arial" w:cs="Arial"/>
          <w:sz w:val="20"/>
          <w:szCs w:val="20"/>
        </w:rPr>
        <w:t xml:space="preserve">report to the Australian Academy of Humanities and Social Sciences, Graeme Turner and Kylie Brass </w:t>
      </w:r>
      <w:r>
        <w:rPr>
          <w:rFonts w:ascii="Arial" w:hAnsi="Arial" w:cs="Arial"/>
          <w:sz w:val="20"/>
          <w:szCs w:val="20"/>
        </w:rPr>
        <w:t>warned</w:t>
      </w:r>
      <w:r w:rsidRPr="00C179BB">
        <w:rPr>
          <w:rFonts w:ascii="Arial" w:hAnsi="Arial" w:cs="Arial"/>
          <w:sz w:val="20"/>
          <w:szCs w:val="20"/>
        </w:rPr>
        <w:t xml:space="preserve"> that</w:t>
      </w:r>
      <w:r>
        <w:rPr>
          <w:rFonts w:ascii="Arial" w:hAnsi="Arial" w:cs="Arial"/>
          <w:sz w:val="20"/>
          <w:szCs w:val="20"/>
        </w:rPr>
        <w:t xml:space="preserve"> </w:t>
      </w:r>
      <w:r w:rsidRPr="00C179BB">
        <w:rPr>
          <w:rFonts w:ascii="Arial" w:hAnsi="Arial" w:cs="Arial"/>
          <w:sz w:val="20"/>
          <w:szCs w:val="20"/>
        </w:rPr>
        <w:t>the contingencies of managing institutions in a system subject to the demands of school-leavers have led to choices that have reduced the number of HASS offerings within the sector, and significantly reduced the presence of HASS offerings within regional campuses and regional institutions</w:t>
      </w:r>
      <w:r w:rsidRPr="00542561">
        <w:rPr>
          <w:rFonts w:ascii="Arial" w:hAnsi="Arial" w:cs="Arial"/>
          <w:sz w:val="20"/>
          <w:szCs w:val="20"/>
        </w:rPr>
        <w:t xml:space="preserve">. “There is a risk that, if these trends were to continue,” </w:t>
      </w:r>
      <w:r w:rsidR="00107428">
        <w:rPr>
          <w:rFonts w:ascii="Arial" w:hAnsi="Arial" w:cs="Arial"/>
          <w:sz w:val="20"/>
          <w:szCs w:val="20"/>
        </w:rPr>
        <w:t>they predicted,</w:t>
      </w:r>
      <w:r w:rsidRPr="00542561">
        <w:rPr>
          <w:rFonts w:ascii="Arial" w:hAnsi="Arial" w:cs="Arial"/>
          <w:sz w:val="20"/>
          <w:szCs w:val="20"/>
        </w:rPr>
        <w:t xml:space="preserve"> “HASS teaching, over time, would contract to the metropolitan universities, and perhaps even only to the Go8.”</w:t>
      </w:r>
      <w:r>
        <w:rPr>
          <w:rFonts w:ascii="Arial" w:hAnsi="Arial" w:cs="Arial"/>
          <w:sz w:val="20"/>
          <w:szCs w:val="20"/>
        </w:rPr>
        <w:t xml:space="preserve"> </w:t>
      </w:r>
    </w:p>
    <w:p w14:paraId="13D481C7" w14:textId="77777777" w:rsidR="00BA375F" w:rsidRDefault="00BA375F" w:rsidP="00BA375F">
      <w:pPr>
        <w:rPr>
          <w:rFonts w:ascii="Arial" w:hAnsi="Arial" w:cs="Arial"/>
          <w:sz w:val="20"/>
          <w:szCs w:val="20"/>
        </w:rPr>
      </w:pPr>
    </w:p>
    <w:p w14:paraId="5A835B80" w14:textId="33051BF6" w:rsidR="00BA375F" w:rsidRDefault="00107428" w:rsidP="00BA375F">
      <w:pPr>
        <w:rPr>
          <w:rFonts w:ascii="Arial" w:hAnsi="Arial" w:cs="Arial"/>
          <w:sz w:val="20"/>
          <w:szCs w:val="20"/>
        </w:rPr>
      </w:pPr>
      <w:r>
        <w:rPr>
          <w:rFonts w:ascii="Arial" w:hAnsi="Arial" w:cs="Arial"/>
          <w:sz w:val="20"/>
          <w:szCs w:val="20"/>
        </w:rPr>
        <w:t>Ten years later,</w:t>
      </w:r>
      <w:r w:rsidR="00BA375F">
        <w:rPr>
          <w:rFonts w:ascii="Arial" w:hAnsi="Arial" w:cs="Arial"/>
          <w:sz w:val="20"/>
          <w:szCs w:val="20"/>
        </w:rPr>
        <w:t xml:space="preserve"> </w:t>
      </w:r>
      <w:r>
        <w:rPr>
          <w:rFonts w:ascii="Arial" w:hAnsi="Arial" w:cs="Arial"/>
          <w:sz w:val="20"/>
          <w:szCs w:val="20"/>
        </w:rPr>
        <w:t>r</w:t>
      </w:r>
      <w:r w:rsidR="00BA375F">
        <w:rPr>
          <w:rFonts w:ascii="Arial" w:hAnsi="Arial" w:cs="Arial"/>
          <w:sz w:val="20"/>
          <w:szCs w:val="20"/>
        </w:rPr>
        <w:t xml:space="preserve">egional higher education managers have cut </w:t>
      </w:r>
      <w:r>
        <w:rPr>
          <w:rFonts w:ascii="Arial" w:hAnsi="Arial" w:cs="Arial"/>
          <w:sz w:val="20"/>
          <w:szCs w:val="20"/>
        </w:rPr>
        <w:t xml:space="preserve">HASS </w:t>
      </w:r>
      <w:r w:rsidR="00BA375F">
        <w:rPr>
          <w:rFonts w:ascii="Arial" w:hAnsi="Arial" w:cs="Arial"/>
          <w:sz w:val="20"/>
          <w:szCs w:val="20"/>
        </w:rPr>
        <w:t xml:space="preserve">programs to cut costs, leaving these institutions as </w:t>
      </w:r>
      <w:r w:rsidR="00A26854">
        <w:rPr>
          <w:rFonts w:ascii="Arial" w:hAnsi="Arial" w:cs="Arial"/>
          <w:sz w:val="20"/>
          <w:szCs w:val="20"/>
        </w:rPr>
        <w:t xml:space="preserve">rationalised </w:t>
      </w:r>
      <w:r w:rsidR="00BA375F">
        <w:rPr>
          <w:rFonts w:ascii="Arial" w:hAnsi="Arial" w:cs="Arial"/>
          <w:sz w:val="20"/>
          <w:szCs w:val="20"/>
        </w:rPr>
        <w:t xml:space="preserve">shells of their former vibrant lives in the 1970s, 80s, and 90s when </w:t>
      </w:r>
      <w:r w:rsidR="00BA375F">
        <w:rPr>
          <w:rFonts w:ascii="Arial" w:hAnsi="Arial" w:cs="Arial"/>
          <w:sz w:val="20"/>
          <w:szCs w:val="20"/>
        </w:rPr>
        <w:lastRenderedPageBreak/>
        <w:t>100s of 1000s of students rushed to the new Innovative Research Universities in ways that allowed them to live up to their description</w:t>
      </w:r>
      <w:r w:rsidR="00A26854">
        <w:rPr>
          <w:rFonts w:ascii="Arial" w:hAnsi="Arial" w:cs="Arial"/>
          <w:sz w:val="20"/>
          <w:szCs w:val="20"/>
        </w:rPr>
        <w:t>:</w:t>
      </w:r>
      <w:r w:rsidR="00BA375F">
        <w:rPr>
          <w:rFonts w:ascii="Arial" w:hAnsi="Arial" w:cs="Arial"/>
          <w:sz w:val="20"/>
          <w:szCs w:val="20"/>
        </w:rPr>
        <w:t xml:space="preserve"> as engines of national as well as regional innovation. </w:t>
      </w:r>
      <w:r w:rsidR="00BA375F">
        <w:rPr>
          <w:rFonts w:ascii="Arial" w:hAnsi="Arial" w:cs="Arial"/>
          <w:color w:val="000000" w:themeColor="text1"/>
          <w:sz w:val="20"/>
          <w:szCs w:val="20"/>
        </w:rPr>
        <w:t>Regional academics</w:t>
      </w:r>
      <w:r w:rsidR="00B74D47">
        <w:rPr>
          <w:rFonts w:ascii="Arial" w:hAnsi="Arial" w:cs="Arial"/>
          <w:color w:val="000000" w:themeColor="text1"/>
          <w:sz w:val="20"/>
          <w:szCs w:val="20"/>
        </w:rPr>
        <w:t>, students,</w:t>
      </w:r>
      <w:r w:rsidR="00BA375F">
        <w:rPr>
          <w:rFonts w:ascii="Arial" w:hAnsi="Arial" w:cs="Arial"/>
          <w:color w:val="000000" w:themeColor="text1"/>
          <w:sz w:val="20"/>
          <w:szCs w:val="20"/>
        </w:rPr>
        <w:t xml:space="preserve"> and alumni are aware of the way these drastic cuts have affected the capacity of regional universities to offer robust degrees and research</w:t>
      </w:r>
      <w:r w:rsidR="00013979">
        <w:rPr>
          <w:rFonts w:ascii="Arial" w:hAnsi="Arial" w:cs="Arial"/>
          <w:color w:val="000000" w:themeColor="text1"/>
          <w:sz w:val="20"/>
          <w:szCs w:val="20"/>
        </w:rPr>
        <w:t xml:space="preserve">. We note that </w:t>
      </w:r>
      <w:r w:rsidR="00BA375F">
        <w:rPr>
          <w:rFonts w:ascii="Arial" w:hAnsi="Arial" w:cs="Arial"/>
          <w:sz w:val="20"/>
          <w:szCs w:val="20"/>
        </w:rPr>
        <w:t xml:space="preserve">the conversation about the future of higher education in Australia needs to be informed </w:t>
      </w:r>
      <w:r w:rsidR="00B74D47">
        <w:rPr>
          <w:rFonts w:ascii="Arial" w:hAnsi="Arial" w:cs="Arial"/>
          <w:sz w:val="20"/>
          <w:szCs w:val="20"/>
        </w:rPr>
        <w:t xml:space="preserve">by </w:t>
      </w:r>
      <w:r w:rsidR="00BA375F">
        <w:rPr>
          <w:rFonts w:ascii="Arial" w:hAnsi="Arial" w:cs="Arial"/>
          <w:sz w:val="20"/>
          <w:szCs w:val="20"/>
        </w:rPr>
        <w:t>a better understanding of these structural inequities that have adversely affected regional communities</w:t>
      </w:r>
      <w:r w:rsidR="00E907C2">
        <w:rPr>
          <w:rFonts w:ascii="Arial" w:hAnsi="Arial" w:cs="Arial"/>
          <w:sz w:val="20"/>
          <w:szCs w:val="20"/>
        </w:rPr>
        <w:t xml:space="preserve"> </w:t>
      </w:r>
      <w:r w:rsidR="00013979">
        <w:rPr>
          <w:rFonts w:ascii="Arial" w:hAnsi="Arial" w:cs="Arial"/>
          <w:sz w:val="20"/>
          <w:szCs w:val="20"/>
        </w:rPr>
        <w:t>and the universities that serve them</w:t>
      </w:r>
      <w:r w:rsidR="00BA375F">
        <w:rPr>
          <w:rFonts w:ascii="Arial" w:hAnsi="Arial" w:cs="Arial"/>
          <w:sz w:val="20"/>
          <w:szCs w:val="20"/>
        </w:rPr>
        <w:t xml:space="preserve">. </w:t>
      </w:r>
    </w:p>
    <w:p w14:paraId="01C61D97" w14:textId="77777777" w:rsidR="00013979" w:rsidRDefault="00013979" w:rsidP="00BA375F">
      <w:pPr>
        <w:rPr>
          <w:rFonts w:ascii="Arial" w:hAnsi="Arial" w:cs="Arial"/>
          <w:sz w:val="20"/>
          <w:szCs w:val="20"/>
        </w:rPr>
      </w:pPr>
    </w:p>
    <w:p w14:paraId="67119543" w14:textId="76587783" w:rsidR="00DA0C72" w:rsidRDefault="00DA0C72" w:rsidP="00DA0C72">
      <w:pPr>
        <w:rPr>
          <w:rFonts w:ascii="Arial" w:hAnsi="Arial" w:cs="Arial"/>
          <w:sz w:val="20"/>
          <w:szCs w:val="20"/>
        </w:rPr>
      </w:pPr>
      <w:r>
        <w:rPr>
          <w:rFonts w:ascii="Arial" w:hAnsi="Arial" w:cs="Arial"/>
          <w:sz w:val="20"/>
          <w:szCs w:val="20"/>
        </w:rPr>
        <w:t xml:space="preserve">Cuts to programs and limitations of offerings in HASS areas in the regions mean that the unique regional perspectives </w:t>
      </w:r>
      <w:r w:rsidR="00875115">
        <w:rPr>
          <w:rFonts w:ascii="Arial" w:hAnsi="Arial" w:cs="Arial"/>
          <w:sz w:val="20"/>
          <w:szCs w:val="20"/>
        </w:rPr>
        <w:t>and offerings</w:t>
      </w:r>
      <w:r>
        <w:rPr>
          <w:rFonts w:ascii="Arial" w:hAnsi="Arial" w:cs="Arial"/>
          <w:sz w:val="20"/>
          <w:szCs w:val="20"/>
        </w:rPr>
        <w:t xml:space="preserve"> are at significant risk. These programs provide </w:t>
      </w:r>
      <w:proofErr w:type="gramStart"/>
      <w:r>
        <w:rPr>
          <w:rFonts w:ascii="Arial" w:hAnsi="Arial" w:cs="Arial"/>
          <w:sz w:val="20"/>
          <w:szCs w:val="20"/>
        </w:rPr>
        <w:t>particular value</w:t>
      </w:r>
      <w:proofErr w:type="gramEnd"/>
      <w:r>
        <w:rPr>
          <w:rFonts w:ascii="Arial" w:hAnsi="Arial" w:cs="Arial"/>
          <w:sz w:val="20"/>
          <w:szCs w:val="20"/>
        </w:rPr>
        <w:t xml:space="preserve"> because they allow students to come to understand, articulate, and pursue what matters to them</w:t>
      </w:r>
      <w:r w:rsidR="00875115">
        <w:rPr>
          <w:rFonts w:ascii="Arial" w:hAnsi="Arial" w:cs="Arial"/>
          <w:sz w:val="20"/>
          <w:szCs w:val="20"/>
        </w:rPr>
        <w:t xml:space="preserve">; to </w:t>
      </w:r>
      <w:r w:rsidR="00E75AEE">
        <w:rPr>
          <w:rFonts w:ascii="Arial" w:hAnsi="Arial" w:cs="Arial"/>
          <w:sz w:val="20"/>
          <w:szCs w:val="20"/>
        </w:rPr>
        <w:t>recognise</w:t>
      </w:r>
      <w:r w:rsidR="00875115">
        <w:rPr>
          <w:rFonts w:ascii="Arial" w:hAnsi="Arial" w:cs="Arial"/>
          <w:sz w:val="20"/>
          <w:szCs w:val="20"/>
        </w:rPr>
        <w:t xml:space="preserve"> and contribute to the</w:t>
      </w:r>
      <w:r w:rsidR="00E75AEE">
        <w:rPr>
          <w:rFonts w:ascii="Arial" w:hAnsi="Arial" w:cs="Arial"/>
          <w:sz w:val="20"/>
          <w:szCs w:val="20"/>
        </w:rPr>
        <w:t xml:space="preserve"> developing story of their people and place</w:t>
      </w:r>
      <w:r w:rsidR="00DF7436">
        <w:rPr>
          <w:rFonts w:ascii="Arial" w:hAnsi="Arial" w:cs="Arial"/>
          <w:sz w:val="20"/>
          <w:szCs w:val="20"/>
        </w:rPr>
        <w:t>s</w:t>
      </w:r>
      <w:r w:rsidR="00E75AEE">
        <w:rPr>
          <w:rFonts w:ascii="Arial" w:hAnsi="Arial" w:cs="Arial"/>
          <w:sz w:val="20"/>
          <w:szCs w:val="20"/>
        </w:rPr>
        <w:t xml:space="preserve">; </w:t>
      </w:r>
      <w:r>
        <w:rPr>
          <w:rFonts w:ascii="Arial" w:hAnsi="Arial" w:cs="Arial"/>
          <w:sz w:val="20"/>
          <w:szCs w:val="20"/>
        </w:rPr>
        <w:t xml:space="preserve">and because </w:t>
      </w:r>
      <w:r w:rsidR="00A9615F">
        <w:rPr>
          <w:rFonts w:ascii="Arial" w:hAnsi="Arial" w:cs="Arial"/>
          <w:sz w:val="20"/>
          <w:szCs w:val="20"/>
        </w:rPr>
        <w:t>regionally based</w:t>
      </w:r>
      <w:r>
        <w:rPr>
          <w:rFonts w:ascii="Arial" w:hAnsi="Arial" w:cs="Arial"/>
          <w:sz w:val="20"/>
          <w:szCs w:val="20"/>
        </w:rPr>
        <w:t xml:space="preserve"> teaching academics and researchers are well</w:t>
      </w:r>
      <w:r w:rsidR="00E75AEE">
        <w:rPr>
          <w:rFonts w:ascii="Arial" w:hAnsi="Arial" w:cs="Arial"/>
          <w:sz w:val="20"/>
          <w:szCs w:val="20"/>
        </w:rPr>
        <w:t>-</w:t>
      </w:r>
      <w:r>
        <w:rPr>
          <w:rFonts w:ascii="Arial" w:hAnsi="Arial" w:cs="Arial"/>
          <w:sz w:val="20"/>
          <w:szCs w:val="20"/>
        </w:rPr>
        <w:t xml:space="preserve">situated to find solutions to their particular problems.  </w:t>
      </w:r>
    </w:p>
    <w:p w14:paraId="1202D0A0" w14:textId="77777777" w:rsidR="00DA0C72" w:rsidRDefault="00DA0C72" w:rsidP="00BA375F">
      <w:pPr>
        <w:rPr>
          <w:rFonts w:ascii="Arial" w:hAnsi="Arial" w:cs="Arial"/>
          <w:sz w:val="20"/>
          <w:szCs w:val="20"/>
        </w:rPr>
      </w:pPr>
    </w:p>
    <w:p w14:paraId="7D060BA6" w14:textId="2730C3B2" w:rsidR="00013979" w:rsidRDefault="00013979" w:rsidP="00013979">
      <w:pPr>
        <w:rPr>
          <w:rFonts w:ascii="Arial" w:hAnsi="Arial" w:cs="Arial"/>
          <w:sz w:val="20"/>
          <w:szCs w:val="20"/>
        </w:rPr>
      </w:pPr>
      <w:r>
        <w:rPr>
          <w:rFonts w:ascii="Arial" w:hAnsi="Arial" w:cs="Arial"/>
          <w:sz w:val="20"/>
          <w:szCs w:val="20"/>
        </w:rPr>
        <w:t xml:space="preserve">QILT analytics clearly show that students are more engaged and happier with the level of support they receive at regional universities than at Go8 institutions. Regional academics understand the educational and cultural backgrounds of their students. They are members of these same communities. Their areas of research inquiry tend to align with the communities that these students live in. They </w:t>
      </w:r>
      <w:r w:rsidR="00E75AEE">
        <w:rPr>
          <w:rFonts w:ascii="Arial" w:hAnsi="Arial" w:cs="Arial"/>
          <w:sz w:val="20"/>
          <w:szCs w:val="20"/>
        </w:rPr>
        <w:t>are best positioned</w:t>
      </w:r>
      <w:r>
        <w:rPr>
          <w:rFonts w:ascii="Arial" w:hAnsi="Arial" w:cs="Arial"/>
          <w:sz w:val="20"/>
          <w:szCs w:val="20"/>
        </w:rPr>
        <w:t xml:space="preserve"> to meet students where they are at. In the resource-scarce environments in which they are operating, however, arts and social science research and practice at regional universities require more support.</w:t>
      </w:r>
    </w:p>
    <w:p w14:paraId="5B84BB2E" w14:textId="77777777" w:rsidR="00864B12" w:rsidRDefault="00864B12" w:rsidP="007B03F6">
      <w:pPr>
        <w:rPr>
          <w:rFonts w:ascii="Arial" w:hAnsi="Arial" w:cs="Arial"/>
          <w:sz w:val="20"/>
          <w:szCs w:val="20"/>
        </w:rPr>
      </w:pPr>
    </w:p>
    <w:p w14:paraId="623CAC38" w14:textId="35FF2358" w:rsidR="00875115" w:rsidRDefault="00875115" w:rsidP="00875115">
      <w:pPr>
        <w:rPr>
          <w:rFonts w:ascii="Arial" w:hAnsi="Arial" w:cs="Arial"/>
          <w:sz w:val="20"/>
          <w:szCs w:val="20"/>
        </w:rPr>
      </w:pPr>
      <w:r w:rsidRPr="0053337C">
        <w:rPr>
          <w:rFonts w:ascii="Arial" w:hAnsi="Arial" w:cs="Arial"/>
          <w:sz w:val="20"/>
          <w:szCs w:val="20"/>
        </w:rPr>
        <w:t>Funding for regional universities</w:t>
      </w:r>
      <w:r>
        <w:rPr>
          <w:rFonts w:ascii="Arial" w:hAnsi="Arial" w:cs="Arial"/>
          <w:sz w:val="20"/>
          <w:szCs w:val="20"/>
        </w:rPr>
        <w:t xml:space="preserve">, and HASS </w:t>
      </w:r>
      <w:r w:rsidR="00197A66">
        <w:rPr>
          <w:rFonts w:ascii="Arial" w:hAnsi="Arial" w:cs="Arial"/>
          <w:sz w:val="20"/>
          <w:szCs w:val="20"/>
        </w:rPr>
        <w:t xml:space="preserve">higher education </w:t>
      </w:r>
      <w:r>
        <w:rPr>
          <w:rFonts w:ascii="Arial" w:hAnsi="Arial" w:cs="Arial"/>
          <w:sz w:val="20"/>
          <w:szCs w:val="20"/>
        </w:rPr>
        <w:t>in the regions</w:t>
      </w:r>
      <w:r w:rsidR="00DF7436">
        <w:rPr>
          <w:rFonts w:ascii="Arial" w:hAnsi="Arial" w:cs="Arial"/>
          <w:sz w:val="20"/>
          <w:szCs w:val="20"/>
        </w:rPr>
        <w:t xml:space="preserve"> needs</w:t>
      </w:r>
      <w:r w:rsidR="00197A66">
        <w:rPr>
          <w:rFonts w:ascii="Arial" w:hAnsi="Arial" w:cs="Arial"/>
          <w:sz w:val="20"/>
          <w:szCs w:val="20"/>
        </w:rPr>
        <w:t xml:space="preserve"> to be radically re-imagined to more </w:t>
      </w:r>
      <w:r>
        <w:rPr>
          <w:rFonts w:ascii="Arial" w:hAnsi="Arial" w:cs="Arial"/>
          <w:sz w:val="20"/>
          <w:szCs w:val="20"/>
        </w:rPr>
        <w:t xml:space="preserve">equitably </w:t>
      </w:r>
      <w:r w:rsidRPr="0053337C">
        <w:rPr>
          <w:rFonts w:ascii="Arial" w:hAnsi="Arial" w:cs="Arial"/>
          <w:sz w:val="20"/>
          <w:szCs w:val="20"/>
        </w:rPr>
        <w:t xml:space="preserve">support students who wish to stay </w:t>
      </w:r>
      <w:r w:rsidR="00197A66">
        <w:rPr>
          <w:rFonts w:ascii="Arial" w:hAnsi="Arial" w:cs="Arial"/>
          <w:sz w:val="20"/>
          <w:szCs w:val="20"/>
        </w:rPr>
        <w:t xml:space="preserve">in regional Australia.  This is not just so they </w:t>
      </w:r>
      <w:r w:rsidRPr="0053337C">
        <w:rPr>
          <w:rFonts w:ascii="Arial" w:hAnsi="Arial" w:cs="Arial"/>
          <w:sz w:val="20"/>
          <w:szCs w:val="20"/>
        </w:rPr>
        <w:t xml:space="preserve">can be assured </w:t>
      </w:r>
      <w:r w:rsidR="00197A66">
        <w:rPr>
          <w:rFonts w:ascii="Arial" w:hAnsi="Arial" w:cs="Arial"/>
          <w:sz w:val="20"/>
          <w:szCs w:val="20"/>
        </w:rPr>
        <w:t xml:space="preserve">equality of access, </w:t>
      </w:r>
      <w:r w:rsidR="00DF7436">
        <w:rPr>
          <w:rFonts w:ascii="Arial" w:hAnsi="Arial" w:cs="Arial"/>
          <w:sz w:val="20"/>
          <w:szCs w:val="20"/>
        </w:rPr>
        <w:t>where they may benefit from an</w:t>
      </w:r>
      <w:r w:rsidRPr="0053337C">
        <w:rPr>
          <w:rFonts w:ascii="Arial" w:hAnsi="Arial" w:cs="Arial"/>
          <w:sz w:val="20"/>
          <w:szCs w:val="20"/>
        </w:rPr>
        <w:t xml:space="preserve"> education that is not only on par with programs at metropolitan universities</w:t>
      </w:r>
      <w:r w:rsidR="00197A66">
        <w:rPr>
          <w:rFonts w:ascii="Arial" w:hAnsi="Arial" w:cs="Arial"/>
          <w:sz w:val="20"/>
          <w:szCs w:val="20"/>
        </w:rPr>
        <w:t xml:space="preserve">. It is also to support the regional mission to ensure equality of service, providing an education that is </w:t>
      </w:r>
      <w:r w:rsidRPr="0053337C">
        <w:rPr>
          <w:rFonts w:ascii="Arial" w:hAnsi="Arial" w:cs="Arial"/>
          <w:sz w:val="20"/>
          <w:szCs w:val="20"/>
        </w:rPr>
        <w:t xml:space="preserve">uniquely responsive to the lives </w:t>
      </w:r>
      <w:r w:rsidR="00197A66">
        <w:rPr>
          <w:rFonts w:ascii="Arial" w:hAnsi="Arial" w:cs="Arial"/>
          <w:sz w:val="20"/>
          <w:szCs w:val="20"/>
        </w:rPr>
        <w:t>of regional students and which serves them and their</w:t>
      </w:r>
      <w:r w:rsidRPr="0053337C">
        <w:rPr>
          <w:rFonts w:ascii="Arial" w:hAnsi="Arial" w:cs="Arial"/>
          <w:sz w:val="20"/>
          <w:szCs w:val="20"/>
        </w:rPr>
        <w:t xml:space="preserve"> communities.</w:t>
      </w:r>
      <w:r>
        <w:rPr>
          <w:rFonts w:ascii="Arial" w:hAnsi="Arial" w:cs="Arial"/>
          <w:sz w:val="20"/>
          <w:szCs w:val="20"/>
        </w:rPr>
        <w:t xml:space="preserve">  </w:t>
      </w:r>
    </w:p>
    <w:p w14:paraId="337E6F76" w14:textId="77777777" w:rsidR="00673398" w:rsidRDefault="00673398" w:rsidP="007B03F6">
      <w:pPr>
        <w:rPr>
          <w:rFonts w:ascii="Arial" w:hAnsi="Arial" w:cs="Arial"/>
          <w:sz w:val="20"/>
          <w:szCs w:val="20"/>
        </w:rPr>
      </w:pPr>
    </w:p>
    <w:p w14:paraId="3A9E3930" w14:textId="5200DBD8" w:rsidR="00673398" w:rsidRPr="0053337C" w:rsidRDefault="00673398" w:rsidP="00673398">
      <w:pPr>
        <w:rPr>
          <w:rFonts w:ascii="Arial" w:hAnsi="Arial" w:cs="Arial"/>
          <w:sz w:val="20"/>
          <w:szCs w:val="20"/>
        </w:rPr>
      </w:pPr>
      <w:r w:rsidRPr="0053337C">
        <w:rPr>
          <w:rFonts w:ascii="Arial" w:hAnsi="Arial" w:cs="Arial"/>
          <w:sz w:val="20"/>
          <w:szCs w:val="20"/>
        </w:rPr>
        <w:t xml:space="preserve">The limitations of the current system </w:t>
      </w:r>
      <w:r w:rsidR="00DF7436">
        <w:rPr>
          <w:rFonts w:ascii="Arial" w:hAnsi="Arial" w:cs="Arial"/>
          <w:sz w:val="20"/>
          <w:szCs w:val="20"/>
        </w:rPr>
        <w:t>call for</w:t>
      </w:r>
      <w:r w:rsidR="00DF7436" w:rsidRPr="0053337C">
        <w:rPr>
          <w:rFonts w:ascii="Arial" w:hAnsi="Arial" w:cs="Arial"/>
          <w:sz w:val="20"/>
          <w:szCs w:val="20"/>
        </w:rPr>
        <w:t xml:space="preserve"> </w:t>
      </w:r>
      <w:r w:rsidRPr="0053337C">
        <w:rPr>
          <w:rFonts w:ascii="Arial" w:hAnsi="Arial" w:cs="Arial"/>
          <w:sz w:val="20"/>
          <w:szCs w:val="20"/>
        </w:rPr>
        <w:t xml:space="preserve">structural changes at the level of funding regional universities and regional students, </w:t>
      </w:r>
      <w:r>
        <w:rPr>
          <w:rFonts w:ascii="Arial" w:hAnsi="Arial" w:cs="Arial"/>
          <w:sz w:val="20"/>
          <w:szCs w:val="20"/>
        </w:rPr>
        <w:t xml:space="preserve">more actively </w:t>
      </w:r>
      <w:r w:rsidRPr="0053337C">
        <w:rPr>
          <w:rFonts w:ascii="Arial" w:hAnsi="Arial" w:cs="Arial"/>
          <w:sz w:val="20"/>
          <w:szCs w:val="20"/>
        </w:rPr>
        <w:t xml:space="preserve">redistributing resources between and across programs, breaking down internal barriers within degree structures, </w:t>
      </w:r>
      <w:r>
        <w:rPr>
          <w:rFonts w:ascii="Arial" w:hAnsi="Arial" w:cs="Arial"/>
          <w:sz w:val="20"/>
          <w:szCs w:val="20"/>
        </w:rPr>
        <w:t xml:space="preserve">and </w:t>
      </w:r>
      <w:r w:rsidRPr="0053337C">
        <w:rPr>
          <w:rFonts w:ascii="Arial" w:hAnsi="Arial" w:cs="Arial"/>
          <w:sz w:val="20"/>
          <w:szCs w:val="20"/>
        </w:rPr>
        <w:t>encouraging cross-sector and cross-disciplinary innovation and collaboration.</w:t>
      </w:r>
    </w:p>
    <w:p w14:paraId="522A26DF" w14:textId="77777777" w:rsidR="007B03F6" w:rsidRPr="0053337C" w:rsidRDefault="007B03F6" w:rsidP="007B03F6">
      <w:pPr>
        <w:rPr>
          <w:rFonts w:ascii="Arial" w:hAnsi="Arial" w:cs="Arial"/>
          <w:sz w:val="20"/>
          <w:szCs w:val="20"/>
        </w:rPr>
      </w:pPr>
    </w:p>
    <w:p w14:paraId="1B10EB0D" w14:textId="74B91EA3" w:rsidR="00DA0C72" w:rsidRDefault="00EF187C" w:rsidP="007B03F6">
      <w:pPr>
        <w:rPr>
          <w:rFonts w:ascii="Arial" w:hAnsi="Arial" w:cs="Arial"/>
          <w:sz w:val="20"/>
          <w:szCs w:val="20"/>
        </w:rPr>
      </w:pPr>
      <w:r w:rsidRPr="0053337C">
        <w:rPr>
          <w:rFonts w:ascii="Arial" w:hAnsi="Arial" w:cs="Arial"/>
          <w:sz w:val="20"/>
          <w:szCs w:val="20"/>
        </w:rPr>
        <w:t xml:space="preserve">We need a reset </w:t>
      </w:r>
      <w:r w:rsidR="00F265DE" w:rsidRPr="0053337C">
        <w:rPr>
          <w:rFonts w:ascii="Arial" w:hAnsi="Arial" w:cs="Arial"/>
          <w:sz w:val="20"/>
          <w:szCs w:val="20"/>
        </w:rPr>
        <w:t>to</w:t>
      </w:r>
      <w:r w:rsidRPr="0053337C">
        <w:rPr>
          <w:rFonts w:ascii="Arial" w:hAnsi="Arial" w:cs="Arial"/>
          <w:sz w:val="20"/>
          <w:szCs w:val="20"/>
        </w:rPr>
        <w:t xml:space="preserve"> overcome the way in which higher education in Australia is characterise</w:t>
      </w:r>
      <w:r w:rsidR="00352AF3" w:rsidRPr="0053337C">
        <w:rPr>
          <w:rFonts w:ascii="Arial" w:hAnsi="Arial" w:cs="Arial"/>
          <w:sz w:val="20"/>
          <w:szCs w:val="20"/>
        </w:rPr>
        <w:t xml:space="preserve">d by resource-hoarding </w:t>
      </w:r>
      <w:r w:rsidR="00AF7492" w:rsidRPr="0053337C">
        <w:rPr>
          <w:rFonts w:ascii="Arial" w:hAnsi="Arial" w:cs="Arial"/>
          <w:sz w:val="20"/>
          <w:szCs w:val="20"/>
        </w:rPr>
        <w:t xml:space="preserve">by wealthy universities </w:t>
      </w:r>
      <w:r w:rsidR="008C4C67">
        <w:rPr>
          <w:rFonts w:ascii="Arial" w:hAnsi="Arial" w:cs="Arial"/>
          <w:sz w:val="20"/>
          <w:szCs w:val="20"/>
        </w:rPr>
        <w:t xml:space="preserve">and programs </w:t>
      </w:r>
      <w:r w:rsidR="00352AF3" w:rsidRPr="0053337C">
        <w:rPr>
          <w:rFonts w:ascii="Arial" w:hAnsi="Arial" w:cs="Arial"/>
          <w:sz w:val="20"/>
          <w:szCs w:val="20"/>
        </w:rPr>
        <w:t>on the one hand, and a race-to-the bottom, on the other</w:t>
      </w:r>
      <w:r w:rsidR="00AF7492" w:rsidRPr="0053337C">
        <w:rPr>
          <w:rFonts w:ascii="Arial" w:hAnsi="Arial" w:cs="Arial"/>
          <w:sz w:val="20"/>
          <w:szCs w:val="20"/>
        </w:rPr>
        <w:t xml:space="preserve">, </w:t>
      </w:r>
      <w:r w:rsidR="00F94004" w:rsidRPr="0053337C">
        <w:rPr>
          <w:rFonts w:ascii="Arial" w:hAnsi="Arial" w:cs="Arial"/>
          <w:sz w:val="20"/>
          <w:szCs w:val="20"/>
        </w:rPr>
        <w:t>factors that are</w:t>
      </w:r>
      <w:r w:rsidR="00AF7492" w:rsidRPr="0053337C">
        <w:rPr>
          <w:rFonts w:ascii="Arial" w:hAnsi="Arial" w:cs="Arial"/>
          <w:sz w:val="20"/>
          <w:szCs w:val="20"/>
        </w:rPr>
        <w:t xml:space="preserve"> compounded by </w:t>
      </w:r>
      <w:r w:rsidR="0091507E" w:rsidRPr="0053337C">
        <w:rPr>
          <w:rFonts w:ascii="Arial" w:hAnsi="Arial" w:cs="Arial"/>
          <w:sz w:val="20"/>
          <w:szCs w:val="20"/>
        </w:rPr>
        <w:t xml:space="preserve">and reciprocally affect </w:t>
      </w:r>
      <w:r w:rsidR="00AF7492" w:rsidRPr="0053337C">
        <w:rPr>
          <w:rFonts w:ascii="Arial" w:hAnsi="Arial" w:cs="Arial"/>
          <w:sz w:val="20"/>
          <w:szCs w:val="20"/>
        </w:rPr>
        <w:t xml:space="preserve">regionality </w:t>
      </w:r>
      <w:r w:rsidR="0091507E" w:rsidRPr="0053337C">
        <w:rPr>
          <w:rFonts w:ascii="Arial" w:hAnsi="Arial" w:cs="Arial"/>
          <w:sz w:val="20"/>
          <w:szCs w:val="20"/>
        </w:rPr>
        <w:t>as well as</w:t>
      </w:r>
      <w:r w:rsidR="00AF7492" w:rsidRPr="0053337C">
        <w:rPr>
          <w:rFonts w:ascii="Arial" w:hAnsi="Arial" w:cs="Arial"/>
          <w:sz w:val="20"/>
          <w:szCs w:val="20"/>
        </w:rPr>
        <w:t xml:space="preserve"> fields of research and </w:t>
      </w:r>
      <w:r w:rsidR="0091507E" w:rsidRPr="0053337C">
        <w:rPr>
          <w:rFonts w:ascii="Arial" w:hAnsi="Arial" w:cs="Arial"/>
          <w:sz w:val="20"/>
          <w:szCs w:val="20"/>
        </w:rPr>
        <w:t>fields of education</w:t>
      </w:r>
      <w:r w:rsidR="00AF7492" w:rsidRPr="0053337C">
        <w:rPr>
          <w:rFonts w:ascii="Arial" w:hAnsi="Arial" w:cs="Arial"/>
          <w:sz w:val="20"/>
          <w:szCs w:val="20"/>
        </w:rPr>
        <w:t xml:space="preserve">. </w:t>
      </w:r>
    </w:p>
    <w:p w14:paraId="3185AC6A" w14:textId="703439D8" w:rsidR="00AF7492" w:rsidRPr="0053337C" w:rsidRDefault="00AF7492" w:rsidP="007B03F6">
      <w:pPr>
        <w:rPr>
          <w:rFonts w:ascii="Arial" w:hAnsi="Arial" w:cs="Arial"/>
          <w:sz w:val="20"/>
          <w:szCs w:val="20"/>
        </w:rPr>
      </w:pPr>
    </w:p>
    <w:p w14:paraId="389BB819" w14:textId="77777777" w:rsidR="008C4C67" w:rsidRDefault="00AF7492" w:rsidP="00AF7492">
      <w:pPr>
        <w:rPr>
          <w:rFonts w:ascii="Arial" w:hAnsi="Arial" w:cs="Arial"/>
          <w:sz w:val="20"/>
          <w:szCs w:val="20"/>
        </w:rPr>
      </w:pPr>
      <w:r w:rsidRPr="0053337C">
        <w:rPr>
          <w:rFonts w:ascii="Arial" w:hAnsi="Arial" w:cs="Arial"/>
          <w:sz w:val="20"/>
          <w:szCs w:val="20"/>
        </w:rPr>
        <w:t xml:space="preserve">Demand-driven funding must be reconsidered with these factors in mind, to ensure adequate resource distribution between fields of </w:t>
      </w:r>
      <w:r w:rsidR="0091507E" w:rsidRPr="0053337C">
        <w:rPr>
          <w:rFonts w:ascii="Arial" w:hAnsi="Arial" w:cs="Arial"/>
          <w:sz w:val="20"/>
          <w:szCs w:val="20"/>
        </w:rPr>
        <w:t>education</w:t>
      </w:r>
      <w:r w:rsidRPr="0053337C">
        <w:rPr>
          <w:rFonts w:ascii="Arial" w:hAnsi="Arial" w:cs="Arial"/>
          <w:sz w:val="20"/>
          <w:szCs w:val="20"/>
        </w:rPr>
        <w:t xml:space="preserve">, and between regional and metropolitan universities. </w:t>
      </w:r>
    </w:p>
    <w:p w14:paraId="47D50A60" w14:textId="144117C2" w:rsidR="00542561" w:rsidRPr="0053337C" w:rsidRDefault="00AF7492" w:rsidP="00AF7492">
      <w:pPr>
        <w:rPr>
          <w:rFonts w:ascii="Arial" w:hAnsi="Arial" w:cs="Arial"/>
          <w:sz w:val="20"/>
          <w:szCs w:val="20"/>
        </w:rPr>
      </w:pPr>
      <w:r w:rsidRPr="0053337C">
        <w:rPr>
          <w:rFonts w:ascii="Arial" w:hAnsi="Arial" w:cs="Arial"/>
          <w:sz w:val="20"/>
          <w:szCs w:val="20"/>
        </w:rPr>
        <w:t xml:space="preserve"> Funding should not, or should </w:t>
      </w:r>
      <w:r w:rsidRPr="0053337C">
        <w:rPr>
          <w:rFonts w:ascii="Arial" w:hAnsi="Arial" w:cs="Arial"/>
          <w:i/>
          <w:iCs/>
          <w:sz w:val="20"/>
          <w:szCs w:val="20"/>
        </w:rPr>
        <w:t>not only</w:t>
      </w:r>
      <w:r w:rsidRPr="0053337C">
        <w:rPr>
          <w:rFonts w:ascii="Arial" w:hAnsi="Arial" w:cs="Arial"/>
          <w:sz w:val="20"/>
          <w:szCs w:val="20"/>
        </w:rPr>
        <w:t>, follow regional students</w:t>
      </w:r>
      <w:r w:rsidR="00F94004" w:rsidRPr="0053337C">
        <w:rPr>
          <w:rFonts w:ascii="Arial" w:hAnsi="Arial" w:cs="Arial"/>
          <w:sz w:val="20"/>
          <w:szCs w:val="20"/>
        </w:rPr>
        <w:t xml:space="preserve"> out of the regions</w:t>
      </w:r>
      <w:r w:rsidRPr="0053337C">
        <w:rPr>
          <w:rFonts w:ascii="Arial" w:hAnsi="Arial" w:cs="Arial"/>
          <w:sz w:val="20"/>
          <w:szCs w:val="20"/>
        </w:rPr>
        <w:t xml:space="preserve"> to metropolitan universities.</w:t>
      </w:r>
      <w:r w:rsidR="00F94004" w:rsidRPr="0053337C">
        <w:rPr>
          <w:rFonts w:ascii="Arial" w:hAnsi="Arial" w:cs="Arial"/>
          <w:sz w:val="20"/>
          <w:szCs w:val="20"/>
        </w:rPr>
        <w:t xml:space="preserve"> </w:t>
      </w:r>
      <w:r w:rsidR="0091507E" w:rsidRPr="0053337C">
        <w:rPr>
          <w:rFonts w:ascii="Arial" w:hAnsi="Arial" w:cs="Arial"/>
          <w:sz w:val="20"/>
          <w:szCs w:val="20"/>
        </w:rPr>
        <w:t xml:space="preserve">Moreover, </w:t>
      </w:r>
      <w:r w:rsidR="00F94004" w:rsidRPr="0053337C">
        <w:rPr>
          <w:rFonts w:ascii="Arial" w:hAnsi="Arial" w:cs="Arial"/>
          <w:sz w:val="20"/>
          <w:szCs w:val="20"/>
        </w:rPr>
        <w:t xml:space="preserve">ATAR scores should not drive students </w:t>
      </w:r>
      <w:r w:rsidR="00E75AEE">
        <w:rPr>
          <w:rFonts w:ascii="Arial" w:hAnsi="Arial" w:cs="Arial"/>
          <w:sz w:val="20"/>
          <w:szCs w:val="20"/>
        </w:rPr>
        <w:t xml:space="preserve">toward certain fields or institutions </w:t>
      </w:r>
      <w:r w:rsidR="00F94004" w:rsidRPr="0053337C">
        <w:rPr>
          <w:rFonts w:ascii="Arial" w:hAnsi="Arial" w:cs="Arial"/>
          <w:sz w:val="20"/>
          <w:szCs w:val="20"/>
        </w:rPr>
        <w:t>over others.</w:t>
      </w:r>
      <w:r w:rsidR="00013979">
        <w:rPr>
          <w:rFonts w:ascii="Arial" w:hAnsi="Arial" w:cs="Arial"/>
          <w:sz w:val="20"/>
          <w:szCs w:val="20"/>
        </w:rPr>
        <w:t xml:space="preserve"> More transparent funding of university teaching and research </w:t>
      </w:r>
      <w:r w:rsidR="00673398">
        <w:rPr>
          <w:rFonts w:ascii="Arial" w:hAnsi="Arial" w:cs="Arial"/>
          <w:sz w:val="20"/>
          <w:szCs w:val="20"/>
        </w:rPr>
        <w:t>is</w:t>
      </w:r>
      <w:r w:rsidR="00013979">
        <w:rPr>
          <w:rFonts w:ascii="Arial" w:hAnsi="Arial" w:cs="Arial"/>
          <w:sz w:val="20"/>
          <w:szCs w:val="20"/>
        </w:rPr>
        <w:t xml:space="preserve"> needed, with regional </w:t>
      </w:r>
      <w:r w:rsidR="00673398">
        <w:rPr>
          <w:rFonts w:ascii="Arial" w:hAnsi="Arial" w:cs="Arial"/>
          <w:sz w:val="20"/>
          <w:szCs w:val="20"/>
        </w:rPr>
        <w:t xml:space="preserve">and sector </w:t>
      </w:r>
      <w:r w:rsidR="00013979">
        <w:rPr>
          <w:rFonts w:ascii="Arial" w:hAnsi="Arial" w:cs="Arial"/>
          <w:sz w:val="20"/>
          <w:szCs w:val="20"/>
        </w:rPr>
        <w:t xml:space="preserve">equity </w:t>
      </w:r>
      <w:r w:rsidR="00A9615F">
        <w:rPr>
          <w:rFonts w:ascii="Arial" w:hAnsi="Arial" w:cs="Arial"/>
          <w:sz w:val="20"/>
          <w:szCs w:val="20"/>
        </w:rPr>
        <w:t xml:space="preserve">being one of the </w:t>
      </w:r>
      <w:r w:rsidR="008C4C67">
        <w:rPr>
          <w:rFonts w:ascii="Arial" w:hAnsi="Arial" w:cs="Arial"/>
          <w:sz w:val="20"/>
          <w:szCs w:val="20"/>
        </w:rPr>
        <w:t>high</w:t>
      </w:r>
      <w:r w:rsidR="00A9615F">
        <w:rPr>
          <w:rFonts w:ascii="Arial" w:hAnsi="Arial" w:cs="Arial"/>
          <w:sz w:val="20"/>
          <w:szCs w:val="20"/>
        </w:rPr>
        <w:t>est</w:t>
      </w:r>
      <w:r w:rsidR="008C4C67">
        <w:rPr>
          <w:rFonts w:ascii="Arial" w:hAnsi="Arial" w:cs="Arial"/>
          <w:sz w:val="20"/>
          <w:szCs w:val="20"/>
        </w:rPr>
        <w:t xml:space="preserve"> priorit</w:t>
      </w:r>
      <w:r w:rsidR="00A9615F">
        <w:rPr>
          <w:rFonts w:ascii="Arial" w:hAnsi="Arial" w:cs="Arial"/>
          <w:sz w:val="20"/>
          <w:szCs w:val="20"/>
        </w:rPr>
        <w:t>ies</w:t>
      </w:r>
      <w:r w:rsidR="00013979">
        <w:rPr>
          <w:rFonts w:ascii="Arial" w:hAnsi="Arial" w:cs="Arial"/>
          <w:sz w:val="20"/>
          <w:szCs w:val="20"/>
        </w:rPr>
        <w:t>.</w:t>
      </w:r>
      <w:r w:rsidR="00DA0C72">
        <w:rPr>
          <w:rFonts w:ascii="Arial" w:hAnsi="Arial" w:cs="Arial"/>
          <w:sz w:val="20"/>
          <w:szCs w:val="20"/>
        </w:rPr>
        <w:t xml:space="preserve"> </w:t>
      </w:r>
    </w:p>
    <w:p w14:paraId="14FF1952" w14:textId="3B7B6A0A" w:rsidR="00542561" w:rsidRDefault="00542561" w:rsidP="007B03F6">
      <w:pPr>
        <w:rPr>
          <w:rFonts w:ascii="Arial" w:hAnsi="Arial" w:cs="Arial"/>
          <w:sz w:val="20"/>
          <w:szCs w:val="20"/>
        </w:rPr>
      </w:pPr>
    </w:p>
    <w:p w14:paraId="1C649507" w14:textId="198BA37C" w:rsidR="007E78C7" w:rsidRDefault="007E78C7" w:rsidP="007E78C7">
      <w:pPr>
        <w:rPr>
          <w:rFonts w:ascii="Arial" w:hAnsi="Arial" w:cs="Arial"/>
          <w:color w:val="4472C4" w:themeColor="accent1"/>
          <w:sz w:val="20"/>
          <w:szCs w:val="20"/>
        </w:rPr>
      </w:pPr>
      <w:r w:rsidRPr="000A34B7">
        <w:rPr>
          <w:rFonts w:ascii="Arial" w:hAnsi="Arial" w:cs="Arial"/>
          <w:color w:val="4472C4" w:themeColor="accent1"/>
          <w:sz w:val="20"/>
          <w:szCs w:val="20"/>
        </w:rPr>
        <w:t>Q3 What should the long-term target/s be for Australia’s higher education</w:t>
      </w:r>
      <w:r>
        <w:rPr>
          <w:rFonts w:ascii="Arial" w:hAnsi="Arial" w:cs="Arial"/>
          <w:color w:val="4472C4" w:themeColor="accent1"/>
          <w:sz w:val="20"/>
          <w:szCs w:val="20"/>
        </w:rPr>
        <w:t xml:space="preserve"> </w:t>
      </w:r>
      <w:r w:rsidRPr="000A34B7">
        <w:rPr>
          <w:rFonts w:ascii="Arial" w:hAnsi="Arial" w:cs="Arial"/>
          <w:color w:val="4472C4" w:themeColor="accent1"/>
          <w:sz w:val="20"/>
          <w:szCs w:val="20"/>
        </w:rPr>
        <w:t>attainment by 2030 and 2040, and how should these be set and adjusted over time? </w:t>
      </w:r>
    </w:p>
    <w:p w14:paraId="59B5F0D4" w14:textId="79C376C9" w:rsidR="007E78C7" w:rsidRDefault="007E78C7" w:rsidP="007E78C7">
      <w:pPr>
        <w:rPr>
          <w:rFonts w:ascii="Arial" w:hAnsi="Arial" w:cs="Arial"/>
          <w:color w:val="4472C4" w:themeColor="accent1"/>
          <w:sz w:val="20"/>
          <w:szCs w:val="20"/>
        </w:rPr>
      </w:pPr>
    </w:p>
    <w:p w14:paraId="6EC1CC2C" w14:textId="3EFA85FE" w:rsidR="0049606E" w:rsidRDefault="006937F2" w:rsidP="0049606E">
      <w:pPr>
        <w:rPr>
          <w:rFonts w:ascii="Arial" w:hAnsi="Arial" w:cs="Arial"/>
          <w:sz w:val="20"/>
          <w:szCs w:val="20"/>
        </w:rPr>
      </w:pPr>
      <w:r w:rsidRPr="00C179BB">
        <w:rPr>
          <w:rFonts w:ascii="Arial" w:hAnsi="Arial" w:cs="Arial"/>
          <w:sz w:val="20"/>
          <w:szCs w:val="20"/>
          <w:lang w:val="en-US"/>
        </w:rPr>
        <w:t xml:space="preserve">While, by national standards, the target of 40% higher education attainment </w:t>
      </w:r>
      <w:r>
        <w:rPr>
          <w:rFonts w:ascii="Arial" w:hAnsi="Arial" w:cs="Arial"/>
          <w:sz w:val="20"/>
          <w:szCs w:val="20"/>
          <w:lang w:val="en-US"/>
        </w:rPr>
        <w:t>has</w:t>
      </w:r>
      <w:r w:rsidRPr="00C179BB">
        <w:rPr>
          <w:rFonts w:ascii="Arial" w:hAnsi="Arial" w:cs="Arial"/>
          <w:sz w:val="20"/>
          <w:szCs w:val="20"/>
          <w:lang w:val="en-US"/>
        </w:rPr>
        <w:t xml:space="preserve"> been met, </w:t>
      </w:r>
      <w:r w:rsidRPr="00C179BB">
        <w:rPr>
          <w:rFonts w:ascii="Arial" w:hAnsi="Arial" w:cs="Arial"/>
          <w:sz w:val="20"/>
          <w:szCs w:val="20"/>
        </w:rPr>
        <w:t>new targets need to be set for regional Australia</w:t>
      </w:r>
      <w:r w:rsidR="0049606E">
        <w:rPr>
          <w:rFonts w:ascii="Arial" w:hAnsi="Arial" w:cs="Arial"/>
          <w:sz w:val="20"/>
          <w:szCs w:val="20"/>
        </w:rPr>
        <w:t xml:space="preserve"> and regional Australians</w:t>
      </w:r>
      <w:r>
        <w:rPr>
          <w:rFonts w:ascii="Arial" w:hAnsi="Arial" w:cs="Arial"/>
          <w:sz w:val="20"/>
          <w:szCs w:val="20"/>
        </w:rPr>
        <w:t xml:space="preserve">. </w:t>
      </w:r>
      <w:r w:rsidR="0049606E">
        <w:rPr>
          <w:rFonts w:ascii="Arial" w:hAnsi="Arial" w:cs="Arial"/>
          <w:sz w:val="20"/>
          <w:szCs w:val="20"/>
        </w:rPr>
        <w:t xml:space="preserve">As the </w:t>
      </w:r>
      <w:r w:rsidR="0049606E" w:rsidRPr="00C179BB">
        <w:rPr>
          <w:rFonts w:ascii="Arial" w:hAnsi="Arial" w:cs="Arial"/>
          <w:sz w:val="20"/>
          <w:szCs w:val="20"/>
        </w:rPr>
        <w:t>National Regional, Rural, and Remote Tertiary Education</w:t>
      </w:r>
      <w:r w:rsidR="006B1A36">
        <w:rPr>
          <w:rFonts w:ascii="Arial" w:hAnsi="Arial" w:cs="Arial"/>
          <w:sz w:val="20"/>
          <w:szCs w:val="20"/>
        </w:rPr>
        <w:t xml:space="preserve"> Strategy Final</w:t>
      </w:r>
      <w:r w:rsidR="0049606E">
        <w:rPr>
          <w:rFonts w:ascii="Arial" w:hAnsi="Arial" w:cs="Arial"/>
          <w:sz w:val="20"/>
          <w:szCs w:val="20"/>
        </w:rPr>
        <w:t xml:space="preserve"> Report</w:t>
      </w:r>
      <w:r w:rsidR="006B1A36">
        <w:rPr>
          <w:rFonts w:ascii="Arial" w:hAnsi="Arial" w:cs="Arial"/>
          <w:sz w:val="20"/>
          <w:szCs w:val="20"/>
        </w:rPr>
        <w:t xml:space="preserve"> (2019)</w:t>
      </w:r>
      <w:r w:rsidR="0049606E">
        <w:rPr>
          <w:rFonts w:ascii="Arial" w:hAnsi="Arial" w:cs="Arial"/>
          <w:sz w:val="20"/>
          <w:szCs w:val="20"/>
        </w:rPr>
        <w:t xml:space="preserve"> noted, </w:t>
      </w:r>
      <w:r w:rsidR="0049606E" w:rsidRPr="00C179BB">
        <w:rPr>
          <w:rFonts w:ascii="Arial" w:hAnsi="Arial" w:cs="Arial"/>
          <w:sz w:val="20"/>
          <w:szCs w:val="20"/>
        </w:rPr>
        <w:t xml:space="preserve">individuals who grow up in </w:t>
      </w:r>
      <w:r w:rsidR="006B1A36">
        <w:rPr>
          <w:rFonts w:ascii="Arial" w:hAnsi="Arial" w:cs="Arial"/>
          <w:sz w:val="20"/>
          <w:szCs w:val="20"/>
        </w:rPr>
        <w:t>regional, rural, and remote (</w:t>
      </w:r>
      <w:r w:rsidR="0049606E" w:rsidRPr="00C179BB">
        <w:rPr>
          <w:rFonts w:ascii="Arial" w:hAnsi="Arial" w:cs="Arial"/>
          <w:sz w:val="20"/>
          <w:szCs w:val="20"/>
        </w:rPr>
        <w:t>RRR</w:t>
      </w:r>
      <w:r w:rsidR="006B1A36">
        <w:rPr>
          <w:rFonts w:ascii="Arial" w:hAnsi="Arial" w:cs="Arial"/>
          <w:sz w:val="20"/>
          <w:szCs w:val="20"/>
        </w:rPr>
        <w:t>)</w:t>
      </w:r>
      <w:r w:rsidR="0049606E" w:rsidRPr="00C179BB">
        <w:rPr>
          <w:rFonts w:ascii="Arial" w:hAnsi="Arial" w:cs="Arial"/>
          <w:sz w:val="20"/>
          <w:szCs w:val="20"/>
        </w:rPr>
        <w:t xml:space="preserve"> areas are 40 percent less likely to gain a tertiary level education qualification and less than half as likely to gain a bachelor degree or above by the time they are 35 years old, compared to individuals from metropolitan areas.</w:t>
      </w:r>
    </w:p>
    <w:p w14:paraId="4DD3D21D" w14:textId="77777777" w:rsidR="0049606E" w:rsidRDefault="0049606E" w:rsidP="006937F2">
      <w:pPr>
        <w:rPr>
          <w:rFonts w:ascii="Arial" w:hAnsi="Arial" w:cs="Arial"/>
          <w:sz w:val="20"/>
          <w:szCs w:val="20"/>
        </w:rPr>
      </w:pPr>
    </w:p>
    <w:p w14:paraId="4FBEEA2F" w14:textId="72A562FF" w:rsidR="006937F2" w:rsidRPr="00C179BB" w:rsidRDefault="006937F2" w:rsidP="006937F2">
      <w:pPr>
        <w:rPr>
          <w:rFonts w:ascii="Arial" w:hAnsi="Arial" w:cs="Arial"/>
          <w:sz w:val="20"/>
          <w:szCs w:val="20"/>
        </w:rPr>
      </w:pPr>
      <w:r>
        <w:rPr>
          <w:rFonts w:ascii="Arial" w:hAnsi="Arial" w:cs="Arial"/>
          <w:sz w:val="20"/>
          <w:szCs w:val="20"/>
        </w:rPr>
        <w:t>It is encouraging to see that r</w:t>
      </w:r>
      <w:r w:rsidRPr="00C179BB">
        <w:rPr>
          <w:rFonts w:ascii="Arial" w:hAnsi="Arial" w:cs="Arial"/>
          <w:sz w:val="20"/>
          <w:szCs w:val="20"/>
        </w:rPr>
        <w:t xml:space="preserve">egionality is a current focus </w:t>
      </w:r>
      <w:r>
        <w:rPr>
          <w:rFonts w:ascii="Arial" w:hAnsi="Arial" w:cs="Arial"/>
          <w:sz w:val="20"/>
          <w:szCs w:val="20"/>
        </w:rPr>
        <w:t>of the Commonwealth’s</w:t>
      </w:r>
      <w:r w:rsidRPr="00C179BB">
        <w:rPr>
          <w:rFonts w:ascii="Arial" w:hAnsi="Arial" w:cs="Arial"/>
          <w:sz w:val="20"/>
          <w:szCs w:val="20"/>
        </w:rPr>
        <w:t xml:space="preserve"> higher education policy agenda, as it seeks to address the long-standing issue of under-representation of regional students in higher education participation and completion rates</w:t>
      </w:r>
      <w:r>
        <w:rPr>
          <w:rFonts w:ascii="Arial" w:hAnsi="Arial" w:cs="Arial"/>
          <w:sz w:val="20"/>
          <w:szCs w:val="20"/>
        </w:rPr>
        <w:t xml:space="preserve">, </w:t>
      </w:r>
      <w:r w:rsidRPr="00C179BB">
        <w:rPr>
          <w:rFonts w:ascii="Arial" w:hAnsi="Arial" w:cs="Arial"/>
          <w:sz w:val="20"/>
          <w:szCs w:val="20"/>
        </w:rPr>
        <w:t>linked to some significant economic and social challenges facing regional Australia</w:t>
      </w:r>
      <w:r w:rsidRPr="0049606E">
        <w:rPr>
          <w:rFonts w:ascii="Arial" w:hAnsi="Arial" w:cs="Arial"/>
          <w:sz w:val="20"/>
          <w:szCs w:val="20"/>
        </w:rPr>
        <w:t>.</w:t>
      </w:r>
      <w:r>
        <w:rPr>
          <w:rFonts w:ascii="Arial" w:hAnsi="Arial" w:cs="Arial"/>
          <w:b/>
          <w:bCs/>
          <w:sz w:val="20"/>
          <w:szCs w:val="20"/>
        </w:rPr>
        <w:t xml:space="preserve"> </w:t>
      </w:r>
    </w:p>
    <w:p w14:paraId="4425E037" w14:textId="77777777" w:rsidR="006937F2" w:rsidRDefault="006937F2" w:rsidP="006937F2">
      <w:pPr>
        <w:rPr>
          <w:rFonts w:ascii="Arial" w:hAnsi="Arial" w:cs="Arial"/>
          <w:sz w:val="20"/>
          <w:szCs w:val="20"/>
        </w:rPr>
      </w:pPr>
    </w:p>
    <w:p w14:paraId="25325CA5" w14:textId="624F3D8D" w:rsidR="006937F2" w:rsidRPr="006937F2" w:rsidRDefault="006937F2" w:rsidP="006937F2">
      <w:pPr>
        <w:rPr>
          <w:rFonts w:ascii="Arial" w:hAnsi="Arial" w:cs="Arial"/>
          <w:sz w:val="20"/>
          <w:szCs w:val="20"/>
        </w:rPr>
      </w:pPr>
      <w:r>
        <w:rPr>
          <w:rFonts w:ascii="Arial" w:hAnsi="Arial" w:cs="Arial"/>
          <w:sz w:val="20"/>
          <w:szCs w:val="20"/>
        </w:rPr>
        <w:lastRenderedPageBreak/>
        <w:t>It is essential that o</w:t>
      </w:r>
      <w:r w:rsidRPr="00C179BB">
        <w:rPr>
          <w:rFonts w:ascii="Arial" w:hAnsi="Arial" w:cs="Arial"/>
          <w:sz w:val="20"/>
          <w:szCs w:val="20"/>
        </w:rPr>
        <w:t>pportun</w:t>
      </w:r>
      <w:r>
        <w:rPr>
          <w:rFonts w:ascii="Arial" w:hAnsi="Arial" w:cs="Arial"/>
          <w:sz w:val="20"/>
          <w:szCs w:val="20"/>
        </w:rPr>
        <w:t>i</w:t>
      </w:r>
      <w:r w:rsidRPr="00C179BB">
        <w:rPr>
          <w:rFonts w:ascii="Arial" w:hAnsi="Arial" w:cs="Arial"/>
          <w:sz w:val="20"/>
          <w:szCs w:val="20"/>
        </w:rPr>
        <w:t>ties to obtain funding which is not available to their metropolitan counterpart</w:t>
      </w:r>
      <w:r>
        <w:rPr>
          <w:rFonts w:ascii="Arial" w:hAnsi="Arial" w:cs="Arial"/>
          <w:sz w:val="20"/>
          <w:szCs w:val="20"/>
        </w:rPr>
        <w:t xml:space="preserve">s continues to be a critical component of regional universities, and that this funding goes </w:t>
      </w:r>
      <w:r w:rsidR="0049606E">
        <w:rPr>
          <w:rFonts w:ascii="Arial" w:hAnsi="Arial" w:cs="Arial"/>
          <w:i/>
          <w:iCs/>
          <w:sz w:val="20"/>
          <w:szCs w:val="20"/>
        </w:rPr>
        <w:t>to</w:t>
      </w:r>
      <w:r>
        <w:rPr>
          <w:rFonts w:ascii="Arial" w:hAnsi="Arial" w:cs="Arial"/>
          <w:sz w:val="20"/>
          <w:szCs w:val="20"/>
        </w:rPr>
        <w:t xml:space="preserve"> the regions, not just to students </w:t>
      </w:r>
      <w:r>
        <w:rPr>
          <w:rFonts w:ascii="Arial" w:hAnsi="Arial" w:cs="Arial"/>
          <w:i/>
          <w:iCs/>
          <w:sz w:val="20"/>
          <w:szCs w:val="20"/>
        </w:rPr>
        <w:t xml:space="preserve">from </w:t>
      </w:r>
      <w:r>
        <w:rPr>
          <w:rFonts w:ascii="Arial" w:hAnsi="Arial" w:cs="Arial"/>
          <w:sz w:val="20"/>
          <w:szCs w:val="20"/>
        </w:rPr>
        <w:t xml:space="preserve">the regions. </w:t>
      </w:r>
    </w:p>
    <w:p w14:paraId="1B2AC9C2" w14:textId="12F5E55A" w:rsidR="006937F2" w:rsidRDefault="006937F2" w:rsidP="007E78C7">
      <w:pPr>
        <w:rPr>
          <w:rFonts w:ascii="Arial" w:hAnsi="Arial" w:cs="Arial"/>
          <w:sz w:val="20"/>
          <w:szCs w:val="20"/>
        </w:rPr>
      </w:pPr>
    </w:p>
    <w:p w14:paraId="35FFB730" w14:textId="5CD89686" w:rsidR="00107428" w:rsidRDefault="0053337C" w:rsidP="0049606E">
      <w:pPr>
        <w:rPr>
          <w:rFonts w:ascii="Arial" w:hAnsi="Arial" w:cs="Arial"/>
          <w:sz w:val="20"/>
          <w:szCs w:val="20"/>
        </w:rPr>
      </w:pPr>
      <w:r>
        <w:rPr>
          <w:rFonts w:ascii="Arial" w:hAnsi="Arial" w:cs="Arial"/>
          <w:sz w:val="20"/>
          <w:szCs w:val="20"/>
        </w:rPr>
        <w:t>New t</w:t>
      </w:r>
      <w:r w:rsidR="006937F2">
        <w:rPr>
          <w:rFonts w:ascii="Arial" w:hAnsi="Arial" w:cs="Arial"/>
          <w:sz w:val="20"/>
          <w:szCs w:val="20"/>
        </w:rPr>
        <w:t xml:space="preserve">argets need to be set to ensure that </w:t>
      </w:r>
      <w:r w:rsidR="0049606E">
        <w:rPr>
          <w:rFonts w:ascii="Arial" w:hAnsi="Arial" w:cs="Arial"/>
          <w:sz w:val="20"/>
          <w:szCs w:val="20"/>
        </w:rPr>
        <w:t xml:space="preserve">where you grow up does not determine the kind of education you get, or what you study. </w:t>
      </w:r>
      <w:r>
        <w:rPr>
          <w:rFonts w:ascii="Arial" w:hAnsi="Arial" w:cs="Arial"/>
          <w:sz w:val="20"/>
          <w:szCs w:val="20"/>
        </w:rPr>
        <w:t>To address growing inequities between metropolitan and regional Australia, address skills shortages in the regions, and ensure regional Australians are not left behind in the changing economy, new ambitious targets need to be set to ensure a significant number of regional Australians are educated at post-secondary levels</w:t>
      </w:r>
      <w:r w:rsidR="00197A66">
        <w:rPr>
          <w:rFonts w:ascii="Arial" w:hAnsi="Arial" w:cs="Arial"/>
          <w:sz w:val="20"/>
          <w:szCs w:val="20"/>
        </w:rPr>
        <w:t xml:space="preserve">, not just in general but also </w:t>
      </w:r>
      <w:r w:rsidR="00197A66">
        <w:rPr>
          <w:rFonts w:ascii="Arial" w:hAnsi="Arial" w:cs="Arial"/>
          <w:i/>
          <w:iCs/>
          <w:sz w:val="20"/>
          <w:szCs w:val="20"/>
        </w:rPr>
        <w:t xml:space="preserve">in </w:t>
      </w:r>
      <w:r w:rsidR="00197A66">
        <w:rPr>
          <w:rFonts w:ascii="Arial" w:hAnsi="Arial" w:cs="Arial"/>
          <w:sz w:val="20"/>
          <w:szCs w:val="20"/>
        </w:rPr>
        <w:t>the regions so that regions benefit from this education</w:t>
      </w:r>
      <w:r>
        <w:rPr>
          <w:rFonts w:ascii="Arial" w:hAnsi="Arial" w:cs="Arial"/>
          <w:sz w:val="20"/>
          <w:szCs w:val="20"/>
        </w:rPr>
        <w:t xml:space="preserve">. </w:t>
      </w:r>
    </w:p>
    <w:p w14:paraId="3E33FE2A" w14:textId="77777777" w:rsidR="00107428" w:rsidRDefault="00107428" w:rsidP="0049606E">
      <w:pPr>
        <w:rPr>
          <w:rFonts w:ascii="Arial" w:hAnsi="Arial" w:cs="Arial"/>
          <w:sz w:val="20"/>
          <w:szCs w:val="20"/>
        </w:rPr>
      </w:pPr>
    </w:p>
    <w:p w14:paraId="7438921E" w14:textId="529877AD" w:rsidR="0053337C" w:rsidRDefault="003D1C54" w:rsidP="0049606E">
      <w:pPr>
        <w:rPr>
          <w:rFonts w:ascii="Arial" w:hAnsi="Arial" w:cs="Arial"/>
          <w:sz w:val="20"/>
          <w:szCs w:val="20"/>
        </w:rPr>
      </w:pPr>
      <w:r>
        <w:rPr>
          <w:rFonts w:ascii="Arial" w:hAnsi="Arial" w:cs="Arial"/>
          <w:sz w:val="20"/>
          <w:szCs w:val="20"/>
        </w:rPr>
        <w:t xml:space="preserve">Rather than being directed at particular fields of study, these targets must take into consideration that the creativity, flexibility, </w:t>
      </w:r>
      <w:r w:rsidR="00A26854">
        <w:rPr>
          <w:rFonts w:ascii="Arial" w:hAnsi="Arial" w:cs="Arial"/>
          <w:sz w:val="20"/>
          <w:szCs w:val="20"/>
        </w:rPr>
        <w:t xml:space="preserve">global-mindedness, </w:t>
      </w:r>
      <w:r>
        <w:rPr>
          <w:rFonts w:ascii="Arial" w:hAnsi="Arial" w:cs="Arial"/>
          <w:sz w:val="20"/>
          <w:szCs w:val="20"/>
        </w:rPr>
        <w:t>critical thinking and high-level communication skills needed in the future economy require HASS as well as STEM</w:t>
      </w:r>
      <w:r w:rsidR="006B1A36">
        <w:rPr>
          <w:rFonts w:ascii="Arial" w:hAnsi="Arial" w:cs="Arial"/>
          <w:sz w:val="20"/>
          <w:szCs w:val="20"/>
        </w:rPr>
        <w:t xml:space="preserve"> </w:t>
      </w:r>
      <w:r w:rsidR="00A26854">
        <w:rPr>
          <w:rFonts w:ascii="Arial" w:hAnsi="Arial" w:cs="Arial"/>
          <w:sz w:val="20"/>
          <w:szCs w:val="20"/>
        </w:rPr>
        <w:t>education</w:t>
      </w:r>
      <w:r>
        <w:rPr>
          <w:rFonts w:ascii="Arial" w:hAnsi="Arial" w:cs="Arial"/>
          <w:sz w:val="20"/>
          <w:szCs w:val="20"/>
        </w:rPr>
        <w:t xml:space="preserve">. </w:t>
      </w:r>
    </w:p>
    <w:p w14:paraId="446B1074" w14:textId="645BA809" w:rsidR="0091507E" w:rsidRDefault="0091507E" w:rsidP="0049606E">
      <w:pPr>
        <w:rPr>
          <w:rFonts w:ascii="Arial" w:hAnsi="Arial" w:cs="Arial"/>
          <w:sz w:val="20"/>
          <w:szCs w:val="20"/>
        </w:rPr>
      </w:pPr>
    </w:p>
    <w:p w14:paraId="653F39CE" w14:textId="67302103" w:rsidR="0091507E" w:rsidRPr="0091507E" w:rsidRDefault="0091507E" w:rsidP="007E78C7">
      <w:pPr>
        <w:rPr>
          <w:rFonts w:ascii="Arial" w:hAnsi="Arial" w:cs="Arial"/>
          <w:color w:val="4472C4" w:themeColor="accent1"/>
          <w:sz w:val="20"/>
          <w:szCs w:val="20"/>
        </w:rPr>
      </w:pPr>
      <w:r w:rsidRPr="0091507E">
        <w:rPr>
          <w:rFonts w:ascii="Arial" w:hAnsi="Arial" w:cs="Arial"/>
          <w:color w:val="4472C4" w:themeColor="accent1"/>
          <w:sz w:val="20"/>
          <w:szCs w:val="20"/>
        </w:rPr>
        <w:t xml:space="preserve">Q9. How should Australia ensure enough students are studying courses that align with the changing needs of the economy and society? </w:t>
      </w:r>
    </w:p>
    <w:p w14:paraId="2EDFA02B" w14:textId="54106BE9" w:rsidR="0091507E" w:rsidRDefault="0091507E" w:rsidP="007E78C7">
      <w:pPr>
        <w:rPr>
          <w:rFonts w:ascii="Arial" w:hAnsi="Arial" w:cs="Arial"/>
          <w:sz w:val="20"/>
          <w:szCs w:val="20"/>
        </w:rPr>
      </w:pPr>
    </w:p>
    <w:p w14:paraId="6539FC8C" w14:textId="4EB64BA2" w:rsidR="00852991" w:rsidRDefault="0091507E" w:rsidP="0091507E">
      <w:pPr>
        <w:rPr>
          <w:rFonts w:ascii="Arial" w:hAnsi="Arial" w:cs="Arial"/>
          <w:sz w:val="20"/>
          <w:szCs w:val="20"/>
        </w:rPr>
      </w:pPr>
      <w:r>
        <w:rPr>
          <w:rFonts w:ascii="Arial" w:hAnsi="Arial" w:cs="Arial"/>
          <w:sz w:val="20"/>
          <w:szCs w:val="20"/>
        </w:rPr>
        <w:t xml:space="preserve">Our future society needs multilingual </w:t>
      </w:r>
      <w:r w:rsidR="00107428">
        <w:rPr>
          <w:rFonts w:ascii="Arial" w:hAnsi="Arial" w:cs="Arial"/>
          <w:sz w:val="20"/>
          <w:szCs w:val="20"/>
        </w:rPr>
        <w:t>e</w:t>
      </w:r>
      <w:r>
        <w:rPr>
          <w:rFonts w:ascii="Arial" w:hAnsi="Arial" w:cs="Arial"/>
          <w:sz w:val="20"/>
          <w:szCs w:val="20"/>
        </w:rPr>
        <w:t xml:space="preserve">ngineers, health workers with deep understanding of the societies and cultures they serve, and </w:t>
      </w:r>
      <w:r w:rsidR="00107428">
        <w:rPr>
          <w:rFonts w:ascii="Arial" w:hAnsi="Arial" w:cs="Arial"/>
          <w:sz w:val="20"/>
          <w:szCs w:val="20"/>
        </w:rPr>
        <w:t>c</w:t>
      </w:r>
      <w:r>
        <w:rPr>
          <w:rFonts w:ascii="Arial" w:hAnsi="Arial" w:cs="Arial"/>
          <w:sz w:val="20"/>
          <w:szCs w:val="20"/>
        </w:rPr>
        <w:t xml:space="preserve">ity </w:t>
      </w:r>
      <w:r w:rsidR="00107428">
        <w:rPr>
          <w:rFonts w:ascii="Arial" w:hAnsi="Arial" w:cs="Arial"/>
          <w:sz w:val="20"/>
          <w:szCs w:val="20"/>
        </w:rPr>
        <w:t>p</w:t>
      </w:r>
      <w:r>
        <w:rPr>
          <w:rFonts w:ascii="Arial" w:hAnsi="Arial" w:cs="Arial"/>
          <w:sz w:val="20"/>
          <w:szCs w:val="20"/>
        </w:rPr>
        <w:t xml:space="preserve">lanners who also understand regional history as well as the cultural and social effects of past, present, and future migration patterns. </w:t>
      </w:r>
      <w:r w:rsidR="00852991">
        <w:rPr>
          <w:rFonts w:ascii="Arial" w:hAnsi="Arial" w:cs="Arial"/>
          <w:sz w:val="20"/>
          <w:szCs w:val="20"/>
        </w:rPr>
        <w:t>In many universities in North America, cross-pollination between arts and sciences is encouraged by simple matters like the standard requirement that Bachelor of Arts students take an introductory science or maths subject, and Bachelor of Science students take an English and/or Arts subject in the course of their degree.</w:t>
      </w:r>
    </w:p>
    <w:p w14:paraId="49BEA1B9" w14:textId="77777777" w:rsidR="00852991" w:rsidRDefault="00852991" w:rsidP="0091507E">
      <w:pPr>
        <w:rPr>
          <w:rFonts w:ascii="Arial" w:hAnsi="Arial" w:cs="Arial"/>
          <w:sz w:val="20"/>
          <w:szCs w:val="20"/>
        </w:rPr>
      </w:pPr>
    </w:p>
    <w:p w14:paraId="107717B5" w14:textId="03699A97" w:rsidR="003D1C54" w:rsidRDefault="00852991" w:rsidP="003D1C54">
      <w:pPr>
        <w:rPr>
          <w:rFonts w:ascii="Arial" w:hAnsi="Arial" w:cs="Arial"/>
          <w:sz w:val="20"/>
          <w:szCs w:val="20"/>
        </w:rPr>
      </w:pPr>
      <w:r>
        <w:rPr>
          <w:rFonts w:ascii="Arial" w:hAnsi="Arial" w:cs="Arial"/>
          <w:sz w:val="20"/>
          <w:szCs w:val="20"/>
        </w:rPr>
        <w:t xml:space="preserve"> </w:t>
      </w:r>
      <w:r w:rsidR="0091507E">
        <w:rPr>
          <w:rFonts w:ascii="Arial" w:hAnsi="Arial" w:cs="Arial"/>
          <w:sz w:val="20"/>
          <w:szCs w:val="20"/>
        </w:rPr>
        <w:t>Yet</w:t>
      </w:r>
      <w:r>
        <w:rPr>
          <w:rFonts w:ascii="Arial" w:hAnsi="Arial" w:cs="Arial"/>
          <w:sz w:val="20"/>
          <w:szCs w:val="20"/>
        </w:rPr>
        <w:t>, in most if not all universities in Australia,</w:t>
      </w:r>
      <w:r w:rsidR="0091507E">
        <w:rPr>
          <w:rFonts w:ascii="Arial" w:hAnsi="Arial" w:cs="Arial"/>
          <w:sz w:val="20"/>
          <w:szCs w:val="20"/>
        </w:rPr>
        <w:t xml:space="preserve"> current degree structures and internal university barriers prevent students from combining multiple fields of study such as languages and engineering; </w:t>
      </w:r>
      <w:r w:rsidR="003363C2">
        <w:rPr>
          <w:rFonts w:ascii="Arial" w:hAnsi="Arial" w:cs="Arial"/>
          <w:sz w:val="20"/>
          <w:szCs w:val="20"/>
        </w:rPr>
        <w:t xml:space="preserve">HR and English; </w:t>
      </w:r>
      <w:r w:rsidR="0091507E">
        <w:rPr>
          <w:rFonts w:ascii="Arial" w:hAnsi="Arial" w:cs="Arial"/>
          <w:sz w:val="20"/>
          <w:szCs w:val="20"/>
        </w:rPr>
        <w:t xml:space="preserve">medicine and society; or planning and </w:t>
      </w:r>
      <w:r w:rsidR="003363C2">
        <w:rPr>
          <w:rFonts w:ascii="Arial" w:hAnsi="Arial" w:cs="Arial"/>
          <w:sz w:val="20"/>
          <w:szCs w:val="20"/>
        </w:rPr>
        <w:t>sociology</w:t>
      </w:r>
      <w:r w:rsidR="0091507E">
        <w:rPr>
          <w:rFonts w:ascii="Arial" w:hAnsi="Arial" w:cs="Arial"/>
          <w:sz w:val="20"/>
          <w:szCs w:val="20"/>
        </w:rPr>
        <w:t>, for example</w:t>
      </w:r>
      <w:r>
        <w:rPr>
          <w:rFonts w:ascii="Arial" w:hAnsi="Arial" w:cs="Arial"/>
          <w:sz w:val="20"/>
          <w:szCs w:val="20"/>
        </w:rPr>
        <w:t>. Moreover, s</w:t>
      </w:r>
      <w:r w:rsidR="0091507E">
        <w:rPr>
          <w:rFonts w:ascii="Arial" w:hAnsi="Arial" w:cs="Arial"/>
          <w:sz w:val="20"/>
          <w:szCs w:val="20"/>
        </w:rPr>
        <w:t>tudents who switch degrees partway are often saddled by longer pathways and more debt when structures need to be set up to recognise different kinds of prior learning in different fields, and to reward students with diverse educational pathways.</w:t>
      </w:r>
      <w:r>
        <w:rPr>
          <w:rFonts w:ascii="Arial" w:hAnsi="Arial" w:cs="Arial"/>
          <w:sz w:val="20"/>
          <w:szCs w:val="20"/>
        </w:rPr>
        <w:t xml:space="preserve"> Australia needs to ensure that all students have core competencies in science and arts.</w:t>
      </w:r>
      <w:r w:rsidR="003D1C54" w:rsidRPr="003D1C54">
        <w:rPr>
          <w:rFonts w:ascii="Arial" w:hAnsi="Arial" w:cs="Arial"/>
          <w:sz w:val="20"/>
          <w:szCs w:val="20"/>
        </w:rPr>
        <w:t xml:space="preserve"> </w:t>
      </w:r>
    </w:p>
    <w:p w14:paraId="186DEABA" w14:textId="4BD29E43" w:rsidR="003D1C54" w:rsidRDefault="003D1C54" w:rsidP="003D1C54">
      <w:pPr>
        <w:rPr>
          <w:rFonts w:ascii="Arial" w:hAnsi="Arial" w:cs="Arial"/>
          <w:sz w:val="20"/>
          <w:szCs w:val="20"/>
        </w:rPr>
      </w:pPr>
    </w:p>
    <w:p w14:paraId="4E62A087" w14:textId="66173ACC" w:rsidR="00237E8D" w:rsidRDefault="003363C2" w:rsidP="00237E8D">
      <w:pPr>
        <w:rPr>
          <w:rFonts w:ascii="Arial" w:hAnsi="Arial" w:cs="Arial"/>
          <w:color w:val="333333"/>
          <w:sz w:val="20"/>
          <w:szCs w:val="20"/>
        </w:rPr>
      </w:pPr>
      <w:r>
        <w:rPr>
          <w:rFonts w:ascii="Arial" w:hAnsi="Arial" w:cs="Arial"/>
          <w:sz w:val="20"/>
          <w:szCs w:val="20"/>
        </w:rPr>
        <w:t>In addition, t</w:t>
      </w:r>
      <w:r w:rsidR="003D1C54">
        <w:rPr>
          <w:rFonts w:ascii="Arial" w:hAnsi="Arial" w:cs="Arial"/>
          <w:sz w:val="20"/>
          <w:szCs w:val="20"/>
        </w:rPr>
        <w:t>he coming transformations in society need to stem, in advance, the kind of large differences between regional and metropolitan demographics that have been documented to drive polarised political cycles in the UK, for example—where the overwhelming number of people who voted to leave the EU came from regional England, where anti-immigration attitudes have also been documented to have driven voter choice</w:t>
      </w:r>
      <w:r w:rsidR="00746D48">
        <w:rPr>
          <w:rFonts w:ascii="Arial" w:hAnsi="Arial" w:cs="Arial"/>
          <w:sz w:val="20"/>
          <w:szCs w:val="20"/>
        </w:rPr>
        <w:t xml:space="preserve"> (Blinder and Richards 2020)</w:t>
      </w:r>
      <w:r w:rsidR="003D1C54">
        <w:rPr>
          <w:rFonts w:ascii="Arial" w:hAnsi="Arial" w:cs="Arial"/>
          <w:sz w:val="20"/>
          <w:szCs w:val="20"/>
        </w:rPr>
        <w:t xml:space="preserve">. </w:t>
      </w:r>
      <w:r w:rsidR="00237E8D">
        <w:rPr>
          <w:rFonts w:ascii="Arial" w:hAnsi="Arial" w:cs="Arial"/>
          <w:color w:val="212529"/>
          <w:sz w:val="20"/>
          <w:szCs w:val="20"/>
          <w:shd w:val="clear" w:color="auto" w:fill="FFFFFF"/>
        </w:rPr>
        <w:t>R</w:t>
      </w:r>
      <w:r w:rsidR="00237E8D" w:rsidRPr="00C179BB">
        <w:rPr>
          <w:rFonts w:ascii="Arial" w:hAnsi="Arial" w:cs="Arial"/>
          <w:color w:val="212529"/>
          <w:sz w:val="20"/>
          <w:szCs w:val="20"/>
          <w:shd w:val="clear" w:color="auto" w:fill="FFFFFF"/>
        </w:rPr>
        <w:t>egional universitie</w:t>
      </w:r>
      <w:r w:rsidR="00237E8D">
        <w:rPr>
          <w:rFonts w:ascii="Arial" w:hAnsi="Arial" w:cs="Arial"/>
          <w:color w:val="212529"/>
          <w:sz w:val="20"/>
          <w:szCs w:val="20"/>
          <w:shd w:val="clear" w:color="auto" w:fill="FFFFFF"/>
        </w:rPr>
        <w:t xml:space="preserve">s’ provision of humanities, arts, and social science education is not only an under-recognised engine of social and economic innovation, but also an </w:t>
      </w:r>
      <w:r w:rsidR="00237E8D" w:rsidRPr="00C179BB">
        <w:rPr>
          <w:rFonts w:ascii="Arial" w:hAnsi="Arial" w:cs="Arial"/>
          <w:color w:val="333333"/>
          <w:sz w:val="20"/>
          <w:szCs w:val="20"/>
        </w:rPr>
        <w:t>effective tool</w:t>
      </w:r>
      <w:r w:rsidR="00237E8D">
        <w:rPr>
          <w:rFonts w:ascii="Arial" w:hAnsi="Arial" w:cs="Arial"/>
          <w:color w:val="333333"/>
          <w:sz w:val="20"/>
          <w:szCs w:val="20"/>
        </w:rPr>
        <w:t xml:space="preserve"> for</w:t>
      </w:r>
      <w:r w:rsidR="00237E8D" w:rsidRPr="00C179BB">
        <w:rPr>
          <w:rFonts w:ascii="Arial" w:hAnsi="Arial" w:cs="Arial"/>
          <w:color w:val="333333"/>
          <w:sz w:val="20"/>
          <w:szCs w:val="20"/>
        </w:rPr>
        <w:t xml:space="preserve"> building cultural literac</w:t>
      </w:r>
      <w:r w:rsidR="00A26854">
        <w:rPr>
          <w:rFonts w:ascii="Arial" w:hAnsi="Arial" w:cs="Arial"/>
          <w:color w:val="333333"/>
          <w:sz w:val="20"/>
          <w:szCs w:val="20"/>
        </w:rPr>
        <w:t>ies</w:t>
      </w:r>
      <w:r w:rsidR="00237E8D" w:rsidRPr="00C179BB">
        <w:rPr>
          <w:rFonts w:ascii="Arial" w:hAnsi="Arial" w:cs="Arial"/>
          <w:color w:val="333333"/>
          <w:sz w:val="20"/>
          <w:szCs w:val="20"/>
        </w:rPr>
        <w:t>, soft power, and intercultural diplomacy (Lee and Lim 2014, 7)</w:t>
      </w:r>
      <w:r w:rsidR="00237E8D">
        <w:rPr>
          <w:rFonts w:ascii="Arial" w:hAnsi="Arial" w:cs="Arial"/>
          <w:color w:val="333333"/>
          <w:sz w:val="20"/>
          <w:szCs w:val="20"/>
        </w:rPr>
        <w:t>.</w:t>
      </w:r>
    </w:p>
    <w:p w14:paraId="38B5363B" w14:textId="77777777" w:rsidR="00237E8D" w:rsidRDefault="00237E8D" w:rsidP="00237E8D">
      <w:pPr>
        <w:rPr>
          <w:rFonts w:ascii="Arial" w:hAnsi="Arial" w:cs="Arial"/>
          <w:color w:val="333333"/>
          <w:sz w:val="20"/>
          <w:szCs w:val="20"/>
        </w:rPr>
      </w:pPr>
    </w:p>
    <w:p w14:paraId="6A0E4F1F" w14:textId="2A72432E" w:rsidR="003D1C54" w:rsidRDefault="003D1C54" w:rsidP="003D1C54">
      <w:pPr>
        <w:rPr>
          <w:rFonts w:ascii="Arial" w:hAnsi="Arial" w:cs="Arial"/>
          <w:sz w:val="20"/>
          <w:szCs w:val="20"/>
        </w:rPr>
      </w:pPr>
      <w:r>
        <w:rPr>
          <w:rFonts w:ascii="Arial" w:hAnsi="Arial" w:cs="Arial"/>
          <w:sz w:val="20"/>
          <w:szCs w:val="20"/>
        </w:rPr>
        <w:t xml:space="preserve">HASS higher education in the regions has a crucial role to play in the creation and maintenance of </w:t>
      </w:r>
      <w:r w:rsidR="00746D48">
        <w:rPr>
          <w:rFonts w:ascii="Arial" w:hAnsi="Arial" w:cs="Arial"/>
          <w:sz w:val="20"/>
          <w:szCs w:val="20"/>
        </w:rPr>
        <w:t xml:space="preserve">competitive, innovative regional economies and </w:t>
      </w:r>
      <w:r>
        <w:rPr>
          <w:rFonts w:ascii="Arial" w:hAnsi="Arial" w:cs="Arial"/>
          <w:sz w:val="20"/>
          <w:szCs w:val="20"/>
        </w:rPr>
        <w:t xml:space="preserve">a healthy democracy </w:t>
      </w:r>
      <w:r w:rsidR="00A26854">
        <w:rPr>
          <w:rFonts w:ascii="Arial" w:hAnsi="Arial" w:cs="Arial"/>
          <w:sz w:val="20"/>
          <w:szCs w:val="20"/>
        </w:rPr>
        <w:t>for</w:t>
      </w:r>
      <w:r>
        <w:rPr>
          <w:rFonts w:ascii="Arial" w:hAnsi="Arial" w:cs="Arial"/>
          <w:sz w:val="20"/>
          <w:szCs w:val="20"/>
        </w:rPr>
        <w:t xml:space="preserve"> Australia’s future.</w:t>
      </w:r>
      <w:r w:rsidR="00AA4804">
        <w:rPr>
          <w:rFonts w:ascii="Arial" w:hAnsi="Arial" w:cs="Arial"/>
          <w:sz w:val="20"/>
          <w:szCs w:val="20"/>
        </w:rPr>
        <w:t xml:space="preserve"> It is vital that the role of HASS higher education in general, and in regional Australia in particular, is valued as a significant part of the mix of courses understood to align with the changing needs of the economy and society.</w:t>
      </w:r>
    </w:p>
    <w:p w14:paraId="6DF3682B" w14:textId="77777777" w:rsidR="00107428" w:rsidRDefault="00107428" w:rsidP="00107428">
      <w:pPr>
        <w:rPr>
          <w:rFonts w:ascii="Arial" w:hAnsi="Arial" w:cs="Arial"/>
          <w:sz w:val="20"/>
          <w:szCs w:val="20"/>
        </w:rPr>
      </w:pPr>
    </w:p>
    <w:p w14:paraId="4501AC73" w14:textId="70B5B8AE" w:rsidR="00107428" w:rsidRDefault="00107428" w:rsidP="00107428">
      <w:pPr>
        <w:rPr>
          <w:rFonts w:ascii="Arial" w:hAnsi="Arial" w:cs="Arial"/>
          <w:sz w:val="20"/>
          <w:szCs w:val="20"/>
        </w:rPr>
      </w:pPr>
      <w:r>
        <w:rPr>
          <w:rFonts w:ascii="Arial" w:hAnsi="Arial" w:cs="Arial"/>
          <w:sz w:val="20"/>
          <w:szCs w:val="20"/>
        </w:rPr>
        <w:t>In an ideal scenario, targets might be set for the creation of new, more open degree structures to ensure a robust environment of cross-disciplinary, cross-unit collaboration between arts and sciences</w:t>
      </w:r>
      <w:r w:rsidR="00F265DE">
        <w:rPr>
          <w:rFonts w:ascii="Arial" w:hAnsi="Arial" w:cs="Arial"/>
          <w:sz w:val="20"/>
          <w:szCs w:val="20"/>
        </w:rPr>
        <w:t xml:space="preserve"> in ways that prioritise regional Australia</w:t>
      </w:r>
      <w:r>
        <w:rPr>
          <w:rFonts w:ascii="Arial" w:hAnsi="Arial" w:cs="Arial"/>
          <w:sz w:val="20"/>
          <w:szCs w:val="20"/>
        </w:rPr>
        <w:t>.</w:t>
      </w:r>
    </w:p>
    <w:p w14:paraId="15089EC4" w14:textId="77777777" w:rsidR="0091507E" w:rsidRDefault="0091507E" w:rsidP="007E78C7">
      <w:pPr>
        <w:rPr>
          <w:rFonts w:ascii="Arial" w:hAnsi="Arial" w:cs="Arial"/>
          <w:sz w:val="20"/>
          <w:szCs w:val="20"/>
        </w:rPr>
      </w:pPr>
    </w:p>
    <w:p w14:paraId="329AE5A4" w14:textId="224573FD" w:rsidR="0049606E" w:rsidRDefault="00852991" w:rsidP="007E78C7">
      <w:pPr>
        <w:rPr>
          <w:rFonts w:ascii="Arial" w:hAnsi="Arial" w:cs="Arial"/>
          <w:color w:val="4472C4" w:themeColor="accent1"/>
          <w:sz w:val="20"/>
          <w:szCs w:val="20"/>
        </w:rPr>
      </w:pPr>
      <w:r>
        <w:rPr>
          <w:rFonts w:ascii="Arial" w:hAnsi="Arial" w:cs="Arial"/>
          <w:color w:val="4472C4" w:themeColor="accent1"/>
          <w:sz w:val="20"/>
          <w:szCs w:val="20"/>
        </w:rPr>
        <w:t>Q33</w:t>
      </w:r>
      <w:r w:rsidR="009F5FE3">
        <w:rPr>
          <w:rFonts w:ascii="Arial" w:hAnsi="Arial" w:cs="Arial"/>
          <w:color w:val="4472C4" w:themeColor="accent1"/>
          <w:sz w:val="20"/>
          <w:szCs w:val="20"/>
        </w:rPr>
        <w:t xml:space="preserve"> What changes to funding and regulatory settings would enable providers to support students from underrepresented groups?</w:t>
      </w:r>
    </w:p>
    <w:p w14:paraId="5D7F65F5" w14:textId="7B7758EB" w:rsidR="007D767A" w:rsidRDefault="007D767A" w:rsidP="007E78C7">
      <w:pPr>
        <w:rPr>
          <w:rFonts w:ascii="Arial" w:hAnsi="Arial" w:cs="Arial"/>
          <w:color w:val="4472C4" w:themeColor="accent1"/>
          <w:sz w:val="20"/>
          <w:szCs w:val="20"/>
        </w:rPr>
      </w:pPr>
    </w:p>
    <w:p w14:paraId="2C9B254F" w14:textId="61245AE5" w:rsidR="007D767A" w:rsidRPr="00746D48" w:rsidRDefault="00682BB2" w:rsidP="00682BB2">
      <w:pPr>
        <w:rPr>
          <w:rFonts w:ascii="Arial" w:hAnsi="Arial" w:cs="Arial"/>
          <w:sz w:val="20"/>
          <w:szCs w:val="20"/>
        </w:rPr>
      </w:pPr>
      <w:r w:rsidRPr="00682BB2">
        <w:rPr>
          <w:rFonts w:ascii="Arial" w:hAnsi="Arial" w:cs="Arial"/>
          <w:color w:val="000000"/>
          <w:sz w:val="20"/>
          <w:szCs w:val="20"/>
        </w:rPr>
        <w:t>In the past two years, and accelerated by the pandemic, Australia has experienced the largest net inflow of population to regional areas (ABS, 2021). In this context, regional universities have become even more critical; they make an important contribution to and are strongly linked with regional economies and communities (RUN, 2021). They attract and retain diverse cohorts – including first in-family (F</w:t>
      </w:r>
      <w:r>
        <w:rPr>
          <w:rFonts w:ascii="Arial" w:hAnsi="Arial" w:cs="Arial"/>
          <w:color w:val="000000"/>
          <w:sz w:val="20"/>
          <w:szCs w:val="20"/>
        </w:rPr>
        <w:t>I</w:t>
      </w:r>
      <w:r w:rsidRPr="00682BB2">
        <w:rPr>
          <w:rFonts w:ascii="Arial" w:hAnsi="Arial" w:cs="Arial"/>
          <w:color w:val="000000"/>
          <w:sz w:val="20"/>
          <w:szCs w:val="20"/>
        </w:rPr>
        <w:t xml:space="preserve">F), students from low SES backgrounds, and regional and rural students and staff. </w:t>
      </w:r>
      <w:proofErr w:type="spellStart"/>
      <w:r w:rsidRPr="00682BB2">
        <w:rPr>
          <w:rFonts w:ascii="Arial" w:hAnsi="Arial" w:cs="Arial"/>
          <w:color w:val="000000"/>
          <w:sz w:val="20"/>
          <w:szCs w:val="20"/>
        </w:rPr>
        <w:t>Goriss</w:t>
      </w:r>
      <w:proofErr w:type="spellEnd"/>
      <w:r w:rsidRPr="00682BB2">
        <w:rPr>
          <w:rFonts w:ascii="Arial" w:hAnsi="Arial" w:cs="Arial"/>
          <w:color w:val="000000"/>
          <w:sz w:val="20"/>
          <w:szCs w:val="20"/>
        </w:rPr>
        <w:t>-Hunter and Burke (2015, p.112) note that there are “interconnections between the regional university, a diverse student population, and the local community.”</w:t>
      </w:r>
      <w:r w:rsidR="00746D48">
        <w:rPr>
          <w:rFonts w:ascii="Arial" w:hAnsi="Arial" w:cs="Arial"/>
          <w:sz w:val="20"/>
          <w:szCs w:val="20"/>
        </w:rPr>
        <w:t xml:space="preserve"> </w:t>
      </w:r>
      <w:r w:rsidR="00AA4804">
        <w:rPr>
          <w:rFonts w:ascii="Arial" w:hAnsi="Arial" w:cs="Arial"/>
          <w:sz w:val="20"/>
          <w:szCs w:val="20"/>
        </w:rPr>
        <w:t xml:space="preserve">HASS students overwhelmingly comprise the highest number of students from disadvantaged and diverse backgrounds. </w:t>
      </w:r>
      <w:r w:rsidRPr="00682BB2">
        <w:rPr>
          <w:rFonts w:ascii="Arial" w:hAnsi="Arial" w:cs="Arial"/>
          <w:color w:val="000000"/>
          <w:sz w:val="20"/>
          <w:szCs w:val="20"/>
        </w:rPr>
        <w:t xml:space="preserve">As a Universities Accord </w:t>
      </w:r>
      <w:r w:rsidRPr="00682BB2">
        <w:rPr>
          <w:rFonts w:ascii="Arial" w:hAnsi="Arial" w:cs="Arial"/>
          <w:color w:val="000000"/>
          <w:sz w:val="20"/>
          <w:szCs w:val="20"/>
        </w:rPr>
        <w:lastRenderedPageBreak/>
        <w:t xml:space="preserve">works to deliver equity of access, it must not lose sight of the </w:t>
      </w:r>
      <w:proofErr w:type="gramStart"/>
      <w:r w:rsidRPr="00682BB2">
        <w:rPr>
          <w:rFonts w:ascii="Arial" w:hAnsi="Arial" w:cs="Arial"/>
          <w:color w:val="000000"/>
          <w:sz w:val="20"/>
          <w:szCs w:val="20"/>
        </w:rPr>
        <w:t>particular needs</w:t>
      </w:r>
      <w:proofErr w:type="gramEnd"/>
      <w:r w:rsidRPr="00682BB2">
        <w:rPr>
          <w:rFonts w:ascii="Arial" w:hAnsi="Arial" w:cs="Arial"/>
          <w:color w:val="000000"/>
          <w:sz w:val="20"/>
          <w:szCs w:val="20"/>
        </w:rPr>
        <w:t xml:space="preserve"> and unique capacity offered by regional humanities</w:t>
      </w:r>
      <w:r w:rsidR="00746D48">
        <w:rPr>
          <w:rFonts w:ascii="Arial" w:hAnsi="Arial" w:cs="Arial"/>
          <w:color w:val="000000"/>
          <w:sz w:val="20"/>
          <w:szCs w:val="20"/>
        </w:rPr>
        <w:t xml:space="preserve">, arts, and social science </w:t>
      </w:r>
      <w:r w:rsidRPr="00682BB2">
        <w:rPr>
          <w:rFonts w:ascii="Arial" w:hAnsi="Arial" w:cs="Arial"/>
          <w:color w:val="000000"/>
          <w:sz w:val="20"/>
          <w:szCs w:val="20"/>
        </w:rPr>
        <w:t>programs in making a contribution to local and regional development (Kempton et al. 2022).</w:t>
      </w:r>
      <w:r w:rsidR="003363C2">
        <w:rPr>
          <w:rFonts w:ascii="Arial" w:hAnsi="Arial" w:cs="Arial"/>
          <w:color w:val="000000"/>
          <w:sz w:val="20"/>
          <w:szCs w:val="20"/>
        </w:rPr>
        <w:t xml:space="preserve"> Nor must it lose sight of the capacity for HASS students to form unique contributions to regional community organisations and economies through WIL and beyond.</w:t>
      </w:r>
    </w:p>
    <w:p w14:paraId="23926A8B" w14:textId="1C3551AF" w:rsidR="00BA375F" w:rsidRDefault="00BA375F" w:rsidP="00BA375F">
      <w:pPr>
        <w:rPr>
          <w:rFonts w:ascii="Arial" w:hAnsi="Arial" w:cs="Arial"/>
          <w:sz w:val="20"/>
          <w:szCs w:val="20"/>
        </w:rPr>
      </w:pPr>
    </w:p>
    <w:p w14:paraId="21694A2D" w14:textId="296032D9" w:rsidR="008C4C67" w:rsidRDefault="007D767A" w:rsidP="007D767A">
      <w:pPr>
        <w:rPr>
          <w:rFonts w:ascii="Arial" w:hAnsi="Arial" w:cs="Arial"/>
          <w:sz w:val="20"/>
          <w:szCs w:val="20"/>
        </w:rPr>
      </w:pPr>
      <w:r w:rsidRPr="00682BB2">
        <w:rPr>
          <w:rFonts w:ascii="Arial" w:hAnsi="Arial" w:cs="Arial"/>
          <w:sz w:val="20"/>
          <w:szCs w:val="20"/>
        </w:rPr>
        <w:t>In addition to changes to demand-driven funding of higher education, a</w:t>
      </w:r>
      <w:r w:rsidR="00BA375F" w:rsidRPr="00682BB2">
        <w:rPr>
          <w:rFonts w:ascii="Arial" w:hAnsi="Arial" w:cs="Arial"/>
          <w:sz w:val="20"/>
          <w:szCs w:val="20"/>
        </w:rPr>
        <w:t xml:space="preserve"> suite of incentivisation factors would be welcome to encourage the redevelopment of regional universities</w:t>
      </w:r>
      <w:r w:rsidR="00864B12" w:rsidRPr="00682BB2">
        <w:rPr>
          <w:rFonts w:ascii="Arial" w:hAnsi="Arial" w:cs="Arial"/>
          <w:sz w:val="20"/>
          <w:szCs w:val="20"/>
        </w:rPr>
        <w:t xml:space="preserve"> including specialised scholarships, not just for </w:t>
      </w:r>
      <w:r w:rsidRPr="00682BB2">
        <w:rPr>
          <w:rFonts w:ascii="Arial" w:hAnsi="Arial" w:cs="Arial"/>
          <w:sz w:val="20"/>
          <w:szCs w:val="20"/>
        </w:rPr>
        <w:t xml:space="preserve">students from regional Australia, </w:t>
      </w:r>
      <w:r w:rsidR="00864B12" w:rsidRPr="00682BB2">
        <w:rPr>
          <w:rFonts w:ascii="Arial" w:hAnsi="Arial" w:cs="Arial"/>
          <w:sz w:val="20"/>
          <w:szCs w:val="20"/>
        </w:rPr>
        <w:t>but</w:t>
      </w:r>
      <w:r w:rsidRPr="00682BB2">
        <w:rPr>
          <w:rFonts w:ascii="Arial" w:hAnsi="Arial" w:cs="Arial"/>
          <w:sz w:val="20"/>
          <w:szCs w:val="20"/>
        </w:rPr>
        <w:t xml:space="preserve"> also </w:t>
      </w:r>
      <w:r w:rsidR="00864B12" w:rsidRPr="00682BB2">
        <w:rPr>
          <w:rFonts w:ascii="Arial" w:hAnsi="Arial" w:cs="Arial"/>
          <w:sz w:val="20"/>
          <w:szCs w:val="20"/>
        </w:rPr>
        <w:t xml:space="preserve">for students studying at regional universities. </w:t>
      </w:r>
    </w:p>
    <w:p w14:paraId="3443D76D" w14:textId="77777777" w:rsidR="008C4C67" w:rsidRDefault="008C4C67" w:rsidP="007D767A">
      <w:pPr>
        <w:rPr>
          <w:rFonts w:ascii="Arial" w:hAnsi="Arial" w:cs="Arial"/>
          <w:sz w:val="20"/>
          <w:szCs w:val="20"/>
        </w:rPr>
      </w:pPr>
    </w:p>
    <w:p w14:paraId="10860BEC" w14:textId="02CE0288" w:rsidR="00682BB2" w:rsidRPr="00237E8D" w:rsidRDefault="007D767A" w:rsidP="007D767A">
      <w:pPr>
        <w:rPr>
          <w:rFonts w:ascii="Arial" w:hAnsi="Arial" w:cs="Arial"/>
          <w:sz w:val="20"/>
          <w:szCs w:val="20"/>
        </w:rPr>
      </w:pPr>
      <w:r w:rsidRPr="00682BB2">
        <w:rPr>
          <w:rFonts w:ascii="Arial" w:hAnsi="Arial" w:cs="Arial"/>
          <w:sz w:val="20"/>
          <w:szCs w:val="20"/>
        </w:rPr>
        <w:t xml:space="preserve">Humanities and Arts courses are cheaper to deliver than medicine and science and </w:t>
      </w:r>
      <w:r w:rsidRPr="00237E8D">
        <w:rPr>
          <w:rFonts w:ascii="Arial" w:hAnsi="Arial" w:cs="Arial"/>
          <w:sz w:val="20"/>
          <w:szCs w:val="20"/>
        </w:rPr>
        <w:t xml:space="preserve">these cheaper costs must be passed on to students. </w:t>
      </w:r>
      <w:r w:rsidR="00682BB2" w:rsidRPr="00237E8D">
        <w:rPr>
          <w:rFonts w:ascii="Arial" w:hAnsi="Arial" w:cs="Arial"/>
          <w:sz w:val="20"/>
          <w:szCs w:val="20"/>
        </w:rPr>
        <w:t>Nationally, 60% of the undergraduate teaching load is delivered by HASS academics who comprise only 27% of the academic workforc</w:t>
      </w:r>
      <w:r w:rsidR="00237E8D" w:rsidRPr="00237E8D">
        <w:rPr>
          <w:rFonts w:ascii="Arial" w:hAnsi="Arial" w:cs="Arial"/>
          <w:sz w:val="20"/>
          <w:szCs w:val="20"/>
        </w:rPr>
        <w:t xml:space="preserve">e (Tran 2020). In regional universities these disproportionate loads are even more inequitable. </w:t>
      </w:r>
      <w:r w:rsidR="00682BB2" w:rsidRPr="00237E8D">
        <w:rPr>
          <w:rFonts w:ascii="Arial" w:hAnsi="Arial" w:cs="Arial"/>
          <w:sz w:val="20"/>
          <w:szCs w:val="20"/>
        </w:rPr>
        <w:t xml:space="preserve"> </w:t>
      </w:r>
      <w:r w:rsidR="00237E8D" w:rsidRPr="00237E8D">
        <w:rPr>
          <w:rFonts w:ascii="Arial" w:hAnsi="Arial" w:cs="Arial"/>
          <w:sz w:val="20"/>
          <w:szCs w:val="20"/>
        </w:rPr>
        <w:t xml:space="preserve">Moreover, </w:t>
      </w:r>
      <w:r w:rsidR="00237E8D" w:rsidRPr="00237E8D">
        <w:rPr>
          <w:rFonts w:ascii="Arial" w:hAnsi="Arial" w:cs="Arial"/>
          <w:color w:val="000000"/>
          <w:sz w:val="20"/>
          <w:szCs w:val="20"/>
        </w:rPr>
        <w:t xml:space="preserve">Australian Research Council (ARC) grants disproportionately favour metropolitan universities: as of 2015, only 4% of HASS research grants were awarded to regional universities. </w:t>
      </w:r>
    </w:p>
    <w:p w14:paraId="52DB074F" w14:textId="139BD132" w:rsidR="007D767A" w:rsidRDefault="007D767A" w:rsidP="007D767A">
      <w:pPr>
        <w:rPr>
          <w:rFonts w:ascii="Arial" w:hAnsi="Arial" w:cs="Arial"/>
          <w:sz w:val="20"/>
          <w:szCs w:val="20"/>
        </w:rPr>
      </w:pPr>
    </w:p>
    <w:p w14:paraId="11FF3D79" w14:textId="5B628068" w:rsidR="008C4C67" w:rsidRDefault="00746D48" w:rsidP="00237E8D">
      <w:pPr>
        <w:rPr>
          <w:rFonts w:ascii="Arial" w:hAnsi="Arial" w:cs="Arial"/>
          <w:sz w:val="20"/>
          <w:szCs w:val="20"/>
        </w:rPr>
      </w:pPr>
      <w:r>
        <w:rPr>
          <w:rFonts w:ascii="Arial" w:hAnsi="Arial" w:cs="Arial"/>
          <w:sz w:val="20"/>
          <w:szCs w:val="20"/>
        </w:rPr>
        <w:t xml:space="preserve">Structural changes can address these inequities. </w:t>
      </w:r>
      <w:r w:rsidR="003363C2">
        <w:rPr>
          <w:rFonts w:ascii="Arial" w:hAnsi="Arial" w:cs="Arial"/>
          <w:sz w:val="20"/>
          <w:szCs w:val="20"/>
        </w:rPr>
        <w:t>The cheaper costs of HASS teaching delivery should be passed on to students; instead, these degrees are currently the most expensive in the sector. Further, h</w:t>
      </w:r>
      <w:r w:rsidR="00864B12" w:rsidRPr="00682BB2">
        <w:rPr>
          <w:rFonts w:ascii="Arial" w:hAnsi="Arial" w:cs="Arial"/>
          <w:sz w:val="20"/>
          <w:szCs w:val="20"/>
        </w:rPr>
        <w:t xml:space="preserve">igher levels of Commonwealth support for students who chose to study at regional institutions resulting in cheaper tuition costs </w:t>
      </w:r>
      <w:r w:rsidR="003363C2">
        <w:rPr>
          <w:rFonts w:ascii="Arial" w:hAnsi="Arial" w:cs="Arial"/>
          <w:sz w:val="20"/>
          <w:szCs w:val="20"/>
        </w:rPr>
        <w:t>at regional unis</w:t>
      </w:r>
      <w:r w:rsidR="00864B12" w:rsidRPr="00682BB2">
        <w:rPr>
          <w:rFonts w:ascii="Arial" w:hAnsi="Arial" w:cs="Arial"/>
          <w:sz w:val="20"/>
          <w:szCs w:val="20"/>
        </w:rPr>
        <w:t xml:space="preserve"> would stem the tide of students and resources into metropolitan universities</w:t>
      </w:r>
      <w:r w:rsidR="003363C2">
        <w:rPr>
          <w:rFonts w:ascii="Arial" w:hAnsi="Arial" w:cs="Arial"/>
          <w:sz w:val="20"/>
          <w:szCs w:val="20"/>
        </w:rPr>
        <w:t xml:space="preserve"> and encourage more regional Australians into higher education.</w:t>
      </w:r>
    </w:p>
    <w:p w14:paraId="55BC81F3" w14:textId="77777777" w:rsidR="008C4C67" w:rsidRDefault="008C4C67" w:rsidP="00237E8D">
      <w:pPr>
        <w:rPr>
          <w:rFonts w:ascii="Arial" w:hAnsi="Arial" w:cs="Arial"/>
          <w:sz w:val="20"/>
          <w:szCs w:val="20"/>
        </w:rPr>
      </w:pPr>
    </w:p>
    <w:p w14:paraId="05AC0568" w14:textId="40E9A107" w:rsidR="00237E8D" w:rsidRPr="00682BB2" w:rsidRDefault="00864B12" w:rsidP="00237E8D">
      <w:pPr>
        <w:rPr>
          <w:rFonts w:ascii="Arial" w:hAnsi="Arial" w:cs="Arial"/>
          <w:sz w:val="20"/>
          <w:szCs w:val="20"/>
        </w:rPr>
      </w:pPr>
      <w:r w:rsidRPr="00682BB2">
        <w:rPr>
          <w:rFonts w:ascii="Arial" w:hAnsi="Arial" w:cs="Arial"/>
          <w:sz w:val="20"/>
          <w:szCs w:val="20"/>
        </w:rPr>
        <w:t xml:space="preserve"> </w:t>
      </w:r>
      <w:r w:rsidR="00237E8D" w:rsidRPr="00682BB2">
        <w:rPr>
          <w:rFonts w:ascii="Arial" w:hAnsi="Arial" w:cs="Arial"/>
          <w:sz w:val="20"/>
          <w:szCs w:val="20"/>
        </w:rPr>
        <w:t>Moreover, dedicated ARC grants for regional academics</w:t>
      </w:r>
      <w:r w:rsidR="008C4C67">
        <w:rPr>
          <w:rFonts w:ascii="Arial" w:hAnsi="Arial" w:cs="Arial"/>
          <w:sz w:val="20"/>
          <w:szCs w:val="20"/>
        </w:rPr>
        <w:t xml:space="preserve"> </w:t>
      </w:r>
      <w:r w:rsidR="00237E8D" w:rsidRPr="00682BB2">
        <w:rPr>
          <w:rFonts w:ascii="Arial" w:hAnsi="Arial" w:cs="Arial"/>
          <w:sz w:val="20"/>
          <w:szCs w:val="20"/>
        </w:rPr>
        <w:t>would create a more robust research and innovation system in regional Australia, ensuring that regional students have access to the most cutting edge, innovative research-informed teaching across all subject areas</w:t>
      </w:r>
      <w:r w:rsidR="00237E8D">
        <w:rPr>
          <w:rFonts w:ascii="Arial" w:hAnsi="Arial" w:cs="Arial"/>
          <w:sz w:val="20"/>
          <w:szCs w:val="20"/>
        </w:rPr>
        <w:t xml:space="preserve">, and that research aligned with what matters to regional Australians and Australia’s regions benefits students and communities. </w:t>
      </w:r>
      <w:r w:rsidR="00237E8D" w:rsidRPr="00682BB2">
        <w:rPr>
          <w:rFonts w:ascii="Arial" w:hAnsi="Arial" w:cs="Arial"/>
          <w:sz w:val="20"/>
          <w:szCs w:val="20"/>
        </w:rPr>
        <w:t xml:space="preserve"> </w:t>
      </w:r>
    </w:p>
    <w:p w14:paraId="2D9B727F" w14:textId="3F8447B5" w:rsidR="00864B12" w:rsidRPr="00682BB2" w:rsidRDefault="00864B12" w:rsidP="00BA375F">
      <w:pPr>
        <w:rPr>
          <w:rFonts w:ascii="Arial" w:hAnsi="Arial" w:cs="Arial"/>
          <w:sz w:val="20"/>
          <w:szCs w:val="20"/>
        </w:rPr>
      </w:pPr>
    </w:p>
    <w:p w14:paraId="1E3A6908" w14:textId="77777777" w:rsidR="00746D48" w:rsidRDefault="00864B12" w:rsidP="007E78C7">
      <w:pPr>
        <w:rPr>
          <w:rFonts w:ascii="Arial" w:hAnsi="Arial" w:cs="Arial"/>
          <w:sz w:val="20"/>
          <w:szCs w:val="20"/>
        </w:rPr>
      </w:pPr>
      <w:r w:rsidRPr="00682BB2">
        <w:rPr>
          <w:rFonts w:ascii="Arial" w:hAnsi="Arial" w:cs="Arial"/>
          <w:sz w:val="20"/>
          <w:szCs w:val="20"/>
        </w:rPr>
        <w:t xml:space="preserve">To reverse the </w:t>
      </w:r>
      <w:r w:rsidR="00237E8D">
        <w:rPr>
          <w:rFonts w:ascii="Arial" w:hAnsi="Arial" w:cs="Arial"/>
          <w:sz w:val="20"/>
          <w:szCs w:val="20"/>
        </w:rPr>
        <w:t>b</w:t>
      </w:r>
      <w:r w:rsidRPr="00682BB2">
        <w:rPr>
          <w:rFonts w:ascii="Arial" w:hAnsi="Arial" w:cs="Arial"/>
          <w:sz w:val="20"/>
          <w:szCs w:val="20"/>
        </w:rPr>
        <w:t xml:space="preserve">rain-drain, keep students in regions, grow regional capacity and innovation, address the regional skills shortage, and take pressure off the metropolitan housing crisis, students should be incentivised not only to stay in the regions, but also to </w:t>
      </w:r>
      <w:r w:rsidRPr="00682BB2">
        <w:rPr>
          <w:rFonts w:ascii="Arial" w:hAnsi="Arial" w:cs="Arial"/>
          <w:i/>
          <w:iCs/>
          <w:sz w:val="20"/>
          <w:szCs w:val="20"/>
        </w:rPr>
        <w:t>go to</w:t>
      </w:r>
      <w:r w:rsidRPr="00682BB2">
        <w:rPr>
          <w:rFonts w:ascii="Arial" w:hAnsi="Arial" w:cs="Arial"/>
          <w:sz w:val="20"/>
          <w:szCs w:val="20"/>
        </w:rPr>
        <w:t xml:space="preserve"> the regions from metropolitan centres.  </w:t>
      </w:r>
    </w:p>
    <w:p w14:paraId="31F27D2C" w14:textId="77777777" w:rsidR="00746D48" w:rsidRDefault="00746D48" w:rsidP="007E78C7">
      <w:pPr>
        <w:rPr>
          <w:rFonts w:ascii="Arial" w:hAnsi="Arial" w:cs="Arial"/>
          <w:sz w:val="20"/>
          <w:szCs w:val="20"/>
        </w:rPr>
      </w:pPr>
    </w:p>
    <w:p w14:paraId="6C63EE80" w14:textId="7E16A8AF" w:rsidR="00BA375F" w:rsidRPr="00237E8D" w:rsidRDefault="00864B12" w:rsidP="007E78C7">
      <w:pPr>
        <w:rPr>
          <w:rFonts w:ascii="Arial" w:hAnsi="Arial" w:cs="Arial"/>
          <w:sz w:val="20"/>
          <w:szCs w:val="20"/>
        </w:rPr>
      </w:pPr>
      <w:r w:rsidRPr="00682BB2">
        <w:rPr>
          <w:rFonts w:ascii="Arial" w:hAnsi="Arial" w:cs="Arial"/>
          <w:sz w:val="20"/>
          <w:szCs w:val="20"/>
        </w:rPr>
        <w:t xml:space="preserve">The enrichment of regional universities, </w:t>
      </w:r>
      <w:r w:rsidR="00746D48">
        <w:rPr>
          <w:rFonts w:ascii="Arial" w:hAnsi="Arial" w:cs="Arial"/>
          <w:sz w:val="20"/>
          <w:szCs w:val="20"/>
        </w:rPr>
        <w:t xml:space="preserve">cheaper fees for regional universities, and </w:t>
      </w:r>
      <w:r w:rsidRPr="00682BB2">
        <w:rPr>
          <w:rFonts w:ascii="Arial" w:hAnsi="Arial" w:cs="Arial"/>
          <w:sz w:val="20"/>
          <w:szCs w:val="20"/>
        </w:rPr>
        <w:t>more widespread dual-sector cooperation</w:t>
      </w:r>
      <w:r w:rsidR="00682BB2">
        <w:rPr>
          <w:rFonts w:ascii="Arial" w:hAnsi="Arial" w:cs="Arial"/>
          <w:sz w:val="20"/>
          <w:szCs w:val="20"/>
        </w:rPr>
        <w:t xml:space="preserve"> in which HASS education has a crucial role to play</w:t>
      </w:r>
      <w:r w:rsidR="00746D48">
        <w:rPr>
          <w:rFonts w:ascii="Arial" w:hAnsi="Arial" w:cs="Arial"/>
          <w:sz w:val="20"/>
          <w:szCs w:val="20"/>
        </w:rPr>
        <w:t xml:space="preserve"> </w:t>
      </w:r>
      <w:r w:rsidR="003363C2">
        <w:rPr>
          <w:rFonts w:ascii="Arial" w:hAnsi="Arial" w:cs="Arial"/>
          <w:sz w:val="20"/>
          <w:szCs w:val="20"/>
        </w:rPr>
        <w:t>in expanding</w:t>
      </w:r>
      <w:r w:rsidR="00746D48">
        <w:rPr>
          <w:rFonts w:ascii="Arial" w:hAnsi="Arial" w:cs="Arial"/>
          <w:sz w:val="20"/>
          <w:szCs w:val="20"/>
        </w:rPr>
        <w:t xml:space="preserve"> micro-credentialing</w:t>
      </w:r>
      <w:r w:rsidR="003363C2">
        <w:rPr>
          <w:rFonts w:ascii="Arial" w:hAnsi="Arial" w:cs="Arial"/>
          <w:sz w:val="20"/>
          <w:szCs w:val="20"/>
        </w:rPr>
        <w:t xml:space="preserve"> as well as bachelor’s degrees</w:t>
      </w:r>
      <w:r w:rsidRPr="00682BB2">
        <w:rPr>
          <w:rFonts w:ascii="Arial" w:hAnsi="Arial" w:cs="Arial"/>
          <w:sz w:val="20"/>
          <w:szCs w:val="20"/>
        </w:rPr>
        <w:t xml:space="preserve">, would make regional study more attractive for students from diverse backgrounds. </w:t>
      </w:r>
    </w:p>
    <w:p w14:paraId="5DB13718" w14:textId="729B89E1" w:rsidR="00852991" w:rsidRPr="00682BB2" w:rsidRDefault="00852991" w:rsidP="007E78C7">
      <w:pPr>
        <w:rPr>
          <w:rFonts w:ascii="Arial" w:hAnsi="Arial" w:cs="Arial"/>
          <w:color w:val="4472C4" w:themeColor="accent1"/>
          <w:sz w:val="20"/>
          <w:szCs w:val="20"/>
        </w:rPr>
      </w:pPr>
    </w:p>
    <w:p w14:paraId="4E20291D" w14:textId="3A055AF7" w:rsidR="0079359A" w:rsidRPr="00682BB2" w:rsidRDefault="00852991" w:rsidP="007E78C7">
      <w:pPr>
        <w:rPr>
          <w:rFonts w:ascii="Arial" w:hAnsi="Arial" w:cs="Arial"/>
          <w:color w:val="4472C4" w:themeColor="accent1"/>
          <w:sz w:val="20"/>
          <w:szCs w:val="20"/>
        </w:rPr>
      </w:pPr>
      <w:r w:rsidRPr="00682BB2">
        <w:rPr>
          <w:rFonts w:ascii="Arial" w:hAnsi="Arial" w:cs="Arial"/>
          <w:color w:val="4472C4" w:themeColor="accent1"/>
          <w:sz w:val="20"/>
          <w:szCs w:val="20"/>
        </w:rPr>
        <w:t>Q</w:t>
      </w:r>
      <w:r w:rsidR="0079359A" w:rsidRPr="00682BB2">
        <w:rPr>
          <w:rFonts w:ascii="Arial" w:hAnsi="Arial" w:cs="Arial"/>
          <w:color w:val="4472C4" w:themeColor="accent1"/>
          <w:sz w:val="20"/>
          <w:szCs w:val="20"/>
        </w:rPr>
        <w:t>3</w:t>
      </w:r>
      <w:r w:rsidRPr="00682BB2">
        <w:rPr>
          <w:rFonts w:ascii="Arial" w:hAnsi="Arial" w:cs="Arial"/>
          <w:color w:val="4472C4" w:themeColor="accent1"/>
          <w:sz w:val="20"/>
          <w:szCs w:val="20"/>
        </w:rPr>
        <w:t>5</w:t>
      </w:r>
      <w:r w:rsidR="009F5FE3" w:rsidRPr="00682BB2">
        <w:rPr>
          <w:rFonts w:ascii="Arial" w:hAnsi="Arial" w:cs="Arial"/>
          <w:color w:val="4472C4" w:themeColor="accent1"/>
          <w:sz w:val="20"/>
          <w:szCs w:val="20"/>
        </w:rPr>
        <w:t xml:space="preserve"> Where providers make a distinctive contribution to national objectives through community, location-based or specialised economic development, how should this contribution be identified and invested in? </w:t>
      </w:r>
    </w:p>
    <w:p w14:paraId="2A0703A7" w14:textId="77777777" w:rsidR="00A26854" w:rsidRDefault="00A26854" w:rsidP="0079359A">
      <w:pPr>
        <w:rPr>
          <w:rFonts w:ascii="Arial" w:hAnsi="Arial" w:cs="Arial"/>
          <w:color w:val="333333"/>
          <w:sz w:val="20"/>
          <w:szCs w:val="20"/>
        </w:rPr>
      </w:pPr>
    </w:p>
    <w:p w14:paraId="21AF97C9" w14:textId="5900C10C" w:rsidR="0079359A" w:rsidRPr="00682BB2" w:rsidRDefault="0079359A" w:rsidP="0079359A">
      <w:pPr>
        <w:rPr>
          <w:rFonts w:ascii="Arial" w:hAnsi="Arial" w:cs="Arial"/>
          <w:color w:val="333333"/>
          <w:sz w:val="20"/>
          <w:szCs w:val="20"/>
        </w:rPr>
      </w:pPr>
      <w:r w:rsidRPr="00682BB2">
        <w:rPr>
          <w:rFonts w:ascii="Arial" w:hAnsi="Arial" w:cs="Arial"/>
          <w:color w:val="333333"/>
          <w:sz w:val="20"/>
          <w:szCs w:val="20"/>
        </w:rPr>
        <w:t>While a number of studies have demonstrated the importance of regional creative arts education to communities (</w:t>
      </w:r>
      <w:r w:rsidRPr="00682BB2">
        <w:rPr>
          <w:rStyle w:val="personname"/>
          <w:rFonts w:ascii="Arial" w:hAnsi="Arial" w:cs="Arial"/>
          <w:color w:val="000000"/>
          <w:sz w:val="20"/>
          <w:szCs w:val="20"/>
          <w:shd w:val="clear" w:color="auto" w:fill="FFFFFF"/>
        </w:rPr>
        <w:t>Welters,</w:t>
      </w:r>
      <w:r w:rsidRPr="00682BB2">
        <w:rPr>
          <w:rFonts w:ascii="Arial" w:hAnsi="Arial" w:cs="Arial"/>
          <w:color w:val="000000"/>
          <w:sz w:val="20"/>
          <w:szCs w:val="20"/>
          <w:shd w:val="clear" w:color="auto" w:fill="FFFFFF"/>
        </w:rPr>
        <w:t> </w:t>
      </w:r>
      <w:r w:rsidRPr="00682BB2">
        <w:rPr>
          <w:rStyle w:val="personname"/>
          <w:rFonts w:ascii="Arial" w:hAnsi="Arial" w:cs="Arial"/>
          <w:color w:val="000000"/>
          <w:sz w:val="20"/>
          <w:szCs w:val="20"/>
          <w:shd w:val="clear" w:color="auto" w:fill="FFFFFF"/>
        </w:rPr>
        <w:t xml:space="preserve">Daniel, </w:t>
      </w:r>
      <w:r w:rsidRPr="00682BB2">
        <w:rPr>
          <w:rFonts w:ascii="Arial" w:hAnsi="Arial" w:cs="Arial"/>
          <w:color w:val="000000"/>
          <w:sz w:val="20"/>
          <w:szCs w:val="20"/>
          <w:shd w:val="clear" w:color="auto" w:fill="FFFFFF"/>
        </w:rPr>
        <w:t>and </w:t>
      </w:r>
      <w:r w:rsidRPr="00682BB2">
        <w:rPr>
          <w:rStyle w:val="personname"/>
          <w:rFonts w:ascii="Arial" w:hAnsi="Arial" w:cs="Arial"/>
          <w:color w:val="000000"/>
          <w:sz w:val="20"/>
          <w:szCs w:val="20"/>
          <w:shd w:val="clear" w:color="auto" w:fill="FFFFFF"/>
        </w:rPr>
        <w:t>Fleischmann</w:t>
      </w:r>
      <w:r w:rsidRPr="00682BB2">
        <w:rPr>
          <w:rFonts w:ascii="Arial" w:hAnsi="Arial" w:cs="Arial"/>
          <w:color w:val="000000"/>
          <w:sz w:val="20"/>
          <w:szCs w:val="20"/>
          <w:shd w:val="clear" w:color="auto" w:fill="FFFFFF"/>
        </w:rPr>
        <w:t xml:space="preserve"> 2018; </w:t>
      </w:r>
      <w:r w:rsidRPr="00682BB2">
        <w:rPr>
          <w:rStyle w:val="personname"/>
          <w:rFonts w:ascii="Arial" w:hAnsi="Arial" w:cs="Arial"/>
          <w:color w:val="000000"/>
          <w:sz w:val="20"/>
          <w:szCs w:val="20"/>
          <w:shd w:val="clear" w:color="auto" w:fill="FFFFFF"/>
        </w:rPr>
        <w:t>Fleischmann, Welters, and Ryan 2017)</w:t>
      </w:r>
      <w:r w:rsidRPr="00682BB2">
        <w:rPr>
          <w:rFonts w:ascii="Arial" w:hAnsi="Arial" w:cs="Arial"/>
          <w:color w:val="333333"/>
          <w:sz w:val="20"/>
          <w:szCs w:val="20"/>
        </w:rPr>
        <w:t xml:space="preserve">, no study has yet captured the economic return on investment to regional communities in HASS degrees. </w:t>
      </w:r>
    </w:p>
    <w:p w14:paraId="7B0F6626" w14:textId="3EE23E69" w:rsidR="00AA4804" w:rsidRDefault="0079359A" w:rsidP="0079359A">
      <w:pPr>
        <w:rPr>
          <w:rFonts w:ascii="Arial" w:hAnsi="Arial" w:cs="Arial"/>
          <w:color w:val="000000" w:themeColor="text1"/>
          <w:sz w:val="20"/>
          <w:szCs w:val="20"/>
        </w:rPr>
      </w:pPr>
      <w:r w:rsidRPr="00682BB2">
        <w:rPr>
          <w:rFonts w:ascii="Arial" w:hAnsi="Arial" w:cs="Arial"/>
          <w:color w:val="000000" w:themeColor="text1"/>
          <w:sz w:val="20"/>
          <w:szCs w:val="20"/>
        </w:rPr>
        <w:t xml:space="preserve">The public and private good of higher education to regional communities is often posed by a variety of general value statements. Similarly, the public and private values of humanities, arts, and social sciences </w:t>
      </w:r>
      <w:r w:rsidR="00237E8D">
        <w:rPr>
          <w:rFonts w:ascii="Arial" w:hAnsi="Arial" w:cs="Arial"/>
          <w:color w:val="000000" w:themeColor="text1"/>
          <w:sz w:val="20"/>
          <w:szCs w:val="20"/>
        </w:rPr>
        <w:t>often rely on rhetorical arguments</w:t>
      </w:r>
      <w:r w:rsidRPr="00682BB2">
        <w:rPr>
          <w:rFonts w:ascii="Arial" w:hAnsi="Arial" w:cs="Arial"/>
          <w:color w:val="000000" w:themeColor="text1"/>
          <w:sz w:val="20"/>
          <w:szCs w:val="20"/>
        </w:rPr>
        <w:t>.</w:t>
      </w:r>
    </w:p>
    <w:p w14:paraId="4B5324F5" w14:textId="77777777" w:rsidR="00AA4804" w:rsidRDefault="00AA4804" w:rsidP="0079359A">
      <w:pPr>
        <w:rPr>
          <w:rFonts w:ascii="Arial" w:hAnsi="Arial" w:cs="Arial"/>
          <w:color w:val="000000" w:themeColor="text1"/>
          <w:sz w:val="20"/>
          <w:szCs w:val="20"/>
        </w:rPr>
      </w:pPr>
    </w:p>
    <w:p w14:paraId="685EB151" w14:textId="448FBADE" w:rsidR="0079359A" w:rsidRDefault="0079359A" w:rsidP="0079359A">
      <w:pPr>
        <w:rPr>
          <w:rFonts w:ascii="Arial" w:hAnsi="Arial" w:cs="Arial"/>
          <w:color w:val="000000" w:themeColor="text1"/>
          <w:sz w:val="20"/>
          <w:szCs w:val="20"/>
        </w:rPr>
      </w:pPr>
      <w:r w:rsidRPr="00682BB2">
        <w:rPr>
          <w:rFonts w:ascii="Arial" w:hAnsi="Arial" w:cs="Arial"/>
          <w:color w:val="000000" w:themeColor="text1"/>
          <w:sz w:val="20"/>
          <w:szCs w:val="20"/>
        </w:rPr>
        <w:t xml:space="preserve"> As yet, no score card or metric adequately captures the value of regional higher education to regional communities and broader society. Equally, the value of HASS higher education in general, and in regional communities specifically, deserves to be better documented. Identifying the role of HASS </w:t>
      </w:r>
      <w:r w:rsidR="009F5FE3" w:rsidRPr="00682BB2">
        <w:rPr>
          <w:rFonts w:ascii="Arial" w:hAnsi="Arial" w:cs="Arial"/>
          <w:color w:val="000000" w:themeColor="text1"/>
          <w:sz w:val="20"/>
          <w:szCs w:val="20"/>
        </w:rPr>
        <w:t xml:space="preserve">graduates </w:t>
      </w:r>
      <w:r w:rsidRPr="00682BB2">
        <w:rPr>
          <w:rFonts w:ascii="Arial" w:hAnsi="Arial" w:cs="Arial"/>
          <w:color w:val="000000" w:themeColor="text1"/>
          <w:sz w:val="20"/>
          <w:szCs w:val="20"/>
        </w:rPr>
        <w:t>in magnifying and strengthening culture</w:t>
      </w:r>
      <w:r w:rsidR="009F5FE3" w:rsidRPr="00682BB2">
        <w:rPr>
          <w:rFonts w:ascii="Arial" w:hAnsi="Arial" w:cs="Arial"/>
          <w:color w:val="000000" w:themeColor="text1"/>
          <w:sz w:val="20"/>
          <w:szCs w:val="20"/>
        </w:rPr>
        <w:t xml:space="preserve"> and intercultural understanding</w:t>
      </w:r>
      <w:r w:rsidRPr="00682BB2">
        <w:rPr>
          <w:rFonts w:ascii="Arial" w:hAnsi="Arial" w:cs="Arial"/>
          <w:color w:val="000000" w:themeColor="text1"/>
          <w:sz w:val="20"/>
          <w:szCs w:val="20"/>
        </w:rPr>
        <w:t xml:space="preserve">, creativity, innovation, social </w:t>
      </w:r>
      <w:r w:rsidR="009F5FE3" w:rsidRPr="00682BB2">
        <w:rPr>
          <w:rFonts w:ascii="Arial" w:hAnsi="Arial" w:cs="Arial"/>
          <w:color w:val="000000" w:themeColor="text1"/>
          <w:sz w:val="20"/>
          <w:szCs w:val="20"/>
        </w:rPr>
        <w:t xml:space="preserve">cohesion, and other forms of </w:t>
      </w:r>
      <w:r w:rsidRPr="00682BB2">
        <w:rPr>
          <w:rFonts w:ascii="Arial" w:hAnsi="Arial" w:cs="Arial"/>
          <w:color w:val="000000" w:themeColor="text1"/>
          <w:sz w:val="20"/>
          <w:szCs w:val="20"/>
        </w:rPr>
        <w:t>contribution to national objectives through community</w:t>
      </w:r>
      <w:r w:rsidR="009F5FE3" w:rsidRPr="00682BB2">
        <w:rPr>
          <w:rFonts w:ascii="Arial" w:hAnsi="Arial" w:cs="Arial"/>
          <w:color w:val="000000" w:themeColor="text1"/>
          <w:sz w:val="20"/>
          <w:szCs w:val="20"/>
        </w:rPr>
        <w:t xml:space="preserve"> and </w:t>
      </w:r>
      <w:r w:rsidRPr="00682BB2">
        <w:rPr>
          <w:rFonts w:ascii="Arial" w:hAnsi="Arial" w:cs="Arial"/>
          <w:color w:val="000000" w:themeColor="text1"/>
          <w:sz w:val="20"/>
          <w:szCs w:val="20"/>
        </w:rPr>
        <w:t xml:space="preserve">location-based development </w:t>
      </w:r>
      <w:r w:rsidR="009F5FE3" w:rsidRPr="00682BB2">
        <w:rPr>
          <w:rFonts w:ascii="Arial" w:hAnsi="Arial" w:cs="Arial"/>
          <w:color w:val="000000" w:themeColor="text1"/>
          <w:sz w:val="20"/>
          <w:szCs w:val="20"/>
        </w:rPr>
        <w:t>should be a research priority</w:t>
      </w:r>
      <w:r w:rsidR="00712B8A">
        <w:rPr>
          <w:rFonts w:ascii="Arial" w:hAnsi="Arial" w:cs="Arial"/>
          <w:color w:val="000000" w:themeColor="text1"/>
          <w:sz w:val="20"/>
          <w:szCs w:val="20"/>
        </w:rPr>
        <w:t xml:space="preserve">. This research must crucially involve </w:t>
      </w:r>
      <w:r w:rsidR="009F5FE3" w:rsidRPr="00682BB2">
        <w:rPr>
          <w:rFonts w:ascii="Arial" w:hAnsi="Arial" w:cs="Arial"/>
          <w:color w:val="000000" w:themeColor="text1"/>
          <w:sz w:val="20"/>
          <w:szCs w:val="20"/>
        </w:rPr>
        <w:t>regionally-based researchers and communities, rather than</w:t>
      </w:r>
      <w:r w:rsidR="009F5FE3">
        <w:rPr>
          <w:rFonts w:ascii="Arial" w:hAnsi="Arial" w:cs="Arial"/>
          <w:color w:val="000000" w:themeColor="text1"/>
          <w:sz w:val="20"/>
          <w:szCs w:val="20"/>
        </w:rPr>
        <w:t xml:space="preserve"> outsourced metropolitan-based consultants. </w:t>
      </w:r>
    </w:p>
    <w:p w14:paraId="15198EE7" w14:textId="108BE167" w:rsidR="00BA375F" w:rsidRDefault="00BA375F" w:rsidP="0079359A">
      <w:pPr>
        <w:rPr>
          <w:rFonts w:ascii="Arial" w:hAnsi="Arial" w:cs="Arial"/>
          <w:color w:val="000000" w:themeColor="text1"/>
          <w:sz w:val="20"/>
          <w:szCs w:val="20"/>
        </w:rPr>
      </w:pPr>
    </w:p>
    <w:p w14:paraId="6152E9B5" w14:textId="1C24DEE6" w:rsidR="00BA375F" w:rsidRDefault="00BA375F" w:rsidP="0079359A">
      <w:pPr>
        <w:rPr>
          <w:rFonts w:ascii="Arial" w:hAnsi="Arial" w:cs="Arial"/>
          <w:color w:val="000000" w:themeColor="text1"/>
          <w:sz w:val="20"/>
          <w:szCs w:val="20"/>
        </w:rPr>
      </w:pPr>
      <w:r>
        <w:rPr>
          <w:rFonts w:ascii="Arial" w:hAnsi="Arial" w:cs="Arial"/>
          <w:color w:val="000000" w:themeColor="text1"/>
          <w:sz w:val="20"/>
          <w:szCs w:val="20"/>
        </w:rPr>
        <w:t xml:space="preserve">One goal of </w:t>
      </w:r>
      <w:r w:rsidR="00237E8D">
        <w:rPr>
          <w:rFonts w:ascii="Arial" w:hAnsi="Arial" w:cs="Arial"/>
          <w:color w:val="000000" w:themeColor="text1"/>
          <w:sz w:val="20"/>
          <w:szCs w:val="20"/>
        </w:rPr>
        <w:t>the Universities Accord should be</w:t>
      </w:r>
      <w:r>
        <w:rPr>
          <w:rFonts w:ascii="Arial" w:hAnsi="Arial" w:cs="Arial"/>
          <w:color w:val="000000" w:themeColor="text1"/>
          <w:sz w:val="20"/>
          <w:szCs w:val="20"/>
        </w:rPr>
        <w:t xml:space="preserve"> to encourage and support further research </w:t>
      </w:r>
      <w:r w:rsidRPr="00AE2922">
        <w:rPr>
          <w:rFonts w:ascii="Arial" w:hAnsi="Arial" w:cs="Arial"/>
          <w:color w:val="000000" w:themeColor="text1"/>
          <w:sz w:val="20"/>
          <w:szCs w:val="20"/>
        </w:rPr>
        <w:t xml:space="preserve">on the value of HASS degrees to national and global economies, </w:t>
      </w:r>
      <w:r>
        <w:rPr>
          <w:rFonts w:ascii="Arial" w:hAnsi="Arial" w:cs="Arial"/>
          <w:color w:val="000000" w:themeColor="text1"/>
          <w:sz w:val="20"/>
          <w:szCs w:val="20"/>
        </w:rPr>
        <w:t xml:space="preserve">as well as </w:t>
      </w:r>
      <w:r w:rsidRPr="00AE2922">
        <w:rPr>
          <w:rFonts w:ascii="Arial" w:hAnsi="Arial" w:cs="Arial"/>
          <w:color w:val="000000" w:themeColor="text1"/>
          <w:sz w:val="20"/>
          <w:szCs w:val="20"/>
        </w:rPr>
        <w:t xml:space="preserve">the value of HASS higher education to </w:t>
      </w:r>
      <w:r w:rsidRPr="00AE2922">
        <w:rPr>
          <w:rFonts w:ascii="Arial" w:hAnsi="Arial" w:cs="Arial"/>
          <w:color w:val="000000" w:themeColor="text1"/>
          <w:sz w:val="20"/>
          <w:szCs w:val="20"/>
        </w:rPr>
        <w:lastRenderedPageBreak/>
        <w:t>regional communities.</w:t>
      </w:r>
      <w:r w:rsidR="00237E8D">
        <w:rPr>
          <w:rFonts w:ascii="Arial" w:hAnsi="Arial" w:cs="Arial"/>
          <w:color w:val="000000" w:themeColor="text1"/>
          <w:sz w:val="20"/>
          <w:szCs w:val="20"/>
        </w:rPr>
        <w:t xml:space="preserve"> Research on regional economies often overlooks the value of HASS</w:t>
      </w:r>
      <w:r w:rsidR="00AA4804">
        <w:rPr>
          <w:rFonts w:ascii="Arial" w:hAnsi="Arial" w:cs="Arial"/>
          <w:color w:val="000000" w:themeColor="text1"/>
          <w:sz w:val="20"/>
          <w:szCs w:val="20"/>
        </w:rPr>
        <w:t xml:space="preserve"> and this must change</w:t>
      </w:r>
      <w:r w:rsidR="00237E8D">
        <w:rPr>
          <w:rFonts w:ascii="Arial" w:hAnsi="Arial" w:cs="Arial"/>
          <w:color w:val="000000" w:themeColor="text1"/>
          <w:sz w:val="20"/>
          <w:szCs w:val="20"/>
        </w:rPr>
        <w:t>.</w:t>
      </w:r>
    </w:p>
    <w:p w14:paraId="128BB11A" w14:textId="1415DB6F" w:rsidR="00237E8D" w:rsidRDefault="00237E8D" w:rsidP="0079359A">
      <w:pPr>
        <w:rPr>
          <w:rFonts w:ascii="Arial" w:hAnsi="Arial" w:cs="Arial"/>
          <w:color w:val="000000" w:themeColor="text1"/>
          <w:sz w:val="20"/>
          <w:szCs w:val="20"/>
        </w:rPr>
      </w:pPr>
    </w:p>
    <w:p w14:paraId="11427FA9" w14:textId="0D190684" w:rsidR="00237E8D" w:rsidRDefault="00AA4804" w:rsidP="00237E8D">
      <w:pPr>
        <w:rPr>
          <w:rFonts w:ascii="Arial" w:hAnsi="Arial" w:cs="Arial"/>
          <w:sz w:val="20"/>
          <w:szCs w:val="20"/>
        </w:rPr>
      </w:pPr>
      <w:r>
        <w:rPr>
          <w:rFonts w:ascii="Arial" w:hAnsi="Arial" w:cs="Arial"/>
          <w:color w:val="000000" w:themeColor="text1"/>
          <w:sz w:val="20"/>
          <w:szCs w:val="20"/>
        </w:rPr>
        <w:t>In addition,</w:t>
      </w:r>
      <w:r w:rsidR="00237E8D">
        <w:rPr>
          <w:rFonts w:ascii="Arial" w:hAnsi="Arial" w:cs="Arial"/>
          <w:color w:val="000000" w:themeColor="text1"/>
          <w:sz w:val="20"/>
          <w:szCs w:val="20"/>
        </w:rPr>
        <w:t xml:space="preserve"> HASS research in the regions itself needs to be better funded. </w:t>
      </w:r>
      <w:r w:rsidR="00237E8D">
        <w:rPr>
          <w:rFonts w:ascii="Arial" w:hAnsi="Arial" w:cs="Arial"/>
          <w:sz w:val="20"/>
          <w:szCs w:val="20"/>
        </w:rPr>
        <w:t>One simple way to begin offering more education equality across the system is to incentivise ARC applicants to find regional partners</w:t>
      </w:r>
      <w:r w:rsidR="00746D48">
        <w:rPr>
          <w:rFonts w:ascii="Arial" w:hAnsi="Arial" w:cs="Arial"/>
          <w:sz w:val="20"/>
          <w:szCs w:val="20"/>
        </w:rPr>
        <w:t xml:space="preserve"> or to create a separate funding stream for regional researchers, not unlike the DECRA scheme</w:t>
      </w:r>
      <w:r w:rsidR="00237E8D">
        <w:rPr>
          <w:rFonts w:ascii="Arial" w:hAnsi="Arial" w:cs="Arial"/>
          <w:sz w:val="20"/>
          <w:szCs w:val="20"/>
        </w:rPr>
        <w:t xml:space="preserve">.  Specialised LIEF grants for regional universities should also stimulate the development of teaching and research infrastructure. </w:t>
      </w:r>
    </w:p>
    <w:p w14:paraId="5D4A7D92" w14:textId="77777777" w:rsidR="00197A66" w:rsidRDefault="00197A66" w:rsidP="00237E8D">
      <w:pPr>
        <w:rPr>
          <w:rFonts w:ascii="Arial" w:hAnsi="Arial" w:cs="Arial"/>
          <w:sz w:val="20"/>
          <w:szCs w:val="20"/>
        </w:rPr>
      </w:pPr>
    </w:p>
    <w:p w14:paraId="030F45DC" w14:textId="713C8603" w:rsidR="00197A66" w:rsidRPr="00DF7436" w:rsidRDefault="00197A66" w:rsidP="00237E8D">
      <w:pPr>
        <w:rPr>
          <w:rFonts w:ascii="Arial" w:hAnsi="Arial" w:cs="Arial"/>
          <w:color w:val="0070C0"/>
          <w:sz w:val="20"/>
          <w:szCs w:val="20"/>
        </w:rPr>
      </w:pPr>
      <w:r w:rsidRPr="00DF7436">
        <w:rPr>
          <w:rFonts w:ascii="Arial" w:hAnsi="Arial" w:cs="Arial"/>
          <w:color w:val="0070C0"/>
          <w:sz w:val="20"/>
          <w:szCs w:val="20"/>
        </w:rPr>
        <w:t>Q49 Which aspects of the JRG package should be altered, and which should be retained?</w:t>
      </w:r>
    </w:p>
    <w:p w14:paraId="05B1A3DF" w14:textId="77777777" w:rsidR="00197A66" w:rsidRDefault="00197A66" w:rsidP="00237E8D">
      <w:pPr>
        <w:rPr>
          <w:rFonts w:ascii="Arial" w:hAnsi="Arial" w:cs="Arial"/>
          <w:sz w:val="20"/>
          <w:szCs w:val="20"/>
        </w:rPr>
      </w:pPr>
    </w:p>
    <w:p w14:paraId="13221CB6" w14:textId="4443EA78" w:rsidR="00107428" w:rsidRDefault="00197A66" w:rsidP="00107428">
      <w:pPr>
        <w:rPr>
          <w:rFonts w:ascii="Arial" w:hAnsi="Arial" w:cs="Arial"/>
          <w:color w:val="333333"/>
          <w:sz w:val="20"/>
          <w:szCs w:val="20"/>
        </w:rPr>
      </w:pPr>
      <w:r>
        <w:rPr>
          <w:rFonts w:ascii="Arial" w:hAnsi="Arial" w:cs="Arial"/>
          <w:sz w:val="20"/>
          <w:szCs w:val="20"/>
        </w:rPr>
        <w:t xml:space="preserve">We call for an immediate reversal of the </w:t>
      </w:r>
      <w:r w:rsidR="00107428" w:rsidRPr="00DF7436">
        <w:rPr>
          <w:rFonts w:ascii="Arial" w:hAnsi="Arial" w:cs="Arial"/>
          <w:color w:val="333333"/>
          <w:sz w:val="20"/>
          <w:szCs w:val="20"/>
        </w:rPr>
        <w:t xml:space="preserve">115% tuition increase for Bachelor of Arts students brought in by </w:t>
      </w:r>
      <w:r w:rsidR="00F265DE">
        <w:rPr>
          <w:rFonts w:ascii="Arial" w:hAnsi="Arial" w:cs="Arial"/>
          <w:color w:val="333333"/>
          <w:sz w:val="20"/>
          <w:szCs w:val="20"/>
        </w:rPr>
        <w:t>the JRG</w:t>
      </w:r>
      <w:r w:rsidR="00DF7436" w:rsidRPr="00DF7436">
        <w:rPr>
          <w:rFonts w:ascii="Arial" w:hAnsi="Arial" w:cs="Arial"/>
          <w:color w:val="333333"/>
          <w:sz w:val="20"/>
          <w:szCs w:val="20"/>
        </w:rPr>
        <w:t>.</w:t>
      </w:r>
      <w:r w:rsidR="00DF7436">
        <w:rPr>
          <w:rFonts w:ascii="Arial" w:hAnsi="Arial" w:cs="Arial"/>
          <w:color w:val="333333"/>
          <w:sz w:val="20"/>
          <w:szCs w:val="20"/>
        </w:rPr>
        <w:t xml:space="preserve"> This unreasonable tuition hike is not supported by Graduate Outcomes Surveys that strongly correlate HASS graduates with high employment </w:t>
      </w:r>
      <w:r w:rsidR="00F265DE">
        <w:rPr>
          <w:rFonts w:ascii="Arial" w:hAnsi="Arial" w:cs="Arial"/>
          <w:color w:val="333333"/>
          <w:sz w:val="20"/>
          <w:szCs w:val="20"/>
        </w:rPr>
        <w:t xml:space="preserve">rates, attributes in demand by employers, </w:t>
      </w:r>
      <w:r w:rsidR="00DF7436">
        <w:rPr>
          <w:rFonts w:ascii="Arial" w:hAnsi="Arial" w:cs="Arial"/>
          <w:color w:val="333333"/>
          <w:sz w:val="20"/>
          <w:szCs w:val="20"/>
        </w:rPr>
        <w:t>and strong contribution</w:t>
      </w:r>
      <w:r w:rsidR="00F265DE">
        <w:rPr>
          <w:rFonts w:ascii="Arial" w:hAnsi="Arial" w:cs="Arial"/>
          <w:color w:val="333333"/>
          <w:sz w:val="20"/>
          <w:szCs w:val="20"/>
        </w:rPr>
        <w:t>s made by HASS graduates</w:t>
      </w:r>
      <w:r w:rsidR="00DF7436">
        <w:rPr>
          <w:rFonts w:ascii="Arial" w:hAnsi="Arial" w:cs="Arial"/>
          <w:color w:val="333333"/>
          <w:sz w:val="20"/>
          <w:szCs w:val="20"/>
        </w:rPr>
        <w:t xml:space="preserve"> to communit</w:t>
      </w:r>
      <w:r w:rsidR="00F265DE">
        <w:rPr>
          <w:rFonts w:ascii="Arial" w:hAnsi="Arial" w:cs="Arial"/>
          <w:color w:val="333333"/>
          <w:sz w:val="20"/>
          <w:szCs w:val="20"/>
        </w:rPr>
        <w:t>ies</w:t>
      </w:r>
      <w:r w:rsidR="00DF7436">
        <w:rPr>
          <w:rFonts w:ascii="Arial" w:hAnsi="Arial" w:cs="Arial"/>
          <w:color w:val="333333"/>
          <w:sz w:val="20"/>
          <w:szCs w:val="20"/>
        </w:rPr>
        <w:t>, econom</w:t>
      </w:r>
      <w:r w:rsidR="00F265DE">
        <w:rPr>
          <w:rFonts w:ascii="Arial" w:hAnsi="Arial" w:cs="Arial"/>
          <w:color w:val="333333"/>
          <w:sz w:val="20"/>
          <w:szCs w:val="20"/>
        </w:rPr>
        <w:t>ies</w:t>
      </w:r>
      <w:r w:rsidR="00DF7436">
        <w:rPr>
          <w:rFonts w:ascii="Arial" w:hAnsi="Arial" w:cs="Arial"/>
          <w:color w:val="333333"/>
          <w:sz w:val="20"/>
          <w:szCs w:val="20"/>
        </w:rPr>
        <w:t xml:space="preserve">, and </w:t>
      </w:r>
      <w:r w:rsidR="00F265DE">
        <w:rPr>
          <w:rFonts w:ascii="Arial" w:hAnsi="Arial" w:cs="Arial"/>
          <w:color w:val="333333"/>
          <w:sz w:val="20"/>
          <w:szCs w:val="20"/>
        </w:rPr>
        <w:t xml:space="preserve">regional benefit as well as </w:t>
      </w:r>
      <w:r w:rsidR="00DF7436">
        <w:rPr>
          <w:rFonts w:ascii="Arial" w:hAnsi="Arial" w:cs="Arial"/>
          <w:color w:val="333333"/>
          <w:sz w:val="20"/>
          <w:szCs w:val="20"/>
        </w:rPr>
        <w:t xml:space="preserve">national good.  Since HASS programs tend to attract and support </w:t>
      </w:r>
      <w:r w:rsidR="00107428">
        <w:rPr>
          <w:rFonts w:ascii="Arial" w:hAnsi="Arial" w:cs="Arial"/>
          <w:color w:val="333333"/>
          <w:sz w:val="20"/>
          <w:szCs w:val="20"/>
        </w:rPr>
        <w:t>equity groups and regional HASS students, who overwhelming come from FIF, low-SES, and culturally diverse backgrounds</w:t>
      </w:r>
      <w:r w:rsidR="00DF7436">
        <w:rPr>
          <w:rFonts w:ascii="Arial" w:hAnsi="Arial" w:cs="Arial"/>
          <w:color w:val="333333"/>
          <w:sz w:val="20"/>
          <w:szCs w:val="20"/>
        </w:rPr>
        <w:t xml:space="preserve">, this tuition increase is inequitable.  If differential tuition is to be retained, we call for the lower cost of HASS higher education to be passed on to students, </w:t>
      </w:r>
      <w:r w:rsidR="00F265DE">
        <w:rPr>
          <w:rFonts w:ascii="Arial" w:hAnsi="Arial" w:cs="Arial"/>
          <w:color w:val="333333"/>
          <w:sz w:val="20"/>
          <w:szCs w:val="20"/>
        </w:rPr>
        <w:t xml:space="preserve">particularly in regional universities, </w:t>
      </w:r>
      <w:r w:rsidR="00DF7436">
        <w:rPr>
          <w:rFonts w:ascii="Arial" w:hAnsi="Arial" w:cs="Arial"/>
          <w:color w:val="333333"/>
          <w:sz w:val="20"/>
          <w:szCs w:val="20"/>
        </w:rPr>
        <w:t xml:space="preserve">reversing the current status quo. </w:t>
      </w:r>
    </w:p>
    <w:p w14:paraId="1494C290" w14:textId="1EB42EF6" w:rsidR="00107428" w:rsidRDefault="00107428" w:rsidP="00237E8D">
      <w:pPr>
        <w:rPr>
          <w:rFonts w:ascii="Arial" w:hAnsi="Arial" w:cs="Arial"/>
          <w:sz w:val="20"/>
          <w:szCs w:val="20"/>
        </w:rPr>
      </w:pPr>
    </w:p>
    <w:p w14:paraId="77AD95E8" w14:textId="441C7739" w:rsidR="00864B12" w:rsidRDefault="00712B8A" w:rsidP="006937F2">
      <w:pPr>
        <w:rPr>
          <w:rFonts w:ascii="Arial" w:hAnsi="Arial" w:cs="Arial"/>
          <w:color w:val="4472C4" w:themeColor="accent1"/>
          <w:sz w:val="20"/>
          <w:szCs w:val="20"/>
          <w:lang w:val="en-US"/>
        </w:rPr>
      </w:pPr>
      <w:r>
        <w:rPr>
          <w:rFonts w:ascii="Arial" w:hAnsi="Arial" w:cs="Arial"/>
          <w:color w:val="0070C0"/>
        </w:rPr>
        <w:t>Conclusion</w:t>
      </w:r>
    </w:p>
    <w:p w14:paraId="5F0880BD" w14:textId="119ADEAD" w:rsidR="00E86D82" w:rsidRDefault="006B1A36" w:rsidP="00C7791B">
      <w:pPr>
        <w:rPr>
          <w:rFonts w:ascii="Arial" w:hAnsi="Arial" w:cs="Arial"/>
          <w:color w:val="000000" w:themeColor="text1"/>
          <w:sz w:val="20"/>
          <w:szCs w:val="20"/>
          <w:lang w:val="en-US"/>
        </w:rPr>
      </w:pPr>
      <w:r w:rsidRPr="006B1A36">
        <w:rPr>
          <w:rFonts w:ascii="Arial" w:hAnsi="Arial" w:cs="Arial"/>
          <w:color w:val="000000" w:themeColor="text1"/>
          <w:sz w:val="20"/>
          <w:szCs w:val="20"/>
          <w:lang w:val="en-US"/>
        </w:rPr>
        <w:t xml:space="preserve">Our message is clear: regional higher education needs to be a priority. </w:t>
      </w:r>
      <w:r w:rsidR="00C7791B" w:rsidRPr="006B1A36">
        <w:rPr>
          <w:rFonts w:ascii="Arial" w:hAnsi="Arial" w:cs="Arial"/>
          <w:color w:val="000000" w:themeColor="text1"/>
          <w:sz w:val="20"/>
          <w:szCs w:val="20"/>
          <w:lang w:val="en-US"/>
        </w:rPr>
        <w:t xml:space="preserve">This priority cannot overlook the crucial, dynamic, often under-appreciated, and under-resourced role played by humanities, arts, and social science education and research. </w:t>
      </w:r>
      <w:r w:rsidR="00C7791B">
        <w:rPr>
          <w:rFonts w:ascii="Arial" w:hAnsi="Arial" w:cs="Arial"/>
          <w:color w:val="000000" w:themeColor="text1"/>
          <w:sz w:val="20"/>
          <w:szCs w:val="20"/>
          <w:lang w:val="en-US"/>
        </w:rPr>
        <w:t xml:space="preserve">HASS education in the regions </w:t>
      </w:r>
      <w:r w:rsidR="00712B8A">
        <w:rPr>
          <w:rFonts w:ascii="Arial" w:hAnsi="Arial" w:cs="Arial"/>
          <w:color w:val="000000" w:themeColor="text1"/>
          <w:sz w:val="20"/>
          <w:szCs w:val="20"/>
          <w:lang w:val="en-US"/>
        </w:rPr>
        <w:t xml:space="preserve">performs a series of vital functions to achieve national priorities in general, and in the </w:t>
      </w:r>
      <w:r w:rsidR="00F265DE">
        <w:rPr>
          <w:rFonts w:ascii="Arial" w:hAnsi="Arial" w:cs="Arial"/>
          <w:color w:val="000000" w:themeColor="text1"/>
          <w:sz w:val="20"/>
          <w:szCs w:val="20"/>
          <w:lang w:val="en-US"/>
        </w:rPr>
        <w:t>regions, in</w:t>
      </w:r>
      <w:r w:rsidR="00C7791B">
        <w:rPr>
          <w:rFonts w:ascii="Arial" w:hAnsi="Arial" w:cs="Arial"/>
          <w:color w:val="000000" w:themeColor="text1"/>
          <w:sz w:val="20"/>
          <w:szCs w:val="20"/>
          <w:lang w:val="en-US"/>
        </w:rPr>
        <w:t xml:space="preserve"> the changing economy</w:t>
      </w:r>
      <w:r w:rsidR="00F265DE">
        <w:rPr>
          <w:rFonts w:ascii="Arial" w:hAnsi="Arial" w:cs="Arial"/>
          <w:color w:val="000000" w:themeColor="text1"/>
          <w:sz w:val="20"/>
          <w:szCs w:val="20"/>
          <w:lang w:val="en-US"/>
        </w:rPr>
        <w:t>,</w:t>
      </w:r>
      <w:r w:rsidR="00C7791B">
        <w:rPr>
          <w:rFonts w:ascii="Arial" w:hAnsi="Arial" w:cs="Arial"/>
          <w:color w:val="000000" w:themeColor="text1"/>
          <w:sz w:val="20"/>
          <w:szCs w:val="20"/>
          <w:lang w:val="en-US"/>
        </w:rPr>
        <w:t xml:space="preserve"> and in transformations of work and society. </w:t>
      </w:r>
    </w:p>
    <w:p w14:paraId="7D3354DA" w14:textId="77777777" w:rsidR="00E86D82" w:rsidRDefault="00E86D82" w:rsidP="00C7791B">
      <w:pPr>
        <w:rPr>
          <w:rFonts w:ascii="Arial" w:hAnsi="Arial" w:cs="Arial"/>
          <w:color w:val="000000" w:themeColor="text1"/>
          <w:sz w:val="20"/>
          <w:szCs w:val="20"/>
          <w:lang w:val="en-US"/>
        </w:rPr>
      </w:pPr>
    </w:p>
    <w:p w14:paraId="4447737C" w14:textId="0EFB8BA3" w:rsidR="00C7791B" w:rsidRDefault="00C7791B" w:rsidP="0087785F">
      <w:pPr>
        <w:rPr>
          <w:rFonts w:ascii="Arial" w:hAnsi="Arial" w:cs="Arial"/>
          <w:color w:val="000000" w:themeColor="text1"/>
          <w:sz w:val="20"/>
          <w:szCs w:val="20"/>
          <w:lang w:val="en-US"/>
        </w:rPr>
      </w:pPr>
      <w:r>
        <w:rPr>
          <w:rFonts w:ascii="Arial" w:hAnsi="Arial" w:cs="Arial"/>
          <w:color w:val="000000" w:themeColor="text1"/>
          <w:sz w:val="20"/>
          <w:szCs w:val="20"/>
          <w:lang w:val="en-US"/>
        </w:rPr>
        <w:t xml:space="preserve">To support </w:t>
      </w:r>
      <w:r w:rsidR="00712B8A">
        <w:rPr>
          <w:rFonts w:ascii="Arial" w:hAnsi="Arial" w:cs="Arial"/>
          <w:color w:val="000000" w:themeColor="text1"/>
          <w:sz w:val="20"/>
          <w:szCs w:val="20"/>
          <w:lang w:val="en-US"/>
        </w:rPr>
        <w:t>this mission</w:t>
      </w:r>
      <w:r w:rsidR="00BC52A0">
        <w:rPr>
          <w:rFonts w:ascii="Arial" w:hAnsi="Arial" w:cs="Arial"/>
          <w:color w:val="000000" w:themeColor="text1"/>
          <w:sz w:val="20"/>
          <w:szCs w:val="20"/>
          <w:lang w:val="en-US"/>
        </w:rPr>
        <w:t>, we have made a series of recommendations in our response</w:t>
      </w:r>
      <w:r w:rsidR="00A9615F">
        <w:rPr>
          <w:rFonts w:ascii="Arial" w:hAnsi="Arial" w:cs="Arial"/>
          <w:color w:val="000000" w:themeColor="text1"/>
          <w:sz w:val="20"/>
          <w:szCs w:val="20"/>
          <w:lang w:val="en-US"/>
        </w:rPr>
        <w:t>, including</w:t>
      </w:r>
      <w:r>
        <w:rPr>
          <w:rFonts w:ascii="Arial" w:hAnsi="Arial" w:cs="Arial"/>
          <w:color w:val="000000" w:themeColor="text1"/>
          <w:sz w:val="20"/>
          <w:szCs w:val="20"/>
          <w:lang w:val="en-US"/>
        </w:rPr>
        <w:t>:</w:t>
      </w:r>
    </w:p>
    <w:p w14:paraId="6A1EDECD" w14:textId="704EA762" w:rsidR="008C4C67" w:rsidRDefault="00197A66" w:rsidP="008C4C67">
      <w:pPr>
        <w:pStyle w:val="ListParagraph"/>
        <w:numPr>
          <w:ilvl w:val="0"/>
          <w:numId w:val="4"/>
        </w:numPr>
        <w:rPr>
          <w:rFonts w:ascii="Arial" w:hAnsi="Arial" w:cs="Arial"/>
          <w:color w:val="000000" w:themeColor="text1"/>
          <w:sz w:val="20"/>
          <w:szCs w:val="20"/>
          <w:lang w:val="en-US"/>
        </w:rPr>
      </w:pPr>
      <w:r w:rsidRPr="00A9615F">
        <w:rPr>
          <w:rFonts w:ascii="Arial" w:hAnsi="Arial" w:cs="Arial"/>
          <w:b/>
          <w:bCs/>
          <w:color w:val="000000" w:themeColor="text1"/>
          <w:sz w:val="20"/>
          <w:szCs w:val="20"/>
          <w:lang w:val="en-US"/>
        </w:rPr>
        <w:t>A regional voice</w:t>
      </w:r>
      <w:r w:rsidRPr="00A9615F">
        <w:rPr>
          <w:rFonts w:ascii="Arial" w:hAnsi="Arial" w:cs="Arial"/>
          <w:color w:val="000000" w:themeColor="text1"/>
          <w:sz w:val="20"/>
          <w:szCs w:val="20"/>
          <w:lang w:val="en-US"/>
        </w:rPr>
        <w:t xml:space="preserve">: </w:t>
      </w:r>
      <w:r w:rsidR="008C4C67" w:rsidRPr="00A9615F">
        <w:rPr>
          <w:rFonts w:ascii="Arial" w:hAnsi="Arial" w:cs="Arial"/>
          <w:color w:val="000000" w:themeColor="text1"/>
          <w:sz w:val="20"/>
          <w:szCs w:val="20"/>
          <w:lang w:val="en-US"/>
        </w:rPr>
        <w:t xml:space="preserve">The voices of regional academics, communities, students, and schools, and in particular the voices of HASS in the regions are in danger of being drowned out </w:t>
      </w:r>
      <w:r w:rsidR="009840DD">
        <w:rPr>
          <w:rFonts w:ascii="Arial" w:hAnsi="Arial" w:cs="Arial"/>
          <w:color w:val="000000" w:themeColor="text1"/>
          <w:sz w:val="20"/>
          <w:szCs w:val="20"/>
          <w:lang w:val="en-US"/>
        </w:rPr>
        <w:t>in</w:t>
      </w:r>
      <w:r w:rsidR="009840DD" w:rsidRPr="00A9615F">
        <w:rPr>
          <w:rFonts w:ascii="Arial" w:hAnsi="Arial" w:cs="Arial"/>
          <w:color w:val="000000" w:themeColor="text1"/>
          <w:sz w:val="20"/>
          <w:szCs w:val="20"/>
          <w:lang w:val="en-US"/>
        </w:rPr>
        <w:t xml:space="preserve"> </w:t>
      </w:r>
      <w:r w:rsidR="008C4C67" w:rsidRPr="00A9615F">
        <w:rPr>
          <w:rFonts w:ascii="Arial" w:hAnsi="Arial" w:cs="Arial"/>
          <w:color w:val="000000" w:themeColor="text1"/>
          <w:sz w:val="20"/>
          <w:szCs w:val="20"/>
          <w:lang w:val="en-US"/>
        </w:rPr>
        <w:t>the current conversation regarding the Accord; a regional advisory board to report to the regional higher education commissioner and to the Universities Accord would protect these diverse voices in conversations going forward</w:t>
      </w:r>
      <w:r w:rsidR="00F265DE" w:rsidRPr="00A9615F">
        <w:rPr>
          <w:rFonts w:ascii="Arial" w:hAnsi="Arial" w:cs="Arial"/>
          <w:color w:val="000000" w:themeColor="text1"/>
          <w:sz w:val="20"/>
          <w:szCs w:val="20"/>
          <w:lang w:val="en-US"/>
        </w:rPr>
        <w:t>.</w:t>
      </w:r>
    </w:p>
    <w:p w14:paraId="3B28A76B" w14:textId="77777777" w:rsidR="00A9615F" w:rsidRPr="00A9615F" w:rsidRDefault="00A9615F" w:rsidP="00A9615F">
      <w:pPr>
        <w:pStyle w:val="ListParagraph"/>
        <w:rPr>
          <w:rFonts w:ascii="Arial" w:hAnsi="Arial" w:cs="Arial"/>
          <w:color w:val="000000" w:themeColor="text1"/>
          <w:sz w:val="20"/>
          <w:szCs w:val="20"/>
          <w:lang w:val="en-US"/>
        </w:rPr>
      </w:pPr>
    </w:p>
    <w:p w14:paraId="616DD462" w14:textId="56F22FE1" w:rsidR="00F265DE" w:rsidRPr="00A9615F" w:rsidRDefault="00197A66" w:rsidP="00197A66">
      <w:pPr>
        <w:pStyle w:val="ListParagraph"/>
        <w:numPr>
          <w:ilvl w:val="0"/>
          <w:numId w:val="4"/>
        </w:numPr>
        <w:rPr>
          <w:rFonts w:ascii="Arial" w:hAnsi="Arial" w:cs="Arial"/>
          <w:sz w:val="20"/>
          <w:szCs w:val="20"/>
          <w:lang w:val="en-US"/>
        </w:rPr>
      </w:pPr>
      <w:r w:rsidRPr="00A9615F">
        <w:rPr>
          <w:rFonts w:ascii="Arial" w:hAnsi="Arial" w:cs="Arial"/>
          <w:b/>
          <w:bCs/>
          <w:color w:val="000000" w:themeColor="text1"/>
          <w:sz w:val="20"/>
          <w:szCs w:val="20"/>
          <w:lang w:val="en-US"/>
        </w:rPr>
        <w:t>A new deal for regional higher education funding</w:t>
      </w:r>
      <w:r w:rsidRPr="00A9615F">
        <w:rPr>
          <w:rFonts w:ascii="Arial" w:hAnsi="Arial" w:cs="Arial"/>
          <w:color w:val="000000" w:themeColor="text1"/>
          <w:sz w:val="20"/>
          <w:szCs w:val="20"/>
          <w:lang w:val="en-US"/>
        </w:rPr>
        <w:t xml:space="preserve">: Higher education funding needs to become more transparent and equitable, with the needs of regional communities, regional students, and regional equity groups </w:t>
      </w:r>
      <w:r w:rsidR="00F265DE" w:rsidRPr="00A9615F">
        <w:rPr>
          <w:rFonts w:ascii="Arial" w:hAnsi="Arial" w:cs="Arial"/>
          <w:color w:val="000000" w:themeColor="text1"/>
          <w:sz w:val="20"/>
          <w:szCs w:val="20"/>
          <w:lang w:val="en-US"/>
        </w:rPr>
        <w:t>being the</w:t>
      </w:r>
      <w:r w:rsidRPr="00A9615F">
        <w:rPr>
          <w:rFonts w:ascii="Arial" w:hAnsi="Arial" w:cs="Arial"/>
          <w:color w:val="000000" w:themeColor="text1"/>
          <w:sz w:val="20"/>
          <w:szCs w:val="20"/>
          <w:lang w:val="en-US"/>
        </w:rPr>
        <w:t xml:space="preserve"> priority. Funding needs to support the regional mission of HASS higher education, not just follow regional students to metropolitan universities</w:t>
      </w:r>
      <w:r w:rsidR="00F265DE" w:rsidRPr="00A9615F">
        <w:rPr>
          <w:rFonts w:ascii="Arial" w:hAnsi="Arial" w:cs="Arial"/>
          <w:color w:val="000000" w:themeColor="text1"/>
          <w:sz w:val="20"/>
          <w:szCs w:val="20"/>
          <w:lang w:val="en-US"/>
        </w:rPr>
        <w:t xml:space="preserve"> or into STEM or </w:t>
      </w:r>
      <w:r w:rsidR="009840DD">
        <w:rPr>
          <w:rFonts w:ascii="Arial" w:hAnsi="Arial" w:cs="Arial"/>
          <w:color w:val="000000" w:themeColor="text1"/>
          <w:sz w:val="20"/>
          <w:szCs w:val="20"/>
          <w:lang w:val="en-US"/>
        </w:rPr>
        <w:t>h</w:t>
      </w:r>
      <w:r w:rsidR="00F265DE" w:rsidRPr="00A9615F">
        <w:rPr>
          <w:rFonts w:ascii="Arial" w:hAnsi="Arial" w:cs="Arial"/>
          <w:color w:val="000000" w:themeColor="text1"/>
          <w:sz w:val="20"/>
          <w:szCs w:val="20"/>
          <w:lang w:val="en-US"/>
        </w:rPr>
        <w:t>ealth fields</w:t>
      </w:r>
      <w:r w:rsidRPr="00A9615F">
        <w:rPr>
          <w:rFonts w:ascii="Arial" w:hAnsi="Arial" w:cs="Arial"/>
          <w:color w:val="000000" w:themeColor="text1"/>
          <w:sz w:val="20"/>
          <w:szCs w:val="20"/>
          <w:lang w:val="en-US"/>
        </w:rPr>
        <w:t xml:space="preserve">. </w:t>
      </w:r>
    </w:p>
    <w:p w14:paraId="749AB0D9" w14:textId="77777777" w:rsidR="00F265DE" w:rsidRPr="00A9615F" w:rsidRDefault="00F265DE" w:rsidP="00F265DE">
      <w:pPr>
        <w:pStyle w:val="ListParagraph"/>
        <w:rPr>
          <w:rFonts w:ascii="Arial" w:hAnsi="Arial" w:cs="Arial"/>
          <w:b/>
          <w:bCs/>
          <w:color w:val="000000" w:themeColor="text1"/>
          <w:sz w:val="20"/>
          <w:szCs w:val="20"/>
          <w:lang w:val="en-US"/>
        </w:rPr>
      </w:pPr>
    </w:p>
    <w:p w14:paraId="0E2A56C1" w14:textId="040FC31D" w:rsidR="00C7791B" w:rsidRPr="00A9615F" w:rsidRDefault="00197A66" w:rsidP="00A9615F">
      <w:pPr>
        <w:pStyle w:val="ListParagraph"/>
        <w:rPr>
          <w:rFonts w:ascii="Arial" w:hAnsi="Arial" w:cs="Arial"/>
          <w:sz w:val="20"/>
          <w:szCs w:val="20"/>
          <w:lang w:val="en-US"/>
        </w:rPr>
      </w:pPr>
      <w:r w:rsidRPr="00A9615F">
        <w:rPr>
          <w:rFonts w:ascii="Arial" w:hAnsi="Arial" w:cs="Arial"/>
          <w:color w:val="000000" w:themeColor="text1"/>
          <w:sz w:val="20"/>
          <w:szCs w:val="20"/>
          <w:lang w:val="en-US"/>
        </w:rPr>
        <w:t>D</w:t>
      </w:r>
      <w:r w:rsidR="00C7791B" w:rsidRPr="00A9615F">
        <w:rPr>
          <w:rFonts w:ascii="Arial" w:hAnsi="Arial" w:cs="Arial"/>
          <w:sz w:val="20"/>
          <w:szCs w:val="20"/>
          <w:lang w:val="en-US"/>
        </w:rPr>
        <w:t xml:space="preserve">emand-driven funding </w:t>
      </w:r>
      <w:r w:rsidR="00712B8A" w:rsidRPr="00A9615F">
        <w:rPr>
          <w:rFonts w:ascii="Arial" w:hAnsi="Arial" w:cs="Arial"/>
          <w:sz w:val="20"/>
          <w:szCs w:val="20"/>
          <w:lang w:val="en-US"/>
        </w:rPr>
        <w:t>and the ATAR system must be re-assessed as it drives and compounds</w:t>
      </w:r>
      <w:r w:rsidR="00C7791B" w:rsidRPr="00A9615F">
        <w:rPr>
          <w:rFonts w:ascii="Arial" w:hAnsi="Arial" w:cs="Arial"/>
          <w:sz w:val="20"/>
          <w:szCs w:val="20"/>
          <w:lang w:val="en-US"/>
        </w:rPr>
        <w:t xml:space="preserve"> structural inequities that disproportionately affect regional students</w:t>
      </w:r>
      <w:r w:rsidRPr="00A9615F">
        <w:rPr>
          <w:rFonts w:ascii="Arial" w:hAnsi="Arial" w:cs="Arial"/>
          <w:sz w:val="20"/>
          <w:szCs w:val="20"/>
          <w:lang w:val="en-US"/>
        </w:rPr>
        <w:t xml:space="preserve"> and equity groups, as well as the capacity to deliver regional missions </w:t>
      </w:r>
      <w:r w:rsidR="00F265DE" w:rsidRPr="00A9615F">
        <w:rPr>
          <w:rFonts w:ascii="Arial" w:hAnsi="Arial" w:cs="Arial"/>
          <w:sz w:val="20"/>
          <w:szCs w:val="20"/>
          <w:lang w:val="en-US"/>
        </w:rPr>
        <w:t>and program robustness.</w:t>
      </w:r>
    </w:p>
    <w:p w14:paraId="2EB46017" w14:textId="77777777" w:rsidR="00197A66" w:rsidRPr="00A9615F" w:rsidDel="00197A66" w:rsidRDefault="00197A66" w:rsidP="00197A66">
      <w:pPr>
        <w:pStyle w:val="ListParagraph"/>
        <w:rPr>
          <w:rFonts w:ascii="Arial" w:hAnsi="Arial" w:cs="Arial"/>
          <w:color w:val="000000" w:themeColor="text1"/>
          <w:sz w:val="20"/>
          <w:szCs w:val="20"/>
          <w:lang w:val="en-US"/>
        </w:rPr>
      </w:pPr>
    </w:p>
    <w:p w14:paraId="2DC4794D" w14:textId="0513D01F" w:rsidR="00712B8A" w:rsidRPr="00A9615F" w:rsidRDefault="00712B8A" w:rsidP="00197A66">
      <w:pPr>
        <w:pStyle w:val="ListParagraph"/>
        <w:rPr>
          <w:rFonts w:ascii="Arial" w:hAnsi="Arial" w:cs="Arial"/>
          <w:color w:val="000000" w:themeColor="text1"/>
          <w:sz w:val="20"/>
          <w:szCs w:val="20"/>
          <w:lang w:val="en-US"/>
        </w:rPr>
      </w:pPr>
      <w:r w:rsidRPr="00A9615F">
        <w:rPr>
          <w:rFonts w:ascii="Arial" w:hAnsi="Arial" w:cs="Arial"/>
          <w:color w:val="000000" w:themeColor="text1"/>
          <w:sz w:val="20"/>
          <w:szCs w:val="20"/>
          <w:lang w:val="en-US"/>
        </w:rPr>
        <w:t>Opportunities to radically re-imagine the funding of regional higher education must be explored, in ways that include HASS in dynamically solving the problems of the future</w:t>
      </w:r>
      <w:r w:rsidR="00F265DE" w:rsidRPr="00A9615F">
        <w:rPr>
          <w:rFonts w:ascii="Arial" w:hAnsi="Arial" w:cs="Arial"/>
          <w:color w:val="000000" w:themeColor="text1"/>
          <w:sz w:val="20"/>
          <w:szCs w:val="20"/>
          <w:lang w:val="en-US"/>
        </w:rPr>
        <w:t>. One radical reset might</w:t>
      </w:r>
      <w:r w:rsidRPr="00A9615F">
        <w:rPr>
          <w:rFonts w:ascii="Arial" w:hAnsi="Arial" w:cs="Arial"/>
          <w:color w:val="000000" w:themeColor="text1"/>
          <w:sz w:val="20"/>
          <w:szCs w:val="20"/>
          <w:lang w:val="en-US"/>
        </w:rPr>
        <w:t xml:space="preserve"> includ</w:t>
      </w:r>
      <w:r w:rsidR="00F265DE" w:rsidRPr="00A9615F">
        <w:rPr>
          <w:rFonts w:ascii="Arial" w:hAnsi="Arial" w:cs="Arial"/>
          <w:color w:val="000000" w:themeColor="text1"/>
          <w:sz w:val="20"/>
          <w:szCs w:val="20"/>
          <w:lang w:val="en-US"/>
        </w:rPr>
        <w:t xml:space="preserve">e </w:t>
      </w:r>
      <w:r w:rsidRPr="00A9615F">
        <w:rPr>
          <w:rFonts w:ascii="Arial" w:hAnsi="Arial" w:cs="Arial"/>
          <w:color w:val="000000" w:themeColor="text1"/>
          <w:sz w:val="20"/>
          <w:szCs w:val="20"/>
          <w:lang w:val="en-US"/>
        </w:rPr>
        <w:t xml:space="preserve">creating differential, discounted tuition fees to </w:t>
      </w:r>
      <w:r w:rsidR="003363C2" w:rsidRPr="00A9615F">
        <w:rPr>
          <w:rFonts w:ascii="Arial" w:hAnsi="Arial" w:cs="Arial"/>
          <w:color w:val="000000" w:themeColor="text1"/>
          <w:sz w:val="20"/>
          <w:szCs w:val="20"/>
          <w:lang w:val="en-US"/>
        </w:rPr>
        <w:t>incentivize</w:t>
      </w:r>
      <w:r w:rsidRPr="00A9615F">
        <w:rPr>
          <w:rFonts w:ascii="Arial" w:hAnsi="Arial" w:cs="Arial"/>
          <w:color w:val="000000" w:themeColor="text1"/>
          <w:sz w:val="20"/>
          <w:szCs w:val="20"/>
          <w:lang w:val="en-US"/>
        </w:rPr>
        <w:t xml:space="preserve"> students to study at regional universities, reverse the </w:t>
      </w:r>
      <w:r w:rsidR="00A9615F" w:rsidRPr="00A9615F">
        <w:rPr>
          <w:rFonts w:ascii="Arial" w:hAnsi="Arial" w:cs="Arial"/>
          <w:color w:val="000000" w:themeColor="text1"/>
          <w:sz w:val="20"/>
          <w:szCs w:val="20"/>
          <w:lang w:val="en-US"/>
        </w:rPr>
        <w:t xml:space="preserve">regional </w:t>
      </w:r>
      <w:r w:rsidRPr="00A9615F">
        <w:rPr>
          <w:rFonts w:ascii="Arial" w:hAnsi="Arial" w:cs="Arial"/>
          <w:color w:val="000000" w:themeColor="text1"/>
          <w:sz w:val="20"/>
          <w:szCs w:val="20"/>
          <w:lang w:val="en-US"/>
        </w:rPr>
        <w:t xml:space="preserve">brain drain, address the deepening regional-metropolitan socio-economic and political divide, and </w:t>
      </w:r>
      <w:r w:rsidR="00BC52A0" w:rsidRPr="00A9615F">
        <w:rPr>
          <w:rFonts w:ascii="Arial" w:hAnsi="Arial" w:cs="Arial"/>
          <w:color w:val="000000" w:themeColor="text1"/>
          <w:sz w:val="20"/>
          <w:szCs w:val="20"/>
          <w:lang w:val="en-US"/>
        </w:rPr>
        <w:t>tackle</w:t>
      </w:r>
      <w:r w:rsidRPr="00A9615F">
        <w:rPr>
          <w:rFonts w:ascii="Arial" w:hAnsi="Arial" w:cs="Arial"/>
          <w:color w:val="000000" w:themeColor="text1"/>
          <w:sz w:val="20"/>
          <w:szCs w:val="20"/>
          <w:lang w:val="en-US"/>
        </w:rPr>
        <w:t xml:space="preserve"> the housing and skills crisis</w:t>
      </w:r>
      <w:r w:rsidR="00197A66" w:rsidRPr="00A9615F">
        <w:rPr>
          <w:rFonts w:ascii="Arial" w:hAnsi="Arial" w:cs="Arial"/>
          <w:color w:val="000000" w:themeColor="text1"/>
          <w:sz w:val="20"/>
          <w:szCs w:val="20"/>
          <w:lang w:val="en-US"/>
        </w:rPr>
        <w:t>.</w:t>
      </w:r>
    </w:p>
    <w:p w14:paraId="62B471A7" w14:textId="77777777" w:rsidR="00197A66" w:rsidRPr="00A9615F" w:rsidRDefault="00197A66" w:rsidP="00197A66">
      <w:pPr>
        <w:pStyle w:val="ListParagraph"/>
        <w:rPr>
          <w:rFonts w:ascii="Arial" w:hAnsi="Arial" w:cs="Arial"/>
          <w:color w:val="000000" w:themeColor="text1"/>
          <w:sz w:val="20"/>
          <w:szCs w:val="20"/>
          <w:lang w:val="en-US"/>
        </w:rPr>
      </w:pPr>
    </w:p>
    <w:p w14:paraId="4DDB812A" w14:textId="2A9E9195" w:rsidR="00197A66" w:rsidRPr="00A9615F" w:rsidRDefault="00197A66" w:rsidP="00197A66">
      <w:pPr>
        <w:pStyle w:val="ListParagraph"/>
        <w:numPr>
          <w:ilvl w:val="0"/>
          <w:numId w:val="4"/>
        </w:numPr>
        <w:rPr>
          <w:rFonts w:ascii="Arial" w:hAnsi="Arial" w:cs="Arial"/>
          <w:sz w:val="20"/>
          <w:szCs w:val="20"/>
        </w:rPr>
      </w:pPr>
      <w:r w:rsidRPr="00A9615F">
        <w:rPr>
          <w:rFonts w:ascii="Arial" w:hAnsi="Arial" w:cs="Arial"/>
          <w:b/>
          <w:bCs/>
          <w:sz w:val="20"/>
          <w:szCs w:val="20"/>
        </w:rPr>
        <w:t>New regional targets</w:t>
      </w:r>
      <w:r w:rsidRPr="00A9615F">
        <w:rPr>
          <w:rFonts w:ascii="Arial" w:hAnsi="Arial" w:cs="Arial"/>
          <w:sz w:val="20"/>
          <w:szCs w:val="20"/>
        </w:rPr>
        <w:t xml:space="preserve"> for higher education</w:t>
      </w:r>
      <w:r w:rsidR="009840DD">
        <w:rPr>
          <w:rFonts w:ascii="Arial" w:hAnsi="Arial" w:cs="Arial"/>
          <w:sz w:val="20"/>
          <w:szCs w:val="20"/>
        </w:rPr>
        <w:t xml:space="preserve"> need to be set</w:t>
      </w:r>
      <w:r w:rsidRPr="00A9615F">
        <w:rPr>
          <w:rFonts w:ascii="Arial" w:hAnsi="Arial" w:cs="Arial"/>
          <w:sz w:val="20"/>
          <w:szCs w:val="20"/>
        </w:rPr>
        <w:t xml:space="preserve"> so that where you grow up does not determine the kind of education you get, or what you study. To address growing inequities between metropolitan and regional Australia, address skills shortages in the regions, and ensure regional Australians are not left behind in the changing economy, new ambitious targets need to be set to ensure a significant number of regional Australians are educated at post-secondary levels, not just in general but also </w:t>
      </w:r>
      <w:r w:rsidRPr="00A9615F">
        <w:rPr>
          <w:rFonts w:ascii="Arial" w:hAnsi="Arial" w:cs="Arial"/>
          <w:i/>
          <w:iCs/>
          <w:sz w:val="20"/>
          <w:szCs w:val="20"/>
        </w:rPr>
        <w:t xml:space="preserve">in </w:t>
      </w:r>
      <w:r w:rsidRPr="00A9615F">
        <w:rPr>
          <w:rFonts w:ascii="Arial" w:hAnsi="Arial" w:cs="Arial"/>
          <w:sz w:val="20"/>
          <w:szCs w:val="20"/>
        </w:rPr>
        <w:t xml:space="preserve">the regions so that regions benefit from </w:t>
      </w:r>
      <w:r w:rsidR="00A9615F" w:rsidRPr="00A9615F">
        <w:rPr>
          <w:rFonts w:ascii="Arial" w:hAnsi="Arial" w:cs="Arial"/>
          <w:sz w:val="20"/>
          <w:szCs w:val="20"/>
        </w:rPr>
        <w:t>education across all fields of study.</w:t>
      </w:r>
    </w:p>
    <w:p w14:paraId="2B7E3A99" w14:textId="4655AAC0" w:rsidR="00197A66" w:rsidRPr="00A9615F" w:rsidRDefault="00197A66" w:rsidP="00A9615F">
      <w:pPr>
        <w:pStyle w:val="ListParagraph"/>
        <w:rPr>
          <w:rFonts w:ascii="Arial" w:hAnsi="Arial" w:cs="Arial"/>
          <w:color w:val="000000" w:themeColor="text1"/>
          <w:sz w:val="20"/>
          <w:szCs w:val="20"/>
          <w:lang w:val="en-US"/>
        </w:rPr>
      </w:pPr>
    </w:p>
    <w:p w14:paraId="14C7B540" w14:textId="16C83E9D" w:rsidR="000C50F8" w:rsidRDefault="003714F1" w:rsidP="009840DD">
      <w:pPr>
        <w:pStyle w:val="ListParagraph"/>
        <w:numPr>
          <w:ilvl w:val="0"/>
          <w:numId w:val="4"/>
        </w:numPr>
        <w:rPr>
          <w:lang w:val="en-US"/>
        </w:rPr>
      </w:pPr>
      <w:r w:rsidRPr="00A9615F">
        <w:rPr>
          <w:rFonts w:ascii="Arial" w:hAnsi="Arial" w:cs="Arial"/>
          <w:b/>
          <w:bCs/>
          <w:color w:val="000000" w:themeColor="text1"/>
          <w:sz w:val="20"/>
          <w:szCs w:val="20"/>
          <w:lang w:val="en-US"/>
        </w:rPr>
        <w:t xml:space="preserve">A reversal of the </w:t>
      </w:r>
      <w:r w:rsidR="00BC52A0" w:rsidRPr="00A9615F">
        <w:rPr>
          <w:rFonts w:ascii="Arial" w:hAnsi="Arial" w:cs="Arial"/>
          <w:b/>
          <w:bCs/>
          <w:color w:val="000000" w:themeColor="text1"/>
          <w:sz w:val="20"/>
          <w:szCs w:val="20"/>
          <w:lang w:val="en-US"/>
        </w:rPr>
        <w:t xml:space="preserve">JRG’s </w:t>
      </w:r>
      <w:r w:rsidR="00267E2E" w:rsidRPr="00A9615F">
        <w:rPr>
          <w:rFonts w:ascii="Arial" w:hAnsi="Arial" w:cs="Arial"/>
          <w:b/>
          <w:bCs/>
          <w:color w:val="000000" w:themeColor="text1"/>
          <w:sz w:val="20"/>
          <w:szCs w:val="20"/>
          <w:lang w:val="en-US"/>
        </w:rPr>
        <w:t xml:space="preserve">115% percent </w:t>
      </w:r>
      <w:r w:rsidRPr="00A9615F">
        <w:rPr>
          <w:rFonts w:ascii="Arial" w:hAnsi="Arial" w:cs="Arial"/>
          <w:b/>
          <w:bCs/>
          <w:color w:val="000000" w:themeColor="text1"/>
          <w:sz w:val="20"/>
          <w:szCs w:val="20"/>
          <w:lang w:val="en-US"/>
        </w:rPr>
        <w:t>hike in</w:t>
      </w:r>
      <w:r w:rsidR="00267E2E" w:rsidRPr="00A9615F">
        <w:rPr>
          <w:rFonts w:ascii="Arial" w:hAnsi="Arial" w:cs="Arial"/>
          <w:b/>
          <w:bCs/>
          <w:color w:val="000000" w:themeColor="text1"/>
          <w:sz w:val="20"/>
          <w:szCs w:val="20"/>
          <w:lang w:val="en-US"/>
        </w:rPr>
        <w:t xml:space="preserve"> tuition </w:t>
      </w:r>
      <w:r w:rsidRPr="00A9615F">
        <w:rPr>
          <w:rFonts w:ascii="Arial" w:hAnsi="Arial" w:cs="Arial"/>
          <w:b/>
          <w:bCs/>
          <w:color w:val="000000" w:themeColor="text1"/>
          <w:sz w:val="20"/>
          <w:szCs w:val="20"/>
          <w:lang w:val="en-US"/>
        </w:rPr>
        <w:t>fees for Bachelor of Arts degrees</w:t>
      </w:r>
      <w:r w:rsidR="00A9615F" w:rsidRPr="00A9615F">
        <w:rPr>
          <w:rFonts w:ascii="Arial" w:hAnsi="Arial" w:cs="Arial"/>
          <w:color w:val="000000" w:themeColor="text1"/>
          <w:sz w:val="20"/>
          <w:szCs w:val="20"/>
          <w:lang w:val="en-US"/>
        </w:rPr>
        <w:t xml:space="preserve"> must be a priority, as it compounds inequities for regional and disadvantaged students. </w:t>
      </w:r>
    </w:p>
    <w:sectPr w:rsidR="000C50F8" w:rsidSect="006635A9">
      <w:footerReference w:type="even" r:id="rId8"/>
      <w:footerReference w:type="default" r:id="rId9"/>
      <w:pgSz w:w="11906" w:h="16838"/>
      <w:pgMar w:top="82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02848" w14:textId="77777777" w:rsidR="006C347C" w:rsidRDefault="006C347C" w:rsidP="00E907C2">
      <w:r>
        <w:separator/>
      </w:r>
    </w:p>
  </w:endnote>
  <w:endnote w:type="continuationSeparator" w:id="0">
    <w:p w14:paraId="15577472" w14:textId="77777777" w:rsidR="006C347C" w:rsidRDefault="006C347C" w:rsidP="00E90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9936937"/>
      <w:docPartObj>
        <w:docPartGallery w:val="Page Numbers (Bottom of Page)"/>
        <w:docPartUnique/>
      </w:docPartObj>
    </w:sdtPr>
    <w:sdtEndPr>
      <w:rPr>
        <w:rStyle w:val="PageNumber"/>
      </w:rPr>
    </w:sdtEndPr>
    <w:sdtContent>
      <w:p w14:paraId="444BB394" w14:textId="3BE5464E" w:rsidR="00D92F2E" w:rsidRDefault="00D92F2E" w:rsidP="005463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268867" w14:textId="77777777" w:rsidR="00D92F2E" w:rsidRDefault="00D92F2E" w:rsidP="00D92F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89166584"/>
      <w:docPartObj>
        <w:docPartGallery w:val="Page Numbers (Bottom of Page)"/>
        <w:docPartUnique/>
      </w:docPartObj>
    </w:sdtPr>
    <w:sdtEndPr>
      <w:rPr>
        <w:rStyle w:val="PageNumber"/>
      </w:rPr>
    </w:sdtEndPr>
    <w:sdtContent>
      <w:p w14:paraId="19BF0670" w14:textId="46F00F33" w:rsidR="00D92F2E" w:rsidRDefault="00D92F2E" w:rsidP="005463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E0A3C7A" w14:textId="77777777" w:rsidR="00D92F2E" w:rsidRDefault="00D92F2E" w:rsidP="00D92F2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8BA83" w14:textId="77777777" w:rsidR="006C347C" w:rsidRDefault="006C347C" w:rsidP="00E907C2">
      <w:r>
        <w:separator/>
      </w:r>
    </w:p>
  </w:footnote>
  <w:footnote w:type="continuationSeparator" w:id="0">
    <w:p w14:paraId="539F208E" w14:textId="77777777" w:rsidR="006C347C" w:rsidRDefault="006C347C" w:rsidP="00E90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31610"/>
    <w:multiLevelType w:val="multilevel"/>
    <w:tmpl w:val="539E4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A03161"/>
    <w:multiLevelType w:val="hybridMultilevel"/>
    <w:tmpl w:val="44D64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C679C3"/>
    <w:multiLevelType w:val="hybridMultilevel"/>
    <w:tmpl w:val="4E04545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4DE7274"/>
    <w:multiLevelType w:val="hybridMultilevel"/>
    <w:tmpl w:val="3D46032A"/>
    <w:lvl w:ilvl="0" w:tplc="9F66AE24">
      <w:start w:val="1"/>
      <w:numFmt w:val="bullet"/>
      <w:lvlText w:val="u"/>
      <w:lvlJc w:val="left"/>
      <w:pPr>
        <w:tabs>
          <w:tab w:val="num" w:pos="720"/>
        </w:tabs>
        <w:ind w:left="720" w:hanging="360"/>
      </w:pPr>
      <w:rPr>
        <w:rFonts w:ascii="Wingdings 3" w:hAnsi="Wingdings 3" w:hint="default"/>
      </w:rPr>
    </w:lvl>
    <w:lvl w:ilvl="1" w:tplc="05E0BFFA" w:tentative="1">
      <w:start w:val="1"/>
      <w:numFmt w:val="bullet"/>
      <w:lvlText w:val="u"/>
      <w:lvlJc w:val="left"/>
      <w:pPr>
        <w:tabs>
          <w:tab w:val="num" w:pos="1440"/>
        </w:tabs>
        <w:ind w:left="1440" w:hanging="360"/>
      </w:pPr>
      <w:rPr>
        <w:rFonts w:ascii="Wingdings 3" w:hAnsi="Wingdings 3" w:hint="default"/>
      </w:rPr>
    </w:lvl>
    <w:lvl w:ilvl="2" w:tplc="670EFEE0" w:tentative="1">
      <w:start w:val="1"/>
      <w:numFmt w:val="bullet"/>
      <w:lvlText w:val="u"/>
      <w:lvlJc w:val="left"/>
      <w:pPr>
        <w:tabs>
          <w:tab w:val="num" w:pos="2160"/>
        </w:tabs>
        <w:ind w:left="2160" w:hanging="360"/>
      </w:pPr>
      <w:rPr>
        <w:rFonts w:ascii="Wingdings 3" w:hAnsi="Wingdings 3" w:hint="default"/>
      </w:rPr>
    </w:lvl>
    <w:lvl w:ilvl="3" w:tplc="644C3746" w:tentative="1">
      <w:start w:val="1"/>
      <w:numFmt w:val="bullet"/>
      <w:lvlText w:val="u"/>
      <w:lvlJc w:val="left"/>
      <w:pPr>
        <w:tabs>
          <w:tab w:val="num" w:pos="2880"/>
        </w:tabs>
        <w:ind w:left="2880" w:hanging="360"/>
      </w:pPr>
      <w:rPr>
        <w:rFonts w:ascii="Wingdings 3" w:hAnsi="Wingdings 3" w:hint="default"/>
      </w:rPr>
    </w:lvl>
    <w:lvl w:ilvl="4" w:tplc="EF82DECA" w:tentative="1">
      <w:start w:val="1"/>
      <w:numFmt w:val="bullet"/>
      <w:lvlText w:val="u"/>
      <w:lvlJc w:val="left"/>
      <w:pPr>
        <w:tabs>
          <w:tab w:val="num" w:pos="3600"/>
        </w:tabs>
        <w:ind w:left="3600" w:hanging="360"/>
      </w:pPr>
      <w:rPr>
        <w:rFonts w:ascii="Wingdings 3" w:hAnsi="Wingdings 3" w:hint="default"/>
      </w:rPr>
    </w:lvl>
    <w:lvl w:ilvl="5" w:tplc="75DABBB4" w:tentative="1">
      <w:start w:val="1"/>
      <w:numFmt w:val="bullet"/>
      <w:lvlText w:val="u"/>
      <w:lvlJc w:val="left"/>
      <w:pPr>
        <w:tabs>
          <w:tab w:val="num" w:pos="4320"/>
        </w:tabs>
        <w:ind w:left="4320" w:hanging="360"/>
      </w:pPr>
      <w:rPr>
        <w:rFonts w:ascii="Wingdings 3" w:hAnsi="Wingdings 3" w:hint="default"/>
      </w:rPr>
    </w:lvl>
    <w:lvl w:ilvl="6" w:tplc="5E0C59C4" w:tentative="1">
      <w:start w:val="1"/>
      <w:numFmt w:val="bullet"/>
      <w:lvlText w:val="u"/>
      <w:lvlJc w:val="left"/>
      <w:pPr>
        <w:tabs>
          <w:tab w:val="num" w:pos="5040"/>
        </w:tabs>
        <w:ind w:left="5040" w:hanging="360"/>
      </w:pPr>
      <w:rPr>
        <w:rFonts w:ascii="Wingdings 3" w:hAnsi="Wingdings 3" w:hint="default"/>
      </w:rPr>
    </w:lvl>
    <w:lvl w:ilvl="7" w:tplc="2FDECA78" w:tentative="1">
      <w:start w:val="1"/>
      <w:numFmt w:val="bullet"/>
      <w:lvlText w:val="u"/>
      <w:lvlJc w:val="left"/>
      <w:pPr>
        <w:tabs>
          <w:tab w:val="num" w:pos="5760"/>
        </w:tabs>
        <w:ind w:left="5760" w:hanging="360"/>
      </w:pPr>
      <w:rPr>
        <w:rFonts w:ascii="Wingdings 3" w:hAnsi="Wingdings 3" w:hint="default"/>
      </w:rPr>
    </w:lvl>
    <w:lvl w:ilvl="8" w:tplc="E8D01DB2" w:tentative="1">
      <w:start w:val="1"/>
      <w:numFmt w:val="bullet"/>
      <w:lvlText w:val="u"/>
      <w:lvlJc w:val="left"/>
      <w:pPr>
        <w:tabs>
          <w:tab w:val="num" w:pos="6480"/>
        </w:tabs>
        <w:ind w:left="6480" w:hanging="360"/>
      </w:pPr>
      <w:rPr>
        <w:rFonts w:ascii="Wingdings 3" w:hAnsi="Wingdings 3" w:hint="default"/>
      </w:rPr>
    </w:lvl>
  </w:abstractNum>
  <w:num w:numId="1" w16cid:durableId="1960060856">
    <w:abstractNumId w:val="0"/>
  </w:num>
  <w:num w:numId="2" w16cid:durableId="1423405421">
    <w:abstractNumId w:val="3"/>
  </w:num>
  <w:num w:numId="3" w16cid:durableId="1506898559">
    <w:abstractNumId w:val="1"/>
  </w:num>
  <w:num w:numId="4" w16cid:durableId="19490048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5A9"/>
    <w:rsid w:val="00013979"/>
    <w:rsid w:val="0005308C"/>
    <w:rsid w:val="000548C4"/>
    <w:rsid w:val="000A057F"/>
    <w:rsid w:val="000A34B7"/>
    <w:rsid w:val="000A6219"/>
    <w:rsid w:val="000C50F8"/>
    <w:rsid w:val="000D056D"/>
    <w:rsid w:val="00107428"/>
    <w:rsid w:val="0019312D"/>
    <w:rsid w:val="00197A66"/>
    <w:rsid w:val="001C3F76"/>
    <w:rsid w:val="00237E8D"/>
    <w:rsid w:val="002427E7"/>
    <w:rsid w:val="00255548"/>
    <w:rsid w:val="00267E2E"/>
    <w:rsid w:val="002F7EBC"/>
    <w:rsid w:val="003363C2"/>
    <w:rsid w:val="00352AF3"/>
    <w:rsid w:val="003714F1"/>
    <w:rsid w:val="00375966"/>
    <w:rsid w:val="003D1C54"/>
    <w:rsid w:val="00401221"/>
    <w:rsid w:val="0049606E"/>
    <w:rsid w:val="004976E1"/>
    <w:rsid w:val="004C2A27"/>
    <w:rsid w:val="004C4578"/>
    <w:rsid w:val="0052219F"/>
    <w:rsid w:val="0053337C"/>
    <w:rsid w:val="00542561"/>
    <w:rsid w:val="0055291A"/>
    <w:rsid w:val="005B4F4C"/>
    <w:rsid w:val="006153D2"/>
    <w:rsid w:val="006533BB"/>
    <w:rsid w:val="006635A9"/>
    <w:rsid w:val="00673398"/>
    <w:rsid w:val="0067758B"/>
    <w:rsid w:val="00682BB2"/>
    <w:rsid w:val="006937F2"/>
    <w:rsid w:val="006B1A36"/>
    <w:rsid w:val="006C347C"/>
    <w:rsid w:val="006E6558"/>
    <w:rsid w:val="006F65BC"/>
    <w:rsid w:val="00712850"/>
    <w:rsid w:val="00712B8A"/>
    <w:rsid w:val="007367D0"/>
    <w:rsid w:val="00746D48"/>
    <w:rsid w:val="007862D8"/>
    <w:rsid w:val="0079359A"/>
    <w:rsid w:val="007B03F6"/>
    <w:rsid w:val="007B332B"/>
    <w:rsid w:val="007D71D5"/>
    <w:rsid w:val="007D767A"/>
    <w:rsid w:val="007E30A8"/>
    <w:rsid w:val="007E78C7"/>
    <w:rsid w:val="00822A39"/>
    <w:rsid w:val="00846A62"/>
    <w:rsid w:val="00852991"/>
    <w:rsid w:val="00864B12"/>
    <w:rsid w:val="00872293"/>
    <w:rsid w:val="00875115"/>
    <w:rsid w:val="0087785F"/>
    <w:rsid w:val="008C4C67"/>
    <w:rsid w:val="008E4DF3"/>
    <w:rsid w:val="0091507E"/>
    <w:rsid w:val="009840DD"/>
    <w:rsid w:val="009D2832"/>
    <w:rsid w:val="009E396F"/>
    <w:rsid w:val="009F5FE3"/>
    <w:rsid w:val="00A26854"/>
    <w:rsid w:val="00A518F6"/>
    <w:rsid w:val="00A55738"/>
    <w:rsid w:val="00A85E97"/>
    <w:rsid w:val="00A9615F"/>
    <w:rsid w:val="00AA4804"/>
    <w:rsid w:val="00AE2922"/>
    <w:rsid w:val="00AE36C6"/>
    <w:rsid w:val="00AF7492"/>
    <w:rsid w:val="00B74D47"/>
    <w:rsid w:val="00B821C9"/>
    <w:rsid w:val="00BA375F"/>
    <w:rsid w:val="00BB20A4"/>
    <w:rsid w:val="00BC52A0"/>
    <w:rsid w:val="00C179BB"/>
    <w:rsid w:val="00C65BBB"/>
    <w:rsid w:val="00C7791B"/>
    <w:rsid w:val="00CA709F"/>
    <w:rsid w:val="00D05D47"/>
    <w:rsid w:val="00D44861"/>
    <w:rsid w:val="00D46459"/>
    <w:rsid w:val="00D92F2E"/>
    <w:rsid w:val="00DA0C72"/>
    <w:rsid w:val="00DF7436"/>
    <w:rsid w:val="00E45062"/>
    <w:rsid w:val="00E47693"/>
    <w:rsid w:val="00E75AEE"/>
    <w:rsid w:val="00E86D82"/>
    <w:rsid w:val="00E907C2"/>
    <w:rsid w:val="00EA0305"/>
    <w:rsid w:val="00EF187C"/>
    <w:rsid w:val="00F265DE"/>
    <w:rsid w:val="00F94004"/>
    <w:rsid w:val="00FC37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08F5F"/>
  <w15:chartTrackingRefBased/>
  <w15:docId w15:val="{F3751D03-0440-E04E-B942-9F02C57C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f-lnk">
    <w:name w:val="ref-lnk"/>
    <w:basedOn w:val="DefaultParagraphFont"/>
    <w:rsid w:val="00C179BB"/>
  </w:style>
  <w:style w:type="character" w:styleId="Hyperlink">
    <w:name w:val="Hyperlink"/>
    <w:basedOn w:val="DefaultParagraphFont"/>
    <w:uiPriority w:val="99"/>
    <w:unhideWhenUsed/>
    <w:rsid w:val="00C179BB"/>
    <w:rPr>
      <w:color w:val="0000FF"/>
      <w:u w:val="single"/>
    </w:rPr>
  </w:style>
  <w:style w:type="character" w:customStyle="1" w:styleId="off-screen">
    <w:name w:val="off-screen"/>
    <w:basedOn w:val="DefaultParagraphFont"/>
    <w:rsid w:val="00C179BB"/>
  </w:style>
  <w:style w:type="character" w:styleId="UnresolvedMention">
    <w:name w:val="Unresolved Mention"/>
    <w:basedOn w:val="DefaultParagraphFont"/>
    <w:uiPriority w:val="99"/>
    <w:semiHidden/>
    <w:unhideWhenUsed/>
    <w:rsid w:val="00C179BB"/>
    <w:rPr>
      <w:color w:val="605E5C"/>
      <w:shd w:val="clear" w:color="auto" w:fill="E1DFDD"/>
    </w:rPr>
  </w:style>
  <w:style w:type="paragraph" w:customStyle="1" w:styleId="inline">
    <w:name w:val="inline"/>
    <w:basedOn w:val="Normal"/>
    <w:rsid w:val="000D056D"/>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6533BB"/>
    <w:rPr>
      <w:b/>
      <w:bCs/>
    </w:rPr>
  </w:style>
  <w:style w:type="character" w:customStyle="1" w:styleId="personname">
    <w:name w:val="person_name"/>
    <w:basedOn w:val="DefaultParagraphFont"/>
    <w:rsid w:val="009D2832"/>
  </w:style>
  <w:style w:type="paragraph" w:styleId="FootnoteText">
    <w:name w:val="footnote text"/>
    <w:basedOn w:val="Normal"/>
    <w:link w:val="FootnoteTextChar"/>
    <w:uiPriority w:val="99"/>
    <w:semiHidden/>
    <w:unhideWhenUsed/>
    <w:rsid w:val="00E907C2"/>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E907C2"/>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E907C2"/>
    <w:rPr>
      <w:vertAlign w:val="superscript"/>
    </w:rPr>
  </w:style>
  <w:style w:type="paragraph" w:styleId="ListParagraph">
    <w:name w:val="List Paragraph"/>
    <w:basedOn w:val="Normal"/>
    <w:uiPriority w:val="34"/>
    <w:qFormat/>
    <w:rsid w:val="00C7791B"/>
    <w:pPr>
      <w:ind w:left="720"/>
      <w:contextualSpacing/>
    </w:pPr>
  </w:style>
  <w:style w:type="paragraph" w:styleId="Footer">
    <w:name w:val="footer"/>
    <w:basedOn w:val="Normal"/>
    <w:link w:val="FooterChar"/>
    <w:uiPriority w:val="99"/>
    <w:unhideWhenUsed/>
    <w:rsid w:val="00D92F2E"/>
    <w:pPr>
      <w:tabs>
        <w:tab w:val="center" w:pos="4513"/>
        <w:tab w:val="right" w:pos="9026"/>
      </w:tabs>
    </w:pPr>
  </w:style>
  <w:style w:type="character" w:customStyle="1" w:styleId="FooterChar">
    <w:name w:val="Footer Char"/>
    <w:basedOn w:val="DefaultParagraphFont"/>
    <w:link w:val="Footer"/>
    <w:uiPriority w:val="99"/>
    <w:rsid w:val="00D92F2E"/>
  </w:style>
  <w:style w:type="character" w:styleId="PageNumber">
    <w:name w:val="page number"/>
    <w:basedOn w:val="DefaultParagraphFont"/>
    <w:uiPriority w:val="99"/>
    <w:semiHidden/>
    <w:unhideWhenUsed/>
    <w:rsid w:val="00D92F2E"/>
  </w:style>
  <w:style w:type="paragraph" w:styleId="Revision">
    <w:name w:val="Revision"/>
    <w:hidden/>
    <w:uiPriority w:val="99"/>
    <w:semiHidden/>
    <w:rsid w:val="00107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48594">
      <w:bodyDiv w:val="1"/>
      <w:marLeft w:val="0"/>
      <w:marRight w:val="0"/>
      <w:marTop w:val="0"/>
      <w:marBottom w:val="0"/>
      <w:divBdr>
        <w:top w:val="none" w:sz="0" w:space="0" w:color="auto"/>
        <w:left w:val="none" w:sz="0" w:space="0" w:color="auto"/>
        <w:bottom w:val="none" w:sz="0" w:space="0" w:color="auto"/>
        <w:right w:val="none" w:sz="0" w:space="0" w:color="auto"/>
      </w:divBdr>
    </w:div>
    <w:div w:id="137694965">
      <w:bodyDiv w:val="1"/>
      <w:marLeft w:val="0"/>
      <w:marRight w:val="0"/>
      <w:marTop w:val="0"/>
      <w:marBottom w:val="0"/>
      <w:divBdr>
        <w:top w:val="none" w:sz="0" w:space="0" w:color="auto"/>
        <w:left w:val="none" w:sz="0" w:space="0" w:color="auto"/>
        <w:bottom w:val="none" w:sz="0" w:space="0" w:color="auto"/>
        <w:right w:val="none" w:sz="0" w:space="0" w:color="auto"/>
      </w:divBdr>
    </w:div>
    <w:div w:id="360135527">
      <w:bodyDiv w:val="1"/>
      <w:marLeft w:val="0"/>
      <w:marRight w:val="0"/>
      <w:marTop w:val="0"/>
      <w:marBottom w:val="0"/>
      <w:divBdr>
        <w:top w:val="none" w:sz="0" w:space="0" w:color="auto"/>
        <w:left w:val="none" w:sz="0" w:space="0" w:color="auto"/>
        <w:bottom w:val="none" w:sz="0" w:space="0" w:color="auto"/>
        <w:right w:val="none" w:sz="0" w:space="0" w:color="auto"/>
      </w:divBdr>
    </w:div>
    <w:div w:id="1749573018">
      <w:bodyDiv w:val="1"/>
      <w:marLeft w:val="0"/>
      <w:marRight w:val="0"/>
      <w:marTop w:val="0"/>
      <w:marBottom w:val="0"/>
      <w:divBdr>
        <w:top w:val="none" w:sz="0" w:space="0" w:color="auto"/>
        <w:left w:val="none" w:sz="0" w:space="0" w:color="auto"/>
        <w:bottom w:val="none" w:sz="0" w:space="0" w:color="auto"/>
        <w:right w:val="none" w:sz="0" w:space="0" w:color="auto"/>
      </w:divBdr>
      <w:divsChild>
        <w:div w:id="1170752236">
          <w:marLeft w:val="547"/>
          <w:marRight w:val="0"/>
          <w:marTop w:val="200"/>
          <w:marBottom w:val="0"/>
          <w:divBdr>
            <w:top w:val="none" w:sz="0" w:space="0" w:color="auto"/>
            <w:left w:val="none" w:sz="0" w:space="0" w:color="auto"/>
            <w:bottom w:val="none" w:sz="0" w:space="0" w:color="auto"/>
            <w:right w:val="none" w:sz="0" w:space="0" w:color="auto"/>
          </w:divBdr>
        </w:div>
      </w:divsChild>
    </w:div>
    <w:div w:id="208202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4035</Words>
  <Characters>23000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Kuttainen</dc:creator>
  <cp:keywords/>
  <dc:description/>
  <cp:lastModifiedBy>MACKEY,Drew</cp:lastModifiedBy>
  <cp:revision>2</cp:revision>
  <dcterms:created xsi:type="dcterms:W3CDTF">2023-04-11T07:41:00Z</dcterms:created>
  <dcterms:modified xsi:type="dcterms:W3CDTF">2023-04-11T07:41:00Z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2023-04-11T07:41:03Z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91578382-95d4-4457-a121-7d4a7ca4d260</vt:lpwstr>
  </property>
  <property fmtid="{D5CDD505-2E9C-101B-9397-08002B2CF9AE}" pid="8" name="MSIP_Label_79d889eb-932f-4752-8739-64d25806ef64_ContentBits">
    <vt:lpwstr>0</vt:lpwstr>
  </property>
</Properties>
</file>