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DDF0" w14:textId="343AD274" w:rsidR="002E1373" w:rsidRPr="000F1944" w:rsidRDefault="002E1373">
      <w:pPr>
        <w:rPr>
          <w:rFonts w:cs="Myriad Pro"/>
          <w:color w:val="000000"/>
          <w:sz w:val="20"/>
          <w:szCs w:val="20"/>
        </w:rPr>
      </w:pPr>
      <w:r w:rsidRPr="000F1944">
        <w:rPr>
          <w:rFonts w:cs="Myriad Pro"/>
          <w:color w:val="000000"/>
          <w:sz w:val="20"/>
          <w:szCs w:val="20"/>
        </w:rPr>
        <w:t xml:space="preserve">Thank you for the opportunity to make a submission on the Australian Universities Accord Discussion Paper. I make this </w:t>
      </w:r>
      <w:r w:rsidR="00854F86" w:rsidRPr="000F1944">
        <w:rPr>
          <w:rFonts w:cs="Myriad Pro"/>
          <w:color w:val="000000"/>
          <w:sz w:val="20"/>
          <w:szCs w:val="20"/>
        </w:rPr>
        <w:t xml:space="preserve">individual </w:t>
      </w:r>
      <w:r w:rsidRPr="000F1944">
        <w:rPr>
          <w:rFonts w:cs="Myriad Pro"/>
          <w:color w:val="000000"/>
          <w:sz w:val="20"/>
          <w:szCs w:val="20"/>
        </w:rPr>
        <w:t xml:space="preserve">submission as a neurodivergent researcher whose research informs about how to make the Australian academy more inclusive of </w:t>
      </w:r>
      <w:r w:rsidR="00C93F97" w:rsidRPr="000F1944">
        <w:rPr>
          <w:rFonts w:cs="Myriad Pro"/>
          <w:color w:val="000000"/>
          <w:sz w:val="20"/>
          <w:szCs w:val="20"/>
        </w:rPr>
        <w:t xml:space="preserve">researchers </w:t>
      </w:r>
      <w:r w:rsidRPr="000F1944">
        <w:rPr>
          <w:rFonts w:cs="Myriad Pro"/>
          <w:color w:val="000000"/>
          <w:sz w:val="20"/>
          <w:szCs w:val="20"/>
        </w:rPr>
        <w:t>with disability</w:t>
      </w:r>
      <w:r w:rsidR="00231F49" w:rsidRPr="000F1944">
        <w:rPr>
          <w:rFonts w:cs="Myriad Pro"/>
          <w:color w:val="000000"/>
          <w:sz w:val="20"/>
          <w:szCs w:val="20"/>
        </w:rPr>
        <w:t>.</w:t>
      </w:r>
    </w:p>
    <w:p w14:paraId="2A3EED25" w14:textId="09D861ED" w:rsidR="002E1373" w:rsidRPr="000F1944" w:rsidRDefault="002E1373">
      <w:pPr>
        <w:rPr>
          <w:rFonts w:cs="Myriad Pro"/>
          <w:color w:val="000000"/>
          <w:sz w:val="20"/>
          <w:szCs w:val="20"/>
        </w:rPr>
      </w:pPr>
      <w:r w:rsidRPr="000F1944">
        <w:rPr>
          <w:rFonts w:cs="Myriad Pro"/>
          <w:color w:val="000000"/>
          <w:sz w:val="20"/>
          <w:szCs w:val="20"/>
        </w:rPr>
        <w:t>Kind regards,</w:t>
      </w:r>
    </w:p>
    <w:p w14:paraId="4D316E6E" w14:textId="2077064A" w:rsidR="002E1373" w:rsidRPr="000F1944" w:rsidRDefault="002E1373">
      <w:pPr>
        <w:rPr>
          <w:rFonts w:cs="Myriad Pro"/>
          <w:color w:val="000000"/>
          <w:sz w:val="20"/>
          <w:szCs w:val="20"/>
        </w:rPr>
      </w:pPr>
      <w:r w:rsidRPr="000F1944">
        <w:rPr>
          <w:rFonts w:cs="Myriad Pro"/>
          <w:color w:val="000000"/>
          <w:sz w:val="20"/>
          <w:szCs w:val="20"/>
        </w:rPr>
        <w:t>Dr Damian Mellifont</w:t>
      </w:r>
    </w:p>
    <w:p w14:paraId="7AD8B041" w14:textId="0FF98367" w:rsidR="002E1373" w:rsidRPr="000F1944" w:rsidRDefault="002E1373">
      <w:pPr>
        <w:rPr>
          <w:rFonts w:cs="Myriad Pro"/>
          <w:color w:val="000000"/>
          <w:sz w:val="20"/>
          <w:szCs w:val="20"/>
        </w:rPr>
      </w:pPr>
    </w:p>
    <w:p w14:paraId="0217FCD6" w14:textId="37861F33" w:rsidR="003A0B70" w:rsidRPr="000F1944" w:rsidRDefault="00830F5A">
      <w:pPr>
        <w:rPr>
          <w:rFonts w:cs="Myriad Pro"/>
          <w:color w:val="000000"/>
          <w:sz w:val="20"/>
          <w:szCs w:val="20"/>
        </w:rPr>
      </w:pPr>
      <w:r w:rsidRPr="000F1944">
        <w:rPr>
          <w:rFonts w:cs="Myriad Pro"/>
          <w:color w:val="000000"/>
          <w:sz w:val="20"/>
          <w:szCs w:val="20"/>
        </w:rPr>
        <w:t>Q38 How can the Accord support higher education providers to adopt sector-leading employment practices?</w:t>
      </w:r>
    </w:p>
    <w:p w14:paraId="45D00BA7" w14:textId="2401F4FE" w:rsidR="001933C9" w:rsidRPr="000F1944" w:rsidRDefault="00EC0AC9">
      <w:pPr>
        <w:rPr>
          <w:rFonts w:cs="Myriad Pro"/>
          <w:color w:val="000000"/>
          <w:sz w:val="20"/>
          <w:szCs w:val="20"/>
        </w:rPr>
      </w:pPr>
      <w:r w:rsidRPr="000F1944">
        <w:rPr>
          <w:rFonts w:cs="Myriad Pro"/>
          <w:color w:val="000000"/>
          <w:sz w:val="20"/>
          <w:szCs w:val="20"/>
        </w:rPr>
        <w:t xml:space="preserve">According to Equal Employment Opportunity reporting, the Australian academy </w:t>
      </w:r>
      <w:r w:rsidR="00E0052D" w:rsidRPr="000F1944">
        <w:rPr>
          <w:rFonts w:cs="Myriad Pro"/>
          <w:color w:val="000000"/>
          <w:sz w:val="20"/>
          <w:szCs w:val="20"/>
        </w:rPr>
        <w:t>needs to employ more researchers</w:t>
      </w:r>
      <w:r w:rsidRPr="000F1944">
        <w:rPr>
          <w:rFonts w:cs="Myriad Pro"/>
          <w:color w:val="000000"/>
          <w:sz w:val="20"/>
          <w:szCs w:val="20"/>
        </w:rPr>
        <w:t xml:space="preserve"> with disability</w:t>
      </w:r>
      <w:r w:rsidR="00560A1E" w:rsidRPr="000F1944">
        <w:rPr>
          <w:rFonts w:cs="Myriad Pro"/>
          <w:color w:val="000000"/>
          <w:sz w:val="20"/>
          <w:szCs w:val="20"/>
        </w:rPr>
        <w:t>.</w:t>
      </w:r>
      <w:r w:rsidRPr="000F1944">
        <w:rPr>
          <w:rStyle w:val="FootnoteReference"/>
          <w:rFonts w:cs="Myriad Pro"/>
          <w:color w:val="000000"/>
          <w:sz w:val="20"/>
          <w:szCs w:val="20"/>
        </w:rPr>
        <w:footnoteReference w:id="1"/>
      </w:r>
      <w:r w:rsidRPr="000F1944">
        <w:rPr>
          <w:rFonts w:cs="Myriad Pro"/>
          <w:color w:val="000000"/>
          <w:sz w:val="20"/>
          <w:szCs w:val="20"/>
        </w:rPr>
        <w:t xml:space="preserve"> </w:t>
      </w:r>
      <w:r w:rsidR="00555AFF" w:rsidRPr="000F1944">
        <w:rPr>
          <w:rFonts w:cs="Myriad Pro"/>
          <w:color w:val="000000"/>
          <w:sz w:val="20"/>
          <w:szCs w:val="20"/>
        </w:rPr>
        <w:t>Even highly qualified researchers with disability can find it challenging to be employed in the academy.</w:t>
      </w:r>
      <w:r w:rsidR="00555AFF" w:rsidRPr="000F1944">
        <w:rPr>
          <w:rStyle w:val="FootnoteReference"/>
          <w:rFonts w:cs="Myriad Pro"/>
          <w:color w:val="000000"/>
          <w:sz w:val="20"/>
          <w:szCs w:val="20"/>
        </w:rPr>
        <w:footnoteReference w:id="2"/>
      </w:r>
      <w:r w:rsidR="00555AFF" w:rsidRPr="000F1944">
        <w:rPr>
          <w:rFonts w:cs="Myriad Pro"/>
          <w:color w:val="000000"/>
          <w:sz w:val="20"/>
          <w:szCs w:val="20"/>
        </w:rPr>
        <w:t xml:space="preserve"> </w:t>
      </w:r>
      <w:r w:rsidR="00A739B4" w:rsidRPr="000F1944">
        <w:rPr>
          <w:rFonts w:cs="Myriad Pro"/>
          <w:color w:val="000000"/>
          <w:sz w:val="20"/>
          <w:szCs w:val="20"/>
        </w:rPr>
        <w:t xml:space="preserve">This </w:t>
      </w:r>
      <w:r w:rsidR="00E0052D" w:rsidRPr="000F1944">
        <w:rPr>
          <w:rFonts w:cs="Myriad Pro"/>
          <w:color w:val="000000"/>
          <w:sz w:val="20"/>
          <w:szCs w:val="20"/>
        </w:rPr>
        <w:t xml:space="preserve">lack of diversity and inclusion </w:t>
      </w:r>
      <w:r w:rsidR="00A739B4" w:rsidRPr="000F1944">
        <w:rPr>
          <w:rFonts w:cs="Myriad Pro"/>
          <w:color w:val="000000"/>
          <w:sz w:val="20"/>
          <w:szCs w:val="20"/>
        </w:rPr>
        <w:t xml:space="preserve">means that research about disability in Australia continues to be </w:t>
      </w:r>
      <w:r w:rsidR="00FE60CC" w:rsidRPr="000F1944">
        <w:rPr>
          <w:rFonts w:cs="Myriad Pro"/>
          <w:color w:val="000000"/>
          <w:sz w:val="20"/>
          <w:szCs w:val="20"/>
        </w:rPr>
        <w:t>dominated</w:t>
      </w:r>
      <w:r w:rsidR="00A739B4" w:rsidRPr="000F1944">
        <w:rPr>
          <w:rFonts w:cs="Myriad Pro"/>
          <w:color w:val="000000"/>
          <w:sz w:val="20"/>
          <w:szCs w:val="20"/>
        </w:rPr>
        <w:t xml:space="preserve"> </w:t>
      </w:r>
      <w:r w:rsidR="00FE60CC" w:rsidRPr="000F1944">
        <w:rPr>
          <w:rFonts w:cs="Myriad Pro"/>
          <w:color w:val="000000"/>
          <w:sz w:val="20"/>
          <w:szCs w:val="20"/>
        </w:rPr>
        <w:t>by</w:t>
      </w:r>
      <w:r w:rsidR="00A739B4" w:rsidRPr="000F1944">
        <w:rPr>
          <w:rFonts w:cs="Myriad Pro"/>
          <w:color w:val="000000"/>
          <w:sz w:val="20"/>
          <w:szCs w:val="20"/>
        </w:rPr>
        <w:t xml:space="preserve"> researcher</w:t>
      </w:r>
      <w:r w:rsidR="00FE60CC" w:rsidRPr="000F1944">
        <w:rPr>
          <w:rFonts w:cs="Myriad Pro"/>
          <w:color w:val="000000"/>
          <w:sz w:val="20"/>
          <w:szCs w:val="20"/>
        </w:rPr>
        <w:t>s</w:t>
      </w:r>
      <w:r w:rsidR="00A739B4" w:rsidRPr="000F1944">
        <w:rPr>
          <w:rFonts w:cs="Myriad Pro"/>
          <w:color w:val="000000"/>
          <w:sz w:val="20"/>
          <w:szCs w:val="20"/>
        </w:rPr>
        <w:t xml:space="preserve"> with</w:t>
      </w:r>
      <w:r w:rsidR="00FE60CC" w:rsidRPr="000F1944">
        <w:rPr>
          <w:rFonts w:cs="Myriad Pro"/>
          <w:color w:val="000000"/>
          <w:sz w:val="20"/>
          <w:szCs w:val="20"/>
        </w:rPr>
        <w:t>out</w:t>
      </w:r>
      <w:r w:rsidR="00A739B4" w:rsidRPr="000F1944">
        <w:rPr>
          <w:rFonts w:cs="Myriad Pro"/>
          <w:color w:val="000000"/>
          <w:sz w:val="20"/>
          <w:szCs w:val="20"/>
        </w:rPr>
        <w:t xml:space="preserve"> disability. </w:t>
      </w:r>
      <w:r w:rsidR="00893DE9">
        <w:rPr>
          <w:rFonts w:cs="Myriad Pro"/>
          <w:color w:val="000000"/>
          <w:sz w:val="20"/>
          <w:szCs w:val="20"/>
        </w:rPr>
        <w:t>Consequently, a</w:t>
      </w:r>
      <w:r w:rsidR="007E1DA2" w:rsidRPr="000F1944">
        <w:rPr>
          <w:rFonts w:cs="Myriad Pro"/>
          <w:color w:val="000000"/>
          <w:sz w:val="20"/>
          <w:szCs w:val="20"/>
        </w:rPr>
        <w:t xml:space="preserve">cademic rigor and quality are diminished </w:t>
      </w:r>
      <w:r w:rsidR="00326A92">
        <w:rPr>
          <w:rFonts w:cs="Myriad Pro"/>
          <w:color w:val="000000"/>
          <w:sz w:val="20"/>
          <w:szCs w:val="20"/>
        </w:rPr>
        <w:t>in</w:t>
      </w:r>
      <w:r w:rsidR="003C148E" w:rsidRPr="000F1944">
        <w:rPr>
          <w:rFonts w:cs="Myriad Pro"/>
          <w:color w:val="000000"/>
          <w:sz w:val="20"/>
          <w:szCs w:val="20"/>
        </w:rPr>
        <w:t xml:space="preserve"> </w:t>
      </w:r>
      <w:r w:rsidR="007E1DA2" w:rsidRPr="000F1944">
        <w:rPr>
          <w:rFonts w:cs="Myriad Pro"/>
          <w:color w:val="000000"/>
          <w:sz w:val="20"/>
          <w:szCs w:val="20"/>
        </w:rPr>
        <w:t xml:space="preserve">disability studies </w:t>
      </w:r>
      <w:r w:rsidR="00326A92">
        <w:rPr>
          <w:rFonts w:cs="Myriad Pro"/>
          <w:color w:val="000000"/>
          <w:sz w:val="20"/>
          <w:szCs w:val="20"/>
        </w:rPr>
        <w:t>that f</w:t>
      </w:r>
      <w:r w:rsidR="003C148E" w:rsidRPr="000F1944">
        <w:rPr>
          <w:rFonts w:cs="Myriad Pro"/>
          <w:color w:val="000000"/>
          <w:sz w:val="20"/>
          <w:szCs w:val="20"/>
        </w:rPr>
        <w:t>ail</w:t>
      </w:r>
      <w:r w:rsidR="007E1DA2" w:rsidRPr="000F1944">
        <w:rPr>
          <w:rFonts w:cs="Myriad Pro"/>
          <w:color w:val="000000"/>
          <w:sz w:val="20"/>
          <w:szCs w:val="20"/>
        </w:rPr>
        <w:t xml:space="preserve"> </w:t>
      </w:r>
      <w:r w:rsidR="003C148E" w:rsidRPr="000F1944">
        <w:rPr>
          <w:rFonts w:cs="Myriad Pro"/>
          <w:color w:val="000000"/>
          <w:sz w:val="20"/>
          <w:szCs w:val="20"/>
        </w:rPr>
        <w:t xml:space="preserve">to value </w:t>
      </w:r>
      <w:r w:rsidR="007E1DA2" w:rsidRPr="000F1944">
        <w:rPr>
          <w:rFonts w:cs="Myriad Pro"/>
          <w:color w:val="000000"/>
          <w:sz w:val="20"/>
          <w:szCs w:val="20"/>
        </w:rPr>
        <w:t xml:space="preserve">the expertise that accompanies lived experience </w:t>
      </w:r>
      <w:r w:rsidR="003C148E" w:rsidRPr="000F1944">
        <w:rPr>
          <w:rFonts w:cs="Myriad Pro"/>
          <w:color w:val="000000"/>
          <w:sz w:val="20"/>
          <w:szCs w:val="20"/>
        </w:rPr>
        <w:t>of disability</w:t>
      </w:r>
      <w:r w:rsidR="007E1DA2" w:rsidRPr="000F1944">
        <w:rPr>
          <w:rFonts w:cs="Myriad Pro"/>
          <w:color w:val="000000"/>
          <w:sz w:val="20"/>
          <w:szCs w:val="20"/>
        </w:rPr>
        <w:t>.</w:t>
      </w:r>
      <w:r w:rsidR="007E1DA2" w:rsidRPr="000F1944">
        <w:rPr>
          <w:rStyle w:val="FootnoteReference"/>
          <w:rFonts w:cs="Myriad Pro"/>
          <w:color w:val="000000"/>
          <w:sz w:val="20"/>
          <w:szCs w:val="20"/>
        </w:rPr>
        <w:footnoteReference w:id="3"/>
      </w:r>
      <w:r w:rsidR="007E1DA2" w:rsidRPr="000F1944">
        <w:rPr>
          <w:rFonts w:cs="Myriad Pro"/>
          <w:color w:val="000000"/>
          <w:sz w:val="20"/>
          <w:szCs w:val="20"/>
        </w:rPr>
        <w:t xml:space="preserve"> </w:t>
      </w:r>
      <w:r w:rsidR="00F83073" w:rsidRPr="000F1944">
        <w:rPr>
          <w:rFonts w:cs="Myriad Pro"/>
          <w:color w:val="000000"/>
          <w:sz w:val="20"/>
          <w:szCs w:val="20"/>
        </w:rPr>
        <w:t xml:space="preserve">This ableist status quo needs to be addressed as a policy priority. </w:t>
      </w:r>
      <w:r w:rsidR="00A739B4" w:rsidRPr="000F1944">
        <w:rPr>
          <w:rFonts w:cs="Myriad Pro"/>
          <w:color w:val="000000"/>
          <w:sz w:val="20"/>
          <w:szCs w:val="20"/>
        </w:rPr>
        <w:t xml:space="preserve">The disability inclusion mantra of ‘nothing about us without us’ applies to disability research as much as it does to anything else. </w:t>
      </w:r>
      <w:r w:rsidR="00830F5A" w:rsidRPr="000F1944">
        <w:rPr>
          <w:rFonts w:cs="Myriad Pro"/>
          <w:color w:val="000000"/>
          <w:sz w:val="20"/>
          <w:szCs w:val="20"/>
        </w:rPr>
        <w:t xml:space="preserve">The Accord </w:t>
      </w:r>
      <w:r w:rsidRPr="000F1944">
        <w:rPr>
          <w:rFonts w:cs="Myriad Pro"/>
          <w:color w:val="000000"/>
          <w:sz w:val="20"/>
          <w:szCs w:val="20"/>
        </w:rPr>
        <w:t xml:space="preserve">therefore </w:t>
      </w:r>
      <w:r w:rsidR="00437B79" w:rsidRPr="000F1944">
        <w:rPr>
          <w:rFonts w:cs="Myriad Pro"/>
          <w:color w:val="000000"/>
          <w:sz w:val="20"/>
          <w:szCs w:val="20"/>
        </w:rPr>
        <w:t xml:space="preserve">needs </w:t>
      </w:r>
      <w:r w:rsidRPr="000F1944">
        <w:rPr>
          <w:rFonts w:cs="Myriad Pro"/>
          <w:color w:val="000000"/>
          <w:sz w:val="20"/>
          <w:szCs w:val="20"/>
        </w:rPr>
        <w:t xml:space="preserve">to </w:t>
      </w:r>
      <w:r w:rsidR="00560A1E" w:rsidRPr="000F1944">
        <w:rPr>
          <w:rFonts w:cs="Myriad Pro"/>
          <w:color w:val="000000"/>
          <w:sz w:val="20"/>
          <w:szCs w:val="20"/>
        </w:rPr>
        <w:t>encourage</w:t>
      </w:r>
      <w:r w:rsidR="00830F5A" w:rsidRPr="000F1944">
        <w:rPr>
          <w:rFonts w:cs="Myriad Pro"/>
          <w:color w:val="000000"/>
          <w:sz w:val="20"/>
          <w:szCs w:val="20"/>
        </w:rPr>
        <w:t xml:space="preserve"> </w:t>
      </w:r>
      <w:r w:rsidR="00326A92">
        <w:rPr>
          <w:rFonts w:cs="Myriad Pro"/>
          <w:color w:val="000000"/>
          <w:sz w:val="20"/>
          <w:szCs w:val="20"/>
        </w:rPr>
        <w:t xml:space="preserve">Australian </w:t>
      </w:r>
      <w:r w:rsidRPr="000F1944">
        <w:rPr>
          <w:rFonts w:cs="Myriad Pro"/>
          <w:color w:val="000000"/>
          <w:sz w:val="20"/>
          <w:szCs w:val="20"/>
        </w:rPr>
        <w:t>universities</w:t>
      </w:r>
      <w:r w:rsidR="00830F5A" w:rsidRPr="000F1944">
        <w:rPr>
          <w:rFonts w:cs="Myriad Pro"/>
          <w:color w:val="000000"/>
          <w:sz w:val="20"/>
          <w:szCs w:val="20"/>
        </w:rPr>
        <w:t xml:space="preserve"> to adopt </w:t>
      </w:r>
      <w:r w:rsidR="00560A1E" w:rsidRPr="000F1944">
        <w:rPr>
          <w:rFonts w:cs="Myriad Pro"/>
          <w:color w:val="000000"/>
          <w:sz w:val="20"/>
          <w:szCs w:val="20"/>
        </w:rPr>
        <w:t xml:space="preserve">policies, </w:t>
      </w:r>
      <w:r w:rsidR="00830F5A" w:rsidRPr="000F1944">
        <w:rPr>
          <w:rFonts w:cs="Myriad Pro"/>
          <w:color w:val="000000"/>
          <w:sz w:val="20"/>
          <w:szCs w:val="20"/>
        </w:rPr>
        <w:t xml:space="preserve">principles and practices that </w:t>
      </w:r>
      <w:r w:rsidR="00560A1E" w:rsidRPr="000F1944">
        <w:rPr>
          <w:rFonts w:cs="Myriad Pro"/>
          <w:color w:val="000000"/>
          <w:sz w:val="20"/>
          <w:szCs w:val="20"/>
        </w:rPr>
        <w:t xml:space="preserve">can advance </w:t>
      </w:r>
      <w:r w:rsidR="00830F5A" w:rsidRPr="000F1944">
        <w:rPr>
          <w:rFonts w:cs="Myriad Pro"/>
          <w:color w:val="000000"/>
          <w:sz w:val="20"/>
          <w:szCs w:val="20"/>
        </w:rPr>
        <w:t xml:space="preserve">the employment </w:t>
      </w:r>
      <w:r w:rsidR="009F0E96">
        <w:rPr>
          <w:rFonts w:cs="Myriad Pro"/>
          <w:color w:val="000000"/>
          <w:sz w:val="20"/>
          <w:szCs w:val="20"/>
        </w:rPr>
        <w:t>prospects</w:t>
      </w:r>
      <w:r w:rsidR="00560A1E" w:rsidRPr="000F1944">
        <w:rPr>
          <w:rFonts w:cs="Myriad Pro"/>
          <w:color w:val="000000"/>
          <w:sz w:val="20"/>
          <w:szCs w:val="20"/>
        </w:rPr>
        <w:t xml:space="preserve"> </w:t>
      </w:r>
      <w:r w:rsidR="00830F5A" w:rsidRPr="000F1944">
        <w:rPr>
          <w:rFonts w:cs="Myriad Pro"/>
          <w:color w:val="000000"/>
          <w:sz w:val="20"/>
          <w:szCs w:val="20"/>
        </w:rPr>
        <w:t>of researchers with disability</w:t>
      </w:r>
      <w:r w:rsidR="00231F49" w:rsidRPr="000F1944">
        <w:rPr>
          <w:rFonts w:cs="Myriad Pro"/>
          <w:color w:val="000000"/>
          <w:sz w:val="20"/>
          <w:szCs w:val="20"/>
        </w:rPr>
        <w:t xml:space="preserve"> in a timely manner</w:t>
      </w:r>
      <w:r w:rsidR="00830F5A" w:rsidRPr="000F1944">
        <w:rPr>
          <w:rFonts w:cs="Myriad Pro"/>
          <w:color w:val="000000"/>
          <w:sz w:val="20"/>
          <w:szCs w:val="20"/>
        </w:rPr>
        <w:t xml:space="preserve">. </w:t>
      </w:r>
      <w:r w:rsidR="00231F49" w:rsidRPr="000F1944">
        <w:rPr>
          <w:rFonts w:cs="Myriad Pro"/>
          <w:color w:val="000000"/>
          <w:sz w:val="20"/>
          <w:szCs w:val="20"/>
        </w:rPr>
        <w:t>I note that that</w:t>
      </w:r>
      <w:r w:rsidR="00424666" w:rsidRPr="000F1944">
        <w:rPr>
          <w:rFonts w:cs="Myriad Pro"/>
          <w:color w:val="000000"/>
          <w:sz w:val="20"/>
          <w:szCs w:val="20"/>
        </w:rPr>
        <w:t xml:space="preserve"> the d</w:t>
      </w:r>
      <w:r w:rsidR="00231F49" w:rsidRPr="000F1944">
        <w:rPr>
          <w:rFonts w:cs="Myriad Pro"/>
          <w:color w:val="000000"/>
          <w:sz w:val="20"/>
          <w:szCs w:val="20"/>
        </w:rPr>
        <w:t>iscussion paper states, “</w:t>
      </w:r>
      <w:r w:rsidR="00424666" w:rsidRPr="000F1944">
        <w:rPr>
          <w:rFonts w:cs="Myriad Pro"/>
          <w:color w:val="000000"/>
          <w:sz w:val="20"/>
          <w:szCs w:val="20"/>
        </w:rPr>
        <w:t>t</w:t>
      </w:r>
      <w:r w:rsidR="00231F49" w:rsidRPr="000F1944">
        <w:rPr>
          <w:rFonts w:cs="Myriad Pro"/>
          <w:color w:val="000000"/>
          <w:sz w:val="20"/>
          <w:szCs w:val="20"/>
        </w:rPr>
        <w:t xml:space="preserve">his discussion paper invites input on the kind of higher education system Australia needs in </w:t>
      </w:r>
      <w:proofErr w:type="gramStart"/>
      <w:r w:rsidR="00231F49" w:rsidRPr="000F1944">
        <w:rPr>
          <w:rFonts w:cs="Myriad Pro"/>
          <w:color w:val="000000"/>
          <w:sz w:val="20"/>
          <w:szCs w:val="20"/>
        </w:rPr>
        <w:t>two and three decades’</w:t>
      </w:r>
      <w:proofErr w:type="gramEnd"/>
      <w:r w:rsidR="00231F49" w:rsidRPr="000F1944">
        <w:rPr>
          <w:rFonts w:cs="Myriad Pro"/>
          <w:color w:val="000000"/>
          <w:sz w:val="20"/>
          <w:szCs w:val="20"/>
        </w:rPr>
        <w:t xml:space="preserve"> time.” </w:t>
      </w:r>
      <w:r w:rsidR="00D54F9E" w:rsidRPr="000F1944">
        <w:rPr>
          <w:rFonts w:cs="Myriad Pro"/>
          <w:color w:val="000000"/>
          <w:sz w:val="20"/>
          <w:szCs w:val="20"/>
        </w:rPr>
        <w:t xml:space="preserve">However, </w:t>
      </w:r>
      <w:r w:rsidR="00F76395">
        <w:rPr>
          <w:rFonts w:cs="Myriad Pro"/>
          <w:color w:val="000000"/>
          <w:sz w:val="20"/>
          <w:szCs w:val="20"/>
        </w:rPr>
        <w:t>i</w:t>
      </w:r>
      <w:r w:rsidR="00231F49" w:rsidRPr="000F1944">
        <w:rPr>
          <w:rFonts w:cs="Myriad Pro"/>
          <w:color w:val="000000"/>
          <w:sz w:val="20"/>
          <w:szCs w:val="20"/>
        </w:rPr>
        <w:t xml:space="preserve">nvestment in </w:t>
      </w:r>
      <w:r w:rsidR="00F02004">
        <w:rPr>
          <w:rFonts w:cs="Myriad Pro"/>
          <w:color w:val="000000"/>
          <w:sz w:val="20"/>
          <w:szCs w:val="20"/>
        </w:rPr>
        <w:t xml:space="preserve">the </w:t>
      </w:r>
      <w:r w:rsidR="00231F49" w:rsidRPr="000F1944">
        <w:rPr>
          <w:rFonts w:cs="Myriad Pro"/>
          <w:color w:val="000000"/>
          <w:sz w:val="20"/>
          <w:szCs w:val="20"/>
        </w:rPr>
        <w:t xml:space="preserve">strong policy actions </w:t>
      </w:r>
      <w:r w:rsidR="00326A92">
        <w:rPr>
          <w:rFonts w:cs="Myriad Pro"/>
          <w:color w:val="000000"/>
          <w:sz w:val="20"/>
          <w:szCs w:val="20"/>
        </w:rPr>
        <w:t xml:space="preserve">that </w:t>
      </w:r>
      <w:r w:rsidR="00231F49" w:rsidRPr="000F1944">
        <w:rPr>
          <w:rFonts w:cs="Myriad Pro"/>
          <w:color w:val="000000"/>
          <w:sz w:val="20"/>
          <w:szCs w:val="20"/>
        </w:rPr>
        <w:t xml:space="preserve">can </w:t>
      </w:r>
      <w:r w:rsidR="00F02004">
        <w:rPr>
          <w:rFonts w:cs="Myriad Pro"/>
          <w:color w:val="000000"/>
          <w:sz w:val="20"/>
          <w:szCs w:val="20"/>
        </w:rPr>
        <w:t>help to</w:t>
      </w:r>
      <w:r w:rsidR="00FE60CC" w:rsidRPr="000F1944">
        <w:rPr>
          <w:rFonts w:cs="Myriad Pro"/>
          <w:color w:val="000000"/>
          <w:sz w:val="20"/>
          <w:szCs w:val="20"/>
        </w:rPr>
        <w:t xml:space="preserve"> </w:t>
      </w:r>
      <w:r w:rsidR="00A20816" w:rsidRPr="000F1944">
        <w:rPr>
          <w:rFonts w:cs="Myriad Pro"/>
          <w:color w:val="000000"/>
          <w:sz w:val="20"/>
          <w:szCs w:val="20"/>
        </w:rPr>
        <w:t>employ more</w:t>
      </w:r>
      <w:r w:rsidR="00FE60CC" w:rsidRPr="000F1944">
        <w:rPr>
          <w:rFonts w:cs="Myriad Pro"/>
          <w:color w:val="000000"/>
          <w:sz w:val="20"/>
          <w:szCs w:val="20"/>
        </w:rPr>
        <w:t xml:space="preserve"> </w:t>
      </w:r>
      <w:r w:rsidR="00A20816" w:rsidRPr="000F1944">
        <w:rPr>
          <w:rFonts w:cs="Myriad Pro"/>
          <w:color w:val="000000"/>
          <w:sz w:val="20"/>
          <w:szCs w:val="20"/>
        </w:rPr>
        <w:t>researchers</w:t>
      </w:r>
      <w:r w:rsidR="00FE60CC" w:rsidRPr="000F1944">
        <w:rPr>
          <w:rFonts w:cs="Myriad Pro"/>
          <w:color w:val="000000"/>
          <w:sz w:val="20"/>
          <w:szCs w:val="20"/>
        </w:rPr>
        <w:t xml:space="preserve"> with disability</w:t>
      </w:r>
      <w:r w:rsidR="00304E6D">
        <w:rPr>
          <w:rFonts w:cs="Myriad Pro"/>
          <w:color w:val="000000"/>
          <w:sz w:val="20"/>
          <w:szCs w:val="20"/>
        </w:rPr>
        <w:t xml:space="preserve"> </w:t>
      </w:r>
      <w:r w:rsidR="00F02004">
        <w:rPr>
          <w:rFonts w:cs="Myriad Pro"/>
          <w:color w:val="000000"/>
          <w:sz w:val="20"/>
          <w:szCs w:val="20"/>
        </w:rPr>
        <w:t xml:space="preserve">in Australian higher education </w:t>
      </w:r>
      <w:r w:rsidR="00304E6D">
        <w:rPr>
          <w:rFonts w:cs="Myriad Pro"/>
          <w:color w:val="000000"/>
          <w:sz w:val="20"/>
          <w:szCs w:val="20"/>
        </w:rPr>
        <w:t>is needed now!</w:t>
      </w:r>
      <w:r w:rsidR="00424666" w:rsidRPr="000F1944">
        <w:rPr>
          <w:rFonts w:cs="Myriad Pro"/>
          <w:color w:val="000000"/>
          <w:sz w:val="20"/>
          <w:szCs w:val="20"/>
        </w:rPr>
        <w:t xml:space="preserve"> </w:t>
      </w:r>
      <w:r w:rsidR="00560A1E" w:rsidRPr="000F1944">
        <w:rPr>
          <w:rFonts w:cs="Myriad Pro"/>
          <w:color w:val="000000"/>
          <w:sz w:val="20"/>
          <w:szCs w:val="20"/>
        </w:rPr>
        <w:t xml:space="preserve">One policy measure that can </w:t>
      </w:r>
      <w:r w:rsidR="00424666" w:rsidRPr="000F1944">
        <w:rPr>
          <w:rFonts w:cs="Myriad Pro"/>
          <w:color w:val="000000"/>
          <w:sz w:val="20"/>
          <w:szCs w:val="20"/>
        </w:rPr>
        <w:t xml:space="preserve">rapidly </w:t>
      </w:r>
      <w:r w:rsidR="00560A1E" w:rsidRPr="000F1944">
        <w:rPr>
          <w:rFonts w:cs="Myriad Pro"/>
          <w:color w:val="000000"/>
          <w:sz w:val="20"/>
          <w:szCs w:val="20"/>
        </w:rPr>
        <w:t xml:space="preserve">increase the representation of </w:t>
      </w:r>
      <w:r w:rsidR="00424666" w:rsidRPr="000F1944">
        <w:rPr>
          <w:rFonts w:cs="Myriad Pro"/>
          <w:color w:val="000000"/>
          <w:sz w:val="20"/>
          <w:szCs w:val="20"/>
        </w:rPr>
        <w:t xml:space="preserve">researchers </w:t>
      </w:r>
      <w:r w:rsidR="00560A1E" w:rsidRPr="000F1944">
        <w:rPr>
          <w:rFonts w:cs="Myriad Pro"/>
          <w:color w:val="000000"/>
          <w:sz w:val="20"/>
          <w:szCs w:val="20"/>
        </w:rPr>
        <w:t xml:space="preserve">with disability in </w:t>
      </w:r>
      <w:r w:rsidR="00424666" w:rsidRPr="000F1944">
        <w:rPr>
          <w:rFonts w:cs="Myriad Pro"/>
          <w:color w:val="000000"/>
          <w:sz w:val="20"/>
          <w:szCs w:val="20"/>
        </w:rPr>
        <w:t xml:space="preserve">higher education </w:t>
      </w:r>
      <w:r w:rsidR="00560A1E" w:rsidRPr="000F1944">
        <w:rPr>
          <w:rFonts w:cs="Myriad Pro"/>
          <w:color w:val="000000"/>
          <w:sz w:val="20"/>
          <w:szCs w:val="20"/>
        </w:rPr>
        <w:t xml:space="preserve">is </w:t>
      </w:r>
      <w:r w:rsidR="00893DE9">
        <w:rPr>
          <w:rFonts w:cs="Myriad Pro"/>
          <w:color w:val="000000"/>
          <w:sz w:val="20"/>
          <w:szCs w:val="20"/>
        </w:rPr>
        <w:t>that</w:t>
      </w:r>
      <w:r w:rsidR="00560A1E" w:rsidRPr="000F1944">
        <w:rPr>
          <w:rFonts w:cs="Myriad Pro"/>
          <w:color w:val="000000"/>
          <w:sz w:val="20"/>
          <w:szCs w:val="20"/>
        </w:rPr>
        <w:t xml:space="preserve"> of quotas.</w:t>
      </w:r>
      <w:r w:rsidR="00560A1E" w:rsidRPr="000F1944">
        <w:rPr>
          <w:rStyle w:val="FootnoteReference"/>
          <w:rFonts w:cs="Myriad Pro"/>
          <w:color w:val="000000"/>
          <w:sz w:val="20"/>
          <w:szCs w:val="20"/>
        </w:rPr>
        <w:footnoteReference w:id="4"/>
      </w:r>
      <w:r w:rsidR="00560A1E" w:rsidRPr="000F1944">
        <w:rPr>
          <w:rFonts w:cs="Myriad Pro"/>
          <w:color w:val="000000"/>
          <w:sz w:val="20"/>
          <w:szCs w:val="20"/>
        </w:rPr>
        <w:t xml:space="preserve"> </w:t>
      </w:r>
      <w:r w:rsidR="00962442" w:rsidRPr="000F1944">
        <w:rPr>
          <w:rFonts w:cs="Myriad Pro"/>
          <w:color w:val="000000"/>
          <w:sz w:val="20"/>
          <w:szCs w:val="20"/>
        </w:rPr>
        <w:t xml:space="preserve">Quotas have been successfully used in other countries to increase </w:t>
      </w:r>
      <w:r w:rsidR="00304E6D">
        <w:rPr>
          <w:rFonts w:cs="Myriad Pro"/>
          <w:color w:val="000000"/>
          <w:sz w:val="20"/>
          <w:szCs w:val="20"/>
        </w:rPr>
        <w:t>the</w:t>
      </w:r>
      <w:r w:rsidR="00962442" w:rsidRPr="000F1944">
        <w:rPr>
          <w:rFonts w:cs="Myriad Pro"/>
          <w:color w:val="000000"/>
          <w:sz w:val="20"/>
          <w:szCs w:val="20"/>
        </w:rPr>
        <w:t xml:space="preserve"> recruitment and retention</w:t>
      </w:r>
      <w:r w:rsidR="00304E6D">
        <w:rPr>
          <w:rFonts w:cs="Myriad Pro"/>
          <w:color w:val="000000"/>
          <w:sz w:val="20"/>
          <w:szCs w:val="20"/>
        </w:rPr>
        <w:t xml:space="preserve"> of people with disability</w:t>
      </w:r>
      <w:r w:rsidR="00962442" w:rsidRPr="000F1944">
        <w:rPr>
          <w:rFonts w:cs="Myriad Pro"/>
          <w:color w:val="000000"/>
          <w:sz w:val="20"/>
          <w:szCs w:val="20"/>
        </w:rPr>
        <w:t>.</w:t>
      </w:r>
      <w:r w:rsidR="00962442" w:rsidRPr="000F1944">
        <w:rPr>
          <w:rStyle w:val="FootnoteReference"/>
          <w:rFonts w:cs="Myriad Pro"/>
          <w:color w:val="000000"/>
          <w:sz w:val="20"/>
          <w:szCs w:val="20"/>
        </w:rPr>
        <w:footnoteReference w:id="5"/>
      </w:r>
      <w:r w:rsidR="00962442" w:rsidRPr="000F1944">
        <w:rPr>
          <w:rFonts w:cs="Myriad Pro"/>
          <w:color w:val="000000"/>
          <w:sz w:val="20"/>
          <w:szCs w:val="20"/>
        </w:rPr>
        <w:t xml:space="preserve"> </w:t>
      </w:r>
      <w:r w:rsidR="003839A9" w:rsidRPr="000F1944">
        <w:rPr>
          <w:rFonts w:cs="Myriad Pro"/>
          <w:color w:val="000000"/>
          <w:sz w:val="20"/>
          <w:szCs w:val="20"/>
        </w:rPr>
        <w:t>This measure can ensure not only a greater number of academics with disability are employed in Australian universities</w:t>
      </w:r>
      <w:r w:rsidR="00E0052D" w:rsidRPr="000F1944">
        <w:rPr>
          <w:rFonts w:cs="Myriad Pro"/>
          <w:color w:val="000000"/>
          <w:sz w:val="20"/>
          <w:szCs w:val="20"/>
        </w:rPr>
        <w:t xml:space="preserve">, </w:t>
      </w:r>
      <w:r w:rsidR="00304E6D">
        <w:rPr>
          <w:rFonts w:cs="Myriad Pro"/>
          <w:color w:val="000000"/>
          <w:sz w:val="20"/>
          <w:szCs w:val="20"/>
        </w:rPr>
        <w:t xml:space="preserve">but </w:t>
      </w:r>
      <w:r w:rsidR="00F02004">
        <w:rPr>
          <w:rFonts w:cs="Myriad Pro"/>
          <w:color w:val="000000"/>
          <w:sz w:val="20"/>
          <w:szCs w:val="20"/>
        </w:rPr>
        <w:t xml:space="preserve">that </w:t>
      </w:r>
      <w:r w:rsidR="003839A9" w:rsidRPr="000F1944">
        <w:rPr>
          <w:rFonts w:cs="Myriad Pro"/>
          <w:color w:val="000000"/>
          <w:sz w:val="20"/>
          <w:szCs w:val="20"/>
        </w:rPr>
        <w:t xml:space="preserve">more of these people are also promoted into leadership roles. </w:t>
      </w:r>
      <w:r w:rsidR="00E11F03" w:rsidRPr="000F1944">
        <w:rPr>
          <w:rFonts w:cs="Myriad Pro"/>
          <w:color w:val="000000"/>
          <w:sz w:val="20"/>
          <w:szCs w:val="20"/>
        </w:rPr>
        <w:t>Furthermore, m</w:t>
      </w:r>
      <w:r w:rsidR="001933C9" w:rsidRPr="000F1944">
        <w:rPr>
          <w:rFonts w:cs="Myriad Pro"/>
          <w:color w:val="000000"/>
          <w:sz w:val="20"/>
          <w:szCs w:val="20"/>
        </w:rPr>
        <w:t xml:space="preserve">ajor </w:t>
      </w:r>
      <w:r w:rsidR="00820D94" w:rsidRPr="000F1944">
        <w:rPr>
          <w:rFonts w:cs="Myriad Pro"/>
          <w:color w:val="000000"/>
          <w:sz w:val="20"/>
          <w:szCs w:val="20"/>
        </w:rPr>
        <w:t xml:space="preserve">Australian research </w:t>
      </w:r>
      <w:r w:rsidR="001933C9" w:rsidRPr="000F1944">
        <w:rPr>
          <w:rFonts w:cs="Myriad Pro"/>
          <w:color w:val="000000"/>
          <w:sz w:val="20"/>
          <w:szCs w:val="20"/>
        </w:rPr>
        <w:t xml:space="preserve">funding grants including the National Health and Medical Research Council (NHMRC) and the Australian Research Council (ARC) need to </w:t>
      </w:r>
      <w:r w:rsidR="0046081A">
        <w:rPr>
          <w:rFonts w:cs="Myriad Pro"/>
          <w:color w:val="000000"/>
          <w:sz w:val="20"/>
          <w:szCs w:val="20"/>
        </w:rPr>
        <w:t>better recognise and value</w:t>
      </w:r>
      <w:r w:rsidR="001933C9" w:rsidRPr="000F1944">
        <w:rPr>
          <w:rFonts w:cs="Myriad Pro"/>
          <w:color w:val="000000"/>
          <w:sz w:val="20"/>
          <w:szCs w:val="20"/>
        </w:rPr>
        <w:t xml:space="preserve"> lived experience </w:t>
      </w:r>
      <w:r w:rsidR="00820D94" w:rsidRPr="000F1944">
        <w:rPr>
          <w:rFonts w:cs="Myriad Pro"/>
          <w:color w:val="000000"/>
          <w:sz w:val="20"/>
          <w:szCs w:val="20"/>
        </w:rPr>
        <w:t xml:space="preserve">of disability </w:t>
      </w:r>
      <w:r w:rsidR="001933C9" w:rsidRPr="000F1944">
        <w:rPr>
          <w:rFonts w:cs="Myriad Pro"/>
          <w:color w:val="000000"/>
          <w:sz w:val="20"/>
          <w:szCs w:val="20"/>
        </w:rPr>
        <w:t xml:space="preserve">among researchers in the assessment of disability research funding submissions. </w:t>
      </w:r>
    </w:p>
    <w:p w14:paraId="2E0C3A20" w14:textId="7E5273CA" w:rsidR="002F3AFD" w:rsidRDefault="007F038D" w:rsidP="002F3AFD">
      <w:pPr>
        <w:rPr>
          <w:rFonts w:cs="Myriad Pro"/>
          <w:color w:val="000000"/>
          <w:sz w:val="20"/>
          <w:szCs w:val="20"/>
        </w:rPr>
      </w:pPr>
      <w:r w:rsidRPr="000F1944">
        <w:rPr>
          <w:rFonts w:cs="Myriad Pro"/>
          <w:color w:val="000000"/>
          <w:sz w:val="20"/>
          <w:szCs w:val="20"/>
        </w:rPr>
        <w:t xml:space="preserve">There is little point employing more researchers with disability in the Australian academy if many of these </w:t>
      </w:r>
      <w:r w:rsidR="00AF7264" w:rsidRPr="000F1944">
        <w:rPr>
          <w:rFonts w:cs="Myriad Pro"/>
          <w:color w:val="000000"/>
          <w:sz w:val="20"/>
          <w:szCs w:val="20"/>
        </w:rPr>
        <w:t>people</w:t>
      </w:r>
      <w:r w:rsidRPr="000F1944">
        <w:rPr>
          <w:rFonts w:cs="Myriad Pro"/>
          <w:color w:val="000000"/>
          <w:sz w:val="20"/>
          <w:szCs w:val="20"/>
        </w:rPr>
        <w:t xml:space="preserve"> are </w:t>
      </w:r>
      <w:r w:rsidR="00AF7264" w:rsidRPr="000F1944">
        <w:rPr>
          <w:rFonts w:cs="Myriad Pro"/>
          <w:color w:val="000000"/>
          <w:sz w:val="20"/>
          <w:szCs w:val="20"/>
        </w:rPr>
        <w:t xml:space="preserve">ultimately </w:t>
      </w:r>
      <w:r w:rsidRPr="000F1944">
        <w:rPr>
          <w:rFonts w:cs="Myriad Pro"/>
          <w:color w:val="000000"/>
          <w:sz w:val="20"/>
          <w:szCs w:val="20"/>
        </w:rPr>
        <w:t>forced out by unwelcoming</w:t>
      </w:r>
      <w:r w:rsidR="00CA0C3A" w:rsidRPr="000F1944">
        <w:rPr>
          <w:rFonts w:cs="Myriad Pro"/>
          <w:color w:val="000000"/>
          <w:sz w:val="20"/>
          <w:szCs w:val="20"/>
        </w:rPr>
        <w:t xml:space="preserve">, </w:t>
      </w:r>
      <w:r w:rsidRPr="000F1944">
        <w:rPr>
          <w:rFonts w:cs="Myriad Pro"/>
          <w:color w:val="000000"/>
          <w:sz w:val="20"/>
          <w:szCs w:val="20"/>
        </w:rPr>
        <w:t xml:space="preserve">unaccommodating </w:t>
      </w:r>
      <w:r w:rsidR="00CA0C3A" w:rsidRPr="000F1944">
        <w:rPr>
          <w:rFonts w:cs="Myriad Pro"/>
          <w:color w:val="000000"/>
          <w:sz w:val="20"/>
          <w:szCs w:val="20"/>
        </w:rPr>
        <w:t xml:space="preserve">and ableist </w:t>
      </w:r>
      <w:r w:rsidRPr="000F1944">
        <w:rPr>
          <w:rFonts w:cs="Myriad Pro"/>
          <w:color w:val="000000"/>
          <w:sz w:val="20"/>
          <w:szCs w:val="20"/>
        </w:rPr>
        <w:t>environment</w:t>
      </w:r>
      <w:r w:rsidR="00304E6D">
        <w:rPr>
          <w:rFonts w:cs="Myriad Pro"/>
          <w:color w:val="000000"/>
          <w:sz w:val="20"/>
          <w:szCs w:val="20"/>
        </w:rPr>
        <w:t>s</w:t>
      </w:r>
      <w:r w:rsidRPr="000F1944">
        <w:rPr>
          <w:rFonts w:cs="Myriad Pro"/>
          <w:color w:val="000000"/>
          <w:sz w:val="20"/>
          <w:szCs w:val="20"/>
        </w:rPr>
        <w:t xml:space="preserve">. </w:t>
      </w:r>
      <w:r w:rsidR="00AF7264" w:rsidRPr="000F1944">
        <w:rPr>
          <w:rFonts w:cs="Myriad Pro"/>
          <w:color w:val="000000"/>
          <w:sz w:val="20"/>
          <w:szCs w:val="20"/>
        </w:rPr>
        <w:t xml:space="preserve">Negative attitudes towards researchers with disability in </w:t>
      </w:r>
      <w:r w:rsidR="0046081A">
        <w:rPr>
          <w:rFonts w:cs="Myriad Pro"/>
          <w:color w:val="000000"/>
          <w:sz w:val="20"/>
          <w:szCs w:val="20"/>
        </w:rPr>
        <w:t xml:space="preserve">the academy </w:t>
      </w:r>
      <w:r w:rsidR="00AF7264" w:rsidRPr="000F1944">
        <w:rPr>
          <w:rFonts w:cs="Myriad Pro"/>
          <w:color w:val="000000"/>
          <w:sz w:val="20"/>
          <w:szCs w:val="20"/>
        </w:rPr>
        <w:t>are persisting.</w:t>
      </w:r>
      <w:r w:rsidR="00AF7264" w:rsidRPr="000F1944">
        <w:rPr>
          <w:rStyle w:val="FootnoteReference"/>
          <w:rFonts w:cs="Myriad Pro"/>
          <w:color w:val="000000"/>
          <w:sz w:val="20"/>
          <w:szCs w:val="20"/>
        </w:rPr>
        <w:footnoteReference w:id="6"/>
      </w:r>
      <w:r w:rsidR="00AF7264" w:rsidRPr="000F1944">
        <w:rPr>
          <w:rFonts w:cs="Myriad Pro"/>
          <w:color w:val="000000"/>
          <w:sz w:val="20"/>
          <w:szCs w:val="20"/>
        </w:rPr>
        <w:t xml:space="preserve"> </w:t>
      </w:r>
      <w:r w:rsidR="00CA35B3" w:rsidRPr="000F1944">
        <w:rPr>
          <w:rFonts w:cs="Myriad Pro"/>
          <w:color w:val="000000"/>
          <w:sz w:val="20"/>
          <w:szCs w:val="20"/>
        </w:rPr>
        <w:t>Neurodivergent researchers have reported encountering negative experiences after disclosing their neurodivergence in higher education.</w:t>
      </w:r>
      <w:r w:rsidR="00CA35B3" w:rsidRPr="000F1944">
        <w:rPr>
          <w:rStyle w:val="FootnoteReference"/>
          <w:rFonts w:cs="Myriad Pro"/>
          <w:color w:val="000000"/>
          <w:sz w:val="20"/>
          <w:szCs w:val="20"/>
        </w:rPr>
        <w:footnoteReference w:id="7"/>
      </w:r>
      <w:r w:rsidR="00CA35B3" w:rsidRPr="000F1944">
        <w:rPr>
          <w:rFonts w:cs="Myriad Pro"/>
          <w:color w:val="000000"/>
          <w:sz w:val="20"/>
          <w:szCs w:val="20"/>
        </w:rPr>
        <w:t xml:space="preserve"> </w:t>
      </w:r>
      <w:r w:rsidR="00995952">
        <w:rPr>
          <w:rFonts w:cs="Myriad Pro"/>
          <w:color w:val="000000"/>
          <w:sz w:val="20"/>
          <w:szCs w:val="20"/>
        </w:rPr>
        <w:t>R</w:t>
      </w:r>
      <w:r w:rsidR="002F3AFD" w:rsidRPr="000F1944">
        <w:rPr>
          <w:rFonts w:cs="Myriad Pro"/>
          <w:color w:val="000000"/>
          <w:sz w:val="20"/>
          <w:szCs w:val="20"/>
        </w:rPr>
        <w:t>esearcher</w:t>
      </w:r>
      <w:r w:rsidR="00995952">
        <w:rPr>
          <w:rFonts w:cs="Myriad Pro"/>
          <w:color w:val="000000"/>
          <w:sz w:val="20"/>
          <w:szCs w:val="20"/>
        </w:rPr>
        <w:t xml:space="preserve">s </w:t>
      </w:r>
      <w:r w:rsidR="002F3AFD" w:rsidRPr="000F1944">
        <w:rPr>
          <w:rFonts w:cs="Myriad Pro"/>
          <w:color w:val="000000"/>
          <w:sz w:val="20"/>
          <w:szCs w:val="20"/>
        </w:rPr>
        <w:t xml:space="preserve">should be able to proudly and openly disclose their disability </w:t>
      </w:r>
      <w:r w:rsidR="00CA35B3" w:rsidRPr="000F1944">
        <w:rPr>
          <w:rFonts w:cs="Myriad Pro"/>
          <w:color w:val="000000"/>
          <w:sz w:val="20"/>
          <w:szCs w:val="20"/>
        </w:rPr>
        <w:t>i</w:t>
      </w:r>
      <w:r w:rsidR="002F3AFD" w:rsidRPr="000F1944">
        <w:rPr>
          <w:rFonts w:cs="Myriad Pro"/>
          <w:color w:val="000000"/>
          <w:sz w:val="20"/>
          <w:szCs w:val="20"/>
        </w:rPr>
        <w:t xml:space="preserve">n the Australian academy without </w:t>
      </w:r>
      <w:r w:rsidR="00ED796F" w:rsidRPr="000F1944">
        <w:rPr>
          <w:rFonts w:cs="Myriad Pro"/>
          <w:color w:val="000000"/>
          <w:sz w:val="20"/>
          <w:szCs w:val="20"/>
        </w:rPr>
        <w:t xml:space="preserve">the </w:t>
      </w:r>
      <w:r w:rsidR="00CA35B3" w:rsidRPr="000F1944">
        <w:rPr>
          <w:rFonts w:cs="Myriad Pro"/>
          <w:color w:val="000000"/>
          <w:sz w:val="20"/>
          <w:szCs w:val="20"/>
        </w:rPr>
        <w:t xml:space="preserve">fear </w:t>
      </w:r>
      <w:r w:rsidR="00ED796F" w:rsidRPr="000F1944">
        <w:rPr>
          <w:rFonts w:cs="Myriad Pro"/>
          <w:color w:val="000000"/>
          <w:sz w:val="20"/>
          <w:szCs w:val="20"/>
        </w:rPr>
        <w:t xml:space="preserve">of </w:t>
      </w:r>
      <w:r w:rsidR="002F3AFD" w:rsidRPr="000F1944">
        <w:rPr>
          <w:rFonts w:cs="Myriad Pro"/>
          <w:color w:val="000000"/>
          <w:sz w:val="20"/>
          <w:szCs w:val="20"/>
        </w:rPr>
        <w:t xml:space="preserve">negative repercussions. </w:t>
      </w:r>
      <w:r w:rsidR="00CA35B3" w:rsidRPr="000F1944">
        <w:rPr>
          <w:rFonts w:cs="Myriad Pro"/>
          <w:color w:val="000000"/>
          <w:sz w:val="20"/>
          <w:szCs w:val="20"/>
        </w:rPr>
        <w:t>B</w:t>
      </w:r>
      <w:r w:rsidR="002F3AFD" w:rsidRPr="002F3AFD">
        <w:rPr>
          <w:rFonts w:cs="Myriad Pro"/>
          <w:color w:val="000000"/>
          <w:sz w:val="20"/>
          <w:szCs w:val="20"/>
        </w:rPr>
        <w:t xml:space="preserve">arriers to a greater disclosure of neurodivergence </w:t>
      </w:r>
      <w:r w:rsidR="003762FF" w:rsidRPr="000F1944">
        <w:rPr>
          <w:rFonts w:cs="Myriad Pro"/>
          <w:color w:val="000000"/>
          <w:sz w:val="20"/>
          <w:szCs w:val="20"/>
        </w:rPr>
        <w:t xml:space="preserve">among staff in </w:t>
      </w:r>
      <w:r w:rsidR="002F3AFD" w:rsidRPr="000F1944">
        <w:rPr>
          <w:rFonts w:cs="Myriad Pro"/>
          <w:color w:val="000000"/>
          <w:sz w:val="20"/>
          <w:szCs w:val="20"/>
        </w:rPr>
        <w:t xml:space="preserve">higher </w:t>
      </w:r>
      <w:r w:rsidR="002F3AFD" w:rsidRPr="000F1944">
        <w:rPr>
          <w:rFonts w:cs="Myriad Pro"/>
          <w:color w:val="000000"/>
          <w:sz w:val="20"/>
          <w:szCs w:val="20"/>
        </w:rPr>
        <w:lastRenderedPageBreak/>
        <w:t>education in</w:t>
      </w:r>
      <w:r w:rsidR="002F3AFD" w:rsidRPr="002F3AFD">
        <w:rPr>
          <w:rFonts w:cs="Myriad Pro"/>
          <w:color w:val="000000"/>
          <w:sz w:val="20"/>
          <w:szCs w:val="20"/>
        </w:rPr>
        <w:t>clude a loss of privacy through unauthorised announcements</w:t>
      </w:r>
      <w:r w:rsidR="00ED796F" w:rsidRPr="000F1944">
        <w:rPr>
          <w:rFonts w:cs="Myriad Pro"/>
          <w:color w:val="000000"/>
          <w:sz w:val="20"/>
          <w:szCs w:val="20"/>
        </w:rPr>
        <w:t xml:space="preserve"> about their disability</w:t>
      </w:r>
      <w:r w:rsidR="002F3AFD" w:rsidRPr="002F3AFD">
        <w:rPr>
          <w:rFonts w:cs="Myriad Pro"/>
          <w:color w:val="000000"/>
          <w:sz w:val="20"/>
          <w:szCs w:val="20"/>
        </w:rPr>
        <w:t xml:space="preserve">,  </w:t>
      </w:r>
      <w:r w:rsidR="00662696" w:rsidRPr="002F3AFD">
        <w:rPr>
          <w:rFonts w:cs="Myriad Pro"/>
          <w:color w:val="000000"/>
          <w:sz w:val="20"/>
          <w:szCs w:val="20"/>
        </w:rPr>
        <w:t xml:space="preserve">anxiety stemming from uncertainty </w:t>
      </w:r>
      <w:r w:rsidR="00E1366E">
        <w:rPr>
          <w:rFonts w:cs="Myriad Pro"/>
          <w:color w:val="000000"/>
          <w:sz w:val="20"/>
          <w:szCs w:val="20"/>
        </w:rPr>
        <w:t>(e.g.</w:t>
      </w:r>
      <w:r w:rsidR="00662696" w:rsidRPr="00662696">
        <w:rPr>
          <w:rFonts w:cs="Myriad Pro"/>
          <w:color w:val="000000"/>
          <w:sz w:val="20"/>
          <w:szCs w:val="20"/>
        </w:rPr>
        <w:t>.,</w:t>
      </w:r>
      <w:r w:rsidR="00662696" w:rsidRPr="002F3AFD">
        <w:rPr>
          <w:rFonts w:cs="Myriad Pro"/>
          <w:color w:val="000000"/>
          <w:sz w:val="20"/>
          <w:szCs w:val="20"/>
        </w:rPr>
        <w:t xml:space="preserve"> temporary contracts prevailing over permanent roles</w:t>
      </w:r>
      <w:r w:rsidR="00E1366E">
        <w:rPr>
          <w:rFonts w:cs="Myriad Pro"/>
          <w:color w:val="000000"/>
          <w:sz w:val="20"/>
          <w:szCs w:val="20"/>
        </w:rPr>
        <w:t xml:space="preserve"> and the unavailability of accommodations</w:t>
      </w:r>
      <w:r w:rsidR="00662696" w:rsidRPr="002F3AFD">
        <w:rPr>
          <w:rFonts w:cs="Myriad Pro"/>
          <w:color w:val="000000"/>
          <w:sz w:val="20"/>
          <w:szCs w:val="20"/>
        </w:rPr>
        <w:t>)</w:t>
      </w:r>
      <w:r w:rsidR="00662696">
        <w:rPr>
          <w:rFonts w:cs="Myriad Pro"/>
          <w:color w:val="000000"/>
          <w:sz w:val="20"/>
          <w:szCs w:val="20"/>
        </w:rPr>
        <w:t xml:space="preserve"> </w:t>
      </w:r>
      <w:r w:rsidR="002F3AFD" w:rsidRPr="002F3AFD">
        <w:rPr>
          <w:rFonts w:cs="Myriad Pro"/>
          <w:color w:val="000000"/>
          <w:sz w:val="20"/>
          <w:szCs w:val="20"/>
        </w:rPr>
        <w:t xml:space="preserve">and a fear of </w:t>
      </w:r>
      <w:r w:rsidR="00ED796F" w:rsidRPr="000F1944">
        <w:rPr>
          <w:rFonts w:cs="Myriad Pro"/>
          <w:color w:val="000000"/>
          <w:sz w:val="20"/>
          <w:szCs w:val="20"/>
        </w:rPr>
        <w:t xml:space="preserve">experiencing </w:t>
      </w:r>
      <w:r w:rsidR="002F3AFD" w:rsidRPr="002F3AFD">
        <w:rPr>
          <w:rFonts w:cs="Myriad Pro"/>
          <w:color w:val="000000"/>
          <w:sz w:val="20"/>
          <w:szCs w:val="20"/>
        </w:rPr>
        <w:t>discrimination</w:t>
      </w:r>
      <w:r w:rsidR="001351CC" w:rsidRPr="000F1944">
        <w:rPr>
          <w:rFonts w:cs="Myriad Pro"/>
          <w:color w:val="000000"/>
          <w:sz w:val="20"/>
          <w:szCs w:val="20"/>
        </w:rPr>
        <w:t>.</w:t>
      </w:r>
      <w:r w:rsidR="001351CC" w:rsidRPr="000F1944">
        <w:rPr>
          <w:rStyle w:val="FootnoteReference"/>
          <w:rFonts w:cs="Myriad Pro"/>
          <w:color w:val="000000"/>
          <w:sz w:val="20"/>
          <w:szCs w:val="20"/>
        </w:rPr>
        <w:footnoteReference w:id="8"/>
      </w:r>
      <w:r w:rsidR="001351CC" w:rsidRPr="000F1944">
        <w:rPr>
          <w:rFonts w:cs="Myriad Pro"/>
          <w:color w:val="000000"/>
          <w:sz w:val="20"/>
          <w:szCs w:val="20"/>
          <w:vertAlign w:val="superscript"/>
        </w:rPr>
        <w:t>,</w:t>
      </w:r>
      <w:r w:rsidR="001351CC" w:rsidRPr="000F1944">
        <w:rPr>
          <w:rStyle w:val="FootnoteReference"/>
          <w:rFonts w:cs="Myriad Pro"/>
          <w:color w:val="000000"/>
          <w:sz w:val="20"/>
          <w:szCs w:val="20"/>
        </w:rPr>
        <w:footnoteReference w:id="9"/>
      </w:r>
      <w:r w:rsidR="001351CC" w:rsidRPr="000F1944">
        <w:rPr>
          <w:rFonts w:cs="Myriad Pro"/>
          <w:color w:val="000000"/>
          <w:sz w:val="20"/>
          <w:szCs w:val="20"/>
          <w:vertAlign w:val="superscript"/>
        </w:rPr>
        <w:t>,</w:t>
      </w:r>
      <w:r w:rsidR="001351CC" w:rsidRPr="000F1944">
        <w:rPr>
          <w:rStyle w:val="FootnoteReference"/>
          <w:rFonts w:cs="Myriad Pro"/>
          <w:color w:val="000000"/>
          <w:sz w:val="20"/>
          <w:szCs w:val="20"/>
        </w:rPr>
        <w:footnoteReference w:id="10"/>
      </w:r>
      <w:r w:rsidR="002F3AFD" w:rsidRPr="002F3AFD">
        <w:rPr>
          <w:rFonts w:cs="Myriad Pro"/>
          <w:color w:val="000000"/>
          <w:sz w:val="20"/>
          <w:szCs w:val="20"/>
        </w:rPr>
        <w:t xml:space="preserve"> </w:t>
      </w:r>
      <w:r w:rsidR="00662696" w:rsidRPr="00662696">
        <w:rPr>
          <w:rFonts w:cs="Myriad Pro"/>
          <w:color w:val="000000"/>
          <w:sz w:val="20"/>
          <w:szCs w:val="20"/>
        </w:rPr>
        <w:t>Researchers with disability should consistently receive their approved accommodations and supports.</w:t>
      </w:r>
      <w:r w:rsidR="00662696" w:rsidRPr="00662696">
        <w:rPr>
          <w:rFonts w:cs="Myriad Pro"/>
          <w:color w:val="000000"/>
          <w:sz w:val="20"/>
          <w:szCs w:val="20"/>
          <w:vertAlign w:val="superscript"/>
        </w:rPr>
        <w:footnoteReference w:id="11"/>
      </w:r>
      <w:r w:rsidR="00662696" w:rsidRPr="00662696">
        <w:rPr>
          <w:rFonts w:cs="Myriad Pro"/>
          <w:color w:val="000000"/>
          <w:sz w:val="20"/>
          <w:szCs w:val="20"/>
        </w:rPr>
        <w:t xml:space="preserve"> Leaders in higher education </w:t>
      </w:r>
      <w:r w:rsidR="00E1366E">
        <w:rPr>
          <w:rFonts w:cs="Myriad Pro"/>
          <w:color w:val="000000"/>
          <w:sz w:val="20"/>
          <w:szCs w:val="20"/>
        </w:rPr>
        <w:t xml:space="preserve">therefore </w:t>
      </w:r>
      <w:r w:rsidR="00662696" w:rsidRPr="00662696">
        <w:rPr>
          <w:rFonts w:cs="Myriad Pro"/>
          <w:color w:val="000000"/>
          <w:sz w:val="20"/>
          <w:szCs w:val="20"/>
        </w:rPr>
        <w:t xml:space="preserve">need to be held accountable for </w:t>
      </w:r>
      <w:r w:rsidR="00B745CA">
        <w:rPr>
          <w:rFonts w:cs="Myriad Pro"/>
          <w:color w:val="000000"/>
          <w:sz w:val="20"/>
          <w:szCs w:val="20"/>
        </w:rPr>
        <w:t xml:space="preserve">any </w:t>
      </w:r>
      <w:r w:rsidR="00662696" w:rsidRPr="00662696">
        <w:rPr>
          <w:rFonts w:cs="Myriad Pro"/>
          <w:color w:val="000000"/>
          <w:sz w:val="20"/>
          <w:szCs w:val="20"/>
        </w:rPr>
        <w:t>shortfalls in accommodating staff with disability</w:t>
      </w:r>
      <w:r w:rsidR="00995952">
        <w:rPr>
          <w:rFonts w:cs="Myriad Pro"/>
          <w:color w:val="000000"/>
          <w:sz w:val="20"/>
          <w:szCs w:val="20"/>
        </w:rPr>
        <w:t xml:space="preserve"> and for </w:t>
      </w:r>
      <w:r w:rsidR="00B745CA">
        <w:rPr>
          <w:rFonts w:cs="Myriad Pro"/>
          <w:color w:val="000000"/>
          <w:sz w:val="20"/>
          <w:szCs w:val="20"/>
        </w:rPr>
        <w:t>a</w:t>
      </w:r>
      <w:r w:rsidR="00995952">
        <w:rPr>
          <w:rFonts w:cs="Myriad Pro"/>
          <w:color w:val="000000"/>
          <w:sz w:val="20"/>
          <w:szCs w:val="20"/>
        </w:rPr>
        <w:t xml:space="preserve"> lack of </w:t>
      </w:r>
      <w:r w:rsidR="00D37AC2">
        <w:rPr>
          <w:rFonts w:cs="Myriad Pro"/>
          <w:color w:val="000000"/>
          <w:sz w:val="20"/>
          <w:szCs w:val="20"/>
        </w:rPr>
        <w:t xml:space="preserve">secure </w:t>
      </w:r>
      <w:r w:rsidR="00995952">
        <w:rPr>
          <w:rFonts w:cs="Myriad Pro"/>
          <w:color w:val="000000"/>
          <w:sz w:val="20"/>
          <w:szCs w:val="20"/>
        </w:rPr>
        <w:t>lived experience researcher positions</w:t>
      </w:r>
      <w:r w:rsidR="00662696" w:rsidRPr="00662696">
        <w:rPr>
          <w:rFonts w:cs="Myriad Pro"/>
          <w:color w:val="000000"/>
          <w:sz w:val="20"/>
          <w:szCs w:val="20"/>
        </w:rPr>
        <w:t xml:space="preserve">. </w:t>
      </w:r>
      <w:r w:rsidR="00AF7264" w:rsidRPr="000F1944">
        <w:rPr>
          <w:rFonts w:cs="Myriad Pro"/>
          <w:color w:val="000000"/>
          <w:sz w:val="20"/>
          <w:szCs w:val="20"/>
        </w:rPr>
        <w:t xml:space="preserve">Mandatory </w:t>
      </w:r>
      <w:r w:rsidR="00E1366E">
        <w:rPr>
          <w:rFonts w:cs="Myriad Pro"/>
          <w:color w:val="000000"/>
          <w:sz w:val="20"/>
          <w:szCs w:val="20"/>
        </w:rPr>
        <w:t xml:space="preserve">anti-ableism </w:t>
      </w:r>
      <w:r w:rsidR="00AF7264" w:rsidRPr="000F1944">
        <w:rPr>
          <w:rFonts w:cs="Myriad Pro"/>
          <w:color w:val="000000"/>
          <w:sz w:val="20"/>
          <w:szCs w:val="20"/>
        </w:rPr>
        <w:t xml:space="preserve">education is </w:t>
      </w:r>
      <w:r w:rsidR="00662696">
        <w:rPr>
          <w:rFonts w:cs="Myriad Pro"/>
          <w:color w:val="000000"/>
          <w:sz w:val="20"/>
          <w:szCs w:val="20"/>
        </w:rPr>
        <w:t xml:space="preserve">also </w:t>
      </w:r>
      <w:r w:rsidR="00AF7264" w:rsidRPr="000F1944">
        <w:rPr>
          <w:rFonts w:cs="Myriad Pro"/>
          <w:color w:val="000000"/>
          <w:sz w:val="20"/>
          <w:szCs w:val="20"/>
        </w:rPr>
        <w:t xml:space="preserve">needed among higher education staff to </w:t>
      </w:r>
      <w:r w:rsidR="00E1366E">
        <w:rPr>
          <w:rFonts w:cs="Myriad Pro"/>
          <w:color w:val="000000"/>
          <w:sz w:val="20"/>
          <w:szCs w:val="20"/>
        </w:rPr>
        <w:t xml:space="preserve">help to </w:t>
      </w:r>
      <w:r w:rsidR="00AF7264" w:rsidRPr="000F1944">
        <w:rPr>
          <w:rFonts w:cs="Myriad Pro"/>
          <w:color w:val="000000"/>
          <w:sz w:val="20"/>
          <w:szCs w:val="20"/>
        </w:rPr>
        <w:t xml:space="preserve">advance a greater understanding of disability and to </w:t>
      </w:r>
      <w:r w:rsidR="003004C3" w:rsidRPr="000F1944">
        <w:rPr>
          <w:rFonts w:cs="Myriad Pro"/>
          <w:color w:val="000000"/>
          <w:sz w:val="20"/>
          <w:szCs w:val="20"/>
        </w:rPr>
        <w:t>red</w:t>
      </w:r>
      <w:r w:rsidR="00AF7264" w:rsidRPr="000F1944">
        <w:rPr>
          <w:rFonts w:cs="Myriad Pro"/>
          <w:color w:val="000000"/>
          <w:sz w:val="20"/>
          <w:szCs w:val="20"/>
        </w:rPr>
        <w:t xml:space="preserve">ress fears of </w:t>
      </w:r>
      <w:r w:rsidR="003004C3" w:rsidRPr="000F1944">
        <w:rPr>
          <w:rFonts w:cs="Myriad Pro"/>
          <w:color w:val="000000"/>
          <w:sz w:val="20"/>
          <w:szCs w:val="20"/>
        </w:rPr>
        <w:t xml:space="preserve">people with </w:t>
      </w:r>
      <w:r w:rsidR="00AF7264" w:rsidRPr="000F1944">
        <w:rPr>
          <w:rFonts w:cs="Myriad Pro"/>
          <w:color w:val="000000"/>
          <w:sz w:val="20"/>
          <w:szCs w:val="20"/>
        </w:rPr>
        <w:t>disability.</w:t>
      </w:r>
      <w:r w:rsidR="00AF7264" w:rsidRPr="000F1944">
        <w:rPr>
          <w:rStyle w:val="FootnoteReference"/>
          <w:rFonts w:cs="Myriad Pro"/>
          <w:color w:val="000000"/>
          <w:sz w:val="20"/>
          <w:szCs w:val="20"/>
        </w:rPr>
        <w:footnoteReference w:id="12"/>
      </w:r>
      <w:r w:rsidR="003004C3" w:rsidRPr="000F1944">
        <w:rPr>
          <w:rFonts w:cs="Myriad Pro"/>
          <w:color w:val="000000"/>
          <w:sz w:val="20"/>
          <w:szCs w:val="20"/>
        </w:rPr>
        <w:t xml:space="preserve"> </w:t>
      </w:r>
    </w:p>
    <w:p w14:paraId="52BEB7FC" w14:textId="44BC00BC" w:rsidR="00E43638" w:rsidRPr="002F3AFD" w:rsidRDefault="00E43638" w:rsidP="002F3AFD">
      <w:pPr>
        <w:rPr>
          <w:rFonts w:cs="Myriad Pro"/>
          <w:color w:val="000000"/>
          <w:sz w:val="20"/>
          <w:szCs w:val="20"/>
        </w:rPr>
      </w:pPr>
      <w:r>
        <w:rPr>
          <w:rFonts w:cs="Myriad Pro"/>
          <w:color w:val="000000"/>
          <w:sz w:val="20"/>
          <w:szCs w:val="20"/>
        </w:rPr>
        <w:t xml:space="preserve">Australian higher education has an opportunity to </w:t>
      </w:r>
      <w:r w:rsidR="00B745CA">
        <w:rPr>
          <w:rFonts w:cs="Myriad Pro"/>
          <w:color w:val="000000"/>
          <w:sz w:val="20"/>
          <w:szCs w:val="20"/>
        </w:rPr>
        <w:t>ad</w:t>
      </w:r>
      <w:r>
        <w:rPr>
          <w:rFonts w:cs="Myriad Pro"/>
          <w:color w:val="000000"/>
          <w:sz w:val="20"/>
          <w:szCs w:val="20"/>
        </w:rPr>
        <w:t xml:space="preserve">dress a persisting underrepresentation of researchers with lived experience of disability in studies about disability. </w:t>
      </w:r>
      <w:r w:rsidR="00E26B2F">
        <w:rPr>
          <w:rFonts w:cs="Myriad Pro"/>
          <w:color w:val="000000"/>
          <w:sz w:val="20"/>
          <w:szCs w:val="20"/>
        </w:rPr>
        <w:t xml:space="preserve">By </w:t>
      </w:r>
      <w:r w:rsidR="00942623">
        <w:rPr>
          <w:rFonts w:cs="Myriad Pro"/>
          <w:color w:val="000000"/>
          <w:sz w:val="20"/>
          <w:szCs w:val="20"/>
        </w:rPr>
        <w:t>implementing</w:t>
      </w:r>
      <w:r w:rsidR="00E26B2F">
        <w:rPr>
          <w:rFonts w:cs="Myriad Pro"/>
          <w:color w:val="000000"/>
          <w:sz w:val="20"/>
          <w:szCs w:val="20"/>
        </w:rPr>
        <w:t xml:space="preserve"> strong </w:t>
      </w:r>
      <w:r w:rsidR="007F675F">
        <w:rPr>
          <w:rFonts w:cs="Myriad Pro"/>
          <w:color w:val="000000"/>
          <w:sz w:val="20"/>
          <w:szCs w:val="20"/>
        </w:rPr>
        <w:t xml:space="preserve">and innovative </w:t>
      </w:r>
      <w:r w:rsidR="00E26B2F">
        <w:rPr>
          <w:rFonts w:cs="Myriad Pro"/>
          <w:color w:val="000000"/>
          <w:sz w:val="20"/>
          <w:szCs w:val="20"/>
        </w:rPr>
        <w:t xml:space="preserve">policy measures such as </w:t>
      </w:r>
      <w:r w:rsidR="00942623">
        <w:rPr>
          <w:rFonts w:cs="Myriad Pro"/>
          <w:color w:val="000000"/>
          <w:sz w:val="20"/>
          <w:szCs w:val="20"/>
        </w:rPr>
        <w:t xml:space="preserve">disability employment </w:t>
      </w:r>
      <w:r w:rsidR="00E26B2F">
        <w:rPr>
          <w:rFonts w:cs="Myriad Pro"/>
          <w:color w:val="000000"/>
          <w:sz w:val="20"/>
          <w:szCs w:val="20"/>
        </w:rPr>
        <w:t xml:space="preserve">quotas, redressing ableism through education and greater contact with people with disability, and ensuring that </w:t>
      </w:r>
      <w:r w:rsidR="00942623">
        <w:rPr>
          <w:rFonts w:cs="Myriad Pro"/>
          <w:color w:val="000000"/>
          <w:sz w:val="20"/>
          <w:szCs w:val="20"/>
        </w:rPr>
        <w:t xml:space="preserve">staff with </w:t>
      </w:r>
      <w:r w:rsidR="00E26B2F">
        <w:rPr>
          <w:rFonts w:cs="Myriad Pro"/>
          <w:color w:val="000000"/>
          <w:sz w:val="20"/>
          <w:szCs w:val="20"/>
        </w:rPr>
        <w:t>disability</w:t>
      </w:r>
      <w:r w:rsidR="00942623">
        <w:rPr>
          <w:rFonts w:cs="Myriad Pro"/>
          <w:color w:val="000000"/>
          <w:sz w:val="20"/>
          <w:szCs w:val="20"/>
        </w:rPr>
        <w:t xml:space="preserve"> are consistently accommodated, </w:t>
      </w:r>
      <w:r w:rsidR="0046081A">
        <w:rPr>
          <w:rFonts w:cs="Myriad Pro"/>
          <w:color w:val="000000"/>
          <w:sz w:val="20"/>
          <w:szCs w:val="20"/>
        </w:rPr>
        <w:t>higher education in Australia</w:t>
      </w:r>
      <w:r w:rsidR="00942623">
        <w:rPr>
          <w:rFonts w:cs="Myriad Pro"/>
          <w:color w:val="000000"/>
          <w:sz w:val="20"/>
          <w:szCs w:val="20"/>
        </w:rPr>
        <w:t xml:space="preserve"> will become more inclusive</w:t>
      </w:r>
      <w:r w:rsidR="007F675F">
        <w:rPr>
          <w:rFonts w:cs="Myriad Pro"/>
          <w:color w:val="000000"/>
          <w:sz w:val="20"/>
          <w:szCs w:val="20"/>
        </w:rPr>
        <w:t xml:space="preserve"> in a timely manner</w:t>
      </w:r>
      <w:r w:rsidR="00942623">
        <w:rPr>
          <w:rFonts w:cs="Myriad Pro"/>
          <w:color w:val="000000"/>
          <w:sz w:val="20"/>
          <w:szCs w:val="20"/>
        </w:rPr>
        <w:t xml:space="preserve">. </w:t>
      </w:r>
    </w:p>
    <w:p w14:paraId="19CECFF2" w14:textId="77777777" w:rsidR="002F3AFD" w:rsidRDefault="002F3AFD" w:rsidP="002F3AFD">
      <w:pPr>
        <w:rPr>
          <w:rFonts w:cs="Myriad Pro"/>
          <w:color w:val="000000"/>
          <w:sz w:val="19"/>
          <w:szCs w:val="19"/>
        </w:rPr>
      </w:pPr>
    </w:p>
    <w:p w14:paraId="47317542" w14:textId="77777777" w:rsidR="002F3AFD" w:rsidRDefault="002F3AFD" w:rsidP="002F3AFD">
      <w:pPr>
        <w:rPr>
          <w:rFonts w:cs="Myriad Pro"/>
          <w:color w:val="000000"/>
          <w:sz w:val="19"/>
          <w:szCs w:val="19"/>
        </w:rPr>
      </w:pPr>
    </w:p>
    <w:sectPr w:rsidR="002F3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9B18" w14:textId="77777777" w:rsidR="000B2ECE" w:rsidRDefault="000B2ECE" w:rsidP="00EC0AC9">
      <w:pPr>
        <w:spacing w:after="0" w:line="240" w:lineRule="auto"/>
      </w:pPr>
      <w:r>
        <w:separator/>
      </w:r>
    </w:p>
  </w:endnote>
  <w:endnote w:type="continuationSeparator" w:id="0">
    <w:p w14:paraId="5C93B9CA" w14:textId="77777777" w:rsidR="000B2ECE" w:rsidRDefault="000B2ECE" w:rsidP="00EC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B6A9" w14:textId="77777777" w:rsidR="000B2ECE" w:rsidRDefault="000B2ECE" w:rsidP="00EC0AC9">
      <w:pPr>
        <w:spacing w:after="0" w:line="240" w:lineRule="auto"/>
      </w:pPr>
      <w:r>
        <w:separator/>
      </w:r>
    </w:p>
  </w:footnote>
  <w:footnote w:type="continuationSeparator" w:id="0">
    <w:p w14:paraId="33779F99" w14:textId="77777777" w:rsidR="000B2ECE" w:rsidRDefault="000B2ECE" w:rsidP="00EC0AC9">
      <w:pPr>
        <w:spacing w:after="0" w:line="240" w:lineRule="auto"/>
      </w:pPr>
      <w:r>
        <w:continuationSeparator/>
      </w:r>
    </w:p>
  </w:footnote>
  <w:footnote w:id="1">
    <w:p w14:paraId="3480012C" w14:textId="59D08812" w:rsidR="00EC0AC9" w:rsidRDefault="00EC0A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0AC9">
        <w:t>Mellifont, D. (2020). A critical exploration of university policy supporting the employment and career development of people with disability in the Australian academy. </w:t>
      </w:r>
      <w:r w:rsidRPr="00EC0AC9">
        <w:rPr>
          <w:i/>
          <w:iCs/>
        </w:rPr>
        <w:t>Australian Journal of Career Development</w:t>
      </w:r>
      <w:r w:rsidRPr="00EC0AC9">
        <w:t>, </w:t>
      </w:r>
      <w:r w:rsidRPr="00EC0AC9">
        <w:rPr>
          <w:i/>
          <w:iCs/>
        </w:rPr>
        <w:t>29</w:t>
      </w:r>
      <w:r w:rsidRPr="00EC0AC9">
        <w:t>(2), 117-126.</w:t>
      </w:r>
    </w:p>
  </w:footnote>
  <w:footnote w:id="2">
    <w:p w14:paraId="608CF6C8" w14:textId="07E27811" w:rsidR="00555AFF" w:rsidRDefault="00555A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5AFF">
        <w:t>Kirkham, R., Webster, M., Chen, K. L., &amp; Vines, J. (2016). Using disability law to expand academic freedom for disabled researchers in the United Kingdom. </w:t>
      </w:r>
      <w:r w:rsidRPr="00555AFF">
        <w:rPr>
          <w:i/>
          <w:iCs/>
        </w:rPr>
        <w:t>Journal of Historical Sociology</w:t>
      </w:r>
      <w:r w:rsidRPr="00555AFF">
        <w:t>, </w:t>
      </w:r>
      <w:r w:rsidRPr="00555AFF">
        <w:rPr>
          <w:i/>
          <w:iCs/>
        </w:rPr>
        <w:t>29</w:t>
      </w:r>
      <w:r w:rsidRPr="00555AFF">
        <w:t>(1), 65-91.</w:t>
      </w:r>
    </w:p>
  </w:footnote>
  <w:footnote w:id="3">
    <w:p w14:paraId="4B572599" w14:textId="261772E8" w:rsidR="007E1DA2" w:rsidRDefault="007E1D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1DA2">
        <w:t>Mellifont, D. (2019). Non-disabled space invaders! A study critically exploring the scholarly reporting of research attributes for persons with and without disability. </w:t>
      </w:r>
      <w:r w:rsidRPr="007E1DA2">
        <w:rPr>
          <w:i/>
          <w:iCs/>
        </w:rPr>
        <w:t>Studies in Social Justice</w:t>
      </w:r>
      <w:r w:rsidRPr="007E1DA2">
        <w:t>, </w:t>
      </w:r>
      <w:r w:rsidRPr="007E1DA2">
        <w:rPr>
          <w:i/>
          <w:iCs/>
        </w:rPr>
        <w:t>13</w:t>
      </w:r>
      <w:r w:rsidRPr="007E1DA2">
        <w:t>(2), 304-321.</w:t>
      </w:r>
    </w:p>
  </w:footnote>
  <w:footnote w:id="4">
    <w:p w14:paraId="2D2695AA" w14:textId="64D5F77E" w:rsidR="00560A1E" w:rsidRDefault="00560A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0A1E">
        <w:t xml:space="preserve">Mellifont, D., Smith-Merry, J., Dickinson, H., Llewellyn, G., Clifton, S., </w:t>
      </w:r>
      <w:proofErr w:type="spellStart"/>
      <w:r w:rsidRPr="00560A1E">
        <w:t>Ragen</w:t>
      </w:r>
      <w:proofErr w:type="spellEnd"/>
      <w:r w:rsidRPr="00560A1E">
        <w:t>, J., ... &amp; Williamson, P. (2019). The ableism elephant in the academy: A study examining academia as informed by Australian scholars with lived experience. </w:t>
      </w:r>
      <w:r w:rsidRPr="00560A1E">
        <w:rPr>
          <w:i/>
          <w:iCs/>
        </w:rPr>
        <w:t>Disability &amp; Society</w:t>
      </w:r>
      <w:r w:rsidRPr="00560A1E">
        <w:t>, </w:t>
      </w:r>
      <w:r w:rsidRPr="00560A1E">
        <w:rPr>
          <w:i/>
          <w:iCs/>
        </w:rPr>
        <w:t>34</w:t>
      </w:r>
      <w:r w:rsidRPr="00560A1E">
        <w:t>(7-8), 1180-1199.</w:t>
      </w:r>
    </w:p>
  </w:footnote>
  <w:footnote w:id="5">
    <w:p w14:paraId="5422E7F4" w14:textId="1F4D7507" w:rsidR="00962442" w:rsidRDefault="009624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2442">
        <w:t>International Labour Organization (ILO) and Organization for Economic Co-operation and Development (OECD). (2018). Labour market inclusion of people with disabilities.</w:t>
      </w:r>
    </w:p>
  </w:footnote>
  <w:footnote w:id="6">
    <w:p w14:paraId="587C0B68" w14:textId="1BE0963D" w:rsidR="00AF7264" w:rsidRDefault="00AF72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F7264">
        <w:t xml:space="preserve">Sanders, P., Davis, D., Moore, C. L., &amp; </w:t>
      </w:r>
      <w:proofErr w:type="spellStart"/>
      <w:r w:rsidRPr="00AF7264">
        <w:t>Manyibe</w:t>
      </w:r>
      <w:proofErr w:type="spellEnd"/>
      <w:r w:rsidRPr="00AF7264">
        <w:t xml:space="preserve">, E. O. (2017). New Knowledge About Research Capacity Building: An Autoethnographic Approach to Understanding Skill Enhancement Strategies for Minority Researchers </w:t>
      </w:r>
      <w:proofErr w:type="gramStart"/>
      <w:r w:rsidRPr="00AF7264">
        <w:t>With</w:t>
      </w:r>
      <w:proofErr w:type="gramEnd"/>
      <w:r w:rsidRPr="00AF7264">
        <w:t xml:space="preserve"> Disabilities. </w:t>
      </w:r>
      <w:r w:rsidRPr="00AF7264">
        <w:rPr>
          <w:i/>
          <w:iCs/>
        </w:rPr>
        <w:t>Rehabilitation Research, Policy, and Education</w:t>
      </w:r>
      <w:r w:rsidRPr="00AF7264">
        <w:t>, </w:t>
      </w:r>
      <w:r w:rsidRPr="00AF7264">
        <w:rPr>
          <w:i/>
          <w:iCs/>
        </w:rPr>
        <w:t>31</w:t>
      </w:r>
      <w:r w:rsidRPr="00AF7264">
        <w:t>(3), 253-271.</w:t>
      </w:r>
    </w:p>
  </w:footnote>
  <w:footnote w:id="7">
    <w:p w14:paraId="21B68F51" w14:textId="638AD429" w:rsidR="00CA35B3" w:rsidRDefault="00CA35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35B3">
        <w:t>Mellifont, D. (2021). Ableist ivory towers: A narrative review informing about the lived experiences of neurodivergent staff in contemporary higher education. </w:t>
      </w:r>
      <w:r w:rsidRPr="00CA35B3">
        <w:rPr>
          <w:i/>
          <w:iCs/>
        </w:rPr>
        <w:t>Disability &amp; Society</w:t>
      </w:r>
      <w:r w:rsidRPr="00CA35B3">
        <w:t>, 1-22.</w:t>
      </w:r>
    </w:p>
  </w:footnote>
  <w:footnote w:id="8">
    <w:p w14:paraId="36698D08" w14:textId="7081649B" w:rsidR="001351CC" w:rsidRDefault="001351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351CC">
        <w:t>Pionke</w:t>
      </w:r>
      <w:proofErr w:type="spellEnd"/>
      <w:r w:rsidRPr="001351CC">
        <w:t>, J. J. (2019). The impact of disbelief: On being a library employee with a disability. </w:t>
      </w:r>
      <w:r w:rsidRPr="001351CC">
        <w:rPr>
          <w:i/>
          <w:iCs/>
        </w:rPr>
        <w:t>Library trends</w:t>
      </w:r>
      <w:r w:rsidRPr="001351CC">
        <w:t>, </w:t>
      </w:r>
      <w:r w:rsidRPr="001351CC">
        <w:rPr>
          <w:i/>
          <w:iCs/>
        </w:rPr>
        <w:t>67</w:t>
      </w:r>
      <w:r w:rsidRPr="001351CC">
        <w:t>(3), 423-435.</w:t>
      </w:r>
    </w:p>
  </w:footnote>
  <w:footnote w:id="9">
    <w:p w14:paraId="15CB76D9" w14:textId="7409F026" w:rsidR="001351CC" w:rsidRDefault="001351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351CC">
        <w:t>Taylor, N. C., &amp; Johnson, J. H. (2020). Challenges and solutions for autism in academic geosciences. </w:t>
      </w:r>
      <w:r w:rsidRPr="001351CC">
        <w:rPr>
          <w:i/>
          <w:iCs/>
        </w:rPr>
        <w:t>Advances in Geosciences</w:t>
      </w:r>
      <w:r w:rsidRPr="001351CC">
        <w:t>, </w:t>
      </w:r>
      <w:r w:rsidRPr="001351CC">
        <w:rPr>
          <w:i/>
          <w:iCs/>
        </w:rPr>
        <w:t>53</w:t>
      </w:r>
      <w:r w:rsidRPr="001351CC">
        <w:t>, 33-39.</w:t>
      </w:r>
    </w:p>
  </w:footnote>
  <w:footnote w:id="10">
    <w:p w14:paraId="62AB91C0" w14:textId="258FA5C9" w:rsidR="001351CC" w:rsidRDefault="001351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351CC">
        <w:t xml:space="preserve">Brown, N., &amp; Leigh, J. (2018). Ableism in academia: Where are the disabled and ill </w:t>
      </w:r>
      <w:proofErr w:type="gramStart"/>
      <w:r w:rsidRPr="001351CC">
        <w:t>academics?.</w:t>
      </w:r>
      <w:proofErr w:type="gramEnd"/>
      <w:r w:rsidRPr="001351CC">
        <w:t> </w:t>
      </w:r>
      <w:r w:rsidRPr="001351CC">
        <w:rPr>
          <w:i/>
          <w:iCs/>
        </w:rPr>
        <w:t>Disability &amp; Society</w:t>
      </w:r>
      <w:r w:rsidRPr="001351CC">
        <w:t>, </w:t>
      </w:r>
      <w:r w:rsidRPr="001351CC">
        <w:rPr>
          <w:i/>
          <w:iCs/>
        </w:rPr>
        <w:t>33</w:t>
      </w:r>
      <w:r w:rsidRPr="001351CC">
        <w:t>(6), 985-989.</w:t>
      </w:r>
    </w:p>
  </w:footnote>
  <w:footnote w:id="11">
    <w:p w14:paraId="54796EC6" w14:textId="77777777" w:rsidR="00662696" w:rsidRDefault="00662696" w:rsidP="006626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E198C">
        <w:t>Arblaster</w:t>
      </w:r>
      <w:proofErr w:type="spellEnd"/>
      <w:r w:rsidRPr="008E198C">
        <w:t>, K. (2020). </w:t>
      </w:r>
      <w:r w:rsidRPr="008E198C">
        <w:rPr>
          <w:i/>
          <w:iCs/>
        </w:rPr>
        <w:t>Investing in the future: Integrating lived experience perspectives in mental health curriculum design and evaluation in entry-level occupational therapy education</w:t>
      </w:r>
      <w:r w:rsidRPr="008E198C">
        <w:t> (Doctoral dissertation, University of Sydney).</w:t>
      </w:r>
    </w:p>
  </w:footnote>
  <w:footnote w:id="12">
    <w:p w14:paraId="5F782304" w14:textId="2CA935DE" w:rsidR="00AF7264" w:rsidRDefault="00AF72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F7264">
        <w:t xml:space="preserve">Mellifont, D., Smith-Merry, J., Dickinson, H., Llewellyn, G., Clifton, S., </w:t>
      </w:r>
      <w:proofErr w:type="spellStart"/>
      <w:r w:rsidRPr="00AF7264">
        <w:t>Ragen</w:t>
      </w:r>
      <w:proofErr w:type="spellEnd"/>
      <w:r w:rsidRPr="00AF7264">
        <w:t>, J., ... &amp; Williamson, P. (2019). The ableism elephant in the academy: A study examining academia as informed by Australian scholars with lived experience. </w:t>
      </w:r>
      <w:r w:rsidRPr="00AF7264">
        <w:rPr>
          <w:i/>
          <w:iCs/>
        </w:rPr>
        <w:t>Disability &amp; Society</w:t>
      </w:r>
      <w:r w:rsidRPr="00AF7264">
        <w:t>, </w:t>
      </w:r>
      <w:r w:rsidRPr="00AF7264">
        <w:rPr>
          <w:i/>
          <w:iCs/>
        </w:rPr>
        <w:t>34</w:t>
      </w:r>
      <w:r w:rsidRPr="00AF7264">
        <w:t>(7-8), 1180-1199.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5A"/>
    <w:rsid w:val="00011269"/>
    <w:rsid w:val="000B2ECE"/>
    <w:rsid w:val="000F1944"/>
    <w:rsid w:val="00135138"/>
    <w:rsid w:val="001351CC"/>
    <w:rsid w:val="0016095B"/>
    <w:rsid w:val="00180E3D"/>
    <w:rsid w:val="00190F6B"/>
    <w:rsid w:val="001933C9"/>
    <w:rsid w:val="00231F49"/>
    <w:rsid w:val="002E1373"/>
    <w:rsid w:val="002F3AFD"/>
    <w:rsid w:val="003004C3"/>
    <w:rsid w:val="00304E6D"/>
    <w:rsid w:val="00326A92"/>
    <w:rsid w:val="00371062"/>
    <w:rsid w:val="003762FF"/>
    <w:rsid w:val="003839A9"/>
    <w:rsid w:val="003A0B70"/>
    <w:rsid w:val="003C148E"/>
    <w:rsid w:val="003C57CF"/>
    <w:rsid w:val="003D36F1"/>
    <w:rsid w:val="00424666"/>
    <w:rsid w:val="00437B79"/>
    <w:rsid w:val="0046081A"/>
    <w:rsid w:val="004B678B"/>
    <w:rsid w:val="00555AFF"/>
    <w:rsid w:val="00560A1E"/>
    <w:rsid w:val="006450B6"/>
    <w:rsid w:val="00662696"/>
    <w:rsid w:val="006C2F64"/>
    <w:rsid w:val="00773347"/>
    <w:rsid w:val="007E1DA2"/>
    <w:rsid w:val="007F038D"/>
    <w:rsid w:val="007F6425"/>
    <w:rsid w:val="007F675F"/>
    <w:rsid w:val="00820D94"/>
    <w:rsid w:val="00830F5A"/>
    <w:rsid w:val="00854F86"/>
    <w:rsid w:val="00863728"/>
    <w:rsid w:val="00893DE9"/>
    <w:rsid w:val="008E198C"/>
    <w:rsid w:val="00942623"/>
    <w:rsid w:val="00962442"/>
    <w:rsid w:val="00995952"/>
    <w:rsid w:val="009E0AB6"/>
    <w:rsid w:val="009F0E96"/>
    <w:rsid w:val="00A20816"/>
    <w:rsid w:val="00A739B4"/>
    <w:rsid w:val="00AF7264"/>
    <w:rsid w:val="00B745CA"/>
    <w:rsid w:val="00B95314"/>
    <w:rsid w:val="00C93F97"/>
    <w:rsid w:val="00CA0C3A"/>
    <w:rsid w:val="00CA35B3"/>
    <w:rsid w:val="00CE6308"/>
    <w:rsid w:val="00D37AC2"/>
    <w:rsid w:val="00D54F9E"/>
    <w:rsid w:val="00DB26BE"/>
    <w:rsid w:val="00E0052D"/>
    <w:rsid w:val="00E11F03"/>
    <w:rsid w:val="00E1366E"/>
    <w:rsid w:val="00E26B2F"/>
    <w:rsid w:val="00E43638"/>
    <w:rsid w:val="00EB4AE8"/>
    <w:rsid w:val="00EC0AC9"/>
    <w:rsid w:val="00ED796F"/>
    <w:rsid w:val="00F02004"/>
    <w:rsid w:val="00F76395"/>
    <w:rsid w:val="00F83073"/>
    <w:rsid w:val="00FD19BA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E1B33"/>
  <w15:chartTrackingRefBased/>
  <w15:docId w15:val="{78C7B289-0ECB-452B-A4E2-6353A2DE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0A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A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A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33E2-2575-49A9-B63F-9FFCD731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3693</Characters>
  <Application>Microsoft Office Word</Application>
  <DocSecurity>0</DocSecurity>
  <Lines>38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Mellifont</dc:creator>
  <cp:keywords/>
  <dc:description/>
  <cp:lastModifiedBy>MACKEY,Drew</cp:lastModifiedBy>
  <cp:revision>2</cp:revision>
  <dcterms:created xsi:type="dcterms:W3CDTF">2023-03-28T00:37:00Z</dcterms:created>
  <dcterms:modified xsi:type="dcterms:W3CDTF">2023-03-28T00:37:00Z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2023-03-28T00:37:48Z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5823e249-cb71-4500-b1f5-763ead0573fd</vt:lpwstr>
  </property>
  <property fmtid="{D5CDD505-2E9C-101B-9397-08002B2CF9AE}" pid="8" name="MSIP_Label_79d889eb-932f-4752-8739-64d25806ef64_ContentBits">
    <vt:lpwstr>0</vt:lpwstr>
  </property>
</Properties>
</file>