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6E22" w14:textId="4956F932" w:rsidR="00A334B8" w:rsidRPr="001B462D" w:rsidRDefault="00A334B8" w:rsidP="00A334B8">
      <w:pPr>
        <w:spacing w:line="240" w:lineRule="auto"/>
        <w:rPr>
          <w:rFonts w:cstheme="minorHAnsi"/>
        </w:rPr>
      </w:pPr>
      <w:r w:rsidRPr="001B462D">
        <w:rPr>
          <w:rFonts w:cstheme="minorHAnsi"/>
        </w:rPr>
        <w:t>T</w:t>
      </w:r>
      <w:r w:rsidR="0068486C">
        <w:rPr>
          <w:rFonts w:cstheme="minorHAnsi"/>
        </w:rPr>
        <w:t>h</w:t>
      </w:r>
      <w:r w:rsidRPr="001B462D">
        <w:rPr>
          <w:rFonts w:cstheme="minorHAnsi"/>
        </w:rPr>
        <w:t xml:space="preserve">e Council of University Leadership in Learning and Teaching (CAULLT) is Australia’s peak body for </w:t>
      </w:r>
      <w:r>
        <w:rPr>
          <w:rFonts w:cstheme="minorHAnsi"/>
        </w:rPr>
        <w:t xml:space="preserve">learning </w:t>
      </w:r>
      <w:r w:rsidRPr="001B462D">
        <w:rPr>
          <w:rFonts w:cstheme="minorHAnsi"/>
        </w:rPr>
        <w:t xml:space="preserve">leaders in university </w:t>
      </w:r>
      <w:r>
        <w:rPr>
          <w:rFonts w:cstheme="minorHAnsi"/>
        </w:rPr>
        <w:t xml:space="preserve">and </w:t>
      </w:r>
      <w:r w:rsidRPr="001B462D">
        <w:rPr>
          <w:rFonts w:cstheme="minorHAnsi"/>
        </w:rPr>
        <w:t xml:space="preserve">whose </w:t>
      </w:r>
      <w:r>
        <w:rPr>
          <w:rFonts w:cstheme="minorHAnsi"/>
        </w:rPr>
        <w:t>mission is to</w:t>
      </w:r>
      <w:r w:rsidRPr="001B462D">
        <w:rPr>
          <w:rFonts w:cstheme="minorHAnsi"/>
        </w:rPr>
        <w:t xml:space="preserve"> </w:t>
      </w:r>
      <w:r w:rsidRPr="00DE3900">
        <w:rPr>
          <w:rFonts w:cstheme="minorHAnsi"/>
        </w:rPr>
        <w:t>promote and advance research, policy and practice as it relates to the leadership, management and development of higher education learning and teaching</w:t>
      </w:r>
      <w:r w:rsidRPr="001B462D">
        <w:rPr>
          <w:rFonts w:cstheme="minorHAnsi"/>
        </w:rPr>
        <w:t xml:space="preserve">. It represents </w:t>
      </w:r>
      <w:r>
        <w:rPr>
          <w:rFonts w:cstheme="minorHAnsi"/>
        </w:rPr>
        <w:t>Higher Education providers</w:t>
      </w:r>
      <w:r w:rsidRPr="001B462D">
        <w:rPr>
          <w:rFonts w:cstheme="minorHAnsi"/>
        </w:rPr>
        <w:t xml:space="preserve"> in Australia and New Zealand and seeks to </w:t>
      </w:r>
      <w:r w:rsidRPr="00DE3900">
        <w:rPr>
          <w:rFonts w:cstheme="minorHAnsi"/>
        </w:rPr>
        <w:t xml:space="preserve">support learning leaders and emerging leaders in their role as strategic and effective promoters of quality academic practices within their institutions and in the </w:t>
      </w:r>
      <w:r>
        <w:rPr>
          <w:rFonts w:cstheme="minorHAnsi"/>
        </w:rPr>
        <w:t xml:space="preserve">wider </w:t>
      </w:r>
      <w:r w:rsidRPr="00DE3900">
        <w:rPr>
          <w:rFonts w:cstheme="minorHAnsi"/>
        </w:rPr>
        <w:t>university education sector</w:t>
      </w:r>
      <w:r>
        <w:rPr>
          <w:rFonts w:cstheme="minorHAnsi"/>
        </w:rPr>
        <w:t>.</w:t>
      </w:r>
    </w:p>
    <w:p w14:paraId="7CD7DA8D" w14:textId="77777777" w:rsidR="00A334B8" w:rsidRPr="001B462D" w:rsidRDefault="00A334B8" w:rsidP="00A334B8">
      <w:pPr>
        <w:spacing w:line="240" w:lineRule="auto"/>
        <w:rPr>
          <w:rFonts w:eastAsia="Times New Roman" w:cstheme="minorHAnsi"/>
          <w:color w:val="000000"/>
        </w:rPr>
      </w:pPr>
      <w:bookmarkStart w:id="0" w:name="_Hlk131317935"/>
      <w:r w:rsidRPr="001B462D">
        <w:rPr>
          <w:rFonts w:cstheme="minorHAnsi"/>
        </w:rPr>
        <w:t xml:space="preserve">CAULLT </w:t>
      </w:r>
      <w:r>
        <w:rPr>
          <w:rFonts w:cstheme="minorHAnsi"/>
        </w:rPr>
        <w:t xml:space="preserve">Executive Committee </w:t>
      </w:r>
      <w:bookmarkEnd w:id="0"/>
      <w:r>
        <w:rPr>
          <w:rFonts w:cstheme="minorHAnsi"/>
        </w:rPr>
        <w:t>outlines here</w:t>
      </w:r>
      <w:r w:rsidRPr="001B462D">
        <w:rPr>
          <w:rFonts w:cstheme="minorHAnsi"/>
        </w:rPr>
        <w:t xml:space="preserve"> specific feedback to the </w:t>
      </w:r>
      <w:r w:rsidRPr="008A64F6">
        <w:rPr>
          <w:rFonts w:cstheme="minorHAnsi"/>
        </w:rPr>
        <w:t>Australian Universities Accord</w:t>
      </w:r>
      <w:r>
        <w:rPr>
          <w:rFonts w:cstheme="minorHAnsi"/>
        </w:rPr>
        <w:t xml:space="preserve"> </w:t>
      </w:r>
      <w:r w:rsidRPr="001B462D">
        <w:rPr>
          <w:rFonts w:cstheme="minorHAnsi"/>
        </w:rPr>
        <w:t xml:space="preserve">questions of </w:t>
      </w:r>
      <w:r w:rsidRPr="007F60EA">
        <w:rPr>
          <w:rFonts w:cstheme="minorHAnsi"/>
          <w:i/>
          <w:iCs/>
        </w:rPr>
        <w:t xml:space="preserve">“What reforms are needed to promote a quality learning environment and to ensure graduates are entering the labour market with the skills and knowledge they </w:t>
      </w:r>
      <w:proofErr w:type="gramStart"/>
      <w:r w:rsidRPr="007F60EA">
        <w:rPr>
          <w:rFonts w:cstheme="minorHAnsi"/>
          <w:i/>
          <w:iCs/>
        </w:rPr>
        <w:t>need ?</w:t>
      </w:r>
      <w:proofErr w:type="gramEnd"/>
      <w:r w:rsidRPr="007F60EA">
        <w:rPr>
          <w:rFonts w:cstheme="minorHAnsi"/>
          <w:i/>
          <w:iCs/>
        </w:rPr>
        <w:t xml:space="preserve">(Q.8)”, “How should better alignment and connection across Australia’s tertiary education system be achieved? </w:t>
      </w:r>
      <w:r w:rsidRPr="007F60EA">
        <w:rPr>
          <w:rFonts w:eastAsia="Times New Roman" w:cstheme="minorHAnsi"/>
          <w:i/>
          <w:iCs/>
          <w:color w:val="000000"/>
        </w:rPr>
        <w:t>(Q.17)”,</w:t>
      </w:r>
      <w:r w:rsidRPr="001B462D">
        <w:rPr>
          <w:rFonts w:eastAsia="Times New Roman" w:cstheme="minorHAnsi"/>
          <w:color w:val="000000"/>
        </w:rPr>
        <w:t xml:space="preserve"> and </w:t>
      </w:r>
      <w:r w:rsidRPr="007F60EA">
        <w:rPr>
          <w:rFonts w:eastAsia="Times New Roman" w:cstheme="minorHAnsi"/>
          <w:i/>
          <w:iCs/>
          <w:color w:val="000000"/>
        </w:rPr>
        <w:t>“What reforms are needed to ensure that all students have a quality student experience? (Q.39)”.</w:t>
      </w:r>
    </w:p>
    <w:p w14:paraId="7FE84902" w14:textId="26713862" w:rsidR="00A334B8" w:rsidRPr="001B462D" w:rsidRDefault="00A334B8" w:rsidP="00A334B8">
      <w:pPr>
        <w:spacing w:line="240" w:lineRule="auto"/>
        <w:rPr>
          <w:rFonts w:eastAsia="Times New Roman" w:cstheme="minorHAnsi"/>
          <w:color w:val="000000"/>
        </w:rPr>
      </w:pPr>
      <w:r w:rsidRPr="001B462D">
        <w:rPr>
          <w:rFonts w:cstheme="minorHAnsi"/>
        </w:rPr>
        <w:t xml:space="preserve">CAULLT </w:t>
      </w:r>
      <w:r>
        <w:rPr>
          <w:rFonts w:cstheme="minorHAnsi"/>
        </w:rPr>
        <w:t>Executive Committee</w:t>
      </w:r>
      <w:r w:rsidRPr="001B462D">
        <w:rPr>
          <w:rFonts w:cstheme="minorHAnsi"/>
        </w:rPr>
        <w:t xml:space="preserve"> believes a more specific, agreed definition of quality </w:t>
      </w:r>
      <w:r w:rsidR="00D5592C">
        <w:rPr>
          <w:rFonts w:cstheme="minorHAnsi"/>
        </w:rPr>
        <w:t>in relation to</w:t>
      </w:r>
      <w:r w:rsidRPr="001B462D">
        <w:rPr>
          <w:rFonts w:cstheme="minorHAnsi"/>
        </w:rPr>
        <w:t xml:space="preserve"> </w:t>
      </w:r>
      <w:r w:rsidRPr="00DD4B97">
        <w:rPr>
          <w:rFonts w:cstheme="minorHAnsi"/>
        </w:rPr>
        <w:t>graduate learning outcomes is</w:t>
      </w:r>
      <w:r w:rsidRPr="001B462D">
        <w:rPr>
          <w:rFonts w:cstheme="minorHAnsi"/>
        </w:rPr>
        <w:t xml:space="preserve"> </w:t>
      </w:r>
      <w:r w:rsidR="00D5592C">
        <w:rPr>
          <w:rFonts w:cstheme="minorHAnsi"/>
        </w:rPr>
        <w:t>needed</w:t>
      </w:r>
      <w:r w:rsidRPr="001B462D">
        <w:rPr>
          <w:rFonts w:cstheme="minorHAnsi"/>
        </w:rPr>
        <w:t xml:space="preserve">. Increasing participation is problematic if </w:t>
      </w:r>
      <w:r w:rsidR="00D5592C">
        <w:rPr>
          <w:rFonts w:cstheme="minorHAnsi"/>
        </w:rPr>
        <w:t xml:space="preserve">the </w:t>
      </w:r>
      <w:r w:rsidRPr="001B462D">
        <w:rPr>
          <w:rFonts w:cstheme="minorHAnsi"/>
        </w:rPr>
        <w:t xml:space="preserve">education and support systems </w:t>
      </w:r>
      <w:r w:rsidR="00D5592C">
        <w:rPr>
          <w:rFonts w:cstheme="minorHAnsi"/>
        </w:rPr>
        <w:t>to encourage</w:t>
      </w:r>
      <w:r w:rsidR="00D5592C" w:rsidRPr="001B462D">
        <w:rPr>
          <w:rFonts w:cstheme="minorHAnsi"/>
        </w:rPr>
        <w:t xml:space="preserve"> </w:t>
      </w:r>
      <w:r w:rsidRPr="001B462D">
        <w:rPr>
          <w:rFonts w:cstheme="minorHAnsi"/>
        </w:rPr>
        <w:t>that participation are inadequate. Focus must be given to identify key work ready plus capabilities</w:t>
      </w:r>
      <w:r>
        <w:rPr>
          <w:rFonts w:cstheme="minorHAnsi"/>
        </w:rPr>
        <w:t xml:space="preserve"> (Scott. G)</w:t>
      </w:r>
      <w:r w:rsidRPr="001B462D">
        <w:rPr>
          <w:rFonts w:cstheme="minorHAnsi"/>
        </w:rPr>
        <w:t xml:space="preserve">, and ensuring that </w:t>
      </w:r>
      <w:r>
        <w:rPr>
          <w:rFonts w:cstheme="minorHAnsi"/>
        </w:rPr>
        <w:t xml:space="preserve">knowledge, </w:t>
      </w:r>
      <w:proofErr w:type="gramStart"/>
      <w:r>
        <w:rPr>
          <w:rFonts w:cstheme="minorHAnsi"/>
        </w:rPr>
        <w:t>skills</w:t>
      </w:r>
      <w:proofErr w:type="gramEnd"/>
      <w:r>
        <w:rPr>
          <w:rFonts w:cstheme="minorHAnsi"/>
        </w:rPr>
        <w:t xml:space="preserve"> and their</w:t>
      </w:r>
      <w:r w:rsidRPr="001B462D">
        <w:rPr>
          <w:rFonts w:cstheme="minorHAnsi"/>
        </w:rPr>
        <w:t xml:space="preserve"> assessment </w:t>
      </w:r>
      <w:r w:rsidR="00D5592C">
        <w:rPr>
          <w:rFonts w:cstheme="minorHAnsi"/>
        </w:rPr>
        <w:t>are</w:t>
      </w:r>
      <w:r w:rsidRPr="001B462D">
        <w:rPr>
          <w:rFonts w:cstheme="minorHAnsi"/>
        </w:rPr>
        <w:t xml:space="preserve"> relevant to Australia’s social, cultural, economic, and environmental future. Our </w:t>
      </w:r>
      <w:r>
        <w:rPr>
          <w:rFonts w:cstheme="minorHAnsi"/>
        </w:rPr>
        <w:t xml:space="preserve">graduate </w:t>
      </w:r>
      <w:r w:rsidRPr="001B462D">
        <w:rPr>
          <w:rFonts w:cstheme="minorHAnsi"/>
        </w:rPr>
        <w:t xml:space="preserve">learning outcomes are currently generic across institutions, and </w:t>
      </w:r>
      <w:r>
        <w:rPr>
          <w:rFonts w:cstheme="minorHAnsi"/>
        </w:rPr>
        <w:t xml:space="preserve">so </w:t>
      </w:r>
      <w:r w:rsidRPr="001B462D">
        <w:rPr>
          <w:rFonts w:cstheme="minorHAnsi"/>
        </w:rPr>
        <w:t xml:space="preserve">a more comprehensive, </w:t>
      </w:r>
      <w:r w:rsidR="00890832" w:rsidRPr="001B462D">
        <w:rPr>
          <w:rFonts w:cstheme="minorHAnsi"/>
        </w:rPr>
        <w:t>observable,</w:t>
      </w:r>
      <w:r w:rsidRPr="001B462D">
        <w:rPr>
          <w:rFonts w:cstheme="minorHAnsi"/>
        </w:rPr>
        <w:t xml:space="preserve"> and validated profile of key graduate capabilities would be </w:t>
      </w:r>
      <w:r>
        <w:rPr>
          <w:rFonts w:cstheme="minorHAnsi"/>
        </w:rPr>
        <w:t>required</w:t>
      </w:r>
      <w:r w:rsidRPr="001B462D">
        <w:rPr>
          <w:rFonts w:cstheme="minorHAnsi"/>
        </w:rPr>
        <w:t xml:space="preserve">. </w:t>
      </w:r>
      <w:r>
        <w:rPr>
          <w:rFonts w:cstheme="minorHAnsi"/>
        </w:rPr>
        <w:t>Implementing these would be challenging and would require learning leadership capacity that is currently lacking</w:t>
      </w:r>
      <w:r w:rsidR="00890832">
        <w:rPr>
          <w:rFonts w:cstheme="minorHAnsi"/>
        </w:rPr>
        <w:t xml:space="preserve"> and needs support</w:t>
      </w:r>
      <w:r>
        <w:rPr>
          <w:rFonts w:cstheme="minorHAnsi"/>
        </w:rPr>
        <w:t>. P</w:t>
      </w:r>
      <w:r w:rsidRPr="001B462D">
        <w:rPr>
          <w:rFonts w:cstheme="minorHAnsi"/>
        </w:rPr>
        <w:t xml:space="preserve">reparing students for the future </w:t>
      </w:r>
      <w:r>
        <w:rPr>
          <w:rFonts w:cstheme="minorHAnsi"/>
        </w:rPr>
        <w:t xml:space="preserve">of work and society </w:t>
      </w:r>
      <w:r w:rsidRPr="001B462D">
        <w:rPr>
          <w:rFonts w:cstheme="minorHAnsi"/>
        </w:rPr>
        <w:t>so that they are responsible citizens</w:t>
      </w:r>
      <w:r>
        <w:rPr>
          <w:rFonts w:cstheme="minorHAnsi"/>
        </w:rPr>
        <w:t>,</w:t>
      </w:r>
      <w:r w:rsidRPr="001B462D">
        <w:rPr>
          <w:rFonts w:cstheme="minorHAnsi"/>
        </w:rPr>
        <w:t xml:space="preserve"> requires </w:t>
      </w:r>
      <w:r>
        <w:rPr>
          <w:rFonts w:cstheme="minorHAnsi"/>
        </w:rPr>
        <w:t xml:space="preserve">fit for purpose </w:t>
      </w:r>
      <w:r w:rsidRPr="001B462D">
        <w:rPr>
          <w:rFonts w:cstheme="minorHAnsi"/>
        </w:rPr>
        <w:t xml:space="preserve">learning leaders </w:t>
      </w:r>
      <w:r w:rsidR="00D5592C">
        <w:rPr>
          <w:rFonts w:cstheme="minorHAnsi"/>
        </w:rPr>
        <w:t xml:space="preserve">who are </w:t>
      </w:r>
      <w:r w:rsidRPr="001B462D">
        <w:rPr>
          <w:rFonts w:cstheme="minorHAnsi"/>
        </w:rPr>
        <w:t xml:space="preserve">able to </w:t>
      </w:r>
      <w:r>
        <w:rPr>
          <w:rFonts w:cstheme="minorHAnsi"/>
        </w:rPr>
        <w:t xml:space="preserve">change so that our </w:t>
      </w:r>
      <w:r w:rsidRPr="001B462D">
        <w:rPr>
          <w:rFonts w:cstheme="minorHAnsi"/>
        </w:rPr>
        <w:t xml:space="preserve">students </w:t>
      </w:r>
      <w:r>
        <w:rPr>
          <w:rFonts w:cstheme="minorHAnsi"/>
        </w:rPr>
        <w:t>become</w:t>
      </w:r>
      <w:r w:rsidRPr="001B462D">
        <w:rPr>
          <w:rFonts w:cstheme="minorHAnsi"/>
        </w:rPr>
        <w:t xml:space="preserve"> </w:t>
      </w:r>
      <w:r w:rsidRPr="001B462D">
        <w:rPr>
          <w:rFonts w:eastAsia="Times New Roman" w:cstheme="minorHAnsi"/>
          <w:color w:val="000000"/>
        </w:rPr>
        <w:t xml:space="preserve">sustainability literate, change implementation savvy, inventive, </w:t>
      </w:r>
      <w:r w:rsidR="0068486C" w:rsidRPr="0068486C">
        <w:rPr>
          <w:rFonts w:eastAsia="Times New Roman" w:cstheme="minorHAnsi"/>
          <w:color w:val="000000"/>
        </w:rPr>
        <w:t xml:space="preserve">and able to leverage the opportunities that disruptors such as Generative Artificial intelligence </w:t>
      </w:r>
      <w:proofErr w:type="gramStart"/>
      <w:r w:rsidR="0068486C" w:rsidRPr="0068486C">
        <w:rPr>
          <w:rFonts w:eastAsia="Times New Roman" w:cstheme="minorHAnsi"/>
          <w:color w:val="000000"/>
        </w:rPr>
        <w:t>bring.</w:t>
      </w:r>
      <w:r w:rsidRPr="001B462D">
        <w:rPr>
          <w:rFonts w:eastAsia="Times New Roman" w:cstheme="minorHAnsi"/>
          <w:color w:val="000000"/>
        </w:rPr>
        <w:t>.</w:t>
      </w:r>
      <w:proofErr w:type="gramEnd"/>
      <w:r w:rsidRPr="001B462D">
        <w:rPr>
          <w:rFonts w:eastAsia="Times New Roman" w:cstheme="minorHAnsi"/>
          <w:color w:val="000000"/>
        </w:rPr>
        <w:t xml:space="preserve"> </w:t>
      </w:r>
    </w:p>
    <w:p w14:paraId="0D45C040" w14:textId="70D7F538" w:rsidR="00A334B8" w:rsidRPr="001B462D" w:rsidRDefault="00890832" w:rsidP="00A334B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B462D">
        <w:rPr>
          <w:rFonts w:cstheme="minorHAnsi"/>
        </w:rPr>
        <w:t xml:space="preserve">CAULLT </w:t>
      </w:r>
      <w:r>
        <w:rPr>
          <w:rFonts w:cstheme="minorHAnsi"/>
        </w:rPr>
        <w:t>Executive Committee</w:t>
      </w:r>
      <w:r w:rsidR="00A334B8" w:rsidRPr="001B462D">
        <w:rPr>
          <w:rFonts w:eastAsia="Times New Roman" w:cstheme="minorHAnsi"/>
          <w:color w:val="000000"/>
        </w:rPr>
        <w:t xml:space="preserve"> </w:t>
      </w:r>
      <w:r w:rsidR="00636870">
        <w:rPr>
          <w:rFonts w:eastAsia="Times New Roman" w:cstheme="minorHAnsi"/>
          <w:color w:val="000000"/>
        </w:rPr>
        <w:t>recommends</w:t>
      </w:r>
      <w:r w:rsidR="00A334B8" w:rsidRPr="001B462D">
        <w:rPr>
          <w:rFonts w:eastAsia="Times New Roman" w:cstheme="minorHAnsi"/>
          <w:color w:val="000000"/>
        </w:rPr>
        <w:t xml:space="preserve"> the development of a cohesive sector</w:t>
      </w:r>
      <w:r w:rsidR="00D5592C">
        <w:rPr>
          <w:rFonts w:eastAsia="Times New Roman" w:cstheme="minorHAnsi"/>
          <w:color w:val="000000"/>
        </w:rPr>
        <w:t>al framework</w:t>
      </w:r>
      <w:r w:rsidR="00A334B8" w:rsidRPr="001B462D">
        <w:rPr>
          <w:rFonts w:eastAsia="Times New Roman" w:cstheme="minorHAnsi"/>
          <w:color w:val="000000"/>
        </w:rPr>
        <w:t xml:space="preserve"> </w:t>
      </w:r>
      <w:r w:rsidR="00D5592C">
        <w:rPr>
          <w:rFonts w:eastAsia="Times New Roman" w:cstheme="minorHAnsi"/>
          <w:color w:val="000000"/>
        </w:rPr>
        <w:t xml:space="preserve">for </w:t>
      </w:r>
      <w:r w:rsidR="00A334B8" w:rsidRPr="001B462D">
        <w:rPr>
          <w:rFonts w:eastAsia="Times New Roman" w:cstheme="minorHAnsi"/>
          <w:color w:val="000000"/>
        </w:rPr>
        <w:t>professional capability. Such a framework should include reference to capability standard</w:t>
      </w:r>
      <w:r w:rsidR="00D5592C">
        <w:rPr>
          <w:rFonts w:eastAsia="Times New Roman" w:cstheme="minorHAnsi"/>
          <w:color w:val="000000"/>
        </w:rPr>
        <w:t>s</w:t>
      </w:r>
      <w:r w:rsidR="00A334B8" w:rsidRPr="001B462D">
        <w:rPr>
          <w:rFonts w:eastAsia="Times New Roman" w:cstheme="minorHAnsi"/>
          <w:color w:val="000000"/>
        </w:rPr>
        <w:t xml:space="preserve"> expectations </w:t>
      </w:r>
      <w:r w:rsidR="00D5592C">
        <w:rPr>
          <w:rFonts w:eastAsia="Times New Roman" w:cstheme="minorHAnsi"/>
          <w:color w:val="000000"/>
        </w:rPr>
        <w:t>VET</w:t>
      </w:r>
      <w:r w:rsidR="00D5592C" w:rsidRPr="001B462D">
        <w:rPr>
          <w:rFonts w:eastAsia="Times New Roman" w:cstheme="minorHAnsi"/>
          <w:color w:val="000000"/>
        </w:rPr>
        <w:t xml:space="preserve"> </w:t>
      </w:r>
      <w:r w:rsidR="00A334B8" w:rsidRPr="001B462D">
        <w:rPr>
          <w:rFonts w:eastAsia="Times New Roman" w:cstheme="minorHAnsi"/>
          <w:color w:val="000000"/>
        </w:rPr>
        <w:t xml:space="preserve">and </w:t>
      </w:r>
      <w:r w:rsidR="00D5592C">
        <w:rPr>
          <w:rFonts w:eastAsia="Times New Roman" w:cstheme="minorHAnsi"/>
          <w:color w:val="000000"/>
        </w:rPr>
        <w:t xml:space="preserve">HE </w:t>
      </w:r>
      <w:r w:rsidR="00AE0C79">
        <w:rPr>
          <w:rFonts w:eastAsia="Times New Roman" w:cstheme="minorHAnsi"/>
          <w:color w:val="000000"/>
        </w:rPr>
        <w:t>educators,</w:t>
      </w:r>
      <w:r w:rsidR="00A334B8" w:rsidRPr="001B462D">
        <w:rPr>
          <w:rFonts w:eastAsia="Times New Roman" w:cstheme="minorHAnsi"/>
          <w:color w:val="000000"/>
        </w:rPr>
        <w:t xml:space="preserve"> including those </w:t>
      </w:r>
      <w:r w:rsidR="00636870">
        <w:rPr>
          <w:rFonts w:eastAsia="Times New Roman" w:cstheme="minorHAnsi"/>
          <w:color w:val="000000"/>
        </w:rPr>
        <w:t xml:space="preserve">leading learning reforms. </w:t>
      </w:r>
      <w:r w:rsidR="00636870" w:rsidRPr="001B462D">
        <w:rPr>
          <w:rFonts w:cstheme="minorHAnsi"/>
        </w:rPr>
        <w:t>CAULLT</w:t>
      </w:r>
      <w:r w:rsidR="00636870">
        <w:rPr>
          <w:rFonts w:cstheme="minorHAnsi"/>
        </w:rPr>
        <w:t xml:space="preserve"> has expertise in developing such </w:t>
      </w:r>
      <w:r w:rsidR="00636870">
        <w:rPr>
          <w:rFonts w:eastAsia="Times New Roman" w:cstheme="minorHAnsi"/>
          <w:color w:val="000000"/>
        </w:rPr>
        <w:t xml:space="preserve">frameworks to do this sector wide, </w:t>
      </w:r>
      <w:hyperlink r:id="rId7" w:history="1">
        <w:r w:rsidR="00636870" w:rsidRPr="00636870">
          <w:rPr>
            <w:rStyle w:val="Hyperlink"/>
            <w:rFonts w:cstheme="minorHAnsi"/>
          </w:rPr>
          <w:t>Taxonomy for Credentialing Australasian University Educators</w:t>
        </w:r>
      </w:hyperlink>
      <w:r w:rsidR="00B60351">
        <w:rPr>
          <w:rFonts w:cstheme="minorHAnsi"/>
        </w:rPr>
        <w:t xml:space="preserve"> </w:t>
      </w:r>
      <w:r w:rsidR="00B60351" w:rsidRPr="00B60351">
        <w:rPr>
          <w:rFonts w:cstheme="minorHAnsi"/>
        </w:rPr>
        <w:t>(TCAUE)</w:t>
      </w:r>
      <w:r w:rsidR="00031691">
        <w:rPr>
          <w:rFonts w:cstheme="minorHAnsi"/>
        </w:rPr>
        <w:t xml:space="preserve"> </w:t>
      </w:r>
      <w:r w:rsidR="00D5592C">
        <w:rPr>
          <w:rFonts w:cstheme="minorHAnsi"/>
        </w:rPr>
        <w:t xml:space="preserve">which </w:t>
      </w:r>
      <w:r w:rsidR="00031691">
        <w:rPr>
          <w:rFonts w:cstheme="minorHAnsi"/>
        </w:rPr>
        <w:t>provide</w:t>
      </w:r>
      <w:r w:rsidR="00D5592C">
        <w:rPr>
          <w:rFonts w:cstheme="minorHAnsi"/>
        </w:rPr>
        <w:t>s</w:t>
      </w:r>
      <w:r w:rsidR="00031691">
        <w:rPr>
          <w:rFonts w:cstheme="minorHAnsi"/>
        </w:rPr>
        <w:t xml:space="preserve"> a developmental and credential</w:t>
      </w:r>
      <w:r w:rsidR="00D5592C">
        <w:rPr>
          <w:rFonts w:cstheme="minorHAnsi"/>
        </w:rPr>
        <w:t>ing</w:t>
      </w:r>
      <w:r w:rsidR="00031691">
        <w:rPr>
          <w:rFonts w:cstheme="minorHAnsi"/>
        </w:rPr>
        <w:t xml:space="preserve"> pathway from Associate</w:t>
      </w:r>
      <w:r w:rsidR="00D5592C">
        <w:rPr>
          <w:rFonts w:cstheme="minorHAnsi"/>
        </w:rPr>
        <w:t xml:space="preserve"> through</w:t>
      </w:r>
      <w:r w:rsidR="00031691">
        <w:rPr>
          <w:rFonts w:cstheme="minorHAnsi"/>
        </w:rPr>
        <w:t xml:space="preserve"> </w:t>
      </w:r>
      <w:r w:rsidR="00031691" w:rsidRPr="00031691">
        <w:rPr>
          <w:rFonts w:cstheme="minorHAnsi"/>
        </w:rPr>
        <w:t xml:space="preserve">Foundation </w:t>
      </w:r>
      <w:r w:rsidR="00D5592C">
        <w:rPr>
          <w:rFonts w:cstheme="minorHAnsi"/>
        </w:rPr>
        <w:t xml:space="preserve">to </w:t>
      </w:r>
      <w:r w:rsidR="00031691">
        <w:rPr>
          <w:rFonts w:cstheme="minorHAnsi"/>
        </w:rPr>
        <w:t xml:space="preserve">Advanced </w:t>
      </w:r>
      <w:r w:rsidR="00031691" w:rsidRPr="00031691">
        <w:rPr>
          <w:rFonts w:cstheme="minorHAnsi"/>
        </w:rPr>
        <w:t>University Educators</w:t>
      </w:r>
      <w:r w:rsidR="00031691">
        <w:rPr>
          <w:rFonts w:cstheme="minorHAnsi"/>
        </w:rPr>
        <w:t>.</w:t>
      </w:r>
    </w:p>
    <w:p w14:paraId="712C6FAE" w14:textId="77777777" w:rsidR="00636870" w:rsidRPr="001B462D" w:rsidRDefault="00636870" w:rsidP="00A334B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B4E586A" w14:textId="1B7B8347" w:rsidR="00A334B8" w:rsidRPr="001B462D" w:rsidRDefault="00B60351" w:rsidP="00A334B8">
      <w:pPr>
        <w:spacing w:after="0" w:line="240" w:lineRule="auto"/>
        <w:textAlignment w:val="baseline"/>
        <w:rPr>
          <w:rFonts w:eastAsia="Times New Roman" w:cstheme="minorHAnsi"/>
        </w:rPr>
      </w:pPr>
      <w:r w:rsidRPr="001B462D">
        <w:rPr>
          <w:rFonts w:cstheme="minorHAnsi"/>
        </w:rPr>
        <w:t xml:space="preserve">CAULLT </w:t>
      </w:r>
      <w:r>
        <w:rPr>
          <w:rFonts w:cstheme="minorHAnsi"/>
        </w:rPr>
        <w:t>Executive Committee</w:t>
      </w:r>
      <w:r w:rsidR="00A334B8" w:rsidRPr="001B462D">
        <w:rPr>
          <w:rFonts w:eastAsia="Times New Roman" w:cstheme="minorHAnsi"/>
        </w:rPr>
        <w:t xml:space="preserve"> supports </w:t>
      </w:r>
      <w:r w:rsidR="0068486C">
        <w:rPr>
          <w:rFonts w:eastAsia="Times New Roman" w:cstheme="minorHAnsi"/>
        </w:rPr>
        <w:t xml:space="preserve">the </w:t>
      </w:r>
      <w:r w:rsidR="00A334B8" w:rsidRPr="001B462D">
        <w:rPr>
          <w:rFonts w:eastAsia="Times New Roman" w:cstheme="minorHAnsi"/>
        </w:rPr>
        <w:t xml:space="preserve">reform </w:t>
      </w:r>
      <w:r w:rsidR="0068486C">
        <w:rPr>
          <w:rFonts w:eastAsia="Times New Roman" w:cstheme="minorHAnsi"/>
        </w:rPr>
        <w:t xml:space="preserve">of </w:t>
      </w:r>
      <w:r w:rsidR="00A334B8" w:rsidRPr="001B462D">
        <w:rPr>
          <w:rFonts w:eastAsia="Times New Roman" w:cstheme="minorHAnsi"/>
        </w:rPr>
        <w:t xml:space="preserve">teaching qualification requirements for vocational and higher education, which are inconsistent. Vocational teachers are required to hold </w:t>
      </w:r>
      <w:r w:rsidRPr="001B462D">
        <w:rPr>
          <w:rFonts w:eastAsia="Times New Roman" w:cstheme="minorHAnsi"/>
        </w:rPr>
        <w:t>dedicated</w:t>
      </w:r>
      <w:r w:rsidR="00A334B8" w:rsidRPr="001B462D">
        <w:rPr>
          <w:rFonts w:eastAsia="Times New Roman" w:cstheme="minorHAnsi"/>
        </w:rPr>
        <w:t xml:space="preserve"> adult teaching qualifications, while there is no such requirement for higher education</w:t>
      </w:r>
      <w:r>
        <w:rPr>
          <w:rFonts w:eastAsia="Times New Roman" w:cstheme="minorHAnsi"/>
        </w:rPr>
        <w:t xml:space="preserve"> other than AQF+1</w:t>
      </w:r>
      <w:r w:rsidR="00A334B8" w:rsidRPr="001B462D">
        <w:rPr>
          <w:rFonts w:eastAsia="Times New Roman" w:cstheme="minorHAnsi"/>
        </w:rPr>
        <w:t xml:space="preserve">. This poses a risk </w:t>
      </w:r>
      <w:r w:rsidR="00D5592C">
        <w:rPr>
          <w:rFonts w:eastAsia="Times New Roman" w:cstheme="minorHAnsi"/>
        </w:rPr>
        <w:t xml:space="preserve">to </w:t>
      </w:r>
      <w:r w:rsidR="00AE0C79">
        <w:rPr>
          <w:rFonts w:eastAsia="Times New Roman" w:cstheme="minorHAnsi"/>
        </w:rPr>
        <w:t xml:space="preserve">the </w:t>
      </w:r>
      <w:r w:rsidR="00AE0C79" w:rsidRPr="001B462D">
        <w:rPr>
          <w:rFonts w:eastAsia="Times New Roman" w:cstheme="minorHAnsi"/>
        </w:rPr>
        <w:t>quality</w:t>
      </w:r>
      <w:r w:rsidR="00A334B8" w:rsidRPr="001B462D">
        <w:rPr>
          <w:rFonts w:eastAsia="Times New Roman" w:cstheme="minorHAnsi"/>
        </w:rPr>
        <w:t xml:space="preserve"> of outcomes and reduces the </w:t>
      </w:r>
      <w:r w:rsidR="00D5592C">
        <w:rPr>
          <w:rFonts w:eastAsia="Times New Roman" w:cstheme="minorHAnsi"/>
        </w:rPr>
        <w:t xml:space="preserve">capacity </w:t>
      </w:r>
      <w:r w:rsidR="00A334B8" w:rsidRPr="001B462D">
        <w:rPr>
          <w:rFonts w:eastAsia="Times New Roman" w:cstheme="minorHAnsi"/>
        </w:rPr>
        <w:t>to support higher education students.</w:t>
      </w:r>
      <w:r w:rsidR="00D5592C">
        <w:rPr>
          <w:rFonts w:eastAsia="Times New Roman" w:cstheme="minorHAnsi"/>
        </w:rPr>
        <w:t xml:space="preserve"> Consideration should be given</w:t>
      </w:r>
      <w:r w:rsidR="00A334B8" w:rsidRPr="001B462D">
        <w:rPr>
          <w:rFonts w:eastAsia="Times New Roman" w:cstheme="minorHAnsi"/>
        </w:rPr>
        <w:t xml:space="preserve"> </w:t>
      </w:r>
      <w:r w:rsidR="00D5592C">
        <w:rPr>
          <w:rFonts w:eastAsia="Times New Roman" w:cstheme="minorHAnsi"/>
        </w:rPr>
        <w:t xml:space="preserve">to moving to </w:t>
      </w:r>
      <w:r>
        <w:rPr>
          <w:rFonts w:eastAsia="Times New Roman" w:cstheme="minorHAnsi"/>
        </w:rPr>
        <w:t xml:space="preserve">a </w:t>
      </w:r>
      <w:r w:rsidR="00A334B8" w:rsidRPr="001B462D">
        <w:rPr>
          <w:rFonts w:eastAsia="Times New Roman" w:cstheme="minorHAnsi"/>
        </w:rPr>
        <w:t xml:space="preserve">requirement for all higher education staff to hold </w:t>
      </w:r>
      <w:r>
        <w:rPr>
          <w:rFonts w:eastAsia="Times New Roman" w:cstheme="minorHAnsi"/>
        </w:rPr>
        <w:t xml:space="preserve">a </w:t>
      </w:r>
      <w:r w:rsidR="00031691">
        <w:rPr>
          <w:rFonts w:eastAsia="Times New Roman" w:cstheme="minorHAnsi"/>
        </w:rPr>
        <w:t xml:space="preserve">minimum level of </w:t>
      </w:r>
      <w:r w:rsidR="00031691" w:rsidRPr="00031691">
        <w:rPr>
          <w:rFonts w:cstheme="minorHAnsi"/>
        </w:rPr>
        <w:t>Foundation University Educators</w:t>
      </w:r>
      <w:r w:rsidR="00031691" w:rsidRPr="001B462D">
        <w:rPr>
          <w:rFonts w:eastAsia="Times New Roman" w:cstheme="minorHAnsi"/>
        </w:rPr>
        <w:t xml:space="preserve"> </w:t>
      </w:r>
      <w:r w:rsidR="00250BF8">
        <w:rPr>
          <w:rFonts w:eastAsia="Times New Roman" w:cstheme="minorHAnsi"/>
        </w:rPr>
        <w:t xml:space="preserve">(TCAUE) </w:t>
      </w:r>
      <w:r w:rsidR="00031691">
        <w:rPr>
          <w:rFonts w:eastAsia="Times New Roman" w:cstheme="minorHAnsi"/>
        </w:rPr>
        <w:t>with a</w:t>
      </w:r>
      <w:r w:rsidR="00A334B8" w:rsidRPr="001B462D">
        <w:rPr>
          <w:rFonts w:eastAsia="Times New Roman" w:cstheme="minorHAnsi"/>
        </w:rPr>
        <w:t xml:space="preserve"> teaching-related </w:t>
      </w:r>
      <w:r w:rsidR="00AE0C79" w:rsidRPr="001B462D">
        <w:rPr>
          <w:rFonts w:eastAsia="Times New Roman" w:cstheme="minorHAnsi"/>
        </w:rPr>
        <w:t>qualification</w:t>
      </w:r>
      <w:r w:rsidR="00AE0C79">
        <w:rPr>
          <w:rFonts w:eastAsia="Times New Roman" w:cstheme="minorHAnsi"/>
        </w:rPr>
        <w:t>.</w:t>
      </w:r>
      <w:r w:rsidR="00A334B8" w:rsidRPr="001B462D">
        <w:rPr>
          <w:rFonts w:eastAsia="Times New Roman" w:cstheme="minorHAnsi"/>
        </w:rPr>
        <w:t xml:space="preserve"> </w:t>
      </w:r>
      <w:r w:rsidR="00A334B8" w:rsidRPr="001B462D">
        <w:rPr>
          <w:rFonts w:eastAsia="Times New Roman" w:cstheme="minorHAnsi"/>
        </w:rPr>
        <w:br/>
      </w:r>
    </w:p>
    <w:p w14:paraId="37A2BF4A" w14:textId="13168F77" w:rsidR="00A334B8" w:rsidRPr="001B462D" w:rsidRDefault="0068486C" w:rsidP="00A334B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8486C">
        <w:rPr>
          <w:rFonts w:cstheme="minorHAnsi"/>
        </w:rPr>
        <w:t xml:space="preserve">CAULLT Executive Committee supports increased investment in learning research and scholarship, to inform practice in a diverse and rapidly changing environment. This includes resourcing awards that recognize excellence and help to promote the reputation of </w:t>
      </w:r>
      <w:proofErr w:type="gramStart"/>
      <w:r w:rsidRPr="0068486C">
        <w:rPr>
          <w:rFonts w:cstheme="minorHAnsi"/>
        </w:rPr>
        <w:t>high quality</w:t>
      </w:r>
      <w:proofErr w:type="gramEnd"/>
      <w:r w:rsidRPr="0068486C">
        <w:rPr>
          <w:rFonts w:cstheme="minorHAnsi"/>
        </w:rPr>
        <w:t xml:space="preserve"> teaching practice to drive innovation. It also supports targeted sector-wide research into higher education practice, which was the remit of the now demised Office of Learning and Teaching, and building on the legacy of the </w:t>
      </w:r>
      <w:hyperlink r:id="rId8" w:history="1">
        <w:r w:rsidRPr="00AE0C79">
          <w:rPr>
            <w:rStyle w:val="Hyperlink"/>
            <w:rFonts w:cstheme="minorHAnsi"/>
          </w:rPr>
          <w:t>Learning and Teaching Repository</w:t>
        </w:r>
      </w:hyperlink>
      <w:r w:rsidRPr="0068486C">
        <w:rPr>
          <w:rFonts w:cstheme="minorHAnsi"/>
        </w:rPr>
        <w:t>.</w:t>
      </w:r>
      <w:r w:rsidR="00AE0C79" w:rsidRPr="001B462D">
        <w:rPr>
          <w:rFonts w:eastAsia="Times New Roman" w:cstheme="minorHAnsi"/>
          <w:color w:val="000000"/>
        </w:rPr>
        <w:t xml:space="preserve"> </w:t>
      </w:r>
    </w:p>
    <w:p w14:paraId="79913932" w14:textId="77777777" w:rsidR="00A334B8" w:rsidRPr="001B462D" w:rsidRDefault="00A334B8" w:rsidP="00A334B8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34C1FA9" w14:textId="6200C598" w:rsidR="00A334B8" w:rsidRPr="001B462D" w:rsidRDefault="0039395D" w:rsidP="00A334B8">
      <w:pPr>
        <w:spacing w:after="0" w:line="240" w:lineRule="auto"/>
        <w:textAlignment w:val="baseline"/>
        <w:rPr>
          <w:rFonts w:eastAsia="Times New Roman" w:cstheme="minorHAnsi"/>
        </w:rPr>
      </w:pPr>
      <w:r w:rsidRPr="001B462D">
        <w:rPr>
          <w:rFonts w:cstheme="minorHAnsi"/>
        </w:rPr>
        <w:lastRenderedPageBreak/>
        <w:t xml:space="preserve">CAULLT </w:t>
      </w:r>
      <w:r>
        <w:rPr>
          <w:rFonts w:cstheme="minorHAnsi"/>
        </w:rPr>
        <w:t>Executive Committee</w:t>
      </w:r>
      <w:r w:rsidR="00A334B8" w:rsidRPr="001B462D">
        <w:rPr>
          <w:rFonts w:eastAsia="Times New Roman" w:cstheme="minorHAnsi"/>
        </w:rPr>
        <w:t xml:space="preserve"> recommends investment into initiatives that promote the sharing of good learning and teaching practice across </w:t>
      </w:r>
      <w:r w:rsidR="00D5592C">
        <w:rPr>
          <w:rFonts w:eastAsia="Times New Roman" w:cstheme="minorHAnsi"/>
        </w:rPr>
        <w:t>VET</w:t>
      </w:r>
      <w:r w:rsidR="00A334B8" w:rsidRPr="001B462D">
        <w:rPr>
          <w:rFonts w:eastAsia="Times New Roman" w:cstheme="minorHAnsi"/>
        </w:rPr>
        <w:t xml:space="preserve"> and </w:t>
      </w:r>
      <w:r w:rsidR="00D5592C">
        <w:rPr>
          <w:rFonts w:eastAsia="Times New Roman" w:cstheme="minorHAnsi"/>
        </w:rPr>
        <w:t>HE</w:t>
      </w:r>
      <w:r w:rsidR="00A334B8" w:rsidRPr="001B462D">
        <w:rPr>
          <w:rFonts w:eastAsia="Times New Roman" w:cstheme="minorHAnsi"/>
        </w:rPr>
        <w:t xml:space="preserve">. At present, </w:t>
      </w:r>
      <w:r w:rsidR="0068486C">
        <w:rPr>
          <w:rFonts w:eastAsia="Times New Roman" w:cstheme="minorHAnsi"/>
        </w:rPr>
        <w:t xml:space="preserve">guidance on </w:t>
      </w:r>
      <w:r w:rsidR="00A334B8" w:rsidRPr="001B462D">
        <w:rPr>
          <w:rFonts w:eastAsia="Times New Roman" w:cstheme="minorHAnsi"/>
        </w:rPr>
        <w:t xml:space="preserve">good </w:t>
      </w:r>
      <w:r w:rsidR="00AE0C79" w:rsidRPr="001B462D">
        <w:rPr>
          <w:rFonts w:eastAsia="Times New Roman" w:cstheme="minorHAnsi"/>
        </w:rPr>
        <w:t>practice is</w:t>
      </w:r>
      <w:r w:rsidR="00A334B8" w:rsidRPr="001B462D">
        <w:rPr>
          <w:rFonts w:eastAsia="Times New Roman" w:cstheme="minorHAnsi"/>
        </w:rPr>
        <w:t xml:space="preserve"> sporadic and dispersed; a central database/repository </w:t>
      </w:r>
      <w:r w:rsidR="0068486C">
        <w:rPr>
          <w:rFonts w:eastAsia="Times New Roman" w:cstheme="minorHAnsi"/>
        </w:rPr>
        <w:t xml:space="preserve">covering </w:t>
      </w:r>
      <w:r w:rsidR="00A334B8" w:rsidRPr="001B462D">
        <w:rPr>
          <w:rFonts w:eastAsia="Times New Roman" w:cstheme="minorHAnsi"/>
        </w:rPr>
        <w:t xml:space="preserve">VET and higher education research and scholarship would support a </w:t>
      </w:r>
      <w:r w:rsidR="00250BF8" w:rsidRPr="001B462D">
        <w:rPr>
          <w:rFonts w:eastAsia="Times New Roman" w:cstheme="minorHAnsi"/>
        </w:rPr>
        <w:t>consolidated</w:t>
      </w:r>
      <w:r w:rsidR="00A334B8" w:rsidRPr="001B462D">
        <w:rPr>
          <w:rFonts w:eastAsia="Times New Roman" w:cstheme="minorHAnsi"/>
        </w:rPr>
        <w:t xml:space="preserve"> approach and a</w:t>
      </w:r>
      <w:r w:rsidR="0068486C">
        <w:rPr>
          <w:rFonts w:eastAsia="Times New Roman" w:cstheme="minorHAnsi"/>
        </w:rPr>
        <w:t>n agreed</w:t>
      </w:r>
      <w:r w:rsidR="00A334B8" w:rsidRPr="001B462D">
        <w:rPr>
          <w:rFonts w:eastAsia="Times New Roman" w:cstheme="minorHAnsi"/>
        </w:rPr>
        <w:t xml:space="preserve"> capability standards framework. </w:t>
      </w:r>
    </w:p>
    <w:p w14:paraId="2A6770D6" w14:textId="77777777" w:rsidR="00A334B8" w:rsidRPr="001B462D" w:rsidRDefault="00A334B8" w:rsidP="00A334B8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9DF471B" w14:textId="52A9337B" w:rsidR="00A334B8" w:rsidRDefault="0068486C" w:rsidP="00A334B8">
      <w:pPr>
        <w:spacing w:after="0" w:line="240" w:lineRule="auto"/>
        <w:textAlignment w:val="baseline"/>
        <w:rPr>
          <w:rFonts w:eastAsia="Times New Roman" w:cstheme="minorHAnsi"/>
        </w:rPr>
      </w:pPr>
      <w:r w:rsidRPr="0068486C">
        <w:rPr>
          <w:rFonts w:eastAsia="Times New Roman" w:cstheme="minorHAnsi"/>
        </w:rPr>
        <w:t xml:space="preserve">Without investment in learning and teaching, particularly in building the capacity of learning leaders, it will not be possible to achieve many excellent outcomes for students. A capable, confident, </w:t>
      </w:r>
      <w:proofErr w:type="gramStart"/>
      <w:r w:rsidRPr="0068486C">
        <w:rPr>
          <w:rFonts w:eastAsia="Times New Roman" w:cstheme="minorHAnsi"/>
        </w:rPr>
        <w:t>informed</w:t>
      </w:r>
      <w:proofErr w:type="gramEnd"/>
      <w:r w:rsidRPr="0068486C">
        <w:rPr>
          <w:rFonts w:eastAsia="Times New Roman" w:cstheme="minorHAnsi"/>
        </w:rPr>
        <w:t xml:space="preserve"> and supportive learning and teaching workforce is essential and requires investment and attention to promote and sustain the highest standards.</w:t>
      </w:r>
    </w:p>
    <w:p w14:paraId="4028D8AA" w14:textId="77777777" w:rsidR="00AE0C79" w:rsidRDefault="00AE0C79" w:rsidP="00A334B8">
      <w:pPr>
        <w:spacing w:after="0" w:line="240" w:lineRule="auto"/>
        <w:textAlignment w:val="baseline"/>
        <w:rPr>
          <w:rFonts w:eastAsia="Times New Roman" w:cstheme="minorHAnsi"/>
        </w:rPr>
      </w:pPr>
    </w:p>
    <w:p w14:paraId="65B7CE64" w14:textId="77777777" w:rsidR="00A334B8" w:rsidRPr="001B462D" w:rsidRDefault="00A334B8" w:rsidP="00A334B8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ENDS – 31 March 2023</w:t>
      </w:r>
      <w:r w:rsidRPr="001B462D">
        <w:rPr>
          <w:rFonts w:eastAsia="Times New Roman" w:cstheme="minorHAnsi"/>
        </w:rPr>
        <w:br/>
      </w:r>
    </w:p>
    <w:p w14:paraId="5775CEA2" w14:textId="4EF49C07" w:rsidR="00A334B8" w:rsidRPr="00F43F1A" w:rsidRDefault="00A334B8" w:rsidP="00A334B8">
      <w:p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F43F1A">
        <w:rPr>
          <w:rFonts w:eastAsia="Times New Roman" w:cstheme="minorHAnsi"/>
          <w:i/>
          <w:iCs/>
        </w:rPr>
        <w:t xml:space="preserve">For further information, contact President, </w:t>
      </w:r>
      <w:r w:rsidR="0039395D">
        <w:rPr>
          <w:rFonts w:eastAsia="Times New Roman" w:cstheme="minorHAnsi"/>
          <w:i/>
          <w:iCs/>
        </w:rPr>
        <w:t xml:space="preserve">and chair of </w:t>
      </w:r>
      <w:r w:rsidR="0039395D" w:rsidRPr="0039395D">
        <w:rPr>
          <w:rFonts w:eastAsia="Times New Roman" w:cstheme="minorHAnsi"/>
          <w:i/>
          <w:iCs/>
        </w:rPr>
        <w:t xml:space="preserve">CAULLT Executive Committee </w:t>
      </w:r>
      <w:r w:rsidRPr="00F43F1A">
        <w:rPr>
          <w:rFonts w:eastAsia="Times New Roman" w:cstheme="minorHAnsi"/>
          <w:i/>
          <w:iCs/>
        </w:rPr>
        <w:t>Professor Simon Bedford</w:t>
      </w:r>
      <w:r w:rsidR="0039395D">
        <w:rPr>
          <w:rFonts w:eastAsia="Times New Roman" w:cstheme="minorHAnsi"/>
          <w:i/>
          <w:iCs/>
        </w:rPr>
        <w:t xml:space="preserve">, </w:t>
      </w:r>
      <w:hyperlink r:id="rId9" w:history="1">
        <w:r w:rsidR="0039395D">
          <w:rPr>
            <w:rStyle w:val="Hyperlink"/>
          </w:rPr>
          <w:t>secretariat@caullt.edu.au</w:t>
        </w:r>
      </w:hyperlink>
    </w:p>
    <w:p w14:paraId="39CF69C0" w14:textId="77777777" w:rsidR="00A334B8" w:rsidRDefault="00A334B8"/>
    <w:sectPr w:rsidR="00A334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FF64" w14:textId="77777777" w:rsidR="004A2D0E" w:rsidRDefault="004A2D0E">
      <w:pPr>
        <w:spacing w:after="0" w:line="240" w:lineRule="auto"/>
      </w:pPr>
      <w:r>
        <w:separator/>
      </w:r>
    </w:p>
  </w:endnote>
  <w:endnote w:type="continuationSeparator" w:id="0">
    <w:p w14:paraId="0F9CAC9B" w14:textId="77777777" w:rsidR="004A2D0E" w:rsidRDefault="004A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30DD" w14:textId="77777777" w:rsidR="00430E4A" w:rsidRDefault="00430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932" w14:textId="77777777" w:rsidR="00430E4A" w:rsidRDefault="00430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09AC" w14:textId="77777777" w:rsidR="00430E4A" w:rsidRDefault="0043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37F9" w14:textId="77777777" w:rsidR="004A2D0E" w:rsidRDefault="004A2D0E">
      <w:pPr>
        <w:spacing w:after="0" w:line="240" w:lineRule="auto"/>
      </w:pPr>
      <w:r>
        <w:separator/>
      </w:r>
    </w:p>
  </w:footnote>
  <w:footnote w:type="continuationSeparator" w:id="0">
    <w:p w14:paraId="23B5CA8D" w14:textId="77777777" w:rsidR="004A2D0E" w:rsidRDefault="004A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E2BA" w14:textId="77777777" w:rsidR="00430E4A" w:rsidRDefault="00430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03CD" w14:textId="77777777" w:rsidR="00756198" w:rsidRPr="00212BD2" w:rsidRDefault="0039395D" w:rsidP="00756198">
    <w:pPr>
      <w:jc w:val="center"/>
      <w:rPr>
        <w:rFonts w:cstheme="minorHAnsi"/>
        <w:b/>
        <w:bCs/>
        <w:sz w:val="28"/>
        <w:szCs w:val="28"/>
      </w:rPr>
    </w:pPr>
    <w:r w:rsidRPr="001A0B13">
      <w:rPr>
        <w:rFonts w:cstheme="minorHAnsi"/>
        <w:b/>
        <w:bCs/>
        <w:sz w:val="28"/>
        <w:szCs w:val="28"/>
      </w:rPr>
      <w:t>Council of University Leadership in Learning and Teaching (CAULLT)</w:t>
    </w:r>
    <w:r>
      <w:rPr>
        <w:rFonts w:cstheme="minorHAnsi"/>
        <w:b/>
        <w:bCs/>
        <w:sz w:val="28"/>
        <w:szCs w:val="28"/>
      </w:rPr>
      <w:br/>
    </w:r>
    <w:r w:rsidRPr="00212BD2">
      <w:rPr>
        <w:rFonts w:cstheme="minorHAnsi"/>
        <w:b/>
        <w:bCs/>
        <w:sz w:val="28"/>
        <w:szCs w:val="28"/>
      </w:rPr>
      <w:t xml:space="preserve">ACCORD </w:t>
    </w:r>
    <w:r>
      <w:rPr>
        <w:rFonts w:cstheme="minorHAnsi"/>
        <w:b/>
        <w:bCs/>
        <w:sz w:val="28"/>
        <w:szCs w:val="28"/>
      </w:rPr>
      <w:t>DISCUSSION PAPER RESPONSE</w:t>
    </w:r>
  </w:p>
  <w:p w14:paraId="52EFBF57" w14:textId="77777777" w:rsidR="00756198" w:rsidRDefault="004B6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F93E" w14:textId="77777777" w:rsidR="00430E4A" w:rsidRDefault="00430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B8"/>
    <w:rsid w:val="00031691"/>
    <w:rsid w:val="00250BF8"/>
    <w:rsid w:val="0039395D"/>
    <w:rsid w:val="00430E4A"/>
    <w:rsid w:val="004A2D0E"/>
    <w:rsid w:val="004B6054"/>
    <w:rsid w:val="00636870"/>
    <w:rsid w:val="0068486C"/>
    <w:rsid w:val="00890832"/>
    <w:rsid w:val="00A334B8"/>
    <w:rsid w:val="00AE0C79"/>
    <w:rsid w:val="00B60351"/>
    <w:rsid w:val="00D5592C"/>
    <w:rsid w:val="00EB6DC1"/>
    <w:rsid w:val="00F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25DF1"/>
  <w15:chartTrackingRefBased/>
  <w15:docId w15:val="{9431FF79-DEFD-428C-AB88-F206F69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B8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B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36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87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30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4A"/>
    <w:rPr>
      <w:rFonts w:eastAsiaTheme="minorEastAsia"/>
      <w:lang w:val="en-US" w:eastAsia="ja-JP"/>
    </w:rPr>
  </w:style>
  <w:style w:type="paragraph" w:styleId="Revision">
    <w:name w:val="Revision"/>
    <w:hidden/>
    <w:uiPriority w:val="99"/>
    <w:semiHidden/>
    <w:rsid w:val="00AE0C79"/>
    <w:pPr>
      <w:spacing w:after="0" w:line="240" w:lineRule="auto"/>
    </w:pPr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E0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iesaustralia.edu.au/policy-submissions/teaching-learning-funding/learning-and-teaching-repositor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jcu.pressbooks.pub/tcau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aullt.edu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AA088B-0C82-4D05-8B2A-07F3209B1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Bedford</dc:creator>
  <cp:keywords/>
  <dc:description/>
  <cp:lastModifiedBy>MACKEY,Drew</cp:lastModifiedBy>
  <cp:revision>2</cp:revision>
  <dcterms:created xsi:type="dcterms:W3CDTF">2023-04-04T05:23:00Z</dcterms:created>
  <dcterms:modified xsi:type="dcterms:W3CDTF">2023-04-04T05:23:00Z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2023-04-04T05:23:17Z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3f7c6848-5090-4f30-b79c-8a10211cbc11</vt:lpwstr>
  </property>
  <property fmtid="{D5CDD505-2E9C-101B-9397-08002B2CF9AE}" pid="8" name="MSIP_Label_79d889eb-932f-4752-8739-64d25806ef64_ContentBits">
    <vt:lpwstr>0</vt:lpwstr>
  </property>
</Properties>
</file>