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CEFA" w14:textId="14586B5C" w:rsidR="00AC3649" w:rsidRDefault="00AC3649" w:rsidP="00AC3649">
      <w:pPr>
        <w:pStyle w:val="Heading1"/>
      </w:pPr>
      <w:r w:rsidRPr="006D16D5">
        <w:t>Universities Accord</w:t>
      </w:r>
      <w:r>
        <w:t xml:space="preserve"> – </w:t>
      </w:r>
      <w:r w:rsidR="00D70A31">
        <w:t>Deakin</w:t>
      </w:r>
      <w:r w:rsidR="008C4B0F">
        <w:t xml:space="preserve"> University,</w:t>
      </w:r>
      <w:r w:rsidR="00D70A31">
        <w:t xml:space="preserve"> </w:t>
      </w:r>
      <w:r>
        <w:t xml:space="preserve">Student </w:t>
      </w:r>
      <w:proofErr w:type="gramStart"/>
      <w:r>
        <w:t>Access</w:t>
      </w:r>
      <w:proofErr w:type="gramEnd"/>
      <w:r>
        <w:t xml:space="preserve"> and Inclusion contribution </w:t>
      </w:r>
    </w:p>
    <w:p w14:paraId="4179D740" w14:textId="77777777" w:rsidR="00C621CE" w:rsidRDefault="00C621CE" w:rsidP="00C621CE"/>
    <w:p w14:paraId="0DBDF062" w14:textId="4F70CD8C" w:rsidR="00C621CE" w:rsidRPr="00C621CE" w:rsidRDefault="00C621CE" w:rsidP="00C621CE">
      <w:r>
        <w:t>This submission is</w:t>
      </w:r>
      <w:r w:rsidR="003C6C5B">
        <w:t xml:space="preserve"> made on behalf of the Access and </w:t>
      </w:r>
      <w:r w:rsidR="00A46AD3">
        <w:t>Inclusion</w:t>
      </w:r>
      <w:r w:rsidR="003C6C5B">
        <w:t xml:space="preserve"> team (including the Disability Resource Centre) at Deakin University. We have addressed questions 28-32 from the </w:t>
      </w:r>
      <w:r w:rsidR="00220E47">
        <w:t>University Accord D</w:t>
      </w:r>
      <w:r w:rsidR="003C6C5B">
        <w:t xml:space="preserve">iscussion </w:t>
      </w:r>
      <w:r w:rsidR="00220E47">
        <w:t>P</w:t>
      </w:r>
      <w:r w:rsidR="003C6C5B">
        <w:t>aper</w:t>
      </w:r>
      <w:r w:rsidR="00220E47">
        <w:t>. These questions</w:t>
      </w:r>
      <w:r w:rsidR="003C6C5B">
        <w:t xml:space="preserve"> most closely align to our work of supporting students with Disability</w:t>
      </w:r>
      <w:r w:rsidR="00D10476">
        <w:t xml:space="preserve"> or who are carers for those with Disability. </w:t>
      </w:r>
      <w:r w:rsidR="003C6C5B">
        <w:t xml:space="preserve"> </w:t>
      </w:r>
    </w:p>
    <w:p w14:paraId="6A413119" w14:textId="52BFFF97" w:rsidR="00AA0EC8" w:rsidRPr="00AA0EC8" w:rsidRDefault="00926772" w:rsidP="00AC3649">
      <w:pPr>
        <w:pStyle w:val="Heading1"/>
      </w:pPr>
      <w:r>
        <w:t xml:space="preserve">3.5 Creating opportunity for all </w:t>
      </w:r>
      <w:r w:rsidR="00AC3649">
        <w:t>Australians.</w:t>
      </w:r>
      <w:r>
        <w:t xml:space="preserve"> </w:t>
      </w:r>
    </w:p>
    <w:p w14:paraId="0687D424" w14:textId="29A81E8E" w:rsidR="00A32EEA" w:rsidRDefault="00AA100C" w:rsidP="00D94A57">
      <w:pPr>
        <w:pStyle w:val="Heading2"/>
      </w:pPr>
      <w:r>
        <w:t xml:space="preserve">3.5.1 </w:t>
      </w:r>
      <w:r w:rsidR="006D048E">
        <w:t>Academic preparedness</w:t>
      </w:r>
    </w:p>
    <w:p w14:paraId="6BA204DD" w14:textId="77777777" w:rsidR="0087302B" w:rsidRDefault="0087302B" w:rsidP="00A777DA">
      <w:pPr>
        <w:pStyle w:val="Heading3"/>
      </w:pPr>
      <w:r w:rsidRPr="00096016">
        <w:t xml:space="preserve">Q28 What is needed to increase the number of people from under-represented groups applying to and prepared for higher education, both from school and from other pathways? </w:t>
      </w:r>
    </w:p>
    <w:p w14:paraId="34CAFD15" w14:textId="77777777" w:rsidR="006D6742" w:rsidRPr="00A777DA" w:rsidRDefault="006D6742" w:rsidP="00A777DA">
      <w:pPr>
        <w:rPr>
          <w:b/>
          <w:bCs/>
        </w:rPr>
      </w:pPr>
      <w:r w:rsidRPr="00A777DA">
        <w:rPr>
          <w:b/>
          <w:bCs/>
        </w:rPr>
        <w:t xml:space="preserve">Current state: </w:t>
      </w:r>
    </w:p>
    <w:p w14:paraId="252EC300" w14:textId="1906ED7E" w:rsidR="00665D3C" w:rsidRDefault="00665D3C" w:rsidP="00665D3C">
      <w:pPr>
        <w:pStyle w:val="ListParagraph"/>
        <w:numPr>
          <w:ilvl w:val="0"/>
          <w:numId w:val="1"/>
        </w:numPr>
        <w:spacing w:line="259" w:lineRule="auto"/>
      </w:pPr>
      <w:r>
        <w:t>In Victoria</w:t>
      </w:r>
      <w:r w:rsidR="008B4800">
        <w:t xml:space="preserve">, </w:t>
      </w:r>
      <w:r>
        <w:t>VTAC Category 3 SEAS applicants</w:t>
      </w:r>
      <w:r w:rsidR="0048519D">
        <w:t xml:space="preserve"> (students with a disability, </w:t>
      </w:r>
      <w:proofErr w:type="gramStart"/>
      <w:r w:rsidR="0048519D">
        <w:t>health</w:t>
      </w:r>
      <w:proofErr w:type="gramEnd"/>
      <w:r w:rsidR="0048519D">
        <w:t xml:space="preserve"> or mental health </w:t>
      </w:r>
      <w:r w:rsidR="008B4800">
        <w:t>condition)</w:t>
      </w:r>
      <w:r>
        <w:t xml:space="preserve"> continue to increase despite total SEAS applications decreasing. </w:t>
      </w:r>
      <w:r w:rsidR="002A72E2">
        <w:t xml:space="preserve">Category 3 applicants </w:t>
      </w:r>
      <w:r w:rsidR="005A2253">
        <w:t>have</w:t>
      </w:r>
      <w:r w:rsidR="007B3D12">
        <w:t xml:space="preserve"> increased at a compound annual growth rate of 8%</w:t>
      </w:r>
      <w:r w:rsidR="0069552B">
        <w:t>. This</w:t>
      </w:r>
      <w:r w:rsidR="00A72F9C">
        <w:t xml:space="preserve"> is at its highest level </w:t>
      </w:r>
      <w:r w:rsidR="005A2253">
        <w:t>in five years</w:t>
      </w:r>
      <w:r w:rsidR="002D0CBA">
        <w:t xml:space="preserve"> despite total SEAS applications decreasing in 2022/23 across all categories (data </w:t>
      </w:r>
      <w:r w:rsidR="00D72433">
        <w:t xml:space="preserve">supplied </w:t>
      </w:r>
      <w:r w:rsidR="002D0CBA">
        <w:t>from VTAC)</w:t>
      </w:r>
    </w:p>
    <w:p w14:paraId="16611351" w14:textId="5DBA1052" w:rsidR="00665D3C" w:rsidRPr="00665D3C" w:rsidRDefault="00665D3C" w:rsidP="00665D3C">
      <w:pPr>
        <w:pStyle w:val="ListParagraph"/>
        <w:numPr>
          <w:ilvl w:val="0"/>
          <w:numId w:val="1"/>
        </w:numPr>
        <w:spacing w:line="259" w:lineRule="auto"/>
      </w:pPr>
      <w:r>
        <w:t>Domestic Deakin Students with Disability have lower success rates (-5.4%) compared to Deakin students without disability (</w:t>
      </w:r>
      <w:r w:rsidR="00460427">
        <w:t xml:space="preserve">data supplied by </w:t>
      </w:r>
      <w:r>
        <w:t>SIPU)</w:t>
      </w:r>
    </w:p>
    <w:p w14:paraId="15BB3D1C" w14:textId="45AEDF92" w:rsidR="00955443" w:rsidRDefault="00F17486" w:rsidP="009929DB">
      <w:pPr>
        <w:pStyle w:val="ListParagraph"/>
        <w:numPr>
          <w:ilvl w:val="0"/>
          <w:numId w:val="1"/>
        </w:numPr>
        <w:spacing w:line="259" w:lineRule="auto"/>
      </w:pPr>
      <w:r>
        <w:t xml:space="preserve">Deakin </w:t>
      </w:r>
      <w:r w:rsidR="006D6742">
        <w:t>have implemented Peer Support and Mentoring programs</w:t>
      </w:r>
      <w:r>
        <w:t xml:space="preserve"> for students </w:t>
      </w:r>
      <w:r w:rsidR="009A25D6">
        <w:t xml:space="preserve">with </w:t>
      </w:r>
      <w:proofErr w:type="gramStart"/>
      <w:r w:rsidR="00AF59C7">
        <w:t>Autism</w:t>
      </w:r>
      <w:r w:rsidR="009A25D6">
        <w:t xml:space="preserve"> Spectrum Disorder</w:t>
      </w:r>
      <w:proofErr w:type="gramEnd"/>
      <w:r w:rsidR="005D20DD">
        <w:t xml:space="preserve"> (ASD)</w:t>
      </w:r>
      <w:r w:rsidR="009A25D6">
        <w:t xml:space="preserve"> and Attention </w:t>
      </w:r>
      <w:r w:rsidR="00AF59C7">
        <w:t>Deficit</w:t>
      </w:r>
      <w:r w:rsidR="009A25D6">
        <w:t xml:space="preserve"> Hyperactive Dis</w:t>
      </w:r>
      <w:r w:rsidR="005D20DD">
        <w:t>order (ADHD)</w:t>
      </w:r>
      <w:r w:rsidR="00AF59C7">
        <w:t>,</w:t>
      </w:r>
      <w:r w:rsidR="005D20DD">
        <w:t xml:space="preserve"> based on significant increases </w:t>
      </w:r>
      <w:r w:rsidR="00FD40CD">
        <w:t xml:space="preserve">in student disclosures. These programs attempt to </w:t>
      </w:r>
      <w:r w:rsidR="006D6742">
        <w:t>address gaps</w:t>
      </w:r>
      <w:r w:rsidR="00FD40CD">
        <w:t xml:space="preserve"> </w:t>
      </w:r>
      <w:r w:rsidR="008B1887">
        <w:t>in preparedness for newly enrolled st</w:t>
      </w:r>
      <w:r w:rsidR="00033F15">
        <w:t>udents</w:t>
      </w:r>
      <w:r w:rsidR="006D6742">
        <w:t xml:space="preserve">. </w:t>
      </w:r>
      <w:r w:rsidR="00033F15">
        <w:t xml:space="preserve">However, </w:t>
      </w:r>
      <w:r w:rsidR="00483605">
        <w:t xml:space="preserve">students </w:t>
      </w:r>
      <w:r w:rsidR="00CE15EA">
        <w:t xml:space="preserve">often </w:t>
      </w:r>
      <w:r w:rsidR="00483605">
        <w:t xml:space="preserve">do not engage in </w:t>
      </w:r>
      <w:r w:rsidR="00AF59C7">
        <w:t>these programs</w:t>
      </w:r>
      <w:r w:rsidR="006D6742">
        <w:t xml:space="preserve"> until sometime into their studies</w:t>
      </w:r>
      <w:r w:rsidR="00CE15EA">
        <w:t xml:space="preserve"> further decreases their chances of successful progression</w:t>
      </w:r>
      <w:r w:rsidR="006D6742">
        <w:t xml:space="preserve">. </w:t>
      </w:r>
    </w:p>
    <w:p w14:paraId="2C08718F" w14:textId="516E763F" w:rsidR="00D94A57" w:rsidRPr="00A777DA" w:rsidRDefault="00D94A57" w:rsidP="00A777DA">
      <w:pPr>
        <w:rPr>
          <w:b/>
          <w:bCs/>
        </w:rPr>
      </w:pPr>
      <w:r w:rsidRPr="00A777DA">
        <w:rPr>
          <w:b/>
          <w:bCs/>
        </w:rPr>
        <w:t xml:space="preserve">What is needed: </w:t>
      </w:r>
    </w:p>
    <w:p w14:paraId="19C4E76A" w14:textId="21906A74" w:rsidR="00BD35AB" w:rsidRDefault="00633DBF" w:rsidP="00AF59C7">
      <w:pPr>
        <w:pStyle w:val="ListParagraph"/>
        <w:numPr>
          <w:ilvl w:val="0"/>
          <w:numId w:val="1"/>
        </w:numPr>
        <w:spacing w:line="259" w:lineRule="auto"/>
      </w:pPr>
      <w:r>
        <w:t>Allocate</w:t>
      </w:r>
      <w:r w:rsidR="0020728B">
        <w:t xml:space="preserve"> funding to extend support offer</w:t>
      </w:r>
      <w:r w:rsidR="00BD35AB">
        <w:t>ings to</w:t>
      </w:r>
      <w:r w:rsidR="0020728B">
        <w:t xml:space="preserve"> </w:t>
      </w:r>
      <w:r w:rsidR="00DE34E3">
        <w:t xml:space="preserve">equity </w:t>
      </w:r>
      <w:r w:rsidR="0020728B">
        <w:t>cohort</w:t>
      </w:r>
      <w:r w:rsidR="005E78E7">
        <w:t>s</w:t>
      </w:r>
      <w:r w:rsidR="0020728B">
        <w:t xml:space="preserve"> </w:t>
      </w:r>
      <w:r w:rsidR="00571294">
        <w:t>pr</w:t>
      </w:r>
      <w:r w:rsidR="00ED35C5">
        <w:t xml:space="preserve">ior to </w:t>
      </w:r>
      <w:r w:rsidR="00A8391E">
        <w:t>enrolment</w:t>
      </w:r>
      <w:r w:rsidR="001A4CCF">
        <w:t>, specifically student</w:t>
      </w:r>
      <w:r w:rsidR="00090B04">
        <w:t>s</w:t>
      </w:r>
      <w:r w:rsidR="001A4CCF">
        <w:t xml:space="preserve"> with </w:t>
      </w:r>
      <w:r w:rsidR="00957F76">
        <w:t>D</w:t>
      </w:r>
      <w:r w:rsidR="001A4CCF">
        <w:t>isability</w:t>
      </w:r>
      <w:r w:rsidR="00497BE6">
        <w:t xml:space="preserve"> (</w:t>
      </w:r>
      <w:proofErr w:type="gramStart"/>
      <w:r w:rsidR="00497BE6">
        <w:t>E.g.</w:t>
      </w:r>
      <w:proofErr w:type="gramEnd"/>
      <w:r w:rsidR="00497BE6">
        <w:t xml:space="preserve"> Category 3 SEAS applicants)</w:t>
      </w:r>
      <w:r w:rsidR="00186E1A">
        <w:t xml:space="preserve">. This would allow for targeted and </w:t>
      </w:r>
      <w:r w:rsidR="195DE4AB">
        <w:t xml:space="preserve">specialised </w:t>
      </w:r>
      <w:r w:rsidR="00186E1A">
        <w:t>support programs</w:t>
      </w:r>
      <w:r w:rsidR="005D0D4F">
        <w:t xml:space="preserve"> for students</w:t>
      </w:r>
      <w:r w:rsidR="00ED35C5">
        <w:t xml:space="preserve"> </w:t>
      </w:r>
      <w:r w:rsidR="00672169">
        <w:t xml:space="preserve">with </w:t>
      </w:r>
      <w:r w:rsidR="006D06AF">
        <w:t>D</w:t>
      </w:r>
      <w:r w:rsidR="00672169">
        <w:t xml:space="preserve">isability to ensure their </w:t>
      </w:r>
      <w:r w:rsidR="00ED35C5">
        <w:t>prepared</w:t>
      </w:r>
      <w:r w:rsidR="00CE3F4D">
        <w:t>ness</w:t>
      </w:r>
      <w:r w:rsidR="00672169">
        <w:t xml:space="preserve"> </w:t>
      </w:r>
      <w:r w:rsidR="00CE3F4D">
        <w:t xml:space="preserve">for higher education. </w:t>
      </w:r>
      <w:r w:rsidR="00B730BA">
        <w:t>O</w:t>
      </w:r>
      <w:r w:rsidR="003D2CA8">
        <w:t>utreach school programs</w:t>
      </w:r>
      <w:r w:rsidR="00827F48">
        <w:t xml:space="preserve"> (</w:t>
      </w:r>
      <w:r w:rsidR="00B730BA">
        <w:t xml:space="preserve">currently </w:t>
      </w:r>
      <w:r w:rsidR="00827F48">
        <w:t xml:space="preserve">funded by </w:t>
      </w:r>
      <w:r w:rsidR="003D2CA8">
        <w:t>HEPP</w:t>
      </w:r>
      <w:r w:rsidR="00827F48">
        <w:t>)</w:t>
      </w:r>
      <w:r w:rsidR="00826037">
        <w:t xml:space="preserve"> </w:t>
      </w:r>
      <w:r w:rsidR="002C56EC">
        <w:t xml:space="preserve">need to increase </w:t>
      </w:r>
      <w:r w:rsidR="005B1EAC">
        <w:t xml:space="preserve">knowledge of university </w:t>
      </w:r>
      <w:r w:rsidR="00BD757B">
        <w:t xml:space="preserve">support offering, such as disability services, for prospective students. </w:t>
      </w:r>
    </w:p>
    <w:p w14:paraId="492BCC55" w14:textId="77777777" w:rsidR="00096016" w:rsidRDefault="00096016" w:rsidP="00096016">
      <w:pPr>
        <w:spacing w:line="259" w:lineRule="auto"/>
      </w:pPr>
    </w:p>
    <w:p w14:paraId="4C8A4B90" w14:textId="67DDF5CE" w:rsidR="00BE7E09" w:rsidRDefault="0087302B" w:rsidP="00A777DA">
      <w:pPr>
        <w:pStyle w:val="Heading3"/>
      </w:pPr>
      <w:r w:rsidRPr="00096016">
        <w:t>Q29 What changes in provider practices and offerings are necessary to ensure all potential students can succeed in their chosen area of study?</w:t>
      </w:r>
    </w:p>
    <w:p w14:paraId="0E07502C" w14:textId="47035543" w:rsidR="00E525CE" w:rsidRPr="00A777DA" w:rsidRDefault="00E525CE" w:rsidP="00A777DA">
      <w:pPr>
        <w:rPr>
          <w:b/>
          <w:bCs/>
        </w:rPr>
      </w:pPr>
      <w:r w:rsidRPr="00A777DA">
        <w:rPr>
          <w:b/>
          <w:bCs/>
        </w:rPr>
        <w:t>Changes necessary:</w:t>
      </w:r>
    </w:p>
    <w:p w14:paraId="47C94AAC" w14:textId="32AFBC5C" w:rsidR="00AA1F91" w:rsidRDefault="00AA0C59" w:rsidP="00AA1F91">
      <w:r>
        <w:t>Strategy and Plans</w:t>
      </w:r>
    </w:p>
    <w:p w14:paraId="7AA7A863" w14:textId="57BEC37A" w:rsidR="00AA0C59" w:rsidRPr="00AA1F91" w:rsidRDefault="00AA0C59" w:rsidP="00AA1F91">
      <w:pPr>
        <w:pStyle w:val="ListParagraph"/>
        <w:numPr>
          <w:ilvl w:val="0"/>
          <w:numId w:val="1"/>
        </w:numPr>
      </w:pPr>
      <w:r>
        <w:t>Ensure the Disability Access and Inclusion plan</w:t>
      </w:r>
      <w:r w:rsidR="00E744A7">
        <w:t>s</w:t>
      </w:r>
      <w:r>
        <w:t xml:space="preserve"> </w:t>
      </w:r>
      <w:r w:rsidR="00E744A7">
        <w:t>are</w:t>
      </w:r>
      <w:r>
        <w:t xml:space="preserve"> given prominence in</w:t>
      </w:r>
      <w:r w:rsidR="003212B0">
        <w:t xml:space="preserve"> each</w:t>
      </w:r>
      <w:r>
        <w:t xml:space="preserve"> institution and include</w:t>
      </w:r>
      <w:r w:rsidR="003212B0">
        <w:t>s</w:t>
      </w:r>
      <w:r>
        <w:t xml:space="preserve"> outcomes related to </w:t>
      </w:r>
      <w:r w:rsidR="00A04E45">
        <w:t>T</w:t>
      </w:r>
      <w:r>
        <w:t xml:space="preserve">eaching and </w:t>
      </w:r>
      <w:r w:rsidR="00A04E45">
        <w:t>L</w:t>
      </w:r>
      <w:r w:rsidR="008428EE">
        <w:t xml:space="preserve">earning. Particularly </w:t>
      </w:r>
      <w:r>
        <w:t>curriculum development</w:t>
      </w:r>
      <w:r w:rsidR="008428EE">
        <w:t xml:space="preserve">, </w:t>
      </w:r>
      <w:r w:rsidR="00384E58">
        <w:t>assessment delivery</w:t>
      </w:r>
      <w:r w:rsidR="008428EE">
        <w:t xml:space="preserve"> and student </w:t>
      </w:r>
      <w:r w:rsidR="00E93994">
        <w:t xml:space="preserve">learning </w:t>
      </w:r>
      <w:r w:rsidR="008428EE">
        <w:t>outcomes</w:t>
      </w:r>
      <w:r w:rsidR="00384E58">
        <w:t xml:space="preserve">. </w:t>
      </w:r>
    </w:p>
    <w:p w14:paraId="2FF51BE1" w14:textId="77777777" w:rsidR="000D6401" w:rsidRPr="00AA0EC8" w:rsidRDefault="000D6401" w:rsidP="000D6401">
      <w:r w:rsidRPr="00AA0EC8">
        <w:t>Policy and Procedure</w:t>
      </w:r>
    </w:p>
    <w:p w14:paraId="693B424E" w14:textId="2AEFE4BB" w:rsidR="000D6401" w:rsidRPr="0046721F" w:rsidRDefault="000D6401" w:rsidP="000D6401">
      <w:pPr>
        <w:pStyle w:val="ListParagraph"/>
        <w:numPr>
          <w:ilvl w:val="0"/>
          <w:numId w:val="1"/>
        </w:numPr>
        <w:rPr>
          <w:b/>
          <w:bCs/>
        </w:rPr>
      </w:pPr>
      <w:r>
        <w:lastRenderedPageBreak/>
        <w:t>Inclusion practices</w:t>
      </w:r>
      <w:r w:rsidR="00411B6D">
        <w:t xml:space="preserve"> and </w:t>
      </w:r>
      <w:hyperlink r:id="rId7">
        <w:r w:rsidR="0001709B" w:rsidRPr="6F3C1C52">
          <w:rPr>
            <w:rStyle w:val="Hyperlink"/>
          </w:rPr>
          <w:t>U</w:t>
        </w:r>
        <w:r w:rsidR="00411B6D" w:rsidRPr="6F3C1C52">
          <w:rPr>
            <w:rStyle w:val="Hyperlink"/>
          </w:rPr>
          <w:t xml:space="preserve">niversal </w:t>
        </w:r>
        <w:r w:rsidR="0001709B" w:rsidRPr="6F3C1C52">
          <w:rPr>
            <w:rStyle w:val="Hyperlink"/>
          </w:rPr>
          <w:t>D</w:t>
        </w:r>
        <w:r w:rsidR="00411B6D" w:rsidRPr="6F3C1C52">
          <w:rPr>
            <w:rStyle w:val="Hyperlink"/>
          </w:rPr>
          <w:t>esign principles</w:t>
        </w:r>
      </w:hyperlink>
      <w:r>
        <w:t xml:space="preserve"> are embedded in policy and procedures</w:t>
      </w:r>
      <w:r w:rsidR="00FB593D">
        <w:t xml:space="preserve"> at institutions</w:t>
      </w:r>
      <w:r>
        <w:t xml:space="preserve"> to ensure students</w:t>
      </w:r>
      <w:r w:rsidR="00245DE9">
        <w:t xml:space="preserve"> with</w:t>
      </w:r>
      <w:r>
        <w:t xml:space="preserve"> starting point of disadvantage </w:t>
      </w:r>
      <w:r w:rsidR="00026AFD">
        <w:t>have equitable access to Higher Education</w:t>
      </w:r>
      <w:r>
        <w:t xml:space="preserve">. </w:t>
      </w:r>
      <w:r w:rsidR="00083A2B">
        <w:t>Embedd</w:t>
      </w:r>
      <w:r w:rsidR="00E71D67">
        <w:t>ing</w:t>
      </w:r>
      <w:r w:rsidR="00083A2B">
        <w:t xml:space="preserve"> these princ</w:t>
      </w:r>
      <w:r w:rsidR="00DE17D3">
        <w:t xml:space="preserve">iples will decrease the need for </w:t>
      </w:r>
      <w:r w:rsidR="008535B1">
        <w:t>individualised</w:t>
      </w:r>
      <w:r w:rsidR="00DE17D3">
        <w:t xml:space="preserve"> adjustments</w:t>
      </w:r>
      <w:r w:rsidR="00E71D67">
        <w:t xml:space="preserve"> requests</w:t>
      </w:r>
      <w:r w:rsidR="00B254A7">
        <w:t xml:space="preserve"> for the student</w:t>
      </w:r>
      <w:r w:rsidR="00DE17D3">
        <w:t xml:space="preserve"> and, therefore, decrease </w:t>
      </w:r>
      <w:r w:rsidR="00B254A7">
        <w:t xml:space="preserve">additional work requirements for staff. </w:t>
      </w:r>
    </w:p>
    <w:p w14:paraId="5C095657" w14:textId="69883FA9" w:rsidR="0031376A" w:rsidRPr="00AA0EC8" w:rsidRDefault="0031376A" w:rsidP="0087302B">
      <w:r w:rsidRPr="00AA0EC8">
        <w:t>I</w:t>
      </w:r>
      <w:r w:rsidR="0046721F" w:rsidRPr="00AA0EC8">
        <w:t xml:space="preserve">nherent </w:t>
      </w:r>
      <w:r w:rsidR="00356F87" w:rsidRPr="00AA0EC8">
        <w:t>Requirements</w:t>
      </w:r>
    </w:p>
    <w:p w14:paraId="185374B6" w14:textId="3793D82D" w:rsidR="000C4A37" w:rsidRDefault="000C4A37" w:rsidP="000C4A37">
      <w:pPr>
        <w:pStyle w:val="ListParagraph"/>
        <w:numPr>
          <w:ilvl w:val="0"/>
          <w:numId w:val="1"/>
        </w:numPr>
      </w:pPr>
      <w:r>
        <w:t>Ensur</w:t>
      </w:r>
      <w:r w:rsidR="000348D2">
        <w:t>e</w:t>
      </w:r>
      <w:r>
        <w:t xml:space="preserve"> </w:t>
      </w:r>
      <w:r w:rsidR="00A81C9D">
        <w:t xml:space="preserve">course </w:t>
      </w:r>
      <w:r w:rsidR="00EA05B2">
        <w:t>Inherent Requirements are developed with</w:t>
      </w:r>
      <w:r w:rsidR="006F5BD6">
        <w:t xml:space="preserve"> relevant stake</w:t>
      </w:r>
      <w:r w:rsidR="00A05C02">
        <w:t>holders (for example, Disability Practitioners) and</w:t>
      </w:r>
      <w:r w:rsidR="00EA05B2">
        <w:t xml:space="preserve"> student </w:t>
      </w:r>
      <w:r w:rsidR="009B1DB9">
        <w:t>consultation.</w:t>
      </w:r>
      <w:r w:rsidR="00EA05B2">
        <w:t xml:space="preserve"> </w:t>
      </w:r>
    </w:p>
    <w:p w14:paraId="00730FCE" w14:textId="5D78F006" w:rsidR="0086048E" w:rsidRDefault="0086048E" w:rsidP="000C4A37">
      <w:pPr>
        <w:pStyle w:val="ListParagraph"/>
        <w:numPr>
          <w:ilvl w:val="0"/>
          <w:numId w:val="1"/>
        </w:numPr>
      </w:pPr>
      <w:r>
        <w:t xml:space="preserve">Ensure </w:t>
      </w:r>
      <w:r w:rsidR="00960B4D">
        <w:t>I</w:t>
      </w:r>
      <w:r w:rsidR="00356F87">
        <w:t xml:space="preserve">nherent </w:t>
      </w:r>
      <w:r w:rsidR="001B3195">
        <w:t>Requirements</w:t>
      </w:r>
      <w:r w:rsidR="00AB2997">
        <w:t xml:space="preserve"> and their use </w:t>
      </w:r>
      <w:r w:rsidR="00F34FD2">
        <w:t xml:space="preserve">within identifying </w:t>
      </w:r>
      <w:r w:rsidR="00A61C3B">
        <w:t xml:space="preserve">reasonable adjustments </w:t>
      </w:r>
      <w:r w:rsidR="00F34FD2">
        <w:t>are accessible to</w:t>
      </w:r>
      <w:r w:rsidR="003F5223">
        <w:t>,</w:t>
      </w:r>
      <w:r w:rsidR="00F34FD2">
        <w:t xml:space="preserve"> </w:t>
      </w:r>
      <w:r w:rsidR="00EA5E6B">
        <w:t>and transparent for</w:t>
      </w:r>
      <w:r w:rsidR="003F5223">
        <w:t>,</w:t>
      </w:r>
      <w:r w:rsidR="00EA5E6B">
        <w:t xml:space="preserve"> students and consistent with </w:t>
      </w:r>
      <w:hyperlink r:id="rId8" w:history="1">
        <w:r w:rsidR="00A61C3B" w:rsidRPr="00175513">
          <w:rPr>
            <w:rStyle w:val="Hyperlink"/>
          </w:rPr>
          <w:t>D</w:t>
        </w:r>
        <w:r w:rsidR="00123490" w:rsidRPr="00175513">
          <w:rPr>
            <w:rStyle w:val="Hyperlink"/>
          </w:rPr>
          <w:t xml:space="preserve">isability </w:t>
        </w:r>
        <w:r w:rsidR="00A61C3B" w:rsidRPr="00175513">
          <w:rPr>
            <w:rStyle w:val="Hyperlink"/>
          </w:rPr>
          <w:t>D</w:t>
        </w:r>
        <w:r w:rsidR="00123490" w:rsidRPr="00175513">
          <w:rPr>
            <w:rStyle w:val="Hyperlink"/>
          </w:rPr>
          <w:t xml:space="preserve">iscrimination </w:t>
        </w:r>
        <w:r w:rsidR="00A61C3B" w:rsidRPr="00175513">
          <w:rPr>
            <w:rStyle w:val="Hyperlink"/>
          </w:rPr>
          <w:t>A</w:t>
        </w:r>
        <w:r w:rsidR="00123490" w:rsidRPr="00175513">
          <w:rPr>
            <w:rStyle w:val="Hyperlink"/>
          </w:rPr>
          <w:t xml:space="preserve">ct </w:t>
        </w:r>
      </w:hyperlink>
      <w:r w:rsidR="00EA5E6B">
        <w:t xml:space="preserve"> and </w:t>
      </w:r>
      <w:hyperlink r:id="rId9" w:history="1">
        <w:r w:rsidR="004A45E1" w:rsidRPr="003F5223">
          <w:rPr>
            <w:rStyle w:val="Hyperlink"/>
          </w:rPr>
          <w:t>Disability Standards for Education 2005</w:t>
        </w:r>
      </w:hyperlink>
      <w:r w:rsidR="004A45E1">
        <w:t xml:space="preserve"> as recommended in </w:t>
      </w:r>
      <w:hyperlink r:id="rId10" w:history="1">
        <w:r w:rsidR="009E231C" w:rsidRPr="00EC18AB">
          <w:rPr>
            <w:rStyle w:val="Hyperlink"/>
          </w:rPr>
          <w:t>The Role of Inherent Requirement Statements</w:t>
        </w:r>
        <w:r w:rsidR="00C71FA9" w:rsidRPr="00EC18AB">
          <w:rPr>
            <w:rStyle w:val="Hyperlink"/>
          </w:rPr>
          <w:t>,</w:t>
        </w:r>
        <w:r w:rsidR="009E231C" w:rsidRPr="00EC18AB">
          <w:rPr>
            <w:rStyle w:val="Hyperlink"/>
          </w:rPr>
          <w:t xml:space="preserve"> </w:t>
        </w:r>
        <w:r w:rsidR="00C71FA9" w:rsidRPr="00EC18AB">
          <w:rPr>
            <w:rStyle w:val="Hyperlink"/>
          </w:rPr>
          <w:t>Final Report, 2016</w:t>
        </w:r>
      </w:hyperlink>
    </w:p>
    <w:p w14:paraId="102E6DD2" w14:textId="77777777" w:rsidR="003F00B7" w:rsidRPr="003F00B7" w:rsidRDefault="001E488D" w:rsidP="009929DB">
      <w:pPr>
        <w:pStyle w:val="ListParagraph"/>
        <w:numPr>
          <w:ilvl w:val="0"/>
          <w:numId w:val="1"/>
        </w:numPr>
      </w:pPr>
      <w:r>
        <w:t>Build a</w:t>
      </w:r>
      <w:r w:rsidR="003E67A0">
        <w:t xml:space="preserve"> nationally recognised</w:t>
      </w:r>
      <w:r>
        <w:t xml:space="preserve"> I</w:t>
      </w:r>
      <w:r w:rsidR="00356F87">
        <w:t>nherent Requirements</w:t>
      </w:r>
      <w:r>
        <w:t xml:space="preserve"> framework to be followed by providers</w:t>
      </w:r>
      <w:r w:rsidR="008E52B4">
        <w:t xml:space="preserve"> to ensure diverse learners </w:t>
      </w:r>
      <w:r w:rsidR="001B3195">
        <w:t xml:space="preserve">and </w:t>
      </w:r>
      <w:r w:rsidR="00AD39E7">
        <w:t>avoids risk of</w:t>
      </w:r>
      <w:r w:rsidR="001B3195">
        <w:t xml:space="preserve"> </w:t>
      </w:r>
      <w:r w:rsidR="00123490">
        <w:t>discrimination.</w:t>
      </w:r>
      <w:r w:rsidR="00E651F6">
        <w:t xml:space="preserve"> </w:t>
      </w:r>
    </w:p>
    <w:p w14:paraId="627A8300" w14:textId="0B492573" w:rsidR="0031376A" w:rsidRPr="00AA0EC8" w:rsidRDefault="00C123B2" w:rsidP="003F00B7">
      <w:r w:rsidRPr="00AA0EC8">
        <w:t xml:space="preserve">Academic </w:t>
      </w:r>
      <w:r w:rsidR="00514E34">
        <w:t xml:space="preserve">and </w:t>
      </w:r>
      <w:r w:rsidR="00EE2596">
        <w:t xml:space="preserve">professional staff </w:t>
      </w:r>
    </w:p>
    <w:p w14:paraId="099B91C3" w14:textId="425F25AA" w:rsidR="003173F6" w:rsidRDefault="00246D78" w:rsidP="001A794C">
      <w:pPr>
        <w:pStyle w:val="ListParagraph"/>
        <w:numPr>
          <w:ilvl w:val="0"/>
          <w:numId w:val="1"/>
        </w:numPr>
      </w:pPr>
      <w:r>
        <w:t xml:space="preserve">Academic </w:t>
      </w:r>
      <w:r w:rsidR="00EE2596">
        <w:t xml:space="preserve">and professional </w:t>
      </w:r>
      <w:r>
        <w:t>staff are trained, prepared</w:t>
      </w:r>
      <w:r w:rsidR="001A794C">
        <w:t xml:space="preserve">, </w:t>
      </w:r>
      <w:r>
        <w:t>confident</w:t>
      </w:r>
      <w:r w:rsidR="001A794C">
        <w:t xml:space="preserve"> and supported</w:t>
      </w:r>
      <w:r>
        <w:t xml:space="preserve"> in developing offering</w:t>
      </w:r>
      <w:r w:rsidR="002B7048">
        <w:t>s</w:t>
      </w:r>
      <w:r>
        <w:t xml:space="preserve"> </w:t>
      </w:r>
      <w:r w:rsidR="002B7048">
        <w:t>using</w:t>
      </w:r>
      <w:r w:rsidR="00F4625F">
        <w:t xml:space="preserve"> inclusive practice to ensure </w:t>
      </w:r>
      <w:r w:rsidR="00730FA3">
        <w:t>student</w:t>
      </w:r>
      <w:r w:rsidR="00140D5E">
        <w:t>s</w:t>
      </w:r>
      <w:r w:rsidR="00730FA3">
        <w:t xml:space="preserve"> from a range of equity groups. </w:t>
      </w:r>
      <w:r w:rsidR="00140D5E">
        <w:t xml:space="preserve">Staff </w:t>
      </w:r>
      <w:r w:rsidR="005C5BDC">
        <w:t xml:space="preserve">also require appropriate resources to draw on to </w:t>
      </w:r>
      <w:r w:rsidR="00A7647D">
        <w:t>ensure best practice.</w:t>
      </w:r>
    </w:p>
    <w:p w14:paraId="331EC5BB" w14:textId="4EA5B996" w:rsidR="001F4F36" w:rsidRPr="00FF7F25" w:rsidRDefault="00FF7F25" w:rsidP="00FF7F25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FF7F25">
        <w:rPr>
          <w:rStyle w:val="cf01"/>
          <w:rFonts w:asciiTheme="minorHAnsi" w:eastAsiaTheme="majorEastAsia" w:hAnsiTheme="minorHAnsi" w:cstheme="minorHAnsi"/>
          <w:sz w:val="24"/>
          <w:szCs w:val="24"/>
        </w:rPr>
        <w:t xml:space="preserve">Time allowance for Academic staff included into work practices. </w:t>
      </w:r>
    </w:p>
    <w:p w14:paraId="603C7A00" w14:textId="6CF7CC80" w:rsidR="001A794C" w:rsidRDefault="001A794C" w:rsidP="001A794C">
      <w:pPr>
        <w:pStyle w:val="ListParagraph"/>
        <w:numPr>
          <w:ilvl w:val="0"/>
          <w:numId w:val="1"/>
        </w:numPr>
      </w:pPr>
      <w:r>
        <w:t xml:space="preserve">This can be achieved </w:t>
      </w:r>
      <w:r w:rsidR="00272FF5">
        <w:t xml:space="preserve">by </w:t>
      </w:r>
      <w:r w:rsidR="005C68F9">
        <w:t>onboard</w:t>
      </w:r>
      <w:r w:rsidR="00272FF5">
        <w:t xml:space="preserve"> equity</w:t>
      </w:r>
      <w:r w:rsidR="00C96531">
        <w:t xml:space="preserve"> training for</w:t>
      </w:r>
      <w:r w:rsidR="00BB0991">
        <w:t xml:space="preserve"> staff</w:t>
      </w:r>
      <w:r w:rsidR="00272FF5">
        <w:t xml:space="preserve"> </w:t>
      </w:r>
      <w:r w:rsidR="00053782">
        <w:t xml:space="preserve">to </w:t>
      </w:r>
      <w:r w:rsidR="007D2CF9">
        <w:t xml:space="preserve">build </w:t>
      </w:r>
      <w:r w:rsidR="003173F6">
        <w:t xml:space="preserve">knowledge of relevant </w:t>
      </w:r>
      <w:hyperlink r:id="rId11" w:history="1">
        <w:r w:rsidR="003F5223">
          <w:rPr>
            <w:rStyle w:val="Hyperlink"/>
          </w:rPr>
          <w:t>D</w:t>
        </w:r>
        <w:r w:rsidR="00961601" w:rsidRPr="00A153FA">
          <w:rPr>
            <w:rStyle w:val="Hyperlink"/>
          </w:rPr>
          <w:t xml:space="preserve">isability </w:t>
        </w:r>
        <w:r w:rsidR="003F5223">
          <w:rPr>
            <w:rStyle w:val="Hyperlink"/>
          </w:rPr>
          <w:t>Standards for E</w:t>
        </w:r>
        <w:r w:rsidR="003173F6" w:rsidRPr="00A153FA">
          <w:rPr>
            <w:rStyle w:val="Hyperlink"/>
          </w:rPr>
          <w:t xml:space="preserve">ducation </w:t>
        </w:r>
        <w:r w:rsidR="003F5223">
          <w:rPr>
            <w:rStyle w:val="Hyperlink"/>
          </w:rPr>
          <w:t>2005</w:t>
        </w:r>
      </w:hyperlink>
      <w:r w:rsidR="00C96531">
        <w:t xml:space="preserve"> and </w:t>
      </w:r>
      <w:r w:rsidR="00053782">
        <w:t xml:space="preserve">to include </w:t>
      </w:r>
      <w:r w:rsidR="00C96531">
        <w:t xml:space="preserve">KPIs </w:t>
      </w:r>
      <w:r w:rsidR="0055784C">
        <w:t>based on inclusion and access</w:t>
      </w:r>
      <w:r w:rsidR="00C96531">
        <w:t xml:space="preserve"> </w:t>
      </w:r>
      <w:r w:rsidR="00013190">
        <w:t xml:space="preserve">within </w:t>
      </w:r>
      <w:r w:rsidR="0055784C">
        <w:t xml:space="preserve">performances appraisals. </w:t>
      </w:r>
    </w:p>
    <w:p w14:paraId="0303F588" w14:textId="7CFA25FC" w:rsidR="00F12981" w:rsidRPr="00AA0EC8" w:rsidRDefault="00615A62" w:rsidP="00615A62">
      <w:r w:rsidRPr="00AA0EC8">
        <w:t>Support offerings</w:t>
      </w:r>
    </w:p>
    <w:p w14:paraId="0FA28C8A" w14:textId="4256E2FF" w:rsidR="0087302B" w:rsidRDefault="0069165E" w:rsidP="00E6073C">
      <w:pPr>
        <w:pStyle w:val="ListParagraph"/>
        <w:numPr>
          <w:ilvl w:val="0"/>
          <w:numId w:val="1"/>
        </w:numPr>
      </w:pPr>
      <w:r>
        <w:t>Increase funding to extend support offer</w:t>
      </w:r>
      <w:r w:rsidR="00D535CF">
        <w:t xml:space="preserve">ings </w:t>
      </w:r>
      <w:r w:rsidR="009D0895">
        <w:t>to students with Disability</w:t>
      </w:r>
      <w:r>
        <w:t xml:space="preserve"> pre, during and </w:t>
      </w:r>
      <w:r w:rsidR="009D0895">
        <w:t>post</w:t>
      </w:r>
      <w:r>
        <w:t xml:space="preserve"> study. </w:t>
      </w:r>
      <w:r w:rsidR="007C1AF2">
        <w:t>For examples</w:t>
      </w:r>
      <w:r w:rsidR="00477F1C">
        <w:t>,</w:t>
      </w:r>
      <w:r w:rsidR="007C1AF2">
        <w:t xml:space="preserve"> </w:t>
      </w:r>
      <w:r w:rsidR="00D535CF">
        <w:t>A</w:t>
      </w:r>
      <w:r w:rsidR="00C414B1">
        <w:t xml:space="preserve">cademic and </w:t>
      </w:r>
      <w:r w:rsidR="00D535CF">
        <w:t>P</w:t>
      </w:r>
      <w:r w:rsidR="00477F1C">
        <w:t xml:space="preserve">eer support </w:t>
      </w:r>
      <w:r w:rsidR="00262CBF">
        <w:t xml:space="preserve">programs </w:t>
      </w:r>
      <w:r w:rsidR="007C1AF2">
        <w:t>and</w:t>
      </w:r>
      <w:r w:rsidR="00262CBF">
        <w:t xml:space="preserve"> </w:t>
      </w:r>
      <w:r w:rsidR="00F22782">
        <w:t xml:space="preserve">meaningful </w:t>
      </w:r>
      <w:r w:rsidR="007C1AF2">
        <w:t>employment support</w:t>
      </w:r>
      <w:r w:rsidR="00262CBF">
        <w:t xml:space="preserve"> </w:t>
      </w:r>
      <w:r w:rsidR="00C414B1">
        <w:t xml:space="preserve">for students with </w:t>
      </w:r>
      <w:r w:rsidR="00953215">
        <w:t>D</w:t>
      </w:r>
      <w:r w:rsidR="00C414B1">
        <w:t>isability</w:t>
      </w:r>
      <w:r w:rsidR="007C1AF2">
        <w:t xml:space="preserve">. </w:t>
      </w:r>
    </w:p>
    <w:p w14:paraId="17263371" w14:textId="77777777" w:rsidR="007C1AF2" w:rsidRDefault="007C1AF2" w:rsidP="007C1AF2">
      <w:pPr>
        <w:pStyle w:val="ListParagraph"/>
      </w:pPr>
    </w:p>
    <w:p w14:paraId="257B68CC" w14:textId="33C96BEE" w:rsidR="0087302B" w:rsidRPr="003E1248" w:rsidRDefault="00222D43" w:rsidP="00154F40">
      <w:pPr>
        <w:pStyle w:val="Heading2"/>
      </w:pPr>
      <w:r>
        <w:t xml:space="preserve">3.5.2 </w:t>
      </w:r>
      <w:r w:rsidR="006D048E" w:rsidRPr="003E1248">
        <w:t xml:space="preserve">Addressing </w:t>
      </w:r>
      <w:r w:rsidR="003E1248" w:rsidRPr="003E1248">
        <w:t xml:space="preserve">barriers to </w:t>
      </w:r>
      <w:proofErr w:type="gramStart"/>
      <w:r w:rsidR="003E1248" w:rsidRPr="003E1248">
        <w:t>access</w:t>
      </w:r>
      <w:proofErr w:type="gramEnd"/>
    </w:p>
    <w:p w14:paraId="08C84EA1" w14:textId="42A90676" w:rsidR="0087302B" w:rsidRPr="00154F40" w:rsidRDefault="0087302B" w:rsidP="00A777DA">
      <w:pPr>
        <w:pStyle w:val="Heading3"/>
      </w:pPr>
      <w:r w:rsidRPr="00154F40">
        <w:t xml:space="preserve">Q30 How can governments, institutions and employers assist students, widen </w:t>
      </w:r>
      <w:proofErr w:type="gramStart"/>
      <w:r w:rsidRPr="00154F40">
        <w:t>opportunities</w:t>
      </w:r>
      <w:proofErr w:type="gramEnd"/>
      <w:r w:rsidRPr="00154F40">
        <w:t xml:space="preserve"> and remove barriers to higher education? </w:t>
      </w:r>
    </w:p>
    <w:p w14:paraId="25A7B2A3" w14:textId="0BC165F9" w:rsidR="00A91F32" w:rsidRPr="00A777DA" w:rsidRDefault="00A91F32" w:rsidP="00A777DA">
      <w:pPr>
        <w:rPr>
          <w:b/>
          <w:bCs/>
        </w:rPr>
      </w:pPr>
      <w:r w:rsidRPr="00A777DA">
        <w:rPr>
          <w:b/>
          <w:bCs/>
        </w:rPr>
        <w:t>Current state</w:t>
      </w:r>
      <w:r w:rsidR="003F22BD" w:rsidRPr="00A777DA">
        <w:rPr>
          <w:b/>
          <w:bCs/>
        </w:rPr>
        <w:t xml:space="preserve">: </w:t>
      </w:r>
    </w:p>
    <w:p w14:paraId="1E938DBA" w14:textId="41508F0F" w:rsidR="005912E2" w:rsidRPr="00CC75DB" w:rsidRDefault="008733F6" w:rsidP="00B13205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In 2022 </w:t>
      </w:r>
      <w:r w:rsidR="00D5790D">
        <w:t>D</w:t>
      </w:r>
      <w:r w:rsidR="00B13205">
        <w:t xml:space="preserve">omestic Deakin students with </w:t>
      </w:r>
      <w:r w:rsidR="00B9218B">
        <w:t>D</w:t>
      </w:r>
      <w:r w:rsidR="00B13205">
        <w:t xml:space="preserve">isability </w:t>
      </w:r>
      <w:r w:rsidR="00B9218B">
        <w:t>comprise</w:t>
      </w:r>
      <w:r>
        <w:t>d</w:t>
      </w:r>
      <w:r w:rsidR="00B9218B">
        <w:t xml:space="preserve"> 14.4% </w:t>
      </w:r>
      <w:r>
        <w:t xml:space="preserve">of all Domestic students. Up from </w:t>
      </w:r>
      <w:r w:rsidR="00B13205">
        <w:t xml:space="preserve">6.1% in 2014. </w:t>
      </w:r>
      <w:r w:rsidR="00C545EA">
        <w:t xml:space="preserve">Similar increases have been seen across the sector. </w:t>
      </w:r>
    </w:p>
    <w:p w14:paraId="2821FE84" w14:textId="3180362F" w:rsidR="00CC75DB" w:rsidRPr="00022142" w:rsidRDefault="00AD0742" w:rsidP="00B13205">
      <w:pPr>
        <w:pStyle w:val="ListParagraph"/>
        <w:numPr>
          <w:ilvl w:val="0"/>
          <w:numId w:val="1"/>
        </w:numPr>
        <w:rPr>
          <w:b/>
          <w:bCs/>
        </w:rPr>
      </w:pPr>
      <w:r>
        <w:t>Deakin ha</w:t>
      </w:r>
      <w:r w:rsidR="0018483E">
        <w:t>d</w:t>
      </w:r>
      <w:r>
        <w:t xml:space="preserve"> 4</w:t>
      </w:r>
      <w:r w:rsidR="006D331D">
        <w:t>,</w:t>
      </w:r>
      <w:r>
        <w:t xml:space="preserve">500 </w:t>
      </w:r>
      <w:r w:rsidR="008D7242">
        <w:t>students</w:t>
      </w:r>
      <w:r>
        <w:t xml:space="preserve"> registered with the Disability Resource Centre </w:t>
      </w:r>
      <w:r w:rsidR="0018483E">
        <w:t xml:space="preserve">in 2022 </w:t>
      </w:r>
      <w:r>
        <w:t xml:space="preserve">up from </w:t>
      </w:r>
      <w:r w:rsidR="00025E96">
        <w:t>1,548</w:t>
      </w:r>
      <w:r w:rsidR="002820E3">
        <w:t xml:space="preserve"> in 201</w:t>
      </w:r>
      <w:r w:rsidR="00025E96">
        <w:t>4</w:t>
      </w:r>
      <w:r w:rsidR="008C4B0F">
        <w:t xml:space="preserve"> (Data supplied from the Deakin Disability Resource Centre)</w:t>
      </w:r>
      <w:r w:rsidR="00D55C62">
        <w:t xml:space="preserve">. </w:t>
      </w:r>
      <w:r w:rsidR="006B6D1B">
        <w:t>This is</w:t>
      </w:r>
      <w:r w:rsidR="00CA7053">
        <w:t xml:space="preserve"> a</w:t>
      </w:r>
      <w:r w:rsidR="006B6D1B">
        <w:t xml:space="preserve"> </w:t>
      </w:r>
      <w:r w:rsidR="00D55C62">
        <w:t>1</w:t>
      </w:r>
      <w:r w:rsidR="0018483E">
        <w:t>90</w:t>
      </w:r>
      <w:r w:rsidR="00D55C62">
        <w:t xml:space="preserve">% </w:t>
      </w:r>
      <w:r w:rsidR="00CA7053">
        <w:t>growth in demand over 8</w:t>
      </w:r>
      <w:r w:rsidR="006B6D1B">
        <w:t xml:space="preserve"> years when compared to all domestic student increase of</w:t>
      </w:r>
      <w:r w:rsidR="00953215">
        <w:t xml:space="preserve"> onl</w:t>
      </w:r>
      <w:r w:rsidR="008D489D">
        <w:t xml:space="preserve">y 13.5% </w:t>
      </w:r>
      <w:r w:rsidR="00022142" w:rsidRPr="00022142">
        <w:t>in the same period</w:t>
      </w:r>
      <w:r w:rsidR="002820E3" w:rsidRPr="00022142">
        <w:t>.</w:t>
      </w:r>
      <w:r w:rsidR="00B85C2D">
        <w:t xml:space="preserve"> </w:t>
      </w:r>
    </w:p>
    <w:p w14:paraId="27E03552" w14:textId="3FCE1CD7" w:rsidR="00A91F32" w:rsidRPr="002820E3" w:rsidRDefault="00490620" w:rsidP="00BE2C8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Deakin academic staff </w:t>
      </w:r>
      <w:r w:rsidR="00F46C21">
        <w:t>were</w:t>
      </w:r>
      <w:r>
        <w:t xml:space="preserve"> sent </w:t>
      </w:r>
      <w:r w:rsidR="00A06458">
        <w:t>19</w:t>
      </w:r>
      <w:r w:rsidR="00916F61">
        <w:t>,</w:t>
      </w:r>
      <w:r w:rsidR="00E84B59">
        <w:t xml:space="preserve">177 individualised </w:t>
      </w:r>
      <w:r w:rsidR="005A447B">
        <w:t xml:space="preserve">student </w:t>
      </w:r>
      <w:r w:rsidR="00E84B59">
        <w:t xml:space="preserve">Access Plans in 2022, up from </w:t>
      </w:r>
      <w:r w:rsidR="00DD2C93">
        <w:t>8</w:t>
      </w:r>
      <w:r w:rsidR="00916F61">
        <w:t>,</w:t>
      </w:r>
      <w:r w:rsidR="00DD2C93">
        <w:t xml:space="preserve">600 Access Plans in 2019. This significantly increases the workload for academic staff. </w:t>
      </w:r>
    </w:p>
    <w:p w14:paraId="25EFBE81" w14:textId="07A77060" w:rsidR="002820E3" w:rsidRPr="008D7242" w:rsidRDefault="00A529D1" w:rsidP="00BE2C8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The </w:t>
      </w:r>
      <w:r w:rsidR="00CD263F">
        <w:t xml:space="preserve">Deakin </w:t>
      </w:r>
      <w:r>
        <w:t>Disability Resource Centre currently has a</w:t>
      </w:r>
      <w:r w:rsidR="00DB1C81">
        <w:t xml:space="preserve"> </w:t>
      </w:r>
      <w:r>
        <w:t xml:space="preserve">Disability Advisor to Student ratio of </w:t>
      </w:r>
      <w:r w:rsidR="00915E21">
        <w:t>1:511</w:t>
      </w:r>
      <w:r w:rsidR="00223A42">
        <w:t>, u</w:t>
      </w:r>
      <w:r w:rsidR="00915E21">
        <w:t xml:space="preserve">p from 1:310 in </w:t>
      </w:r>
      <w:r w:rsidR="008D7242">
        <w:t>2</w:t>
      </w:r>
      <w:r w:rsidR="00FC5870">
        <w:t>0</w:t>
      </w:r>
      <w:r w:rsidR="008D7242">
        <w:t>14</w:t>
      </w:r>
      <w:r w:rsidR="002A3BAF">
        <w:t>. General sector best practice is 1:250</w:t>
      </w:r>
      <w:r w:rsidR="00223A42">
        <w:t>.</w:t>
      </w:r>
    </w:p>
    <w:p w14:paraId="13DC754C" w14:textId="3D3D1E3E" w:rsidR="00C80EBB" w:rsidRPr="00665D3C" w:rsidRDefault="00C80EBB" w:rsidP="00C80EBB">
      <w:pPr>
        <w:pStyle w:val="ListParagraph"/>
        <w:numPr>
          <w:ilvl w:val="0"/>
          <w:numId w:val="1"/>
        </w:numPr>
        <w:spacing w:line="259" w:lineRule="auto"/>
      </w:pPr>
      <w:r>
        <w:t xml:space="preserve">Domestic Deakin </w:t>
      </w:r>
      <w:r w:rsidR="00104F3D">
        <w:t>s</w:t>
      </w:r>
      <w:r>
        <w:t>tudents with Disability have lower success rates (-5.4%) compared to</w:t>
      </w:r>
      <w:r w:rsidR="00223A42">
        <w:t xml:space="preserve"> </w:t>
      </w:r>
      <w:r>
        <w:t xml:space="preserve">students without </w:t>
      </w:r>
      <w:r w:rsidR="006F64C8">
        <w:t>D</w:t>
      </w:r>
      <w:r>
        <w:t xml:space="preserve">isability (data supplied by </w:t>
      </w:r>
      <w:r w:rsidR="008C4B0F">
        <w:t>Deakin Strategy and Planning Unit</w:t>
      </w:r>
      <w:r>
        <w:t>)</w:t>
      </w:r>
    </w:p>
    <w:p w14:paraId="2CE7EC33" w14:textId="4FA6B5EE" w:rsidR="00C80EBB" w:rsidRPr="00665D3C" w:rsidRDefault="000A7CE4" w:rsidP="00C80EBB">
      <w:pPr>
        <w:pStyle w:val="ListParagraph"/>
        <w:numPr>
          <w:ilvl w:val="0"/>
          <w:numId w:val="1"/>
        </w:numPr>
        <w:spacing w:line="259" w:lineRule="auto"/>
      </w:pPr>
      <w:r>
        <w:lastRenderedPageBreak/>
        <w:t>Alarmingly</w:t>
      </w:r>
      <w:r w:rsidR="001B0B94">
        <w:t xml:space="preserve"> </w:t>
      </w:r>
      <w:r w:rsidR="00104F3D">
        <w:t>d</w:t>
      </w:r>
      <w:r w:rsidR="00C80EBB">
        <w:t xml:space="preserve">omestic Deakin </w:t>
      </w:r>
      <w:r w:rsidR="00104F3D">
        <w:t>s</w:t>
      </w:r>
      <w:r w:rsidR="00C80EBB">
        <w:t xml:space="preserve">tudents with Disability have lower </w:t>
      </w:r>
      <w:r w:rsidR="0098755D">
        <w:t xml:space="preserve">overall </w:t>
      </w:r>
      <w:r w:rsidR="00C80EBB">
        <w:t>employment rate (</w:t>
      </w:r>
      <w:r w:rsidR="003C5926">
        <w:t>-8.9%</w:t>
      </w:r>
      <w:r w:rsidR="00C80EBB">
        <w:t>)</w:t>
      </w:r>
      <w:r w:rsidR="003C5926">
        <w:t xml:space="preserve"> and lower full-time employment rate (-15.4)</w:t>
      </w:r>
      <w:r w:rsidR="00C80EBB">
        <w:t xml:space="preserve"> compared to students without </w:t>
      </w:r>
      <w:r w:rsidR="003C5926">
        <w:t>D</w:t>
      </w:r>
      <w:r w:rsidR="00C80EBB">
        <w:t>isability (</w:t>
      </w:r>
      <w:r w:rsidR="008C4B0F">
        <w:t>data supplied by Deakin Strategy and Planning Unit</w:t>
      </w:r>
      <w:r w:rsidR="00C80EBB">
        <w:t>)</w:t>
      </w:r>
    </w:p>
    <w:p w14:paraId="246699F7" w14:textId="76FDAF0A" w:rsidR="00CF6236" w:rsidRDefault="00CF6236" w:rsidP="00CF6236">
      <w:r>
        <w:t>This year-on-year growth is un</w:t>
      </w:r>
      <w:r w:rsidR="00912551">
        <w:t>su</w:t>
      </w:r>
      <w:r>
        <w:t xml:space="preserve">stainable, and students may not get the meaningful and timely reasonable adjustments needed from their institutions as obligated under the </w:t>
      </w:r>
      <w:hyperlink r:id="rId12" w:history="1">
        <w:r w:rsidR="00DB3ED5">
          <w:rPr>
            <w:rStyle w:val="Hyperlink"/>
          </w:rPr>
          <w:t>D</w:t>
        </w:r>
        <w:r w:rsidRPr="004D55E9">
          <w:rPr>
            <w:rStyle w:val="Hyperlink"/>
          </w:rPr>
          <w:t xml:space="preserve">isability </w:t>
        </w:r>
        <w:r w:rsidR="00DB3ED5">
          <w:rPr>
            <w:rStyle w:val="Hyperlink"/>
          </w:rPr>
          <w:t>S</w:t>
        </w:r>
        <w:r w:rsidRPr="004D55E9">
          <w:rPr>
            <w:rStyle w:val="Hyperlink"/>
          </w:rPr>
          <w:t>tandards for</w:t>
        </w:r>
        <w:r w:rsidR="002D56D9">
          <w:rPr>
            <w:rStyle w:val="Hyperlink"/>
          </w:rPr>
          <w:t xml:space="preserve"> Education 2005</w:t>
        </w:r>
      </w:hyperlink>
      <w:r>
        <w:t xml:space="preserve"> and </w:t>
      </w:r>
      <w:hyperlink r:id="rId13" w:history="1">
        <w:r w:rsidR="00DB3ED5">
          <w:rPr>
            <w:rStyle w:val="Hyperlink"/>
          </w:rPr>
          <w:t>D</w:t>
        </w:r>
        <w:r w:rsidRPr="008B3820">
          <w:rPr>
            <w:rStyle w:val="Hyperlink"/>
          </w:rPr>
          <w:t xml:space="preserve">isability </w:t>
        </w:r>
        <w:r w:rsidR="00DB3ED5">
          <w:rPr>
            <w:rStyle w:val="Hyperlink"/>
          </w:rPr>
          <w:t>D</w:t>
        </w:r>
        <w:r w:rsidRPr="008B3820">
          <w:rPr>
            <w:rStyle w:val="Hyperlink"/>
          </w:rPr>
          <w:t xml:space="preserve">iscrimination </w:t>
        </w:r>
        <w:r w:rsidR="00DB3ED5">
          <w:rPr>
            <w:rStyle w:val="Hyperlink"/>
          </w:rPr>
          <w:t>A</w:t>
        </w:r>
        <w:r w:rsidRPr="008B3820">
          <w:rPr>
            <w:rStyle w:val="Hyperlink"/>
          </w:rPr>
          <w:t>ct</w:t>
        </w:r>
      </w:hyperlink>
      <w:r>
        <w:t>. The flow-on impacts on</w:t>
      </w:r>
      <w:r w:rsidR="00335F40">
        <w:t xml:space="preserve"> </w:t>
      </w:r>
      <w:r>
        <w:t xml:space="preserve">success rate and employment outcomes for </w:t>
      </w:r>
      <w:r w:rsidR="00335F40">
        <w:t>Students</w:t>
      </w:r>
      <w:r>
        <w:t xml:space="preserve"> with </w:t>
      </w:r>
      <w:r w:rsidR="00335F40">
        <w:t>D</w:t>
      </w:r>
      <w:r w:rsidR="005C7D45">
        <w:t xml:space="preserve">isability needs to be addressed with the following. </w:t>
      </w:r>
      <w:r>
        <w:t xml:space="preserve"> </w:t>
      </w:r>
    </w:p>
    <w:p w14:paraId="781999A6" w14:textId="77777777" w:rsidR="007A3D23" w:rsidRPr="00BA6E0E" w:rsidRDefault="007A3D23" w:rsidP="00CF6236">
      <w:pPr>
        <w:rPr>
          <w:b/>
          <w:bCs/>
        </w:rPr>
      </w:pPr>
    </w:p>
    <w:p w14:paraId="408D5B2A" w14:textId="515CDB06" w:rsidR="00820E6D" w:rsidRPr="00A777DA" w:rsidRDefault="00820E6D" w:rsidP="00A777DA">
      <w:pPr>
        <w:rPr>
          <w:b/>
          <w:bCs/>
        </w:rPr>
      </w:pPr>
      <w:r w:rsidRPr="00A777DA">
        <w:rPr>
          <w:b/>
          <w:bCs/>
        </w:rPr>
        <w:t>Government</w:t>
      </w:r>
      <w:r w:rsidR="003F22BD" w:rsidRPr="00A777DA">
        <w:rPr>
          <w:b/>
          <w:bCs/>
        </w:rPr>
        <w:t xml:space="preserve"> assistance</w:t>
      </w:r>
      <w:r w:rsidRPr="00A777DA">
        <w:rPr>
          <w:b/>
          <w:bCs/>
        </w:rPr>
        <w:t>:</w:t>
      </w:r>
    </w:p>
    <w:p w14:paraId="2E387322" w14:textId="67D469F5" w:rsidR="00FA61AA" w:rsidRPr="007539D1" w:rsidRDefault="00FA61AA" w:rsidP="00FA61AA">
      <w:pPr>
        <w:rPr>
          <w:b/>
          <w:bCs/>
        </w:rPr>
      </w:pPr>
      <w:r>
        <w:t xml:space="preserve">Despite </w:t>
      </w:r>
      <w:r w:rsidR="00490251">
        <w:t xml:space="preserve">huge </w:t>
      </w:r>
      <w:r w:rsidR="00B273A4">
        <w:t>increases</w:t>
      </w:r>
      <w:r w:rsidR="00D9055C">
        <w:t xml:space="preserve"> in enrolments</w:t>
      </w:r>
      <w:r w:rsidR="00AD7C81">
        <w:t xml:space="preserve"> </w:t>
      </w:r>
      <w:r w:rsidR="00D9055C">
        <w:t xml:space="preserve">the </w:t>
      </w:r>
      <w:r>
        <w:t xml:space="preserve">funding </w:t>
      </w:r>
      <w:r w:rsidR="00B273A4">
        <w:t xml:space="preserve">available via the </w:t>
      </w:r>
      <w:hyperlink r:id="rId14" w:history="1">
        <w:r w:rsidR="00B273A4" w:rsidRPr="00D9055C">
          <w:rPr>
            <w:rStyle w:val="Hyperlink"/>
          </w:rPr>
          <w:t>Disability Support Fund</w:t>
        </w:r>
      </w:hyperlink>
      <w:r w:rsidR="00B273A4">
        <w:t xml:space="preserve"> </w:t>
      </w:r>
      <w:r>
        <w:t xml:space="preserve">has not </w:t>
      </w:r>
      <w:r w:rsidR="00490251">
        <w:t xml:space="preserve">increased </w:t>
      </w:r>
      <w:r w:rsidR="0059756B">
        <w:t>to reflect the change.</w:t>
      </w:r>
      <w:r w:rsidR="009D29A6">
        <w:t xml:space="preserve"> This </w:t>
      </w:r>
      <w:r w:rsidR="00071859">
        <w:t xml:space="preserve">national </w:t>
      </w:r>
      <w:r w:rsidR="009D29A6">
        <w:t>fund</w:t>
      </w:r>
      <w:r w:rsidR="007539D1">
        <w:t xml:space="preserve"> </w:t>
      </w:r>
      <w:r w:rsidR="009D29A6">
        <w:t>remains under $8</w:t>
      </w:r>
      <w:r w:rsidR="007539D1">
        <w:t xml:space="preserve"> </w:t>
      </w:r>
      <w:r w:rsidR="009D29A6">
        <w:t>mill</w:t>
      </w:r>
      <w:r w:rsidR="007539D1">
        <w:t>ion</w:t>
      </w:r>
      <w:r w:rsidR="009D29A6">
        <w:t xml:space="preserve"> in 2022 which is allocated across </w:t>
      </w:r>
      <w:r w:rsidR="00071859">
        <w:t xml:space="preserve">all </w:t>
      </w:r>
      <w:r w:rsidR="009D29A6">
        <w:t>institutions</w:t>
      </w:r>
      <w:r w:rsidR="006831FC">
        <w:t xml:space="preserve"> (compared to over </w:t>
      </w:r>
      <w:r w:rsidR="0011019F">
        <w:t>$</w:t>
      </w:r>
      <w:r w:rsidR="006831FC">
        <w:t>140 Million of HEPP f</w:t>
      </w:r>
      <w:r w:rsidR="0011019F">
        <w:t>unding</w:t>
      </w:r>
      <w:r w:rsidR="001E4E12">
        <w:t>,</w:t>
      </w:r>
      <w:r w:rsidR="0011019F">
        <w:t xml:space="preserve"> which cannot be allocated to students with </w:t>
      </w:r>
      <w:r w:rsidR="00AB4F34">
        <w:t>D</w:t>
      </w:r>
      <w:r w:rsidR="0011019F">
        <w:t>isability as an equity group)</w:t>
      </w:r>
      <w:r w:rsidR="009D29A6">
        <w:t xml:space="preserve">. </w:t>
      </w:r>
      <w:r w:rsidR="00207AD3">
        <w:t>Therefore,</w:t>
      </w:r>
      <w:r w:rsidR="009D29A6">
        <w:t xml:space="preserve"> institutions</w:t>
      </w:r>
      <w:r>
        <w:t xml:space="preserve"> </w:t>
      </w:r>
      <w:r w:rsidR="009D29A6">
        <w:t xml:space="preserve">may not adequately support students with </w:t>
      </w:r>
      <w:r w:rsidR="00834E2E">
        <w:t>D</w:t>
      </w:r>
      <w:r w:rsidR="009D29A6">
        <w:t xml:space="preserve">isability </w:t>
      </w:r>
      <w:r>
        <w:t>once a student is enrolled</w:t>
      </w:r>
      <w:r w:rsidR="00486733">
        <w:t>.</w:t>
      </w:r>
      <w:r w:rsidR="001E4E12">
        <w:t xml:space="preserve"> In short</w:t>
      </w:r>
      <w:r w:rsidR="00D37C3A">
        <w:t>,</w:t>
      </w:r>
      <w:r w:rsidR="001E4E12">
        <w:t xml:space="preserve"> the </w:t>
      </w:r>
      <w:r w:rsidR="009D7F0D">
        <w:t xml:space="preserve">Government </w:t>
      </w:r>
      <w:r w:rsidR="00314AA8">
        <w:t xml:space="preserve">can assist by: </w:t>
      </w:r>
      <w:r w:rsidR="009D7F0D">
        <w:t xml:space="preserve"> </w:t>
      </w:r>
    </w:p>
    <w:p w14:paraId="77F878C2" w14:textId="0A6C31D6" w:rsidR="005E197D" w:rsidRPr="00061730" w:rsidRDefault="00820E6D" w:rsidP="009929DB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Increase </w:t>
      </w:r>
      <w:r w:rsidR="00556CFF">
        <w:t xml:space="preserve">institutional </w:t>
      </w:r>
      <w:r>
        <w:t xml:space="preserve">funding </w:t>
      </w:r>
      <w:r w:rsidR="009D7F0D">
        <w:t xml:space="preserve">via the Disability Support Fund (or equivalent stream) for students </w:t>
      </w:r>
      <w:r>
        <w:t xml:space="preserve">with </w:t>
      </w:r>
      <w:r w:rsidR="00556CFF">
        <w:t>D</w:t>
      </w:r>
      <w:r>
        <w:t xml:space="preserve">isability to </w:t>
      </w:r>
      <w:r w:rsidR="00556CFF">
        <w:t xml:space="preserve">better </w:t>
      </w:r>
      <w:r>
        <w:t xml:space="preserve">reflect </w:t>
      </w:r>
      <w:r w:rsidR="009D7F0D">
        <w:t xml:space="preserve">high </w:t>
      </w:r>
      <w:r w:rsidR="00117ED0">
        <w:t>enrolments</w:t>
      </w:r>
      <w:r w:rsidR="009D7F0D">
        <w:t xml:space="preserve"> </w:t>
      </w:r>
      <w:r w:rsidR="00556CFF">
        <w:t xml:space="preserve">from </w:t>
      </w:r>
      <w:r w:rsidR="009D7F0D">
        <w:t>this cohort</w:t>
      </w:r>
      <w:r w:rsidR="00602DFB">
        <w:t xml:space="preserve">. </w:t>
      </w:r>
    </w:p>
    <w:p w14:paraId="0623205B" w14:textId="7B4A6B83" w:rsidR="00061730" w:rsidRPr="00BA5C65" w:rsidRDefault="00061730" w:rsidP="009929DB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Ensure </w:t>
      </w:r>
      <w:hyperlink r:id="rId15" w:history="1">
        <w:r w:rsidR="00144CA2" w:rsidRPr="008C1DEB">
          <w:rPr>
            <w:rStyle w:val="Hyperlink"/>
          </w:rPr>
          <w:t>Australian Disability Clearinghouse on Education and Training</w:t>
        </w:r>
      </w:hyperlink>
      <w:r w:rsidR="00144CA2">
        <w:t xml:space="preserve"> </w:t>
      </w:r>
      <w:r w:rsidR="008C1DEB">
        <w:t xml:space="preserve">(ADCET) </w:t>
      </w:r>
      <w:r w:rsidR="00144CA2">
        <w:t>is appropriately fund</w:t>
      </w:r>
      <w:r w:rsidR="008C1DEB">
        <w:t>ed on an</w:t>
      </w:r>
      <w:r w:rsidR="00144CA2">
        <w:t xml:space="preserve"> ongoing </w:t>
      </w:r>
      <w:r w:rsidR="008C1DEB">
        <w:t>basis.</w:t>
      </w:r>
    </w:p>
    <w:p w14:paraId="03E6B0BB" w14:textId="77777777" w:rsidR="00F864E6" w:rsidRPr="00F864E6" w:rsidRDefault="00BC11B7" w:rsidP="007A3D23">
      <w:pPr>
        <w:pStyle w:val="ListParagraph"/>
        <w:numPr>
          <w:ilvl w:val="0"/>
          <w:numId w:val="1"/>
        </w:numPr>
        <w:rPr>
          <w:b/>
          <w:bCs/>
        </w:rPr>
      </w:pPr>
      <w:r>
        <w:t>Establish a</w:t>
      </w:r>
      <w:r w:rsidR="00262E0D">
        <w:t xml:space="preserve"> national</w:t>
      </w:r>
      <w:r>
        <w:t xml:space="preserve"> tutorial network for </w:t>
      </w:r>
      <w:r w:rsidR="00262E0D">
        <w:t xml:space="preserve">Higher Education </w:t>
      </w:r>
      <w:r>
        <w:t xml:space="preserve">students with </w:t>
      </w:r>
      <w:r w:rsidR="00262E0D">
        <w:t>D</w:t>
      </w:r>
      <w:r>
        <w:t xml:space="preserve">isability </w:t>
      </w:r>
      <w:r w:rsidR="000F7847">
        <w:t>similar to</w:t>
      </w:r>
      <w:r>
        <w:t xml:space="preserve"> the </w:t>
      </w:r>
      <w:r w:rsidRPr="00BC11B7">
        <w:t>Indigenous Tutorial Assistance Scheme</w:t>
      </w:r>
      <w:r w:rsidR="00834E2E">
        <w:t xml:space="preserve"> to ensure success rate </w:t>
      </w:r>
      <w:r w:rsidR="001569A0">
        <w:t>increase</w:t>
      </w:r>
      <w:r w:rsidR="000F7847">
        <w:t>.</w:t>
      </w:r>
    </w:p>
    <w:p w14:paraId="073549E3" w14:textId="079F4354" w:rsidR="00820E6D" w:rsidRPr="00F864E6" w:rsidRDefault="00820E6D" w:rsidP="00F864E6">
      <w:pPr>
        <w:rPr>
          <w:b/>
          <w:bCs/>
        </w:rPr>
      </w:pPr>
      <w:r w:rsidRPr="00F864E6">
        <w:rPr>
          <w:b/>
          <w:bCs/>
        </w:rPr>
        <w:t>Institution</w:t>
      </w:r>
      <w:r w:rsidR="00FA5590" w:rsidRPr="00F864E6">
        <w:rPr>
          <w:b/>
          <w:bCs/>
        </w:rPr>
        <w:t xml:space="preserve"> assistance</w:t>
      </w:r>
      <w:r w:rsidRPr="00F864E6">
        <w:rPr>
          <w:b/>
          <w:bCs/>
        </w:rPr>
        <w:t>:</w:t>
      </w:r>
    </w:p>
    <w:p w14:paraId="4F4A9BCD" w14:textId="6086E702" w:rsidR="00916891" w:rsidRPr="008C4B0F" w:rsidRDefault="00916891" w:rsidP="007A3D23">
      <w:pPr>
        <w:pStyle w:val="ListParagraph"/>
        <w:numPr>
          <w:ilvl w:val="0"/>
          <w:numId w:val="1"/>
        </w:numPr>
      </w:pPr>
      <w:r w:rsidRPr="008C4B0F">
        <w:t>Partner with students</w:t>
      </w:r>
      <w:r w:rsidR="00061730">
        <w:t xml:space="preserve">, </w:t>
      </w:r>
      <w:r w:rsidRPr="008C4B0F">
        <w:t>rather than consult</w:t>
      </w:r>
      <w:r w:rsidR="00061730">
        <w:t xml:space="preserve"> with student</w:t>
      </w:r>
      <w:r w:rsidR="008C1DEB">
        <w:t>s.</w:t>
      </w:r>
    </w:p>
    <w:p w14:paraId="663928D1" w14:textId="46DE0AA1" w:rsidR="003D27A0" w:rsidRPr="007A3D23" w:rsidRDefault="003D27A0" w:rsidP="007A3D23">
      <w:pPr>
        <w:pStyle w:val="ListParagraph"/>
        <w:numPr>
          <w:ilvl w:val="0"/>
          <w:numId w:val="1"/>
        </w:numPr>
      </w:pPr>
      <w:r>
        <w:t xml:space="preserve">Institutions </w:t>
      </w:r>
      <w:r w:rsidR="006246E2">
        <w:t>commit to</w:t>
      </w:r>
      <w:r>
        <w:t xml:space="preserve"> </w:t>
      </w:r>
      <w:hyperlink r:id="rId16" w:history="1">
        <w:r w:rsidRPr="00737034">
          <w:rPr>
            <w:rStyle w:val="Hyperlink"/>
          </w:rPr>
          <w:t>Universal Design principles</w:t>
        </w:r>
      </w:hyperlink>
      <w:r>
        <w:t xml:space="preserve"> across Teaching and Learning, </w:t>
      </w:r>
      <w:r w:rsidR="00F90153">
        <w:t>p</w:t>
      </w:r>
      <w:r>
        <w:t xml:space="preserve">hysical and digital spaces and </w:t>
      </w:r>
      <w:r w:rsidR="00F90153">
        <w:t xml:space="preserve">within </w:t>
      </w:r>
      <w:r>
        <w:t>policy</w:t>
      </w:r>
      <w:r w:rsidR="4644D504">
        <w:t>.</w:t>
      </w:r>
      <w:r w:rsidR="008535B1">
        <w:t xml:space="preserve"> </w:t>
      </w:r>
      <w:r w:rsidR="00FF5C15">
        <w:t xml:space="preserve">Embedding these principles will </w:t>
      </w:r>
      <w:r w:rsidR="004B2D21">
        <w:t>remove barriers to education and decrease</w:t>
      </w:r>
      <w:r w:rsidR="000B4019">
        <w:t xml:space="preserve"> the need</w:t>
      </w:r>
      <w:r w:rsidR="004B2D21">
        <w:t xml:space="preserve"> for individual </w:t>
      </w:r>
      <w:r w:rsidR="000B4019">
        <w:t>adjustments.</w:t>
      </w:r>
    </w:p>
    <w:p w14:paraId="31E3DDD1" w14:textId="55572D55" w:rsidR="00820E6D" w:rsidRDefault="00B40CD9" w:rsidP="7FE40096">
      <w:pPr>
        <w:pStyle w:val="ListParagraph"/>
        <w:numPr>
          <w:ilvl w:val="0"/>
          <w:numId w:val="1"/>
        </w:numPr>
        <w:spacing w:line="259" w:lineRule="auto"/>
      </w:pPr>
      <w:r>
        <w:t>Provide</w:t>
      </w:r>
      <w:r w:rsidR="00B37F0D">
        <w:t xml:space="preserve"> </w:t>
      </w:r>
      <w:r w:rsidR="004C7D8B">
        <w:t>a</w:t>
      </w:r>
      <w:r w:rsidR="00820E6D">
        <w:t xml:space="preserve">cademic and professional staff </w:t>
      </w:r>
      <w:r w:rsidR="00A00ED0">
        <w:t xml:space="preserve">disability </w:t>
      </w:r>
      <w:r w:rsidR="00820E6D">
        <w:t xml:space="preserve">training </w:t>
      </w:r>
      <w:r w:rsidR="00A00ED0">
        <w:t>and knowledge</w:t>
      </w:r>
      <w:r w:rsidR="00DE13F9">
        <w:t xml:space="preserve"> building specific to student equity cohorts. </w:t>
      </w:r>
      <w:r w:rsidR="474608EA">
        <w:t xml:space="preserve"> </w:t>
      </w:r>
    </w:p>
    <w:p w14:paraId="5F1D7198" w14:textId="37103D9C" w:rsidR="00820E6D" w:rsidRDefault="00EA3E01" w:rsidP="00820E6D">
      <w:pPr>
        <w:pStyle w:val="ListParagraph"/>
        <w:numPr>
          <w:ilvl w:val="0"/>
          <w:numId w:val="1"/>
        </w:numPr>
      </w:pPr>
      <w:r>
        <w:t xml:space="preserve">Increase support for </w:t>
      </w:r>
      <w:r w:rsidR="00641018">
        <w:t xml:space="preserve">students from equity groups </w:t>
      </w:r>
      <w:r w:rsidR="009F06F6">
        <w:t xml:space="preserve">to engage </w:t>
      </w:r>
      <w:r w:rsidR="00641018">
        <w:t>in Work Integrated Learning opportunities</w:t>
      </w:r>
      <w:r w:rsidR="00EB6C8B">
        <w:t xml:space="preserve"> to address the significant employment </w:t>
      </w:r>
      <w:r w:rsidR="00EF4811">
        <w:t>outcome gaps</w:t>
      </w:r>
      <w:r w:rsidR="00AC2FBD">
        <w:t xml:space="preserve"> for students with Disability</w:t>
      </w:r>
      <w:r w:rsidR="00EF4811">
        <w:t xml:space="preserve">. </w:t>
      </w:r>
    </w:p>
    <w:p w14:paraId="7DBB813A" w14:textId="18E4C202" w:rsidR="00820E6D" w:rsidRDefault="00BF1B53" w:rsidP="1990F405">
      <w:pPr>
        <w:pStyle w:val="ListParagraph"/>
        <w:numPr>
          <w:ilvl w:val="0"/>
          <w:numId w:val="1"/>
        </w:numPr>
      </w:pPr>
      <w:r>
        <w:t>Specific programs</w:t>
      </w:r>
      <w:r w:rsidR="00BD24AB">
        <w:t xml:space="preserve"> and greater collaboration with employers</w:t>
      </w:r>
      <w:r>
        <w:t xml:space="preserve"> to addres</w:t>
      </w:r>
      <w:r w:rsidR="0001370E">
        <w:t>s</w:t>
      </w:r>
      <w:r>
        <w:t xml:space="preserve"> </w:t>
      </w:r>
      <w:r w:rsidR="00AC2FBD">
        <w:t>poor</w:t>
      </w:r>
      <w:r>
        <w:t xml:space="preserve"> graduate outcomes for students with Disability</w:t>
      </w:r>
      <w:r w:rsidR="007A3D23">
        <w:t>.</w:t>
      </w:r>
      <w:r w:rsidR="0005405D">
        <w:t xml:space="preserve">  </w:t>
      </w:r>
      <w:r w:rsidR="31E04243">
        <w:t xml:space="preserve"> </w:t>
      </w:r>
    </w:p>
    <w:p w14:paraId="63ED13BA" w14:textId="77777777" w:rsidR="00BD24AB" w:rsidRDefault="00820E6D" w:rsidP="00BD24AB">
      <w:pPr>
        <w:rPr>
          <w:b/>
          <w:bCs/>
        </w:rPr>
      </w:pPr>
      <w:r w:rsidRPr="007A3D23">
        <w:rPr>
          <w:b/>
          <w:bCs/>
        </w:rPr>
        <w:t>Employer</w:t>
      </w:r>
      <w:r w:rsidR="00FA5590" w:rsidRPr="007A3D23">
        <w:rPr>
          <w:b/>
          <w:bCs/>
        </w:rPr>
        <w:t xml:space="preserve"> assistance</w:t>
      </w:r>
      <w:r w:rsidRPr="007A3D23">
        <w:rPr>
          <w:b/>
          <w:bCs/>
        </w:rPr>
        <w:t xml:space="preserve">: </w:t>
      </w:r>
    </w:p>
    <w:p w14:paraId="260BCDF5" w14:textId="0A8A4F2A" w:rsidR="0087302B" w:rsidRPr="00BD24AB" w:rsidRDefault="00BF1B53" w:rsidP="00BD24AB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Increased collaboration </w:t>
      </w:r>
      <w:r w:rsidR="00BD24AB">
        <w:t xml:space="preserve">with </w:t>
      </w:r>
      <w:r>
        <w:t xml:space="preserve">institutions </w:t>
      </w:r>
      <w:r w:rsidR="008C41D9">
        <w:t xml:space="preserve">to ensure specific cohorts (including students with </w:t>
      </w:r>
      <w:r w:rsidR="0001370E">
        <w:t>D</w:t>
      </w:r>
      <w:r w:rsidR="008C41D9">
        <w:t xml:space="preserve">isability) are </w:t>
      </w:r>
      <w:r w:rsidR="00B2473F">
        <w:t>supported</w:t>
      </w:r>
      <w:r w:rsidR="0001370E">
        <w:t xml:space="preserve"> to</w:t>
      </w:r>
      <w:r w:rsidR="00B2473F">
        <w:t xml:space="preserve"> transition into </w:t>
      </w:r>
      <w:r w:rsidR="0001370E">
        <w:t>me</w:t>
      </w:r>
      <w:r w:rsidR="00F04EB3">
        <w:t>aningful careers based on their study</w:t>
      </w:r>
      <w:r w:rsidR="00B2473F">
        <w:t xml:space="preserve">. </w:t>
      </w:r>
    </w:p>
    <w:p w14:paraId="075DF5AC" w14:textId="77777777" w:rsidR="0087302B" w:rsidRDefault="0087302B" w:rsidP="0087302B"/>
    <w:p w14:paraId="08B1BA90" w14:textId="3AA66BAD" w:rsidR="0087302B" w:rsidRPr="00BA6E0E" w:rsidRDefault="0087302B" w:rsidP="00222D43">
      <w:pPr>
        <w:pStyle w:val="Heading3"/>
      </w:pPr>
      <w:r w:rsidRPr="00BA6E0E">
        <w:t>Q31 How can the costs of participation, including living expenses, be most effectively alleviated?</w:t>
      </w:r>
    </w:p>
    <w:p w14:paraId="1D7D9B6D" w14:textId="4CF5C6C4" w:rsidR="0087302B" w:rsidRPr="00F04EB3" w:rsidRDefault="004B586D" w:rsidP="0087302B">
      <w:pPr>
        <w:rPr>
          <w:b/>
          <w:bCs/>
        </w:rPr>
      </w:pPr>
      <w:r w:rsidRPr="00F04EB3">
        <w:rPr>
          <w:b/>
          <w:bCs/>
        </w:rPr>
        <w:t xml:space="preserve">Institutions: </w:t>
      </w:r>
    </w:p>
    <w:p w14:paraId="4B6FE90A" w14:textId="6F619D25" w:rsidR="0087302B" w:rsidRDefault="00880E81" w:rsidP="00440942">
      <w:pPr>
        <w:pStyle w:val="ListParagraph"/>
        <w:numPr>
          <w:ilvl w:val="0"/>
          <w:numId w:val="1"/>
        </w:numPr>
      </w:pPr>
      <w:r>
        <w:t xml:space="preserve">Review and redesign course requirements to allow for </w:t>
      </w:r>
      <w:r w:rsidR="00C437AA">
        <w:t xml:space="preserve">flexibility and consideration for those that require it. </w:t>
      </w:r>
      <w:r w:rsidR="0049354B">
        <w:t>Pa</w:t>
      </w:r>
      <w:r w:rsidR="37929147">
        <w:t>rticularly</w:t>
      </w:r>
      <w:r w:rsidR="333485F5">
        <w:t xml:space="preserve"> for course</w:t>
      </w:r>
      <w:r w:rsidR="0049354B">
        <w:t>s</w:t>
      </w:r>
      <w:r w:rsidR="333485F5">
        <w:t xml:space="preserve"> that require f</w:t>
      </w:r>
      <w:r w:rsidR="0091642F">
        <w:t xml:space="preserve">ace to face </w:t>
      </w:r>
      <w:r w:rsidR="333485F5">
        <w:t xml:space="preserve">workshops </w:t>
      </w:r>
      <w:r w:rsidR="002C3B69">
        <w:t xml:space="preserve">or </w:t>
      </w:r>
      <w:r w:rsidR="00CE48C3">
        <w:t xml:space="preserve">unpaid </w:t>
      </w:r>
      <w:r w:rsidR="002C3B69">
        <w:t xml:space="preserve">placement. </w:t>
      </w:r>
    </w:p>
    <w:p w14:paraId="2015B9B9" w14:textId="4C171BE0" w:rsidR="00E27DDC" w:rsidRDefault="00E27DDC" w:rsidP="00440942">
      <w:pPr>
        <w:pStyle w:val="ListParagraph"/>
        <w:numPr>
          <w:ilvl w:val="0"/>
          <w:numId w:val="1"/>
        </w:numPr>
      </w:pPr>
      <w:r>
        <w:t>Decrease the burden of proof for a student to get an accommodation</w:t>
      </w:r>
      <w:r w:rsidR="529AACD2">
        <w:t>s</w:t>
      </w:r>
      <w:r>
        <w:t xml:space="preserve"> </w:t>
      </w:r>
      <w:r w:rsidR="00D06C54">
        <w:t xml:space="preserve">or flexibility. </w:t>
      </w:r>
    </w:p>
    <w:p w14:paraId="39F21473" w14:textId="59633A0E" w:rsidR="006313B7" w:rsidRDefault="006313B7" w:rsidP="00440942">
      <w:pPr>
        <w:pStyle w:val="ListParagraph"/>
        <w:numPr>
          <w:ilvl w:val="0"/>
          <w:numId w:val="1"/>
        </w:numPr>
      </w:pPr>
      <w:r>
        <w:lastRenderedPageBreak/>
        <w:t xml:space="preserve">Expand the </w:t>
      </w:r>
      <w:r w:rsidR="00D92C60">
        <w:t xml:space="preserve">criteria for </w:t>
      </w:r>
      <w:r w:rsidR="00AA2CD5">
        <w:t xml:space="preserve">supports </w:t>
      </w:r>
      <w:proofErr w:type="spellStart"/>
      <w:r w:rsidR="008A1ECA">
        <w:t>ie</w:t>
      </w:r>
      <w:proofErr w:type="spellEnd"/>
      <w:r w:rsidR="008A1ECA">
        <w:t xml:space="preserve">. Equity plans for study not limited to disability or elite </w:t>
      </w:r>
      <w:proofErr w:type="gramStart"/>
      <w:r w:rsidR="008A1ECA">
        <w:t>sport</w:t>
      </w:r>
      <w:proofErr w:type="gramEnd"/>
    </w:p>
    <w:p w14:paraId="0709DF3F" w14:textId="63218E25" w:rsidR="004B586D" w:rsidRPr="00F04EB3" w:rsidRDefault="004B586D" w:rsidP="004B586D">
      <w:pPr>
        <w:rPr>
          <w:b/>
          <w:bCs/>
        </w:rPr>
      </w:pPr>
      <w:r w:rsidRPr="00F04EB3">
        <w:rPr>
          <w:b/>
          <w:bCs/>
        </w:rPr>
        <w:t xml:space="preserve">Government: </w:t>
      </w:r>
    </w:p>
    <w:p w14:paraId="1ABA5CB5" w14:textId="5DDA4020" w:rsidR="003C32BC" w:rsidRDefault="008100D4" w:rsidP="00440942">
      <w:pPr>
        <w:pStyle w:val="ListParagraph"/>
        <w:numPr>
          <w:ilvl w:val="0"/>
          <w:numId w:val="1"/>
        </w:numPr>
      </w:pPr>
      <w:r>
        <w:t xml:space="preserve">Subside </w:t>
      </w:r>
      <w:r w:rsidR="00704FE0">
        <w:t xml:space="preserve">first </w:t>
      </w:r>
      <w:r w:rsidR="00E6420D">
        <w:t>year</w:t>
      </w:r>
      <w:r w:rsidR="00D87831">
        <w:t xml:space="preserve"> of Higher Education</w:t>
      </w:r>
    </w:p>
    <w:p w14:paraId="1BACA12C" w14:textId="2B5A80BB" w:rsidR="00D06C54" w:rsidRDefault="004B586D" w:rsidP="00440942">
      <w:pPr>
        <w:pStyle w:val="ListParagraph"/>
        <w:numPr>
          <w:ilvl w:val="0"/>
          <w:numId w:val="1"/>
        </w:numPr>
      </w:pPr>
      <w:r>
        <w:t>Reassess</w:t>
      </w:r>
      <w:r w:rsidR="00D06C54">
        <w:t xml:space="preserve"> the ‘full time and part time’ </w:t>
      </w:r>
      <w:r w:rsidR="0094551B">
        <w:t xml:space="preserve">study </w:t>
      </w:r>
      <w:r w:rsidR="00F37899">
        <w:t>requirement</w:t>
      </w:r>
      <w:r w:rsidR="001C4AF4">
        <w:t>s</w:t>
      </w:r>
      <w:r w:rsidR="00F37899">
        <w:t xml:space="preserve"> </w:t>
      </w:r>
      <w:r w:rsidR="00542583">
        <w:t>to allow for student</w:t>
      </w:r>
      <w:r w:rsidR="001C4AF4">
        <w:t>s</w:t>
      </w:r>
      <w:r w:rsidR="00542583">
        <w:t xml:space="preserve"> to maintain employment and </w:t>
      </w:r>
      <w:r w:rsidR="0094551B">
        <w:t>a study</w:t>
      </w:r>
      <w:r w:rsidR="00542583">
        <w:t xml:space="preserve"> load that is achievable. </w:t>
      </w:r>
    </w:p>
    <w:p w14:paraId="27496CD9" w14:textId="59D11793" w:rsidR="00B50349" w:rsidRDefault="00B50349" w:rsidP="00440942">
      <w:pPr>
        <w:pStyle w:val="ListParagraph"/>
        <w:numPr>
          <w:ilvl w:val="0"/>
          <w:numId w:val="1"/>
        </w:numPr>
      </w:pPr>
      <w:r>
        <w:t>Re</w:t>
      </w:r>
      <w:r w:rsidR="00DA7E45">
        <w:t xml:space="preserve">-evaluate the need for </w:t>
      </w:r>
      <w:r w:rsidR="006E2784">
        <w:t>‘</w:t>
      </w:r>
      <w:r w:rsidR="00DA7E45">
        <w:t>independence</w:t>
      </w:r>
      <w:r w:rsidR="006E2784">
        <w:t>’</w:t>
      </w:r>
      <w:r w:rsidR="00DA7E45">
        <w:t xml:space="preserve"> to </w:t>
      </w:r>
      <w:r w:rsidR="009A3D5C">
        <w:t xml:space="preserve">receive </w:t>
      </w:r>
      <w:r w:rsidR="00FB52A1">
        <w:t xml:space="preserve">Centrelink </w:t>
      </w:r>
      <w:proofErr w:type="gramStart"/>
      <w:r w:rsidR="006E2784">
        <w:t>payments</w:t>
      </w:r>
      <w:proofErr w:type="gramEnd"/>
      <w:r w:rsidR="006E2784">
        <w:t xml:space="preserve"> </w:t>
      </w:r>
    </w:p>
    <w:p w14:paraId="5E557DCF" w14:textId="61F18007" w:rsidR="0087302B" w:rsidRDefault="000A4ED4" w:rsidP="0087302B">
      <w:pPr>
        <w:pStyle w:val="ListParagraph"/>
        <w:numPr>
          <w:ilvl w:val="0"/>
          <w:numId w:val="1"/>
        </w:numPr>
      </w:pPr>
      <w:r>
        <w:t>Expand the funding for institution</w:t>
      </w:r>
      <w:r w:rsidR="0057399A">
        <w:t>s</w:t>
      </w:r>
      <w:r>
        <w:t xml:space="preserve"> support programs for students at risk </w:t>
      </w:r>
      <w:r w:rsidR="00433064">
        <w:t>of disengagement (</w:t>
      </w:r>
      <w:proofErr w:type="spellStart"/>
      <w:r w:rsidR="00433064">
        <w:t>ie</w:t>
      </w:r>
      <w:proofErr w:type="spellEnd"/>
      <w:r w:rsidR="00433064">
        <w:t>. housing, food, study equipment)</w:t>
      </w:r>
      <w:r w:rsidR="0094551B">
        <w:t>.</w:t>
      </w:r>
    </w:p>
    <w:p w14:paraId="5E011051" w14:textId="4A094D91" w:rsidR="005B3E04" w:rsidRDefault="005B3E04" w:rsidP="0087302B">
      <w:pPr>
        <w:pStyle w:val="ListParagraph"/>
        <w:numPr>
          <w:ilvl w:val="0"/>
          <w:numId w:val="1"/>
        </w:numPr>
      </w:pPr>
      <w:r>
        <w:t>Reassess rate increase</w:t>
      </w:r>
      <w:r w:rsidR="00972483">
        <w:t>s</w:t>
      </w:r>
      <w:r>
        <w:t xml:space="preserve"> on HECS</w:t>
      </w:r>
      <w:r w:rsidR="0094551B">
        <w:t>.</w:t>
      </w:r>
    </w:p>
    <w:p w14:paraId="6F77AE2E" w14:textId="5D621152" w:rsidR="0087302B" w:rsidRDefault="0087302B" w:rsidP="0087302B"/>
    <w:p w14:paraId="4429E13A" w14:textId="7920D2B7" w:rsidR="001B2165" w:rsidRDefault="001B2165" w:rsidP="001B2165">
      <w:pPr>
        <w:pStyle w:val="Heading2"/>
      </w:pPr>
      <w:r>
        <w:t xml:space="preserve">3.5.3 System-Wide approaches to increasing access and </w:t>
      </w:r>
      <w:proofErr w:type="gramStart"/>
      <w:r>
        <w:t>equity</w:t>
      </w:r>
      <w:proofErr w:type="gramEnd"/>
      <w:r>
        <w:t xml:space="preserve"> </w:t>
      </w:r>
    </w:p>
    <w:p w14:paraId="017AFBFB" w14:textId="77777777" w:rsidR="0087302B" w:rsidRPr="00BA6E0E" w:rsidRDefault="0087302B" w:rsidP="001B2165">
      <w:pPr>
        <w:pStyle w:val="Heading3"/>
      </w:pPr>
      <w:r w:rsidRPr="00BA6E0E">
        <w:t>Q32 How can best practice learning and teaching for students from under-represented groups be embedded across the higher education system, including the use of remote learning?</w:t>
      </w:r>
    </w:p>
    <w:p w14:paraId="67709E42" w14:textId="77777777" w:rsidR="003934CA" w:rsidRPr="005B3E04" w:rsidRDefault="003934CA" w:rsidP="005B3E04">
      <w:pPr>
        <w:rPr>
          <w:b/>
          <w:bCs/>
        </w:rPr>
      </w:pPr>
      <w:r w:rsidRPr="005B3E04">
        <w:rPr>
          <w:b/>
          <w:bCs/>
        </w:rPr>
        <w:t>Current state:</w:t>
      </w:r>
    </w:p>
    <w:p w14:paraId="66744AED" w14:textId="1895A347" w:rsidR="003934CA" w:rsidRPr="00031D33" w:rsidRDefault="003934CA" w:rsidP="00814FEB">
      <w:pPr>
        <w:pStyle w:val="ListParagraph"/>
        <w:numPr>
          <w:ilvl w:val="0"/>
          <w:numId w:val="1"/>
        </w:numPr>
      </w:pPr>
      <w:r>
        <w:t xml:space="preserve">Deakin domestic students with </w:t>
      </w:r>
      <w:r w:rsidR="00C12E46">
        <w:t>D</w:t>
      </w:r>
      <w:r>
        <w:t xml:space="preserve">isability </w:t>
      </w:r>
      <w:r w:rsidR="00C12E46">
        <w:t xml:space="preserve">have an </w:t>
      </w:r>
      <w:r>
        <w:t xml:space="preserve">overall </w:t>
      </w:r>
      <w:r w:rsidR="00E273C4">
        <w:t xml:space="preserve">satisfaction </w:t>
      </w:r>
      <w:r w:rsidR="00C12E46">
        <w:t xml:space="preserve">rate (- </w:t>
      </w:r>
      <w:r w:rsidR="00E273C4">
        <w:t>3.4%</w:t>
      </w:r>
      <w:r w:rsidR="00C12E46">
        <w:t>)</w:t>
      </w:r>
      <w:r w:rsidR="00E273C4">
        <w:t xml:space="preserve"> lower </w:t>
      </w:r>
      <w:r w:rsidR="004228C9">
        <w:t>compared to students with</w:t>
      </w:r>
      <w:r w:rsidR="0024080E">
        <w:t>out</w:t>
      </w:r>
      <w:r w:rsidR="004228C9">
        <w:t xml:space="preserve"> a disability.</w:t>
      </w:r>
    </w:p>
    <w:p w14:paraId="766BE380" w14:textId="794B049A" w:rsidR="003934CA" w:rsidRPr="005B3E04" w:rsidRDefault="001033CB" w:rsidP="005B3E04">
      <w:pPr>
        <w:rPr>
          <w:b/>
          <w:bCs/>
        </w:rPr>
      </w:pPr>
      <w:r w:rsidRPr="005B3E04">
        <w:rPr>
          <w:b/>
          <w:bCs/>
        </w:rPr>
        <w:t>Cha</w:t>
      </w:r>
      <w:r w:rsidR="0057261A">
        <w:rPr>
          <w:b/>
          <w:bCs/>
        </w:rPr>
        <w:t>nge to embe</w:t>
      </w:r>
      <w:r w:rsidR="007858F6">
        <w:rPr>
          <w:b/>
          <w:bCs/>
        </w:rPr>
        <w:t>d b</w:t>
      </w:r>
      <w:r w:rsidRPr="005B3E04">
        <w:rPr>
          <w:b/>
          <w:bCs/>
        </w:rPr>
        <w:t xml:space="preserve">est practice: </w:t>
      </w:r>
    </w:p>
    <w:p w14:paraId="68595CE1" w14:textId="244F075D" w:rsidR="00FB2766" w:rsidRDefault="00FB2766" w:rsidP="00AF6C09">
      <w:pPr>
        <w:pStyle w:val="ListParagraph"/>
        <w:numPr>
          <w:ilvl w:val="0"/>
          <w:numId w:val="1"/>
        </w:numPr>
      </w:pPr>
      <w:r>
        <w:t xml:space="preserve">Institutions adopt and commit to </w:t>
      </w:r>
      <w:hyperlink r:id="rId17" w:history="1">
        <w:r w:rsidRPr="00846147">
          <w:rPr>
            <w:rStyle w:val="Hyperlink"/>
          </w:rPr>
          <w:t>Universal Design principles</w:t>
        </w:r>
      </w:hyperlink>
      <w:r>
        <w:t xml:space="preserve"> across Teaching and Learning, </w:t>
      </w:r>
      <w:r w:rsidR="0024080E">
        <w:t>p</w:t>
      </w:r>
      <w:r>
        <w:t xml:space="preserve">hysical and digital spaces and </w:t>
      </w:r>
      <w:r w:rsidR="006B7FA2">
        <w:t xml:space="preserve">within </w:t>
      </w:r>
      <w:r>
        <w:t>policy</w:t>
      </w:r>
      <w:r w:rsidR="00AF6C09">
        <w:t>. Embedding these principles will remove barriers to education and decrease the need for individual adjustments.</w:t>
      </w:r>
    </w:p>
    <w:p w14:paraId="67883D96" w14:textId="325007E9" w:rsidR="00CB69B3" w:rsidRDefault="3CADC6E3" w:rsidP="00FB2766">
      <w:pPr>
        <w:pStyle w:val="ListParagraph"/>
        <w:numPr>
          <w:ilvl w:val="0"/>
          <w:numId w:val="1"/>
        </w:numPr>
      </w:pPr>
      <w:r>
        <w:t>Mandate</w:t>
      </w:r>
      <w:r w:rsidR="00CB69B3">
        <w:t xml:space="preserve"> </w:t>
      </w:r>
      <w:r w:rsidR="006B7FA2">
        <w:t>D</w:t>
      </w:r>
      <w:r w:rsidR="00964F64">
        <w:t>i</w:t>
      </w:r>
      <w:r w:rsidR="00B5353C">
        <w:t xml:space="preserve">gital </w:t>
      </w:r>
      <w:r w:rsidR="006B7FA2">
        <w:t>A</w:t>
      </w:r>
      <w:r w:rsidR="00B5353C">
        <w:t xml:space="preserve">ccessibility </w:t>
      </w:r>
      <w:hyperlink r:id="rId18">
        <w:r w:rsidR="5B6E8EAE" w:rsidRPr="630FAA2E">
          <w:rPr>
            <w:rStyle w:val="Hyperlink"/>
          </w:rPr>
          <w:t>compliance</w:t>
        </w:r>
      </w:hyperlink>
      <w:r w:rsidR="006B7FA2">
        <w:t xml:space="preserve"> </w:t>
      </w:r>
      <w:r w:rsidR="00B5353C">
        <w:t xml:space="preserve">and </w:t>
      </w:r>
      <w:r w:rsidR="2A7E0908">
        <w:t xml:space="preserve">ensure </w:t>
      </w:r>
      <w:r w:rsidR="3BA27F3F">
        <w:t>institutional</w:t>
      </w:r>
      <w:r w:rsidR="63096CD4">
        <w:t xml:space="preserve"> </w:t>
      </w:r>
      <w:r w:rsidR="00733183">
        <w:t xml:space="preserve"> </w:t>
      </w:r>
      <w:r w:rsidR="34360064">
        <w:t>procure</w:t>
      </w:r>
      <w:r w:rsidR="5FAB0BEA">
        <w:t xml:space="preserve">ment is </w:t>
      </w:r>
      <w:r w:rsidR="008C4B0F">
        <w:t>in line</w:t>
      </w:r>
      <w:r w:rsidR="5FAB0BEA">
        <w:t xml:space="preserve"> with</w:t>
      </w:r>
      <w:r w:rsidR="00733183">
        <w:t xml:space="preserve"> </w:t>
      </w:r>
      <w:r w:rsidR="61649734">
        <w:t xml:space="preserve"> current standards</w:t>
      </w:r>
      <w:r w:rsidR="00733183">
        <w:t xml:space="preserve"> </w:t>
      </w:r>
      <w:r w:rsidR="00240670">
        <w:t>:</w:t>
      </w:r>
      <w:r w:rsidR="00F448A1">
        <w:t xml:space="preserve"> </w:t>
      </w:r>
      <w:hyperlink r:id="rId19">
        <w:r w:rsidR="00F448A1" w:rsidRPr="7FE40096">
          <w:rPr>
            <w:rStyle w:val="Hyperlink"/>
          </w:rPr>
          <w:t>Accessible IT Procurement (caudit.edu.au)</w:t>
        </w:r>
      </w:hyperlink>
    </w:p>
    <w:p w14:paraId="0BDEE0C4" w14:textId="4A154845" w:rsidR="0087302B" w:rsidRDefault="00E4770E" w:rsidP="0087302B">
      <w:pPr>
        <w:pStyle w:val="ListParagraph"/>
        <w:numPr>
          <w:ilvl w:val="0"/>
          <w:numId w:val="1"/>
        </w:numPr>
      </w:pPr>
      <w:r>
        <w:t xml:space="preserve">Partner </w:t>
      </w:r>
      <w:r w:rsidR="00F448A1">
        <w:t xml:space="preserve">with </w:t>
      </w:r>
      <w:r w:rsidR="00144086">
        <w:t xml:space="preserve">students from </w:t>
      </w:r>
      <w:r w:rsidR="00F448A1">
        <w:t xml:space="preserve">equity groups during course design to ensure </w:t>
      </w:r>
      <w:r w:rsidR="00C765A1">
        <w:t>A</w:t>
      </w:r>
      <w:r w:rsidR="00F7586E">
        <w:t xml:space="preserve">ccess and </w:t>
      </w:r>
      <w:r w:rsidR="00C765A1">
        <w:t>I</w:t>
      </w:r>
      <w:r w:rsidR="00F7586E">
        <w:t xml:space="preserve">nclusion </w:t>
      </w:r>
      <w:r w:rsidR="00FE53AA">
        <w:t>is</w:t>
      </w:r>
      <w:r w:rsidR="00F7586E">
        <w:t xml:space="preserve"> embedded</w:t>
      </w:r>
      <w:r w:rsidR="00814FEB">
        <w:t xml:space="preserve"> in Teaching and Learning practices</w:t>
      </w:r>
      <w:r w:rsidR="00F7586E">
        <w:t xml:space="preserve">. </w:t>
      </w:r>
      <w:proofErr w:type="spellStart"/>
      <w:r w:rsidR="00F7586E">
        <w:t>Eg</w:t>
      </w:r>
      <w:proofErr w:type="spellEnd"/>
      <w:r w:rsidR="00F7586E">
        <w:t xml:space="preserve"> S</w:t>
      </w:r>
      <w:r w:rsidR="00814FEB">
        <w:t>WAT</w:t>
      </w:r>
      <w:r w:rsidR="00F7586E">
        <w:t xml:space="preserve"> team</w:t>
      </w:r>
      <w:r w:rsidR="007842E0">
        <w:t xml:space="preserve"> and Students as Partners at Deakin University </w:t>
      </w:r>
    </w:p>
    <w:p w14:paraId="68364FA4" w14:textId="47AF39CB" w:rsidR="008A1699" w:rsidRDefault="00DF6E10" w:rsidP="0087302B">
      <w:pPr>
        <w:pStyle w:val="ListParagraph"/>
        <w:numPr>
          <w:ilvl w:val="0"/>
          <w:numId w:val="1"/>
        </w:numPr>
      </w:pPr>
      <w:r>
        <w:t xml:space="preserve">Appropriate funding to support students </w:t>
      </w:r>
      <w:r w:rsidR="002E0F04">
        <w:t>learning remote</w:t>
      </w:r>
      <w:r w:rsidR="00846B3C">
        <w:t>ly</w:t>
      </w:r>
      <w:r w:rsidR="002E0F04">
        <w:t xml:space="preserve"> to ensure skill development, </w:t>
      </w:r>
      <w:r w:rsidR="00814FEB">
        <w:t>retention,</w:t>
      </w:r>
      <w:r w:rsidR="002E0F04">
        <w:t xml:space="preserve"> </w:t>
      </w:r>
      <w:proofErr w:type="gramStart"/>
      <w:r w:rsidR="00207AD3">
        <w:t>success</w:t>
      </w:r>
      <w:proofErr w:type="gramEnd"/>
      <w:r w:rsidR="00737D7C">
        <w:t xml:space="preserve"> and satisfaction</w:t>
      </w:r>
      <w:r w:rsidR="00207AD3">
        <w:t>.</w:t>
      </w:r>
    </w:p>
    <w:p w14:paraId="38C0A91F" w14:textId="77777777" w:rsidR="0087302B" w:rsidRDefault="0087302B" w:rsidP="0087302B"/>
    <w:p w14:paraId="163F6550" w14:textId="556E2343" w:rsidR="0087302B" w:rsidRPr="00A777DA" w:rsidRDefault="0087302B" w:rsidP="005B3E04">
      <w:pPr>
        <w:pStyle w:val="Heading2"/>
      </w:pPr>
      <w:r w:rsidRPr="00A777DA">
        <w:t>Q33 What changes to funding and regulatory settings would enable providers to better support students from under-represented groups in higher education?</w:t>
      </w:r>
    </w:p>
    <w:p w14:paraId="3D368BFC" w14:textId="764CE321" w:rsidR="002F3065" w:rsidRDefault="00E5420E" w:rsidP="00A61DD4">
      <w:pPr>
        <w:numPr>
          <w:ilvl w:val="0"/>
          <w:numId w:val="1"/>
        </w:numPr>
        <w:shd w:val="clear" w:color="auto" w:fill="FFFFFF"/>
        <w:spacing w:before="100" w:beforeAutospacing="1" w:after="24"/>
        <w:rPr>
          <w:rFonts w:eastAsia="Times New Roman" w:cstheme="minorHAnsi"/>
          <w:color w:val="202122"/>
          <w:lang w:eastAsia="en-AU"/>
        </w:rPr>
      </w:pPr>
      <w:r>
        <w:rPr>
          <w:rFonts w:eastAsia="Times New Roman" w:cstheme="minorHAnsi"/>
          <w:color w:val="202122"/>
          <w:lang w:eastAsia="en-AU"/>
        </w:rPr>
        <w:t>Regulate b</w:t>
      </w:r>
      <w:r w:rsidR="002F3065">
        <w:rPr>
          <w:rFonts w:eastAsia="Times New Roman" w:cstheme="minorHAnsi"/>
          <w:color w:val="202122"/>
          <w:lang w:eastAsia="en-AU"/>
        </w:rPr>
        <w:t xml:space="preserve">enchmarking of data collection </w:t>
      </w:r>
      <w:r w:rsidR="00C6776C">
        <w:rPr>
          <w:rFonts w:eastAsia="Times New Roman" w:cstheme="minorHAnsi"/>
          <w:color w:val="202122"/>
          <w:lang w:eastAsia="en-AU"/>
        </w:rPr>
        <w:t xml:space="preserve">across the sector. </w:t>
      </w:r>
      <w:r w:rsidR="00D9462C">
        <w:rPr>
          <w:rFonts w:eastAsia="Times New Roman" w:cstheme="minorHAnsi"/>
          <w:color w:val="202122"/>
          <w:lang w:eastAsia="en-AU"/>
        </w:rPr>
        <w:t>T</w:t>
      </w:r>
      <w:r>
        <w:rPr>
          <w:rFonts w:eastAsia="Times New Roman" w:cstheme="minorHAnsi"/>
          <w:color w:val="202122"/>
          <w:lang w:eastAsia="en-AU"/>
        </w:rPr>
        <w:t>he t</w:t>
      </w:r>
      <w:r w:rsidR="00D9462C">
        <w:rPr>
          <w:rFonts w:eastAsia="Times New Roman" w:cstheme="minorHAnsi"/>
          <w:color w:val="202122"/>
          <w:lang w:eastAsia="en-AU"/>
        </w:rPr>
        <w:t xml:space="preserve">rue </w:t>
      </w:r>
      <w:r w:rsidR="00290193">
        <w:rPr>
          <w:rFonts w:eastAsia="Times New Roman" w:cstheme="minorHAnsi"/>
          <w:color w:val="202122"/>
          <w:lang w:eastAsia="en-AU"/>
        </w:rPr>
        <w:t xml:space="preserve">support costs of </w:t>
      </w:r>
      <w:proofErr w:type="gramStart"/>
      <w:r w:rsidR="00D9462C">
        <w:rPr>
          <w:rFonts w:eastAsia="Times New Roman" w:cstheme="minorHAnsi"/>
          <w:color w:val="202122"/>
          <w:lang w:eastAsia="en-AU"/>
        </w:rPr>
        <w:t>is</w:t>
      </w:r>
      <w:proofErr w:type="gramEnd"/>
      <w:r w:rsidR="00D9462C">
        <w:rPr>
          <w:rFonts w:eastAsia="Times New Roman" w:cstheme="minorHAnsi"/>
          <w:color w:val="202122"/>
          <w:lang w:eastAsia="en-AU"/>
        </w:rPr>
        <w:t xml:space="preserve"> not being </w:t>
      </w:r>
      <w:r w:rsidR="003F0E7D">
        <w:rPr>
          <w:rFonts w:eastAsia="Times New Roman" w:cstheme="minorHAnsi"/>
          <w:color w:val="202122"/>
          <w:lang w:eastAsia="en-AU"/>
        </w:rPr>
        <w:t>reflected</w:t>
      </w:r>
      <w:r w:rsidR="00B06AC9">
        <w:rPr>
          <w:rFonts w:eastAsia="Times New Roman" w:cstheme="minorHAnsi"/>
          <w:color w:val="202122"/>
          <w:lang w:eastAsia="en-AU"/>
        </w:rPr>
        <w:t xml:space="preserve">. </w:t>
      </w:r>
    </w:p>
    <w:p w14:paraId="23A19603" w14:textId="47E87DFF" w:rsidR="00A61DD4" w:rsidRPr="00A61DD4" w:rsidRDefault="00A61DD4" w:rsidP="00A61DD4">
      <w:pPr>
        <w:numPr>
          <w:ilvl w:val="0"/>
          <w:numId w:val="1"/>
        </w:numPr>
        <w:shd w:val="clear" w:color="auto" w:fill="FFFFFF"/>
        <w:spacing w:before="100" w:beforeAutospacing="1" w:after="24"/>
        <w:rPr>
          <w:rFonts w:eastAsia="Times New Roman" w:cstheme="minorHAnsi"/>
          <w:color w:val="202122"/>
          <w:lang w:eastAsia="en-AU"/>
        </w:rPr>
      </w:pPr>
      <w:r w:rsidRPr="009E1E35">
        <w:rPr>
          <w:rFonts w:eastAsia="Times New Roman" w:cstheme="minorHAnsi"/>
          <w:color w:val="202122"/>
          <w:lang w:eastAsia="en-AU"/>
        </w:rPr>
        <w:t>P</w:t>
      </w:r>
      <w:r w:rsidRPr="00A61DD4">
        <w:rPr>
          <w:rFonts w:eastAsia="Times New Roman" w:cstheme="minorHAnsi"/>
          <w:color w:val="202122"/>
          <w:lang w:eastAsia="en-AU"/>
        </w:rPr>
        <w:t>romot</w:t>
      </w:r>
      <w:r w:rsidRPr="009E1E35">
        <w:rPr>
          <w:rFonts w:eastAsia="Times New Roman" w:cstheme="minorHAnsi"/>
          <w:color w:val="202122"/>
          <w:lang w:eastAsia="en-AU"/>
        </w:rPr>
        <w:t>e</w:t>
      </w:r>
      <w:r w:rsidRPr="00A61DD4">
        <w:rPr>
          <w:rFonts w:eastAsia="Times New Roman" w:cstheme="minorHAnsi"/>
          <w:color w:val="202122"/>
          <w:lang w:eastAsia="en-AU"/>
        </w:rPr>
        <w:t xml:space="preserve"> diversity and quality through the second by allocating funding according to student demand</w:t>
      </w:r>
      <w:r w:rsidR="00A76A11" w:rsidRPr="009E1E35">
        <w:rPr>
          <w:rFonts w:eastAsia="Times New Roman" w:cstheme="minorHAnsi"/>
          <w:color w:val="202122"/>
          <w:lang w:eastAsia="en-AU"/>
        </w:rPr>
        <w:t xml:space="preserve"> as recommended in the </w:t>
      </w:r>
      <w:hyperlink r:id="rId20" w:history="1">
        <w:r w:rsidR="00A76A11" w:rsidRPr="009E1E35">
          <w:rPr>
            <w:rStyle w:val="Hyperlink"/>
            <w:rFonts w:eastAsia="Times New Roman" w:cstheme="minorHAnsi"/>
            <w:lang w:eastAsia="en-AU"/>
          </w:rPr>
          <w:t>Bradley Review</w:t>
        </w:r>
        <w:r w:rsidR="004A26A2" w:rsidRPr="009E1E35">
          <w:rPr>
            <w:rStyle w:val="Hyperlink"/>
            <w:rFonts w:eastAsia="Times New Roman" w:cstheme="minorHAnsi"/>
            <w:lang w:eastAsia="en-AU"/>
          </w:rPr>
          <w:t xml:space="preserve"> of Australian Higher Education</w:t>
        </w:r>
        <w:r w:rsidR="00A76A11" w:rsidRPr="009E1E35">
          <w:rPr>
            <w:rStyle w:val="Hyperlink"/>
            <w:rFonts w:eastAsia="Times New Roman" w:cstheme="minorHAnsi"/>
            <w:lang w:eastAsia="en-AU"/>
          </w:rPr>
          <w:t xml:space="preserve"> in 20</w:t>
        </w:r>
        <w:r w:rsidR="008B2E01" w:rsidRPr="009E1E35">
          <w:rPr>
            <w:rStyle w:val="Hyperlink"/>
            <w:rFonts w:eastAsia="Times New Roman" w:cstheme="minorHAnsi"/>
            <w:lang w:eastAsia="en-AU"/>
          </w:rPr>
          <w:t>08</w:t>
        </w:r>
      </w:hyperlink>
      <w:r w:rsidR="008C5E00" w:rsidRPr="009E1E35">
        <w:rPr>
          <w:rFonts w:eastAsia="Times New Roman" w:cstheme="minorHAnsi"/>
          <w:color w:val="202122"/>
          <w:lang w:eastAsia="en-AU"/>
        </w:rPr>
        <w:t xml:space="preserve"> (</w:t>
      </w:r>
      <w:r w:rsidR="008B2E01" w:rsidRPr="009E1E35">
        <w:rPr>
          <w:rFonts w:eastAsia="Times New Roman" w:cstheme="minorHAnsi"/>
          <w:color w:val="202122"/>
          <w:lang w:eastAsia="en-AU"/>
        </w:rPr>
        <w:t>R</w:t>
      </w:r>
      <w:r w:rsidR="008C5E00" w:rsidRPr="009E1E35">
        <w:rPr>
          <w:rFonts w:eastAsia="Times New Roman" w:cstheme="minorHAnsi"/>
          <w:color w:val="202122"/>
          <w:lang w:eastAsia="en-AU"/>
        </w:rPr>
        <w:t>ecommendation 31)</w:t>
      </w:r>
      <w:r w:rsidR="00A76A11" w:rsidRPr="009E1E35">
        <w:rPr>
          <w:rFonts w:eastAsia="Times New Roman" w:cstheme="minorHAnsi"/>
          <w:color w:val="202122"/>
          <w:lang w:eastAsia="en-AU"/>
        </w:rPr>
        <w:t xml:space="preserve">. </w:t>
      </w:r>
      <w:r w:rsidR="00DF1018">
        <w:rPr>
          <w:rFonts w:eastAsia="Times New Roman" w:cstheme="minorHAnsi"/>
          <w:color w:val="202122"/>
          <w:lang w:eastAsia="en-AU"/>
        </w:rPr>
        <w:t xml:space="preserve">Some 15 years later </w:t>
      </w:r>
      <w:r w:rsidR="00077B72">
        <w:rPr>
          <w:rFonts w:eastAsia="Times New Roman" w:cstheme="minorHAnsi"/>
          <w:color w:val="202122"/>
          <w:lang w:eastAsia="en-AU"/>
        </w:rPr>
        <w:t>t</w:t>
      </w:r>
      <w:r w:rsidR="00A76A11" w:rsidRPr="009E1E35">
        <w:rPr>
          <w:rFonts w:eastAsia="Times New Roman" w:cstheme="minorHAnsi"/>
          <w:color w:val="202122"/>
          <w:lang w:eastAsia="en-AU"/>
        </w:rPr>
        <w:t xml:space="preserve">he </w:t>
      </w:r>
      <w:r w:rsidR="009E1E35">
        <w:rPr>
          <w:rFonts w:eastAsia="Times New Roman" w:cstheme="minorHAnsi"/>
          <w:color w:val="202122"/>
          <w:lang w:eastAsia="en-AU"/>
        </w:rPr>
        <w:t xml:space="preserve">student </w:t>
      </w:r>
      <w:r w:rsidR="00A76A11" w:rsidRPr="009E1E35">
        <w:rPr>
          <w:rFonts w:eastAsia="Times New Roman" w:cstheme="minorHAnsi"/>
          <w:color w:val="202122"/>
          <w:lang w:eastAsia="en-AU"/>
        </w:rPr>
        <w:t xml:space="preserve">demand </w:t>
      </w:r>
      <w:r w:rsidR="009C0C2D">
        <w:rPr>
          <w:rFonts w:eastAsia="Times New Roman" w:cstheme="minorHAnsi"/>
          <w:color w:val="202122"/>
          <w:lang w:eastAsia="en-AU"/>
        </w:rPr>
        <w:t xml:space="preserve">is in no way being </w:t>
      </w:r>
      <w:r w:rsidR="00A76A11" w:rsidRPr="009E1E35">
        <w:rPr>
          <w:rFonts w:eastAsia="Times New Roman" w:cstheme="minorHAnsi"/>
          <w:color w:val="202122"/>
          <w:lang w:eastAsia="en-AU"/>
        </w:rPr>
        <w:t xml:space="preserve">met </w:t>
      </w:r>
      <w:r w:rsidR="00AA129E" w:rsidRPr="009E1E35">
        <w:rPr>
          <w:rFonts w:eastAsia="Times New Roman" w:cstheme="minorHAnsi"/>
          <w:color w:val="202122"/>
          <w:lang w:eastAsia="en-AU"/>
        </w:rPr>
        <w:t xml:space="preserve">by funding </w:t>
      </w:r>
      <w:r w:rsidR="00A76A11" w:rsidRPr="009E1E35">
        <w:rPr>
          <w:rFonts w:eastAsia="Times New Roman" w:cstheme="minorHAnsi"/>
          <w:color w:val="202122"/>
          <w:lang w:eastAsia="en-AU"/>
        </w:rPr>
        <w:t xml:space="preserve">for </w:t>
      </w:r>
      <w:r w:rsidR="00144086">
        <w:rPr>
          <w:rFonts w:eastAsia="Times New Roman" w:cstheme="minorHAnsi"/>
          <w:color w:val="202122"/>
          <w:lang w:eastAsia="en-AU"/>
        </w:rPr>
        <w:t>th</w:t>
      </w:r>
      <w:r w:rsidR="00DF1018">
        <w:rPr>
          <w:rFonts w:eastAsia="Times New Roman" w:cstheme="minorHAnsi"/>
          <w:color w:val="202122"/>
          <w:lang w:eastAsia="en-AU"/>
        </w:rPr>
        <w:t>ose</w:t>
      </w:r>
      <w:r w:rsidR="00A76A11" w:rsidRPr="009E1E35">
        <w:rPr>
          <w:rFonts w:eastAsia="Times New Roman" w:cstheme="minorHAnsi"/>
          <w:color w:val="202122"/>
          <w:lang w:eastAsia="en-AU"/>
        </w:rPr>
        <w:t xml:space="preserve"> with </w:t>
      </w:r>
      <w:r w:rsidR="00AA129E" w:rsidRPr="009E1E35">
        <w:rPr>
          <w:rFonts w:eastAsia="Times New Roman" w:cstheme="minorHAnsi"/>
          <w:color w:val="202122"/>
          <w:lang w:eastAsia="en-AU"/>
        </w:rPr>
        <w:t>D</w:t>
      </w:r>
      <w:r w:rsidR="00A76A11" w:rsidRPr="009E1E35">
        <w:rPr>
          <w:rFonts w:eastAsia="Times New Roman" w:cstheme="minorHAnsi"/>
          <w:color w:val="202122"/>
          <w:lang w:eastAsia="en-AU"/>
        </w:rPr>
        <w:t xml:space="preserve">isability. </w:t>
      </w:r>
    </w:p>
    <w:p w14:paraId="13576098" w14:textId="77777777" w:rsidR="00DF004B" w:rsidRDefault="00DF004B" w:rsidP="00DF004B">
      <w:pPr>
        <w:rPr>
          <w:rFonts w:cstheme="minorHAnsi"/>
        </w:rPr>
      </w:pPr>
    </w:p>
    <w:p w14:paraId="4EC1EC54" w14:textId="5B819DEF" w:rsidR="00DF004B" w:rsidRPr="00DF004B" w:rsidRDefault="00732487" w:rsidP="00DF004B">
      <w:pPr>
        <w:rPr>
          <w:rFonts w:cstheme="minorHAnsi"/>
        </w:rPr>
      </w:pPr>
      <w:r>
        <w:rPr>
          <w:rFonts w:cstheme="minorHAnsi"/>
        </w:rPr>
        <w:t xml:space="preserve"> </w:t>
      </w:r>
    </w:p>
    <w:sectPr w:rsidR="00DF004B" w:rsidRPr="00D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BDE96" w14:textId="77777777" w:rsidR="0059692D" w:rsidRDefault="0059692D" w:rsidP="0059692D">
      <w:r>
        <w:separator/>
      </w:r>
    </w:p>
  </w:endnote>
  <w:endnote w:type="continuationSeparator" w:id="0">
    <w:p w14:paraId="6A25EE7C" w14:textId="77777777" w:rsidR="0059692D" w:rsidRDefault="0059692D" w:rsidP="0059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5F71C" w14:textId="77777777" w:rsidR="0059692D" w:rsidRDefault="0059692D" w:rsidP="0059692D">
      <w:r>
        <w:separator/>
      </w:r>
    </w:p>
  </w:footnote>
  <w:footnote w:type="continuationSeparator" w:id="0">
    <w:p w14:paraId="412A5514" w14:textId="77777777" w:rsidR="0059692D" w:rsidRDefault="0059692D" w:rsidP="00596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805A5"/>
    <w:multiLevelType w:val="hybridMultilevel"/>
    <w:tmpl w:val="D584AE3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45F99"/>
    <w:multiLevelType w:val="multilevel"/>
    <w:tmpl w:val="8D58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413AC9"/>
    <w:multiLevelType w:val="multilevel"/>
    <w:tmpl w:val="046C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8179981">
    <w:abstractNumId w:val="0"/>
  </w:num>
  <w:num w:numId="2" w16cid:durableId="1120998326">
    <w:abstractNumId w:val="2"/>
  </w:num>
  <w:num w:numId="3" w16cid:durableId="728529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G0MAbSFibGRhYm5ko6SsGpxcWZ+XkgBYa1AJaTiOAsAAAA"/>
    <w:docVar w:name="dgnword-docGUID" w:val="{7C81B5AF-D7BC-475B-B3E2-3878A317B295}"/>
    <w:docVar w:name="dgnword-eventsink" w:val="1778099607152"/>
  </w:docVars>
  <w:rsids>
    <w:rsidRoot w:val="001C01FB"/>
    <w:rsid w:val="00013190"/>
    <w:rsid w:val="0001370E"/>
    <w:rsid w:val="0001709B"/>
    <w:rsid w:val="00017CF0"/>
    <w:rsid w:val="00022142"/>
    <w:rsid w:val="00025E96"/>
    <w:rsid w:val="00026AFD"/>
    <w:rsid w:val="00031D33"/>
    <w:rsid w:val="00033F15"/>
    <w:rsid w:val="000348D2"/>
    <w:rsid w:val="00053782"/>
    <w:rsid w:val="000539BB"/>
    <w:rsid w:val="0005405D"/>
    <w:rsid w:val="00061730"/>
    <w:rsid w:val="00071859"/>
    <w:rsid w:val="00077B72"/>
    <w:rsid w:val="00083A2B"/>
    <w:rsid w:val="00083C38"/>
    <w:rsid w:val="00090B04"/>
    <w:rsid w:val="00096016"/>
    <w:rsid w:val="000A4ED4"/>
    <w:rsid w:val="000A7CE4"/>
    <w:rsid w:val="000B4019"/>
    <w:rsid w:val="000C188D"/>
    <w:rsid w:val="000C4A37"/>
    <w:rsid w:val="000D6401"/>
    <w:rsid w:val="000E5B20"/>
    <w:rsid w:val="000F7847"/>
    <w:rsid w:val="001033CB"/>
    <w:rsid w:val="00104F3D"/>
    <w:rsid w:val="0011019F"/>
    <w:rsid w:val="00117ED0"/>
    <w:rsid w:val="00123490"/>
    <w:rsid w:val="0012CF19"/>
    <w:rsid w:val="00140D5E"/>
    <w:rsid w:val="00144086"/>
    <w:rsid w:val="00144CA2"/>
    <w:rsid w:val="00153D48"/>
    <w:rsid w:val="00154C7B"/>
    <w:rsid w:val="00154F40"/>
    <w:rsid w:val="001569A0"/>
    <w:rsid w:val="00175513"/>
    <w:rsid w:val="0018483E"/>
    <w:rsid w:val="00186E1A"/>
    <w:rsid w:val="001A2707"/>
    <w:rsid w:val="001A4CCF"/>
    <w:rsid w:val="001A794C"/>
    <w:rsid w:val="001B0B94"/>
    <w:rsid w:val="001B1595"/>
    <w:rsid w:val="001B2165"/>
    <w:rsid w:val="001B3195"/>
    <w:rsid w:val="001B3DFD"/>
    <w:rsid w:val="001C01FB"/>
    <w:rsid w:val="001C4AF4"/>
    <w:rsid w:val="001E488D"/>
    <w:rsid w:val="001E4E12"/>
    <w:rsid w:val="001F4F36"/>
    <w:rsid w:val="002036AB"/>
    <w:rsid w:val="0020728B"/>
    <w:rsid w:val="00207AD3"/>
    <w:rsid w:val="00220E47"/>
    <w:rsid w:val="00222D43"/>
    <w:rsid w:val="00223A42"/>
    <w:rsid w:val="00237359"/>
    <w:rsid w:val="00240670"/>
    <w:rsid w:val="0024080E"/>
    <w:rsid w:val="00245DE9"/>
    <w:rsid w:val="00246D78"/>
    <w:rsid w:val="00262CBF"/>
    <w:rsid w:val="00262E0D"/>
    <w:rsid w:val="00272FF5"/>
    <w:rsid w:val="00277510"/>
    <w:rsid w:val="002820E3"/>
    <w:rsid w:val="00290193"/>
    <w:rsid w:val="00296605"/>
    <w:rsid w:val="002A3BAF"/>
    <w:rsid w:val="002A72E2"/>
    <w:rsid w:val="002B1F2E"/>
    <w:rsid w:val="002B68CA"/>
    <w:rsid w:val="002B7048"/>
    <w:rsid w:val="002C3B69"/>
    <w:rsid w:val="002C56EC"/>
    <w:rsid w:val="002D0CBA"/>
    <w:rsid w:val="002D199D"/>
    <w:rsid w:val="002D3568"/>
    <w:rsid w:val="002D56D9"/>
    <w:rsid w:val="002E0F04"/>
    <w:rsid w:val="002E29EB"/>
    <w:rsid w:val="002E504B"/>
    <w:rsid w:val="002F3065"/>
    <w:rsid w:val="002F4906"/>
    <w:rsid w:val="002F5F3B"/>
    <w:rsid w:val="0031376A"/>
    <w:rsid w:val="00314AA8"/>
    <w:rsid w:val="003173F6"/>
    <w:rsid w:val="003212B0"/>
    <w:rsid w:val="003330AC"/>
    <w:rsid w:val="00335F40"/>
    <w:rsid w:val="00351905"/>
    <w:rsid w:val="0035380F"/>
    <w:rsid w:val="00356F87"/>
    <w:rsid w:val="00365D52"/>
    <w:rsid w:val="0037109F"/>
    <w:rsid w:val="00371C18"/>
    <w:rsid w:val="00375261"/>
    <w:rsid w:val="003764EA"/>
    <w:rsid w:val="00384E58"/>
    <w:rsid w:val="00387042"/>
    <w:rsid w:val="0038713F"/>
    <w:rsid w:val="0039161A"/>
    <w:rsid w:val="003934CA"/>
    <w:rsid w:val="003B6A61"/>
    <w:rsid w:val="003C0364"/>
    <w:rsid w:val="003C32BC"/>
    <w:rsid w:val="003C55D8"/>
    <w:rsid w:val="003C5926"/>
    <w:rsid w:val="003C5B6F"/>
    <w:rsid w:val="003C6C5B"/>
    <w:rsid w:val="003D27A0"/>
    <w:rsid w:val="003D2CA8"/>
    <w:rsid w:val="003D3318"/>
    <w:rsid w:val="003E1248"/>
    <w:rsid w:val="003E67A0"/>
    <w:rsid w:val="003F00B7"/>
    <w:rsid w:val="003F0E7D"/>
    <w:rsid w:val="003F22BD"/>
    <w:rsid w:val="003F5223"/>
    <w:rsid w:val="00405F9D"/>
    <w:rsid w:val="00411B6D"/>
    <w:rsid w:val="004221A8"/>
    <w:rsid w:val="004228C9"/>
    <w:rsid w:val="00433064"/>
    <w:rsid w:val="004401E3"/>
    <w:rsid w:val="00440942"/>
    <w:rsid w:val="00440CF9"/>
    <w:rsid w:val="004548BA"/>
    <w:rsid w:val="00460427"/>
    <w:rsid w:val="00462274"/>
    <w:rsid w:val="0046721F"/>
    <w:rsid w:val="00474629"/>
    <w:rsid w:val="00477F1C"/>
    <w:rsid w:val="00483605"/>
    <w:rsid w:val="0048519D"/>
    <w:rsid w:val="004863BE"/>
    <w:rsid w:val="00486733"/>
    <w:rsid w:val="00486926"/>
    <w:rsid w:val="00490251"/>
    <w:rsid w:val="00490620"/>
    <w:rsid w:val="0049354B"/>
    <w:rsid w:val="00496CD6"/>
    <w:rsid w:val="00497BE6"/>
    <w:rsid w:val="004A26A2"/>
    <w:rsid w:val="004A45E1"/>
    <w:rsid w:val="004B2D21"/>
    <w:rsid w:val="004B4474"/>
    <w:rsid w:val="004B4FF5"/>
    <w:rsid w:val="004B586D"/>
    <w:rsid w:val="004C7708"/>
    <w:rsid w:val="004C7D8B"/>
    <w:rsid w:val="004D55E9"/>
    <w:rsid w:val="004D7227"/>
    <w:rsid w:val="004F27E3"/>
    <w:rsid w:val="004F5FBD"/>
    <w:rsid w:val="00511B4F"/>
    <w:rsid w:val="00514E34"/>
    <w:rsid w:val="00520ACD"/>
    <w:rsid w:val="00526C60"/>
    <w:rsid w:val="00542583"/>
    <w:rsid w:val="00556CFF"/>
    <w:rsid w:val="0055784C"/>
    <w:rsid w:val="005651FB"/>
    <w:rsid w:val="005703A0"/>
    <w:rsid w:val="00571294"/>
    <w:rsid w:val="0057261A"/>
    <w:rsid w:val="0057399A"/>
    <w:rsid w:val="00577E0F"/>
    <w:rsid w:val="005912E2"/>
    <w:rsid w:val="0059692D"/>
    <w:rsid w:val="0059756B"/>
    <w:rsid w:val="005A2253"/>
    <w:rsid w:val="005A447B"/>
    <w:rsid w:val="005A6DD9"/>
    <w:rsid w:val="005B1EAC"/>
    <w:rsid w:val="005B1F41"/>
    <w:rsid w:val="005B3E04"/>
    <w:rsid w:val="005B69F2"/>
    <w:rsid w:val="005C5BDC"/>
    <w:rsid w:val="005C68F9"/>
    <w:rsid w:val="005C7D45"/>
    <w:rsid w:val="005D0D4F"/>
    <w:rsid w:val="005D20DD"/>
    <w:rsid w:val="005D25F8"/>
    <w:rsid w:val="005D5CCA"/>
    <w:rsid w:val="005E197D"/>
    <w:rsid w:val="005E78E7"/>
    <w:rsid w:val="00601642"/>
    <w:rsid w:val="00602DFB"/>
    <w:rsid w:val="006106EB"/>
    <w:rsid w:val="00615A62"/>
    <w:rsid w:val="006246E2"/>
    <w:rsid w:val="006313B7"/>
    <w:rsid w:val="00633DBF"/>
    <w:rsid w:val="00641018"/>
    <w:rsid w:val="00665D3C"/>
    <w:rsid w:val="00672169"/>
    <w:rsid w:val="00675121"/>
    <w:rsid w:val="00676728"/>
    <w:rsid w:val="00677A31"/>
    <w:rsid w:val="006831FC"/>
    <w:rsid w:val="0069165E"/>
    <w:rsid w:val="00694610"/>
    <w:rsid w:val="0069552B"/>
    <w:rsid w:val="006A754C"/>
    <w:rsid w:val="006B0449"/>
    <w:rsid w:val="006B2733"/>
    <w:rsid w:val="006B3523"/>
    <w:rsid w:val="006B6D1B"/>
    <w:rsid w:val="006B7FA2"/>
    <w:rsid w:val="006C505A"/>
    <w:rsid w:val="006D048E"/>
    <w:rsid w:val="006D06AF"/>
    <w:rsid w:val="006D16D5"/>
    <w:rsid w:val="006D331D"/>
    <w:rsid w:val="006D6742"/>
    <w:rsid w:val="006E2784"/>
    <w:rsid w:val="006F5BD6"/>
    <w:rsid w:val="006F64C8"/>
    <w:rsid w:val="00704FE0"/>
    <w:rsid w:val="00713011"/>
    <w:rsid w:val="007274E6"/>
    <w:rsid w:val="00730FA3"/>
    <w:rsid w:val="00732487"/>
    <w:rsid w:val="00733183"/>
    <w:rsid w:val="00737034"/>
    <w:rsid w:val="00737D7C"/>
    <w:rsid w:val="00741CD5"/>
    <w:rsid w:val="0075092D"/>
    <w:rsid w:val="00750A0B"/>
    <w:rsid w:val="007539D1"/>
    <w:rsid w:val="007842E0"/>
    <w:rsid w:val="00785284"/>
    <w:rsid w:val="007858F6"/>
    <w:rsid w:val="007A21F2"/>
    <w:rsid w:val="007A3D23"/>
    <w:rsid w:val="007B3D12"/>
    <w:rsid w:val="007C1AF2"/>
    <w:rsid w:val="007C67F6"/>
    <w:rsid w:val="007C7156"/>
    <w:rsid w:val="007D1F28"/>
    <w:rsid w:val="007D2CF9"/>
    <w:rsid w:val="007E7881"/>
    <w:rsid w:val="008100D4"/>
    <w:rsid w:val="00812FA2"/>
    <w:rsid w:val="00814FEB"/>
    <w:rsid w:val="00820E6D"/>
    <w:rsid w:val="00826037"/>
    <w:rsid w:val="00827F48"/>
    <w:rsid w:val="00834E2E"/>
    <w:rsid w:val="00835614"/>
    <w:rsid w:val="008362C4"/>
    <w:rsid w:val="008428EE"/>
    <w:rsid w:val="00846147"/>
    <w:rsid w:val="00846B3C"/>
    <w:rsid w:val="008535B1"/>
    <w:rsid w:val="0086048E"/>
    <w:rsid w:val="008613A9"/>
    <w:rsid w:val="0087302B"/>
    <w:rsid w:val="008733F6"/>
    <w:rsid w:val="00880E81"/>
    <w:rsid w:val="00882756"/>
    <w:rsid w:val="008A1699"/>
    <w:rsid w:val="008A1ECA"/>
    <w:rsid w:val="008A2C33"/>
    <w:rsid w:val="008A629F"/>
    <w:rsid w:val="008B106D"/>
    <w:rsid w:val="008B13F6"/>
    <w:rsid w:val="008B1887"/>
    <w:rsid w:val="008B2E01"/>
    <w:rsid w:val="008B3820"/>
    <w:rsid w:val="008B4800"/>
    <w:rsid w:val="008C1DEB"/>
    <w:rsid w:val="008C41D9"/>
    <w:rsid w:val="008C4B0F"/>
    <w:rsid w:val="008C5E00"/>
    <w:rsid w:val="008C6812"/>
    <w:rsid w:val="008D247D"/>
    <w:rsid w:val="008D489D"/>
    <w:rsid w:val="008D7242"/>
    <w:rsid w:val="008E52B4"/>
    <w:rsid w:val="008E6D1D"/>
    <w:rsid w:val="00912551"/>
    <w:rsid w:val="009153E9"/>
    <w:rsid w:val="00915E21"/>
    <w:rsid w:val="0091642F"/>
    <w:rsid w:val="00916891"/>
    <w:rsid w:val="00916F61"/>
    <w:rsid w:val="00926772"/>
    <w:rsid w:val="009304EE"/>
    <w:rsid w:val="0093141E"/>
    <w:rsid w:val="0094551B"/>
    <w:rsid w:val="00953215"/>
    <w:rsid w:val="00955443"/>
    <w:rsid w:val="00957F76"/>
    <w:rsid w:val="00960B4D"/>
    <w:rsid w:val="00961601"/>
    <w:rsid w:val="00963A73"/>
    <w:rsid w:val="00964F64"/>
    <w:rsid w:val="00972483"/>
    <w:rsid w:val="0098092A"/>
    <w:rsid w:val="00986E86"/>
    <w:rsid w:val="0098755D"/>
    <w:rsid w:val="009929DB"/>
    <w:rsid w:val="009951AF"/>
    <w:rsid w:val="009A0A92"/>
    <w:rsid w:val="009A25D6"/>
    <w:rsid w:val="009A3D5C"/>
    <w:rsid w:val="009B1DB9"/>
    <w:rsid w:val="009C0C2D"/>
    <w:rsid w:val="009D0895"/>
    <w:rsid w:val="009D29A6"/>
    <w:rsid w:val="009D7F0D"/>
    <w:rsid w:val="009E1E35"/>
    <w:rsid w:val="009E231C"/>
    <w:rsid w:val="009F06F6"/>
    <w:rsid w:val="00A00ED0"/>
    <w:rsid w:val="00A04E45"/>
    <w:rsid w:val="00A0545F"/>
    <w:rsid w:val="00A05C02"/>
    <w:rsid w:val="00A06458"/>
    <w:rsid w:val="00A133DC"/>
    <w:rsid w:val="00A153FA"/>
    <w:rsid w:val="00A25C43"/>
    <w:rsid w:val="00A32EEA"/>
    <w:rsid w:val="00A40484"/>
    <w:rsid w:val="00A46AD3"/>
    <w:rsid w:val="00A529D1"/>
    <w:rsid w:val="00A5451A"/>
    <w:rsid w:val="00A61C3B"/>
    <w:rsid w:val="00A61DD4"/>
    <w:rsid w:val="00A65A56"/>
    <w:rsid w:val="00A72F9C"/>
    <w:rsid w:val="00A7647D"/>
    <w:rsid w:val="00A76A11"/>
    <w:rsid w:val="00A777DA"/>
    <w:rsid w:val="00A81C9D"/>
    <w:rsid w:val="00A8391E"/>
    <w:rsid w:val="00A879DB"/>
    <w:rsid w:val="00A91F32"/>
    <w:rsid w:val="00A921FC"/>
    <w:rsid w:val="00AA0306"/>
    <w:rsid w:val="00AA0C59"/>
    <w:rsid w:val="00AA0EC8"/>
    <w:rsid w:val="00AA100C"/>
    <w:rsid w:val="00AA129E"/>
    <w:rsid w:val="00AA1F91"/>
    <w:rsid w:val="00AA2CD5"/>
    <w:rsid w:val="00AB0BD5"/>
    <w:rsid w:val="00AB2997"/>
    <w:rsid w:val="00AB3BA5"/>
    <w:rsid w:val="00AB4F34"/>
    <w:rsid w:val="00AC2FBD"/>
    <w:rsid w:val="00AC3649"/>
    <w:rsid w:val="00AC73E8"/>
    <w:rsid w:val="00AD0742"/>
    <w:rsid w:val="00AD39E7"/>
    <w:rsid w:val="00AD7C81"/>
    <w:rsid w:val="00AF59C7"/>
    <w:rsid w:val="00AF6C09"/>
    <w:rsid w:val="00B06AC9"/>
    <w:rsid w:val="00B13205"/>
    <w:rsid w:val="00B2473F"/>
    <w:rsid w:val="00B25180"/>
    <w:rsid w:val="00B254A7"/>
    <w:rsid w:val="00B273A4"/>
    <w:rsid w:val="00B34970"/>
    <w:rsid w:val="00B37F0D"/>
    <w:rsid w:val="00B40CD9"/>
    <w:rsid w:val="00B50349"/>
    <w:rsid w:val="00B5353C"/>
    <w:rsid w:val="00B63116"/>
    <w:rsid w:val="00B730BA"/>
    <w:rsid w:val="00B74FF3"/>
    <w:rsid w:val="00B808BA"/>
    <w:rsid w:val="00B85C2D"/>
    <w:rsid w:val="00B87517"/>
    <w:rsid w:val="00B90E98"/>
    <w:rsid w:val="00B9218B"/>
    <w:rsid w:val="00B956CE"/>
    <w:rsid w:val="00B979DB"/>
    <w:rsid w:val="00BA0FD1"/>
    <w:rsid w:val="00BA5C65"/>
    <w:rsid w:val="00BA6E0E"/>
    <w:rsid w:val="00BB0991"/>
    <w:rsid w:val="00BC11B7"/>
    <w:rsid w:val="00BD24AB"/>
    <w:rsid w:val="00BD35AB"/>
    <w:rsid w:val="00BD757B"/>
    <w:rsid w:val="00BE2C87"/>
    <w:rsid w:val="00BE7E09"/>
    <w:rsid w:val="00BF1B53"/>
    <w:rsid w:val="00BF3229"/>
    <w:rsid w:val="00C116AC"/>
    <w:rsid w:val="00C119D1"/>
    <w:rsid w:val="00C123B2"/>
    <w:rsid w:val="00C12E46"/>
    <w:rsid w:val="00C14D14"/>
    <w:rsid w:val="00C4086F"/>
    <w:rsid w:val="00C414B1"/>
    <w:rsid w:val="00C437AA"/>
    <w:rsid w:val="00C504A4"/>
    <w:rsid w:val="00C545EA"/>
    <w:rsid w:val="00C621CE"/>
    <w:rsid w:val="00C6419B"/>
    <w:rsid w:val="00C6776C"/>
    <w:rsid w:val="00C7157F"/>
    <w:rsid w:val="00C71FA9"/>
    <w:rsid w:val="00C765A1"/>
    <w:rsid w:val="00C80EBB"/>
    <w:rsid w:val="00C81E66"/>
    <w:rsid w:val="00C830A9"/>
    <w:rsid w:val="00C84BAC"/>
    <w:rsid w:val="00C868FD"/>
    <w:rsid w:val="00C86EDE"/>
    <w:rsid w:val="00C96531"/>
    <w:rsid w:val="00CA7053"/>
    <w:rsid w:val="00CB69B3"/>
    <w:rsid w:val="00CC66FC"/>
    <w:rsid w:val="00CC738D"/>
    <w:rsid w:val="00CC75DB"/>
    <w:rsid w:val="00CD083D"/>
    <w:rsid w:val="00CD263F"/>
    <w:rsid w:val="00CE15EA"/>
    <w:rsid w:val="00CE3F4D"/>
    <w:rsid w:val="00CE48C3"/>
    <w:rsid w:val="00CF6236"/>
    <w:rsid w:val="00CFAEC6"/>
    <w:rsid w:val="00D06C54"/>
    <w:rsid w:val="00D10476"/>
    <w:rsid w:val="00D26CE3"/>
    <w:rsid w:val="00D37C3A"/>
    <w:rsid w:val="00D42EB3"/>
    <w:rsid w:val="00D504C3"/>
    <w:rsid w:val="00D535CF"/>
    <w:rsid w:val="00D55C62"/>
    <w:rsid w:val="00D5790D"/>
    <w:rsid w:val="00D70A31"/>
    <w:rsid w:val="00D72433"/>
    <w:rsid w:val="00D83571"/>
    <w:rsid w:val="00D87831"/>
    <w:rsid w:val="00D9055C"/>
    <w:rsid w:val="00D92028"/>
    <w:rsid w:val="00D92C60"/>
    <w:rsid w:val="00D9462C"/>
    <w:rsid w:val="00D94A57"/>
    <w:rsid w:val="00DA388C"/>
    <w:rsid w:val="00DA7E45"/>
    <w:rsid w:val="00DB083A"/>
    <w:rsid w:val="00DB1C81"/>
    <w:rsid w:val="00DB3ED5"/>
    <w:rsid w:val="00DC2DFC"/>
    <w:rsid w:val="00DC3CFD"/>
    <w:rsid w:val="00DC58AF"/>
    <w:rsid w:val="00DD2C93"/>
    <w:rsid w:val="00DE13F9"/>
    <w:rsid w:val="00DE17D3"/>
    <w:rsid w:val="00DE3320"/>
    <w:rsid w:val="00DE34E3"/>
    <w:rsid w:val="00DE4AA5"/>
    <w:rsid w:val="00DF004B"/>
    <w:rsid w:val="00DF1018"/>
    <w:rsid w:val="00DF6E10"/>
    <w:rsid w:val="00E12354"/>
    <w:rsid w:val="00E273C4"/>
    <w:rsid w:val="00E27DDC"/>
    <w:rsid w:val="00E43549"/>
    <w:rsid w:val="00E4770E"/>
    <w:rsid w:val="00E525CE"/>
    <w:rsid w:val="00E5420E"/>
    <w:rsid w:val="00E6073C"/>
    <w:rsid w:val="00E6420D"/>
    <w:rsid w:val="00E651F6"/>
    <w:rsid w:val="00E71D67"/>
    <w:rsid w:val="00E744A7"/>
    <w:rsid w:val="00E84B59"/>
    <w:rsid w:val="00E93994"/>
    <w:rsid w:val="00EA05B2"/>
    <w:rsid w:val="00EA131C"/>
    <w:rsid w:val="00EA3E01"/>
    <w:rsid w:val="00EA5E6B"/>
    <w:rsid w:val="00EB5A0E"/>
    <w:rsid w:val="00EB6C8B"/>
    <w:rsid w:val="00EB76C4"/>
    <w:rsid w:val="00EC18AB"/>
    <w:rsid w:val="00EC5585"/>
    <w:rsid w:val="00ED1D7D"/>
    <w:rsid w:val="00ED35C5"/>
    <w:rsid w:val="00EE2596"/>
    <w:rsid w:val="00EE475E"/>
    <w:rsid w:val="00EE5245"/>
    <w:rsid w:val="00EF4811"/>
    <w:rsid w:val="00EF63E2"/>
    <w:rsid w:val="00F04EB3"/>
    <w:rsid w:val="00F05DF6"/>
    <w:rsid w:val="00F12981"/>
    <w:rsid w:val="00F17486"/>
    <w:rsid w:val="00F22636"/>
    <w:rsid w:val="00F22782"/>
    <w:rsid w:val="00F34FD2"/>
    <w:rsid w:val="00F37899"/>
    <w:rsid w:val="00F42744"/>
    <w:rsid w:val="00F448A1"/>
    <w:rsid w:val="00F4625F"/>
    <w:rsid w:val="00F46C21"/>
    <w:rsid w:val="00F54A37"/>
    <w:rsid w:val="00F6717A"/>
    <w:rsid w:val="00F7586E"/>
    <w:rsid w:val="00F864E6"/>
    <w:rsid w:val="00F90153"/>
    <w:rsid w:val="00F9631E"/>
    <w:rsid w:val="00F96993"/>
    <w:rsid w:val="00FA26A6"/>
    <w:rsid w:val="00FA2827"/>
    <w:rsid w:val="00FA5590"/>
    <w:rsid w:val="00FA61AA"/>
    <w:rsid w:val="00FB2766"/>
    <w:rsid w:val="00FB2F18"/>
    <w:rsid w:val="00FB52A1"/>
    <w:rsid w:val="00FB593D"/>
    <w:rsid w:val="00FB728B"/>
    <w:rsid w:val="00FC5870"/>
    <w:rsid w:val="00FD0C0E"/>
    <w:rsid w:val="00FD40CD"/>
    <w:rsid w:val="00FE53AA"/>
    <w:rsid w:val="00FF5C15"/>
    <w:rsid w:val="00FF7F25"/>
    <w:rsid w:val="01107829"/>
    <w:rsid w:val="01291BBE"/>
    <w:rsid w:val="015187E0"/>
    <w:rsid w:val="01BC5A0F"/>
    <w:rsid w:val="01BF75AA"/>
    <w:rsid w:val="0223EDEA"/>
    <w:rsid w:val="023D481D"/>
    <w:rsid w:val="026A7870"/>
    <w:rsid w:val="0296152C"/>
    <w:rsid w:val="02A985AA"/>
    <w:rsid w:val="030380AE"/>
    <w:rsid w:val="0308099D"/>
    <w:rsid w:val="03D9ED5F"/>
    <w:rsid w:val="04861E1A"/>
    <w:rsid w:val="05C729B2"/>
    <w:rsid w:val="05E0C1C5"/>
    <w:rsid w:val="05E2228B"/>
    <w:rsid w:val="05F59309"/>
    <w:rsid w:val="05FC57B3"/>
    <w:rsid w:val="069F0238"/>
    <w:rsid w:val="0795C56D"/>
    <w:rsid w:val="07BBF96F"/>
    <w:rsid w:val="07BEE711"/>
    <w:rsid w:val="07CF69ED"/>
    <w:rsid w:val="07D0CAB3"/>
    <w:rsid w:val="086C5801"/>
    <w:rsid w:val="0870B3F8"/>
    <w:rsid w:val="089E1151"/>
    <w:rsid w:val="08BDD00B"/>
    <w:rsid w:val="08FE48A3"/>
    <w:rsid w:val="0982F236"/>
    <w:rsid w:val="09911493"/>
    <w:rsid w:val="0A55718C"/>
    <w:rsid w:val="0A7F3D48"/>
    <w:rsid w:val="0B9949BF"/>
    <w:rsid w:val="0B9DD2AE"/>
    <w:rsid w:val="0BE30706"/>
    <w:rsid w:val="0C9C280D"/>
    <w:rsid w:val="0CD884CE"/>
    <w:rsid w:val="0D275FCD"/>
    <w:rsid w:val="0D5B2736"/>
    <w:rsid w:val="0D7ED767"/>
    <w:rsid w:val="0D7EFEA5"/>
    <w:rsid w:val="0DABC956"/>
    <w:rsid w:val="0DCBBAE1"/>
    <w:rsid w:val="0DCF0D2A"/>
    <w:rsid w:val="0E049665"/>
    <w:rsid w:val="0E1806E3"/>
    <w:rsid w:val="0F395438"/>
    <w:rsid w:val="0F4D7EE2"/>
    <w:rsid w:val="0F81B6AA"/>
    <w:rsid w:val="0FD90904"/>
    <w:rsid w:val="0FDE6D49"/>
    <w:rsid w:val="0FEDFBA7"/>
    <w:rsid w:val="10EF53AD"/>
    <w:rsid w:val="1106ADEC"/>
    <w:rsid w:val="11819779"/>
    <w:rsid w:val="11B9557C"/>
    <w:rsid w:val="11FA12F3"/>
    <w:rsid w:val="129904E6"/>
    <w:rsid w:val="12CF3899"/>
    <w:rsid w:val="130B6991"/>
    <w:rsid w:val="132A7AA8"/>
    <w:rsid w:val="133DEB26"/>
    <w:rsid w:val="13427415"/>
    <w:rsid w:val="13A4B990"/>
    <w:rsid w:val="14583D79"/>
    <w:rsid w:val="14646E12"/>
    <w:rsid w:val="14A739F2"/>
    <w:rsid w:val="14E39A2F"/>
    <w:rsid w:val="14F0AE3D"/>
    <w:rsid w:val="161B2C3D"/>
    <w:rsid w:val="166EDDA4"/>
    <w:rsid w:val="169A5F76"/>
    <w:rsid w:val="16D96CB0"/>
    <w:rsid w:val="1785A32D"/>
    <w:rsid w:val="189FD316"/>
    <w:rsid w:val="18E62ACB"/>
    <w:rsid w:val="191C59F3"/>
    <w:rsid w:val="193A3C1A"/>
    <w:rsid w:val="195DE4AB"/>
    <w:rsid w:val="198C71D1"/>
    <w:rsid w:val="1990F405"/>
    <w:rsid w:val="19A51C33"/>
    <w:rsid w:val="1A120991"/>
    <w:rsid w:val="1A422F3C"/>
    <w:rsid w:val="1A705AB3"/>
    <w:rsid w:val="1B1412FE"/>
    <w:rsid w:val="1B2151C6"/>
    <w:rsid w:val="1BEBE075"/>
    <w:rsid w:val="1CB02587"/>
    <w:rsid w:val="1D3A35E4"/>
    <w:rsid w:val="1D8EAB7A"/>
    <w:rsid w:val="1E3F00DD"/>
    <w:rsid w:val="1E4389CC"/>
    <w:rsid w:val="1E7DBD09"/>
    <w:rsid w:val="1EFF4569"/>
    <w:rsid w:val="1FB7E2A2"/>
    <w:rsid w:val="2055592F"/>
    <w:rsid w:val="205F2F76"/>
    <w:rsid w:val="20C421D9"/>
    <w:rsid w:val="21311338"/>
    <w:rsid w:val="2154EAA7"/>
    <w:rsid w:val="21876628"/>
    <w:rsid w:val="220467EC"/>
    <w:rsid w:val="22331CA5"/>
    <w:rsid w:val="22347D6B"/>
    <w:rsid w:val="22ADCAB8"/>
    <w:rsid w:val="22F1BF80"/>
    <w:rsid w:val="234C2CFD"/>
    <w:rsid w:val="2363845A"/>
    <w:rsid w:val="2397B470"/>
    <w:rsid w:val="23A05A80"/>
    <w:rsid w:val="23D578CB"/>
    <w:rsid w:val="23D6D991"/>
    <w:rsid w:val="23EB1458"/>
    <w:rsid w:val="243643C5"/>
    <w:rsid w:val="2446FD02"/>
    <w:rsid w:val="24A5059C"/>
    <w:rsid w:val="24FD8A2B"/>
    <w:rsid w:val="2552CF8D"/>
    <w:rsid w:val="25BC8E77"/>
    <w:rsid w:val="25FB9BB1"/>
    <w:rsid w:val="265A1FA4"/>
    <w:rsid w:val="265F120A"/>
    <w:rsid w:val="26CDC034"/>
    <w:rsid w:val="26E8FFE8"/>
    <w:rsid w:val="26EC7962"/>
    <w:rsid w:val="26F3D162"/>
    <w:rsid w:val="272C0366"/>
    <w:rsid w:val="275A61AE"/>
    <w:rsid w:val="277449DE"/>
    <w:rsid w:val="277D84FF"/>
    <w:rsid w:val="27EDFC8C"/>
    <w:rsid w:val="2874F638"/>
    <w:rsid w:val="28A7BEA9"/>
    <w:rsid w:val="29209543"/>
    <w:rsid w:val="29303A55"/>
    <w:rsid w:val="2932D7CC"/>
    <w:rsid w:val="29992011"/>
    <w:rsid w:val="29DDA7C1"/>
    <w:rsid w:val="2A4B1343"/>
    <w:rsid w:val="2A7C99B4"/>
    <w:rsid w:val="2A7E0908"/>
    <w:rsid w:val="2B22E0BA"/>
    <w:rsid w:val="2B3FCC8D"/>
    <w:rsid w:val="2B455763"/>
    <w:rsid w:val="2BC46DF6"/>
    <w:rsid w:val="2C50F622"/>
    <w:rsid w:val="2CA491C5"/>
    <w:rsid w:val="2CB68182"/>
    <w:rsid w:val="2CD0C0D3"/>
    <w:rsid w:val="2CECA0E3"/>
    <w:rsid w:val="2D0862CF"/>
    <w:rsid w:val="2D1007D8"/>
    <w:rsid w:val="2DA78793"/>
    <w:rsid w:val="2E721642"/>
    <w:rsid w:val="2ED68E82"/>
    <w:rsid w:val="2EEFE8B5"/>
    <w:rsid w:val="2F22DA84"/>
    <w:rsid w:val="2F321E79"/>
    <w:rsid w:val="2F4882F3"/>
    <w:rsid w:val="2FD440D6"/>
    <w:rsid w:val="2FDB26AA"/>
    <w:rsid w:val="301A66B5"/>
    <w:rsid w:val="306C47EE"/>
    <w:rsid w:val="308FDED0"/>
    <w:rsid w:val="30983928"/>
    <w:rsid w:val="30AD3D3D"/>
    <w:rsid w:val="30DAAAF9"/>
    <w:rsid w:val="311DD0E8"/>
    <w:rsid w:val="3156AC6C"/>
    <w:rsid w:val="31C8A0DD"/>
    <w:rsid w:val="31E04243"/>
    <w:rsid w:val="3233AF7A"/>
    <w:rsid w:val="328F6019"/>
    <w:rsid w:val="32952C1E"/>
    <w:rsid w:val="329A849F"/>
    <w:rsid w:val="333485F5"/>
    <w:rsid w:val="3343F3CE"/>
    <w:rsid w:val="334D6C6D"/>
    <w:rsid w:val="33BBD1F4"/>
    <w:rsid w:val="34360064"/>
    <w:rsid w:val="344169B4"/>
    <w:rsid w:val="344D47B6"/>
    <w:rsid w:val="35180611"/>
    <w:rsid w:val="354C28FA"/>
    <w:rsid w:val="355F9978"/>
    <w:rsid w:val="363118DE"/>
    <w:rsid w:val="3668ED60"/>
    <w:rsid w:val="36948A1C"/>
    <w:rsid w:val="37929147"/>
    <w:rsid w:val="37CAB509"/>
    <w:rsid w:val="38382149"/>
    <w:rsid w:val="383CDA8F"/>
    <w:rsid w:val="38566793"/>
    <w:rsid w:val="38C989F9"/>
    <w:rsid w:val="3907366D"/>
    <w:rsid w:val="393FD488"/>
    <w:rsid w:val="39BA10AB"/>
    <w:rsid w:val="39EC757D"/>
    <w:rsid w:val="3A24AE35"/>
    <w:rsid w:val="3A71D59F"/>
    <w:rsid w:val="3A7D93A6"/>
    <w:rsid w:val="3A915BBD"/>
    <w:rsid w:val="3AA360DD"/>
    <w:rsid w:val="3AC2E22E"/>
    <w:rsid w:val="3B55C116"/>
    <w:rsid w:val="3BA27F3F"/>
    <w:rsid w:val="3BF37AB8"/>
    <w:rsid w:val="3C599809"/>
    <w:rsid w:val="3C83FD98"/>
    <w:rsid w:val="3CADC6E3"/>
    <w:rsid w:val="3D35C150"/>
    <w:rsid w:val="3D641F98"/>
    <w:rsid w:val="3D944543"/>
    <w:rsid w:val="3DBA1D9D"/>
    <w:rsid w:val="3DCD8A3E"/>
    <w:rsid w:val="3E15104A"/>
    <w:rsid w:val="3E258834"/>
    <w:rsid w:val="3E2CDD47"/>
    <w:rsid w:val="3E46377A"/>
    <w:rsid w:val="3E64A95E"/>
    <w:rsid w:val="3E6A2514"/>
    <w:rsid w:val="3E7367CD"/>
    <w:rsid w:val="3F0F9834"/>
    <w:rsid w:val="3F2CE535"/>
    <w:rsid w:val="3F3DF67C"/>
    <w:rsid w:val="3FAE8A27"/>
    <w:rsid w:val="400FDA3E"/>
    <w:rsid w:val="402F98F8"/>
    <w:rsid w:val="413BA99F"/>
    <w:rsid w:val="41959FD3"/>
    <w:rsid w:val="419DEA4A"/>
    <w:rsid w:val="42030B55"/>
    <w:rsid w:val="42606BDA"/>
    <w:rsid w:val="42AE18B3"/>
    <w:rsid w:val="42B6824B"/>
    <w:rsid w:val="42D81740"/>
    <w:rsid w:val="43321244"/>
    <w:rsid w:val="435E13A7"/>
    <w:rsid w:val="43B1457D"/>
    <w:rsid w:val="4483293F"/>
    <w:rsid w:val="44A700AE"/>
    <w:rsid w:val="45039133"/>
    <w:rsid w:val="455240DD"/>
    <w:rsid w:val="45D6079D"/>
    <w:rsid w:val="4644D504"/>
    <w:rsid w:val="4655AB10"/>
    <w:rsid w:val="46A1F712"/>
    <w:rsid w:val="46DAD296"/>
    <w:rsid w:val="4734CD9A"/>
    <w:rsid w:val="474608EA"/>
    <w:rsid w:val="474B6641"/>
    <w:rsid w:val="4773DAD4"/>
    <w:rsid w:val="481D22AB"/>
    <w:rsid w:val="483184CA"/>
    <w:rsid w:val="487879A0"/>
    <w:rsid w:val="487BCDF6"/>
    <w:rsid w:val="48A68E50"/>
    <w:rsid w:val="493A413A"/>
    <w:rsid w:val="4990D0EC"/>
    <w:rsid w:val="49A7ACBC"/>
    <w:rsid w:val="49AC35AB"/>
    <w:rsid w:val="49EE056D"/>
    <w:rsid w:val="4A4B279E"/>
    <w:rsid w:val="4A637DFC"/>
    <w:rsid w:val="4A7E196D"/>
    <w:rsid w:val="4B12F3C6"/>
    <w:rsid w:val="4C00B6D9"/>
    <w:rsid w:val="4C72AB4A"/>
    <w:rsid w:val="4C84EDD3"/>
    <w:rsid w:val="4C9E4806"/>
    <w:rsid w:val="4D2FBDC8"/>
    <w:rsid w:val="4DCEAFBB"/>
    <w:rsid w:val="4E7DEE35"/>
    <w:rsid w:val="4E91791D"/>
    <w:rsid w:val="4E976D6A"/>
    <w:rsid w:val="4F4B6372"/>
    <w:rsid w:val="4FD85140"/>
    <w:rsid w:val="5038717D"/>
    <w:rsid w:val="5039F8A8"/>
    <w:rsid w:val="503C96AF"/>
    <w:rsid w:val="509B19A7"/>
    <w:rsid w:val="50F99D9A"/>
    <w:rsid w:val="51250942"/>
    <w:rsid w:val="515DE309"/>
    <w:rsid w:val="51760F47"/>
    <w:rsid w:val="5192A5D8"/>
    <w:rsid w:val="51D00A4B"/>
    <w:rsid w:val="52241B9A"/>
    <w:rsid w:val="5228A489"/>
    <w:rsid w:val="5241FEBC"/>
    <w:rsid w:val="529AACD2"/>
    <w:rsid w:val="536249B5"/>
    <w:rsid w:val="53EA4F2F"/>
    <w:rsid w:val="5442E96D"/>
    <w:rsid w:val="546FE6EF"/>
    <w:rsid w:val="5487E05C"/>
    <w:rsid w:val="55341117"/>
    <w:rsid w:val="55BF9D24"/>
    <w:rsid w:val="55CA24F8"/>
    <w:rsid w:val="56DC618A"/>
    <w:rsid w:val="5734FBC8"/>
    <w:rsid w:val="57937FBB"/>
    <w:rsid w:val="579F5DBD"/>
    <w:rsid w:val="57D84E71"/>
    <w:rsid w:val="57DE6AF7"/>
    <w:rsid w:val="58F6A66E"/>
    <w:rsid w:val="593BD02E"/>
    <w:rsid w:val="59741ED2"/>
    <w:rsid w:val="597604D2"/>
    <w:rsid w:val="59E6A023"/>
    <w:rsid w:val="59FFFA56"/>
    <w:rsid w:val="5B04E039"/>
    <w:rsid w:val="5B59CAFD"/>
    <w:rsid w:val="5B6E8EAE"/>
    <w:rsid w:val="5B7AC3D4"/>
    <w:rsid w:val="5B8EF096"/>
    <w:rsid w:val="5C8A957C"/>
    <w:rsid w:val="5CF1BBF8"/>
    <w:rsid w:val="5D0D6E03"/>
    <w:rsid w:val="5D32AD82"/>
    <w:rsid w:val="5D3E8B84"/>
    <w:rsid w:val="5D7D98BE"/>
    <w:rsid w:val="5E14F835"/>
    <w:rsid w:val="5EDAFDF5"/>
    <w:rsid w:val="5F7CA7D7"/>
    <w:rsid w:val="5FAB0BEA"/>
    <w:rsid w:val="6063CE12"/>
    <w:rsid w:val="60D024D8"/>
    <w:rsid w:val="60F1875E"/>
    <w:rsid w:val="61649734"/>
    <w:rsid w:val="61B83F0C"/>
    <w:rsid w:val="61C57DD4"/>
    <w:rsid w:val="61DEF2F1"/>
    <w:rsid w:val="61FF9E73"/>
    <w:rsid w:val="6261AE3B"/>
    <w:rsid w:val="62630F01"/>
    <w:rsid w:val="628EABBD"/>
    <w:rsid w:val="62900C83"/>
    <w:rsid w:val="63096CD4"/>
    <w:rsid w:val="630FAA2E"/>
    <w:rsid w:val="639215F0"/>
    <w:rsid w:val="64287192"/>
    <w:rsid w:val="6464F5D1"/>
    <w:rsid w:val="6469E367"/>
    <w:rsid w:val="647D53E5"/>
    <w:rsid w:val="64E32CEB"/>
    <w:rsid w:val="654BFB49"/>
    <w:rsid w:val="6600C632"/>
    <w:rsid w:val="6615B857"/>
    <w:rsid w:val="6684595F"/>
    <w:rsid w:val="670B1A6E"/>
    <w:rsid w:val="679C9693"/>
    <w:rsid w:val="684BBCA6"/>
    <w:rsid w:val="688D0369"/>
    <w:rsid w:val="68DD3268"/>
    <w:rsid w:val="69383ADA"/>
    <w:rsid w:val="69763AA6"/>
    <w:rsid w:val="6A09112E"/>
    <w:rsid w:val="6A0D674C"/>
    <w:rsid w:val="6A86E3A1"/>
    <w:rsid w:val="6AC5F0DB"/>
    <w:rsid w:val="6B4582FB"/>
    <w:rsid w:val="6B72D4C2"/>
    <w:rsid w:val="6B7B1AD5"/>
    <w:rsid w:val="6BAFC372"/>
    <w:rsid w:val="6BF13924"/>
    <w:rsid w:val="6C9FC7BF"/>
    <w:rsid w:val="6DD02F74"/>
    <w:rsid w:val="6E2EB367"/>
    <w:rsid w:val="6E822D3E"/>
    <w:rsid w:val="6EE672AD"/>
    <w:rsid w:val="6F16A2F0"/>
    <w:rsid w:val="6F3C1C52"/>
    <w:rsid w:val="6F46EEDE"/>
    <w:rsid w:val="6F7E699C"/>
    <w:rsid w:val="7074E9C3"/>
    <w:rsid w:val="7081D3CF"/>
    <w:rsid w:val="70B60194"/>
    <w:rsid w:val="70F4A216"/>
    <w:rsid w:val="71270D63"/>
    <w:rsid w:val="719A0F46"/>
    <w:rsid w:val="71B23B84"/>
    <w:rsid w:val="71C70CC8"/>
    <w:rsid w:val="71E98371"/>
    <w:rsid w:val="72FD464B"/>
    <w:rsid w:val="732B1F60"/>
    <w:rsid w:val="7348496E"/>
    <w:rsid w:val="7373E62A"/>
    <w:rsid w:val="738756A8"/>
    <w:rsid w:val="73996660"/>
    <w:rsid w:val="743397D6"/>
    <w:rsid w:val="74A44DDF"/>
    <w:rsid w:val="75164250"/>
    <w:rsid w:val="75333065"/>
    <w:rsid w:val="754DBD0E"/>
    <w:rsid w:val="757ABA90"/>
    <w:rsid w:val="76BFF389"/>
    <w:rsid w:val="76F01934"/>
    <w:rsid w:val="7704EA78"/>
    <w:rsid w:val="77720776"/>
    <w:rsid w:val="77C1FCF6"/>
    <w:rsid w:val="77C3BD96"/>
    <w:rsid w:val="77FAD87A"/>
    <w:rsid w:val="7899CA6D"/>
    <w:rsid w:val="793B6A0B"/>
    <w:rsid w:val="79D75903"/>
    <w:rsid w:val="79E22B8F"/>
    <w:rsid w:val="7A312FDF"/>
    <w:rsid w:val="7A8711CF"/>
    <w:rsid w:val="7AE2465B"/>
    <w:rsid w:val="7AF173C4"/>
    <w:rsid w:val="7AFE7D3A"/>
    <w:rsid w:val="7B3080FE"/>
    <w:rsid w:val="7B64913C"/>
    <w:rsid w:val="7B9683F8"/>
    <w:rsid w:val="7BDE8F85"/>
    <w:rsid w:val="7BE475FB"/>
    <w:rsid w:val="7BEC0343"/>
    <w:rsid w:val="7C703565"/>
    <w:rsid w:val="7D0D196E"/>
    <w:rsid w:val="7E0F80C7"/>
    <w:rsid w:val="7E229359"/>
    <w:rsid w:val="7E72E620"/>
    <w:rsid w:val="7EE1069D"/>
    <w:rsid w:val="7EE26763"/>
    <w:rsid w:val="7F8D3758"/>
    <w:rsid w:val="7FDCAB83"/>
    <w:rsid w:val="7FE40096"/>
    <w:rsid w:val="7FE5D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A1821"/>
  <w15:chartTrackingRefBased/>
  <w15:docId w15:val="{A753C4AC-F564-42B0-95CB-B4891E23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5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A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A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5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8A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4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4A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4A5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7370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6733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FF7F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customStyle="1" w:styleId="cf01">
    <w:name w:val="cf01"/>
    <w:basedOn w:val="DefaultParagraphFont"/>
    <w:rsid w:val="00FF7F2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au/Details/C2018C00125" TargetMode="External"/><Relationship Id="rId13" Type="http://schemas.openxmlformats.org/officeDocument/2006/relationships/hyperlink" Target="https://www.legislation.gov.au/Details/C2018C00125" TargetMode="External"/><Relationship Id="rId18" Type="http://schemas.openxmlformats.org/officeDocument/2006/relationships/hyperlink" Target="https://www.w3.org/TR/WCAG21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dcet.edu.au/disability-practitioner/course-design-and-implementation/universal-design" TargetMode="External"/><Relationship Id="rId12" Type="http://schemas.openxmlformats.org/officeDocument/2006/relationships/hyperlink" Target="https://www.education.gov.au/disability-standards-education-2005" TargetMode="External"/><Relationship Id="rId17" Type="http://schemas.openxmlformats.org/officeDocument/2006/relationships/hyperlink" Target="https://www.adcet.edu.au/disability-practitioner/course-design-and-implementation/universal-desig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dcet.edu.au/disability-practitioner/course-design-and-implementation/universal-design" TargetMode="External"/><Relationship Id="rId20" Type="http://schemas.openxmlformats.org/officeDocument/2006/relationships/hyperlink" Target="https://apo.org.au/sites/default/files/resource-files/2008-12/apo-nid1577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cation.gov.au/disability-standards-education-200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dcet.edu.au/" TargetMode="External"/><Relationship Id="rId10" Type="http://schemas.openxmlformats.org/officeDocument/2006/relationships/hyperlink" Target="https://ltu-figshare-repo.s3.aarnet.edu.au/ltu-figshare-repo/28850589/146408_BrettM_2016.pdf?AWSAccessKeyId=RADjuIEnIStOwNiA&amp;Expires=1678943853&amp;Signature=m9d20EofRTNH9Uznbc4jCsP7fgE%3D" TargetMode="External"/><Relationship Id="rId19" Type="http://schemas.openxmlformats.org/officeDocument/2006/relationships/hyperlink" Target="https://caudit.edu.au/accessible-it-procure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au/Details/F2005L00767" TargetMode="External"/><Relationship Id="rId14" Type="http://schemas.openxmlformats.org/officeDocument/2006/relationships/hyperlink" Target="https://www.legislation.gov.au/Details/F2022L0034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1723</Words>
  <Characters>10238</Characters>
  <Application>Microsoft Office Word</Application>
  <DocSecurity>0</DocSecurity>
  <Lines>208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Links>
    <vt:vector size="78" baseType="variant">
      <vt:variant>
        <vt:i4>7667834</vt:i4>
      </vt:variant>
      <vt:variant>
        <vt:i4>36</vt:i4>
      </vt:variant>
      <vt:variant>
        <vt:i4>0</vt:i4>
      </vt:variant>
      <vt:variant>
        <vt:i4>5</vt:i4>
      </vt:variant>
      <vt:variant>
        <vt:lpwstr>https://apo.org.au/sites/default/files/resource-files/2008-12/apo-nid15776.pdf</vt:lpwstr>
      </vt:variant>
      <vt:variant>
        <vt:lpwstr/>
      </vt:variant>
      <vt:variant>
        <vt:i4>4653085</vt:i4>
      </vt:variant>
      <vt:variant>
        <vt:i4>33</vt:i4>
      </vt:variant>
      <vt:variant>
        <vt:i4>0</vt:i4>
      </vt:variant>
      <vt:variant>
        <vt:i4>5</vt:i4>
      </vt:variant>
      <vt:variant>
        <vt:lpwstr>https://caudit.edu.au/accessible-it-procurement/</vt:lpwstr>
      </vt:variant>
      <vt:variant>
        <vt:lpwstr/>
      </vt:variant>
      <vt:variant>
        <vt:i4>1900562</vt:i4>
      </vt:variant>
      <vt:variant>
        <vt:i4>30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/>
      </vt:variant>
      <vt:variant>
        <vt:i4>2555961</vt:i4>
      </vt:variant>
      <vt:variant>
        <vt:i4>27</vt:i4>
      </vt:variant>
      <vt:variant>
        <vt:i4>0</vt:i4>
      </vt:variant>
      <vt:variant>
        <vt:i4>5</vt:i4>
      </vt:variant>
      <vt:variant>
        <vt:lpwstr>https://www.adcet.edu.au/disability-practitioner/course-design-and-implementation/universal-design</vt:lpwstr>
      </vt:variant>
      <vt:variant>
        <vt:lpwstr/>
      </vt:variant>
      <vt:variant>
        <vt:i4>2555961</vt:i4>
      </vt:variant>
      <vt:variant>
        <vt:i4>24</vt:i4>
      </vt:variant>
      <vt:variant>
        <vt:i4>0</vt:i4>
      </vt:variant>
      <vt:variant>
        <vt:i4>5</vt:i4>
      </vt:variant>
      <vt:variant>
        <vt:lpwstr>https://www.adcet.edu.au/disability-practitioner/course-design-and-implementation/universal-design</vt:lpwstr>
      </vt:variant>
      <vt:variant>
        <vt:lpwstr/>
      </vt:variant>
      <vt:variant>
        <vt:i4>7536686</vt:i4>
      </vt:variant>
      <vt:variant>
        <vt:i4>21</vt:i4>
      </vt:variant>
      <vt:variant>
        <vt:i4>0</vt:i4>
      </vt:variant>
      <vt:variant>
        <vt:i4>5</vt:i4>
      </vt:variant>
      <vt:variant>
        <vt:lpwstr>https://www.legislation.gov.au/Details/F2022L00347</vt:lpwstr>
      </vt:variant>
      <vt:variant>
        <vt:lpwstr/>
      </vt:variant>
      <vt:variant>
        <vt:i4>8126500</vt:i4>
      </vt:variant>
      <vt:variant>
        <vt:i4>18</vt:i4>
      </vt:variant>
      <vt:variant>
        <vt:i4>0</vt:i4>
      </vt:variant>
      <vt:variant>
        <vt:i4>5</vt:i4>
      </vt:variant>
      <vt:variant>
        <vt:lpwstr>https://www.legislation.gov.au/Details/C2018C00125</vt:lpwstr>
      </vt:variant>
      <vt:variant>
        <vt:lpwstr/>
      </vt:variant>
      <vt:variant>
        <vt:i4>524315</vt:i4>
      </vt:variant>
      <vt:variant>
        <vt:i4>15</vt:i4>
      </vt:variant>
      <vt:variant>
        <vt:i4>0</vt:i4>
      </vt:variant>
      <vt:variant>
        <vt:i4>5</vt:i4>
      </vt:variant>
      <vt:variant>
        <vt:lpwstr>https://www.education.gov.au/disability-standards-education-2005</vt:lpwstr>
      </vt:variant>
      <vt:variant>
        <vt:lpwstr/>
      </vt:variant>
      <vt:variant>
        <vt:i4>524315</vt:i4>
      </vt:variant>
      <vt:variant>
        <vt:i4>12</vt:i4>
      </vt:variant>
      <vt:variant>
        <vt:i4>0</vt:i4>
      </vt:variant>
      <vt:variant>
        <vt:i4>5</vt:i4>
      </vt:variant>
      <vt:variant>
        <vt:lpwstr>https://www.education.gov.au/disability-standards-education-2005</vt:lpwstr>
      </vt:variant>
      <vt:variant>
        <vt:lpwstr/>
      </vt:variant>
      <vt:variant>
        <vt:i4>3670065</vt:i4>
      </vt:variant>
      <vt:variant>
        <vt:i4>9</vt:i4>
      </vt:variant>
      <vt:variant>
        <vt:i4>0</vt:i4>
      </vt:variant>
      <vt:variant>
        <vt:i4>5</vt:i4>
      </vt:variant>
      <vt:variant>
        <vt:lpwstr>https://ltu-figshare-repo.s3.aarnet.edu.au/ltu-figshare-repo/28850589/146408_BrettM_2016.pdf?AWSAccessKeyId=RADjuIEnIStOwNiA&amp;Expires=1678943853&amp;Signature=m9d20EofRTNH9Uznbc4jCsP7fgE%3D</vt:lpwstr>
      </vt:variant>
      <vt:variant>
        <vt:lpwstr/>
      </vt:variant>
      <vt:variant>
        <vt:i4>7340078</vt:i4>
      </vt:variant>
      <vt:variant>
        <vt:i4>6</vt:i4>
      </vt:variant>
      <vt:variant>
        <vt:i4>0</vt:i4>
      </vt:variant>
      <vt:variant>
        <vt:i4>5</vt:i4>
      </vt:variant>
      <vt:variant>
        <vt:lpwstr>https://www.legislation.gov.au/Details/F2005L00767</vt:lpwstr>
      </vt:variant>
      <vt:variant>
        <vt:lpwstr/>
      </vt:variant>
      <vt:variant>
        <vt:i4>8126500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https://www.legislation.gov.au/Details/C2018C00125</vt:lpwstr>
      </vt:variant>
      <vt:variant>
        <vt:lpwstr/>
      </vt:variant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https://www.adcet.edu.au/disability-practitioner/course-design-and-implementation/universal-design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Reeves</dc:creator>
  <cp:keywords/>
  <dc:description/>
  <cp:lastModifiedBy>MACKEY,Drew</cp:lastModifiedBy>
  <cp:revision>2</cp:revision>
  <dcterms:created xsi:type="dcterms:W3CDTF">2023-04-06T05:18:00Z</dcterms:created>
  <dcterms:modified xsi:type="dcterms:W3CDTF">2023-04-06T05:18:00Z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2023-04-06T05:18:49Z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76b5db7f-dbe3-4818-99d4-5f85341af987</vt:lpwstr>
  </property>
  <property fmtid="{D5CDD505-2E9C-101B-9397-08002B2CF9AE}" pid="8" name="MSIP_Label_79d889eb-932f-4752-8739-64d25806ef64_ContentBits">
    <vt:lpwstr>0</vt:lpwstr>
  </property>
</Properties>
</file>