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659C" w14:textId="5B8CC4EA" w:rsidR="00F02A5D" w:rsidRDefault="00F02A5D" w:rsidP="00F02A5D">
      <w:pPr>
        <w:tabs>
          <w:tab w:val="left" w:pos="2210"/>
        </w:tabs>
        <w:rPr>
          <w:rStyle w:val="normaltextrun"/>
          <w:rFonts w:ascii="Arial" w:hAnsi="Arial" w:cs="Arial"/>
          <w:b/>
          <w:bCs/>
          <w:color w:val="51247A"/>
          <w:shd w:val="clear" w:color="auto" w:fill="FFFFFF"/>
          <w:lang w:val="en-US"/>
        </w:rPr>
      </w:pPr>
      <w:r>
        <w:rPr>
          <w:rStyle w:val="normaltextrun"/>
          <w:rFonts w:ascii="Arial" w:hAnsi="Arial" w:cs="Arial"/>
          <w:b/>
          <w:bCs/>
          <w:color w:val="51247A"/>
          <w:shd w:val="clear" w:color="auto" w:fill="FFFFFF"/>
          <w:lang w:val="en-US"/>
        </w:rPr>
        <w:t xml:space="preserve">Dear </w:t>
      </w:r>
      <w:r w:rsidR="00E005F2" w:rsidRPr="00E005F2">
        <w:rPr>
          <w:rStyle w:val="normaltextrun"/>
          <w:rFonts w:ascii="Arial" w:hAnsi="Arial" w:cs="Arial"/>
          <w:b/>
          <w:bCs/>
          <w:color w:val="51247A"/>
          <w:shd w:val="clear" w:color="auto" w:fill="FFFFFF"/>
          <w:lang w:val="en-US"/>
        </w:rPr>
        <w:t>Professor Mary O’Kane,</w:t>
      </w:r>
    </w:p>
    <w:p w14:paraId="4A2B0FA6" w14:textId="188EB0B1" w:rsidR="00E005F2" w:rsidRPr="00E005F2" w:rsidRDefault="00E005F2" w:rsidP="00A549E7">
      <w:pPr>
        <w:tabs>
          <w:tab w:val="left" w:pos="2210"/>
        </w:tabs>
        <w:jc w:val="both"/>
        <w:rPr>
          <w:rStyle w:val="eop"/>
          <w:rFonts w:ascii="Arial" w:hAnsi="Arial" w:cs="Arial"/>
          <w:color w:val="51247A"/>
          <w:shd w:val="clear" w:color="auto" w:fill="FFFFFF"/>
        </w:rPr>
      </w:pPr>
      <w:r w:rsidRPr="00E005F2">
        <w:rPr>
          <w:rStyle w:val="eop"/>
          <w:rFonts w:ascii="Arial" w:hAnsi="Arial" w:cs="Arial"/>
          <w:color w:val="51247A"/>
          <w:shd w:val="clear" w:color="auto" w:fill="FFFFFF"/>
        </w:rPr>
        <w:t>I</w:t>
      </w:r>
      <w:r w:rsidR="00A549E7">
        <w:rPr>
          <w:rStyle w:val="eop"/>
          <w:rFonts w:ascii="Arial" w:hAnsi="Arial" w:cs="Arial"/>
          <w:color w:val="51247A"/>
          <w:shd w:val="clear" w:color="auto" w:fill="FFFFFF"/>
        </w:rPr>
        <w:t>, Dr Paul Harpur,</w:t>
      </w:r>
      <w:r w:rsidRPr="00E005F2">
        <w:rPr>
          <w:rStyle w:val="eop"/>
          <w:rFonts w:ascii="Arial" w:hAnsi="Arial" w:cs="Arial"/>
          <w:color w:val="51247A"/>
          <w:shd w:val="clear" w:color="auto" w:fill="FFFFFF"/>
        </w:rPr>
        <w:t xml:space="preserve"> write on behalf of Universities Enable and thank you for the opportunity to provide feedback on the Review of Australia’s Higher Education System Terms of Reference. </w:t>
      </w:r>
    </w:p>
    <w:p w14:paraId="16BA501C" w14:textId="77777777" w:rsidR="00DF670F" w:rsidRDefault="00DF670F" w:rsidP="00A549E7">
      <w:pPr>
        <w:tabs>
          <w:tab w:val="left" w:pos="2210"/>
        </w:tabs>
        <w:jc w:val="both"/>
        <w:rPr>
          <w:rStyle w:val="eop"/>
          <w:rFonts w:ascii="Arial" w:hAnsi="Arial" w:cs="Arial"/>
          <w:color w:val="51247A"/>
          <w:shd w:val="clear" w:color="auto" w:fill="FFFFFF"/>
        </w:rPr>
      </w:pPr>
    </w:p>
    <w:p w14:paraId="71500BB8" w14:textId="2A78A009" w:rsidR="00DF670F" w:rsidRDefault="00DF670F" w:rsidP="00A549E7">
      <w:pPr>
        <w:pStyle w:val="Heading1"/>
        <w:jc w:val="both"/>
        <w:rPr>
          <w:rStyle w:val="eop"/>
          <w:rFonts w:ascii="Arial" w:hAnsi="Arial" w:cs="Arial"/>
          <w:color w:val="51247A"/>
          <w:shd w:val="clear" w:color="auto" w:fill="FFFFFF"/>
        </w:rPr>
      </w:pPr>
      <w:r>
        <w:rPr>
          <w:rStyle w:val="eop"/>
          <w:rFonts w:ascii="Arial" w:hAnsi="Arial" w:cs="Arial"/>
          <w:color w:val="51247A"/>
          <w:shd w:val="clear" w:color="auto" w:fill="FFFFFF"/>
        </w:rPr>
        <w:t>Universities Enable</w:t>
      </w:r>
    </w:p>
    <w:p w14:paraId="70A032A9" w14:textId="77777777" w:rsidR="00A549E7" w:rsidRPr="00A549E7" w:rsidRDefault="00A549E7" w:rsidP="00A549E7"/>
    <w:p w14:paraId="61755E92" w14:textId="77B958AB" w:rsidR="00DF670F" w:rsidRDefault="00E005F2" w:rsidP="00A549E7">
      <w:pPr>
        <w:tabs>
          <w:tab w:val="left" w:pos="2210"/>
        </w:tabs>
        <w:jc w:val="both"/>
        <w:rPr>
          <w:rStyle w:val="eop"/>
          <w:rFonts w:ascii="Arial" w:hAnsi="Arial" w:cs="Arial"/>
          <w:color w:val="51247A"/>
          <w:shd w:val="clear" w:color="auto" w:fill="FFFFFF"/>
        </w:rPr>
      </w:pPr>
      <w:r w:rsidRPr="00E005F2">
        <w:rPr>
          <w:rStyle w:val="eop"/>
          <w:rFonts w:ascii="Arial" w:hAnsi="Arial" w:cs="Arial"/>
          <w:color w:val="51247A"/>
          <w:shd w:val="clear" w:color="auto" w:fill="FFFFFF"/>
        </w:rPr>
        <w:t xml:space="preserve">Universities Enable is a disability steering group which will support universities to develop and realize disability action plans, embed a culture of inclusion, and support the development of sector-wide efforts to champion ability equality. </w:t>
      </w:r>
    </w:p>
    <w:p w14:paraId="4225B8A9" w14:textId="1C8B8392" w:rsidR="00DF670F" w:rsidRDefault="00E005F2" w:rsidP="00A549E7">
      <w:pPr>
        <w:tabs>
          <w:tab w:val="left" w:pos="2210"/>
        </w:tabs>
        <w:jc w:val="both"/>
        <w:rPr>
          <w:rStyle w:val="eop"/>
          <w:rFonts w:ascii="Arial" w:hAnsi="Arial" w:cs="Arial"/>
          <w:color w:val="51247A"/>
          <w:shd w:val="clear" w:color="auto" w:fill="FFFFFF"/>
        </w:rPr>
      </w:pPr>
      <w:r w:rsidRPr="00E005F2">
        <w:rPr>
          <w:rStyle w:val="eop"/>
          <w:rFonts w:ascii="Arial" w:hAnsi="Arial" w:cs="Arial"/>
          <w:color w:val="51247A"/>
          <w:shd w:val="clear" w:color="auto" w:fill="FFFFFF"/>
        </w:rPr>
        <w:t xml:space="preserve">We believe that ability equality can be achieved, and that universities are the machines which can educate the leaders of tomorrow, employ the leaders of today, and create research and innovation which can lead to a more inclusive tomorrow. </w:t>
      </w:r>
    </w:p>
    <w:p w14:paraId="4D0C0D78" w14:textId="3C2A0229" w:rsidR="00E005F2" w:rsidRPr="00E005F2" w:rsidRDefault="00E005F2" w:rsidP="00A549E7">
      <w:pPr>
        <w:tabs>
          <w:tab w:val="left" w:pos="2210"/>
        </w:tabs>
        <w:jc w:val="both"/>
        <w:rPr>
          <w:rStyle w:val="eop"/>
          <w:rFonts w:ascii="Arial" w:hAnsi="Arial" w:cs="Arial"/>
          <w:color w:val="51247A"/>
          <w:shd w:val="clear" w:color="auto" w:fill="FFFFFF"/>
        </w:rPr>
      </w:pPr>
      <w:r w:rsidRPr="00E005F2">
        <w:rPr>
          <w:rStyle w:val="eop"/>
          <w:rFonts w:ascii="Arial" w:hAnsi="Arial" w:cs="Arial"/>
          <w:color w:val="51247A"/>
          <w:shd w:val="clear" w:color="auto" w:fill="FFFFFF"/>
        </w:rPr>
        <w:t xml:space="preserve">We believe that inclusive universities are safe universities. Making our university environments safer and more secure for staff and students with disabilities is a priority. This involves identifying and targeting barriers to ability equality that are imposed upon the sector by outside influences, as well as identifying and targeting the challenges which universities can address. This includes identifying targeting disabling barriers that universities can address individually, as well as identify the challenges that are common across the sector, where universities can work collaboratively to efficiently champion ability equality responses. </w:t>
      </w:r>
    </w:p>
    <w:p w14:paraId="70515D75" w14:textId="18453BFC" w:rsidR="00DF670F" w:rsidRDefault="00A549E7" w:rsidP="00A549E7">
      <w:pPr>
        <w:tabs>
          <w:tab w:val="left" w:pos="2210"/>
        </w:tabs>
        <w:jc w:val="both"/>
        <w:rPr>
          <w:rStyle w:val="eop"/>
          <w:rFonts w:ascii="Arial" w:hAnsi="Arial" w:cs="Arial"/>
          <w:color w:val="51247A"/>
          <w:shd w:val="clear" w:color="auto" w:fill="FFFFFF"/>
        </w:rPr>
      </w:pPr>
      <w:r w:rsidRPr="00A549E7">
        <w:rPr>
          <w:rStyle w:val="eop"/>
          <w:rFonts w:ascii="Arial" w:hAnsi="Arial" w:cs="Arial"/>
          <w:color w:val="51247A"/>
          <w:shd w:val="clear" w:color="auto" w:fill="FFFFFF"/>
        </w:rPr>
        <w:t>We believe that society and our universities are the richer for the diversity we bring.</w:t>
      </w:r>
    </w:p>
    <w:p w14:paraId="1E823D78" w14:textId="331AE965" w:rsidR="00DF670F" w:rsidRDefault="00E005F2" w:rsidP="00A549E7">
      <w:pPr>
        <w:tabs>
          <w:tab w:val="left" w:pos="2210"/>
        </w:tabs>
        <w:jc w:val="both"/>
        <w:rPr>
          <w:rStyle w:val="eop"/>
          <w:rFonts w:ascii="Arial" w:hAnsi="Arial" w:cs="Arial"/>
          <w:color w:val="51247A"/>
          <w:shd w:val="clear" w:color="auto" w:fill="FFFFFF"/>
        </w:rPr>
      </w:pPr>
      <w:r w:rsidRPr="00E005F2">
        <w:rPr>
          <w:rStyle w:val="eop"/>
          <w:rFonts w:ascii="Arial" w:hAnsi="Arial" w:cs="Arial"/>
          <w:color w:val="51247A"/>
          <w:shd w:val="clear" w:color="auto" w:fill="FFFFFF"/>
        </w:rPr>
        <w:t>We champion the belief that persons with disabilities belong and can succeed at all levels.</w:t>
      </w:r>
    </w:p>
    <w:p w14:paraId="229EABBC" w14:textId="7C7B3A8D" w:rsidR="00E005F2" w:rsidRPr="00E005F2" w:rsidRDefault="00E005F2" w:rsidP="00A549E7">
      <w:pPr>
        <w:tabs>
          <w:tab w:val="left" w:pos="2210"/>
        </w:tabs>
        <w:jc w:val="both"/>
        <w:rPr>
          <w:rStyle w:val="eop"/>
          <w:rFonts w:ascii="Arial" w:hAnsi="Arial" w:cs="Arial"/>
          <w:color w:val="51247A"/>
          <w:shd w:val="clear" w:color="auto" w:fill="FFFFFF"/>
        </w:rPr>
      </w:pPr>
      <w:r w:rsidRPr="00E005F2">
        <w:rPr>
          <w:rStyle w:val="eop"/>
          <w:rFonts w:ascii="Arial" w:hAnsi="Arial" w:cs="Arial"/>
          <w:color w:val="51247A"/>
          <w:shd w:val="clear" w:color="auto" w:fill="FFFFFF"/>
        </w:rPr>
        <w:t xml:space="preserve">We believe that universities are the key to realizing ability equality in society. </w:t>
      </w:r>
    </w:p>
    <w:p w14:paraId="6594FCC9" w14:textId="3C2F1F71" w:rsidR="00F02A5D" w:rsidRDefault="00F02A5D" w:rsidP="00A549E7">
      <w:pPr>
        <w:tabs>
          <w:tab w:val="left" w:pos="2210"/>
        </w:tabs>
        <w:jc w:val="both"/>
        <w:rPr>
          <w:rStyle w:val="eop"/>
          <w:rFonts w:ascii="Arial" w:hAnsi="Arial" w:cs="Arial"/>
          <w:color w:val="51247A"/>
          <w:shd w:val="clear" w:color="auto" w:fill="FFFFFF"/>
        </w:rPr>
      </w:pPr>
    </w:p>
    <w:p w14:paraId="3DFA5DE2" w14:textId="77777777" w:rsidR="00E544FB" w:rsidRPr="00E544FB" w:rsidRDefault="00E544FB" w:rsidP="00A549E7">
      <w:pPr>
        <w:pStyle w:val="Heading1"/>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Achieving the Purpose of the Review </w:t>
      </w:r>
    </w:p>
    <w:p w14:paraId="2237B3AD" w14:textId="77777777" w:rsidR="00DF670F" w:rsidRDefault="00DF670F" w:rsidP="00A549E7">
      <w:pPr>
        <w:tabs>
          <w:tab w:val="left" w:pos="2210"/>
        </w:tabs>
        <w:jc w:val="both"/>
        <w:rPr>
          <w:rStyle w:val="eop"/>
          <w:rFonts w:ascii="Arial" w:hAnsi="Arial" w:cs="Arial"/>
          <w:color w:val="51247A"/>
          <w:shd w:val="clear" w:color="auto" w:fill="FFFFFF"/>
        </w:rPr>
      </w:pPr>
    </w:p>
    <w:p w14:paraId="4C971C46" w14:textId="77777777" w:rsidR="000F13DC"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Australia has always been </w:t>
      </w:r>
      <w:r w:rsidR="00A549E7" w:rsidRPr="00E544FB">
        <w:rPr>
          <w:rStyle w:val="eop"/>
          <w:rFonts w:ascii="Arial" w:hAnsi="Arial" w:cs="Arial"/>
          <w:color w:val="51247A"/>
          <w:shd w:val="clear" w:color="auto" w:fill="FFFFFF"/>
        </w:rPr>
        <w:t>diverse but</w:t>
      </w:r>
      <w:r w:rsidRPr="00E544FB">
        <w:rPr>
          <w:rStyle w:val="eop"/>
          <w:rFonts w:ascii="Arial" w:hAnsi="Arial" w:cs="Arial"/>
          <w:color w:val="51247A"/>
          <w:shd w:val="clear" w:color="auto" w:fill="FFFFFF"/>
        </w:rPr>
        <w:t xml:space="preserve"> has a</w:t>
      </w:r>
      <w:r w:rsidR="00A549E7">
        <w:rPr>
          <w:rStyle w:val="eop"/>
          <w:rFonts w:ascii="Arial" w:hAnsi="Arial" w:cs="Arial"/>
          <w:color w:val="51247A"/>
          <w:shd w:val="clear" w:color="auto" w:fill="FFFFFF"/>
        </w:rPr>
        <w:t>n unfortunate</w:t>
      </w:r>
      <w:r w:rsidRPr="00E544FB">
        <w:rPr>
          <w:rStyle w:val="eop"/>
          <w:rFonts w:ascii="Arial" w:hAnsi="Arial" w:cs="Arial"/>
          <w:color w:val="51247A"/>
          <w:shd w:val="clear" w:color="auto" w:fill="FFFFFF"/>
        </w:rPr>
        <w:t xml:space="preserve"> history of excluding those who are different. The university sector now has more students </w:t>
      </w:r>
      <w:r w:rsidR="000F13DC">
        <w:rPr>
          <w:rStyle w:val="eop"/>
          <w:rFonts w:ascii="Arial" w:hAnsi="Arial" w:cs="Arial"/>
          <w:color w:val="51247A"/>
          <w:shd w:val="clear" w:color="auto" w:fill="FFFFFF"/>
        </w:rPr>
        <w:t xml:space="preserve">and staff </w:t>
      </w:r>
      <w:r w:rsidRPr="00E544FB">
        <w:rPr>
          <w:rStyle w:val="eop"/>
          <w:rFonts w:ascii="Arial" w:hAnsi="Arial" w:cs="Arial"/>
          <w:color w:val="51247A"/>
          <w:shd w:val="clear" w:color="auto" w:fill="FFFFFF"/>
        </w:rPr>
        <w:t xml:space="preserve">with disabilities </w:t>
      </w:r>
      <w:r w:rsidR="00DF670F">
        <w:rPr>
          <w:rStyle w:val="eop"/>
          <w:rFonts w:ascii="Arial" w:hAnsi="Arial" w:cs="Arial"/>
          <w:color w:val="51247A"/>
          <w:shd w:val="clear" w:color="auto" w:fill="FFFFFF"/>
        </w:rPr>
        <w:t xml:space="preserve">included in its institutions </w:t>
      </w:r>
      <w:r w:rsidRPr="00E544FB">
        <w:rPr>
          <w:rStyle w:val="eop"/>
          <w:rFonts w:ascii="Arial" w:hAnsi="Arial" w:cs="Arial"/>
          <w:color w:val="51247A"/>
          <w:shd w:val="clear" w:color="auto" w:fill="FFFFFF"/>
        </w:rPr>
        <w:t>than ever before</w:t>
      </w:r>
      <w:r w:rsidR="00A549E7">
        <w:rPr>
          <w:rStyle w:val="eop"/>
          <w:rFonts w:ascii="Arial" w:hAnsi="Arial" w:cs="Arial"/>
          <w:color w:val="51247A"/>
          <w:shd w:val="clear" w:color="auto" w:fill="FFFFFF"/>
        </w:rPr>
        <w:t xml:space="preserve">. </w:t>
      </w:r>
      <w:r w:rsidR="000F13DC">
        <w:rPr>
          <w:rStyle w:val="eop"/>
          <w:rFonts w:ascii="Arial" w:hAnsi="Arial" w:cs="Arial"/>
          <w:color w:val="51247A"/>
          <w:shd w:val="clear" w:color="auto" w:fill="FFFFFF"/>
        </w:rPr>
        <w:t xml:space="preserve">More inclusive universities have over </w:t>
      </w:r>
      <w:r w:rsidRPr="00E544FB">
        <w:rPr>
          <w:rStyle w:val="eop"/>
          <w:rFonts w:ascii="Arial" w:hAnsi="Arial" w:cs="Arial"/>
          <w:color w:val="51247A"/>
          <w:shd w:val="clear" w:color="auto" w:fill="FFFFFF"/>
        </w:rPr>
        <w:t xml:space="preserve">10% </w:t>
      </w:r>
      <w:r w:rsidR="000F13DC">
        <w:rPr>
          <w:rStyle w:val="eop"/>
          <w:rFonts w:ascii="Arial" w:hAnsi="Arial" w:cs="Arial"/>
          <w:color w:val="51247A"/>
          <w:shd w:val="clear" w:color="auto" w:fill="FFFFFF"/>
        </w:rPr>
        <w:t xml:space="preserve">of the student cohort reporting having a disability, and some universities having similar representation of the staff population, it is </w:t>
      </w:r>
      <w:proofErr w:type="gramStart"/>
      <w:r w:rsidR="000F13DC">
        <w:rPr>
          <w:rStyle w:val="eop"/>
          <w:rFonts w:ascii="Arial" w:hAnsi="Arial" w:cs="Arial"/>
          <w:color w:val="51247A"/>
          <w:shd w:val="clear" w:color="auto" w:fill="FFFFFF"/>
        </w:rPr>
        <w:t>more timely</w:t>
      </w:r>
      <w:proofErr w:type="gramEnd"/>
      <w:r w:rsidR="000F13DC">
        <w:rPr>
          <w:rStyle w:val="eop"/>
          <w:rFonts w:ascii="Arial" w:hAnsi="Arial" w:cs="Arial"/>
          <w:color w:val="51247A"/>
          <w:shd w:val="clear" w:color="auto" w:fill="FFFFFF"/>
        </w:rPr>
        <w:t xml:space="preserve"> than ever to consider disability inclusion in higher education.</w:t>
      </w:r>
    </w:p>
    <w:p w14:paraId="48F0764D" w14:textId="5312F442" w:rsidR="00E544FB" w:rsidRPr="00E544FB" w:rsidRDefault="000F13DC" w:rsidP="00A549E7">
      <w:pPr>
        <w:tabs>
          <w:tab w:val="left" w:pos="2210"/>
        </w:tabs>
        <w:jc w:val="both"/>
        <w:rPr>
          <w:rStyle w:val="eop"/>
          <w:rFonts w:ascii="Arial" w:hAnsi="Arial" w:cs="Arial"/>
          <w:color w:val="51247A"/>
          <w:shd w:val="clear" w:color="auto" w:fill="FFFFFF"/>
        </w:rPr>
      </w:pPr>
      <w:r>
        <w:rPr>
          <w:rStyle w:val="eop"/>
          <w:rFonts w:ascii="Arial" w:hAnsi="Arial" w:cs="Arial"/>
          <w:color w:val="51247A"/>
          <w:shd w:val="clear" w:color="auto" w:fill="FFFFFF"/>
        </w:rPr>
        <w:t>W</w:t>
      </w:r>
      <w:r w:rsidR="00E544FB" w:rsidRPr="00E544FB">
        <w:rPr>
          <w:rStyle w:val="eop"/>
          <w:rFonts w:ascii="Arial" w:hAnsi="Arial" w:cs="Arial"/>
          <w:color w:val="51247A"/>
          <w:shd w:val="clear" w:color="auto" w:fill="FFFFFF"/>
        </w:rPr>
        <w:t xml:space="preserve">e believe the Purpose of the Review can only be achieved if those who continue to be excluded have a direct voice in the Review process </w:t>
      </w:r>
      <w:r w:rsidR="00A549E7">
        <w:rPr>
          <w:rStyle w:val="eop"/>
          <w:rFonts w:ascii="Arial" w:hAnsi="Arial" w:cs="Arial"/>
          <w:color w:val="51247A"/>
          <w:shd w:val="clear" w:color="auto" w:fill="FFFFFF"/>
        </w:rPr>
        <w:t xml:space="preserve">now </w:t>
      </w:r>
      <w:r w:rsidR="00E544FB" w:rsidRPr="00E544FB">
        <w:rPr>
          <w:rStyle w:val="eop"/>
          <w:rFonts w:ascii="Arial" w:hAnsi="Arial" w:cs="Arial"/>
          <w:color w:val="51247A"/>
          <w:shd w:val="clear" w:color="auto" w:fill="FFFFFF"/>
        </w:rPr>
        <w:t xml:space="preserve">and into the future.  </w:t>
      </w:r>
    </w:p>
    <w:p w14:paraId="4BF74196" w14:textId="04805B51" w:rsidR="00E544FB" w:rsidRDefault="00E544FB" w:rsidP="00A549E7">
      <w:pPr>
        <w:tabs>
          <w:tab w:val="left" w:pos="2210"/>
        </w:tabs>
        <w:jc w:val="both"/>
        <w:rPr>
          <w:rStyle w:val="eop"/>
          <w:rFonts w:ascii="Arial" w:hAnsi="Arial" w:cs="Arial"/>
          <w:color w:val="51247A"/>
          <w:shd w:val="clear" w:color="auto" w:fill="FFFFFF"/>
        </w:rPr>
      </w:pPr>
    </w:p>
    <w:p w14:paraId="4B3BE680" w14:textId="54069F8E" w:rsidR="00A549E7" w:rsidRDefault="00A549E7" w:rsidP="00A549E7">
      <w:pPr>
        <w:tabs>
          <w:tab w:val="left" w:pos="2210"/>
        </w:tabs>
        <w:jc w:val="both"/>
        <w:rPr>
          <w:rStyle w:val="eop"/>
          <w:rFonts w:ascii="Arial" w:hAnsi="Arial" w:cs="Arial"/>
          <w:color w:val="51247A"/>
          <w:shd w:val="clear" w:color="auto" w:fill="FFFFFF"/>
        </w:rPr>
      </w:pPr>
    </w:p>
    <w:p w14:paraId="1D23E95F" w14:textId="05BCB2BD" w:rsidR="00A549E7" w:rsidRDefault="00A549E7" w:rsidP="00A549E7">
      <w:pPr>
        <w:tabs>
          <w:tab w:val="left" w:pos="2210"/>
        </w:tabs>
        <w:jc w:val="both"/>
        <w:rPr>
          <w:rStyle w:val="eop"/>
          <w:rFonts w:ascii="Arial" w:hAnsi="Arial" w:cs="Arial"/>
          <w:color w:val="51247A"/>
          <w:shd w:val="clear" w:color="auto" w:fill="FFFFFF"/>
        </w:rPr>
      </w:pPr>
    </w:p>
    <w:p w14:paraId="3321AC3E" w14:textId="77777777" w:rsidR="00A549E7" w:rsidRPr="00E544FB" w:rsidRDefault="00A549E7" w:rsidP="00A549E7">
      <w:pPr>
        <w:tabs>
          <w:tab w:val="left" w:pos="2210"/>
        </w:tabs>
        <w:jc w:val="both"/>
        <w:rPr>
          <w:rStyle w:val="eop"/>
          <w:rFonts w:ascii="Arial" w:hAnsi="Arial" w:cs="Arial"/>
          <w:color w:val="51247A"/>
          <w:shd w:val="clear" w:color="auto" w:fill="FFFFFF"/>
        </w:rPr>
      </w:pPr>
    </w:p>
    <w:p w14:paraId="679BFA9F" w14:textId="77777777" w:rsidR="00E544FB" w:rsidRPr="00E544FB" w:rsidRDefault="00E544FB" w:rsidP="00A549E7">
      <w:pPr>
        <w:pStyle w:val="Heading1"/>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lastRenderedPageBreak/>
        <w:t>Key Area 2: Access and Opportunity</w:t>
      </w:r>
    </w:p>
    <w:p w14:paraId="65EA8B83" w14:textId="77777777" w:rsidR="00E544FB" w:rsidRPr="00E544FB" w:rsidRDefault="00E544FB" w:rsidP="00A549E7">
      <w:pPr>
        <w:tabs>
          <w:tab w:val="left" w:pos="2210"/>
        </w:tabs>
        <w:jc w:val="both"/>
        <w:rPr>
          <w:rStyle w:val="eop"/>
          <w:rFonts w:ascii="Arial" w:hAnsi="Arial" w:cs="Arial"/>
          <w:color w:val="51247A"/>
          <w:shd w:val="clear" w:color="auto" w:fill="FFFFFF"/>
        </w:rPr>
      </w:pPr>
    </w:p>
    <w:p w14:paraId="3B76A17B" w14:textId="36D0B038" w:rsidR="000F13DC" w:rsidRPr="000F13DC" w:rsidRDefault="000F13DC" w:rsidP="000F13DC">
      <w:pPr>
        <w:tabs>
          <w:tab w:val="left" w:pos="2210"/>
        </w:tabs>
        <w:jc w:val="both"/>
        <w:rPr>
          <w:rStyle w:val="eop"/>
          <w:rFonts w:ascii="Arial" w:hAnsi="Arial" w:cs="Arial"/>
          <w:color w:val="51247A"/>
          <w:shd w:val="clear" w:color="auto" w:fill="FFFFFF"/>
        </w:rPr>
      </w:pPr>
      <w:r>
        <w:rPr>
          <w:rStyle w:val="eop"/>
          <w:rFonts w:ascii="Arial" w:hAnsi="Arial" w:cs="Arial"/>
          <w:color w:val="51247A"/>
          <w:shd w:val="clear" w:color="auto" w:fill="FFFFFF"/>
        </w:rPr>
        <w:t xml:space="preserve">Rather than speaking of access and inclusion, we believe that the focus should be broader and focus instead on </w:t>
      </w:r>
      <w:r w:rsidRPr="000F13DC">
        <w:rPr>
          <w:rStyle w:val="eop"/>
          <w:rFonts w:ascii="Arial" w:hAnsi="Arial" w:cs="Arial"/>
          <w:color w:val="51247A"/>
          <w:shd w:val="clear" w:color="auto" w:fill="FFFFFF"/>
        </w:rPr>
        <w:t xml:space="preserve">creating </w:t>
      </w:r>
      <w:r>
        <w:rPr>
          <w:rStyle w:val="eop"/>
          <w:rFonts w:ascii="Arial" w:hAnsi="Arial" w:cs="Arial"/>
          <w:color w:val="51247A"/>
          <w:shd w:val="clear" w:color="auto" w:fill="FFFFFF"/>
        </w:rPr>
        <w:t xml:space="preserve">and realizing </w:t>
      </w:r>
      <w:r w:rsidRPr="000F13DC">
        <w:rPr>
          <w:rStyle w:val="eop"/>
          <w:rFonts w:ascii="Arial" w:hAnsi="Arial" w:cs="Arial"/>
          <w:color w:val="51247A"/>
          <w:shd w:val="clear" w:color="auto" w:fill="FFFFFF"/>
        </w:rPr>
        <w:t xml:space="preserve">the belief that staff and students </w:t>
      </w:r>
      <w:r>
        <w:rPr>
          <w:rStyle w:val="eop"/>
          <w:rFonts w:ascii="Arial" w:hAnsi="Arial" w:cs="Arial"/>
          <w:color w:val="51247A"/>
          <w:shd w:val="clear" w:color="auto" w:fill="FFFFFF"/>
        </w:rPr>
        <w:t xml:space="preserve">with a disability </w:t>
      </w:r>
      <w:r w:rsidRPr="000F13DC">
        <w:rPr>
          <w:rStyle w:val="eop"/>
          <w:rFonts w:ascii="Arial" w:hAnsi="Arial" w:cs="Arial"/>
          <w:color w:val="51247A"/>
          <w:shd w:val="clear" w:color="auto" w:fill="FFFFFF"/>
        </w:rPr>
        <w:t xml:space="preserve">belong in higher education.   </w:t>
      </w:r>
    </w:p>
    <w:p w14:paraId="26FFDFC7" w14:textId="447DB53B" w:rsidR="00DF670F"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Key Area 2 needs to be strengthened to ensure students are included and supported throughout their entire student </w:t>
      </w:r>
      <w:r w:rsidR="00DF670F">
        <w:rPr>
          <w:rStyle w:val="eop"/>
          <w:rFonts w:ascii="Arial" w:hAnsi="Arial" w:cs="Arial"/>
          <w:color w:val="51247A"/>
          <w:shd w:val="clear" w:color="auto" w:fill="FFFFFF"/>
        </w:rPr>
        <w:t xml:space="preserve">experience </w:t>
      </w:r>
      <w:r w:rsidRPr="00E544FB">
        <w:rPr>
          <w:rStyle w:val="eop"/>
          <w:rFonts w:ascii="Arial" w:hAnsi="Arial" w:cs="Arial"/>
          <w:color w:val="51247A"/>
          <w:shd w:val="clear" w:color="auto" w:fill="FFFFFF"/>
        </w:rPr>
        <w:t>and not just on the point of entry</w:t>
      </w:r>
      <w:r w:rsidR="000F13DC">
        <w:rPr>
          <w:rStyle w:val="eop"/>
          <w:rFonts w:ascii="Arial" w:hAnsi="Arial" w:cs="Arial"/>
          <w:color w:val="51247A"/>
          <w:shd w:val="clear" w:color="auto" w:fill="FFFFFF"/>
        </w:rPr>
        <w:t xml:space="preserve">. </w:t>
      </w:r>
    </w:p>
    <w:p w14:paraId="77C5D9D8" w14:textId="2A30FEFF" w:rsidR="00E544FB" w:rsidRPr="00E544FB"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The </w:t>
      </w:r>
      <w:proofErr w:type="spellStart"/>
      <w:r w:rsidRPr="00E544FB">
        <w:rPr>
          <w:rStyle w:val="eop"/>
          <w:rFonts w:ascii="Arial" w:hAnsi="Arial" w:cs="Arial"/>
          <w:color w:val="51247A"/>
          <w:shd w:val="clear" w:color="auto" w:fill="FFFFFF"/>
        </w:rPr>
        <w:t>ToR</w:t>
      </w:r>
      <w:proofErr w:type="spellEnd"/>
      <w:r w:rsidRPr="00E544FB">
        <w:rPr>
          <w:rStyle w:val="eop"/>
          <w:rFonts w:ascii="Arial" w:hAnsi="Arial" w:cs="Arial"/>
          <w:color w:val="51247A"/>
          <w:shd w:val="clear" w:color="auto" w:fill="FFFFFF"/>
        </w:rPr>
        <w:t xml:space="preserve"> should seek to identify clear targets for the access and inclusion of under-represented groups. These targets will further enable universities to embed concrete goals into their strategic objectives around inclusion and provide a minimum standard that all universities should be working towards. Illustratively, if universities can achieve a certain percentage of</w:t>
      </w:r>
      <w:r w:rsidR="00A549E7">
        <w:rPr>
          <w:rStyle w:val="eop"/>
          <w:rFonts w:ascii="Arial" w:hAnsi="Arial" w:cs="Arial"/>
          <w:color w:val="51247A"/>
          <w:shd w:val="clear" w:color="auto" w:fill="FFFFFF"/>
        </w:rPr>
        <w:t xml:space="preserve"> the</w:t>
      </w:r>
      <w:r w:rsidRPr="00E544FB">
        <w:rPr>
          <w:rStyle w:val="eop"/>
          <w:rFonts w:ascii="Arial" w:hAnsi="Arial" w:cs="Arial"/>
          <w:color w:val="51247A"/>
          <w:shd w:val="clear" w:color="auto" w:fill="FFFFFF"/>
        </w:rPr>
        <w:t xml:space="preserve"> total </w:t>
      </w:r>
      <w:r w:rsidR="00A549E7">
        <w:rPr>
          <w:rStyle w:val="eop"/>
          <w:rFonts w:ascii="Arial" w:hAnsi="Arial" w:cs="Arial"/>
          <w:color w:val="51247A"/>
          <w:shd w:val="clear" w:color="auto" w:fill="FFFFFF"/>
        </w:rPr>
        <w:t xml:space="preserve">entry level </w:t>
      </w:r>
      <w:r w:rsidRPr="00E544FB">
        <w:rPr>
          <w:rStyle w:val="eop"/>
          <w:rFonts w:ascii="Arial" w:hAnsi="Arial" w:cs="Arial"/>
          <w:color w:val="51247A"/>
          <w:shd w:val="clear" w:color="auto" w:fill="FFFFFF"/>
        </w:rPr>
        <w:t>population, then this proportion of total population should be reflected across all student activities, including employment as research assistan</w:t>
      </w:r>
      <w:r w:rsidR="00A549E7">
        <w:rPr>
          <w:rStyle w:val="eop"/>
          <w:rFonts w:ascii="Arial" w:hAnsi="Arial" w:cs="Arial"/>
          <w:color w:val="51247A"/>
          <w:shd w:val="clear" w:color="auto" w:fill="FFFFFF"/>
        </w:rPr>
        <w:t>ts</w:t>
      </w:r>
      <w:r w:rsidRPr="00E544FB">
        <w:rPr>
          <w:rStyle w:val="eop"/>
          <w:rFonts w:ascii="Arial" w:hAnsi="Arial" w:cs="Arial"/>
          <w:color w:val="51247A"/>
          <w:shd w:val="clear" w:color="auto" w:fill="FFFFFF"/>
        </w:rPr>
        <w:t>, and in graduation statistics</w:t>
      </w:r>
      <w:r w:rsidR="000F13DC">
        <w:rPr>
          <w:rStyle w:val="eop"/>
          <w:rFonts w:ascii="Arial" w:hAnsi="Arial" w:cs="Arial"/>
          <w:color w:val="51247A"/>
          <w:shd w:val="clear" w:color="auto" w:fill="FFFFFF"/>
        </w:rPr>
        <w:t xml:space="preserve"> and then into the employment of professional and academic staff with a disability</w:t>
      </w:r>
      <w:r w:rsidRPr="00E544FB">
        <w:rPr>
          <w:rStyle w:val="eop"/>
          <w:rFonts w:ascii="Arial" w:hAnsi="Arial" w:cs="Arial"/>
          <w:color w:val="51247A"/>
          <w:shd w:val="clear" w:color="auto" w:fill="FFFFFF"/>
        </w:rPr>
        <w:t xml:space="preserve">.  </w:t>
      </w:r>
    </w:p>
    <w:p w14:paraId="1C51B6A9" w14:textId="2E6144E5" w:rsidR="00E544FB" w:rsidRPr="00E544FB"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Students with disabilities often have intersecting attributes.</w:t>
      </w:r>
      <w:r w:rsidR="00A549E7">
        <w:rPr>
          <w:rStyle w:val="eop"/>
          <w:rFonts w:ascii="Arial" w:hAnsi="Arial" w:cs="Arial"/>
          <w:color w:val="51247A"/>
          <w:shd w:val="clear" w:color="auto" w:fill="FFFFFF"/>
        </w:rPr>
        <w:t xml:space="preserve"> </w:t>
      </w:r>
      <w:r w:rsidR="000F13DC">
        <w:rPr>
          <w:rStyle w:val="eop"/>
          <w:rFonts w:ascii="Arial" w:hAnsi="Arial" w:cs="Arial"/>
          <w:color w:val="51247A"/>
          <w:shd w:val="clear" w:color="auto" w:fill="FFFFFF"/>
        </w:rPr>
        <w:t>illustratively</w:t>
      </w:r>
      <w:r w:rsidR="00D33B5F" w:rsidRPr="00D33B5F">
        <w:rPr>
          <w:rStyle w:val="eop"/>
          <w:rFonts w:ascii="Arial" w:hAnsi="Arial" w:cs="Arial"/>
          <w:color w:val="7030A0"/>
          <w:shd w:val="clear" w:color="auto" w:fill="FFFFFF"/>
        </w:rPr>
        <w:t xml:space="preserve">, there is a strong connection between LGBTQIA+ and disability communities. </w:t>
      </w:r>
      <w:r w:rsidR="00D33B5F">
        <w:rPr>
          <w:rStyle w:val="eop"/>
          <w:rFonts w:ascii="Arial" w:hAnsi="Arial" w:cs="Arial"/>
          <w:color w:val="51247A"/>
          <w:shd w:val="clear" w:color="auto" w:fill="FFFFFF"/>
        </w:rPr>
        <w:t>However, w</w:t>
      </w:r>
      <w:r w:rsidRPr="00E544FB">
        <w:rPr>
          <w:rStyle w:val="eop"/>
          <w:rFonts w:ascii="Arial" w:hAnsi="Arial" w:cs="Arial"/>
          <w:color w:val="51247A"/>
          <w:shd w:val="clear" w:color="auto" w:fill="FFFFFF"/>
        </w:rPr>
        <w:t>e note that LGBTQIA+ students should be specifically mentioned in this section, particularly given the context that LGBTQIA+ youth are at higher risk of experiencing homelessness and encounter significant and specific barriers within the education system alongside the other identities named.</w:t>
      </w:r>
    </w:p>
    <w:p w14:paraId="05D94578" w14:textId="77777777" w:rsidR="00E544FB" w:rsidRPr="00E544FB" w:rsidRDefault="00E544FB" w:rsidP="00A549E7">
      <w:pPr>
        <w:tabs>
          <w:tab w:val="left" w:pos="2210"/>
        </w:tabs>
        <w:jc w:val="both"/>
        <w:rPr>
          <w:rStyle w:val="eop"/>
          <w:rFonts w:ascii="Arial" w:hAnsi="Arial" w:cs="Arial"/>
          <w:color w:val="51247A"/>
          <w:shd w:val="clear" w:color="auto" w:fill="FFFFFF"/>
        </w:rPr>
      </w:pPr>
    </w:p>
    <w:p w14:paraId="7B4AB86C" w14:textId="77777777" w:rsidR="00E544FB" w:rsidRPr="00E544FB" w:rsidRDefault="00E544FB" w:rsidP="00A549E7">
      <w:pPr>
        <w:pStyle w:val="Heading1"/>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Key Area 4: Governance, accountability, and community</w:t>
      </w:r>
    </w:p>
    <w:p w14:paraId="7A12B7B4" w14:textId="77777777" w:rsidR="00DF670F" w:rsidRDefault="00DF670F" w:rsidP="00A549E7">
      <w:pPr>
        <w:tabs>
          <w:tab w:val="left" w:pos="2210"/>
        </w:tabs>
        <w:jc w:val="both"/>
        <w:rPr>
          <w:rStyle w:val="eop"/>
          <w:rFonts w:ascii="Arial" w:hAnsi="Arial" w:cs="Arial"/>
          <w:color w:val="51247A"/>
          <w:shd w:val="clear" w:color="auto" w:fill="FFFFFF"/>
        </w:rPr>
      </w:pPr>
    </w:p>
    <w:p w14:paraId="055C8D58" w14:textId="77777777" w:rsidR="000F13DC"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The first point within this area, which talks about regulatory and workplace relations obligations, should </w:t>
      </w:r>
      <w:r w:rsidR="000F13DC">
        <w:rPr>
          <w:rStyle w:val="eop"/>
          <w:rFonts w:ascii="Arial" w:hAnsi="Arial" w:cs="Arial"/>
          <w:color w:val="51247A"/>
          <w:shd w:val="clear" w:color="auto" w:fill="FFFFFF"/>
        </w:rPr>
        <w:t>include an expectation that universities, which operate for the public good, will do much more than mere regulatory compliance.</w:t>
      </w:r>
    </w:p>
    <w:p w14:paraId="7C921166" w14:textId="4AA70CDC" w:rsidR="00E544FB" w:rsidRPr="00E544FB" w:rsidRDefault="00E544FB" w:rsidP="00A549E7">
      <w:pPr>
        <w:tabs>
          <w:tab w:val="left" w:pos="2210"/>
        </w:tabs>
        <w:jc w:val="both"/>
        <w:rPr>
          <w:rStyle w:val="eop"/>
          <w:rFonts w:ascii="Arial" w:hAnsi="Arial" w:cs="Arial"/>
          <w:color w:val="51247A"/>
          <w:shd w:val="clear" w:color="auto" w:fill="FFFFFF"/>
        </w:rPr>
      </w:pPr>
    </w:p>
    <w:p w14:paraId="7B1F1757" w14:textId="275AA615" w:rsidR="00E544FB" w:rsidRPr="00E544FB"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Action </w:t>
      </w:r>
      <w:r w:rsidR="00A549E7">
        <w:rPr>
          <w:rStyle w:val="eop"/>
          <w:rFonts w:ascii="Arial" w:hAnsi="Arial" w:cs="Arial"/>
          <w:color w:val="51247A"/>
          <w:shd w:val="clear" w:color="auto" w:fill="FFFFFF"/>
        </w:rPr>
        <w:t>P</w:t>
      </w:r>
      <w:r w:rsidRPr="00E544FB">
        <w:rPr>
          <w:rStyle w:val="eop"/>
          <w:rFonts w:ascii="Arial" w:hAnsi="Arial" w:cs="Arial"/>
          <w:color w:val="51247A"/>
          <w:shd w:val="clear" w:color="auto" w:fill="FFFFFF"/>
        </w:rPr>
        <w:t xml:space="preserve">lans have been used to advance </w:t>
      </w:r>
      <w:r w:rsidR="00A549E7">
        <w:rPr>
          <w:rStyle w:val="eop"/>
          <w:rFonts w:ascii="Arial" w:hAnsi="Arial" w:cs="Arial"/>
          <w:color w:val="51247A"/>
          <w:shd w:val="clear" w:color="auto" w:fill="FFFFFF"/>
        </w:rPr>
        <w:t xml:space="preserve">the participation and success of </w:t>
      </w:r>
      <w:r w:rsidRPr="00E544FB">
        <w:rPr>
          <w:rStyle w:val="eop"/>
          <w:rFonts w:ascii="Arial" w:hAnsi="Arial" w:cs="Arial"/>
          <w:color w:val="51247A"/>
          <w:shd w:val="clear" w:color="auto" w:fill="FFFFFF"/>
        </w:rPr>
        <w:t xml:space="preserve">many excluded groups.  Persons with disabilities are no different.  The Review should create an expectation that universities will have </w:t>
      </w:r>
      <w:r w:rsidR="00D33B5F">
        <w:rPr>
          <w:rStyle w:val="eop"/>
          <w:rFonts w:ascii="Arial" w:hAnsi="Arial" w:cs="Arial"/>
          <w:color w:val="51247A"/>
          <w:shd w:val="clear" w:color="auto" w:fill="FFFFFF"/>
        </w:rPr>
        <w:t>D</w:t>
      </w:r>
      <w:r w:rsidRPr="00E544FB">
        <w:rPr>
          <w:rStyle w:val="eop"/>
          <w:rFonts w:ascii="Arial" w:hAnsi="Arial" w:cs="Arial"/>
          <w:color w:val="51247A"/>
          <w:shd w:val="clear" w:color="auto" w:fill="FFFFFF"/>
        </w:rPr>
        <w:t xml:space="preserve">isability </w:t>
      </w:r>
      <w:r w:rsidR="00D33B5F">
        <w:rPr>
          <w:rStyle w:val="eop"/>
          <w:rFonts w:ascii="Arial" w:hAnsi="Arial" w:cs="Arial"/>
          <w:color w:val="51247A"/>
          <w:shd w:val="clear" w:color="auto" w:fill="FFFFFF"/>
        </w:rPr>
        <w:t>A</w:t>
      </w:r>
      <w:r w:rsidRPr="00E544FB">
        <w:rPr>
          <w:rStyle w:val="eop"/>
          <w:rFonts w:ascii="Arial" w:hAnsi="Arial" w:cs="Arial"/>
          <w:color w:val="51247A"/>
          <w:shd w:val="clear" w:color="auto" w:fill="FFFFFF"/>
        </w:rPr>
        <w:t xml:space="preserve">ction </w:t>
      </w:r>
      <w:r w:rsidR="00D33B5F">
        <w:rPr>
          <w:rStyle w:val="eop"/>
          <w:rFonts w:ascii="Arial" w:hAnsi="Arial" w:cs="Arial"/>
          <w:color w:val="51247A"/>
          <w:shd w:val="clear" w:color="auto" w:fill="FFFFFF"/>
        </w:rPr>
        <w:t>P</w:t>
      </w:r>
      <w:r w:rsidRPr="00E544FB">
        <w:rPr>
          <w:rStyle w:val="eop"/>
          <w:rFonts w:ascii="Arial" w:hAnsi="Arial" w:cs="Arial"/>
          <w:color w:val="51247A"/>
          <w:shd w:val="clear" w:color="auto" w:fill="FFFFFF"/>
        </w:rPr>
        <w:t xml:space="preserve">lans that are created and </w:t>
      </w:r>
      <w:r w:rsidR="00DF670F">
        <w:rPr>
          <w:rStyle w:val="eop"/>
          <w:rFonts w:ascii="Arial" w:hAnsi="Arial" w:cs="Arial"/>
          <w:color w:val="51247A"/>
          <w:shd w:val="clear" w:color="auto" w:fill="FFFFFF"/>
        </w:rPr>
        <w:t xml:space="preserve">monitored </w:t>
      </w:r>
      <w:r w:rsidRPr="00E544FB">
        <w:rPr>
          <w:rStyle w:val="eop"/>
          <w:rFonts w:ascii="Arial" w:hAnsi="Arial" w:cs="Arial"/>
          <w:color w:val="51247A"/>
          <w:shd w:val="clear" w:color="auto" w:fill="FFFFFF"/>
        </w:rPr>
        <w:t xml:space="preserve">by persons with disabilities, where those persons are provided support and </w:t>
      </w:r>
      <w:r w:rsidR="00DF670F">
        <w:rPr>
          <w:rStyle w:val="eop"/>
          <w:rFonts w:ascii="Arial" w:hAnsi="Arial" w:cs="Arial"/>
          <w:color w:val="51247A"/>
          <w:shd w:val="clear" w:color="auto" w:fill="FFFFFF"/>
        </w:rPr>
        <w:t xml:space="preserve">resourcing </w:t>
      </w:r>
      <w:r w:rsidRPr="00E544FB">
        <w:rPr>
          <w:rStyle w:val="eop"/>
          <w:rFonts w:ascii="Arial" w:hAnsi="Arial" w:cs="Arial"/>
          <w:color w:val="51247A"/>
          <w:shd w:val="clear" w:color="auto" w:fill="FFFFFF"/>
        </w:rPr>
        <w:t xml:space="preserve">from their respective universities.  </w:t>
      </w:r>
    </w:p>
    <w:p w14:paraId="72CF6BA0" w14:textId="77777777" w:rsidR="00E544FB" w:rsidRPr="00E544FB" w:rsidRDefault="00E544FB" w:rsidP="00A549E7">
      <w:pPr>
        <w:tabs>
          <w:tab w:val="left" w:pos="2210"/>
        </w:tabs>
        <w:jc w:val="both"/>
        <w:rPr>
          <w:rStyle w:val="eop"/>
          <w:rFonts w:ascii="Arial" w:hAnsi="Arial" w:cs="Arial"/>
          <w:color w:val="51247A"/>
          <w:shd w:val="clear" w:color="auto" w:fill="FFFFFF"/>
        </w:rPr>
      </w:pPr>
    </w:p>
    <w:p w14:paraId="1A60BF41" w14:textId="77777777" w:rsidR="00E544FB" w:rsidRPr="00E544FB" w:rsidRDefault="00E544FB" w:rsidP="00A549E7">
      <w:pPr>
        <w:pStyle w:val="Heading1"/>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Key Area 6. Quality and Sustainability</w:t>
      </w:r>
    </w:p>
    <w:p w14:paraId="0C95EA45" w14:textId="77777777" w:rsidR="00E544FB" w:rsidRPr="00E544FB" w:rsidRDefault="00E544FB" w:rsidP="00A549E7">
      <w:pPr>
        <w:tabs>
          <w:tab w:val="left" w:pos="2210"/>
        </w:tabs>
        <w:jc w:val="both"/>
        <w:rPr>
          <w:rStyle w:val="eop"/>
          <w:rFonts w:ascii="Arial" w:hAnsi="Arial" w:cs="Arial"/>
          <w:color w:val="51247A"/>
          <w:shd w:val="clear" w:color="auto" w:fill="FFFFFF"/>
        </w:rPr>
      </w:pPr>
    </w:p>
    <w:p w14:paraId="06A07D93" w14:textId="4957321C" w:rsidR="00E544FB" w:rsidRPr="00E544FB"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The current articulation of this area implies that the international students are primarily responsible for the sustainability of the sector. This only commodifies the valuable contribution </w:t>
      </w:r>
      <w:r w:rsidRPr="00E544FB">
        <w:rPr>
          <w:rStyle w:val="eop"/>
          <w:rFonts w:ascii="Arial" w:hAnsi="Arial" w:cs="Arial"/>
          <w:color w:val="51247A"/>
          <w:shd w:val="clear" w:color="auto" w:fill="FFFFFF"/>
        </w:rPr>
        <w:lastRenderedPageBreak/>
        <w:t>that international education makes to research and innovation which is social as well as commercial. It also undervalues the positive impact that broader diversity and inclusion makes on the sustainability of an institution (</w:t>
      </w:r>
      <w:r w:rsidR="00D33B5F">
        <w:rPr>
          <w:rStyle w:val="eop"/>
          <w:rFonts w:ascii="Arial" w:hAnsi="Arial" w:cs="Arial"/>
          <w:color w:val="51247A"/>
          <w:shd w:val="clear" w:color="auto" w:fill="FFFFFF"/>
        </w:rPr>
        <w:t xml:space="preserve">i.e., </w:t>
      </w:r>
      <w:r w:rsidRPr="00E544FB">
        <w:rPr>
          <w:rStyle w:val="eop"/>
          <w:rFonts w:ascii="Arial" w:hAnsi="Arial" w:cs="Arial"/>
          <w:color w:val="51247A"/>
          <w:shd w:val="clear" w:color="auto" w:fill="FFFFFF"/>
        </w:rPr>
        <w:t xml:space="preserve">4 times less likely to leave their job in the next 12 months). </w:t>
      </w:r>
    </w:p>
    <w:p w14:paraId="55FE1424" w14:textId="2921311A" w:rsidR="00E544FB" w:rsidRPr="00E544FB"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Short-term funding cycles and research programs provide specific barriers to inclusion for Early Career Researchers and International staff. </w:t>
      </w:r>
      <w:r w:rsidR="000F13DC">
        <w:rPr>
          <w:rStyle w:val="eop"/>
          <w:rFonts w:ascii="Arial" w:hAnsi="Arial" w:cs="Arial"/>
          <w:color w:val="51247A"/>
          <w:shd w:val="clear" w:color="auto" w:fill="FFFFFF"/>
        </w:rPr>
        <w:t xml:space="preserve">The </w:t>
      </w:r>
      <w:proofErr w:type="spellStart"/>
      <w:r w:rsidR="000F13DC">
        <w:rPr>
          <w:rStyle w:val="eop"/>
          <w:rFonts w:ascii="Arial" w:hAnsi="Arial" w:cs="Arial"/>
          <w:color w:val="51247A"/>
          <w:shd w:val="clear" w:color="auto" w:fill="FFFFFF"/>
        </w:rPr>
        <w:t>ToR</w:t>
      </w:r>
      <w:proofErr w:type="spellEnd"/>
      <w:r w:rsidR="000F13DC">
        <w:rPr>
          <w:rStyle w:val="eop"/>
          <w:rFonts w:ascii="Arial" w:hAnsi="Arial" w:cs="Arial"/>
          <w:color w:val="51247A"/>
          <w:shd w:val="clear" w:color="auto" w:fill="FFFFFF"/>
        </w:rPr>
        <w:t xml:space="preserve"> should i</w:t>
      </w:r>
      <w:r w:rsidRPr="00E544FB">
        <w:rPr>
          <w:rStyle w:val="eop"/>
          <w:rFonts w:ascii="Arial" w:hAnsi="Arial" w:cs="Arial"/>
          <w:color w:val="51247A"/>
          <w:shd w:val="clear" w:color="auto" w:fill="FFFFFF"/>
        </w:rPr>
        <w:t xml:space="preserve">nclude specific wording around ensuring universities are equipped to provide solutions to these barriers by enabling timeframes that are conducive to long-term commitment to the University. </w:t>
      </w:r>
    </w:p>
    <w:p w14:paraId="0F579B92" w14:textId="77777777" w:rsidR="00E544FB" w:rsidRPr="00E544FB" w:rsidRDefault="00E544FB" w:rsidP="00A549E7">
      <w:pPr>
        <w:tabs>
          <w:tab w:val="left" w:pos="2210"/>
        </w:tabs>
        <w:jc w:val="both"/>
        <w:rPr>
          <w:rStyle w:val="eop"/>
          <w:rFonts w:ascii="Arial" w:hAnsi="Arial" w:cs="Arial"/>
          <w:color w:val="51247A"/>
          <w:shd w:val="clear" w:color="auto" w:fill="FFFFFF"/>
        </w:rPr>
      </w:pPr>
    </w:p>
    <w:p w14:paraId="3C078607" w14:textId="77777777" w:rsidR="00E544FB" w:rsidRPr="00E544FB" w:rsidRDefault="00E544FB" w:rsidP="00A549E7">
      <w:pPr>
        <w:pStyle w:val="Heading1"/>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Key Area 7. Delivering new knowledge, innovation, and capability </w:t>
      </w:r>
    </w:p>
    <w:p w14:paraId="07AD98A8" w14:textId="77777777" w:rsidR="00E544FB" w:rsidRPr="00E544FB" w:rsidRDefault="00E544FB" w:rsidP="00A549E7">
      <w:pPr>
        <w:tabs>
          <w:tab w:val="left" w:pos="2210"/>
        </w:tabs>
        <w:jc w:val="both"/>
        <w:rPr>
          <w:rStyle w:val="eop"/>
          <w:rFonts w:ascii="Arial" w:hAnsi="Arial" w:cs="Arial"/>
          <w:color w:val="51247A"/>
          <w:shd w:val="clear" w:color="auto" w:fill="FFFFFF"/>
        </w:rPr>
      </w:pPr>
    </w:p>
    <w:p w14:paraId="0941B7B9" w14:textId="6E92C608" w:rsidR="00DF670F"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The current wording on the first point under Key Area 7 lends significant weight to the translation of research to commercialisation, without placing value on the non-financial benefits to research associated with research such as pure basic, strategic basic and applied research.</w:t>
      </w:r>
    </w:p>
    <w:p w14:paraId="76D60B36" w14:textId="3E7A7F54" w:rsidR="00E005F2" w:rsidRDefault="00E544FB" w:rsidP="00A549E7">
      <w:pPr>
        <w:tabs>
          <w:tab w:val="left" w:pos="2210"/>
        </w:tabs>
        <w:jc w:val="both"/>
        <w:rPr>
          <w:rStyle w:val="eop"/>
          <w:rFonts w:ascii="Arial" w:hAnsi="Arial" w:cs="Arial"/>
          <w:color w:val="51247A"/>
          <w:shd w:val="clear" w:color="auto" w:fill="FFFFFF"/>
        </w:rPr>
      </w:pPr>
      <w:r w:rsidRPr="00E544FB">
        <w:rPr>
          <w:rStyle w:val="eop"/>
          <w:rFonts w:ascii="Arial" w:hAnsi="Arial" w:cs="Arial"/>
          <w:color w:val="51247A"/>
          <w:shd w:val="clear" w:color="auto" w:fill="FFFFFF"/>
        </w:rPr>
        <w:t xml:space="preserve">Furthermore, focusing on profit could create barriers for those that are already experiencing obstacles to participation. Research which supports Aboriginal and Torres Strait Islanders, people with disabilities or women to recognise and overcome historic oppression is valuable </w:t>
      </w:r>
      <w:proofErr w:type="gramStart"/>
      <w:r w:rsidRPr="00E544FB">
        <w:rPr>
          <w:rStyle w:val="eop"/>
          <w:rFonts w:ascii="Arial" w:hAnsi="Arial" w:cs="Arial"/>
          <w:color w:val="51247A"/>
          <w:shd w:val="clear" w:color="auto" w:fill="FFFFFF"/>
        </w:rPr>
        <w:t xml:space="preserve">in its own </w:t>
      </w:r>
      <w:r w:rsidR="00A549E7" w:rsidRPr="00E544FB">
        <w:rPr>
          <w:rStyle w:val="eop"/>
          <w:rFonts w:ascii="Arial" w:hAnsi="Arial" w:cs="Arial"/>
          <w:color w:val="51247A"/>
          <w:shd w:val="clear" w:color="auto" w:fill="FFFFFF"/>
        </w:rPr>
        <w:t>right</w:t>
      </w:r>
      <w:r w:rsidR="00A549E7">
        <w:rPr>
          <w:rStyle w:val="eop"/>
          <w:rFonts w:ascii="Arial" w:hAnsi="Arial" w:cs="Arial"/>
          <w:color w:val="51247A"/>
          <w:shd w:val="clear" w:color="auto" w:fill="FFFFFF"/>
        </w:rPr>
        <w:t xml:space="preserve"> and</w:t>
      </w:r>
      <w:proofErr w:type="gramEnd"/>
      <w:r w:rsidRPr="00E544FB">
        <w:rPr>
          <w:rStyle w:val="eop"/>
          <w:rFonts w:ascii="Arial" w:hAnsi="Arial" w:cs="Arial"/>
          <w:color w:val="51247A"/>
          <w:shd w:val="clear" w:color="auto" w:fill="FFFFFF"/>
        </w:rPr>
        <w:t xml:space="preserve"> should not be judged on whether or not such research is profitable.</w:t>
      </w:r>
    </w:p>
    <w:p w14:paraId="25751810" w14:textId="77777777" w:rsidR="00E544FB" w:rsidRPr="00A549E7" w:rsidRDefault="00E544FB" w:rsidP="00A549E7">
      <w:pPr>
        <w:tabs>
          <w:tab w:val="left" w:pos="2210"/>
        </w:tabs>
        <w:jc w:val="both"/>
        <w:rPr>
          <w:rStyle w:val="normaltextrun"/>
          <w:rFonts w:ascii="Arial" w:hAnsi="Arial" w:cs="Arial"/>
          <w:b/>
          <w:bCs/>
          <w:color w:val="51247A"/>
          <w:shd w:val="clear" w:color="auto" w:fill="FFFFFF"/>
        </w:rPr>
      </w:pPr>
    </w:p>
    <w:p w14:paraId="07B992A1" w14:textId="0DA45054" w:rsidR="00E544FB" w:rsidRDefault="00E544FB" w:rsidP="00A549E7">
      <w:pPr>
        <w:tabs>
          <w:tab w:val="left" w:pos="2210"/>
        </w:tabs>
        <w:jc w:val="both"/>
        <w:rPr>
          <w:rStyle w:val="normaltextrun"/>
          <w:rFonts w:ascii="Arial" w:hAnsi="Arial" w:cs="Arial"/>
          <w:b/>
          <w:bCs/>
          <w:color w:val="51247A"/>
          <w:shd w:val="clear" w:color="auto" w:fill="FFFFFF"/>
          <w:lang w:val="en-US"/>
        </w:rPr>
      </w:pPr>
      <w:r>
        <w:rPr>
          <w:rStyle w:val="normaltextrun"/>
          <w:rFonts w:ascii="Arial" w:hAnsi="Arial" w:cs="Arial"/>
          <w:b/>
          <w:bCs/>
          <w:color w:val="51247A"/>
          <w:shd w:val="clear" w:color="auto" w:fill="FFFFFF"/>
          <w:lang w:val="en-US"/>
        </w:rPr>
        <w:t xml:space="preserve">Yours </w:t>
      </w:r>
      <w:r w:rsidR="00DF670F">
        <w:rPr>
          <w:rStyle w:val="normaltextrun"/>
          <w:rFonts w:ascii="Arial" w:hAnsi="Arial" w:cs="Arial"/>
          <w:b/>
          <w:bCs/>
          <w:color w:val="51247A"/>
          <w:shd w:val="clear" w:color="auto" w:fill="FFFFFF"/>
          <w:lang w:val="en-US"/>
        </w:rPr>
        <w:t>faithfully</w:t>
      </w:r>
      <w:r>
        <w:rPr>
          <w:rStyle w:val="normaltextrun"/>
          <w:rFonts w:ascii="Arial" w:hAnsi="Arial" w:cs="Arial"/>
          <w:b/>
          <w:bCs/>
          <w:color w:val="51247A"/>
          <w:shd w:val="clear" w:color="auto" w:fill="FFFFFF"/>
          <w:lang w:val="en-US"/>
        </w:rPr>
        <w:t>,</w:t>
      </w:r>
    </w:p>
    <w:p w14:paraId="708165F5" w14:textId="77777777" w:rsidR="00E544FB" w:rsidRDefault="00E544FB" w:rsidP="00A549E7">
      <w:pPr>
        <w:tabs>
          <w:tab w:val="left" w:pos="2210"/>
        </w:tabs>
        <w:jc w:val="both"/>
        <w:rPr>
          <w:rStyle w:val="normaltextrun"/>
          <w:rFonts w:ascii="Arial" w:hAnsi="Arial" w:cs="Arial"/>
          <w:b/>
          <w:bCs/>
          <w:color w:val="51247A"/>
          <w:shd w:val="clear" w:color="auto" w:fill="FFFFFF"/>
          <w:lang w:val="en-US"/>
        </w:rPr>
      </w:pPr>
    </w:p>
    <w:p w14:paraId="3B84A3DD" w14:textId="77777777" w:rsidR="00E544FB" w:rsidRDefault="00E544FB" w:rsidP="00A549E7">
      <w:pPr>
        <w:tabs>
          <w:tab w:val="left" w:pos="2210"/>
        </w:tabs>
        <w:jc w:val="both"/>
        <w:rPr>
          <w:rStyle w:val="normaltextrun"/>
          <w:rFonts w:ascii="Arial" w:hAnsi="Arial" w:cs="Arial"/>
          <w:b/>
          <w:bCs/>
          <w:color w:val="51247A"/>
          <w:shd w:val="clear" w:color="auto" w:fill="FFFFFF"/>
          <w:lang w:val="en-US"/>
        </w:rPr>
      </w:pPr>
      <w:r>
        <w:rPr>
          <w:rStyle w:val="normaltextrun"/>
          <w:rFonts w:ascii="Arial" w:hAnsi="Arial" w:cs="Arial"/>
          <w:b/>
          <w:bCs/>
          <w:color w:val="51247A"/>
          <w:shd w:val="clear" w:color="auto" w:fill="FFFFFF"/>
          <w:lang w:val="en-US"/>
        </w:rPr>
        <w:t>Dr Paul Harpur</w:t>
      </w:r>
    </w:p>
    <w:p w14:paraId="76918E11" w14:textId="77777777" w:rsidR="00E544FB" w:rsidRDefault="00E544FB" w:rsidP="00A549E7">
      <w:pPr>
        <w:tabs>
          <w:tab w:val="left" w:pos="2210"/>
        </w:tabs>
        <w:jc w:val="both"/>
        <w:rPr>
          <w:rStyle w:val="normaltextrun"/>
          <w:rFonts w:ascii="Arial" w:hAnsi="Arial" w:cs="Arial"/>
          <w:b/>
          <w:bCs/>
          <w:color w:val="51247A"/>
          <w:shd w:val="clear" w:color="auto" w:fill="FFFFFF"/>
          <w:lang w:val="en-US"/>
        </w:rPr>
      </w:pPr>
      <w:r>
        <w:rPr>
          <w:rStyle w:val="normaltextrun"/>
          <w:rFonts w:ascii="Arial" w:hAnsi="Arial" w:cs="Arial"/>
          <w:b/>
          <w:bCs/>
          <w:color w:val="51247A"/>
          <w:shd w:val="clear" w:color="auto" w:fill="FFFFFF"/>
          <w:lang w:val="en-US"/>
        </w:rPr>
        <w:t>Chair of Universities Enable</w:t>
      </w:r>
    </w:p>
    <w:sectPr w:rsidR="00E544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E313" w14:textId="77777777" w:rsidR="00F56BF4" w:rsidRDefault="00F56BF4" w:rsidP="00F25CDF">
      <w:pPr>
        <w:spacing w:after="0" w:line="240" w:lineRule="auto"/>
      </w:pPr>
      <w:r>
        <w:separator/>
      </w:r>
    </w:p>
  </w:endnote>
  <w:endnote w:type="continuationSeparator" w:id="0">
    <w:p w14:paraId="2F9A1E0D" w14:textId="77777777" w:rsidR="00F56BF4" w:rsidRDefault="00F56BF4" w:rsidP="00F2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2039" w14:textId="77777777" w:rsidR="00F56BF4" w:rsidRDefault="00F56BF4" w:rsidP="00F25CDF">
      <w:pPr>
        <w:spacing w:after="0" w:line="240" w:lineRule="auto"/>
      </w:pPr>
      <w:r>
        <w:separator/>
      </w:r>
    </w:p>
  </w:footnote>
  <w:footnote w:type="continuationSeparator" w:id="0">
    <w:p w14:paraId="7E23217D" w14:textId="77777777" w:rsidR="00F56BF4" w:rsidRDefault="00F56BF4" w:rsidP="00F2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056B" w14:textId="44BE8F24" w:rsidR="00F25CDF" w:rsidRDefault="00F25CDF">
    <w:pPr>
      <w:pStyle w:val="Header"/>
    </w:pPr>
    <w:r>
      <w:rPr>
        <w:noProof/>
      </w:rPr>
      <w:drawing>
        <wp:anchor distT="0" distB="0" distL="114300" distR="114300" simplePos="0" relativeHeight="251658240" behindDoc="1" locked="0" layoutInCell="1" allowOverlap="1" wp14:anchorId="5D863DE7" wp14:editId="292E9DB2">
          <wp:simplePos x="0" y="0"/>
          <wp:positionH relativeFrom="page">
            <wp:align>left</wp:align>
          </wp:positionH>
          <wp:positionV relativeFrom="paragraph">
            <wp:posOffset>-449580</wp:posOffset>
          </wp:positionV>
          <wp:extent cx="7547610" cy="1187450"/>
          <wp:effectExtent l="0" t="0" r="0" b="0"/>
          <wp:wrapTight wrapText="bothSides">
            <wp:wrapPolygon edited="0">
              <wp:start x="0" y="0"/>
              <wp:lineTo x="0" y="21138"/>
              <wp:lineTo x="21535" y="21138"/>
              <wp:lineTo x="21535" y="0"/>
              <wp:lineTo x="0" y="0"/>
            </wp:wrapPolygon>
          </wp:wrapTight>
          <wp:docPr id="2" name="Picture 2"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cree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7610" cy="11874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DF"/>
    <w:rsid w:val="000F13DC"/>
    <w:rsid w:val="004D3750"/>
    <w:rsid w:val="006B6C2F"/>
    <w:rsid w:val="00A549E7"/>
    <w:rsid w:val="00B8682E"/>
    <w:rsid w:val="00C4127C"/>
    <w:rsid w:val="00D33B5F"/>
    <w:rsid w:val="00DF670F"/>
    <w:rsid w:val="00E005F2"/>
    <w:rsid w:val="00E544FB"/>
    <w:rsid w:val="00F02A5D"/>
    <w:rsid w:val="00F25CDF"/>
    <w:rsid w:val="00F56B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F112"/>
  <w15:chartTrackingRefBased/>
  <w15:docId w15:val="{E198DAE4-F664-4A89-9B3C-4740E8A6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7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CDF"/>
  </w:style>
  <w:style w:type="paragraph" w:styleId="Footer">
    <w:name w:val="footer"/>
    <w:basedOn w:val="Normal"/>
    <w:link w:val="FooterChar"/>
    <w:uiPriority w:val="99"/>
    <w:unhideWhenUsed/>
    <w:rsid w:val="00F25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CDF"/>
  </w:style>
  <w:style w:type="character" w:customStyle="1" w:styleId="normaltextrun">
    <w:name w:val="normaltextrun"/>
    <w:basedOn w:val="DefaultParagraphFont"/>
    <w:rsid w:val="00F02A5D"/>
  </w:style>
  <w:style w:type="character" w:customStyle="1" w:styleId="eop">
    <w:name w:val="eop"/>
    <w:basedOn w:val="DefaultParagraphFont"/>
    <w:rsid w:val="00F02A5D"/>
  </w:style>
  <w:style w:type="character" w:customStyle="1" w:styleId="Heading1Char">
    <w:name w:val="Heading 1 Char"/>
    <w:basedOn w:val="DefaultParagraphFont"/>
    <w:link w:val="Heading1"/>
    <w:uiPriority w:val="9"/>
    <w:rsid w:val="00DF67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Szucs</dc:creator>
  <cp:keywords/>
  <dc:description/>
  <cp:lastModifiedBy>Paul Harpur</cp:lastModifiedBy>
  <cp:revision>7</cp:revision>
  <dcterms:created xsi:type="dcterms:W3CDTF">2022-12-13T21:21:00Z</dcterms:created>
  <dcterms:modified xsi:type="dcterms:W3CDTF">2022-12-14T11:29:00Z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2022-11-10T22:16:45Z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a374fd19-769d-45fa-9547-9496b3e7fb1e</vt:lpwstr>
  </property>
  <property fmtid="{D5CDD505-2E9C-101B-9397-08002B2CF9AE}" pid="8" name="MSIP_Label_0f488380-630a-4f55-a077-a19445e3f360_ContentBits">
    <vt:lpwstr>0</vt:lpwstr>
  </property>
</Properties>
</file>