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33576577"/>
        <w:docPartObj>
          <w:docPartGallery w:val="Cover Pages"/>
          <w:docPartUnique/>
        </w:docPartObj>
      </w:sdtPr>
      <w:sdtEndPr>
        <w:rPr>
          <w:rFonts w:eastAsiaTheme="minorEastAsia"/>
          <w:color w:val="595959" w:themeColor="text1" w:themeTint="A6"/>
          <w:sz w:val="18"/>
          <w:szCs w:val="18"/>
          <w:lang w:val="en-US"/>
        </w:rPr>
      </w:sdtEndPr>
      <w:sdtContent>
        <w:p w14:paraId="0FB26ED6" w14:textId="16FD045F" w:rsidR="00FD1CEC" w:rsidRDefault="003C7FEB">
          <w:r>
            <w:rPr>
              <w:noProof/>
            </w:rPr>
            <mc:AlternateContent>
              <mc:Choice Requires="wps">
                <w:drawing>
                  <wp:anchor distT="0" distB="0" distL="114300" distR="114300" simplePos="0" relativeHeight="251660288" behindDoc="0" locked="0" layoutInCell="1" allowOverlap="1" wp14:anchorId="336BD4E8" wp14:editId="0B84FD74">
                    <wp:simplePos x="0" y="0"/>
                    <wp:positionH relativeFrom="page">
                      <wp:posOffset>3437681</wp:posOffset>
                    </wp:positionH>
                    <wp:positionV relativeFrom="page">
                      <wp:posOffset>370390</wp:posOffset>
                    </wp:positionV>
                    <wp:extent cx="2875915" cy="3350863"/>
                    <wp:effectExtent l="0" t="0" r="3175" b="2540"/>
                    <wp:wrapNone/>
                    <wp:docPr id="467" name="Rectangle 467"/>
                    <wp:cNvGraphicFramePr/>
                    <a:graphic xmlns:a="http://schemas.openxmlformats.org/drawingml/2006/main">
                      <a:graphicData uri="http://schemas.microsoft.com/office/word/2010/wordprocessingShape">
                        <wps:wsp>
                          <wps:cNvSpPr/>
                          <wps:spPr>
                            <a:xfrm>
                              <a:off x="0" y="0"/>
                              <a:ext cx="2875915" cy="3350863"/>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DA2731" w14:textId="47C60379" w:rsidR="00864143" w:rsidRDefault="00FD1CEC" w:rsidP="00864143">
                                <w:pPr>
                                  <w:rPr>
                                    <w:sz w:val="20"/>
                                    <w:szCs w:val="20"/>
                                  </w:rPr>
                                </w:pPr>
                                <w:r>
                                  <w:rPr>
                                    <w:color w:val="FFFFFF" w:themeColor="background1"/>
                                  </w:rPr>
                                  <w:t>This paper details a summary of the multiple factors impacting people with disability in respect of their education, training, and skills development</w:t>
                                </w:r>
                                <w:r w:rsidR="008B79B7">
                                  <w:rPr>
                                    <w:color w:val="FFFFFF" w:themeColor="background1"/>
                                  </w:rPr>
                                  <w:t xml:space="preserve">.  </w:t>
                                </w:r>
                                <w:r w:rsidR="00864143" w:rsidRPr="00864143">
                                  <w:rPr>
                                    <w:sz w:val="20"/>
                                    <w:szCs w:val="20"/>
                                  </w:rPr>
                                  <w:t xml:space="preserve"> </w:t>
                                </w:r>
                              </w:p>
                              <w:p w14:paraId="48C18F1E" w14:textId="562E6A86" w:rsidR="00864143" w:rsidRPr="00864143" w:rsidRDefault="00864143" w:rsidP="00864143">
                                <w:r w:rsidRPr="00864143">
                                  <w:t xml:space="preserve">The paper contains </w:t>
                                </w:r>
                                <w:proofErr w:type="gramStart"/>
                                <w:r w:rsidRPr="00864143">
                                  <w:t>a number of</w:t>
                                </w:r>
                                <w:proofErr w:type="gramEnd"/>
                                <w:r w:rsidRPr="00864143">
                                  <w:t xml:space="preserve"> actions t</w:t>
                                </w:r>
                                <w:r w:rsidR="00D53379">
                                  <w:t>o</w:t>
                                </w:r>
                                <w:r w:rsidRPr="00864143">
                                  <w:t xml:space="preserve"> guide VET providers to deliver a best practice learning and development model for students with a disability </w:t>
                                </w:r>
                              </w:p>
                              <w:p w14:paraId="449C53C1" w14:textId="77777777" w:rsidR="00864143" w:rsidRDefault="00864143" w:rsidP="00864143"/>
                              <w:p w14:paraId="2C26C62E" w14:textId="3C45F57F" w:rsidR="00FD1CEC" w:rsidRDefault="00FD1CEC" w:rsidP="00FD1CEC">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w14:anchorId="336BD4E8" id="Rectangle 467" o:spid="_x0000_s1026" style="position:absolute;margin-left:270.7pt;margin-top:29.15pt;width:226.45pt;height:263.85pt;z-index:251660288;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" fillcolor="#18276c [3215]" stroked="f" strokeweight="1.5pt">
                    <v:stroke endcap="round"/>
                    <v:textbox inset="14.4pt,14.4pt,14.4pt,28.8pt">
                      <w:txbxContent>
                        <w:p w14:paraId="17DA2731" w14:textId="47C60379" w:rsidR="00864143" w:rsidRDefault="00FD1CEC" w:rsidP="00864143">
                          <w:pPr>
                            <w:rPr>
                              <w:sz w:val="20"/>
                              <w:szCs w:val="20"/>
                            </w:rPr>
                          </w:pPr>
                          <w:r>
                            <w:rPr>
                              <w:color w:val="FFFFFF" w:themeColor="background1"/>
                            </w:rPr>
                            <w:t>This paper details a summary of the multiple factors impacting people with disability in respect of their education, training, and skills development</w:t>
                          </w:r>
                          <w:r w:rsidR="008B79B7">
                            <w:rPr>
                              <w:color w:val="FFFFFF" w:themeColor="background1"/>
                            </w:rPr>
                            <w:t xml:space="preserve">.  </w:t>
                          </w:r>
                          <w:r w:rsidR="00864143" w:rsidRPr="00864143">
                            <w:rPr>
                              <w:sz w:val="20"/>
                              <w:szCs w:val="20"/>
                            </w:rPr>
                            <w:t xml:space="preserve"> </w:t>
                          </w:r>
                        </w:p>
                        <w:p w14:paraId="48C18F1E" w14:textId="562E6A86" w:rsidR="00864143" w:rsidRPr="00864143" w:rsidRDefault="00864143" w:rsidP="00864143">
                          <w:r w:rsidRPr="00864143">
                            <w:t xml:space="preserve">The paper contains </w:t>
                          </w:r>
                          <w:proofErr w:type="gramStart"/>
                          <w:r w:rsidRPr="00864143">
                            <w:t>a number of</w:t>
                          </w:r>
                          <w:proofErr w:type="gramEnd"/>
                          <w:r w:rsidRPr="00864143">
                            <w:t xml:space="preserve"> actions t</w:t>
                          </w:r>
                          <w:r w:rsidR="00D53379">
                            <w:t>o</w:t>
                          </w:r>
                          <w:r w:rsidRPr="00864143">
                            <w:t xml:space="preserve"> guide VET providers to deliver a best practice learning and development model for students with a disability </w:t>
                          </w:r>
                        </w:p>
                        <w:p w14:paraId="449C53C1" w14:textId="77777777" w:rsidR="00864143" w:rsidRDefault="00864143" w:rsidP="00864143"/>
                        <w:p w14:paraId="2C26C62E" w14:textId="3C45F57F" w:rsidR="00FD1CEC" w:rsidRDefault="00FD1CEC" w:rsidP="00FD1CEC">
                          <w:pPr>
                            <w:spacing w:before="240"/>
                            <w:rPr>
                              <w:color w:val="FFFFFF" w:themeColor="background1"/>
                            </w:rPr>
                          </w:pPr>
                        </w:p>
                      </w:txbxContent>
                    </v:textbox>
                    <w10:wrap anchorx="page" anchory="page"/>
                  </v:rect>
                </w:pict>
              </mc:Fallback>
            </mc:AlternateContent>
          </w:r>
          <w:r w:rsidR="00FD1CEC">
            <w:rPr>
              <w:noProof/>
            </w:rPr>
            <mc:AlternateContent>
              <mc:Choice Requires="wps">
                <w:drawing>
                  <wp:anchor distT="0" distB="0" distL="114300" distR="114300" simplePos="0" relativeHeight="251664384" behindDoc="0" locked="0" layoutInCell="1" allowOverlap="1" wp14:anchorId="4B52C2F0" wp14:editId="410D455A">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753AB0B8" w14:textId="79E2667D" w:rsidR="00FD1CEC" w:rsidRDefault="00E06261">
                                <w:pPr>
                                  <w:pStyle w:val="NoSpacing"/>
                                  <w:rPr>
                                    <w:noProof/>
                                    <w:color w:val="18276C" w:themeColor="text2"/>
                                  </w:rPr>
                                </w:pPr>
                                <w:r>
                                  <w:rPr>
                                    <w:noProof/>
                                    <w:color w:val="18276C" w:themeColor="text2"/>
                                  </w:rPr>
                                  <w:t>National Disability Coordination Officer Program</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4B52C2F0" id="_x0000_t202" coordsize="21600,21600" o:spt="202" path="m,l,21600r21600,l21600,xe">
                    <v:stroke joinstyle="miter"/>
                    <v:path gradientshapeok="t" o:connecttype="rect"/>
                  </v:shapetype>
                  <v:shape id="Text Box 465" o:spid="_x0000_s1027"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" filled="f" stroked="f" strokeweight=".5pt">
                    <v:textbox style="mso-fit-shape-to-text:t">
                      <w:txbxContent>
                        <w:p w14:paraId="753AB0B8" w14:textId="79E2667D" w:rsidR="00FD1CEC" w:rsidRDefault="00E06261">
                          <w:pPr>
                            <w:pStyle w:val="NoSpacing"/>
                            <w:rPr>
                              <w:noProof/>
                              <w:color w:val="18276C" w:themeColor="text2"/>
                            </w:rPr>
                          </w:pPr>
                          <w:r>
                            <w:rPr>
                              <w:noProof/>
                              <w:color w:val="18276C" w:themeColor="text2"/>
                            </w:rPr>
                            <w:t>National Disability Coordination Officer Program</w:t>
                          </w:r>
                        </w:p>
                      </w:txbxContent>
                    </v:textbox>
                    <w10:wrap type="square" anchorx="page" anchory="page"/>
                  </v:shape>
                </w:pict>
              </mc:Fallback>
            </mc:AlternateContent>
          </w:r>
          <w:r w:rsidR="00FD1CEC">
            <w:rPr>
              <w:noProof/>
            </w:rPr>
            <mc:AlternateContent>
              <mc:Choice Requires="wps">
                <w:drawing>
                  <wp:anchor distT="0" distB="0" distL="114300" distR="114300" simplePos="0" relativeHeight="251663360" behindDoc="1" locked="0" layoutInCell="1" allowOverlap="1" wp14:anchorId="352A5EFE" wp14:editId="652C18B6">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679A7927" w14:textId="77777777" w:rsidR="00FD1CEC" w:rsidRDefault="00FD1CEC"/>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oel="http://schemas.microsoft.com/office/2019/extlst">
                <w:pict>
                  <v:rect w14:anchorId="352A5EFE" id="Rectangle 466" o:spid="_x0000_s1028"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" fillcolor="#eed8f2 [660]" stroked="f" strokeweight="1.5pt">
                    <v:fill color2="#cd8bd9 [1940]" focus="100%"/>
                    <v:stroke endcap="round"/>
                    <v:textbox inset="21.6pt,,21.6pt">
                      <w:txbxContent>
                        <w:p w14:paraId="679A7927" w14:textId="77777777" w:rsidR="00FD1CEC" w:rsidRDefault="00FD1CEC"/>
                      </w:txbxContent>
                    </v:textbox>
                    <w10:wrap anchorx="page" anchory="page"/>
                  </v:rect>
                </w:pict>
              </mc:Fallback>
            </mc:AlternateContent>
          </w:r>
          <w:r w:rsidR="00FD1CEC">
            <w:rPr>
              <w:noProof/>
            </w:rPr>
            <mc:AlternateContent>
              <mc:Choice Requires="wps">
                <w:drawing>
                  <wp:anchor distT="0" distB="0" distL="114300" distR="114300" simplePos="0" relativeHeight="251659264" behindDoc="0" locked="0" layoutInCell="1" allowOverlap="1" wp14:anchorId="319B0C7B" wp14:editId="243A9F81">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oel="http://schemas.microsoft.com/office/2019/extlst">
                <w:pict>
                  <v:rect w14:anchorId="737B1EF7" id="Rectangle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" fillcolor="white [3212]" strokecolor="#757575 [1614]" strokeweight="1.25pt">
                    <v:stroke endcap="round"/>
                    <w10:wrap anchorx="page" anchory="page"/>
                  </v:rect>
                </w:pict>
              </mc:Fallback>
            </mc:AlternateContent>
          </w:r>
        </w:p>
        <w:p w14:paraId="5A3D1AD1" w14:textId="2FB2382A" w:rsidR="00FD1CEC" w:rsidRDefault="0002307E">
          <w:pPr>
            <w:rPr>
              <w:rFonts w:eastAsiaTheme="minorEastAsia"/>
              <w:color w:val="595959" w:themeColor="text1" w:themeTint="A6"/>
              <w:sz w:val="18"/>
              <w:szCs w:val="18"/>
              <w:lang w:val="en-US"/>
            </w:rPr>
          </w:pPr>
          <w:r>
            <w:rPr>
              <w:noProof/>
            </w:rPr>
            <mc:AlternateContent>
              <mc:Choice Requires="wps">
                <w:drawing>
                  <wp:anchor distT="0" distB="0" distL="114300" distR="114300" simplePos="0" relativeHeight="251661312" behindDoc="0" locked="0" layoutInCell="1" allowOverlap="1" wp14:anchorId="615424C8" wp14:editId="7763A381">
                    <wp:simplePos x="0" y="0"/>
                    <wp:positionH relativeFrom="page">
                      <wp:posOffset>3486093</wp:posOffset>
                    </wp:positionH>
                    <wp:positionV relativeFrom="page">
                      <wp:posOffset>4274490</wp:posOffset>
                    </wp:positionV>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p w14:paraId="668D9399" w14:textId="1C0D6E57" w:rsidR="00FD1CEC" w:rsidRPr="0002307E" w:rsidRDefault="0002307E">
                                <w:pPr>
                                  <w:spacing w:line="240" w:lineRule="auto"/>
                                  <w:rPr>
                                    <w:rFonts w:asciiTheme="majorHAnsi" w:eastAsiaTheme="majorEastAsia" w:hAnsiTheme="majorHAnsi" w:cstheme="majorBidi"/>
                                    <w:noProof/>
                                    <w:color w:val="AC3EC1" w:themeColor="accent1"/>
                                    <w:sz w:val="44"/>
                                    <w:szCs w:val="44"/>
                                  </w:rPr>
                                </w:pPr>
                                <w:r w:rsidRPr="008A5647">
                                  <w:rPr>
                                    <w:rFonts w:asciiTheme="majorHAnsi" w:eastAsiaTheme="majorEastAsia" w:hAnsiTheme="majorHAnsi" w:cstheme="majorBidi"/>
                                    <w:b/>
                                    <w:bCs/>
                                    <w:noProof/>
                                    <w:color w:val="18276C" w:themeColor="text2"/>
                                    <w:sz w:val="44"/>
                                    <w:szCs w:val="44"/>
                                  </w:rPr>
                                  <w:t>Vocational Education and Training and Disability: The Way Forward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615424C8" id="Text Box 470" o:spid="_x0000_s1029" type="#_x0000_t202" style="position:absolute;margin-left:274.5pt;margin-top:336.55pt;width:220.3pt;height:194.9pt;z-index:251661312;visibility:visible;mso-wrap-style:square;mso-width-percent:360;mso-height-percent:280;mso-wrap-distance-left:9pt;mso-wrap-distance-top:0;mso-wrap-distance-right:9pt;mso-wrap-distance-bottom:0;mso-position-horizontal:absolute;mso-position-horizontal-relative:page;mso-position-vertical:absolute;mso-position-vertical-relative:page;mso-width-percent:36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" filled="f" stroked="f" strokeweight=".5pt">
                    <v:textbox style="mso-fit-shape-to-text:t">
                      <w:txbxContent>
                        <w:p w14:paraId="668D9399" w14:textId="1C0D6E57" w:rsidR="00FD1CEC" w:rsidRPr="0002307E" w:rsidRDefault="0002307E">
                          <w:pPr>
                            <w:spacing w:line="240" w:lineRule="auto"/>
                            <w:rPr>
                              <w:rFonts w:asciiTheme="majorHAnsi" w:eastAsiaTheme="majorEastAsia" w:hAnsiTheme="majorHAnsi" w:cstheme="majorBidi"/>
                              <w:noProof/>
                              <w:color w:val="AC3EC1" w:themeColor="accent1"/>
                              <w:sz w:val="44"/>
                              <w:szCs w:val="44"/>
                            </w:rPr>
                          </w:pPr>
                          <w:r w:rsidRPr="008A5647">
                            <w:rPr>
                              <w:rFonts w:asciiTheme="majorHAnsi" w:eastAsiaTheme="majorEastAsia" w:hAnsiTheme="majorHAnsi" w:cstheme="majorBidi"/>
                              <w:b/>
                              <w:bCs/>
                              <w:noProof/>
                              <w:color w:val="18276C" w:themeColor="text2"/>
                              <w:sz w:val="44"/>
                              <w:szCs w:val="44"/>
                            </w:rPr>
                            <w:t>Vocational Education and Training and Disability: The Way Forward</w:t>
                          </w:r>
                        </w:p>
                      </w:txbxContent>
                    </v:textbox>
                    <w10:wrap type="square" anchorx="page" anchory="page"/>
                  </v:shape>
                </w:pict>
              </mc:Fallback>
            </mc:AlternateContent>
          </w:r>
          <w:r w:rsidR="00FD1CEC">
            <w:rPr>
              <w:rFonts w:eastAsiaTheme="minorEastAsia"/>
              <w:color w:val="595959" w:themeColor="text1" w:themeTint="A6"/>
              <w:sz w:val="18"/>
              <w:szCs w:val="18"/>
              <w:lang w:val="en-US"/>
            </w:rPr>
            <w:br w:type="page"/>
          </w:r>
        </w:p>
      </w:sdtContent>
    </w:sdt>
    <w:p w14:paraId="6F6DB2E6" w14:textId="77777777" w:rsidR="001A080B" w:rsidRDefault="001A080B" w:rsidP="005126B5">
      <w:pPr>
        <w:rPr>
          <w:rFonts w:asciiTheme="majorHAnsi" w:hAnsiTheme="majorHAnsi" w:cstheme="majorHAnsi"/>
          <w:b/>
          <w:bCs/>
          <w:color w:val="AC3EC1" w:themeColor="accent1"/>
          <w:sz w:val="20"/>
          <w:szCs w:val="20"/>
        </w:rPr>
      </w:pPr>
    </w:p>
    <w:p w14:paraId="4A27B4A4" w14:textId="77777777" w:rsidR="001A080B" w:rsidRDefault="001A080B" w:rsidP="005126B5">
      <w:pPr>
        <w:rPr>
          <w:rFonts w:asciiTheme="majorHAnsi" w:hAnsiTheme="majorHAnsi" w:cstheme="majorHAnsi"/>
          <w:b/>
          <w:bCs/>
          <w:color w:val="AC3EC1" w:themeColor="accent1"/>
          <w:sz w:val="20"/>
          <w:szCs w:val="20"/>
        </w:rPr>
      </w:pPr>
    </w:p>
    <w:p w14:paraId="5AF0E7AC" w14:textId="77777777" w:rsidR="001A080B" w:rsidRDefault="001A080B" w:rsidP="005126B5">
      <w:pPr>
        <w:rPr>
          <w:rFonts w:asciiTheme="majorHAnsi" w:hAnsiTheme="majorHAnsi" w:cstheme="majorHAnsi"/>
          <w:b/>
          <w:bCs/>
          <w:color w:val="AC3EC1" w:themeColor="accent1"/>
          <w:sz w:val="20"/>
          <w:szCs w:val="20"/>
        </w:rPr>
      </w:pPr>
    </w:p>
    <w:p w14:paraId="4F217A5B" w14:textId="77777777" w:rsidR="001A080B" w:rsidRDefault="001A080B" w:rsidP="005126B5">
      <w:pPr>
        <w:rPr>
          <w:rFonts w:asciiTheme="majorHAnsi" w:hAnsiTheme="majorHAnsi" w:cstheme="majorHAnsi"/>
          <w:b/>
          <w:bCs/>
          <w:color w:val="AC3EC1" w:themeColor="accent1"/>
          <w:sz w:val="20"/>
          <w:szCs w:val="20"/>
        </w:rPr>
      </w:pPr>
    </w:p>
    <w:p w14:paraId="441D765C" w14:textId="77777777" w:rsidR="001A080B" w:rsidRDefault="001A080B" w:rsidP="005126B5">
      <w:pPr>
        <w:rPr>
          <w:rFonts w:asciiTheme="majorHAnsi" w:hAnsiTheme="majorHAnsi" w:cstheme="majorHAnsi"/>
          <w:b/>
          <w:bCs/>
          <w:color w:val="AC3EC1" w:themeColor="accent1"/>
          <w:sz w:val="20"/>
          <w:szCs w:val="20"/>
        </w:rPr>
      </w:pPr>
    </w:p>
    <w:p w14:paraId="2D74F62B" w14:textId="77777777" w:rsidR="001A080B" w:rsidRDefault="001A080B" w:rsidP="005126B5">
      <w:pPr>
        <w:rPr>
          <w:rFonts w:asciiTheme="majorHAnsi" w:hAnsiTheme="majorHAnsi" w:cstheme="majorHAnsi"/>
          <w:b/>
          <w:bCs/>
          <w:color w:val="AC3EC1" w:themeColor="accent1"/>
          <w:sz w:val="20"/>
          <w:szCs w:val="20"/>
        </w:rPr>
      </w:pPr>
    </w:p>
    <w:p w14:paraId="608DFE5E" w14:textId="77777777" w:rsidR="001A080B" w:rsidRDefault="001A080B" w:rsidP="005126B5">
      <w:pPr>
        <w:rPr>
          <w:rFonts w:asciiTheme="majorHAnsi" w:hAnsiTheme="majorHAnsi" w:cstheme="majorHAnsi"/>
          <w:b/>
          <w:bCs/>
          <w:color w:val="AC3EC1" w:themeColor="accent1"/>
          <w:sz w:val="20"/>
          <w:szCs w:val="20"/>
        </w:rPr>
      </w:pPr>
    </w:p>
    <w:p w14:paraId="1D0453B8" w14:textId="77777777" w:rsidR="001A080B" w:rsidRDefault="001A080B" w:rsidP="005126B5">
      <w:pPr>
        <w:rPr>
          <w:rFonts w:asciiTheme="majorHAnsi" w:hAnsiTheme="majorHAnsi" w:cstheme="majorHAnsi"/>
          <w:b/>
          <w:bCs/>
          <w:color w:val="AC3EC1" w:themeColor="accent1"/>
          <w:sz w:val="20"/>
          <w:szCs w:val="20"/>
        </w:rPr>
      </w:pPr>
    </w:p>
    <w:p w14:paraId="5A09F19D" w14:textId="77777777" w:rsidR="001A080B" w:rsidRDefault="001A080B" w:rsidP="005126B5">
      <w:pPr>
        <w:rPr>
          <w:rFonts w:asciiTheme="majorHAnsi" w:hAnsiTheme="majorHAnsi" w:cstheme="majorHAnsi"/>
          <w:b/>
          <w:bCs/>
          <w:color w:val="AC3EC1" w:themeColor="accent1"/>
          <w:sz w:val="20"/>
          <w:szCs w:val="20"/>
        </w:rPr>
      </w:pPr>
    </w:p>
    <w:p w14:paraId="38F852AA" w14:textId="77777777" w:rsidR="001A080B" w:rsidRDefault="001A080B" w:rsidP="005126B5">
      <w:pPr>
        <w:rPr>
          <w:rFonts w:asciiTheme="majorHAnsi" w:hAnsiTheme="majorHAnsi" w:cstheme="majorHAnsi"/>
          <w:b/>
          <w:bCs/>
          <w:color w:val="AC3EC1" w:themeColor="accent1"/>
          <w:sz w:val="20"/>
          <w:szCs w:val="20"/>
        </w:rPr>
      </w:pPr>
    </w:p>
    <w:p w14:paraId="63AB21DC" w14:textId="77777777" w:rsidR="001A080B" w:rsidRDefault="001A080B" w:rsidP="005126B5">
      <w:pPr>
        <w:rPr>
          <w:rFonts w:asciiTheme="majorHAnsi" w:hAnsiTheme="majorHAnsi" w:cstheme="majorHAnsi"/>
          <w:b/>
          <w:bCs/>
          <w:color w:val="AC3EC1" w:themeColor="accent1"/>
          <w:sz w:val="20"/>
          <w:szCs w:val="20"/>
        </w:rPr>
      </w:pPr>
    </w:p>
    <w:p w14:paraId="010A4F72" w14:textId="77777777" w:rsidR="001A080B" w:rsidRDefault="001A080B" w:rsidP="005126B5">
      <w:pPr>
        <w:rPr>
          <w:rFonts w:asciiTheme="majorHAnsi" w:hAnsiTheme="majorHAnsi" w:cstheme="majorHAnsi"/>
          <w:b/>
          <w:bCs/>
          <w:color w:val="AC3EC1" w:themeColor="accent1"/>
          <w:sz w:val="20"/>
          <w:szCs w:val="20"/>
        </w:rPr>
      </w:pPr>
    </w:p>
    <w:p w14:paraId="3E01F82D" w14:textId="77777777" w:rsidR="001A080B" w:rsidRDefault="001A080B" w:rsidP="005126B5">
      <w:pPr>
        <w:rPr>
          <w:rFonts w:asciiTheme="majorHAnsi" w:hAnsiTheme="majorHAnsi" w:cstheme="majorHAnsi"/>
          <w:b/>
          <w:bCs/>
          <w:color w:val="AC3EC1" w:themeColor="accent1"/>
          <w:sz w:val="20"/>
          <w:szCs w:val="20"/>
        </w:rPr>
      </w:pPr>
    </w:p>
    <w:p w14:paraId="0456215E" w14:textId="77777777" w:rsidR="001A080B" w:rsidRDefault="001A080B" w:rsidP="005126B5">
      <w:pPr>
        <w:rPr>
          <w:rFonts w:asciiTheme="majorHAnsi" w:hAnsiTheme="majorHAnsi" w:cstheme="majorHAnsi"/>
          <w:b/>
          <w:bCs/>
          <w:color w:val="AC3EC1" w:themeColor="accent1"/>
          <w:sz w:val="20"/>
          <w:szCs w:val="20"/>
        </w:rPr>
      </w:pPr>
    </w:p>
    <w:p w14:paraId="08FDCD75" w14:textId="77777777" w:rsidR="001A080B" w:rsidRDefault="001A080B" w:rsidP="005126B5">
      <w:pPr>
        <w:rPr>
          <w:rFonts w:asciiTheme="majorHAnsi" w:hAnsiTheme="majorHAnsi" w:cstheme="majorHAnsi"/>
          <w:b/>
          <w:bCs/>
          <w:color w:val="AC3EC1" w:themeColor="accent1"/>
          <w:sz w:val="20"/>
          <w:szCs w:val="20"/>
        </w:rPr>
      </w:pPr>
    </w:p>
    <w:p w14:paraId="56663DA5" w14:textId="77777777" w:rsidR="001A080B" w:rsidRDefault="001A080B" w:rsidP="005126B5">
      <w:pPr>
        <w:rPr>
          <w:rFonts w:asciiTheme="majorHAnsi" w:hAnsiTheme="majorHAnsi" w:cstheme="majorHAnsi"/>
          <w:b/>
          <w:bCs/>
          <w:color w:val="AC3EC1" w:themeColor="accent1"/>
          <w:sz w:val="20"/>
          <w:szCs w:val="20"/>
        </w:rPr>
      </w:pPr>
    </w:p>
    <w:p w14:paraId="62143DC1" w14:textId="77777777" w:rsidR="001A080B" w:rsidRDefault="001A080B" w:rsidP="005126B5">
      <w:pPr>
        <w:rPr>
          <w:rFonts w:asciiTheme="majorHAnsi" w:hAnsiTheme="majorHAnsi" w:cstheme="majorHAnsi"/>
          <w:b/>
          <w:bCs/>
          <w:color w:val="AC3EC1" w:themeColor="accent1"/>
          <w:sz w:val="20"/>
          <w:szCs w:val="20"/>
        </w:rPr>
      </w:pPr>
    </w:p>
    <w:p w14:paraId="25DBB209" w14:textId="77777777" w:rsidR="001A080B" w:rsidRDefault="001A080B" w:rsidP="005126B5">
      <w:pPr>
        <w:rPr>
          <w:rFonts w:asciiTheme="majorHAnsi" w:hAnsiTheme="majorHAnsi" w:cstheme="majorHAnsi"/>
          <w:b/>
          <w:bCs/>
          <w:color w:val="AC3EC1" w:themeColor="accent1"/>
          <w:sz w:val="20"/>
          <w:szCs w:val="20"/>
        </w:rPr>
      </w:pPr>
    </w:p>
    <w:p w14:paraId="400E4263" w14:textId="77777777" w:rsidR="001A080B" w:rsidRDefault="001A080B" w:rsidP="005126B5">
      <w:pPr>
        <w:rPr>
          <w:rFonts w:asciiTheme="majorHAnsi" w:hAnsiTheme="majorHAnsi" w:cstheme="majorHAnsi"/>
          <w:b/>
          <w:bCs/>
          <w:color w:val="AC3EC1" w:themeColor="accent1"/>
          <w:sz w:val="20"/>
          <w:szCs w:val="20"/>
        </w:rPr>
      </w:pPr>
    </w:p>
    <w:p w14:paraId="1D06B934" w14:textId="77777777" w:rsidR="001A080B" w:rsidRDefault="001A080B" w:rsidP="005126B5">
      <w:pPr>
        <w:rPr>
          <w:rFonts w:asciiTheme="majorHAnsi" w:hAnsiTheme="majorHAnsi" w:cstheme="majorHAnsi"/>
          <w:b/>
          <w:bCs/>
          <w:color w:val="AC3EC1" w:themeColor="accent1"/>
          <w:sz w:val="20"/>
          <w:szCs w:val="20"/>
        </w:rPr>
      </w:pPr>
    </w:p>
    <w:p w14:paraId="47CBC467" w14:textId="77777777" w:rsidR="001A080B" w:rsidRDefault="001A080B" w:rsidP="005126B5">
      <w:pPr>
        <w:rPr>
          <w:rFonts w:asciiTheme="majorHAnsi" w:hAnsiTheme="majorHAnsi" w:cstheme="majorHAnsi"/>
          <w:b/>
          <w:bCs/>
          <w:color w:val="AC3EC1" w:themeColor="accent1"/>
          <w:sz w:val="20"/>
          <w:szCs w:val="20"/>
        </w:rPr>
      </w:pPr>
    </w:p>
    <w:p w14:paraId="3079EEF2" w14:textId="77777777" w:rsidR="001A080B" w:rsidRDefault="001A080B" w:rsidP="005126B5">
      <w:pPr>
        <w:rPr>
          <w:rFonts w:asciiTheme="majorHAnsi" w:hAnsiTheme="majorHAnsi" w:cstheme="majorHAnsi"/>
          <w:b/>
          <w:bCs/>
          <w:color w:val="AC3EC1" w:themeColor="accent1"/>
          <w:sz w:val="20"/>
          <w:szCs w:val="20"/>
        </w:rPr>
      </w:pPr>
    </w:p>
    <w:p w14:paraId="6A03C457" w14:textId="77777777" w:rsidR="001A080B" w:rsidRDefault="001A080B" w:rsidP="005126B5">
      <w:pPr>
        <w:rPr>
          <w:rFonts w:asciiTheme="majorHAnsi" w:hAnsiTheme="majorHAnsi" w:cstheme="majorHAnsi"/>
          <w:b/>
          <w:bCs/>
          <w:color w:val="AC3EC1" w:themeColor="accent1"/>
          <w:sz w:val="20"/>
          <w:szCs w:val="20"/>
        </w:rPr>
      </w:pPr>
    </w:p>
    <w:p w14:paraId="0D0574E6" w14:textId="77777777" w:rsidR="001A080B" w:rsidRDefault="001A080B" w:rsidP="005126B5">
      <w:pPr>
        <w:rPr>
          <w:rFonts w:asciiTheme="majorHAnsi" w:hAnsiTheme="majorHAnsi" w:cstheme="majorHAnsi"/>
          <w:b/>
          <w:bCs/>
          <w:color w:val="AC3EC1" w:themeColor="accent1"/>
          <w:sz w:val="20"/>
          <w:szCs w:val="20"/>
        </w:rPr>
      </w:pPr>
    </w:p>
    <w:p w14:paraId="47ACB582" w14:textId="77777777" w:rsidR="001A080B" w:rsidRDefault="001A080B" w:rsidP="005126B5">
      <w:pPr>
        <w:rPr>
          <w:rFonts w:asciiTheme="majorHAnsi" w:hAnsiTheme="majorHAnsi" w:cstheme="majorHAnsi"/>
          <w:b/>
          <w:bCs/>
          <w:color w:val="AC3EC1" w:themeColor="accent1"/>
          <w:sz w:val="20"/>
          <w:szCs w:val="20"/>
        </w:rPr>
      </w:pPr>
    </w:p>
    <w:p w14:paraId="17340A01" w14:textId="77777777" w:rsidR="001A080B" w:rsidRDefault="001A080B" w:rsidP="005126B5">
      <w:pPr>
        <w:rPr>
          <w:rFonts w:asciiTheme="majorHAnsi" w:hAnsiTheme="majorHAnsi" w:cstheme="majorHAnsi"/>
          <w:b/>
          <w:bCs/>
          <w:color w:val="AC3EC1" w:themeColor="accent1"/>
          <w:sz w:val="20"/>
          <w:szCs w:val="20"/>
        </w:rPr>
      </w:pPr>
    </w:p>
    <w:p w14:paraId="196C06C1" w14:textId="77777777" w:rsidR="001A080B" w:rsidRPr="001A080B" w:rsidRDefault="001A080B" w:rsidP="001A080B">
      <w:pPr>
        <w:pStyle w:val="Heading1"/>
        <w:shd w:val="clear" w:color="auto" w:fill="FFFFFF"/>
        <w:rPr>
          <w:rFonts w:asciiTheme="minorHAnsi" w:hAnsiTheme="minorHAnsi" w:cstheme="minorHAnsi"/>
          <w:b/>
          <w:bCs/>
          <w:sz w:val="20"/>
          <w:szCs w:val="20"/>
        </w:rPr>
      </w:pPr>
      <w:r w:rsidRPr="001A080B">
        <w:rPr>
          <w:rFonts w:asciiTheme="minorHAnsi" w:hAnsiTheme="minorHAnsi" w:cstheme="minorHAnsi"/>
          <w:b/>
          <w:bCs/>
          <w:sz w:val="20"/>
          <w:szCs w:val="20"/>
        </w:rPr>
        <w:t>Acknowledgement</w:t>
      </w:r>
    </w:p>
    <w:p w14:paraId="039A1E86" w14:textId="3B3E1546" w:rsidR="001A080B" w:rsidRDefault="001A080B" w:rsidP="00AF1B1C">
      <w:pPr>
        <w:spacing w:line="240" w:lineRule="auto"/>
        <w:rPr>
          <w:rFonts w:cstheme="minorHAnsi"/>
          <w:color w:val="242424"/>
        </w:rPr>
      </w:pPr>
      <w:r w:rsidRPr="00AF1B1C">
        <w:rPr>
          <w:rFonts w:cstheme="minorHAnsi"/>
          <w:color w:val="242424"/>
        </w:rPr>
        <w:t>This report was developed on the lands of the Wurundjeri people of the Kulin Nations</w:t>
      </w:r>
      <w:r w:rsidR="00FA74E4" w:rsidRPr="00AF1B1C">
        <w:rPr>
          <w:rFonts w:cstheme="minorHAnsi"/>
          <w:color w:val="242424"/>
        </w:rPr>
        <w:t>.</w:t>
      </w:r>
      <w:r w:rsidR="00FA74E4">
        <w:rPr>
          <w:rFonts w:cstheme="minorHAnsi"/>
          <w:color w:val="242424"/>
          <w:sz w:val="20"/>
          <w:szCs w:val="20"/>
        </w:rPr>
        <w:t xml:space="preserve">  </w:t>
      </w:r>
      <w:r w:rsidR="00AF1B1C" w:rsidRPr="00AF1B1C">
        <w:rPr>
          <w:rFonts w:cstheme="minorHAnsi"/>
          <w:color w:val="242424"/>
        </w:rPr>
        <w:t>In spirit of reconciliation, we acknowledge the traditional custodians of country throughout Australia and the connection to land, sea, and community.  We also recognise all lived experience, embrace diversity and support equality for all.  </w:t>
      </w:r>
    </w:p>
    <w:p w14:paraId="5B8AA6F0" w14:textId="77777777" w:rsidR="00041647" w:rsidRDefault="00041647" w:rsidP="00AF1B1C">
      <w:pPr>
        <w:spacing w:line="240" w:lineRule="auto"/>
        <w:rPr>
          <w:rFonts w:cstheme="minorHAnsi"/>
          <w:color w:val="242424"/>
        </w:rPr>
      </w:pPr>
    </w:p>
    <w:p w14:paraId="53620862" w14:textId="6F61792C" w:rsidR="00041647" w:rsidRPr="00041647" w:rsidRDefault="00041647" w:rsidP="00AF1B1C">
      <w:pPr>
        <w:spacing w:line="240" w:lineRule="auto"/>
        <w:rPr>
          <w:rFonts w:cstheme="minorHAnsi"/>
          <w:color w:val="242424"/>
          <w:sz w:val="20"/>
          <w:szCs w:val="20"/>
        </w:rPr>
      </w:pPr>
      <w:r w:rsidRPr="00041647">
        <w:rPr>
          <w:rFonts w:cstheme="minorHAnsi"/>
          <w:color w:val="242424"/>
          <w:sz w:val="20"/>
          <w:szCs w:val="20"/>
          <w:shd w:val="clear" w:color="auto" w:fill="FFFFFF"/>
        </w:rPr>
        <w:t>This paper has been prepared by National Disability Coordination Officers from regions across Australia</w:t>
      </w:r>
    </w:p>
    <w:p w14:paraId="59954055" w14:textId="77777777" w:rsidR="00C733C8" w:rsidRDefault="00C733C8" w:rsidP="00AF1B1C">
      <w:pPr>
        <w:spacing w:line="240" w:lineRule="auto"/>
        <w:rPr>
          <w:rFonts w:cstheme="minorHAnsi"/>
          <w:color w:val="242424"/>
        </w:rPr>
      </w:pPr>
    </w:p>
    <w:p w14:paraId="571EE84B" w14:textId="77777777" w:rsidR="00C733C8" w:rsidRPr="00AF1B1C" w:rsidRDefault="00C733C8" w:rsidP="00AF1B1C">
      <w:pPr>
        <w:spacing w:line="240" w:lineRule="auto"/>
      </w:pPr>
    </w:p>
    <w:p w14:paraId="37A9D0D4" w14:textId="77777777" w:rsidR="00041647" w:rsidRDefault="00041647" w:rsidP="005126B5">
      <w:pPr>
        <w:rPr>
          <w:rFonts w:asciiTheme="majorHAnsi" w:hAnsiTheme="majorHAnsi" w:cstheme="majorHAnsi"/>
          <w:b/>
          <w:bCs/>
          <w:color w:val="AC3EC1" w:themeColor="accent1"/>
          <w:sz w:val="20"/>
          <w:szCs w:val="20"/>
        </w:rPr>
      </w:pPr>
    </w:p>
    <w:p w14:paraId="6DE576A5" w14:textId="684B9BED" w:rsidR="005126B5" w:rsidRPr="00EF5677" w:rsidRDefault="005126B5" w:rsidP="005126B5">
      <w:pPr>
        <w:rPr>
          <w:rFonts w:asciiTheme="majorHAnsi" w:hAnsiTheme="majorHAnsi" w:cstheme="majorHAnsi"/>
          <w:b/>
          <w:bCs/>
          <w:color w:val="AC3EC1" w:themeColor="accent1"/>
          <w:sz w:val="20"/>
          <w:szCs w:val="20"/>
        </w:rPr>
      </w:pPr>
      <w:r w:rsidRPr="00EF5677">
        <w:rPr>
          <w:rFonts w:asciiTheme="majorHAnsi" w:hAnsiTheme="majorHAnsi" w:cstheme="majorHAnsi"/>
          <w:b/>
          <w:bCs/>
          <w:color w:val="AC3EC1" w:themeColor="accent1"/>
          <w:sz w:val="20"/>
          <w:szCs w:val="20"/>
        </w:rPr>
        <w:t>Introduction</w:t>
      </w:r>
    </w:p>
    <w:p w14:paraId="48719C61" w14:textId="24CE1913" w:rsidR="00D86268" w:rsidRPr="00CF063A" w:rsidRDefault="00D86268" w:rsidP="00D86268">
      <w:pPr>
        <w:jc w:val="both"/>
        <w:rPr>
          <w:rFonts w:cstheme="minorHAnsi"/>
          <w:sz w:val="20"/>
          <w:szCs w:val="20"/>
        </w:rPr>
      </w:pPr>
      <w:r w:rsidRPr="00CF063A">
        <w:rPr>
          <w:rFonts w:cstheme="minorHAnsi"/>
          <w:sz w:val="20"/>
          <w:szCs w:val="20"/>
        </w:rPr>
        <w:t xml:space="preserve">The National Disability Coordinator Officer (NDCO) works strategically to assist people with </w:t>
      </w:r>
      <w:r w:rsidR="004F06D1">
        <w:rPr>
          <w:rFonts w:cstheme="minorHAnsi"/>
          <w:sz w:val="20"/>
          <w:szCs w:val="20"/>
        </w:rPr>
        <w:t xml:space="preserve">a </w:t>
      </w:r>
      <w:r w:rsidRPr="00CF063A">
        <w:rPr>
          <w:rFonts w:cstheme="minorHAnsi"/>
          <w:sz w:val="20"/>
          <w:szCs w:val="20"/>
        </w:rPr>
        <w:t xml:space="preserve">disability to access and participate in Higher Education, Vocational Education and Training (‘Tertiary Education’) and employment. This assistance is provided through a national network of regionally based NDCOs. The NDCOs work with stakeholders at the local level to reduce systemic barriers, facilitate smooth transitions, build </w:t>
      </w:r>
      <w:r w:rsidR="006515D1" w:rsidRPr="00CF063A">
        <w:rPr>
          <w:rFonts w:cstheme="minorHAnsi"/>
          <w:sz w:val="20"/>
          <w:szCs w:val="20"/>
        </w:rPr>
        <w:t>links,</w:t>
      </w:r>
      <w:r w:rsidRPr="00CF063A">
        <w:rPr>
          <w:rFonts w:cstheme="minorHAnsi"/>
          <w:sz w:val="20"/>
          <w:szCs w:val="20"/>
        </w:rPr>
        <w:t xml:space="preserve"> and coordinate services between the education, </w:t>
      </w:r>
      <w:proofErr w:type="gramStart"/>
      <w:r w:rsidRPr="00CF063A">
        <w:rPr>
          <w:rFonts w:cstheme="minorHAnsi"/>
          <w:sz w:val="20"/>
          <w:szCs w:val="20"/>
        </w:rPr>
        <w:t>training</w:t>
      </w:r>
      <w:proofErr w:type="gramEnd"/>
      <w:r w:rsidRPr="00CF063A">
        <w:rPr>
          <w:rFonts w:cstheme="minorHAnsi"/>
          <w:sz w:val="20"/>
          <w:szCs w:val="20"/>
        </w:rPr>
        <w:t xml:space="preserve"> and employment sectors.</w:t>
      </w:r>
    </w:p>
    <w:p w14:paraId="49892328" w14:textId="77777777" w:rsidR="00D86268" w:rsidRPr="00CF063A" w:rsidRDefault="00D86268" w:rsidP="00D86268">
      <w:pPr>
        <w:jc w:val="both"/>
        <w:rPr>
          <w:rFonts w:cstheme="minorHAnsi"/>
          <w:sz w:val="20"/>
          <w:szCs w:val="20"/>
        </w:rPr>
      </w:pPr>
      <w:r w:rsidRPr="00CF063A">
        <w:rPr>
          <w:rFonts w:cstheme="minorHAnsi"/>
          <w:sz w:val="20"/>
          <w:szCs w:val="20"/>
        </w:rPr>
        <w:t>The NDCO Program objectives are to improve:</w:t>
      </w:r>
    </w:p>
    <w:p w14:paraId="2D16A148" w14:textId="77777777" w:rsidR="00D86268" w:rsidRPr="00CF063A" w:rsidRDefault="00D86268" w:rsidP="00D86268">
      <w:pPr>
        <w:numPr>
          <w:ilvl w:val="0"/>
          <w:numId w:val="8"/>
        </w:numPr>
        <w:tabs>
          <w:tab w:val="left" w:pos="284"/>
        </w:tabs>
        <w:spacing w:after="0" w:line="240" w:lineRule="auto"/>
        <w:ind w:left="284" w:hanging="284"/>
        <w:jc w:val="both"/>
        <w:rPr>
          <w:rFonts w:cstheme="minorHAnsi"/>
          <w:sz w:val="20"/>
          <w:szCs w:val="20"/>
        </w:rPr>
      </w:pPr>
      <w:r w:rsidRPr="00CF063A">
        <w:rPr>
          <w:rFonts w:cstheme="minorHAnsi"/>
          <w:sz w:val="20"/>
          <w:szCs w:val="20"/>
        </w:rPr>
        <w:t>linkages between schools, tertiary education providers, employment service providers and providers of disability programs and assistance at all government levels</w:t>
      </w:r>
    </w:p>
    <w:p w14:paraId="58360246" w14:textId="77777777" w:rsidR="00D86268" w:rsidRPr="00CF063A" w:rsidRDefault="00D86268" w:rsidP="00D86268">
      <w:pPr>
        <w:numPr>
          <w:ilvl w:val="0"/>
          <w:numId w:val="8"/>
        </w:numPr>
        <w:tabs>
          <w:tab w:val="left" w:pos="284"/>
        </w:tabs>
        <w:spacing w:after="0" w:line="240" w:lineRule="auto"/>
        <w:ind w:left="284" w:hanging="284"/>
        <w:jc w:val="both"/>
        <w:rPr>
          <w:rFonts w:cstheme="minorHAnsi"/>
          <w:sz w:val="20"/>
          <w:szCs w:val="20"/>
        </w:rPr>
      </w:pPr>
      <w:r w:rsidRPr="00CF063A">
        <w:rPr>
          <w:rFonts w:cstheme="minorHAnsi"/>
          <w:sz w:val="20"/>
          <w:szCs w:val="20"/>
        </w:rPr>
        <w:t>transitions for people with disability between school / community and tertiary education and subsequent employment and</w:t>
      </w:r>
    </w:p>
    <w:p w14:paraId="2B021D55" w14:textId="77777777" w:rsidR="00D86268" w:rsidRPr="00CF063A" w:rsidRDefault="00D86268" w:rsidP="00D86268">
      <w:pPr>
        <w:numPr>
          <w:ilvl w:val="0"/>
          <w:numId w:val="8"/>
        </w:numPr>
        <w:tabs>
          <w:tab w:val="left" w:pos="284"/>
        </w:tabs>
        <w:spacing w:after="0" w:line="240" w:lineRule="auto"/>
        <w:ind w:left="284" w:hanging="284"/>
        <w:jc w:val="both"/>
        <w:rPr>
          <w:rFonts w:cstheme="minorHAnsi"/>
          <w:sz w:val="20"/>
          <w:szCs w:val="20"/>
        </w:rPr>
      </w:pPr>
      <w:r w:rsidRPr="00CF063A">
        <w:rPr>
          <w:rFonts w:cstheme="minorHAnsi"/>
          <w:sz w:val="20"/>
          <w:szCs w:val="20"/>
        </w:rPr>
        <w:t>participation by people with disability in tertiary education and employment</w:t>
      </w:r>
    </w:p>
    <w:p w14:paraId="0B2C20EC" w14:textId="77777777" w:rsidR="00D86268" w:rsidRPr="00CF063A" w:rsidRDefault="00D86268" w:rsidP="00D86268">
      <w:pPr>
        <w:tabs>
          <w:tab w:val="left" w:pos="284"/>
        </w:tabs>
        <w:spacing w:after="0" w:line="240" w:lineRule="auto"/>
        <w:ind w:left="284"/>
        <w:jc w:val="both"/>
        <w:rPr>
          <w:rFonts w:cstheme="minorHAnsi"/>
          <w:sz w:val="20"/>
          <w:szCs w:val="20"/>
        </w:rPr>
      </w:pPr>
    </w:p>
    <w:p w14:paraId="36F7A572" w14:textId="215D1A31" w:rsidR="00D86268" w:rsidRPr="00E5443D" w:rsidRDefault="00D86268" w:rsidP="00D86268">
      <w:pPr>
        <w:jc w:val="both"/>
        <w:rPr>
          <w:rFonts w:cstheme="minorHAnsi"/>
          <w:sz w:val="20"/>
          <w:szCs w:val="20"/>
          <w:highlight w:val="yellow"/>
        </w:rPr>
      </w:pPr>
      <w:r w:rsidRPr="00CF063A">
        <w:rPr>
          <w:rFonts w:cstheme="minorHAnsi"/>
          <w:sz w:val="20"/>
          <w:szCs w:val="20"/>
        </w:rPr>
        <w:t xml:space="preserve">The NDCO program aims to increase the knowledge and awareness of people with disability </w:t>
      </w:r>
      <w:r w:rsidR="00F52AF5" w:rsidRPr="00CF063A">
        <w:rPr>
          <w:rFonts w:cstheme="minorHAnsi"/>
          <w:sz w:val="20"/>
          <w:szCs w:val="20"/>
        </w:rPr>
        <w:t>regarding</w:t>
      </w:r>
      <w:r w:rsidRPr="00CF063A">
        <w:rPr>
          <w:rFonts w:cstheme="minorHAnsi"/>
          <w:sz w:val="20"/>
          <w:szCs w:val="20"/>
        </w:rPr>
        <w:t xml:space="preserve"> post-school options and supports to enhance participation in education and employment.  </w:t>
      </w:r>
    </w:p>
    <w:p w14:paraId="1623125E" w14:textId="3A788E66" w:rsidR="0097244E" w:rsidRDefault="00770015" w:rsidP="00A9328C">
      <w:pPr>
        <w:pStyle w:val="BodytextRPC"/>
        <w:rPr>
          <w:sz w:val="20"/>
          <w:szCs w:val="20"/>
        </w:rPr>
      </w:pPr>
      <w:r w:rsidRPr="006C7BB2">
        <w:rPr>
          <w:rFonts w:asciiTheme="minorHAnsi" w:hAnsiTheme="minorHAnsi" w:cstheme="minorHAnsi"/>
          <w:sz w:val="20"/>
          <w:szCs w:val="20"/>
        </w:rPr>
        <w:t>O</w:t>
      </w:r>
      <w:r w:rsidR="00271C4D" w:rsidRPr="006C7BB2">
        <w:rPr>
          <w:rFonts w:asciiTheme="minorHAnsi" w:hAnsiTheme="minorHAnsi" w:cstheme="minorHAnsi"/>
          <w:sz w:val="20"/>
          <w:szCs w:val="20"/>
        </w:rPr>
        <w:t>ver</w:t>
      </w:r>
      <w:r w:rsidR="005A033B" w:rsidRPr="006C7BB2">
        <w:rPr>
          <w:rFonts w:asciiTheme="minorHAnsi" w:hAnsiTheme="minorHAnsi" w:cstheme="minorHAnsi"/>
          <w:sz w:val="20"/>
          <w:szCs w:val="20"/>
        </w:rPr>
        <w:t xml:space="preserve"> 4 million </w:t>
      </w:r>
      <w:r w:rsidR="00821EBF" w:rsidRPr="006C7BB2">
        <w:rPr>
          <w:rFonts w:asciiTheme="minorHAnsi" w:hAnsiTheme="minorHAnsi" w:cstheme="minorHAnsi"/>
          <w:sz w:val="20"/>
          <w:szCs w:val="20"/>
        </w:rPr>
        <w:t xml:space="preserve">people in </w:t>
      </w:r>
      <w:r w:rsidR="005A033B" w:rsidRPr="006C7BB2">
        <w:rPr>
          <w:rFonts w:asciiTheme="minorHAnsi" w:hAnsiTheme="minorHAnsi" w:cstheme="minorHAnsi"/>
          <w:sz w:val="20"/>
          <w:szCs w:val="20"/>
        </w:rPr>
        <w:t>Australia have disability, or around 18% of the population</w:t>
      </w:r>
      <w:r w:rsidR="00821EBF" w:rsidRPr="006C7BB2">
        <w:rPr>
          <w:rFonts w:asciiTheme="minorHAnsi" w:hAnsiTheme="minorHAnsi" w:cstheme="minorHAnsi"/>
          <w:sz w:val="20"/>
          <w:szCs w:val="20"/>
        </w:rPr>
        <w:t xml:space="preserve">. </w:t>
      </w:r>
      <w:r w:rsidRPr="006C7BB2">
        <w:rPr>
          <w:rFonts w:asciiTheme="minorHAnsi" w:hAnsiTheme="minorHAnsi" w:cstheme="minorHAnsi"/>
          <w:sz w:val="20"/>
          <w:szCs w:val="20"/>
        </w:rPr>
        <w:t xml:space="preserve">The Australian Bureau of Statistics states that people with disability </w:t>
      </w:r>
      <w:r w:rsidR="006C7BB2" w:rsidRPr="006C7BB2">
        <w:rPr>
          <w:rFonts w:asciiTheme="minorHAnsi" w:hAnsiTheme="minorHAnsi" w:cstheme="minorHAnsi"/>
          <w:sz w:val="20"/>
          <w:szCs w:val="20"/>
        </w:rPr>
        <w:t>are more likely than people without disability to leave school early and to have a lower level of education</w:t>
      </w:r>
      <w:r w:rsidR="006C7BB2">
        <w:rPr>
          <w:rFonts w:asciiTheme="minorHAnsi" w:hAnsiTheme="minorHAnsi" w:cstheme="minorHAnsi"/>
          <w:sz w:val="20"/>
          <w:szCs w:val="20"/>
        </w:rPr>
        <w:t xml:space="preserve">.  </w:t>
      </w:r>
      <w:r w:rsidR="00260E4F" w:rsidRPr="00260E4F">
        <w:rPr>
          <w:rFonts w:asciiTheme="minorHAnsi" w:hAnsiTheme="minorHAnsi" w:cstheme="minorHAnsi"/>
          <w:sz w:val="20"/>
          <w:szCs w:val="20"/>
        </w:rPr>
        <w:t xml:space="preserve">As education is </w:t>
      </w:r>
      <w:r w:rsidR="00260E4F">
        <w:rPr>
          <w:rFonts w:asciiTheme="minorHAnsi" w:hAnsiTheme="minorHAnsi" w:cstheme="minorHAnsi"/>
          <w:sz w:val="20"/>
          <w:szCs w:val="20"/>
        </w:rPr>
        <w:t xml:space="preserve">linked to </w:t>
      </w:r>
      <w:r w:rsidR="00260E4F" w:rsidRPr="00260E4F">
        <w:rPr>
          <w:rFonts w:asciiTheme="minorHAnsi" w:hAnsiTheme="minorHAnsi" w:cstheme="minorHAnsi"/>
          <w:sz w:val="20"/>
          <w:szCs w:val="20"/>
        </w:rPr>
        <w:t>better employment outcomes</w:t>
      </w:r>
      <w:r w:rsidR="008070D2">
        <w:rPr>
          <w:rFonts w:asciiTheme="minorHAnsi" w:hAnsiTheme="minorHAnsi" w:cstheme="minorHAnsi"/>
          <w:sz w:val="20"/>
          <w:szCs w:val="20"/>
        </w:rPr>
        <w:t xml:space="preserve"> </w:t>
      </w:r>
      <w:r w:rsidR="00385DDA">
        <w:rPr>
          <w:rFonts w:asciiTheme="minorHAnsi" w:hAnsiTheme="minorHAnsi" w:cstheme="minorHAnsi"/>
          <w:sz w:val="20"/>
          <w:szCs w:val="20"/>
        </w:rPr>
        <w:t>it is not unexpected that</w:t>
      </w:r>
      <w:r w:rsidR="008070D2">
        <w:rPr>
          <w:rFonts w:asciiTheme="minorHAnsi" w:hAnsiTheme="minorHAnsi" w:cstheme="minorHAnsi"/>
          <w:sz w:val="20"/>
          <w:szCs w:val="20"/>
        </w:rPr>
        <w:t xml:space="preserve"> </w:t>
      </w:r>
      <w:r w:rsidR="00A9328C" w:rsidRPr="00A9328C">
        <w:rPr>
          <w:sz w:val="20"/>
          <w:szCs w:val="20"/>
        </w:rPr>
        <w:t>people with a disability of a working age have both lower participation and higher unemployment rates than those without a disability</w:t>
      </w:r>
      <w:r w:rsidR="00710B6F">
        <w:rPr>
          <w:sz w:val="20"/>
          <w:szCs w:val="20"/>
        </w:rPr>
        <w:t xml:space="preserve"> </w:t>
      </w:r>
      <w:sdt>
        <w:sdtPr>
          <w:rPr>
            <w:sz w:val="20"/>
            <w:szCs w:val="20"/>
          </w:rPr>
          <w:id w:val="736598404"/>
          <w:citation/>
        </w:sdtPr>
        <w:sdtEndPr/>
        <w:sdtContent>
          <w:r w:rsidR="00C525A6">
            <w:rPr>
              <w:sz w:val="20"/>
              <w:szCs w:val="20"/>
            </w:rPr>
            <w:fldChar w:fldCharType="begin"/>
          </w:r>
          <w:r w:rsidR="0080648C">
            <w:rPr>
              <w:sz w:val="20"/>
              <w:szCs w:val="20"/>
            </w:rPr>
            <w:instrText xml:space="preserve">CITATION Aus20 \l 3081 </w:instrText>
          </w:r>
          <w:r w:rsidR="00C525A6">
            <w:rPr>
              <w:sz w:val="20"/>
              <w:szCs w:val="20"/>
            </w:rPr>
            <w:fldChar w:fldCharType="separate"/>
          </w:r>
          <w:r w:rsidR="00650722" w:rsidRPr="00650722">
            <w:rPr>
              <w:noProof/>
              <w:sz w:val="20"/>
              <w:szCs w:val="20"/>
            </w:rPr>
            <w:t>(Australian Institute of Health and Welfare, 2020)</w:t>
          </w:r>
          <w:r w:rsidR="00C525A6">
            <w:rPr>
              <w:sz w:val="20"/>
              <w:szCs w:val="20"/>
            </w:rPr>
            <w:fldChar w:fldCharType="end"/>
          </w:r>
        </w:sdtContent>
      </w:sdt>
      <w:r w:rsidR="00710B6F">
        <w:rPr>
          <w:sz w:val="20"/>
          <w:szCs w:val="20"/>
        </w:rPr>
        <w:t xml:space="preserve">. </w:t>
      </w:r>
    </w:p>
    <w:p w14:paraId="0E0B9668" w14:textId="598327A1" w:rsidR="0075382B" w:rsidRDefault="00AB2F0F" w:rsidP="00A9328C">
      <w:pPr>
        <w:pStyle w:val="BodytextRPC"/>
        <w:rPr>
          <w:sz w:val="20"/>
          <w:szCs w:val="20"/>
        </w:rPr>
      </w:pPr>
      <w:r>
        <w:rPr>
          <w:sz w:val="20"/>
          <w:szCs w:val="20"/>
        </w:rPr>
        <w:t>Evidence</w:t>
      </w:r>
      <w:r w:rsidR="005E3FAD">
        <w:rPr>
          <w:sz w:val="20"/>
          <w:szCs w:val="20"/>
        </w:rPr>
        <w:t xml:space="preserve"> </w:t>
      </w:r>
      <w:r w:rsidR="00964D1B">
        <w:rPr>
          <w:sz w:val="20"/>
          <w:szCs w:val="20"/>
        </w:rPr>
        <w:t>outlined in a r</w:t>
      </w:r>
      <w:r w:rsidR="00FD0D0B">
        <w:rPr>
          <w:sz w:val="20"/>
          <w:szCs w:val="20"/>
        </w:rPr>
        <w:t xml:space="preserve">ecent report </w:t>
      </w:r>
      <w:r w:rsidR="00AF4B99">
        <w:rPr>
          <w:sz w:val="20"/>
          <w:szCs w:val="20"/>
        </w:rPr>
        <w:t>en</w:t>
      </w:r>
      <w:r w:rsidR="00FD0D0B">
        <w:rPr>
          <w:sz w:val="20"/>
          <w:szCs w:val="20"/>
        </w:rPr>
        <w:t xml:space="preserve">titled </w:t>
      </w:r>
      <w:r w:rsidR="00C67401">
        <w:rPr>
          <w:sz w:val="20"/>
          <w:szCs w:val="20"/>
        </w:rPr>
        <w:t>“</w:t>
      </w:r>
      <w:r w:rsidR="00FD0D0B">
        <w:rPr>
          <w:sz w:val="20"/>
          <w:szCs w:val="20"/>
        </w:rPr>
        <w:t xml:space="preserve">Looking to the Future: </w:t>
      </w:r>
      <w:r w:rsidR="003655D5">
        <w:rPr>
          <w:sz w:val="20"/>
          <w:szCs w:val="20"/>
        </w:rPr>
        <w:t>r</w:t>
      </w:r>
      <w:r w:rsidR="00FD0D0B">
        <w:rPr>
          <w:sz w:val="20"/>
          <w:szCs w:val="20"/>
        </w:rPr>
        <w:t xml:space="preserve">eport of the </w:t>
      </w:r>
      <w:r w:rsidR="003655D5">
        <w:rPr>
          <w:sz w:val="20"/>
          <w:szCs w:val="20"/>
        </w:rPr>
        <w:t>r</w:t>
      </w:r>
      <w:r w:rsidR="00FD0D0B">
        <w:rPr>
          <w:sz w:val="20"/>
          <w:szCs w:val="20"/>
        </w:rPr>
        <w:t>evie</w:t>
      </w:r>
      <w:r w:rsidR="00854DB7">
        <w:rPr>
          <w:sz w:val="20"/>
          <w:szCs w:val="20"/>
        </w:rPr>
        <w:t xml:space="preserve">w of </w:t>
      </w:r>
      <w:r w:rsidR="003655D5">
        <w:rPr>
          <w:sz w:val="20"/>
          <w:szCs w:val="20"/>
        </w:rPr>
        <w:t>s</w:t>
      </w:r>
      <w:r w:rsidR="00854DB7">
        <w:rPr>
          <w:sz w:val="20"/>
          <w:szCs w:val="20"/>
        </w:rPr>
        <w:t xml:space="preserve">enior </w:t>
      </w:r>
      <w:r w:rsidR="003655D5">
        <w:rPr>
          <w:sz w:val="20"/>
          <w:szCs w:val="20"/>
        </w:rPr>
        <w:t>s</w:t>
      </w:r>
      <w:r w:rsidR="00854DB7">
        <w:rPr>
          <w:sz w:val="20"/>
          <w:szCs w:val="20"/>
        </w:rPr>
        <w:t xml:space="preserve">econdary </w:t>
      </w:r>
      <w:r w:rsidR="003655D5">
        <w:rPr>
          <w:sz w:val="20"/>
          <w:szCs w:val="20"/>
        </w:rPr>
        <w:t>p</w:t>
      </w:r>
      <w:r w:rsidR="00854DB7">
        <w:rPr>
          <w:sz w:val="20"/>
          <w:szCs w:val="20"/>
        </w:rPr>
        <w:t xml:space="preserve">athways </w:t>
      </w:r>
      <w:r w:rsidR="003655D5">
        <w:rPr>
          <w:sz w:val="20"/>
          <w:szCs w:val="20"/>
        </w:rPr>
        <w:t>i</w:t>
      </w:r>
      <w:r w:rsidR="00854DB7">
        <w:rPr>
          <w:sz w:val="20"/>
          <w:szCs w:val="20"/>
        </w:rPr>
        <w:t xml:space="preserve">nto </w:t>
      </w:r>
      <w:r w:rsidR="003655D5">
        <w:rPr>
          <w:sz w:val="20"/>
          <w:szCs w:val="20"/>
        </w:rPr>
        <w:t>w</w:t>
      </w:r>
      <w:r w:rsidR="00854DB7">
        <w:rPr>
          <w:sz w:val="20"/>
          <w:szCs w:val="20"/>
        </w:rPr>
        <w:t xml:space="preserve">ork, </w:t>
      </w:r>
      <w:r w:rsidR="003655D5">
        <w:rPr>
          <w:sz w:val="20"/>
          <w:szCs w:val="20"/>
        </w:rPr>
        <w:t>f</w:t>
      </w:r>
      <w:r w:rsidR="00854DB7">
        <w:rPr>
          <w:sz w:val="20"/>
          <w:szCs w:val="20"/>
        </w:rPr>
        <w:t xml:space="preserve">urther </w:t>
      </w:r>
      <w:r w:rsidR="003655D5">
        <w:rPr>
          <w:sz w:val="20"/>
          <w:szCs w:val="20"/>
        </w:rPr>
        <w:t>e</w:t>
      </w:r>
      <w:r w:rsidR="00854DB7">
        <w:rPr>
          <w:sz w:val="20"/>
          <w:szCs w:val="20"/>
        </w:rPr>
        <w:t xml:space="preserve">ducation and </w:t>
      </w:r>
      <w:r w:rsidR="003655D5">
        <w:rPr>
          <w:sz w:val="20"/>
          <w:szCs w:val="20"/>
        </w:rPr>
        <w:t>t</w:t>
      </w:r>
      <w:r w:rsidR="00FD0D0B">
        <w:rPr>
          <w:sz w:val="20"/>
          <w:szCs w:val="20"/>
        </w:rPr>
        <w:t>raining</w:t>
      </w:r>
      <w:r w:rsidR="00854DB7">
        <w:rPr>
          <w:sz w:val="20"/>
          <w:szCs w:val="20"/>
        </w:rPr>
        <w:t>”</w:t>
      </w:r>
      <w:r w:rsidR="00FD0D0B">
        <w:rPr>
          <w:sz w:val="20"/>
          <w:szCs w:val="20"/>
        </w:rPr>
        <w:t xml:space="preserve"> </w:t>
      </w:r>
      <w:r w:rsidR="00854DB7">
        <w:rPr>
          <w:sz w:val="20"/>
          <w:szCs w:val="20"/>
        </w:rPr>
        <w:t>outlines</w:t>
      </w:r>
      <w:r w:rsidR="00A0284A">
        <w:rPr>
          <w:sz w:val="20"/>
          <w:szCs w:val="20"/>
        </w:rPr>
        <w:t xml:space="preserve"> the many systemic barriers faced by young people with disability </w:t>
      </w:r>
      <w:r w:rsidR="00854DB7">
        <w:rPr>
          <w:sz w:val="20"/>
          <w:szCs w:val="20"/>
        </w:rPr>
        <w:t xml:space="preserve">in </w:t>
      </w:r>
      <w:r w:rsidR="00A0284A">
        <w:rPr>
          <w:sz w:val="20"/>
          <w:szCs w:val="20"/>
        </w:rPr>
        <w:t>completing their education</w:t>
      </w:r>
      <w:r w:rsidR="00854DB7">
        <w:rPr>
          <w:sz w:val="20"/>
          <w:szCs w:val="20"/>
        </w:rPr>
        <w:t>.  K</w:t>
      </w:r>
      <w:r w:rsidR="00131602">
        <w:rPr>
          <w:sz w:val="20"/>
          <w:szCs w:val="20"/>
        </w:rPr>
        <w:t>ey s</w:t>
      </w:r>
      <w:r w:rsidR="00172AB6">
        <w:rPr>
          <w:sz w:val="20"/>
          <w:szCs w:val="20"/>
        </w:rPr>
        <w:t xml:space="preserve">tatistics </w:t>
      </w:r>
      <w:r w:rsidR="00854DB7">
        <w:rPr>
          <w:sz w:val="20"/>
          <w:szCs w:val="20"/>
        </w:rPr>
        <w:t>identify that:</w:t>
      </w:r>
    </w:p>
    <w:p w14:paraId="6F35CE51" w14:textId="6E069A21" w:rsidR="004910A2" w:rsidRPr="004910A2" w:rsidRDefault="004910A2" w:rsidP="004910A2">
      <w:pPr>
        <w:pStyle w:val="Default"/>
        <w:numPr>
          <w:ilvl w:val="0"/>
          <w:numId w:val="16"/>
        </w:numPr>
        <w:spacing w:after="57"/>
        <w:rPr>
          <w:rStyle w:val="A10"/>
          <w:rFonts w:cs="Calibri"/>
          <w:sz w:val="20"/>
          <w:szCs w:val="20"/>
        </w:rPr>
      </w:pPr>
      <w:r w:rsidRPr="00E23D4B">
        <w:rPr>
          <w:sz w:val="20"/>
          <w:szCs w:val="20"/>
        </w:rPr>
        <w:t>64 per cent of people with disability</w:t>
      </w:r>
      <w:r>
        <w:rPr>
          <w:sz w:val="20"/>
          <w:szCs w:val="20"/>
        </w:rPr>
        <w:t xml:space="preserve"> </w:t>
      </w:r>
      <w:r w:rsidRPr="00E23D4B">
        <w:rPr>
          <w:sz w:val="20"/>
          <w:szCs w:val="20"/>
        </w:rPr>
        <w:t>aged 20 to 24, had completed Year 12 or equivalent, compared with 81 per cent of those wi</w:t>
      </w:r>
      <w:r w:rsidR="00854DB7">
        <w:rPr>
          <w:sz w:val="20"/>
          <w:szCs w:val="20"/>
        </w:rPr>
        <w:t>thout disability</w:t>
      </w:r>
    </w:p>
    <w:p w14:paraId="10875C1D" w14:textId="38B3E32D" w:rsidR="00890A57" w:rsidRDefault="00E23D4B" w:rsidP="00E23D4B">
      <w:pPr>
        <w:pStyle w:val="Default"/>
        <w:numPr>
          <w:ilvl w:val="0"/>
          <w:numId w:val="16"/>
        </w:numPr>
        <w:spacing w:after="57"/>
        <w:rPr>
          <w:sz w:val="20"/>
          <w:szCs w:val="20"/>
        </w:rPr>
      </w:pPr>
      <w:r w:rsidRPr="004910A2">
        <w:rPr>
          <w:sz w:val="20"/>
          <w:szCs w:val="20"/>
        </w:rPr>
        <w:t>19 per cent of people with disability aged 15 to 64 left school before 16 years of age, compared with 11 per cen</w:t>
      </w:r>
      <w:r w:rsidR="00854DB7">
        <w:rPr>
          <w:sz w:val="20"/>
          <w:szCs w:val="20"/>
        </w:rPr>
        <w:t>t of people without disability</w:t>
      </w:r>
    </w:p>
    <w:p w14:paraId="79E73806" w14:textId="38D4BFE3" w:rsidR="00890A57" w:rsidRDefault="00E23D4B" w:rsidP="00CB4DEB">
      <w:pPr>
        <w:pStyle w:val="Default"/>
        <w:numPr>
          <w:ilvl w:val="0"/>
          <w:numId w:val="16"/>
        </w:numPr>
        <w:spacing w:after="57"/>
        <w:rPr>
          <w:sz w:val="20"/>
          <w:szCs w:val="20"/>
        </w:rPr>
      </w:pPr>
      <w:r w:rsidRPr="00890A57">
        <w:rPr>
          <w:sz w:val="20"/>
          <w:szCs w:val="20"/>
        </w:rPr>
        <w:t xml:space="preserve">15 per cent of people with disability aged 20 and over have a </w:t>
      </w:r>
      <w:proofErr w:type="gramStart"/>
      <w:r w:rsidRPr="00890A57">
        <w:rPr>
          <w:sz w:val="20"/>
          <w:szCs w:val="20"/>
        </w:rPr>
        <w:t>bachelor</w:t>
      </w:r>
      <w:proofErr w:type="gramEnd"/>
      <w:r w:rsidRPr="00890A57">
        <w:rPr>
          <w:sz w:val="20"/>
          <w:szCs w:val="20"/>
        </w:rPr>
        <w:t xml:space="preserve"> degree or higher, compared with 31 per cent of people without disability</w:t>
      </w:r>
      <w:r w:rsidR="003655D5">
        <w:rPr>
          <w:sz w:val="20"/>
          <w:szCs w:val="20"/>
        </w:rPr>
        <w:t xml:space="preserve"> </w:t>
      </w:r>
      <w:sdt>
        <w:sdtPr>
          <w:rPr>
            <w:sz w:val="20"/>
            <w:szCs w:val="20"/>
          </w:rPr>
          <w:id w:val="34471854"/>
          <w:citation/>
        </w:sdtPr>
        <w:sdtEndPr/>
        <w:sdtContent>
          <w:r w:rsidR="003655D5">
            <w:rPr>
              <w:sz w:val="20"/>
              <w:szCs w:val="20"/>
            </w:rPr>
            <w:fldChar w:fldCharType="begin"/>
          </w:r>
          <w:r w:rsidR="003655D5">
            <w:rPr>
              <w:sz w:val="20"/>
              <w:szCs w:val="20"/>
            </w:rPr>
            <w:instrText xml:space="preserve"> CITATION Edu20 \l 3081 </w:instrText>
          </w:r>
          <w:r w:rsidR="003655D5">
            <w:rPr>
              <w:sz w:val="20"/>
              <w:szCs w:val="20"/>
            </w:rPr>
            <w:fldChar w:fldCharType="separate"/>
          </w:r>
          <w:r w:rsidR="00650722" w:rsidRPr="00650722">
            <w:rPr>
              <w:noProof/>
              <w:sz w:val="20"/>
              <w:szCs w:val="20"/>
            </w:rPr>
            <w:t>(Education Council, 2020)</w:t>
          </w:r>
          <w:r w:rsidR="003655D5">
            <w:rPr>
              <w:sz w:val="20"/>
              <w:szCs w:val="20"/>
            </w:rPr>
            <w:fldChar w:fldCharType="end"/>
          </w:r>
        </w:sdtContent>
      </w:sdt>
    </w:p>
    <w:p w14:paraId="33C1753E" w14:textId="77777777" w:rsidR="00890A57" w:rsidRDefault="00890A57" w:rsidP="00890A57">
      <w:pPr>
        <w:pStyle w:val="Default"/>
        <w:spacing w:after="57"/>
        <w:rPr>
          <w:sz w:val="20"/>
          <w:szCs w:val="20"/>
        </w:rPr>
      </w:pPr>
    </w:p>
    <w:p w14:paraId="175E27D4" w14:textId="4C136B97" w:rsidR="00A22960" w:rsidRDefault="005E3FAD" w:rsidP="00890A57">
      <w:pPr>
        <w:pStyle w:val="Default"/>
        <w:spacing w:after="57" w:line="276" w:lineRule="auto"/>
        <w:rPr>
          <w:sz w:val="20"/>
          <w:szCs w:val="20"/>
        </w:rPr>
      </w:pPr>
      <w:r w:rsidRPr="00890A57">
        <w:rPr>
          <w:sz w:val="20"/>
          <w:szCs w:val="20"/>
        </w:rPr>
        <w:t>The report also highlights that m</w:t>
      </w:r>
      <w:r w:rsidR="00656E0C" w:rsidRPr="00890A57">
        <w:rPr>
          <w:sz w:val="20"/>
          <w:szCs w:val="20"/>
        </w:rPr>
        <w:t xml:space="preserve">ost students choose university as their </w:t>
      </w:r>
      <w:r w:rsidR="00936743" w:rsidRPr="00890A57">
        <w:rPr>
          <w:sz w:val="20"/>
          <w:szCs w:val="20"/>
        </w:rPr>
        <w:t xml:space="preserve">transition </w:t>
      </w:r>
      <w:r w:rsidR="00656E0C" w:rsidRPr="00890A57">
        <w:rPr>
          <w:sz w:val="20"/>
          <w:szCs w:val="20"/>
        </w:rPr>
        <w:t xml:space="preserve">pathway, however </w:t>
      </w:r>
      <w:r w:rsidRPr="00890A57">
        <w:rPr>
          <w:sz w:val="20"/>
          <w:szCs w:val="20"/>
        </w:rPr>
        <w:t>evidence suggests that</w:t>
      </w:r>
      <w:r w:rsidR="00656E0C" w:rsidRPr="00890A57">
        <w:rPr>
          <w:sz w:val="20"/>
          <w:szCs w:val="20"/>
        </w:rPr>
        <w:t xml:space="preserve"> disadvantaged students, such as regional, </w:t>
      </w:r>
      <w:proofErr w:type="gramStart"/>
      <w:r w:rsidR="00656E0C" w:rsidRPr="00890A57">
        <w:rPr>
          <w:sz w:val="20"/>
          <w:szCs w:val="20"/>
        </w:rPr>
        <w:t>rural</w:t>
      </w:r>
      <w:proofErr w:type="gramEnd"/>
      <w:r w:rsidR="00656E0C" w:rsidRPr="00890A57">
        <w:rPr>
          <w:sz w:val="20"/>
          <w:szCs w:val="20"/>
        </w:rPr>
        <w:t xml:space="preserve"> and remote students, students from low </w:t>
      </w:r>
      <w:r w:rsidR="00923004" w:rsidRPr="00890A57">
        <w:rPr>
          <w:sz w:val="20"/>
          <w:szCs w:val="20"/>
        </w:rPr>
        <w:t>socio-economic</w:t>
      </w:r>
      <w:r w:rsidR="00656E0C" w:rsidRPr="00890A57">
        <w:rPr>
          <w:sz w:val="20"/>
          <w:szCs w:val="20"/>
        </w:rPr>
        <w:t xml:space="preserve"> status, Indigenous students and students with disability are</w:t>
      </w:r>
      <w:r w:rsidR="00116139" w:rsidRPr="00890A57">
        <w:rPr>
          <w:sz w:val="20"/>
          <w:szCs w:val="20"/>
        </w:rPr>
        <w:t xml:space="preserve"> more</w:t>
      </w:r>
      <w:r w:rsidR="00656E0C" w:rsidRPr="00890A57">
        <w:rPr>
          <w:sz w:val="20"/>
          <w:szCs w:val="20"/>
        </w:rPr>
        <w:t xml:space="preserve"> inclined to choose </w:t>
      </w:r>
      <w:r w:rsidR="00854DB7">
        <w:rPr>
          <w:sz w:val="20"/>
          <w:szCs w:val="20"/>
        </w:rPr>
        <w:t xml:space="preserve">the </w:t>
      </w:r>
      <w:r w:rsidR="00656E0C" w:rsidRPr="00890A57">
        <w:rPr>
          <w:sz w:val="20"/>
          <w:szCs w:val="20"/>
        </w:rPr>
        <w:t>vocational education</w:t>
      </w:r>
      <w:r w:rsidR="00116139" w:rsidRPr="00890A57">
        <w:rPr>
          <w:sz w:val="20"/>
          <w:szCs w:val="20"/>
        </w:rPr>
        <w:t xml:space="preserve"> and training</w:t>
      </w:r>
      <w:r w:rsidR="00A22960">
        <w:rPr>
          <w:sz w:val="20"/>
          <w:szCs w:val="20"/>
        </w:rPr>
        <w:t xml:space="preserve"> </w:t>
      </w:r>
      <w:r w:rsidR="00854DB7">
        <w:rPr>
          <w:sz w:val="20"/>
          <w:szCs w:val="20"/>
        </w:rPr>
        <w:t>pathway</w:t>
      </w:r>
      <w:r w:rsidR="008C51DF">
        <w:rPr>
          <w:sz w:val="20"/>
          <w:szCs w:val="20"/>
        </w:rPr>
        <w:t xml:space="preserve"> </w:t>
      </w:r>
      <w:sdt>
        <w:sdtPr>
          <w:rPr>
            <w:sz w:val="20"/>
            <w:szCs w:val="20"/>
          </w:rPr>
          <w:id w:val="-691451110"/>
          <w:citation/>
        </w:sdtPr>
        <w:sdtEndPr/>
        <w:sdtContent>
          <w:r w:rsidR="00607558">
            <w:rPr>
              <w:sz w:val="20"/>
              <w:szCs w:val="20"/>
            </w:rPr>
            <w:fldChar w:fldCharType="begin"/>
          </w:r>
          <w:r w:rsidR="00607558">
            <w:rPr>
              <w:sz w:val="20"/>
              <w:szCs w:val="20"/>
            </w:rPr>
            <w:instrText xml:space="preserve"> CITATION Edu20 \l 3081 </w:instrText>
          </w:r>
          <w:r w:rsidR="00607558">
            <w:rPr>
              <w:sz w:val="20"/>
              <w:szCs w:val="20"/>
            </w:rPr>
            <w:fldChar w:fldCharType="separate"/>
          </w:r>
          <w:r w:rsidR="00650722" w:rsidRPr="00650722">
            <w:rPr>
              <w:noProof/>
              <w:sz w:val="20"/>
              <w:szCs w:val="20"/>
            </w:rPr>
            <w:t>(Education Council, 2020)</w:t>
          </w:r>
          <w:r w:rsidR="00607558">
            <w:rPr>
              <w:sz w:val="20"/>
              <w:szCs w:val="20"/>
            </w:rPr>
            <w:fldChar w:fldCharType="end"/>
          </w:r>
        </w:sdtContent>
      </w:sdt>
      <w:r w:rsidR="00854DB7">
        <w:rPr>
          <w:sz w:val="20"/>
          <w:szCs w:val="20"/>
        </w:rPr>
        <w:t>.</w:t>
      </w:r>
      <w:r w:rsidR="00D75F81">
        <w:rPr>
          <w:sz w:val="20"/>
          <w:szCs w:val="20"/>
        </w:rPr>
        <w:t xml:space="preserve"> </w:t>
      </w:r>
    </w:p>
    <w:p w14:paraId="44B381B5" w14:textId="77777777" w:rsidR="00784345" w:rsidRPr="00AD6E01" w:rsidRDefault="00784345" w:rsidP="00890A57">
      <w:pPr>
        <w:pStyle w:val="Default"/>
        <w:spacing w:after="57" w:line="276" w:lineRule="auto"/>
        <w:rPr>
          <w:b/>
          <w:bCs/>
          <w:sz w:val="20"/>
          <w:szCs w:val="20"/>
        </w:rPr>
      </w:pPr>
    </w:p>
    <w:p w14:paraId="4DC60990" w14:textId="54F270EF" w:rsidR="002D3EAE" w:rsidRPr="00EE609C" w:rsidRDefault="00DB3A27" w:rsidP="00890A57">
      <w:pPr>
        <w:pStyle w:val="Default"/>
        <w:spacing w:after="57" w:line="276" w:lineRule="auto"/>
        <w:rPr>
          <w:sz w:val="20"/>
          <w:szCs w:val="20"/>
        </w:rPr>
      </w:pPr>
      <w:r>
        <w:rPr>
          <w:sz w:val="20"/>
          <w:szCs w:val="20"/>
        </w:rPr>
        <w:t xml:space="preserve">In </w:t>
      </w:r>
      <w:r w:rsidR="001E6EA7">
        <w:rPr>
          <w:sz w:val="20"/>
          <w:szCs w:val="20"/>
        </w:rPr>
        <w:t>t</w:t>
      </w:r>
      <w:r w:rsidR="00C11CB9" w:rsidRPr="007468E5">
        <w:rPr>
          <w:sz w:val="20"/>
          <w:szCs w:val="20"/>
        </w:rPr>
        <w:t xml:space="preserve">he 2019 Strengthening Skills Review of Australia’s Vocational Education and Training System </w:t>
      </w:r>
      <w:r w:rsidR="009E7A54" w:rsidRPr="007468E5">
        <w:rPr>
          <w:sz w:val="20"/>
          <w:szCs w:val="20"/>
        </w:rPr>
        <w:t>the</w:t>
      </w:r>
      <w:r w:rsidR="00636BAE" w:rsidRPr="007468E5">
        <w:rPr>
          <w:sz w:val="20"/>
          <w:szCs w:val="20"/>
        </w:rPr>
        <w:t xml:space="preserve"> Honourable Steven Joyce,</w:t>
      </w:r>
      <w:r w:rsidR="00636BAE">
        <w:rPr>
          <w:sz w:val="20"/>
          <w:szCs w:val="20"/>
        </w:rPr>
        <w:t xml:space="preserve"> </w:t>
      </w:r>
      <w:r w:rsidR="00C11CB9" w:rsidRPr="007468E5">
        <w:rPr>
          <w:sz w:val="20"/>
          <w:szCs w:val="20"/>
        </w:rPr>
        <w:t>recognise</w:t>
      </w:r>
      <w:r w:rsidR="004C0340">
        <w:rPr>
          <w:sz w:val="20"/>
          <w:szCs w:val="20"/>
        </w:rPr>
        <w:t>d that</w:t>
      </w:r>
      <w:r w:rsidR="00854DB7">
        <w:rPr>
          <w:sz w:val="20"/>
          <w:szCs w:val="20"/>
        </w:rPr>
        <w:t xml:space="preserve"> V</w:t>
      </w:r>
      <w:r w:rsidR="00D622E3">
        <w:rPr>
          <w:sz w:val="20"/>
          <w:szCs w:val="20"/>
        </w:rPr>
        <w:t xml:space="preserve">ocational Education and </w:t>
      </w:r>
      <w:r w:rsidR="00854DB7">
        <w:rPr>
          <w:sz w:val="20"/>
          <w:szCs w:val="20"/>
        </w:rPr>
        <w:t>T</w:t>
      </w:r>
      <w:r w:rsidR="00D622E3">
        <w:rPr>
          <w:sz w:val="20"/>
          <w:szCs w:val="20"/>
        </w:rPr>
        <w:t>raining</w:t>
      </w:r>
      <w:r w:rsidR="00854DB7">
        <w:rPr>
          <w:sz w:val="20"/>
          <w:szCs w:val="20"/>
        </w:rPr>
        <w:t xml:space="preserve"> </w:t>
      </w:r>
      <w:r w:rsidR="00D622E3">
        <w:rPr>
          <w:sz w:val="20"/>
          <w:szCs w:val="20"/>
        </w:rPr>
        <w:t xml:space="preserve">(VET) </w:t>
      </w:r>
      <w:r w:rsidR="00854DB7">
        <w:rPr>
          <w:sz w:val="20"/>
          <w:szCs w:val="20"/>
        </w:rPr>
        <w:t>could be an effective and efficient work based learning model that is well positioned to support the workforce as it moves towards a more technology driven environment</w:t>
      </w:r>
      <w:r w:rsidR="00DE6EA1">
        <w:rPr>
          <w:sz w:val="20"/>
          <w:szCs w:val="20"/>
        </w:rPr>
        <w:t xml:space="preserve"> </w:t>
      </w:r>
      <w:sdt>
        <w:sdtPr>
          <w:rPr>
            <w:sz w:val="20"/>
            <w:szCs w:val="20"/>
          </w:rPr>
          <w:id w:val="-2012281306"/>
          <w:citation/>
        </w:sdtPr>
        <w:sdtEndPr/>
        <w:sdtContent>
          <w:r w:rsidR="00DE6EA1">
            <w:rPr>
              <w:sz w:val="20"/>
              <w:szCs w:val="20"/>
            </w:rPr>
            <w:fldChar w:fldCharType="begin"/>
          </w:r>
          <w:r w:rsidR="00DE6EA1">
            <w:rPr>
              <w:sz w:val="20"/>
              <w:szCs w:val="20"/>
            </w:rPr>
            <w:instrText xml:space="preserve"> CITATION Com19 \l 3081 </w:instrText>
          </w:r>
          <w:r w:rsidR="00DE6EA1">
            <w:rPr>
              <w:sz w:val="20"/>
              <w:szCs w:val="20"/>
            </w:rPr>
            <w:fldChar w:fldCharType="separate"/>
          </w:r>
          <w:r w:rsidR="00650722" w:rsidRPr="00650722">
            <w:rPr>
              <w:noProof/>
              <w:sz w:val="20"/>
              <w:szCs w:val="20"/>
            </w:rPr>
            <w:t>(Commonwealth of Australia, Department of Prime Minister and Cabinet, 2019)</w:t>
          </w:r>
          <w:r w:rsidR="00DE6EA1">
            <w:rPr>
              <w:sz w:val="20"/>
              <w:szCs w:val="20"/>
            </w:rPr>
            <w:fldChar w:fldCharType="end"/>
          </w:r>
        </w:sdtContent>
      </w:sdt>
      <w:r w:rsidR="00854DB7">
        <w:rPr>
          <w:sz w:val="20"/>
          <w:szCs w:val="20"/>
        </w:rPr>
        <w:t>.</w:t>
      </w:r>
      <w:r w:rsidR="00770BEF">
        <w:rPr>
          <w:sz w:val="20"/>
          <w:szCs w:val="20"/>
        </w:rPr>
        <w:t xml:space="preserve"> </w:t>
      </w:r>
      <w:r w:rsidR="00854DB7">
        <w:rPr>
          <w:sz w:val="20"/>
          <w:szCs w:val="20"/>
        </w:rPr>
        <w:t xml:space="preserve"> </w:t>
      </w:r>
    </w:p>
    <w:p w14:paraId="02B6193D" w14:textId="0504D534" w:rsidR="00942029" w:rsidRDefault="00942029" w:rsidP="00BE2D6F">
      <w:pPr>
        <w:jc w:val="both"/>
        <w:rPr>
          <w:rFonts w:cstheme="minorHAnsi"/>
          <w:b/>
          <w:bCs/>
          <w:sz w:val="20"/>
          <w:szCs w:val="20"/>
        </w:rPr>
      </w:pPr>
    </w:p>
    <w:p w14:paraId="2573EE34" w14:textId="6B861136" w:rsidR="00A40021" w:rsidRDefault="00A40021" w:rsidP="00BE2D6F">
      <w:pPr>
        <w:jc w:val="both"/>
        <w:rPr>
          <w:rFonts w:cstheme="minorHAnsi"/>
          <w:b/>
          <w:bCs/>
          <w:sz w:val="20"/>
          <w:szCs w:val="20"/>
        </w:rPr>
      </w:pPr>
    </w:p>
    <w:p w14:paraId="114F3A08" w14:textId="77777777" w:rsidR="00A40021" w:rsidRDefault="00A40021" w:rsidP="00BE2D6F">
      <w:pPr>
        <w:jc w:val="both"/>
        <w:rPr>
          <w:b/>
          <w:bCs/>
          <w:sz w:val="20"/>
          <w:szCs w:val="20"/>
          <w:lang w:val="en-US"/>
        </w:rPr>
      </w:pPr>
    </w:p>
    <w:p w14:paraId="53AC10A6" w14:textId="77777777" w:rsidR="007F32FE" w:rsidRDefault="007F32FE" w:rsidP="00BE2D6F">
      <w:pPr>
        <w:jc w:val="both"/>
        <w:rPr>
          <w:b/>
          <w:bCs/>
          <w:sz w:val="20"/>
          <w:szCs w:val="20"/>
          <w:lang w:val="en-US"/>
        </w:rPr>
      </w:pPr>
    </w:p>
    <w:p w14:paraId="039CA317" w14:textId="075E9CA5" w:rsidR="00BE2D6F" w:rsidRPr="00EF5677" w:rsidRDefault="008778DB" w:rsidP="00BE2D6F">
      <w:pPr>
        <w:jc w:val="both"/>
        <w:rPr>
          <w:rFonts w:asciiTheme="majorHAnsi" w:hAnsiTheme="majorHAnsi" w:cstheme="majorHAnsi"/>
          <w:b/>
          <w:bCs/>
          <w:color w:val="AC3EC1" w:themeColor="accent1"/>
          <w:sz w:val="20"/>
          <w:szCs w:val="20"/>
          <w:lang w:val="en-US"/>
        </w:rPr>
      </w:pPr>
      <w:r w:rsidRPr="00EF5677">
        <w:rPr>
          <w:rFonts w:asciiTheme="majorHAnsi" w:hAnsiTheme="majorHAnsi" w:cstheme="majorHAnsi"/>
          <w:b/>
          <w:bCs/>
          <w:color w:val="AC3EC1" w:themeColor="accent1"/>
          <w:sz w:val="20"/>
          <w:szCs w:val="20"/>
          <w:lang w:val="en-US"/>
        </w:rPr>
        <w:t xml:space="preserve">Knowledge Review </w:t>
      </w:r>
    </w:p>
    <w:p w14:paraId="76774352" w14:textId="1FAF5DE9" w:rsidR="00BE2D6F" w:rsidRPr="00CF063A" w:rsidRDefault="00BE2D6F" w:rsidP="00BE2D6F">
      <w:pPr>
        <w:rPr>
          <w:sz w:val="20"/>
          <w:szCs w:val="20"/>
        </w:rPr>
      </w:pPr>
      <w:r w:rsidRPr="00CF063A">
        <w:rPr>
          <w:rFonts w:cstheme="minorHAnsi"/>
          <w:sz w:val="20"/>
          <w:szCs w:val="20"/>
        </w:rPr>
        <w:t xml:space="preserve">The purpose of this </w:t>
      </w:r>
      <w:r w:rsidR="002158C8" w:rsidRPr="00CF063A">
        <w:rPr>
          <w:rFonts w:cstheme="minorHAnsi"/>
          <w:sz w:val="20"/>
          <w:szCs w:val="20"/>
        </w:rPr>
        <w:t>review</w:t>
      </w:r>
      <w:r w:rsidRPr="00CF063A">
        <w:rPr>
          <w:rFonts w:cstheme="minorHAnsi"/>
          <w:sz w:val="20"/>
          <w:szCs w:val="20"/>
        </w:rPr>
        <w:t xml:space="preserve"> </w:t>
      </w:r>
      <w:r w:rsidRPr="00CF063A">
        <w:rPr>
          <w:sz w:val="20"/>
          <w:szCs w:val="20"/>
        </w:rPr>
        <w:t xml:space="preserve">is to summarise </w:t>
      </w:r>
      <w:r w:rsidR="000E7127">
        <w:rPr>
          <w:sz w:val="20"/>
          <w:szCs w:val="20"/>
        </w:rPr>
        <w:t xml:space="preserve">the </w:t>
      </w:r>
      <w:r w:rsidRPr="00CF063A">
        <w:rPr>
          <w:sz w:val="20"/>
          <w:szCs w:val="20"/>
        </w:rPr>
        <w:t>existing</w:t>
      </w:r>
      <w:r w:rsidR="008F70AC" w:rsidRPr="00CF063A">
        <w:rPr>
          <w:sz w:val="20"/>
          <w:szCs w:val="20"/>
        </w:rPr>
        <w:t xml:space="preserve"> </w:t>
      </w:r>
      <w:r w:rsidR="00E600BC" w:rsidRPr="00CF063A">
        <w:rPr>
          <w:sz w:val="20"/>
          <w:szCs w:val="20"/>
        </w:rPr>
        <w:t>knowledge</w:t>
      </w:r>
      <w:r w:rsidRPr="00CF063A">
        <w:rPr>
          <w:sz w:val="20"/>
          <w:szCs w:val="20"/>
        </w:rPr>
        <w:t xml:space="preserve"> of education, training, and skills development </w:t>
      </w:r>
      <w:r w:rsidR="00B7490A">
        <w:rPr>
          <w:sz w:val="20"/>
          <w:szCs w:val="20"/>
        </w:rPr>
        <w:t>to</w:t>
      </w:r>
      <w:r w:rsidRPr="00CF063A">
        <w:rPr>
          <w:sz w:val="20"/>
          <w:szCs w:val="20"/>
        </w:rPr>
        <w:t xml:space="preserve"> outline the multiple</w:t>
      </w:r>
      <w:r w:rsidR="00854DB7">
        <w:rPr>
          <w:sz w:val="20"/>
          <w:szCs w:val="20"/>
        </w:rPr>
        <w:t xml:space="preserve"> factors impacting on</w:t>
      </w:r>
      <w:r w:rsidRPr="00CF063A">
        <w:rPr>
          <w:sz w:val="20"/>
          <w:szCs w:val="20"/>
        </w:rPr>
        <w:t xml:space="preserve"> people with disability </w:t>
      </w:r>
      <w:r w:rsidR="00854DB7">
        <w:rPr>
          <w:sz w:val="20"/>
          <w:szCs w:val="20"/>
        </w:rPr>
        <w:t xml:space="preserve">and the choice of </w:t>
      </w:r>
      <w:r w:rsidR="00147DB8">
        <w:rPr>
          <w:sz w:val="20"/>
          <w:szCs w:val="20"/>
        </w:rPr>
        <w:t xml:space="preserve">a </w:t>
      </w:r>
      <w:r w:rsidR="00D31F21">
        <w:rPr>
          <w:sz w:val="20"/>
          <w:szCs w:val="20"/>
        </w:rPr>
        <w:t xml:space="preserve">post school </w:t>
      </w:r>
      <w:r w:rsidR="00854DB7">
        <w:rPr>
          <w:sz w:val="20"/>
          <w:szCs w:val="20"/>
        </w:rPr>
        <w:t>pathway.</w:t>
      </w:r>
    </w:p>
    <w:p w14:paraId="19B86FB3" w14:textId="72336CC2" w:rsidR="00340F61" w:rsidRDefault="002158C8" w:rsidP="005126B5">
      <w:pPr>
        <w:rPr>
          <w:sz w:val="20"/>
          <w:szCs w:val="20"/>
        </w:rPr>
      </w:pPr>
      <w:r w:rsidRPr="00CF063A">
        <w:rPr>
          <w:sz w:val="20"/>
          <w:szCs w:val="20"/>
        </w:rPr>
        <w:t xml:space="preserve">This review </w:t>
      </w:r>
      <w:r w:rsidR="00C43C2B" w:rsidRPr="00CF063A">
        <w:rPr>
          <w:sz w:val="20"/>
          <w:szCs w:val="20"/>
        </w:rPr>
        <w:t>offers</w:t>
      </w:r>
      <w:r w:rsidRPr="00CF063A">
        <w:rPr>
          <w:sz w:val="20"/>
          <w:szCs w:val="20"/>
        </w:rPr>
        <w:t xml:space="preserve"> direction for </w:t>
      </w:r>
      <w:r w:rsidR="001F7B0B">
        <w:rPr>
          <w:sz w:val="20"/>
          <w:szCs w:val="20"/>
        </w:rPr>
        <w:t xml:space="preserve">VET </w:t>
      </w:r>
      <w:r w:rsidR="008510A7">
        <w:rPr>
          <w:sz w:val="20"/>
          <w:szCs w:val="20"/>
        </w:rPr>
        <w:t>educators</w:t>
      </w:r>
      <w:r w:rsidR="00A32BEB" w:rsidRPr="00CF063A">
        <w:rPr>
          <w:sz w:val="20"/>
          <w:szCs w:val="20"/>
        </w:rPr>
        <w:t>, p</w:t>
      </w:r>
      <w:r w:rsidR="008D4FA4" w:rsidRPr="00CF063A">
        <w:rPr>
          <w:sz w:val="20"/>
          <w:szCs w:val="20"/>
        </w:rPr>
        <w:t>rovid</w:t>
      </w:r>
      <w:r w:rsidR="00E600BC" w:rsidRPr="00CF063A">
        <w:rPr>
          <w:sz w:val="20"/>
          <w:szCs w:val="20"/>
        </w:rPr>
        <w:t>ing</w:t>
      </w:r>
      <w:r w:rsidR="008D4FA4" w:rsidRPr="00CF063A">
        <w:rPr>
          <w:sz w:val="20"/>
          <w:szCs w:val="20"/>
        </w:rPr>
        <w:t xml:space="preserve"> food for thought</w:t>
      </w:r>
      <w:r w:rsidR="00854DB7">
        <w:rPr>
          <w:sz w:val="20"/>
          <w:szCs w:val="20"/>
        </w:rPr>
        <w:t xml:space="preserve"> about</w:t>
      </w:r>
      <w:r w:rsidRPr="00CF063A">
        <w:rPr>
          <w:sz w:val="20"/>
          <w:szCs w:val="20"/>
        </w:rPr>
        <w:t xml:space="preserve"> future development</w:t>
      </w:r>
      <w:r w:rsidR="00854DB7">
        <w:rPr>
          <w:sz w:val="20"/>
          <w:szCs w:val="20"/>
        </w:rPr>
        <w:t xml:space="preserve">s.  The review will </w:t>
      </w:r>
      <w:r w:rsidR="00F45A62">
        <w:rPr>
          <w:sz w:val="20"/>
          <w:szCs w:val="20"/>
        </w:rPr>
        <w:t>assist</w:t>
      </w:r>
      <w:r w:rsidR="003246DF">
        <w:rPr>
          <w:sz w:val="20"/>
          <w:szCs w:val="20"/>
        </w:rPr>
        <w:t xml:space="preserve"> providers</w:t>
      </w:r>
      <w:r w:rsidR="00854DB7">
        <w:rPr>
          <w:sz w:val="20"/>
          <w:szCs w:val="20"/>
        </w:rPr>
        <w:t xml:space="preserve"> t</w:t>
      </w:r>
      <w:r w:rsidR="000B08C3">
        <w:rPr>
          <w:sz w:val="20"/>
          <w:szCs w:val="20"/>
        </w:rPr>
        <w:t xml:space="preserve">o deliver a best practice learning and development model </w:t>
      </w:r>
      <w:r w:rsidR="00340F61">
        <w:rPr>
          <w:sz w:val="20"/>
          <w:szCs w:val="20"/>
        </w:rPr>
        <w:t>that ensures that p</w:t>
      </w:r>
      <w:r w:rsidR="00340F61" w:rsidRPr="00CF063A">
        <w:rPr>
          <w:sz w:val="20"/>
          <w:szCs w:val="20"/>
        </w:rPr>
        <w:t>eople with</w:t>
      </w:r>
      <w:r w:rsidR="00340F61">
        <w:rPr>
          <w:sz w:val="20"/>
          <w:szCs w:val="20"/>
        </w:rPr>
        <w:t xml:space="preserve"> </w:t>
      </w:r>
      <w:r w:rsidR="00340F61" w:rsidRPr="00CF063A">
        <w:rPr>
          <w:sz w:val="20"/>
          <w:szCs w:val="20"/>
        </w:rPr>
        <w:t>disability have</w:t>
      </w:r>
      <w:r w:rsidR="00340F61">
        <w:rPr>
          <w:sz w:val="20"/>
          <w:szCs w:val="20"/>
        </w:rPr>
        <w:t xml:space="preserve"> </w:t>
      </w:r>
      <w:r w:rsidR="00340F61" w:rsidRPr="00CF063A">
        <w:rPr>
          <w:sz w:val="20"/>
          <w:szCs w:val="20"/>
        </w:rPr>
        <w:t>access</w:t>
      </w:r>
      <w:r w:rsidR="00340F61">
        <w:rPr>
          <w:sz w:val="20"/>
          <w:szCs w:val="20"/>
        </w:rPr>
        <w:t xml:space="preserve"> to</w:t>
      </w:r>
      <w:r w:rsidR="00340F61" w:rsidRPr="00CF063A">
        <w:rPr>
          <w:sz w:val="20"/>
          <w:szCs w:val="20"/>
        </w:rPr>
        <w:t xml:space="preserve"> education</w:t>
      </w:r>
      <w:r w:rsidR="00340F61">
        <w:rPr>
          <w:sz w:val="20"/>
          <w:szCs w:val="20"/>
        </w:rPr>
        <w:t xml:space="preserve"> and employment</w:t>
      </w:r>
      <w:r w:rsidR="00340F61" w:rsidRPr="00CF063A">
        <w:rPr>
          <w:sz w:val="20"/>
          <w:szCs w:val="20"/>
        </w:rPr>
        <w:t xml:space="preserve"> on the same basis as their</w:t>
      </w:r>
      <w:r w:rsidR="00340F61">
        <w:rPr>
          <w:sz w:val="20"/>
          <w:szCs w:val="20"/>
        </w:rPr>
        <w:t xml:space="preserve"> able </w:t>
      </w:r>
      <w:r w:rsidR="00340F61" w:rsidRPr="00CF063A">
        <w:rPr>
          <w:sz w:val="20"/>
          <w:szCs w:val="20"/>
        </w:rPr>
        <w:t xml:space="preserve">peers.  </w:t>
      </w:r>
    </w:p>
    <w:p w14:paraId="04068E5F" w14:textId="3C3BB779" w:rsidR="00AF080F" w:rsidRPr="00EF5677" w:rsidRDefault="002A12BF" w:rsidP="005126B5">
      <w:pPr>
        <w:rPr>
          <w:rFonts w:asciiTheme="majorHAnsi" w:hAnsiTheme="majorHAnsi" w:cstheme="majorHAnsi"/>
          <w:b/>
          <w:bCs/>
          <w:color w:val="AC3EC1" w:themeColor="accent1"/>
          <w:sz w:val="20"/>
          <w:szCs w:val="20"/>
        </w:rPr>
      </w:pPr>
      <w:r w:rsidRPr="00EF5677">
        <w:rPr>
          <w:rFonts w:asciiTheme="majorHAnsi" w:hAnsiTheme="majorHAnsi" w:cstheme="majorHAnsi"/>
          <w:b/>
          <w:bCs/>
          <w:color w:val="AC3EC1" w:themeColor="accent1"/>
          <w:sz w:val="20"/>
          <w:szCs w:val="20"/>
        </w:rPr>
        <w:t>Background</w:t>
      </w:r>
    </w:p>
    <w:p w14:paraId="3A168237" w14:textId="2F1E62F8" w:rsidR="009A316A" w:rsidRPr="00EF5677" w:rsidRDefault="009A316A" w:rsidP="00A23980">
      <w:pPr>
        <w:jc w:val="both"/>
        <w:rPr>
          <w:rFonts w:asciiTheme="majorHAnsi" w:hAnsiTheme="majorHAnsi" w:cstheme="majorHAnsi"/>
          <w:b/>
          <w:bCs/>
          <w:color w:val="AC3EC1" w:themeColor="accent1"/>
          <w:sz w:val="20"/>
          <w:szCs w:val="20"/>
          <w:lang w:val="en-US"/>
        </w:rPr>
      </w:pPr>
      <w:r w:rsidRPr="00EF5677">
        <w:rPr>
          <w:rFonts w:asciiTheme="majorHAnsi" w:hAnsiTheme="majorHAnsi" w:cstheme="majorHAnsi"/>
          <w:b/>
          <w:bCs/>
          <w:color w:val="AC3EC1" w:themeColor="accent1"/>
          <w:sz w:val="20"/>
          <w:szCs w:val="20"/>
          <w:lang w:val="en-US"/>
        </w:rPr>
        <w:t>Vocational Education</w:t>
      </w:r>
    </w:p>
    <w:p w14:paraId="4D0A0C10" w14:textId="29690977" w:rsidR="00A23980" w:rsidRPr="00672C4E" w:rsidRDefault="00A23980" w:rsidP="00A23980">
      <w:pPr>
        <w:jc w:val="both"/>
        <w:rPr>
          <w:rFonts w:cstheme="minorHAnsi"/>
          <w:b/>
          <w:bCs/>
          <w:sz w:val="20"/>
          <w:szCs w:val="20"/>
          <w:shd w:val="clear" w:color="auto" w:fill="FFFFFF"/>
        </w:rPr>
      </w:pPr>
      <w:r w:rsidRPr="00CF063A">
        <w:rPr>
          <w:rFonts w:cstheme="minorHAnsi"/>
          <w:sz w:val="20"/>
          <w:szCs w:val="20"/>
          <w:lang w:val="en-US"/>
        </w:rPr>
        <w:t xml:space="preserve">Education is not solely focused on academic engagement and achievement.   It plays a central role in a young person’s social, emotional, and physical wellbeing.  </w:t>
      </w:r>
      <w:r w:rsidRPr="00CF063A">
        <w:rPr>
          <w:rFonts w:cstheme="minorHAnsi"/>
          <w:sz w:val="20"/>
          <w:szCs w:val="20"/>
        </w:rPr>
        <w:t xml:space="preserve">It is a safe space to develop connection and belonging.  </w:t>
      </w:r>
      <w:r w:rsidRPr="00CF063A">
        <w:rPr>
          <w:rFonts w:cstheme="minorHAnsi"/>
          <w:sz w:val="20"/>
          <w:szCs w:val="20"/>
          <w:shd w:val="clear" w:color="auto" w:fill="FFFFFF"/>
        </w:rPr>
        <w:t>Vocational Education</w:t>
      </w:r>
      <w:proofErr w:type="gramStart"/>
      <w:r w:rsidR="000B08C3">
        <w:rPr>
          <w:rFonts w:cstheme="minorHAnsi"/>
          <w:sz w:val="20"/>
          <w:szCs w:val="20"/>
          <w:shd w:val="clear" w:color="auto" w:fill="FFFFFF"/>
        </w:rPr>
        <w:t>, in particular,</w:t>
      </w:r>
      <w:r w:rsidRPr="00CF063A">
        <w:rPr>
          <w:rFonts w:cstheme="minorHAnsi"/>
          <w:sz w:val="20"/>
          <w:szCs w:val="20"/>
          <w:shd w:val="clear" w:color="auto" w:fill="FFFFFF"/>
        </w:rPr>
        <w:t xml:space="preserve"> develops</w:t>
      </w:r>
      <w:proofErr w:type="gramEnd"/>
      <w:r w:rsidRPr="00CF063A">
        <w:rPr>
          <w:rFonts w:cstheme="minorHAnsi"/>
          <w:sz w:val="20"/>
          <w:szCs w:val="20"/>
          <w:shd w:val="clear" w:color="auto" w:fill="FFFFFF"/>
        </w:rPr>
        <w:t xml:space="preserve"> confidence, education, and employability skills, enhancing a smooth transition into work and independence.  This fact is important in the life of a person with disability</w:t>
      </w:r>
      <w:r w:rsidR="00545740">
        <w:rPr>
          <w:rFonts w:cstheme="minorHAnsi"/>
          <w:sz w:val="20"/>
          <w:szCs w:val="20"/>
          <w:shd w:val="clear" w:color="auto" w:fill="FFFFFF"/>
        </w:rPr>
        <w:t xml:space="preserve"> </w:t>
      </w:r>
      <w:sdt>
        <w:sdtPr>
          <w:rPr>
            <w:rFonts w:cstheme="minorHAnsi"/>
            <w:sz w:val="20"/>
            <w:szCs w:val="20"/>
            <w:shd w:val="clear" w:color="auto" w:fill="FFFFFF"/>
          </w:rPr>
          <w:id w:val="-1969895707"/>
          <w:citation/>
        </w:sdtPr>
        <w:sdtEndPr/>
        <w:sdtContent>
          <w:r w:rsidR="00545740">
            <w:rPr>
              <w:rFonts w:cstheme="minorHAnsi"/>
              <w:sz w:val="20"/>
              <w:szCs w:val="20"/>
              <w:shd w:val="clear" w:color="auto" w:fill="FFFFFF"/>
            </w:rPr>
            <w:fldChar w:fldCharType="begin"/>
          </w:r>
          <w:r w:rsidR="00545740">
            <w:rPr>
              <w:rFonts w:cstheme="minorHAnsi"/>
              <w:sz w:val="20"/>
              <w:szCs w:val="20"/>
              <w:shd w:val="clear" w:color="auto" w:fill="FFFFFF"/>
            </w:rPr>
            <w:instrText xml:space="preserve"> CITATION Dra20 \l 3081 </w:instrText>
          </w:r>
          <w:r w:rsidR="00545740">
            <w:rPr>
              <w:rFonts w:cstheme="minorHAnsi"/>
              <w:sz w:val="20"/>
              <w:szCs w:val="20"/>
              <w:shd w:val="clear" w:color="auto" w:fill="FFFFFF"/>
            </w:rPr>
            <w:fldChar w:fldCharType="separate"/>
          </w:r>
          <w:r w:rsidR="00650722" w:rsidRPr="00650722">
            <w:rPr>
              <w:rFonts w:cstheme="minorHAnsi"/>
              <w:noProof/>
              <w:sz w:val="20"/>
              <w:szCs w:val="20"/>
              <w:shd w:val="clear" w:color="auto" w:fill="FFFFFF"/>
            </w:rPr>
            <w:t>(Drane, Vernon, &amp; O'Shea, 2020)</w:t>
          </w:r>
          <w:r w:rsidR="00545740">
            <w:rPr>
              <w:rFonts w:cstheme="minorHAnsi"/>
              <w:sz w:val="20"/>
              <w:szCs w:val="20"/>
              <w:shd w:val="clear" w:color="auto" w:fill="FFFFFF"/>
            </w:rPr>
            <w:fldChar w:fldCharType="end"/>
          </w:r>
        </w:sdtContent>
      </w:sdt>
      <w:r w:rsidR="00545740">
        <w:rPr>
          <w:rFonts w:cstheme="minorHAnsi"/>
          <w:sz w:val="20"/>
          <w:szCs w:val="20"/>
          <w:shd w:val="clear" w:color="auto" w:fill="FFFFFF"/>
        </w:rPr>
        <w:t xml:space="preserve"> </w:t>
      </w:r>
      <w:r w:rsidRPr="00CF063A">
        <w:rPr>
          <w:rFonts w:cstheme="minorHAnsi"/>
          <w:sz w:val="20"/>
          <w:szCs w:val="20"/>
          <w:shd w:val="clear" w:color="auto" w:fill="FFFFFF"/>
        </w:rPr>
        <w:t>.</w:t>
      </w:r>
      <w:r w:rsidR="00672C4E">
        <w:rPr>
          <w:rFonts w:cstheme="minorHAnsi"/>
          <w:sz w:val="20"/>
          <w:szCs w:val="20"/>
          <w:shd w:val="clear" w:color="auto" w:fill="FFFFFF"/>
        </w:rPr>
        <w:t xml:space="preserve"> </w:t>
      </w:r>
    </w:p>
    <w:p w14:paraId="6F24EB45" w14:textId="0241E81F" w:rsidR="00277541" w:rsidRPr="00672C4E" w:rsidRDefault="00277541" w:rsidP="00BE2D6F">
      <w:pPr>
        <w:rPr>
          <w:b/>
          <w:bCs/>
          <w:sz w:val="20"/>
          <w:szCs w:val="20"/>
        </w:rPr>
      </w:pPr>
      <w:r w:rsidRPr="00CF063A">
        <w:rPr>
          <w:sz w:val="20"/>
          <w:szCs w:val="20"/>
        </w:rPr>
        <w:t>Vocational Education</w:t>
      </w:r>
      <w:r w:rsidR="00D622E3">
        <w:rPr>
          <w:sz w:val="20"/>
          <w:szCs w:val="20"/>
        </w:rPr>
        <w:t xml:space="preserve"> </w:t>
      </w:r>
      <w:r w:rsidR="00B722C6" w:rsidRPr="00CF063A">
        <w:rPr>
          <w:sz w:val="20"/>
          <w:szCs w:val="20"/>
        </w:rPr>
        <w:t>is designed to</w:t>
      </w:r>
      <w:r w:rsidR="00B34145" w:rsidRPr="00CF063A">
        <w:rPr>
          <w:sz w:val="20"/>
          <w:szCs w:val="20"/>
        </w:rPr>
        <w:t xml:space="preserve"> increase </w:t>
      </w:r>
      <w:r w:rsidR="00981650">
        <w:rPr>
          <w:sz w:val="20"/>
          <w:szCs w:val="20"/>
        </w:rPr>
        <w:t xml:space="preserve">the </w:t>
      </w:r>
      <w:r w:rsidR="00B34145" w:rsidRPr="00CF063A">
        <w:rPr>
          <w:sz w:val="20"/>
          <w:szCs w:val="20"/>
        </w:rPr>
        <w:t xml:space="preserve">engagement of young people in education and training </w:t>
      </w:r>
      <w:r w:rsidR="007D7AF7" w:rsidRPr="00CF063A">
        <w:rPr>
          <w:sz w:val="20"/>
          <w:szCs w:val="20"/>
        </w:rPr>
        <w:t xml:space="preserve">and to provide </w:t>
      </w:r>
      <w:r w:rsidR="00EC4CBA" w:rsidRPr="00CF063A">
        <w:rPr>
          <w:sz w:val="20"/>
          <w:szCs w:val="20"/>
        </w:rPr>
        <w:t>transition opportunities to further studies and employment.</w:t>
      </w:r>
      <w:r w:rsidR="00800D22">
        <w:rPr>
          <w:sz w:val="20"/>
          <w:szCs w:val="20"/>
        </w:rPr>
        <w:t xml:space="preserve">  </w:t>
      </w:r>
      <w:r w:rsidR="00205CDB">
        <w:rPr>
          <w:sz w:val="20"/>
          <w:szCs w:val="20"/>
        </w:rPr>
        <w:t xml:space="preserve">The complexity of the VET Sector and </w:t>
      </w:r>
      <w:r w:rsidR="000F2B9A">
        <w:rPr>
          <w:sz w:val="20"/>
          <w:szCs w:val="20"/>
        </w:rPr>
        <w:t xml:space="preserve">ongoing negative </w:t>
      </w:r>
      <w:r w:rsidR="00205CDB">
        <w:rPr>
          <w:sz w:val="20"/>
          <w:szCs w:val="20"/>
        </w:rPr>
        <w:t>c</w:t>
      </w:r>
      <w:r w:rsidR="004C3311">
        <w:rPr>
          <w:sz w:val="20"/>
          <w:szCs w:val="20"/>
        </w:rPr>
        <w:t>ommunity attitudes</w:t>
      </w:r>
      <w:r w:rsidR="006A3249">
        <w:rPr>
          <w:sz w:val="20"/>
          <w:szCs w:val="20"/>
        </w:rPr>
        <w:t xml:space="preserve"> </w:t>
      </w:r>
      <w:r w:rsidR="000B08C3">
        <w:rPr>
          <w:sz w:val="20"/>
          <w:szCs w:val="20"/>
        </w:rPr>
        <w:t>contribute to VET not being taken up as</w:t>
      </w:r>
      <w:r w:rsidR="004F745B">
        <w:rPr>
          <w:sz w:val="20"/>
          <w:szCs w:val="20"/>
        </w:rPr>
        <w:t xml:space="preserve"> a v</w:t>
      </w:r>
      <w:r w:rsidR="000F46B3">
        <w:rPr>
          <w:sz w:val="20"/>
          <w:szCs w:val="20"/>
        </w:rPr>
        <w:t>aluable post school pathway</w:t>
      </w:r>
      <w:r w:rsidR="00804EA5">
        <w:rPr>
          <w:sz w:val="20"/>
          <w:szCs w:val="20"/>
        </w:rPr>
        <w:t xml:space="preserve"> </w:t>
      </w:r>
      <w:sdt>
        <w:sdtPr>
          <w:rPr>
            <w:sz w:val="20"/>
            <w:szCs w:val="20"/>
          </w:rPr>
          <w:id w:val="-2143331603"/>
          <w:citation/>
        </w:sdtPr>
        <w:sdtEndPr/>
        <w:sdtContent>
          <w:r w:rsidR="00804EA5">
            <w:rPr>
              <w:sz w:val="20"/>
              <w:szCs w:val="20"/>
            </w:rPr>
            <w:fldChar w:fldCharType="begin"/>
          </w:r>
          <w:r w:rsidR="00804EA5">
            <w:rPr>
              <w:sz w:val="20"/>
              <w:szCs w:val="20"/>
            </w:rPr>
            <w:instrText xml:space="preserve"> CITATION Edu20 \l 3081 </w:instrText>
          </w:r>
          <w:r w:rsidR="00804EA5">
            <w:rPr>
              <w:sz w:val="20"/>
              <w:szCs w:val="20"/>
            </w:rPr>
            <w:fldChar w:fldCharType="separate"/>
          </w:r>
          <w:r w:rsidR="00650722" w:rsidRPr="00650722">
            <w:rPr>
              <w:noProof/>
              <w:sz w:val="20"/>
              <w:szCs w:val="20"/>
            </w:rPr>
            <w:t>(Education Council, 2020)</w:t>
          </w:r>
          <w:r w:rsidR="00804EA5">
            <w:rPr>
              <w:sz w:val="20"/>
              <w:szCs w:val="20"/>
            </w:rPr>
            <w:fldChar w:fldCharType="end"/>
          </w:r>
        </w:sdtContent>
      </w:sdt>
      <w:r w:rsidR="000B08C3">
        <w:rPr>
          <w:sz w:val="20"/>
          <w:szCs w:val="20"/>
        </w:rPr>
        <w:t>.</w:t>
      </w:r>
      <w:r w:rsidR="000F46B3">
        <w:rPr>
          <w:sz w:val="20"/>
          <w:szCs w:val="20"/>
        </w:rPr>
        <w:t xml:space="preserve"> </w:t>
      </w:r>
    </w:p>
    <w:p w14:paraId="4A0FE8DB" w14:textId="4EC8B0A7" w:rsidR="009544AB" w:rsidRPr="00CF3C35" w:rsidRDefault="00C316CA" w:rsidP="00BE2D6F">
      <w:pPr>
        <w:rPr>
          <w:sz w:val="20"/>
          <w:szCs w:val="20"/>
        </w:rPr>
      </w:pPr>
      <w:r w:rsidRPr="00CF3C35">
        <w:rPr>
          <w:sz w:val="20"/>
          <w:szCs w:val="20"/>
        </w:rPr>
        <w:t xml:space="preserve">The </w:t>
      </w:r>
      <w:r w:rsidR="00FD63D6" w:rsidRPr="00CF3C35">
        <w:rPr>
          <w:sz w:val="20"/>
          <w:szCs w:val="20"/>
        </w:rPr>
        <w:t>Australian</w:t>
      </w:r>
      <w:r w:rsidR="00C40D99">
        <w:rPr>
          <w:sz w:val="20"/>
          <w:szCs w:val="20"/>
        </w:rPr>
        <w:t xml:space="preserve"> Federal</w:t>
      </w:r>
      <w:r w:rsidR="00FD63D6" w:rsidRPr="00CF3C35">
        <w:rPr>
          <w:sz w:val="20"/>
          <w:szCs w:val="20"/>
        </w:rPr>
        <w:t xml:space="preserve">, State </w:t>
      </w:r>
      <w:r w:rsidR="00925F52" w:rsidRPr="00CF3C35">
        <w:rPr>
          <w:sz w:val="20"/>
          <w:szCs w:val="20"/>
        </w:rPr>
        <w:t>and Territory</w:t>
      </w:r>
      <w:r w:rsidR="00FD63D6" w:rsidRPr="00CF3C35">
        <w:rPr>
          <w:sz w:val="20"/>
          <w:szCs w:val="20"/>
        </w:rPr>
        <w:t xml:space="preserve"> government</w:t>
      </w:r>
      <w:r w:rsidR="00F019E6">
        <w:rPr>
          <w:sz w:val="20"/>
          <w:szCs w:val="20"/>
        </w:rPr>
        <w:t xml:space="preserve">s </w:t>
      </w:r>
      <w:r w:rsidR="00FD63D6" w:rsidRPr="00CF3C35">
        <w:rPr>
          <w:sz w:val="20"/>
          <w:szCs w:val="20"/>
        </w:rPr>
        <w:t xml:space="preserve">are conducting the </w:t>
      </w:r>
      <w:r w:rsidR="002D5DB8" w:rsidRPr="00CF3C35">
        <w:rPr>
          <w:sz w:val="20"/>
          <w:szCs w:val="20"/>
        </w:rPr>
        <w:t>S</w:t>
      </w:r>
      <w:r w:rsidRPr="00CF3C35">
        <w:rPr>
          <w:sz w:val="20"/>
          <w:szCs w:val="20"/>
        </w:rPr>
        <w:t>kills Reform</w:t>
      </w:r>
      <w:r w:rsidR="00FD63D6" w:rsidRPr="00CF3C35">
        <w:rPr>
          <w:sz w:val="20"/>
          <w:szCs w:val="20"/>
        </w:rPr>
        <w:t xml:space="preserve"> with the intention to </w:t>
      </w:r>
      <w:r w:rsidR="004C372D" w:rsidRPr="00CF3C35">
        <w:rPr>
          <w:sz w:val="20"/>
          <w:szCs w:val="20"/>
        </w:rPr>
        <w:t xml:space="preserve">improve efficiency, </w:t>
      </w:r>
      <w:proofErr w:type="gramStart"/>
      <w:r w:rsidR="004C372D" w:rsidRPr="00CF3C35">
        <w:rPr>
          <w:sz w:val="20"/>
          <w:szCs w:val="20"/>
        </w:rPr>
        <w:t>transparency</w:t>
      </w:r>
      <w:proofErr w:type="gramEnd"/>
      <w:r w:rsidR="004C372D" w:rsidRPr="00CF3C35">
        <w:rPr>
          <w:sz w:val="20"/>
          <w:szCs w:val="20"/>
        </w:rPr>
        <w:t xml:space="preserve"> and confidence in the sector and</w:t>
      </w:r>
      <w:r w:rsidR="000B08C3">
        <w:rPr>
          <w:sz w:val="20"/>
          <w:szCs w:val="20"/>
        </w:rPr>
        <w:t xml:space="preserve"> to</w:t>
      </w:r>
      <w:r w:rsidR="004C372D" w:rsidRPr="00CF3C35">
        <w:rPr>
          <w:sz w:val="20"/>
          <w:szCs w:val="20"/>
        </w:rPr>
        <w:t xml:space="preserve"> ensure </w:t>
      </w:r>
      <w:r w:rsidR="000B08C3">
        <w:rPr>
          <w:sz w:val="20"/>
          <w:szCs w:val="20"/>
        </w:rPr>
        <w:t xml:space="preserve">that </w:t>
      </w:r>
      <w:r w:rsidR="004C372D" w:rsidRPr="00CF3C35">
        <w:rPr>
          <w:sz w:val="20"/>
          <w:szCs w:val="20"/>
        </w:rPr>
        <w:t>Australians have access to high quality and relevant training</w:t>
      </w:r>
      <w:r w:rsidR="00CF3C35" w:rsidRPr="00CF3C35">
        <w:rPr>
          <w:sz w:val="20"/>
          <w:szCs w:val="20"/>
        </w:rPr>
        <w:t>.</w:t>
      </w:r>
      <w:r w:rsidR="00CF3C35">
        <w:rPr>
          <w:sz w:val="20"/>
          <w:szCs w:val="20"/>
        </w:rPr>
        <w:t xml:space="preserve">  It is considered that an improved VET sector will </w:t>
      </w:r>
      <w:r w:rsidR="00857A09">
        <w:rPr>
          <w:sz w:val="20"/>
          <w:szCs w:val="20"/>
        </w:rPr>
        <w:t xml:space="preserve">upskill Australians to meet the </w:t>
      </w:r>
      <w:r w:rsidR="00925F52">
        <w:rPr>
          <w:sz w:val="20"/>
          <w:szCs w:val="20"/>
        </w:rPr>
        <w:t>emerging priorities within the workforce.</w:t>
      </w:r>
      <w:r w:rsidR="004A3FAD">
        <w:rPr>
          <w:sz w:val="20"/>
          <w:szCs w:val="20"/>
        </w:rPr>
        <w:t xml:space="preserve">  It is critical this reform </w:t>
      </w:r>
      <w:r w:rsidR="00257F48">
        <w:rPr>
          <w:sz w:val="20"/>
          <w:szCs w:val="20"/>
        </w:rPr>
        <w:t xml:space="preserve">enhances the opportunities </w:t>
      </w:r>
      <w:r w:rsidR="00820E35">
        <w:rPr>
          <w:sz w:val="20"/>
          <w:szCs w:val="20"/>
        </w:rPr>
        <w:t>of</w:t>
      </w:r>
      <w:r w:rsidR="005053BB">
        <w:rPr>
          <w:sz w:val="20"/>
          <w:szCs w:val="20"/>
        </w:rPr>
        <w:t xml:space="preserve"> Vocational Education </w:t>
      </w:r>
      <w:r w:rsidR="00385A90">
        <w:rPr>
          <w:sz w:val="20"/>
          <w:szCs w:val="20"/>
        </w:rPr>
        <w:t xml:space="preserve">as </w:t>
      </w:r>
      <w:r w:rsidR="009D21D1">
        <w:rPr>
          <w:sz w:val="20"/>
          <w:szCs w:val="20"/>
        </w:rPr>
        <w:t>a pathway to higher education and employment</w:t>
      </w:r>
      <w:r w:rsidR="00BF082C">
        <w:rPr>
          <w:sz w:val="20"/>
          <w:szCs w:val="20"/>
        </w:rPr>
        <w:t xml:space="preserve">. </w:t>
      </w:r>
      <w:r w:rsidR="00C37D64">
        <w:rPr>
          <w:sz w:val="20"/>
          <w:szCs w:val="20"/>
        </w:rPr>
        <w:t xml:space="preserve"> </w:t>
      </w:r>
      <w:r w:rsidR="00082BCE">
        <w:rPr>
          <w:sz w:val="20"/>
          <w:szCs w:val="20"/>
        </w:rPr>
        <w:t>P</w:t>
      </w:r>
      <w:r w:rsidR="00C37D64">
        <w:rPr>
          <w:sz w:val="20"/>
          <w:szCs w:val="20"/>
        </w:rPr>
        <w:t xml:space="preserve">articipation in VET </w:t>
      </w:r>
      <w:r w:rsidR="00082BCE">
        <w:rPr>
          <w:sz w:val="20"/>
          <w:szCs w:val="20"/>
        </w:rPr>
        <w:t xml:space="preserve">will </w:t>
      </w:r>
      <w:r w:rsidR="00BF082C">
        <w:rPr>
          <w:sz w:val="20"/>
          <w:szCs w:val="20"/>
        </w:rPr>
        <w:t>support</w:t>
      </w:r>
      <w:r w:rsidR="005C2F52">
        <w:rPr>
          <w:sz w:val="20"/>
          <w:szCs w:val="20"/>
        </w:rPr>
        <w:t xml:space="preserve"> students </w:t>
      </w:r>
      <w:r w:rsidR="00091EC9">
        <w:rPr>
          <w:sz w:val="20"/>
          <w:szCs w:val="20"/>
        </w:rPr>
        <w:t xml:space="preserve">with disability </w:t>
      </w:r>
      <w:r w:rsidR="000B08C3">
        <w:rPr>
          <w:sz w:val="20"/>
          <w:szCs w:val="20"/>
        </w:rPr>
        <w:t xml:space="preserve">to </w:t>
      </w:r>
      <w:r w:rsidR="00B20E8D">
        <w:rPr>
          <w:sz w:val="20"/>
          <w:szCs w:val="20"/>
        </w:rPr>
        <w:t xml:space="preserve">build work readiness skills </w:t>
      </w:r>
      <w:r w:rsidR="009E7559">
        <w:rPr>
          <w:sz w:val="20"/>
          <w:szCs w:val="20"/>
        </w:rPr>
        <w:t xml:space="preserve">and </w:t>
      </w:r>
      <w:r w:rsidR="00BF082C">
        <w:rPr>
          <w:sz w:val="20"/>
          <w:szCs w:val="20"/>
        </w:rPr>
        <w:t xml:space="preserve">encourage them to </w:t>
      </w:r>
      <w:r w:rsidR="009E7559">
        <w:rPr>
          <w:sz w:val="20"/>
          <w:szCs w:val="20"/>
        </w:rPr>
        <w:t>make informed decisions about their future</w:t>
      </w:r>
      <w:r w:rsidR="00C328B3">
        <w:rPr>
          <w:sz w:val="20"/>
          <w:szCs w:val="20"/>
        </w:rPr>
        <w:t xml:space="preserve"> </w:t>
      </w:r>
      <w:sdt>
        <w:sdtPr>
          <w:rPr>
            <w:sz w:val="20"/>
            <w:szCs w:val="20"/>
          </w:rPr>
          <w:id w:val="-1260517566"/>
          <w:citation/>
        </w:sdtPr>
        <w:sdtEndPr/>
        <w:sdtContent>
          <w:r w:rsidR="00C328B3">
            <w:rPr>
              <w:sz w:val="20"/>
              <w:szCs w:val="20"/>
            </w:rPr>
            <w:fldChar w:fldCharType="begin"/>
          </w:r>
          <w:r w:rsidR="00C328B3">
            <w:rPr>
              <w:sz w:val="20"/>
              <w:szCs w:val="20"/>
            </w:rPr>
            <w:instrText xml:space="preserve"> CITATION Com211 \l 3081 </w:instrText>
          </w:r>
          <w:r w:rsidR="00C328B3">
            <w:rPr>
              <w:sz w:val="20"/>
              <w:szCs w:val="20"/>
            </w:rPr>
            <w:fldChar w:fldCharType="separate"/>
          </w:r>
          <w:r w:rsidR="00650722" w:rsidRPr="00650722">
            <w:rPr>
              <w:noProof/>
              <w:sz w:val="20"/>
              <w:szCs w:val="20"/>
            </w:rPr>
            <w:t>(Commonwealth of Australia, 2021)</w:t>
          </w:r>
          <w:r w:rsidR="00C328B3">
            <w:rPr>
              <w:sz w:val="20"/>
              <w:szCs w:val="20"/>
            </w:rPr>
            <w:fldChar w:fldCharType="end"/>
          </w:r>
        </w:sdtContent>
      </w:sdt>
      <w:r w:rsidR="00FA218C">
        <w:rPr>
          <w:sz w:val="20"/>
          <w:szCs w:val="20"/>
        </w:rPr>
        <w:t xml:space="preserve"> </w:t>
      </w:r>
    </w:p>
    <w:p w14:paraId="21B6F5D9" w14:textId="05A49C99" w:rsidR="00A24613" w:rsidRPr="00B66884" w:rsidRDefault="00A24613" w:rsidP="006B07E4">
      <w:pPr>
        <w:rPr>
          <w:rFonts w:asciiTheme="majorHAnsi" w:hAnsiTheme="majorHAnsi" w:cstheme="majorHAnsi"/>
          <w:b/>
          <w:bCs/>
          <w:color w:val="18276C" w:themeColor="text2"/>
          <w:sz w:val="20"/>
          <w:szCs w:val="20"/>
        </w:rPr>
      </w:pPr>
      <w:r w:rsidRPr="00EF5677">
        <w:rPr>
          <w:rFonts w:asciiTheme="majorHAnsi" w:hAnsiTheme="majorHAnsi" w:cstheme="majorHAnsi"/>
          <w:b/>
          <w:bCs/>
          <w:color w:val="AC3EC1" w:themeColor="accent1"/>
          <w:sz w:val="20"/>
          <w:szCs w:val="20"/>
        </w:rPr>
        <w:t xml:space="preserve">The </w:t>
      </w:r>
      <w:r w:rsidR="00EB6D85">
        <w:rPr>
          <w:rFonts w:asciiTheme="majorHAnsi" w:hAnsiTheme="majorHAnsi" w:cstheme="majorHAnsi"/>
          <w:b/>
          <w:bCs/>
          <w:color w:val="AC3EC1" w:themeColor="accent1"/>
          <w:sz w:val="20"/>
          <w:szCs w:val="20"/>
        </w:rPr>
        <w:t>c</w:t>
      </w:r>
      <w:r w:rsidRPr="00EF5677">
        <w:rPr>
          <w:rFonts w:asciiTheme="majorHAnsi" w:hAnsiTheme="majorHAnsi" w:cstheme="majorHAnsi"/>
          <w:b/>
          <w:bCs/>
          <w:color w:val="AC3EC1" w:themeColor="accent1"/>
          <w:sz w:val="20"/>
          <w:szCs w:val="20"/>
        </w:rPr>
        <w:t>hanging direction of disability</w:t>
      </w:r>
    </w:p>
    <w:p w14:paraId="6656F896" w14:textId="29C89CEA" w:rsidR="0042706D" w:rsidRPr="00CF063A" w:rsidRDefault="000B3D51" w:rsidP="0042706D">
      <w:pPr>
        <w:pStyle w:val="BodytextRPC"/>
        <w:rPr>
          <w:sz w:val="20"/>
          <w:szCs w:val="20"/>
        </w:rPr>
      </w:pPr>
      <w:r w:rsidRPr="00CF063A">
        <w:rPr>
          <w:sz w:val="20"/>
          <w:szCs w:val="20"/>
        </w:rPr>
        <w:t>For people with disability a</w:t>
      </w:r>
      <w:r w:rsidR="005174AB" w:rsidRPr="00CF063A">
        <w:rPr>
          <w:sz w:val="20"/>
          <w:szCs w:val="20"/>
        </w:rPr>
        <w:t>ccess to h</w:t>
      </w:r>
      <w:r w:rsidR="00C76A6A" w:rsidRPr="00CF063A">
        <w:rPr>
          <w:sz w:val="20"/>
          <w:szCs w:val="20"/>
        </w:rPr>
        <w:t xml:space="preserve">ealthcare, transport, </w:t>
      </w:r>
      <w:r w:rsidR="00272305" w:rsidRPr="00CF063A">
        <w:rPr>
          <w:sz w:val="20"/>
          <w:szCs w:val="20"/>
        </w:rPr>
        <w:t xml:space="preserve">public infrastructure </w:t>
      </w:r>
      <w:r w:rsidR="00272305">
        <w:rPr>
          <w:sz w:val="20"/>
          <w:szCs w:val="20"/>
        </w:rPr>
        <w:t xml:space="preserve">and </w:t>
      </w:r>
      <w:r w:rsidR="00C76A6A" w:rsidRPr="00CF063A">
        <w:rPr>
          <w:sz w:val="20"/>
          <w:szCs w:val="20"/>
        </w:rPr>
        <w:t>education</w:t>
      </w:r>
      <w:r w:rsidR="00272305">
        <w:rPr>
          <w:sz w:val="20"/>
          <w:szCs w:val="20"/>
        </w:rPr>
        <w:t xml:space="preserve"> and</w:t>
      </w:r>
      <w:r w:rsidR="00C76A6A" w:rsidRPr="00CF063A">
        <w:rPr>
          <w:sz w:val="20"/>
          <w:szCs w:val="20"/>
        </w:rPr>
        <w:t xml:space="preserve"> employment</w:t>
      </w:r>
      <w:r w:rsidR="00272305">
        <w:rPr>
          <w:sz w:val="20"/>
          <w:szCs w:val="20"/>
        </w:rPr>
        <w:t xml:space="preserve"> </w:t>
      </w:r>
      <w:r w:rsidR="00C76A6A" w:rsidRPr="00CF063A">
        <w:rPr>
          <w:sz w:val="20"/>
          <w:szCs w:val="20"/>
        </w:rPr>
        <w:t xml:space="preserve">are </w:t>
      </w:r>
      <w:r w:rsidR="00311A6D" w:rsidRPr="00CF063A">
        <w:rPr>
          <w:sz w:val="20"/>
          <w:szCs w:val="20"/>
        </w:rPr>
        <w:t xml:space="preserve">the </w:t>
      </w:r>
      <w:r w:rsidR="00C76A6A" w:rsidRPr="00CF063A">
        <w:rPr>
          <w:sz w:val="20"/>
          <w:szCs w:val="20"/>
        </w:rPr>
        <w:t xml:space="preserve">key factors </w:t>
      </w:r>
      <w:r w:rsidR="000B08C3">
        <w:rPr>
          <w:sz w:val="20"/>
          <w:szCs w:val="20"/>
        </w:rPr>
        <w:t>that support active</w:t>
      </w:r>
      <w:r w:rsidR="00C76A6A" w:rsidRPr="00CF063A">
        <w:rPr>
          <w:sz w:val="20"/>
          <w:szCs w:val="20"/>
        </w:rPr>
        <w:t xml:space="preserve"> participation</w:t>
      </w:r>
      <w:r w:rsidRPr="00CF063A">
        <w:rPr>
          <w:sz w:val="20"/>
          <w:szCs w:val="20"/>
        </w:rPr>
        <w:t xml:space="preserve"> </w:t>
      </w:r>
      <w:r w:rsidR="000B08C3">
        <w:rPr>
          <w:sz w:val="20"/>
          <w:szCs w:val="20"/>
        </w:rPr>
        <w:t>in community life</w:t>
      </w:r>
      <w:r w:rsidR="00272305">
        <w:rPr>
          <w:sz w:val="20"/>
          <w:szCs w:val="20"/>
        </w:rPr>
        <w:t>.</w:t>
      </w:r>
      <w:r w:rsidR="00C76A6A" w:rsidRPr="00CF063A">
        <w:rPr>
          <w:sz w:val="20"/>
          <w:szCs w:val="20"/>
        </w:rPr>
        <w:t xml:space="preserve">  </w:t>
      </w:r>
      <w:r w:rsidR="009D1054" w:rsidRPr="00CF063A">
        <w:rPr>
          <w:sz w:val="20"/>
          <w:szCs w:val="20"/>
        </w:rPr>
        <w:t>Although s</w:t>
      </w:r>
      <w:r w:rsidR="0042706D" w:rsidRPr="00CF063A">
        <w:rPr>
          <w:sz w:val="20"/>
          <w:szCs w:val="20"/>
        </w:rPr>
        <w:t>ignificant</w:t>
      </w:r>
      <w:r w:rsidR="000D6AFF">
        <w:rPr>
          <w:sz w:val="20"/>
          <w:szCs w:val="20"/>
        </w:rPr>
        <w:t xml:space="preserve"> positive</w:t>
      </w:r>
      <w:r w:rsidR="0042706D" w:rsidRPr="00CF063A">
        <w:rPr>
          <w:sz w:val="20"/>
          <w:szCs w:val="20"/>
        </w:rPr>
        <w:t xml:space="preserve"> </w:t>
      </w:r>
      <w:r w:rsidR="009648C1">
        <w:rPr>
          <w:sz w:val="20"/>
          <w:szCs w:val="20"/>
        </w:rPr>
        <w:t xml:space="preserve">change has occurred in the development of </w:t>
      </w:r>
      <w:r w:rsidR="009D1054" w:rsidRPr="00CF063A">
        <w:rPr>
          <w:sz w:val="20"/>
          <w:szCs w:val="20"/>
        </w:rPr>
        <w:t xml:space="preserve">disability </w:t>
      </w:r>
      <w:r w:rsidR="0042706D" w:rsidRPr="00CF063A">
        <w:rPr>
          <w:sz w:val="20"/>
          <w:szCs w:val="20"/>
        </w:rPr>
        <w:t xml:space="preserve">policy </w:t>
      </w:r>
      <w:r w:rsidR="000D6AFF">
        <w:rPr>
          <w:sz w:val="20"/>
          <w:szCs w:val="20"/>
        </w:rPr>
        <w:t xml:space="preserve">in recent times </w:t>
      </w:r>
      <w:r w:rsidR="0042706D" w:rsidRPr="00CF063A">
        <w:rPr>
          <w:sz w:val="20"/>
          <w:szCs w:val="20"/>
        </w:rPr>
        <w:t xml:space="preserve">questions </w:t>
      </w:r>
      <w:r w:rsidR="00ED532E" w:rsidRPr="00CF063A">
        <w:rPr>
          <w:sz w:val="20"/>
          <w:szCs w:val="20"/>
        </w:rPr>
        <w:t>remain</w:t>
      </w:r>
      <w:r w:rsidR="0042706D" w:rsidRPr="00CF063A">
        <w:rPr>
          <w:sz w:val="20"/>
          <w:szCs w:val="20"/>
        </w:rPr>
        <w:t xml:space="preserve"> today as to how successful this </w:t>
      </w:r>
      <w:r w:rsidR="007E3258">
        <w:rPr>
          <w:sz w:val="20"/>
          <w:szCs w:val="20"/>
        </w:rPr>
        <w:t>change</w:t>
      </w:r>
      <w:r w:rsidR="0042706D" w:rsidRPr="00CF063A">
        <w:rPr>
          <w:sz w:val="20"/>
          <w:szCs w:val="20"/>
        </w:rPr>
        <w:t xml:space="preserve"> has been.</w:t>
      </w:r>
    </w:p>
    <w:p w14:paraId="3FC69BC2" w14:textId="64AABFAC" w:rsidR="00B83197" w:rsidRDefault="009E24D5" w:rsidP="00630E9C">
      <w:pPr>
        <w:pStyle w:val="BodytextRPC"/>
        <w:rPr>
          <w:sz w:val="20"/>
          <w:szCs w:val="20"/>
        </w:rPr>
      </w:pPr>
      <w:r w:rsidRPr="00CF063A">
        <w:rPr>
          <w:sz w:val="20"/>
          <w:szCs w:val="20"/>
        </w:rPr>
        <w:t xml:space="preserve">Australia </w:t>
      </w:r>
      <w:r w:rsidR="000B08C3">
        <w:rPr>
          <w:sz w:val="20"/>
          <w:szCs w:val="20"/>
        </w:rPr>
        <w:t xml:space="preserve">is </w:t>
      </w:r>
      <w:r w:rsidR="00574DDC" w:rsidRPr="00CF063A">
        <w:rPr>
          <w:sz w:val="20"/>
          <w:szCs w:val="20"/>
        </w:rPr>
        <w:t>grappl</w:t>
      </w:r>
      <w:r w:rsidR="000B08C3">
        <w:rPr>
          <w:sz w:val="20"/>
          <w:szCs w:val="20"/>
        </w:rPr>
        <w:t xml:space="preserve">ing </w:t>
      </w:r>
      <w:r w:rsidR="00574DDC" w:rsidRPr="00CF063A">
        <w:rPr>
          <w:sz w:val="20"/>
          <w:szCs w:val="20"/>
        </w:rPr>
        <w:t xml:space="preserve">with achieving ongoing social </w:t>
      </w:r>
      <w:r w:rsidR="00315CCF" w:rsidRPr="00CF063A">
        <w:rPr>
          <w:sz w:val="20"/>
          <w:szCs w:val="20"/>
        </w:rPr>
        <w:t>and economi</w:t>
      </w:r>
      <w:r w:rsidR="004433E3" w:rsidRPr="00CF063A">
        <w:rPr>
          <w:sz w:val="20"/>
          <w:szCs w:val="20"/>
        </w:rPr>
        <w:t xml:space="preserve">c </w:t>
      </w:r>
      <w:r w:rsidR="00574DDC" w:rsidRPr="00CF063A">
        <w:rPr>
          <w:sz w:val="20"/>
          <w:szCs w:val="20"/>
        </w:rPr>
        <w:t>participation for people with disability</w:t>
      </w:r>
      <w:r w:rsidR="000B08C3">
        <w:rPr>
          <w:sz w:val="20"/>
          <w:szCs w:val="20"/>
        </w:rPr>
        <w:t xml:space="preserve"> in what is </w:t>
      </w:r>
      <w:r w:rsidR="00A60962">
        <w:rPr>
          <w:sz w:val="20"/>
          <w:szCs w:val="20"/>
        </w:rPr>
        <w:t xml:space="preserve">a </w:t>
      </w:r>
      <w:r w:rsidR="000B08C3">
        <w:rPr>
          <w:sz w:val="20"/>
          <w:szCs w:val="20"/>
        </w:rPr>
        <w:t>complex policy arena</w:t>
      </w:r>
      <w:r w:rsidR="00ED532E">
        <w:rPr>
          <w:sz w:val="20"/>
          <w:szCs w:val="20"/>
        </w:rPr>
        <w:t xml:space="preserve">.  </w:t>
      </w:r>
      <w:r w:rsidR="00574DDC" w:rsidRPr="00CF063A">
        <w:rPr>
          <w:sz w:val="20"/>
          <w:szCs w:val="20"/>
        </w:rPr>
        <w:t>In recent times policy development has had a major focus on improving the rights of people with</w:t>
      </w:r>
      <w:r w:rsidR="008E1659" w:rsidRPr="00CF063A">
        <w:rPr>
          <w:sz w:val="20"/>
          <w:szCs w:val="20"/>
        </w:rPr>
        <w:t xml:space="preserve"> </w:t>
      </w:r>
      <w:r w:rsidR="00574DDC" w:rsidRPr="00CF063A">
        <w:rPr>
          <w:sz w:val="20"/>
          <w:szCs w:val="20"/>
        </w:rPr>
        <w:t>disability</w:t>
      </w:r>
      <w:r w:rsidR="00CF2842" w:rsidRPr="00CF063A">
        <w:rPr>
          <w:sz w:val="20"/>
          <w:szCs w:val="20"/>
        </w:rPr>
        <w:t xml:space="preserve"> addressing </w:t>
      </w:r>
      <w:r w:rsidR="00735D20" w:rsidRPr="00CF063A">
        <w:rPr>
          <w:sz w:val="20"/>
          <w:szCs w:val="20"/>
        </w:rPr>
        <w:t xml:space="preserve">the many </w:t>
      </w:r>
      <w:r w:rsidR="00574DDC" w:rsidRPr="00CF063A">
        <w:rPr>
          <w:sz w:val="20"/>
          <w:szCs w:val="20"/>
        </w:rPr>
        <w:t xml:space="preserve">systemic </w:t>
      </w:r>
      <w:r w:rsidR="004433E3" w:rsidRPr="00CF063A">
        <w:rPr>
          <w:sz w:val="20"/>
          <w:szCs w:val="20"/>
        </w:rPr>
        <w:t>barriers</w:t>
      </w:r>
      <w:r w:rsidR="000D1CFE">
        <w:rPr>
          <w:sz w:val="20"/>
          <w:szCs w:val="20"/>
        </w:rPr>
        <w:t xml:space="preserve"> including the introduction of the National </w:t>
      </w:r>
      <w:r w:rsidR="00B83197">
        <w:rPr>
          <w:sz w:val="20"/>
          <w:szCs w:val="20"/>
        </w:rPr>
        <w:t>Disability Insurance Scheme</w:t>
      </w:r>
      <w:r w:rsidR="000B54D4">
        <w:rPr>
          <w:sz w:val="20"/>
          <w:szCs w:val="20"/>
        </w:rPr>
        <w:t xml:space="preserve">. </w:t>
      </w:r>
    </w:p>
    <w:p w14:paraId="3055F4BC" w14:textId="63C012A9" w:rsidR="007153F6" w:rsidRDefault="00630E9C" w:rsidP="00630E9C">
      <w:pPr>
        <w:pStyle w:val="BodytextRPC"/>
        <w:rPr>
          <w:sz w:val="20"/>
          <w:szCs w:val="20"/>
        </w:rPr>
      </w:pPr>
      <w:r>
        <w:rPr>
          <w:sz w:val="20"/>
          <w:szCs w:val="20"/>
        </w:rPr>
        <w:t>The Australia Disability Strategy 2021 - 20</w:t>
      </w:r>
      <w:r w:rsidR="00C7099A">
        <w:rPr>
          <w:sz w:val="20"/>
          <w:szCs w:val="20"/>
        </w:rPr>
        <w:t>30</w:t>
      </w:r>
      <w:r w:rsidR="007153F6" w:rsidRPr="00502F9D">
        <w:rPr>
          <w:b/>
          <w:bCs/>
          <w:sz w:val="20"/>
          <w:szCs w:val="20"/>
        </w:rPr>
        <w:t xml:space="preserve"> </w:t>
      </w:r>
      <w:r w:rsidR="00FD466A">
        <w:rPr>
          <w:sz w:val="20"/>
          <w:szCs w:val="20"/>
        </w:rPr>
        <w:t>focuses on removing barriers for people with disability</w:t>
      </w:r>
      <w:r w:rsidR="00BE4A4A">
        <w:rPr>
          <w:sz w:val="20"/>
          <w:szCs w:val="20"/>
        </w:rPr>
        <w:t>.</w:t>
      </w:r>
      <w:r w:rsidR="004D2917">
        <w:rPr>
          <w:sz w:val="20"/>
          <w:szCs w:val="20"/>
        </w:rPr>
        <w:t xml:space="preserve">  Through national leadership</w:t>
      </w:r>
      <w:r w:rsidR="003520E6">
        <w:rPr>
          <w:sz w:val="20"/>
          <w:szCs w:val="20"/>
        </w:rPr>
        <w:t xml:space="preserve"> and an</w:t>
      </w:r>
      <w:r w:rsidR="00E94542">
        <w:rPr>
          <w:sz w:val="20"/>
          <w:szCs w:val="20"/>
        </w:rPr>
        <w:t xml:space="preserve"> </w:t>
      </w:r>
      <w:r w:rsidR="002E0DC3">
        <w:rPr>
          <w:sz w:val="20"/>
          <w:szCs w:val="20"/>
        </w:rPr>
        <w:t xml:space="preserve">inclusive public policy </w:t>
      </w:r>
      <w:r w:rsidR="003520E6">
        <w:rPr>
          <w:sz w:val="20"/>
          <w:szCs w:val="20"/>
        </w:rPr>
        <w:t xml:space="preserve">response </w:t>
      </w:r>
      <w:r w:rsidR="004D3375">
        <w:rPr>
          <w:sz w:val="20"/>
          <w:szCs w:val="20"/>
        </w:rPr>
        <w:t xml:space="preserve">the strategy aims to promote mainstream </w:t>
      </w:r>
      <w:r w:rsidR="00905859">
        <w:rPr>
          <w:sz w:val="20"/>
          <w:szCs w:val="20"/>
        </w:rPr>
        <w:t>services to improve outcomes for people with disability</w:t>
      </w:r>
      <w:r w:rsidR="00CA727B">
        <w:rPr>
          <w:sz w:val="20"/>
          <w:szCs w:val="20"/>
        </w:rPr>
        <w:t xml:space="preserve">.  </w:t>
      </w:r>
      <w:r w:rsidR="004C5109">
        <w:rPr>
          <w:sz w:val="20"/>
          <w:szCs w:val="20"/>
        </w:rPr>
        <w:t xml:space="preserve">The strategy </w:t>
      </w:r>
      <w:r w:rsidR="00A62BA5">
        <w:rPr>
          <w:sz w:val="20"/>
          <w:szCs w:val="20"/>
        </w:rPr>
        <w:t xml:space="preserve">takes a whole </w:t>
      </w:r>
      <w:r w:rsidR="000B08C3">
        <w:rPr>
          <w:sz w:val="20"/>
          <w:szCs w:val="20"/>
        </w:rPr>
        <w:t xml:space="preserve">of </w:t>
      </w:r>
      <w:r w:rsidR="00A62BA5">
        <w:rPr>
          <w:sz w:val="20"/>
          <w:szCs w:val="20"/>
        </w:rPr>
        <w:t xml:space="preserve">community focus to achieve an inclusive society </w:t>
      </w:r>
      <w:r w:rsidR="00020DCF">
        <w:rPr>
          <w:sz w:val="20"/>
          <w:szCs w:val="20"/>
        </w:rPr>
        <w:t xml:space="preserve">to ensure people with a disability </w:t>
      </w:r>
      <w:r w:rsidR="00C20DF3">
        <w:rPr>
          <w:sz w:val="20"/>
          <w:szCs w:val="20"/>
        </w:rPr>
        <w:t xml:space="preserve">live as equal </w:t>
      </w:r>
      <w:r w:rsidR="001F6007">
        <w:rPr>
          <w:sz w:val="20"/>
          <w:szCs w:val="20"/>
        </w:rPr>
        <w:t>members of the community</w:t>
      </w:r>
      <w:r w:rsidR="002D10FD">
        <w:rPr>
          <w:sz w:val="20"/>
          <w:szCs w:val="20"/>
        </w:rPr>
        <w:t xml:space="preserve"> </w:t>
      </w:r>
      <w:sdt>
        <w:sdtPr>
          <w:rPr>
            <w:sz w:val="20"/>
            <w:szCs w:val="20"/>
          </w:rPr>
          <w:id w:val="514111377"/>
          <w:citation/>
        </w:sdtPr>
        <w:sdtEndPr/>
        <w:sdtContent>
          <w:r w:rsidR="00651829">
            <w:rPr>
              <w:sz w:val="20"/>
              <w:szCs w:val="20"/>
            </w:rPr>
            <w:fldChar w:fldCharType="begin"/>
          </w:r>
          <w:r w:rsidR="00651829">
            <w:rPr>
              <w:sz w:val="20"/>
              <w:szCs w:val="20"/>
            </w:rPr>
            <w:instrText xml:space="preserve">CITATION Com21 \l 3081 </w:instrText>
          </w:r>
          <w:r w:rsidR="00651829">
            <w:rPr>
              <w:sz w:val="20"/>
              <w:szCs w:val="20"/>
            </w:rPr>
            <w:fldChar w:fldCharType="separate"/>
          </w:r>
          <w:r w:rsidR="00650722" w:rsidRPr="00650722">
            <w:rPr>
              <w:noProof/>
              <w:sz w:val="20"/>
              <w:szCs w:val="20"/>
            </w:rPr>
            <w:t>(Commonwealth of Australia (Department of Social Services), 2021)</w:t>
          </w:r>
          <w:r w:rsidR="00651829">
            <w:rPr>
              <w:sz w:val="20"/>
              <w:szCs w:val="20"/>
            </w:rPr>
            <w:fldChar w:fldCharType="end"/>
          </w:r>
        </w:sdtContent>
      </w:sdt>
      <w:r w:rsidR="001F6007">
        <w:rPr>
          <w:sz w:val="20"/>
          <w:szCs w:val="20"/>
        </w:rPr>
        <w:t xml:space="preserve">. </w:t>
      </w:r>
      <w:r w:rsidR="007731A7">
        <w:rPr>
          <w:sz w:val="20"/>
          <w:szCs w:val="20"/>
        </w:rPr>
        <w:t xml:space="preserve"> </w:t>
      </w:r>
    </w:p>
    <w:p w14:paraId="50178A12" w14:textId="07D823A9" w:rsidR="005658C0" w:rsidRDefault="00EA17DB" w:rsidP="005658C0">
      <w:pPr>
        <w:pStyle w:val="BodytextRPC"/>
        <w:rPr>
          <w:sz w:val="20"/>
          <w:szCs w:val="20"/>
        </w:rPr>
      </w:pPr>
      <w:r>
        <w:rPr>
          <w:rFonts w:eastAsia="Times New Roman" w:cstheme="minorHAnsi"/>
          <w:sz w:val="20"/>
          <w:szCs w:val="20"/>
          <w:lang w:eastAsia="en-AU"/>
        </w:rPr>
        <w:t xml:space="preserve">The strategy acknowledges that </w:t>
      </w:r>
      <w:r w:rsidR="00F04C11" w:rsidRPr="009D7391">
        <w:rPr>
          <w:rFonts w:eastAsia="Times New Roman" w:cstheme="minorHAnsi"/>
          <w:sz w:val="20"/>
          <w:szCs w:val="20"/>
          <w:lang w:eastAsia="en-AU"/>
        </w:rPr>
        <w:t>people with disability</w:t>
      </w:r>
      <w:r w:rsidR="00F04C11">
        <w:rPr>
          <w:rFonts w:eastAsia="Times New Roman" w:cstheme="minorHAnsi"/>
          <w:sz w:val="20"/>
          <w:szCs w:val="20"/>
          <w:lang w:eastAsia="en-AU"/>
        </w:rPr>
        <w:t xml:space="preserve"> experience more difficulties </w:t>
      </w:r>
      <w:r w:rsidR="00F04C11" w:rsidRPr="009D7391">
        <w:rPr>
          <w:rFonts w:eastAsia="Times New Roman" w:cstheme="minorHAnsi"/>
          <w:sz w:val="20"/>
          <w:szCs w:val="20"/>
          <w:lang w:eastAsia="en-AU"/>
        </w:rPr>
        <w:t>in the classroom and are</w:t>
      </w:r>
      <w:r w:rsidR="00F04C11">
        <w:rPr>
          <w:rFonts w:eastAsia="Times New Roman" w:cstheme="minorHAnsi"/>
          <w:sz w:val="20"/>
          <w:szCs w:val="20"/>
          <w:lang w:eastAsia="en-AU"/>
        </w:rPr>
        <w:t xml:space="preserve"> </w:t>
      </w:r>
      <w:r w:rsidR="00F04C11" w:rsidRPr="009D7391">
        <w:rPr>
          <w:rFonts w:eastAsia="Times New Roman" w:cstheme="minorHAnsi"/>
          <w:sz w:val="20"/>
          <w:szCs w:val="20"/>
          <w:lang w:eastAsia="en-AU"/>
        </w:rPr>
        <w:t>underrepresented in the national workforce</w:t>
      </w:r>
      <w:r w:rsidR="0089234E">
        <w:rPr>
          <w:rFonts w:eastAsia="Times New Roman" w:cstheme="minorHAnsi"/>
          <w:sz w:val="20"/>
          <w:szCs w:val="20"/>
          <w:lang w:eastAsia="en-AU"/>
        </w:rPr>
        <w:t xml:space="preserve"> identifying a significant gap </w:t>
      </w:r>
      <w:r w:rsidR="000B08C3">
        <w:rPr>
          <w:rFonts w:eastAsia="Times New Roman" w:cstheme="minorHAnsi"/>
          <w:sz w:val="20"/>
          <w:szCs w:val="20"/>
          <w:lang w:eastAsia="en-AU"/>
        </w:rPr>
        <w:t>in the attainment of Year 12 or an alternative</w:t>
      </w:r>
      <w:r w:rsidR="0089234E">
        <w:rPr>
          <w:rFonts w:eastAsia="Times New Roman" w:cstheme="minorHAnsi"/>
          <w:sz w:val="20"/>
          <w:szCs w:val="20"/>
          <w:lang w:eastAsia="en-AU"/>
        </w:rPr>
        <w:t xml:space="preserve"> vocational education and training </w:t>
      </w:r>
      <w:r w:rsidR="00614703">
        <w:rPr>
          <w:rFonts w:eastAsia="Times New Roman" w:cstheme="minorHAnsi"/>
          <w:sz w:val="20"/>
          <w:szCs w:val="20"/>
          <w:lang w:eastAsia="en-AU"/>
        </w:rPr>
        <w:t>qu</w:t>
      </w:r>
      <w:r w:rsidR="00A92A42">
        <w:rPr>
          <w:rFonts w:eastAsia="Times New Roman" w:cstheme="minorHAnsi"/>
          <w:sz w:val="20"/>
          <w:szCs w:val="20"/>
          <w:lang w:eastAsia="en-AU"/>
        </w:rPr>
        <w:t>alification.</w:t>
      </w:r>
      <w:r w:rsidR="005658C0">
        <w:rPr>
          <w:rFonts w:eastAsia="Times New Roman" w:cstheme="minorHAnsi"/>
          <w:sz w:val="20"/>
          <w:szCs w:val="20"/>
          <w:lang w:eastAsia="en-AU"/>
        </w:rPr>
        <w:t xml:space="preserve">  </w:t>
      </w:r>
      <w:r w:rsidR="000E079B">
        <w:rPr>
          <w:rFonts w:eastAsia="Times New Roman" w:cstheme="minorHAnsi"/>
          <w:sz w:val="20"/>
          <w:szCs w:val="20"/>
          <w:lang w:eastAsia="en-AU"/>
        </w:rPr>
        <w:t>As a result</w:t>
      </w:r>
      <w:r w:rsidR="005658C0">
        <w:rPr>
          <w:rFonts w:eastAsia="Times New Roman" w:cstheme="minorHAnsi"/>
          <w:sz w:val="20"/>
          <w:szCs w:val="20"/>
          <w:lang w:eastAsia="en-AU"/>
        </w:rPr>
        <w:t xml:space="preserve">, </w:t>
      </w:r>
      <w:r w:rsidR="005658C0">
        <w:rPr>
          <w:sz w:val="20"/>
          <w:szCs w:val="20"/>
        </w:rPr>
        <w:t>people with disabilit</w:t>
      </w:r>
      <w:r w:rsidR="000B08C3">
        <w:rPr>
          <w:sz w:val="20"/>
          <w:szCs w:val="20"/>
        </w:rPr>
        <w:t>y have specifically identified employment security and education and learning as</w:t>
      </w:r>
      <w:r w:rsidR="008254E5">
        <w:rPr>
          <w:sz w:val="20"/>
          <w:szCs w:val="20"/>
        </w:rPr>
        <w:t xml:space="preserve"> key</w:t>
      </w:r>
      <w:r w:rsidR="000B08C3">
        <w:rPr>
          <w:sz w:val="20"/>
          <w:szCs w:val="20"/>
        </w:rPr>
        <w:t xml:space="preserve"> outcome a</w:t>
      </w:r>
      <w:r w:rsidR="005658C0">
        <w:rPr>
          <w:sz w:val="20"/>
          <w:szCs w:val="20"/>
        </w:rPr>
        <w:t>reas</w:t>
      </w:r>
      <w:r w:rsidR="008254E5">
        <w:rPr>
          <w:sz w:val="20"/>
          <w:szCs w:val="20"/>
        </w:rPr>
        <w:t xml:space="preserve"> for continued improvement. </w:t>
      </w:r>
      <w:r w:rsidR="005658C0">
        <w:rPr>
          <w:sz w:val="20"/>
          <w:szCs w:val="20"/>
        </w:rPr>
        <w:t xml:space="preserve">  </w:t>
      </w:r>
    </w:p>
    <w:p w14:paraId="0B69E8EB" w14:textId="3093B2FE" w:rsidR="000E072B" w:rsidRDefault="003650C3" w:rsidP="000E072B">
      <w:pPr>
        <w:pStyle w:val="BodytextRPC"/>
        <w:rPr>
          <w:sz w:val="20"/>
          <w:szCs w:val="20"/>
        </w:rPr>
      </w:pPr>
      <w:r>
        <w:rPr>
          <w:sz w:val="20"/>
          <w:szCs w:val="20"/>
        </w:rPr>
        <w:t xml:space="preserve">The </w:t>
      </w:r>
      <w:r w:rsidR="009610D2">
        <w:rPr>
          <w:sz w:val="20"/>
          <w:szCs w:val="20"/>
        </w:rPr>
        <w:t>key p</w:t>
      </w:r>
      <w:r w:rsidR="00321842">
        <w:rPr>
          <w:sz w:val="20"/>
          <w:szCs w:val="20"/>
        </w:rPr>
        <w:t xml:space="preserve">olicy </w:t>
      </w:r>
      <w:r w:rsidR="009610D2">
        <w:rPr>
          <w:sz w:val="20"/>
          <w:szCs w:val="20"/>
        </w:rPr>
        <w:t>p</w:t>
      </w:r>
      <w:r w:rsidR="00321842">
        <w:rPr>
          <w:sz w:val="20"/>
          <w:szCs w:val="20"/>
        </w:rPr>
        <w:t>riorities</w:t>
      </w:r>
      <w:r w:rsidR="00641C7C">
        <w:rPr>
          <w:sz w:val="20"/>
          <w:szCs w:val="20"/>
        </w:rPr>
        <w:t xml:space="preserve"> </w:t>
      </w:r>
      <w:r w:rsidR="00056C21">
        <w:rPr>
          <w:sz w:val="20"/>
          <w:szCs w:val="20"/>
        </w:rPr>
        <w:t xml:space="preserve">outlined below </w:t>
      </w:r>
      <w:r w:rsidR="008254E5">
        <w:rPr>
          <w:sz w:val="20"/>
          <w:szCs w:val="20"/>
        </w:rPr>
        <w:t xml:space="preserve">will assist </w:t>
      </w:r>
      <w:r w:rsidR="0030519A">
        <w:rPr>
          <w:sz w:val="20"/>
          <w:szCs w:val="20"/>
        </w:rPr>
        <w:t>mainstream services</w:t>
      </w:r>
      <w:r w:rsidR="00A62390">
        <w:rPr>
          <w:sz w:val="20"/>
          <w:szCs w:val="20"/>
        </w:rPr>
        <w:t xml:space="preserve"> </w:t>
      </w:r>
      <w:r w:rsidR="008254E5">
        <w:rPr>
          <w:sz w:val="20"/>
          <w:szCs w:val="20"/>
        </w:rPr>
        <w:t xml:space="preserve">to improve the outcomes for </w:t>
      </w:r>
      <w:r w:rsidR="0030519A">
        <w:rPr>
          <w:sz w:val="20"/>
          <w:szCs w:val="20"/>
        </w:rPr>
        <w:t>people with disability</w:t>
      </w:r>
      <w:r w:rsidR="0016342B">
        <w:rPr>
          <w:sz w:val="20"/>
          <w:szCs w:val="20"/>
        </w:rPr>
        <w:t xml:space="preserve">. </w:t>
      </w:r>
      <w:r w:rsidR="008254E5">
        <w:rPr>
          <w:sz w:val="20"/>
          <w:szCs w:val="20"/>
        </w:rPr>
        <w:t>The priorities are to:</w:t>
      </w:r>
    </w:p>
    <w:p w14:paraId="18AA0DD6" w14:textId="77777777" w:rsidR="000E072B" w:rsidRDefault="00835F99" w:rsidP="008333F7">
      <w:pPr>
        <w:pStyle w:val="BodytextRPC"/>
        <w:numPr>
          <w:ilvl w:val="0"/>
          <w:numId w:val="12"/>
        </w:numPr>
        <w:spacing w:line="240" w:lineRule="auto"/>
        <w:rPr>
          <w:sz w:val="20"/>
          <w:szCs w:val="20"/>
        </w:rPr>
      </w:pPr>
      <w:r>
        <w:rPr>
          <w:sz w:val="20"/>
          <w:szCs w:val="20"/>
        </w:rPr>
        <w:t xml:space="preserve">Improve transition of young people with disability from education to employment </w:t>
      </w:r>
    </w:p>
    <w:p w14:paraId="3A58CF11" w14:textId="5766AA8F" w:rsidR="00F83E57" w:rsidRPr="000E072B" w:rsidRDefault="002D1B96" w:rsidP="008333F7">
      <w:pPr>
        <w:pStyle w:val="BodytextRPC"/>
        <w:numPr>
          <w:ilvl w:val="0"/>
          <w:numId w:val="12"/>
        </w:numPr>
        <w:spacing w:line="240" w:lineRule="auto"/>
        <w:rPr>
          <w:sz w:val="20"/>
          <w:szCs w:val="20"/>
        </w:rPr>
      </w:pPr>
      <w:r w:rsidRPr="000E072B">
        <w:rPr>
          <w:sz w:val="20"/>
          <w:szCs w:val="20"/>
        </w:rPr>
        <w:t xml:space="preserve">Build capability in the delivery of inclusive education </w:t>
      </w:r>
    </w:p>
    <w:p w14:paraId="3C7DBAAF" w14:textId="77777777" w:rsidR="00C85AD0" w:rsidRDefault="00F83E57" w:rsidP="008333F7">
      <w:pPr>
        <w:pStyle w:val="BodytextRPC"/>
        <w:numPr>
          <w:ilvl w:val="0"/>
          <w:numId w:val="12"/>
        </w:numPr>
        <w:spacing w:line="240" w:lineRule="auto"/>
        <w:rPr>
          <w:sz w:val="20"/>
          <w:szCs w:val="20"/>
        </w:rPr>
      </w:pPr>
      <w:r>
        <w:rPr>
          <w:sz w:val="20"/>
          <w:szCs w:val="20"/>
        </w:rPr>
        <w:t xml:space="preserve">Improve pathways and accessibility to further education and training </w:t>
      </w:r>
      <w:r w:rsidR="00C85AD0">
        <w:rPr>
          <w:sz w:val="20"/>
          <w:szCs w:val="20"/>
        </w:rPr>
        <w:t>for people with disability</w:t>
      </w:r>
    </w:p>
    <w:p w14:paraId="3642696E" w14:textId="00DEB91D" w:rsidR="00B51E80" w:rsidRDefault="008254E5" w:rsidP="008333F7">
      <w:pPr>
        <w:pStyle w:val="BodytextRPC"/>
        <w:numPr>
          <w:ilvl w:val="0"/>
          <w:numId w:val="12"/>
        </w:numPr>
        <w:spacing w:line="240" w:lineRule="auto"/>
        <w:rPr>
          <w:sz w:val="20"/>
          <w:szCs w:val="20"/>
        </w:rPr>
      </w:pPr>
      <w:r>
        <w:rPr>
          <w:sz w:val="20"/>
          <w:szCs w:val="20"/>
        </w:rPr>
        <w:t xml:space="preserve">Increase opportunities for participation in lifelong learning  </w:t>
      </w:r>
      <w:r w:rsidR="009124CD">
        <w:rPr>
          <w:sz w:val="20"/>
          <w:szCs w:val="20"/>
        </w:rPr>
        <w:t xml:space="preserve"> </w:t>
      </w:r>
      <w:r w:rsidR="001761F4">
        <w:rPr>
          <w:sz w:val="20"/>
          <w:szCs w:val="20"/>
        </w:rPr>
        <w:t xml:space="preserve"> </w:t>
      </w:r>
      <w:r w:rsidR="002829E7">
        <w:rPr>
          <w:sz w:val="20"/>
          <w:szCs w:val="20"/>
        </w:rPr>
        <w:t xml:space="preserve"> </w:t>
      </w:r>
      <w:r w:rsidR="009A1666">
        <w:rPr>
          <w:sz w:val="20"/>
          <w:szCs w:val="20"/>
        </w:rPr>
        <w:t xml:space="preserve"> </w:t>
      </w:r>
    </w:p>
    <w:p w14:paraId="47A88AB9" w14:textId="62C9542B" w:rsidR="008650F4" w:rsidRDefault="006B0FAE" w:rsidP="00630E9C">
      <w:pPr>
        <w:pStyle w:val="BodytextRPC"/>
        <w:rPr>
          <w:sz w:val="20"/>
          <w:szCs w:val="20"/>
        </w:rPr>
      </w:pPr>
      <w:r>
        <w:rPr>
          <w:sz w:val="20"/>
          <w:szCs w:val="20"/>
        </w:rPr>
        <w:t>Similarly</w:t>
      </w:r>
      <w:r w:rsidR="000340DB">
        <w:rPr>
          <w:sz w:val="20"/>
          <w:szCs w:val="20"/>
        </w:rPr>
        <w:t>,</w:t>
      </w:r>
      <w:r>
        <w:rPr>
          <w:sz w:val="20"/>
          <w:szCs w:val="20"/>
        </w:rPr>
        <w:t xml:space="preserve"> the </w:t>
      </w:r>
      <w:r w:rsidR="005A0743">
        <w:rPr>
          <w:sz w:val="20"/>
          <w:szCs w:val="20"/>
        </w:rPr>
        <w:t xml:space="preserve">Inclusive Victoria State Disability Plan 2022 – 2026 </w:t>
      </w:r>
      <w:r w:rsidR="00745F74">
        <w:rPr>
          <w:sz w:val="20"/>
          <w:szCs w:val="20"/>
        </w:rPr>
        <w:t xml:space="preserve">outlines </w:t>
      </w:r>
      <w:r w:rsidR="004D581E">
        <w:rPr>
          <w:sz w:val="20"/>
          <w:szCs w:val="20"/>
        </w:rPr>
        <w:t>Education and Employment as</w:t>
      </w:r>
      <w:r w:rsidR="00EB44ED">
        <w:rPr>
          <w:sz w:val="20"/>
          <w:szCs w:val="20"/>
        </w:rPr>
        <w:t xml:space="preserve"> </w:t>
      </w:r>
      <w:r w:rsidR="00B75E54">
        <w:rPr>
          <w:sz w:val="20"/>
          <w:szCs w:val="20"/>
        </w:rPr>
        <w:t>priority area</w:t>
      </w:r>
      <w:r w:rsidR="00EB44ED">
        <w:rPr>
          <w:sz w:val="20"/>
          <w:szCs w:val="20"/>
        </w:rPr>
        <w:t>s</w:t>
      </w:r>
      <w:r w:rsidR="00745F74">
        <w:rPr>
          <w:sz w:val="20"/>
          <w:szCs w:val="20"/>
        </w:rPr>
        <w:t xml:space="preserve"> for Victoria </w:t>
      </w:r>
      <w:r w:rsidR="002845E3">
        <w:rPr>
          <w:sz w:val="20"/>
          <w:szCs w:val="20"/>
        </w:rPr>
        <w:t>to create a safe and inclusive community for people with disability</w:t>
      </w:r>
      <w:r w:rsidR="00C67AC6">
        <w:rPr>
          <w:sz w:val="20"/>
          <w:szCs w:val="20"/>
        </w:rPr>
        <w:t xml:space="preserve">.  </w:t>
      </w:r>
      <w:r w:rsidR="008254E5">
        <w:rPr>
          <w:sz w:val="20"/>
          <w:szCs w:val="20"/>
        </w:rPr>
        <w:t>The plan identifies that</w:t>
      </w:r>
      <w:r w:rsidR="007E33B1">
        <w:rPr>
          <w:sz w:val="20"/>
          <w:szCs w:val="20"/>
        </w:rPr>
        <w:t xml:space="preserve"> </w:t>
      </w:r>
      <w:r w:rsidR="00BA75B3">
        <w:rPr>
          <w:sz w:val="20"/>
          <w:szCs w:val="20"/>
        </w:rPr>
        <w:t>f</w:t>
      </w:r>
      <w:r w:rsidR="000E4698">
        <w:rPr>
          <w:sz w:val="20"/>
          <w:szCs w:val="20"/>
        </w:rPr>
        <w:t xml:space="preserve">ewer than </w:t>
      </w:r>
      <w:r w:rsidR="00692CD6">
        <w:rPr>
          <w:sz w:val="20"/>
          <w:szCs w:val="20"/>
        </w:rPr>
        <w:t xml:space="preserve">five out of ten Victorians </w:t>
      </w:r>
      <w:r w:rsidR="003B69DC">
        <w:rPr>
          <w:sz w:val="20"/>
          <w:szCs w:val="20"/>
        </w:rPr>
        <w:t xml:space="preserve">with disability </w:t>
      </w:r>
      <w:r w:rsidR="00692CD6">
        <w:rPr>
          <w:sz w:val="20"/>
          <w:szCs w:val="20"/>
        </w:rPr>
        <w:t xml:space="preserve">are </w:t>
      </w:r>
      <w:r w:rsidR="003B69DC">
        <w:rPr>
          <w:sz w:val="20"/>
          <w:szCs w:val="20"/>
        </w:rPr>
        <w:t>employed</w:t>
      </w:r>
      <w:r w:rsidR="008254E5">
        <w:rPr>
          <w:sz w:val="20"/>
          <w:szCs w:val="20"/>
        </w:rPr>
        <w:t xml:space="preserve"> and that to improve this ratio the following outcomes need to be achieved</w:t>
      </w:r>
      <w:r w:rsidR="00C407AC">
        <w:rPr>
          <w:sz w:val="20"/>
          <w:szCs w:val="20"/>
        </w:rPr>
        <w:t>.</w:t>
      </w:r>
      <w:r w:rsidR="008254E5">
        <w:rPr>
          <w:sz w:val="20"/>
          <w:szCs w:val="20"/>
        </w:rPr>
        <w:t xml:space="preserve">  The outcomes are:</w:t>
      </w:r>
    </w:p>
    <w:p w14:paraId="36C40762" w14:textId="1A155225" w:rsidR="00EA628F" w:rsidRDefault="00EA628F" w:rsidP="007A73E0">
      <w:pPr>
        <w:pStyle w:val="BodytextRPC"/>
        <w:numPr>
          <w:ilvl w:val="0"/>
          <w:numId w:val="13"/>
        </w:numPr>
        <w:spacing w:line="240" w:lineRule="auto"/>
        <w:rPr>
          <w:sz w:val="20"/>
          <w:szCs w:val="20"/>
        </w:rPr>
      </w:pPr>
      <w:r>
        <w:rPr>
          <w:sz w:val="20"/>
          <w:szCs w:val="20"/>
        </w:rPr>
        <w:t>Increased education achievement</w:t>
      </w:r>
      <w:r w:rsidR="00FA63F1">
        <w:rPr>
          <w:sz w:val="20"/>
          <w:szCs w:val="20"/>
        </w:rPr>
        <w:t xml:space="preserve"> and engagement</w:t>
      </w:r>
      <w:r>
        <w:rPr>
          <w:sz w:val="20"/>
          <w:szCs w:val="20"/>
        </w:rPr>
        <w:t xml:space="preserve"> of students with disability</w:t>
      </w:r>
    </w:p>
    <w:p w14:paraId="500AA624" w14:textId="3FDE4B10" w:rsidR="00EA628F" w:rsidRDefault="00FA63F1" w:rsidP="007A73E0">
      <w:pPr>
        <w:pStyle w:val="BodytextRPC"/>
        <w:numPr>
          <w:ilvl w:val="0"/>
          <w:numId w:val="13"/>
        </w:numPr>
        <w:spacing w:line="240" w:lineRule="auto"/>
        <w:rPr>
          <w:sz w:val="20"/>
          <w:szCs w:val="20"/>
        </w:rPr>
      </w:pPr>
      <w:r>
        <w:rPr>
          <w:sz w:val="20"/>
          <w:szCs w:val="20"/>
        </w:rPr>
        <w:t>Increased wellbeing of students with disability</w:t>
      </w:r>
    </w:p>
    <w:p w14:paraId="7EC7A40B" w14:textId="4B92EC63" w:rsidR="007E7BE5" w:rsidRDefault="007E7BE5" w:rsidP="007A73E0">
      <w:pPr>
        <w:pStyle w:val="BodytextRPC"/>
        <w:numPr>
          <w:ilvl w:val="0"/>
          <w:numId w:val="13"/>
        </w:numPr>
        <w:spacing w:line="240" w:lineRule="auto"/>
        <w:rPr>
          <w:sz w:val="20"/>
          <w:szCs w:val="20"/>
        </w:rPr>
      </w:pPr>
      <w:r>
        <w:rPr>
          <w:sz w:val="20"/>
          <w:szCs w:val="20"/>
        </w:rPr>
        <w:t xml:space="preserve">Increased employment and job quality </w:t>
      </w:r>
    </w:p>
    <w:p w14:paraId="71C5FB46" w14:textId="4CD5601D" w:rsidR="007E7BE5" w:rsidRDefault="007E7BE5" w:rsidP="007A73E0">
      <w:pPr>
        <w:pStyle w:val="BodytextRPC"/>
        <w:numPr>
          <w:ilvl w:val="0"/>
          <w:numId w:val="13"/>
        </w:numPr>
        <w:spacing w:line="240" w:lineRule="auto"/>
        <w:rPr>
          <w:sz w:val="20"/>
          <w:szCs w:val="20"/>
        </w:rPr>
      </w:pPr>
      <w:r>
        <w:rPr>
          <w:sz w:val="20"/>
          <w:szCs w:val="20"/>
        </w:rPr>
        <w:t xml:space="preserve">Increased positive attitudes towards people with </w:t>
      </w:r>
      <w:r w:rsidR="007E33B1">
        <w:rPr>
          <w:sz w:val="20"/>
          <w:szCs w:val="20"/>
        </w:rPr>
        <w:t>disability in the workplace</w:t>
      </w:r>
    </w:p>
    <w:p w14:paraId="7A81EF48" w14:textId="1EB9CE7D" w:rsidR="007E33B1" w:rsidRPr="005A0743" w:rsidRDefault="007E33B1" w:rsidP="007A73E0">
      <w:pPr>
        <w:pStyle w:val="BodytextRPC"/>
        <w:numPr>
          <w:ilvl w:val="0"/>
          <w:numId w:val="13"/>
        </w:numPr>
        <w:spacing w:line="240" w:lineRule="auto"/>
        <w:rPr>
          <w:sz w:val="20"/>
          <w:szCs w:val="20"/>
        </w:rPr>
      </w:pPr>
      <w:r>
        <w:rPr>
          <w:sz w:val="20"/>
          <w:szCs w:val="20"/>
        </w:rPr>
        <w:t>Increased job flexibility</w:t>
      </w:r>
    </w:p>
    <w:p w14:paraId="19461DA8" w14:textId="65E38BD1" w:rsidR="007A7D6C" w:rsidRDefault="00932367" w:rsidP="00EF6A98">
      <w:pPr>
        <w:spacing w:after="0" w:line="276" w:lineRule="auto"/>
        <w:rPr>
          <w:rFonts w:eastAsia="Times New Roman" w:cstheme="minorHAnsi"/>
          <w:sz w:val="20"/>
          <w:szCs w:val="20"/>
          <w:lang w:eastAsia="en-AU"/>
        </w:rPr>
      </w:pPr>
      <w:r>
        <w:rPr>
          <w:rFonts w:eastAsia="Times New Roman" w:cstheme="minorHAnsi"/>
          <w:sz w:val="20"/>
          <w:szCs w:val="20"/>
          <w:lang w:eastAsia="en-AU"/>
        </w:rPr>
        <w:t xml:space="preserve">As </w:t>
      </w:r>
      <w:r w:rsidR="002A57CF">
        <w:rPr>
          <w:rFonts w:eastAsia="Times New Roman" w:cstheme="minorHAnsi"/>
          <w:sz w:val="20"/>
          <w:szCs w:val="20"/>
          <w:lang w:eastAsia="en-AU"/>
        </w:rPr>
        <w:t xml:space="preserve">participation and access </w:t>
      </w:r>
      <w:r w:rsidR="00B64098">
        <w:rPr>
          <w:rFonts w:eastAsia="Times New Roman" w:cstheme="minorHAnsi"/>
          <w:sz w:val="20"/>
          <w:szCs w:val="20"/>
          <w:lang w:eastAsia="en-AU"/>
        </w:rPr>
        <w:t>to</w:t>
      </w:r>
      <w:r w:rsidR="00333976">
        <w:rPr>
          <w:rFonts w:eastAsia="Times New Roman" w:cstheme="minorHAnsi"/>
          <w:sz w:val="20"/>
          <w:szCs w:val="20"/>
          <w:lang w:eastAsia="en-AU"/>
        </w:rPr>
        <w:t xml:space="preserve"> education and employment</w:t>
      </w:r>
      <w:r w:rsidR="002A57CF">
        <w:rPr>
          <w:rFonts w:eastAsia="Times New Roman" w:cstheme="minorHAnsi"/>
          <w:sz w:val="20"/>
          <w:szCs w:val="20"/>
          <w:lang w:eastAsia="en-AU"/>
        </w:rPr>
        <w:t xml:space="preserve"> </w:t>
      </w:r>
      <w:r w:rsidR="009559CF">
        <w:rPr>
          <w:rFonts w:eastAsia="Times New Roman" w:cstheme="minorHAnsi"/>
          <w:sz w:val="20"/>
          <w:szCs w:val="20"/>
          <w:lang w:eastAsia="en-AU"/>
        </w:rPr>
        <w:t xml:space="preserve">are </w:t>
      </w:r>
      <w:r w:rsidR="00463A6C">
        <w:rPr>
          <w:rFonts w:eastAsia="Times New Roman" w:cstheme="minorHAnsi"/>
          <w:sz w:val="20"/>
          <w:szCs w:val="20"/>
          <w:lang w:eastAsia="en-AU"/>
        </w:rPr>
        <w:t xml:space="preserve">the </w:t>
      </w:r>
      <w:r w:rsidR="008254E5">
        <w:rPr>
          <w:rFonts w:eastAsia="Times New Roman" w:cstheme="minorHAnsi"/>
          <w:sz w:val="20"/>
          <w:szCs w:val="20"/>
          <w:lang w:eastAsia="en-AU"/>
        </w:rPr>
        <w:t xml:space="preserve">foundation of </w:t>
      </w:r>
      <w:r w:rsidR="004850F1">
        <w:rPr>
          <w:rFonts w:eastAsia="Times New Roman" w:cstheme="minorHAnsi"/>
          <w:sz w:val="20"/>
          <w:szCs w:val="20"/>
          <w:lang w:eastAsia="en-AU"/>
        </w:rPr>
        <w:t xml:space="preserve">opportunity for </w:t>
      </w:r>
      <w:r w:rsidR="00796739">
        <w:rPr>
          <w:rFonts w:eastAsia="Times New Roman" w:cstheme="minorHAnsi"/>
          <w:sz w:val="20"/>
          <w:szCs w:val="20"/>
          <w:lang w:eastAsia="en-AU"/>
        </w:rPr>
        <w:t>people with disability</w:t>
      </w:r>
      <w:r w:rsidR="007A7D6C">
        <w:rPr>
          <w:rFonts w:eastAsia="Times New Roman" w:cstheme="minorHAnsi"/>
          <w:sz w:val="20"/>
          <w:szCs w:val="20"/>
          <w:lang w:eastAsia="en-AU"/>
        </w:rPr>
        <w:t xml:space="preserve"> it</w:t>
      </w:r>
      <w:r w:rsidR="002A57CF">
        <w:rPr>
          <w:rFonts w:eastAsia="Times New Roman" w:cstheme="minorHAnsi"/>
          <w:sz w:val="20"/>
          <w:szCs w:val="20"/>
          <w:lang w:eastAsia="en-AU"/>
        </w:rPr>
        <w:t xml:space="preserve"> </w:t>
      </w:r>
      <w:r w:rsidR="007A7D6C">
        <w:rPr>
          <w:rFonts w:eastAsia="Times New Roman" w:cstheme="minorHAnsi"/>
          <w:sz w:val="20"/>
          <w:szCs w:val="20"/>
          <w:lang w:eastAsia="en-AU"/>
        </w:rPr>
        <w:t xml:space="preserve">is evident that </w:t>
      </w:r>
      <w:r w:rsidR="00647B63">
        <w:rPr>
          <w:rFonts w:eastAsia="Times New Roman" w:cstheme="minorHAnsi"/>
          <w:sz w:val="20"/>
          <w:szCs w:val="20"/>
          <w:lang w:eastAsia="en-AU"/>
        </w:rPr>
        <w:t xml:space="preserve">greater value </w:t>
      </w:r>
      <w:r w:rsidR="002A57CF">
        <w:rPr>
          <w:rFonts w:eastAsia="Times New Roman" w:cstheme="minorHAnsi"/>
          <w:sz w:val="20"/>
          <w:szCs w:val="20"/>
          <w:lang w:eastAsia="en-AU"/>
        </w:rPr>
        <w:t xml:space="preserve">must be placed on </w:t>
      </w:r>
      <w:r w:rsidR="00647B63">
        <w:rPr>
          <w:rFonts w:eastAsia="Times New Roman" w:cstheme="minorHAnsi"/>
          <w:sz w:val="20"/>
          <w:szCs w:val="20"/>
          <w:lang w:eastAsia="en-AU"/>
        </w:rPr>
        <w:t>Vocational Education</w:t>
      </w:r>
      <w:r w:rsidR="00C52AC0">
        <w:rPr>
          <w:rFonts w:eastAsia="Times New Roman" w:cstheme="minorHAnsi"/>
          <w:sz w:val="20"/>
          <w:szCs w:val="20"/>
          <w:lang w:eastAsia="en-AU"/>
        </w:rPr>
        <w:t xml:space="preserve"> and Training</w:t>
      </w:r>
      <w:r w:rsidR="008254E5">
        <w:rPr>
          <w:rFonts w:eastAsia="Times New Roman" w:cstheme="minorHAnsi"/>
          <w:sz w:val="20"/>
          <w:szCs w:val="20"/>
          <w:lang w:eastAsia="en-AU"/>
        </w:rPr>
        <w:t xml:space="preserve"> </w:t>
      </w:r>
      <w:proofErr w:type="gramStart"/>
      <w:r w:rsidR="008254E5">
        <w:rPr>
          <w:rFonts w:eastAsia="Times New Roman" w:cstheme="minorHAnsi"/>
          <w:sz w:val="20"/>
          <w:szCs w:val="20"/>
          <w:lang w:eastAsia="en-AU"/>
        </w:rPr>
        <w:t>in order</w:t>
      </w:r>
      <w:r w:rsidR="00C52AC0">
        <w:rPr>
          <w:rFonts w:eastAsia="Times New Roman" w:cstheme="minorHAnsi"/>
          <w:sz w:val="20"/>
          <w:szCs w:val="20"/>
          <w:lang w:eastAsia="en-AU"/>
        </w:rPr>
        <w:t xml:space="preserve"> to</w:t>
      </w:r>
      <w:proofErr w:type="gramEnd"/>
      <w:r w:rsidR="00C52AC0">
        <w:rPr>
          <w:rFonts w:eastAsia="Times New Roman" w:cstheme="minorHAnsi"/>
          <w:sz w:val="20"/>
          <w:szCs w:val="20"/>
          <w:lang w:eastAsia="en-AU"/>
        </w:rPr>
        <w:t xml:space="preserve"> achieve the objectives outlined in the</w:t>
      </w:r>
      <w:r w:rsidR="00B6699F">
        <w:rPr>
          <w:rFonts w:eastAsia="Times New Roman" w:cstheme="minorHAnsi"/>
          <w:sz w:val="20"/>
          <w:szCs w:val="20"/>
          <w:lang w:eastAsia="en-AU"/>
        </w:rPr>
        <w:t xml:space="preserve"> current Federal and State Disability</w:t>
      </w:r>
      <w:r w:rsidR="00C52AC0">
        <w:rPr>
          <w:rFonts w:eastAsia="Times New Roman" w:cstheme="minorHAnsi"/>
          <w:sz w:val="20"/>
          <w:szCs w:val="20"/>
          <w:lang w:eastAsia="en-AU"/>
        </w:rPr>
        <w:t xml:space="preserve"> strategies. </w:t>
      </w:r>
    </w:p>
    <w:p w14:paraId="543AFD67" w14:textId="77777777" w:rsidR="00210C7A" w:rsidRDefault="00210C7A" w:rsidP="00EF6A98">
      <w:pPr>
        <w:spacing w:after="0" w:line="276" w:lineRule="auto"/>
        <w:rPr>
          <w:rFonts w:eastAsia="Times New Roman" w:cstheme="minorHAnsi"/>
          <w:sz w:val="20"/>
          <w:szCs w:val="20"/>
          <w:lang w:eastAsia="en-AU"/>
        </w:rPr>
      </w:pPr>
    </w:p>
    <w:p w14:paraId="47D8DE4A" w14:textId="3A408EFD" w:rsidR="00D0614C" w:rsidRPr="00B66884" w:rsidRDefault="00FF5F91" w:rsidP="003944AE">
      <w:pPr>
        <w:rPr>
          <w:rFonts w:asciiTheme="majorHAnsi" w:hAnsiTheme="majorHAnsi" w:cstheme="majorHAnsi"/>
          <w:b/>
          <w:bCs/>
          <w:color w:val="18276C" w:themeColor="text2"/>
          <w:sz w:val="20"/>
          <w:szCs w:val="20"/>
        </w:rPr>
      </w:pPr>
      <w:r w:rsidRPr="00EF5677">
        <w:rPr>
          <w:rFonts w:asciiTheme="majorHAnsi" w:hAnsiTheme="majorHAnsi" w:cstheme="majorHAnsi"/>
          <w:b/>
          <w:bCs/>
          <w:color w:val="AC3EC1" w:themeColor="accent1"/>
          <w:sz w:val="20"/>
          <w:szCs w:val="20"/>
        </w:rPr>
        <w:t xml:space="preserve">Vocational </w:t>
      </w:r>
      <w:r w:rsidR="001C7EFD" w:rsidRPr="00EF5677">
        <w:rPr>
          <w:rFonts w:asciiTheme="majorHAnsi" w:hAnsiTheme="majorHAnsi" w:cstheme="majorHAnsi"/>
          <w:b/>
          <w:bCs/>
          <w:color w:val="AC3EC1" w:themeColor="accent1"/>
          <w:sz w:val="20"/>
          <w:szCs w:val="20"/>
        </w:rPr>
        <w:t>Education</w:t>
      </w:r>
      <w:r w:rsidR="00A43057" w:rsidRPr="00EF5677">
        <w:rPr>
          <w:rFonts w:asciiTheme="majorHAnsi" w:hAnsiTheme="majorHAnsi" w:cstheme="majorHAnsi"/>
          <w:b/>
          <w:bCs/>
          <w:color w:val="AC3EC1" w:themeColor="accent1"/>
          <w:sz w:val="20"/>
          <w:szCs w:val="20"/>
        </w:rPr>
        <w:t xml:space="preserve"> </w:t>
      </w:r>
      <w:r w:rsidR="00324D62" w:rsidRPr="00EF5677">
        <w:rPr>
          <w:rFonts w:asciiTheme="majorHAnsi" w:hAnsiTheme="majorHAnsi" w:cstheme="majorHAnsi"/>
          <w:b/>
          <w:bCs/>
          <w:color w:val="AC3EC1" w:themeColor="accent1"/>
          <w:sz w:val="20"/>
          <w:szCs w:val="20"/>
        </w:rPr>
        <w:t xml:space="preserve">for </w:t>
      </w:r>
      <w:r w:rsidR="00F927ED">
        <w:rPr>
          <w:rFonts w:asciiTheme="majorHAnsi" w:hAnsiTheme="majorHAnsi" w:cstheme="majorHAnsi"/>
          <w:b/>
          <w:bCs/>
          <w:color w:val="AC3EC1" w:themeColor="accent1"/>
          <w:sz w:val="20"/>
          <w:szCs w:val="20"/>
        </w:rPr>
        <w:t>p</w:t>
      </w:r>
      <w:r w:rsidR="00A43057" w:rsidRPr="00EF5677">
        <w:rPr>
          <w:rFonts w:asciiTheme="majorHAnsi" w:hAnsiTheme="majorHAnsi" w:cstheme="majorHAnsi"/>
          <w:b/>
          <w:bCs/>
          <w:color w:val="AC3EC1" w:themeColor="accent1"/>
          <w:sz w:val="20"/>
          <w:szCs w:val="20"/>
        </w:rPr>
        <w:t xml:space="preserve">eople with </w:t>
      </w:r>
      <w:r w:rsidR="00F927ED">
        <w:rPr>
          <w:rFonts w:asciiTheme="majorHAnsi" w:hAnsiTheme="majorHAnsi" w:cstheme="majorHAnsi"/>
          <w:b/>
          <w:bCs/>
          <w:color w:val="AC3EC1" w:themeColor="accent1"/>
          <w:sz w:val="20"/>
          <w:szCs w:val="20"/>
        </w:rPr>
        <w:t>d</w:t>
      </w:r>
      <w:r w:rsidR="00A43057" w:rsidRPr="00EF5677">
        <w:rPr>
          <w:rFonts w:asciiTheme="majorHAnsi" w:hAnsiTheme="majorHAnsi" w:cstheme="majorHAnsi"/>
          <w:b/>
          <w:bCs/>
          <w:color w:val="AC3EC1" w:themeColor="accent1"/>
          <w:sz w:val="20"/>
          <w:szCs w:val="20"/>
        </w:rPr>
        <w:t>isability</w:t>
      </w:r>
    </w:p>
    <w:p w14:paraId="27116C1E" w14:textId="2A1A0A84" w:rsidR="004528B0" w:rsidRDefault="009D7388" w:rsidP="004528B0">
      <w:pPr>
        <w:pStyle w:val="BodytextRPC"/>
        <w:rPr>
          <w:sz w:val="20"/>
          <w:szCs w:val="20"/>
        </w:rPr>
      </w:pPr>
      <w:r>
        <w:rPr>
          <w:rFonts w:eastAsia="Times New Roman" w:cstheme="minorHAnsi"/>
          <w:sz w:val="20"/>
          <w:szCs w:val="20"/>
        </w:rPr>
        <w:t xml:space="preserve">Much has been written about </w:t>
      </w:r>
      <w:r w:rsidR="00C10E97">
        <w:rPr>
          <w:rFonts w:eastAsia="Times New Roman" w:cstheme="minorHAnsi"/>
          <w:sz w:val="20"/>
          <w:szCs w:val="20"/>
        </w:rPr>
        <w:t xml:space="preserve">the status and purpose of </w:t>
      </w:r>
      <w:r>
        <w:rPr>
          <w:rFonts w:eastAsia="Times New Roman" w:cstheme="minorHAnsi"/>
          <w:sz w:val="20"/>
          <w:szCs w:val="20"/>
        </w:rPr>
        <w:t>Vocational Education and Training</w:t>
      </w:r>
      <w:r w:rsidR="008254E5">
        <w:rPr>
          <w:rFonts w:eastAsia="Times New Roman" w:cstheme="minorHAnsi"/>
          <w:sz w:val="20"/>
          <w:szCs w:val="20"/>
        </w:rPr>
        <w:t xml:space="preserve"> and that </w:t>
      </w:r>
      <w:r w:rsidR="00AE0278">
        <w:rPr>
          <w:rFonts w:eastAsia="Times New Roman" w:cstheme="minorHAnsi"/>
          <w:sz w:val="20"/>
          <w:szCs w:val="20"/>
        </w:rPr>
        <w:t xml:space="preserve">for many years it has been </w:t>
      </w:r>
      <w:r w:rsidR="00082668">
        <w:rPr>
          <w:rFonts w:eastAsia="Times New Roman" w:cstheme="minorHAnsi"/>
          <w:sz w:val="20"/>
          <w:szCs w:val="20"/>
        </w:rPr>
        <w:t>viewed as a lesser pathway than higher educatio</w:t>
      </w:r>
      <w:r w:rsidR="008254E5">
        <w:rPr>
          <w:rFonts w:eastAsia="Times New Roman" w:cstheme="minorHAnsi"/>
          <w:sz w:val="20"/>
          <w:szCs w:val="20"/>
        </w:rPr>
        <w:t xml:space="preserve">n, a </w:t>
      </w:r>
      <w:r w:rsidR="003F0A95">
        <w:rPr>
          <w:rFonts w:eastAsia="Times New Roman" w:cstheme="minorHAnsi"/>
          <w:sz w:val="20"/>
          <w:szCs w:val="20"/>
        </w:rPr>
        <w:t>pathway</w:t>
      </w:r>
      <w:r w:rsidR="005960CD">
        <w:rPr>
          <w:rFonts w:eastAsia="Times New Roman" w:cstheme="minorHAnsi"/>
          <w:sz w:val="20"/>
          <w:szCs w:val="20"/>
        </w:rPr>
        <w:t xml:space="preserve"> w</w:t>
      </w:r>
      <w:r w:rsidR="00AB4C61">
        <w:rPr>
          <w:rFonts w:eastAsia="Times New Roman" w:cstheme="minorHAnsi"/>
          <w:sz w:val="20"/>
          <w:szCs w:val="20"/>
        </w:rPr>
        <w:t xml:space="preserve">hich is </w:t>
      </w:r>
      <w:r w:rsidR="00A6495A">
        <w:rPr>
          <w:rFonts w:eastAsia="Times New Roman" w:cstheme="minorHAnsi"/>
          <w:sz w:val="20"/>
          <w:szCs w:val="20"/>
        </w:rPr>
        <w:t>predominately</w:t>
      </w:r>
      <w:r w:rsidR="00AB4C61">
        <w:rPr>
          <w:rFonts w:eastAsia="Times New Roman" w:cstheme="minorHAnsi"/>
          <w:sz w:val="20"/>
          <w:szCs w:val="20"/>
        </w:rPr>
        <w:t xml:space="preserve"> </w:t>
      </w:r>
      <w:r w:rsidR="008254E5">
        <w:rPr>
          <w:rFonts w:eastAsia="Times New Roman" w:cstheme="minorHAnsi"/>
          <w:sz w:val="20"/>
          <w:szCs w:val="20"/>
        </w:rPr>
        <w:t>encouraged for</w:t>
      </w:r>
      <w:r w:rsidR="00390C1E">
        <w:rPr>
          <w:rFonts w:eastAsia="Times New Roman" w:cstheme="minorHAnsi"/>
          <w:sz w:val="20"/>
          <w:szCs w:val="20"/>
        </w:rPr>
        <w:t xml:space="preserve"> non-academic</w:t>
      </w:r>
      <w:r w:rsidR="00484AD0">
        <w:rPr>
          <w:rFonts w:eastAsia="Times New Roman" w:cstheme="minorHAnsi"/>
          <w:sz w:val="20"/>
          <w:szCs w:val="20"/>
        </w:rPr>
        <w:t xml:space="preserve"> student</w:t>
      </w:r>
      <w:r w:rsidR="008254E5">
        <w:rPr>
          <w:rFonts w:eastAsia="Times New Roman" w:cstheme="minorHAnsi"/>
          <w:sz w:val="20"/>
          <w:szCs w:val="20"/>
        </w:rPr>
        <w:t>s</w:t>
      </w:r>
      <w:r w:rsidR="00484AD0">
        <w:rPr>
          <w:rFonts w:eastAsia="Times New Roman" w:cstheme="minorHAnsi"/>
          <w:sz w:val="20"/>
          <w:szCs w:val="20"/>
        </w:rPr>
        <w:t xml:space="preserve">.  This </w:t>
      </w:r>
      <w:r w:rsidR="00FE21D2">
        <w:rPr>
          <w:rFonts w:eastAsia="Times New Roman" w:cstheme="minorHAnsi"/>
          <w:sz w:val="20"/>
          <w:szCs w:val="20"/>
        </w:rPr>
        <w:t>lesser pathway</w:t>
      </w:r>
      <w:r w:rsidR="00131FFA">
        <w:rPr>
          <w:rFonts w:eastAsia="Times New Roman" w:cstheme="minorHAnsi"/>
          <w:sz w:val="20"/>
          <w:szCs w:val="20"/>
        </w:rPr>
        <w:t xml:space="preserve"> focus</w:t>
      </w:r>
      <w:r w:rsidR="00FE21D2">
        <w:rPr>
          <w:rFonts w:eastAsia="Times New Roman" w:cstheme="minorHAnsi"/>
          <w:sz w:val="20"/>
          <w:szCs w:val="20"/>
        </w:rPr>
        <w:t xml:space="preserve"> </w:t>
      </w:r>
      <w:r w:rsidR="00484AD0">
        <w:rPr>
          <w:rFonts w:eastAsia="Times New Roman" w:cstheme="minorHAnsi"/>
          <w:sz w:val="20"/>
          <w:szCs w:val="20"/>
        </w:rPr>
        <w:t>has been</w:t>
      </w:r>
      <w:r w:rsidR="009E34B1">
        <w:rPr>
          <w:rFonts w:eastAsia="Times New Roman" w:cstheme="minorHAnsi"/>
          <w:sz w:val="20"/>
          <w:szCs w:val="20"/>
        </w:rPr>
        <w:t xml:space="preserve"> important for</w:t>
      </w:r>
      <w:r w:rsidR="00776E76">
        <w:rPr>
          <w:rFonts w:eastAsia="Times New Roman" w:cstheme="minorHAnsi"/>
          <w:sz w:val="20"/>
          <w:szCs w:val="20"/>
        </w:rPr>
        <w:t xml:space="preserve"> </w:t>
      </w:r>
      <w:r w:rsidR="00585350">
        <w:rPr>
          <w:rFonts w:eastAsia="Times New Roman" w:cstheme="minorHAnsi"/>
          <w:sz w:val="20"/>
          <w:szCs w:val="20"/>
        </w:rPr>
        <w:t>students with disability</w:t>
      </w:r>
      <w:r w:rsidR="00776E76">
        <w:rPr>
          <w:rFonts w:eastAsia="Times New Roman" w:cstheme="minorHAnsi"/>
          <w:sz w:val="20"/>
          <w:szCs w:val="20"/>
        </w:rPr>
        <w:t xml:space="preserve"> </w:t>
      </w:r>
      <w:r w:rsidR="00A10EE7">
        <w:rPr>
          <w:rFonts w:eastAsia="Times New Roman" w:cstheme="minorHAnsi"/>
          <w:sz w:val="20"/>
          <w:szCs w:val="20"/>
        </w:rPr>
        <w:t xml:space="preserve">as they </w:t>
      </w:r>
      <w:r w:rsidR="004528B0">
        <w:rPr>
          <w:sz w:val="20"/>
          <w:szCs w:val="20"/>
        </w:rPr>
        <w:t xml:space="preserve">have been historically disadvantaged during their learning. </w:t>
      </w:r>
    </w:p>
    <w:p w14:paraId="49409B10" w14:textId="737D1149" w:rsidR="00B518E9" w:rsidRPr="00586754" w:rsidRDefault="00D77B11" w:rsidP="004528B0">
      <w:pPr>
        <w:pStyle w:val="BodytextRPC"/>
        <w:rPr>
          <w:b/>
          <w:bCs/>
          <w:sz w:val="20"/>
          <w:szCs w:val="20"/>
        </w:rPr>
      </w:pPr>
      <w:r>
        <w:rPr>
          <w:sz w:val="20"/>
          <w:szCs w:val="20"/>
        </w:rPr>
        <w:t xml:space="preserve">Although </w:t>
      </w:r>
      <w:r w:rsidR="00622809">
        <w:rPr>
          <w:sz w:val="20"/>
          <w:szCs w:val="20"/>
        </w:rPr>
        <w:t xml:space="preserve">many </w:t>
      </w:r>
      <w:r w:rsidR="00BE040B">
        <w:rPr>
          <w:sz w:val="20"/>
          <w:szCs w:val="20"/>
        </w:rPr>
        <w:t xml:space="preserve">reviews have </w:t>
      </w:r>
      <w:r w:rsidR="000C00CA">
        <w:rPr>
          <w:sz w:val="20"/>
          <w:szCs w:val="20"/>
        </w:rPr>
        <w:t>alerted</w:t>
      </w:r>
      <w:r w:rsidR="00BE040B">
        <w:rPr>
          <w:sz w:val="20"/>
          <w:szCs w:val="20"/>
        </w:rPr>
        <w:t xml:space="preserve"> </w:t>
      </w:r>
      <w:r w:rsidR="000C00CA">
        <w:rPr>
          <w:sz w:val="20"/>
          <w:szCs w:val="20"/>
        </w:rPr>
        <w:t xml:space="preserve">government, stakeholders, </w:t>
      </w:r>
      <w:r w:rsidR="008B55B8">
        <w:rPr>
          <w:sz w:val="20"/>
          <w:szCs w:val="20"/>
        </w:rPr>
        <w:t>providers,</w:t>
      </w:r>
      <w:r w:rsidR="000C00CA">
        <w:rPr>
          <w:sz w:val="20"/>
          <w:szCs w:val="20"/>
        </w:rPr>
        <w:t xml:space="preserve"> and </w:t>
      </w:r>
      <w:r w:rsidR="00AF5E4A">
        <w:rPr>
          <w:sz w:val="20"/>
          <w:szCs w:val="20"/>
        </w:rPr>
        <w:t>students</w:t>
      </w:r>
      <w:r w:rsidR="000C00CA">
        <w:rPr>
          <w:sz w:val="20"/>
          <w:szCs w:val="20"/>
        </w:rPr>
        <w:t xml:space="preserve"> to t</w:t>
      </w:r>
      <w:r w:rsidR="008254E5">
        <w:rPr>
          <w:sz w:val="20"/>
          <w:szCs w:val="20"/>
        </w:rPr>
        <w:t>he concerns within the sector it</w:t>
      </w:r>
      <w:r w:rsidR="000C00CA">
        <w:rPr>
          <w:sz w:val="20"/>
          <w:szCs w:val="20"/>
        </w:rPr>
        <w:t xml:space="preserve"> must</w:t>
      </w:r>
      <w:r w:rsidR="00CB461C">
        <w:rPr>
          <w:sz w:val="20"/>
          <w:szCs w:val="20"/>
        </w:rPr>
        <w:t xml:space="preserve"> be acknowledged that VET will</w:t>
      </w:r>
      <w:r w:rsidR="000C00CA">
        <w:rPr>
          <w:sz w:val="20"/>
          <w:szCs w:val="20"/>
        </w:rPr>
        <w:t xml:space="preserve"> continue</w:t>
      </w:r>
      <w:r w:rsidR="008254E5">
        <w:rPr>
          <w:sz w:val="20"/>
          <w:szCs w:val="20"/>
        </w:rPr>
        <w:t xml:space="preserve"> </w:t>
      </w:r>
      <w:r w:rsidR="000C00CA">
        <w:rPr>
          <w:sz w:val="20"/>
          <w:szCs w:val="20"/>
        </w:rPr>
        <w:t xml:space="preserve">to </w:t>
      </w:r>
      <w:r w:rsidR="000D2333">
        <w:rPr>
          <w:sz w:val="20"/>
          <w:szCs w:val="20"/>
        </w:rPr>
        <w:t>p</w:t>
      </w:r>
      <w:r w:rsidR="00CB461C">
        <w:rPr>
          <w:sz w:val="20"/>
          <w:szCs w:val="20"/>
        </w:rPr>
        <w:t xml:space="preserve">lay a significant role </w:t>
      </w:r>
      <w:r w:rsidR="00010345">
        <w:rPr>
          <w:sz w:val="20"/>
          <w:szCs w:val="20"/>
        </w:rPr>
        <w:t xml:space="preserve">on the education field.  </w:t>
      </w:r>
      <w:r w:rsidR="00B518E9">
        <w:rPr>
          <w:sz w:val="20"/>
          <w:szCs w:val="20"/>
        </w:rPr>
        <w:t>The completion of VET</w:t>
      </w:r>
      <w:r w:rsidR="001818A6">
        <w:rPr>
          <w:sz w:val="20"/>
          <w:szCs w:val="20"/>
        </w:rPr>
        <w:t xml:space="preserve"> by students with disability</w:t>
      </w:r>
      <w:r w:rsidR="00B518E9">
        <w:rPr>
          <w:sz w:val="20"/>
          <w:szCs w:val="20"/>
        </w:rPr>
        <w:t xml:space="preserve"> benefits </w:t>
      </w:r>
      <w:r w:rsidR="001818A6">
        <w:rPr>
          <w:sz w:val="20"/>
          <w:szCs w:val="20"/>
        </w:rPr>
        <w:t xml:space="preserve">the individual student, </w:t>
      </w:r>
      <w:r w:rsidR="000D2D48">
        <w:rPr>
          <w:sz w:val="20"/>
          <w:szCs w:val="20"/>
        </w:rPr>
        <w:t>employers,</w:t>
      </w:r>
      <w:r w:rsidR="001818A6">
        <w:rPr>
          <w:sz w:val="20"/>
          <w:szCs w:val="20"/>
        </w:rPr>
        <w:t xml:space="preserve"> and </w:t>
      </w:r>
      <w:r w:rsidR="00010345">
        <w:rPr>
          <w:sz w:val="20"/>
          <w:szCs w:val="20"/>
        </w:rPr>
        <w:t>broader community</w:t>
      </w:r>
      <w:r w:rsidR="001818A6">
        <w:rPr>
          <w:sz w:val="20"/>
          <w:szCs w:val="20"/>
        </w:rPr>
        <w:t>.</w:t>
      </w:r>
      <w:r w:rsidR="0062144C">
        <w:rPr>
          <w:sz w:val="20"/>
          <w:szCs w:val="20"/>
        </w:rPr>
        <w:t xml:space="preserve">  Student </w:t>
      </w:r>
      <w:r w:rsidR="003A2432">
        <w:rPr>
          <w:sz w:val="20"/>
          <w:szCs w:val="20"/>
        </w:rPr>
        <w:t>completion of VET</w:t>
      </w:r>
      <w:r w:rsidR="0062144C">
        <w:rPr>
          <w:sz w:val="20"/>
          <w:szCs w:val="20"/>
        </w:rPr>
        <w:t xml:space="preserve"> i</w:t>
      </w:r>
      <w:r w:rsidR="00FB76D9">
        <w:rPr>
          <w:sz w:val="20"/>
          <w:szCs w:val="20"/>
        </w:rPr>
        <w:t>ncreas</w:t>
      </w:r>
      <w:r w:rsidR="003A2432">
        <w:rPr>
          <w:sz w:val="20"/>
          <w:szCs w:val="20"/>
        </w:rPr>
        <w:t>es</w:t>
      </w:r>
      <w:r w:rsidR="00FB76D9">
        <w:rPr>
          <w:sz w:val="20"/>
          <w:szCs w:val="20"/>
        </w:rPr>
        <w:t xml:space="preserve"> </w:t>
      </w:r>
      <w:r w:rsidR="008254E5">
        <w:rPr>
          <w:sz w:val="20"/>
          <w:szCs w:val="20"/>
        </w:rPr>
        <w:t>the</w:t>
      </w:r>
      <w:r w:rsidR="008308C6">
        <w:rPr>
          <w:sz w:val="20"/>
          <w:szCs w:val="20"/>
        </w:rPr>
        <w:t xml:space="preserve"> </w:t>
      </w:r>
      <w:r w:rsidR="007956DC">
        <w:rPr>
          <w:sz w:val="20"/>
          <w:szCs w:val="20"/>
        </w:rPr>
        <w:t>community participation</w:t>
      </w:r>
      <w:r w:rsidR="0062144C">
        <w:rPr>
          <w:sz w:val="20"/>
          <w:szCs w:val="20"/>
        </w:rPr>
        <w:t xml:space="preserve"> of people with disability</w:t>
      </w:r>
      <w:r w:rsidR="007956DC">
        <w:rPr>
          <w:sz w:val="20"/>
          <w:szCs w:val="20"/>
        </w:rPr>
        <w:t>, reduc</w:t>
      </w:r>
      <w:r w:rsidR="0062144C">
        <w:rPr>
          <w:sz w:val="20"/>
          <w:szCs w:val="20"/>
        </w:rPr>
        <w:t xml:space="preserve">es </w:t>
      </w:r>
      <w:r w:rsidR="008254E5">
        <w:rPr>
          <w:sz w:val="20"/>
          <w:szCs w:val="20"/>
        </w:rPr>
        <w:t xml:space="preserve">misconceptions about </w:t>
      </w:r>
      <w:r w:rsidR="0062144C">
        <w:rPr>
          <w:sz w:val="20"/>
          <w:szCs w:val="20"/>
        </w:rPr>
        <w:t xml:space="preserve">the </w:t>
      </w:r>
      <w:r w:rsidR="007956DC">
        <w:rPr>
          <w:sz w:val="20"/>
          <w:szCs w:val="20"/>
        </w:rPr>
        <w:t>employment of people with disability and</w:t>
      </w:r>
      <w:r w:rsidR="000D2D48">
        <w:rPr>
          <w:sz w:val="20"/>
          <w:szCs w:val="20"/>
        </w:rPr>
        <w:t xml:space="preserve"> </w:t>
      </w:r>
      <w:r w:rsidR="008254E5">
        <w:rPr>
          <w:sz w:val="20"/>
          <w:szCs w:val="20"/>
        </w:rPr>
        <w:t xml:space="preserve">has positive benefits for </w:t>
      </w:r>
      <w:r w:rsidR="003E37DD">
        <w:rPr>
          <w:sz w:val="20"/>
          <w:szCs w:val="20"/>
        </w:rPr>
        <w:t xml:space="preserve">the </w:t>
      </w:r>
      <w:r w:rsidR="008308C6">
        <w:rPr>
          <w:sz w:val="20"/>
          <w:szCs w:val="20"/>
        </w:rPr>
        <w:t xml:space="preserve">Australian </w:t>
      </w:r>
      <w:r w:rsidR="003E37DD">
        <w:rPr>
          <w:sz w:val="20"/>
          <w:szCs w:val="20"/>
        </w:rPr>
        <w:t>econom</w:t>
      </w:r>
      <w:r w:rsidR="00FC60BD">
        <w:rPr>
          <w:sz w:val="20"/>
          <w:szCs w:val="20"/>
        </w:rPr>
        <w:t xml:space="preserve">y as it increases </w:t>
      </w:r>
      <w:r w:rsidR="00823604">
        <w:rPr>
          <w:sz w:val="20"/>
          <w:szCs w:val="20"/>
        </w:rPr>
        <w:t xml:space="preserve">economic participation and reduces expenditure </w:t>
      </w:r>
      <w:r w:rsidR="003E4BA8">
        <w:rPr>
          <w:sz w:val="20"/>
          <w:szCs w:val="20"/>
        </w:rPr>
        <w:t>on welfare</w:t>
      </w:r>
      <w:r w:rsidR="00F13013">
        <w:rPr>
          <w:sz w:val="20"/>
          <w:szCs w:val="20"/>
        </w:rPr>
        <w:t xml:space="preserve"> </w:t>
      </w:r>
      <w:sdt>
        <w:sdtPr>
          <w:rPr>
            <w:sz w:val="20"/>
            <w:szCs w:val="20"/>
          </w:rPr>
          <w:id w:val="-1885010491"/>
          <w:citation/>
        </w:sdtPr>
        <w:sdtEndPr/>
        <w:sdtContent>
          <w:r w:rsidR="00F13013">
            <w:rPr>
              <w:sz w:val="20"/>
              <w:szCs w:val="20"/>
            </w:rPr>
            <w:fldChar w:fldCharType="begin"/>
          </w:r>
          <w:r w:rsidR="00F13013">
            <w:rPr>
              <w:sz w:val="20"/>
              <w:szCs w:val="20"/>
            </w:rPr>
            <w:instrText xml:space="preserve"> CITATION Pri18 \l 3081 </w:instrText>
          </w:r>
          <w:r w:rsidR="00F13013">
            <w:rPr>
              <w:sz w:val="20"/>
              <w:szCs w:val="20"/>
            </w:rPr>
            <w:fldChar w:fldCharType="separate"/>
          </w:r>
          <w:r w:rsidR="00650722" w:rsidRPr="00650722">
            <w:rPr>
              <w:noProof/>
              <w:sz w:val="20"/>
              <w:szCs w:val="20"/>
            </w:rPr>
            <w:t>(PricewaterhouseCoopers: Skills for Australia, 2018)</w:t>
          </w:r>
          <w:r w:rsidR="00F13013">
            <w:rPr>
              <w:sz w:val="20"/>
              <w:szCs w:val="20"/>
            </w:rPr>
            <w:fldChar w:fldCharType="end"/>
          </w:r>
        </w:sdtContent>
      </w:sdt>
      <w:r w:rsidR="00F13013">
        <w:rPr>
          <w:sz w:val="20"/>
          <w:szCs w:val="20"/>
        </w:rPr>
        <w:t>.</w:t>
      </w:r>
    </w:p>
    <w:p w14:paraId="3DD4BE65" w14:textId="35578E19" w:rsidR="008C2E2F" w:rsidRPr="004528B0" w:rsidRDefault="00091C78" w:rsidP="006C15C1">
      <w:pPr>
        <w:pStyle w:val="BodytextRPC"/>
        <w:rPr>
          <w:sz w:val="20"/>
          <w:szCs w:val="20"/>
        </w:rPr>
      </w:pPr>
      <w:r>
        <w:rPr>
          <w:sz w:val="20"/>
          <w:szCs w:val="20"/>
        </w:rPr>
        <w:t>Data presented by The National Centre for Vocational Education</w:t>
      </w:r>
      <w:r w:rsidR="0046284E">
        <w:rPr>
          <w:sz w:val="20"/>
          <w:szCs w:val="20"/>
        </w:rPr>
        <w:t xml:space="preserve"> Research</w:t>
      </w:r>
      <w:r>
        <w:rPr>
          <w:sz w:val="20"/>
          <w:szCs w:val="20"/>
        </w:rPr>
        <w:t xml:space="preserve"> </w:t>
      </w:r>
      <w:r w:rsidR="0002778E">
        <w:rPr>
          <w:sz w:val="20"/>
          <w:szCs w:val="20"/>
        </w:rPr>
        <w:t xml:space="preserve">(NCVER) </w:t>
      </w:r>
      <w:r>
        <w:rPr>
          <w:sz w:val="20"/>
          <w:szCs w:val="20"/>
        </w:rPr>
        <w:t>highlights that 5% of those with a disability in Australia are enrolled in Vocational Education and Training, a total of 171,730 students</w:t>
      </w:r>
      <w:r w:rsidR="004528B0">
        <w:rPr>
          <w:sz w:val="20"/>
          <w:szCs w:val="20"/>
        </w:rPr>
        <w:t xml:space="preserve">.  The </w:t>
      </w:r>
      <w:r w:rsidR="004528B0">
        <w:rPr>
          <w:rFonts w:eastAsia="Times New Roman" w:cstheme="minorHAnsi"/>
          <w:sz w:val="20"/>
          <w:szCs w:val="20"/>
        </w:rPr>
        <w:t>e</w:t>
      </w:r>
      <w:r w:rsidR="00DE6286">
        <w:rPr>
          <w:rFonts w:eastAsia="Times New Roman" w:cstheme="minorHAnsi"/>
          <w:sz w:val="20"/>
          <w:szCs w:val="20"/>
        </w:rPr>
        <w:t xml:space="preserve">vidence shows that </w:t>
      </w:r>
      <w:proofErr w:type="gramStart"/>
      <w:r w:rsidR="00BF496E">
        <w:rPr>
          <w:rFonts w:eastAsia="Times New Roman" w:cstheme="minorHAnsi"/>
          <w:sz w:val="20"/>
          <w:szCs w:val="20"/>
        </w:rPr>
        <w:t>the majority of</w:t>
      </w:r>
      <w:proofErr w:type="gramEnd"/>
      <w:r w:rsidR="00DE6286">
        <w:rPr>
          <w:rFonts w:eastAsia="Times New Roman" w:cstheme="minorHAnsi"/>
          <w:sz w:val="20"/>
          <w:szCs w:val="20"/>
        </w:rPr>
        <w:t xml:space="preserve"> students with disability are completing their </w:t>
      </w:r>
      <w:r w:rsidR="006029DE">
        <w:rPr>
          <w:rFonts w:eastAsia="Times New Roman" w:cstheme="minorHAnsi"/>
          <w:sz w:val="20"/>
          <w:szCs w:val="20"/>
        </w:rPr>
        <w:t>VET course at a private training provider</w:t>
      </w:r>
      <w:r w:rsidR="006220E3">
        <w:rPr>
          <w:rFonts w:eastAsia="Times New Roman" w:cstheme="minorHAnsi"/>
          <w:sz w:val="20"/>
          <w:szCs w:val="20"/>
        </w:rPr>
        <w:t xml:space="preserve"> </w:t>
      </w:r>
      <w:r w:rsidR="008F1463">
        <w:rPr>
          <w:rFonts w:eastAsia="Times New Roman" w:cstheme="minorHAnsi"/>
          <w:sz w:val="20"/>
          <w:szCs w:val="20"/>
        </w:rPr>
        <w:t>(56%) compared with 34% attending TAFE and 10% attending a Community Learning provider</w:t>
      </w:r>
      <w:r w:rsidR="00B24170">
        <w:rPr>
          <w:rFonts w:eastAsia="Times New Roman" w:cstheme="minorHAnsi"/>
          <w:sz w:val="20"/>
          <w:szCs w:val="20"/>
        </w:rPr>
        <w:t xml:space="preserve"> </w:t>
      </w:r>
      <w:sdt>
        <w:sdtPr>
          <w:rPr>
            <w:rFonts w:eastAsia="Times New Roman" w:cstheme="minorHAnsi"/>
            <w:sz w:val="20"/>
            <w:szCs w:val="20"/>
          </w:rPr>
          <w:id w:val="1687097790"/>
          <w:citation/>
        </w:sdtPr>
        <w:sdtEndPr/>
        <w:sdtContent>
          <w:r w:rsidR="00B45F29">
            <w:rPr>
              <w:rFonts w:eastAsia="Times New Roman" w:cstheme="minorHAnsi"/>
              <w:sz w:val="20"/>
              <w:szCs w:val="20"/>
            </w:rPr>
            <w:fldChar w:fldCharType="begin"/>
          </w:r>
          <w:r w:rsidR="00B45F29">
            <w:rPr>
              <w:rFonts w:eastAsia="Times New Roman" w:cstheme="minorHAnsi"/>
              <w:sz w:val="20"/>
              <w:szCs w:val="20"/>
            </w:rPr>
            <w:instrText xml:space="preserve"> CITATION Nat22 \l 3081 </w:instrText>
          </w:r>
          <w:r w:rsidR="00B45F29">
            <w:rPr>
              <w:rFonts w:eastAsia="Times New Roman" w:cstheme="minorHAnsi"/>
              <w:sz w:val="20"/>
              <w:szCs w:val="20"/>
            </w:rPr>
            <w:fldChar w:fldCharType="separate"/>
          </w:r>
          <w:r w:rsidR="00650722" w:rsidRPr="00650722">
            <w:rPr>
              <w:rFonts w:eastAsia="Times New Roman" w:cstheme="minorHAnsi"/>
              <w:noProof/>
              <w:sz w:val="20"/>
              <w:szCs w:val="20"/>
            </w:rPr>
            <w:t>(National Centre Vocational Education Resarch, 2022)</w:t>
          </w:r>
          <w:r w:rsidR="00B45F29">
            <w:rPr>
              <w:rFonts w:eastAsia="Times New Roman" w:cstheme="minorHAnsi"/>
              <w:sz w:val="20"/>
              <w:szCs w:val="20"/>
            </w:rPr>
            <w:fldChar w:fldCharType="end"/>
          </w:r>
        </w:sdtContent>
      </w:sdt>
      <w:r w:rsidR="008F1463">
        <w:rPr>
          <w:rFonts w:eastAsia="Times New Roman" w:cstheme="minorHAnsi"/>
          <w:sz w:val="20"/>
          <w:szCs w:val="20"/>
        </w:rPr>
        <w:t xml:space="preserve">.   </w:t>
      </w:r>
      <w:r w:rsidR="00746CC6">
        <w:rPr>
          <w:sz w:val="20"/>
          <w:szCs w:val="20"/>
        </w:rPr>
        <w:t xml:space="preserve"> </w:t>
      </w:r>
    </w:p>
    <w:p w14:paraId="75A92321" w14:textId="1837974A" w:rsidR="005B601D" w:rsidRPr="00681BDF" w:rsidRDefault="00B75367" w:rsidP="00573E4C">
      <w:pPr>
        <w:spacing w:line="276" w:lineRule="auto"/>
        <w:rPr>
          <w:rFonts w:eastAsia="Times New Roman" w:cstheme="minorHAnsi"/>
          <w:sz w:val="20"/>
          <w:szCs w:val="20"/>
        </w:rPr>
      </w:pPr>
      <w:r>
        <w:rPr>
          <w:rFonts w:eastAsia="Times New Roman" w:cstheme="minorHAnsi"/>
          <w:sz w:val="20"/>
          <w:szCs w:val="20"/>
        </w:rPr>
        <w:t xml:space="preserve">The National Disability Coordination Officer reviewed </w:t>
      </w:r>
      <w:r w:rsidR="00AB0277">
        <w:rPr>
          <w:rFonts w:eastAsia="Times New Roman" w:cstheme="minorHAnsi"/>
          <w:sz w:val="20"/>
          <w:szCs w:val="20"/>
        </w:rPr>
        <w:t>several</w:t>
      </w:r>
      <w:r>
        <w:rPr>
          <w:rFonts w:eastAsia="Times New Roman" w:cstheme="minorHAnsi"/>
          <w:sz w:val="20"/>
          <w:szCs w:val="20"/>
        </w:rPr>
        <w:t xml:space="preserve"> reports and submissions</w:t>
      </w:r>
      <w:r w:rsidR="009D7388">
        <w:rPr>
          <w:rFonts w:eastAsia="Times New Roman" w:cstheme="minorHAnsi"/>
          <w:sz w:val="20"/>
          <w:szCs w:val="20"/>
        </w:rPr>
        <w:t xml:space="preserve"> </w:t>
      </w:r>
      <w:r w:rsidR="00573E4C">
        <w:rPr>
          <w:rFonts w:eastAsia="Times New Roman" w:cstheme="minorHAnsi"/>
          <w:sz w:val="20"/>
          <w:szCs w:val="20"/>
        </w:rPr>
        <w:t xml:space="preserve">outlining </w:t>
      </w:r>
      <w:r w:rsidR="007A13ED">
        <w:rPr>
          <w:rFonts w:eastAsia="Times New Roman" w:cstheme="minorHAnsi"/>
          <w:sz w:val="20"/>
          <w:szCs w:val="20"/>
        </w:rPr>
        <w:t xml:space="preserve">the </w:t>
      </w:r>
      <w:r w:rsidR="00D4779F" w:rsidRPr="00681BDF">
        <w:rPr>
          <w:rFonts w:eastAsia="Times New Roman" w:cstheme="minorHAnsi"/>
          <w:sz w:val="20"/>
          <w:szCs w:val="20"/>
        </w:rPr>
        <w:t>challenges</w:t>
      </w:r>
      <w:r w:rsidR="001F785B">
        <w:rPr>
          <w:rFonts w:eastAsia="Times New Roman" w:cstheme="minorHAnsi"/>
          <w:sz w:val="20"/>
          <w:szCs w:val="20"/>
        </w:rPr>
        <w:t xml:space="preserve"> </w:t>
      </w:r>
      <w:r w:rsidR="00F37A14">
        <w:rPr>
          <w:rFonts w:eastAsia="Times New Roman" w:cstheme="minorHAnsi"/>
          <w:sz w:val="20"/>
          <w:szCs w:val="20"/>
        </w:rPr>
        <w:t>within the VET sector</w:t>
      </w:r>
      <w:r w:rsidR="00C2615F">
        <w:rPr>
          <w:rFonts w:eastAsia="Times New Roman" w:cstheme="minorHAnsi"/>
          <w:sz w:val="20"/>
          <w:szCs w:val="20"/>
        </w:rPr>
        <w:t xml:space="preserve"> </w:t>
      </w:r>
      <w:r w:rsidR="00C2615F" w:rsidRPr="00681BDF">
        <w:rPr>
          <w:rFonts w:eastAsia="Times New Roman" w:cstheme="minorHAnsi"/>
          <w:sz w:val="20"/>
          <w:szCs w:val="20"/>
        </w:rPr>
        <w:t>for people with disability</w:t>
      </w:r>
      <w:r w:rsidR="001F785B">
        <w:rPr>
          <w:rFonts w:eastAsia="Times New Roman" w:cstheme="minorHAnsi"/>
          <w:sz w:val="20"/>
          <w:szCs w:val="20"/>
        </w:rPr>
        <w:t>.</w:t>
      </w:r>
      <w:r w:rsidR="007F0E29">
        <w:rPr>
          <w:rFonts w:eastAsia="Times New Roman" w:cstheme="minorHAnsi"/>
          <w:sz w:val="20"/>
          <w:szCs w:val="20"/>
        </w:rPr>
        <w:t xml:space="preserve">  </w:t>
      </w:r>
      <w:r w:rsidR="00A50EC3" w:rsidRPr="00681BDF">
        <w:rPr>
          <w:rFonts w:eastAsia="Times New Roman" w:cstheme="minorHAnsi"/>
          <w:sz w:val="20"/>
          <w:szCs w:val="20"/>
        </w:rPr>
        <w:t>These</w:t>
      </w:r>
      <w:r w:rsidR="00AA4481">
        <w:rPr>
          <w:rFonts w:eastAsia="Times New Roman" w:cstheme="minorHAnsi"/>
          <w:sz w:val="20"/>
          <w:szCs w:val="20"/>
        </w:rPr>
        <w:t xml:space="preserve"> reports</w:t>
      </w:r>
      <w:r w:rsidR="00A50EC3" w:rsidRPr="00681BDF">
        <w:rPr>
          <w:rFonts w:eastAsia="Times New Roman" w:cstheme="minorHAnsi"/>
          <w:sz w:val="20"/>
          <w:szCs w:val="20"/>
        </w:rPr>
        <w:t xml:space="preserve"> </w:t>
      </w:r>
      <w:r w:rsidR="00CF0FA2">
        <w:rPr>
          <w:rFonts w:eastAsia="Times New Roman" w:cstheme="minorHAnsi"/>
          <w:sz w:val="20"/>
          <w:szCs w:val="20"/>
        </w:rPr>
        <w:t>offer</w:t>
      </w:r>
      <w:r w:rsidR="00E47308">
        <w:rPr>
          <w:rFonts w:eastAsia="Times New Roman" w:cstheme="minorHAnsi"/>
          <w:sz w:val="20"/>
          <w:szCs w:val="20"/>
        </w:rPr>
        <w:t xml:space="preserve"> insight</w:t>
      </w:r>
      <w:r w:rsidR="00796B4A" w:rsidRPr="00681BDF">
        <w:rPr>
          <w:rFonts w:eastAsia="Times New Roman" w:cstheme="minorHAnsi"/>
          <w:sz w:val="20"/>
          <w:szCs w:val="20"/>
        </w:rPr>
        <w:t xml:space="preserve"> </w:t>
      </w:r>
      <w:r w:rsidR="006F5F43">
        <w:rPr>
          <w:rFonts w:eastAsia="Times New Roman" w:cstheme="minorHAnsi"/>
          <w:sz w:val="20"/>
          <w:szCs w:val="20"/>
        </w:rPr>
        <w:t xml:space="preserve">for VET providers </w:t>
      </w:r>
      <w:r w:rsidR="00CF0FA2">
        <w:rPr>
          <w:rFonts w:eastAsia="Times New Roman" w:cstheme="minorHAnsi"/>
          <w:sz w:val="20"/>
          <w:szCs w:val="20"/>
        </w:rPr>
        <w:t xml:space="preserve">to </w:t>
      </w:r>
      <w:r w:rsidR="00296108">
        <w:rPr>
          <w:rFonts w:eastAsia="Times New Roman" w:cstheme="minorHAnsi"/>
          <w:sz w:val="20"/>
          <w:szCs w:val="20"/>
        </w:rPr>
        <w:t xml:space="preserve">improve current </w:t>
      </w:r>
      <w:r w:rsidR="00681BDF" w:rsidRPr="00681BDF">
        <w:rPr>
          <w:rFonts w:eastAsia="Times New Roman" w:cstheme="minorHAnsi"/>
          <w:sz w:val="20"/>
          <w:szCs w:val="20"/>
        </w:rPr>
        <w:t>service delivery</w:t>
      </w:r>
      <w:r w:rsidR="00CF0FA2">
        <w:rPr>
          <w:rFonts w:eastAsia="Times New Roman" w:cstheme="minorHAnsi"/>
          <w:sz w:val="20"/>
          <w:szCs w:val="20"/>
        </w:rPr>
        <w:t xml:space="preserve"> </w:t>
      </w:r>
      <w:r w:rsidR="00E209E4">
        <w:rPr>
          <w:rFonts w:eastAsia="Times New Roman" w:cstheme="minorHAnsi"/>
          <w:sz w:val="20"/>
          <w:szCs w:val="20"/>
        </w:rPr>
        <w:t xml:space="preserve">and </w:t>
      </w:r>
      <w:r w:rsidR="008E7FF0">
        <w:rPr>
          <w:rFonts w:eastAsia="Times New Roman" w:cstheme="minorHAnsi"/>
          <w:sz w:val="20"/>
          <w:szCs w:val="20"/>
        </w:rPr>
        <w:t xml:space="preserve">provide </w:t>
      </w:r>
      <w:r w:rsidR="008E7FF0" w:rsidRPr="008E7FF0">
        <w:rPr>
          <w:rFonts w:ascii="Calibri" w:hAnsi="Calibri"/>
          <w:sz w:val="20"/>
          <w:szCs w:val="20"/>
        </w:rPr>
        <w:t xml:space="preserve">quality </w:t>
      </w:r>
      <w:r w:rsidR="00AA4481">
        <w:rPr>
          <w:rFonts w:ascii="Calibri" w:hAnsi="Calibri"/>
          <w:sz w:val="20"/>
          <w:szCs w:val="20"/>
        </w:rPr>
        <w:t>skills and training</w:t>
      </w:r>
      <w:r w:rsidR="008E7FF0">
        <w:rPr>
          <w:rFonts w:ascii="Calibri" w:hAnsi="Calibri"/>
          <w:sz w:val="20"/>
          <w:szCs w:val="20"/>
        </w:rPr>
        <w:t xml:space="preserve"> to </w:t>
      </w:r>
      <w:r w:rsidR="008E7FF0" w:rsidRPr="008E7FF0">
        <w:rPr>
          <w:rFonts w:ascii="Calibri" w:hAnsi="Calibri"/>
          <w:sz w:val="20"/>
          <w:szCs w:val="20"/>
        </w:rPr>
        <w:t xml:space="preserve">enhance the learning </w:t>
      </w:r>
      <w:r w:rsidR="00BE35BF">
        <w:rPr>
          <w:rFonts w:ascii="Calibri" w:hAnsi="Calibri"/>
          <w:sz w:val="20"/>
          <w:szCs w:val="20"/>
        </w:rPr>
        <w:t>environment and pathway opportunities</w:t>
      </w:r>
      <w:r w:rsidR="008E7FF0" w:rsidRPr="008E7FF0">
        <w:rPr>
          <w:rFonts w:ascii="Calibri" w:hAnsi="Calibri"/>
          <w:sz w:val="20"/>
          <w:szCs w:val="20"/>
        </w:rPr>
        <w:t xml:space="preserve"> </w:t>
      </w:r>
      <w:r w:rsidR="00CF4838">
        <w:rPr>
          <w:rFonts w:ascii="Calibri" w:hAnsi="Calibri"/>
          <w:sz w:val="20"/>
          <w:szCs w:val="20"/>
        </w:rPr>
        <w:t xml:space="preserve">for </w:t>
      </w:r>
      <w:r w:rsidR="008E7FF0" w:rsidRPr="008E7FF0">
        <w:rPr>
          <w:rFonts w:ascii="Calibri" w:hAnsi="Calibri"/>
          <w:sz w:val="20"/>
          <w:szCs w:val="20"/>
        </w:rPr>
        <w:t>students</w:t>
      </w:r>
      <w:r w:rsidR="008449E4">
        <w:rPr>
          <w:rFonts w:ascii="Calibri" w:hAnsi="Calibri"/>
          <w:sz w:val="20"/>
          <w:szCs w:val="20"/>
        </w:rPr>
        <w:t xml:space="preserve"> with disabilit</w:t>
      </w:r>
      <w:r w:rsidR="00394216">
        <w:rPr>
          <w:rFonts w:ascii="Calibri" w:hAnsi="Calibri"/>
          <w:sz w:val="20"/>
          <w:szCs w:val="20"/>
        </w:rPr>
        <w:t>y</w:t>
      </w:r>
      <w:r w:rsidR="003A3460">
        <w:rPr>
          <w:rFonts w:ascii="Calibri" w:hAnsi="Calibri"/>
          <w:sz w:val="20"/>
          <w:szCs w:val="20"/>
        </w:rPr>
        <w:t xml:space="preserve">. </w:t>
      </w:r>
      <w:r w:rsidR="008254E5">
        <w:rPr>
          <w:rFonts w:ascii="Calibri" w:hAnsi="Calibri"/>
          <w:sz w:val="20"/>
          <w:szCs w:val="20"/>
        </w:rPr>
        <w:t xml:space="preserve"> The principles outlined in the following paragraphs detail the key themes outlined </w:t>
      </w:r>
      <w:r w:rsidR="00310D1B">
        <w:rPr>
          <w:rFonts w:ascii="Calibri" w:hAnsi="Calibri"/>
          <w:sz w:val="20"/>
          <w:szCs w:val="20"/>
        </w:rPr>
        <w:t>in</w:t>
      </w:r>
      <w:r w:rsidR="008254E5">
        <w:rPr>
          <w:rFonts w:ascii="Calibri" w:hAnsi="Calibri"/>
          <w:sz w:val="20"/>
          <w:szCs w:val="20"/>
        </w:rPr>
        <w:t xml:space="preserve"> the reports that were reviewed. </w:t>
      </w:r>
    </w:p>
    <w:p w14:paraId="584F993E" w14:textId="6E92AF1F" w:rsidR="002173D7" w:rsidRPr="00EF5677" w:rsidRDefault="00097244" w:rsidP="002173D7">
      <w:pPr>
        <w:rPr>
          <w:rFonts w:asciiTheme="majorHAnsi" w:eastAsia="Times New Roman" w:hAnsiTheme="majorHAnsi" w:cstheme="majorHAnsi"/>
          <w:b/>
          <w:bCs/>
          <w:color w:val="AC3EC1" w:themeColor="accent1"/>
          <w:sz w:val="20"/>
          <w:szCs w:val="20"/>
        </w:rPr>
      </w:pPr>
      <w:r w:rsidRPr="00EF5677">
        <w:rPr>
          <w:rFonts w:asciiTheme="majorHAnsi" w:eastAsia="Times New Roman" w:hAnsiTheme="majorHAnsi" w:cstheme="majorHAnsi"/>
          <w:b/>
          <w:bCs/>
          <w:color w:val="AC3EC1" w:themeColor="accent1"/>
          <w:sz w:val="20"/>
          <w:szCs w:val="20"/>
        </w:rPr>
        <w:t xml:space="preserve">Vocational </w:t>
      </w:r>
      <w:r w:rsidR="001F50B5">
        <w:rPr>
          <w:rFonts w:asciiTheme="majorHAnsi" w:eastAsia="Times New Roman" w:hAnsiTheme="majorHAnsi" w:cstheme="majorHAnsi"/>
          <w:b/>
          <w:bCs/>
          <w:color w:val="AC3EC1" w:themeColor="accent1"/>
          <w:sz w:val="20"/>
          <w:szCs w:val="20"/>
        </w:rPr>
        <w:t>E</w:t>
      </w:r>
      <w:r w:rsidRPr="00EF5677">
        <w:rPr>
          <w:rFonts w:asciiTheme="majorHAnsi" w:eastAsia="Times New Roman" w:hAnsiTheme="majorHAnsi" w:cstheme="majorHAnsi"/>
          <w:b/>
          <w:bCs/>
          <w:color w:val="AC3EC1" w:themeColor="accent1"/>
          <w:sz w:val="20"/>
          <w:szCs w:val="20"/>
        </w:rPr>
        <w:t xml:space="preserve">ducators </w:t>
      </w:r>
      <w:r w:rsidR="001F50B5">
        <w:rPr>
          <w:rFonts w:asciiTheme="majorHAnsi" w:eastAsia="Times New Roman" w:hAnsiTheme="majorHAnsi" w:cstheme="majorHAnsi"/>
          <w:b/>
          <w:bCs/>
          <w:color w:val="AC3EC1" w:themeColor="accent1"/>
          <w:sz w:val="20"/>
          <w:szCs w:val="20"/>
        </w:rPr>
        <w:t>d</w:t>
      </w:r>
      <w:r w:rsidR="002173D7" w:rsidRPr="00EF5677">
        <w:rPr>
          <w:rFonts w:asciiTheme="majorHAnsi" w:eastAsia="Times New Roman" w:hAnsiTheme="majorHAnsi" w:cstheme="majorHAnsi"/>
          <w:b/>
          <w:bCs/>
          <w:color w:val="AC3EC1" w:themeColor="accent1"/>
          <w:sz w:val="20"/>
          <w:szCs w:val="20"/>
        </w:rPr>
        <w:t xml:space="preserve">isability </w:t>
      </w:r>
      <w:r w:rsidR="001F50B5">
        <w:rPr>
          <w:rFonts w:asciiTheme="majorHAnsi" w:eastAsia="Times New Roman" w:hAnsiTheme="majorHAnsi" w:cstheme="majorHAnsi"/>
          <w:b/>
          <w:bCs/>
          <w:color w:val="AC3EC1" w:themeColor="accent1"/>
          <w:sz w:val="20"/>
          <w:szCs w:val="20"/>
        </w:rPr>
        <w:t>a</w:t>
      </w:r>
      <w:r w:rsidR="002173D7" w:rsidRPr="00EF5677">
        <w:rPr>
          <w:rFonts w:asciiTheme="majorHAnsi" w:eastAsia="Times New Roman" w:hAnsiTheme="majorHAnsi" w:cstheme="majorHAnsi"/>
          <w:b/>
          <w:bCs/>
          <w:color w:val="AC3EC1" w:themeColor="accent1"/>
          <w:sz w:val="20"/>
          <w:szCs w:val="20"/>
        </w:rPr>
        <w:t>wareness</w:t>
      </w:r>
    </w:p>
    <w:p w14:paraId="2E9DEF92" w14:textId="34688B9F" w:rsidR="00E016A6" w:rsidRPr="005F5D81" w:rsidRDefault="00E016A6" w:rsidP="002173D7">
      <w:pPr>
        <w:rPr>
          <w:rFonts w:cstheme="minorHAnsi"/>
          <w:sz w:val="20"/>
          <w:szCs w:val="20"/>
        </w:rPr>
      </w:pPr>
      <w:r w:rsidRPr="00E016A6">
        <w:rPr>
          <w:rFonts w:cstheme="minorHAnsi"/>
          <w:sz w:val="20"/>
          <w:szCs w:val="20"/>
        </w:rPr>
        <w:t xml:space="preserve">Disability awareness increases both individuals and an organisations awareness and knowledge of disability delivering </w:t>
      </w:r>
      <w:r w:rsidRPr="00E016A6">
        <w:rPr>
          <w:rFonts w:cstheme="minorHAnsi"/>
          <w:color w:val="212121"/>
          <w:sz w:val="20"/>
          <w:szCs w:val="20"/>
          <w:shd w:val="clear" w:color="auto" w:fill="FFFFFF"/>
        </w:rPr>
        <w:t xml:space="preserve">increased confidence and self-assurance when working and communicating with people with disability. </w:t>
      </w:r>
    </w:p>
    <w:p w14:paraId="22371895" w14:textId="7A5FCCE5" w:rsidR="00D05468" w:rsidRPr="006E2835" w:rsidRDefault="00225715" w:rsidP="002173D7">
      <w:pPr>
        <w:rPr>
          <w:rFonts w:cstheme="minorHAnsi"/>
          <w:b/>
          <w:bCs/>
          <w:sz w:val="20"/>
          <w:szCs w:val="20"/>
        </w:rPr>
      </w:pPr>
      <w:r w:rsidRPr="005F5D81">
        <w:rPr>
          <w:sz w:val="20"/>
          <w:szCs w:val="20"/>
          <w:lang w:val="en-US"/>
        </w:rPr>
        <w:t xml:space="preserve">It is </w:t>
      </w:r>
      <w:r>
        <w:rPr>
          <w:sz w:val="20"/>
          <w:szCs w:val="20"/>
          <w:lang w:val="en-US"/>
        </w:rPr>
        <w:t>outlined</w:t>
      </w:r>
      <w:r w:rsidRPr="005F5D81">
        <w:rPr>
          <w:sz w:val="20"/>
          <w:szCs w:val="20"/>
          <w:lang w:val="en-US"/>
        </w:rPr>
        <w:t xml:space="preserve"> in </w:t>
      </w:r>
      <w:r>
        <w:rPr>
          <w:sz w:val="20"/>
          <w:szCs w:val="20"/>
          <w:lang w:val="en-US"/>
        </w:rPr>
        <w:t>a</w:t>
      </w:r>
      <w:r w:rsidRPr="005F5D81">
        <w:rPr>
          <w:sz w:val="20"/>
          <w:szCs w:val="20"/>
          <w:lang w:val="en-US"/>
        </w:rPr>
        <w:t xml:space="preserve"> report completed by </w:t>
      </w:r>
      <w:proofErr w:type="spellStart"/>
      <w:r w:rsidRPr="005F5D81">
        <w:rPr>
          <w:sz w:val="20"/>
          <w:szCs w:val="20"/>
          <w:lang w:val="en-US"/>
        </w:rPr>
        <w:t>PriceWaterhouse</w:t>
      </w:r>
      <w:proofErr w:type="spellEnd"/>
      <w:r w:rsidRPr="005F5D81">
        <w:rPr>
          <w:sz w:val="20"/>
          <w:szCs w:val="20"/>
          <w:lang w:val="en-US"/>
        </w:rPr>
        <w:t xml:space="preserve"> Cooper </w:t>
      </w:r>
      <w:r w:rsidR="0000658E">
        <w:rPr>
          <w:sz w:val="20"/>
          <w:szCs w:val="20"/>
          <w:lang w:val="en-US"/>
        </w:rPr>
        <w:t xml:space="preserve">that </w:t>
      </w:r>
      <w:r>
        <w:rPr>
          <w:sz w:val="20"/>
          <w:szCs w:val="20"/>
          <w:lang w:val="en-US"/>
        </w:rPr>
        <w:t xml:space="preserve">many VET educators have </w:t>
      </w:r>
      <w:r w:rsidRPr="0000658E">
        <w:rPr>
          <w:rFonts w:eastAsia="Times New Roman" w:cstheme="minorHAnsi"/>
          <w:sz w:val="20"/>
          <w:szCs w:val="20"/>
        </w:rPr>
        <w:t>limited understanding and general knowledge of disability</w:t>
      </w:r>
      <w:r w:rsidR="00BC3D0D" w:rsidRPr="0000658E">
        <w:rPr>
          <w:rFonts w:eastAsia="Times New Roman" w:cstheme="minorHAnsi"/>
          <w:sz w:val="20"/>
          <w:szCs w:val="20"/>
        </w:rPr>
        <w:t>.</w:t>
      </w:r>
      <w:r w:rsidR="00BC3D0D">
        <w:rPr>
          <w:rFonts w:eastAsia="Times New Roman" w:cstheme="minorHAnsi"/>
          <w:sz w:val="20"/>
          <w:szCs w:val="20"/>
        </w:rPr>
        <w:t xml:space="preserve">  </w:t>
      </w:r>
      <w:r>
        <w:rPr>
          <w:rFonts w:eastAsia="Times New Roman" w:cstheme="minorHAnsi"/>
          <w:sz w:val="20"/>
          <w:szCs w:val="20"/>
        </w:rPr>
        <w:t xml:space="preserve">Evidence </w:t>
      </w:r>
      <w:r w:rsidR="005F5D81" w:rsidRPr="005F5D81">
        <w:rPr>
          <w:sz w:val="20"/>
          <w:szCs w:val="20"/>
          <w:lang w:val="en-US"/>
        </w:rPr>
        <w:t>shows that</w:t>
      </w:r>
      <w:r w:rsidR="00BC3D0D">
        <w:rPr>
          <w:sz w:val="20"/>
          <w:szCs w:val="20"/>
          <w:lang w:val="en-US"/>
        </w:rPr>
        <w:t xml:space="preserve"> </w:t>
      </w:r>
      <w:r w:rsidR="00C06BF0">
        <w:rPr>
          <w:sz w:val="20"/>
          <w:szCs w:val="20"/>
          <w:lang w:val="en-US"/>
        </w:rPr>
        <w:t xml:space="preserve">VET </w:t>
      </w:r>
      <w:r w:rsidR="005F5D81" w:rsidRPr="005F5D81">
        <w:rPr>
          <w:sz w:val="20"/>
          <w:szCs w:val="20"/>
          <w:lang w:val="en-US"/>
        </w:rPr>
        <w:t>educators</w:t>
      </w:r>
      <w:r w:rsidR="006E2835">
        <w:rPr>
          <w:sz w:val="20"/>
          <w:szCs w:val="20"/>
          <w:lang w:val="en-US"/>
        </w:rPr>
        <w:t xml:space="preserve"> and training providers </w:t>
      </w:r>
      <w:r w:rsidR="005F5D81" w:rsidRPr="005F5D81">
        <w:rPr>
          <w:sz w:val="20"/>
          <w:szCs w:val="20"/>
          <w:lang w:val="en-US"/>
        </w:rPr>
        <w:t>lack disability confidence</w:t>
      </w:r>
      <w:r w:rsidR="00BC3D0D">
        <w:rPr>
          <w:sz w:val="20"/>
          <w:szCs w:val="20"/>
          <w:lang w:val="en-US"/>
        </w:rPr>
        <w:t xml:space="preserve"> </w:t>
      </w:r>
      <w:r w:rsidR="00D334CD">
        <w:rPr>
          <w:sz w:val="20"/>
          <w:szCs w:val="20"/>
          <w:lang w:val="en-US"/>
        </w:rPr>
        <w:t>and awareness,</w:t>
      </w:r>
      <w:r w:rsidR="005F5D81" w:rsidRPr="005F5D81">
        <w:rPr>
          <w:sz w:val="20"/>
          <w:szCs w:val="20"/>
          <w:lang w:val="en-US"/>
        </w:rPr>
        <w:t xml:space="preserve"> </w:t>
      </w:r>
      <w:proofErr w:type="gramStart"/>
      <w:r w:rsidR="005F5D81" w:rsidRPr="005F5D81">
        <w:rPr>
          <w:sz w:val="20"/>
          <w:szCs w:val="20"/>
          <w:lang w:val="en-US"/>
        </w:rPr>
        <w:t>in particular with</w:t>
      </w:r>
      <w:proofErr w:type="gramEnd"/>
      <w:r w:rsidR="005F5D81" w:rsidRPr="005F5D81">
        <w:rPr>
          <w:sz w:val="20"/>
          <w:szCs w:val="20"/>
          <w:lang w:val="en-US"/>
        </w:rPr>
        <w:t xml:space="preserve"> hidden disabilities such as Mental Health and Chronic Illness.  </w:t>
      </w:r>
    </w:p>
    <w:p w14:paraId="2E846FF8" w14:textId="20DEBB22" w:rsidR="00477317" w:rsidRDefault="00503AC7" w:rsidP="00D946F2">
      <w:pPr>
        <w:rPr>
          <w:rFonts w:eastAsia="Times New Roman" w:cstheme="minorHAnsi"/>
          <w:sz w:val="20"/>
          <w:szCs w:val="20"/>
        </w:rPr>
      </w:pPr>
      <w:r w:rsidRPr="00D946F2">
        <w:rPr>
          <w:rFonts w:eastAsia="Times New Roman" w:cstheme="minorHAnsi"/>
          <w:sz w:val="20"/>
          <w:szCs w:val="20"/>
        </w:rPr>
        <w:t xml:space="preserve">VET educators </w:t>
      </w:r>
      <w:r w:rsidR="000C2997" w:rsidRPr="00D946F2">
        <w:rPr>
          <w:rFonts w:eastAsia="Times New Roman" w:cstheme="minorHAnsi"/>
          <w:sz w:val="20"/>
          <w:szCs w:val="20"/>
        </w:rPr>
        <w:t xml:space="preserve">receive limited </w:t>
      </w:r>
      <w:r w:rsidRPr="00D946F2">
        <w:rPr>
          <w:rFonts w:eastAsia="Times New Roman" w:cstheme="minorHAnsi"/>
          <w:sz w:val="20"/>
          <w:szCs w:val="20"/>
        </w:rPr>
        <w:t xml:space="preserve">professional development </w:t>
      </w:r>
      <w:r w:rsidR="00380A80">
        <w:rPr>
          <w:rFonts w:eastAsia="Times New Roman" w:cstheme="minorHAnsi"/>
          <w:sz w:val="20"/>
          <w:szCs w:val="20"/>
        </w:rPr>
        <w:t>in relation to</w:t>
      </w:r>
      <w:r w:rsidR="000C2997" w:rsidRPr="00D946F2">
        <w:rPr>
          <w:rFonts w:eastAsia="Times New Roman" w:cstheme="minorHAnsi"/>
          <w:sz w:val="20"/>
          <w:szCs w:val="20"/>
        </w:rPr>
        <w:t xml:space="preserve"> disability awareness </w:t>
      </w:r>
      <w:r w:rsidR="00D946F2" w:rsidRPr="00D946F2">
        <w:rPr>
          <w:rFonts w:eastAsia="Times New Roman" w:cstheme="minorHAnsi"/>
          <w:sz w:val="20"/>
          <w:szCs w:val="20"/>
        </w:rPr>
        <w:t>and inclusive</w:t>
      </w:r>
      <w:r w:rsidR="005F5D81">
        <w:rPr>
          <w:rFonts w:eastAsia="Times New Roman" w:cstheme="minorHAnsi"/>
          <w:sz w:val="20"/>
          <w:szCs w:val="20"/>
        </w:rPr>
        <w:t xml:space="preserve"> </w:t>
      </w:r>
      <w:r w:rsidR="00D946F2" w:rsidRPr="00D946F2">
        <w:rPr>
          <w:rFonts w:eastAsia="Times New Roman" w:cstheme="minorHAnsi"/>
          <w:sz w:val="20"/>
          <w:szCs w:val="20"/>
        </w:rPr>
        <w:t>education</w:t>
      </w:r>
      <w:r w:rsidR="000C2997" w:rsidRPr="00D946F2">
        <w:rPr>
          <w:rFonts w:eastAsia="Times New Roman" w:cstheme="minorHAnsi"/>
          <w:sz w:val="20"/>
          <w:szCs w:val="20"/>
        </w:rPr>
        <w:t xml:space="preserve">.  </w:t>
      </w:r>
      <w:r w:rsidR="006E2835">
        <w:rPr>
          <w:rFonts w:eastAsia="Times New Roman" w:cstheme="minorHAnsi"/>
          <w:sz w:val="20"/>
          <w:szCs w:val="20"/>
        </w:rPr>
        <w:t xml:space="preserve">Consultations completed during the </w:t>
      </w:r>
      <w:r w:rsidR="008F214E">
        <w:rPr>
          <w:rFonts w:eastAsia="Times New Roman" w:cstheme="minorHAnsi"/>
          <w:sz w:val="20"/>
          <w:szCs w:val="20"/>
        </w:rPr>
        <w:t xml:space="preserve">VET </w:t>
      </w:r>
      <w:r w:rsidR="006E2835">
        <w:rPr>
          <w:rFonts w:eastAsia="Times New Roman" w:cstheme="minorHAnsi"/>
          <w:sz w:val="20"/>
          <w:szCs w:val="20"/>
        </w:rPr>
        <w:t xml:space="preserve">Skills Reform have highlighted the </w:t>
      </w:r>
      <w:r w:rsidR="001F27C3">
        <w:rPr>
          <w:rFonts w:eastAsia="Times New Roman" w:cstheme="minorHAnsi"/>
          <w:sz w:val="20"/>
          <w:szCs w:val="20"/>
        </w:rPr>
        <w:t xml:space="preserve">fact that </w:t>
      </w:r>
      <w:r w:rsidR="00E06A26">
        <w:rPr>
          <w:rFonts w:eastAsia="Times New Roman" w:cstheme="minorHAnsi"/>
          <w:sz w:val="20"/>
          <w:szCs w:val="20"/>
        </w:rPr>
        <w:t xml:space="preserve">the </w:t>
      </w:r>
      <w:r w:rsidR="006408A8">
        <w:rPr>
          <w:rFonts w:eastAsia="Times New Roman" w:cstheme="minorHAnsi"/>
          <w:sz w:val="20"/>
          <w:szCs w:val="20"/>
        </w:rPr>
        <w:t xml:space="preserve">VET </w:t>
      </w:r>
      <w:r w:rsidR="00660722">
        <w:rPr>
          <w:rFonts w:eastAsia="Times New Roman" w:cstheme="minorHAnsi"/>
          <w:sz w:val="20"/>
          <w:szCs w:val="20"/>
        </w:rPr>
        <w:t>educator’s</w:t>
      </w:r>
      <w:r w:rsidR="006408A8">
        <w:rPr>
          <w:rFonts w:eastAsia="Times New Roman" w:cstheme="minorHAnsi"/>
          <w:sz w:val="20"/>
          <w:szCs w:val="20"/>
        </w:rPr>
        <w:t xml:space="preserve"> certification of </w:t>
      </w:r>
      <w:r w:rsidR="00660722">
        <w:rPr>
          <w:rFonts w:eastAsia="Times New Roman" w:cstheme="minorHAnsi"/>
          <w:sz w:val="20"/>
          <w:szCs w:val="20"/>
        </w:rPr>
        <w:t xml:space="preserve">Training and Assessment </w:t>
      </w:r>
      <w:r w:rsidR="00A41FCF">
        <w:rPr>
          <w:rFonts w:eastAsia="Times New Roman" w:cstheme="minorHAnsi"/>
          <w:sz w:val="20"/>
          <w:szCs w:val="20"/>
        </w:rPr>
        <w:t xml:space="preserve">does </w:t>
      </w:r>
      <w:r w:rsidR="006408A8">
        <w:rPr>
          <w:rFonts w:eastAsia="Times New Roman" w:cstheme="minorHAnsi"/>
          <w:sz w:val="20"/>
          <w:szCs w:val="20"/>
        </w:rPr>
        <w:t xml:space="preserve">not </w:t>
      </w:r>
      <w:r w:rsidR="00AD6CE3">
        <w:rPr>
          <w:rFonts w:eastAsia="Times New Roman" w:cstheme="minorHAnsi"/>
          <w:sz w:val="20"/>
          <w:szCs w:val="20"/>
        </w:rPr>
        <w:t>contain</w:t>
      </w:r>
      <w:r w:rsidR="006408A8">
        <w:rPr>
          <w:rFonts w:eastAsia="Times New Roman" w:cstheme="minorHAnsi"/>
          <w:sz w:val="20"/>
          <w:szCs w:val="20"/>
        </w:rPr>
        <w:t xml:space="preserve"> </w:t>
      </w:r>
      <w:r w:rsidR="004655F3">
        <w:rPr>
          <w:rFonts w:eastAsia="Times New Roman" w:cstheme="minorHAnsi"/>
          <w:sz w:val="20"/>
          <w:szCs w:val="20"/>
        </w:rPr>
        <w:t xml:space="preserve">a unit </w:t>
      </w:r>
      <w:r w:rsidR="00AD6CE3">
        <w:rPr>
          <w:rFonts w:eastAsia="Times New Roman" w:cstheme="minorHAnsi"/>
          <w:sz w:val="20"/>
          <w:szCs w:val="20"/>
        </w:rPr>
        <w:t xml:space="preserve">on </w:t>
      </w:r>
      <w:r w:rsidR="006408A8">
        <w:rPr>
          <w:rFonts w:eastAsia="Times New Roman" w:cstheme="minorHAnsi"/>
          <w:sz w:val="20"/>
          <w:szCs w:val="20"/>
        </w:rPr>
        <w:t xml:space="preserve">disability awareness, </w:t>
      </w:r>
      <w:r w:rsidR="004655F3">
        <w:rPr>
          <w:rFonts w:eastAsia="Times New Roman" w:cstheme="minorHAnsi"/>
          <w:sz w:val="20"/>
          <w:szCs w:val="20"/>
        </w:rPr>
        <w:t xml:space="preserve">this </w:t>
      </w:r>
      <w:r w:rsidR="00307924">
        <w:rPr>
          <w:rFonts w:eastAsia="Times New Roman" w:cstheme="minorHAnsi"/>
          <w:sz w:val="20"/>
          <w:szCs w:val="20"/>
        </w:rPr>
        <w:t xml:space="preserve">oversight </w:t>
      </w:r>
      <w:r w:rsidR="00D7387A">
        <w:rPr>
          <w:rFonts w:eastAsia="Times New Roman" w:cstheme="minorHAnsi"/>
          <w:sz w:val="20"/>
          <w:szCs w:val="20"/>
        </w:rPr>
        <w:t xml:space="preserve">results in </w:t>
      </w:r>
      <w:r w:rsidR="008254E5">
        <w:rPr>
          <w:rFonts w:eastAsia="Times New Roman" w:cstheme="minorHAnsi"/>
          <w:sz w:val="20"/>
          <w:szCs w:val="20"/>
        </w:rPr>
        <w:t xml:space="preserve">lack of knowledge about </w:t>
      </w:r>
      <w:r w:rsidR="00477317">
        <w:rPr>
          <w:rFonts w:eastAsia="Times New Roman" w:cstheme="minorHAnsi"/>
          <w:sz w:val="20"/>
          <w:szCs w:val="20"/>
        </w:rPr>
        <w:t>students learning needs</w:t>
      </w:r>
      <w:r w:rsidR="00183F2F">
        <w:rPr>
          <w:rFonts w:eastAsia="Times New Roman" w:cstheme="minorHAnsi"/>
          <w:sz w:val="20"/>
          <w:szCs w:val="20"/>
        </w:rPr>
        <w:t xml:space="preserve"> </w:t>
      </w:r>
      <w:sdt>
        <w:sdtPr>
          <w:rPr>
            <w:rFonts w:eastAsia="Times New Roman" w:cstheme="minorHAnsi"/>
            <w:sz w:val="20"/>
            <w:szCs w:val="20"/>
          </w:rPr>
          <w:id w:val="-2007425591"/>
          <w:citation/>
        </w:sdtPr>
        <w:sdtEndPr/>
        <w:sdtContent>
          <w:r w:rsidR="00F87C96">
            <w:rPr>
              <w:rFonts w:eastAsia="Times New Roman" w:cstheme="minorHAnsi"/>
              <w:sz w:val="20"/>
              <w:szCs w:val="20"/>
            </w:rPr>
            <w:fldChar w:fldCharType="begin"/>
          </w:r>
          <w:r w:rsidR="00F87C96">
            <w:rPr>
              <w:rFonts w:eastAsia="Times New Roman" w:cstheme="minorHAnsi"/>
              <w:sz w:val="20"/>
              <w:szCs w:val="20"/>
            </w:rPr>
            <w:instrText xml:space="preserve"> CITATION Com211 \l 3081 </w:instrText>
          </w:r>
          <w:r w:rsidR="00F87C96">
            <w:rPr>
              <w:rFonts w:eastAsia="Times New Roman" w:cstheme="minorHAnsi"/>
              <w:sz w:val="20"/>
              <w:szCs w:val="20"/>
            </w:rPr>
            <w:fldChar w:fldCharType="separate"/>
          </w:r>
          <w:r w:rsidR="00650722" w:rsidRPr="00650722">
            <w:rPr>
              <w:rFonts w:eastAsia="Times New Roman" w:cstheme="minorHAnsi"/>
              <w:noProof/>
              <w:sz w:val="20"/>
              <w:szCs w:val="20"/>
            </w:rPr>
            <w:t>(Commonwealth of Australia, 2021)</w:t>
          </w:r>
          <w:r w:rsidR="00F87C96">
            <w:rPr>
              <w:rFonts w:eastAsia="Times New Roman" w:cstheme="minorHAnsi"/>
              <w:sz w:val="20"/>
              <w:szCs w:val="20"/>
            </w:rPr>
            <w:fldChar w:fldCharType="end"/>
          </w:r>
        </w:sdtContent>
      </w:sdt>
      <w:r w:rsidR="00477317">
        <w:rPr>
          <w:rFonts w:eastAsia="Times New Roman" w:cstheme="minorHAnsi"/>
          <w:sz w:val="20"/>
          <w:szCs w:val="20"/>
        </w:rPr>
        <w:t xml:space="preserve">.  </w:t>
      </w:r>
    </w:p>
    <w:p w14:paraId="068F5FD4" w14:textId="48A790F0" w:rsidR="003538EC" w:rsidRPr="00477317" w:rsidRDefault="00477317" w:rsidP="003538EC">
      <w:pPr>
        <w:rPr>
          <w:rFonts w:eastAsia="Times New Roman" w:cstheme="minorHAnsi"/>
          <w:sz w:val="20"/>
          <w:szCs w:val="20"/>
        </w:rPr>
      </w:pPr>
      <w:r>
        <w:rPr>
          <w:rFonts w:eastAsia="Times New Roman" w:cstheme="minorHAnsi"/>
          <w:sz w:val="20"/>
          <w:szCs w:val="20"/>
        </w:rPr>
        <w:t xml:space="preserve">VET educators </w:t>
      </w:r>
      <w:r w:rsidR="004655F3">
        <w:rPr>
          <w:rFonts w:eastAsia="Times New Roman" w:cstheme="minorHAnsi"/>
          <w:sz w:val="20"/>
          <w:szCs w:val="20"/>
        </w:rPr>
        <w:t>also</w:t>
      </w:r>
      <w:r>
        <w:rPr>
          <w:rFonts w:eastAsia="Times New Roman" w:cstheme="minorHAnsi"/>
          <w:sz w:val="20"/>
          <w:szCs w:val="20"/>
        </w:rPr>
        <w:t xml:space="preserve"> identified</w:t>
      </w:r>
      <w:r w:rsidR="004655F3">
        <w:rPr>
          <w:rFonts w:eastAsia="Times New Roman" w:cstheme="minorHAnsi"/>
          <w:sz w:val="20"/>
          <w:szCs w:val="20"/>
        </w:rPr>
        <w:t xml:space="preserve"> inadequate</w:t>
      </w:r>
      <w:r w:rsidR="00D946F2">
        <w:rPr>
          <w:rFonts w:eastAsia="Times New Roman" w:cstheme="minorHAnsi"/>
          <w:sz w:val="20"/>
          <w:szCs w:val="20"/>
        </w:rPr>
        <w:t xml:space="preserve"> support</w:t>
      </w:r>
      <w:r>
        <w:rPr>
          <w:rFonts w:eastAsia="Times New Roman" w:cstheme="minorHAnsi"/>
          <w:sz w:val="20"/>
          <w:szCs w:val="20"/>
        </w:rPr>
        <w:t xml:space="preserve"> </w:t>
      </w:r>
      <w:r w:rsidR="004655F3">
        <w:rPr>
          <w:rFonts w:eastAsia="Times New Roman" w:cstheme="minorHAnsi"/>
          <w:sz w:val="20"/>
          <w:szCs w:val="20"/>
        </w:rPr>
        <w:t xml:space="preserve">and </w:t>
      </w:r>
      <w:r>
        <w:rPr>
          <w:rFonts w:eastAsia="Times New Roman" w:cstheme="minorHAnsi"/>
          <w:sz w:val="20"/>
          <w:szCs w:val="20"/>
        </w:rPr>
        <w:t>professional develop</w:t>
      </w:r>
      <w:r w:rsidR="008254E5">
        <w:rPr>
          <w:rFonts w:eastAsia="Times New Roman" w:cstheme="minorHAnsi"/>
          <w:sz w:val="20"/>
          <w:szCs w:val="20"/>
        </w:rPr>
        <w:t>ment</w:t>
      </w:r>
      <w:r w:rsidR="00D946F2">
        <w:rPr>
          <w:rFonts w:eastAsia="Times New Roman" w:cstheme="minorHAnsi"/>
          <w:sz w:val="20"/>
          <w:szCs w:val="20"/>
        </w:rPr>
        <w:t xml:space="preserve"> to enhance their</w:t>
      </w:r>
      <w:r w:rsidR="002A7080">
        <w:rPr>
          <w:rFonts w:eastAsia="Times New Roman" w:cstheme="minorHAnsi"/>
          <w:sz w:val="20"/>
          <w:szCs w:val="20"/>
        </w:rPr>
        <w:t xml:space="preserve"> knowledge of </w:t>
      </w:r>
      <w:r w:rsidR="00D946F2">
        <w:rPr>
          <w:rFonts w:eastAsia="Times New Roman" w:cstheme="minorHAnsi"/>
          <w:sz w:val="20"/>
          <w:szCs w:val="20"/>
        </w:rPr>
        <w:t xml:space="preserve">inclusive </w:t>
      </w:r>
      <w:r w:rsidR="00577216">
        <w:rPr>
          <w:rFonts w:eastAsia="Times New Roman" w:cstheme="minorHAnsi"/>
          <w:sz w:val="20"/>
          <w:szCs w:val="20"/>
        </w:rPr>
        <w:t>pedagogical</w:t>
      </w:r>
      <w:r w:rsidR="00D946F2" w:rsidRPr="00D946F2">
        <w:rPr>
          <w:rFonts w:eastAsia="Times New Roman" w:cstheme="minorHAnsi"/>
          <w:sz w:val="20"/>
          <w:szCs w:val="20"/>
        </w:rPr>
        <w:t xml:space="preserve"> practices</w:t>
      </w:r>
      <w:r w:rsidR="002A7080">
        <w:rPr>
          <w:rFonts w:eastAsia="Times New Roman" w:cstheme="minorHAnsi"/>
          <w:sz w:val="20"/>
          <w:szCs w:val="20"/>
        </w:rPr>
        <w:t xml:space="preserve"> to benefit </w:t>
      </w:r>
      <w:r w:rsidR="00D946F2" w:rsidRPr="00D946F2">
        <w:rPr>
          <w:rFonts w:eastAsia="Times New Roman" w:cstheme="minorHAnsi"/>
          <w:sz w:val="20"/>
          <w:szCs w:val="20"/>
        </w:rPr>
        <w:t>students with disability</w:t>
      </w:r>
      <w:r>
        <w:rPr>
          <w:rFonts w:eastAsia="Times New Roman" w:cstheme="minorHAnsi"/>
          <w:sz w:val="20"/>
          <w:szCs w:val="20"/>
        </w:rPr>
        <w:t xml:space="preserve">.  VET educators </w:t>
      </w:r>
      <w:r w:rsidR="00257C49" w:rsidRPr="003538EC">
        <w:rPr>
          <w:rFonts w:eastAsia="Times New Roman" w:cstheme="minorHAnsi"/>
          <w:sz w:val="20"/>
          <w:szCs w:val="20"/>
        </w:rPr>
        <w:t xml:space="preserve">have </w:t>
      </w:r>
      <w:r w:rsidR="004655F3">
        <w:rPr>
          <w:rFonts w:eastAsia="Times New Roman" w:cstheme="minorHAnsi"/>
          <w:sz w:val="20"/>
          <w:szCs w:val="20"/>
        </w:rPr>
        <w:t xml:space="preserve">reported </w:t>
      </w:r>
      <w:r w:rsidR="004655F3" w:rsidRPr="003538EC">
        <w:rPr>
          <w:rFonts w:eastAsia="Times New Roman" w:cstheme="minorHAnsi"/>
          <w:sz w:val="20"/>
          <w:szCs w:val="20"/>
        </w:rPr>
        <w:t>limited</w:t>
      </w:r>
      <w:r w:rsidR="00503AC7" w:rsidRPr="003538EC">
        <w:rPr>
          <w:rFonts w:eastAsia="Times New Roman" w:cstheme="minorHAnsi"/>
          <w:sz w:val="20"/>
          <w:szCs w:val="20"/>
        </w:rPr>
        <w:t xml:space="preserve"> ongoing experience of working with students with disability</w:t>
      </w:r>
      <w:r w:rsidR="003538EC" w:rsidRPr="003538EC">
        <w:rPr>
          <w:rFonts w:eastAsia="Times New Roman" w:cstheme="minorHAnsi"/>
          <w:sz w:val="20"/>
          <w:szCs w:val="20"/>
        </w:rPr>
        <w:t xml:space="preserve"> </w:t>
      </w:r>
      <w:r w:rsidR="004655F3">
        <w:rPr>
          <w:rFonts w:ascii="Calibri" w:hAnsi="Calibri" w:cs="Calibri"/>
          <w:sz w:val="20"/>
          <w:szCs w:val="20"/>
        </w:rPr>
        <w:t xml:space="preserve">lessening their opportunity to build awareness of </w:t>
      </w:r>
      <w:r w:rsidR="003538EC" w:rsidRPr="003538EC">
        <w:rPr>
          <w:rFonts w:eastAsia="Times New Roman" w:cstheme="minorHAnsi"/>
          <w:sz w:val="20"/>
          <w:szCs w:val="20"/>
        </w:rPr>
        <w:t>supports, services, and resources available for students</w:t>
      </w:r>
      <w:r w:rsidR="002433E4">
        <w:rPr>
          <w:rFonts w:eastAsia="Times New Roman" w:cstheme="minorHAnsi"/>
          <w:sz w:val="20"/>
          <w:szCs w:val="20"/>
        </w:rPr>
        <w:t xml:space="preserve"> </w:t>
      </w:r>
      <w:sdt>
        <w:sdtPr>
          <w:rPr>
            <w:rFonts w:eastAsia="Times New Roman" w:cstheme="minorHAnsi"/>
            <w:sz w:val="20"/>
            <w:szCs w:val="20"/>
          </w:rPr>
          <w:id w:val="1548873497"/>
          <w:citation/>
        </w:sdtPr>
        <w:sdtEndPr/>
        <w:sdtContent>
          <w:r w:rsidR="00F151FF">
            <w:rPr>
              <w:rFonts w:eastAsia="Times New Roman" w:cstheme="minorHAnsi"/>
              <w:sz w:val="20"/>
              <w:szCs w:val="20"/>
            </w:rPr>
            <w:fldChar w:fldCharType="begin"/>
          </w:r>
          <w:r w:rsidR="00F151FF">
            <w:rPr>
              <w:rFonts w:eastAsia="Times New Roman" w:cstheme="minorHAnsi"/>
              <w:sz w:val="20"/>
              <w:szCs w:val="20"/>
            </w:rPr>
            <w:instrText xml:space="preserve"> CITATION Pri18 \l 3081 </w:instrText>
          </w:r>
          <w:r w:rsidR="00F151FF">
            <w:rPr>
              <w:rFonts w:eastAsia="Times New Roman" w:cstheme="minorHAnsi"/>
              <w:sz w:val="20"/>
              <w:szCs w:val="20"/>
            </w:rPr>
            <w:fldChar w:fldCharType="separate"/>
          </w:r>
          <w:r w:rsidR="00650722" w:rsidRPr="00650722">
            <w:rPr>
              <w:rFonts w:eastAsia="Times New Roman" w:cstheme="minorHAnsi"/>
              <w:noProof/>
              <w:sz w:val="20"/>
              <w:szCs w:val="20"/>
            </w:rPr>
            <w:t>(PricewaterhouseCoopers: Skills for Australia, 2018)</w:t>
          </w:r>
          <w:r w:rsidR="00F151FF">
            <w:rPr>
              <w:rFonts w:eastAsia="Times New Roman" w:cstheme="minorHAnsi"/>
              <w:sz w:val="20"/>
              <w:szCs w:val="20"/>
            </w:rPr>
            <w:fldChar w:fldCharType="end"/>
          </w:r>
        </w:sdtContent>
      </w:sdt>
      <w:r w:rsidR="00C83CFA">
        <w:rPr>
          <w:rFonts w:eastAsia="Times New Roman" w:cstheme="minorHAnsi"/>
          <w:sz w:val="20"/>
          <w:szCs w:val="20"/>
        </w:rPr>
        <w:t xml:space="preserve">. </w:t>
      </w:r>
      <w:r w:rsidR="003538EC">
        <w:rPr>
          <w:rFonts w:eastAsia="Times New Roman" w:cstheme="minorHAnsi"/>
          <w:b/>
          <w:bCs/>
          <w:sz w:val="20"/>
          <w:szCs w:val="20"/>
        </w:rPr>
        <w:t xml:space="preserve"> </w:t>
      </w:r>
    </w:p>
    <w:p w14:paraId="28CB65D7" w14:textId="3C00855C" w:rsidR="005B601D" w:rsidRPr="00EF5677" w:rsidRDefault="00097244" w:rsidP="002173D7">
      <w:pPr>
        <w:rPr>
          <w:rFonts w:asciiTheme="majorHAnsi" w:eastAsia="Times New Roman" w:hAnsiTheme="majorHAnsi" w:cstheme="majorHAnsi"/>
          <w:b/>
          <w:bCs/>
          <w:color w:val="AC3EC1" w:themeColor="accent1"/>
          <w:sz w:val="20"/>
          <w:szCs w:val="20"/>
        </w:rPr>
      </w:pPr>
      <w:r w:rsidRPr="00EF5677">
        <w:rPr>
          <w:rFonts w:asciiTheme="majorHAnsi" w:eastAsia="Times New Roman" w:hAnsiTheme="majorHAnsi" w:cstheme="majorHAnsi"/>
          <w:b/>
          <w:bCs/>
          <w:color w:val="AC3EC1" w:themeColor="accent1"/>
          <w:sz w:val="20"/>
          <w:szCs w:val="20"/>
        </w:rPr>
        <w:t xml:space="preserve">Disability </w:t>
      </w:r>
      <w:r w:rsidR="00460B81">
        <w:rPr>
          <w:rFonts w:asciiTheme="majorHAnsi" w:eastAsia="Times New Roman" w:hAnsiTheme="majorHAnsi" w:cstheme="majorHAnsi"/>
          <w:b/>
          <w:bCs/>
          <w:color w:val="AC3EC1" w:themeColor="accent1"/>
          <w:sz w:val="20"/>
          <w:szCs w:val="20"/>
        </w:rPr>
        <w:t>d</w:t>
      </w:r>
      <w:r w:rsidR="002173D7" w:rsidRPr="00EF5677">
        <w:rPr>
          <w:rFonts w:asciiTheme="majorHAnsi" w:eastAsia="Times New Roman" w:hAnsiTheme="majorHAnsi" w:cstheme="majorHAnsi"/>
          <w:b/>
          <w:bCs/>
          <w:color w:val="AC3EC1" w:themeColor="accent1"/>
          <w:sz w:val="20"/>
          <w:szCs w:val="20"/>
        </w:rPr>
        <w:t>isclosure</w:t>
      </w:r>
    </w:p>
    <w:p w14:paraId="7A440812" w14:textId="229CFE84" w:rsidR="002173D7" w:rsidRDefault="006A1C79" w:rsidP="002173D7">
      <w:pPr>
        <w:rPr>
          <w:rFonts w:eastAsia="Times New Roman" w:cstheme="minorHAnsi"/>
          <w:sz w:val="20"/>
          <w:szCs w:val="20"/>
        </w:rPr>
      </w:pPr>
      <w:r w:rsidRPr="00CF063A">
        <w:rPr>
          <w:rFonts w:eastAsia="Times New Roman" w:cstheme="minorHAnsi"/>
          <w:sz w:val="20"/>
          <w:szCs w:val="20"/>
        </w:rPr>
        <w:t>Students are not required within the Disability Discrimination Act</w:t>
      </w:r>
      <w:r w:rsidR="00A47705">
        <w:rPr>
          <w:rFonts w:eastAsia="Times New Roman" w:cstheme="minorHAnsi"/>
          <w:sz w:val="20"/>
          <w:szCs w:val="20"/>
        </w:rPr>
        <w:t xml:space="preserve"> </w:t>
      </w:r>
      <w:r w:rsidR="006B490A">
        <w:rPr>
          <w:rFonts w:eastAsia="Times New Roman" w:cstheme="minorHAnsi"/>
          <w:sz w:val="20"/>
          <w:szCs w:val="20"/>
        </w:rPr>
        <w:t>1992</w:t>
      </w:r>
      <w:r w:rsidRPr="00CF063A">
        <w:rPr>
          <w:rFonts w:eastAsia="Times New Roman" w:cstheme="minorHAnsi"/>
          <w:sz w:val="20"/>
          <w:szCs w:val="20"/>
        </w:rPr>
        <w:t xml:space="preserve"> </w:t>
      </w:r>
      <w:r w:rsidR="005B601D">
        <w:rPr>
          <w:rFonts w:eastAsia="Times New Roman" w:cstheme="minorHAnsi"/>
          <w:sz w:val="20"/>
          <w:szCs w:val="20"/>
        </w:rPr>
        <w:t>and Disability Standards for Education</w:t>
      </w:r>
      <w:r w:rsidR="00660722">
        <w:rPr>
          <w:rFonts w:eastAsia="Times New Roman" w:cstheme="minorHAnsi"/>
          <w:sz w:val="20"/>
          <w:szCs w:val="20"/>
        </w:rPr>
        <w:t xml:space="preserve"> </w:t>
      </w:r>
      <w:r w:rsidRPr="00CF063A">
        <w:rPr>
          <w:rFonts w:eastAsia="Times New Roman" w:cstheme="minorHAnsi"/>
          <w:sz w:val="20"/>
          <w:szCs w:val="20"/>
        </w:rPr>
        <w:t xml:space="preserve">to disclose disability.  </w:t>
      </w:r>
      <w:r w:rsidR="002173D7" w:rsidRPr="00CF063A">
        <w:rPr>
          <w:rFonts w:eastAsia="Times New Roman" w:cstheme="minorHAnsi"/>
          <w:sz w:val="20"/>
          <w:szCs w:val="20"/>
        </w:rPr>
        <w:t>Students face many challenges when making the decision about disclosing their disability during their studies, including</w:t>
      </w:r>
      <w:r w:rsidR="005B601D">
        <w:rPr>
          <w:rFonts w:eastAsia="Times New Roman" w:cstheme="minorHAnsi"/>
          <w:sz w:val="20"/>
          <w:szCs w:val="20"/>
        </w:rPr>
        <w:t xml:space="preserve"> the risk of fear and discrimination impacting their learning</w:t>
      </w:r>
      <w:r w:rsidR="00963393">
        <w:rPr>
          <w:rFonts w:eastAsia="Times New Roman" w:cstheme="minorHAnsi"/>
          <w:sz w:val="20"/>
          <w:szCs w:val="20"/>
        </w:rPr>
        <w:t xml:space="preserve"> </w:t>
      </w:r>
      <w:sdt>
        <w:sdtPr>
          <w:rPr>
            <w:rFonts w:eastAsia="Times New Roman" w:cstheme="minorHAnsi"/>
            <w:sz w:val="20"/>
            <w:szCs w:val="20"/>
          </w:rPr>
          <w:id w:val="1122508456"/>
          <w:citation/>
        </w:sdtPr>
        <w:sdtEndPr/>
        <w:sdtContent>
          <w:r w:rsidR="00963393">
            <w:rPr>
              <w:rFonts w:eastAsia="Times New Roman" w:cstheme="minorHAnsi"/>
              <w:sz w:val="20"/>
              <w:szCs w:val="20"/>
            </w:rPr>
            <w:fldChar w:fldCharType="begin"/>
          </w:r>
          <w:r w:rsidR="00963393">
            <w:rPr>
              <w:rFonts w:eastAsia="Times New Roman" w:cstheme="minorHAnsi"/>
              <w:sz w:val="20"/>
              <w:szCs w:val="20"/>
            </w:rPr>
            <w:instrText xml:space="preserve">CITATION Aus \l 3081 </w:instrText>
          </w:r>
          <w:r w:rsidR="00963393">
            <w:rPr>
              <w:rFonts w:eastAsia="Times New Roman" w:cstheme="minorHAnsi"/>
              <w:sz w:val="20"/>
              <w:szCs w:val="20"/>
            </w:rPr>
            <w:fldChar w:fldCharType="separate"/>
          </w:r>
          <w:r w:rsidR="00650722" w:rsidRPr="00650722">
            <w:rPr>
              <w:rFonts w:eastAsia="Times New Roman" w:cstheme="minorHAnsi"/>
              <w:noProof/>
              <w:sz w:val="20"/>
              <w:szCs w:val="20"/>
            </w:rPr>
            <w:t>(Australian Human Rights Commission, 2022)</w:t>
          </w:r>
          <w:r w:rsidR="00963393">
            <w:rPr>
              <w:rFonts w:eastAsia="Times New Roman" w:cstheme="minorHAnsi"/>
              <w:sz w:val="20"/>
              <w:szCs w:val="20"/>
            </w:rPr>
            <w:fldChar w:fldCharType="end"/>
          </w:r>
        </w:sdtContent>
      </w:sdt>
      <w:r w:rsidR="005B601D">
        <w:rPr>
          <w:rFonts w:eastAsia="Times New Roman" w:cstheme="minorHAnsi"/>
          <w:sz w:val="20"/>
          <w:szCs w:val="20"/>
        </w:rPr>
        <w:t xml:space="preserve">. </w:t>
      </w:r>
    </w:p>
    <w:p w14:paraId="58D12EBC" w14:textId="6DA47322" w:rsidR="008442E1" w:rsidRPr="008442E1" w:rsidRDefault="005B601D" w:rsidP="008442E1">
      <w:pPr>
        <w:rPr>
          <w:rFonts w:cstheme="minorHAnsi"/>
          <w:sz w:val="20"/>
          <w:szCs w:val="20"/>
        </w:rPr>
      </w:pPr>
      <w:r w:rsidRPr="008442E1">
        <w:rPr>
          <w:rFonts w:eastAsia="Times New Roman" w:cstheme="minorHAnsi"/>
          <w:sz w:val="20"/>
          <w:szCs w:val="20"/>
        </w:rPr>
        <w:t xml:space="preserve">Research has identified that some students may not be adequately informed </w:t>
      </w:r>
      <w:r w:rsidR="009D780B" w:rsidRPr="008442E1">
        <w:rPr>
          <w:rFonts w:eastAsia="Times New Roman" w:cstheme="minorHAnsi"/>
          <w:sz w:val="20"/>
          <w:szCs w:val="20"/>
        </w:rPr>
        <w:t>of the benefits available through disclosing disability at</w:t>
      </w:r>
      <w:r w:rsidR="00B81079">
        <w:rPr>
          <w:rFonts w:eastAsia="Times New Roman" w:cstheme="minorHAnsi"/>
          <w:sz w:val="20"/>
          <w:szCs w:val="20"/>
        </w:rPr>
        <w:t xml:space="preserve"> the</w:t>
      </w:r>
      <w:r w:rsidR="009D780B" w:rsidRPr="008442E1">
        <w:rPr>
          <w:rFonts w:eastAsia="Times New Roman" w:cstheme="minorHAnsi"/>
          <w:sz w:val="20"/>
          <w:szCs w:val="20"/>
        </w:rPr>
        <w:t xml:space="preserve"> time of registration or enrolment</w:t>
      </w:r>
      <w:r w:rsidRPr="008442E1">
        <w:rPr>
          <w:rFonts w:eastAsia="Times New Roman" w:cstheme="minorHAnsi"/>
          <w:sz w:val="20"/>
          <w:szCs w:val="20"/>
        </w:rPr>
        <w:t xml:space="preserve"> in their studies</w:t>
      </w:r>
      <w:r w:rsidR="008442E1">
        <w:rPr>
          <w:rFonts w:eastAsia="Times New Roman" w:cstheme="minorHAnsi"/>
          <w:sz w:val="20"/>
          <w:szCs w:val="20"/>
        </w:rPr>
        <w:t xml:space="preserve">, including </w:t>
      </w:r>
      <w:r w:rsidRPr="008442E1">
        <w:rPr>
          <w:rFonts w:eastAsia="Times New Roman" w:cstheme="minorHAnsi"/>
          <w:sz w:val="20"/>
          <w:szCs w:val="20"/>
        </w:rPr>
        <w:t xml:space="preserve">the </w:t>
      </w:r>
      <w:r w:rsidR="0053113F" w:rsidRPr="008442E1">
        <w:rPr>
          <w:rFonts w:eastAsia="Times New Roman" w:cstheme="minorHAnsi"/>
          <w:sz w:val="20"/>
          <w:szCs w:val="20"/>
        </w:rPr>
        <w:t>right to supports such as reasonable adjustments</w:t>
      </w:r>
      <w:r w:rsidR="00B9178C">
        <w:rPr>
          <w:rFonts w:eastAsia="Times New Roman" w:cstheme="minorHAnsi"/>
          <w:sz w:val="20"/>
          <w:szCs w:val="20"/>
        </w:rPr>
        <w:t xml:space="preserve"> to their studies, for example extended timeframes to complete assessments</w:t>
      </w:r>
      <w:r w:rsidR="0053113F" w:rsidRPr="008442E1">
        <w:rPr>
          <w:rFonts w:eastAsia="Times New Roman" w:cstheme="minorHAnsi"/>
          <w:sz w:val="20"/>
          <w:szCs w:val="20"/>
        </w:rPr>
        <w:t>.</w:t>
      </w:r>
      <w:r w:rsidR="008442E1" w:rsidRPr="008442E1">
        <w:rPr>
          <w:rFonts w:eastAsia="Times New Roman" w:cstheme="minorHAnsi"/>
          <w:sz w:val="20"/>
          <w:szCs w:val="20"/>
        </w:rPr>
        <w:t xml:space="preserve">  </w:t>
      </w:r>
      <w:r w:rsidR="008254E5">
        <w:rPr>
          <w:rFonts w:eastAsia="Times New Roman" w:cstheme="minorHAnsi"/>
          <w:sz w:val="20"/>
          <w:szCs w:val="20"/>
        </w:rPr>
        <w:t>Research identifies</w:t>
      </w:r>
      <w:r w:rsidR="008442E1" w:rsidRPr="008442E1">
        <w:rPr>
          <w:rFonts w:eastAsia="Times New Roman" w:cstheme="minorHAnsi"/>
          <w:sz w:val="20"/>
          <w:szCs w:val="20"/>
        </w:rPr>
        <w:t xml:space="preserve"> </w:t>
      </w:r>
      <w:proofErr w:type="gramStart"/>
      <w:r w:rsidR="0080648C" w:rsidRPr="008442E1">
        <w:rPr>
          <w:rFonts w:eastAsia="Times New Roman" w:cstheme="minorHAnsi"/>
          <w:sz w:val="20"/>
          <w:szCs w:val="20"/>
        </w:rPr>
        <w:t xml:space="preserve">that </w:t>
      </w:r>
      <w:r w:rsidR="0080648C">
        <w:rPr>
          <w:rFonts w:eastAsia="Times New Roman" w:cstheme="minorHAnsi"/>
          <w:sz w:val="20"/>
          <w:szCs w:val="20"/>
        </w:rPr>
        <w:t>students</w:t>
      </w:r>
      <w:proofErr w:type="gramEnd"/>
      <w:r w:rsidR="008442E1">
        <w:rPr>
          <w:rFonts w:eastAsia="Times New Roman" w:cstheme="minorHAnsi"/>
          <w:sz w:val="20"/>
          <w:szCs w:val="20"/>
        </w:rPr>
        <w:t xml:space="preserve"> may also be discouraged </w:t>
      </w:r>
      <w:r w:rsidR="002B3AB9">
        <w:rPr>
          <w:rFonts w:eastAsia="Times New Roman" w:cstheme="minorHAnsi"/>
          <w:sz w:val="20"/>
          <w:szCs w:val="20"/>
        </w:rPr>
        <w:t xml:space="preserve">to disclose </w:t>
      </w:r>
      <w:r w:rsidR="000C4B49">
        <w:rPr>
          <w:rFonts w:eastAsia="Times New Roman" w:cstheme="minorHAnsi"/>
          <w:sz w:val="20"/>
          <w:szCs w:val="20"/>
        </w:rPr>
        <w:t>due to</w:t>
      </w:r>
      <w:r w:rsidR="008442E1">
        <w:rPr>
          <w:rFonts w:eastAsia="Times New Roman" w:cstheme="minorHAnsi"/>
          <w:sz w:val="20"/>
          <w:szCs w:val="20"/>
        </w:rPr>
        <w:t xml:space="preserve"> the </w:t>
      </w:r>
      <w:r w:rsidR="008254E5">
        <w:rPr>
          <w:rFonts w:eastAsia="Times New Roman" w:cstheme="minorHAnsi"/>
          <w:sz w:val="20"/>
          <w:szCs w:val="20"/>
        </w:rPr>
        <w:t xml:space="preserve">complexity of the </w:t>
      </w:r>
      <w:r w:rsidR="008442E1">
        <w:rPr>
          <w:rFonts w:eastAsia="Times New Roman" w:cstheme="minorHAnsi"/>
          <w:sz w:val="20"/>
          <w:szCs w:val="20"/>
        </w:rPr>
        <w:t>p</w:t>
      </w:r>
      <w:r w:rsidR="008442E1" w:rsidRPr="008442E1">
        <w:rPr>
          <w:rFonts w:eastAsia="Times New Roman" w:cstheme="minorHAnsi"/>
          <w:sz w:val="20"/>
          <w:szCs w:val="20"/>
        </w:rPr>
        <w:t>rocess and procedures required for disclosure</w:t>
      </w:r>
      <w:r w:rsidR="008442E1">
        <w:rPr>
          <w:rFonts w:eastAsia="Times New Roman" w:cstheme="minorHAnsi"/>
          <w:sz w:val="20"/>
          <w:szCs w:val="20"/>
        </w:rPr>
        <w:t xml:space="preserve"> of disability</w:t>
      </w:r>
      <w:r w:rsidR="00CA6760">
        <w:rPr>
          <w:rFonts w:eastAsia="Times New Roman" w:cstheme="minorHAnsi"/>
          <w:sz w:val="20"/>
          <w:szCs w:val="20"/>
        </w:rPr>
        <w:t xml:space="preserve"> </w:t>
      </w:r>
      <w:sdt>
        <w:sdtPr>
          <w:rPr>
            <w:rFonts w:eastAsia="Times New Roman" w:cstheme="minorHAnsi"/>
            <w:sz w:val="20"/>
            <w:szCs w:val="20"/>
          </w:rPr>
          <w:id w:val="-881169384"/>
          <w:citation/>
        </w:sdtPr>
        <w:sdtEndPr/>
        <w:sdtContent>
          <w:r w:rsidR="00CA6760">
            <w:rPr>
              <w:rFonts w:eastAsia="Times New Roman" w:cstheme="minorHAnsi"/>
              <w:sz w:val="20"/>
              <w:szCs w:val="20"/>
            </w:rPr>
            <w:fldChar w:fldCharType="begin"/>
          </w:r>
          <w:r w:rsidR="00CA6760">
            <w:rPr>
              <w:rFonts w:eastAsia="Times New Roman" w:cstheme="minorHAnsi"/>
              <w:sz w:val="20"/>
              <w:szCs w:val="20"/>
            </w:rPr>
            <w:instrText xml:space="preserve"> CITATION Pri18 \l 3081 </w:instrText>
          </w:r>
          <w:r w:rsidR="00CA6760">
            <w:rPr>
              <w:rFonts w:eastAsia="Times New Roman" w:cstheme="minorHAnsi"/>
              <w:sz w:val="20"/>
              <w:szCs w:val="20"/>
            </w:rPr>
            <w:fldChar w:fldCharType="separate"/>
          </w:r>
          <w:r w:rsidR="00650722" w:rsidRPr="00650722">
            <w:rPr>
              <w:rFonts w:eastAsia="Times New Roman" w:cstheme="minorHAnsi"/>
              <w:noProof/>
              <w:sz w:val="20"/>
              <w:szCs w:val="20"/>
            </w:rPr>
            <w:t>(PricewaterhouseCoopers: Skills for Australia, 2018)</w:t>
          </w:r>
          <w:r w:rsidR="00CA6760">
            <w:rPr>
              <w:rFonts w:eastAsia="Times New Roman" w:cstheme="minorHAnsi"/>
              <w:sz w:val="20"/>
              <w:szCs w:val="20"/>
            </w:rPr>
            <w:fldChar w:fldCharType="end"/>
          </w:r>
        </w:sdtContent>
      </w:sdt>
      <w:r w:rsidR="008442E1">
        <w:rPr>
          <w:rFonts w:eastAsia="Times New Roman" w:cstheme="minorHAnsi"/>
          <w:sz w:val="20"/>
          <w:szCs w:val="20"/>
        </w:rPr>
        <w:t xml:space="preserve">. </w:t>
      </w:r>
    </w:p>
    <w:p w14:paraId="172669DA" w14:textId="4BE6DEE8" w:rsidR="002173D7" w:rsidRPr="00CF063A" w:rsidRDefault="00EA063F" w:rsidP="0053113F">
      <w:pPr>
        <w:rPr>
          <w:rFonts w:cstheme="minorHAnsi"/>
          <w:sz w:val="20"/>
          <w:szCs w:val="20"/>
        </w:rPr>
      </w:pPr>
      <w:r>
        <w:rPr>
          <w:rFonts w:eastAsia="Times New Roman" w:cstheme="minorHAnsi"/>
          <w:sz w:val="20"/>
          <w:szCs w:val="20"/>
        </w:rPr>
        <w:t>S</w:t>
      </w:r>
      <w:r w:rsidR="00A2731A">
        <w:rPr>
          <w:rFonts w:eastAsia="Times New Roman" w:cstheme="minorHAnsi"/>
          <w:sz w:val="20"/>
          <w:szCs w:val="20"/>
        </w:rPr>
        <w:t xml:space="preserve">tudents with disability have a right to a variety of supports and </w:t>
      </w:r>
      <w:r w:rsidR="006D64BA">
        <w:rPr>
          <w:rFonts w:eastAsia="Times New Roman" w:cstheme="minorHAnsi"/>
          <w:sz w:val="20"/>
          <w:szCs w:val="20"/>
        </w:rPr>
        <w:t xml:space="preserve">services </w:t>
      </w:r>
      <w:r>
        <w:rPr>
          <w:rFonts w:eastAsia="Times New Roman" w:cstheme="minorHAnsi"/>
          <w:sz w:val="20"/>
          <w:szCs w:val="20"/>
        </w:rPr>
        <w:t xml:space="preserve">and </w:t>
      </w:r>
      <w:r w:rsidR="006D64BA">
        <w:rPr>
          <w:rFonts w:eastAsia="Times New Roman" w:cstheme="minorHAnsi"/>
          <w:sz w:val="20"/>
          <w:szCs w:val="20"/>
        </w:rPr>
        <w:t>they should be encouraged</w:t>
      </w:r>
      <w:r w:rsidR="00A2731A">
        <w:rPr>
          <w:rFonts w:eastAsia="Times New Roman" w:cstheme="minorHAnsi"/>
          <w:sz w:val="20"/>
          <w:szCs w:val="20"/>
        </w:rPr>
        <w:t xml:space="preserve"> to disclose their disability to educators and employers</w:t>
      </w:r>
      <w:r w:rsidR="006D64BA">
        <w:rPr>
          <w:rFonts w:eastAsia="Times New Roman" w:cstheme="minorHAnsi"/>
          <w:sz w:val="20"/>
          <w:szCs w:val="20"/>
        </w:rPr>
        <w:t xml:space="preserve"> </w:t>
      </w:r>
      <w:proofErr w:type="gramStart"/>
      <w:r w:rsidR="006D64BA">
        <w:rPr>
          <w:rFonts w:eastAsia="Times New Roman" w:cstheme="minorHAnsi"/>
          <w:sz w:val="20"/>
          <w:szCs w:val="20"/>
        </w:rPr>
        <w:t>in order to</w:t>
      </w:r>
      <w:proofErr w:type="gramEnd"/>
      <w:r w:rsidR="006D64BA">
        <w:rPr>
          <w:rFonts w:eastAsia="Times New Roman" w:cstheme="minorHAnsi"/>
          <w:sz w:val="20"/>
          <w:szCs w:val="20"/>
        </w:rPr>
        <w:t xml:space="preserve"> maximise these supports</w:t>
      </w:r>
      <w:r w:rsidR="00A2731A">
        <w:rPr>
          <w:rFonts w:eastAsia="Times New Roman" w:cstheme="minorHAnsi"/>
          <w:sz w:val="20"/>
          <w:szCs w:val="20"/>
        </w:rPr>
        <w:t>.</w:t>
      </w:r>
      <w:r w:rsidR="009D341C">
        <w:rPr>
          <w:rFonts w:eastAsia="Times New Roman" w:cstheme="minorHAnsi"/>
          <w:sz w:val="20"/>
          <w:szCs w:val="20"/>
        </w:rPr>
        <w:t xml:space="preserve">  </w:t>
      </w:r>
      <w:r w:rsidR="006D64BA">
        <w:rPr>
          <w:rFonts w:eastAsia="Times New Roman" w:cstheme="minorHAnsi"/>
          <w:sz w:val="20"/>
          <w:szCs w:val="20"/>
        </w:rPr>
        <w:t>However, s</w:t>
      </w:r>
      <w:r w:rsidR="00FE3D08">
        <w:rPr>
          <w:rFonts w:eastAsia="Times New Roman" w:cstheme="minorHAnsi"/>
          <w:sz w:val="20"/>
          <w:szCs w:val="20"/>
        </w:rPr>
        <w:t>ome students are not satisfied with the supports and services</w:t>
      </w:r>
      <w:r w:rsidR="0037344B">
        <w:rPr>
          <w:rFonts w:eastAsia="Times New Roman" w:cstheme="minorHAnsi"/>
          <w:sz w:val="20"/>
          <w:szCs w:val="20"/>
        </w:rPr>
        <w:t xml:space="preserve"> </w:t>
      </w:r>
      <w:r w:rsidR="00564B3C">
        <w:rPr>
          <w:rFonts w:eastAsia="Times New Roman" w:cstheme="minorHAnsi"/>
          <w:sz w:val="20"/>
          <w:szCs w:val="20"/>
        </w:rPr>
        <w:t>provided once they disclose their disability</w:t>
      </w:r>
      <w:r w:rsidR="005D19CD">
        <w:rPr>
          <w:rFonts w:eastAsia="Times New Roman" w:cstheme="minorHAnsi"/>
          <w:sz w:val="20"/>
          <w:szCs w:val="20"/>
        </w:rPr>
        <w:t>, this is reflected in research completed by</w:t>
      </w:r>
      <w:r w:rsidR="00AC1B75">
        <w:rPr>
          <w:rFonts w:eastAsia="Times New Roman" w:cstheme="minorHAnsi"/>
          <w:sz w:val="20"/>
          <w:szCs w:val="20"/>
        </w:rPr>
        <w:t xml:space="preserve"> Price Waterhouse Cooper</w:t>
      </w:r>
      <w:r w:rsidR="005D19CD">
        <w:rPr>
          <w:rFonts w:eastAsia="Times New Roman" w:cstheme="minorHAnsi"/>
          <w:sz w:val="20"/>
          <w:szCs w:val="20"/>
        </w:rPr>
        <w:t xml:space="preserve"> which</w:t>
      </w:r>
      <w:r w:rsidR="00011858">
        <w:rPr>
          <w:rFonts w:eastAsia="Times New Roman" w:cstheme="minorHAnsi"/>
          <w:sz w:val="20"/>
          <w:szCs w:val="20"/>
        </w:rPr>
        <w:t xml:space="preserve"> </w:t>
      </w:r>
      <w:r w:rsidR="00726DFD">
        <w:rPr>
          <w:rFonts w:eastAsia="Times New Roman" w:cstheme="minorHAnsi"/>
          <w:sz w:val="20"/>
          <w:szCs w:val="20"/>
        </w:rPr>
        <w:t>describes</w:t>
      </w:r>
      <w:r w:rsidR="00011858">
        <w:rPr>
          <w:rFonts w:eastAsia="Times New Roman" w:cstheme="minorHAnsi"/>
          <w:sz w:val="20"/>
          <w:szCs w:val="20"/>
        </w:rPr>
        <w:t xml:space="preserve"> </w:t>
      </w:r>
      <w:r w:rsidR="00A9696B">
        <w:rPr>
          <w:rFonts w:eastAsia="Times New Roman" w:cstheme="minorHAnsi"/>
          <w:sz w:val="20"/>
          <w:szCs w:val="20"/>
        </w:rPr>
        <w:t>the</w:t>
      </w:r>
      <w:r w:rsidR="00564B3C">
        <w:rPr>
          <w:rFonts w:eastAsia="Times New Roman" w:cstheme="minorHAnsi"/>
          <w:sz w:val="20"/>
          <w:szCs w:val="20"/>
        </w:rPr>
        <w:t xml:space="preserve"> </w:t>
      </w:r>
      <w:r w:rsidR="00DC25E4" w:rsidRPr="00CF063A">
        <w:rPr>
          <w:rFonts w:eastAsia="Times New Roman" w:cstheme="minorHAnsi"/>
          <w:sz w:val="20"/>
          <w:szCs w:val="20"/>
        </w:rPr>
        <w:t xml:space="preserve">supports provided within VET </w:t>
      </w:r>
      <w:r w:rsidR="00A9696B">
        <w:rPr>
          <w:rFonts w:eastAsia="Times New Roman" w:cstheme="minorHAnsi"/>
          <w:sz w:val="20"/>
          <w:szCs w:val="20"/>
        </w:rPr>
        <w:t xml:space="preserve">sector </w:t>
      </w:r>
      <w:r w:rsidR="00DC25E4" w:rsidRPr="00CF063A">
        <w:rPr>
          <w:rFonts w:eastAsia="Times New Roman" w:cstheme="minorHAnsi"/>
          <w:sz w:val="20"/>
          <w:szCs w:val="20"/>
        </w:rPr>
        <w:t>to be inadequate</w:t>
      </w:r>
      <w:r w:rsidR="00564B3C">
        <w:rPr>
          <w:rFonts w:eastAsia="Times New Roman" w:cstheme="minorHAnsi"/>
          <w:sz w:val="20"/>
          <w:szCs w:val="20"/>
        </w:rPr>
        <w:t xml:space="preserve">. </w:t>
      </w:r>
    </w:p>
    <w:p w14:paraId="210F4461" w14:textId="755083F3" w:rsidR="003343F1" w:rsidRPr="00A2731A" w:rsidRDefault="00A2731A" w:rsidP="00A2731A">
      <w:pPr>
        <w:rPr>
          <w:rFonts w:cstheme="minorHAnsi"/>
          <w:sz w:val="20"/>
          <w:szCs w:val="20"/>
        </w:rPr>
      </w:pPr>
      <w:r w:rsidRPr="008F49BE">
        <w:rPr>
          <w:rFonts w:eastAsia="Times New Roman" w:cstheme="minorHAnsi"/>
          <w:sz w:val="20"/>
          <w:szCs w:val="20"/>
        </w:rPr>
        <w:t>The u</w:t>
      </w:r>
      <w:r w:rsidR="009B7460" w:rsidRPr="008F49BE">
        <w:rPr>
          <w:rFonts w:eastAsia="Times New Roman" w:cstheme="minorHAnsi"/>
          <w:sz w:val="20"/>
          <w:szCs w:val="20"/>
        </w:rPr>
        <w:t>nder reporting of student disclosure</w:t>
      </w:r>
      <w:r w:rsidRPr="008F49BE">
        <w:rPr>
          <w:rFonts w:eastAsia="Times New Roman" w:cstheme="minorHAnsi"/>
          <w:sz w:val="20"/>
          <w:szCs w:val="20"/>
        </w:rPr>
        <w:t xml:space="preserve"> </w:t>
      </w:r>
      <w:r w:rsidR="00BF641E" w:rsidRPr="008F49BE">
        <w:rPr>
          <w:rFonts w:eastAsia="Times New Roman" w:cstheme="minorHAnsi"/>
          <w:sz w:val="20"/>
          <w:szCs w:val="20"/>
        </w:rPr>
        <w:t>indicates</w:t>
      </w:r>
      <w:r w:rsidR="002173D7" w:rsidRPr="008F49BE">
        <w:rPr>
          <w:rFonts w:eastAsia="Times New Roman" w:cstheme="minorHAnsi"/>
          <w:sz w:val="20"/>
          <w:szCs w:val="20"/>
        </w:rPr>
        <w:t xml:space="preserve"> </w:t>
      </w:r>
      <w:r w:rsidR="00DD7320" w:rsidRPr="008F49BE">
        <w:rPr>
          <w:rFonts w:eastAsia="Times New Roman" w:cstheme="minorHAnsi"/>
          <w:sz w:val="20"/>
          <w:szCs w:val="20"/>
        </w:rPr>
        <w:t xml:space="preserve">a </w:t>
      </w:r>
      <w:r w:rsidR="002173D7" w:rsidRPr="008F49BE">
        <w:rPr>
          <w:rFonts w:eastAsia="Times New Roman" w:cstheme="minorHAnsi"/>
          <w:sz w:val="20"/>
          <w:szCs w:val="20"/>
        </w:rPr>
        <w:t xml:space="preserve">significant </w:t>
      </w:r>
      <w:r w:rsidR="00DD7320" w:rsidRPr="008F49BE">
        <w:rPr>
          <w:rFonts w:eastAsia="Times New Roman" w:cstheme="minorHAnsi"/>
          <w:sz w:val="20"/>
          <w:szCs w:val="20"/>
        </w:rPr>
        <w:t>demand</w:t>
      </w:r>
      <w:r w:rsidR="002173D7" w:rsidRPr="008F49BE">
        <w:rPr>
          <w:rFonts w:eastAsia="Times New Roman" w:cstheme="minorHAnsi"/>
          <w:sz w:val="20"/>
          <w:szCs w:val="20"/>
        </w:rPr>
        <w:t xml:space="preserve"> for promotion</w:t>
      </w:r>
      <w:r w:rsidR="003343F1" w:rsidRPr="008F49BE">
        <w:rPr>
          <w:rFonts w:eastAsia="Times New Roman" w:cstheme="minorHAnsi"/>
          <w:sz w:val="20"/>
          <w:szCs w:val="20"/>
        </w:rPr>
        <w:t xml:space="preserve"> and education</w:t>
      </w:r>
      <w:r w:rsidR="002173D7" w:rsidRPr="008F49BE">
        <w:rPr>
          <w:rFonts w:eastAsia="Times New Roman" w:cstheme="minorHAnsi"/>
          <w:sz w:val="20"/>
          <w:szCs w:val="20"/>
        </w:rPr>
        <w:t xml:space="preserve"> of </w:t>
      </w:r>
      <w:r w:rsidRPr="008F49BE">
        <w:rPr>
          <w:rFonts w:eastAsia="Times New Roman" w:cstheme="minorHAnsi"/>
          <w:sz w:val="20"/>
          <w:szCs w:val="20"/>
        </w:rPr>
        <w:t xml:space="preserve">student </w:t>
      </w:r>
      <w:r w:rsidR="002173D7" w:rsidRPr="008F49BE">
        <w:rPr>
          <w:rFonts w:eastAsia="Times New Roman" w:cstheme="minorHAnsi"/>
          <w:sz w:val="20"/>
          <w:szCs w:val="20"/>
        </w:rPr>
        <w:t xml:space="preserve">disclosure </w:t>
      </w:r>
      <w:r w:rsidR="00FF6B11" w:rsidRPr="008F49BE">
        <w:rPr>
          <w:rFonts w:eastAsia="Times New Roman" w:cstheme="minorHAnsi"/>
          <w:sz w:val="20"/>
          <w:szCs w:val="20"/>
        </w:rPr>
        <w:t>of disability</w:t>
      </w:r>
      <w:r w:rsidR="003343F1" w:rsidRPr="008F49BE">
        <w:rPr>
          <w:rFonts w:eastAsia="Times New Roman" w:cstheme="minorHAnsi"/>
          <w:sz w:val="20"/>
          <w:szCs w:val="20"/>
        </w:rPr>
        <w:t xml:space="preserve">.  </w:t>
      </w:r>
      <w:r w:rsidR="008F49BE" w:rsidRPr="008F49BE">
        <w:rPr>
          <w:rFonts w:eastAsia="Times New Roman" w:cstheme="minorHAnsi"/>
          <w:sz w:val="20"/>
          <w:szCs w:val="20"/>
        </w:rPr>
        <w:t xml:space="preserve">Non-disclosure of disability can impact </w:t>
      </w:r>
      <w:r w:rsidR="009C3185">
        <w:rPr>
          <w:rFonts w:eastAsia="Times New Roman" w:cstheme="minorHAnsi"/>
          <w:sz w:val="20"/>
          <w:szCs w:val="20"/>
        </w:rPr>
        <w:t xml:space="preserve">on </w:t>
      </w:r>
      <w:r w:rsidR="008F49BE">
        <w:rPr>
          <w:rFonts w:eastAsia="Times New Roman" w:cstheme="minorHAnsi"/>
          <w:sz w:val="20"/>
          <w:szCs w:val="20"/>
        </w:rPr>
        <w:t xml:space="preserve">the </w:t>
      </w:r>
      <w:r w:rsidR="008F49BE" w:rsidRPr="008F49BE">
        <w:rPr>
          <w:rFonts w:eastAsia="Times New Roman" w:cstheme="minorHAnsi"/>
          <w:sz w:val="20"/>
          <w:szCs w:val="20"/>
        </w:rPr>
        <w:t xml:space="preserve">implementation of appropriate reasonable adjustments to enhance inclusive learning environments for students with disability. </w:t>
      </w:r>
      <w:r w:rsidR="00ED3F6C">
        <w:rPr>
          <w:rFonts w:eastAsia="Times New Roman" w:cstheme="minorHAnsi"/>
          <w:sz w:val="20"/>
          <w:szCs w:val="20"/>
        </w:rPr>
        <w:t>I</w:t>
      </w:r>
      <w:r w:rsidR="008F49BE">
        <w:rPr>
          <w:rFonts w:eastAsia="Times New Roman" w:cstheme="minorHAnsi"/>
          <w:sz w:val="20"/>
          <w:szCs w:val="20"/>
        </w:rPr>
        <w:t xml:space="preserve">t is </w:t>
      </w:r>
      <w:r w:rsidR="00ED3F6C">
        <w:rPr>
          <w:rFonts w:eastAsia="Times New Roman" w:cstheme="minorHAnsi"/>
          <w:sz w:val="20"/>
          <w:szCs w:val="20"/>
        </w:rPr>
        <w:t xml:space="preserve">therefore </w:t>
      </w:r>
      <w:r w:rsidR="00ED3F6C" w:rsidRPr="00A2731A">
        <w:rPr>
          <w:rFonts w:eastAsia="Times New Roman" w:cstheme="minorHAnsi"/>
          <w:sz w:val="20"/>
          <w:szCs w:val="20"/>
        </w:rPr>
        <w:t>essential</w:t>
      </w:r>
      <w:r w:rsidR="003343F1" w:rsidRPr="00A2731A">
        <w:rPr>
          <w:rFonts w:eastAsia="Times New Roman" w:cstheme="minorHAnsi"/>
          <w:sz w:val="20"/>
          <w:szCs w:val="20"/>
        </w:rPr>
        <w:t xml:space="preserve"> </w:t>
      </w:r>
      <w:r w:rsidR="008F49BE">
        <w:rPr>
          <w:rFonts w:eastAsia="Times New Roman" w:cstheme="minorHAnsi"/>
          <w:sz w:val="20"/>
          <w:szCs w:val="20"/>
        </w:rPr>
        <w:t xml:space="preserve">to build </w:t>
      </w:r>
      <w:r w:rsidR="005938FB">
        <w:rPr>
          <w:rFonts w:eastAsia="Times New Roman" w:cstheme="minorHAnsi"/>
          <w:sz w:val="20"/>
          <w:szCs w:val="20"/>
        </w:rPr>
        <w:t xml:space="preserve">the </w:t>
      </w:r>
      <w:r w:rsidR="008F49BE">
        <w:rPr>
          <w:rFonts w:eastAsia="Times New Roman" w:cstheme="minorHAnsi"/>
          <w:sz w:val="20"/>
          <w:szCs w:val="20"/>
        </w:rPr>
        <w:t xml:space="preserve">awareness of </w:t>
      </w:r>
      <w:r w:rsidR="003343F1" w:rsidRPr="00A2731A">
        <w:rPr>
          <w:rFonts w:eastAsia="Times New Roman" w:cstheme="minorHAnsi"/>
          <w:sz w:val="20"/>
          <w:szCs w:val="20"/>
        </w:rPr>
        <w:t xml:space="preserve">students and </w:t>
      </w:r>
      <w:r w:rsidR="008F49BE">
        <w:rPr>
          <w:rFonts w:eastAsia="Times New Roman" w:cstheme="minorHAnsi"/>
          <w:sz w:val="20"/>
          <w:szCs w:val="20"/>
        </w:rPr>
        <w:t>e</w:t>
      </w:r>
      <w:r w:rsidR="003343F1" w:rsidRPr="00A2731A">
        <w:rPr>
          <w:rFonts w:eastAsia="Times New Roman" w:cstheme="minorHAnsi"/>
          <w:sz w:val="20"/>
          <w:szCs w:val="20"/>
        </w:rPr>
        <w:t>ducators</w:t>
      </w:r>
      <w:r w:rsidR="008F49BE">
        <w:rPr>
          <w:rFonts w:eastAsia="Times New Roman" w:cstheme="minorHAnsi"/>
          <w:sz w:val="20"/>
          <w:szCs w:val="20"/>
        </w:rPr>
        <w:t xml:space="preserve"> within the VET sector </w:t>
      </w:r>
      <w:r w:rsidR="00214C31">
        <w:rPr>
          <w:rFonts w:eastAsia="Times New Roman" w:cstheme="minorHAnsi"/>
          <w:sz w:val="20"/>
          <w:szCs w:val="20"/>
        </w:rPr>
        <w:t xml:space="preserve">about </w:t>
      </w:r>
      <w:r w:rsidR="00C31592">
        <w:rPr>
          <w:rFonts w:eastAsia="Times New Roman" w:cstheme="minorHAnsi"/>
          <w:sz w:val="20"/>
          <w:szCs w:val="20"/>
        </w:rPr>
        <w:t xml:space="preserve">the support mechanisms to </w:t>
      </w:r>
      <w:r w:rsidR="008F49BE">
        <w:rPr>
          <w:rFonts w:eastAsia="Times New Roman" w:cstheme="minorHAnsi"/>
          <w:sz w:val="20"/>
          <w:szCs w:val="20"/>
        </w:rPr>
        <w:t>encourage the disclosure of disability</w:t>
      </w:r>
      <w:r w:rsidR="00660722">
        <w:rPr>
          <w:rFonts w:eastAsia="Times New Roman" w:cstheme="minorHAnsi"/>
          <w:sz w:val="20"/>
          <w:szCs w:val="20"/>
        </w:rPr>
        <w:t xml:space="preserve"> </w:t>
      </w:r>
      <w:sdt>
        <w:sdtPr>
          <w:rPr>
            <w:rFonts w:eastAsia="Times New Roman" w:cstheme="minorHAnsi"/>
            <w:sz w:val="20"/>
            <w:szCs w:val="20"/>
          </w:rPr>
          <w:id w:val="-2108883917"/>
          <w:citation/>
        </w:sdtPr>
        <w:sdtEndPr/>
        <w:sdtContent>
          <w:r w:rsidR="00660722">
            <w:rPr>
              <w:rFonts w:eastAsia="Times New Roman" w:cstheme="minorHAnsi"/>
              <w:sz w:val="20"/>
              <w:szCs w:val="20"/>
            </w:rPr>
            <w:fldChar w:fldCharType="begin"/>
          </w:r>
          <w:r w:rsidR="00660722">
            <w:rPr>
              <w:rFonts w:eastAsia="Times New Roman" w:cstheme="minorHAnsi"/>
              <w:sz w:val="20"/>
              <w:szCs w:val="20"/>
            </w:rPr>
            <w:instrText xml:space="preserve"> CITATION Pri18 \l 3081 </w:instrText>
          </w:r>
          <w:r w:rsidR="00660722">
            <w:rPr>
              <w:rFonts w:eastAsia="Times New Roman" w:cstheme="minorHAnsi"/>
              <w:sz w:val="20"/>
              <w:szCs w:val="20"/>
            </w:rPr>
            <w:fldChar w:fldCharType="separate"/>
          </w:r>
          <w:r w:rsidR="00650722" w:rsidRPr="00650722">
            <w:rPr>
              <w:rFonts w:eastAsia="Times New Roman" w:cstheme="minorHAnsi"/>
              <w:noProof/>
              <w:sz w:val="20"/>
              <w:szCs w:val="20"/>
            </w:rPr>
            <w:t>(PricewaterhouseCoopers: Skills for Australia, 2018)</w:t>
          </w:r>
          <w:r w:rsidR="00660722">
            <w:rPr>
              <w:rFonts w:eastAsia="Times New Roman" w:cstheme="minorHAnsi"/>
              <w:sz w:val="20"/>
              <w:szCs w:val="20"/>
            </w:rPr>
            <w:fldChar w:fldCharType="end"/>
          </w:r>
        </w:sdtContent>
      </w:sdt>
      <w:r w:rsidR="008F49BE">
        <w:rPr>
          <w:rFonts w:eastAsia="Times New Roman" w:cstheme="minorHAnsi"/>
          <w:sz w:val="20"/>
          <w:szCs w:val="20"/>
        </w:rPr>
        <w:t xml:space="preserve">. </w:t>
      </w:r>
    </w:p>
    <w:p w14:paraId="5122ED44" w14:textId="73FBC44F" w:rsidR="00BA1131" w:rsidRPr="003A3460" w:rsidRDefault="00ED3F6C" w:rsidP="00ED3F6C">
      <w:pPr>
        <w:rPr>
          <w:rFonts w:eastAsia="Times New Roman" w:cstheme="minorHAnsi"/>
          <w:sz w:val="20"/>
          <w:szCs w:val="20"/>
        </w:rPr>
      </w:pPr>
      <w:r>
        <w:rPr>
          <w:rFonts w:eastAsia="Times New Roman" w:cstheme="minorHAnsi"/>
          <w:sz w:val="20"/>
          <w:szCs w:val="20"/>
        </w:rPr>
        <w:t>It is recognised that d</w:t>
      </w:r>
      <w:r w:rsidR="002173D7" w:rsidRPr="00ED3F6C">
        <w:rPr>
          <w:rFonts w:eastAsia="Times New Roman" w:cstheme="minorHAnsi"/>
          <w:sz w:val="20"/>
          <w:szCs w:val="20"/>
        </w:rPr>
        <w:t>isability disclosure</w:t>
      </w:r>
      <w:r w:rsidR="00A70D34" w:rsidRPr="00ED3F6C">
        <w:rPr>
          <w:rFonts w:eastAsia="Times New Roman" w:cstheme="minorHAnsi"/>
          <w:sz w:val="20"/>
          <w:szCs w:val="20"/>
        </w:rPr>
        <w:t xml:space="preserve"> within the VET sector is</w:t>
      </w:r>
      <w:r w:rsidR="00E105FA" w:rsidRPr="00ED3F6C">
        <w:rPr>
          <w:rFonts w:eastAsia="Times New Roman" w:cstheme="minorHAnsi"/>
          <w:sz w:val="20"/>
          <w:szCs w:val="20"/>
        </w:rPr>
        <w:t xml:space="preserve"> </w:t>
      </w:r>
      <w:r w:rsidR="002173D7" w:rsidRPr="00ED3F6C">
        <w:rPr>
          <w:rFonts w:eastAsia="Times New Roman" w:cstheme="minorHAnsi"/>
          <w:sz w:val="20"/>
          <w:szCs w:val="20"/>
        </w:rPr>
        <w:t xml:space="preserve">used </w:t>
      </w:r>
      <w:r w:rsidR="005F2161" w:rsidRPr="00ED3F6C">
        <w:rPr>
          <w:rFonts w:eastAsia="Times New Roman" w:cstheme="minorHAnsi"/>
          <w:sz w:val="20"/>
          <w:szCs w:val="20"/>
        </w:rPr>
        <w:t xml:space="preserve">solely </w:t>
      </w:r>
      <w:r w:rsidR="002173D7" w:rsidRPr="00ED3F6C">
        <w:rPr>
          <w:rFonts w:eastAsia="Times New Roman" w:cstheme="minorHAnsi"/>
          <w:sz w:val="20"/>
          <w:szCs w:val="20"/>
        </w:rPr>
        <w:t>as a data</w:t>
      </w:r>
      <w:r w:rsidR="005F2161" w:rsidRPr="00ED3F6C">
        <w:rPr>
          <w:rFonts w:eastAsia="Times New Roman" w:cstheme="minorHAnsi"/>
          <w:sz w:val="20"/>
          <w:szCs w:val="20"/>
        </w:rPr>
        <w:t xml:space="preserve"> </w:t>
      </w:r>
      <w:r w:rsidR="002173D7" w:rsidRPr="00ED3F6C">
        <w:rPr>
          <w:rFonts w:eastAsia="Times New Roman" w:cstheme="minorHAnsi"/>
          <w:sz w:val="20"/>
          <w:szCs w:val="20"/>
        </w:rPr>
        <w:t xml:space="preserve">collection method </w:t>
      </w:r>
      <w:r w:rsidR="00A70D34" w:rsidRPr="00ED3F6C">
        <w:rPr>
          <w:rFonts w:eastAsia="Times New Roman" w:cstheme="minorHAnsi"/>
          <w:sz w:val="20"/>
          <w:szCs w:val="20"/>
        </w:rPr>
        <w:t>to identify stu</w:t>
      </w:r>
      <w:r w:rsidR="00E378D4" w:rsidRPr="00ED3F6C">
        <w:rPr>
          <w:rFonts w:eastAsia="Times New Roman" w:cstheme="minorHAnsi"/>
          <w:sz w:val="20"/>
          <w:szCs w:val="20"/>
        </w:rPr>
        <w:t>dent statistic</w:t>
      </w:r>
      <w:r w:rsidR="00AE51D6" w:rsidRPr="00ED3F6C">
        <w:rPr>
          <w:rFonts w:eastAsia="Times New Roman" w:cstheme="minorHAnsi"/>
          <w:sz w:val="20"/>
          <w:szCs w:val="20"/>
        </w:rPr>
        <w:t>s</w:t>
      </w:r>
      <w:r>
        <w:rPr>
          <w:rFonts w:eastAsia="Times New Roman" w:cstheme="minorHAnsi"/>
          <w:sz w:val="20"/>
          <w:szCs w:val="20"/>
        </w:rPr>
        <w:t>.</w:t>
      </w:r>
      <w:r w:rsidR="008F746A">
        <w:rPr>
          <w:rFonts w:eastAsia="Times New Roman" w:cstheme="minorHAnsi"/>
          <w:sz w:val="20"/>
          <w:szCs w:val="20"/>
        </w:rPr>
        <w:t xml:space="preserve">  The identification of these students serves no </w:t>
      </w:r>
      <w:r w:rsidR="00227D5D">
        <w:rPr>
          <w:rFonts w:eastAsia="Times New Roman" w:cstheme="minorHAnsi"/>
          <w:sz w:val="20"/>
          <w:szCs w:val="20"/>
        </w:rPr>
        <w:t>other</w:t>
      </w:r>
      <w:r w:rsidR="008F746A">
        <w:rPr>
          <w:rFonts w:eastAsia="Times New Roman" w:cstheme="minorHAnsi"/>
          <w:sz w:val="20"/>
          <w:szCs w:val="20"/>
        </w:rPr>
        <w:t xml:space="preserve"> purpose</w:t>
      </w:r>
      <w:r w:rsidR="00227D5D">
        <w:rPr>
          <w:rFonts w:eastAsia="Times New Roman" w:cstheme="minorHAnsi"/>
          <w:sz w:val="20"/>
          <w:szCs w:val="20"/>
        </w:rPr>
        <w:t xml:space="preserve"> than identifying </w:t>
      </w:r>
      <w:r w:rsidR="00D364A8">
        <w:rPr>
          <w:rFonts w:eastAsia="Times New Roman" w:cstheme="minorHAnsi"/>
          <w:sz w:val="20"/>
          <w:szCs w:val="20"/>
        </w:rPr>
        <w:t>a</w:t>
      </w:r>
      <w:r w:rsidR="00227D5D">
        <w:rPr>
          <w:rFonts w:eastAsia="Times New Roman" w:cstheme="minorHAnsi"/>
          <w:sz w:val="20"/>
          <w:szCs w:val="20"/>
        </w:rPr>
        <w:t xml:space="preserve"> particular cohort</w:t>
      </w:r>
      <w:r w:rsidR="00C83625">
        <w:rPr>
          <w:rFonts w:eastAsia="Times New Roman" w:cstheme="minorHAnsi"/>
          <w:sz w:val="20"/>
          <w:szCs w:val="20"/>
        </w:rPr>
        <w:t xml:space="preserve">.  </w:t>
      </w:r>
      <w:r>
        <w:rPr>
          <w:rFonts w:eastAsia="Times New Roman" w:cstheme="minorHAnsi"/>
          <w:sz w:val="20"/>
          <w:szCs w:val="20"/>
        </w:rPr>
        <w:t xml:space="preserve">This is a significant barrier to </w:t>
      </w:r>
      <w:r w:rsidR="00003406">
        <w:rPr>
          <w:rFonts w:eastAsia="Times New Roman" w:cstheme="minorHAnsi"/>
          <w:sz w:val="20"/>
          <w:szCs w:val="20"/>
        </w:rPr>
        <w:t>student</w:t>
      </w:r>
      <w:r w:rsidR="00F421BA">
        <w:rPr>
          <w:rFonts w:eastAsia="Times New Roman" w:cstheme="minorHAnsi"/>
          <w:sz w:val="20"/>
          <w:szCs w:val="20"/>
        </w:rPr>
        <w:t xml:space="preserve"> confid</w:t>
      </w:r>
      <w:r w:rsidR="006D64BA">
        <w:rPr>
          <w:rFonts w:eastAsia="Times New Roman" w:cstheme="minorHAnsi"/>
          <w:sz w:val="20"/>
          <w:szCs w:val="20"/>
        </w:rPr>
        <w:t xml:space="preserve">ence and awareness about </w:t>
      </w:r>
      <w:r w:rsidR="00F421BA">
        <w:rPr>
          <w:rFonts w:eastAsia="Times New Roman" w:cstheme="minorHAnsi"/>
          <w:sz w:val="20"/>
          <w:szCs w:val="20"/>
        </w:rPr>
        <w:t>disclosing their disability</w:t>
      </w:r>
      <w:r w:rsidR="00597E54">
        <w:rPr>
          <w:rFonts w:eastAsia="Times New Roman" w:cstheme="minorHAnsi"/>
          <w:sz w:val="20"/>
          <w:szCs w:val="20"/>
        </w:rPr>
        <w:t xml:space="preserve"> </w:t>
      </w:r>
      <w:r w:rsidR="00C83625">
        <w:rPr>
          <w:rFonts w:eastAsia="Times New Roman" w:cstheme="minorHAnsi"/>
          <w:sz w:val="20"/>
          <w:szCs w:val="20"/>
        </w:rPr>
        <w:t xml:space="preserve">as many just see it as a label. </w:t>
      </w:r>
      <w:sdt>
        <w:sdtPr>
          <w:rPr>
            <w:rFonts w:eastAsia="Times New Roman" w:cstheme="minorHAnsi"/>
            <w:sz w:val="20"/>
            <w:szCs w:val="20"/>
          </w:rPr>
          <w:id w:val="1203673479"/>
          <w:citation/>
        </w:sdtPr>
        <w:sdtEndPr/>
        <w:sdtContent>
          <w:r w:rsidR="00597E54">
            <w:rPr>
              <w:rFonts w:eastAsia="Times New Roman" w:cstheme="minorHAnsi"/>
              <w:sz w:val="20"/>
              <w:szCs w:val="20"/>
            </w:rPr>
            <w:fldChar w:fldCharType="begin"/>
          </w:r>
          <w:r w:rsidR="00597E54">
            <w:rPr>
              <w:rFonts w:eastAsia="Times New Roman" w:cstheme="minorHAnsi"/>
              <w:sz w:val="20"/>
              <w:szCs w:val="20"/>
            </w:rPr>
            <w:instrText xml:space="preserve"> CITATION Pri18 \l 3081 </w:instrText>
          </w:r>
          <w:r w:rsidR="00597E54">
            <w:rPr>
              <w:rFonts w:eastAsia="Times New Roman" w:cstheme="minorHAnsi"/>
              <w:sz w:val="20"/>
              <w:szCs w:val="20"/>
            </w:rPr>
            <w:fldChar w:fldCharType="separate"/>
          </w:r>
          <w:r w:rsidR="00650722" w:rsidRPr="00650722">
            <w:rPr>
              <w:rFonts w:eastAsia="Times New Roman" w:cstheme="minorHAnsi"/>
              <w:noProof/>
              <w:sz w:val="20"/>
              <w:szCs w:val="20"/>
            </w:rPr>
            <w:t>(PricewaterhouseCoopers: Skills for Australia, 2018)</w:t>
          </w:r>
          <w:r w:rsidR="00597E54">
            <w:rPr>
              <w:rFonts w:eastAsia="Times New Roman" w:cstheme="minorHAnsi"/>
              <w:sz w:val="20"/>
              <w:szCs w:val="20"/>
            </w:rPr>
            <w:fldChar w:fldCharType="end"/>
          </w:r>
        </w:sdtContent>
      </w:sdt>
      <w:r w:rsidR="00BC1D9A">
        <w:rPr>
          <w:rFonts w:eastAsia="Times New Roman" w:cstheme="minorHAnsi"/>
          <w:sz w:val="20"/>
          <w:szCs w:val="20"/>
        </w:rPr>
        <w:t xml:space="preserve">. </w:t>
      </w:r>
    </w:p>
    <w:p w14:paraId="6FEC5AF9" w14:textId="2C049F46" w:rsidR="007835A4" w:rsidRPr="00EF5677" w:rsidRDefault="008B3510" w:rsidP="007835A4">
      <w:pPr>
        <w:rPr>
          <w:rFonts w:asciiTheme="majorHAnsi" w:hAnsiTheme="majorHAnsi" w:cstheme="majorHAnsi"/>
          <w:b/>
          <w:bCs/>
          <w:color w:val="AC3EC1" w:themeColor="accent1"/>
          <w:sz w:val="20"/>
          <w:szCs w:val="20"/>
        </w:rPr>
      </w:pPr>
      <w:r w:rsidRPr="00EF5677">
        <w:rPr>
          <w:rFonts w:asciiTheme="majorHAnsi" w:hAnsiTheme="majorHAnsi" w:cstheme="majorHAnsi"/>
          <w:b/>
          <w:bCs/>
          <w:color w:val="AC3EC1" w:themeColor="accent1"/>
          <w:sz w:val="20"/>
          <w:szCs w:val="20"/>
        </w:rPr>
        <w:t>Reasonable adjustments</w:t>
      </w:r>
      <w:r w:rsidR="00312EA4" w:rsidRPr="00EF5677">
        <w:rPr>
          <w:rFonts w:asciiTheme="majorHAnsi" w:hAnsiTheme="majorHAnsi" w:cstheme="majorHAnsi"/>
          <w:b/>
          <w:bCs/>
          <w:color w:val="AC3EC1" w:themeColor="accent1"/>
          <w:sz w:val="20"/>
          <w:szCs w:val="20"/>
        </w:rPr>
        <w:t xml:space="preserve"> </w:t>
      </w:r>
      <w:r w:rsidR="00E71C4C" w:rsidRPr="00EF5677">
        <w:rPr>
          <w:rFonts w:asciiTheme="majorHAnsi" w:hAnsiTheme="majorHAnsi" w:cstheme="majorHAnsi"/>
          <w:b/>
          <w:bCs/>
          <w:color w:val="AC3EC1" w:themeColor="accent1"/>
          <w:sz w:val="20"/>
          <w:szCs w:val="20"/>
        </w:rPr>
        <w:t>and supports for students with disability</w:t>
      </w:r>
    </w:p>
    <w:p w14:paraId="15120726" w14:textId="7A88C8FD" w:rsidR="004A5391" w:rsidRDefault="00422EDF" w:rsidP="004A5391">
      <w:pPr>
        <w:rPr>
          <w:rFonts w:eastAsia="Times New Roman" w:cstheme="minorHAnsi"/>
          <w:sz w:val="20"/>
          <w:szCs w:val="20"/>
        </w:rPr>
      </w:pPr>
      <w:r w:rsidRPr="004A5391">
        <w:rPr>
          <w:rFonts w:eastAsia="Times New Roman" w:cstheme="minorHAnsi"/>
          <w:sz w:val="20"/>
          <w:szCs w:val="20"/>
        </w:rPr>
        <w:t xml:space="preserve">VET educators </w:t>
      </w:r>
      <w:r w:rsidR="001C5722">
        <w:rPr>
          <w:rFonts w:eastAsia="Times New Roman" w:cstheme="minorHAnsi"/>
          <w:sz w:val="20"/>
          <w:szCs w:val="20"/>
        </w:rPr>
        <w:t xml:space="preserve">have limited </w:t>
      </w:r>
      <w:r w:rsidR="0062236E" w:rsidRPr="004A5391">
        <w:rPr>
          <w:rFonts w:eastAsia="Times New Roman" w:cstheme="minorHAnsi"/>
          <w:sz w:val="20"/>
          <w:szCs w:val="20"/>
        </w:rPr>
        <w:t>knowledge</w:t>
      </w:r>
      <w:r w:rsidR="008546FF">
        <w:rPr>
          <w:rFonts w:eastAsia="Times New Roman" w:cstheme="minorHAnsi"/>
          <w:sz w:val="20"/>
          <w:szCs w:val="20"/>
        </w:rPr>
        <w:t xml:space="preserve"> of the Disability Standards for Education</w:t>
      </w:r>
      <w:r w:rsidR="00BA5708">
        <w:rPr>
          <w:rFonts w:eastAsia="Times New Roman" w:cstheme="minorHAnsi"/>
          <w:sz w:val="20"/>
          <w:szCs w:val="20"/>
        </w:rPr>
        <w:t>,</w:t>
      </w:r>
      <w:r w:rsidR="008546FF">
        <w:rPr>
          <w:rFonts w:eastAsia="Times New Roman" w:cstheme="minorHAnsi"/>
          <w:sz w:val="20"/>
          <w:szCs w:val="20"/>
        </w:rPr>
        <w:t xml:space="preserve"> </w:t>
      </w:r>
      <w:r w:rsidR="001C5722">
        <w:rPr>
          <w:rFonts w:eastAsia="Times New Roman" w:cstheme="minorHAnsi"/>
          <w:sz w:val="20"/>
          <w:szCs w:val="20"/>
        </w:rPr>
        <w:t>resulting in</w:t>
      </w:r>
      <w:r w:rsidR="00331EDE">
        <w:rPr>
          <w:rFonts w:eastAsia="Times New Roman" w:cstheme="minorHAnsi"/>
          <w:sz w:val="20"/>
          <w:szCs w:val="20"/>
        </w:rPr>
        <w:t xml:space="preserve"> </w:t>
      </w:r>
      <w:r w:rsidR="00E151F3">
        <w:rPr>
          <w:rFonts w:eastAsia="Times New Roman" w:cstheme="minorHAnsi"/>
          <w:sz w:val="20"/>
          <w:szCs w:val="20"/>
        </w:rPr>
        <w:t xml:space="preserve">the </w:t>
      </w:r>
      <w:r w:rsidR="008546FF">
        <w:rPr>
          <w:rFonts w:eastAsia="Times New Roman" w:cstheme="minorHAnsi"/>
          <w:sz w:val="20"/>
          <w:szCs w:val="20"/>
        </w:rPr>
        <w:t>limited</w:t>
      </w:r>
      <w:r w:rsidR="0062236E" w:rsidRPr="004A5391">
        <w:rPr>
          <w:rFonts w:eastAsia="Times New Roman" w:cstheme="minorHAnsi"/>
          <w:sz w:val="20"/>
          <w:szCs w:val="20"/>
        </w:rPr>
        <w:t xml:space="preserve"> </w:t>
      </w:r>
      <w:r w:rsidR="002E4C75">
        <w:rPr>
          <w:rFonts w:eastAsia="Times New Roman" w:cstheme="minorHAnsi"/>
          <w:sz w:val="20"/>
          <w:szCs w:val="20"/>
        </w:rPr>
        <w:t xml:space="preserve">awareness </w:t>
      </w:r>
      <w:r w:rsidR="00E151F3">
        <w:rPr>
          <w:rFonts w:eastAsia="Times New Roman" w:cstheme="minorHAnsi"/>
          <w:sz w:val="20"/>
          <w:szCs w:val="20"/>
        </w:rPr>
        <w:t xml:space="preserve">of </w:t>
      </w:r>
      <w:r w:rsidR="002E4C75">
        <w:rPr>
          <w:rFonts w:eastAsia="Times New Roman" w:cstheme="minorHAnsi"/>
          <w:sz w:val="20"/>
          <w:szCs w:val="20"/>
        </w:rPr>
        <w:t xml:space="preserve">and </w:t>
      </w:r>
      <w:r w:rsidR="00A1377E">
        <w:rPr>
          <w:rFonts w:eastAsia="Times New Roman" w:cstheme="minorHAnsi"/>
          <w:sz w:val="20"/>
          <w:szCs w:val="20"/>
        </w:rPr>
        <w:t xml:space="preserve">the consequent </w:t>
      </w:r>
      <w:r w:rsidR="002E4C75">
        <w:rPr>
          <w:rFonts w:eastAsia="Times New Roman" w:cstheme="minorHAnsi"/>
          <w:sz w:val="20"/>
          <w:szCs w:val="20"/>
        </w:rPr>
        <w:t xml:space="preserve">implementation of </w:t>
      </w:r>
      <w:r w:rsidR="0062236E" w:rsidRPr="004A5391">
        <w:rPr>
          <w:rFonts w:eastAsia="Times New Roman" w:cstheme="minorHAnsi"/>
          <w:sz w:val="20"/>
          <w:szCs w:val="20"/>
        </w:rPr>
        <w:t>reaso</w:t>
      </w:r>
      <w:r w:rsidR="00F50612" w:rsidRPr="004A5391">
        <w:rPr>
          <w:rFonts w:eastAsia="Times New Roman" w:cstheme="minorHAnsi"/>
          <w:sz w:val="20"/>
          <w:szCs w:val="20"/>
        </w:rPr>
        <w:t>nable adjustments and supports for students with disability</w:t>
      </w:r>
      <w:r w:rsidR="00DF12E1">
        <w:rPr>
          <w:rFonts w:eastAsia="Times New Roman" w:cstheme="minorHAnsi"/>
          <w:sz w:val="20"/>
          <w:szCs w:val="20"/>
        </w:rPr>
        <w:t xml:space="preserve">. </w:t>
      </w:r>
      <w:r w:rsidRPr="004A5391">
        <w:rPr>
          <w:rFonts w:eastAsia="Times New Roman" w:cstheme="minorHAnsi"/>
          <w:sz w:val="20"/>
          <w:szCs w:val="20"/>
        </w:rPr>
        <w:t xml:space="preserve"> </w:t>
      </w:r>
      <w:r w:rsidR="0052203F" w:rsidRPr="004A5391">
        <w:rPr>
          <w:rFonts w:eastAsia="Times New Roman" w:cstheme="minorHAnsi"/>
          <w:sz w:val="20"/>
          <w:szCs w:val="20"/>
        </w:rPr>
        <w:t xml:space="preserve">This </w:t>
      </w:r>
      <w:r w:rsidR="002E4C75">
        <w:rPr>
          <w:rFonts w:eastAsia="Times New Roman" w:cstheme="minorHAnsi"/>
          <w:sz w:val="20"/>
          <w:szCs w:val="20"/>
        </w:rPr>
        <w:t xml:space="preserve">includes </w:t>
      </w:r>
      <w:r w:rsidR="00331EDE">
        <w:rPr>
          <w:rFonts w:eastAsia="Times New Roman" w:cstheme="minorHAnsi"/>
          <w:sz w:val="20"/>
          <w:szCs w:val="20"/>
        </w:rPr>
        <w:t xml:space="preserve">an </w:t>
      </w:r>
      <w:r w:rsidR="00DF12E1">
        <w:rPr>
          <w:rFonts w:eastAsia="Times New Roman" w:cstheme="minorHAnsi"/>
          <w:sz w:val="20"/>
          <w:szCs w:val="20"/>
        </w:rPr>
        <w:t>educator’s</w:t>
      </w:r>
      <w:r w:rsidR="00331EDE">
        <w:rPr>
          <w:rFonts w:eastAsia="Times New Roman" w:cstheme="minorHAnsi"/>
          <w:sz w:val="20"/>
          <w:szCs w:val="20"/>
        </w:rPr>
        <w:t xml:space="preserve"> </w:t>
      </w:r>
      <w:r w:rsidR="002E4C75">
        <w:rPr>
          <w:rFonts w:eastAsia="Times New Roman" w:cstheme="minorHAnsi"/>
          <w:sz w:val="20"/>
          <w:szCs w:val="20"/>
        </w:rPr>
        <w:t xml:space="preserve">ability to </w:t>
      </w:r>
      <w:r w:rsidR="0052203F" w:rsidRPr="004A5391">
        <w:rPr>
          <w:rFonts w:eastAsia="Times New Roman" w:cstheme="minorHAnsi"/>
          <w:sz w:val="20"/>
          <w:szCs w:val="20"/>
        </w:rPr>
        <w:t xml:space="preserve">competently develop and implement </w:t>
      </w:r>
      <w:r w:rsidR="00922726" w:rsidRPr="004A5391">
        <w:rPr>
          <w:rFonts w:eastAsia="Times New Roman" w:cstheme="minorHAnsi"/>
          <w:sz w:val="20"/>
          <w:szCs w:val="20"/>
        </w:rPr>
        <w:t xml:space="preserve">student </w:t>
      </w:r>
      <w:r w:rsidR="00053705" w:rsidRPr="004A5391">
        <w:rPr>
          <w:rFonts w:eastAsia="Times New Roman" w:cstheme="minorHAnsi"/>
          <w:sz w:val="20"/>
          <w:szCs w:val="20"/>
        </w:rPr>
        <w:t xml:space="preserve">learning plans </w:t>
      </w:r>
      <w:r w:rsidR="00A1377E">
        <w:rPr>
          <w:rFonts w:eastAsia="Times New Roman" w:cstheme="minorHAnsi"/>
          <w:sz w:val="20"/>
          <w:szCs w:val="20"/>
        </w:rPr>
        <w:t xml:space="preserve">to include </w:t>
      </w:r>
      <w:r w:rsidR="004A5391" w:rsidRPr="004A5391">
        <w:rPr>
          <w:rFonts w:eastAsia="Times New Roman" w:cstheme="minorHAnsi"/>
          <w:sz w:val="20"/>
          <w:szCs w:val="20"/>
        </w:rPr>
        <w:t xml:space="preserve">reasonable adjustments </w:t>
      </w:r>
      <w:r w:rsidR="00F365B7">
        <w:rPr>
          <w:rFonts w:eastAsia="Times New Roman" w:cstheme="minorHAnsi"/>
          <w:sz w:val="20"/>
          <w:szCs w:val="20"/>
        </w:rPr>
        <w:t>such as</w:t>
      </w:r>
      <w:r w:rsidR="004A5391" w:rsidRPr="004A5391">
        <w:rPr>
          <w:rFonts w:eastAsia="Times New Roman" w:cstheme="minorHAnsi"/>
          <w:sz w:val="20"/>
          <w:szCs w:val="20"/>
        </w:rPr>
        <w:t xml:space="preserve"> physical</w:t>
      </w:r>
      <w:r w:rsidR="00F365B7">
        <w:rPr>
          <w:rFonts w:eastAsia="Times New Roman" w:cstheme="minorHAnsi"/>
          <w:sz w:val="20"/>
          <w:szCs w:val="20"/>
        </w:rPr>
        <w:t xml:space="preserve"> accessibility</w:t>
      </w:r>
      <w:r w:rsidR="004A5391" w:rsidRPr="004A5391">
        <w:rPr>
          <w:rFonts w:eastAsia="Times New Roman" w:cstheme="minorHAnsi"/>
          <w:sz w:val="20"/>
          <w:szCs w:val="20"/>
        </w:rPr>
        <w:t>, learning materials, and assessment supports</w:t>
      </w:r>
      <w:r w:rsidR="00F164F3">
        <w:rPr>
          <w:rFonts w:eastAsia="Times New Roman" w:cstheme="minorHAnsi"/>
          <w:sz w:val="20"/>
          <w:szCs w:val="20"/>
        </w:rPr>
        <w:t xml:space="preserve"> </w:t>
      </w:r>
      <w:sdt>
        <w:sdtPr>
          <w:rPr>
            <w:rFonts w:eastAsia="Times New Roman" w:cstheme="minorHAnsi"/>
            <w:sz w:val="20"/>
            <w:szCs w:val="20"/>
          </w:rPr>
          <w:id w:val="-1055768536"/>
          <w:citation/>
        </w:sdtPr>
        <w:sdtEndPr/>
        <w:sdtContent>
          <w:r w:rsidR="00EC18D3">
            <w:rPr>
              <w:rFonts w:eastAsia="Times New Roman" w:cstheme="minorHAnsi"/>
              <w:sz w:val="20"/>
              <w:szCs w:val="20"/>
            </w:rPr>
            <w:fldChar w:fldCharType="begin"/>
          </w:r>
          <w:r w:rsidR="00EC18D3">
            <w:rPr>
              <w:rFonts w:eastAsia="Times New Roman" w:cstheme="minorHAnsi"/>
              <w:sz w:val="20"/>
              <w:szCs w:val="20"/>
            </w:rPr>
            <w:instrText xml:space="preserve"> CITATION Pri18 \l 3081 </w:instrText>
          </w:r>
          <w:r w:rsidR="00EC18D3">
            <w:rPr>
              <w:rFonts w:eastAsia="Times New Roman" w:cstheme="minorHAnsi"/>
              <w:sz w:val="20"/>
              <w:szCs w:val="20"/>
            </w:rPr>
            <w:fldChar w:fldCharType="separate"/>
          </w:r>
          <w:r w:rsidR="00650722" w:rsidRPr="00650722">
            <w:rPr>
              <w:rFonts w:eastAsia="Times New Roman" w:cstheme="minorHAnsi"/>
              <w:noProof/>
              <w:sz w:val="20"/>
              <w:szCs w:val="20"/>
            </w:rPr>
            <w:t>(PricewaterhouseCoopers: Skills for Australia, 2018)</w:t>
          </w:r>
          <w:r w:rsidR="00EC18D3">
            <w:rPr>
              <w:rFonts w:eastAsia="Times New Roman" w:cstheme="minorHAnsi"/>
              <w:sz w:val="20"/>
              <w:szCs w:val="20"/>
            </w:rPr>
            <w:fldChar w:fldCharType="end"/>
          </w:r>
        </w:sdtContent>
      </w:sdt>
      <w:r w:rsidR="008546FF">
        <w:rPr>
          <w:rFonts w:eastAsia="Times New Roman" w:cstheme="minorHAnsi"/>
          <w:sz w:val="20"/>
          <w:szCs w:val="20"/>
        </w:rPr>
        <w:t xml:space="preserve">.  </w:t>
      </w:r>
    </w:p>
    <w:p w14:paraId="658BB23E" w14:textId="3520A7A0" w:rsidR="0064629B" w:rsidRDefault="009E68FA" w:rsidP="00E57B35">
      <w:pPr>
        <w:rPr>
          <w:rFonts w:eastAsia="Times New Roman" w:cstheme="minorHAnsi"/>
          <w:sz w:val="20"/>
          <w:szCs w:val="20"/>
        </w:rPr>
      </w:pPr>
      <w:r w:rsidRPr="006D2F19">
        <w:rPr>
          <w:rFonts w:eastAsia="Times New Roman" w:cstheme="minorHAnsi"/>
          <w:sz w:val="20"/>
          <w:szCs w:val="20"/>
        </w:rPr>
        <w:t xml:space="preserve">Many </w:t>
      </w:r>
      <w:proofErr w:type="gramStart"/>
      <w:r w:rsidRPr="006D2F19">
        <w:rPr>
          <w:rFonts w:eastAsia="Times New Roman" w:cstheme="minorHAnsi"/>
          <w:sz w:val="20"/>
          <w:szCs w:val="20"/>
        </w:rPr>
        <w:t>VET</w:t>
      </w:r>
      <w:proofErr w:type="gramEnd"/>
      <w:r w:rsidRPr="006D2F19">
        <w:rPr>
          <w:rFonts w:eastAsia="Times New Roman" w:cstheme="minorHAnsi"/>
          <w:sz w:val="20"/>
          <w:szCs w:val="20"/>
        </w:rPr>
        <w:t xml:space="preserve"> educators </w:t>
      </w:r>
      <w:r w:rsidR="0041745B" w:rsidRPr="006D2F19">
        <w:rPr>
          <w:rFonts w:eastAsia="Times New Roman" w:cstheme="minorHAnsi"/>
          <w:sz w:val="20"/>
          <w:szCs w:val="20"/>
        </w:rPr>
        <w:t>experience</w:t>
      </w:r>
      <w:r w:rsidRPr="006D2F19">
        <w:rPr>
          <w:rFonts w:eastAsia="Times New Roman" w:cstheme="minorHAnsi"/>
          <w:sz w:val="20"/>
          <w:szCs w:val="20"/>
        </w:rPr>
        <w:t xml:space="preserve"> difficult</w:t>
      </w:r>
      <w:r w:rsidR="0041745B" w:rsidRPr="006D2F19">
        <w:rPr>
          <w:rFonts w:eastAsia="Times New Roman" w:cstheme="minorHAnsi"/>
          <w:sz w:val="20"/>
          <w:szCs w:val="20"/>
        </w:rPr>
        <w:t>y</w:t>
      </w:r>
      <w:r w:rsidRPr="006D2F19">
        <w:rPr>
          <w:rFonts w:eastAsia="Times New Roman" w:cstheme="minorHAnsi"/>
          <w:sz w:val="20"/>
          <w:szCs w:val="20"/>
        </w:rPr>
        <w:t xml:space="preserve"> implement</w:t>
      </w:r>
      <w:r w:rsidR="0041745B" w:rsidRPr="006D2F19">
        <w:rPr>
          <w:rFonts w:eastAsia="Times New Roman" w:cstheme="minorHAnsi"/>
          <w:sz w:val="20"/>
          <w:szCs w:val="20"/>
        </w:rPr>
        <w:t>ing</w:t>
      </w:r>
      <w:r w:rsidRPr="006D2F19">
        <w:rPr>
          <w:rFonts w:eastAsia="Times New Roman" w:cstheme="minorHAnsi"/>
          <w:sz w:val="20"/>
          <w:szCs w:val="20"/>
        </w:rPr>
        <w:t xml:space="preserve"> reasonable adjustments in practice</w:t>
      </w:r>
      <w:r w:rsidR="0041745B" w:rsidRPr="006D2F19">
        <w:rPr>
          <w:rFonts w:eastAsia="Times New Roman" w:cstheme="minorHAnsi"/>
          <w:sz w:val="20"/>
          <w:szCs w:val="20"/>
        </w:rPr>
        <w:t xml:space="preserve"> due to </w:t>
      </w:r>
      <w:r w:rsidRPr="006D2F19">
        <w:rPr>
          <w:rFonts w:eastAsia="Times New Roman" w:cstheme="minorHAnsi"/>
          <w:sz w:val="20"/>
          <w:szCs w:val="20"/>
        </w:rPr>
        <w:t xml:space="preserve">limited </w:t>
      </w:r>
      <w:r w:rsidR="0041745B" w:rsidRPr="006D2F19">
        <w:rPr>
          <w:rFonts w:eastAsia="Times New Roman" w:cstheme="minorHAnsi"/>
          <w:sz w:val="20"/>
          <w:szCs w:val="20"/>
        </w:rPr>
        <w:t xml:space="preserve">professional </w:t>
      </w:r>
      <w:r w:rsidRPr="006D2F19">
        <w:rPr>
          <w:rFonts w:eastAsia="Times New Roman" w:cstheme="minorHAnsi"/>
          <w:sz w:val="20"/>
          <w:szCs w:val="20"/>
        </w:rPr>
        <w:t>knowledge of learn</w:t>
      </w:r>
      <w:r w:rsidR="006D64BA">
        <w:rPr>
          <w:rFonts w:eastAsia="Times New Roman" w:cstheme="minorHAnsi"/>
          <w:sz w:val="20"/>
          <w:szCs w:val="20"/>
        </w:rPr>
        <w:t xml:space="preserve">ing strategies for students with </w:t>
      </w:r>
      <w:r w:rsidRPr="006D2F19">
        <w:rPr>
          <w:rFonts w:eastAsia="Times New Roman" w:cstheme="minorHAnsi"/>
          <w:sz w:val="20"/>
          <w:szCs w:val="20"/>
        </w:rPr>
        <w:t>disability</w:t>
      </w:r>
      <w:r w:rsidR="00355709" w:rsidRPr="006D2F19">
        <w:rPr>
          <w:rFonts w:eastAsia="Times New Roman" w:cstheme="minorHAnsi"/>
          <w:sz w:val="20"/>
          <w:szCs w:val="20"/>
        </w:rPr>
        <w:t>, in particular those with hidden disability</w:t>
      </w:r>
      <w:r w:rsidR="00BD7C75">
        <w:rPr>
          <w:rFonts w:eastAsia="Times New Roman" w:cstheme="minorHAnsi"/>
          <w:sz w:val="20"/>
          <w:szCs w:val="20"/>
        </w:rPr>
        <w:t xml:space="preserve"> such as Mental Health </w:t>
      </w:r>
      <w:r w:rsidR="00672A7A">
        <w:rPr>
          <w:rFonts w:eastAsia="Times New Roman" w:cstheme="minorHAnsi"/>
          <w:sz w:val="20"/>
          <w:szCs w:val="20"/>
        </w:rPr>
        <w:t>and Chronic Illness diagnoses</w:t>
      </w:r>
      <w:r w:rsidR="001A60D1" w:rsidRPr="006D2F19">
        <w:rPr>
          <w:rFonts w:eastAsia="Times New Roman" w:cstheme="minorHAnsi"/>
          <w:sz w:val="20"/>
          <w:szCs w:val="20"/>
        </w:rPr>
        <w:t>.</w:t>
      </w:r>
      <w:r w:rsidR="00483B85">
        <w:rPr>
          <w:rFonts w:eastAsia="Times New Roman" w:cstheme="minorHAnsi"/>
          <w:sz w:val="20"/>
          <w:szCs w:val="20"/>
        </w:rPr>
        <w:t xml:space="preserve">  </w:t>
      </w:r>
    </w:p>
    <w:p w14:paraId="2CCCD7E9" w14:textId="166F47E8" w:rsidR="00E57B35" w:rsidRPr="00475A45" w:rsidRDefault="00E57B35" w:rsidP="00E57B35">
      <w:pPr>
        <w:rPr>
          <w:rFonts w:eastAsia="Times New Roman" w:cstheme="minorHAnsi"/>
          <w:sz w:val="20"/>
          <w:szCs w:val="20"/>
        </w:rPr>
      </w:pPr>
      <w:r>
        <w:rPr>
          <w:rFonts w:eastAsia="Times New Roman" w:cstheme="minorHAnsi"/>
          <w:sz w:val="20"/>
          <w:szCs w:val="20"/>
        </w:rPr>
        <w:t xml:space="preserve">Data collected during the consultations has also shown </w:t>
      </w:r>
      <w:r w:rsidR="006D64BA">
        <w:rPr>
          <w:rFonts w:eastAsia="Times New Roman" w:cstheme="minorHAnsi"/>
          <w:sz w:val="20"/>
          <w:szCs w:val="20"/>
        </w:rPr>
        <w:t xml:space="preserve">that </w:t>
      </w:r>
      <w:r>
        <w:rPr>
          <w:rFonts w:eastAsia="Times New Roman" w:cstheme="minorHAnsi"/>
          <w:sz w:val="20"/>
          <w:szCs w:val="20"/>
        </w:rPr>
        <w:t>there is l</w:t>
      </w:r>
      <w:r w:rsidRPr="003538EC">
        <w:rPr>
          <w:rFonts w:eastAsia="Times New Roman" w:cstheme="minorHAnsi"/>
          <w:sz w:val="20"/>
          <w:szCs w:val="20"/>
        </w:rPr>
        <w:t xml:space="preserve">imited understanding of </w:t>
      </w:r>
      <w:r w:rsidR="006D64BA">
        <w:rPr>
          <w:rFonts w:eastAsia="Times New Roman" w:cstheme="minorHAnsi"/>
          <w:sz w:val="20"/>
          <w:szCs w:val="20"/>
        </w:rPr>
        <w:t xml:space="preserve">the </w:t>
      </w:r>
      <w:r w:rsidRPr="003538EC">
        <w:rPr>
          <w:rFonts w:eastAsia="Times New Roman" w:cstheme="minorHAnsi"/>
          <w:sz w:val="20"/>
          <w:szCs w:val="20"/>
        </w:rPr>
        <w:t>VET educators’ role</w:t>
      </w:r>
      <w:r>
        <w:rPr>
          <w:rFonts w:eastAsia="Times New Roman" w:cstheme="minorHAnsi"/>
          <w:sz w:val="20"/>
          <w:szCs w:val="20"/>
        </w:rPr>
        <w:t xml:space="preserve">.  It is evident many VET educators believe they do not have the capacity within their workload and qualifications to </w:t>
      </w:r>
      <w:r w:rsidR="006D64BA">
        <w:rPr>
          <w:rFonts w:eastAsia="Times New Roman" w:cstheme="minorHAnsi"/>
          <w:sz w:val="20"/>
          <w:szCs w:val="20"/>
        </w:rPr>
        <w:t>adjust teaching methods to address the needs of</w:t>
      </w:r>
      <w:r w:rsidRPr="003538EC">
        <w:rPr>
          <w:rFonts w:eastAsia="Times New Roman" w:cstheme="minorHAnsi"/>
          <w:sz w:val="20"/>
          <w:szCs w:val="20"/>
        </w:rPr>
        <w:t xml:space="preserve"> students with disability</w:t>
      </w:r>
      <w:r w:rsidR="00DD0EC7">
        <w:rPr>
          <w:rFonts w:eastAsia="Times New Roman" w:cstheme="minorHAnsi"/>
          <w:sz w:val="20"/>
          <w:szCs w:val="20"/>
        </w:rPr>
        <w:t xml:space="preserve"> </w:t>
      </w:r>
      <w:sdt>
        <w:sdtPr>
          <w:rPr>
            <w:rFonts w:eastAsia="Times New Roman" w:cstheme="minorHAnsi"/>
            <w:sz w:val="20"/>
            <w:szCs w:val="20"/>
          </w:rPr>
          <w:id w:val="-1248030646"/>
          <w:citation/>
        </w:sdtPr>
        <w:sdtEndPr/>
        <w:sdtContent>
          <w:r w:rsidR="008E1A75">
            <w:rPr>
              <w:rFonts w:eastAsia="Times New Roman" w:cstheme="minorHAnsi"/>
              <w:sz w:val="20"/>
              <w:szCs w:val="20"/>
            </w:rPr>
            <w:fldChar w:fldCharType="begin"/>
          </w:r>
          <w:r w:rsidR="008E1A75">
            <w:rPr>
              <w:rFonts w:eastAsia="Times New Roman" w:cstheme="minorHAnsi"/>
              <w:sz w:val="20"/>
              <w:szCs w:val="20"/>
            </w:rPr>
            <w:instrText xml:space="preserve"> CITATION Com211 \l 3081 </w:instrText>
          </w:r>
          <w:r w:rsidR="008E1A75">
            <w:rPr>
              <w:rFonts w:eastAsia="Times New Roman" w:cstheme="minorHAnsi"/>
              <w:sz w:val="20"/>
              <w:szCs w:val="20"/>
            </w:rPr>
            <w:fldChar w:fldCharType="separate"/>
          </w:r>
          <w:r w:rsidR="00650722" w:rsidRPr="00650722">
            <w:rPr>
              <w:rFonts w:eastAsia="Times New Roman" w:cstheme="minorHAnsi"/>
              <w:noProof/>
              <w:sz w:val="20"/>
              <w:szCs w:val="20"/>
            </w:rPr>
            <w:t>(Commonwealth of Australia, 2021)</w:t>
          </w:r>
          <w:r w:rsidR="008E1A75">
            <w:rPr>
              <w:rFonts w:eastAsia="Times New Roman" w:cstheme="minorHAnsi"/>
              <w:sz w:val="20"/>
              <w:szCs w:val="20"/>
            </w:rPr>
            <w:fldChar w:fldCharType="end"/>
          </w:r>
        </w:sdtContent>
      </w:sdt>
      <w:r w:rsidR="006D64BA">
        <w:rPr>
          <w:rFonts w:eastAsia="Times New Roman" w:cstheme="minorHAnsi"/>
          <w:sz w:val="20"/>
          <w:szCs w:val="20"/>
        </w:rPr>
        <w:t xml:space="preserve">.  This highlights that there is a distinct need to improve the </w:t>
      </w:r>
      <w:r w:rsidR="00F7141B">
        <w:rPr>
          <w:rFonts w:eastAsia="Times New Roman" w:cstheme="minorHAnsi"/>
          <w:sz w:val="20"/>
          <w:szCs w:val="20"/>
        </w:rPr>
        <w:t>educator’s</w:t>
      </w:r>
      <w:r w:rsidR="006D64BA">
        <w:rPr>
          <w:rFonts w:eastAsia="Times New Roman" w:cstheme="minorHAnsi"/>
          <w:sz w:val="20"/>
          <w:szCs w:val="20"/>
        </w:rPr>
        <w:t xml:space="preserve"> </w:t>
      </w:r>
      <w:r>
        <w:rPr>
          <w:rFonts w:eastAsia="Times New Roman" w:cstheme="minorHAnsi"/>
          <w:sz w:val="20"/>
          <w:szCs w:val="20"/>
        </w:rPr>
        <w:t>knowledge of reasonable adjustments</w:t>
      </w:r>
      <w:r w:rsidR="001A558B">
        <w:rPr>
          <w:rFonts w:eastAsia="Times New Roman" w:cstheme="minorHAnsi"/>
          <w:sz w:val="20"/>
          <w:szCs w:val="20"/>
        </w:rPr>
        <w:t xml:space="preserve">, </w:t>
      </w:r>
      <w:r>
        <w:rPr>
          <w:rFonts w:eastAsia="Times New Roman" w:cstheme="minorHAnsi"/>
          <w:sz w:val="20"/>
          <w:szCs w:val="20"/>
        </w:rPr>
        <w:t xml:space="preserve">disability </w:t>
      </w:r>
      <w:r w:rsidRPr="00CF063A">
        <w:rPr>
          <w:rFonts w:eastAsia="Times New Roman" w:cstheme="minorHAnsi"/>
          <w:sz w:val="20"/>
          <w:szCs w:val="20"/>
        </w:rPr>
        <w:t>services and supports for students</w:t>
      </w:r>
      <w:r>
        <w:rPr>
          <w:rFonts w:eastAsia="Times New Roman" w:cstheme="minorHAnsi"/>
          <w:sz w:val="20"/>
          <w:szCs w:val="20"/>
        </w:rPr>
        <w:t xml:space="preserve">, including </w:t>
      </w:r>
      <w:r w:rsidRPr="00CF063A">
        <w:rPr>
          <w:rFonts w:eastAsia="Times New Roman" w:cstheme="minorHAnsi"/>
          <w:sz w:val="20"/>
          <w:szCs w:val="20"/>
        </w:rPr>
        <w:t xml:space="preserve">disability specific supports such as </w:t>
      </w:r>
      <w:r>
        <w:rPr>
          <w:rFonts w:eastAsia="Times New Roman" w:cstheme="minorHAnsi"/>
          <w:sz w:val="20"/>
          <w:szCs w:val="20"/>
        </w:rPr>
        <w:t xml:space="preserve">the </w:t>
      </w:r>
      <w:r w:rsidRPr="00CF063A">
        <w:rPr>
          <w:rFonts w:eastAsia="Times New Roman" w:cstheme="minorHAnsi"/>
          <w:sz w:val="20"/>
          <w:szCs w:val="20"/>
        </w:rPr>
        <w:t>ND</w:t>
      </w:r>
      <w:r>
        <w:rPr>
          <w:rFonts w:eastAsia="Times New Roman" w:cstheme="minorHAnsi"/>
          <w:sz w:val="20"/>
          <w:szCs w:val="20"/>
        </w:rPr>
        <w:t xml:space="preserve">IS. </w:t>
      </w:r>
    </w:p>
    <w:p w14:paraId="2D523356" w14:textId="636AD9FF" w:rsidR="009277A9" w:rsidRPr="00EF5677" w:rsidRDefault="00F049D0" w:rsidP="00646E09">
      <w:pPr>
        <w:rPr>
          <w:rFonts w:asciiTheme="majorHAnsi" w:hAnsiTheme="majorHAnsi" w:cstheme="majorHAnsi"/>
          <w:b/>
          <w:bCs/>
          <w:color w:val="AC3EC1" w:themeColor="accent1"/>
          <w:sz w:val="20"/>
          <w:szCs w:val="20"/>
        </w:rPr>
      </w:pPr>
      <w:r w:rsidRPr="00EF5677">
        <w:rPr>
          <w:rFonts w:asciiTheme="majorHAnsi" w:hAnsiTheme="majorHAnsi" w:cstheme="majorHAnsi"/>
          <w:b/>
          <w:bCs/>
          <w:color w:val="AC3EC1" w:themeColor="accent1"/>
          <w:sz w:val="20"/>
          <w:szCs w:val="20"/>
        </w:rPr>
        <w:t>Pathways, Transition and Career Education</w:t>
      </w:r>
    </w:p>
    <w:p w14:paraId="3847F5E4" w14:textId="55AA8C5F" w:rsidR="005907B0" w:rsidRDefault="000C2776" w:rsidP="00AC0117">
      <w:pPr>
        <w:rPr>
          <w:sz w:val="20"/>
          <w:szCs w:val="20"/>
        </w:rPr>
      </w:pPr>
      <w:r>
        <w:rPr>
          <w:sz w:val="20"/>
          <w:szCs w:val="20"/>
        </w:rPr>
        <w:t>VET</w:t>
      </w:r>
      <w:r w:rsidR="00F12F75">
        <w:rPr>
          <w:sz w:val="20"/>
          <w:szCs w:val="20"/>
        </w:rPr>
        <w:t xml:space="preserve"> enhances </w:t>
      </w:r>
      <w:r>
        <w:rPr>
          <w:sz w:val="20"/>
          <w:szCs w:val="20"/>
        </w:rPr>
        <w:t>pathway</w:t>
      </w:r>
      <w:r w:rsidR="00F12F75">
        <w:rPr>
          <w:sz w:val="20"/>
          <w:szCs w:val="20"/>
        </w:rPr>
        <w:t xml:space="preserve"> opportunities and work readiness skills</w:t>
      </w:r>
      <w:r>
        <w:rPr>
          <w:sz w:val="20"/>
          <w:szCs w:val="20"/>
        </w:rPr>
        <w:t xml:space="preserve"> </w:t>
      </w:r>
      <w:r w:rsidR="00E01252">
        <w:rPr>
          <w:sz w:val="20"/>
          <w:szCs w:val="20"/>
        </w:rPr>
        <w:t xml:space="preserve">for </w:t>
      </w:r>
      <w:r w:rsidR="00C00263">
        <w:rPr>
          <w:sz w:val="20"/>
          <w:szCs w:val="20"/>
        </w:rPr>
        <w:t xml:space="preserve">disadvantaged learners and </w:t>
      </w:r>
      <w:r w:rsidR="00E01252">
        <w:rPr>
          <w:sz w:val="20"/>
          <w:szCs w:val="20"/>
        </w:rPr>
        <w:t xml:space="preserve">those </w:t>
      </w:r>
      <w:r w:rsidR="001B213C">
        <w:rPr>
          <w:sz w:val="20"/>
          <w:szCs w:val="20"/>
        </w:rPr>
        <w:t xml:space="preserve">who </w:t>
      </w:r>
      <w:r w:rsidR="00E839B4">
        <w:rPr>
          <w:sz w:val="20"/>
          <w:szCs w:val="20"/>
        </w:rPr>
        <w:t>do not wish to initially transition to higher education</w:t>
      </w:r>
      <w:r w:rsidR="00C00263">
        <w:rPr>
          <w:sz w:val="20"/>
          <w:szCs w:val="20"/>
        </w:rPr>
        <w:t>.</w:t>
      </w:r>
      <w:r w:rsidR="003F2427">
        <w:rPr>
          <w:sz w:val="20"/>
          <w:szCs w:val="20"/>
        </w:rPr>
        <w:t xml:space="preserve">  Evidence indicates that disadvantaged students, including those with disability are more inclined to complete a VET qualification, it is </w:t>
      </w:r>
      <w:r w:rsidR="002A655D">
        <w:rPr>
          <w:sz w:val="20"/>
          <w:szCs w:val="20"/>
        </w:rPr>
        <w:t xml:space="preserve">important that </w:t>
      </w:r>
      <w:r w:rsidR="003F2427">
        <w:rPr>
          <w:sz w:val="20"/>
          <w:szCs w:val="20"/>
        </w:rPr>
        <w:t>VET be recognised as a building block into their future</w:t>
      </w:r>
      <w:r w:rsidR="00393A21">
        <w:rPr>
          <w:sz w:val="20"/>
          <w:szCs w:val="20"/>
        </w:rPr>
        <w:t xml:space="preserve"> </w:t>
      </w:r>
      <w:sdt>
        <w:sdtPr>
          <w:rPr>
            <w:sz w:val="20"/>
            <w:szCs w:val="20"/>
          </w:rPr>
          <w:id w:val="-1803693284"/>
          <w:citation/>
        </w:sdtPr>
        <w:sdtEndPr/>
        <w:sdtContent>
          <w:r w:rsidR="005E5DA7">
            <w:rPr>
              <w:sz w:val="20"/>
              <w:szCs w:val="20"/>
            </w:rPr>
            <w:fldChar w:fldCharType="begin"/>
          </w:r>
          <w:r w:rsidR="005E5DA7">
            <w:rPr>
              <w:b/>
              <w:bCs/>
              <w:sz w:val="20"/>
              <w:szCs w:val="20"/>
            </w:rPr>
            <w:instrText xml:space="preserve"> CITATION Com19 \l 3081 </w:instrText>
          </w:r>
          <w:r w:rsidR="005E5DA7">
            <w:rPr>
              <w:sz w:val="20"/>
              <w:szCs w:val="20"/>
            </w:rPr>
            <w:fldChar w:fldCharType="separate"/>
          </w:r>
          <w:r w:rsidR="00650722" w:rsidRPr="00650722">
            <w:rPr>
              <w:noProof/>
              <w:sz w:val="20"/>
              <w:szCs w:val="20"/>
            </w:rPr>
            <w:t>(Commonwealth of Australia, Department of Prime Minister and Cabinet, 2019)</w:t>
          </w:r>
          <w:r w:rsidR="005E5DA7">
            <w:rPr>
              <w:sz w:val="20"/>
              <w:szCs w:val="20"/>
            </w:rPr>
            <w:fldChar w:fldCharType="end"/>
          </w:r>
        </w:sdtContent>
      </w:sdt>
      <w:r w:rsidR="003F2427">
        <w:rPr>
          <w:sz w:val="20"/>
          <w:szCs w:val="20"/>
        </w:rPr>
        <w:t xml:space="preserve">.  </w:t>
      </w:r>
    </w:p>
    <w:p w14:paraId="3C038892" w14:textId="536F8C20" w:rsidR="00AC0117" w:rsidRPr="005907B0" w:rsidRDefault="00595B0F" w:rsidP="00AC0117">
      <w:pPr>
        <w:rPr>
          <w:sz w:val="20"/>
          <w:szCs w:val="20"/>
        </w:rPr>
      </w:pPr>
      <w:r>
        <w:rPr>
          <w:sz w:val="20"/>
          <w:szCs w:val="20"/>
        </w:rPr>
        <w:t xml:space="preserve">Evidence suggests that </w:t>
      </w:r>
      <w:r w:rsidR="00AC0117" w:rsidRPr="00AC0117">
        <w:rPr>
          <w:rFonts w:eastAsia="Times New Roman"/>
          <w:sz w:val="20"/>
          <w:szCs w:val="20"/>
        </w:rPr>
        <w:t>Career</w:t>
      </w:r>
      <w:r w:rsidR="006D64BA">
        <w:rPr>
          <w:rFonts w:eastAsia="Times New Roman"/>
          <w:sz w:val="20"/>
          <w:szCs w:val="20"/>
        </w:rPr>
        <w:t>s</w:t>
      </w:r>
      <w:r w:rsidR="00AC0117" w:rsidRPr="00AC0117">
        <w:rPr>
          <w:rFonts w:eastAsia="Times New Roman"/>
          <w:sz w:val="20"/>
          <w:szCs w:val="20"/>
        </w:rPr>
        <w:t xml:space="preserve"> Practitioners have limited knowledge of disability supports which restricts their ability to advocate for reasonable adjustments and course selection for students with a disability.  This limitation results in a lack of encouragement and recommendat</w:t>
      </w:r>
      <w:r w:rsidR="006D64BA">
        <w:rPr>
          <w:rFonts w:eastAsia="Times New Roman"/>
          <w:sz w:val="20"/>
          <w:szCs w:val="20"/>
        </w:rPr>
        <w:t>ion of a VET qualification for</w:t>
      </w:r>
      <w:r w:rsidR="00AC0117" w:rsidRPr="00AC0117">
        <w:rPr>
          <w:rFonts w:eastAsia="Times New Roman"/>
          <w:sz w:val="20"/>
          <w:szCs w:val="20"/>
        </w:rPr>
        <w:t xml:space="preserve"> students. In </w:t>
      </w:r>
      <w:r w:rsidR="000D4CB1" w:rsidRPr="00AC0117">
        <w:rPr>
          <w:rFonts w:eastAsia="Times New Roman"/>
          <w:sz w:val="20"/>
          <w:szCs w:val="20"/>
        </w:rPr>
        <w:t>addition,</w:t>
      </w:r>
      <w:r w:rsidR="00AC0117" w:rsidRPr="00AC0117">
        <w:rPr>
          <w:rFonts w:eastAsia="Times New Roman"/>
          <w:sz w:val="20"/>
          <w:szCs w:val="20"/>
        </w:rPr>
        <w:t xml:space="preserve"> Practitioners also lack sufficient links with industry bodies which limits their ability to provide reliable advice on VET pathways. This short coming restricts their ability to provide </w:t>
      </w:r>
      <w:r w:rsidR="000D4CB1" w:rsidRPr="00AC0117">
        <w:rPr>
          <w:rFonts w:eastAsia="Times New Roman"/>
          <w:sz w:val="20"/>
          <w:szCs w:val="20"/>
        </w:rPr>
        <w:t>advice</w:t>
      </w:r>
      <w:r w:rsidR="00AC0117" w:rsidRPr="00AC0117">
        <w:rPr>
          <w:rFonts w:eastAsia="Times New Roman"/>
          <w:sz w:val="20"/>
          <w:szCs w:val="20"/>
        </w:rPr>
        <w:t xml:space="preserve"> on opportunities for students to transition to higher education and employment</w:t>
      </w:r>
      <w:r w:rsidR="00674279">
        <w:rPr>
          <w:rFonts w:eastAsia="Times New Roman"/>
          <w:sz w:val="20"/>
          <w:szCs w:val="20"/>
        </w:rPr>
        <w:t xml:space="preserve"> </w:t>
      </w:r>
      <w:sdt>
        <w:sdtPr>
          <w:rPr>
            <w:rFonts w:eastAsia="Times New Roman"/>
            <w:sz w:val="20"/>
            <w:szCs w:val="20"/>
          </w:rPr>
          <w:id w:val="1750847622"/>
          <w:citation/>
        </w:sdtPr>
        <w:sdtEndPr/>
        <w:sdtContent>
          <w:r w:rsidR="00C8285C">
            <w:rPr>
              <w:rFonts w:eastAsia="Times New Roman"/>
              <w:sz w:val="20"/>
              <w:szCs w:val="20"/>
            </w:rPr>
            <w:fldChar w:fldCharType="begin"/>
          </w:r>
          <w:r w:rsidR="00C8285C">
            <w:rPr>
              <w:rFonts w:eastAsia="Times New Roman"/>
              <w:sz w:val="20"/>
              <w:szCs w:val="20"/>
            </w:rPr>
            <w:instrText xml:space="preserve"> CITATION Edu20 \l 3081 </w:instrText>
          </w:r>
          <w:r w:rsidR="00C8285C">
            <w:rPr>
              <w:rFonts w:eastAsia="Times New Roman"/>
              <w:sz w:val="20"/>
              <w:szCs w:val="20"/>
            </w:rPr>
            <w:fldChar w:fldCharType="separate"/>
          </w:r>
          <w:r w:rsidR="00650722" w:rsidRPr="00650722">
            <w:rPr>
              <w:rFonts w:eastAsia="Times New Roman"/>
              <w:noProof/>
              <w:sz w:val="20"/>
              <w:szCs w:val="20"/>
            </w:rPr>
            <w:t>(Education Council, 2020)</w:t>
          </w:r>
          <w:r w:rsidR="00C8285C">
            <w:rPr>
              <w:rFonts w:eastAsia="Times New Roman"/>
              <w:sz w:val="20"/>
              <w:szCs w:val="20"/>
            </w:rPr>
            <w:fldChar w:fldCharType="end"/>
          </w:r>
        </w:sdtContent>
      </w:sdt>
      <w:r w:rsidR="00AC0117" w:rsidRPr="00AC0117">
        <w:rPr>
          <w:rFonts w:eastAsia="Times New Roman"/>
          <w:sz w:val="20"/>
          <w:szCs w:val="20"/>
        </w:rPr>
        <w:t>.</w:t>
      </w:r>
    </w:p>
    <w:p w14:paraId="78FE5E9E" w14:textId="2E8F98B1" w:rsidR="002C5B8D" w:rsidRDefault="002C5B8D" w:rsidP="002C5B8D">
      <w:pPr>
        <w:rPr>
          <w:rFonts w:eastAsia="Times New Roman" w:cstheme="minorHAnsi"/>
          <w:sz w:val="20"/>
          <w:szCs w:val="20"/>
        </w:rPr>
      </w:pPr>
      <w:r>
        <w:rPr>
          <w:sz w:val="20"/>
          <w:szCs w:val="20"/>
        </w:rPr>
        <w:t>S</w:t>
      </w:r>
      <w:r w:rsidRPr="00CF063A">
        <w:rPr>
          <w:sz w:val="20"/>
          <w:szCs w:val="20"/>
        </w:rPr>
        <w:t xml:space="preserve">tudents with disability </w:t>
      </w:r>
      <w:r>
        <w:rPr>
          <w:sz w:val="20"/>
          <w:szCs w:val="20"/>
        </w:rPr>
        <w:t xml:space="preserve">continually </w:t>
      </w:r>
      <w:r w:rsidRPr="00CF063A">
        <w:rPr>
          <w:sz w:val="20"/>
          <w:szCs w:val="20"/>
        </w:rPr>
        <w:t>face barriers finding their career path</w:t>
      </w:r>
      <w:r>
        <w:rPr>
          <w:sz w:val="20"/>
          <w:szCs w:val="20"/>
        </w:rPr>
        <w:t>s</w:t>
      </w:r>
      <w:r w:rsidRPr="00CF063A">
        <w:rPr>
          <w:sz w:val="20"/>
          <w:szCs w:val="20"/>
        </w:rPr>
        <w:t xml:space="preserve"> within vocational education</w:t>
      </w:r>
      <w:r>
        <w:rPr>
          <w:sz w:val="20"/>
          <w:szCs w:val="20"/>
        </w:rPr>
        <w:t xml:space="preserve">.  </w:t>
      </w:r>
      <w:r w:rsidRPr="003E4DC6">
        <w:rPr>
          <w:rFonts w:eastAsia="Times New Roman" w:cstheme="minorHAnsi"/>
          <w:sz w:val="20"/>
          <w:szCs w:val="20"/>
        </w:rPr>
        <w:t xml:space="preserve">For VET to be recognised as a valid pathway for students with disability further </w:t>
      </w:r>
      <w:r>
        <w:rPr>
          <w:rFonts w:eastAsia="Times New Roman" w:cstheme="minorHAnsi"/>
          <w:sz w:val="20"/>
          <w:szCs w:val="20"/>
        </w:rPr>
        <w:t xml:space="preserve">professional development </w:t>
      </w:r>
      <w:r w:rsidRPr="003E4DC6">
        <w:rPr>
          <w:rFonts w:eastAsia="Times New Roman" w:cstheme="minorHAnsi"/>
          <w:sz w:val="20"/>
          <w:szCs w:val="20"/>
        </w:rPr>
        <w:t>must be provided to Career</w:t>
      </w:r>
      <w:r w:rsidR="006D64BA">
        <w:rPr>
          <w:rFonts w:eastAsia="Times New Roman" w:cstheme="minorHAnsi"/>
          <w:sz w:val="20"/>
          <w:szCs w:val="20"/>
        </w:rPr>
        <w:t>s</w:t>
      </w:r>
      <w:r w:rsidRPr="003E4DC6">
        <w:rPr>
          <w:rFonts w:eastAsia="Times New Roman" w:cstheme="minorHAnsi"/>
          <w:sz w:val="20"/>
          <w:szCs w:val="20"/>
        </w:rPr>
        <w:t xml:space="preserve"> Practitioners</w:t>
      </w:r>
      <w:r w:rsidR="005D53C8">
        <w:rPr>
          <w:rFonts w:eastAsia="Times New Roman" w:cstheme="minorHAnsi"/>
          <w:sz w:val="20"/>
          <w:szCs w:val="20"/>
        </w:rPr>
        <w:t xml:space="preserve"> </w:t>
      </w:r>
      <w:sdt>
        <w:sdtPr>
          <w:rPr>
            <w:rFonts w:eastAsia="Times New Roman" w:cstheme="minorHAnsi"/>
            <w:sz w:val="20"/>
            <w:szCs w:val="20"/>
          </w:rPr>
          <w:id w:val="-196940943"/>
          <w:citation/>
        </w:sdtPr>
        <w:sdtEndPr/>
        <w:sdtContent>
          <w:r w:rsidR="005D53C8">
            <w:rPr>
              <w:rFonts w:eastAsia="Times New Roman" w:cstheme="minorHAnsi"/>
              <w:sz w:val="20"/>
              <w:szCs w:val="20"/>
            </w:rPr>
            <w:fldChar w:fldCharType="begin"/>
          </w:r>
          <w:r w:rsidR="005D53C8">
            <w:rPr>
              <w:rFonts w:eastAsia="Times New Roman" w:cstheme="minorHAnsi"/>
              <w:sz w:val="20"/>
              <w:szCs w:val="20"/>
            </w:rPr>
            <w:instrText xml:space="preserve"> CITATION Com19 \l 3081 </w:instrText>
          </w:r>
          <w:r w:rsidR="005D53C8">
            <w:rPr>
              <w:rFonts w:eastAsia="Times New Roman" w:cstheme="minorHAnsi"/>
              <w:sz w:val="20"/>
              <w:szCs w:val="20"/>
            </w:rPr>
            <w:fldChar w:fldCharType="separate"/>
          </w:r>
          <w:r w:rsidR="00650722" w:rsidRPr="00650722">
            <w:rPr>
              <w:rFonts w:eastAsia="Times New Roman" w:cstheme="minorHAnsi"/>
              <w:noProof/>
              <w:sz w:val="20"/>
              <w:szCs w:val="20"/>
            </w:rPr>
            <w:t>(Commonwealth of Australia, Department of Prime Minister and Cabinet, 2019)</w:t>
          </w:r>
          <w:r w:rsidR="005D53C8">
            <w:rPr>
              <w:rFonts w:eastAsia="Times New Roman" w:cstheme="minorHAnsi"/>
              <w:sz w:val="20"/>
              <w:szCs w:val="20"/>
            </w:rPr>
            <w:fldChar w:fldCharType="end"/>
          </w:r>
        </w:sdtContent>
      </w:sdt>
      <w:r w:rsidRPr="003E4DC6">
        <w:rPr>
          <w:rFonts w:eastAsia="Times New Roman" w:cstheme="minorHAnsi"/>
          <w:sz w:val="20"/>
          <w:szCs w:val="20"/>
        </w:rPr>
        <w:t xml:space="preserve">. </w:t>
      </w:r>
    </w:p>
    <w:p w14:paraId="5E09FDFC" w14:textId="0A285532" w:rsidR="00116106" w:rsidRDefault="006D64BA" w:rsidP="00D41506">
      <w:pPr>
        <w:rPr>
          <w:rFonts w:cstheme="minorHAnsi"/>
          <w:sz w:val="20"/>
          <w:szCs w:val="20"/>
        </w:rPr>
      </w:pPr>
      <w:r>
        <w:rPr>
          <w:rFonts w:cstheme="minorHAnsi"/>
          <w:sz w:val="20"/>
          <w:szCs w:val="20"/>
        </w:rPr>
        <w:t xml:space="preserve">There is a </w:t>
      </w:r>
      <w:r w:rsidR="00327FDF">
        <w:rPr>
          <w:rFonts w:cstheme="minorHAnsi"/>
          <w:sz w:val="20"/>
          <w:szCs w:val="20"/>
        </w:rPr>
        <w:t>l</w:t>
      </w:r>
      <w:r w:rsidR="00930ED6">
        <w:rPr>
          <w:rFonts w:cstheme="minorHAnsi"/>
          <w:sz w:val="20"/>
          <w:szCs w:val="20"/>
        </w:rPr>
        <w:t xml:space="preserve">ack of </w:t>
      </w:r>
      <w:r>
        <w:rPr>
          <w:rFonts w:cstheme="minorHAnsi"/>
          <w:sz w:val="20"/>
          <w:szCs w:val="20"/>
        </w:rPr>
        <w:t xml:space="preserve">collaboration between Registered Training Organisations and </w:t>
      </w:r>
      <w:r w:rsidR="00EE3947">
        <w:rPr>
          <w:rFonts w:cstheme="minorHAnsi"/>
          <w:sz w:val="20"/>
          <w:szCs w:val="20"/>
        </w:rPr>
        <w:t>key stakeholders</w:t>
      </w:r>
      <w:r w:rsidR="00930ED6">
        <w:rPr>
          <w:rFonts w:cstheme="minorHAnsi"/>
          <w:sz w:val="20"/>
          <w:szCs w:val="20"/>
        </w:rPr>
        <w:t>, including s</w:t>
      </w:r>
      <w:r w:rsidR="00EE3947">
        <w:rPr>
          <w:rFonts w:cstheme="minorHAnsi"/>
          <w:sz w:val="20"/>
          <w:szCs w:val="20"/>
        </w:rPr>
        <w:t>econdary school</w:t>
      </w:r>
      <w:r w:rsidR="006B032C">
        <w:rPr>
          <w:rFonts w:cstheme="minorHAnsi"/>
          <w:sz w:val="20"/>
          <w:szCs w:val="20"/>
        </w:rPr>
        <w:t xml:space="preserve"> providers, </w:t>
      </w:r>
      <w:r w:rsidR="00561399">
        <w:rPr>
          <w:rFonts w:cstheme="minorHAnsi"/>
          <w:sz w:val="20"/>
          <w:szCs w:val="20"/>
        </w:rPr>
        <w:t xml:space="preserve">higher </w:t>
      </w:r>
      <w:r w:rsidR="00996F3D">
        <w:rPr>
          <w:rFonts w:cstheme="minorHAnsi"/>
          <w:sz w:val="20"/>
          <w:szCs w:val="20"/>
        </w:rPr>
        <w:t>education</w:t>
      </w:r>
      <w:r w:rsidR="00327FDF">
        <w:rPr>
          <w:rFonts w:cstheme="minorHAnsi"/>
          <w:sz w:val="20"/>
          <w:szCs w:val="20"/>
        </w:rPr>
        <w:t xml:space="preserve"> institutions</w:t>
      </w:r>
      <w:r w:rsidR="00996F3D">
        <w:rPr>
          <w:rFonts w:cstheme="minorHAnsi"/>
          <w:sz w:val="20"/>
          <w:szCs w:val="20"/>
        </w:rPr>
        <w:t>,</w:t>
      </w:r>
      <w:r w:rsidR="004754DA">
        <w:rPr>
          <w:rFonts w:cstheme="minorHAnsi"/>
          <w:sz w:val="20"/>
          <w:szCs w:val="20"/>
        </w:rPr>
        <w:t xml:space="preserve"> and </w:t>
      </w:r>
      <w:r w:rsidR="00996F3D">
        <w:rPr>
          <w:rFonts w:cstheme="minorHAnsi"/>
          <w:sz w:val="20"/>
          <w:szCs w:val="20"/>
        </w:rPr>
        <w:t>employers’</w:t>
      </w:r>
      <w:r w:rsidR="00930ED6">
        <w:rPr>
          <w:rFonts w:cstheme="minorHAnsi"/>
          <w:sz w:val="20"/>
          <w:szCs w:val="20"/>
        </w:rPr>
        <w:t xml:space="preserve"> result</w:t>
      </w:r>
      <w:r w:rsidR="00327FDF">
        <w:rPr>
          <w:rFonts w:cstheme="minorHAnsi"/>
          <w:sz w:val="20"/>
          <w:szCs w:val="20"/>
        </w:rPr>
        <w:t>ing</w:t>
      </w:r>
      <w:r w:rsidR="00930ED6">
        <w:rPr>
          <w:rFonts w:cstheme="minorHAnsi"/>
          <w:sz w:val="20"/>
          <w:szCs w:val="20"/>
        </w:rPr>
        <w:t xml:space="preserve"> in </w:t>
      </w:r>
      <w:r w:rsidR="008E109A">
        <w:rPr>
          <w:rFonts w:cstheme="minorHAnsi"/>
          <w:sz w:val="20"/>
          <w:szCs w:val="20"/>
        </w:rPr>
        <w:t xml:space="preserve">a less successful transition </w:t>
      </w:r>
      <w:r w:rsidR="003B3261">
        <w:rPr>
          <w:rFonts w:cstheme="minorHAnsi"/>
          <w:sz w:val="20"/>
          <w:szCs w:val="20"/>
        </w:rPr>
        <w:t xml:space="preserve">outcome from school to VET.  This </w:t>
      </w:r>
      <w:r>
        <w:rPr>
          <w:rFonts w:cstheme="minorHAnsi"/>
          <w:sz w:val="20"/>
          <w:szCs w:val="20"/>
        </w:rPr>
        <w:t xml:space="preserve">failure to collaborate </w:t>
      </w:r>
      <w:r w:rsidR="00233EA9">
        <w:rPr>
          <w:rFonts w:cstheme="minorHAnsi"/>
          <w:sz w:val="20"/>
          <w:szCs w:val="20"/>
        </w:rPr>
        <w:t>results in</w:t>
      </w:r>
      <w:r w:rsidR="003B3261">
        <w:rPr>
          <w:rFonts w:cstheme="minorHAnsi"/>
          <w:sz w:val="20"/>
          <w:szCs w:val="20"/>
        </w:rPr>
        <w:t xml:space="preserve"> </w:t>
      </w:r>
      <w:r w:rsidR="0095039D">
        <w:rPr>
          <w:rFonts w:cstheme="minorHAnsi"/>
          <w:sz w:val="20"/>
          <w:szCs w:val="20"/>
        </w:rPr>
        <w:t>students</w:t>
      </w:r>
      <w:r w:rsidR="00AD2D4C">
        <w:rPr>
          <w:rFonts w:cstheme="minorHAnsi"/>
          <w:sz w:val="20"/>
          <w:szCs w:val="20"/>
        </w:rPr>
        <w:t xml:space="preserve"> having limited opportunities for suitable work placements</w:t>
      </w:r>
      <w:r>
        <w:rPr>
          <w:rFonts w:cstheme="minorHAnsi"/>
          <w:sz w:val="20"/>
          <w:szCs w:val="20"/>
        </w:rPr>
        <w:t>.  It also results in</w:t>
      </w:r>
      <w:r w:rsidR="0095039D">
        <w:rPr>
          <w:rFonts w:cstheme="minorHAnsi"/>
          <w:sz w:val="20"/>
          <w:szCs w:val="20"/>
        </w:rPr>
        <w:t xml:space="preserve"> limited </w:t>
      </w:r>
      <w:r w:rsidR="00233EA9">
        <w:rPr>
          <w:rFonts w:cstheme="minorHAnsi"/>
          <w:sz w:val="20"/>
          <w:szCs w:val="20"/>
        </w:rPr>
        <w:t xml:space="preserve">community </w:t>
      </w:r>
      <w:r w:rsidR="0095039D">
        <w:rPr>
          <w:rFonts w:cstheme="minorHAnsi"/>
          <w:sz w:val="20"/>
          <w:szCs w:val="20"/>
        </w:rPr>
        <w:t>promotion</w:t>
      </w:r>
      <w:r w:rsidR="00550F8F">
        <w:rPr>
          <w:rFonts w:cstheme="minorHAnsi"/>
          <w:sz w:val="20"/>
          <w:szCs w:val="20"/>
        </w:rPr>
        <w:t xml:space="preserve"> and marketing of the VET sector </w:t>
      </w:r>
      <w:r w:rsidR="00327FDF">
        <w:rPr>
          <w:rFonts w:cstheme="minorHAnsi"/>
          <w:sz w:val="20"/>
          <w:szCs w:val="20"/>
        </w:rPr>
        <w:t>by RTO’s</w:t>
      </w:r>
      <w:r w:rsidR="001D3265">
        <w:rPr>
          <w:rFonts w:cstheme="minorHAnsi"/>
          <w:sz w:val="20"/>
          <w:szCs w:val="20"/>
        </w:rPr>
        <w:t xml:space="preserve"> </w:t>
      </w:r>
      <w:sdt>
        <w:sdtPr>
          <w:rPr>
            <w:rFonts w:cstheme="minorHAnsi"/>
            <w:sz w:val="20"/>
            <w:szCs w:val="20"/>
          </w:rPr>
          <w:id w:val="-2029403227"/>
          <w:citation/>
        </w:sdtPr>
        <w:sdtEndPr/>
        <w:sdtContent>
          <w:r w:rsidR="001D3265">
            <w:rPr>
              <w:rFonts w:cstheme="minorHAnsi"/>
              <w:sz w:val="20"/>
              <w:szCs w:val="20"/>
            </w:rPr>
            <w:fldChar w:fldCharType="begin"/>
          </w:r>
          <w:r w:rsidR="001D3265">
            <w:rPr>
              <w:rFonts w:cstheme="minorHAnsi"/>
              <w:sz w:val="20"/>
              <w:szCs w:val="20"/>
            </w:rPr>
            <w:instrText xml:space="preserve"> CITATION Pri18 \l 3081 </w:instrText>
          </w:r>
          <w:r w:rsidR="001D3265">
            <w:rPr>
              <w:rFonts w:cstheme="minorHAnsi"/>
              <w:sz w:val="20"/>
              <w:szCs w:val="20"/>
            </w:rPr>
            <w:fldChar w:fldCharType="separate"/>
          </w:r>
          <w:r w:rsidR="00650722" w:rsidRPr="00650722">
            <w:rPr>
              <w:rFonts w:cstheme="minorHAnsi"/>
              <w:noProof/>
              <w:sz w:val="20"/>
              <w:szCs w:val="20"/>
            </w:rPr>
            <w:t>(PricewaterhouseCoopers: Skills for Australia, 2018)</w:t>
          </w:r>
          <w:r w:rsidR="001D3265">
            <w:rPr>
              <w:rFonts w:cstheme="minorHAnsi"/>
              <w:sz w:val="20"/>
              <w:szCs w:val="20"/>
            </w:rPr>
            <w:fldChar w:fldCharType="end"/>
          </w:r>
        </w:sdtContent>
      </w:sdt>
      <w:r w:rsidR="00233EA9">
        <w:rPr>
          <w:rFonts w:cstheme="minorHAnsi"/>
          <w:sz w:val="20"/>
          <w:szCs w:val="20"/>
        </w:rPr>
        <w:t xml:space="preserve">. </w:t>
      </w:r>
    </w:p>
    <w:p w14:paraId="06ED1276" w14:textId="77777777" w:rsidR="00321C41" w:rsidRDefault="00321C41" w:rsidP="004E2316">
      <w:pPr>
        <w:rPr>
          <w:b/>
          <w:bCs/>
          <w:sz w:val="20"/>
          <w:szCs w:val="20"/>
        </w:rPr>
      </w:pPr>
    </w:p>
    <w:p w14:paraId="1C3B6198" w14:textId="77777777" w:rsidR="00F77EBA" w:rsidRDefault="00F77EBA" w:rsidP="004E2316">
      <w:pPr>
        <w:rPr>
          <w:b/>
          <w:bCs/>
          <w:sz w:val="20"/>
          <w:szCs w:val="20"/>
        </w:rPr>
      </w:pPr>
    </w:p>
    <w:p w14:paraId="1E99145A" w14:textId="77777777" w:rsidR="00F77EBA" w:rsidRDefault="00F77EBA" w:rsidP="004E2316">
      <w:pPr>
        <w:rPr>
          <w:b/>
          <w:bCs/>
          <w:sz w:val="20"/>
          <w:szCs w:val="20"/>
        </w:rPr>
      </w:pPr>
    </w:p>
    <w:p w14:paraId="4E327C11" w14:textId="77777777" w:rsidR="00F77EBA" w:rsidRDefault="00F77EBA" w:rsidP="004E2316">
      <w:pPr>
        <w:rPr>
          <w:b/>
          <w:bCs/>
          <w:sz w:val="20"/>
          <w:szCs w:val="20"/>
        </w:rPr>
      </w:pPr>
    </w:p>
    <w:p w14:paraId="6A2C3BC6" w14:textId="77777777" w:rsidR="00F77EBA" w:rsidRDefault="00F77EBA" w:rsidP="004E2316">
      <w:pPr>
        <w:rPr>
          <w:b/>
          <w:bCs/>
          <w:sz w:val="20"/>
          <w:szCs w:val="20"/>
        </w:rPr>
      </w:pPr>
    </w:p>
    <w:p w14:paraId="5802146C" w14:textId="77777777" w:rsidR="00F77EBA" w:rsidRDefault="00F77EBA" w:rsidP="004E2316">
      <w:pPr>
        <w:rPr>
          <w:b/>
          <w:bCs/>
          <w:sz w:val="20"/>
          <w:szCs w:val="20"/>
        </w:rPr>
      </w:pPr>
    </w:p>
    <w:p w14:paraId="54AAA8CE" w14:textId="77777777" w:rsidR="00F77EBA" w:rsidRDefault="00F77EBA" w:rsidP="004E2316">
      <w:pPr>
        <w:rPr>
          <w:b/>
          <w:bCs/>
          <w:sz w:val="20"/>
          <w:szCs w:val="20"/>
        </w:rPr>
      </w:pPr>
    </w:p>
    <w:p w14:paraId="0759ED10" w14:textId="61EE1D76" w:rsidR="001633DD" w:rsidRPr="0036694F" w:rsidRDefault="00621A92" w:rsidP="004E2316">
      <w:pPr>
        <w:rPr>
          <w:rFonts w:asciiTheme="majorHAnsi" w:hAnsiTheme="majorHAnsi" w:cstheme="majorHAnsi"/>
          <w:b/>
          <w:bCs/>
          <w:color w:val="AC3EC1" w:themeColor="accent1"/>
          <w:sz w:val="20"/>
          <w:szCs w:val="20"/>
        </w:rPr>
      </w:pPr>
      <w:r w:rsidRPr="0036694F">
        <w:rPr>
          <w:rFonts w:asciiTheme="majorHAnsi" w:hAnsiTheme="majorHAnsi" w:cstheme="majorHAnsi"/>
          <w:b/>
          <w:bCs/>
          <w:color w:val="AC3EC1" w:themeColor="accent1"/>
          <w:sz w:val="20"/>
          <w:szCs w:val="20"/>
        </w:rPr>
        <w:t xml:space="preserve">Recommendations </w:t>
      </w:r>
    </w:p>
    <w:p w14:paraId="15418D6B" w14:textId="06D2B2FA" w:rsidR="00550D7D" w:rsidRDefault="00630D5F" w:rsidP="004E2316">
      <w:pPr>
        <w:rPr>
          <w:sz w:val="20"/>
          <w:szCs w:val="20"/>
        </w:rPr>
      </w:pPr>
      <w:r>
        <w:rPr>
          <w:sz w:val="20"/>
          <w:szCs w:val="20"/>
        </w:rPr>
        <w:t xml:space="preserve">This knowledge review </w:t>
      </w:r>
      <w:r w:rsidR="00DA157A">
        <w:rPr>
          <w:sz w:val="20"/>
          <w:szCs w:val="20"/>
        </w:rPr>
        <w:t xml:space="preserve">gives direction </w:t>
      </w:r>
      <w:r w:rsidR="00110FAE">
        <w:rPr>
          <w:sz w:val="20"/>
          <w:szCs w:val="20"/>
        </w:rPr>
        <w:t xml:space="preserve">for </w:t>
      </w:r>
      <w:r w:rsidR="00FD6BBF">
        <w:rPr>
          <w:sz w:val="20"/>
          <w:szCs w:val="20"/>
        </w:rPr>
        <w:t xml:space="preserve">VET providers </w:t>
      </w:r>
      <w:r w:rsidR="00A921F2">
        <w:rPr>
          <w:sz w:val="20"/>
          <w:szCs w:val="20"/>
        </w:rPr>
        <w:t>to</w:t>
      </w:r>
      <w:r w:rsidR="00550D7D">
        <w:rPr>
          <w:sz w:val="20"/>
          <w:szCs w:val="20"/>
        </w:rPr>
        <w:t xml:space="preserve"> develop a broad</w:t>
      </w:r>
      <w:r w:rsidR="00E362D8">
        <w:rPr>
          <w:sz w:val="20"/>
          <w:szCs w:val="20"/>
        </w:rPr>
        <w:t xml:space="preserve"> service delivery model</w:t>
      </w:r>
      <w:r w:rsidR="00550D7D">
        <w:rPr>
          <w:sz w:val="20"/>
          <w:szCs w:val="20"/>
        </w:rPr>
        <w:t xml:space="preserve"> for </w:t>
      </w:r>
      <w:r w:rsidR="00FC719E">
        <w:rPr>
          <w:sz w:val="20"/>
          <w:szCs w:val="20"/>
        </w:rPr>
        <w:t xml:space="preserve">engaging with key stakeholders </w:t>
      </w:r>
      <w:r w:rsidR="00BB3C75">
        <w:rPr>
          <w:sz w:val="20"/>
          <w:szCs w:val="20"/>
        </w:rPr>
        <w:t xml:space="preserve">in progressing vocational education training as a suitable pathway for young people with a disability. </w:t>
      </w:r>
    </w:p>
    <w:p w14:paraId="1793C703" w14:textId="1B890DF0" w:rsidR="00260004" w:rsidRDefault="000F192E" w:rsidP="004E2316">
      <w:pPr>
        <w:rPr>
          <w:sz w:val="20"/>
          <w:szCs w:val="20"/>
        </w:rPr>
      </w:pPr>
      <w:r>
        <w:rPr>
          <w:sz w:val="20"/>
          <w:szCs w:val="20"/>
        </w:rPr>
        <w:t>The following</w:t>
      </w:r>
      <w:r w:rsidR="00BB3C75">
        <w:rPr>
          <w:sz w:val="20"/>
          <w:szCs w:val="20"/>
        </w:rPr>
        <w:t xml:space="preserve"> are</w:t>
      </w:r>
      <w:r>
        <w:rPr>
          <w:sz w:val="20"/>
          <w:szCs w:val="20"/>
        </w:rPr>
        <w:t xml:space="preserve"> key actions</w:t>
      </w:r>
      <w:r w:rsidR="00BB3C75">
        <w:rPr>
          <w:sz w:val="20"/>
          <w:szCs w:val="20"/>
        </w:rPr>
        <w:t xml:space="preserve"> </w:t>
      </w:r>
      <w:r w:rsidR="001A45E0">
        <w:rPr>
          <w:sz w:val="20"/>
          <w:szCs w:val="20"/>
        </w:rPr>
        <w:t xml:space="preserve">to consider </w:t>
      </w:r>
      <w:r w:rsidR="00A86B40">
        <w:rPr>
          <w:sz w:val="20"/>
          <w:szCs w:val="20"/>
        </w:rPr>
        <w:t xml:space="preserve">that </w:t>
      </w:r>
      <w:r w:rsidR="00554DA4">
        <w:rPr>
          <w:sz w:val="20"/>
          <w:szCs w:val="20"/>
        </w:rPr>
        <w:t>align</w:t>
      </w:r>
      <w:r w:rsidR="001A45E0">
        <w:rPr>
          <w:sz w:val="20"/>
          <w:szCs w:val="20"/>
        </w:rPr>
        <w:t xml:space="preserve"> closely</w:t>
      </w:r>
      <w:r w:rsidR="00554DA4">
        <w:rPr>
          <w:sz w:val="20"/>
          <w:szCs w:val="20"/>
        </w:rPr>
        <w:t xml:space="preserve"> with the </w:t>
      </w:r>
      <w:r w:rsidR="00B50EE3">
        <w:rPr>
          <w:sz w:val="20"/>
          <w:szCs w:val="20"/>
        </w:rPr>
        <w:t xml:space="preserve">Enablers of </w:t>
      </w:r>
      <w:r w:rsidR="00A7349A">
        <w:rPr>
          <w:sz w:val="20"/>
          <w:szCs w:val="20"/>
        </w:rPr>
        <w:t>High-Quality</w:t>
      </w:r>
      <w:r w:rsidR="00554DA4">
        <w:rPr>
          <w:sz w:val="20"/>
          <w:szCs w:val="20"/>
        </w:rPr>
        <w:t xml:space="preserve"> </w:t>
      </w:r>
      <w:r w:rsidR="00032D70">
        <w:rPr>
          <w:sz w:val="20"/>
          <w:szCs w:val="20"/>
        </w:rPr>
        <w:t>Delivery</w:t>
      </w:r>
      <w:r w:rsidR="00554DA4">
        <w:rPr>
          <w:sz w:val="20"/>
          <w:szCs w:val="20"/>
        </w:rPr>
        <w:t xml:space="preserve"> </w:t>
      </w:r>
      <w:r w:rsidR="00032D70">
        <w:rPr>
          <w:sz w:val="20"/>
          <w:szCs w:val="20"/>
        </w:rPr>
        <w:t xml:space="preserve">of Vocational Education outlined </w:t>
      </w:r>
      <w:r w:rsidR="00B50EE3">
        <w:rPr>
          <w:sz w:val="20"/>
          <w:szCs w:val="20"/>
        </w:rPr>
        <w:t xml:space="preserve">in the paper entitled Delivering high quality VET: what matters to RTOs prepared by </w:t>
      </w:r>
      <w:r w:rsidR="00A7349A">
        <w:rPr>
          <w:sz w:val="20"/>
          <w:szCs w:val="20"/>
        </w:rPr>
        <w:t>NCVER</w:t>
      </w:r>
      <w:r w:rsidR="00C12F64">
        <w:rPr>
          <w:sz w:val="20"/>
          <w:szCs w:val="20"/>
        </w:rPr>
        <w:t xml:space="preserve"> </w:t>
      </w:r>
      <w:sdt>
        <w:sdtPr>
          <w:rPr>
            <w:sz w:val="20"/>
            <w:szCs w:val="20"/>
          </w:rPr>
          <w:id w:val="906963486"/>
          <w:citation/>
        </w:sdtPr>
        <w:sdtEndPr/>
        <w:sdtContent>
          <w:r w:rsidR="00C12F64">
            <w:rPr>
              <w:sz w:val="20"/>
              <w:szCs w:val="20"/>
            </w:rPr>
            <w:fldChar w:fldCharType="begin"/>
          </w:r>
          <w:r w:rsidR="00C12F64">
            <w:rPr>
              <w:sz w:val="20"/>
              <w:szCs w:val="20"/>
            </w:rPr>
            <w:instrText xml:space="preserve"> CITATION Gut22 \l 3081 </w:instrText>
          </w:r>
          <w:r w:rsidR="00C12F64">
            <w:rPr>
              <w:sz w:val="20"/>
              <w:szCs w:val="20"/>
            </w:rPr>
            <w:fldChar w:fldCharType="separate"/>
          </w:r>
          <w:r w:rsidR="00650722" w:rsidRPr="00650722">
            <w:rPr>
              <w:noProof/>
              <w:sz w:val="20"/>
              <w:szCs w:val="20"/>
            </w:rPr>
            <w:t>(Guthrie &amp; Waters, 2022)</w:t>
          </w:r>
          <w:r w:rsidR="00C12F64">
            <w:rPr>
              <w:sz w:val="20"/>
              <w:szCs w:val="20"/>
            </w:rPr>
            <w:fldChar w:fldCharType="end"/>
          </w:r>
        </w:sdtContent>
      </w:sdt>
      <w:r w:rsidR="00A7349A">
        <w:rPr>
          <w:sz w:val="20"/>
          <w:szCs w:val="20"/>
        </w:rPr>
        <w:t>.</w:t>
      </w:r>
    </w:p>
    <w:p w14:paraId="59D537E4" w14:textId="77777777" w:rsidR="00321C41" w:rsidRPr="00630D5F" w:rsidRDefault="00321C41" w:rsidP="004E2316">
      <w:pPr>
        <w:rPr>
          <w:sz w:val="20"/>
          <w:szCs w:val="20"/>
        </w:rPr>
      </w:pPr>
    </w:p>
    <w:p w14:paraId="7AACC353" w14:textId="77777777" w:rsidR="00A64DE4" w:rsidRPr="0036694F" w:rsidRDefault="00963F1F" w:rsidP="00A64DE4">
      <w:pPr>
        <w:pStyle w:val="ListParagraph"/>
        <w:numPr>
          <w:ilvl w:val="0"/>
          <w:numId w:val="23"/>
        </w:numPr>
        <w:rPr>
          <w:rFonts w:asciiTheme="majorHAnsi" w:hAnsiTheme="majorHAnsi" w:cstheme="majorHAnsi"/>
          <w:b/>
          <w:bCs/>
          <w:color w:val="AC3EC1" w:themeColor="accent1"/>
          <w:sz w:val="20"/>
          <w:szCs w:val="20"/>
        </w:rPr>
      </w:pPr>
      <w:r w:rsidRPr="0036694F">
        <w:rPr>
          <w:rFonts w:asciiTheme="majorHAnsi" w:hAnsiTheme="majorHAnsi" w:cstheme="majorHAnsi"/>
          <w:b/>
          <w:bCs/>
          <w:color w:val="AC3EC1" w:themeColor="accent1"/>
          <w:sz w:val="20"/>
          <w:szCs w:val="20"/>
        </w:rPr>
        <w:t xml:space="preserve">Training and Education </w:t>
      </w:r>
    </w:p>
    <w:p w14:paraId="256F9EDC" w14:textId="77777777" w:rsidR="008C37CD" w:rsidRDefault="008C37CD" w:rsidP="008C37CD">
      <w:pPr>
        <w:pStyle w:val="ListParagraph"/>
        <w:ind w:left="360"/>
        <w:rPr>
          <w:b/>
          <w:bCs/>
          <w:sz w:val="20"/>
          <w:szCs w:val="20"/>
        </w:rPr>
      </w:pPr>
    </w:p>
    <w:p w14:paraId="68097616" w14:textId="0DDE6E05" w:rsidR="000E1210" w:rsidRPr="008C37CD" w:rsidRDefault="002F1D21" w:rsidP="000E1210">
      <w:pPr>
        <w:pStyle w:val="ListParagraph"/>
        <w:numPr>
          <w:ilvl w:val="1"/>
          <w:numId w:val="24"/>
        </w:numPr>
        <w:rPr>
          <w:b/>
          <w:bCs/>
          <w:sz w:val="20"/>
          <w:szCs w:val="20"/>
        </w:rPr>
      </w:pPr>
      <w:r w:rsidRPr="0036694F">
        <w:rPr>
          <w:rFonts w:asciiTheme="majorHAnsi" w:hAnsiTheme="majorHAnsi" w:cstheme="majorHAnsi"/>
          <w:b/>
          <w:bCs/>
          <w:color w:val="AC3EC1" w:themeColor="accent1"/>
          <w:sz w:val="20"/>
          <w:szCs w:val="20"/>
        </w:rPr>
        <w:t>Disability Awareness Training</w:t>
      </w:r>
      <w:r w:rsidR="006D2E59" w:rsidRPr="0036694F">
        <w:rPr>
          <w:rFonts w:asciiTheme="majorHAnsi" w:hAnsiTheme="majorHAnsi" w:cstheme="majorHAnsi"/>
          <w:b/>
          <w:bCs/>
          <w:color w:val="AC3EC1" w:themeColor="accent1"/>
          <w:sz w:val="20"/>
          <w:szCs w:val="20"/>
        </w:rPr>
        <w:t>:</w:t>
      </w:r>
      <w:r w:rsidR="00C33B53" w:rsidRPr="0036694F">
        <w:rPr>
          <w:color w:val="AC3EC1" w:themeColor="accent1"/>
          <w:sz w:val="20"/>
          <w:szCs w:val="20"/>
        </w:rPr>
        <w:t xml:space="preserve"> </w:t>
      </w:r>
      <w:r w:rsidR="006D2E59" w:rsidRPr="00AD6E3D">
        <w:rPr>
          <w:sz w:val="20"/>
          <w:szCs w:val="20"/>
        </w:rPr>
        <w:t xml:space="preserve">VET </w:t>
      </w:r>
      <w:r w:rsidR="005A6176">
        <w:rPr>
          <w:sz w:val="20"/>
          <w:szCs w:val="20"/>
        </w:rPr>
        <w:t xml:space="preserve">educators </w:t>
      </w:r>
      <w:r w:rsidR="00C33B53" w:rsidRPr="00AD6E3D">
        <w:rPr>
          <w:sz w:val="20"/>
          <w:szCs w:val="20"/>
        </w:rPr>
        <w:t xml:space="preserve">must be </w:t>
      </w:r>
      <w:r w:rsidR="00B5248D" w:rsidRPr="00AD6E3D">
        <w:rPr>
          <w:sz w:val="20"/>
          <w:szCs w:val="20"/>
        </w:rPr>
        <w:t>d</w:t>
      </w:r>
      <w:r w:rsidR="006D2E59" w:rsidRPr="00AD6E3D">
        <w:rPr>
          <w:sz w:val="20"/>
          <w:szCs w:val="20"/>
        </w:rPr>
        <w:t>isability confident</w:t>
      </w:r>
      <w:r w:rsidR="006F16D5" w:rsidRPr="00AD6E3D">
        <w:rPr>
          <w:sz w:val="20"/>
          <w:szCs w:val="20"/>
        </w:rPr>
        <w:t>.  P</w:t>
      </w:r>
      <w:r w:rsidR="00B64E80" w:rsidRPr="00AD6E3D">
        <w:rPr>
          <w:sz w:val="20"/>
          <w:szCs w:val="20"/>
        </w:rPr>
        <w:t xml:space="preserve">roviding </w:t>
      </w:r>
      <w:r w:rsidR="008E34B2" w:rsidRPr="00AD6E3D">
        <w:rPr>
          <w:sz w:val="20"/>
          <w:szCs w:val="20"/>
        </w:rPr>
        <w:t>Disability Awareness Training</w:t>
      </w:r>
      <w:r w:rsidR="006F16D5" w:rsidRPr="00AD6E3D">
        <w:rPr>
          <w:sz w:val="20"/>
          <w:szCs w:val="20"/>
        </w:rPr>
        <w:t xml:space="preserve"> to all VET staff </w:t>
      </w:r>
      <w:r w:rsidR="004F4BC7" w:rsidRPr="00AD6E3D">
        <w:rPr>
          <w:sz w:val="20"/>
          <w:szCs w:val="20"/>
        </w:rPr>
        <w:t>facilitates</w:t>
      </w:r>
      <w:r w:rsidR="00AF1016" w:rsidRPr="00AD6E3D">
        <w:rPr>
          <w:sz w:val="20"/>
          <w:szCs w:val="20"/>
        </w:rPr>
        <w:t xml:space="preserve"> an </w:t>
      </w:r>
      <w:r w:rsidR="000D718A" w:rsidRPr="00AD6E3D">
        <w:rPr>
          <w:sz w:val="20"/>
          <w:szCs w:val="20"/>
        </w:rPr>
        <w:t>inclusive and</w:t>
      </w:r>
      <w:r w:rsidR="00D56163" w:rsidRPr="00AD6E3D">
        <w:rPr>
          <w:sz w:val="20"/>
          <w:szCs w:val="20"/>
        </w:rPr>
        <w:t xml:space="preserve"> </w:t>
      </w:r>
      <w:r w:rsidR="00E43E92" w:rsidRPr="00AD6E3D">
        <w:rPr>
          <w:sz w:val="20"/>
          <w:szCs w:val="20"/>
        </w:rPr>
        <w:t>strong student focus</w:t>
      </w:r>
      <w:r w:rsidR="00D56163" w:rsidRPr="00AD6E3D">
        <w:rPr>
          <w:sz w:val="20"/>
          <w:szCs w:val="20"/>
        </w:rPr>
        <w:t xml:space="preserve">ed </w:t>
      </w:r>
      <w:r w:rsidR="00AF1016" w:rsidRPr="00AD6E3D">
        <w:rPr>
          <w:sz w:val="20"/>
          <w:szCs w:val="20"/>
        </w:rPr>
        <w:t xml:space="preserve">learning </w:t>
      </w:r>
      <w:r w:rsidR="00D56163" w:rsidRPr="00AD6E3D">
        <w:rPr>
          <w:sz w:val="20"/>
          <w:szCs w:val="20"/>
        </w:rPr>
        <w:t>environment</w:t>
      </w:r>
      <w:r w:rsidR="000D718A" w:rsidRPr="00AD6E3D">
        <w:rPr>
          <w:sz w:val="20"/>
          <w:szCs w:val="20"/>
        </w:rPr>
        <w:t xml:space="preserve">.  </w:t>
      </w:r>
      <w:r w:rsidR="003C3A5E" w:rsidRPr="00AD6E3D">
        <w:rPr>
          <w:sz w:val="20"/>
          <w:szCs w:val="20"/>
        </w:rPr>
        <w:t xml:space="preserve">The delivery of </w:t>
      </w:r>
      <w:r w:rsidR="00460FAF" w:rsidRPr="00AD6E3D">
        <w:rPr>
          <w:sz w:val="20"/>
          <w:szCs w:val="20"/>
        </w:rPr>
        <w:t>VET</w:t>
      </w:r>
      <w:r w:rsidR="003C3A5E" w:rsidRPr="00AD6E3D">
        <w:rPr>
          <w:sz w:val="20"/>
          <w:szCs w:val="20"/>
        </w:rPr>
        <w:t xml:space="preserve"> must be </w:t>
      </w:r>
      <w:r w:rsidR="008F028B" w:rsidRPr="00AD6E3D">
        <w:rPr>
          <w:sz w:val="20"/>
          <w:szCs w:val="20"/>
        </w:rPr>
        <w:t>personalised</w:t>
      </w:r>
      <w:r w:rsidR="001A783F" w:rsidRPr="00AD6E3D">
        <w:rPr>
          <w:sz w:val="20"/>
          <w:szCs w:val="20"/>
        </w:rPr>
        <w:t xml:space="preserve">, engaging </w:t>
      </w:r>
      <w:r w:rsidR="00F07A1C" w:rsidRPr="00AD6E3D">
        <w:rPr>
          <w:sz w:val="20"/>
          <w:szCs w:val="20"/>
        </w:rPr>
        <w:t>and</w:t>
      </w:r>
      <w:r w:rsidR="00A9711A">
        <w:rPr>
          <w:sz w:val="20"/>
          <w:szCs w:val="20"/>
        </w:rPr>
        <w:t xml:space="preserve"> it must</w:t>
      </w:r>
      <w:r w:rsidR="00F07A1C" w:rsidRPr="00AD6E3D">
        <w:rPr>
          <w:sz w:val="20"/>
          <w:szCs w:val="20"/>
        </w:rPr>
        <w:t xml:space="preserve"> </w:t>
      </w:r>
      <w:r w:rsidR="00772BB2" w:rsidRPr="00AD6E3D">
        <w:rPr>
          <w:sz w:val="20"/>
          <w:szCs w:val="20"/>
        </w:rPr>
        <w:t xml:space="preserve">uphold the </w:t>
      </w:r>
      <w:r w:rsidR="00593909" w:rsidRPr="00AD6E3D">
        <w:rPr>
          <w:sz w:val="20"/>
          <w:szCs w:val="20"/>
        </w:rPr>
        <w:t>Disability Standards for Education</w:t>
      </w:r>
      <w:r w:rsidR="0046193C" w:rsidRPr="00AD6E3D">
        <w:rPr>
          <w:sz w:val="20"/>
          <w:szCs w:val="20"/>
        </w:rPr>
        <w:t xml:space="preserve">.  </w:t>
      </w:r>
    </w:p>
    <w:p w14:paraId="71050039" w14:textId="77777777" w:rsidR="008C37CD" w:rsidRPr="000E1210" w:rsidRDefault="008C37CD" w:rsidP="008C37CD">
      <w:pPr>
        <w:pStyle w:val="ListParagraph"/>
        <w:ind w:left="360"/>
        <w:rPr>
          <w:b/>
          <w:bCs/>
          <w:sz w:val="20"/>
          <w:szCs w:val="20"/>
        </w:rPr>
      </w:pPr>
    </w:p>
    <w:p w14:paraId="087AF8F7" w14:textId="72B7FC80" w:rsidR="008C37CD" w:rsidRPr="008C37CD" w:rsidRDefault="002F1D21" w:rsidP="008C37CD">
      <w:pPr>
        <w:pStyle w:val="ListParagraph"/>
        <w:numPr>
          <w:ilvl w:val="1"/>
          <w:numId w:val="24"/>
        </w:numPr>
        <w:rPr>
          <w:b/>
          <w:bCs/>
          <w:sz w:val="20"/>
          <w:szCs w:val="20"/>
        </w:rPr>
      </w:pPr>
      <w:r w:rsidRPr="0036694F">
        <w:rPr>
          <w:rFonts w:asciiTheme="majorHAnsi" w:hAnsiTheme="majorHAnsi" w:cstheme="majorHAnsi"/>
          <w:b/>
          <w:bCs/>
          <w:color w:val="AC3EC1" w:themeColor="accent1"/>
          <w:sz w:val="20"/>
          <w:szCs w:val="20"/>
        </w:rPr>
        <w:t xml:space="preserve">Mentoring for </w:t>
      </w:r>
      <w:r w:rsidR="00346762">
        <w:rPr>
          <w:rFonts w:asciiTheme="majorHAnsi" w:hAnsiTheme="majorHAnsi" w:cstheme="majorHAnsi"/>
          <w:b/>
          <w:bCs/>
          <w:color w:val="AC3EC1" w:themeColor="accent1"/>
          <w:sz w:val="20"/>
          <w:szCs w:val="20"/>
        </w:rPr>
        <w:t>T</w:t>
      </w:r>
      <w:r w:rsidRPr="0036694F">
        <w:rPr>
          <w:rFonts w:asciiTheme="majorHAnsi" w:hAnsiTheme="majorHAnsi" w:cstheme="majorHAnsi"/>
          <w:b/>
          <w:bCs/>
          <w:color w:val="AC3EC1" w:themeColor="accent1"/>
          <w:sz w:val="20"/>
          <w:szCs w:val="20"/>
        </w:rPr>
        <w:t>rainers</w:t>
      </w:r>
      <w:r w:rsidR="00217B8F" w:rsidRPr="0036694F">
        <w:rPr>
          <w:rFonts w:asciiTheme="majorHAnsi" w:hAnsiTheme="majorHAnsi" w:cstheme="majorHAnsi"/>
          <w:b/>
          <w:bCs/>
          <w:color w:val="AC3EC1" w:themeColor="accent1"/>
          <w:sz w:val="20"/>
          <w:szCs w:val="20"/>
        </w:rPr>
        <w:t>:</w:t>
      </w:r>
      <w:r w:rsidR="00217B8F" w:rsidRPr="0036694F">
        <w:rPr>
          <w:color w:val="AC3EC1" w:themeColor="accent1"/>
          <w:sz w:val="20"/>
          <w:szCs w:val="20"/>
        </w:rPr>
        <w:t xml:space="preserve">  </w:t>
      </w:r>
      <w:r w:rsidR="009B6C37" w:rsidRPr="000E1210">
        <w:rPr>
          <w:sz w:val="20"/>
          <w:szCs w:val="20"/>
        </w:rPr>
        <w:t>T</w:t>
      </w:r>
      <w:r w:rsidR="00983D05" w:rsidRPr="000E1210">
        <w:rPr>
          <w:sz w:val="20"/>
          <w:szCs w:val="20"/>
        </w:rPr>
        <w:t xml:space="preserve">he </w:t>
      </w:r>
      <w:r w:rsidR="00A005A4" w:rsidRPr="000E1210">
        <w:rPr>
          <w:sz w:val="20"/>
          <w:szCs w:val="20"/>
        </w:rPr>
        <w:t xml:space="preserve">delivery of a </w:t>
      </w:r>
      <w:r w:rsidR="00AE49C8">
        <w:rPr>
          <w:sz w:val="20"/>
          <w:szCs w:val="20"/>
        </w:rPr>
        <w:t xml:space="preserve">VET </w:t>
      </w:r>
      <w:r w:rsidR="005A6176">
        <w:rPr>
          <w:sz w:val="20"/>
          <w:szCs w:val="20"/>
        </w:rPr>
        <w:t>educators</w:t>
      </w:r>
      <w:r w:rsidR="00AE49C8">
        <w:rPr>
          <w:sz w:val="20"/>
          <w:szCs w:val="20"/>
        </w:rPr>
        <w:t xml:space="preserve"> </w:t>
      </w:r>
      <w:r w:rsidR="00A005A4" w:rsidRPr="000E1210">
        <w:rPr>
          <w:sz w:val="20"/>
          <w:szCs w:val="20"/>
        </w:rPr>
        <w:t xml:space="preserve">mentor program will </w:t>
      </w:r>
      <w:r w:rsidR="005A6176">
        <w:rPr>
          <w:sz w:val="20"/>
          <w:szCs w:val="20"/>
        </w:rPr>
        <w:t>promote</w:t>
      </w:r>
      <w:r w:rsidR="009B6C37" w:rsidRPr="000E1210">
        <w:rPr>
          <w:sz w:val="20"/>
          <w:szCs w:val="20"/>
        </w:rPr>
        <w:t xml:space="preserve"> the sharing of knowledge</w:t>
      </w:r>
      <w:r w:rsidR="002541DB" w:rsidRPr="000E1210">
        <w:rPr>
          <w:sz w:val="20"/>
          <w:szCs w:val="20"/>
        </w:rPr>
        <w:t>, planning</w:t>
      </w:r>
      <w:r w:rsidR="009B6C37" w:rsidRPr="000E1210">
        <w:rPr>
          <w:sz w:val="20"/>
          <w:szCs w:val="20"/>
        </w:rPr>
        <w:t xml:space="preserve"> </w:t>
      </w:r>
      <w:r w:rsidR="00983D05" w:rsidRPr="000E1210">
        <w:rPr>
          <w:sz w:val="20"/>
          <w:szCs w:val="20"/>
        </w:rPr>
        <w:t>and good practice</w:t>
      </w:r>
      <w:r w:rsidR="000A1EF7">
        <w:rPr>
          <w:sz w:val="20"/>
          <w:szCs w:val="20"/>
        </w:rPr>
        <w:t xml:space="preserve"> which will</w:t>
      </w:r>
      <w:r w:rsidR="00A2615F" w:rsidRPr="000E1210">
        <w:rPr>
          <w:sz w:val="20"/>
          <w:szCs w:val="20"/>
        </w:rPr>
        <w:t xml:space="preserve"> in turn</w:t>
      </w:r>
      <w:r w:rsidR="000A1EF7">
        <w:rPr>
          <w:sz w:val="20"/>
          <w:szCs w:val="20"/>
        </w:rPr>
        <w:t xml:space="preserve"> assist in </w:t>
      </w:r>
      <w:r w:rsidR="00FA2F9C" w:rsidRPr="000E1210">
        <w:rPr>
          <w:sz w:val="20"/>
          <w:szCs w:val="20"/>
        </w:rPr>
        <w:t xml:space="preserve">delivering a </w:t>
      </w:r>
      <w:r w:rsidR="000B3090" w:rsidRPr="000E1210">
        <w:rPr>
          <w:sz w:val="20"/>
          <w:szCs w:val="20"/>
        </w:rPr>
        <w:t xml:space="preserve">quality </w:t>
      </w:r>
      <w:r w:rsidR="00FA2F9C" w:rsidRPr="000E1210">
        <w:rPr>
          <w:sz w:val="20"/>
          <w:szCs w:val="20"/>
        </w:rPr>
        <w:t xml:space="preserve">training model </w:t>
      </w:r>
      <w:r w:rsidR="000B3090" w:rsidRPr="000E1210">
        <w:rPr>
          <w:sz w:val="20"/>
          <w:szCs w:val="20"/>
        </w:rPr>
        <w:t xml:space="preserve">in line with </w:t>
      </w:r>
      <w:r w:rsidR="00FA2F9C" w:rsidRPr="000E1210">
        <w:rPr>
          <w:sz w:val="20"/>
          <w:szCs w:val="20"/>
        </w:rPr>
        <w:t>student needs</w:t>
      </w:r>
      <w:r w:rsidR="002C1B28">
        <w:rPr>
          <w:sz w:val="20"/>
          <w:szCs w:val="20"/>
        </w:rPr>
        <w:t xml:space="preserve"> that results in </w:t>
      </w:r>
      <w:r w:rsidR="00FA2F9C" w:rsidRPr="000E1210">
        <w:rPr>
          <w:sz w:val="20"/>
          <w:szCs w:val="20"/>
        </w:rPr>
        <w:t>improv</w:t>
      </w:r>
      <w:r w:rsidR="000B3090" w:rsidRPr="000E1210">
        <w:rPr>
          <w:sz w:val="20"/>
          <w:szCs w:val="20"/>
        </w:rPr>
        <w:t>ed l</w:t>
      </w:r>
      <w:r w:rsidR="00FA2F9C" w:rsidRPr="000E1210">
        <w:rPr>
          <w:sz w:val="20"/>
          <w:szCs w:val="20"/>
        </w:rPr>
        <w:t>earning outcomes</w:t>
      </w:r>
      <w:r w:rsidR="00822565" w:rsidRPr="000E1210">
        <w:rPr>
          <w:sz w:val="20"/>
          <w:szCs w:val="20"/>
        </w:rPr>
        <w:t>.</w:t>
      </w:r>
      <w:r w:rsidR="00602DCF" w:rsidRPr="000E1210">
        <w:rPr>
          <w:sz w:val="20"/>
          <w:szCs w:val="20"/>
        </w:rPr>
        <w:t xml:space="preserve"> </w:t>
      </w:r>
    </w:p>
    <w:p w14:paraId="70ADCC35" w14:textId="77777777" w:rsidR="008C37CD" w:rsidRPr="008C37CD" w:rsidRDefault="008C37CD" w:rsidP="008C37CD">
      <w:pPr>
        <w:pStyle w:val="ListParagraph"/>
        <w:rPr>
          <w:sz w:val="20"/>
          <w:szCs w:val="20"/>
        </w:rPr>
      </w:pPr>
    </w:p>
    <w:p w14:paraId="0A353CEE" w14:textId="28687FD9" w:rsidR="00766B86" w:rsidRDefault="002C1B28" w:rsidP="00766B86">
      <w:pPr>
        <w:pStyle w:val="ListParagraph"/>
        <w:ind w:left="360"/>
        <w:rPr>
          <w:sz w:val="20"/>
          <w:szCs w:val="20"/>
        </w:rPr>
      </w:pPr>
      <w:r>
        <w:rPr>
          <w:sz w:val="20"/>
          <w:szCs w:val="20"/>
        </w:rPr>
        <w:t xml:space="preserve">The </w:t>
      </w:r>
      <w:r w:rsidR="00E068E0" w:rsidRPr="008C37CD">
        <w:rPr>
          <w:sz w:val="20"/>
          <w:szCs w:val="20"/>
        </w:rPr>
        <w:t xml:space="preserve">mentor </w:t>
      </w:r>
      <w:r w:rsidR="00B8748C" w:rsidRPr="008C37CD">
        <w:rPr>
          <w:sz w:val="20"/>
          <w:szCs w:val="20"/>
        </w:rPr>
        <w:t xml:space="preserve">program will </w:t>
      </w:r>
      <w:r w:rsidR="007007E9" w:rsidRPr="008C37CD">
        <w:rPr>
          <w:sz w:val="20"/>
          <w:szCs w:val="20"/>
        </w:rPr>
        <w:t xml:space="preserve">enable </w:t>
      </w:r>
      <w:r w:rsidR="0074005E">
        <w:rPr>
          <w:sz w:val="20"/>
          <w:szCs w:val="20"/>
        </w:rPr>
        <w:t xml:space="preserve">VET </w:t>
      </w:r>
      <w:r w:rsidR="006F3D01">
        <w:rPr>
          <w:sz w:val="20"/>
          <w:szCs w:val="20"/>
        </w:rPr>
        <w:t>educators to</w:t>
      </w:r>
      <w:r w:rsidR="0074005E">
        <w:rPr>
          <w:sz w:val="20"/>
          <w:szCs w:val="20"/>
        </w:rPr>
        <w:t xml:space="preserve"> participate in </w:t>
      </w:r>
      <w:r w:rsidR="007007E9" w:rsidRPr="008C37CD">
        <w:rPr>
          <w:sz w:val="20"/>
          <w:szCs w:val="20"/>
        </w:rPr>
        <w:t>ongoing reflective practice and peer support</w:t>
      </w:r>
      <w:r w:rsidR="00922A5F" w:rsidRPr="008C37CD">
        <w:rPr>
          <w:sz w:val="20"/>
          <w:szCs w:val="20"/>
        </w:rPr>
        <w:t>.</w:t>
      </w:r>
      <w:r w:rsidR="00AE49C8">
        <w:rPr>
          <w:sz w:val="20"/>
          <w:szCs w:val="20"/>
        </w:rPr>
        <w:t xml:space="preserve">  VET providers must </w:t>
      </w:r>
      <w:r w:rsidR="00922A5F" w:rsidRPr="008C37CD">
        <w:rPr>
          <w:sz w:val="20"/>
          <w:szCs w:val="20"/>
        </w:rPr>
        <w:t>provid</w:t>
      </w:r>
      <w:r w:rsidR="00BA75BF">
        <w:rPr>
          <w:sz w:val="20"/>
          <w:szCs w:val="20"/>
        </w:rPr>
        <w:t xml:space="preserve">e </w:t>
      </w:r>
      <w:r w:rsidR="00922A5F" w:rsidRPr="008C37CD">
        <w:rPr>
          <w:sz w:val="20"/>
          <w:szCs w:val="20"/>
        </w:rPr>
        <w:t>a supportive</w:t>
      </w:r>
      <w:r w:rsidR="005E4232" w:rsidRPr="008C37CD">
        <w:rPr>
          <w:sz w:val="20"/>
          <w:szCs w:val="20"/>
        </w:rPr>
        <w:t xml:space="preserve"> and collaborative</w:t>
      </w:r>
      <w:r w:rsidR="00922A5F" w:rsidRPr="008C37CD">
        <w:rPr>
          <w:sz w:val="20"/>
          <w:szCs w:val="20"/>
        </w:rPr>
        <w:t xml:space="preserve"> workplace</w:t>
      </w:r>
      <w:r w:rsidR="001A6FF0">
        <w:rPr>
          <w:sz w:val="20"/>
          <w:szCs w:val="20"/>
        </w:rPr>
        <w:t xml:space="preserve"> through</w:t>
      </w:r>
      <w:r w:rsidR="00BA75BF">
        <w:rPr>
          <w:sz w:val="20"/>
          <w:szCs w:val="20"/>
        </w:rPr>
        <w:t xml:space="preserve"> </w:t>
      </w:r>
      <w:r w:rsidR="00A757DE">
        <w:rPr>
          <w:sz w:val="20"/>
          <w:szCs w:val="20"/>
        </w:rPr>
        <w:t xml:space="preserve">facilitating a peer learning model focused on improving teaching strategies </w:t>
      </w:r>
      <w:r w:rsidR="00A56D46">
        <w:rPr>
          <w:sz w:val="20"/>
          <w:szCs w:val="20"/>
        </w:rPr>
        <w:t xml:space="preserve">for </w:t>
      </w:r>
      <w:r w:rsidR="00A757DE">
        <w:rPr>
          <w:sz w:val="20"/>
          <w:szCs w:val="20"/>
        </w:rPr>
        <w:t xml:space="preserve">students with disability. </w:t>
      </w:r>
      <w:r w:rsidR="00822565" w:rsidRPr="008C37CD">
        <w:rPr>
          <w:sz w:val="20"/>
          <w:szCs w:val="20"/>
        </w:rPr>
        <w:t xml:space="preserve">  </w:t>
      </w:r>
    </w:p>
    <w:p w14:paraId="40189D4E" w14:textId="77777777" w:rsidR="00766B86" w:rsidRDefault="00766B86" w:rsidP="00766B86">
      <w:pPr>
        <w:pStyle w:val="ListParagraph"/>
        <w:ind w:left="360"/>
        <w:rPr>
          <w:sz w:val="20"/>
          <w:szCs w:val="20"/>
        </w:rPr>
      </w:pPr>
    </w:p>
    <w:p w14:paraId="3622E6F9" w14:textId="1738245A" w:rsidR="00766B86" w:rsidRDefault="002F1D21" w:rsidP="009E4C79">
      <w:pPr>
        <w:pStyle w:val="ListParagraph"/>
        <w:numPr>
          <w:ilvl w:val="1"/>
          <w:numId w:val="24"/>
        </w:numPr>
        <w:rPr>
          <w:sz w:val="20"/>
          <w:szCs w:val="20"/>
        </w:rPr>
      </w:pPr>
      <w:r w:rsidRPr="0036694F">
        <w:rPr>
          <w:rFonts w:asciiTheme="majorHAnsi" w:hAnsiTheme="majorHAnsi" w:cstheme="majorHAnsi"/>
          <w:b/>
          <w:bCs/>
          <w:color w:val="AC3EC1" w:themeColor="accent1"/>
          <w:sz w:val="20"/>
          <w:szCs w:val="20"/>
        </w:rPr>
        <w:t>Professional Development</w:t>
      </w:r>
      <w:r w:rsidR="00482DF1" w:rsidRPr="0036694F">
        <w:rPr>
          <w:rFonts w:asciiTheme="majorHAnsi" w:hAnsiTheme="majorHAnsi" w:cstheme="majorHAnsi"/>
          <w:b/>
          <w:bCs/>
          <w:color w:val="AC3EC1" w:themeColor="accent1"/>
          <w:sz w:val="20"/>
          <w:szCs w:val="20"/>
        </w:rPr>
        <w:t>:</w:t>
      </w:r>
      <w:r w:rsidR="00482DF1" w:rsidRPr="0036694F">
        <w:rPr>
          <w:color w:val="AC3EC1" w:themeColor="accent1"/>
          <w:sz w:val="20"/>
          <w:szCs w:val="20"/>
        </w:rPr>
        <w:t xml:space="preserve"> </w:t>
      </w:r>
      <w:r w:rsidR="00482DF1" w:rsidRPr="00766B86">
        <w:rPr>
          <w:sz w:val="20"/>
          <w:szCs w:val="20"/>
        </w:rPr>
        <w:t xml:space="preserve">VET </w:t>
      </w:r>
      <w:r w:rsidR="001A6FF0">
        <w:rPr>
          <w:sz w:val="20"/>
          <w:szCs w:val="20"/>
        </w:rPr>
        <w:t xml:space="preserve">educators </w:t>
      </w:r>
      <w:r w:rsidR="00482DF1" w:rsidRPr="00766B86">
        <w:rPr>
          <w:sz w:val="20"/>
          <w:szCs w:val="20"/>
        </w:rPr>
        <w:t xml:space="preserve">must receive regular and ongoing </w:t>
      </w:r>
      <w:r w:rsidR="00452AA2" w:rsidRPr="00766B86">
        <w:rPr>
          <w:sz w:val="20"/>
          <w:szCs w:val="20"/>
        </w:rPr>
        <w:t>professional development</w:t>
      </w:r>
      <w:r w:rsidR="00E82380" w:rsidRPr="00766B86">
        <w:rPr>
          <w:sz w:val="20"/>
          <w:szCs w:val="20"/>
        </w:rPr>
        <w:t xml:space="preserve"> to ensure they remain </w:t>
      </w:r>
      <w:r w:rsidR="00AC0228" w:rsidRPr="00766B86">
        <w:rPr>
          <w:sz w:val="20"/>
          <w:szCs w:val="20"/>
        </w:rPr>
        <w:t xml:space="preserve">abreast of current teaching and training practices, </w:t>
      </w:r>
      <w:proofErr w:type="gramStart"/>
      <w:r w:rsidR="00AC0228" w:rsidRPr="00766B86">
        <w:rPr>
          <w:sz w:val="20"/>
          <w:szCs w:val="20"/>
        </w:rPr>
        <w:t xml:space="preserve">in particular </w:t>
      </w:r>
      <w:r w:rsidR="00E513F2">
        <w:rPr>
          <w:sz w:val="20"/>
          <w:szCs w:val="20"/>
        </w:rPr>
        <w:t>how</w:t>
      </w:r>
      <w:proofErr w:type="gramEnd"/>
      <w:r w:rsidR="00E513F2">
        <w:rPr>
          <w:sz w:val="20"/>
          <w:szCs w:val="20"/>
        </w:rPr>
        <w:t xml:space="preserve"> to engage </w:t>
      </w:r>
      <w:r w:rsidR="00AC0228" w:rsidRPr="00766B86">
        <w:rPr>
          <w:sz w:val="20"/>
          <w:szCs w:val="20"/>
        </w:rPr>
        <w:t>students with disability.</w:t>
      </w:r>
      <w:r w:rsidR="005D7CC0" w:rsidRPr="00766B86">
        <w:rPr>
          <w:sz w:val="20"/>
          <w:szCs w:val="20"/>
        </w:rPr>
        <w:t xml:space="preserve">  </w:t>
      </w:r>
      <w:r w:rsidR="00A27BA5" w:rsidRPr="00766B86">
        <w:rPr>
          <w:sz w:val="20"/>
          <w:szCs w:val="20"/>
        </w:rPr>
        <w:t xml:space="preserve">Professional Development offered to VET </w:t>
      </w:r>
      <w:r w:rsidR="001A6FF0">
        <w:rPr>
          <w:sz w:val="20"/>
          <w:szCs w:val="20"/>
        </w:rPr>
        <w:t>educators</w:t>
      </w:r>
      <w:r w:rsidR="00A27BA5" w:rsidRPr="00766B86">
        <w:rPr>
          <w:sz w:val="20"/>
          <w:szCs w:val="20"/>
        </w:rPr>
        <w:t xml:space="preserve"> will </w:t>
      </w:r>
      <w:r w:rsidR="00E513F2">
        <w:rPr>
          <w:sz w:val="20"/>
          <w:szCs w:val="20"/>
        </w:rPr>
        <w:t xml:space="preserve">assist in </w:t>
      </w:r>
      <w:r w:rsidR="00A27BA5" w:rsidRPr="00766B86">
        <w:rPr>
          <w:sz w:val="20"/>
          <w:szCs w:val="20"/>
        </w:rPr>
        <w:t>ensur</w:t>
      </w:r>
      <w:r w:rsidR="00E513F2">
        <w:rPr>
          <w:sz w:val="20"/>
          <w:szCs w:val="20"/>
        </w:rPr>
        <w:t>ing</w:t>
      </w:r>
      <w:r w:rsidR="00A27BA5" w:rsidRPr="00766B86">
        <w:rPr>
          <w:sz w:val="20"/>
          <w:szCs w:val="20"/>
        </w:rPr>
        <w:t xml:space="preserve"> that training </w:t>
      </w:r>
      <w:r w:rsidR="00FC5516" w:rsidRPr="00766B86">
        <w:rPr>
          <w:sz w:val="20"/>
          <w:szCs w:val="20"/>
        </w:rPr>
        <w:t xml:space="preserve">is flexible and delivered to meet </w:t>
      </w:r>
      <w:r w:rsidR="00F93C8D" w:rsidRPr="00766B86">
        <w:rPr>
          <w:sz w:val="20"/>
          <w:szCs w:val="20"/>
        </w:rPr>
        <w:t>student</w:t>
      </w:r>
      <w:r w:rsidR="00F93C8D">
        <w:rPr>
          <w:sz w:val="20"/>
          <w:szCs w:val="20"/>
        </w:rPr>
        <w:t>’s</w:t>
      </w:r>
      <w:r w:rsidR="00FC5516" w:rsidRPr="00766B86">
        <w:rPr>
          <w:sz w:val="20"/>
          <w:szCs w:val="20"/>
        </w:rPr>
        <w:t xml:space="preserve"> needs</w:t>
      </w:r>
      <w:r w:rsidR="004D3CD2">
        <w:rPr>
          <w:sz w:val="20"/>
          <w:szCs w:val="20"/>
        </w:rPr>
        <w:t>.  Professional Development should also have a focus on providing greater understanding of the</w:t>
      </w:r>
      <w:r w:rsidR="00174228" w:rsidRPr="00766B86">
        <w:rPr>
          <w:sz w:val="20"/>
          <w:szCs w:val="20"/>
        </w:rPr>
        <w:t xml:space="preserve"> transition pathways</w:t>
      </w:r>
      <w:r w:rsidR="004D3CD2">
        <w:rPr>
          <w:sz w:val="20"/>
          <w:szCs w:val="20"/>
        </w:rPr>
        <w:t xml:space="preserve"> for </w:t>
      </w:r>
      <w:r w:rsidR="00F93C8D">
        <w:rPr>
          <w:sz w:val="20"/>
          <w:szCs w:val="20"/>
        </w:rPr>
        <w:t>students</w:t>
      </w:r>
      <w:r w:rsidR="00174228" w:rsidRPr="00766B86">
        <w:rPr>
          <w:sz w:val="20"/>
          <w:szCs w:val="20"/>
        </w:rPr>
        <w:t xml:space="preserve"> at the completion of</w:t>
      </w:r>
      <w:r w:rsidR="00F93C8D">
        <w:rPr>
          <w:sz w:val="20"/>
          <w:szCs w:val="20"/>
        </w:rPr>
        <w:t xml:space="preserve"> their studies</w:t>
      </w:r>
      <w:r w:rsidR="00B51D82" w:rsidRPr="00766B86">
        <w:rPr>
          <w:sz w:val="20"/>
          <w:szCs w:val="20"/>
        </w:rPr>
        <w:t>.</w:t>
      </w:r>
    </w:p>
    <w:p w14:paraId="3E0B2B2F" w14:textId="77777777" w:rsidR="009E4C79" w:rsidRPr="009E4C79" w:rsidRDefault="009E4C79" w:rsidP="009E4C79">
      <w:pPr>
        <w:pStyle w:val="ListParagraph"/>
        <w:ind w:left="360"/>
        <w:rPr>
          <w:sz w:val="20"/>
          <w:szCs w:val="20"/>
        </w:rPr>
      </w:pPr>
    </w:p>
    <w:p w14:paraId="0B759B36" w14:textId="2B388E97" w:rsidR="00766B86" w:rsidRDefault="000C46AF" w:rsidP="00766B86">
      <w:pPr>
        <w:pStyle w:val="ListParagraph"/>
        <w:numPr>
          <w:ilvl w:val="1"/>
          <w:numId w:val="24"/>
        </w:numPr>
        <w:rPr>
          <w:sz w:val="20"/>
          <w:szCs w:val="20"/>
        </w:rPr>
      </w:pPr>
      <w:r w:rsidRPr="0036694F">
        <w:rPr>
          <w:rFonts w:asciiTheme="majorHAnsi" w:hAnsiTheme="majorHAnsi" w:cstheme="majorHAnsi"/>
          <w:b/>
          <w:bCs/>
          <w:color w:val="AC3EC1" w:themeColor="accent1"/>
          <w:sz w:val="20"/>
          <w:szCs w:val="20"/>
        </w:rPr>
        <w:t xml:space="preserve">Strong </w:t>
      </w:r>
      <w:r w:rsidR="00346762">
        <w:rPr>
          <w:rFonts w:asciiTheme="majorHAnsi" w:hAnsiTheme="majorHAnsi" w:cstheme="majorHAnsi"/>
          <w:b/>
          <w:bCs/>
          <w:color w:val="AC3EC1" w:themeColor="accent1"/>
          <w:sz w:val="20"/>
          <w:szCs w:val="20"/>
        </w:rPr>
        <w:t>C</w:t>
      </w:r>
      <w:r w:rsidR="002F1D21" w:rsidRPr="0036694F">
        <w:rPr>
          <w:rFonts w:asciiTheme="majorHAnsi" w:hAnsiTheme="majorHAnsi" w:cstheme="majorHAnsi"/>
          <w:b/>
          <w:bCs/>
          <w:color w:val="AC3EC1" w:themeColor="accent1"/>
          <w:sz w:val="20"/>
          <w:szCs w:val="20"/>
        </w:rPr>
        <w:t xml:space="preserve">ommitment to </w:t>
      </w:r>
      <w:r w:rsidR="00346762">
        <w:rPr>
          <w:rFonts w:asciiTheme="majorHAnsi" w:hAnsiTheme="majorHAnsi" w:cstheme="majorHAnsi"/>
          <w:b/>
          <w:bCs/>
          <w:color w:val="AC3EC1" w:themeColor="accent1"/>
          <w:sz w:val="20"/>
          <w:szCs w:val="20"/>
        </w:rPr>
        <w:t>T</w:t>
      </w:r>
      <w:r w:rsidR="002F1D21" w:rsidRPr="0036694F">
        <w:rPr>
          <w:rFonts w:asciiTheme="majorHAnsi" w:hAnsiTheme="majorHAnsi" w:cstheme="majorHAnsi"/>
          <w:b/>
          <w:bCs/>
          <w:color w:val="AC3EC1" w:themeColor="accent1"/>
          <w:sz w:val="20"/>
          <w:szCs w:val="20"/>
        </w:rPr>
        <w:t>raining</w:t>
      </w:r>
      <w:r w:rsidR="000D436B" w:rsidRPr="0036694F">
        <w:rPr>
          <w:rFonts w:asciiTheme="majorHAnsi" w:hAnsiTheme="majorHAnsi" w:cstheme="majorHAnsi"/>
          <w:b/>
          <w:bCs/>
          <w:color w:val="AC3EC1" w:themeColor="accent1"/>
          <w:sz w:val="20"/>
          <w:szCs w:val="20"/>
        </w:rPr>
        <w:t>:</w:t>
      </w:r>
      <w:r w:rsidR="00B67BAD" w:rsidRPr="0036694F">
        <w:rPr>
          <w:color w:val="AC3EC1" w:themeColor="accent1"/>
          <w:sz w:val="20"/>
          <w:szCs w:val="20"/>
        </w:rPr>
        <w:t xml:space="preserve"> </w:t>
      </w:r>
      <w:r w:rsidR="00FE4FD6" w:rsidRPr="00766B86">
        <w:rPr>
          <w:sz w:val="20"/>
          <w:szCs w:val="20"/>
        </w:rPr>
        <w:t xml:space="preserve">Training must </w:t>
      </w:r>
      <w:r w:rsidR="00E7754E" w:rsidRPr="00766B86">
        <w:rPr>
          <w:sz w:val="20"/>
          <w:szCs w:val="20"/>
        </w:rPr>
        <w:t xml:space="preserve">be </w:t>
      </w:r>
      <w:r w:rsidR="00FE4FD6" w:rsidRPr="00766B86">
        <w:rPr>
          <w:sz w:val="20"/>
          <w:szCs w:val="20"/>
        </w:rPr>
        <w:t>challeng</w:t>
      </w:r>
      <w:r w:rsidR="00E7754E" w:rsidRPr="00766B86">
        <w:rPr>
          <w:sz w:val="20"/>
          <w:szCs w:val="20"/>
        </w:rPr>
        <w:t>ing and provide</w:t>
      </w:r>
      <w:r w:rsidR="0076064E" w:rsidRPr="00766B86">
        <w:rPr>
          <w:sz w:val="20"/>
          <w:szCs w:val="20"/>
        </w:rPr>
        <w:t xml:space="preserve"> a</w:t>
      </w:r>
      <w:r w:rsidR="0030542A" w:rsidRPr="00766B86">
        <w:rPr>
          <w:sz w:val="20"/>
          <w:szCs w:val="20"/>
        </w:rPr>
        <w:t xml:space="preserve"> </w:t>
      </w:r>
      <w:r w:rsidR="0022471D" w:rsidRPr="00766B86">
        <w:rPr>
          <w:sz w:val="20"/>
          <w:szCs w:val="20"/>
        </w:rPr>
        <w:t>safe environment</w:t>
      </w:r>
      <w:r w:rsidR="0030542A" w:rsidRPr="00766B86">
        <w:rPr>
          <w:sz w:val="20"/>
          <w:szCs w:val="20"/>
        </w:rPr>
        <w:t xml:space="preserve"> </w:t>
      </w:r>
      <w:r w:rsidR="00E7754E" w:rsidRPr="00766B86">
        <w:rPr>
          <w:sz w:val="20"/>
          <w:szCs w:val="20"/>
        </w:rPr>
        <w:t xml:space="preserve">for students with </w:t>
      </w:r>
      <w:r w:rsidR="00A602AA" w:rsidRPr="00766B86">
        <w:rPr>
          <w:sz w:val="20"/>
          <w:szCs w:val="20"/>
        </w:rPr>
        <w:t>disability,</w:t>
      </w:r>
      <w:r w:rsidR="00AA3F89">
        <w:rPr>
          <w:sz w:val="20"/>
          <w:szCs w:val="20"/>
        </w:rPr>
        <w:t xml:space="preserve"> and it should focus on</w:t>
      </w:r>
      <w:r w:rsidR="00497310" w:rsidRPr="00766B86">
        <w:rPr>
          <w:sz w:val="20"/>
          <w:szCs w:val="20"/>
        </w:rPr>
        <w:t xml:space="preserve"> </w:t>
      </w:r>
      <w:r w:rsidR="00554A1F" w:rsidRPr="00766B86">
        <w:rPr>
          <w:sz w:val="20"/>
          <w:szCs w:val="20"/>
        </w:rPr>
        <w:t>develop</w:t>
      </w:r>
      <w:r w:rsidR="00B97000">
        <w:rPr>
          <w:sz w:val="20"/>
          <w:szCs w:val="20"/>
        </w:rPr>
        <w:t xml:space="preserve">ing </w:t>
      </w:r>
      <w:proofErr w:type="gramStart"/>
      <w:r w:rsidR="00B97000">
        <w:rPr>
          <w:sz w:val="20"/>
          <w:szCs w:val="20"/>
        </w:rPr>
        <w:t>students</w:t>
      </w:r>
      <w:proofErr w:type="gramEnd"/>
      <w:r w:rsidR="00B97000">
        <w:rPr>
          <w:sz w:val="20"/>
          <w:szCs w:val="20"/>
        </w:rPr>
        <w:t xml:space="preserve"> </w:t>
      </w:r>
      <w:r w:rsidR="00554A1F" w:rsidRPr="00766B86">
        <w:rPr>
          <w:sz w:val="20"/>
          <w:szCs w:val="20"/>
        </w:rPr>
        <w:t xml:space="preserve">skills for </w:t>
      </w:r>
      <w:r w:rsidR="00787ED1" w:rsidRPr="00766B86">
        <w:rPr>
          <w:sz w:val="20"/>
          <w:szCs w:val="20"/>
        </w:rPr>
        <w:t>independence</w:t>
      </w:r>
      <w:r w:rsidR="00F35F4E" w:rsidRPr="00766B86">
        <w:rPr>
          <w:sz w:val="20"/>
          <w:szCs w:val="20"/>
        </w:rPr>
        <w:t>.</w:t>
      </w:r>
      <w:r w:rsidR="008F2F42">
        <w:rPr>
          <w:sz w:val="20"/>
          <w:szCs w:val="20"/>
        </w:rPr>
        <w:t xml:space="preserve">  A</w:t>
      </w:r>
      <w:r w:rsidR="00525927">
        <w:rPr>
          <w:sz w:val="20"/>
          <w:szCs w:val="20"/>
        </w:rPr>
        <w:t xml:space="preserve"> strengthened commitment to </w:t>
      </w:r>
      <w:r w:rsidR="00EA1092">
        <w:rPr>
          <w:sz w:val="20"/>
          <w:szCs w:val="20"/>
        </w:rPr>
        <w:t xml:space="preserve">workplace education will enhance </w:t>
      </w:r>
      <w:r w:rsidR="0006180B">
        <w:rPr>
          <w:sz w:val="20"/>
          <w:szCs w:val="20"/>
        </w:rPr>
        <w:t xml:space="preserve">providers </w:t>
      </w:r>
      <w:r w:rsidR="00EA1092">
        <w:rPr>
          <w:sz w:val="20"/>
          <w:szCs w:val="20"/>
        </w:rPr>
        <w:t xml:space="preserve">standing </w:t>
      </w:r>
      <w:r w:rsidR="00D73CCC">
        <w:rPr>
          <w:sz w:val="20"/>
          <w:szCs w:val="20"/>
        </w:rPr>
        <w:t xml:space="preserve">in the community and within the stakeholder cohort working in </w:t>
      </w:r>
      <w:r w:rsidR="00401656" w:rsidRPr="00766B86">
        <w:rPr>
          <w:sz w:val="20"/>
          <w:szCs w:val="20"/>
        </w:rPr>
        <w:t>skill development</w:t>
      </w:r>
      <w:r w:rsidR="004F0DB6" w:rsidRPr="00766B86">
        <w:rPr>
          <w:sz w:val="20"/>
          <w:szCs w:val="20"/>
        </w:rPr>
        <w:t xml:space="preserve">, </w:t>
      </w:r>
      <w:r w:rsidR="006C5EB9" w:rsidRPr="00766B86">
        <w:rPr>
          <w:sz w:val="20"/>
          <w:szCs w:val="20"/>
        </w:rPr>
        <w:t>training,</w:t>
      </w:r>
      <w:r w:rsidR="004F0DB6" w:rsidRPr="00766B86">
        <w:rPr>
          <w:sz w:val="20"/>
          <w:szCs w:val="20"/>
        </w:rPr>
        <w:t xml:space="preserve"> and employment of people with disability.</w:t>
      </w:r>
      <w:r w:rsidR="00463B81" w:rsidRPr="00766B86">
        <w:rPr>
          <w:sz w:val="20"/>
          <w:szCs w:val="20"/>
        </w:rPr>
        <w:t xml:space="preserve">  </w:t>
      </w:r>
    </w:p>
    <w:p w14:paraId="39D02C60" w14:textId="77777777" w:rsidR="00766B86" w:rsidRPr="00766B86" w:rsidRDefault="00766B86" w:rsidP="00766B86">
      <w:pPr>
        <w:pStyle w:val="ListParagraph"/>
        <w:rPr>
          <w:sz w:val="20"/>
          <w:szCs w:val="20"/>
        </w:rPr>
      </w:pPr>
    </w:p>
    <w:p w14:paraId="743BC9CF" w14:textId="16256062" w:rsidR="00766B86" w:rsidRPr="001D70BA" w:rsidRDefault="008F2F42" w:rsidP="001D70BA">
      <w:pPr>
        <w:pStyle w:val="ListParagraph"/>
        <w:ind w:left="360"/>
        <w:rPr>
          <w:sz w:val="20"/>
          <w:szCs w:val="20"/>
        </w:rPr>
      </w:pPr>
      <w:r>
        <w:rPr>
          <w:sz w:val="20"/>
          <w:szCs w:val="20"/>
        </w:rPr>
        <w:t xml:space="preserve">VET providers </w:t>
      </w:r>
      <w:r w:rsidR="00F65A5C">
        <w:rPr>
          <w:sz w:val="20"/>
          <w:szCs w:val="20"/>
        </w:rPr>
        <w:t xml:space="preserve">should </w:t>
      </w:r>
      <w:r w:rsidR="00DE26B2">
        <w:rPr>
          <w:sz w:val="20"/>
          <w:szCs w:val="20"/>
        </w:rPr>
        <w:t xml:space="preserve">embrace disability skill development </w:t>
      </w:r>
      <w:r w:rsidR="00A82793">
        <w:rPr>
          <w:sz w:val="20"/>
          <w:szCs w:val="20"/>
        </w:rPr>
        <w:t xml:space="preserve">beyond just developing </w:t>
      </w:r>
      <w:r w:rsidR="00CF252C">
        <w:rPr>
          <w:sz w:val="20"/>
          <w:szCs w:val="20"/>
        </w:rPr>
        <w:t xml:space="preserve">specialised </w:t>
      </w:r>
      <w:r w:rsidR="00E87D30">
        <w:rPr>
          <w:sz w:val="20"/>
          <w:szCs w:val="20"/>
        </w:rPr>
        <w:t>training</w:t>
      </w:r>
      <w:r w:rsidR="00CF252C">
        <w:rPr>
          <w:sz w:val="20"/>
          <w:szCs w:val="20"/>
        </w:rPr>
        <w:t xml:space="preserve"> for </w:t>
      </w:r>
      <w:r w:rsidR="003A3DBC">
        <w:rPr>
          <w:sz w:val="20"/>
          <w:szCs w:val="20"/>
        </w:rPr>
        <w:t>students</w:t>
      </w:r>
      <w:r w:rsidR="00CF252C">
        <w:rPr>
          <w:sz w:val="20"/>
          <w:szCs w:val="20"/>
        </w:rPr>
        <w:t xml:space="preserve"> with disability</w:t>
      </w:r>
      <w:r w:rsidR="00E87D30">
        <w:rPr>
          <w:sz w:val="20"/>
          <w:szCs w:val="20"/>
        </w:rPr>
        <w:t xml:space="preserve"> </w:t>
      </w:r>
      <w:r w:rsidR="00CF252C">
        <w:rPr>
          <w:sz w:val="20"/>
          <w:szCs w:val="20"/>
        </w:rPr>
        <w:t xml:space="preserve">and consider </w:t>
      </w:r>
      <w:r w:rsidR="001D70BA">
        <w:rPr>
          <w:sz w:val="20"/>
          <w:szCs w:val="20"/>
        </w:rPr>
        <w:t xml:space="preserve">developing </w:t>
      </w:r>
      <w:r w:rsidR="00366B96" w:rsidRPr="001D70BA">
        <w:rPr>
          <w:sz w:val="20"/>
          <w:szCs w:val="20"/>
        </w:rPr>
        <w:t>a</w:t>
      </w:r>
      <w:r w:rsidR="00EA51EE" w:rsidRPr="001D70BA">
        <w:rPr>
          <w:sz w:val="20"/>
          <w:szCs w:val="20"/>
        </w:rPr>
        <w:t xml:space="preserve"> holistic program </w:t>
      </w:r>
      <w:r w:rsidR="00366B96" w:rsidRPr="001D70BA">
        <w:rPr>
          <w:sz w:val="20"/>
          <w:szCs w:val="20"/>
        </w:rPr>
        <w:t xml:space="preserve">that </w:t>
      </w:r>
      <w:r w:rsidR="001D70BA">
        <w:rPr>
          <w:sz w:val="20"/>
          <w:szCs w:val="20"/>
        </w:rPr>
        <w:t xml:space="preserve">enables </w:t>
      </w:r>
      <w:r w:rsidR="003A3DBC">
        <w:rPr>
          <w:sz w:val="20"/>
          <w:szCs w:val="20"/>
        </w:rPr>
        <w:t>students</w:t>
      </w:r>
      <w:r w:rsidR="001D70BA">
        <w:rPr>
          <w:sz w:val="20"/>
          <w:szCs w:val="20"/>
        </w:rPr>
        <w:t xml:space="preserve"> with disability to attend education with their peers. </w:t>
      </w:r>
    </w:p>
    <w:p w14:paraId="5F75EB71" w14:textId="77777777" w:rsidR="00766B86" w:rsidRDefault="00766B86" w:rsidP="00766B86">
      <w:pPr>
        <w:pStyle w:val="ListParagraph"/>
        <w:ind w:left="360"/>
        <w:rPr>
          <w:sz w:val="20"/>
          <w:szCs w:val="20"/>
        </w:rPr>
      </w:pPr>
    </w:p>
    <w:p w14:paraId="5E8BCA2A" w14:textId="20D1CB1D" w:rsidR="00766B86" w:rsidRDefault="0062348A" w:rsidP="00766B86">
      <w:pPr>
        <w:pStyle w:val="ListParagraph"/>
        <w:ind w:left="360"/>
        <w:rPr>
          <w:sz w:val="20"/>
          <w:szCs w:val="20"/>
        </w:rPr>
      </w:pPr>
      <w:r>
        <w:rPr>
          <w:sz w:val="20"/>
          <w:szCs w:val="20"/>
        </w:rPr>
        <w:t xml:space="preserve">Sufficient </w:t>
      </w:r>
      <w:r w:rsidR="00154710" w:rsidRPr="00766B86">
        <w:rPr>
          <w:sz w:val="20"/>
          <w:szCs w:val="20"/>
        </w:rPr>
        <w:t>resources</w:t>
      </w:r>
      <w:r w:rsidR="002E6EB6" w:rsidRPr="00766B86">
        <w:rPr>
          <w:sz w:val="20"/>
          <w:szCs w:val="20"/>
        </w:rPr>
        <w:t xml:space="preserve"> </w:t>
      </w:r>
      <w:r>
        <w:rPr>
          <w:sz w:val="20"/>
          <w:szCs w:val="20"/>
        </w:rPr>
        <w:t xml:space="preserve">must be allocated to </w:t>
      </w:r>
      <w:r w:rsidR="002E6EB6" w:rsidRPr="00766B86">
        <w:rPr>
          <w:sz w:val="20"/>
          <w:szCs w:val="20"/>
        </w:rPr>
        <w:t>support students with a disability to participate in</w:t>
      </w:r>
      <w:r w:rsidR="00D831B1" w:rsidRPr="00766B86">
        <w:rPr>
          <w:sz w:val="20"/>
          <w:szCs w:val="20"/>
        </w:rPr>
        <w:t xml:space="preserve"> </w:t>
      </w:r>
      <w:r w:rsidR="00E82BC5" w:rsidRPr="00766B86">
        <w:rPr>
          <w:sz w:val="20"/>
          <w:szCs w:val="20"/>
        </w:rPr>
        <w:t xml:space="preserve">an </w:t>
      </w:r>
      <w:r w:rsidR="00A70017" w:rsidRPr="00766B86">
        <w:rPr>
          <w:sz w:val="20"/>
          <w:szCs w:val="20"/>
        </w:rPr>
        <w:t xml:space="preserve">education setting </w:t>
      </w:r>
      <w:r w:rsidR="00D831B1" w:rsidRPr="00766B86">
        <w:rPr>
          <w:sz w:val="20"/>
          <w:szCs w:val="20"/>
        </w:rPr>
        <w:t xml:space="preserve">with their </w:t>
      </w:r>
      <w:r w:rsidR="001E5FB0" w:rsidRPr="00766B86">
        <w:rPr>
          <w:sz w:val="20"/>
          <w:szCs w:val="20"/>
        </w:rPr>
        <w:t>abled</w:t>
      </w:r>
      <w:r w:rsidR="00FB4FC3" w:rsidRPr="00766B86">
        <w:rPr>
          <w:sz w:val="20"/>
          <w:szCs w:val="20"/>
        </w:rPr>
        <w:t xml:space="preserve"> </w:t>
      </w:r>
      <w:r w:rsidR="00D831B1" w:rsidRPr="00766B86">
        <w:rPr>
          <w:sz w:val="20"/>
          <w:szCs w:val="20"/>
        </w:rPr>
        <w:t>peers</w:t>
      </w:r>
      <w:r w:rsidR="00A70017" w:rsidRPr="00766B86">
        <w:rPr>
          <w:sz w:val="20"/>
          <w:szCs w:val="20"/>
        </w:rPr>
        <w:t>.</w:t>
      </w:r>
      <w:r w:rsidR="00B476B0" w:rsidRPr="00766B86">
        <w:rPr>
          <w:sz w:val="20"/>
          <w:szCs w:val="20"/>
        </w:rPr>
        <w:t xml:space="preserve">  P</w:t>
      </w:r>
      <w:r w:rsidR="006D1530" w:rsidRPr="00766B86">
        <w:rPr>
          <w:sz w:val="20"/>
          <w:szCs w:val="20"/>
        </w:rPr>
        <w:t xml:space="preserve">rovision of learning support, </w:t>
      </w:r>
      <w:r w:rsidR="00C4010E" w:rsidRPr="00766B86">
        <w:rPr>
          <w:sz w:val="20"/>
          <w:szCs w:val="20"/>
        </w:rPr>
        <w:t xml:space="preserve">staff </w:t>
      </w:r>
      <w:r w:rsidR="006D1530" w:rsidRPr="00766B86">
        <w:rPr>
          <w:sz w:val="20"/>
          <w:szCs w:val="20"/>
        </w:rPr>
        <w:t xml:space="preserve">professional development, </w:t>
      </w:r>
      <w:r w:rsidR="00C4010E" w:rsidRPr="00766B86">
        <w:rPr>
          <w:sz w:val="20"/>
          <w:szCs w:val="20"/>
        </w:rPr>
        <w:t xml:space="preserve">student transition support </w:t>
      </w:r>
      <w:r w:rsidR="00D955C0" w:rsidRPr="00766B86">
        <w:rPr>
          <w:sz w:val="20"/>
          <w:szCs w:val="20"/>
        </w:rPr>
        <w:t xml:space="preserve">and </w:t>
      </w:r>
      <w:r w:rsidR="00E85DB2">
        <w:rPr>
          <w:sz w:val="20"/>
          <w:szCs w:val="20"/>
        </w:rPr>
        <w:t xml:space="preserve">a </w:t>
      </w:r>
      <w:r w:rsidR="00D955C0" w:rsidRPr="00766B86">
        <w:rPr>
          <w:sz w:val="20"/>
          <w:szCs w:val="20"/>
        </w:rPr>
        <w:t>range of course</w:t>
      </w:r>
      <w:r w:rsidR="00E85DB2">
        <w:rPr>
          <w:sz w:val="20"/>
          <w:szCs w:val="20"/>
        </w:rPr>
        <w:t xml:space="preserve"> options will</w:t>
      </w:r>
      <w:r w:rsidR="00D955C0" w:rsidRPr="00766B86">
        <w:rPr>
          <w:sz w:val="20"/>
          <w:szCs w:val="20"/>
        </w:rPr>
        <w:t xml:space="preserve"> demonstrate</w:t>
      </w:r>
      <w:r w:rsidR="00E85DB2">
        <w:rPr>
          <w:sz w:val="20"/>
          <w:szCs w:val="20"/>
        </w:rPr>
        <w:t xml:space="preserve"> that the </w:t>
      </w:r>
      <w:r w:rsidR="00B476B0" w:rsidRPr="00766B86">
        <w:rPr>
          <w:sz w:val="20"/>
          <w:szCs w:val="20"/>
        </w:rPr>
        <w:t xml:space="preserve">organisation </w:t>
      </w:r>
      <w:r w:rsidR="00581BD9" w:rsidRPr="00766B86">
        <w:rPr>
          <w:sz w:val="20"/>
          <w:szCs w:val="20"/>
        </w:rPr>
        <w:t xml:space="preserve">has a </w:t>
      </w:r>
      <w:r w:rsidR="00B476B0" w:rsidRPr="00766B86">
        <w:rPr>
          <w:sz w:val="20"/>
          <w:szCs w:val="20"/>
        </w:rPr>
        <w:t>strong</w:t>
      </w:r>
      <w:r w:rsidR="00D955C0" w:rsidRPr="00766B86">
        <w:rPr>
          <w:sz w:val="20"/>
          <w:szCs w:val="20"/>
        </w:rPr>
        <w:t xml:space="preserve"> commitment to the education</w:t>
      </w:r>
      <w:r w:rsidR="00B476B0" w:rsidRPr="00766B86">
        <w:rPr>
          <w:sz w:val="20"/>
          <w:szCs w:val="20"/>
        </w:rPr>
        <w:t xml:space="preserve"> and employment of</w:t>
      </w:r>
      <w:r w:rsidR="00D955C0" w:rsidRPr="00766B86">
        <w:rPr>
          <w:sz w:val="20"/>
          <w:szCs w:val="20"/>
        </w:rPr>
        <w:t xml:space="preserve"> students with disability. </w:t>
      </w:r>
      <w:r w:rsidR="006D1530" w:rsidRPr="00766B86">
        <w:rPr>
          <w:sz w:val="20"/>
          <w:szCs w:val="20"/>
        </w:rPr>
        <w:t xml:space="preserve"> </w:t>
      </w:r>
    </w:p>
    <w:p w14:paraId="6EB71821" w14:textId="77777777" w:rsidR="00766B86" w:rsidRDefault="00766B86" w:rsidP="00766B86">
      <w:pPr>
        <w:pStyle w:val="ListParagraph"/>
        <w:ind w:left="360"/>
        <w:rPr>
          <w:sz w:val="20"/>
          <w:szCs w:val="20"/>
        </w:rPr>
      </w:pPr>
    </w:p>
    <w:p w14:paraId="5F4C02B0" w14:textId="43B09ED1" w:rsidR="00F96E85" w:rsidRDefault="00E6674E" w:rsidP="00F96E85">
      <w:pPr>
        <w:pStyle w:val="ListParagraph"/>
        <w:numPr>
          <w:ilvl w:val="1"/>
          <w:numId w:val="24"/>
        </w:numPr>
        <w:rPr>
          <w:sz w:val="20"/>
          <w:szCs w:val="20"/>
        </w:rPr>
      </w:pPr>
      <w:r w:rsidRPr="0036694F">
        <w:rPr>
          <w:rFonts w:asciiTheme="majorHAnsi" w:hAnsiTheme="majorHAnsi" w:cstheme="majorHAnsi"/>
          <w:b/>
          <w:bCs/>
          <w:color w:val="AC3EC1" w:themeColor="accent1"/>
          <w:sz w:val="20"/>
          <w:szCs w:val="20"/>
        </w:rPr>
        <w:t>T</w:t>
      </w:r>
      <w:r w:rsidR="002F1D21" w:rsidRPr="0036694F">
        <w:rPr>
          <w:rFonts w:asciiTheme="majorHAnsi" w:hAnsiTheme="majorHAnsi" w:cstheme="majorHAnsi"/>
          <w:b/>
          <w:bCs/>
          <w:color w:val="AC3EC1" w:themeColor="accent1"/>
          <w:sz w:val="20"/>
          <w:szCs w:val="20"/>
        </w:rPr>
        <w:t>ransition</w:t>
      </w:r>
      <w:r w:rsidR="001C4CF4" w:rsidRPr="0036694F">
        <w:rPr>
          <w:rFonts w:asciiTheme="majorHAnsi" w:hAnsiTheme="majorHAnsi" w:cstheme="majorHAnsi"/>
          <w:b/>
          <w:bCs/>
          <w:color w:val="AC3EC1" w:themeColor="accent1"/>
          <w:sz w:val="20"/>
          <w:szCs w:val="20"/>
        </w:rPr>
        <w:t xml:space="preserve"> for</w:t>
      </w:r>
      <w:r w:rsidR="002F1D21" w:rsidRPr="0036694F">
        <w:rPr>
          <w:rFonts w:asciiTheme="majorHAnsi" w:hAnsiTheme="majorHAnsi" w:cstheme="majorHAnsi"/>
          <w:b/>
          <w:bCs/>
          <w:color w:val="AC3EC1" w:themeColor="accent1"/>
          <w:sz w:val="20"/>
          <w:szCs w:val="20"/>
        </w:rPr>
        <w:t xml:space="preserve"> </w:t>
      </w:r>
      <w:r w:rsidR="00346762">
        <w:rPr>
          <w:rFonts w:asciiTheme="majorHAnsi" w:hAnsiTheme="majorHAnsi" w:cstheme="majorHAnsi"/>
          <w:b/>
          <w:bCs/>
          <w:color w:val="AC3EC1" w:themeColor="accent1"/>
          <w:sz w:val="20"/>
          <w:szCs w:val="20"/>
        </w:rPr>
        <w:t>S</w:t>
      </w:r>
      <w:r w:rsidR="002F1D21" w:rsidRPr="0036694F">
        <w:rPr>
          <w:rFonts w:asciiTheme="majorHAnsi" w:hAnsiTheme="majorHAnsi" w:cstheme="majorHAnsi"/>
          <w:b/>
          <w:bCs/>
          <w:color w:val="AC3EC1" w:themeColor="accent1"/>
          <w:sz w:val="20"/>
          <w:szCs w:val="20"/>
        </w:rPr>
        <w:t>tudents</w:t>
      </w:r>
      <w:r w:rsidRPr="0036694F">
        <w:rPr>
          <w:rFonts w:asciiTheme="majorHAnsi" w:hAnsiTheme="majorHAnsi" w:cstheme="majorHAnsi"/>
          <w:b/>
          <w:bCs/>
          <w:color w:val="AC3EC1" w:themeColor="accent1"/>
          <w:sz w:val="20"/>
          <w:szCs w:val="20"/>
        </w:rPr>
        <w:t>:</w:t>
      </w:r>
      <w:r w:rsidR="00DF314D" w:rsidRPr="0036694F">
        <w:rPr>
          <w:color w:val="AC3EC1" w:themeColor="accent1"/>
          <w:sz w:val="20"/>
          <w:szCs w:val="20"/>
        </w:rPr>
        <w:t xml:space="preserve">  </w:t>
      </w:r>
      <w:r w:rsidR="00B5588B">
        <w:rPr>
          <w:sz w:val="20"/>
          <w:szCs w:val="20"/>
        </w:rPr>
        <w:t>E</w:t>
      </w:r>
      <w:r w:rsidR="0053662D" w:rsidRPr="00F96E85">
        <w:rPr>
          <w:sz w:val="20"/>
          <w:szCs w:val="20"/>
        </w:rPr>
        <w:t xml:space="preserve">mployment is </w:t>
      </w:r>
      <w:r w:rsidR="00B5588B">
        <w:rPr>
          <w:sz w:val="20"/>
          <w:szCs w:val="20"/>
        </w:rPr>
        <w:t xml:space="preserve">a </w:t>
      </w:r>
      <w:r w:rsidR="005D3221" w:rsidRPr="00F96E85">
        <w:rPr>
          <w:sz w:val="20"/>
          <w:szCs w:val="20"/>
        </w:rPr>
        <w:t xml:space="preserve">key goal </w:t>
      </w:r>
      <w:r w:rsidR="006506AD" w:rsidRPr="00F96E85">
        <w:rPr>
          <w:sz w:val="20"/>
          <w:szCs w:val="20"/>
        </w:rPr>
        <w:t>of</w:t>
      </w:r>
      <w:r w:rsidR="00091E0A" w:rsidRPr="00F96E85">
        <w:rPr>
          <w:sz w:val="20"/>
          <w:szCs w:val="20"/>
        </w:rPr>
        <w:t xml:space="preserve"> </w:t>
      </w:r>
      <w:r w:rsidR="00CC143A">
        <w:rPr>
          <w:sz w:val="20"/>
          <w:szCs w:val="20"/>
        </w:rPr>
        <w:t xml:space="preserve">vocational education.  </w:t>
      </w:r>
      <w:r w:rsidR="00635C38">
        <w:rPr>
          <w:sz w:val="20"/>
          <w:szCs w:val="20"/>
        </w:rPr>
        <w:t xml:space="preserve">VET </w:t>
      </w:r>
      <w:r w:rsidR="00A82E5D">
        <w:rPr>
          <w:sz w:val="20"/>
          <w:szCs w:val="20"/>
        </w:rPr>
        <w:t>providers must</w:t>
      </w:r>
      <w:r w:rsidR="00D6064B" w:rsidRPr="00F96E85">
        <w:rPr>
          <w:sz w:val="20"/>
          <w:szCs w:val="20"/>
        </w:rPr>
        <w:t xml:space="preserve"> focus on the e</w:t>
      </w:r>
      <w:r w:rsidR="00FB37CC" w:rsidRPr="00F96E85">
        <w:rPr>
          <w:sz w:val="20"/>
          <w:szCs w:val="20"/>
        </w:rPr>
        <w:t>ffectiveness and quality of student learning</w:t>
      </w:r>
      <w:r w:rsidR="00D6064B" w:rsidRPr="00F96E85">
        <w:rPr>
          <w:sz w:val="20"/>
          <w:szCs w:val="20"/>
        </w:rPr>
        <w:t xml:space="preserve">.  </w:t>
      </w:r>
      <w:r w:rsidR="00E55161" w:rsidRPr="00F96E85">
        <w:rPr>
          <w:sz w:val="20"/>
          <w:szCs w:val="20"/>
        </w:rPr>
        <w:t>Students’</w:t>
      </w:r>
      <w:r w:rsidR="00D6064B" w:rsidRPr="00F96E85">
        <w:rPr>
          <w:sz w:val="20"/>
          <w:szCs w:val="20"/>
        </w:rPr>
        <w:t xml:space="preserve"> participation in VET must </w:t>
      </w:r>
      <w:r w:rsidR="00691043" w:rsidRPr="00F96E85">
        <w:rPr>
          <w:sz w:val="20"/>
          <w:szCs w:val="20"/>
        </w:rPr>
        <w:t xml:space="preserve">not only </w:t>
      </w:r>
      <w:r w:rsidR="00D6064B" w:rsidRPr="00F96E85">
        <w:rPr>
          <w:sz w:val="20"/>
          <w:szCs w:val="20"/>
        </w:rPr>
        <w:t xml:space="preserve">prepare them </w:t>
      </w:r>
      <w:r w:rsidR="002E4E59" w:rsidRPr="00F96E85">
        <w:rPr>
          <w:sz w:val="20"/>
          <w:szCs w:val="20"/>
        </w:rPr>
        <w:t xml:space="preserve">for work or </w:t>
      </w:r>
      <w:r w:rsidR="00573D56" w:rsidRPr="00F96E85">
        <w:rPr>
          <w:sz w:val="20"/>
          <w:szCs w:val="20"/>
        </w:rPr>
        <w:t>an alternative</w:t>
      </w:r>
      <w:r w:rsidR="002E4E59" w:rsidRPr="00F96E85">
        <w:rPr>
          <w:sz w:val="20"/>
          <w:szCs w:val="20"/>
        </w:rPr>
        <w:t xml:space="preserve"> pathway</w:t>
      </w:r>
      <w:r w:rsidR="00691043" w:rsidRPr="00F96E85">
        <w:rPr>
          <w:sz w:val="20"/>
          <w:szCs w:val="20"/>
        </w:rPr>
        <w:t xml:space="preserve"> </w:t>
      </w:r>
      <w:r w:rsidR="00727B03">
        <w:rPr>
          <w:sz w:val="20"/>
          <w:szCs w:val="20"/>
        </w:rPr>
        <w:t xml:space="preserve">it </w:t>
      </w:r>
      <w:r w:rsidR="001F5C7A">
        <w:rPr>
          <w:sz w:val="20"/>
          <w:szCs w:val="20"/>
        </w:rPr>
        <w:t xml:space="preserve">should also </w:t>
      </w:r>
      <w:r w:rsidR="00691043" w:rsidRPr="00F96E85">
        <w:rPr>
          <w:sz w:val="20"/>
          <w:szCs w:val="20"/>
        </w:rPr>
        <w:t xml:space="preserve">provide them </w:t>
      </w:r>
      <w:r w:rsidR="001F5C7A">
        <w:rPr>
          <w:sz w:val="20"/>
          <w:szCs w:val="20"/>
        </w:rPr>
        <w:t xml:space="preserve">with </w:t>
      </w:r>
      <w:r w:rsidR="00691043" w:rsidRPr="00F96E85">
        <w:rPr>
          <w:sz w:val="20"/>
          <w:szCs w:val="20"/>
        </w:rPr>
        <w:t xml:space="preserve">the opportunity </w:t>
      </w:r>
      <w:r w:rsidR="00292D26" w:rsidRPr="00F96E85">
        <w:rPr>
          <w:sz w:val="20"/>
          <w:szCs w:val="20"/>
        </w:rPr>
        <w:t>to</w:t>
      </w:r>
      <w:r w:rsidR="00691043" w:rsidRPr="00F96E85">
        <w:rPr>
          <w:sz w:val="20"/>
          <w:szCs w:val="20"/>
        </w:rPr>
        <w:t xml:space="preserve"> </w:t>
      </w:r>
      <w:r w:rsidR="001F5C7A">
        <w:rPr>
          <w:sz w:val="20"/>
          <w:szCs w:val="20"/>
        </w:rPr>
        <w:t xml:space="preserve">obtain </w:t>
      </w:r>
      <w:r w:rsidR="00C04FA3">
        <w:rPr>
          <w:sz w:val="20"/>
          <w:szCs w:val="20"/>
        </w:rPr>
        <w:t>work</w:t>
      </w:r>
      <w:r w:rsidR="00CA130C">
        <w:rPr>
          <w:sz w:val="20"/>
          <w:szCs w:val="20"/>
        </w:rPr>
        <w:t xml:space="preserve"> and social</w:t>
      </w:r>
      <w:r w:rsidR="00C04FA3">
        <w:rPr>
          <w:sz w:val="20"/>
          <w:szCs w:val="20"/>
        </w:rPr>
        <w:t xml:space="preserve"> skills</w:t>
      </w:r>
      <w:r w:rsidR="00CA130C">
        <w:rPr>
          <w:sz w:val="20"/>
          <w:szCs w:val="20"/>
        </w:rPr>
        <w:t xml:space="preserve">.  </w:t>
      </w:r>
      <w:r w:rsidR="008E66DE" w:rsidRPr="00F96E85">
        <w:rPr>
          <w:sz w:val="20"/>
          <w:szCs w:val="20"/>
        </w:rPr>
        <w:t xml:space="preserve">The </w:t>
      </w:r>
      <w:r w:rsidR="00781F2A" w:rsidRPr="00F96E85">
        <w:rPr>
          <w:sz w:val="20"/>
          <w:szCs w:val="20"/>
        </w:rPr>
        <w:t>design and delivery of engaging</w:t>
      </w:r>
      <w:r w:rsidR="008E66DE" w:rsidRPr="00F96E85">
        <w:rPr>
          <w:sz w:val="20"/>
          <w:szCs w:val="20"/>
        </w:rPr>
        <w:t xml:space="preserve"> </w:t>
      </w:r>
      <w:r w:rsidR="00CA130C">
        <w:rPr>
          <w:sz w:val="20"/>
          <w:szCs w:val="20"/>
        </w:rPr>
        <w:t>i</w:t>
      </w:r>
      <w:r w:rsidR="008E66DE" w:rsidRPr="00F96E85">
        <w:rPr>
          <w:sz w:val="20"/>
          <w:szCs w:val="20"/>
        </w:rPr>
        <w:t xml:space="preserve">ndustry </w:t>
      </w:r>
      <w:r w:rsidR="00CA130C">
        <w:rPr>
          <w:sz w:val="20"/>
          <w:szCs w:val="20"/>
        </w:rPr>
        <w:t>t</w:t>
      </w:r>
      <w:r w:rsidR="008E66DE" w:rsidRPr="00F96E85">
        <w:rPr>
          <w:sz w:val="20"/>
          <w:szCs w:val="20"/>
        </w:rPr>
        <w:t>asters</w:t>
      </w:r>
      <w:r w:rsidR="00781F2A" w:rsidRPr="00F96E85">
        <w:rPr>
          <w:sz w:val="20"/>
          <w:szCs w:val="20"/>
        </w:rPr>
        <w:t xml:space="preserve">, </w:t>
      </w:r>
      <w:r w:rsidR="00CA130C">
        <w:rPr>
          <w:sz w:val="20"/>
          <w:szCs w:val="20"/>
        </w:rPr>
        <w:t>d</w:t>
      </w:r>
      <w:r w:rsidR="008E66DE" w:rsidRPr="00F96E85">
        <w:rPr>
          <w:sz w:val="20"/>
          <w:szCs w:val="20"/>
        </w:rPr>
        <w:t>iscovery programs</w:t>
      </w:r>
      <w:r w:rsidR="00781F2A" w:rsidRPr="00F96E85">
        <w:rPr>
          <w:sz w:val="20"/>
          <w:szCs w:val="20"/>
        </w:rPr>
        <w:t xml:space="preserve"> and </w:t>
      </w:r>
      <w:r w:rsidR="00CA130C">
        <w:rPr>
          <w:sz w:val="20"/>
          <w:szCs w:val="20"/>
        </w:rPr>
        <w:t>d</w:t>
      </w:r>
      <w:r w:rsidR="00A5010F">
        <w:rPr>
          <w:sz w:val="20"/>
          <w:szCs w:val="20"/>
        </w:rPr>
        <w:t xml:space="preserve">isability tailored </w:t>
      </w:r>
      <w:r w:rsidR="00CA130C">
        <w:rPr>
          <w:sz w:val="20"/>
          <w:szCs w:val="20"/>
        </w:rPr>
        <w:t>c</w:t>
      </w:r>
      <w:r w:rsidR="00781F2A" w:rsidRPr="00F96E85">
        <w:rPr>
          <w:sz w:val="20"/>
          <w:szCs w:val="20"/>
        </w:rPr>
        <w:t xml:space="preserve">areer </w:t>
      </w:r>
      <w:r w:rsidR="00CA130C">
        <w:rPr>
          <w:sz w:val="20"/>
          <w:szCs w:val="20"/>
        </w:rPr>
        <w:t>e</w:t>
      </w:r>
      <w:r w:rsidR="009F4627" w:rsidRPr="00F96E85">
        <w:rPr>
          <w:sz w:val="20"/>
          <w:szCs w:val="20"/>
        </w:rPr>
        <w:t>ducation</w:t>
      </w:r>
      <w:r w:rsidR="00505243" w:rsidRPr="00F96E85">
        <w:rPr>
          <w:sz w:val="20"/>
          <w:szCs w:val="20"/>
        </w:rPr>
        <w:t xml:space="preserve"> </w:t>
      </w:r>
      <w:r w:rsidR="00CA130C">
        <w:rPr>
          <w:sz w:val="20"/>
          <w:szCs w:val="20"/>
        </w:rPr>
        <w:t xml:space="preserve">will </w:t>
      </w:r>
      <w:r w:rsidR="00196C25" w:rsidRPr="00F96E85">
        <w:rPr>
          <w:sz w:val="20"/>
          <w:szCs w:val="20"/>
        </w:rPr>
        <w:t xml:space="preserve">enhance </w:t>
      </w:r>
      <w:r w:rsidR="00097A25">
        <w:rPr>
          <w:sz w:val="20"/>
          <w:szCs w:val="20"/>
        </w:rPr>
        <w:t xml:space="preserve">the </w:t>
      </w:r>
      <w:r w:rsidR="00CA130C">
        <w:rPr>
          <w:sz w:val="20"/>
          <w:szCs w:val="20"/>
        </w:rPr>
        <w:t xml:space="preserve">work readiness of </w:t>
      </w:r>
      <w:r w:rsidR="00196C25" w:rsidRPr="00F96E85">
        <w:rPr>
          <w:sz w:val="20"/>
          <w:szCs w:val="20"/>
        </w:rPr>
        <w:t>students with disability</w:t>
      </w:r>
      <w:r w:rsidR="00CA130C">
        <w:rPr>
          <w:sz w:val="20"/>
          <w:szCs w:val="20"/>
        </w:rPr>
        <w:t xml:space="preserve">. </w:t>
      </w:r>
    </w:p>
    <w:p w14:paraId="6E38CB86" w14:textId="77777777" w:rsidR="009E4C79" w:rsidRDefault="009E4C79" w:rsidP="009E4C79">
      <w:pPr>
        <w:pStyle w:val="ListParagraph"/>
        <w:ind w:left="360"/>
        <w:rPr>
          <w:sz w:val="20"/>
          <w:szCs w:val="20"/>
        </w:rPr>
      </w:pPr>
    </w:p>
    <w:p w14:paraId="07F81242" w14:textId="67EDA685" w:rsidR="00047CEF" w:rsidRDefault="00D12973" w:rsidP="00F96E85">
      <w:pPr>
        <w:pStyle w:val="ListParagraph"/>
        <w:ind w:left="360"/>
        <w:rPr>
          <w:sz w:val="20"/>
          <w:szCs w:val="20"/>
        </w:rPr>
      </w:pPr>
      <w:r w:rsidRPr="00E611DF">
        <w:rPr>
          <w:sz w:val="20"/>
          <w:szCs w:val="20"/>
        </w:rPr>
        <w:t>V</w:t>
      </w:r>
      <w:r w:rsidR="000009C3" w:rsidRPr="00E611DF">
        <w:rPr>
          <w:sz w:val="20"/>
          <w:szCs w:val="20"/>
        </w:rPr>
        <w:t xml:space="preserve">ET </w:t>
      </w:r>
      <w:r w:rsidR="00472C06">
        <w:rPr>
          <w:sz w:val="20"/>
          <w:szCs w:val="20"/>
        </w:rPr>
        <w:t>educators</w:t>
      </w:r>
      <w:r w:rsidR="000009C3" w:rsidRPr="00E611DF">
        <w:rPr>
          <w:sz w:val="20"/>
          <w:szCs w:val="20"/>
        </w:rPr>
        <w:t xml:space="preserve"> </w:t>
      </w:r>
      <w:r w:rsidRPr="00E611DF">
        <w:rPr>
          <w:sz w:val="20"/>
          <w:szCs w:val="20"/>
        </w:rPr>
        <w:t xml:space="preserve">must </w:t>
      </w:r>
      <w:r w:rsidR="009F4627" w:rsidRPr="00E611DF">
        <w:rPr>
          <w:sz w:val="20"/>
          <w:szCs w:val="20"/>
        </w:rPr>
        <w:t xml:space="preserve">also </w:t>
      </w:r>
      <w:r w:rsidRPr="00E611DF">
        <w:rPr>
          <w:sz w:val="20"/>
          <w:szCs w:val="20"/>
        </w:rPr>
        <w:t>have a sound knowledge of</w:t>
      </w:r>
      <w:r w:rsidR="00573D56" w:rsidRPr="00E611DF">
        <w:rPr>
          <w:sz w:val="20"/>
          <w:szCs w:val="20"/>
        </w:rPr>
        <w:t xml:space="preserve"> disability</w:t>
      </w:r>
      <w:r w:rsidRPr="00E611DF">
        <w:rPr>
          <w:sz w:val="20"/>
          <w:szCs w:val="20"/>
        </w:rPr>
        <w:t xml:space="preserve"> transition supports and pathway options</w:t>
      </w:r>
      <w:r w:rsidR="00573D56" w:rsidRPr="00E611DF">
        <w:rPr>
          <w:sz w:val="20"/>
          <w:szCs w:val="20"/>
        </w:rPr>
        <w:t xml:space="preserve">, </w:t>
      </w:r>
      <w:r w:rsidR="009F4627" w:rsidRPr="00E611DF">
        <w:rPr>
          <w:sz w:val="20"/>
          <w:szCs w:val="20"/>
        </w:rPr>
        <w:t xml:space="preserve">including programs such as </w:t>
      </w:r>
      <w:r w:rsidRPr="00E611DF">
        <w:rPr>
          <w:sz w:val="20"/>
          <w:szCs w:val="20"/>
        </w:rPr>
        <w:t xml:space="preserve">the </w:t>
      </w:r>
      <w:r w:rsidR="00573D56" w:rsidRPr="00E611DF">
        <w:rPr>
          <w:sz w:val="20"/>
          <w:szCs w:val="20"/>
        </w:rPr>
        <w:t xml:space="preserve">National </w:t>
      </w:r>
      <w:r w:rsidRPr="00E611DF">
        <w:rPr>
          <w:sz w:val="20"/>
          <w:szCs w:val="20"/>
        </w:rPr>
        <w:t>D</w:t>
      </w:r>
      <w:r w:rsidR="00573D56" w:rsidRPr="00E611DF">
        <w:rPr>
          <w:sz w:val="20"/>
          <w:szCs w:val="20"/>
        </w:rPr>
        <w:t xml:space="preserve">isability </w:t>
      </w:r>
      <w:r w:rsidRPr="00E611DF">
        <w:rPr>
          <w:sz w:val="20"/>
          <w:szCs w:val="20"/>
        </w:rPr>
        <w:t>I</w:t>
      </w:r>
      <w:r w:rsidR="00573D56" w:rsidRPr="00E611DF">
        <w:rPr>
          <w:sz w:val="20"/>
          <w:szCs w:val="20"/>
        </w:rPr>
        <w:t xml:space="preserve">nsurance </w:t>
      </w:r>
      <w:r w:rsidRPr="00E611DF">
        <w:rPr>
          <w:sz w:val="20"/>
          <w:szCs w:val="20"/>
        </w:rPr>
        <w:t>S</w:t>
      </w:r>
      <w:r w:rsidR="00573D56" w:rsidRPr="00E611DF">
        <w:rPr>
          <w:sz w:val="20"/>
          <w:szCs w:val="20"/>
        </w:rPr>
        <w:t>cheme</w:t>
      </w:r>
      <w:r w:rsidRPr="00E611DF">
        <w:rPr>
          <w:sz w:val="20"/>
          <w:szCs w:val="20"/>
        </w:rPr>
        <w:t>, Disability Employment Services</w:t>
      </w:r>
      <w:r w:rsidR="00573D56" w:rsidRPr="00E611DF">
        <w:rPr>
          <w:sz w:val="20"/>
          <w:szCs w:val="20"/>
        </w:rPr>
        <w:t xml:space="preserve">, </w:t>
      </w:r>
      <w:r w:rsidR="00E55161" w:rsidRPr="00E611DF">
        <w:rPr>
          <w:sz w:val="20"/>
          <w:szCs w:val="20"/>
        </w:rPr>
        <w:t xml:space="preserve">Job </w:t>
      </w:r>
      <w:proofErr w:type="gramStart"/>
      <w:r w:rsidR="00E55161" w:rsidRPr="00E611DF">
        <w:rPr>
          <w:sz w:val="20"/>
          <w:szCs w:val="20"/>
        </w:rPr>
        <w:t>Access</w:t>
      </w:r>
      <w:proofErr w:type="gramEnd"/>
      <w:r w:rsidR="00573D56" w:rsidRPr="00E611DF">
        <w:rPr>
          <w:sz w:val="20"/>
          <w:szCs w:val="20"/>
        </w:rPr>
        <w:t xml:space="preserve"> and other relevant programs</w:t>
      </w:r>
      <w:r w:rsidR="00E55161" w:rsidRPr="00E611DF">
        <w:rPr>
          <w:sz w:val="20"/>
          <w:szCs w:val="20"/>
        </w:rPr>
        <w:t xml:space="preserve">. </w:t>
      </w:r>
    </w:p>
    <w:p w14:paraId="0D9D165A" w14:textId="77777777" w:rsidR="00F96E85" w:rsidRDefault="00F96E85" w:rsidP="00F96E85">
      <w:pPr>
        <w:pStyle w:val="ListParagraph"/>
        <w:ind w:left="360"/>
        <w:rPr>
          <w:sz w:val="20"/>
          <w:szCs w:val="20"/>
        </w:rPr>
      </w:pPr>
    </w:p>
    <w:p w14:paraId="70CB50E0" w14:textId="6BD89AD7" w:rsidR="008F6A1F" w:rsidRPr="0036694F" w:rsidRDefault="00963F1F" w:rsidP="00F96E85">
      <w:pPr>
        <w:pStyle w:val="ListParagraph"/>
        <w:numPr>
          <w:ilvl w:val="0"/>
          <w:numId w:val="23"/>
        </w:numPr>
        <w:rPr>
          <w:rFonts w:asciiTheme="majorHAnsi" w:hAnsiTheme="majorHAnsi" w:cstheme="majorHAnsi"/>
          <w:b/>
          <w:bCs/>
          <w:color w:val="AC3EC1" w:themeColor="accent1"/>
          <w:sz w:val="20"/>
          <w:szCs w:val="20"/>
        </w:rPr>
      </w:pPr>
      <w:r w:rsidRPr="0036694F">
        <w:rPr>
          <w:rFonts w:asciiTheme="majorHAnsi" w:hAnsiTheme="majorHAnsi" w:cstheme="majorHAnsi"/>
          <w:b/>
          <w:bCs/>
          <w:color w:val="AC3EC1" w:themeColor="accent1"/>
          <w:sz w:val="20"/>
          <w:szCs w:val="20"/>
        </w:rPr>
        <w:t>Promotion and Development</w:t>
      </w:r>
      <w:r w:rsidR="001D407E" w:rsidRPr="0036694F">
        <w:rPr>
          <w:rFonts w:asciiTheme="majorHAnsi" w:hAnsiTheme="majorHAnsi" w:cstheme="majorHAnsi"/>
          <w:b/>
          <w:bCs/>
          <w:color w:val="AC3EC1" w:themeColor="accent1"/>
          <w:sz w:val="20"/>
          <w:szCs w:val="20"/>
        </w:rPr>
        <w:t xml:space="preserve">: </w:t>
      </w:r>
    </w:p>
    <w:p w14:paraId="7A134B06" w14:textId="77777777" w:rsidR="0088786B" w:rsidRPr="00F96E85" w:rsidRDefault="0088786B" w:rsidP="0088786B">
      <w:pPr>
        <w:pStyle w:val="ListParagraph"/>
        <w:ind w:left="360"/>
        <w:rPr>
          <w:b/>
          <w:bCs/>
          <w:sz w:val="20"/>
          <w:szCs w:val="20"/>
        </w:rPr>
      </w:pPr>
    </w:p>
    <w:p w14:paraId="106581A0" w14:textId="231A31F5" w:rsidR="00B40C26" w:rsidRPr="007F4B47" w:rsidRDefault="002F1D21" w:rsidP="007F4B47">
      <w:pPr>
        <w:pStyle w:val="ListParagraph"/>
        <w:numPr>
          <w:ilvl w:val="1"/>
          <w:numId w:val="25"/>
        </w:numPr>
        <w:rPr>
          <w:sz w:val="20"/>
          <w:szCs w:val="20"/>
        </w:rPr>
      </w:pPr>
      <w:r w:rsidRPr="0036694F">
        <w:rPr>
          <w:rFonts w:asciiTheme="majorHAnsi" w:hAnsiTheme="majorHAnsi" w:cstheme="majorHAnsi"/>
          <w:b/>
          <w:bCs/>
          <w:color w:val="AC3EC1" w:themeColor="accent1"/>
          <w:sz w:val="20"/>
          <w:szCs w:val="20"/>
        </w:rPr>
        <w:t>Promotion of VET</w:t>
      </w:r>
      <w:r w:rsidR="0088786B" w:rsidRPr="0036694F">
        <w:rPr>
          <w:rFonts w:asciiTheme="majorHAnsi" w:hAnsiTheme="majorHAnsi" w:cstheme="majorHAnsi"/>
          <w:b/>
          <w:bCs/>
          <w:color w:val="AC3EC1" w:themeColor="accent1"/>
          <w:sz w:val="20"/>
          <w:szCs w:val="20"/>
        </w:rPr>
        <w:t>:</w:t>
      </w:r>
      <w:r w:rsidR="0088786B" w:rsidRPr="0036694F">
        <w:rPr>
          <w:b/>
          <w:bCs/>
          <w:color w:val="AC3EC1" w:themeColor="accent1"/>
          <w:sz w:val="20"/>
          <w:szCs w:val="20"/>
        </w:rPr>
        <w:t xml:space="preserve"> </w:t>
      </w:r>
      <w:r w:rsidR="006F5F43">
        <w:rPr>
          <w:sz w:val="20"/>
          <w:szCs w:val="20"/>
        </w:rPr>
        <w:t>VET provider</w:t>
      </w:r>
      <w:r w:rsidR="00472C06">
        <w:rPr>
          <w:sz w:val="20"/>
          <w:szCs w:val="20"/>
        </w:rPr>
        <w:t>s</w:t>
      </w:r>
      <w:r w:rsidR="004D3FE7">
        <w:rPr>
          <w:sz w:val="20"/>
          <w:szCs w:val="20"/>
        </w:rPr>
        <w:t xml:space="preserve"> ha</w:t>
      </w:r>
      <w:r w:rsidR="006F5F43">
        <w:rPr>
          <w:sz w:val="20"/>
          <w:szCs w:val="20"/>
        </w:rPr>
        <w:t>ve</w:t>
      </w:r>
      <w:r w:rsidR="004D3FE7">
        <w:rPr>
          <w:sz w:val="20"/>
          <w:szCs w:val="20"/>
        </w:rPr>
        <w:t xml:space="preserve"> an obligation to </w:t>
      </w:r>
      <w:r w:rsidR="00E81646">
        <w:rPr>
          <w:sz w:val="20"/>
          <w:szCs w:val="20"/>
        </w:rPr>
        <w:t xml:space="preserve">encourage students with disability to participate in </w:t>
      </w:r>
      <w:r w:rsidR="003F24E7">
        <w:rPr>
          <w:sz w:val="20"/>
          <w:szCs w:val="20"/>
        </w:rPr>
        <w:t xml:space="preserve">a VET </w:t>
      </w:r>
      <w:r w:rsidR="00155E1B">
        <w:rPr>
          <w:sz w:val="20"/>
          <w:szCs w:val="20"/>
        </w:rPr>
        <w:t>c</w:t>
      </w:r>
      <w:r w:rsidR="003F24E7">
        <w:rPr>
          <w:sz w:val="20"/>
          <w:szCs w:val="20"/>
        </w:rPr>
        <w:t xml:space="preserve">ourse that aligns with their interests and </w:t>
      </w:r>
      <w:r w:rsidR="005B5D7A">
        <w:rPr>
          <w:sz w:val="20"/>
          <w:szCs w:val="20"/>
        </w:rPr>
        <w:t xml:space="preserve">that </w:t>
      </w:r>
      <w:r w:rsidR="003F24E7">
        <w:rPr>
          <w:sz w:val="20"/>
          <w:szCs w:val="20"/>
        </w:rPr>
        <w:t>provide</w:t>
      </w:r>
      <w:r w:rsidR="005B5D7A">
        <w:rPr>
          <w:sz w:val="20"/>
          <w:szCs w:val="20"/>
        </w:rPr>
        <w:t>s</w:t>
      </w:r>
      <w:r w:rsidR="003F24E7">
        <w:rPr>
          <w:sz w:val="20"/>
          <w:szCs w:val="20"/>
        </w:rPr>
        <w:t xml:space="preserve"> them </w:t>
      </w:r>
      <w:r w:rsidR="005B5D7A">
        <w:rPr>
          <w:sz w:val="20"/>
          <w:szCs w:val="20"/>
        </w:rPr>
        <w:t>with a</w:t>
      </w:r>
      <w:r w:rsidR="00DC39EB">
        <w:rPr>
          <w:sz w:val="20"/>
          <w:szCs w:val="20"/>
        </w:rPr>
        <w:t xml:space="preserve"> pathway to </w:t>
      </w:r>
      <w:r w:rsidR="005B5D7A">
        <w:rPr>
          <w:sz w:val="20"/>
          <w:szCs w:val="20"/>
        </w:rPr>
        <w:t xml:space="preserve">ongoing </w:t>
      </w:r>
      <w:r w:rsidR="00DC39EB">
        <w:rPr>
          <w:sz w:val="20"/>
          <w:szCs w:val="20"/>
        </w:rPr>
        <w:t xml:space="preserve">employment.  </w:t>
      </w:r>
      <w:r w:rsidR="00EC4FA8">
        <w:rPr>
          <w:sz w:val="20"/>
          <w:szCs w:val="20"/>
        </w:rPr>
        <w:t xml:space="preserve">Students successfully completing programs will </w:t>
      </w:r>
      <w:r w:rsidR="007F4B47">
        <w:rPr>
          <w:sz w:val="20"/>
          <w:szCs w:val="20"/>
        </w:rPr>
        <w:t xml:space="preserve">contribute to </w:t>
      </w:r>
      <w:r w:rsidR="00AB6F04">
        <w:rPr>
          <w:sz w:val="20"/>
          <w:szCs w:val="20"/>
        </w:rPr>
        <w:t>chang</w:t>
      </w:r>
      <w:r w:rsidR="007F4B47">
        <w:rPr>
          <w:sz w:val="20"/>
          <w:szCs w:val="20"/>
        </w:rPr>
        <w:t xml:space="preserve">ing </w:t>
      </w:r>
      <w:r w:rsidR="00AB6F04">
        <w:rPr>
          <w:sz w:val="20"/>
          <w:szCs w:val="20"/>
        </w:rPr>
        <w:t>the community attitude towards VET</w:t>
      </w:r>
      <w:r w:rsidR="00161323">
        <w:rPr>
          <w:sz w:val="20"/>
          <w:szCs w:val="20"/>
        </w:rPr>
        <w:t xml:space="preserve">.  </w:t>
      </w:r>
      <w:r w:rsidR="00214287">
        <w:rPr>
          <w:sz w:val="20"/>
          <w:szCs w:val="20"/>
        </w:rPr>
        <w:t xml:space="preserve">VET providers must </w:t>
      </w:r>
      <w:r w:rsidR="0042075A">
        <w:rPr>
          <w:sz w:val="20"/>
          <w:szCs w:val="20"/>
        </w:rPr>
        <w:t>develop</w:t>
      </w:r>
      <w:r w:rsidR="00362767">
        <w:rPr>
          <w:sz w:val="20"/>
          <w:szCs w:val="20"/>
        </w:rPr>
        <w:t xml:space="preserve"> </w:t>
      </w:r>
      <w:r w:rsidR="00161323">
        <w:rPr>
          <w:sz w:val="20"/>
          <w:szCs w:val="20"/>
        </w:rPr>
        <w:t>a</w:t>
      </w:r>
      <w:r w:rsidR="00362767">
        <w:rPr>
          <w:sz w:val="20"/>
          <w:szCs w:val="20"/>
        </w:rPr>
        <w:t xml:space="preserve"> community engagement </w:t>
      </w:r>
      <w:r w:rsidR="00161323">
        <w:rPr>
          <w:sz w:val="20"/>
          <w:szCs w:val="20"/>
        </w:rPr>
        <w:t xml:space="preserve">strategy to educate students, </w:t>
      </w:r>
      <w:r w:rsidR="007F4B47">
        <w:rPr>
          <w:sz w:val="20"/>
          <w:szCs w:val="20"/>
        </w:rPr>
        <w:t>parents</w:t>
      </w:r>
      <w:r w:rsidR="003F4732">
        <w:rPr>
          <w:sz w:val="20"/>
          <w:szCs w:val="20"/>
        </w:rPr>
        <w:t xml:space="preserve">, </w:t>
      </w:r>
      <w:r w:rsidR="007F4B47">
        <w:rPr>
          <w:sz w:val="20"/>
          <w:szCs w:val="20"/>
        </w:rPr>
        <w:t>career advisors</w:t>
      </w:r>
      <w:r w:rsidR="003F4732">
        <w:rPr>
          <w:sz w:val="20"/>
          <w:szCs w:val="20"/>
        </w:rPr>
        <w:t xml:space="preserve"> and employers</w:t>
      </w:r>
      <w:r w:rsidR="007F4B47">
        <w:rPr>
          <w:sz w:val="20"/>
          <w:szCs w:val="20"/>
        </w:rPr>
        <w:t xml:space="preserve"> on the benefits of VET.  </w:t>
      </w:r>
      <w:r w:rsidR="00A35CA4">
        <w:rPr>
          <w:sz w:val="20"/>
          <w:szCs w:val="20"/>
        </w:rPr>
        <w:t xml:space="preserve">The </w:t>
      </w:r>
      <w:r w:rsidR="009E0B81">
        <w:rPr>
          <w:sz w:val="20"/>
          <w:szCs w:val="20"/>
        </w:rPr>
        <w:t>celebrat</w:t>
      </w:r>
      <w:r w:rsidR="00A35CA4">
        <w:rPr>
          <w:sz w:val="20"/>
          <w:szCs w:val="20"/>
        </w:rPr>
        <w:t>ion</w:t>
      </w:r>
      <w:r w:rsidR="009E0B81">
        <w:rPr>
          <w:sz w:val="20"/>
          <w:szCs w:val="20"/>
        </w:rPr>
        <w:t xml:space="preserve"> </w:t>
      </w:r>
      <w:r w:rsidR="00A35CA4">
        <w:rPr>
          <w:sz w:val="20"/>
          <w:szCs w:val="20"/>
        </w:rPr>
        <w:t xml:space="preserve">of </w:t>
      </w:r>
      <w:r w:rsidR="009E0B81">
        <w:rPr>
          <w:sz w:val="20"/>
          <w:szCs w:val="20"/>
        </w:rPr>
        <w:t>VET achievements</w:t>
      </w:r>
      <w:r w:rsidR="003F4732">
        <w:rPr>
          <w:sz w:val="20"/>
          <w:szCs w:val="20"/>
        </w:rPr>
        <w:t xml:space="preserve"> </w:t>
      </w:r>
      <w:r w:rsidR="00C4295C">
        <w:rPr>
          <w:sz w:val="20"/>
          <w:szCs w:val="20"/>
        </w:rPr>
        <w:t xml:space="preserve">will </w:t>
      </w:r>
      <w:r w:rsidR="003F4732">
        <w:rPr>
          <w:sz w:val="20"/>
          <w:szCs w:val="20"/>
        </w:rPr>
        <w:t xml:space="preserve">contribute to </w:t>
      </w:r>
      <w:r w:rsidR="00A35CA4">
        <w:rPr>
          <w:sz w:val="20"/>
          <w:szCs w:val="20"/>
        </w:rPr>
        <w:t xml:space="preserve">a </w:t>
      </w:r>
      <w:r w:rsidR="003F4732">
        <w:rPr>
          <w:sz w:val="20"/>
          <w:szCs w:val="20"/>
        </w:rPr>
        <w:t>change in</w:t>
      </w:r>
      <w:r w:rsidR="008346BC">
        <w:rPr>
          <w:sz w:val="20"/>
          <w:szCs w:val="20"/>
        </w:rPr>
        <w:t xml:space="preserve"> community </w:t>
      </w:r>
      <w:r w:rsidR="00C4295C">
        <w:rPr>
          <w:sz w:val="20"/>
          <w:szCs w:val="20"/>
        </w:rPr>
        <w:t>attitudes</w:t>
      </w:r>
      <w:r w:rsidR="008346BC">
        <w:rPr>
          <w:sz w:val="20"/>
          <w:szCs w:val="20"/>
        </w:rPr>
        <w:t xml:space="preserve"> </w:t>
      </w:r>
      <w:r w:rsidR="001A6A75">
        <w:rPr>
          <w:sz w:val="20"/>
          <w:szCs w:val="20"/>
        </w:rPr>
        <w:t xml:space="preserve">and highlight VET as a </w:t>
      </w:r>
      <w:r w:rsidR="008346BC">
        <w:rPr>
          <w:sz w:val="20"/>
          <w:szCs w:val="20"/>
        </w:rPr>
        <w:t>valuable education</w:t>
      </w:r>
      <w:r w:rsidR="001A6A75">
        <w:rPr>
          <w:sz w:val="20"/>
          <w:szCs w:val="20"/>
        </w:rPr>
        <w:t xml:space="preserve"> option</w:t>
      </w:r>
      <w:r w:rsidR="00155E1B">
        <w:rPr>
          <w:sz w:val="20"/>
          <w:szCs w:val="20"/>
        </w:rPr>
        <w:t xml:space="preserve"> for many students. </w:t>
      </w:r>
      <w:r w:rsidR="009A3B19">
        <w:rPr>
          <w:sz w:val="20"/>
          <w:szCs w:val="20"/>
        </w:rPr>
        <w:t xml:space="preserve"> </w:t>
      </w:r>
    </w:p>
    <w:p w14:paraId="31046B4F" w14:textId="77777777" w:rsidR="00F96E85" w:rsidRPr="0097612E" w:rsidRDefault="00F96E85" w:rsidP="00F96E85">
      <w:pPr>
        <w:pStyle w:val="ListParagraph"/>
        <w:rPr>
          <w:sz w:val="20"/>
          <w:szCs w:val="20"/>
        </w:rPr>
      </w:pPr>
    </w:p>
    <w:p w14:paraId="3DEE597A" w14:textId="11EEC582" w:rsidR="000176E5" w:rsidRPr="00445A8D" w:rsidRDefault="00963F1F" w:rsidP="00445A8D">
      <w:pPr>
        <w:pStyle w:val="ListParagraph"/>
        <w:numPr>
          <w:ilvl w:val="0"/>
          <w:numId w:val="23"/>
        </w:numPr>
        <w:rPr>
          <w:rFonts w:asciiTheme="majorHAnsi" w:hAnsiTheme="majorHAnsi" w:cstheme="majorHAnsi"/>
          <w:b/>
          <w:bCs/>
          <w:color w:val="18276C" w:themeColor="text2"/>
          <w:sz w:val="20"/>
          <w:szCs w:val="20"/>
        </w:rPr>
      </w:pPr>
      <w:r w:rsidRPr="0036694F">
        <w:rPr>
          <w:rFonts w:asciiTheme="majorHAnsi" w:hAnsiTheme="majorHAnsi" w:cstheme="majorHAnsi"/>
          <w:b/>
          <w:bCs/>
          <w:color w:val="AC3EC1" w:themeColor="accent1"/>
          <w:sz w:val="20"/>
          <w:szCs w:val="20"/>
        </w:rPr>
        <w:t xml:space="preserve">Relationship </w:t>
      </w:r>
      <w:r w:rsidR="002F1D21" w:rsidRPr="0036694F">
        <w:rPr>
          <w:rFonts w:asciiTheme="majorHAnsi" w:hAnsiTheme="majorHAnsi" w:cstheme="majorHAnsi"/>
          <w:b/>
          <w:bCs/>
          <w:color w:val="AC3EC1" w:themeColor="accent1"/>
          <w:sz w:val="20"/>
          <w:szCs w:val="20"/>
        </w:rPr>
        <w:t>B</w:t>
      </w:r>
      <w:r w:rsidRPr="0036694F">
        <w:rPr>
          <w:rFonts w:asciiTheme="majorHAnsi" w:hAnsiTheme="majorHAnsi" w:cstheme="majorHAnsi"/>
          <w:b/>
          <w:bCs/>
          <w:color w:val="AC3EC1" w:themeColor="accent1"/>
          <w:sz w:val="20"/>
          <w:szCs w:val="20"/>
        </w:rPr>
        <w:t>uilding</w:t>
      </w:r>
    </w:p>
    <w:p w14:paraId="14C1209E" w14:textId="77777777" w:rsidR="00445A8D" w:rsidRPr="00445A8D" w:rsidRDefault="00445A8D" w:rsidP="00445A8D">
      <w:pPr>
        <w:pStyle w:val="ListParagraph"/>
        <w:ind w:left="360"/>
        <w:rPr>
          <w:rFonts w:asciiTheme="majorHAnsi" w:hAnsiTheme="majorHAnsi" w:cstheme="majorHAnsi"/>
          <w:b/>
          <w:bCs/>
          <w:color w:val="18276C" w:themeColor="text2"/>
          <w:sz w:val="20"/>
          <w:szCs w:val="20"/>
        </w:rPr>
      </w:pPr>
    </w:p>
    <w:p w14:paraId="1DBC9AB3" w14:textId="1D0A627C" w:rsidR="00D211AA" w:rsidRDefault="009C1FE1" w:rsidP="00677A6E">
      <w:pPr>
        <w:pStyle w:val="ListParagraph"/>
        <w:numPr>
          <w:ilvl w:val="1"/>
          <w:numId w:val="22"/>
        </w:numPr>
        <w:rPr>
          <w:sz w:val="20"/>
          <w:szCs w:val="20"/>
        </w:rPr>
      </w:pPr>
      <w:r w:rsidRPr="0036694F">
        <w:rPr>
          <w:rFonts w:asciiTheme="majorHAnsi" w:hAnsiTheme="majorHAnsi" w:cstheme="majorHAnsi"/>
          <w:b/>
          <w:bCs/>
          <w:color w:val="AC3EC1" w:themeColor="accent1"/>
          <w:sz w:val="20"/>
          <w:szCs w:val="20"/>
        </w:rPr>
        <w:t>Stronger Relationships with Industry</w:t>
      </w:r>
      <w:r w:rsidR="00074CF8" w:rsidRPr="0036694F">
        <w:rPr>
          <w:rFonts w:asciiTheme="majorHAnsi" w:hAnsiTheme="majorHAnsi" w:cstheme="majorHAnsi"/>
          <w:b/>
          <w:bCs/>
          <w:color w:val="AC3EC1" w:themeColor="accent1"/>
          <w:sz w:val="20"/>
          <w:szCs w:val="20"/>
        </w:rPr>
        <w:t>:</w:t>
      </w:r>
      <w:r w:rsidR="00074CF8" w:rsidRPr="0036694F">
        <w:rPr>
          <w:color w:val="AC3EC1" w:themeColor="accent1"/>
          <w:sz w:val="20"/>
          <w:szCs w:val="20"/>
        </w:rPr>
        <w:t xml:space="preserve">  </w:t>
      </w:r>
      <w:r w:rsidR="00166B3A">
        <w:rPr>
          <w:sz w:val="20"/>
          <w:szCs w:val="20"/>
        </w:rPr>
        <w:t xml:space="preserve">VET providers </w:t>
      </w:r>
      <w:r w:rsidR="00F55572" w:rsidRPr="00540897">
        <w:rPr>
          <w:sz w:val="20"/>
          <w:szCs w:val="20"/>
        </w:rPr>
        <w:t>must</w:t>
      </w:r>
      <w:r w:rsidR="006F3E28" w:rsidRPr="00540897">
        <w:rPr>
          <w:sz w:val="20"/>
          <w:szCs w:val="20"/>
        </w:rPr>
        <w:t xml:space="preserve"> </w:t>
      </w:r>
      <w:r w:rsidR="00514A45">
        <w:rPr>
          <w:sz w:val="20"/>
          <w:szCs w:val="20"/>
        </w:rPr>
        <w:t xml:space="preserve">continue </w:t>
      </w:r>
      <w:r w:rsidR="0026413A">
        <w:rPr>
          <w:sz w:val="20"/>
          <w:szCs w:val="20"/>
        </w:rPr>
        <w:t>t</w:t>
      </w:r>
      <w:r w:rsidR="00C363AD">
        <w:rPr>
          <w:sz w:val="20"/>
          <w:szCs w:val="20"/>
        </w:rPr>
        <w:t xml:space="preserve">o improve </w:t>
      </w:r>
      <w:r w:rsidR="00F17DAD">
        <w:rPr>
          <w:sz w:val="20"/>
          <w:szCs w:val="20"/>
        </w:rPr>
        <w:t>their</w:t>
      </w:r>
      <w:r w:rsidR="0026413A">
        <w:rPr>
          <w:sz w:val="20"/>
          <w:szCs w:val="20"/>
        </w:rPr>
        <w:t xml:space="preserve"> </w:t>
      </w:r>
      <w:r w:rsidR="00A14BE1" w:rsidRPr="00540897">
        <w:rPr>
          <w:sz w:val="20"/>
          <w:szCs w:val="20"/>
        </w:rPr>
        <w:t xml:space="preserve">industry presence and deliver </w:t>
      </w:r>
      <w:r w:rsidR="006F3E28" w:rsidRPr="00540897">
        <w:rPr>
          <w:sz w:val="20"/>
          <w:szCs w:val="20"/>
        </w:rPr>
        <w:t xml:space="preserve">a </w:t>
      </w:r>
      <w:r w:rsidR="0066643E" w:rsidRPr="00540897">
        <w:rPr>
          <w:sz w:val="20"/>
          <w:szCs w:val="20"/>
        </w:rPr>
        <w:t>training model that aligns with current</w:t>
      </w:r>
      <w:r w:rsidR="004469F7" w:rsidRPr="00540897">
        <w:rPr>
          <w:sz w:val="20"/>
          <w:szCs w:val="20"/>
        </w:rPr>
        <w:t xml:space="preserve"> </w:t>
      </w:r>
      <w:r w:rsidR="00F17DAD">
        <w:rPr>
          <w:sz w:val="20"/>
          <w:szCs w:val="20"/>
        </w:rPr>
        <w:t xml:space="preserve">industry </w:t>
      </w:r>
      <w:r w:rsidR="00A14BE1" w:rsidRPr="00540897">
        <w:rPr>
          <w:sz w:val="20"/>
          <w:szCs w:val="20"/>
        </w:rPr>
        <w:t>standards.</w:t>
      </w:r>
      <w:r w:rsidR="004469F7" w:rsidRPr="00540897">
        <w:rPr>
          <w:sz w:val="20"/>
          <w:szCs w:val="20"/>
        </w:rPr>
        <w:t xml:space="preserve">  The training must be delivered by </w:t>
      </w:r>
      <w:r w:rsidR="00A14BE1" w:rsidRPr="00540897">
        <w:rPr>
          <w:sz w:val="20"/>
          <w:szCs w:val="20"/>
        </w:rPr>
        <w:t>trainers who</w:t>
      </w:r>
      <w:r w:rsidR="000F0949" w:rsidRPr="00540897">
        <w:rPr>
          <w:sz w:val="20"/>
          <w:szCs w:val="20"/>
        </w:rPr>
        <w:t xml:space="preserve"> have a broad and current industry knowledge.  This will be achieved </w:t>
      </w:r>
      <w:r w:rsidR="00DB0399" w:rsidRPr="00540897">
        <w:rPr>
          <w:sz w:val="20"/>
          <w:szCs w:val="20"/>
        </w:rPr>
        <w:t xml:space="preserve">by </w:t>
      </w:r>
      <w:r w:rsidR="00166B3A">
        <w:rPr>
          <w:sz w:val="20"/>
          <w:szCs w:val="20"/>
        </w:rPr>
        <w:t>providers</w:t>
      </w:r>
      <w:r w:rsidR="00DB0399" w:rsidRPr="00540897">
        <w:rPr>
          <w:sz w:val="20"/>
          <w:szCs w:val="20"/>
        </w:rPr>
        <w:t xml:space="preserve"> effective</w:t>
      </w:r>
      <w:r w:rsidR="00652D02" w:rsidRPr="00540897">
        <w:rPr>
          <w:sz w:val="20"/>
          <w:szCs w:val="20"/>
        </w:rPr>
        <w:t>ly</w:t>
      </w:r>
      <w:r w:rsidR="00DB0399" w:rsidRPr="00540897">
        <w:rPr>
          <w:sz w:val="20"/>
          <w:szCs w:val="20"/>
        </w:rPr>
        <w:t xml:space="preserve"> collaborating with peak industry bodies </w:t>
      </w:r>
      <w:r w:rsidR="006D7702" w:rsidRPr="00540897">
        <w:rPr>
          <w:sz w:val="20"/>
          <w:szCs w:val="20"/>
        </w:rPr>
        <w:t>and employers</w:t>
      </w:r>
      <w:r w:rsidR="00652D02" w:rsidRPr="00540897">
        <w:rPr>
          <w:sz w:val="20"/>
          <w:szCs w:val="20"/>
        </w:rPr>
        <w:t>.</w:t>
      </w:r>
      <w:r w:rsidR="00A63D5E">
        <w:rPr>
          <w:sz w:val="20"/>
          <w:szCs w:val="20"/>
        </w:rPr>
        <w:t xml:space="preserve">  </w:t>
      </w:r>
      <w:r w:rsidR="00C366B2">
        <w:rPr>
          <w:sz w:val="20"/>
          <w:szCs w:val="20"/>
        </w:rPr>
        <w:t>C</w:t>
      </w:r>
      <w:r w:rsidR="00A63D5E">
        <w:rPr>
          <w:sz w:val="20"/>
          <w:szCs w:val="20"/>
        </w:rPr>
        <w:t xml:space="preserve">ollaboration </w:t>
      </w:r>
      <w:r w:rsidR="00F17DAD">
        <w:rPr>
          <w:sz w:val="20"/>
          <w:szCs w:val="20"/>
        </w:rPr>
        <w:t xml:space="preserve">and strong relationships </w:t>
      </w:r>
      <w:r w:rsidR="00A63D5E">
        <w:rPr>
          <w:sz w:val="20"/>
          <w:szCs w:val="20"/>
        </w:rPr>
        <w:t>with</w:t>
      </w:r>
      <w:r w:rsidR="00C025E2">
        <w:rPr>
          <w:sz w:val="20"/>
          <w:szCs w:val="20"/>
        </w:rPr>
        <w:t xml:space="preserve"> </w:t>
      </w:r>
      <w:r w:rsidR="0026413A">
        <w:rPr>
          <w:sz w:val="20"/>
          <w:szCs w:val="20"/>
        </w:rPr>
        <w:t>industry</w:t>
      </w:r>
      <w:r w:rsidR="00FB6388">
        <w:rPr>
          <w:sz w:val="20"/>
          <w:szCs w:val="20"/>
        </w:rPr>
        <w:t xml:space="preserve"> will</w:t>
      </w:r>
      <w:r w:rsidR="002B6F6D">
        <w:rPr>
          <w:sz w:val="20"/>
          <w:szCs w:val="20"/>
        </w:rPr>
        <w:t xml:space="preserve"> increase </w:t>
      </w:r>
      <w:r w:rsidR="00166B3A">
        <w:rPr>
          <w:sz w:val="20"/>
          <w:szCs w:val="20"/>
        </w:rPr>
        <w:t>providers</w:t>
      </w:r>
      <w:r w:rsidR="002B6F6D">
        <w:rPr>
          <w:sz w:val="20"/>
          <w:szCs w:val="20"/>
        </w:rPr>
        <w:t xml:space="preserve"> current awareness of employment opportunities and </w:t>
      </w:r>
      <w:r w:rsidR="00496FD8">
        <w:rPr>
          <w:sz w:val="20"/>
          <w:szCs w:val="20"/>
        </w:rPr>
        <w:t>skill shortages</w:t>
      </w:r>
      <w:r w:rsidR="002E178A">
        <w:rPr>
          <w:sz w:val="20"/>
          <w:szCs w:val="20"/>
        </w:rPr>
        <w:t xml:space="preserve">, in turn, improving pathway opportunities for </w:t>
      </w:r>
      <w:r w:rsidR="00923F23">
        <w:rPr>
          <w:sz w:val="20"/>
          <w:szCs w:val="20"/>
        </w:rPr>
        <w:t>students</w:t>
      </w:r>
      <w:r w:rsidR="002E178A">
        <w:rPr>
          <w:sz w:val="20"/>
          <w:szCs w:val="20"/>
        </w:rPr>
        <w:t xml:space="preserve"> with disability. </w:t>
      </w:r>
      <w:r w:rsidR="00496FD8">
        <w:rPr>
          <w:sz w:val="20"/>
          <w:szCs w:val="20"/>
        </w:rPr>
        <w:t xml:space="preserve"> </w:t>
      </w:r>
    </w:p>
    <w:p w14:paraId="73DD9B65" w14:textId="77777777" w:rsidR="00D51DBA" w:rsidRPr="00BA6C93" w:rsidRDefault="00D51DBA" w:rsidP="00D51DBA">
      <w:pPr>
        <w:pStyle w:val="ListParagraph"/>
        <w:ind w:left="360"/>
        <w:rPr>
          <w:rFonts w:asciiTheme="majorHAnsi" w:hAnsiTheme="majorHAnsi" w:cstheme="majorHAnsi"/>
          <w:color w:val="18276C" w:themeColor="text2"/>
          <w:sz w:val="20"/>
          <w:szCs w:val="20"/>
        </w:rPr>
      </w:pPr>
    </w:p>
    <w:p w14:paraId="4DD656A6" w14:textId="4ADA888C" w:rsidR="00484D59" w:rsidRDefault="00BA0E8C" w:rsidP="004E2316">
      <w:pPr>
        <w:pStyle w:val="ListParagraph"/>
        <w:numPr>
          <w:ilvl w:val="1"/>
          <w:numId w:val="22"/>
        </w:numPr>
        <w:rPr>
          <w:sz w:val="20"/>
          <w:szCs w:val="20"/>
        </w:rPr>
      </w:pPr>
      <w:r>
        <w:rPr>
          <w:rFonts w:asciiTheme="majorHAnsi" w:hAnsiTheme="majorHAnsi" w:cstheme="majorHAnsi"/>
          <w:b/>
          <w:bCs/>
          <w:color w:val="AC3EC1" w:themeColor="accent1"/>
          <w:sz w:val="20"/>
          <w:szCs w:val="20"/>
        </w:rPr>
        <w:t>Enhance</w:t>
      </w:r>
      <w:r w:rsidR="00CD3E0F" w:rsidRPr="0036694F">
        <w:rPr>
          <w:rFonts w:asciiTheme="majorHAnsi" w:hAnsiTheme="majorHAnsi" w:cstheme="majorHAnsi"/>
          <w:b/>
          <w:bCs/>
          <w:color w:val="AC3EC1" w:themeColor="accent1"/>
          <w:sz w:val="20"/>
          <w:szCs w:val="20"/>
        </w:rPr>
        <w:t xml:space="preserve"> </w:t>
      </w:r>
      <w:r w:rsidR="00346762">
        <w:rPr>
          <w:rFonts w:asciiTheme="majorHAnsi" w:hAnsiTheme="majorHAnsi" w:cstheme="majorHAnsi"/>
          <w:b/>
          <w:bCs/>
          <w:color w:val="AC3EC1" w:themeColor="accent1"/>
          <w:sz w:val="20"/>
          <w:szCs w:val="20"/>
        </w:rPr>
        <w:t>R</w:t>
      </w:r>
      <w:r w:rsidR="00CD3E0F" w:rsidRPr="0036694F">
        <w:rPr>
          <w:rFonts w:asciiTheme="majorHAnsi" w:hAnsiTheme="majorHAnsi" w:cstheme="majorHAnsi"/>
          <w:b/>
          <w:bCs/>
          <w:color w:val="AC3EC1" w:themeColor="accent1"/>
          <w:sz w:val="20"/>
          <w:szCs w:val="20"/>
        </w:rPr>
        <w:t xml:space="preserve">elationships within </w:t>
      </w:r>
      <w:r w:rsidR="00346762">
        <w:rPr>
          <w:rFonts w:asciiTheme="majorHAnsi" w:hAnsiTheme="majorHAnsi" w:cstheme="majorHAnsi"/>
          <w:b/>
          <w:bCs/>
          <w:color w:val="AC3EC1" w:themeColor="accent1"/>
          <w:sz w:val="20"/>
          <w:szCs w:val="20"/>
        </w:rPr>
        <w:t>S</w:t>
      </w:r>
      <w:r w:rsidR="00CD3E0F" w:rsidRPr="0036694F">
        <w:rPr>
          <w:rFonts w:asciiTheme="majorHAnsi" w:hAnsiTheme="majorHAnsi" w:cstheme="majorHAnsi"/>
          <w:b/>
          <w:bCs/>
          <w:color w:val="AC3EC1" w:themeColor="accent1"/>
          <w:sz w:val="20"/>
          <w:szCs w:val="20"/>
        </w:rPr>
        <w:t>chools</w:t>
      </w:r>
      <w:r w:rsidR="00C5148D" w:rsidRPr="0036694F">
        <w:rPr>
          <w:rFonts w:asciiTheme="majorHAnsi" w:hAnsiTheme="majorHAnsi" w:cstheme="majorHAnsi"/>
          <w:b/>
          <w:bCs/>
          <w:color w:val="AC3EC1" w:themeColor="accent1"/>
          <w:sz w:val="20"/>
          <w:szCs w:val="20"/>
        </w:rPr>
        <w:t>:</w:t>
      </w:r>
      <w:r w:rsidR="003A716B" w:rsidRPr="0036694F">
        <w:rPr>
          <w:color w:val="AC3EC1" w:themeColor="accent1"/>
          <w:sz w:val="20"/>
          <w:szCs w:val="20"/>
        </w:rPr>
        <w:t xml:space="preserve">  </w:t>
      </w:r>
      <w:r w:rsidR="00B35227">
        <w:rPr>
          <w:sz w:val="20"/>
          <w:szCs w:val="20"/>
        </w:rPr>
        <w:t xml:space="preserve">VET providers </w:t>
      </w:r>
      <w:r w:rsidR="003A716B">
        <w:rPr>
          <w:sz w:val="20"/>
          <w:szCs w:val="20"/>
        </w:rPr>
        <w:t xml:space="preserve">must </w:t>
      </w:r>
      <w:r w:rsidR="00B35227">
        <w:rPr>
          <w:sz w:val="20"/>
          <w:szCs w:val="20"/>
        </w:rPr>
        <w:t xml:space="preserve">develop a </w:t>
      </w:r>
      <w:r w:rsidR="002872EC">
        <w:rPr>
          <w:sz w:val="20"/>
          <w:szCs w:val="20"/>
        </w:rPr>
        <w:t>broad knowledge of secondary school providers</w:t>
      </w:r>
      <w:r w:rsidR="00BD5DF3">
        <w:rPr>
          <w:sz w:val="20"/>
          <w:szCs w:val="20"/>
        </w:rPr>
        <w:t xml:space="preserve">.  </w:t>
      </w:r>
      <w:r w:rsidR="003114CD">
        <w:rPr>
          <w:sz w:val="20"/>
          <w:szCs w:val="20"/>
        </w:rPr>
        <w:t>Regular engagement w</w:t>
      </w:r>
      <w:r w:rsidR="007760E8" w:rsidRPr="00AD20F3">
        <w:rPr>
          <w:sz w:val="20"/>
          <w:szCs w:val="20"/>
        </w:rPr>
        <w:t>ith</w:t>
      </w:r>
      <w:r w:rsidR="00BE1213" w:rsidRPr="00AD20F3">
        <w:rPr>
          <w:sz w:val="20"/>
          <w:szCs w:val="20"/>
        </w:rPr>
        <w:t xml:space="preserve"> VET Coordinators and Career Practitioners</w:t>
      </w:r>
      <w:r w:rsidR="00665CD5" w:rsidRPr="00AD20F3">
        <w:rPr>
          <w:sz w:val="20"/>
          <w:szCs w:val="20"/>
        </w:rPr>
        <w:t xml:space="preserve"> is </w:t>
      </w:r>
      <w:r w:rsidR="00062D25">
        <w:rPr>
          <w:sz w:val="20"/>
          <w:szCs w:val="20"/>
        </w:rPr>
        <w:t xml:space="preserve">important for </w:t>
      </w:r>
      <w:r w:rsidR="00F526F3">
        <w:rPr>
          <w:sz w:val="20"/>
          <w:szCs w:val="20"/>
        </w:rPr>
        <w:t>delivering positive educational and career outcomes</w:t>
      </w:r>
      <w:r w:rsidR="00665CD5" w:rsidRPr="00AD20F3">
        <w:rPr>
          <w:sz w:val="20"/>
          <w:szCs w:val="20"/>
        </w:rPr>
        <w:t xml:space="preserve"> for students with disability.</w:t>
      </w:r>
      <w:r w:rsidR="00A309E7">
        <w:rPr>
          <w:sz w:val="20"/>
          <w:szCs w:val="20"/>
        </w:rPr>
        <w:t xml:space="preserve">  </w:t>
      </w:r>
      <w:r w:rsidR="00F34A1D">
        <w:rPr>
          <w:sz w:val="20"/>
          <w:szCs w:val="20"/>
        </w:rPr>
        <w:t xml:space="preserve">This can be achieved through </w:t>
      </w:r>
      <w:r w:rsidR="00F54A9C">
        <w:rPr>
          <w:sz w:val="20"/>
          <w:szCs w:val="20"/>
        </w:rPr>
        <w:t xml:space="preserve">VET providers </w:t>
      </w:r>
      <w:r w:rsidR="00F34A1D">
        <w:rPr>
          <w:sz w:val="20"/>
          <w:szCs w:val="20"/>
        </w:rPr>
        <w:t>building</w:t>
      </w:r>
      <w:r w:rsidR="003510C3">
        <w:rPr>
          <w:sz w:val="20"/>
          <w:szCs w:val="20"/>
        </w:rPr>
        <w:t xml:space="preserve"> a</w:t>
      </w:r>
      <w:r w:rsidR="00132921">
        <w:rPr>
          <w:sz w:val="20"/>
          <w:szCs w:val="20"/>
        </w:rPr>
        <w:t xml:space="preserve"> strong</w:t>
      </w:r>
      <w:r w:rsidR="003510C3">
        <w:rPr>
          <w:sz w:val="20"/>
          <w:szCs w:val="20"/>
        </w:rPr>
        <w:t xml:space="preserve"> Community of Practice model </w:t>
      </w:r>
      <w:r w:rsidR="00D20ADC">
        <w:rPr>
          <w:sz w:val="20"/>
          <w:szCs w:val="20"/>
        </w:rPr>
        <w:t>whic</w:t>
      </w:r>
      <w:r w:rsidR="00E96E19">
        <w:rPr>
          <w:sz w:val="20"/>
          <w:szCs w:val="20"/>
        </w:rPr>
        <w:t xml:space="preserve">h </w:t>
      </w:r>
      <w:r w:rsidR="00F64DF2">
        <w:rPr>
          <w:sz w:val="20"/>
          <w:szCs w:val="20"/>
        </w:rPr>
        <w:t>connect</w:t>
      </w:r>
      <w:r w:rsidR="00E96E19">
        <w:rPr>
          <w:sz w:val="20"/>
          <w:szCs w:val="20"/>
        </w:rPr>
        <w:t>s</w:t>
      </w:r>
      <w:r w:rsidR="00F64DF2">
        <w:rPr>
          <w:sz w:val="20"/>
          <w:szCs w:val="20"/>
        </w:rPr>
        <w:t xml:space="preserve"> educators with common goals </w:t>
      </w:r>
      <w:r w:rsidR="001124F5">
        <w:rPr>
          <w:sz w:val="20"/>
          <w:szCs w:val="20"/>
        </w:rPr>
        <w:t xml:space="preserve">and a focus </w:t>
      </w:r>
      <w:r w:rsidR="00E96E19">
        <w:rPr>
          <w:sz w:val="20"/>
          <w:szCs w:val="20"/>
        </w:rPr>
        <w:t>on</w:t>
      </w:r>
      <w:r w:rsidR="001124F5">
        <w:rPr>
          <w:sz w:val="20"/>
          <w:szCs w:val="20"/>
        </w:rPr>
        <w:t xml:space="preserve"> shar</w:t>
      </w:r>
      <w:r w:rsidR="00E96E19">
        <w:rPr>
          <w:sz w:val="20"/>
          <w:szCs w:val="20"/>
        </w:rPr>
        <w:t>ing</w:t>
      </w:r>
      <w:r w:rsidR="001124F5">
        <w:rPr>
          <w:sz w:val="20"/>
          <w:szCs w:val="20"/>
        </w:rPr>
        <w:t xml:space="preserve"> best practice</w:t>
      </w:r>
      <w:r w:rsidR="00F2640C">
        <w:rPr>
          <w:sz w:val="20"/>
          <w:szCs w:val="20"/>
        </w:rPr>
        <w:t xml:space="preserve"> strategies </w:t>
      </w:r>
      <w:r w:rsidR="008A154C">
        <w:rPr>
          <w:sz w:val="20"/>
          <w:szCs w:val="20"/>
        </w:rPr>
        <w:t xml:space="preserve">for learning. </w:t>
      </w:r>
      <w:r w:rsidR="00D10B11">
        <w:rPr>
          <w:sz w:val="20"/>
          <w:szCs w:val="20"/>
        </w:rPr>
        <w:t xml:space="preserve"> </w:t>
      </w:r>
      <w:r w:rsidR="003B4E12">
        <w:rPr>
          <w:sz w:val="20"/>
          <w:szCs w:val="20"/>
        </w:rPr>
        <w:t xml:space="preserve"> </w:t>
      </w:r>
      <w:r w:rsidR="00665CD5" w:rsidRPr="00AD20F3">
        <w:rPr>
          <w:sz w:val="20"/>
          <w:szCs w:val="20"/>
        </w:rPr>
        <w:t xml:space="preserve"> </w:t>
      </w:r>
    </w:p>
    <w:p w14:paraId="4536CD49" w14:textId="77777777" w:rsidR="00846CE1" w:rsidRDefault="00846CE1" w:rsidP="00846CE1">
      <w:pPr>
        <w:rPr>
          <w:b/>
          <w:bCs/>
          <w:sz w:val="20"/>
          <w:szCs w:val="20"/>
        </w:rPr>
      </w:pPr>
    </w:p>
    <w:p w14:paraId="6B61F20F" w14:textId="77777777" w:rsidR="0080648C" w:rsidRDefault="0080648C" w:rsidP="00846CE1">
      <w:pPr>
        <w:rPr>
          <w:rFonts w:asciiTheme="majorHAnsi" w:hAnsiTheme="majorHAnsi" w:cstheme="majorHAnsi"/>
          <w:b/>
          <w:bCs/>
          <w:color w:val="18276C" w:themeColor="text2"/>
          <w:sz w:val="20"/>
          <w:szCs w:val="20"/>
        </w:rPr>
      </w:pPr>
    </w:p>
    <w:p w14:paraId="00500CD3" w14:textId="77777777" w:rsidR="00893F46" w:rsidRDefault="00893F46" w:rsidP="00846CE1">
      <w:pPr>
        <w:rPr>
          <w:rFonts w:asciiTheme="majorHAnsi" w:hAnsiTheme="majorHAnsi" w:cstheme="majorHAnsi"/>
          <w:b/>
          <w:bCs/>
          <w:color w:val="18276C" w:themeColor="text2"/>
          <w:sz w:val="20"/>
          <w:szCs w:val="20"/>
        </w:rPr>
      </w:pPr>
    </w:p>
    <w:p w14:paraId="59DC1BDC" w14:textId="77777777" w:rsidR="00893F46" w:rsidRDefault="00893F46" w:rsidP="00846CE1">
      <w:pPr>
        <w:rPr>
          <w:rFonts w:asciiTheme="majorHAnsi" w:hAnsiTheme="majorHAnsi" w:cstheme="majorHAnsi"/>
          <w:b/>
          <w:bCs/>
          <w:color w:val="18276C" w:themeColor="text2"/>
          <w:sz w:val="20"/>
          <w:szCs w:val="20"/>
        </w:rPr>
      </w:pPr>
    </w:p>
    <w:p w14:paraId="7BAB4604" w14:textId="77777777" w:rsidR="00893F46" w:rsidRDefault="00893F46" w:rsidP="00846CE1">
      <w:pPr>
        <w:rPr>
          <w:rFonts w:asciiTheme="majorHAnsi" w:hAnsiTheme="majorHAnsi" w:cstheme="majorHAnsi"/>
          <w:b/>
          <w:bCs/>
          <w:color w:val="18276C" w:themeColor="text2"/>
          <w:sz w:val="20"/>
          <w:szCs w:val="20"/>
        </w:rPr>
      </w:pPr>
    </w:p>
    <w:p w14:paraId="37E3A193" w14:textId="77777777" w:rsidR="00893F46" w:rsidRDefault="00893F46" w:rsidP="00846CE1">
      <w:pPr>
        <w:rPr>
          <w:rFonts w:asciiTheme="majorHAnsi" w:hAnsiTheme="majorHAnsi" w:cstheme="majorHAnsi"/>
          <w:b/>
          <w:bCs/>
          <w:color w:val="18276C" w:themeColor="text2"/>
          <w:sz w:val="20"/>
          <w:szCs w:val="20"/>
        </w:rPr>
      </w:pPr>
    </w:p>
    <w:p w14:paraId="32624656" w14:textId="77777777" w:rsidR="00893F46" w:rsidRDefault="00893F46" w:rsidP="00846CE1">
      <w:pPr>
        <w:rPr>
          <w:rFonts w:asciiTheme="majorHAnsi" w:hAnsiTheme="majorHAnsi" w:cstheme="majorHAnsi"/>
          <w:b/>
          <w:bCs/>
          <w:color w:val="18276C" w:themeColor="text2"/>
          <w:sz w:val="20"/>
          <w:szCs w:val="20"/>
        </w:rPr>
      </w:pPr>
    </w:p>
    <w:p w14:paraId="19017C53" w14:textId="77777777" w:rsidR="00893F46" w:rsidRDefault="00893F46" w:rsidP="00846CE1">
      <w:pPr>
        <w:rPr>
          <w:rFonts w:asciiTheme="majorHAnsi" w:hAnsiTheme="majorHAnsi" w:cstheme="majorHAnsi"/>
          <w:b/>
          <w:bCs/>
          <w:color w:val="18276C" w:themeColor="text2"/>
          <w:sz w:val="20"/>
          <w:szCs w:val="20"/>
        </w:rPr>
      </w:pPr>
    </w:p>
    <w:p w14:paraId="70765F65" w14:textId="77777777" w:rsidR="00893F46" w:rsidRDefault="00893F46" w:rsidP="00846CE1">
      <w:pPr>
        <w:rPr>
          <w:rFonts w:asciiTheme="majorHAnsi" w:hAnsiTheme="majorHAnsi" w:cstheme="majorHAnsi"/>
          <w:b/>
          <w:bCs/>
          <w:color w:val="18276C" w:themeColor="text2"/>
          <w:sz w:val="20"/>
          <w:szCs w:val="20"/>
        </w:rPr>
      </w:pPr>
    </w:p>
    <w:p w14:paraId="31596D07" w14:textId="77777777" w:rsidR="00893F46" w:rsidRDefault="00893F46" w:rsidP="00846CE1">
      <w:pPr>
        <w:rPr>
          <w:rFonts w:asciiTheme="majorHAnsi" w:hAnsiTheme="majorHAnsi" w:cstheme="majorHAnsi"/>
          <w:b/>
          <w:bCs/>
          <w:color w:val="18276C" w:themeColor="text2"/>
          <w:sz w:val="20"/>
          <w:szCs w:val="20"/>
        </w:rPr>
      </w:pPr>
    </w:p>
    <w:p w14:paraId="170A03A1" w14:textId="77777777" w:rsidR="00893F46" w:rsidRDefault="00893F46" w:rsidP="00846CE1">
      <w:pPr>
        <w:rPr>
          <w:rFonts w:asciiTheme="majorHAnsi" w:hAnsiTheme="majorHAnsi" w:cstheme="majorHAnsi"/>
          <w:b/>
          <w:bCs/>
          <w:color w:val="18276C" w:themeColor="text2"/>
          <w:sz w:val="20"/>
          <w:szCs w:val="20"/>
        </w:rPr>
      </w:pPr>
    </w:p>
    <w:p w14:paraId="298FD988" w14:textId="77777777" w:rsidR="00893F46" w:rsidRDefault="00893F46" w:rsidP="00846CE1">
      <w:pPr>
        <w:rPr>
          <w:rFonts w:asciiTheme="majorHAnsi" w:hAnsiTheme="majorHAnsi" w:cstheme="majorHAnsi"/>
          <w:b/>
          <w:bCs/>
          <w:color w:val="18276C" w:themeColor="text2"/>
          <w:sz w:val="20"/>
          <w:szCs w:val="20"/>
        </w:rPr>
      </w:pPr>
    </w:p>
    <w:p w14:paraId="1C540923" w14:textId="77777777" w:rsidR="00893F46" w:rsidRDefault="00893F46" w:rsidP="00846CE1">
      <w:pPr>
        <w:rPr>
          <w:rFonts w:asciiTheme="majorHAnsi" w:hAnsiTheme="majorHAnsi" w:cstheme="majorHAnsi"/>
          <w:b/>
          <w:bCs/>
          <w:color w:val="18276C" w:themeColor="text2"/>
          <w:sz w:val="20"/>
          <w:szCs w:val="20"/>
        </w:rPr>
      </w:pPr>
    </w:p>
    <w:p w14:paraId="072E3168" w14:textId="77777777" w:rsidR="008A2A87" w:rsidRDefault="008A2A87" w:rsidP="00846CE1">
      <w:pPr>
        <w:rPr>
          <w:rFonts w:asciiTheme="majorHAnsi" w:hAnsiTheme="majorHAnsi" w:cstheme="majorHAnsi"/>
          <w:b/>
          <w:bCs/>
          <w:color w:val="18276C" w:themeColor="text2"/>
          <w:sz w:val="20"/>
          <w:szCs w:val="20"/>
        </w:rPr>
      </w:pPr>
    </w:p>
    <w:p w14:paraId="11C1BAC3" w14:textId="77777777" w:rsidR="008F5AE2" w:rsidRDefault="008F5AE2" w:rsidP="00846CE1">
      <w:pPr>
        <w:rPr>
          <w:rFonts w:asciiTheme="majorHAnsi" w:hAnsiTheme="majorHAnsi" w:cstheme="majorHAnsi"/>
          <w:b/>
          <w:bCs/>
          <w:color w:val="AC3EC1" w:themeColor="accent1"/>
          <w:sz w:val="20"/>
          <w:szCs w:val="20"/>
        </w:rPr>
      </w:pPr>
    </w:p>
    <w:p w14:paraId="1DFA433F" w14:textId="5DA29DD8" w:rsidR="00846CE1" w:rsidRPr="0036694F" w:rsidRDefault="00846CE1" w:rsidP="00846CE1">
      <w:pPr>
        <w:rPr>
          <w:rFonts w:asciiTheme="majorHAnsi" w:hAnsiTheme="majorHAnsi" w:cstheme="majorHAnsi"/>
          <w:b/>
          <w:bCs/>
          <w:color w:val="AC3EC1" w:themeColor="accent1"/>
          <w:sz w:val="20"/>
          <w:szCs w:val="20"/>
        </w:rPr>
      </w:pPr>
      <w:r w:rsidRPr="0036694F">
        <w:rPr>
          <w:rFonts w:asciiTheme="majorHAnsi" w:hAnsiTheme="majorHAnsi" w:cstheme="majorHAnsi"/>
          <w:b/>
          <w:bCs/>
          <w:color w:val="AC3EC1" w:themeColor="accent1"/>
          <w:sz w:val="20"/>
          <w:szCs w:val="20"/>
        </w:rPr>
        <w:t xml:space="preserve">The </w:t>
      </w:r>
      <w:r w:rsidR="00346762">
        <w:rPr>
          <w:rFonts w:asciiTheme="majorHAnsi" w:hAnsiTheme="majorHAnsi" w:cstheme="majorHAnsi"/>
          <w:b/>
          <w:bCs/>
          <w:color w:val="AC3EC1" w:themeColor="accent1"/>
          <w:sz w:val="20"/>
          <w:szCs w:val="20"/>
        </w:rPr>
        <w:t>W</w:t>
      </w:r>
      <w:r w:rsidRPr="0036694F">
        <w:rPr>
          <w:rFonts w:asciiTheme="majorHAnsi" w:hAnsiTheme="majorHAnsi" w:cstheme="majorHAnsi"/>
          <w:b/>
          <w:bCs/>
          <w:color w:val="AC3EC1" w:themeColor="accent1"/>
          <w:sz w:val="20"/>
          <w:szCs w:val="20"/>
        </w:rPr>
        <w:t>ay forward</w:t>
      </w:r>
    </w:p>
    <w:p w14:paraId="24F290A5" w14:textId="77777777" w:rsidR="00846CE1" w:rsidRDefault="00846CE1" w:rsidP="00846CE1">
      <w:pPr>
        <w:rPr>
          <w:sz w:val="20"/>
          <w:szCs w:val="20"/>
        </w:rPr>
      </w:pPr>
      <w:r>
        <w:rPr>
          <w:sz w:val="20"/>
          <w:szCs w:val="20"/>
        </w:rPr>
        <w:t xml:space="preserve">VET plays a significant role in providing students with disability competency-based skills and training.  The key stakeholders must promote lifelong learning that enables young people to be ready for the workforce.  Quality work placements and the development of strong targeted industry relationships will increase the understanding of the training opportunities and encourage a stronger uptake of vocational positions.   </w:t>
      </w:r>
    </w:p>
    <w:p w14:paraId="08A3CBBB" w14:textId="7A307D99" w:rsidR="00846CE1" w:rsidRDefault="00846CE1" w:rsidP="00846CE1">
      <w:pPr>
        <w:rPr>
          <w:sz w:val="20"/>
          <w:szCs w:val="20"/>
        </w:rPr>
      </w:pPr>
      <w:r w:rsidRPr="00CF063A">
        <w:rPr>
          <w:sz w:val="20"/>
          <w:szCs w:val="20"/>
        </w:rPr>
        <w:t>There is no one solution to removing the barriers to education and employment for students with disability.  The problem is complex.</w:t>
      </w:r>
      <w:r>
        <w:rPr>
          <w:sz w:val="20"/>
          <w:szCs w:val="20"/>
        </w:rPr>
        <w:t xml:space="preserve">  The VET system requires a shake up to ensure all Australians can access education to develop skills relevant to the current workforce.  </w:t>
      </w:r>
      <w:r w:rsidR="009F5691">
        <w:rPr>
          <w:sz w:val="20"/>
          <w:szCs w:val="20"/>
        </w:rPr>
        <w:t xml:space="preserve">VET providers </w:t>
      </w:r>
      <w:r>
        <w:rPr>
          <w:sz w:val="20"/>
          <w:szCs w:val="20"/>
        </w:rPr>
        <w:t>can contribute to this reform, provide an inclusive learning environment, and change community attitude towards Vocational Education.</w:t>
      </w:r>
    </w:p>
    <w:p w14:paraId="0ECB8AD8" w14:textId="179C8583" w:rsidR="00846CE1" w:rsidRPr="00DF4473" w:rsidRDefault="00846CE1" w:rsidP="00846CE1">
      <w:pPr>
        <w:rPr>
          <w:sz w:val="20"/>
          <w:szCs w:val="20"/>
        </w:rPr>
      </w:pPr>
      <w:r>
        <w:rPr>
          <w:sz w:val="20"/>
          <w:szCs w:val="20"/>
        </w:rPr>
        <w:t xml:space="preserve">The NCVER suggests that Registered Training Organisations are critical in the success of VET and implementing the national reforms.  </w:t>
      </w:r>
      <w:r w:rsidRPr="00E05EC7">
        <w:rPr>
          <w:rFonts w:eastAsia="Times New Roman" w:cstheme="minorHAnsi"/>
          <w:sz w:val="20"/>
          <w:szCs w:val="20"/>
          <w:lang w:eastAsia="en-AU"/>
        </w:rPr>
        <w:t xml:space="preserve">The </w:t>
      </w:r>
      <w:r>
        <w:rPr>
          <w:rFonts w:eastAsia="Times New Roman" w:cstheme="minorHAnsi"/>
          <w:sz w:val="20"/>
          <w:szCs w:val="20"/>
          <w:lang w:eastAsia="en-AU"/>
        </w:rPr>
        <w:t xml:space="preserve">role of the </w:t>
      </w:r>
      <w:r w:rsidRPr="00F75F18">
        <w:rPr>
          <w:rFonts w:eastAsia="Times New Roman" w:cstheme="minorHAnsi"/>
          <w:sz w:val="20"/>
          <w:szCs w:val="20"/>
          <w:lang w:eastAsia="en-AU"/>
        </w:rPr>
        <w:t>VET sector</w:t>
      </w:r>
      <w:r>
        <w:rPr>
          <w:rFonts w:eastAsia="Times New Roman" w:cstheme="minorHAnsi"/>
          <w:sz w:val="20"/>
          <w:szCs w:val="20"/>
          <w:lang w:eastAsia="en-AU"/>
        </w:rPr>
        <w:t xml:space="preserve"> is unfortunately constrained as it has </w:t>
      </w:r>
      <w:r w:rsidRPr="00F75F18">
        <w:rPr>
          <w:rFonts w:eastAsia="Times New Roman" w:cstheme="minorHAnsi"/>
          <w:sz w:val="20"/>
          <w:szCs w:val="20"/>
          <w:lang w:eastAsia="en-AU"/>
        </w:rPr>
        <w:t xml:space="preserve">limited resources available to support </w:t>
      </w:r>
      <w:proofErr w:type="gramStart"/>
      <w:r w:rsidRPr="00F75F18">
        <w:rPr>
          <w:rFonts w:eastAsia="Times New Roman" w:cstheme="minorHAnsi"/>
          <w:sz w:val="20"/>
          <w:szCs w:val="20"/>
          <w:lang w:eastAsia="en-AU"/>
        </w:rPr>
        <w:t>RTO</w:t>
      </w:r>
      <w:r w:rsidRPr="00E05EC7">
        <w:rPr>
          <w:rFonts w:eastAsia="Times New Roman" w:cstheme="minorHAnsi"/>
          <w:sz w:val="20"/>
          <w:szCs w:val="20"/>
          <w:lang w:eastAsia="en-AU"/>
        </w:rPr>
        <w:t>’s</w:t>
      </w:r>
      <w:proofErr w:type="gramEnd"/>
      <w:r w:rsidRPr="00F75F18">
        <w:rPr>
          <w:rFonts w:eastAsia="Times New Roman" w:cstheme="minorHAnsi"/>
          <w:sz w:val="20"/>
          <w:szCs w:val="20"/>
          <w:lang w:eastAsia="en-AU"/>
        </w:rPr>
        <w:t xml:space="preserve"> </w:t>
      </w:r>
      <w:r>
        <w:rPr>
          <w:rFonts w:eastAsia="Times New Roman" w:cstheme="minorHAnsi"/>
          <w:sz w:val="20"/>
          <w:szCs w:val="20"/>
          <w:lang w:eastAsia="en-AU"/>
        </w:rPr>
        <w:t xml:space="preserve">in the </w:t>
      </w:r>
      <w:r w:rsidRPr="00E05EC7">
        <w:rPr>
          <w:rFonts w:eastAsia="Times New Roman" w:cstheme="minorHAnsi"/>
          <w:sz w:val="20"/>
          <w:szCs w:val="20"/>
          <w:lang w:eastAsia="en-AU"/>
        </w:rPr>
        <w:t>deliver</w:t>
      </w:r>
      <w:r>
        <w:rPr>
          <w:rFonts w:eastAsia="Times New Roman" w:cstheme="minorHAnsi"/>
          <w:sz w:val="20"/>
          <w:szCs w:val="20"/>
          <w:lang w:eastAsia="en-AU"/>
        </w:rPr>
        <w:t>y of</w:t>
      </w:r>
      <w:r w:rsidRPr="00E05EC7">
        <w:rPr>
          <w:rFonts w:eastAsia="Times New Roman" w:cstheme="minorHAnsi"/>
          <w:sz w:val="20"/>
          <w:szCs w:val="20"/>
          <w:lang w:eastAsia="en-AU"/>
        </w:rPr>
        <w:t xml:space="preserve"> good practice when </w:t>
      </w:r>
      <w:r w:rsidRPr="00F75F18">
        <w:rPr>
          <w:rFonts w:eastAsia="Times New Roman" w:cstheme="minorHAnsi"/>
          <w:sz w:val="20"/>
          <w:szCs w:val="20"/>
          <w:lang w:eastAsia="en-AU"/>
        </w:rPr>
        <w:t>support</w:t>
      </w:r>
      <w:r>
        <w:rPr>
          <w:rFonts w:eastAsia="Times New Roman" w:cstheme="minorHAnsi"/>
          <w:sz w:val="20"/>
          <w:szCs w:val="20"/>
          <w:lang w:eastAsia="en-AU"/>
        </w:rPr>
        <w:t xml:space="preserve">ing </w:t>
      </w:r>
      <w:r w:rsidRPr="00F75F18">
        <w:rPr>
          <w:rFonts w:eastAsia="Times New Roman" w:cstheme="minorHAnsi"/>
          <w:sz w:val="20"/>
          <w:szCs w:val="20"/>
          <w:lang w:eastAsia="en-AU"/>
        </w:rPr>
        <w:t xml:space="preserve">students with disability to participate in training on the same basis as </w:t>
      </w:r>
      <w:r>
        <w:rPr>
          <w:rFonts w:eastAsia="Times New Roman" w:cstheme="minorHAnsi"/>
          <w:sz w:val="20"/>
          <w:szCs w:val="20"/>
          <w:lang w:eastAsia="en-AU"/>
        </w:rPr>
        <w:t xml:space="preserve">their peers.  This lack of resources continues to be an ongoing problem. </w:t>
      </w:r>
    </w:p>
    <w:p w14:paraId="319A4601" w14:textId="77777777" w:rsidR="00846CE1" w:rsidRPr="00E05EC7" w:rsidRDefault="00846CE1" w:rsidP="00846CE1">
      <w:pPr>
        <w:rPr>
          <w:sz w:val="20"/>
          <w:szCs w:val="20"/>
        </w:rPr>
      </w:pPr>
      <w:r w:rsidRPr="00E05EC7">
        <w:rPr>
          <w:sz w:val="20"/>
          <w:szCs w:val="20"/>
        </w:rPr>
        <w:t>The del</w:t>
      </w:r>
      <w:r>
        <w:rPr>
          <w:sz w:val="20"/>
          <w:szCs w:val="20"/>
        </w:rPr>
        <w:t xml:space="preserve">ivery of high-quality teaching and </w:t>
      </w:r>
      <w:r w:rsidRPr="00E05EC7">
        <w:rPr>
          <w:sz w:val="20"/>
          <w:szCs w:val="20"/>
        </w:rPr>
        <w:t xml:space="preserve">learning is an important element that impacts the outcomes of all students, however the ability to identify and implement reasonable adjustments and supports </w:t>
      </w:r>
      <w:r>
        <w:rPr>
          <w:sz w:val="20"/>
          <w:szCs w:val="20"/>
        </w:rPr>
        <w:t xml:space="preserve">for students with disability is </w:t>
      </w:r>
      <w:r w:rsidRPr="00E05EC7">
        <w:rPr>
          <w:sz w:val="20"/>
          <w:szCs w:val="20"/>
        </w:rPr>
        <w:t xml:space="preserve">critical </w:t>
      </w:r>
      <w:r>
        <w:rPr>
          <w:sz w:val="20"/>
          <w:szCs w:val="20"/>
        </w:rPr>
        <w:t xml:space="preserve">to providing high quality educational outcomes. </w:t>
      </w:r>
      <w:r w:rsidRPr="00E05EC7">
        <w:rPr>
          <w:sz w:val="20"/>
          <w:szCs w:val="20"/>
        </w:rPr>
        <w:t xml:space="preserve"> </w:t>
      </w:r>
    </w:p>
    <w:p w14:paraId="067C5D6C" w14:textId="77777777" w:rsidR="00846CE1" w:rsidRPr="00E05EC7" w:rsidRDefault="00846CE1" w:rsidP="00846CE1">
      <w:pPr>
        <w:rPr>
          <w:sz w:val="20"/>
          <w:szCs w:val="20"/>
        </w:rPr>
      </w:pPr>
      <w:r w:rsidRPr="00E05EC7">
        <w:rPr>
          <w:sz w:val="20"/>
          <w:szCs w:val="20"/>
        </w:rPr>
        <w:t xml:space="preserve">Good quality learning is more that contact hours with students.  The delivery of VET must facilitate both successful learning and the </w:t>
      </w:r>
      <w:r>
        <w:rPr>
          <w:sz w:val="20"/>
          <w:szCs w:val="20"/>
        </w:rPr>
        <w:t xml:space="preserve">development of quality social and economic pathways for </w:t>
      </w:r>
      <w:r w:rsidRPr="00E05EC7">
        <w:rPr>
          <w:sz w:val="20"/>
          <w:szCs w:val="20"/>
        </w:rPr>
        <w:t xml:space="preserve">students with disability.  </w:t>
      </w:r>
    </w:p>
    <w:p w14:paraId="6C18AF87" w14:textId="77777777" w:rsidR="00846CE1" w:rsidRPr="00E05EC7" w:rsidRDefault="00846CE1" w:rsidP="00846CE1">
      <w:pPr>
        <w:rPr>
          <w:sz w:val="20"/>
          <w:szCs w:val="20"/>
        </w:rPr>
      </w:pPr>
      <w:r w:rsidRPr="00E05EC7">
        <w:rPr>
          <w:sz w:val="20"/>
          <w:szCs w:val="20"/>
        </w:rPr>
        <w:t xml:space="preserve">The completion of VET must promote students with disability self-worth, sense of purpose and achievement.  Skilling a person with disability to be job-ready creates opportunities to social and economic participation </w:t>
      </w:r>
      <w:r>
        <w:rPr>
          <w:sz w:val="20"/>
          <w:szCs w:val="20"/>
        </w:rPr>
        <w:t xml:space="preserve">and in turn </w:t>
      </w:r>
      <w:r w:rsidRPr="00E05EC7">
        <w:rPr>
          <w:sz w:val="20"/>
          <w:szCs w:val="20"/>
        </w:rPr>
        <w:t xml:space="preserve">reducing the ongoing systemic barriers </w:t>
      </w:r>
      <w:r>
        <w:rPr>
          <w:sz w:val="20"/>
          <w:szCs w:val="20"/>
        </w:rPr>
        <w:t>faced by people with disability.</w:t>
      </w:r>
    </w:p>
    <w:p w14:paraId="0A12D032" w14:textId="77777777" w:rsidR="00846CE1" w:rsidRPr="00E05EC7" w:rsidRDefault="00846CE1" w:rsidP="00846CE1">
      <w:pPr>
        <w:rPr>
          <w:sz w:val="20"/>
          <w:szCs w:val="20"/>
        </w:rPr>
      </w:pPr>
      <w:r w:rsidRPr="00E05EC7">
        <w:rPr>
          <w:sz w:val="20"/>
          <w:szCs w:val="20"/>
        </w:rPr>
        <w:t>Learning motivates students to achieve their goals.  The completion of a VET qualification is beneficial to students with disability and the community as s</w:t>
      </w:r>
      <w:r>
        <w:rPr>
          <w:sz w:val="20"/>
          <w:szCs w:val="20"/>
        </w:rPr>
        <w:t xml:space="preserve">tudents </w:t>
      </w:r>
      <w:r w:rsidRPr="00E05EC7">
        <w:rPr>
          <w:sz w:val="20"/>
          <w:szCs w:val="20"/>
        </w:rPr>
        <w:t xml:space="preserve">prepare for the workforce and pursue goals to contribute to their community.  Learning empowers students with disability to develop an occupational identity, independence and </w:t>
      </w:r>
      <w:r>
        <w:rPr>
          <w:sz w:val="20"/>
          <w:szCs w:val="20"/>
        </w:rPr>
        <w:t xml:space="preserve">to </w:t>
      </w:r>
      <w:r w:rsidRPr="00E05EC7">
        <w:rPr>
          <w:sz w:val="20"/>
          <w:szCs w:val="20"/>
        </w:rPr>
        <w:t>limit reliance on government supports</w:t>
      </w:r>
      <w:r>
        <w:rPr>
          <w:sz w:val="20"/>
          <w:szCs w:val="20"/>
        </w:rPr>
        <w:t xml:space="preserve"> in the future</w:t>
      </w:r>
      <w:r w:rsidRPr="00E05EC7">
        <w:rPr>
          <w:sz w:val="20"/>
          <w:szCs w:val="20"/>
        </w:rPr>
        <w:t xml:space="preserve">.   </w:t>
      </w:r>
    </w:p>
    <w:p w14:paraId="0EC9D546" w14:textId="77777777" w:rsidR="00846CE1" w:rsidRPr="00E05EC7" w:rsidRDefault="00846CE1" w:rsidP="00846CE1">
      <w:pPr>
        <w:rPr>
          <w:sz w:val="20"/>
          <w:szCs w:val="20"/>
        </w:rPr>
      </w:pPr>
      <w:r w:rsidRPr="00E05EC7">
        <w:rPr>
          <w:sz w:val="20"/>
          <w:szCs w:val="20"/>
        </w:rPr>
        <w:t>V</w:t>
      </w:r>
      <w:r>
        <w:rPr>
          <w:sz w:val="20"/>
          <w:szCs w:val="20"/>
        </w:rPr>
        <w:t>ETs key objective is to develop</w:t>
      </w:r>
      <w:r w:rsidRPr="00E05EC7">
        <w:rPr>
          <w:sz w:val="20"/>
          <w:szCs w:val="20"/>
        </w:rPr>
        <w:t xml:space="preserve"> students’ foundations for life and work and </w:t>
      </w:r>
      <w:r>
        <w:rPr>
          <w:sz w:val="20"/>
          <w:szCs w:val="20"/>
        </w:rPr>
        <w:t xml:space="preserve">to </w:t>
      </w:r>
      <w:r w:rsidRPr="00E05EC7">
        <w:rPr>
          <w:sz w:val="20"/>
          <w:szCs w:val="20"/>
        </w:rPr>
        <w:t>develop pathways to f</w:t>
      </w:r>
      <w:r>
        <w:rPr>
          <w:sz w:val="20"/>
          <w:szCs w:val="20"/>
        </w:rPr>
        <w:t xml:space="preserve">urther education or employment.  Critical to the success in meeting this objective is the need for the development of strong relationships between the students, educators, </w:t>
      </w:r>
      <w:proofErr w:type="gramStart"/>
      <w:r>
        <w:rPr>
          <w:sz w:val="20"/>
          <w:szCs w:val="20"/>
        </w:rPr>
        <w:t>industry</w:t>
      </w:r>
      <w:proofErr w:type="gramEnd"/>
      <w:r>
        <w:rPr>
          <w:sz w:val="20"/>
          <w:szCs w:val="20"/>
        </w:rPr>
        <w:t xml:space="preserve"> and employers.  </w:t>
      </w:r>
      <w:r w:rsidRPr="00E05EC7">
        <w:rPr>
          <w:sz w:val="20"/>
          <w:szCs w:val="20"/>
        </w:rPr>
        <w:t xml:space="preserve">Evidence shows that people with disability have higher productivity, loyalty and work ethic and lower absenteeism than their peers.  This indicates providing career education and transition supports during VET is crucial to enable students with disability achieve employment opportunities. </w:t>
      </w:r>
      <w:r>
        <w:rPr>
          <w:sz w:val="20"/>
          <w:szCs w:val="20"/>
        </w:rPr>
        <w:t xml:space="preserve">Employing people with disability contributes to the </w:t>
      </w:r>
      <w:proofErr w:type="gramStart"/>
      <w:r>
        <w:rPr>
          <w:sz w:val="20"/>
          <w:szCs w:val="20"/>
        </w:rPr>
        <w:t>bottom line</w:t>
      </w:r>
      <w:proofErr w:type="gramEnd"/>
      <w:r>
        <w:rPr>
          <w:sz w:val="20"/>
          <w:szCs w:val="20"/>
        </w:rPr>
        <w:t xml:space="preserve"> opportunities for business and as such it is imperative that students with disability receive the appropriate support in order to take advantage of these opportunities. </w:t>
      </w:r>
    </w:p>
    <w:p w14:paraId="7007A05D" w14:textId="5D88C464" w:rsidR="00846CE1" w:rsidRDefault="00846CE1" w:rsidP="00846CE1">
      <w:pPr>
        <w:rPr>
          <w:sz w:val="20"/>
          <w:szCs w:val="20"/>
        </w:rPr>
      </w:pPr>
      <w:r>
        <w:rPr>
          <w:sz w:val="20"/>
          <w:szCs w:val="20"/>
        </w:rPr>
        <w:t>The recommendation</w:t>
      </w:r>
      <w:r w:rsidR="00CA1F63">
        <w:rPr>
          <w:sz w:val="20"/>
          <w:szCs w:val="20"/>
        </w:rPr>
        <w:t>s</w:t>
      </w:r>
      <w:r>
        <w:rPr>
          <w:sz w:val="20"/>
          <w:szCs w:val="20"/>
        </w:rPr>
        <w:t xml:space="preserve"> contained in the previous section will assist</w:t>
      </w:r>
      <w:r w:rsidR="00B55CA9">
        <w:rPr>
          <w:sz w:val="20"/>
          <w:szCs w:val="20"/>
        </w:rPr>
        <w:t xml:space="preserve"> providers</w:t>
      </w:r>
      <w:r>
        <w:rPr>
          <w:sz w:val="20"/>
          <w:szCs w:val="20"/>
        </w:rPr>
        <w:t xml:space="preserve"> to deliver a significantly improved VET program which will in turn contribute to enhancing the</w:t>
      </w:r>
      <w:r w:rsidRPr="00E05EC7">
        <w:rPr>
          <w:sz w:val="20"/>
          <w:szCs w:val="20"/>
        </w:rPr>
        <w:t xml:space="preserve"> </w:t>
      </w:r>
      <w:r>
        <w:rPr>
          <w:sz w:val="20"/>
          <w:szCs w:val="20"/>
        </w:rPr>
        <w:t>social, community and economic participation of people with disability</w:t>
      </w:r>
      <w:r w:rsidRPr="00E05EC7">
        <w:rPr>
          <w:sz w:val="20"/>
          <w:szCs w:val="20"/>
        </w:rPr>
        <w:t>.</w:t>
      </w:r>
      <w:r>
        <w:rPr>
          <w:sz w:val="20"/>
          <w:szCs w:val="20"/>
        </w:rPr>
        <w:t xml:space="preserve">  It is important that </w:t>
      </w:r>
      <w:r w:rsidR="00B55CA9">
        <w:rPr>
          <w:sz w:val="20"/>
          <w:szCs w:val="20"/>
        </w:rPr>
        <w:t>VET providers</w:t>
      </w:r>
      <w:r>
        <w:rPr>
          <w:sz w:val="20"/>
          <w:szCs w:val="20"/>
        </w:rPr>
        <w:t xml:space="preserve"> seize the opportunity to play role in delivering training, education and human development programs that deliver </w:t>
      </w:r>
      <w:r w:rsidRPr="00E05EC7">
        <w:rPr>
          <w:sz w:val="20"/>
          <w:szCs w:val="20"/>
        </w:rPr>
        <w:t>a broa</w:t>
      </w:r>
      <w:r>
        <w:rPr>
          <w:sz w:val="20"/>
          <w:szCs w:val="20"/>
        </w:rPr>
        <w:t>d range of outcomes beyond those simply related to t</w:t>
      </w:r>
      <w:r w:rsidRPr="00E05EC7">
        <w:rPr>
          <w:sz w:val="20"/>
          <w:szCs w:val="20"/>
        </w:rPr>
        <w:t xml:space="preserve">raining and assessment.  </w:t>
      </w:r>
    </w:p>
    <w:p w14:paraId="033F0467" w14:textId="77777777" w:rsidR="00484D59" w:rsidRDefault="00484D59" w:rsidP="004E2316">
      <w:pPr>
        <w:rPr>
          <w:sz w:val="20"/>
          <w:szCs w:val="20"/>
        </w:rPr>
      </w:pPr>
    </w:p>
    <w:p w14:paraId="0C2944C4" w14:textId="77777777" w:rsidR="00484D59" w:rsidRDefault="00484D59" w:rsidP="004E2316">
      <w:pPr>
        <w:rPr>
          <w:sz w:val="20"/>
          <w:szCs w:val="20"/>
        </w:rPr>
      </w:pPr>
    </w:p>
    <w:p w14:paraId="7AACC7BB" w14:textId="77777777" w:rsidR="00484D59" w:rsidRDefault="00484D59" w:rsidP="004E2316">
      <w:pPr>
        <w:rPr>
          <w:sz w:val="20"/>
          <w:szCs w:val="20"/>
        </w:rPr>
      </w:pPr>
    </w:p>
    <w:p w14:paraId="05E8FF9E" w14:textId="2D5A0B5A" w:rsidR="00484D59" w:rsidRDefault="00484D59" w:rsidP="004E2316">
      <w:pPr>
        <w:rPr>
          <w:sz w:val="20"/>
          <w:szCs w:val="20"/>
        </w:rPr>
      </w:pPr>
    </w:p>
    <w:p w14:paraId="1FD46F84" w14:textId="77777777" w:rsidR="00284AB4" w:rsidRPr="00CF063A" w:rsidRDefault="00284AB4" w:rsidP="004E2316">
      <w:pPr>
        <w:rPr>
          <w:sz w:val="20"/>
          <w:szCs w:val="20"/>
        </w:rPr>
      </w:pPr>
    </w:p>
    <w:sdt>
      <w:sdtPr>
        <w:rPr>
          <w:rFonts w:asciiTheme="minorHAnsi" w:eastAsiaTheme="minorHAnsi" w:hAnsiTheme="minorHAnsi" w:cstheme="minorBidi"/>
          <w:color w:val="auto"/>
          <w:sz w:val="22"/>
          <w:szCs w:val="22"/>
          <w:lang w:val="en-AU"/>
        </w:rPr>
        <w:id w:val="1912039375"/>
        <w:docPartObj>
          <w:docPartGallery w:val="Bibliographies"/>
          <w:docPartUnique/>
        </w:docPartObj>
      </w:sdtPr>
      <w:sdtEndPr/>
      <w:sdtContent>
        <w:p w14:paraId="279029CE" w14:textId="5258EFFF" w:rsidR="0080648C" w:rsidRDefault="0080648C">
          <w:pPr>
            <w:pStyle w:val="Heading1"/>
          </w:pPr>
          <w:r>
            <w:t>References</w:t>
          </w:r>
        </w:p>
        <w:sdt>
          <w:sdtPr>
            <w:id w:val="-573587230"/>
            <w:bibliography/>
          </w:sdtPr>
          <w:sdtEndPr/>
          <w:sdtContent>
            <w:p w14:paraId="3094C396" w14:textId="77777777" w:rsidR="00650722" w:rsidRDefault="0080648C" w:rsidP="00650722">
              <w:pPr>
                <w:pStyle w:val="Bibliography"/>
                <w:ind w:left="720" w:hanging="720"/>
                <w:rPr>
                  <w:noProof/>
                  <w:sz w:val="24"/>
                  <w:szCs w:val="24"/>
                  <w:lang w:val="en-US"/>
                </w:rPr>
              </w:pPr>
              <w:r>
                <w:fldChar w:fldCharType="begin"/>
              </w:r>
              <w:r>
                <w:instrText xml:space="preserve"> BIBLIOGRAPHY </w:instrText>
              </w:r>
              <w:r>
                <w:fldChar w:fldCharType="separate"/>
              </w:r>
              <w:r w:rsidR="00650722">
                <w:rPr>
                  <w:noProof/>
                  <w:lang w:val="en-US"/>
                </w:rPr>
                <w:t xml:space="preserve">Australian Human Rights Commission. (2022). </w:t>
              </w:r>
              <w:r w:rsidR="00650722">
                <w:rPr>
                  <w:i/>
                  <w:iCs/>
                  <w:noProof/>
                  <w:lang w:val="en-US"/>
                </w:rPr>
                <w:t>A guide to the Disability Discrimination Act</w:t>
              </w:r>
              <w:r w:rsidR="00650722">
                <w:rPr>
                  <w:noProof/>
                  <w:lang w:val="en-US"/>
                </w:rPr>
                <w:t>. Retrieved from Getting an Education: https://humanrights.gov.au/</w:t>
              </w:r>
            </w:p>
            <w:p w14:paraId="56202D34" w14:textId="77777777" w:rsidR="00650722" w:rsidRDefault="00650722" w:rsidP="00650722">
              <w:pPr>
                <w:pStyle w:val="Bibliography"/>
                <w:ind w:left="720" w:hanging="720"/>
                <w:rPr>
                  <w:noProof/>
                  <w:lang w:val="en-US"/>
                </w:rPr>
              </w:pPr>
              <w:r>
                <w:rPr>
                  <w:i/>
                  <w:iCs/>
                  <w:noProof/>
                  <w:lang w:val="en-US"/>
                </w:rPr>
                <w:t>Australian Institute of Health and Welfare</w:t>
              </w:r>
              <w:r>
                <w:rPr>
                  <w:noProof/>
                  <w:lang w:val="en-US"/>
                </w:rPr>
                <w:t>. (2020). Retrieved from People with disability in Australia: https://www.aihw.gov.au/</w:t>
              </w:r>
            </w:p>
            <w:p w14:paraId="2B730A52" w14:textId="77777777" w:rsidR="00650722" w:rsidRDefault="00650722" w:rsidP="00650722">
              <w:pPr>
                <w:pStyle w:val="Bibliography"/>
                <w:ind w:left="720" w:hanging="720"/>
                <w:rPr>
                  <w:noProof/>
                  <w:lang w:val="en-US"/>
                </w:rPr>
              </w:pPr>
              <w:r>
                <w:rPr>
                  <w:noProof/>
                  <w:lang w:val="en-US"/>
                </w:rPr>
                <w:t xml:space="preserve">Commonwealth of Australia (Department of Social Services). (2021). </w:t>
              </w:r>
              <w:r>
                <w:rPr>
                  <w:i/>
                  <w:iCs/>
                  <w:noProof/>
                  <w:lang w:val="en-US"/>
                </w:rPr>
                <w:t>Australia 's Disability Strategy 2021 - 2031.</w:t>
              </w:r>
              <w:r>
                <w:rPr>
                  <w:noProof/>
                  <w:lang w:val="en-US"/>
                </w:rPr>
                <w:t xml:space="preserve"> </w:t>
              </w:r>
            </w:p>
            <w:p w14:paraId="775FAAE0" w14:textId="77777777" w:rsidR="00650722" w:rsidRDefault="00650722" w:rsidP="00650722">
              <w:pPr>
                <w:pStyle w:val="Bibliography"/>
                <w:ind w:left="720" w:hanging="720"/>
                <w:rPr>
                  <w:noProof/>
                  <w:lang w:val="en-US"/>
                </w:rPr>
              </w:pPr>
              <w:r>
                <w:rPr>
                  <w:noProof/>
                  <w:lang w:val="en-US"/>
                </w:rPr>
                <w:t xml:space="preserve">Commonwealth of Australia. (2021). </w:t>
              </w:r>
              <w:r>
                <w:rPr>
                  <w:i/>
                  <w:iCs/>
                  <w:noProof/>
                  <w:lang w:val="en-US"/>
                </w:rPr>
                <w:t>VET Workforce Quality Consultation .</w:t>
              </w:r>
              <w:r>
                <w:rPr>
                  <w:noProof/>
                  <w:lang w:val="en-US"/>
                </w:rPr>
                <w:t xml:space="preserve"> Retrieved from Skills Reform : https://www.skillsreform.gov.au/</w:t>
              </w:r>
            </w:p>
            <w:p w14:paraId="2C2B5155" w14:textId="77777777" w:rsidR="00650722" w:rsidRDefault="00650722" w:rsidP="00650722">
              <w:pPr>
                <w:pStyle w:val="Bibliography"/>
                <w:ind w:left="720" w:hanging="720"/>
                <w:rPr>
                  <w:noProof/>
                  <w:lang w:val="en-US"/>
                </w:rPr>
              </w:pPr>
              <w:r>
                <w:rPr>
                  <w:noProof/>
                  <w:lang w:val="en-US"/>
                </w:rPr>
                <w:t xml:space="preserve">Commonwealth of Australia, Department of Prime Minister and Cabinet. (2019). </w:t>
              </w:r>
              <w:r>
                <w:rPr>
                  <w:i/>
                  <w:iCs/>
                  <w:noProof/>
                  <w:lang w:val="en-US"/>
                </w:rPr>
                <w:t>Strengthening Skills.</w:t>
              </w:r>
              <w:r>
                <w:rPr>
                  <w:noProof/>
                  <w:lang w:val="en-US"/>
                </w:rPr>
                <w:t xml:space="preserve"> </w:t>
              </w:r>
            </w:p>
            <w:p w14:paraId="14DBEA65" w14:textId="77777777" w:rsidR="00650722" w:rsidRDefault="00650722" w:rsidP="00650722">
              <w:pPr>
                <w:pStyle w:val="Bibliography"/>
                <w:ind w:left="720" w:hanging="720"/>
                <w:rPr>
                  <w:noProof/>
                  <w:lang w:val="en-US"/>
                </w:rPr>
              </w:pPr>
              <w:r>
                <w:rPr>
                  <w:noProof/>
                  <w:lang w:val="en-US"/>
                </w:rPr>
                <w:t xml:space="preserve">Drane, C., Vernon, L., &amp; O'Shea, S. (2020). </w:t>
              </w:r>
              <w:r>
                <w:rPr>
                  <w:i/>
                  <w:iCs/>
                  <w:noProof/>
                  <w:lang w:val="en-US"/>
                </w:rPr>
                <w:t>The impact of ‘learning at home’ on the educational outcomes of vulnerable children in Australia during the COVID-19 pandemic.</w:t>
              </w:r>
              <w:r>
                <w:rPr>
                  <w:noProof/>
                  <w:lang w:val="en-US"/>
                </w:rPr>
                <w:t xml:space="preserve"> Australia: Literature Review prepared by the National Centre for Student Equity in Higher Education, Curtin University, Australia.</w:t>
              </w:r>
            </w:p>
            <w:p w14:paraId="53BBE73A" w14:textId="77777777" w:rsidR="00650722" w:rsidRDefault="00650722" w:rsidP="00650722">
              <w:pPr>
                <w:pStyle w:val="Bibliography"/>
                <w:ind w:left="720" w:hanging="720"/>
                <w:rPr>
                  <w:noProof/>
                  <w:lang w:val="en-US"/>
                </w:rPr>
              </w:pPr>
              <w:r>
                <w:rPr>
                  <w:noProof/>
                  <w:lang w:val="en-US"/>
                </w:rPr>
                <w:t xml:space="preserve">Education Council. (2020). </w:t>
              </w:r>
              <w:r>
                <w:rPr>
                  <w:i/>
                  <w:iCs/>
                  <w:noProof/>
                  <w:lang w:val="en-US"/>
                </w:rPr>
                <w:t>Looking to the Future: Report of the review of secondary pathways into work, further education and training.</w:t>
              </w:r>
              <w:r>
                <w:rPr>
                  <w:noProof/>
                  <w:lang w:val="en-US"/>
                </w:rPr>
                <w:t xml:space="preserve"> </w:t>
              </w:r>
            </w:p>
            <w:p w14:paraId="6AA2814C" w14:textId="77777777" w:rsidR="00650722" w:rsidRDefault="00650722" w:rsidP="00650722">
              <w:pPr>
                <w:pStyle w:val="Bibliography"/>
                <w:ind w:left="720" w:hanging="720"/>
                <w:rPr>
                  <w:noProof/>
                  <w:lang w:val="en-US"/>
                </w:rPr>
              </w:pPr>
              <w:r>
                <w:rPr>
                  <w:noProof/>
                  <w:lang w:val="en-US"/>
                </w:rPr>
                <w:t xml:space="preserve">Guthrie, H., &amp; Waters, M. (2022). </w:t>
              </w:r>
              <w:r>
                <w:rPr>
                  <w:i/>
                  <w:iCs/>
                  <w:noProof/>
                  <w:lang w:val="en-US"/>
                </w:rPr>
                <w:t>Delivering high quality VET: What matters to RTOs?</w:t>
              </w:r>
              <w:r>
                <w:rPr>
                  <w:noProof/>
                  <w:lang w:val="en-US"/>
                </w:rPr>
                <w:t xml:space="preserve"> </w:t>
              </w:r>
            </w:p>
            <w:p w14:paraId="774729A8" w14:textId="77777777" w:rsidR="00650722" w:rsidRDefault="00650722" w:rsidP="00650722">
              <w:pPr>
                <w:pStyle w:val="Bibliography"/>
                <w:ind w:left="720" w:hanging="720"/>
                <w:rPr>
                  <w:noProof/>
                  <w:lang w:val="en-US"/>
                </w:rPr>
              </w:pPr>
              <w:r>
                <w:rPr>
                  <w:noProof/>
                  <w:lang w:val="en-US"/>
                </w:rPr>
                <w:t xml:space="preserve">National Centre Vocational Education Resarch. (2022). </w:t>
              </w:r>
              <w:r>
                <w:rPr>
                  <w:i/>
                  <w:iCs/>
                  <w:noProof/>
                  <w:lang w:val="en-US"/>
                </w:rPr>
                <w:t>Student equity in VET 2020: participation, achievement and outcomes.</w:t>
              </w:r>
              <w:r>
                <w:rPr>
                  <w:noProof/>
                  <w:lang w:val="en-US"/>
                </w:rPr>
                <w:t xml:space="preserve"> </w:t>
              </w:r>
            </w:p>
            <w:p w14:paraId="00160533" w14:textId="77777777" w:rsidR="00650722" w:rsidRDefault="00650722" w:rsidP="00650722">
              <w:pPr>
                <w:pStyle w:val="Bibliography"/>
                <w:ind w:left="720" w:hanging="720"/>
                <w:rPr>
                  <w:noProof/>
                  <w:lang w:val="en-US"/>
                </w:rPr>
              </w:pPr>
              <w:r>
                <w:rPr>
                  <w:noProof/>
                  <w:lang w:val="en-US"/>
                </w:rPr>
                <w:t xml:space="preserve">PricewaterhouseCoopers: Skills for Australia. (2018). </w:t>
              </w:r>
              <w:r>
                <w:rPr>
                  <w:i/>
                  <w:iCs/>
                  <w:noProof/>
                  <w:lang w:val="en-US"/>
                </w:rPr>
                <w:t>Inclusion of People with Disability in VET Cross Sector Project: Envrionemtn Scan.</w:t>
              </w:r>
              <w:r>
                <w:rPr>
                  <w:noProof/>
                  <w:lang w:val="en-US"/>
                </w:rPr>
                <w:t xml:space="preserve"> </w:t>
              </w:r>
            </w:p>
            <w:p w14:paraId="60A07D28" w14:textId="630F05A8" w:rsidR="0080648C" w:rsidRDefault="0080648C" w:rsidP="00650722">
              <w:r>
                <w:rPr>
                  <w:b/>
                  <w:bCs/>
                  <w:noProof/>
                </w:rPr>
                <w:fldChar w:fldCharType="end"/>
              </w:r>
            </w:p>
          </w:sdtContent>
        </w:sdt>
      </w:sdtContent>
    </w:sdt>
    <w:p w14:paraId="1E8B4185" w14:textId="5F5D5DD4" w:rsidR="00CA57C8" w:rsidRDefault="00CA57C8">
      <w:pPr>
        <w:rPr>
          <w:rFonts w:cstheme="minorHAnsi"/>
        </w:rPr>
      </w:pPr>
    </w:p>
    <w:p w14:paraId="1BE585D4" w14:textId="77777777" w:rsidR="00CA57C8" w:rsidRPr="00E016A6" w:rsidRDefault="00CA57C8">
      <w:pPr>
        <w:rPr>
          <w:rFonts w:cstheme="minorHAnsi"/>
        </w:rPr>
      </w:pPr>
    </w:p>
    <w:sectPr w:rsidR="00CA57C8" w:rsidRPr="00E016A6" w:rsidSect="002E259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4B59E" w14:textId="77777777" w:rsidR="00EB1AF6" w:rsidRDefault="00EB1AF6" w:rsidP="00EB1AF6">
      <w:pPr>
        <w:spacing w:after="0" w:line="240" w:lineRule="auto"/>
      </w:pPr>
      <w:r>
        <w:separator/>
      </w:r>
    </w:p>
  </w:endnote>
  <w:endnote w:type="continuationSeparator" w:id="0">
    <w:p w14:paraId="6F865911" w14:textId="77777777" w:rsidR="00EB1AF6" w:rsidRDefault="00EB1AF6" w:rsidP="00EB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439E7" w14:textId="77777777" w:rsidR="00EB1AF6" w:rsidRDefault="00EB1AF6" w:rsidP="00EB1AF6">
      <w:pPr>
        <w:spacing w:after="0" w:line="240" w:lineRule="auto"/>
      </w:pPr>
      <w:r>
        <w:separator/>
      </w:r>
    </w:p>
  </w:footnote>
  <w:footnote w:type="continuationSeparator" w:id="0">
    <w:p w14:paraId="44F6EE8A" w14:textId="77777777" w:rsidR="00EB1AF6" w:rsidRDefault="00EB1AF6" w:rsidP="00EB1A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261A6D"/>
    <w:multiLevelType w:val="hybridMultilevel"/>
    <w:tmpl w:val="A0705222"/>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266880"/>
    <w:multiLevelType w:val="hybridMultilevel"/>
    <w:tmpl w:val="63F66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510774"/>
    <w:multiLevelType w:val="multilevel"/>
    <w:tmpl w:val="516028E0"/>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1CD55C8B"/>
    <w:multiLevelType w:val="multilevel"/>
    <w:tmpl w:val="4A1C795C"/>
    <w:lvl w:ilvl="0">
      <w:start w:val="1"/>
      <w:numFmt w:val="decimal"/>
      <w:lvlText w:val="%1."/>
      <w:lvlJc w:val="left"/>
      <w:pPr>
        <w:ind w:left="720" w:hanging="360"/>
      </w:pPr>
      <w:rPr>
        <w:rFonts w:hint="default"/>
      </w:rPr>
    </w:lvl>
    <w:lvl w:ilvl="1">
      <w:start w:val="1"/>
      <w:numFmt w:val="upperRoman"/>
      <w:lvlText w:val="%2."/>
      <w:lvlJc w:val="righ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D237C63"/>
    <w:multiLevelType w:val="hybridMultilevel"/>
    <w:tmpl w:val="9B5A5B18"/>
    <w:lvl w:ilvl="0" w:tplc="953A649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AF241C"/>
    <w:multiLevelType w:val="multilevel"/>
    <w:tmpl w:val="034CCD50"/>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246B53FD"/>
    <w:multiLevelType w:val="multilevel"/>
    <w:tmpl w:val="D038812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7" w15:restartNumberingAfterBreak="0">
    <w:nsid w:val="2ADE536D"/>
    <w:multiLevelType w:val="hybridMultilevel"/>
    <w:tmpl w:val="9C42FE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D0B2A1C"/>
    <w:multiLevelType w:val="hybridMultilevel"/>
    <w:tmpl w:val="830CD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154668"/>
    <w:multiLevelType w:val="hybridMultilevel"/>
    <w:tmpl w:val="91420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477A97"/>
    <w:multiLevelType w:val="hybridMultilevel"/>
    <w:tmpl w:val="04EE97B4"/>
    <w:lvl w:ilvl="0" w:tplc="778CC99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B93097"/>
    <w:multiLevelType w:val="hybridMultilevel"/>
    <w:tmpl w:val="0EC85EF8"/>
    <w:lvl w:ilvl="0" w:tplc="B69CF686">
      <w:numFmt w:val="bullet"/>
      <w:lvlText w:val="-"/>
      <w:lvlJc w:val="left"/>
      <w:pPr>
        <w:ind w:left="1080" w:hanging="360"/>
      </w:pPr>
      <w:rPr>
        <w:rFonts w:ascii="Calibri" w:eastAsia="Times New Roman" w:hAnsi="Calibri" w:cs="Calibri"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46E2ECE"/>
    <w:multiLevelType w:val="hybridMultilevel"/>
    <w:tmpl w:val="BF50E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D537B1"/>
    <w:multiLevelType w:val="hybridMultilevel"/>
    <w:tmpl w:val="748EC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7547A7"/>
    <w:multiLevelType w:val="hybridMultilevel"/>
    <w:tmpl w:val="3B50F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2C7D8C"/>
    <w:multiLevelType w:val="hybridMultilevel"/>
    <w:tmpl w:val="785A9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62461D"/>
    <w:multiLevelType w:val="hybridMultilevel"/>
    <w:tmpl w:val="25906D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EDA40B4"/>
    <w:multiLevelType w:val="hybridMultilevel"/>
    <w:tmpl w:val="4244BBDC"/>
    <w:lvl w:ilvl="0" w:tplc="BD366B34">
      <w:start w:val="3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353E91"/>
    <w:multiLevelType w:val="hybridMultilevel"/>
    <w:tmpl w:val="0F7C4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B17C88"/>
    <w:multiLevelType w:val="multilevel"/>
    <w:tmpl w:val="7390FF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0914B05"/>
    <w:multiLevelType w:val="hybridMultilevel"/>
    <w:tmpl w:val="33CA3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B866F2"/>
    <w:multiLevelType w:val="hybridMultilevel"/>
    <w:tmpl w:val="00DC6FA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1F055E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8620E86"/>
    <w:multiLevelType w:val="multilevel"/>
    <w:tmpl w:val="B968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A1E3282"/>
    <w:multiLevelType w:val="hybridMultilevel"/>
    <w:tmpl w:val="84A64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0"/>
  </w:num>
  <w:num w:numId="4">
    <w:abstractNumId w:val="9"/>
  </w:num>
  <w:num w:numId="5">
    <w:abstractNumId w:val="4"/>
  </w:num>
  <w:num w:numId="6">
    <w:abstractNumId w:val="11"/>
  </w:num>
  <w:num w:numId="7">
    <w:abstractNumId w:val="1"/>
  </w:num>
  <w:num w:numId="8">
    <w:abstractNumId w:val="8"/>
  </w:num>
  <w:num w:numId="9">
    <w:abstractNumId w:val="24"/>
  </w:num>
  <w:num w:numId="10">
    <w:abstractNumId w:val="12"/>
  </w:num>
  <w:num w:numId="11">
    <w:abstractNumId w:val="13"/>
  </w:num>
  <w:num w:numId="12">
    <w:abstractNumId w:val="7"/>
  </w:num>
  <w:num w:numId="13">
    <w:abstractNumId w:val="16"/>
  </w:num>
  <w:num w:numId="14">
    <w:abstractNumId w:val="0"/>
  </w:num>
  <w:num w:numId="15">
    <w:abstractNumId w:val="14"/>
  </w:num>
  <w:num w:numId="16">
    <w:abstractNumId w:val="15"/>
  </w:num>
  <w:num w:numId="17">
    <w:abstractNumId w:val="10"/>
  </w:num>
  <w:num w:numId="18">
    <w:abstractNumId w:val="3"/>
  </w:num>
  <w:num w:numId="19">
    <w:abstractNumId w:val="2"/>
  </w:num>
  <w:num w:numId="20">
    <w:abstractNumId w:val="19"/>
  </w:num>
  <w:num w:numId="21">
    <w:abstractNumId w:val="17"/>
  </w:num>
  <w:num w:numId="22">
    <w:abstractNumId w:val="5"/>
  </w:num>
  <w:num w:numId="23">
    <w:abstractNumId w:val="22"/>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80F"/>
    <w:rsid w:val="000009C3"/>
    <w:rsid w:val="000017F0"/>
    <w:rsid w:val="00001B1C"/>
    <w:rsid w:val="000029C9"/>
    <w:rsid w:val="00002B47"/>
    <w:rsid w:val="00003406"/>
    <w:rsid w:val="00003693"/>
    <w:rsid w:val="00003BBC"/>
    <w:rsid w:val="00005487"/>
    <w:rsid w:val="0000658E"/>
    <w:rsid w:val="00010345"/>
    <w:rsid w:val="00011858"/>
    <w:rsid w:val="00012EE1"/>
    <w:rsid w:val="000176E5"/>
    <w:rsid w:val="000200A7"/>
    <w:rsid w:val="0002019D"/>
    <w:rsid w:val="00020C15"/>
    <w:rsid w:val="00020DCF"/>
    <w:rsid w:val="000221BA"/>
    <w:rsid w:val="0002307E"/>
    <w:rsid w:val="00023129"/>
    <w:rsid w:val="0002778E"/>
    <w:rsid w:val="000277FC"/>
    <w:rsid w:val="0003151F"/>
    <w:rsid w:val="00031F59"/>
    <w:rsid w:val="00032A17"/>
    <w:rsid w:val="00032D70"/>
    <w:rsid w:val="000340DB"/>
    <w:rsid w:val="00034B9E"/>
    <w:rsid w:val="00034FE6"/>
    <w:rsid w:val="00035098"/>
    <w:rsid w:val="00035162"/>
    <w:rsid w:val="000365F8"/>
    <w:rsid w:val="00036A72"/>
    <w:rsid w:val="00041647"/>
    <w:rsid w:val="000444ED"/>
    <w:rsid w:val="000471D4"/>
    <w:rsid w:val="00047CEF"/>
    <w:rsid w:val="000529E2"/>
    <w:rsid w:val="00053705"/>
    <w:rsid w:val="00056C21"/>
    <w:rsid w:val="0006121D"/>
    <w:rsid w:val="00061618"/>
    <w:rsid w:val="0006180B"/>
    <w:rsid w:val="00061D78"/>
    <w:rsid w:val="00062D25"/>
    <w:rsid w:val="00065F0A"/>
    <w:rsid w:val="0006630D"/>
    <w:rsid w:val="00074CF8"/>
    <w:rsid w:val="000753E6"/>
    <w:rsid w:val="000762B4"/>
    <w:rsid w:val="00077829"/>
    <w:rsid w:val="00082668"/>
    <w:rsid w:val="000829B3"/>
    <w:rsid w:val="00082BCE"/>
    <w:rsid w:val="00085B3F"/>
    <w:rsid w:val="000905D4"/>
    <w:rsid w:val="00091C78"/>
    <w:rsid w:val="00091E0A"/>
    <w:rsid w:val="00091EC9"/>
    <w:rsid w:val="00093599"/>
    <w:rsid w:val="000950EF"/>
    <w:rsid w:val="0009555E"/>
    <w:rsid w:val="00095A32"/>
    <w:rsid w:val="00096804"/>
    <w:rsid w:val="00097244"/>
    <w:rsid w:val="00097A25"/>
    <w:rsid w:val="000A0420"/>
    <w:rsid w:val="000A12D6"/>
    <w:rsid w:val="000A1836"/>
    <w:rsid w:val="000A1EF7"/>
    <w:rsid w:val="000A5E2D"/>
    <w:rsid w:val="000A7D6B"/>
    <w:rsid w:val="000B08C3"/>
    <w:rsid w:val="000B229F"/>
    <w:rsid w:val="000B3090"/>
    <w:rsid w:val="000B3D51"/>
    <w:rsid w:val="000B54D4"/>
    <w:rsid w:val="000B669C"/>
    <w:rsid w:val="000B6CAE"/>
    <w:rsid w:val="000B7E8D"/>
    <w:rsid w:val="000C00CA"/>
    <w:rsid w:val="000C2776"/>
    <w:rsid w:val="000C2997"/>
    <w:rsid w:val="000C46AF"/>
    <w:rsid w:val="000C4B49"/>
    <w:rsid w:val="000C7A6C"/>
    <w:rsid w:val="000D1CFE"/>
    <w:rsid w:val="000D2333"/>
    <w:rsid w:val="000D2D48"/>
    <w:rsid w:val="000D436B"/>
    <w:rsid w:val="000D4CB1"/>
    <w:rsid w:val="000D5B41"/>
    <w:rsid w:val="000D5FF7"/>
    <w:rsid w:val="000D6AFF"/>
    <w:rsid w:val="000D718A"/>
    <w:rsid w:val="000D7E5F"/>
    <w:rsid w:val="000E072B"/>
    <w:rsid w:val="000E079B"/>
    <w:rsid w:val="000E1210"/>
    <w:rsid w:val="000E292C"/>
    <w:rsid w:val="000E3F88"/>
    <w:rsid w:val="000E42CF"/>
    <w:rsid w:val="000E4698"/>
    <w:rsid w:val="000E7127"/>
    <w:rsid w:val="000F0949"/>
    <w:rsid w:val="000F192E"/>
    <w:rsid w:val="000F2B9A"/>
    <w:rsid w:val="000F46B3"/>
    <w:rsid w:val="000F4B49"/>
    <w:rsid w:val="000F58DE"/>
    <w:rsid w:val="00101795"/>
    <w:rsid w:val="00103734"/>
    <w:rsid w:val="00103DF3"/>
    <w:rsid w:val="00105AA6"/>
    <w:rsid w:val="00106467"/>
    <w:rsid w:val="001078A9"/>
    <w:rsid w:val="0011060F"/>
    <w:rsid w:val="00110DDC"/>
    <w:rsid w:val="00110FAE"/>
    <w:rsid w:val="0011183A"/>
    <w:rsid w:val="001124F5"/>
    <w:rsid w:val="00112EA1"/>
    <w:rsid w:val="00113A90"/>
    <w:rsid w:val="00114C15"/>
    <w:rsid w:val="00115187"/>
    <w:rsid w:val="00116106"/>
    <w:rsid w:val="00116139"/>
    <w:rsid w:val="00117234"/>
    <w:rsid w:val="0012002E"/>
    <w:rsid w:val="00120E15"/>
    <w:rsid w:val="00122169"/>
    <w:rsid w:val="0012331F"/>
    <w:rsid w:val="0012690A"/>
    <w:rsid w:val="0013037B"/>
    <w:rsid w:val="00131602"/>
    <w:rsid w:val="00131FFA"/>
    <w:rsid w:val="00132921"/>
    <w:rsid w:val="00132DB7"/>
    <w:rsid w:val="001336C2"/>
    <w:rsid w:val="00134BFE"/>
    <w:rsid w:val="00136ECE"/>
    <w:rsid w:val="0013701C"/>
    <w:rsid w:val="00140FC0"/>
    <w:rsid w:val="00147DB8"/>
    <w:rsid w:val="001505FE"/>
    <w:rsid w:val="00154710"/>
    <w:rsid w:val="00154976"/>
    <w:rsid w:val="00155E1B"/>
    <w:rsid w:val="0015767A"/>
    <w:rsid w:val="0016088C"/>
    <w:rsid w:val="00160C65"/>
    <w:rsid w:val="00161323"/>
    <w:rsid w:val="001633DD"/>
    <w:rsid w:val="0016342B"/>
    <w:rsid w:val="00164C79"/>
    <w:rsid w:val="001650AB"/>
    <w:rsid w:val="00166B3A"/>
    <w:rsid w:val="00167FB1"/>
    <w:rsid w:val="001703CD"/>
    <w:rsid w:val="00172AB6"/>
    <w:rsid w:val="00173552"/>
    <w:rsid w:val="00173A0B"/>
    <w:rsid w:val="00174228"/>
    <w:rsid w:val="00175C81"/>
    <w:rsid w:val="001761F4"/>
    <w:rsid w:val="0017626F"/>
    <w:rsid w:val="0017695B"/>
    <w:rsid w:val="001818A6"/>
    <w:rsid w:val="00181D16"/>
    <w:rsid w:val="00183F2F"/>
    <w:rsid w:val="00186318"/>
    <w:rsid w:val="00187783"/>
    <w:rsid w:val="00196C25"/>
    <w:rsid w:val="001A0553"/>
    <w:rsid w:val="001A080B"/>
    <w:rsid w:val="001A1B0B"/>
    <w:rsid w:val="001A45E0"/>
    <w:rsid w:val="001A4BEA"/>
    <w:rsid w:val="001A558B"/>
    <w:rsid w:val="001A558D"/>
    <w:rsid w:val="001A60D1"/>
    <w:rsid w:val="001A6A75"/>
    <w:rsid w:val="001A6FF0"/>
    <w:rsid w:val="001A783F"/>
    <w:rsid w:val="001B1917"/>
    <w:rsid w:val="001B1E13"/>
    <w:rsid w:val="001B2082"/>
    <w:rsid w:val="001B213C"/>
    <w:rsid w:val="001B237C"/>
    <w:rsid w:val="001B4947"/>
    <w:rsid w:val="001C1DBB"/>
    <w:rsid w:val="001C4CF4"/>
    <w:rsid w:val="001C5243"/>
    <w:rsid w:val="001C52F9"/>
    <w:rsid w:val="001C5722"/>
    <w:rsid w:val="001C6653"/>
    <w:rsid w:val="001C7EFD"/>
    <w:rsid w:val="001D3265"/>
    <w:rsid w:val="001D3612"/>
    <w:rsid w:val="001D407E"/>
    <w:rsid w:val="001D4D96"/>
    <w:rsid w:val="001D70BA"/>
    <w:rsid w:val="001E5425"/>
    <w:rsid w:val="001E5FB0"/>
    <w:rsid w:val="001E648B"/>
    <w:rsid w:val="001E6EA7"/>
    <w:rsid w:val="001E7C73"/>
    <w:rsid w:val="001F27C3"/>
    <w:rsid w:val="001F290B"/>
    <w:rsid w:val="001F3900"/>
    <w:rsid w:val="001F50B5"/>
    <w:rsid w:val="001F5C7A"/>
    <w:rsid w:val="001F6007"/>
    <w:rsid w:val="001F69BB"/>
    <w:rsid w:val="001F785B"/>
    <w:rsid w:val="001F7B0B"/>
    <w:rsid w:val="00205CDB"/>
    <w:rsid w:val="00206483"/>
    <w:rsid w:val="00210023"/>
    <w:rsid w:val="00210C7A"/>
    <w:rsid w:val="00214287"/>
    <w:rsid w:val="00214C31"/>
    <w:rsid w:val="00214E2D"/>
    <w:rsid w:val="002158C8"/>
    <w:rsid w:val="00216458"/>
    <w:rsid w:val="002173D7"/>
    <w:rsid w:val="00217A55"/>
    <w:rsid w:val="00217B8F"/>
    <w:rsid w:val="002204AB"/>
    <w:rsid w:val="00220A3A"/>
    <w:rsid w:val="00221491"/>
    <w:rsid w:val="0022471D"/>
    <w:rsid w:val="00225715"/>
    <w:rsid w:val="00226177"/>
    <w:rsid w:val="00227D5D"/>
    <w:rsid w:val="00233EA9"/>
    <w:rsid w:val="00234556"/>
    <w:rsid w:val="002352FE"/>
    <w:rsid w:val="00241E4E"/>
    <w:rsid w:val="00243087"/>
    <w:rsid w:val="002433E4"/>
    <w:rsid w:val="002434F0"/>
    <w:rsid w:val="00244BDF"/>
    <w:rsid w:val="00244DB6"/>
    <w:rsid w:val="00247667"/>
    <w:rsid w:val="0025061D"/>
    <w:rsid w:val="002516F8"/>
    <w:rsid w:val="002541DB"/>
    <w:rsid w:val="00255976"/>
    <w:rsid w:val="00257291"/>
    <w:rsid w:val="00257C49"/>
    <w:rsid w:val="00257F48"/>
    <w:rsid w:val="00260004"/>
    <w:rsid w:val="0026022E"/>
    <w:rsid w:val="00260514"/>
    <w:rsid w:val="00260E4F"/>
    <w:rsid w:val="00261EA3"/>
    <w:rsid w:val="002633A3"/>
    <w:rsid w:val="002633E7"/>
    <w:rsid w:val="00263EBF"/>
    <w:rsid w:val="0026413A"/>
    <w:rsid w:val="00265D7D"/>
    <w:rsid w:val="0026639E"/>
    <w:rsid w:val="00271C4D"/>
    <w:rsid w:val="00272305"/>
    <w:rsid w:val="00272BC1"/>
    <w:rsid w:val="0027506B"/>
    <w:rsid w:val="00277541"/>
    <w:rsid w:val="002775A7"/>
    <w:rsid w:val="00277B5C"/>
    <w:rsid w:val="00280190"/>
    <w:rsid w:val="002824D8"/>
    <w:rsid w:val="002829E7"/>
    <w:rsid w:val="002845E3"/>
    <w:rsid w:val="0028496B"/>
    <w:rsid w:val="00284AB4"/>
    <w:rsid w:val="00286B48"/>
    <w:rsid w:val="002872EC"/>
    <w:rsid w:val="00287918"/>
    <w:rsid w:val="00290482"/>
    <w:rsid w:val="0029051B"/>
    <w:rsid w:val="00292764"/>
    <w:rsid w:val="00292D26"/>
    <w:rsid w:val="00296108"/>
    <w:rsid w:val="00296C32"/>
    <w:rsid w:val="002A10F0"/>
    <w:rsid w:val="002A12BF"/>
    <w:rsid w:val="002A20DF"/>
    <w:rsid w:val="002A3688"/>
    <w:rsid w:val="002A57CF"/>
    <w:rsid w:val="002A655D"/>
    <w:rsid w:val="002A7080"/>
    <w:rsid w:val="002B1570"/>
    <w:rsid w:val="002B1EE8"/>
    <w:rsid w:val="002B2687"/>
    <w:rsid w:val="002B3AB9"/>
    <w:rsid w:val="002B4267"/>
    <w:rsid w:val="002B4F80"/>
    <w:rsid w:val="002B5543"/>
    <w:rsid w:val="002B5B49"/>
    <w:rsid w:val="002B6F6D"/>
    <w:rsid w:val="002C1172"/>
    <w:rsid w:val="002C1B28"/>
    <w:rsid w:val="002C2347"/>
    <w:rsid w:val="002C38EA"/>
    <w:rsid w:val="002C45D6"/>
    <w:rsid w:val="002C5B8D"/>
    <w:rsid w:val="002C5C4E"/>
    <w:rsid w:val="002D10FD"/>
    <w:rsid w:val="002D16EA"/>
    <w:rsid w:val="002D1B96"/>
    <w:rsid w:val="002D1DD6"/>
    <w:rsid w:val="002D3EAE"/>
    <w:rsid w:val="002D45A8"/>
    <w:rsid w:val="002D4C9C"/>
    <w:rsid w:val="002D5622"/>
    <w:rsid w:val="002D5DB8"/>
    <w:rsid w:val="002E0DC3"/>
    <w:rsid w:val="002E178A"/>
    <w:rsid w:val="002E2592"/>
    <w:rsid w:val="002E4C75"/>
    <w:rsid w:val="002E4E59"/>
    <w:rsid w:val="002E6EB6"/>
    <w:rsid w:val="002E6EF1"/>
    <w:rsid w:val="002E7DBD"/>
    <w:rsid w:val="002F0B45"/>
    <w:rsid w:val="002F0C7A"/>
    <w:rsid w:val="002F1D21"/>
    <w:rsid w:val="002F2842"/>
    <w:rsid w:val="0030183C"/>
    <w:rsid w:val="00301D02"/>
    <w:rsid w:val="00301E75"/>
    <w:rsid w:val="0030455F"/>
    <w:rsid w:val="0030519A"/>
    <w:rsid w:val="0030542A"/>
    <w:rsid w:val="00307924"/>
    <w:rsid w:val="00310D1B"/>
    <w:rsid w:val="003114CD"/>
    <w:rsid w:val="00311A6D"/>
    <w:rsid w:val="00312EA4"/>
    <w:rsid w:val="00315CCF"/>
    <w:rsid w:val="00316B17"/>
    <w:rsid w:val="00321842"/>
    <w:rsid w:val="00321C41"/>
    <w:rsid w:val="00321F13"/>
    <w:rsid w:val="003246DF"/>
    <w:rsid w:val="00324D62"/>
    <w:rsid w:val="00324EC6"/>
    <w:rsid w:val="00326E1A"/>
    <w:rsid w:val="00327FDF"/>
    <w:rsid w:val="003306EB"/>
    <w:rsid w:val="00330B00"/>
    <w:rsid w:val="00331EDE"/>
    <w:rsid w:val="00332885"/>
    <w:rsid w:val="00333976"/>
    <w:rsid w:val="003343F1"/>
    <w:rsid w:val="003351AB"/>
    <w:rsid w:val="00337727"/>
    <w:rsid w:val="00340F61"/>
    <w:rsid w:val="00342FF1"/>
    <w:rsid w:val="00343060"/>
    <w:rsid w:val="0034447D"/>
    <w:rsid w:val="00344BB9"/>
    <w:rsid w:val="00345235"/>
    <w:rsid w:val="00346762"/>
    <w:rsid w:val="003510C3"/>
    <w:rsid w:val="00351462"/>
    <w:rsid w:val="003520E6"/>
    <w:rsid w:val="003538EC"/>
    <w:rsid w:val="00353E52"/>
    <w:rsid w:val="00353F73"/>
    <w:rsid w:val="00355709"/>
    <w:rsid w:val="00357319"/>
    <w:rsid w:val="00362767"/>
    <w:rsid w:val="003650C3"/>
    <w:rsid w:val="003655D5"/>
    <w:rsid w:val="0036694F"/>
    <w:rsid w:val="00366B96"/>
    <w:rsid w:val="0037344B"/>
    <w:rsid w:val="00373A7E"/>
    <w:rsid w:val="003744A9"/>
    <w:rsid w:val="003747B2"/>
    <w:rsid w:val="0037494F"/>
    <w:rsid w:val="0037705D"/>
    <w:rsid w:val="00380A80"/>
    <w:rsid w:val="00381408"/>
    <w:rsid w:val="003830F5"/>
    <w:rsid w:val="00385A07"/>
    <w:rsid w:val="00385A90"/>
    <w:rsid w:val="00385DDA"/>
    <w:rsid w:val="003873C5"/>
    <w:rsid w:val="00390C1E"/>
    <w:rsid w:val="00393551"/>
    <w:rsid w:val="00393A21"/>
    <w:rsid w:val="00394216"/>
    <w:rsid w:val="003944AE"/>
    <w:rsid w:val="003A0075"/>
    <w:rsid w:val="003A03C5"/>
    <w:rsid w:val="003A112D"/>
    <w:rsid w:val="003A2432"/>
    <w:rsid w:val="003A2CC5"/>
    <w:rsid w:val="003A3460"/>
    <w:rsid w:val="003A3DBC"/>
    <w:rsid w:val="003A4F04"/>
    <w:rsid w:val="003A633E"/>
    <w:rsid w:val="003A716B"/>
    <w:rsid w:val="003B03B5"/>
    <w:rsid w:val="003B3261"/>
    <w:rsid w:val="003B4E12"/>
    <w:rsid w:val="003B54CB"/>
    <w:rsid w:val="003B587A"/>
    <w:rsid w:val="003B69DC"/>
    <w:rsid w:val="003B6EF8"/>
    <w:rsid w:val="003C16A0"/>
    <w:rsid w:val="003C1C7F"/>
    <w:rsid w:val="003C3A5E"/>
    <w:rsid w:val="003C4E5A"/>
    <w:rsid w:val="003C5466"/>
    <w:rsid w:val="003C7EFF"/>
    <w:rsid w:val="003C7FEB"/>
    <w:rsid w:val="003D0A55"/>
    <w:rsid w:val="003D2E4F"/>
    <w:rsid w:val="003D3EDE"/>
    <w:rsid w:val="003D6B6B"/>
    <w:rsid w:val="003D6F6F"/>
    <w:rsid w:val="003D7AEC"/>
    <w:rsid w:val="003E0F12"/>
    <w:rsid w:val="003E1F2D"/>
    <w:rsid w:val="003E2C3A"/>
    <w:rsid w:val="003E37DD"/>
    <w:rsid w:val="003E4306"/>
    <w:rsid w:val="003E4BA8"/>
    <w:rsid w:val="003E4DC6"/>
    <w:rsid w:val="003E70A9"/>
    <w:rsid w:val="003E792A"/>
    <w:rsid w:val="003E7D59"/>
    <w:rsid w:val="003F0A95"/>
    <w:rsid w:val="003F158A"/>
    <w:rsid w:val="003F2427"/>
    <w:rsid w:val="003F24E7"/>
    <w:rsid w:val="003F4732"/>
    <w:rsid w:val="003F4B20"/>
    <w:rsid w:val="003F7DE1"/>
    <w:rsid w:val="00401656"/>
    <w:rsid w:val="00402768"/>
    <w:rsid w:val="004048E5"/>
    <w:rsid w:val="00405B91"/>
    <w:rsid w:val="00406A81"/>
    <w:rsid w:val="00407134"/>
    <w:rsid w:val="004108B0"/>
    <w:rsid w:val="004115C9"/>
    <w:rsid w:val="00413F80"/>
    <w:rsid w:val="0041745B"/>
    <w:rsid w:val="0042075A"/>
    <w:rsid w:val="00422EDF"/>
    <w:rsid w:val="00423535"/>
    <w:rsid w:val="0042559E"/>
    <w:rsid w:val="00426656"/>
    <w:rsid w:val="0042706D"/>
    <w:rsid w:val="00431C81"/>
    <w:rsid w:val="00433A2B"/>
    <w:rsid w:val="00436421"/>
    <w:rsid w:val="004371A8"/>
    <w:rsid w:val="004373F1"/>
    <w:rsid w:val="0043754E"/>
    <w:rsid w:val="00442324"/>
    <w:rsid w:val="00442C75"/>
    <w:rsid w:val="004433E3"/>
    <w:rsid w:val="00443422"/>
    <w:rsid w:val="0044464B"/>
    <w:rsid w:val="00445A8D"/>
    <w:rsid w:val="00445BA7"/>
    <w:rsid w:val="00446235"/>
    <w:rsid w:val="004469F7"/>
    <w:rsid w:val="0044732F"/>
    <w:rsid w:val="0044770F"/>
    <w:rsid w:val="00450B9E"/>
    <w:rsid w:val="004512DE"/>
    <w:rsid w:val="004528B0"/>
    <w:rsid w:val="00452AA2"/>
    <w:rsid w:val="0045394B"/>
    <w:rsid w:val="004549E9"/>
    <w:rsid w:val="00455263"/>
    <w:rsid w:val="00460B81"/>
    <w:rsid w:val="00460ECE"/>
    <w:rsid w:val="00460FAF"/>
    <w:rsid w:val="0046193C"/>
    <w:rsid w:val="0046284E"/>
    <w:rsid w:val="00463A6C"/>
    <w:rsid w:val="00463B81"/>
    <w:rsid w:val="004655F3"/>
    <w:rsid w:val="004714B4"/>
    <w:rsid w:val="004726A9"/>
    <w:rsid w:val="00472C06"/>
    <w:rsid w:val="00473FB1"/>
    <w:rsid w:val="004744BD"/>
    <w:rsid w:val="004754DA"/>
    <w:rsid w:val="00475A45"/>
    <w:rsid w:val="004769AD"/>
    <w:rsid w:val="00477317"/>
    <w:rsid w:val="0047741F"/>
    <w:rsid w:val="004800C2"/>
    <w:rsid w:val="00482DF1"/>
    <w:rsid w:val="00483B85"/>
    <w:rsid w:val="00484AD0"/>
    <w:rsid w:val="00484D59"/>
    <w:rsid w:val="004850B2"/>
    <w:rsid w:val="004850F1"/>
    <w:rsid w:val="00486D07"/>
    <w:rsid w:val="004910A2"/>
    <w:rsid w:val="00492457"/>
    <w:rsid w:val="00494DC5"/>
    <w:rsid w:val="004954D5"/>
    <w:rsid w:val="00495810"/>
    <w:rsid w:val="00495E0D"/>
    <w:rsid w:val="0049602D"/>
    <w:rsid w:val="0049633A"/>
    <w:rsid w:val="00496FD8"/>
    <w:rsid w:val="00497310"/>
    <w:rsid w:val="004A17F7"/>
    <w:rsid w:val="004A18FD"/>
    <w:rsid w:val="004A1C1A"/>
    <w:rsid w:val="004A3FAD"/>
    <w:rsid w:val="004A5391"/>
    <w:rsid w:val="004A5FE2"/>
    <w:rsid w:val="004A6594"/>
    <w:rsid w:val="004A74AE"/>
    <w:rsid w:val="004A7E46"/>
    <w:rsid w:val="004A7F40"/>
    <w:rsid w:val="004B0427"/>
    <w:rsid w:val="004B1073"/>
    <w:rsid w:val="004B2C19"/>
    <w:rsid w:val="004B6C27"/>
    <w:rsid w:val="004C0340"/>
    <w:rsid w:val="004C093E"/>
    <w:rsid w:val="004C0CE0"/>
    <w:rsid w:val="004C3311"/>
    <w:rsid w:val="004C356C"/>
    <w:rsid w:val="004C372D"/>
    <w:rsid w:val="004C5109"/>
    <w:rsid w:val="004D1B4C"/>
    <w:rsid w:val="004D2917"/>
    <w:rsid w:val="004D3375"/>
    <w:rsid w:val="004D3CD2"/>
    <w:rsid w:val="004D3FE7"/>
    <w:rsid w:val="004D581E"/>
    <w:rsid w:val="004E2316"/>
    <w:rsid w:val="004E42F8"/>
    <w:rsid w:val="004E6224"/>
    <w:rsid w:val="004E6508"/>
    <w:rsid w:val="004E77B2"/>
    <w:rsid w:val="004F01CE"/>
    <w:rsid w:val="004F06D1"/>
    <w:rsid w:val="004F0B4E"/>
    <w:rsid w:val="004F0D65"/>
    <w:rsid w:val="004F0DB6"/>
    <w:rsid w:val="004F4BC7"/>
    <w:rsid w:val="004F6CC8"/>
    <w:rsid w:val="004F745B"/>
    <w:rsid w:val="00500438"/>
    <w:rsid w:val="0050176B"/>
    <w:rsid w:val="00502F9D"/>
    <w:rsid w:val="00503AC7"/>
    <w:rsid w:val="00505243"/>
    <w:rsid w:val="005053BB"/>
    <w:rsid w:val="005126B5"/>
    <w:rsid w:val="005131EF"/>
    <w:rsid w:val="00513571"/>
    <w:rsid w:val="00514A45"/>
    <w:rsid w:val="00514B4B"/>
    <w:rsid w:val="005162E5"/>
    <w:rsid w:val="005174AB"/>
    <w:rsid w:val="00517C3F"/>
    <w:rsid w:val="00520DD2"/>
    <w:rsid w:val="0052203F"/>
    <w:rsid w:val="005224C5"/>
    <w:rsid w:val="00525927"/>
    <w:rsid w:val="00526F7F"/>
    <w:rsid w:val="00527AA5"/>
    <w:rsid w:val="005308C6"/>
    <w:rsid w:val="0053113F"/>
    <w:rsid w:val="00534773"/>
    <w:rsid w:val="00534FBF"/>
    <w:rsid w:val="0053662D"/>
    <w:rsid w:val="005371F7"/>
    <w:rsid w:val="00537DC4"/>
    <w:rsid w:val="00540818"/>
    <w:rsid w:val="00540897"/>
    <w:rsid w:val="0054265A"/>
    <w:rsid w:val="00542CA5"/>
    <w:rsid w:val="00545740"/>
    <w:rsid w:val="00547A45"/>
    <w:rsid w:val="0055076A"/>
    <w:rsid w:val="00550D7D"/>
    <w:rsid w:val="00550F8F"/>
    <w:rsid w:val="00554A1F"/>
    <w:rsid w:val="00554DA4"/>
    <w:rsid w:val="005557E9"/>
    <w:rsid w:val="00555ACA"/>
    <w:rsid w:val="00555BC7"/>
    <w:rsid w:val="00556BB2"/>
    <w:rsid w:val="00561399"/>
    <w:rsid w:val="0056213F"/>
    <w:rsid w:val="0056325C"/>
    <w:rsid w:val="00564359"/>
    <w:rsid w:val="00564B3C"/>
    <w:rsid w:val="005658C0"/>
    <w:rsid w:val="0057253D"/>
    <w:rsid w:val="00573D56"/>
    <w:rsid w:val="00573E4C"/>
    <w:rsid w:val="00574213"/>
    <w:rsid w:val="00574DDC"/>
    <w:rsid w:val="00575EF8"/>
    <w:rsid w:val="00577216"/>
    <w:rsid w:val="005774D5"/>
    <w:rsid w:val="005814A3"/>
    <w:rsid w:val="00581BD9"/>
    <w:rsid w:val="00584B2D"/>
    <w:rsid w:val="00585350"/>
    <w:rsid w:val="00586754"/>
    <w:rsid w:val="005907B0"/>
    <w:rsid w:val="00591BBC"/>
    <w:rsid w:val="005938FB"/>
    <w:rsid w:val="00593909"/>
    <w:rsid w:val="00594C0B"/>
    <w:rsid w:val="00594C57"/>
    <w:rsid w:val="00594D02"/>
    <w:rsid w:val="00595B0F"/>
    <w:rsid w:val="005960CD"/>
    <w:rsid w:val="00597482"/>
    <w:rsid w:val="00597E54"/>
    <w:rsid w:val="005A033B"/>
    <w:rsid w:val="005A0743"/>
    <w:rsid w:val="005A3304"/>
    <w:rsid w:val="005A3371"/>
    <w:rsid w:val="005A3545"/>
    <w:rsid w:val="005A4E40"/>
    <w:rsid w:val="005A6176"/>
    <w:rsid w:val="005A7829"/>
    <w:rsid w:val="005A7A85"/>
    <w:rsid w:val="005B1D4C"/>
    <w:rsid w:val="005B36A4"/>
    <w:rsid w:val="005B526B"/>
    <w:rsid w:val="005B5D7A"/>
    <w:rsid w:val="005B601D"/>
    <w:rsid w:val="005B66DD"/>
    <w:rsid w:val="005C0B65"/>
    <w:rsid w:val="005C1442"/>
    <w:rsid w:val="005C2F52"/>
    <w:rsid w:val="005C6268"/>
    <w:rsid w:val="005D19CD"/>
    <w:rsid w:val="005D3221"/>
    <w:rsid w:val="005D53C8"/>
    <w:rsid w:val="005D7CC0"/>
    <w:rsid w:val="005E007C"/>
    <w:rsid w:val="005E06CA"/>
    <w:rsid w:val="005E215E"/>
    <w:rsid w:val="005E3FAD"/>
    <w:rsid w:val="005E4232"/>
    <w:rsid w:val="005E5DA7"/>
    <w:rsid w:val="005F1BD7"/>
    <w:rsid w:val="005F2161"/>
    <w:rsid w:val="005F4866"/>
    <w:rsid w:val="005F5D81"/>
    <w:rsid w:val="005F60A5"/>
    <w:rsid w:val="006000E3"/>
    <w:rsid w:val="006029DE"/>
    <w:rsid w:val="00602D3F"/>
    <w:rsid w:val="00602DCF"/>
    <w:rsid w:val="006042B4"/>
    <w:rsid w:val="0060636E"/>
    <w:rsid w:val="00607558"/>
    <w:rsid w:val="00607828"/>
    <w:rsid w:val="00611905"/>
    <w:rsid w:val="00614703"/>
    <w:rsid w:val="00617C5A"/>
    <w:rsid w:val="00620370"/>
    <w:rsid w:val="0062144C"/>
    <w:rsid w:val="00621750"/>
    <w:rsid w:val="00621A92"/>
    <w:rsid w:val="006220E3"/>
    <w:rsid w:val="0062236E"/>
    <w:rsid w:val="00622809"/>
    <w:rsid w:val="0062348A"/>
    <w:rsid w:val="0062378C"/>
    <w:rsid w:val="006237B8"/>
    <w:rsid w:val="00624029"/>
    <w:rsid w:val="006307B9"/>
    <w:rsid w:val="00630A20"/>
    <w:rsid w:val="00630D5F"/>
    <w:rsid w:val="00630E9C"/>
    <w:rsid w:val="00631357"/>
    <w:rsid w:val="00635C38"/>
    <w:rsid w:val="00636BAE"/>
    <w:rsid w:val="006408A8"/>
    <w:rsid w:val="00641C7C"/>
    <w:rsid w:val="00643DB0"/>
    <w:rsid w:val="00644523"/>
    <w:rsid w:val="0064629B"/>
    <w:rsid w:val="00646E09"/>
    <w:rsid w:val="00647929"/>
    <w:rsid w:val="00647B63"/>
    <w:rsid w:val="006506AD"/>
    <w:rsid w:val="00650722"/>
    <w:rsid w:val="006515D1"/>
    <w:rsid w:val="00651829"/>
    <w:rsid w:val="00652D02"/>
    <w:rsid w:val="00656E0C"/>
    <w:rsid w:val="00660722"/>
    <w:rsid w:val="006637C5"/>
    <w:rsid w:val="00665405"/>
    <w:rsid w:val="006655F0"/>
    <w:rsid w:val="00665CD5"/>
    <w:rsid w:val="0066643E"/>
    <w:rsid w:val="00667826"/>
    <w:rsid w:val="00670DAE"/>
    <w:rsid w:val="00672A7A"/>
    <w:rsid w:val="00672C4E"/>
    <w:rsid w:val="00674279"/>
    <w:rsid w:val="00676A12"/>
    <w:rsid w:val="00676F16"/>
    <w:rsid w:val="00676F89"/>
    <w:rsid w:val="00677A6E"/>
    <w:rsid w:val="00677C70"/>
    <w:rsid w:val="00681690"/>
    <w:rsid w:val="00681BDF"/>
    <w:rsid w:val="00682815"/>
    <w:rsid w:val="00691043"/>
    <w:rsid w:val="00691296"/>
    <w:rsid w:val="00692B68"/>
    <w:rsid w:val="00692CD6"/>
    <w:rsid w:val="00694E35"/>
    <w:rsid w:val="00696B0D"/>
    <w:rsid w:val="006A10B4"/>
    <w:rsid w:val="006A1C79"/>
    <w:rsid w:val="006A3249"/>
    <w:rsid w:val="006A5FE8"/>
    <w:rsid w:val="006A7C5D"/>
    <w:rsid w:val="006B032C"/>
    <w:rsid w:val="006B04E7"/>
    <w:rsid w:val="006B07E4"/>
    <w:rsid w:val="006B0DD6"/>
    <w:rsid w:val="006B0FAE"/>
    <w:rsid w:val="006B22F1"/>
    <w:rsid w:val="006B459A"/>
    <w:rsid w:val="006B490A"/>
    <w:rsid w:val="006B4CB9"/>
    <w:rsid w:val="006B656C"/>
    <w:rsid w:val="006C15C1"/>
    <w:rsid w:val="006C17E3"/>
    <w:rsid w:val="006C1922"/>
    <w:rsid w:val="006C303C"/>
    <w:rsid w:val="006C3B34"/>
    <w:rsid w:val="006C4800"/>
    <w:rsid w:val="006C4BB7"/>
    <w:rsid w:val="006C5D3C"/>
    <w:rsid w:val="006C5EB9"/>
    <w:rsid w:val="006C600A"/>
    <w:rsid w:val="006C7BB2"/>
    <w:rsid w:val="006D0DC0"/>
    <w:rsid w:val="006D10D0"/>
    <w:rsid w:val="006D1530"/>
    <w:rsid w:val="006D1A60"/>
    <w:rsid w:val="006D220C"/>
    <w:rsid w:val="006D2E59"/>
    <w:rsid w:val="006D2F19"/>
    <w:rsid w:val="006D32A0"/>
    <w:rsid w:val="006D3786"/>
    <w:rsid w:val="006D3831"/>
    <w:rsid w:val="006D4609"/>
    <w:rsid w:val="006D5765"/>
    <w:rsid w:val="006D64BA"/>
    <w:rsid w:val="006D7702"/>
    <w:rsid w:val="006E141D"/>
    <w:rsid w:val="006E27C2"/>
    <w:rsid w:val="006E2835"/>
    <w:rsid w:val="006E447A"/>
    <w:rsid w:val="006E6B7A"/>
    <w:rsid w:val="006E7B4D"/>
    <w:rsid w:val="006F0673"/>
    <w:rsid w:val="006F16D5"/>
    <w:rsid w:val="006F3A93"/>
    <w:rsid w:val="006F3D01"/>
    <w:rsid w:val="006F3E28"/>
    <w:rsid w:val="006F4FC1"/>
    <w:rsid w:val="006F5F43"/>
    <w:rsid w:val="006F6683"/>
    <w:rsid w:val="006F7D16"/>
    <w:rsid w:val="007007E9"/>
    <w:rsid w:val="00702F9E"/>
    <w:rsid w:val="007034A7"/>
    <w:rsid w:val="00703625"/>
    <w:rsid w:val="00707E17"/>
    <w:rsid w:val="00710B6F"/>
    <w:rsid w:val="00710EB0"/>
    <w:rsid w:val="00711315"/>
    <w:rsid w:val="007121D7"/>
    <w:rsid w:val="007131A1"/>
    <w:rsid w:val="007153F6"/>
    <w:rsid w:val="00716689"/>
    <w:rsid w:val="00721C5C"/>
    <w:rsid w:val="00722CFD"/>
    <w:rsid w:val="007250C5"/>
    <w:rsid w:val="00726DFD"/>
    <w:rsid w:val="00727B03"/>
    <w:rsid w:val="00727BE3"/>
    <w:rsid w:val="00731D0F"/>
    <w:rsid w:val="00735BF9"/>
    <w:rsid w:val="00735D20"/>
    <w:rsid w:val="007369C3"/>
    <w:rsid w:val="0074005E"/>
    <w:rsid w:val="00740E11"/>
    <w:rsid w:val="00743348"/>
    <w:rsid w:val="007438A8"/>
    <w:rsid w:val="00743CAD"/>
    <w:rsid w:val="00745F74"/>
    <w:rsid w:val="00746CC6"/>
    <w:rsid w:val="0074728F"/>
    <w:rsid w:val="0074781D"/>
    <w:rsid w:val="0075199C"/>
    <w:rsid w:val="007532CA"/>
    <w:rsid w:val="0075382B"/>
    <w:rsid w:val="00753926"/>
    <w:rsid w:val="00756F9A"/>
    <w:rsid w:val="0076064E"/>
    <w:rsid w:val="0076170E"/>
    <w:rsid w:val="007617D1"/>
    <w:rsid w:val="007648AE"/>
    <w:rsid w:val="00766688"/>
    <w:rsid w:val="00766B86"/>
    <w:rsid w:val="00767599"/>
    <w:rsid w:val="00770015"/>
    <w:rsid w:val="00770BEF"/>
    <w:rsid w:val="00772A58"/>
    <w:rsid w:val="00772BB2"/>
    <w:rsid w:val="007730AF"/>
    <w:rsid w:val="007731A7"/>
    <w:rsid w:val="007731A9"/>
    <w:rsid w:val="00773C3D"/>
    <w:rsid w:val="007760E8"/>
    <w:rsid w:val="00776E76"/>
    <w:rsid w:val="00777218"/>
    <w:rsid w:val="007779DB"/>
    <w:rsid w:val="00777FC9"/>
    <w:rsid w:val="00781113"/>
    <w:rsid w:val="00781F2A"/>
    <w:rsid w:val="00782EE8"/>
    <w:rsid w:val="007835A4"/>
    <w:rsid w:val="00784345"/>
    <w:rsid w:val="007861B8"/>
    <w:rsid w:val="007876AB"/>
    <w:rsid w:val="00787ED1"/>
    <w:rsid w:val="007916A0"/>
    <w:rsid w:val="00794408"/>
    <w:rsid w:val="007955BF"/>
    <w:rsid w:val="007956DC"/>
    <w:rsid w:val="00796739"/>
    <w:rsid w:val="00796B4A"/>
    <w:rsid w:val="007A0161"/>
    <w:rsid w:val="007A13ED"/>
    <w:rsid w:val="007A2D08"/>
    <w:rsid w:val="007A3322"/>
    <w:rsid w:val="007A33AF"/>
    <w:rsid w:val="007A3BB9"/>
    <w:rsid w:val="007A73E0"/>
    <w:rsid w:val="007A7D6C"/>
    <w:rsid w:val="007B098C"/>
    <w:rsid w:val="007B268A"/>
    <w:rsid w:val="007B3C5A"/>
    <w:rsid w:val="007B3FC5"/>
    <w:rsid w:val="007B45EA"/>
    <w:rsid w:val="007B7744"/>
    <w:rsid w:val="007C0F56"/>
    <w:rsid w:val="007C2A39"/>
    <w:rsid w:val="007C5728"/>
    <w:rsid w:val="007D4099"/>
    <w:rsid w:val="007D6B21"/>
    <w:rsid w:val="007D7A1A"/>
    <w:rsid w:val="007D7AF7"/>
    <w:rsid w:val="007E14B2"/>
    <w:rsid w:val="007E2008"/>
    <w:rsid w:val="007E2A99"/>
    <w:rsid w:val="007E3258"/>
    <w:rsid w:val="007E33B1"/>
    <w:rsid w:val="007E43E8"/>
    <w:rsid w:val="007E44EA"/>
    <w:rsid w:val="007E6B3F"/>
    <w:rsid w:val="007E7BE5"/>
    <w:rsid w:val="007F0E29"/>
    <w:rsid w:val="007F249B"/>
    <w:rsid w:val="007F32FE"/>
    <w:rsid w:val="007F34E1"/>
    <w:rsid w:val="007F4B47"/>
    <w:rsid w:val="007F6D51"/>
    <w:rsid w:val="007F6E66"/>
    <w:rsid w:val="00800D22"/>
    <w:rsid w:val="00804EA5"/>
    <w:rsid w:val="0080648C"/>
    <w:rsid w:val="00806C06"/>
    <w:rsid w:val="008070D2"/>
    <w:rsid w:val="0081460D"/>
    <w:rsid w:val="00820E35"/>
    <w:rsid w:val="008215D0"/>
    <w:rsid w:val="00821EBF"/>
    <w:rsid w:val="00822565"/>
    <w:rsid w:val="00823604"/>
    <w:rsid w:val="0082463C"/>
    <w:rsid w:val="008254E5"/>
    <w:rsid w:val="008256F7"/>
    <w:rsid w:val="00826311"/>
    <w:rsid w:val="008308C6"/>
    <w:rsid w:val="008333F7"/>
    <w:rsid w:val="008346BC"/>
    <w:rsid w:val="00835F99"/>
    <w:rsid w:val="00837B6F"/>
    <w:rsid w:val="00841C06"/>
    <w:rsid w:val="00841D48"/>
    <w:rsid w:val="00842034"/>
    <w:rsid w:val="0084315C"/>
    <w:rsid w:val="008442E1"/>
    <w:rsid w:val="008449E4"/>
    <w:rsid w:val="00846069"/>
    <w:rsid w:val="00846B6E"/>
    <w:rsid w:val="00846CE1"/>
    <w:rsid w:val="00850EF4"/>
    <w:rsid w:val="008510A7"/>
    <w:rsid w:val="008546FF"/>
    <w:rsid w:val="00854DB7"/>
    <w:rsid w:val="00855E49"/>
    <w:rsid w:val="00857A09"/>
    <w:rsid w:val="00864143"/>
    <w:rsid w:val="008650F4"/>
    <w:rsid w:val="008662D2"/>
    <w:rsid w:val="00870A7C"/>
    <w:rsid w:val="0087149B"/>
    <w:rsid w:val="00872738"/>
    <w:rsid w:val="00873152"/>
    <w:rsid w:val="0087575B"/>
    <w:rsid w:val="00875763"/>
    <w:rsid w:val="008760EC"/>
    <w:rsid w:val="008778DB"/>
    <w:rsid w:val="00880DF6"/>
    <w:rsid w:val="0088139C"/>
    <w:rsid w:val="00882EB9"/>
    <w:rsid w:val="0088442A"/>
    <w:rsid w:val="00884799"/>
    <w:rsid w:val="00885618"/>
    <w:rsid w:val="00885DAB"/>
    <w:rsid w:val="0088786B"/>
    <w:rsid w:val="0089075E"/>
    <w:rsid w:val="00890A57"/>
    <w:rsid w:val="0089234E"/>
    <w:rsid w:val="00893F46"/>
    <w:rsid w:val="00896580"/>
    <w:rsid w:val="008A154C"/>
    <w:rsid w:val="008A234D"/>
    <w:rsid w:val="008A2A87"/>
    <w:rsid w:val="008A5647"/>
    <w:rsid w:val="008B0F57"/>
    <w:rsid w:val="008B1FD2"/>
    <w:rsid w:val="008B3510"/>
    <w:rsid w:val="008B364D"/>
    <w:rsid w:val="008B4792"/>
    <w:rsid w:val="008B4D09"/>
    <w:rsid w:val="008B55B8"/>
    <w:rsid w:val="008B62A3"/>
    <w:rsid w:val="008B79B7"/>
    <w:rsid w:val="008C115F"/>
    <w:rsid w:val="008C2E2F"/>
    <w:rsid w:val="008C37CD"/>
    <w:rsid w:val="008C392B"/>
    <w:rsid w:val="008C3B40"/>
    <w:rsid w:val="008C4880"/>
    <w:rsid w:val="008C51DF"/>
    <w:rsid w:val="008C5CF4"/>
    <w:rsid w:val="008C6D99"/>
    <w:rsid w:val="008C71A2"/>
    <w:rsid w:val="008C7C46"/>
    <w:rsid w:val="008D0783"/>
    <w:rsid w:val="008D0D1F"/>
    <w:rsid w:val="008D4FA4"/>
    <w:rsid w:val="008D5F95"/>
    <w:rsid w:val="008D6196"/>
    <w:rsid w:val="008E109A"/>
    <w:rsid w:val="008E1659"/>
    <w:rsid w:val="008E1A75"/>
    <w:rsid w:val="008E34B2"/>
    <w:rsid w:val="008E6598"/>
    <w:rsid w:val="008E66DE"/>
    <w:rsid w:val="008E7FF0"/>
    <w:rsid w:val="008F028B"/>
    <w:rsid w:val="008F1463"/>
    <w:rsid w:val="008F214E"/>
    <w:rsid w:val="008F2F42"/>
    <w:rsid w:val="008F49BE"/>
    <w:rsid w:val="008F57BA"/>
    <w:rsid w:val="008F5AE2"/>
    <w:rsid w:val="008F6A1F"/>
    <w:rsid w:val="008F70AC"/>
    <w:rsid w:val="008F746A"/>
    <w:rsid w:val="008F7A70"/>
    <w:rsid w:val="00902BE0"/>
    <w:rsid w:val="00905859"/>
    <w:rsid w:val="00910A6F"/>
    <w:rsid w:val="009124CD"/>
    <w:rsid w:val="009125CB"/>
    <w:rsid w:val="00912AF3"/>
    <w:rsid w:val="009136FC"/>
    <w:rsid w:val="009137B9"/>
    <w:rsid w:val="00913C89"/>
    <w:rsid w:val="009174D6"/>
    <w:rsid w:val="00920641"/>
    <w:rsid w:val="00921292"/>
    <w:rsid w:val="009219BB"/>
    <w:rsid w:val="00922726"/>
    <w:rsid w:val="00922A5F"/>
    <w:rsid w:val="00923004"/>
    <w:rsid w:val="00923C08"/>
    <w:rsid w:val="00923EFC"/>
    <w:rsid w:val="00923F23"/>
    <w:rsid w:val="00925DEE"/>
    <w:rsid w:val="00925F52"/>
    <w:rsid w:val="009277A9"/>
    <w:rsid w:val="00930871"/>
    <w:rsid w:val="00930ED6"/>
    <w:rsid w:val="00931140"/>
    <w:rsid w:val="00932367"/>
    <w:rsid w:val="009331CE"/>
    <w:rsid w:val="009333D7"/>
    <w:rsid w:val="00933E87"/>
    <w:rsid w:val="00934F29"/>
    <w:rsid w:val="00936743"/>
    <w:rsid w:val="00936FF2"/>
    <w:rsid w:val="00940CEA"/>
    <w:rsid w:val="009414BC"/>
    <w:rsid w:val="00942029"/>
    <w:rsid w:val="00943126"/>
    <w:rsid w:val="00944E8D"/>
    <w:rsid w:val="0095039D"/>
    <w:rsid w:val="00951F05"/>
    <w:rsid w:val="00952792"/>
    <w:rsid w:val="009544AB"/>
    <w:rsid w:val="00954F13"/>
    <w:rsid w:val="009559CF"/>
    <w:rsid w:val="0096023E"/>
    <w:rsid w:val="009610D2"/>
    <w:rsid w:val="00963393"/>
    <w:rsid w:val="00963F1F"/>
    <w:rsid w:val="009648C1"/>
    <w:rsid w:val="00964D1B"/>
    <w:rsid w:val="0096540E"/>
    <w:rsid w:val="009712C2"/>
    <w:rsid w:val="0097244E"/>
    <w:rsid w:val="00973B80"/>
    <w:rsid w:val="0097612E"/>
    <w:rsid w:val="00981547"/>
    <w:rsid w:val="00981650"/>
    <w:rsid w:val="009821FB"/>
    <w:rsid w:val="00983D05"/>
    <w:rsid w:val="00986700"/>
    <w:rsid w:val="00990C88"/>
    <w:rsid w:val="0099109B"/>
    <w:rsid w:val="00993CC5"/>
    <w:rsid w:val="00996499"/>
    <w:rsid w:val="00996F3D"/>
    <w:rsid w:val="009A0168"/>
    <w:rsid w:val="009A1666"/>
    <w:rsid w:val="009A18DA"/>
    <w:rsid w:val="009A316A"/>
    <w:rsid w:val="009A33B0"/>
    <w:rsid w:val="009A3B19"/>
    <w:rsid w:val="009A50DA"/>
    <w:rsid w:val="009A6D64"/>
    <w:rsid w:val="009B1254"/>
    <w:rsid w:val="009B15C2"/>
    <w:rsid w:val="009B6C37"/>
    <w:rsid w:val="009B7460"/>
    <w:rsid w:val="009C1FE1"/>
    <w:rsid w:val="009C3185"/>
    <w:rsid w:val="009D1054"/>
    <w:rsid w:val="009D21D1"/>
    <w:rsid w:val="009D341C"/>
    <w:rsid w:val="009D5576"/>
    <w:rsid w:val="009D5C8A"/>
    <w:rsid w:val="009D7388"/>
    <w:rsid w:val="009D7391"/>
    <w:rsid w:val="009D780B"/>
    <w:rsid w:val="009E0B81"/>
    <w:rsid w:val="009E1FFB"/>
    <w:rsid w:val="009E24D5"/>
    <w:rsid w:val="009E2F0C"/>
    <w:rsid w:val="009E317E"/>
    <w:rsid w:val="009E34B1"/>
    <w:rsid w:val="009E4C79"/>
    <w:rsid w:val="009E68FA"/>
    <w:rsid w:val="009E69F5"/>
    <w:rsid w:val="009E7559"/>
    <w:rsid w:val="009E7A54"/>
    <w:rsid w:val="009F12EC"/>
    <w:rsid w:val="009F147A"/>
    <w:rsid w:val="009F1DBE"/>
    <w:rsid w:val="009F35B9"/>
    <w:rsid w:val="009F4627"/>
    <w:rsid w:val="009F4EA1"/>
    <w:rsid w:val="009F5691"/>
    <w:rsid w:val="009F60C5"/>
    <w:rsid w:val="009F69F9"/>
    <w:rsid w:val="00A005A4"/>
    <w:rsid w:val="00A02333"/>
    <w:rsid w:val="00A0284A"/>
    <w:rsid w:val="00A02E84"/>
    <w:rsid w:val="00A04E1C"/>
    <w:rsid w:val="00A05040"/>
    <w:rsid w:val="00A10EE7"/>
    <w:rsid w:val="00A1377E"/>
    <w:rsid w:val="00A14B11"/>
    <w:rsid w:val="00A14BE1"/>
    <w:rsid w:val="00A157BE"/>
    <w:rsid w:val="00A17DF2"/>
    <w:rsid w:val="00A201CC"/>
    <w:rsid w:val="00A219E4"/>
    <w:rsid w:val="00A22960"/>
    <w:rsid w:val="00A23980"/>
    <w:rsid w:val="00A24613"/>
    <w:rsid w:val="00A2472E"/>
    <w:rsid w:val="00A25972"/>
    <w:rsid w:val="00A2615F"/>
    <w:rsid w:val="00A2731A"/>
    <w:rsid w:val="00A27676"/>
    <w:rsid w:val="00A27BA5"/>
    <w:rsid w:val="00A27C2F"/>
    <w:rsid w:val="00A309E7"/>
    <w:rsid w:val="00A32BEB"/>
    <w:rsid w:val="00A34475"/>
    <w:rsid w:val="00A35232"/>
    <w:rsid w:val="00A35CA4"/>
    <w:rsid w:val="00A40021"/>
    <w:rsid w:val="00A409F8"/>
    <w:rsid w:val="00A41412"/>
    <w:rsid w:val="00A41FCF"/>
    <w:rsid w:val="00A4244E"/>
    <w:rsid w:val="00A428A4"/>
    <w:rsid w:val="00A43057"/>
    <w:rsid w:val="00A43FDC"/>
    <w:rsid w:val="00A47705"/>
    <w:rsid w:val="00A47F4B"/>
    <w:rsid w:val="00A5010F"/>
    <w:rsid w:val="00A50EC3"/>
    <w:rsid w:val="00A537E3"/>
    <w:rsid w:val="00A54C94"/>
    <w:rsid w:val="00A56D46"/>
    <w:rsid w:val="00A602AA"/>
    <w:rsid w:val="00A60962"/>
    <w:rsid w:val="00A60CD4"/>
    <w:rsid w:val="00A6161C"/>
    <w:rsid w:val="00A6188C"/>
    <w:rsid w:val="00A6195A"/>
    <w:rsid w:val="00A62390"/>
    <w:rsid w:val="00A62BA5"/>
    <w:rsid w:val="00A63D5E"/>
    <w:rsid w:val="00A6495A"/>
    <w:rsid w:val="00A64DE4"/>
    <w:rsid w:val="00A6771D"/>
    <w:rsid w:val="00A67B5E"/>
    <w:rsid w:val="00A70017"/>
    <w:rsid w:val="00A70D34"/>
    <w:rsid w:val="00A71DEA"/>
    <w:rsid w:val="00A7349A"/>
    <w:rsid w:val="00A73F3C"/>
    <w:rsid w:val="00A740D0"/>
    <w:rsid w:val="00A74E3B"/>
    <w:rsid w:val="00A757DE"/>
    <w:rsid w:val="00A7622F"/>
    <w:rsid w:val="00A81779"/>
    <w:rsid w:val="00A82212"/>
    <w:rsid w:val="00A82793"/>
    <w:rsid w:val="00A82A4C"/>
    <w:rsid w:val="00A82E5D"/>
    <w:rsid w:val="00A86954"/>
    <w:rsid w:val="00A86B40"/>
    <w:rsid w:val="00A8796D"/>
    <w:rsid w:val="00A87A9F"/>
    <w:rsid w:val="00A87EC8"/>
    <w:rsid w:val="00A91DB1"/>
    <w:rsid w:val="00A921F2"/>
    <w:rsid w:val="00A929C7"/>
    <w:rsid w:val="00A92A42"/>
    <w:rsid w:val="00A9328C"/>
    <w:rsid w:val="00A94394"/>
    <w:rsid w:val="00A947D3"/>
    <w:rsid w:val="00A94872"/>
    <w:rsid w:val="00A94D6E"/>
    <w:rsid w:val="00A9684F"/>
    <w:rsid w:val="00A9696B"/>
    <w:rsid w:val="00A9711A"/>
    <w:rsid w:val="00AA3F89"/>
    <w:rsid w:val="00AA4481"/>
    <w:rsid w:val="00AA72E6"/>
    <w:rsid w:val="00AB0277"/>
    <w:rsid w:val="00AB0B15"/>
    <w:rsid w:val="00AB10CF"/>
    <w:rsid w:val="00AB1C22"/>
    <w:rsid w:val="00AB2F0F"/>
    <w:rsid w:val="00AB45DE"/>
    <w:rsid w:val="00AB4C61"/>
    <w:rsid w:val="00AB6E75"/>
    <w:rsid w:val="00AB6F04"/>
    <w:rsid w:val="00AB72A4"/>
    <w:rsid w:val="00AC0117"/>
    <w:rsid w:val="00AC0228"/>
    <w:rsid w:val="00AC100E"/>
    <w:rsid w:val="00AC102D"/>
    <w:rsid w:val="00AC1B75"/>
    <w:rsid w:val="00AC3638"/>
    <w:rsid w:val="00AC3F09"/>
    <w:rsid w:val="00AD1B66"/>
    <w:rsid w:val="00AD1CAD"/>
    <w:rsid w:val="00AD20F3"/>
    <w:rsid w:val="00AD2D4C"/>
    <w:rsid w:val="00AD5042"/>
    <w:rsid w:val="00AD50B6"/>
    <w:rsid w:val="00AD59EA"/>
    <w:rsid w:val="00AD5A62"/>
    <w:rsid w:val="00AD6CE3"/>
    <w:rsid w:val="00AD6E01"/>
    <w:rsid w:val="00AD6E3D"/>
    <w:rsid w:val="00AE0278"/>
    <w:rsid w:val="00AE44B8"/>
    <w:rsid w:val="00AE49C8"/>
    <w:rsid w:val="00AE51D6"/>
    <w:rsid w:val="00AE5F2A"/>
    <w:rsid w:val="00AE60AC"/>
    <w:rsid w:val="00AE7881"/>
    <w:rsid w:val="00AF080F"/>
    <w:rsid w:val="00AF1016"/>
    <w:rsid w:val="00AF19AD"/>
    <w:rsid w:val="00AF1B1C"/>
    <w:rsid w:val="00AF34EA"/>
    <w:rsid w:val="00AF4B99"/>
    <w:rsid w:val="00AF5E4A"/>
    <w:rsid w:val="00AF6038"/>
    <w:rsid w:val="00B00F42"/>
    <w:rsid w:val="00B01A6A"/>
    <w:rsid w:val="00B035AE"/>
    <w:rsid w:val="00B03852"/>
    <w:rsid w:val="00B07E39"/>
    <w:rsid w:val="00B10F40"/>
    <w:rsid w:val="00B147C9"/>
    <w:rsid w:val="00B14A3A"/>
    <w:rsid w:val="00B15CE0"/>
    <w:rsid w:val="00B17E08"/>
    <w:rsid w:val="00B20E8D"/>
    <w:rsid w:val="00B22180"/>
    <w:rsid w:val="00B22E5A"/>
    <w:rsid w:val="00B23176"/>
    <w:rsid w:val="00B23F37"/>
    <w:rsid w:val="00B24170"/>
    <w:rsid w:val="00B24A62"/>
    <w:rsid w:val="00B25534"/>
    <w:rsid w:val="00B275A7"/>
    <w:rsid w:val="00B279EB"/>
    <w:rsid w:val="00B3022F"/>
    <w:rsid w:val="00B30865"/>
    <w:rsid w:val="00B33FF8"/>
    <w:rsid w:val="00B34145"/>
    <w:rsid w:val="00B35227"/>
    <w:rsid w:val="00B375BA"/>
    <w:rsid w:val="00B408B6"/>
    <w:rsid w:val="00B40C26"/>
    <w:rsid w:val="00B4202B"/>
    <w:rsid w:val="00B43C8D"/>
    <w:rsid w:val="00B44AF8"/>
    <w:rsid w:val="00B45F29"/>
    <w:rsid w:val="00B46341"/>
    <w:rsid w:val="00B476B0"/>
    <w:rsid w:val="00B50390"/>
    <w:rsid w:val="00B50EE3"/>
    <w:rsid w:val="00B518E9"/>
    <w:rsid w:val="00B51D82"/>
    <w:rsid w:val="00B51E80"/>
    <w:rsid w:val="00B5248D"/>
    <w:rsid w:val="00B54F52"/>
    <w:rsid w:val="00B5588B"/>
    <w:rsid w:val="00B55CA9"/>
    <w:rsid w:val="00B56796"/>
    <w:rsid w:val="00B56B4B"/>
    <w:rsid w:val="00B600F3"/>
    <w:rsid w:val="00B62E14"/>
    <w:rsid w:val="00B64098"/>
    <w:rsid w:val="00B64E80"/>
    <w:rsid w:val="00B66884"/>
    <w:rsid w:val="00B6699F"/>
    <w:rsid w:val="00B67748"/>
    <w:rsid w:val="00B67A17"/>
    <w:rsid w:val="00B67BAD"/>
    <w:rsid w:val="00B722C6"/>
    <w:rsid w:val="00B73908"/>
    <w:rsid w:val="00B7490A"/>
    <w:rsid w:val="00B74A89"/>
    <w:rsid w:val="00B75367"/>
    <w:rsid w:val="00B75CFB"/>
    <w:rsid w:val="00B75E54"/>
    <w:rsid w:val="00B80D46"/>
    <w:rsid w:val="00B81079"/>
    <w:rsid w:val="00B82637"/>
    <w:rsid w:val="00B83197"/>
    <w:rsid w:val="00B86023"/>
    <w:rsid w:val="00B8658E"/>
    <w:rsid w:val="00B8748C"/>
    <w:rsid w:val="00B9178C"/>
    <w:rsid w:val="00B9515A"/>
    <w:rsid w:val="00B96776"/>
    <w:rsid w:val="00B97000"/>
    <w:rsid w:val="00BA0E8C"/>
    <w:rsid w:val="00BA1131"/>
    <w:rsid w:val="00BA4583"/>
    <w:rsid w:val="00BA5708"/>
    <w:rsid w:val="00BA6C93"/>
    <w:rsid w:val="00BA75B3"/>
    <w:rsid w:val="00BA75BF"/>
    <w:rsid w:val="00BB231E"/>
    <w:rsid w:val="00BB3C75"/>
    <w:rsid w:val="00BB5D77"/>
    <w:rsid w:val="00BB7716"/>
    <w:rsid w:val="00BB7FC6"/>
    <w:rsid w:val="00BC11E5"/>
    <w:rsid w:val="00BC1D9A"/>
    <w:rsid w:val="00BC2679"/>
    <w:rsid w:val="00BC3D0D"/>
    <w:rsid w:val="00BC4977"/>
    <w:rsid w:val="00BC567A"/>
    <w:rsid w:val="00BC659D"/>
    <w:rsid w:val="00BD28AC"/>
    <w:rsid w:val="00BD3E43"/>
    <w:rsid w:val="00BD5DF3"/>
    <w:rsid w:val="00BD6CE0"/>
    <w:rsid w:val="00BD7C75"/>
    <w:rsid w:val="00BE040B"/>
    <w:rsid w:val="00BE04A2"/>
    <w:rsid w:val="00BE1213"/>
    <w:rsid w:val="00BE2D6F"/>
    <w:rsid w:val="00BE355D"/>
    <w:rsid w:val="00BE35BF"/>
    <w:rsid w:val="00BE4A4A"/>
    <w:rsid w:val="00BE57E3"/>
    <w:rsid w:val="00BF0391"/>
    <w:rsid w:val="00BF082C"/>
    <w:rsid w:val="00BF496E"/>
    <w:rsid w:val="00BF5C3D"/>
    <w:rsid w:val="00BF641E"/>
    <w:rsid w:val="00C00263"/>
    <w:rsid w:val="00C025E2"/>
    <w:rsid w:val="00C04FA3"/>
    <w:rsid w:val="00C05568"/>
    <w:rsid w:val="00C05B0C"/>
    <w:rsid w:val="00C06BF0"/>
    <w:rsid w:val="00C06E33"/>
    <w:rsid w:val="00C10E97"/>
    <w:rsid w:val="00C11415"/>
    <w:rsid w:val="00C11CB9"/>
    <w:rsid w:val="00C12F64"/>
    <w:rsid w:val="00C15D7D"/>
    <w:rsid w:val="00C173CF"/>
    <w:rsid w:val="00C20DF3"/>
    <w:rsid w:val="00C216CA"/>
    <w:rsid w:val="00C255DE"/>
    <w:rsid w:val="00C2560C"/>
    <w:rsid w:val="00C2615F"/>
    <w:rsid w:val="00C27E60"/>
    <w:rsid w:val="00C30B00"/>
    <w:rsid w:val="00C311A0"/>
    <w:rsid w:val="00C31592"/>
    <w:rsid w:val="00C316CA"/>
    <w:rsid w:val="00C328B3"/>
    <w:rsid w:val="00C32D5A"/>
    <w:rsid w:val="00C33B53"/>
    <w:rsid w:val="00C3422B"/>
    <w:rsid w:val="00C34623"/>
    <w:rsid w:val="00C363AD"/>
    <w:rsid w:val="00C366B2"/>
    <w:rsid w:val="00C37002"/>
    <w:rsid w:val="00C37D64"/>
    <w:rsid w:val="00C4010E"/>
    <w:rsid w:val="00C407AC"/>
    <w:rsid w:val="00C40D99"/>
    <w:rsid w:val="00C4295C"/>
    <w:rsid w:val="00C43C2B"/>
    <w:rsid w:val="00C45DB0"/>
    <w:rsid w:val="00C5148D"/>
    <w:rsid w:val="00C525A6"/>
    <w:rsid w:val="00C5282D"/>
    <w:rsid w:val="00C52AC0"/>
    <w:rsid w:val="00C53F02"/>
    <w:rsid w:val="00C558FF"/>
    <w:rsid w:val="00C55939"/>
    <w:rsid w:val="00C567B7"/>
    <w:rsid w:val="00C60732"/>
    <w:rsid w:val="00C6213C"/>
    <w:rsid w:val="00C6478B"/>
    <w:rsid w:val="00C6685C"/>
    <w:rsid w:val="00C67401"/>
    <w:rsid w:val="00C67AC6"/>
    <w:rsid w:val="00C7081B"/>
    <w:rsid w:val="00C7099A"/>
    <w:rsid w:val="00C719A3"/>
    <w:rsid w:val="00C733C8"/>
    <w:rsid w:val="00C76A6A"/>
    <w:rsid w:val="00C77CCD"/>
    <w:rsid w:val="00C80458"/>
    <w:rsid w:val="00C80FA9"/>
    <w:rsid w:val="00C820EF"/>
    <w:rsid w:val="00C8285C"/>
    <w:rsid w:val="00C82A35"/>
    <w:rsid w:val="00C83625"/>
    <w:rsid w:val="00C83B1C"/>
    <w:rsid w:val="00C83CFA"/>
    <w:rsid w:val="00C85AD0"/>
    <w:rsid w:val="00C908F6"/>
    <w:rsid w:val="00C9277E"/>
    <w:rsid w:val="00C935AD"/>
    <w:rsid w:val="00C957B7"/>
    <w:rsid w:val="00C96B48"/>
    <w:rsid w:val="00CA09FB"/>
    <w:rsid w:val="00CA130C"/>
    <w:rsid w:val="00CA1F0C"/>
    <w:rsid w:val="00CA1F63"/>
    <w:rsid w:val="00CA2A7F"/>
    <w:rsid w:val="00CA3508"/>
    <w:rsid w:val="00CA531E"/>
    <w:rsid w:val="00CA57C8"/>
    <w:rsid w:val="00CA606F"/>
    <w:rsid w:val="00CA6760"/>
    <w:rsid w:val="00CA727B"/>
    <w:rsid w:val="00CA73DA"/>
    <w:rsid w:val="00CB082A"/>
    <w:rsid w:val="00CB0C6A"/>
    <w:rsid w:val="00CB2B5A"/>
    <w:rsid w:val="00CB35F5"/>
    <w:rsid w:val="00CB461C"/>
    <w:rsid w:val="00CB4DEB"/>
    <w:rsid w:val="00CB5F88"/>
    <w:rsid w:val="00CB7267"/>
    <w:rsid w:val="00CB75BC"/>
    <w:rsid w:val="00CB7F45"/>
    <w:rsid w:val="00CC143A"/>
    <w:rsid w:val="00CC1E4D"/>
    <w:rsid w:val="00CC2086"/>
    <w:rsid w:val="00CC72D4"/>
    <w:rsid w:val="00CD0386"/>
    <w:rsid w:val="00CD0E05"/>
    <w:rsid w:val="00CD1DE8"/>
    <w:rsid w:val="00CD1E8E"/>
    <w:rsid w:val="00CD22E4"/>
    <w:rsid w:val="00CD3A70"/>
    <w:rsid w:val="00CD3E0F"/>
    <w:rsid w:val="00CE03B7"/>
    <w:rsid w:val="00CE10FB"/>
    <w:rsid w:val="00CE22A8"/>
    <w:rsid w:val="00CE26A2"/>
    <w:rsid w:val="00CE6DCC"/>
    <w:rsid w:val="00CF02E7"/>
    <w:rsid w:val="00CF063A"/>
    <w:rsid w:val="00CF06A4"/>
    <w:rsid w:val="00CF0FA2"/>
    <w:rsid w:val="00CF1BA8"/>
    <w:rsid w:val="00CF252C"/>
    <w:rsid w:val="00CF2842"/>
    <w:rsid w:val="00CF393C"/>
    <w:rsid w:val="00CF3C35"/>
    <w:rsid w:val="00CF4838"/>
    <w:rsid w:val="00CF6876"/>
    <w:rsid w:val="00D018F0"/>
    <w:rsid w:val="00D021ED"/>
    <w:rsid w:val="00D038EB"/>
    <w:rsid w:val="00D05468"/>
    <w:rsid w:val="00D0614C"/>
    <w:rsid w:val="00D06BEB"/>
    <w:rsid w:val="00D10B11"/>
    <w:rsid w:val="00D10B65"/>
    <w:rsid w:val="00D12973"/>
    <w:rsid w:val="00D20ADC"/>
    <w:rsid w:val="00D211AA"/>
    <w:rsid w:val="00D23E43"/>
    <w:rsid w:val="00D26AC3"/>
    <w:rsid w:val="00D3057A"/>
    <w:rsid w:val="00D3190C"/>
    <w:rsid w:val="00D31F21"/>
    <w:rsid w:val="00D32BA3"/>
    <w:rsid w:val="00D330AB"/>
    <w:rsid w:val="00D334CD"/>
    <w:rsid w:val="00D33F54"/>
    <w:rsid w:val="00D3536A"/>
    <w:rsid w:val="00D364A8"/>
    <w:rsid w:val="00D374E0"/>
    <w:rsid w:val="00D40244"/>
    <w:rsid w:val="00D41506"/>
    <w:rsid w:val="00D43CDA"/>
    <w:rsid w:val="00D46CBE"/>
    <w:rsid w:val="00D4779F"/>
    <w:rsid w:val="00D5102D"/>
    <w:rsid w:val="00D51DBA"/>
    <w:rsid w:val="00D53253"/>
    <w:rsid w:val="00D53379"/>
    <w:rsid w:val="00D56163"/>
    <w:rsid w:val="00D5645A"/>
    <w:rsid w:val="00D60465"/>
    <w:rsid w:val="00D6064B"/>
    <w:rsid w:val="00D609C2"/>
    <w:rsid w:val="00D622E3"/>
    <w:rsid w:val="00D71DD8"/>
    <w:rsid w:val="00D7278C"/>
    <w:rsid w:val="00D7387A"/>
    <w:rsid w:val="00D739C5"/>
    <w:rsid w:val="00D73CCC"/>
    <w:rsid w:val="00D74443"/>
    <w:rsid w:val="00D75F81"/>
    <w:rsid w:val="00D77B11"/>
    <w:rsid w:val="00D77BEB"/>
    <w:rsid w:val="00D81564"/>
    <w:rsid w:val="00D81940"/>
    <w:rsid w:val="00D82EC6"/>
    <w:rsid w:val="00D831B1"/>
    <w:rsid w:val="00D86268"/>
    <w:rsid w:val="00D9138D"/>
    <w:rsid w:val="00D93B4C"/>
    <w:rsid w:val="00D946F2"/>
    <w:rsid w:val="00D9496B"/>
    <w:rsid w:val="00D955C0"/>
    <w:rsid w:val="00D96C47"/>
    <w:rsid w:val="00D96D7B"/>
    <w:rsid w:val="00DA157A"/>
    <w:rsid w:val="00DA1D7D"/>
    <w:rsid w:val="00DA2376"/>
    <w:rsid w:val="00DA3D28"/>
    <w:rsid w:val="00DA3D51"/>
    <w:rsid w:val="00DB0399"/>
    <w:rsid w:val="00DB080D"/>
    <w:rsid w:val="00DB1408"/>
    <w:rsid w:val="00DB3A27"/>
    <w:rsid w:val="00DB480A"/>
    <w:rsid w:val="00DB51DC"/>
    <w:rsid w:val="00DB5512"/>
    <w:rsid w:val="00DB65AC"/>
    <w:rsid w:val="00DB7226"/>
    <w:rsid w:val="00DB7A34"/>
    <w:rsid w:val="00DC0791"/>
    <w:rsid w:val="00DC25E4"/>
    <w:rsid w:val="00DC39EB"/>
    <w:rsid w:val="00DC39F1"/>
    <w:rsid w:val="00DC4485"/>
    <w:rsid w:val="00DC5A4D"/>
    <w:rsid w:val="00DC6790"/>
    <w:rsid w:val="00DC7129"/>
    <w:rsid w:val="00DD0EC7"/>
    <w:rsid w:val="00DD1926"/>
    <w:rsid w:val="00DD7320"/>
    <w:rsid w:val="00DE0831"/>
    <w:rsid w:val="00DE134E"/>
    <w:rsid w:val="00DE1999"/>
    <w:rsid w:val="00DE26B2"/>
    <w:rsid w:val="00DE32C1"/>
    <w:rsid w:val="00DE34AA"/>
    <w:rsid w:val="00DE6286"/>
    <w:rsid w:val="00DE6EA1"/>
    <w:rsid w:val="00DE716C"/>
    <w:rsid w:val="00DF0C4F"/>
    <w:rsid w:val="00DF12E1"/>
    <w:rsid w:val="00DF1E6B"/>
    <w:rsid w:val="00DF314D"/>
    <w:rsid w:val="00DF3D1A"/>
    <w:rsid w:val="00DF4473"/>
    <w:rsid w:val="00DF4DAB"/>
    <w:rsid w:val="00DF530F"/>
    <w:rsid w:val="00DF536F"/>
    <w:rsid w:val="00E01252"/>
    <w:rsid w:val="00E0153A"/>
    <w:rsid w:val="00E016A6"/>
    <w:rsid w:val="00E05135"/>
    <w:rsid w:val="00E05B7A"/>
    <w:rsid w:val="00E05EC7"/>
    <w:rsid w:val="00E06261"/>
    <w:rsid w:val="00E068E0"/>
    <w:rsid w:val="00E06A26"/>
    <w:rsid w:val="00E0789B"/>
    <w:rsid w:val="00E105FA"/>
    <w:rsid w:val="00E10F0C"/>
    <w:rsid w:val="00E12580"/>
    <w:rsid w:val="00E12C3C"/>
    <w:rsid w:val="00E12CDC"/>
    <w:rsid w:val="00E14D75"/>
    <w:rsid w:val="00E151F3"/>
    <w:rsid w:val="00E15A0B"/>
    <w:rsid w:val="00E15A7B"/>
    <w:rsid w:val="00E17B62"/>
    <w:rsid w:val="00E17EE6"/>
    <w:rsid w:val="00E209E4"/>
    <w:rsid w:val="00E2280B"/>
    <w:rsid w:val="00E23D4B"/>
    <w:rsid w:val="00E24C28"/>
    <w:rsid w:val="00E24D5B"/>
    <w:rsid w:val="00E25827"/>
    <w:rsid w:val="00E26FA9"/>
    <w:rsid w:val="00E31437"/>
    <w:rsid w:val="00E32861"/>
    <w:rsid w:val="00E33D64"/>
    <w:rsid w:val="00E344D3"/>
    <w:rsid w:val="00E362D8"/>
    <w:rsid w:val="00E373B5"/>
    <w:rsid w:val="00E378D4"/>
    <w:rsid w:val="00E40E19"/>
    <w:rsid w:val="00E43E92"/>
    <w:rsid w:val="00E443DB"/>
    <w:rsid w:val="00E45C6F"/>
    <w:rsid w:val="00E46245"/>
    <w:rsid w:val="00E46301"/>
    <w:rsid w:val="00E46836"/>
    <w:rsid w:val="00E47308"/>
    <w:rsid w:val="00E47CD9"/>
    <w:rsid w:val="00E513F2"/>
    <w:rsid w:val="00E52CFA"/>
    <w:rsid w:val="00E5443D"/>
    <w:rsid w:val="00E55161"/>
    <w:rsid w:val="00E55F4A"/>
    <w:rsid w:val="00E57204"/>
    <w:rsid w:val="00E57B35"/>
    <w:rsid w:val="00E600BC"/>
    <w:rsid w:val="00E611DF"/>
    <w:rsid w:val="00E61548"/>
    <w:rsid w:val="00E62581"/>
    <w:rsid w:val="00E63112"/>
    <w:rsid w:val="00E6381B"/>
    <w:rsid w:val="00E64565"/>
    <w:rsid w:val="00E659EA"/>
    <w:rsid w:val="00E6674E"/>
    <w:rsid w:val="00E71875"/>
    <w:rsid w:val="00E71C4C"/>
    <w:rsid w:val="00E74EB2"/>
    <w:rsid w:val="00E774E8"/>
    <w:rsid w:val="00E7754E"/>
    <w:rsid w:val="00E81646"/>
    <w:rsid w:val="00E82380"/>
    <w:rsid w:val="00E826D3"/>
    <w:rsid w:val="00E82BC5"/>
    <w:rsid w:val="00E82E5E"/>
    <w:rsid w:val="00E82E95"/>
    <w:rsid w:val="00E839B4"/>
    <w:rsid w:val="00E84A24"/>
    <w:rsid w:val="00E84E9D"/>
    <w:rsid w:val="00E857E2"/>
    <w:rsid w:val="00E85DB2"/>
    <w:rsid w:val="00E87806"/>
    <w:rsid w:val="00E87D30"/>
    <w:rsid w:val="00E921D7"/>
    <w:rsid w:val="00E92F70"/>
    <w:rsid w:val="00E937C3"/>
    <w:rsid w:val="00E94542"/>
    <w:rsid w:val="00E96E19"/>
    <w:rsid w:val="00E9776D"/>
    <w:rsid w:val="00E977A4"/>
    <w:rsid w:val="00E977DC"/>
    <w:rsid w:val="00EA063F"/>
    <w:rsid w:val="00EA1092"/>
    <w:rsid w:val="00EA1358"/>
    <w:rsid w:val="00EA17DB"/>
    <w:rsid w:val="00EA2246"/>
    <w:rsid w:val="00EA2DD3"/>
    <w:rsid w:val="00EA2E70"/>
    <w:rsid w:val="00EA38E7"/>
    <w:rsid w:val="00EA4002"/>
    <w:rsid w:val="00EA4058"/>
    <w:rsid w:val="00EA51EE"/>
    <w:rsid w:val="00EA628F"/>
    <w:rsid w:val="00EB1AF6"/>
    <w:rsid w:val="00EB24AF"/>
    <w:rsid w:val="00EB44ED"/>
    <w:rsid w:val="00EB49C2"/>
    <w:rsid w:val="00EB67D8"/>
    <w:rsid w:val="00EB6D85"/>
    <w:rsid w:val="00EB6DD7"/>
    <w:rsid w:val="00EB7992"/>
    <w:rsid w:val="00EC08A4"/>
    <w:rsid w:val="00EC18D3"/>
    <w:rsid w:val="00EC212B"/>
    <w:rsid w:val="00EC4CBA"/>
    <w:rsid w:val="00EC4FA8"/>
    <w:rsid w:val="00ED1D7D"/>
    <w:rsid w:val="00ED3965"/>
    <w:rsid w:val="00ED3F6C"/>
    <w:rsid w:val="00ED532E"/>
    <w:rsid w:val="00ED789E"/>
    <w:rsid w:val="00EE12EC"/>
    <w:rsid w:val="00EE1C3E"/>
    <w:rsid w:val="00EE1C59"/>
    <w:rsid w:val="00EE1CC8"/>
    <w:rsid w:val="00EE3947"/>
    <w:rsid w:val="00EE609C"/>
    <w:rsid w:val="00EE6186"/>
    <w:rsid w:val="00EE71E8"/>
    <w:rsid w:val="00EE76F7"/>
    <w:rsid w:val="00EF2733"/>
    <w:rsid w:val="00EF5677"/>
    <w:rsid w:val="00EF6369"/>
    <w:rsid w:val="00EF6A98"/>
    <w:rsid w:val="00F0096A"/>
    <w:rsid w:val="00F009BF"/>
    <w:rsid w:val="00F0144E"/>
    <w:rsid w:val="00F019E6"/>
    <w:rsid w:val="00F049D0"/>
    <w:rsid w:val="00F04C11"/>
    <w:rsid w:val="00F05662"/>
    <w:rsid w:val="00F063C6"/>
    <w:rsid w:val="00F0730A"/>
    <w:rsid w:val="00F07A1C"/>
    <w:rsid w:val="00F109F9"/>
    <w:rsid w:val="00F12F75"/>
    <w:rsid w:val="00F13013"/>
    <w:rsid w:val="00F146B4"/>
    <w:rsid w:val="00F151FF"/>
    <w:rsid w:val="00F164F3"/>
    <w:rsid w:val="00F17519"/>
    <w:rsid w:val="00F17D73"/>
    <w:rsid w:val="00F17DAD"/>
    <w:rsid w:val="00F203F5"/>
    <w:rsid w:val="00F20ED4"/>
    <w:rsid w:val="00F238C4"/>
    <w:rsid w:val="00F24663"/>
    <w:rsid w:val="00F25030"/>
    <w:rsid w:val="00F2527B"/>
    <w:rsid w:val="00F2640C"/>
    <w:rsid w:val="00F27F3E"/>
    <w:rsid w:val="00F34A1D"/>
    <w:rsid w:val="00F35F4E"/>
    <w:rsid w:val="00F3605C"/>
    <w:rsid w:val="00F365B7"/>
    <w:rsid w:val="00F371BF"/>
    <w:rsid w:val="00F3789A"/>
    <w:rsid w:val="00F37A14"/>
    <w:rsid w:val="00F421BA"/>
    <w:rsid w:val="00F453B4"/>
    <w:rsid w:val="00F4578D"/>
    <w:rsid w:val="00F45A62"/>
    <w:rsid w:val="00F46F73"/>
    <w:rsid w:val="00F476E0"/>
    <w:rsid w:val="00F50612"/>
    <w:rsid w:val="00F52538"/>
    <w:rsid w:val="00F526F3"/>
    <w:rsid w:val="00F52AF5"/>
    <w:rsid w:val="00F52C50"/>
    <w:rsid w:val="00F535E3"/>
    <w:rsid w:val="00F54A9C"/>
    <w:rsid w:val="00F55572"/>
    <w:rsid w:val="00F55F57"/>
    <w:rsid w:val="00F62E0D"/>
    <w:rsid w:val="00F6442B"/>
    <w:rsid w:val="00F64DF2"/>
    <w:rsid w:val="00F65A5C"/>
    <w:rsid w:val="00F71238"/>
    <w:rsid w:val="00F7141B"/>
    <w:rsid w:val="00F749F6"/>
    <w:rsid w:val="00F760DB"/>
    <w:rsid w:val="00F77244"/>
    <w:rsid w:val="00F77443"/>
    <w:rsid w:val="00F77EBA"/>
    <w:rsid w:val="00F805E6"/>
    <w:rsid w:val="00F82C62"/>
    <w:rsid w:val="00F83E57"/>
    <w:rsid w:val="00F8474A"/>
    <w:rsid w:val="00F861D0"/>
    <w:rsid w:val="00F87C96"/>
    <w:rsid w:val="00F90DE8"/>
    <w:rsid w:val="00F920E2"/>
    <w:rsid w:val="00F927ED"/>
    <w:rsid w:val="00F93C8D"/>
    <w:rsid w:val="00F94BBF"/>
    <w:rsid w:val="00F94E2A"/>
    <w:rsid w:val="00F95C01"/>
    <w:rsid w:val="00F96E85"/>
    <w:rsid w:val="00FA218C"/>
    <w:rsid w:val="00FA2F9C"/>
    <w:rsid w:val="00FA5970"/>
    <w:rsid w:val="00FA63F1"/>
    <w:rsid w:val="00FA74E4"/>
    <w:rsid w:val="00FB2AD3"/>
    <w:rsid w:val="00FB327C"/>
    <w:rsid w:val="00FB37CC"/>
    <w:rsid w:val="00FB4760"/>
    <w:rsid w:val="00FB4FC3"/>
    <w:rsid w:val="00FB62FE"/>
    <w:rsid w:val="00FB6388"/>
    <w:rsid w:val="00FB76D9"/>
    <w:rsid w:val="00FB791C"/>
    <w:rsid w:val="00FC20F3"/>
    <w:rsid w:val="00FC2A47"/>
    <w:rsid w:val="00FC3078"/>
    <w:rsid w:val="00FC5516"/>
    <w:rsid w:val="00FC5DED"/>
    <w:rsid w:val="00FC60BD"/>
    <w:rsid w:val="00FC719E"/>
    <w:rsid w:val="00FD09DF"/>
    <w:rsid w:val="00FD0D0B"/>
    <w:rsid w:val="00FD1A5E"/>
    <w:rsid w:val="00FD1CEC"/>
    <w:rsid w:val="00FD2890"/>
    <w:rsid w:val="00FD466A"/>
    <w:rsid w:val="00FD4B7C"/>
    <w:rsid w:val="00FD4F13"/>
    <w:rsid w:val="00FD63D6"/>
    <w:rsid w:val="00FD6BBF"/>
    <w:rsid w:val="00FE05F4"/>
    <w:rsid w:val="00FE0BBD"/>
    <w:rsid w:val="00FE21D2"/>
    <w:rsid w:val="00FE3649"/>
    <w:rsid w:val="00FE3D08"/>
    <w:rsid w:val="00FE4FD6"/>
    <w:rsid w:val="00FF0E9F"/>
    <w:rsid w:val="00FF2CA0"/>
    <w:rsid w:val="00FF5593"/>
    <w:rsid w:val="00FF5ACF"/>
    <w:rsid w:val="00FF5F91"/>
    <w:rsid w:val="00FF6B11"/>
    <w:rsid w:val="00FF6C0C"/>
    <w:rsid w:val="00FF7D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813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48C"/>
    <w:pPr>
      <w:keepNext/>
      <w:keepLines/>
      <w:spacing w:before="240" w:after="0"/>
      <w:outlineLvl w:val="0"/>
    </w:pPr>
    <w:rPr>
      <w:rFonts w:asciiTheme="majorHAnsi" w:eastAsiaTheme="majorEastAsia" w:hAnsiTheme="majorHAnsi" w:cstheme="majorBidi"/>
      <w:color w:val="802E90"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613"/>
    <w:pPr>
      <w:ind w:left="720"/>
      <w:contextualSpacing/>
    </w:pPr>
  </w:style>
  <w:style w:type="character" w:customStyle="1" w:styleId="BodytextRPCChar">
    <w:name w:val="Body text RPC Char"/>
    <w:basedOn w:val="DefaultParagraphFont"/>
    <w:link w:val="BodytextRPC"/>
    <w:locked/>
    <w:rsid w:val="00C76A6A"/>
    <w:rPr>
      <w:rFonts w:ascii="Calibri" w:hAnsi="Calibri" w:cs="Calibri"/>
    </w:rPr>
  </w:style>
  <w:style w:type="paragraph" w:customStyle="1" w:styleId="BodytextRPC">
    <w:name w:val="Body text RPC"/>
    <w:basedOn w:val="Normal"/>
    <w:link w:val="BodytextRPCChar"/>
    <w:qFormat/>
    <w:rsid w:val="00C76A6A"/>
    <w:pPr>
      <w:spacing w:after="200" w:line="276" w:lineRule="auto"/>
    </w:pPr>
    <w:rPr>
      <w:rFonts w:ascii="Calibri" w:hAnsi="Calibri" w:cs="Calibri"/>
    </w:rPr>
  </w:style>
  <w:style w:type="paragraph" w:styleId="NormalWeb">
    <w:name w:val="Normal (Web)"/>
    <w:basedOn w:val="Normal"/>
    <w:uiPriority w:val="99"/>
    <w:unhideWhenUsed/>
    <w:rsid w:val="00BE2D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A2A7F"/>
    <w:pPr>
      <w:autoSpaceDE w:val="0"/>
      <w:autoSpaceDN w:val="0"/>
      <w:adjustRightInd w:val="0"/>
      <w:spacing w:after="0" w:line="240" w:lineRule="auto"/>
    </w:pPr>
    <w:rPr>
      <w:rFonts w:ascii="Calibri" w:hAnsi="Calibri" w:cs="Calibri"/>
      <w:color w:val="000000"/>
      <w:sz w:val="24"/>
      <w:szCs w:val="24"/>
    </w:rPr>
  </w:style>
  <w:style w:type="character" w:customStyle="1" w:styleId="A10">
    <w:name w:val="A10"/>
    <w:uiPriority w:val="99"/>
    <w:rsid w:val="001A1B0B"/>
    <w:rPr>
      <w:rFonts w:cs="Open Sans"/>
      <w:color w:val="000000"/>
      <w:sz w:val="10"/>
      <w:szCs w:val="10"/>
    </w:rPr>
  </w:style>
  <w:style w:type="character" w:styleId="Hyperlink">
    <w:name w:val="Hyperlink"/>
    <w:basedOn w:val="DefaultParagraphFont"/>
    <w:uiPriority w:val="99"/>
    <w:unhideWhenUsed/>
    <w:rsid w:val="006F6683"/>
    <w:rPr>
      <w:color w:val="C573D2" w:themeColor="hyperlink"/>
      <w:u w:val="single"/>
    </w:rPr>
  </w:style>
  <w:style w:type="character" w:customStyle="1" w:styleId="UnresolvedMention1">
    <w:name w:val="Unresolved Mention1"/>
    <w:basedOn w:val="DefaultParagraphFont"/>
    <w:uiPriority w:val="99"/>
    <w:semiHidden/>
    <w:unhideWhenUsed/>
    <w:rsid w:val="006F6683"/>
    <w:rPr>
      <w:color w:val="605E5C"/>
      <w:shd w:val="clear" w:color="auto" w:fill="E1DFDD"/>
    </w:rPr>
  </w:style>
  <w:style w:type="character" w:styleId="UnresolvedMention">
    <w:name w:val="Unresolved Mention"/>
    <w:basedOn w:val="DefaultParagraphFont"/>
    <w:uiPriority w:val="99"/>
    <w:semiHidden/>
    <w:unhideWhenUsed/>
    <w:rsid w:val="00CB75BC"/>
    <w:rPr>
      <w:color w:val="605E5C"/>
      <w:shd w:val="clear" w:color="auto" w:fill="E1DFDD"/>
    </w:rPr>
  </w:style>
  <w:style w:type="character" w:styleId="FollowedHyperlink">
    <w:name w:val="FollowedHyperlink"/>
    <w:basedOn w:val="DefaultParagraphFont"/>
    <w:uiPriority w:val="99"/>
    <w:semiHidden/>
    <w:unhideWhenUsed/>
    <w:rsid w:val="00E82380"/>
    <w:rPr>
      <w:color w:val="CCAEE8" w:themeColor="followedHyperlink"/>
      <w:u w:val="single"/>
    </w:rPr>
  </w:style>
  <w:style w:type="paragraph" w:styleId="Bibliography">
    <w:name w:val="Bibliography"/>
    <w:basedOn w:val="Normal"/>
    <w:next w:val="Normal"/>
    <w:uiPriority w:val="37"/>
    <w:unhideWhenUsed/>
    <w:rsid w:val="007E43E8"/>
  </w:style>
  <w:style w:type="paragraph" w:styleId="NoSpacing">
    <w:name w:val="No Spacing"/>
    <w:link w:val="NoSpacingChar"/>
    <w:uiPriority w:val="1"/>
    <w:qFormat/>
    <w:rsid w:val="002E259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E2592"/>
    <w:rPr>
      <w:rFonts w:eastAsiaTheme="minorEastAsia"/>
      <w:lang w:val="en-US"/>
    </w:rPr>
  </w:style>
  <w:style w:type="character" w:customStyle="1" w:styleId="Heading1Char">
    <w:name w:val="Heading 1 Char"/>
    <w:basedOn w:val="DefaultParagraphFont"/>
    <w:link w:val="Heading1"/>
    <w:uiPriority w:val="9"/>
    <w:rsid w:val="0080648C"/>
    <w:rPr>
      <w:rFonts w:asciiTheme="majorHAnsi" w:eastAsiaTheme="majorEastAsia" w:hAnsiTheme="majorHAnsi" w:cstheme="majorBidi"/>
      <w:color w:val="802E90" w:themeColor="accent1" w:themeShade="BF"/>
      <w:sz w:val="32"/>
      <w:szCs w:val="32"/>
      <w:lang w:val="en-US"/>
    </w:rPr>
  </w:style>
  <w:style w:type="paragraph" w:styleId="Header">
    <w:name w:val="header"/>
    <w:basedOn w:val="Normal"/>
    <w:link w:val="HeaderChar"/>
    <w:uiPriority w:val="99"/>
    <w:unhideWhenUsed/>
    <w:rsid w:val="00EB1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AF6"/>
  </w:style>
  <w:style w:type="paragraph" w:styleId="Footer">
    <w:name w:val="footer"/>
    <w:basedOn w:val="Normal"/>
    <w:link w:val="FooterChar"/>
    <w:uiPriority w:val="99"/>
    <w:unhideWhenUsed/>
    <w:rsid w:val="00EB1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495">
      <w:bodyDiv w:val="1"/>
      <w:marLeft w:val="0"/>
      <w:marRight w:val="0"/>
      <w:marTop w:val="0"/>
      <w:marBottom w:val="0"/>
      <w:divBdr>
        <w:top w:val="none" w:sz="0" w:space="0" w:color="auto"/>
        <w:left w:val="none" w:sz="0" w:space="0" w:color="auto"/>
        <w:bottom w:val="none" w:sz="0" w:space="0" w:color="auto"/>
        <w:right w:val="none" w:sz="0" w:space="0" w:color="auto"/>
      </w:divBdr>
    </w:div>
    <w:div w:id="22368246">
      <w:bodyDiv w:val="1"/>
      <w:marLeft w:val="0"/>
      <w:marRight w:val="0"/>
      <w:marTop w:val="0"/>
      <w:marBottom w:val="0"/>
      <w:divBdr>
        <w:top w:val="none" w:sz="0" w:space="0" w:color="auto"/>
        <w:left w:val="none" w:sz="0" w:space="0" w:color="auto"/>
        <w:bottom w:val="none" w:sz="0" w:space="0" w:color="auto"/>
        <w:right w:val="none" w:sz="0" w:space="0" w:color="auto"/>
      </w:divBdr>
    </w:div>
    <w:div w:id="39744817">
      <w:bodyDiv w:val="1"/>
      <w:marLeft w:val="0"/>
      <w:marRight w:val="0"/>
      <w:marTop w:val="0"/>
      <w:marBottom w:val="0"/>
      <w:divBdr>
        <w:top w:val="none" w:sz="0" w:space="0" w:color="auto"/>
        <w:left w:val="none" w:sz="0" w:space="0" w:color="auto"/>
        <w:bottom w:val="none" w:sz="0" w:space="0" w:color="auto"/>
        <w:right w:val="none" w:sz="0" w:space="0" w:color="auto"/>
      </w:divBdr>
    </w:div>
    <w:div w:id="46540807">
      <w:bodyDiv w:val="1"/>
      <w:marLeft w:val="0"/>
      <w:marRight w:val="0"/>
      <w:marTop w:val="0"/>
      <w:marBottom w:val="0"/>
      <w:divBdr>
        <w:top w:val="none" w:sz="0" w:space="0" w:color="auto"/>
        <w:left w:val="none" w:sz="0" w:space="0" w:color="auto"/>
        <w:bottom w:val="none" w:sz="0" w:space="0" w:color="auto"/>
        <w:right w:val="none" w:sz="0" w:space="0" w:color="auto"/>
      </w:divBdr>
    </w:div>
    <w:div w:id="73943742">
      <w:bodyDiv w:val="1"/>
      <w:marLeft w:val="0"/>
      <w:marRight w:val="0"/>
      <w:marTop w:val="0"/>
      <w:marBottom w:val="0"/>
      <w:divBdr>
        <w:top w:val="none" w:sz="0" w:space="0" w:color="auto"/>
        <w:left w:val="none" w:sz="0" w:space="0" w:color="auto"/>
        <w:bottom w:val="none" w:sz="0" w:space="0" w:color="auto"/>
        <w:right w:val="none" w:sz="0" w:space="0" w:color="auto"/>
      </w:divBdr>
    </w:div>
    <w:div w:id="111024965">
      <w:bodyDiv w:val="1"/>
      <w:marLeft w:val="0"/>
      <w:marRight w:val="0"/>
      <w:marTop w:val="0"/>
      <w:marBottom w:val="0"/>
      <w:divBdr>
        <w:top w:val="none" w:sz="0" w:space="0" w:color="auto"/>
        <w:left w:val="none" w:sz="0" w:space="0" w:color="auto"/>
        <w:bottom w:val="none" w:sz="0" w:space="0" w:color="auto"/>
        <w:right w:val="none" w:sz="0" w:space="0" w:color="auto"/>
      </w:divBdr>
    </w:div>
    <w:div w:id="175925751">
      <w:bodyDiv w:val="1"/>
      <w:marLeft w:val="0"/>
      <w:marRight w:val="0"/>
      <w:marTop w:val="0"/>
      <w:marBottom w:val="0"/>
      <w:divBdr>
        <w:top w:val="none" w:sz="0" w:space="0" w:color="auto"/>
        <w:left w:val="none" w:sz="0" w:space="0" w:color="auto"/>
        <w:bottom w:val="none" w:sz="0" w:space="0" w:color="auto"/>
        <w:right w:val="none" w:sz="0" w:space="0" w:color="auto"/>
      </w:divBdr>
    </w:div>
    <w:div w:id="197741590">
      <w:bodyDiv w:val="1"/>
      <w:marLeft w:val="0"/>
      <w:marRight w:val="0"/>
      <w:marTop w:val="0"/>
      <w:marBottom w:val="0"/>
      <w:divBdr>
        <w:top w:val="none" w:sz="0" w:space="0" w:color="auto"/>
        <w:left w:val="none" w:sz="0" w:space="0" w:color="auto"/>
        <w:bottom w:val="none" w:sz="0" w:space="0" w:color="auto"/>
        <w:right w:val="none" w:sz="0" w:space="0" w:color="auto"/>
      </w:divBdr>
    </w:div>
    <w:div w:id="240720683">
      <w:bodyDiv w:val="1"/>
      <w:marLeft w:val="0"/>
      <w:marRight w:val="0"/>
      <w:marTop w:val="0"/>
      <w:marBottom w:val="0"/>
      <w:divBdr>
        <w:top w:val="none" w:sz="0" w:space="0" w:color="auto"/>
        <w:left w:val="none" w:sz="0" w:space="0" w:color="auto"/>
        <w:bottom w:val="none" w:sz="0" w:space="0" w:color="auto"/>
        <w:right w:val="none" w:sz="0" w:space="0" w:color="auto"/>
      </w:divBdr>
    </w:div>
    <w:div w:id="250626739">
      <w:bodyDiv w:val="1"/>
      <w:marLeft w:val="0"/>
      <w:marRight w:val="0"/>
      <w:marTop w:val="0"/>
      <w:marBottom w:val="0"/>
      <w:divBdr>
        <w:top w:val="none" w:sz="0" w:space="0" w:color="auto"/>
        <w:left w:val="none" w:sz="0" w:space="0" w:color="auto"/>
        <w:bottom w:val="none" w:sz="0" w:space="0" w:color="auto"/>
        <w:right w:val="none" w:sz="0" w:space="0" w:color="auto"/>
      </w:divBdr>
    </w:div>
    <w:div w:id="259682169">
      <w:bodyDiv w:val="1"/>
      <w:marLeft w:val="0"/>
      <w:marRight w:val="0"/>
      <w:marTop w:val="0"/>
      <w:marBottom w:val="0"/>
      <w:divBdr>
        <w:top w:val="none" w:sz="0" w:space="0" w:color="auto"/>
        <w:left w:val="none" w:sz="0" w:space="0" w:color="auto"/>
        <w:bottom w:val="none" w:sz="0" w:space="0" w:color="auto"/>
        <w:right w:val="none" w:sz="0" w:space="0" w:color="auto"/>
      </w:divBdr>
    </w:div>
    <w:div w:id="272905639">
      <w:bodyDiv w:val="1"/>
      <w:marLeft w:val="0"/>
      <w:marRight w:val="0"/>
      <w:marTop w:val="0"/>
      <w:marBottom w:val="0"/>
      <w:divBdr>
        <w:top w:val="none" w:sz="0" w:space="0" w:color="auto"/>
        <w:left w:val="none" w:sz="0" w:space="0" w:color="auto"/>
        <w:bottom w:val="none" w:sz="0" w:space="0" w:color="auto"/>
        <w:right w:val="none" w:sz="0" w:space="0" w:color="auto"/>
      </w:divBdr>
    </w:div>
    <w:div w:id="274290828">
      <w:bodyDiv w:val="1"/>
      <w:marLeft w:val="0"/>
      <w:marRight w:val="0"/>
      <w:marTop w:val="0"/>
      <w:marBottom w:val="0"/>
      <w:divBdr>
        <w:top w:val="none" w:sz="0" w:space="0" w:color="auto"/>
        <w:left w:val="none" w:sz="0" w:space="0" w:color="auto"/>
        <w:bottom w:val="none" w:sz="0" w:space="0" w:color="auto"/>
        <w:right w:val="none" w:sz="0" w:space="0" w:color="auto"/>
      </w:divBdr>
    </w:div>
    <w:div w:id="282884619">
      <w:bodyDiv w:val="1"/>
      <w:marLeft w:val="0"/>
      <w:marRight w:val="0"/>
      <w:marTop w:val="0"/>
      <w:marBottom w:val="0"/>
      <w:divBdr>
        <w:top w:val="none" w:sz="0" w:space="0" w:color="auto"/>
        <w:left w:val="none" w:sz="0" w:space="0" w:color="auto"/>
        <w:bottom w:val="none" w:sz="0" w:space="0" w:color="auto"/>
        <w:right w:val="none" w:sz="0" w:space="0" w:color="auto"/>
      </w:divBdr>
    </w:div>
    <w:div w:id="285042068">
      <w:bodyDiv w:val="1"/>
      <w:marLeft w:val="0"/>
      <w:marRight w:val="0"/>
      <w:marTop w:val="0"/>
      <w:marBottom w:val="0"/>
      <w:divBdr>
        <w:top w:val="none" w:sz="0" w:space="0" w:color="auto"/>
        <w:left w:val="none" w:sz="0" w:space="0" w:color="auto"/>
        <w:bottom w:val="none" w:sz="0" w:space="0" w:color="auto"/>
        <w:right w:val="none" w:sz="0" w:space="0" w:color="auto"/>
      </w:divBdr>
    </w:div>
    <w:div w:id="287203827">
      <w:bodyDiv w:val="1"/>
      <w:marLeft w:val="0"/>
      <w:marRight w:val="0"/>
      <w:marTop w:val="0"/>
      <w:marBottom w:val="0"/>
      <w:divBdr>
        <w:top w:val="none" w:sz="0" w:space="0" w:color="auto"/>
        <w:left w:val="none" w:sz="0" w:space="0" w:color="auto"/>
        <w:bottom w:val="none" w:sz="0" w:space="0" w:color="auto"/>
        <w:right w:val="none" w:sz="0" w:space="0" w:color="auto"/>
      </w:divBdr>
    </w:div>
    <w:div w:id="294219875">
      <w:bodyDiv w:val="1"/>
      <w:marLeft w:val="0"/>
      <w:marRight w:val="0"/>
      <w:marTop w:val="0"/>
      <w:marBottom w:val="0"/>
      <w:divBdr>
        <w:top w:val="none" w:sz="0" w:space="0" w:color="auto"/>
        <w:left w:val="none" w:sz="0" w:space="0" w:color="auto"/>
        <w:bottom w:val="none" w:sz="0" w:space="0" w:color="auto"/>
        <w:right w:val="none" w:sz="0" w:space="0" w:color="auto"/>
      </w:divBdr>
    </w:div>
    <w:div w:id="343560674">
      <w:bodyDiv w:val="1"/>
      <w:marLeft w:val="0"/>
      <w:marRight w:val="0"/>
      <w:marTop w:val="0"/>
      <w:marBottom w:val="0"/>
      <w:divBdr>
        <w:top w:val="none" w:sz="0" w:space="0" w:color="auto"/>
        <w:left w:val="none" w:sz="0" w:space="0" w:color="auto"/>
        <w:bottom w:val="none" w:sz="0" w:space="0" w:color="auto"/>
        <w:right w:val="none" w:sz="0" w:space="0" w:color="auto"/>
      </w:divBdr>
    </w:div>
    <w:div w:id="344476587">
      <w:bodyDiv w:val="1"/>
      <w:marLeft w:val="0"/>
      <w:marRight w:val="0"/>
      <w:marTop w:val="0"/>
      <w:marBottom w:val="0"/>
      <w:divBdr>
        <w:top w:val="none" w:sz="0" w:space="0" w:color="auto"/>
        <w:left w:val="none" w:sz="0" w:space="0" w:color="auto"/>
        <w:bottom w:val="none" w:sz="0" w:space="0" w:color="auto"/>
        <w:right w:val="none" w:sz="0" w:space="0" w:color="auto"/>
      </w:divBdr>
    </w:div>
    <w:div w:id="378670076">
      <w:bodyDiv w:val="1"/>
      <w:marLeft w:val="0"/>
      <w:marRight w:val="0"/>
      <w:marTop w:val="0"/>
      <w:marBottom w:val="0"/>
      <w:divBdr>
        <w:top w:val="none" w:sz="0" w:space="0" w:color="auto"/>
        <w:left w:val="none" w:sz="0" w:space="0" w:color="auto"/>
        <w:bottom w:val="none" w:sz="0" w:space="0" w:color="auto"/>
        <w:right w:val="none" w:sz="0" w:space="0" w:color="auto"/>
      </w:divBdr>
    </w:div>
    <w:div w:id="417139838">
      <w:bodyDiv w:val="1"/>
      <w:marLeft w:val="0"/>
      <w:marRight w:val="0"/>
      <w:marTop w:val="0"/>
      <w:marBottom w:val="0"/>
      <w:divBdr>
        <w:top w:val="none" w:sz="0" w:space="0" w:color="auto"/>
        <w:left w:val="none" w:sz="0" w:space="0" w:color="auto"/>
        <w:bottom w:val="none" w:sz="0" w:space="0" w:color="auto"/>
        <w:right w:val="none" w:sz="0" w:space="0" w:color="auto"/>
      </w:divBdr>
    </w:div>
    <w:div w:id="436144136">
      <w:bodyDiv w:val="1"/>
      <w:marLeft w:val="0"/>
      <w:marRight w:val="0"/>
      <w:marTop w:val="0"/>
      <w:marBottom w:val="0"/>
      <w:divBdr>
        <w:top w:val="none" w:sz="0" w:space="0" w:color="auto"/>
        <w:left w:val="none" w:sz="0" w:space="0" w:color="auto"/>
        <w:bottom w:val="none" w:sz="0" w:space="0" w:color="auto"/>
        <w:right w:val="none" w:sz="0" w:space="0" w:color="auto"/>
      </w:divBdr>
    </w:div>
    <w:div w:id="452555112">
      <w:bodyDiv w:val="1"/>
      <w:marLeft w:val="0"/>
      <w:marRight w:val="0"/>
      <w:marTop w:val="0"/>
      <w:marBottom w:val="0"/>
      <w:divBdr>
        <w:top w:val="none" w:sz="0" w:space="0" w:color="auto"/>
        <w:left w:val="none" w:sz="0" w:space="0" w:color="auto"/>
        <w:bottom w:val="none" w:sz="0" w:space="0" w:color="auto"/>
        <w:right w:val="none" w:sz="0" w:space="0" w:color="auto"/>
      </w:divBdr>
    </w:div>
    <w:div w:id="453208439">
      <w:bodyDiv w:val="1"/>
      <w:marLeft w:val="0"/>
      <w:marRight w:val="0"/>
      <w:marTop w:val="0"/>
      <w:marBottom w:val="0"/>
      <w:divBdr>
        <w:top w:val="none" w:sz="0" w:space="0" w:color="auto"/>
        <w:left w:val="none" w:sz="0" w:space="0" w:color="auto"/>
        <w:bottom w:val="none" w:sz="0" w:space="0" w:color="auto"/>
        <w:right w:val="none" w:sz="0" w:space="0" w:color="auto"/>
      </w:divBdr>
    </w:div>
    <w:div w:id="457186976">
      <w:bodyDiv w:val="1"/>
      <w:marLeft w:val="0"/>
      <w:marRight w:val="0"/>
      <w:marTop w:val="0"/>
      <w:marBottom w:val="0"/>
      <w:divBdr>
        <w:top w:val="none" w:sz="0" w:space="0" w:color="auto"/>
        <w:left w:val="none" w:sz="0" w:space="0" w:color="auto"/>
        <w:bottom w:val="none" w:sz="0" w:space="0" w:color="auto"/>
        <w:right w:val="none" w:sz="0" w:space="0" w:color="auto"/>
      </w:divBdr>
    </w:div>
    <w:div w:id="459342523">
      <w:bodyDiv w:val="1"/>
      <w:marLeft w:val="0"/>
      <w:marRight w:val="0"/>
      <w:marTop w:val="0"/>
      <w:marBottom w:val="0"/>
      <w:divBdr>
        <w:top w:val="none" w:sz="0" w:space="0" w:color="auto"/>
        <w:left w:val="none" w:sz="0" w:space="0" w:color="auto"/>
        <w:bottom w:val="none" w:sz="0" w:space="0" w:color="auto"/>
        <w:right w:val="none" w:sz="0" w:space="0" w:color="auto"/>
      </w:divBdr>
    </w:div>
    <w:div w:id="467940983">
      <w:bodyDiv w:val="1"/>
      <w:marLeft w:val="0"/>
      <w:marRight w:val="0"/>
      <w:marTop w:val="0"/>
      <w:marBottom w:val="0"/>
      <w:divBdr>
        <w:top w:val="none" w:sz="0" w:space="0" w:color="auto"/>
        <w:left w:val="none" w:sz="0" w:space="0" w:color="auto"/>
        <w:bottom w:val="none" w:sz="0" w:space="0" w:color="auto"/>
        <w:right w:val="none" w:sz="0" w:space="0" w:color="auto"/>
      </w:divBdr>
    </w:div>
    <w:div w:id="488253067">
      <w:bodyDiv w:val="1"/>
      <w:marLeft w:val="0"/>
      <w:marRight w:val="0"/>
      <w:marTop w:val="0"/>
      <w:marBottom w:val="0"/>
      <w:divBdr>
        <w:top w:val="none" w:sz="0" w:space="0" w:color="auto"/>
        <w:left w:val="none" w:sz="0" w:space="0" w:color="auto"/>
        <w:bottom w:val="none" w:sz="0" w:space="0" w:color="auto"/>
        <w:right w:val="none" w:sz="0" w:space="0" w:color="auto"/>
      </w:divBdr>
    </w:div>
    <w:div w:id="499390423">
      <w:bodyDiv w:val="1"/>
      <w:marLeft w:val="0"/>
      <w:marRight w:val="0"/>
      <w:marTop w:val="0"/>
      <w:marBottom w:val="0"/>
      <w:divBdr>
        <w:top w:val="none" w:sz="0" w:space="0" w:color="auto"/>
        <w:left w:val="none" w:sz="0" w:space="0" w:color="auto"/>
        <w:bottom w:val="none" w:sz="0" w:space="0" w:color="auto"/>
        <w:right w:val="none" w:sz="0" w:space="0" w:color="auto"/>
      </w:divBdr>
    </w:div>
    <w:div w:id="517080468">
      <w:bodyDiv w:val="1"/>
      <w:marLeft w:val="0"/>
      <w:marRight w:val="0"/>
      <w:marTop w:val="0"/>
      <w:marBottom w:val="0"/>
      <w:divBdr>
        <w:top w:val="none" w:sz="0" w:space="0" w:color="auto"/>
        <w:left w:val="none" w:sz="0" w:space="0" w:color="auto"/>
        <w:bottom w:val="none" w:sz="0" w:space="0" w:color="auto"/>
        <w:right w:val="none" w:sz="0" w:space="0" w:color="auto"/>
      </w:divBdr>
    </w:div>
    <w:div w:id="554510773">
      <w:bodyDiv w:val="1"/>
      <w:marLeft w:val="0"/>
      <w:marRight w:val="0"/>
      <w:marTop w:val="0"/>
      <w:marBottom w:val="0"/>
      <w:divBdr>
        <w:top w:val="none" w:sz="0" w:space="0" w:color="auto"/>
        <w:left w:val="none" w:sz="0" w:space="0" w:color="auto"/>
        <w:bottom w:val="none" w:sz="0" w:space="0" w:color="auto"/>
        <w:right w:val="none" w:sz="0" w:space="0" w:color="auto"/>
      </w:divBdr>
    </w:div>
    <w:div w:id="572543620">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630018429">
      <w:bodyDiv w:val="1"/>
      <w:marLeft w:val="0"/>
      <w:marRight w:val="0"/>
      <w:marTop w:val="0"/>
      <w:marBottom w:val="0"/>
      <w:divBdr>
        <w:top w:val="none" w:sz="0" w:space="0" w:color="auto"/>
        <w:left w:val="none" w:sz="0" w:space="0" w:color="auto"/>
        <w:bottom w:val="none" w:sz="0" w:space="0" w:color="auto"/>
        <w:right w:val="none" w:sz="0" w:space="0" w:color="auto"/>
      </w:divBdr>
    </w:div>
    <w:div w:id="637535359">
      <w:bodyDiv w:val="1"/>
      <w:marLeft w:val="0"/>
      <w:marRight w:val="0"/>
      <w:marTop w:val="0"/>
      <w:marBottom w:val="0"/>
      <w:divBdr>
        <w:top w:val="none" w:sz="0" w:space="0" w:color="auto"/>
        <w:left w:val="none" w:sz="0" w:space="0" w:color="auto"/>
        <w:bottom w:val="none" w:sz="0" w:space="0" w:color="auto"/>
        <w:right w:val="none" w:sz="0" w:space="0" w:color="auto"/>
      </w:divBdr>
    </w:div>
    <w:div w:id="640615901">
      <w:bodyDiv w:val="1"/>
      <w:marLeft w:val="0"/>
      <w:marRight w:val="0"/>
      <w:marTop w:val="0"/>
      <w:marBottom w:val="0"/>
      <w:divBdr>
        <w:top w:val="none" w:sz="0" w:space="0" w:color="auto"/>
        <w:left w:val="none" w:sz="0" w:space="0" w:color="auto"/>
        <w:bottom w:val="none" w:sz="0" w:space="0" w:color="auto"/>
        <w:right w:val="none" w:sz="0" w:space="0" w:color="auto"/>
      </w:divBdr>
    </w:div>
    <w:div w:id="643120237">
      <w:bodyDiv w:val="1"/>
      <w:marLeft w:val="0"/>
      <w:marRight w:val="0"/>
      <w:marTop w:val="0"/>
      <w:marBottom w:val="0"/>
      <w:divBdr>
        <w:top w:val="none" w:sz="0" w:space="0" w:color="auto"/>
        <w:left w:val="none" w:sz="0" w:space="0" w:color="auto"/>
        <w:bottom w:val="none" w:sz="0" w:space="0" w:color="auto"/>
        <w:right w:val="none" w:sz="0" w:space="0" w:color="auto"/>
      </w:divBdr>
    </w:div>
    <w:div w:id="655649808">
      <w:bodyDiv w:val="1"/>
      <w:marLeft w:val="0"/>
      <w:marRight w:val="0"/>
      <w:marTop w:val="0"/>
      <w:marBottom w:val="0"/>
      <w:divBdr>
        <w:top w:val="none" w:sz="0" w:space="0" w:color="auto"/>
        <w:left w:val="none" w:sz="0" w:space="0" w:color="auto"/>
        <w:bottom w:val="none" w:sz="0" w:space="0" w:color="auto"/>
        <w:right w:val="none" w:sz="0" w:space="0" w:color="auto"/>
      </w:divBdr>
    </w:div>
    <w:div w:id="692534478">
      <w:bodyDiv w:val="1"/>
      <w:marLeft w:val="0"/>
      <w:marRight w:val="0"/>
      <w:marTop w:val="0"/>
      <w:marBottom w:val="0"/>
      <w:divBdr>
        <w:top w:val="none" w:sz="0" w:space="0" w:color="auto"/>
        <w:left w:val="none" w:sz="0" w:space="0" w:color="auto"/>
        <w:bottom w:val="none" w:sz="0" w:space="0" w:color="auto"/>
        <w:right w:val="none" w:sz="0" w:space="0" w:color="auto"/>
      </w:divBdr>
    </w:div>
    <w:div w:id="704596196">
      <w:bodyDiv w:val="1"/>
      <w:marLeft w:val="0"/>
      <w:marRight w:val="0"/>
      <w:marTop w:val="0"/>
      <w:marBottom w:val="0"/>
      <w:divBdr>
        <w:top w:val="none" w:sz="0" w:space="0" w:color="auto"/>
        <w:left w:val="none" w:sz="0" w:space="0" w:color="auto"/>
        <w:bottom w:val="none" w:sz="0" w:space="0" w:color="auto"/>
        <w:right w:val="none" w:sz="0" w:space="0" w:color="auto"/>
      </w:divBdr>
    </w:div>
    <w:div w:id="740373257">
      <w:bodyDiv w:val="1"/>
      <w:marLeft w:val="0"/>
      <w:marRight w:val="0"/>
      <w:marTop w:val="0"/>
      <w:marBottom w:val="0"/>
      <w:divBdr>
        <w:top w:val="none" w:sz="0" w:space="0" w:color="auto"/>
        <w:left w:val="none" w:sz="0" w:space="0" w:color="auto"/>
        <w:bottom w:val="none" w:sz="0" w:space="0" w:color="auto"/>
        <w:right w:val="none" w:sz="0" w:space="0" w:color="auto"/>
      </w:divBdr>
    </w:div>
    <w:div w:id="748578078">
      <w:bodyDiv w:val="1"/>
      <w:marLeft w:val="0"/>
      <w:marRight w:val="0"/>
      <w:marTop w:val="0"/>
      <w:marBottom w:val="0"/>
      <w:divBdr>
        <w:top w:val="none" w:sz="0" w:space="0" w:color="auto"/>
        <w:left w:val="none" w:sz="0" w:space="0" w:color="auto"/>
        <w:bottom w:val="none" w:sz="0" w:space="0" w:color="auto"/>
        <w:right w:val="none" w:sz="0" w:space="0" w:color="auto"/>
      </w:divBdr>
    </w:div>
    <w:div w:id="760488029">
      <w:bodyDiv w:val="1"/>
      <w:marLeft w:val="0"/>
      <w:marRight w:val="0"/>
      <w:marTop w:val="0"/>
      <w:marBottom w:val="0"/>
      <w:divBdr>
        <w:top w:val="none" w:sz="0" w:space="0" w:color="auto"/>
        <w:left w:val="none" w:sz="0" w:space="0" w:color="auto"/>
        <w:bottom w:val="none" w:sz="0" w:space="0" w:color="auto"/>
        <w:right w:val="none" w:sz="0" w:space="0" w:color="auto"/>
      </w:divBdr>
    </w:div>
    <w:div w:id="794329071">
      <w:bodyDiv w:val="1"/>
      <w:marLeft w:val="0"/>
      <w:marRight w:val="0"/>
      <w:marTop w:val="0"/>
      <w:marBottom w:val="0"/>
      <w:divBdr>
        <w:top w:val="none" w:sz="0" w:space="0" w:color="auto"/>
        <w:left w:val="none" w:sz="0" w:space="0" w:color="auto"/>
        <w:bottom w:val="none" w:sz="0" w:space="0" w:color="auto"/>
        <w:right w:val="none" w:sz="0" w:space="0" w:color="auto"/>
      </w:divBdr>
    </w:div>
    <w:div w:id="801387107">
      <w:bodyDiv w:val="1"/>
      <w:marLeft w:val="0"/>
      <w:marRight w:val="0"/>
      <w:marTop w:val="0"/>
      <w:marBottom w:val="0"/>
      <w:divBdr>
        <w:top w:val="none" w:sz="0" w:space="0" w:color="auto"/>
        <w:left w:val="none" w:sz="0" w:space="0" w:color="auto"/>
        <w:bottom w:val="none" w:sz="0" w:space="0" w:color="auto"/>
        <w:right w:val="none" w:sz="0" w:space="0" w:color="auto"/>
      </w:divBdr>
    </w:div>
    <w:div w:id="817693003">
      <w:bodyDiv w:val="1"/>
      <w:marLeft w:val="0"/>
      <w:marRight w:val="0"/>
      <w:marTop w:val="0"/>
      <w:marBottom w:val="0"/>
      <w:divBdr>
        <w:top w:val="none" w:sz="0" w:space="0" w:color="auto"/>
        <w:left w:val="none" w:sz="0" w:space="0" w:color="auto"/>
        <w:bottom w:val="none" w:sz="0" w:space="0" w:color="auto"/>
        <w:right w:val="none" w:sz="0" w:space="0" w:color="auto"/>
      </w:divBdr>
    </w:div>
    <w:div w:id="820926819">
      <w:bodyDiv w:val="1"/>
      <w:marLeft w:val="0"/>
      <w:marRight w:val="0"/>
      <w:marTop w:val="0"/>
      <w:marBottom w:val="0"/>
      <w:divBdr>
        <w:top w:val="none" w:sz="0" w:space="0" w:color="auto"/>
        <w:left w:val="none" w:sz="0" w:space="0" w:color="auto"/>
        <w:bottom w:val="none" w:sz="0" w:space="0" w:color="auto"/>
        <w:right w:val="none" w:sz="0" w:space="0" w:color="auto"/>
      </w:divBdr>
    </w:div>
    <w:div w:id="837189444">
      <w:bodyDiv w:val="1"/>
      <w:marLeft w:val="0"/>
      <w:marRight w:val="0"/>
      <w:marTop w:val="0"/>
      <w:marBottom w:val="0"/>
      <w:divBdr>
        <w:top w:val="none" w:sz="0" w:space="0" w:color="auto"/>
        <w:left w:val="none" w:sz="0" w:space="0" w:color="auto"/>
        <w:bottom w:val="none" w:sz="0" w:space="0" w:color="auto"/>
        <w:right w:val="none" w:sz="0" w:space="0" w:color="auto"/>
      </w:divBdr>
    </w:div>
    <w:div w:id="839930841">
      <w:bodyDiv w:val="1"/>
      <w:marLeft w:val="0"/>
      <w:marRight w:val="0"/>
      <w:marTop w:val="0"/>
      <w:marBottom w:val="0"/>
      <w:divBdr>
        <w:top w:val="none" w:sz="0" w:space="0" w:color="auto"/>
        <w:left w:val="none" w:sz="0" w:space="0" w:color="auto"/>
        <w:bottom w:val="none" w:sz="0" w:space="0" w:color="auto"/>
        <w:right w:val="none" w:sz="0" w:space="0" w:color="auto"/>
      </w:divBdr>
    </w:div>
    <w:div w:id="916590719">
      <w:bodyDiv w:val="1"/>
      <w:marLeft w:val="0"/>
      <w:marRight w:val="0"/>
      <w:marTop w:val="0"/>
      <w:marBottom w:val="0"/>
      <w:divBdr>
        <w:top w:val="none" w:sz="0" w:space="0" w:color="auto"/>
        <w:left w:val="none" w:sz="0" w:space="0" w:color="auto"/>
        <w:bottom w:val="none" w:sz="0" w:space="0" w:color="auto"/>
        <w:right w:val="none" w:sz="0" w:space="0" w:color="auto"/>
      </w:divBdr>
    </w:div>
    <w:div w:id="931622087">
      <w:bodyDiv w:val="1"/>
      <w:marLeft w:val="0"/>
      <w:marRight w:val="0"/>
      <w:marTop w:val="0"/>
      <w:marBottom w:val="0"/>
      <w:divBdr>
        <w:top w:val="none" w:sz="0" w:space="0" w:color="auto"/>
        <w:left w:val="none" w:sz="0" w:space="0" w:color="auto"/>
        <w:bottom w:val="none" w:sz="0" w:space="0" w:color="auto"/>
        <w:right w:val="none" w:sz="0" w:space="0" w:color="auto"/>
      </w:divBdr>
    </w:div>
    <w:div w:id="938829255">
      <w:bodyDiv w:val="1"/>
      <w:marLeft w:val="0"/>
      <w:marRight w:val="0"/>
      <w:marTop w:val="0"/>
      <w:marBottom w:val="0"/>
      <w:divBdr>
        <w:top w:val="none" w:sz="0" w:space="0" w:color="auto"/>
        <w:left w:val="none" w:sz="0" w:space="0" w:color="auto"/>
        <w:bottom w:val="none" w:sz="0" w:space="0" w:color="auto"/>
        <w:right w:val="none" w:sz="0" w:space="0" w:color="auto"/>
      </w:divBdr>
    </w:div>
    <w:div w:id="960724753">
      <w:bodyDiv w:val="1"/>
      <w:marLeft w:val="0"/>
      <w:marRight w:val="0"/>
      <w:marTop w:val="0"/>
      <w:marBottom w:val="0"/>
      <w:divBdr>
        <w:top w:val="none" w:sz="0" w:space="0" w:color="auto"/>
        <w:left w:val="none" w:sz="0" w:space="0" w:color="auto"/>
        <w:bottom w:val="none" w:sz="0" w:space="0" w:color="auto"/>
        <w:right w:val="none" w:sz="0" w:space="0" w:color="auto"/>
      </w:divBdr>
    </w:div>
    <w:div w:id="965311316">
      <w:bodyDiv w:val="1"/>
      <w:marLeft w:val="0"/>
      <w:marRight w:val="0"/>
      <w:marTop w:val="0"/>
      <w:marBottom w:val="0"/>
      <w:divBdr>
        <w:top w:val="none" w:sz="0" w:space="0" w:color="auto"/>
        <w:left w:val="none" w:sz="0" w:space="0" w:color="auto"/>
        <w:bottom w:val="none" w:sz="0" w:space="0" w:color="auto"/>
        <w:right w:val="none" w:sz="0" w:space="0" w:color="auto"/>
      </w:divBdr>
    </w:div>
    <w:div w:id="986662778">
      <w:bodyDiv w:val="1"/>
      <w:marLeft w:val="0"/>
      <w:marRight w:val="0"/>
      <w:marTop w:val="0"/>
      <w:marBottom w:val="0"/>
      <w:divBdr>
        <w:top w:val="none" w:sz="0" w:space="0" w:color="auto"/>
        <w:left w:val="none" w:sz="0" w:space="0" w:color="auto"/>
        <w:bottom w:val="none" w:sz="0" w:space="0" w:color="auto"/>
        <w:right w:val="none" w:sz="0" w:space="0" w:color="auto"/>
      </w:divBdr>
    </w:div>
    <w:div w:id="1028945029">
      <w:bodyDiv w:val="1"/>
      <w:marLeft w:val="0"/>
      <w:marRight w:val="0"/>
      <w:marTop w:val="0"/>
      <w:marBottom w:val="0"/>
      <w:divBdr>
        <w:top w:val="none" w:sz="0" w:space="0" w:color="auto"/>
        <w:left w:val="none" w:sz="0" w:space="0" w:color="auto"/>
        <w:bottom w:val="none" w:sz="0" w:space="0" w:color="auto"/>
        <w:right w:val="none" w:sz="0" w:space="0" w:color="auto"/>
      </w:divBdr>
    </w:div>
    <w:div w:id="1041201791">
      <w:bodyDiv w:val="1"/>
      <w:marLeft w:val="0"/>
      <w:marRight w:val="0"/>
      <w:marTop w:val="0"/>
      <w:marBottom w:val="0"/>
      <w:divBdr>
        <w:top w:val="none" w:sz="0" w:space="0" w:color="auto"/>
        <w:left w:val="none" w:sz="0" w:space="0" w:color="auto"/>
        <w:bottom w:val="none" w:sz="0" w:space="0" w:color="auto"/>
        <w:right w:val="none" w:sz="0" w:space="0" w:color="auto"/>
      </w:divBdr>
    </w:div>
    <w:div w:id="1058817006">
      <w:bodyDiv w:val="1"/>
      <w:marLeft w:val="0"/>
      <w:marRight w:val="0"/>
      <w:marTop w:val="0"/>
      <w:marBottom w:val="0"/>
      <w:divBdr>
        <w:top w:val="none" w:sz="0" w:space="0" w:color="auto"/>
        <w:left w:val="none" w:sz="0" w:space="0" w:color="auto"/>
        <w:bottom w:val="none" w:sz="0" w:space="0" w:color="auto"/>
        <w:right w:val="none" w:sz="0" w:space="0" w:color="auto"/>
      </w:divBdr>
    </w:div>
    <w:div w:id="1059480352">
      <w:bodyDiv w:val="1"/>
      <w:marLeft w:val="0"/>
      <w:marRight w:val="0"/>
      <w:marTop w:val="0"/>
      <w:marBottom w:val="0"/>
      <w:divBdr>
        <w:top w:val="none" w:sz="0" w:space="0" w:color="auto"/>
        <w:left w:val="none" w:sz="0" w:space="0" w:color="auto"/>
        <w:bottom w:val="none" w:sz="0" w:space="0" w:color="auto"/>
        <w:right w:val="none" w:sz="0" w:space="0" w:color="auto"/>
      </w:divBdr>
    </w:div>
    <w:div w:id="1062143930">
      <w:bodyDiv w:val="1"/>
      <w:marLeft w:val="0"/>
      <w:marRight w:val="0"/>
      <w:marTop w:val="0"/>
      <w:marBottom w:val="0"/>
      <w:divBdr>
        <w:top w:val="none" w:sz="0" w:space="0" w:color="auto"/>
        <w:left w:val="none" w:sz="0" w:space="0" w:color="auto"/>
        <w:bottom w:val="none" w:sz="0" w:space="0" w:color="auto"/>
        <w:right w:val="none" w:sz="0" w:space="0" w:color="auto"/>
      </w:divBdr>
    </w:div>
    <w:div w:id="1063672515">
      <w:bodyDiv w:val="1"/>
      <w:marLeft w:val="0"/>
      <w:marRight w:val="0"/>
      <w:marTop w:val="0"/>
      <w:marBottom w:val="0"/>
      <w:divBdr>
        <w:top w:val="none" w:sz="0" w:space="0" w:color="auto"/>
        <w:left w:val="none" w:sz="0" w:space="0" w:color="auto"/>
        <w:bottom w:val="none" w:sz="0" w:space="0" w:color="auto"/>
        <w:right w:val="none" w:sz="0" w:space="0" w:color="auto"/>
      </w:divBdr>
    </w:div>
    <w:div w:id="1071387179">
      <w:bodyDiv w:val="1"/>
      <w:marLeft w:val="0"/>
      <w:marRight w:val="0"/>
      <w:marTop w:val="0"/>
      <w:marBottom w:val="0"/>
      <w:divBdr>
        <w:top w:val="none" w:sz="0" w:space="0" w:color="auto"/>
        <w:left w:val="none" w:sz="0" w:space="0" w:color="auto"/>
        <w:bottom w:val="none" w:sz="0" w:space="0" w:color="auto"/>
        <w:right w:val="none" w:sz="0" w:space="0" w:color="auto"/>
      </w:divBdr>
    </w:div>
    <w:div w:id="1085301891">
      <w:bodyDiv w:val="1"/>
      <w:marLeft w:val="0"/>
      <w:marRight w:val="0"/>
      <w:marTop w:val="0"/>
      <w:marBottom w:val="0"/>
      <w:divBdr>
        <w:top w:val="none" w:sz="0" w:space="0" w:color="auto"/>
        <w:left w:val="none" w:sz="0" w:space="0" w:color="auto"/>
        <w:bottom w:val="none" w:sz="0" w:space="0" w:color="auto"/>
        <w:right w:val="none" w:sz="0" w:space="0" w:color="auto"/>
      </w:divBdr>
    </w:div>
    <w:div w:id="1092312693">
      <w:bodyDiv w:val="1"/>
      <w:marLeft w:val="0"/>
      <w:marRight w:val="0"/>
      <w:marTop w:val="0"/>
      <w:marBottom w:val="0"/>
      <w:divBdr>
        <w:top w:val="none" w:sz="0" w:space="0" w:color="auto"/>
        <w:left w:val="none" w:sz="0" w:space="0" w:color="auto"/>
        <w:bottom w:val="none" w:sz="0" w:space="0" w:color="auto"/>
        <w:right w:val="none" w:sz="0" w:space="0" w:color="auto"/>
      </w:divBdr>
    </w:div>
    <w:div w:id="1093940024">
      <w:bodyDiv w:val="1"/>
      <w:marLeft w:val="0"/>
      <w:marRight w:val="0"/>
      <w:marTop w:val="0"/>
      <w:marBottom w:val="0"/>
      <w:divBdr>
        <w:top w:val="none" w:sz="0" w:space="0" w:color="auto"/>
        <w:left w:val="none" w:sz="0" w:space="0" w:color="auto"/>
        <w:bottom w:val="none" w:sz="0" w:space="0" w:color="auto"/>
        <w:right w:val="none" w:sz="0" w:space="0" w:color="auto"/>
      </w:divBdr>
    </w:div>
    <w:div w:id="1094277641">
      <w:bodyDiv w:val="1"/>
      <w:marLeft w:val="0"/>
      <w:marRight w:val="0"/>
      <w:marTop w:val="0"/>
      <w:marBottom w:val="0"/>
      <w:divBdr>
        <w:top w:val="none" w:sz="0" w:space="0" w:color="auto"/>
        <w:left w:val="none" w:sz="0" w:space="0" w:color="auto"/>
        <w:bottom w:val="none" w:sz="0" w:space="0" w:color="auto"/>
        <w:right w:val="none" w:sz="0" w:space="0" w:color="auto"/>
      </w:divBdr>
    </w:div>
    <w:div w:id="1114907986">
      <w:bodyDiv w:val="1"/>
      <w:marLeft w:val="0"/>
      <w:marRight w:val="0"/>
      <w:marTop w:val="0"/>
      <w:marBottom w:val="0"/>
      <w:divBdr>
        <w:top w:val="none" w:sz="0" w:space="0" w:color="auto"/>
        <w:left w:val="none" w:sz="0" w:space="0" w:color="auto"/>
        <w:bottom w:val="none" w:sz="0" w:space="0" w:color="auto"/>
        <w:right w:val="none" w:sz="0" w:space="0" w:color="auto"/>
      </w:divBdr>
    </w:div>
    <w:div w:id="1165441812">
      <w:bodyDiv w:val="1"/>
      <w:marLeft w:val="0"/>
      <w:marRight w:val="0"/>
      <w:marTop w:val="0"/>
      <w:marBottom w:val="0"/>
      <w:divBdr>
        <w:top w:val="none" w:sz="0" w:space="0" w:color="auto"/>
        <w:left w:val="none" w:sz="0" w:space="0" w:color="auto"/>
        <w:bottom w:val="none" w:sz="0" w:space="0" w:color="auto"/>
        <w:right w:val="none" w:sz="0" w:space="0" w:color="auto"/>
      </w:divBdr>
    </w:div>
    <w:div w:id="1170486704">
      <w:bodyDiv w:val="1"/>
      <w:marLeft w:val="0"/>
      <w:marRight w:val="0"/>
      <w:marTop w:val="0"/>
      <w:marBottom w:val="0"/>
      <w:divBdr>
        <w:top w:val="none" w:sz="0" w:space="0" w:color="auto"/>
        <w:left w:val="none" w:sz="0" w:space="0" w:color="auto"/>
        <w:bottom w:val="none" w:sz="0" w:space="0" w:color="auto"/>
        <w:right w:val="none" w:sz="0" w:space="0" w:color="auto"/>
      </w:divBdr>
    </w:div>
    <w:div w:id="1187670911">
      <w:bodyDiv w:val="1"/>
      <w:marLeft w:val="0"/>
      <w:marRight w:val="0"/>
      <w:marTop w:val="0"/>
      <w:marBottom w:val="0"/>
      <w:divBdr>
        <w:top w:val="none" w:sz="0" w:space="0" w:color="auto"/>
        <w:left w:val="none" w:sz="0" w:space="0" w:color="auto"/>
        <w:bottom w:val="none" w:sz="0" w:space="0" w:color="auto"/>
        <w:right w:val="none" w:sz="0" w:space="0" w:color="auto"/>
      </w:divBdr>
    </w:div>
    <w:div w:id="1253591004">
      <w:bodyDiv w:val="1"/>
      <w:marLeft w:val="0"/>
      <w:marRight w:val="0"/>
      <w:marTop w:val="0"/>
      <w:marBottom w:val="0"/>
      <w:divBdr>
        <w:top w:val="none" w:sz="0" w:space="0" w:color="auto"/>
        <w:left w:val="none" w:sz="0" w:space="0" w:color="auto"/>
        <w:bottom w:val="none" w:sz="0" w:space="0" w:color="auto"/>
        <w:right w:val="none" w:sz="0" w:space="0" w:color="auto"/>
      </w:divBdr>
    </w:div>
    <w:div w:id="1255476674">
      <w:bodyDiv w:val="1"/>
      <w:marLeft w:val="0"/>
      <w:marRight w:val="0"/>
      <w:marTop w:val="0"/>
      <w:marBottom w:val="0"/>
      <w:divBdr>
        <w:top w:val="none" w:sz="0" w:space="0" w:color="auto"/>
        <w:left w:val="none" w:sz="0" w:space="0" w:color="auto"/>
        <w:bottom w:val="none" w:sz="0" w:space="0" w:color="auto"/>
        <w:right w:val="none" w:sz="0" w:space="0" w:color="auto"/>
      </w:divBdr>
    </w:div>
    <w:div w:id="1266957260">
      <w:bodyDiv w:val="1"/>
      <w:marLeft w:val="0"/>
      <w:marRight w:val="0"/>
      <w:marTop w:val="0"/>
      <w:marBottom w:val="0"/>
      <w:divBdr>
        <w:top w:val="none" w:sz="0" w:space="0" w:color="auto"/>
        <w:left w:val="none" w:sz="0" w:space="0" w:color="auto"/>
        <w:bottom w:val="none" w:sz="0" w:space="0" w:color="auto"/>
        <w:right w:val="none" w:sz="0" w:space="0" w:color="auto"/>
      </w:divBdr>
    </w:div>
    <w:div w:id="1280070838">
      <w:bodyDiv w:val="1"/>
      <w:marLeft w:val="0"/>
      <w:marRight w:val="0"/>
      <w:marTop w:val="0"/>
      <w:marBottom w:val="0"/>
      <w:divBdr>
        <w:top w:val="none" w:sz="0" w:space="0" w:color="auto"/>
        <w:left w:val="none" w:sz="0" w:space="0" w:color="auto"/>
        <w:bottom w:val="none" w:sz="0" w:space="0" w:color="auto"/>
        <w:right w:val="none" w:sz="0" w:space="0" w:color="auto"/>
      </w:divBdr>
    </w:div>
    <w:div w:id="1309751069">
      <w:bodyDiv w:val="1"/>
      <w:marLeft w:val="0"/>
      <w:marRight w:val="0"/>
      <w:marTop w:val="0"/>
      <w:marBottom w:val="0"/>
      <w:divBdr>
        <w:top w:val="none" w:sz="0" w:space="0" w:color="auto"/>
        <w:left w:val="none" w:sz="0" w:space="0" w:color="auto"/>
        <w:bottom w:val="none" w:sz="0" w:space="0" w:color="auto"/>
        <w:right w:val="none" w:sz="0" w:space="0" w:color="auto"/>
      </w:divBdr>
    </w:div>
    <w:div w:id="1333946663">
      <w:bodyDiv w:val="1"/>
      <w:marLeft w:val="0"/>
      <w:marRight w:val="0"/>
      <w:marTop w:val="0"/>
      <w:marBottom w:val="0"/>
      <w:divBdr>
        <w:top w:val="none" w:sz="0" w:space="0" w:color="auto"/>
        <w:left w:val="none" w:sz="0" w:space="0" w:color="auto"/>
        <w:bottom w:val="none" w:sz="0" w:space="0" w:color="auto"/>
        <w:right w:val="none" w:sz="0" w:space="0" w:color="auto"/>
      </w:divBdr>
    </w:div>
    <w:div w:id="1368869775">
      <w:bodyDiv w:val="1"/>
      <w:marLeft w:val="0"/>
      <w:marRight w:val="0"/>
      <w:marTop w:val="0"/>
      <w:marBottom w:val="0"/>
      <w:divBdr>
        <w:top w:val="none" w:sz="0" w:space="0" w:color="auto"/>
        <w:left w:val="none" w:sz="0" w:space="0" w:color="auto"/>
        <w:bottom w:val="none" w:sz="0" w:space="0" w:color="auto"/>
        <w:right w:val="none" w:sz="0" w:space="0" w:color="auto"/>
      </w:divBdr>
    </w:div>
    <w:div w:id="1407920412">
      <w:bodyDiv w:val="1"/>
      <w:marLeft w:val="0"/>
      <w:marRight w:val="0"/>
      <w:marTop w:val="0"/>
      <w:marBottom w:val="0"/>
      <w:divBdr>
        <w:top w:val="none" w:sz="0" w:space="0" w:color="auto"/>
        <w:left w:val="none" w:sz="0" w:space="0" w:color="auto"/>
        <w:bottom w:val="none" w:sz="0" w:space="0" w:color="auto"/>
        <w:right w:val="none" w:sz="0" w:space="0" w:color="auto"/>
      </w:divBdr>
    </w:div>
    <w:div w:id="1413432299">
      <w:bodyDiv w:val="1"/>
      <w:marLeft w:val="0"/>
      <w:marRight w:val="0"/>
      <w:marTop w:val="0"/>
      <w:marBottom w:val="0"/>
      <w:divBdr>
        <w:top w:val="none" w:sz="0" w:space="0" w:color="auto"/>
        <w:left w:val="none" w:sz="0" w:space="0" w:color="auto"/>
        <w:bottom w:val="none" w:sz="0" w:space="0" w:color="auto"/>
        <w:right w:val="none" w:sz="0" w:space="0" w:color="auto"/>
      </w:divBdr>
    </w:div>
    <w:div w:id="1440106069">
      <w:bodyDiv w:val="1"/>
      <w:marLeft w:val="0"/>
      <w:marRight w:val="0"/>
      <w:marTop w:val="0"/>
      <w:marBottom w:val="0"/>
      <w:divBdr>
        <w:top w:val="none" w:sz="0" w:space="0" w:color="auto"/>
        <w:left w:val="none" w:sz="0" w:space="0" w:color="auto"/>
        <w:bottom w:val="none" w:sz="0" w:space="0" w:color="auto"/>
        <w:right w:val="none" w:sz="0" w:space="0" w:color="auto"/>
      </w:divBdr>
    </w:div>
    <w:div w:id="1447507010">
      <w:bodyDiv w:val="1"/>
      <w:marLeft w:val="0"/>
      <w:marRight w:val="0"/>
      <w:marTop w:val="0"/>
      <w:marBottom w:val="0"/>
      <w:divBdr>
        <w:top w:val="none" w:sz="0" w:space="0" w:color="auto"/>
        <w:left w:val="none" w:sz="0" w:space="0" w:color="auto"/>
        <w:bottom w:val="none" w:sz="0" w:space="0" w:color="auto"/>
        <w:right w:val="none" w:sz="0" w:space="0" w:color="auto"/>
      </w:divBdr>
    </w:div>
    <w:div w:id="1450588789">
      <w:bodyDiv w:val="1"/>
      <w:marLeft w:val="0"/>
      <w:marRight w:val="0"/>
      <w:marTop w:val="0"/>
      <w:marBottom w:val="0"/>
      <w:divBdr>
        <w:top w:val="none" w:sz="0" w:space="0" w:color="auto"/>
        <w:left w:val="none" w:sz="0" w:space="0" w:color="auto"/>
        <w:bottom w:val="none" w:sz="0" w:space="0" w:color="auto"/>
        <w:right w:val="none" w:sz="0" w:space="0" w:color="auto"/>
      </w:divBdr>
    </w:div>
    <w:div w:id="1482192410">
      <w:bodyDiv w:val="1"/>
      <w:marLeft w:val="0"/>
      <w:marRight w:val="0"/>
      <w:marTop w:val="0"/>
      <w:marBottom w:val="0"/>
      <w:divBdr>
        <w:top w:val="none" w:sz="0" w:space="0" w:color="auto"/>
        <w:left w:val="none" w:sz="0" w:space="0" w:color="auto"/>
        <w:bottom w:val="none" w:sz="0" w:space="0" w:color="auto"/>
        <w:right w:val="none" w:sz="0" w:space="0" w:color="auto"/>
      </w:divBdr>
    </w:div>
    <w:div w:id="1581594618">
      <w:bodyDiv w:val="1"/>
      <w:marLeft w:val="0"/>
      <w:marRight w:val="0"/>
      <w:marTop w:val="0"/>
      <w:marBottom w:val="0"/>
      <w:divBdr>
        <w:top w:val="none" w:sz="0" w:space="0" w:color="auto"/>
        <w:left w:val="none" w:sz="0" w:space="0" w:color="auto"/>
        <w:bottom w:val="none" w:sz="0" w:space="0" w:color="auto"/>
        <w:right w:val="none" w:sz="0" w:space="0" w:color="auto"/>
      </w:divBdr>
    </w:div>
    <w:div w:id="1596595996">
      <w:bodyDiv w:val="1"/>
      <w:marLeft w:val="0"/>
      <w:marRight w:val="0"/>
      <w:marTop w:val="0"/>
      <w:marBottom w:val="0"/>
      <w:divBdr>
        <w:top w:val="none" w:sz="0" w:space="0" w:color="auto"/>
        <w:left w:val="none" w:sz="0" w:space="0" w:color="auto"/>
        <w:bottom w:val="none" w:sz="0" w:space="0" w:color="auto"/>
        <w:right w:val="none" w:sz="0" w:space="0" w:color="auto"/>
      </w:divBdr>
    </w:div>
    <w:div w:id="1632204113">
      <w:bodyDiv w:val="1"/>
      <w:marLeft w:val="0"/>
      <w:marRight w:val="0"/>
      <w:marTop w:val="0"/>
      <w:marBottom w:val="0"/>
      <w:divBdr>
        <w:top w:val="none" w:sz="0" w:space="0" w:color="auto"/>
        <w:left w:val="none" w:sz="0" w:space="0" w:color="auto"/>
        <w:bottom w:val="none" w:sz="0" w:space="0" w:color="auto"/>
        <w:right w:val="none" w:sz="0" w:space="0" w:color="auto"/>
      </w:divBdr>
    </w:div>
    <w:div w:id="1694837838">
      <w:bodyDiv w:val="1"/>
      <w:marLeft w:val="0"/>
      <w:marRight w:val="0"/>
      <w:marTop w:val="0"/>
      <w:marBottom w:val="0"/>
      <w:divBdr>
        <w:top w:val="none" w:sz="0" w:space="0" w:color="auto"/>
        <w:left w:val="none" w:sz="0" w:space="0" w:color="auto"/>
        <w:bottom w:val="none" w:sz="0" w:space="0" w:color="auto"/>
        <w:right w:val="none" w:sz="0" w:space="0" w:color="auto"/>
      </w:divBdr>
    </w:div>
    <w:div w:id="1746342999">
      <w:bodyDiv w:val="1"/>
      <w:marLeft w:val="0"/>
      <w:marRight w:val="0"/>
      <w:marTop w:val="0"/>
      <w:marBottom w:val="0"/>
      <w:divBdr>
        <w:top w:val="none" w:sz="0" w:space="0" w:color="auto"/>
        <w:left w:val="none" w:sz="0" w:space="0" w:color="auto"/>
        <w:bottom w:val="none" w:sz="0" w:space="0" w:color="auto"/>
        <w:right w:val="none" w:sz="0" w:space="0" w:color="auto"/>
      </w:divBdr>
    </w:div>
    <w:div w:id="1751193881">
      <w:bodyDiv w:val="1"/>
      <w:marLeft w:val="0"/>
      <w:marRight w:val="0"/>
      <w:marTop w:val="0"/>
      <w:marBottom w:val="0"/>
      <w:divBdr>
        <w:top w:val="none" w:sz="0" w:space="0" w:color="auto"/>
        <w:left w:val="none" w:sz="0" w:space="0" w:color="auto"/>
        <w:bottom w:val="none" w:sz="0" w:space="0" w:color="auto"/>
        <w:right w:val="none" w:sz="0" w:space="0" w:color="auto"/>
      </w:divBdr>
    </w:div>
    <w:div w:id="1770075513">
      <w:bodyDiv w:val="1"/>
      <w:marLeft w:val="0"/>
      <w:marRight w:val="0"/>
      <w:marTop w:val="0"/>
      <w:marBottom w:val="0"/>
      <w:divBdr>
        <w:top w:val="none" w:sz="0" w:space="0" w:color="auto"/>
        <w:left w:val="none" w:sz="0" w:space="0" w:color="auto"/>
        <w:bottom w:val="none" w:sz="0" w:space="0" w:color="auto"/>
        <w:right w:val="none" w:sz="0" w:space="0" w:color="auto"/>
      </w:divBdr>
    </w:div>
    <w:div w:id="1837065205">
      <w:bodyDiv w:val="1"/>
      <w:marLeft w:val="0"/>
      <w:marRight w:val="0"/>
      <w:marTop w:val="0"/>
      <w:marBottom w:val="0"/>
      <w:divBdr>
        <w:top w:val="none" w:sz="0" w:space="0" w:color="auto"/>
        <w:left w:val="none" w:sz="0" w:space="0" w:color="auto"/>
        <w:bottom w:val="none" w:sz="0" w:space="0" w:color="auto"/>
        <w:right w:val="none" w:sz="0" w:space="0" w:color="auto"/>
      </w:divBdr>
    </w:div>
    <w:div w:id="1871988006">
      <w:bodyDiv w:val="1"/>
      <w:marLeft w:val="0"/>
      <w:marRight w:val="0"/>
      <w:marTop w:val="0"/>
      <w:marBottom w:val="0"/>
      <w:divBdr>
        <w:top w:val="none" w:sz="0" w:space="0" w:color="auto"/>
        <w:left w:val="none" w:sz="0" w:space="0" w:color="auto"/>
        <w:bottom w:val="none" w:sz="0" w:space="0" w:color="auto"/>
        <w:right w:val="none" w:sz="0" w:space="0" w:color="auto"/>
      </w:divBdr>
    </w:div>
    <w:div w:id="1873154242">
      <w:bodyDiv w:val="1"/>
      <w:marLeft w:val="0"/>
      <w:marRight w:val="0"/>
      <w:marTop w:val="0"/>
      <w:marBottom w:val="0"/>
      <w:divBdr>
        <w:top w:val="none" w:sz="0" w:space="0" w:color="auto"/>
        <w:left w:val="none" w:sz="0" w:space="0" w:color="auto"/>
        <w:bottom w:val="none" w:sz="0" w:space="0" w:color="auto"/>
        <w:right w:val="none" w:sz="0" w:space="0" w:color="auto"/>
      </w:divBdr>
    </w:div>
    <w:div w:id="1875996993">
      <w:bodyDiv w:val="1"/>
      <w:marLeft w:val="0"/>
      <w:marRight w:val="0"/>
      <w:marTop w:val="0"/>
      <w:marBottom w:val="0"/>
      <w:divBdr>
        <w:top w:val="none" w:sz="0" w:space="0" w:color="auto"/>
        <w:left w:val="none" w:sz="0" w:space="0" w:color="auto"/>
        <w:bottom w:val="none" w:sz="0" w:space="0" w:color="auto"/>
        <w:right w:val="none" w:sz="0" w:space="0" w:color="auto"/>
      </w:divBdr>
    </w:div>
    <w:div w:id="1890535798">
      <w:bodyDiv w:val="1"/>
      <w:marLeft w:val="0"/>
      <w:marRight w:val="0"/>
      <w:marTop w:val="0"/>
      <w:marBottom w:val="0"/>
      <w:divBdr>
        <w:top w:val="none" w:sz="0" w:space="0" w:color="auto"/>
        <w:left w:val="none" w:sz="0" w:space="0" w:color="auto"/>
        <w:bottom w:val="none" w:sz="0" w:space="0" w:color="auto"/>
        <w:right w:val="none" w:sz="0" w:space="0" w:color="auto"/>
      </w:divBdr>
    </w:div>
    <w:div w:id="1897351936">
      <w:bodyDiv w:val="1"/>
      <w:marLeft w:val="0"/>
      <w:marRight w:val="0"/>
      <w:marTop w:val="0"/>
      <w:marBottom w:val="0"/>
      <w:divBdr>
        <w:top w:val="none" w:sz="0" w:space="0" w:color="auto"/>
        <w:left w:val="none" w:sz="0" w:space="0" w:color="auto"/>
        <w:bottom w:val="none" w:sz="0" w:space="0" w:color="auto"/>
        <w:right w:val="none" w:sz="0" w:space="0" w:color="auto"/>
      </w:divBdr>
    </w:div>
    <w:div w:id="1897468210">
      <w:bodyDiv w:val="1"/>
      <w:marLeft w:val="0"/>
      <w:marRight w:val="0"/>
      <w:marTop w:val="0"/>
      <w:marBottom w:val="0"/>
      <w:divBdr>
        <w:top w:val="none" w:sz="0" w:space="0" w:color="auto"/>
        <w:left w:val="none" w:sz="0" w:space="0" w:color="auto"/>
        <w:bottom w:val="none" w:sz="0" w:space="0" w:color="auto"/>
        <w:right w:val="none" w:sz="0" w:space="0" w:color="auto"/>
      </w:divBdr>
    </w:div>
    <w:div w:id="1918175075">
      <w:bodyDiv w:val="1"/>
      <w:marLeft w:val="0"/>
      <w:marRight w:val="0"/>
      <w:marTop w:val="0"/>
      <w:marBottom w:val="0"/>
      <w:divBdr>
        <w:top w:val="none" w:sz="0" w:space="0" w:color="auto"/>
        <w:left w:val="none" w:sz="0" w:space="0" w:color="auto"/>
        <w:bottom w:val="none" w:sz="0" w:space="0" w:color="auto"/>
        <w:right w:val="none" w:sz="0" w:space="0" w:color="auto"/>
      </w:divBdr>
    </w:div>
    <w:div w:id="1930503687">
      <w:bodyDiv w:val="1"/>
      <w:marLeft w:val="0"/>
      <w:marRight w:val="0"/>
      <w:marTop w:val="0"/>
      <w:marBottom w:val="0"/>
      <w:divBdr>
        <w:top w:val="none" w:sz="0" w:space="0" w:color="auto"/>
        <w:left w:val="none" w:sz="0" w:space="0" w:color="auto"/>
        <w:bottom w:val="none" w:sz="0" w:space="0" w:color="auto"/>
        <w:right w:val="none" w:sz="0" w:space="0" w:color="auto"/>
      </w:divBdr>
    </w:div>
    <w:div w:id="1991324992">
      <w:bodyDiv w:val="1"/>
      <w:marLeft w:val="0"/>
      <w:marRight w:val="0"/>
      <w:marTop w:val="0"/>
      <w:marBottom w:val="0"/>
      <w:divBdr>
        <w:top w:val="none" w:sz="0" w:space="0" w:color="auto"/>
        <w:left w:val="none" w:sz="0" w:space="0" w:color="auto"/>
        <w:bottom w:val="none" w:sz="0" w:space="0" w:color="auto"/>
        <w:right w:val="none" w:sz="0" w:space="0" w:color="auto"/>
      </w:divBdr>
    </w:div>
    <w:div w:id="1994288432">
      <w:bodyDiv w:val="1"/>
      <w:marLeft w:val="0"/>
      <w:marRight w:val="0"/>
      <w:marTop w:val="0"/>
      <w:marBottom w:val="0"/>
      <w:divBdr>
        <w:top w:val="none" w:sz="0" w:space="0" w:color="auto"/>
        <w:left w:val="none" w:sz="0" w:space="0" w:color="auto"/>
        <w:bottom w:val="none" w:sz="0" w:space="0" w:color="auto"/>
        <w:right w:val="none" w:sz="0" w:space="0" w:color="auto"/>
      </w:divBdr>
    </w:div>
    <w:div w:id="2024547330">
      <w:bodyDiv w:val="1"/>
      <w:marLeft w:val="0"/>
      <w:marRight w:val="0"/>
      <w:marTop w:val="0"/>
      <w:marBottom w:val="0"/>
      <w:divBdr>
        <w:top w:val="none" w:sz="0" w:space="0" w:color="auto"/>
        <w:left w:val="none" w:sz="0" w:space="0" w:color="auto"/>
        <w:bottom w:val="none" w:sz="0" w:space="0" w:color="auto"/>
        <w:right w:val="none" w:sz="0" w:space="0" w:color="auto"/>
      </w:divBdr>
    </w:div>
    <w:div w:id="2028166572">
      <w:bodyDiv w:val="1"/>
      <w:marLeft w:val="0"/>
      <w:marRight w:val="0"/>
      <w:marTop w:val="0"/>
      <w:marBottom w:val="0"/>
      <w:divBdr>
        <w:top w:val="none" w:sz="0" w:space="0" w:color="auto"/>
        <w:left w:val="none" w:sz="0" w:space="0" w:color="auto"/>
        <w:bottom w:val="none" w:sz="0" w:space="0" w:color="auto"/>
        <w:right w:val="none" w:sz="0" w:space="0" w:color="auto"/>
      </w:divBdr>
    </w:div>
    <w:div w:id="2040617316">
      <w:bodyDiv w:val="1"/>
      <w:marLeft w:val="0"/>
      <w:marRight w:val="0"/>
      <w:marTop w:val="0"/>
      <w:marBottom w:val="0"/>
      <w:divBdr>
        <w:top w:val="none" w:sz="0" w:space="0" w:color="auto"/>
        <w:left w:val="none" w:sz="0" w:space="0" w:color="auto"/>
        <w:bottom w:val="none" w:sz="0" w:space="0" w:color="auto"/>
        <w:right w:val="none" w:sz="0" w:space="0" w:color="auto"/>
      </w:divBdr>
    </w:div>
    <w:div w:id="2052918836">
      <w:bodyDiv w:val="1"/>
      <w:marLeft w:val="0"/>
      <w:marRight w:val="0"/>
      <w:marTop w:val="0"/>
      <w:marBottom w:val="0"/>
      <w:divBdr>
        <w:top w:val="none" w:sz="0" w:space="0" w:color="auto"/>
        <w:left w:val="none" w:sz="0" w:space="0" w:color="auto"/>
        <w:bottom w:val="none" w:sz="0" w:space="0" w:color="auto"/>
        <w:right w:val="none" w:sz="0" w:space="0" w:color="auto"/>
      </w:divBdr>
    </w:div>
    <w:div w:id="2054504098">
      <w:bodyDiv w:val="1"/>
      <w:marLeft w:val="0"/>
      <w:marRight w:val="0"/>
      <w:marTop w:val="0"/>
      <w:marBottom w:val="0"/>
      <w:divBdr>
        <w:top w:val="none" w:sz="0" w:space="0" w:color="auto"/>
        <w:left w:val="none" w:sz="0" w:space="0" w:color="auto"/>
        <w:bottom w:val="none" w:sz="0" w:space="0" w:color="auto"/>
        <w:right w:val="none" w:sz="0" w:space="0" w:color="auto"/>
      </w:divBdr>
    </w:div>
    <w:div w:id="2060089397">
      <w:bodyDiv w:val="1"/>
      <w:marLeft w:val="0"/>
      <w:marRight w:val="0"/>
      <w:marTop w:val="0"/>
      <w:marBottom w:val="0"/>
      <w:divBdr>
        <w:top w:val="none" w:sz="0" w:space="0" w:color="auto"/>
        <w:left w:val="none" w:sz="0" w:space="0" w:color="auto"/>
        <w:bottom w:val="none" w:sz="0" w:space="0" w:color="auto"/>
        <w:right w:val="none" w:sz="0" w:space="0" w:color="auto"/>
      </w:divBdr>
    </w:div>
    <w:div w:id="2071952219">
      <w:bodyDiv w:val="1"/>
      <w:marLeft w:val="0"/>
      <w:marRight w:val="0"/>
      <w:marTop w:val="0"/>
      <w:marBottom w:val="0"/>
      <w:divBdr>
        <w:top w:val="none" w:sz="0" w:space="0" w:color="auto"/>
        <w:left w:val="none" w:sz="0" w:space="0" w:color="auto"/>
        <w:bottom w:val="none" w:sz="0" w:space="0" w:color="auto"/>
        <w:right w:val="none" w:sz="0" w:space="0" w:color="auto"/>
      </w:divBdr>
    </w:div>
    <w:div w:id="2082945875">
      <w:bodyDiv w:val="1"/>
      <w:marLeft w:val="0"/>
      <w:marRight w:val="0"/>
      <w:marTop w:val="0"/>
      <w:marBottom w:val="0"/>
      <w:divBdr>
        <w:top w:val="none" w:sz="0" w:space="0" w:color="auto"/>
        <w:left w:val="none" w:sz="0" w:space="0" w:color="auto"/>
        <w:bottom w:val="none" w:sz="0" w:space="0" w:color="auto"/>
        <w:right w:val="none" w:sz="0" w:space="0" w:color="auto"/>
      </w:divBdr>
    </w:div>
    <w:div w:id="2087065083">
      <w:bodyDiv w:val="1"/>
      <w:marLeft w:val="0"/>
      <w:marRight w:val="0"/>
      <w:marTop w:val="0"/>
      <w:marBottom w:val="0"/>
      <w:divBdr>
        <w:top w:val="none" w:sz="0" w:space="0" w:color="auto"/>
        <w:left w:val="none" w:sz="0" w:space="0" w:color="auto"/>
        <w:bottom w:val="none" w:sz="0" w:space="0" w:color="auto"/>
        <w:right w:val="none" w:sz="0" w:space="0" w:color="auto"/>
      </w:divBdr>
    </w:div>
    <w:div w:id="2121533848">
      <w:bodyDiv w:val="1"/>
      <w:marLeft w:val="0"/>
      <w:marRight w:val="0"/>
      <w:marTop w:val="0"/>
      <w:marBottom w:val="0"/>
      <w:divBdr>
        <w:top w:val="none" w:sz="0" w:space="0" w:color="auto"/>
        <w:left w:val="none" w:sz="0" w:space="0" w:color="auto"/>
        <w:bottom w:val="none" w:sz="0" w:space="0" w:color="auto"/>
        <w:right w:val="none" w:sz="0" w:space="0" w:color="auto"/>
      </w:divBdr>
    </w:div>
    <w:div w:id="2138790881">
      <w:bodyDiv w:val="1"/>
      <w:marLeft w:val="0"/>
      <w:marRight w:val="0"/>
      <w:marTop w:val="0"/>
      <w:marBottom w:val="0"/>
      <w:divBdr>
        <w:top w:val="none" w:sz="0" w:space="0" w:color="auto"/>
        <w:left w:val="none" w:sz="0" w:space="0" w:color="auto"/>
        <w:bottom w:val="none" w:sz="0" w:space="0" w:color="auto"/>
        <w:right w:val="none" w:sz="0" w:space="0" w:color="auto"/>
      </w:divBdr>
    </w:div>
    <w:div w:id="213929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elestial">
  <a:themeElements>
    <a:clrScheme name="Celestial">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Dra20</b:Tag>
    <b:SourceType>Report</b:SourceType>
    <b:Guid>{426F5F85-B476-4488-B5C5-D7E822D81A07}</b:Guid>
    <b:Title>The impact of ‘learning at home’ on the educational outcomes of vulnerable children in Australia during the COVID-19 pandemic.</b:Title>
    <b:Year>2020</b:Year>
    <b:Author>
      <b:Author>
        <b:NameList>
          <b:Person>
            <b:Last>Drane</b:Last>
            <b:First>Catherine </b:First>
          </b:Person>
          <b:Person>
            <b:Last>Vernon</b:Last>
            <b:First>Lynette</b:First>
          </b:Person>
          <b:Person>
            <b:Last>O'Shea</b:Last>
            <b:First>Sarah</b:First>
          </b:Person>
        </b:NameList>
      </b:Author>
    </b:Author>
    <b:Publisher>Literature Review prepared by the National Centre for Student Equity in Higher Education, Curtin University, Australia.</b:Publisher>
    <b:City>Australia</b:City>
    <b:RefOrder>4</b:RefOrder>
  </b:Source>
  <b:Source>
    <b:Tag>Com21</b:Tag>
    <b:SourceType>Report</b:SourceType>
    <b:Guid>{C0A06AFE-67CE-4666-BE0D-0CE422FC3E4A}</b:Guid>
    <b:Title>Australia 's Disability Strategy 2021 - 2031</b:Title>
    <b:Year>2021</b:Year>
    <b:Author>
      <b:Author>
        <b:Corporate>Commonwealth of Australia (Department of Social Services)</b:Corporate>
      </b:Author>
    </b:Author>
    <b:RefOrder>6</b:RefOrder>
  </b:Source>
  <b:Source>
    <b:Tag>Edu20</b:Tag>
    <b:SourceType>Report</b:SourceType>
    <b:Guid>{4CBDF18A-6F5D-48AD-BB4B-2733FA9938CA}</b:Guid>
    <b:Author>
      <b:Author>
        <b:Corporate>Education Council</b:Corporate>
      </b:Author>
    </b:Author>
    <b:Title>Looking to the Future: Report of the review of secondary pathways into work, further education and training</b:Title>
    <b:Year>2020</b:Year>
    <b:RefOrder>2</b:RefOrder>
  </b:Source>
  <b:Source>
    <b:Tag>Com19</b:Tag>
    <b:SourceType>Report</b:SourceType>
    <b:Guid>{350B47D9-F555-46AA-BE1C-9ED48AD1BD3C}</b:Guid>
    <b:Author>
      <b:Author>
        <b:Corporate>Commonwealth of Australia, Department of Prime Minister and Cabinet</b:Corporate>
      </b:Author>
    </b:Author>
    <b:Title>Strengthening Skills</b:Title>
    <b:Year>2019</b:Year>
    <b:RefOrder>3</b:RefOrder>
  </b:Source>
  <b:Source>
    <b:Tag>Nat22</b:Tag>
    <b:SourceType>Report</b:SourceType>
    <b:Guid>{4A47DC99-9454-4C4B-8273-CDD18282651C}</b:Guid>
    <b:Author>
      <b:Author>
        <b:Corporate>National Centre Vocational Education Resarch</b:Corporate>
      </b:Author>
    </b:Author>
    <b:Title>Student equity in VET 2020: participation, achievement and outcomes</b:Title>
    <b:Year>2022</b:Year>
    <b:RefOrder>8</b:RefOrder>
  </b:Source>
  <b:Source>
    <b:Tag>Com211</b:Tag>
    <b:SourceType>DocumentFromInternetSite</b:SourceType>
    <b:Guid>{58EF14D2-9641-41E2-89E4-5FCA14B8163B}</b:Guid>
    <b:Title>VET Workforce Quality Consultation </b:Title>
    <b:Year>2021</b:Year>
    <b:Author>
      <b:Author>
        <b:Corporate>Commonwealth of Australia</b:Corporate>
      </b:Author>
    </b:Author>
    <b:InternetSiteTitle>Skills Reform </b:InternetSiteTitle>
    <b:URL>https://www.skillsreform.gov.au/</b:URL>
    <b:RefOrder>5</b:RefOrder>
  </b:Source>
  <b:Source>
    <b:Tag>Pri18</b:Tag>
    <b:SourceType>Report</b:SourceType>
    <b:Guid>{77042215-5E96-492E-9FA3-3B895F74EFA3}</b:Guid>
    <b:Author>
      <b:Author>
        <b:Corporate>PricewaterhouseCoopers: Skills for Australia</b:Corporate>
      </b:Author>
    </b:Author>
    <b:Title>Inclusion of People with Disability in VET Cross Sector Project: Envrionemtn Scan</b:Title>
    <b:Year>2018</b:Year>
    <b:RefOrder>7</b:RefOrder>
  </b:Source>
  <b:Source>
    <b:Tag>Aus20</b:Tag>
    <b:SourceType>InternetSite</b:SourceType>
    <b:Guid>{985964E4-076F-4FBB-AF9B-42F62DBE88AE}</b:Guid>
    <b:Title>Australian Institute of Health and Welfare</b:Title>
    <b:Year>2020</b:Year>
    <b:InternetSiteTitle>People with disability in Australia</b:InternetSiteTitle>
    <b:URL>https://www.aihw.gov.au/</b:URL>
    <b:RefOrder>1</b:RefOrder>
  </b:Source>
  <b:Source>
    <b:Tag>Gut22</b:Tag>
    <b:SourceType>Report</b:SourceType>
    <b:Guid>{81CBF03E-3BC0-4AD2-8AA9-C5F7CE7ED65A}</b:Guid>
    <b:Title>Delivering high quality VET: What matters to RTOs?</b:Title>
    <b:Year>2022</b:Year>
    <b:Author>
      <b:Author>
        <b:NameList>
          <b:Person>
            <b:Last>Guthrie</b:Last>
            <b:First>H</b:First>
          </b:Person>
          <b:Person>
            <b:Last>Waters</b:Last>
            <b:First>M</b:First>
          </b:Person>
        </b:NameList>
      </b:Author>
    </b:Author>
    <b:RefOrder>10</b:RefOrder>
  </b:Source>
  <b:Source>
    <b:Tag>Aus</b:Tag>
    <b:SourceType>InternetSite</b:SourceType>
    <b:Guid>{1092C45A-C1FE-4D41-90BB-CE22BA4B8925}</b:Guid>
    <b:Title>A guide to the Disability Discrimination Act</b:Title>
    <b:Author>
      <b:Author>
        <b:Corporate>Australian Human Rights Commission</b:Corporate>
      </b:Author>
    </b:Author>
    <b:InternetSiteTitle>Getting an Education</b:InternetSiteTitle>
    <b:URL>https://humanrights.gov.au/</b:URL>
    <b:Year>2022</b:Year>
    <b:RefOrder>9</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D62120-B039-47DA-B8CC-5578B7711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4421</Words>
  <Characters>25203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2023-01-30T22:30:00Z</dcterms:created>
  <dcterms:modified xsi:type="dcterms:W3CDTF">2023-01-30T22:30:00Z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2023-01-30T22:30:22Z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68d5fc55-e3bc-46ed-a0e8-33a29e754536</vt:lpwstr>
  </property>
  <property fmtid="{D5CDD505-2E9C-101B-9397-08002B2CF9AE}" pid="8" name="MSIP_Label_79d889eb-932f-4752-8739-64d25806ef64_ContentBits">
    <vt:lpwstr>0</vt:lpwstr>
  </property>
</Properties>
</file>