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2C09D" w14:textId="35920008" w:rsidR="00982662" w:rsidRPr="00EA1D47" w:rsidRDefault="006751BB" w:rsidP="00EA1D47">
      <w:pPr>
        <w:jc w:val="both"/>
        <w:rPr>
          <w:sz w:val="22"/>
          <w:szCs w:val="22"/>
        </w:rPr>
      </w:pPr>
      <w:r w:rsidRPr="00EA1D47">
        <w:rPr>
          <w:sz w:val="22"/>
          <w:szCs w:val="22"/>
        </w:rPr>
        <w:t>This submission addresses the following priority issues</w:t>
      </w:r>
      <w:r w:rsidR="00982662" w:rsidRPr="00EA1D47">
        <w:rPr>
          <w:sz w:val="22"/>
          <w:szCs w:val="22"/>
        </w:rPr>
        <w:t>:</w:t>
      </w:r>
    </w:p>
    <w:p w14:paraId="40F43388" w14:textId="1DC883C5" w:rsidR="00982662" w:rsidRPr="00EA1D47" w:rsidRDefault="00982662" w:rsidP="00EA1D47">
      <w:pPr>
        <w:pStyle w:val="NormalWeb"/>
        <w:numPr>
          <w:ilvl w:val="0"/>
          <w:numId w:val="4"/>
        </w:numPr>
        <w:jc w:val="both"/>
        <w:rPr>
          <w:rFonts w:ascii="SymbolMT" w:hAnsi="SymbolMT"/>
          <w:sz w:val="22"/>
          <w:szCs w:val="22"/>
        </w:rPr>
      </w:pPr>
      <w:r w:rsidRPr="00EA1D47">
        <w:rPr>
          <w:rFonts w:ascii="Calibri" w:hAnsi="Calibri" w:cs="Calibri"/>
          <w:sz w:val="22"/>
          <w:szCs w:val="22"/>
        </w:rPr>
        <w:t xml:space="preserve">The connection between the vocational education and training and higher education systems </w:t>
      </w:r>
    </w:p>
    <w:p w14:paraId="3073D7B0" w14:textId="41628977" w:rsidR="00982662" w:rsidRPr="00EA1D47" w:rsidRDefault="00982662" w:rsidP="00EA1D47">
      <w:pPr>
        <w:pStyle w:val="NormalWeb"/>
        <w:numPr>
          <w:ilvl w:val="0"/>
          <w:numId w:val="4"/>
        </w:numPr>
        <w:jc w:val="both"/>
        <w:rPr>
          <w:rFonts w:ascii="SymbolMT" w:hAnsi="SymbolMT"/>
          <w:sz w:val="22"/>
          <w:szCs w:val="22"/>
        </w:rPr>
      </w:pPr>
      <w:r w:rsidRPr="00EA1D47">
        <w:rPr>
          <w:rFonts w:ascii="Calibri" w:hAnsi="Calibri" w:cs="Calibri"/>
          <w:sz w:val="22"/>
          <w:szCs w:val="22"/>
        </w:rPr>
        <w:t xml:space="preserve">Delivering new knowledge, innovation and capability </w:t>
      </w:r>
    </w:p>
    <w:p w14:paraId="62E7836B" w14:textId="5C0BB7B0" w:rsidR="006751BB" w:rsidRPr="00EA1D47" w:rsidRDefault="006751BB" w:rsidP="00EA1D47">
      <w:pPr>
        <w:pStyle w:val="NormalWeb"/>
        <w:numPr>
          <w:ilvl w:val="0"/>
          <w:numId w:val="4"/>
        </w:numPr>
        <w:jc w:val="both"/>
        <w:rPr>
          <w:rFonts w:ascii="SymbolMT" w:hAnsi="SymbolMT"/>
          <w:sz w:val="22"/>
          <w:szCs w:val="22"/>
        </w:rPr>
      </w:pPr>
      <w:r w:rsidRPr="00EA1D47">
        <w:rPr>
          <w:rFonts w:ascii="Calibri" w:hAnsi="Calibri" w:cs="Calibri"/>
          <w:sz w:val="22"/>
          <w:szCs w:val="22"/>
        </w:rPr>
        <w:t xml:space="preserve">Meeting Australia’s knowledge and skills needs, now and in the future </w:t>
      </w:r>
    </w:p>
    <w:p w14:paraId="66A99A01" w14:textId="77777777" w:rsidR="006751BB" w:rsidRPr="00EA1D47" w:rsidRDefault="006751BB" w:rsidP="00EA1D47">
      <w:pPr>
        <w:pStyle w:val="NormalWeb"/>
        <w:numPr>
          <w:ilvl w:val="0"/>
          <w:numId w:val="4"/>
        </w:numPr>
        <w:jc w:val="both"/>
        <w:rPr>
          <w:rFonts w:ascii="SymbolMT" w:hAnsi="SymbolMT"/>
          <w:sz w:val="22"/>
          <w:szCs w:val="22"/>
        </w:rPr>
      </w:pPr>
      <w:r w:rsidRPr="00EA1D47">
        <w:rPr>
          <w:rFonts w:ascii="Calibri" w:hAnsi="Calibri" w:cs="Calibri"/>
          <w:sz w:val="22"/>
          <w:szCs w:val="22"/>
        </w:rPr>
        <w:t xml:space="preserve">Access and opportunity </w:t>
      </w:r>
    </w:p>
    <w:p w14:paraId="745489C9" w14:textId="2145FAA9" w:rsidR="00970455" w:rsidRPr="00FA7BC2" w:rsidRDefault="006751BB" w:rsidP="00B40529">
      <w:pPr>
        <w:pStyle w:val="NormalWeb"/>
        <w:numPr>
          <w:ilvl w:val="0"/>
          <w:numId w:val="4"/>
        </w:numPr>
        <w:jc w:val="both"/>
        <w:rPr>
          <w:rFonts w:ascii="SymbolMT" w:hAnsi="SymbolMT"/>
          <w:sz w:val="22"/>
          <w:szCs w:val="22"/>
        </w:rPr>
      </w:pPr>
      <w:r w:rsidRPr="00EA1D47">
        <w:rPr>
          <w:rFonts w:ascii="Calibri" w:hAnsi="Calibri" w:cs="Calibri"/>
          <w:sz w:val="22"/>
          <w:szCs w:val="22"/>
        </w:rPr>
        <w:t xml:space="preserve">Investment and affordability </w:t>
      </w:r>
    </w:p>
    <w:p w14:paraId="6B2DE581" w14:textId="77777777" w:rsidR="00FA7BC2" w:rsidRDefault="00FA7BC2" w:rsidP="00B40529">
      <w:pPr>
        <w:pStyle w:val="NormalWeb"/>
        <w:rPr>
          <w:rFonts w:asciiTheme="minorHAnsi" w:hAnsiTheme="minorHAnsi" w:cstheme="minorHAnsi"/>
          <w:i/>
          <w:iCs/>
          <w:sz w:val="28"/>
          <w:szCs w:val="28"/>
        </w:rPr>
      </w:pPr>
    </w:p>
    <w:p w14:paraId="5FA501EF" w14:textId="7050EA00" w:rsidR="00B40529" w:rsidRPr="00970455" w:rsidRDefault="00B40529" w:rsidP="00B40529">
      <w:pPr>
        <w:pStyle w:val="NormalWeb"/>
        <w:rPr>
          <w:rFonts w:asciiTheme="minorHAnsi" w:hAnsiTheme="minorHAnsi" w:cstheme="minorHAnsi"/>
          <w:i/>
          <w:iCs/>
          <w:sz w:val="28"/>
          <w:szCs w:val="28"/>
        </w:rPr>
      </w:pPr>
      <w:r w:rsidRPr="00970455">
        <w:rPr>
          <w:rFonts w:asciiTheme="minorHAnsi" w:hAnsiTheme="minorHAnsi" w:cstheme="minorHAnsi"/>
          <w:i/>
          <w:iCs/>
          <w:sz w:val="28"/>
          <w:szCs w:val="28"/>
        </w:rPr>
        <w:t>To Australian Universities Accord Panel,</w:t>
      </w:r>
    </w:p>
    <w:p w14:paraId="2BE4CDBA" w14:textId="6BB115BB" w:rsidR="00CE1D74" w:rsidRDefault="00ED41FD" w:rsidP="00CE1D74">
      <w:r w:rsidRPr="00B40529">
        <w:rPr>
          <w:rFonts w:cstheme="minorHAnsi"/>
        </w:rPr>
        <w:t xml:space="preserve">I write to you today </w:t>
      </w:r>
      <w:r w:rsidR="00B40529" w:rsidRPr="00B40529">
        <w:rPr>
          <w:rFonts w:cstheme="minorHAnsi"/>
        </w:rPr>
        <w:t xml:space="preserve">for two </w:t>
      </w:r>
      <w:r w:rsidR="00557928">
        <w:rPr>
          <w:rFonts w:cstheme="minorHAnsi"/>
        </w:rPr>
        <w:t>purposes</w:t>
      </w:r>
      <w:r w:rsidR="00B40529" w:rsidRPr="00B40529">
        <w:rPr>
          <w:rFonts w:cstheme="minorHAnsi"/>
        </w:rPr>
        <w:t>.</w:t>
      </w:r>
      <w:r w:rsidR="00B40529">
        <w:t xml:space="preserve"> </w:t>
      </w:r>
      <w:r w:rsidR="00B40529">
        <w:br/>
      </w:r>
      <w:r w:rsidR="00B40529">
        <w:br/>
        <w:t xml:space="preserve">The first </w:t>
      </w:r>
      <w:r w:rsidR="00557928">
        <w:t>purpose</w:t>
      </w:r>
      <w:r w:rsidR="00B40529">
        <w:t xml:space="preserve"> is to highlight</w:t>
      </w:r>
      <w:r w:rsidR="00F461DE" w:rsidRPr="00982662">
        <w:t xml:space="preserve"> </w:t>
      </w:r>
      <w:r w:rsidR="00982662">
        <w:t>context and</w:t>
      </w:r>
      <w:r w:rsidR="002A4D20">
        <w:t xml:space="preserve"> certain</w:t>
      </w:r>
      <w:r w:rsidR="00982662">
        <w:t xml:space="preserve"> trends in the current a</w:t>
      </w:r>
      <w:r w:rsidR="00B40529">
        <w:t xml:space="preserve">nd </w:t>
      </w:r>
      <w:r w:rsidR="00982662">
        <w:t>future Tertiary Education(TE) landscape</w:t>
      </w:r>
      <w:r w:rsidR="002A4D20">
        <w:t>.</w:t>
      </w:r>
      <w:r w:rsidR="00B40529">
        <w:t xml:space="preserve"> </w:t>
      </w:r>
      <w:r w:rsidR="00CE1D74" w:rsidRPr="00982662">
        <w:t xml:space="preserve">I will use the context of Space to describe the urgent need to develop </w:t>
      </w:r>
      <w:r w:rsidR="00EA1D47">
        <w:t xml:space="preserve">interdisciplinary skills, </w:t>
      </w:r>
      <w:proofErr w:type="gramStart"/>
      <w:r w:rsidR="00EA1D47">
        <w:t>in particular</w:t>
      </w:r>
      <w:r w:rsidR="00CE1D74" w:rsidRPr="00982662">
        <w:t xml:space="preserve"> with</w:t>
      </w:r>
      <w:proofErr w:type="gramEnd"/>
      <w:r w:rsidR="00CE1D74" w:rsidRPr="00982662">
        <w:t xml:space="preserve"> two priority industries</w:t>
      </w:r>
      <w:r w:rsidR="00EA1D47">
        <w:t xml:space="preserve">: </w:t>
      </w:r>
      <w:r w:rsidR="00CE1D74" w:rsidRPr="00982662">
        <w:t>Cyber and Manufacturing</w:t>
      </w:r>
      <w:r w:rsidR="00EA1D47">
        <w:t xml:space="preserve">. </w:t>
      </w:r>
      <w:r w:rsidR="00970455">
        <w:t xml:space="preserve">In this way, the </w:t>
      </w:r>
      <w:r w:rsidR="00EA1D47">
        <w:t>Space</w:t>
      </w:r>
      <w:r w:rsidR="00970455">
        <w:t xml:space="preserve"> industry’s</w:t>
      </w:r>
      <w:r w:rsidR="00EA1D47">
        <w:t xml:space="preserve"> situation is analogous to a great many industries, and this will illustrate</w:t>
      </w:r>
      <w:r w:rsidR="00CE1D74" w:rsidRPr="00982662">
        <w:t xml:space="preserve"> the </w:t>
      </w:r>
      <w:r w:rsidR="00970455">
        <w:t xml:space="preserve">necessity of an </w:t>
      </w:r>
      <w:r w:rsidR="00CE1D74" w:rsidRPr="00982662">
        <w:t xml:space="preserve">interdisciplinary workforce in the 2030s. </w:t>
      </w:r>
    </w:p>
    <w:p w14:paraId="39BF692B" w14:textId="77777777" w:rsidR="00695CAA" w:rsidRDefault="00695CAA" w:rsidP="00CE1D74"/>
    <w:p w14:paraId="54EE0D6F" w14:textId="7746374D" w:rsidR="006751BB" w:rsidRDefault="006751BB" w:rsidP="00CE1D74">
      <w:r>
        <w:t xml:space="preserve">The </w:t>
      </w:r>
      <w:r w:rsidR="00B40529">
        <w:t xml:space="preserve">crux of the findings is that </w:t>
      </w:r>
      <w:r>
        <w:t>a</w:t>
      </w:r>
      <w:r w:rsidR="002A4D20">
        <w:t xml:space="preserve">ny </w:t>
      </w:r>
      <w:r w:rsidR="00B40529">
        <w:t>recommend</w:t>
      </w:r>
      <w:r w:rsidR="002A4D20">
        <w:t xml:space="preserve">ation </w:t>
      </w:r>
      <w:r w:rsidR="00B40529">
        <w:t xml:space="preserve">by </w:t>
      </w:r>
      <w:r>
        <w:t>Australia</w:t>
      </w:r>
      <w:r w:rsidR="00982662">
        <w:t>n Universities Accord Panel</w:t>
      </w:r>
      <w:r>
        <w:t xml:space="preserve"> </w:t>
      </w:r>
      <w:r w:rsidR="00982662">
        <w:t>model must be:</w:t>
      </w:r>
      <w:r w:rsidR="00982662">
        <w:br/>
      </w:r>
    </w:p>
    <w:p w14:paraId="7D44674A" w14:textId="1CE0D1ED" w:rsidR="00982662" w:rsidRDefault="00982662" w:rsidP="00982662">
      <w:pPr>
        <w:pStyle w:val="ListParagraph"/>
        <w:numPr>
          <w:ilvl w:val="0"/>
          <w:numId w:val="5"/>
        </w:numPr>
      </w:pPr>
      <w:r>
        <w:t>Cheap</w:t>
      </w:r>
    </w:p>
    <w:p w14:paraId="7A1F87A3" w14:textId="46128AF3" w:rsidR="00982662" w:rsidRDefault="00982662" w:rsidP="00982662">
      <w:pPr>
        <w:pStyle w:val="ListParagraph"/>
        <w:numPr>
          <w:ilvl w:val="0"/>
          <w:numId w:val="5"/>
        </w:numPr>
      </w:pPr>
      <w:r>
        <w:t>Profitable</w:t>
      </w:r>
    </w:p>
    <w:p w14:paraId="1C90C23F" w14:textId="66C215E0" w:rsidR="00982662" w:rsidRDefault="00982662" w:rsidP="00982662">
      <w:pPr>
        <w:pStyle w:val="ListParagraph"/>
        <w:numPr>
          <w:ilvl w:val="0"/>
          <w:numId w:val="5"/>
        </w:numPr>
      </w:pPr>
      <w:r>
        <w:t>Sustainable</w:t>
      </w:r>
    </w:p>
    <w:p w14:paraId="3ECE10EF" w14:textId="71149845" w:rsidR="00EA1D47" w:rsidRDefault="00EA1D47" w:rsidP="00982662">
      <w:pPr>
        <w:pStyle w:val="ListParagraph"/>
        <w:numPr>
          <w:ilvl w:val="0"/>
          <w:numId w:val="5"/>
        </w:numPr>
      </w:pPr>
      <w:r>
        <w:t>Quick to implement</w:t>
      </w:r>
      <w:r w:rsidR="00A35C20">
        <w:t xml:space="preserve"> and modify </w:t>
      </w:r>
    </w:p>
    <w:p w14:paraId="423506E0" w14:textId="088A8BE4" w:rsidR="00982662" w:rsidRDefault="00982662" w:rsidP="00CE1D74">
      <w:pPr>
        <w:pStyle w:val="ListParagraph"/>
        <w:numPr>
          <w:ilvl w:val="0"/>
          <w:numId w:val="5"/>
        </w:numPr>
      </w:pPr>
      <w:r>
        <w:t>Minimally destructive</w:t>
      </w:r>
    </w:p>
    <w:p w14:paraId="46255E5A" w14:textId="530783A4" w:rsidR="00B40529" w:rsidRDefault="00B40529" w:rsidP="00B40529">
      <w:pPr>
        <w:pStyle w:val="ListParagraph"/>
        <w:numPr>
          <w:ilvl w:val="0"/>
          <w:numId w:val="5"/>
        </w:numPr>
      </w:pPr>
      <w:r>
        <w:t>Able to leverage existing investment</w:t>
      </w:r>
      <w:r w:rsidR="00201AFE">
        <w:t xml:space="preserve"> and strategy</w:t>
      </w:r>
    </w:p>
    <w:p w14:paraId="0169CB5F" w14:textId="77777777" w:rsidR="00B40529" w:rsidRDefault="00B40529" w:rsidP="00CE1D74"/>
    <w:p w14:paraId="6CB7C20A" w14:textId="79E38C2B" w:rsidR="00B40529" w:rsidRPr="00982662" w:rsidRDefault="00B40529" w:rsidP="00B40529">
      <w:r>
        <w:t xml:space="preserve">The second </w:t>
      </w:r>
      <w:r w:rsidR="00557928">
        <w:t>purpose</w:t>
      </w:r>
      <w:r>
        <w:t xml:space="preserve"> is to propose</w:t>
      </w:r>
      <w:r w:rsidRPr="00982662">
        <w:t xml:space="preserve"> a model that addresses skills needs </w:t>
      </w:r>
      <w:r w:rsidRPr="00970455">
        <w:rPr>
          <w:i/>
          <w:iCs/>
        </w:rPr>
        <w:t>cheaply</w:t>
      </w:r>
      <w:r w:rsidRPr="00982662">
        <w:t xml:space="preserve">, </w:t>
      </w:r>
      <w:r w:rsidRPr="00970455">
        <w:rPr>
          <w:i/>
          <w:iCs/>
        </w:rPr>
        <w:t>profitably</w:t>
      </w:r>
      <w:r w:rsidRPr="00982662">
        <w:t xml:space="preserve"> and </w:t>
      </w:r>
      <w:r w:rsidRPr="00970455">
        <w:rPr>
          <w:i/>
          <w:iCs/>
        </w:rPr>
        <w:t>in the spirit of equity.</w:t>
      </w:r>
      <w:r w:rsidRPr="00982662">
        <w:t xml:space="preserve"> It will drive students into industry and provide critical and priority skills to key access groups </w:t>
      </w:r>
      <w:r w:rsidR="00970455">
        <w:t xml:space="preserve">that will in turn build sovereign industrial and defence capability. </w:t>
      </w:r>
    </w:p>
    <w:p w14:paraId="609BF02B" w14:textId="77777777" w:rsidR="00B40529" w:rsidRPr="00982662" w:rsidRDefault="00B40529" w:rsidP="00B40529"/>
    <w:p w14:paraId="44F8641B" w14:textId="75006681" w:rsidR="00982662" w:rsidRDefault="00B40529" w:rsidP="00CE1D74">
      <w:r>
        <w:t xml:space="preserve">The Model has been derived with the emphasis on the above parameters. </w:t>
      </w:r>
    </w:p>
    <w:p w14:paraId="73E0ED16" w14:textId="16F448A6" w:rsidR="00B40529" w:rsidRDefault="00B40529" w:rsidP="00CE1D74"/>
    <w:p w14:paraId="0F9B1B7C" w14:textId="4DA66FAF" w:rsidR="00B40529" w:rsidRPr="00982662" w:rsidRDefault="00B40529" w:rsidP="00B40529">
      <w:r w:rsidRPr="00982662">
        <w:t>I am the BDM for the NSW Space Research Network</w:t>
      </w:r>
      <w:r w:rsidR="002A4D20">
        <w:t>.</w:t>
      </w:r>
      <w:r w:rsidRPr="00982662">
        <w:t xml:space="preserve"> My expertise is in Tertiary Education governance, having an M.TEM from the University of Melbourne</w:t>
      </w:r>
      <w:r w:rsidR="00557928">
        <w:t xml:space="preserve"> and a wealth of experience. </w:t>
      </w:r>
      <w:r w:rsidRPr="00982662">
        <w:t xml:space="preserve">The SRN, a network of 8 universities, coordinates space activity in research, industry and in the training landscape. </w:t>
      </w:r>
      <w:r w:rsidR="00557928">
        <w:t>The Network</w:t>
      </w:r>
      <w:r w:rsidRPr="00982662">
        <w:t xml:space="preserve"> is coordinating the NSW/ACT implementation group that will respond to the Space Agency’s </w:t>
      </w:r>
      <w:r w:rsidR="00201AFE">
        <w:t>W</w:t>
      </w:r>
      <w:r w:rsidRPr="00982662">
        <w:t xml:space="preserve">orkforce </w:t>
      </w:r>
      <w:r w:rsidR="00201AFE">
        <w:t>R</w:t>
      </w:r>
      <w:r w:rsidRPr="00982662">
        <w:t>oadmap.</w:t>
      </w:r>
      <w:r w:rsidR="002A4D20">
        <w:br/>
      </w:r>
      <w:r w:rsidR="002A4D20">
        <w:br/>
        <w:t xml:space="preserve">I would be very pleased to further discuss any of the below if it is of interest. </w:t>
      </w:r>
      <w:r>
        <w:br/>
      </w:r>
      <w:r>
        <w:br/>
        <w:t>My contact details are:</w:t>
      </w:r>
      <w:r>
        <w:br/>
        <w:t>E:</w:t>
      </w:r>
      <w:r w:rsidR="000B09EA">
        <w:t xml:space="preserve">  </w:t>
      </w:r>
      <w:r w:rsidR="000B09EA" w:rsidRPr="000B09EA">
        <w:rPr>
          <w:shd w:val="clear" w:color="auto" w:fill="000000" w:themeFill="text1"/>
        </w:rPr>
        <w:t xml:space="preserve">                                              </w:t>
      </w:r>
      <w:r w:rsidR="000B09EA" w:rsidRPr="000B09EA">
        <w:rPr>
          <w:color w:val="FFFFFF" w:themeColor="background1"/>
        </w:rPr>
        <w:t>.</w:t>
      </w:r>
      <w:r>
        <w:t xml:space="preserve">  | Ph</w:t>
      </w:r>
      <w:r w:rsidRPr="000B09EA">
        <w:rPr>
          <w:color w:val="FFFFFF" w:themeColor="background1"/>
        </w:rPr>
        <w:t xml:space="preserve">: </w:t>
      </w:r>
      <w:r w:rsidR="000B09EA" w:rsidRPr="000B09EA">
        <w:rPr>
          <w:color w:val="FFFFFF" w:themeColor="background1"/>
          <w:shd w:val="clear" w:color="auto" w:fill="000000" w:themeFill="text1"/>
        </w:rPr>
        <w:t xml:space="preserve">                              </w:t>
      </w:r>
      <w:r w:rsidR="000B09EA" w:rsidRPr="000B09EA">
        <w:rPr>
          <w:color w:val="FFFFFF" w:themeColor="background1"/>
        </w:rPr>
        <w:t>.</w:t>
      </w:r>
    </w:p>
    <w:p w14:paraId="0CC8AE6D" w14:textId="34402789" w:rsidR="001961D0" w:rsidRDefault="001961D0" w:rsidP="002A4D20">
      <w:pPr>
        <w:jc w:val="center"/>
        <w:rPr>
          <w:b/>
          <w:bCs/>
          <w:sz w:val="32"/>
          <w:szCs w:val="32"/>
        </w:rPr>
      </w:pPr>
      <w:r w:rsidRPr="006751BB">
        <w:rPr>
          <w:b/>
          <w:bCs/>
          <w:sz w:val="32"/>
          <w:szCs w:val="32"/>
        </w:rPr>
        <w:lastRenderedPageBreak/>
        <w:t xml:space="preserve">A </w:t>
      </w:r>
      <w:r w:rsidR="00F44E14">
        <w:rPr>
          <w:b/>
          <w:bCs/>
          <w:sz w:val="32"/>
          <w:szCs w:val="32"/>
        </w:rPr>
        <w:t>M</w:t>
      </w:r>
      <w:r w:rsidRPr="006751BB">
        <w:rPr>
          <w:b/>
          <w:bCs/>
          <w:sz w:val="32"/>
          <w:szCs w:val="32"/>
        </w:rPr>
        <w:t xml:space="preserve">ovement </w:t>
      </w:r>
      <w:r>
        <w:rPr>
          <w:b/>
          <w:bCs/>
          <w:sz w:val="32"/>
          <w:szCs w:val="32"/>
        </w:rPr>
        <w:t>for U</w:t>
      </w:r>
      <w:r w:rsidRPr="006751BB">
        <w:rPr>
          <w:b/>
          <w:bCs/>
          <w:sz w:val="32"/>
          <w:szCs w:val="32"/>
        </w:rPr>
        <w:t xml:space="preserve">niversities </w:t>
      </w:r>
      <w:r>
        <w:rPr>
          <w:b/>
          <w:bCs/>
          <w:sz w:val="32"/>
          <w:szCs w:val="32"/>
        </w:rPr>
        <w:t xml:space="preserve">to </w:t>
      </w:r>
      <w:r w:rsidRPr="006751BB">
        <w:rPr>
          <w:b/>
          <w:bCs/>
          <w:sz w:val="32"/>
          <w:szCs w:val="32"/>
        </w:rPr>
        <w:t xml:space="preserve">pre-select for TAFE experience, with Sovereign Capability </w:t>
      </w:r>
      <w:r w:rsidR="0045152C">
        <w:rPr>
          <w:b/>
          <w:bCs/>
          <w:sz w:val="32"/>
          <w:szCs w:val="32"/>
        </w:rPr>
        <w:t>and Space as context.</w:t>
      </w:r>
    </w:p>
    <w:p w14:paraId="304635B9" w14:textId="4A45D310" w:rsidR="001961D0" w:rsidRPr="001961D0" w:rsidRDefault="001961D0" w:rsidP="001961D0">
      <w:pPr>
        <w:jc w:val="center"/>
        <w:rPr>
          <w:b/>
          <w:bCs/>
        </w:rPr>
      </w:pPr>
      <w:r w:rsidRPr="006751BB">
        <w:rPr>
          <w:b/>
          <w:bCs/>
        </w:rPr>
        <w:t>David Reynolds</w:t>
      </w:r>
      <w:r w:rsidRPr="006751BB">
        <w:rPr>
          <w:b/>
          <w:bCs/>
        </w:rPr>
        <w:br/>
        <w:t>NSW Space Research Network</w:t>
      </w:r>
    </w:p>
    <w:p w14:paraId="46AD98B8" w14:textId="77777777" w:rsidR="001961D0" w:rsidRDefault="001961D0" w:rsidP="00CE1D74"/>
    <w:p w14:paraId="6348DC47" w14:textId="1087D972" w:rsidR="00695CAA" w:rsidRDefault="00695CAA" w:rsidP="00CE1D74">
      <w:r>
        <w:t>Abstract:</w:t>
      </w:r>
    </w:p>
    <w:p w14:paraId="30652563" w14:textId="33581843" w:rsidR="00695CAA" w:rsidRDefault="00695CAA" w:rsidP="00CE1D74"/>
    <w:p w14:paraId="5BD0C269" w14:textId="6AE42C75" w:rsidR="00695CAA" w:rsidRDefault="00695CAA" w:rsidP="00CE1D74">
      <w:r>
        <w:t xml:space="preserve">The Australian Higher Education System is at a unique point in the history of the </w:t>
      </w:r>
      <w:r w:rsidR="008C4852">
        <w:t>n</w:t>
      </w:r>
      <w:r>
        <w:t xml:space="preserve">ation. </w:t>
      </w:r>
    </w:p>
    <w:p w14:paraId="1317049C" w14:textId="614010C8" w:rsidR="00F44E14" w:rsidRPr="00F44E14" w:rsidRDefault="00F44E14" w:rsidP="00CE1D74">
      <w:r>
        <w:t xml:space="preserve">The Australian Universities Accord Panel, and what will come to be known as the O’Kane Review, is the first opportunity in more than a decade for the universities to act </w:t>
      </w:r>
      <w:r w:rsidRPr="002A4D20">
        <w:t>cohesively</w:t>
      </w:r>
      <w:r>
        <w:rPr>
          <w:i/>
          <w:iCs/>
        </w:rPr>
        <w:t xml:space="preserve">, </w:t>
      </w:r>
      <w:r>
        <w:t xml:space="preserve">which is </w:t>
      </w:r>
      <w:r w:rsidR="002A4D20">
        <w:t xml:space="preserve">to say </w:t>
      </w:r>
      <w:r w:rsidR="002A4D20" w:rsidRPr="002A4D20">
        <w:t xml:space="preserve">act </w:t>
      </w:r>
      <w:r w:rsidR="002A4D20">
        <w:t xml:space="preserve">in a way that is </w:t>
      </w:r>
      <w:r w:rsidR="002A4D20" w:rsidRPr="002A4D20">
        <w:rPr>
          <w:i/>
          <w:iCs/>
        </w:rPr>
        <w:t>conscious of</w:t>
      </w:r>
      <w:r w:rsidR="002A4D20">
        <w:t xml:space="preserve"> and </w:t>
      </w:r>
      <w:r w:rsidR="002A4D20" w:rsidRPr="002A4D20">
        <w:rPr>
          <w:i/>
          <w:iCs/>
        </w:rPr>
        <w:t>contrary to</w:t>
      </w:r>
      <w:r w:rsidR="002A4D20" w:rsidRPr="002A4D20">
        <w:t xml:space="preserve"> what the funding environment mandates.</w:t>
      </w:r>
      <w:r w:rsidR="002A4D20" w:rsidRPr="002A4D20">
        <w:rPr>
          <w:i/>
          <w:iCs/>
        </w:rPr>
        <w:t xml:space="preserve"> </w:t>
      </w:r>
      <w:r w:rsidR="002A4D20" w:rsidRPr="002A4D20">
        <w:t xml:space="preserve">It is my </w:t>
      </w:r>
      <w:r w:rsidR="002A4D20">
        <w:t>understanding</w:t>
      </w:r>
      <w:r w:rsidR="002A4D20" w:rsidRPr="002A4D20">
        <w:t xml:space="preserve"> that this is </w:t>
      </w:r>
      <w:r w:rsidR="002A4D20">
        <w:t xml:space="preserve">not only </w:t>
      </w:r>
      <w:r w:rsidR="002A4D20" w:rsidRPr="002A4D20">
        <w:t>the</w:t>
      </w:r>
      <w:r w:rsidRPr="002A4D20">
        <w:t xml:space="preserve"> way to drive </w:t>
      </w:r>
      <w:r w:rsidR="008C4852" w:rsidRPr="002A4D20">
        <w:t xml:space="preserve">the </w:t>
      </w:r>
      <w:r w:rsidRPr="002A4D20">
        <w:t xml:space="preserve">cultural change </w:t>
      </w:r>
      <w:r w:rsidR="002A4D20">
        <w:t>needed</w:t>
      </w:r>
      <w:r w:rsidR="008C4852" w:rsidRPr="002A4D20">
        <w:t xml:space="preserve"> to produce </w:t>
      </w:r>
      <w:r w:rsidRPr="002A4D20">
        <w:t xml:space="preserve">favourable outcomes </w:t>
      </w:r>
      <w:r w:rsidR="002A4D20">
        <w:t>for</w:t>
      </w:r>
      <w:r w:rsidRPr="002A4D20">
        <w:t xml:space="preserve"> the seven priorities </w:t>
      </w:r>
      <w:r w:rsidR="002A4D20">
        <w:t xml:space="preserve">identified, but also the spirit with which the Review was assembled. </w:t>
      </w:r>
    </w:p>
    <w:p w14:paraId="69E7D7FE" w14:textId="34EAAD9E" w:rsidR="00695CAA" w:rsidRDefault="00695CAA" w:rsidP="00CE1D74"/>
    <w:p w14:paraId="688513BA" w14:textId="21522870" w:rsidR="001961D0" w:rsidRDefault="00695CAA" w:rsidP="00CE1D74">
      <w:r>
        <w:t xml:space="preserve">A model </w:t>
      </w:r>
      <w:r w:rsidR="001961D0">
        <w:t xml:space="preserve">of hybridising TAFE and University learning </w:t>
      </w:r>
      <w:r>
        <w:t>is proposed</w:t>
      </w:r>
      <w:r w:rsidR="001961D0">
        <w:t xml:space="preserve">, that provides a method by which to install necessary job skills into existing higher learning in a responsive and conscientious way. The model places an emphasis on the responsiveness with which TAFE can develop and deliver skills and make use of its considerable industrial relations ability. </w:t>
      </w:r>
    </w:p>
    <w:p w14:paraId="3FF9A201" w14:textId="4CD8885A" w:rsidR="001961D0" w:rsidRDefault="001961D0" w:rsidP="00CE1D74"/>
    <w:p w14:paraId="1710BEC4" w14:textId="3D72C5F7" w:rsidR="00F44E14" w:rsidRDefault="001961D0" w:rsidP="00946652">
      <w:r>
        <w:t xml:space="preserve">This paper will highlight major past, present and future forces that </w:t>
      </w:r>
      <w:r w:rsidR="008C4852">
        <w:t xml:space="preserve">are and will </w:t>
      </w:r>
      <w:r>
        <w:t xml:space="preserve">shape our decision-making landscape at the start of 2023. In </w:t>
      </w:r>
      <w:r w:rsidR="00F44E14">
        <w:t>short, these are</w:t>
      </w:r>
      <w:r w:rsidR="008C4852">
        <w:t>:</w:t>
      </w:r>
      <w:r w:rsidR="008C4852">
        <w:br/>
      </w:r>
    </w:p>
    <w:p w14:paraId="6A46EB48" w14:textId="705FE6E2" w:rsidR="008C4852" w:rsidRDefault="008C4852" w:rsidP="00946652">
      <w:pPr>
        <w:pStyle w:val="ListParagraph"/>
        <w:numPr>
          <w:ilvl w:val="0"/>
          <w:numId w:val="5"/>
        </w:numPr>
      </w:pPr>
      <w:r>
        <w:t xml:space="preserve">The climb up the Cybernetic </w:t>
      </w:r>
      <w:proofErr w:type="spellStart"/>
      <w:r>
        <w:t>Kondratiev</w:t>
      </w:r>
      <w:proofErr w:type="spellEnd"/>
      <w:r>
        <w:t xml:space="preserve"> Wave</w:t>
      </w:r>
    </w:p>
    <w:p w14:paraId="0DD26690" w14:textId="77777777" w:rsidR="00946652" w:rsidRDefault="00F44E14" w:rsidP="00946652">
      <w:pPr>
        <w:pStyle w:val="ListParagraph"/>
        <w:numPr>
          <w:ilvl w:val="0"/>
          <w:numId w:val="5"/>
        </w:numPr>
      </w:pPr>
      <w:r>
        <w:t>COVID-19</w:t>
      </w:r>
    </w:p>
    <w:p w14:paraId="474B8973" w14:textId="1F07EB16" w:rsidR="00946652" w:rsidRDefault="00946652" w:rsidP="00946652">
      <w:pPr>
        <w:pStyle w:val="ListParagraph"/>
        <w:numPr>
          <w:ilvl w:val="0"/>
          <w:numId w:val="5"/>
        </w:numPr>
      </w:pPr>
      <w:r>
        <w:t>The Job Ready Graduates Package,</w:t>
      </w:r>
    </w:p>
    <w:p w14:paraId="48ADB1E0" w14:textId="242CFB17" w:rsidR="00F44E14" w:rsidRDefault="00F44E14" w:rsidP="00F44E14">
      <w:pPr>
        <w:pStyle w:val="ListParagraph"/>
        <w:numPr>
          <w:ilvl w:val="0"/>
          <w:numId w:val="5"/>
        </w:numPr>
      </w:pPr>
      <w:r>
        <w:t xml:space="preserve">The National Reconstruction Fund, </w:t>
      </w:r>
    </w:p>
    <w:p w14:paraId="39E6A765" w14:textId="23F09285" w:rsidR="00F44E14" w:rsidRDefault="00F44E14" w:rsidP="00F44E14">
      <w:pPr>
        <w:pStyle w:val="ListParagraph"/>
        <w:numPr>
          <w:ilvl w:val="0"/>
          <w:numId w:val="5"/>
        </w:numPr>
      </w:pPr>
      <w:r>
        <w:t xml:space="preserve">The need for a </w:t>
      </w:r>
      <w:r w:rsidR="00946652">
        <w:t>s</w:t>
      </w:r>
      <w:r>
        <w:t xml:space="preserve">killed </w:t>
      </w:r>
      <w:r w:rsidR="00946652">
        <w:t>w</w:t>
      </w:r>
      <w:r>
        <w:t xml:space="preserve">orkforce and the push to rebuild TAFE, </w:t>
      </w:r>
    </w:p>
    <w:p w14:paraId="37382314" w14:textId="69CF91E7" w:rsidR="00321107" w:rsidRDefault="00321107" w:rsidP="00F44E14">
      <w:pPr>
        <w:pStyle w:val="ListParagraph"/>
        <w:numPr>
          <w:ilvl w:val="0"/>
          <w:numId w:val="5"/>
        </w:numPr>
      </w:pPr>
      <w:r>
        <w:t>The National Priority Industry Linkages Program</w:t>
      </w:r>
    </w:p>
    <w:p w14:paraId="799456B5" w14:textId="77777777" w:rsidR="001961D0" w:rsidRDefault="001961D0" w:rsidP="00CE1D74"/>
    <w:p w14:paraId="75E5154D" w14:textId="51D1E897" w:rsidR="00A90729" w:rsidRDefault="001961D0" w:rsidP="00CE1D74">
      <w:r>
        <w:t>There are two types of problems that are addressed by this pape</w:t>
      </w:r>
      <w:r w:rsidR="00F44E14">
        <w:t xml:space="preserve">r, the granular Organisational and the grander </w:t>
      </w:r>
      <w:r w:rsidR="00A90729">
        <w:t>C</w:t>
      </w:r>
      <w:r w:rsidR="00F44E14">
        <w:t xml:space="preserve">ultural. </w:t>
      </w:r>
      <w:r w:rsidR="00321107">
        <w:t xml:space="preserve">Despite the adage that ‘culture eats strategy for breakfast’, it is the view of this author that </w:t>
      </w:r>
      <w:r w:rsidR="00A90729">
        <w:t xml:space="preserve">a culture does not change itself until the environment is self-evidently otherwise. It is the power and responsibility of the Panel and the Review to </w:t>
      </w:r>
      <w:r w:rsidR="00970455">
        <w:t xml:space="preserve">make the recommendations that will </w:t>
      </w:r>
      <w:r w:rsidR="00A90729">
        <w:t>change th</w:t>
      </w:r>
      <w:r w:rsidR="002A4D20">
        <w:t>e</w:t>
      </w:r>
      <w:r w:rsidR="00970455">
        <w:t xml:space="preserve"> </w:t>
      </w:r>
      <w:r w:rsidR="00A90729">
        <w:t>environment</w:t>
      </w:r>
      <w:r w:rsidR="002A4D20">
        <w:t xml:space="preserve"> so that the culture can change. </w:t>
      </w:r>
    </w:p>
    <w:p w14:paraId="2BFDB644" w14:textId="3F46216D" w:rsidR="00970455" w:rsidRDefault="00970455" w:rsidP="00CE1D74"/>
    <w:p w14:paraId="10A34F45" w14:textId="0A8E17A3" w:rsidR="00970455" w:rsidRDefault="00970455" w:rsidP="00CE1D74">
      <w:r>
        <w:t>The paper will use Space as a means by which to illustrate the two core elements of modernity for any industry in 2030 – by being a</w:t>
      </w:r>
      <w:r w:rsidR="00CE08D2">
        <w:t xml:space="preserve"> participant</w:t>
      </w:r>
      <w:r>
        <w:t xml:space="preserve"> </w:t>
      </w:r>
      <w:r w:rsidR="00CE08D2">
        <w:t>in</w:t>
      </w:r>
      <w:r>
        <w:t xml:space="preserve"> an Advanced and Sustainable Manufacturing ecosystem, and by </w:t>
      </w:r>
      <w:r w:rsidR="00CE08D2">
        <w:t xml:space="preserve">servicing or </w:t>
      </w:r>
      <w:r>
        <w:t xml:space="preserve">being </w:t>
      </w:r>
      <w:r w:rsidR="00CE08D2">
        <w:t>serviced within the Informational and Cyber spheres.</w:t>
      </w:r>
    </w:p>
    <w:p w14:paraId="72D2B4C8" w14:textId="77777777" w:rsidR="00970455" w:rsidRDefault="00970455" w:rsidP="00CE1D74"/>
    <w:p w14:paraId="668E4578" w14:textId="7B0BEBE6" w:rsidR="00A90729" w:rsidRDefault="00A90729" w:rsidP="00CE1D74"/>
    <w:p w14:paraId="050023C3" w14:textId="7168A7A9" w:rsidR="00A90729" w:rsidRDefault="00A90729" w:rsidP="00CE1D74"/>
    <w:p w14:paraId="56F4E498" w14:textId="0BF29222" w:rsidR="00A90729" w:rsidRDefault="00A90729" w:rsidP="00CE1D74"/>
    <w:p w14:paraId="08FBDB50" w14:textId="77777777" w:rsidR="002A4D20" w:rsidRDefault="002A4D20" w:rsidP="00CE1D74"/>
    <w:p w14:paraId="32C9E88F" w14:textId="7CD4C0F8" w:rsidR="00B40529" w:rsidRDefault="00B40529" w:rsidP="00CE1D74">
      <w:r>
        <w:lastRenderedPageBreak/>
        <w:t>Index:</w:t>
      </w:r>
    </w:p>
    <w:p w14:paraId="2898CCE8" w14:textId="77777777" w:rsidR="008C4852" w:rsidRDefault="008C4852" w:rsidP="00CE1D74"/>
    <w:p w14:paraId="213DE8BC" w14:textId="3F2B28C2" w:rsidR="0045152C" w:rsidRDefault="0045152C" w:rsidP="00A579A7">
      <w:pPr>
        <w:pStyle w:val="ListParagraph"/>
        <w:numPr>
          <w:ilvl w:val="0"/>
          <w:numId w:val="18"/>
        </w:numPr>
      </w:pPr>
      <w:r>
        <w:t xml:space="preserve">The Cybernetic Wave, </w:t>
      </w:r>
      <w:r w:rsidR="00003E96">
        <w:t>p</w:t>
      </w:r>
      <w:r>
        <w:t>gs. 4 – 6</w:t>
      </w:r>
    </w:p>
    <w:p w14:paraId="5C4573F6" w14:textId="6FCBC20C" w:rsidR="0045152C" w:rsidRDefault="0045152C" w:rsidP="00321107"/>
    <w:p w14:paraId="76E03C25" w14:textId="7FBA999D" w:rsidR="0045152C" w:rsidRDefault="0045152C" w:rsidP="00A579A7">
      <w:pPr>
        <w:pStyle w:val="ListParagraph"/>
        <w:numPr>
          <w:ilvl w:val="0"/>
          <w:numId w:val="18"/>
        </w:numPr>
      </w:pPr>
      <w:r>
        <w:t xml:space="preserve">Population Trends, </w:t>
      </w:r>
      <w:proofErr w:type="spellStart"/>
      <w:r w:rsidR="00003E96">
        <w:t>p</w:t>
      </w:r>
      <w:r>
        <w:t>gs</w:t>
      </w:r>
      <w:proofErr w:type="spellEnd"/>
      <w:r>
        <w:t xml:space="preserve"> </w:t>
      </w:r>
      <w:r w:rsidR="00003E96">
        <w:t>6 – 8</w:t>
      </w:r>
    </w:p>
    <w:p w14:paraId="615F9E60" w14:textId="24789B86" w:rsidR="00A579A7" w:rsidRDefault="00A579A7" w:rsidP="00321107"/>
    <w:p w14:paraId="41F32CBC" w14:textId="13894831" w:rsidR="00A579A7" w:rsidRDefault="00A579A7" w:rsidP="00A579A7">
      <w:pPr>
        <w:pStyle w:val="ListParagraph"/>
        <w:numPr>
          <w:ilvl w:val="0"/>
          <w:numId w:val="18"/>
        </w:numPr>
      </w:pPr>
      <w:r>
        <w:t xml:space="preserve">The O’Kane Review, </w:t>
      </w:r>
      <w:proofErr w:type="spellStart"/>
      <w:r w:rsidR="00003E96">
        <w:t>pgs</w:t>
      </w:r>
      <w:proofErr w:type="spellEnd"/>
      <w:r>
        <w:t xml:space="preserve"> </w:t>
      </w:r>
      <w:r w:rsidR="00003E96">
        <w:t xml:space="preserve">8 – 9 </w:t>
      </w:r>
    </w:p>
    <w:p w14:paraId="245998BE" w14:textId="1C456EC4" w:rsidR="00A579A7" w:rsidRDefault="00A579A7" w:rsidP="00321107"/>
    <w:p w14:paraId="2EB72275" w14:textId="1CE0608B" w:rsidR="00A579A7" w:rsidRDefault="00A579A7" w:rsidP="00A579A7">
      <w:pPr>
        <w:pStyle w:val="ListParagraph"/>
        <w:numPr>
          <w:ilvl w:val="0"/>
          <w:numId w:val="18"/>
        </w:numPr>
      </w:pPr>
      <w:r>
        <w:t xml:space="preserve">Future Workforce and Skills, </w:t>
      </w:r>
      <w:proofErr w:type="spellStart"/>
      <w:r w:rsidR="00003E96">
        <w:t>p</w:t>
      </w:r>
      <w:r>
        <w:t>g</w:t>
      </w:r>
      <w:r w:rsidR="00003E96">
        <w:t>s</w:t>
      </w:r>
      <w:proofErr w:type="spellEnd"/>
      <w:r>
        <w:t xml:space="preserve"> </w:t>
      </w:r>
      <w:r w:rsidR="00003E96">
        <w:t xml:space="preserve">9 – 10 </w:t>
      </w:r>
    </w:p>
    <w:p w14:paraId="49CC1A30" w14:textId="77777777" w:rsidR="00003E96" w:rsidRDefault="00003E96" w:rsidP="00003E96">
      <w:pPr>
        <w:pStyle w:val="ListParagraph"/>
      </w:pPr>
    </w:p>
    <w:p w14:paraId="552A9006" w14:textId="64922053" w:rsidR="00003E96" w:rsidRDefault="00003E96" w:rsidP="00003E96">
      <w:pPr>
        <w:pStyle w:val="ListParagraph"/>
        <w:numPr>
          <w:ilvl w:val="0"/>
          <w:numId w:val="18"/>
        </w:numPr>
      </w:pPr>
      <w:r>
        <w:t xml:space="preserve">The Model, Abstract and Benefits , </w:t>
      </w:r>
      <w:proofErr w:type="spellStart"/>
      <w:r>
        <w:t>pgs</w:t>
      </w:r>
      <w:proofErr w:type="spellEnd"/>
      <w:r>
        <w:t xml:space="preserve"> 11 – 17 </w:t>
      </w:r>
      <w:r>
        <w:br/>
        <w:t>5.1 – Subsidies for Sub Bachelor Courses</w:t>
      </w:r>
      <w:r>
        <w:br/>
        <w:t>5.2 – Pathway to University via ATAR</w:t>
      </w:r>
      <w:r>
        <w:br/>
        <w:t>5.3 – Tertiary Education Overlap</w:t>
      </w:r>
      <w:r>
        <w:br/>
        <w:t>5.4 – A Hybrid TAFE/University environment</w:t>
      </w:r>
      <w:r>
        <w:br/>
        <w:t>5.5 – A United Tertiary Education Sector and Possible programs</w:t>
      </w:r>
    </w:p>
    <w:p w14:paraId="0E1A4389" w14:textId="77777777" w:rsidR="00003E96" w:rsidRDefault="00003E96" w:rsidP="00003E96">
      <w:pPr>
        <w:pStyle w:val="ListParagraph"/>
      </w:pPr>
    </w:p>
    <w:p w14:paraId="03EF4AEE" w14:textId="7513F5CD" w:rsidR="00003E96" w:rsidRDefault="00003E96" w:rsidP="00003E96">
      <w:pPr>
        <w:pStyle w:val="ListParagraph"/>
        <w:ind w:left="360"/>
      </w:pPr>
      <w:r>
        <w:t>Suggestion 1: Preferential Selection for TAFE experience</w:t>
      </w:r>
    </w:p>
    <w:p w14:paraId="19C9ADFE" w14:textId="443850DC" w:rsidR="00003E96" w:rsidRDefault="00003E96" w:rsidP="00003E96">
      <w:pPr>
        <w:pStyle w:val="ListParagraph"/>
        <w:ind w:left="360"/>
      </w:pPr>
      <w:r>
        <w:t xml:space="preserve">Suggestion 2 &amp; 3: A </w:t>
      </w:r>
      <w:r w:rsidR="00887115">
        <w:t>C</w:t>
      </w:r>
      <w:r>
        <w:t>oncurrent Skills Certificate / Parcel Offers</w:t>
      </w:r>
    </w:p>
    <w:p w14:paraId="4F95FD7D" w14:textId="77777777" w:rsidR="00003E96" w:rsidRDefault="00003E96" w:rsidP="00003E96">
      <w:pPr>
        <w:pStyle w:val="ListParagraph"/>
      </w:pPr>
    </w:p>
    <w:p w14:paraId="3F6F5DC3" w14:textId="42C7D81B" w:rsidR="00304FF3" w:rsidRDefault="00304FF3" w:rsidP="000307DF">
      <w:pPr>
        <w:pStyle w:val="ListParagraph"/>
        <w:numPr>
          <w:ilvl w:val="0"/>
          <w:numId w:val="18"/>
        </w:numPr>
      </w:pPr>
      <w:r>
        <w:t xml:space="preserve">Earn and Learn Schemes, </w:t>
      </w:r>
      <w:proofErr w:type="spellStart"/>
      <w:r>
        <w:t>pg</w:t>
      </w:r>
      <w:proofErr w:type="spellEnd"/>
      <w:r>
        <w:t xml:space="preserve"> 18</w:t>
      </w:r>
    </w:p>
    <w:p w14:paraId="07BA66CB" w14:textId="010DAC94" w:rsidR="002D76EE" w:rsidRDefault="002D76EE" w:rsidP="000307DF">
      <w:pPr>
        <w:pStyle w:val="ListParagraph"/>
        <w:numPr>
          <w:ilvl w:val="0"/>
          <w:numId w:val="18"/>
        </w:numPr>
      </w:pPr>
      <w:r>
        <w:t xml:space="preserve">Space and Other Industries </w:t>
      </w:r>
      <w:proofErr w:type="spellStart"/>
      <w:r>
        <w:t>pgs</w:t>
      </w:r>
      <w:proofErr w:type="spellEnd"/>
      <w:r>
        <w:t xml:space="preserve"> 18 - 20</w:t>
      </w:r>
    </w:p>
    <w:p w14:paraId="643AEC7C" w14:textId="56AB313A" w:rsidR="000307DF" w:rsidRDefault="00003E96" w:rsidP="000307DF">
      <w:pPr>
        <w:pStyle w:val="ListParagraph"/>
        <w:numPr>
          <w:ilvl w:val="0"/>
          <w:numId w:val="18"/>
        </w:numPr>
      </w:pPr>
      <w:r>
        <w:t>Conclusion</w:t>
      </w:r>
      <w:r w:rsidR="00304FF3">
        <w:t xml:space="preserve">, </w:t>
      </w:r>
      <w:proofErr w:type="spellStart"/>
      <w:r w:rsidR="00304FF3">
        <w:t>p</w:t>
      </w:r>
      <w:r w:rsidR="000307DF">
        <w:t>g</w:t>
      </w:r>
      <w:proofErr w:type="spellEnd"/>
      <w:r w:rsidR="000307DF">
        <w:t xml:space="preserve"> </w:t>
      </w:r>
      <w:r w:rsidR="002D76EE">
        <w:t>21</w:t>
      </w:r>
    </w:p>
    <w:p w14:paraId="466DF604" w14:textId="77777777" w:rsidR="00003E96" w:rsidRDefault="00003E96" w:rsidP="00003E96"/>
    <w:p w14:paraId="558622C5" w14:textId="77777777" w:rsidR="0045152C" w:rsidRDefault="0045152C" w:rsidP="00321107"/>
    <w:p w14:paraId="14DBBC8E" w14:textId="3AD64184" w:rsidR="008C4852" w:rsidRDefault="008C4852" w:rsidP="00321107"/>
    <w:p w14:paraId="489C423D" w14:textId="2DA5FD78" w:rsidR="0045152C" w:rsidRDefault="0045152C" w:rsidP="00321107"/>
    <w:p w14:paraId="53F9C03B" w14:textId="2F5076E5" w:rsidR="0045152C" w:rsidRDefault="0045152C" w:rsidP="00321107"/>
    <w:p w14:paraId="3CEDF267" w14:textId="0F7930A3" w:rsidR="0045152C" w:rsidRDefault="0045152C" w:rsidP="00321107"/>
    <w:p w14:paraId="374BA12D" w14:textId="6B730B85" w:rsidR="0045152C" w:rsidRDefault="0045152C" w:rsidP="00321107"/>
    <w:p w14:paraId="378DD4CB" w14:textId="572943BD" w:rsidR="0045152C" w:rsidRDefault="0045152C" w:rsidP="00321107"/>
    <w:p w14:paraId="65189B40" w14:textId="7C08CE2C" w:rsidR="0045152C" w:rsidRDefault="0045152C" w:rsidP="00321107"/>
    <w:p w14:paraId="78DA6BB6" w14:textId="6E631D86" w:rsidR="0045152C" w:rsidRDefault="0045152C" w:rsidP="00321107"/>
    <w:p w14:paraId="6B7099FC" w14:textId="59D03F92" w:rsidR="0045152C" w:rsidRDefault="0045152C" w:rsidP="00321107"/>
    <w:p w14:paraId="2523BAF4" w14:textId="66C7E03B" w:rsidR="0045152C" w:rsidRDefault="0045152C" w:rsidP="00321107"/>
    <w:p w14:paraId="1CF21D1D" w14:textId="0F53A7AC" w:rsidR="0045152C" w:rsidRDefault="0045152C" w:rsidP="00321107"/>
    <w:p w14:paraId="17542590" w14:textId="1231C202" w:rsidR="0045152C" w:rsidRDefault="0045152C" w:rsidP="00321107"/>
    <w:p w14:paraId="19EC7F26" w14:textId="20D6A607" w:rsidR="0045152C" w:rsidRDefault="0045152C" w:rsidP="00321107"/>
    <w:p w14:paraId="65AC307C" w14:textId="19CCEC00" w:rsidR="0045152C" w:rsidRDefault="0045152C" w:rsidP="00321107"/>
    <w:p w14:paraId="65868581" w14:textId="74BC86F8" w:rsidR="0045152C" w:rsidRDefault="0045152C" w:rsidP="00321107"/>
    <w:p w14:paraId="7F92C184" w14:textId="3C16D4AC" w:rsidR="0045152C" w:rsidRDefault="0045152C" w:rsidP="00321107"/>
    <w:p w14:paraId="52E99DBB" w14:textId="6754E134" w:rsidR="0045152C" w:rsidRDefault="0045152C" w:rsidP="00321107"/>
    <w:p w14:paraId="124200CF" w14:textId="3B1757C8" w:rsidR="0045152C" w:rsidRDefault="0045152C" w:rsidP="00321107"/>
    <w:p w14:paraId="098F5AFE" w14:textId="77777777" w:rsidR="00003E96" w:rsidRDefault="00003E96" w:rsidP="00321107"/>
    <w:p w14:paraId="33631DE1" w14:textId="48D50481" w:rsidR="00A579A7" w:rsidRDefault="00A579A7" w:rsidP="00321107"/>
    <w:p w14:paraId="2F1AA480" w14:textId="2C25A1F6" w:rsidR="002A4D20" w:rsidRDefault="002A4D20" w:rsidP="00321107"/>
    <w:p w14:paraId="3AC31D94" w14:textId="77777777" w:rsidR="002A4D20" w:rsidRDefault="002A4D20" w:rsidP="00321107"/>
    <w:p w14:paraId="49F95B33" w14:textId="41195139" w:rsidR="00CE08D2" w:rsidRPr="002A4D20" w:rsidRDefault="00CE08D2" w:rsidP="002A4D20">
      <w:pPr>
        <w:pStyle w:val="ListParagraph"/>
        <w:numPr>
          <w:ilvl w:val="0"/>
          <w:numId w:val="17"/>
        </w:numPr>
        <w:rPr>
          <w:b/>
          <w:bCs/>
          <w:sz w:val="36"/>
          <w:szCs w:val="36"/>
        </w:rPr>
      </w:pPr>
      <w:r w:rsidRPr="002A4D20">
        <w:rPr>
          <w:b/>
          <w:bCs/>
          <w:sz w:val="36"/>
          <w:szCs w:val="36"/>
        </w:rPr>
        <w:lastRenderedPageBreak/>
        <w:t>The Cybernetic Wave</w:t>
      </w:r>
    </w:p>
    <w:p w14:paraId="0D64C26C" w14:textId="198AB4A2" w:rsidR="00DF2893" w:rsidRDefault="00946652" w:rsidP="00416401">
      <w:pPr>
        <w:spacing w:before="100" w:beforeAutospacing="1" w:after="100" w:afterAutospacing="1"/>
        <w:rPr>
          <w:rFonts w:ascii="Calibri" w:eastAsia="Times New Roman" w:hAnsi="Calibri" w:cs="Calibri"/>
          <w:lang w:eastAsia="en-GB"/>
        </w:rPr>
      </w:pPr>
      <w:r>
        <w:rPr>
          <w:rFonts w:ascii="Calibri" w:eastAsia="Times New Roman" w:hAnsi="Calibri" w:cs="Calibri"/>
          <w:lang w:eastAsia="en-GB"/>
        </w:rPr>
        <w:t>Education has and always will be inextricably linked with Industry. With the goal of monopolising on an identifiable global trend, Governments develop and deliver funding packages and priorities for education that are aimed at constructing industry.</w:t>
      </w:r>
      <w:r w:rsidR="0074730A">
        <w:rPr>
          <w:rFonts w:ascii="Calibri" w:eastAsia="Times New Roman" w:hAnsi="Calibri" w:cs="Calibri"/>
          <w:lang w:eastAsia="en-GB"/>
        </w:rPr>
        <w:t xml:space="preserve"> </w:t>
      </w:r>
    </w:p>
    <w:p w14:paraId="7935F8F4" w14:textId="161395D4" w:rsidR="0047242B" w:rsidRDefault="00416401" w:rsidP="00DF2893">
      <w:pPr>
        <w:rPr>
          <w:rFonts w:ascii="Calibri" w:eastAsia="Times New Roman" w:hAnsi="Calibri" w:cs="Calibri"/>
          <w:lang w:eastAsia="en-GB"/>
        </w:rPr>
      </w:pPr>
      <w:r w:rsidRPr="00416401">
        <w:rPr>
          <w:rFonts w:ascii="Calibri" w:eastAsia="Times New Roman" w:hAnsi="Calibri" w:cs="Calibri"/>
          <w:lang w:eastAsia="en-GB"/>
        </w:rPr>
        <w:t xml:space="preserve">Importantly, these global trends tend to correlate with the interplay of national and global periods of economic recession and inflation, and how </w:t>
      </w:r>
      <w:r w:rsidR="0047242B" w:rsidRPr="00416401">
        <w:rPr>
          <w:rFonts w:ascii="Calibri" w:eastAsia="Times New Roman" w:hAnsi="Calibri" w:cs="Calibri"/>
          <w:i/>
          <w:iCs/>
          <w:lang w:eastAsia="en-GB"/>
        </w:rPr>
        <w:t xml:space="preserve">these </w:t>
      </w:r>
      <w:r w:rsidR="0047242B" w:rsidRPr="00416401">
        <w:rPr>
          <w:rFonts w:ascii="Calibri" w:eastAsia="Times New Roman" w:hAnsi="Calibri" w:cs="Calibri"/>
          <w:lang w:eastAsia="en-GB"/>
        </w:rPr>
        <w:t xml:space="preserve">interplay with periods of technological development. This phenomenon has been quantified in the form of </w:t>
      </w:r>
      <w:proofErr w:type="spellStart"/>
      <w:r w:rsidR="0047242B" w:rsidRPr="00416401">
        <w:rPr>
          <w:rFonts w:ascii="Calibri" w:eastAsia="Times New Roman" w:hAnsi="Calibri" w:cs="Calibri"/>
          <w:lang w:eastAsia="en-GB"/>
        </w:rPr>
        <w:t>Kondratie</w:t>
      </w:r>
      <w:r w:rsidR="0047242B">
        <w:rPr>
          <w:rFonts w:ascii="Calibri" w:eastAsia="Times New Roman" w:hAnsi="Calibri" w:cs="Calibri"/>
          <w:lang w:eastAsia="en-GB"/>
        </w:rPr>
        <w:t>v</w:t>
      </w:r>
      <w:proofErr w:type="spellEnd"/>
      <w:r w:rsidR="0047242B" w:rsidRPr="00416401">
        <w:rPr>
          <w:rFonts w:ascii="Calibri" w:eastAsia="Times New Roman" w:hAnsi="Calibri" w:cs="Calibri"/>
          <w:lang w:eastAsia="en-GB"/>
        </w:rPr>
        <w:t xml:space="preserve"> wave</w:t>
      </w:r>
      <w:r w:rsidR="0047242B">
        <w:rPr>
          <w:rFonts w:ascii="Calibri" w:eastAsia="Times New Roman" w:hAnsi="Calibri" w:cs="Calibri"/>
          <w:lang w:eastAsia="en-GB"/>
        </w:rPr>
        <w:t xml:space="preserve">s. </w:t>
      </w:r>
      <w:r w:rsidR="0047242B" w:rsidRPr="00416401">
        <w:rPr>
          <w:rFonts w:ascii="Calibri" w:eastAsia="Times New Roman" w:hAnsi="Calibri" w:cs="Calibri"/>
          <w:lang w:eastAsia="en-GB"/>
        </w:rPr>
        <w:t xml:space="preserve">A wave describes a technological and economic maturation period in which certain technologies are born, rise to a maximum of </w:t>
      </w:r>
      <w:r w:rsidR="0047242B">
        <w:rPr>
          <w:rFonts w:ascii="Calibri" w:eastAsia="Times New Roman" w:hAnsi="Calibri" w:cs="Calibri"/>
          <w:lang w:eastAsia="en-GB"/>
        </w:rPr>
        <w:t>adoption</w:t>
      </w:r>
      <w:r w:rsidR="0047242B" w:rsidRPr="00416401">
        <w:rPr>
          <w:rFonts w:ascii="Calibri" w:eastAsia="Times New Roman" w:hAnsi="Calibri" w:cs="Calibri"/>
          <w:lang w:eastAsia="en-GB"/>
        </w:rPr>
        <w:t xml:space="preserve"> and then become encompassed by new technologies.</w:t>
      </w:r>
      <w:r w:rsidR="0045152C">
        <w:rPr>
          <w:rFonts w:ascii="Calibri" w:eastAsia="Times New Roman" w:hAnsi="Calibri" w:cs="Calibri"/>
          <w:lang w:eastAsia="en-GB"/>
        </w:rPr>
        <w:br/>
      </w:r>
    </w:p>
    <w:p w14:paraId="6B402459" w14:textId="3A416113" w:rsidR="00DF2893" w:rsidRDefault="0047242B" w:rsidP="00DF2893">
      <w:pPr>
        <w:rPr>
          <w:rFonts w:ascii="Calibri" w:eastAsia="Times New Roman" w:hAnsi="Calibri" w:cs="Calibri"/>
          <w:lang w:eastAsia="en-GB"/>
        </w:rPr>
      </w:pPr>
      <w:r>
        <w:rPr>
          <w:rFonts w:ascii="Calibri" w:eastAsia="Times New Roman" w:hAnsi="Calibri" w:cs="Calibri"/>
          <w:i/>
          <w:iCs/>
          <w:noProof/>
          <w:lang w:eastAsia="en-GB"/>
        </w:rPr>
        <w:drawing>
          <wp:inline distT="0" distB="0" distL="0" distR="0" wp14:anchorId="64336337" wp14:editId="2ADA7CA7">
            <wp:extent cx="5731510" cy="30175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extLst>
                        <a:ext uri="{28A0092B-C50C-407E-A947-70E740481C1C}">
                          <a14:useLocalDpi xmlns:a14="http://schemas.microsoft.com/office/drawing/2010/main" val="0"/>
                        </a:ext>
                      </a:extLst>
                    </a:blip>
                    <a:stretch>
                      <a:fillRect/>
                    </a:stretch>
                  </pic:blipFill>
                  <pic:spPr>
                    <a:xfrm>
                      <a:off x="0" y="0"/>
                      <a:ext cx="5731510" cy="3017520"/>
                    </a:xfrm>
                    <a:prstGeom prst="rect">
                      <a:avLst/>
                    </a:prstGeom>
                  </pic:spPr>
                </pic:pic>
              </a:graphicData>
            </a:graphic>
          </wp:inline>
        </w:drawing>
      </w:r>
    </w:p>
    <w:p w14:paraId="54351572" w14:textId="7FEA5B77" w:rsidR="00DF2893" w:rsidRPr="00DF2893" w:rsidRDefault="00DF2893" w:rsidP="00DF2893">
      <w:pPr>
        <w:rPr>
          <w:sz w:val="20"/>
          <w:szCs w:val="20"/>
        </w:rPr>
      </w:pPr>
      <w:r>
        <w:rPr>
          <w:rFonts w:ascii="Calibri" w:eastAsia="Times New Roman" w:hAnsi="Calibri" w:cs="Calibri"/>
          <w:lang w:eastAsia="en-GB"/>
        </w:rPr>
        <w:br/>
      </w:r>
      <w:r w:rsidRPr="00A6452E">
        <w:rPr>
          <w:sz w:val="20"/>
          <w:szCs w:val="20"/>
        </w:rPr>
        <w:t>Fig.</w:t>
      </w:r>
      <w:r w:rsidR="0099403E">
        <w:rPr>
          <w:sz w:val="20"/>
          <w:szCs w:val="20"/>
        </w:rPr>
        <w:t>1:</w:t>
      </w:r>
      <w:r w:rsidRPr="00A6452E">
        <w:rPr>
          <w:sz w:val="20"/>
          <w:szCs w:val="20"/>
        </w:rPr>
        <w:t xml:space="preserve"> </w:t>
      </w:r>
      <w:proofErr w:type="spellStart"/>
      <w:r w:rsidRPr="00A6452E">
        <w:rPr>
          <w:sz w:val="20"/>
          <w:szCs w:val="20"/>
        </w:rPr>
        <w:t>Kondratiev</w:t>
      </w:r>
      <w:proofErr w:type="spellEnd"/>
      <w:r w:rsidRPr="00A6452E">
        <w:rPr>
          <w:sz w:val="20"/>
          <w:szCs w:val="20"/>
        </w:rPr>
        <w:t xml:space="preserve"> waves and the climb to the 2030s. This is an adapted graphic from an article based around the US economy, and it is illustrative only. </w:t>
      </w:r>
      <w:proofErr w:type="spellStart"/>
      <w:r>
        <w:rPr>
          <w:sz w:val="20"/>
          <w:szCs w:val="20"/>
        </w:rPr>
        <w:t>Kondratiev</w:t>
      </w:r>
      <w:proofErr w:type="spellEnd"/>
      <w:r>
        <w:rPr>
          <w:sz w:val="20"/>
          <w:szCs w:val="20"/>
        </w:rPr>
        <w:t xml:space="preserve"> illustrations for Aus. economy unavailable </w:t>
      </w:r>
      <w:proofErr w:type="gramStart"/>
      <w:r>
        <w:rPr>
          <w:sz w:val="20"/>
          <w:szCs w:val="20"/>
        </w:rPr>
        <w:t>at this time</w:t>
      </w:r>
      <w:proofErr w:type="gramEnd"/>
      <w:r>
        <w:rPr>
          <w:sz w:val="20"/>
          <w:szCs w:val="20"/>
        </w:rPr>
        <w:t>.</w:t>
      </w:r>
    </w:p>
    <w:p w14:paraId="1304A01A" w14:textId="3950547B" w:rsidR="00F92391" w:rsidRDefault="00D313A5" w:rsidP="00416401">
      <w:pPr>
        <w:spacing w:before="100" w:beforeAutospacing="1" w:after="100" w:afterAutospacing="1"/>
        <w:rPr>
          <w:rFonts w:ascii="Calibri" w:eastAsia="Times New Roman" w:hAnsi="Calibri" w:cs="Calibri"/>
          <w:lang w:eastAsia="en-GB"/>
        </w:rPr>
      </w:pPr>
      <w:r>
        <w:rPr>
          <w:rFonts w:ascii="Calibri" w:eastAsia="Times New Roman" w:hAnsi="Calibri" w:cs="Calibri"/>
          <w:lang w:eastAsia="en-GB"/>
        </w:rPr>
        <w:t xml:space="preserve">The technology of the next technological revolution has been defined - </w:t>
      </w:r>
      <w:r w:rsidR="00DF2893">
        <w:rPr>
          <w:rFonts w:ascii="Calibri" w:eastAsia="Times New Roman" w:hAnsi="Calibri" w:cs="Calibri"/>
          <w:lang w:eastAsia="en-GB"/>
        </w:rPr>
        <w:t xml:space="preserve">Cyber. The world economies are climbing what </w:t>
      </w:r>
      <w:r w:rsidR="00F92391">
        <w:rPr>
          <w:rFonts w:ascii="Calibri" w:eastAsia="Times New Roman" w:hAnsi="Calibri" w:cs="Calibri"/>
          <w:lang w:eastAsia="en-GB"/>
        </w:rPr>
        <w:t xml:space="preserve">has been dubbed </w:t>
      </w:r>
      <w:r w:rsidR="00DF2893">
        <w:rPr>
          <w:rFonts w:ascii="Calibri" w:eastAsia="Times New Roman" w:hAnsi="Calibri" w:cs="Calibri"/>
          <w:lang w:eastAsia="en-GB"/>
        </w:rPr>
        <w:t xml:space="preserve">the </w:t>
      </w:r>
      <w:r w:rsidR="00F92391">
        <w:rPr>
          <w:rFonts w:ascii="Calibri" w:eastAsia="Times New Roman" w:hAnsi="Calibri" w:cs="Calibri"/>
          <w:lang w:eastAsia="en-GB"/>
        </w:rPr>
        <w:t>‘</w:t>
      </w:r>
      <w:r w:rsidR="00DF2893">
        <w:rPr>
          <w:rFonts w:ascii="Calibri" w:eastAsia="Times New Roman" w:hAnsi="Calibri" w:cs="Calibri"/>
          <w:lang w:eastAsia="en-GB"/>
        </w:rPr>
        <w:t xml:space="preserve">Cybernetic </w:t>
      </w:r>
      <w:r w:rsidR="00F92391">
        <w:rPr>
          <w:rFonts w:ascii="Calibri" w:eastAsia="Times New Roman" w:hAnsi="Calibri" w:cs="Calibri"/>
          <w:lang w:eastAsia="en-GB"/>
        </w:rPr>
        <w:t>W</w:t>
      </w:r>
      <w:r w:rsidR="00DF2893">
        <w:rPr>
          <w:rFonts w:ascii="Calibri" w:eastAsia="Times New Roman" w:hAnsi="Calibri" w:cs="Calibri"/>
          <w:lang w:eastAsia="en-GB"/>
        </w:rPr>
        <w:t>ave</w:t>
      </w:r>
      <w:r w:rsidR="00F92391">
        <w:rPr>
          <w:rFonts w:ascii="Calibri" w:eastAsia="Times New Roman" w:hAnsi="Calibri" w:cs="Calibri"/>
          <w:lang w:eastAsia="en-GB"/>
        </w:rPr>
        <w:t>’</w:t>
      </w:r>
      <w:r w:rsidR="00DF2893">
        <w:rPr>
          <w:rFonts w:ascii="Calibri" w:eastAsia="Times New Roman" w:hAnsi="Calibri" w:cs="Calibri"/>
          <w:lang w:eastAsia="en-GB"/>
        </w:rPr>
        <w:t xml:space="preserve">. While the precise point of beginning for the wave is arguable, there is broad consensus that </w:t>
      </w:r>
      <w:r w:rsidR="00F92391">
        <w:rPr>
          <w:rFonts w:ascii="Calibri" w:eastAsia="Times New Roman" w:hAnsi="Calibri" w:cs="Calibri"/>
          <w:lang w:eastAsia="en-GB"/>
        </w:rPr>
        <w:t>the Cybernetic Wave is slightly less than a decade old.</w:t>
      </w:r>
    </w:p>
    <w:p w14:paraId="42B1D13B" w14:textId="05668CB7" w:rsidR="00F92391" w:rsidRPr="000912B9" w:rsidRDefault="00F92391" w:rsidP="00F92391">
      <w:pPr>
        <w:spacing w:before="100" w:beforeAutospacing="1" w:after="100" w:afterAutospacing="1"/>
        <w:rPr>
          <w:rFonts w:eastAsia="Times New Roman" w:cstheme="minorHAnsi"/>
          <w:lang w:eastAsia="en-GB"/>
        </w:rPr>
      </w:pPr>
      <w:r w:rsidRPr="00416401">
        <w:rPr>
          <w:rFonts w:ascii="Calibri" w:eastAsia="Times New Roman" w:hAnsi="Calibri" w:cs="Calibri"/>
          <w:lang w:eastAsia="en-GB"/>
        </w:rPr>
        <w:t xml:space="preserve">In newer revisions of the </w:t>
      </w:r>
      <w:proofErr w:type="spellStart"/>
      <w:r w:rsidRPr="00416401">
        <w:rPr>
          <w:rFonts w:ascii="Calibri" w:eastAsia="Times New Roman" w:hAnsi="Calibri" w:cs="Calibri"/>
          <w:lang w:eastAsia="en-GB"/>
        </w:rPr>
        <w:t>Kondratiev</w:t>
      </w:r>
      <w:proofErr w:type="spellEnd"/>
      <w:r w:rsidRPr="00416401">
        <w:rPr>
          <w:rFonts w:ascii="Calibri" w:eastAsia="Times New Roman" w:hAnsi="Calibri" w:cs="Calibri"/>
          <w:lang w:eastAsia="en-GB"/>
        </w:rPr>
        <w:t xml:space="preserve"> theory, it has been observed that the total length of a wave is shortening</w:t>
      </w:r>
      <w:r>
        <w:rPr>
          <w:rFonts w:ascii="Calibri" w:eastAsia="Times New Roman" w:hAnsi="Calibri" w:cs="Calibri"/>
          <w:lang w:eastAsia="en-GB"/>
        </w:rPr>
        <w:t>,</w:t>
      </w:r>
      <w:r>
        <w:rPr>
          <w:rStyle w:val="FootnoteReference"/>
          <w:rFonts w:ascii="Calibri" w:eastAsia="Times New Roman" w:hAnsi="Calibri" w:cs="Calibri"/>
          <w:lang w:eastAsia="en-GB"/>
        </w:rPr>
        <w:footnoteReference w:id="1"/>
      </w:r>
      <w:r>
        <w:rPr>
          <w:rFonts w:ascii="Calibri" w:eastAsia="Times New Roman" w:hAnsi="Calibri" w:cs="Calibri"/>
          <w:lang w:eastAsia="en-GB"/>
        </w:rPr>
        <w:t xml:space="preserve"> such </w:t>
      </w:r>
      <w:r w:rsidRPr="00416401">
        <w:rPr>
          <w:rFonts w:ascii="Calibri" w:eastAsia="Times New Roman" w:hAnsi="Calibri" w:cs="Calibri"/>
          <w:lang w:eastAsia="en-GB"/>
        </w:rPr>
        <w:t xml:space="preserve">that any one wave, which once could account for the whole or </w:t>
      </w:r>
      <w:r w:rsidRPr="00416401">
        <w:rPr>
          <w:rFonts w:eastAsia="Times New Roman" w:cstheme="minorHAnsi"/>
          <w:lang w:eastAsia="en-GB"/>
        </w:rPr>
        <w:t>majority of a working lifetime, now perform</w:t>
      </w:r>
      <w:r w:rsidRPr="000912B9">
        <w:rPr>
          <w:rFonts w:eastAsia="Times New Roman" w:cstheme="minorHAnsi"/>
          <w:lang w:eastAsia="en-GB"/>
        </w:rPr>
        <w:t>s</w:t>
      </w:r>
      <w:r w:rsidRPr="00416401">
        <w:rPr>
          <w:rFonts w:eastAsia="Times New Roman" w:cstheme="minorHAnsi"/>
          <w:lang w:eastAsia="en-GB"/>
        </w:rPr>
        <w:t xml:space="preserve"> its full lifecycle</w:t>
      </w:r>
      <w:r w:rsidR="0047242B">
        <w:rPr>
          <w:rFonts w:eastAsia="Times New Roman" w:cstheme="minorHAnsi"/>
          <w:lang w:eastAsia="en-GB"/>
        </w:rPr>
        <w:t xml:space="preserve"> in less than that time</w:t>
      </w:r>
      <w:r w:rsidRPr="000912B9">
        <w:rPr>
          <w:rFonts w:eastAsia="Times New Roman" w:cstheme="minorHAnsi"/>
          <w:lang w:eastAsia="en-GB"/>
        </w:rPr>
        <w:t>.</w:t>
      </w:r>
      <w:r w:rsidRPr="00416401">
        <w:rPr>
          <w:rFonts w:eastAsia="Times New Roman" w:cstheme="minorHAnsi"/>
          <w:lang w:eastAsia="en-GB"/>
        </w:rPr>
        <w:t xml:space="preserve"> </w:t>
      </w:r>
      <w:r w:rsidRPr="000912B9">
        <w:rPr>
          <w:rFonts w:eastAsia="Times New Roman" w:cstheme="minorHAnsi"/>
          <w:lang w:eastAsia="en-GB"/>
        </w:rPr>
        <w:t>Now a</w:t>
      </w:r>
      <w:r w:rsidRPr="00416401">
        <w:rPr>
          <w:rFonts w:eastAsia="Times New Roman" w:cstheme="minorHAnsi"/>
          <w:lang w:eastAsia="en-GB"/>
        </w:rPr>
        <w:t xml:space="preserve">n </w:t>
      </w:r>
      <w:r w:rsidRPr="00416401">
        <w:rPr>
          <w:rFonts w:eastAsia="Times New Roman" w:cstheme="minorHAnsi"/>
          <w:lang w:eastAsia="en-GB"/>
        </w:rPr>
        <w:lastRenderedPageBreak/>
        <w:t>average work</w:t>
      </w:r>
      <w:r w:rsidRPr="000912B9">
        <w:rPr>
          <w:rFonts w:eastAsia="Times New Roman" w:cstheme="minorHAnsi"/>
          <w:lang w:eastAsia="en-GB"/>
        </w:rPr>
        <w:t>er</w:t>
      </w:r>
      <w:r w:rsidRPr="00416401">
        <w:rPr>
          <w:rFonts w:eastAsia="Times New Roman" w:cstheme="minorHAnsi"/>
          <w:lang w:eastAsia="en-GB"/>
        </w:rPr>
        <w:t xml:space="preserve"> will likely see the growth and decline of at least one wave in their working lifetime. </w:t>
      </w:r>
    </w:p>
    <w:p w14:paraId="1F00DD58" w14:textId="2FDD427B" w:rsidR="00F92391" w:rsidRPr="000912B9" w:rsidRDefault="00F92391" w:rsidP="00F92391">
      <w:pPr>
        <w:spacing w:before="100" w:beforeAutospacing="1" w:after="100" w:afterAutospacing="1"/>
        <w:rPr>
          <w:rFonts w:eastAsia="Times New Roman" w:cstheme="minorHAnsi"/>
          <w:lang w:eastAsia="en-GB"/>
        </w:rPr>
      </w:pPr>
      <w:r w:rsidRPr="000912B9">
        <w:rPr>
          <w:rFonts w:eastAsia="Times New Roman" w:cstheme="minorHAnsi"/>
          <w:lang w:eastAsia="en-GB"/>
        </w:rPr>
        <w:t>For the purposes of the Panel, th</w:t>
      </w:r>
      <w:r w:rsidR="008C4852">
        <w:rPr>
          <w:rFonts w:eastAsia="Times New Roman" w:cstheme="minorHAnsi"/>
          <w:lang w:eastAsia="en-GB"/>
        </w:rPr>
        <w:t>e Cybernetic Wave</w:t>
      </w:r>
      <w:r w:rsidRPr="000912B9">
        <w:rPr>
          <w:rFonts w:eastAsia="Times New Roman" w:cstheme="minorHAnsi"/>
          <w:lang w:eastAsia="en-GB"/>
        </w:rPr>
        <w:t xml:space="preserve"> has a few major implications:</w:t>
      </w:r>
    </w:p>
    <w:p w14:paraId="1A3494C4" w14:textId="645F8985" w:rsidR="000912B9" w:rsidRPr="00A579A7" w:rsidRDefault="00F92391" w:rsidP="00A579A7">
      <w:pPr>
        <w:pStyle w:val="ListParagraph"/>
        <w:numPr>
          <w:ilvl w:val="0"/>
          <w:numId w:val="19"/>
        </w:numPr>
        <w:spacing w:before="100" w:beforeAutospacing="1" w:after="100" w:afterAutospacing="1"/>
        <w:rPr>
          <w:rFonts w:eastAsia="Times New Roman" w:cstheme="minorHAnsi"/>
          <w:b/>
          <w:bCs/>
          <w:lang w:eastAsia="en-GB"/>
        </w:rPr>
      </w:pPr>
      <w:r w:rsidRPr="00A579A7">
        <w:rPr>
          <w:rFonts w:eastAsia="Times New Roman" w:cstheme="minorHAnsi"/>
          <w:b/>
          <w:bCs/>
          <w:lang w:eastAsia="en-GB"/>
        </w:rPr>
        <w:t xml:space="preserve">Skills learnt during education may become obsolete more quickly than in previous waves, and at previous times of Higher Education review. </w:t>
      </w:r>
    </w:p>
    <w:p w14:paraId="3E2C91D2" w14:textId="59FEAD54" w:rsidR="0012323B" w:rsidRDefault="0012323B" w:rsidP="000912B9">
      <w:pPr>
        <w:spacing w:before="100" w:beforeAutospacing="1" w:after="100" w:afterAutospacing="1"/>
        <w:rPr>
          <w:rFonts w:eastAsia="Times New Roman" w:cstheme="minorHAnsi"/>
          <w:lang w:eastAsia="en-GB"/>
        </w:rPr>
      </w:pPr>
      <w:r>
        <w:rPr>
          <w:rFonts w:eastAsia="Times New Roman" w:cstheme="minorHAnsi"/>
          <w:lang w:eastAsia="en-GB"/>
        </w:rPr>
        <w:t xml:space="preserve">This fact is at the core of the ‘Breadth of Skills’ trend. </w:t>
      </w:r>
      <w:r w:rsidR="000912B9">
        <w:rPr>
          <w:rFonts w:eastAsia="Times New Roman" w:cstheme="minorHAnsi"/>
          <w:lang w:eastAsia="en-GB"/>
        </w:rPr>
        <w:t>University of Melbourne and Charles Sturt’s Breadth Units, Broadening Units at UWA, Flexible Zone units at Macquarie University, and a host of other broadened elective pools built into</w:t>
      </w:r>
      <w:r>
        <w:rPr>
          <w:rFonts w:eastAsia="Times New Roman" w:cstheme="minorHAnsi"/>
          <w:lang w:eastAsia="en-GB"/>
        </w:rPr>
        <w:t xml:space="preserve"> </w:t>
      </w:r>
      <w:r w:rsidR="000912B9">
        <w:rPr>
          <w:rFonts w:eastAsia="Times New Roman" w:cstheme="minorHAnsi"/>
          <w:lang w:eastAsia="en-GB"/>
        </w:rPr>
        <w:t>degrees a</w:t>
      </w:r>
      <w:r>
        <w:rPr>
          <w:rFonts w:eastAsia="Times New Roman" w:cstheme="minorHAnsi"/>
          <w:lang w:eastAsia="en-GB"/>
        </w:rPr>
        <w:t xml:space="preserve">s well as matriculation and graduate pathways </w:t>
      </w:r>
      <w:r w:rsidR="000B6EF1">
        <w:rPr>
          <w:rFonts w:eastAsia="Times New Roman" w:cstheme="minorHAnsi"/>
          <w:lang w:eastAsia="en-GB"/>
        </w:rPr>
        <w:t>reflect</w:t>
      </w:r>
      <w:r>
        <w:rPr>
          <w:rFonts w:eastAsia="Times New Roman" w:cstheme="minorHAnsi"/>
          <w:lang w:eastAsia="en-GB"/>
        </w:rPr>
        <w:t xml:space="preserve"> the need for responsiveness to a rapidly changing landscape. </w:t>
      </w:r>
    </w:p>
    <w:p w14:paraId="72F22620" w14:textId="387E8BC5" w:rsidR="00072946" w:rsidRPr="00072946" w:rsidRDefault="0012323B" w:rsidP="00072946">
      <w:pPr>
        <w:spacing w:before="100" w:beforeAutospacing="1" w:after="100" w:afterAutospacing="1"/>
        <w:rPr>
          <w:rFonts w:eastAsia="Times New Roman" w:cstheme="minorHAnsi"/>
          <w:lang w:eastAsia="en-GB"/>
        </w:rPr>
      </w:pPr>
      <w:r>
        <w:rPr>
          <w:rFonts w:eastAsia="Times New Roman" w:cstheme="minorHAnsi"/>
          <w:lang w:eastAsia="en-GB"/>
        </w:rPr>
        <w:t>This is especially evident and needful at the bottom of the wave – also known as the Innovation period – and</w:t>
      </w:r>
      <w:r w:rsidR="00D313A5">
        <w:rPr>
          <w:rFonts w:eastAsia="Times New Roman" w:cstheme="minorHAnsi"/>
          <w:lang w:eastAsia="en-GB"/>
        </w:rPr>
        <w:t xml:space="preserve"> maps closely with the timeline of these units being added to the curricula. There is also an Innovation period at the top of the wave</w:t>
      </w:r>
      <w:r w:rsidR="00CC46B6">
        <w:rPr>
          <w:rFonts w:eastAsia="Times New Roman" w:cstheme="minorHAnsi"/>
          <w:lang w:eastAsia="en-GB"/>
        </w:rPr>
        <w:t xml:space="preserve"> as </w:t>
      </w:r>
      <w:r w:rsidR="00EE217A">
        <w:rPr>
          <w:rFonts w:eastAsia="Times New Roman" w:cstheme="minorHAnsi"/>
          <w:lang w:eastAsia="en-GB"/>
        </w:rPr>
        <w:t xml:space="preserve">stemming technologies are developed, creating new skills needs. </w:t>
      </w:r>
      <w:r w:rsidR="00CC46B6">
        <w:rPr>
          <w:rFonts w:eastAsia="Times New Roman" w:cstheme="minorHAnsi"/>
          <w:lang w:eastAsia="en-GB"/>
        </w:rPr>
        <w:br/>
      </w:r>
      <w:r w:rsidR="00CC46B6">
        <w:rPr>
          <w:rFonts w:eastAsia="Times New Roman" w:cstheme="minorHAnsi"/>
          <w:lang w:eastAsia="en-GB"/>
        </w:rPr>
        <w:br/>
      </w:r>
      <w:r w:rsidR="0047242B">
        <w:rPr>
          <w:rFonts w:eastAsia="Times New Roman" w:cstheme="minorHAnsi"/>
          <w:lang w:eastAsia="en-GB"/>
        </w:rPr>
        <w:t>In this part of the climb</w:t>
      </w:r>
      <w:r w:rsidR="00CC46B6">
        <w:rPr>
          <w:rFonts w:eastAsia="Times New Roman" w:cstheme="minorHAnsi"/>
          <w:lang w:eastAsia="en-GB"/>
        </w:rPr>
        <w:t>, re</w:t>
      </w:r>
      <w:r w:rsidR="0047242B">
        <w:rPr>
          <w:rFonts w:eastAsia="Times New Roman" w:cstheme="minorHAnsi"/>
          <w:lang w:eastAsia="en-GB"/>
        </w:rPr>
        <w:t>-</w:t>
      </w:r>
      <w:r w:rsidR="00CC46B6">
        <w:rPr>
          <w:rFonts w:eastAsia="Times New Roman" w:cstheme="minorHAnsi"/>
          <w:lang w:eastAsia="en-GB"/>
        </w:rPr>
        <w:t xml:space="preserve">trainers </w:t>
      </w:r>
      <w:r w:rsidR="0047242B">
        <w:rPr>
          <w:rFonts w:eastAsia="Times New Roman" w:cstheme="minorHAnsi"/>
          <w:lang w:eastAsia="en-GB"/>
        </w:rPr>
        <w:t>and up-</w:t>
      </w:r>
      <w:proofErr w:type="spellStart"/>
      <w:r w:rsidR="0047242B">
        <w:rPr>
          <w:rFonts w:eastAsia="Times New Roman" w:cstheme="minorHAnsi"/>
          <w:lang w:eastAsia="en-GB"/>
        </w:rPr>
        <w:t>skillers</w:t>
      </w:r>
      <w:proofErr w:type="spellEnd"/>
      <w:r w:rsidR="0047242B">
        <w:rPr>
          <w:rFonts w:eastAsia="Times New Roman" w:cstheme="minorHAnsi"/>
          <w:lang w:eastAsia="en-GB"/>
        </w:rPr>
        <w:t xml:space="preserve"> </w:t>
      </w:r>
      <w:r w:rsidR="00CC46B6">
        <w:rPr>
          <w:rFonts w:eastAsia="Times New Roman" w:cstheme="minorHAnsi"/>
          <w:lang w:eastAsia="en-GB"/>
        </w:rPr>
        <w:t xml:space="preserve">are an increasingly necessary </w:t>
      </w:r>
      <w:r w:rsidR="0077644C">
        <w:rPr>
          <w:rFonts w:eastAsia="Times New Roman" w:cstheme="minorHAnsi"/>
          <w:lang w:eastAsia="en-GB"/>
        </w:rPr>
        <w:t>part of the equation</w:t>
      </w:r>
      <w:r w:rsidR="00EE217A">
        <w:rPr>
          <w:rFonts w:eastAsia="Times New Roman" w:cstheme="minorHAnsi"/>
          <w:lang w:eastAsia="en-GB"/>
        </w:rPr>
        <w:t xml:space="preserve">, </w:t>
      </w:r>
      <w:r w:rsidR="00EE217A">
        <w:rPr>
          <w:rFonts w:eastAsia="Times New Roman" w:cstheme="minorHAnsi"/>
          <w:lang w:eastAsia="en-GB"/>
        </w:rPr>
        <w:br/>
      </w:r>
      <w:r w:rsidR="00EE217A">
        <w:rPr>
          <w:rFonts w:eastAsia="Times New Roman" w:cstheme="minorHAnsi"/>
          <w:lang w:eastAsia="en-GB"/>
        </w:rPr>
        <w:br/>
        <w:t xml:space="preserve">and the late 2020s will see a new surge in skills needs – this will likely happen before the next Higher Education Review. </w:t>
      </w:r>
    </w:p>
    <w:p w14:paraId="1FE5628B" w14:textId="216AA5B6" w:rsidR="007326C1" w:rsidRPr="007326C1" w:rsidRDefault="00F92391" w:rsidP="00A579A7">
      <w:pPr>
        <w:pStyle w:val="ListParagraph"/>
        <w:numPr>
          <w:ilvl w:val="0"/>
          <w:numId w:val="19"/>
        </w:numPr>
        <w:spacing w:before="100" w:beforeAutospacing="1" w:after="100" w:afterAutospacing="1"/>
        <w:rPr>
          <w:rFonts w:eastAsia="Times New Roman" w:cstheme="minorHAnsi"/>
          <w:b/>
          <w:bCs/>
          <w:lang w:eastAsia="en-GB"/>
        </w:rPr>
      </w:pPr>
      <w:r w:rsidRPr="00D313A5">
        <w:rPr>
          <w:rFonts w:eastAsia="Times New Roman" w:cstheme="minorHAnsi"/>
          <w:b/>
          <w:bCs/>
          <w:lang w:eastAsia="en-GB"/>
        </w:rPr>
        <w:t xml:space="preserve">The </w:t>
      </w:r>
      <w:r w:rsidR="00D313A5" w:rsidRPr="00D313A5">
        <w:rPr>
          <w:rFonts w:eastAsia="Times New Roman" w:cstheme="minorHAnsi"/>
          <w:b/>
          <w:bCs/>
          <w:lang w:eastAsia="en-GB"/>
        </w:rPr>
        <w:t>P</w:t>
      </w:r>
      <w:r w:rsidRPr="00D313A5">
        <w:rPr>
          <w:rFonts w:eastAsia="Times New Roman" w:cstheme="minorHAnsi"/>
          <w:b/>
          <w:bCs/>
          <w:lang w:eastAsia="en-GB"/>
        </w:rPr>
        <w:t>eak of the Cybernetic wave is expected in the 2030s</w:t>
      </w:r>
      <w:r w:rsidR="0077644C">
        <w:rPr>
          <w:rFonts w:eastAsia="Times New Roman" w:cstheme="minorHAnsi"/>
          <w:b/>
          <w:bCs/>
          <w:lang w:eastAsia="en-GB"/>
        </w:rPr>
        <w:t xml:space="preserve">, and we are in the industrialisation phase.  </w:t>
      </w:r>
    </w:p>
    <w:p w14:paraId="1080A430" w14:textId="2696B672" w:rsidR="007326C1" w:rsidRPr="007326C1" w:rsidRDefault="00874E33" w:rsidP="00072946">
      <w:pPr>
        <w:spacing w:before="100" w:beforeAutospacing="1" w:after="100" w:afterAutospacing="1"/>
        <w:rPr>
          <w:rFonts w:eastAsia="Times New Roman" w:cstheme="minorHAnsi"/>
          <w:lang w:eastAsia="en-GB"/>
        </w:rPr>
      </w:pPr>
      <w:r>
        <w:rPr>
          <w:rFonts w:eastAsia="Times New Roman" w:cstheme="minorHAnsi"/>
          <w:lang w:eastAsia="en-GB"/>
        </w:rPr>
        <w:t xml:space="preserve">The </w:t>
      </w:r>
      <w:r w:rsidR="00072946">
        <w:rPr>
          <w:rFonts w:eastAsia="Times New Roman" w:cstheme="minorHAnsi"/>
          <w:lang w:eastAsia="en-GB"/>
        </w:rPr>
        <w:t xml:space="preserve">innovation phase of the Cybernetic wave </w:t>
      </w:r>
      <w:r>
        <w:rPr>
          <w:rFonts w:eastAsia="Times New Roman" w:cstheme="minorHAnsi"/>
          <w:lang w:eastAsia="en-GB"/>
        </w:rPr>
        <w:t>is ending, and the adoption/industrialisation phase is beginning. T</w:t>
      </w:r>
      <w:r w:rsidR="0077644C">
        <w:rPr>
          <w:rFonts w:eastAsia="Times New Roman" w:cstheme="minorHAnsi"/>
          <w:lang w:eastAsia="en-GB"/>
        </w:rPr>
        <w:t xml:space="preserve">here is a surge in industry-led course design and </w:t>
      </w:r>
      <w:r>
        <w:rPr>
          <w:rFonts w:eastAsia="Times New Roman" w:cstheme="minorHAnsi"/>
          <w:lang w:eastAsia="en-GB"/>
        </w:rPr>
        <w:t xml:space="preserve">an emphasis on turnaround time for both course development and graduate turnover. While this is not solely attributable to the Wave, it is observable in the funding environment. The New Education and Training Model is a good example of this, and Training NSW’s funding apparatus for skills is another.  </w:t>
      </w:r>
    </w:p>
    <w:p w14:paraId="3B597C98" w14:textId="5846F3BA" w:rsidR="0081140A" w:rsidRDefault="007326C1" w:rsidP="00A579A7">
      <w:pPr>
        <w:pStyle w:val="ListParagraph"/>
        <w:numPr>
          <w:ilvl w:val="0"/>
          <w:numId w:val="19"/>
        </w:numPr>
        <w:spacing w:before="100" w:beforeAutospacing="1" w:after="100" w:afterAutospacing="1"/>
        <w:rPr>
          <w:rFonts w:eastAsia="Times New Roman" w:cstheme="minorHAnsi"/>
          <w:b/>
          <w:bCs/>
          <w:lang w:eastAsia="en-GB"/>
        </w:rPr>
      </w:pPr>
      <w:r w:rsidRPr="007326C1">
        <w:rPr>
          <w:rFonts w:eastAsia="Times New Roman" w:cstheme="minorHAnsi"/>
          <w:b/>
          <w:bCs/>
          <w:lang w:eastAsia="en-GB"/>
        </w:rPr>
        <w:t>The Defence vie</w:t>
      </w:r>
      <w:r w:rsidR="0081140A">
        <w:rPr>
          <w:rFonts w:eastAsia="Times New Roman" w:cstheme="minorHAnsi"/>
          <w:b/>
          <w:bCs/>
          <w:lang w:eastAsia="en-GB"/>
        </w:rPr>
        <w:t>w</w:t>
      </w:r>
      <w:r w:rsidR="00874E33">
        <w:rPr>
          <w:rFonts w:eastAsia="Times New Roman" w:cstheme="minorHAnsi"/>
          <w:b/>
          <w:bCs/>
          <w:lang w:eastAsia="en-GB"/>
        </w:rPr>
        <w:t>point</w:t>
      </w:r>
    </w:p>
    <w:p w14:paraId="5A05AC72" w14:textId="2995B62F" w:rsidR="00874E33" w:rsidRDefault="0047242B" w:rsidP="00874E33">
      <w:pPr>
        <w:spacing w:before="100" w:beforeAutospacing="1" w:after="100" w:afterAutospacing="1"/>
        <w:rPr>
          <w:rFonts w:eastAsia="Times New Roman" w:cstheme="minorHAnsi"/>
          <w:lang w:val="en-US" w:eastAsia="en-GB"/>
        </w:rPr>
      </w:pPr>
      <w:r w:rsidRPr="00CC46B6">
        <w:rPr>
          <w:rFonts w:eastAsia="Times New Roman" w:cstheme="minorHAnsi"/>
          <w:lang w:val="en-US" w:eastAsia="en-GB"/>
        </w:rPr>
        <w:t>There’s some literature</w:t>
      </w:r>
      <w:r>
        <w:rPr>
          <w:rFonts w:eastAsia="Times New Roman" w:cstheme="minorHAnsi"/>
          <w:lang w:val="en-US" w:eastAsia="en-GB"/>
        </w:rPr>
        <w:t xml:space="preserve">, </w:t>
      </w:r>
      <w:r w:rsidRPr="00CC46B6">
        <w:rPr>
          <w:rFonts w:eastAsia="Times New Roman" w:cstheme="minorHAnsi"/>
          <w:lang w:val="en-US" w:eastAsia="en-GB"/>
        </w:rPr>
        <w:t xml:space="preserve">to suggest that </w:t>
      </w:r>
      <w:r>
        <w:rPr>
          <w:rFonts w:eastAsia="Times New Roman" w:cstheme="minorHAnsi"/>
          <w:lang w:val="en-US" w:eastAsia="en-GB"/>
        </w:rPr>
        <w:t xml:space="preserve">the time toward the peak of a </w:t>
      </w:r>
      <w:proofErr w:type="spellStart"/>
      <w:r>
        <w:rPr>
          <w:rFonts w:eastAsia="Times New Roman" w:cstheme="minorHAnsi"/>
          <w:lang w:val="en-US" w:eastAsia="en-GB"/>
        </w:rPr>
        <w:t>Kondratiev</w:t>
      </w:r>
      <w:proofErr w:type="spellEnd"/>
      <w:r>
        <w:rPr>
          <w:rFonts w:eastAsia="Times New Roman" w:cstheme="minorHAnsi"/>
          <w:lang w:val="en-US" w:eastAsia="en-GB"/>
        </w:rPr>
        <w:t xml:space="preserve"> wave is </w:t>
      </w:r>
      <w:r w:rsidR="00B06449">
        <w:rPr>
          <w:rFonts w:eastAsia="Times New Roman" w:cstheme="minorHAnsi"/>
          <w:lang w:val="en-US" w:eastAsia="en-GB"/>
        </w:rPr>
        <w:t xml:space="preserve">when the most versions of a technology </w:t>
      </w:r>
      <w:r w:rsidRPr="00CC46B6">
        <w:rPr>
          <w:rFonts w:eastAsia="Times New Roman" w:cstheme="minorHAnsi"/>
          <w:lang w:val="en-US" w:eastAsia="en-GB"/>
        </w:rPr>
        <w:t xml:space="preserve">crowd </w:t>
      </w:r>
      <w:r>
        <w:rPr>
          <w:rFonts w:eastAsia="Times New Roman" w:cstheme="minorHAnsi"/>
          <w:lang w:val="en-US" w:eastAsia="en-GB"/>
        </w:rPr>
        <w:t xml:space="preserve">a </w:t>
      </w:r>
      <w:r w:rsidRPr="00CC46B6">
        <w:rPr>
          <w:rFonts w:eastAsia="Times New Roman" w:cstheme="minorHAnsi"/>
          <w:lang w:val="en-US" w:eastAsia="en-GB"/>
        </w:rPr>
        <w:t>market</w:t>
      </w:r>
      <w:r w:rsidR="00B06449">
        <w:rPr>
          <w:rFonts w:eastAsia="Times New Roman" w:cstheme="minorHAnsi"/>
          <w:lang w:val="en-US" w:eastAsia="en-GB"/>
        </w:rPr>
        <w:t xml:space="preserve">. Especially when there is a </w:t>
      </w:r>
      <w:proofErr w:type="gramStart"/>
      <w:r w:rsidR="00B06449">
        <w:rPr>
          <w:rFonts w:eastAsia="Times New Roman" w:cstheme="minorHAnsi"/>
          <w:lang w:val="en-US" w:eastAsia="en-GB"/>
        </w:rPr>
        <w:t>national interests</w:t>
      </w:r>
      <w:proofErr w:type="gramEnd"/>
      <w:r w:rsidR="00B06449">
        <w:rPr>
          <w:rFonts w:eastAsia="Times New Roman" w:cstheme="minorHAnsi"/>
          <w:lang w:val="en-US" w:eastAsia="en-GB"/>
        </w:rPr>
        <w:t xml:space="preserve"> at stake, t</w:t>
      </w:r>
      <w:r>
        <w:rPr>
          <w:rFonts w:eastAsia="Times New Roman" w:cstheme="minorHAnsi"/>
          <w:lang w:val="en-US" w:eastAsia="en-GB"/>
        </w:rPr>
        <w:t xml:space="preserve">he </w:t>
      </w:r>
      <w:r w:rsidRPr="00CC46B6">
        <w:rPr>
          <w:rFonts w:eastAsia="Times New Roman" w:cstheme="minorHAnsi"/>
          <w:lang w:val="en-US" w:eastAsia="en-GB"/>
        </w:rPr>
        <w:t xml:space="preserve">systems compete </w:t>
      </w:r>
      <w:r w:rsidR="005D5866">
        <w:rPr>
          <w:rFonts w:eastAsia="Times New Roman" w:cstheme="minorHAnsi"/>
          <w:lang w:val="en-US" w:eastAsia="en-GB"/>
        </w:rPr>
        <w:t>on a</w:t>
      </w:r>
      <w:r w:rsidRPr="00CC46B6">
        <w:rPr>
          <w:rFonts w:eastAsia="Times New Roman" w:cstheme="minorHAnsi"/>
          <w:lang w:val="en-US" w:eastAsia="en-GB"/>
        </w:rPr>
        <w:t xml:space="preserve"> technological and economic </w:t>
      </w:r>
      <w:r w:rsidR="00B06449">
        <w:rPr>
          <w:rFonts w:eastAsia="Times New Roman" w:cstheme="minorHAnsi"/>
          <w:lang w:val="en-US" w:eastAsia="en-GB"/>
        </w:rPr>
        <w:t>basis</w:t>
      </w:r>
      <w:r>
        <w:rPr>
          <w:rFonts w:eastAsia="Times New Roman" w:cstheme="minorHAnsi"/>
          <w:lang w:val="en-US" w:eastAsia="en-GB"/>
        </w:rPr>
        <w:t>.</w:t>
      </w:r>
      <w:r w:rsidR="0099403E" w:rsidRPr="0099403E">
        <w:rPr>
          <w:rStyle w:val="FootnoteReference"/>
          <w:rFonts w:eastAsia="Times New Roman" w:cstheme="minorHAnsi"/>
          <w:lang w:val="en-US" w:eastAsia="en-GB"/>
        </w:rPr>
        <w:t xml:space="preserve"> </w:t>
      </w:r>
      <w:r w:rsidR="0099403E">
        <w:rPr>
          <w:rStyle w:val="FootnoteReference"/>
          <w:rFonts w:eastAsia="Times New Roman" w:cstheme="minorHAnsi"/>
          <w:lang w:val="en-US" w:eastAsia="en-GB"/>
        </w:rPr>
        <w:footnoteReference w:id="2"/>
      </w:r>
      <w:r w:rsidR="00B06449">
        <w:rPr>
          <w:rFonts w:eastAsia="Times New Roman" w:cstheme="minorHAnsi"/>
          <w:lang w:val="en-US" w:eastAsia="en-GB"/>
        </w:rPr>
        <w:t xml:space="preserve"> They</w:t>
      </w:r>
      <w:r w:rsidR="00B06449" w:rsidRPr="00CC46B6">
        <w:rPr>
          <w:rFonts w:eastAsia="Times New Roman" w:cstheme="minorHAnsi"/>
          <w:lang w:val="en-US" w:eastAsia="en-GB"/>
        </w:rPr>
        <w:t xml:space="preserve"> </w:t>
      </w:r>
      <w:r w:rsidR="00B06449">
        <w:rPr>
          <w:rFonts w:eastAsia="Times New Roman" w:cstheme="minorHAnsi"/>
          <w:lang w:val="en-US" w:eastAsia="en-GB"/>
        </w:rPr>
        <w:t xml:space="preserve">begin to encumber each other and, </w:t>
      </w:r>
      <w:proofErr w:type="spellStart"/>
      <w:r w:rsidR="00B06449">
        <w:rPr>
          <w:rFonts w:eastAsia="Times New Roman" w:cstheme="minorHAnsi"/>
          <w:lang w:val="en-US" w:eastAsia="en-GB"/>
        </w:rPr>
        <w:t>i</w:t>
      </w:r>
      <w:r w:rsidRPr="00CC46B6">
        <w:rPr>
          <w:rFonts w:eastAsia="Times New Roman" w:cstheme="minorHAnsi"/>
          <w:lang w:val="en-US" w:eastAsia="en-GB"/>
        </w:rPr>
        <w:t>nsodoing</w:t>
      </w:r>
      <w:proofErr w:type="spellEnd"/>
      <w:r>
        <w:rPr>
          <w:rFonts w:eastAsia="Times New Roman" w:cstheme="minorHAnsi"/>
          <w:lang w:val="en-US" w:eastAsia="en-GB"/>
        </w:rPr>
        <w:t xml:space="preserve">, </w:t>
      </w:r>
      <w:r w:rsidR="00B06449">
        <w:rPr>
          <w:rFonts w:eastAsia="Times New Roman" w:cstheme="minorHAnsi"/>
          <w:lang w:val="en-US" w:eastAsia="en-GB"/>
        </w:rPr>
        <w:t xml:space="preserve">cause tensions which can </w:t>
      </w:r>
      <w:r w:rsidRPr="00CC46B6">
        <w:rPr>
          <w:rFonts w:eastAsia="Times New Roman" w:cstheme="minorHAnsi"/>
          <w:lang w:val="en-US" w:eastAsia="en-GB"/>
        </w:rPr>
        <w:t>force an escalation in the circumstances from which war can arise</w:t>
      </w:r>
      <w:r>
        <w:rPr>
          <w:rStyle w:val="FootnoteReference"/>
          <w:rFonts w:eastAsia="Times New Roman" w:cstheme="minorHAnsi"/>
          <w:lang w:val="en-US" w:eastAsia="en-GB"/>
        </w:rPr>
        <w:footnoteReference w:id="3"/>
      </w:r>
      <w:r w:rsidRPr="00CC46B6">
        <w:rPr>
          <w:rFonts w:eastAsia="Times New Roman" w:cstheme="minorHAnsi"/>
          <w:lang w:val="en-US" w:eastAsia="en-GB"/>
        </w:rPr>
        <w:t>.</w:t>
      </w:r>
      <w:r w:rsidR="00874E33">
        <w:rPr>
          <w:rFonts w:eastAsia="Times New Roman" w:cstheme="minorHAnsi"/>
          <w:lang w:val="en-US" w:eastAsia="en-GB"/>
        </w:rPr>
        <w:t xml:space="preserve"> </w:t>
      </w:r>
      <w:r w:rsidR="00874E33" w:rsidRPr="0081140A">
        <w:rPr>
          <w:rFonts w:eastAsia="Times New Roman" w:cstheme="minorHAnsi"/>
          <w:lang w:val="en-US" w:eastAsia="en-GB"/>
        </w:rPr>
        <w:t>Cyber is the means and method by which war will be fought over the coming decades.</w:t>
      </w:r>
    </w:p>
    <w:p w14:paraId="7C8EC682" w14:textId="27EE8E91" w:rsidR="00874E33" w:rsidRDefault="00874E33" w:rsidP="00874E33">
      <w:pPr>
        <w:spacing w:before="100" w:beforeAutospacing="1" w:after="100" w:afterAutospacing="1"/>
        <w:rPr>
          <w:rFonts w:eastAsia="Times New Roman" w:cstheme="minorHAnsi"/>
          <w:lang w:val="en-US" w:eastAsia="en-GB"/>
        </w:rPr>
      </w:pPr>
      <w:r>
        <w:rPr>
          <w:rFonts w:eastAsia="Times New Roman" w:cstheme="minorHAnsi"/>
          <w:lang w:val="en-US" w:eastAsia="en-GB"/>
        </w:rPr>
        <w:lastRenderedPageBreak/>
        <w:t>T</w:t>
      </w:r>
      <w:r w:rsidRPr="0081140A">
        <w:rPr>
          <w:rFonts w:eastAsia="Times New Roman" w:cstheme="minorHAnsi"/>
          <w:lang w:val="en-US" w:eastAsia="en-GB"/>
        </w:rPr>
        <w:t xml:space="preserve">his means that in a Higher Education review in 2023, it is necessary to consider the needs of the Australian </w:t>
      </w:r>
      <w:proofErr w:type="spellStart"/>
      <w:r w:rsidRPr="0081140A">
        <w:rPr>
          <w:rFonts w:eastAsia="Times New Roman" w:cstheme="minorHAnsi"/>
          <w:lang w:val="en-US" w:eastAsia="en-GB"/>
        </w:rPr>
        <w:t>Defence</w:t>
      </w:r>
      <w:proofErr w:type="spellEnd"/>
      <w:r w:rsidRPr="0081140A">
        <w:rPr>
          <w:rFonts w:eastAsia="Times New Roman" w:cstheme="minorHAnsi"/>
          <w:lang w:val="en-US" w:eastAsia="en-GB"/>
        </w:rPr>
        <w:t xml:space="preserve"> Force. In the next decade, The Cyber </w:t>
      </w:r>
      <w:proofErr w:type="gramStart"/>
      <w:r w:rsidRPr="0081140A">
        <w:rPr>
          <w:rFonts w:eastAsia="Times New Roman" w:cstheme="minorHAnsi"/>
          <w:lang w:val="en-US" w:eastAsia="en-GB"/>
        </w:rPr>
        <w:t>sector</w:t>
      </w:r>
      <w:proofErr w:type="gramEnd"/>
      <w:r w:rsidRPr="0081140A">
        <w:rPr>
          <w:rFonts w:eastAsia="Times New Roman" w:cstheme="minorHAnsi"/>
          <w:lang w:val="en-US" w:eastAsia="en-GB"/>
        </w:rPr>
        <w:t xml:space="preserve"> and</w:t>
      </w:r>
      <w:r w:rsidR="00BD74E6">
        <w:rPr>
          <w:rFonts w:eastAsia="Times New Roman" w:cstheme="minorHAnsi"/>
          <w:lang w:val="en-US" w:eastAsia="en-GB"/>
        </w:rPr>
        <w:t xml:space="preserve"> </w:t>
      </w:r>
      <w:r w:rsidRPr="0081140A">
        <w:rPr>
          <w:rFonts w:eastAsia="Times New Roman" w:cstheme="minorHAnsi"/>
          <w:lang w:val="en-US" w:eastAsia="en-GB"/>
        </w:rPr>
        <w:t xml:space="preserve">other sectors </w:t>
      </w:r>
      <w:r>
        <w:rPr>
          <w:rFonts w:eastAsia="Times New Roman" w:cstheme="minorHAnsi"/>
          <w:lang w:val="en-US" w:eastAsia="en-GB"/>
        </w:rPr>
        <w:t>(</w:t>
      </w:r>
      <w:r w:rsidRPr="0081140A">
        <w:rPr>
          <w:rFonts w:eastAsia="Times New Roman" w:cstheme="minorHAnsi"/>
          <w:lang w:val="en-US" w:eastAsia="en-GB"/>
        </w:rPr>
        <w:t>Space in particular</w:t>
      </w:r>
      <w:r>
        <w:rPr>
          <w:rFonts w:eastAsia="Times New Roman" w:cstheme="minorHAnsi"/>
          <w:lang w:val="en-US" w:eastAsia="en-GB"/>
        </w:rPr>
        <w:t xml:space="preserve">) </w:t>
      </w:r>
      <w:r w:rsidRPr="0081140A">
        <w:rPr>
          <w:rFonts w:eastAsia="Times New Roman" w:cstheme="minorHAnsi"/>
          <w:lang w:val="en-US" w:eastAsia="en-GB"/>
        </w:rPr>
        <w:t xml:space="preserve">will be </w:t>
      </w:r>
      <w:r w:rsidR="00BD74E6">
        <w:rPr>
          <w:rFonts w:eastAsia="Times New Roman" w:cstheme="minorHAnsi"/>
          <w:lang w:val="en-US" w:eastAsia="en-GB"/>
        </w:rPr>
        <w:t>substantially</w:t>
      </w:r>
      <w:r w:rsidRPr="0081140A">
        <w:rPr>
          <w:rFonts w:eastAsia="Times New Roman" w:cstheme="minorHAnsi"/>
          <w:lang w:val="en-US" w:eastAsia="en-GB"/>
        </w:rPr>
        <w:t xml:space="preserve"> dual-purpose</w:t>
      </w:r>
      <w:r>
        <w:rPr>
          <w:rFonts w:eastAsia="Times New Roman" w:cstheme="minorHAnsi"/>
          <w:lang w:val="en-US" w:eastAsia="en-GB"/>
        </w:rPr>
        <w:t xml:space="preserve">. </w:t>
      </w:r>
    </w:p>
    <w:p w14:paraId="70CE7F60" w14:textId="2F8B0E40" w:rsidR="00691BED" w:rsidRDefault="00874E33" w:rsidP="00072946">
      <w:pPr>
        <w:spacing w:before="100" w:beforeAutospacing="1" w:after="100" w:afterAutospacing="1"/>
        <w:rPr>
          <w:rFonts w:eastAsia="Times New Roman" w:cstheme="minorHAnsi"/>
          <w:lang w:val="en-US" w:eastAsia="en-GB"/>
        </w:rPr>
      </w:pPr>
      <w:r>
        <w:rPr>
          <w:rFonts w:eastAsia="Times New Roman" w:cstheme="minorHAnsi"/>
          <w:lang w:val="en-US" w:eastAsia="en-GB"/>
        </w:rPr>
        <w:t xml:space="preserve">Regardless of whether Australia or its allies enter a conflict, the skills </w:t>
      </w:r>
      <w:proofErr w:type="gramStart"/>
      <w:r>
        <w:rPr>
          <w:rFonts w:eastAsia="Times New Roman" w:cstheme="minorHAnsi"/>
          <w:lang w:val="en-US" w:eastAsia="en-GB"/>
        </w:rPr>
        <w:t>needs</w:t>
      </w:r>
      <w:proofErr w:type="gramEnd"/>
      <w:r>
        <w:rPr>
          <w:rFonts w:eastAsia="Times New Roman" w:cstheme="minorHAnsi"/>
          <w:lang w:val="en-US" w:eastAsia="en-GB"/>
        </w:rPr>
        <w:t xml:space="preserve"> of the Australian </w:t>
      </w:r>
      <w:proofErr w:type="spellStart"/>
      <w:r>
        <w:rPr>
          <w:rFonts w:eastAsia="Times New Roman" w:cstheme="minorHAnsi"/>
          <w:lang w:val="en-US" w:eastAsia="en-GB"/>
        </w:rPr>
        <w:t>Defence</w:t>
      </w:r>
      <w:proofErr w:type="spellEnd"/>
      <w:r>
        <w:rPr>
          <w:rFonts w:eastAsia="Times New Roman" w:cstheme="minorHAnsi"/>
          <w:lang w:val="en-US" w:eastAsia="en-GB"/>
        </w:rPr>
        <w:t xml:space="preserve"> Force are well stated and in a state of urgency</w:t>
      </w:r>
      <w:r w:rsidR="0047701E">
        <w:rPr>
          <w:rFonts w:eastAsia="Times New Roman" w:cstheme="minorHAnsi"/>
          <w:lang w:val="en-US" w:eastAsia="en-GB"/>
        </w:rPr>
        <w:t xml:space="preserve"> – this being </w:t>
      </w:r>
      <w:r w:rsidR="00BD74E6">
        <w:rPr>
          <w:rFonts w:eastAsia="Times New Roman" w:cstheme="minorHAnsi"/>
          <w:lang w:val="en-US" w:eastAsia="en-GB"/>
        </w:rPr>
        <w:t xml:space="preserve">can be described in short as a competently technical population, and the associated industry. </w:t>
      </w:r>
      <w:r w:rsidR="00691BED">
        <w:rPr>
          <w:rFonts w:eastAsia="Times New Roman" w:cstheme="minorHAnsi"/>
          <w:lang w:val="en-US" w:eastAsia="en-GB"/>
        </w:rPr>
        <w:t>Whether expressly listed in the final report or not, the author urges the Panel to consult the ADF in the design of the review.</w:t>
      </w:r>
    </w:p>
    <w:p w14:paraId="4C0DAC3D" w14:textId="77777777" w:rsidR="00A579A7" w:rsidRDefault="0047701E" w:rsidP="00072946">
      <w:pPr>
        <w:spacing w:before="100" w:beforeAutospacing="1" w:after="100" w:afterAutospacing="1"/>
        <w:rPr>
          <w:rFonts w:eastAsia="Times New Roman" w:cstheme="minorHAnsi"/>
          <w:lang w:val="en-US" w:eastAsia="en-GB"/>
        </w:rPr>
      </w:pPr>
      <w:r>
        <w:rPr>
          <w:rFonts w:eastAsia="Times New Roman" w:cstheme="minorHAnsi"/>
          <w:lang w:val="en-US" w:eastAsia="en-GB"/>
        </w:rPr>
        <w:t>T</w:t>
      </w:r>
      <w:r w:rsidR="00874E33">
        <w:rPr>
          <w:rFonts w:eastAsia="Times New Roman" w:cstheme="minorHAnsi"/>
          <w:lang w:val="en-US" w:eastAsia="en-GB"/>
        </w:rPr>
        <w:t>he relationship and pathways between TAFE and Universities is a crucial piece of infrastructure</w:t>
      </w:r>
      <w:r w:rsidR="00691BED">
        <w:rPr>
          <w:rFonts w:eastAsia="Times New Roman" w:cstheme="minorHAnsi"/>
          <w:lang w:val="en-US" w:eastAsia="en-GB"/>
        </w:rPr>
        <w:t xml:space="preserve">, and this calls for a collaborative coordinated approach to skills generation and delivery. </w:t>
      </w:r>
    </w:p>
    <w:p w14:paraId="57BAFB2A" w14:textId="33994953" w:rsidR="00536138" w:rsidRPr="00A579A7" w:rsidRDefault="00536138" w:rsidP="00A579A7">
      <w:pPr>
        <w:pStyle w:val="ListParagraph"/>
        <w:numPr>
          <w:ilvl w:val="0"/>
          <w:numId w:val="17"/>
        </w:numPr>
        <w:spacing w:before="100" w:beforeAutospacing="1" w:after="100" w:afterAutospacing="1"/>
        <w:rPr>
          <w:rFonts w:eastAsia="Times New Roman" w:cstheme="minorHAnsi"/>
          <w:b/>
          <w:bCs/>
          <w:sz w:val="36"/>
          <w:szCs w:val="36"/>
          <w:lang w:val="en-US" w:eastAsia="en-GB"/>
        </w:rPr>
      </w:pPr>
      <w:r w:rsidRPr="00A579A7">
        <w:rPr>
          <w:rFonts w:eastAsia="Times New Roman" w:cstheme="minorHAnsi"/>
          <w:b/>
          <w:bCs/>
          <w:sz w:val="36"/>
          <w:szCs w:val="36"/>
          <w:lang w:val="en-US" w:eastAsia="en-GB"/>
        </w:rPr>
        <w:t>Population trends</w:t>
      </w:r>
    </w:p>
    <w:p w14:paraId="668358FA" w14:textId="77777777" w:rsidR="00536138" w:rsidRDefault="00536138" w:rsidP="00536138">
      <w:r>
        <w:rPr>
          <w:noProof/>
        </w:rPr>
        <w:drawing>
          <wp:inline distT="0" distB="0" distL="0" distR="0" wp14:anchorId="610AAA56" wp14:editId="560FF3CE">
            <wp:extent cx="5341620" cy="3537857"/>
            <wp:effectExtent l="0" t="0" r="5080" b="5715"/>
            <wp:docPr id="2" name="Picture 2"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waterfall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10289" cy="3583337"/>
                    </a:xfrm>
                    <a:prstGeom prst="rect">
                      <a:avLst/>
                    </a:prstGeom>
                  </pic:spPr>
                </pic:pic>
              </a:graphicData>
            </a:graphic>
          </wp:inline>
        </w:drawing>
      </w:r>
    </w:p>
    <w:p w14:paraId="57F95F23" w14:textId="77777777" w:rsidR="00536138" w:rsidRDefault="00536138" w:rsidP="00536138"/>
    <w:p w14:paraId="14C3A646" w14:textId="3CC02E65" w:rsidR="00536138" w:rsidRPr="0045152C" w:rsidRDefault="00536138" w:rsidP="00536138">
      <w:pPr>
        <w:rPr>
          <w:sz w:val="16"/>
          <w:szCs w:val="16"/>
        </w:rPr>
      </w:pPr>
      <w:r w:rsidRPr="0045152C">
        <w:rPr>
          <w:sz w:val="16"/>
          <w:szCs w:val="16"/>
        </w:rPr>
        <w:t>Fig.2</w:t>
      </w:r>
      <w:r w:rsidR="0099403E" w:rsidRPr="0045152C">
        <w:rPr>
          <w:sz w:val="16"/>
          <w:szCs w:val="16"/>
        </w:rPr>
        <w:t>:</w:t>
      </w:r>
      <w:r w:rsidRPr="0045152C">
        <w:rPr>
          <w:sz w:val="16"/>
          <w:szCs w:val="16"/>
        </w:rPr>
        <w:t xml:space="preserve"> There will be a growth in annual number of school-leavers over the coming decade. Between 2023 and 2025, the annual number of students will grow by 87,247. The figure is form 2018, pre-covid. However was quoted in 2022 Higher Education Facts and Figures. Source, Bureau of Statistics.</w:t>
      </w:r>
    </w:p>
    <w:p w14:paraId="30CE75C4" w14:textId="2C0B7DCB" w:rsidR="00536138" w:rsidRDefault="00536138" w:rsidP="00536138">
      <w:pPr>
        <w:rPr>
          <w:sz w:val="20"/>
          <w:szCs w:val="20"/>
        </w:rPr>
      </w:pPr>
    </w:p>
    <w:p w14:paraId="29572EEC" w14:textId="3BF193C8" w:rsidR="00A579A7" w:rsidRDefault="001E451B" w:rsidP="00536138">
      <w:r>
        <w:t>As the Panel is aware, i</w:t>
      </w:r>
      <w:r w:rsidR="00536138" w:rsidRPr="00536138">
        <w:t xml:space="preserve">n the lead up to 2032 the annual feedthrough of school leavers into the higher education system will </w:t>
      </w:r>
      <w:r w:rsidR="00536138">
        <w:t xml:space="preserve">continually </w:t>
      </w:r>
      <w:r w:rsidR="00536138" w:rsidRPr="00536138">
        <w:t>grow</w:t>
      </w:r>
      <w:r w:rsidR="00EF64DD">
        <w:t>.</w:t>
      </w:r>
      <w:r w:rsidR="00536138">
        <w:t xml:space="preserve"> </w:t>
      </w:r>
      <w:r w:rsidR="00EF64DD">
        <w:t>T</w:t>
      </w:r>
      <w:r w:rsidR="00536138">
        <w:t xml:space="preserve">he most dramatic growth </w:t>
      </w:r>
      <w:r w:rsidR="00EF64DD">
        <w:t xml:space="preserve">will be between </w:t>
      </w:r>
      <w:r w:rsidR="00536138">
        <w:t>2023 and 2025</w:t>
      </w:r>
      <w:r w:rsidR="00473736">
        <w:t>. Combined, this makes for an extra 168,262 students on top of the school leaver age cohort for 2022.</w:t>
      </w:r>
    </w:p>
    <w:p w14:paraId="3DBF3A78" w14:textId="77777777" w:rsidR="00A579A7" w:rsidRDefault="00A579A7" w:rsidP="00536138"/>
    <w:p w14:paraId="145CEDAA" w14:textId="1C32955F" w:rsidR="00EF64DD" w:rsidRDefault="00EF64DD" w:rsidP="00536138">
      <w:r>
        <w:t>However</w:t>
      </w:r>
      <w:r w:rsidR="00A579A7">
        <w:t>,</w:t>
      </w:r>
      <w:r w:rsidR="00FA36D9">
        <w:t xml:space="preserve"> t</w:t>
      </w:r>
      <w:r>
        <w:t>his statistic is best viewed in conjunction with this:</w:t>
      </w:r>
    </w:p>
    <w:p w14:paraId="1D63A699" w14:textId="77777777" w:rsidR="00A579A7" w:rsidRDefault="00EF64DD" w:rsidP="00EF64DD">
      <w:pPr>
        <w:rPr>
          <w:sz w:val="16"/>
          <w:szCs w:val="16"/>
        </w:rPr>
      </w:pPr>
      <w:r>
        <w:rPr>
          <w:noProof/>
        </w:rPr>
        <w:lastRenderedPageBreak/>
        <w:drawing>
          <wp:inline distT="0" distB="0" distL="0" distR="0" wp14:anchorId="07298EB9" wp14:editId="64DA29B1">
            <wp:extent cx="5731136" cy="276479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5838146" cy="2816413"/>
                    </a:xfrm>
                    <a:prstGeom prst="rect">
                      <a:avLst/>
                    </a:prstGeom>
                  </pic:spPr>
                </pic:pic>
              </a:graphicData>
            </a:graphic>
          </wp:inline>
        </w:drawing>
      </w:r>
    </w:p>
    <w:p w14:paraId="36E28C29" w14:textId="5B99266A" w:rsidR="00EF64DD" w:rsidRPr="00A579A7" w:rsidRDefault="00EF64DD" w:rsidP="00EF64DD">
      <w:pPr>
        <w:rPr>
          <w:sz w:val="22"/>
          <w:szCs w:val="22"/>
        </w:rPr>
      </w:pPr>
      <w:r w:rsidRPr="00A579A7">
        <w:rPr>
          <w:sz w:val="16"/>
          <w:szCs w:val="16"/>
        </w:rPr>
        <w:t xml:space="preserve">Fig. </w:t>
      </w:r>
      <w:r w:rsidR="0099403E" w:rsidRPr="00A579A7">
        <w:rPr>
          <w:sz w:val="16"/>
          <w:szCs w:val="16"/>
        </w:rPr>
        <w:t>3</w:t>
      </w:r>
      <w:r w:rsidRPr="00A579A7">
        <w:rPr>
          <w:sz w:val="16"/>
          <w:szCs w:val="16"/>
        </w:rPr>
        <w:t>: Graph showing decline in global working age population, with a small swell during the 30s.</w:t>
      </w:r>
      <w:r w:rsidR="00FA36D9" w:rsidRPr="00A579A7">
        <w:rPr>
          <w:sz w:val="16"/>
          <w:szCs w:val="16"/>
        </w:rPr>
        <w:t xml:space="preserve"> </w:t>
      </w:r>
      <w:r w:rsidRPr="00A579A7">
        <w:rPr>
          <w:sz w:val="16"/>
          <w:szCs w:val="16"/>
        </w:rPr>
        <w:t xml:space="preserve">Sources: Simon </w:t>
      </w:r>
      <w:proofErr w:type="spellStart"/>
      <w:r w:rsidRPr="00A579A7">
        <w:rPr>
          <w:sz w:val="16"/>
          <w:szCs w:val="16"/>
        </w:rPr>
        <w:t>Keustenmacher</w:t>
      </w:r>
      <w:proofErr w:type="spellEnd"/>
      <w:r w:rsidRPr="00A579A7">
        <w:rPr>
          <w:sz w:val="16"/>
          <w:szCs w:val="16"/>
        </w:rPr>
        <w:t>, the Demographics Group. Data pulled from United Nations World Population Prospectus.</w:t>
      </w:r>
    </w:p>
    <w:p w14:paraId="3C011366" w14:textId="77777777" w:rsidR="00003E96" w:rsidRDefault="00003E96" w:rsidP="00536138"/>
    <w:p w14:paraId="52B7E0C7" w14:textId="105213B6" w:rsidR="0099403E" w:rsidRDefault="00FA36D9" w:rsidP="00536138">
      <w:r>
        <w:t xml:space="preserve">This graph shows the statistics for the working-age population </w:t>
      </w:r>
      <w:r w:rsidR="008C392E">
        <w:t>in Australia’s source regions</w:t>
      </w:r>
      <w:r w:rsidR="00E63A69">
        <w:t xml:space="preserve">. </w:t>
      </w:r>
      <w:r w:rsidR="008C392E">
        <w:t xml:space="preserve">In the 2030s, there will be a </w:t>
      </w:r>
      <w:r w:rsidR="00E63A69">
        <w:t xml:space="preserve">slight increase </w:t>
      </w:r>
      <w:r w:rsidR="008C392E">
        <w:t xml:space="preserve">in the working age population, however the </w:t>
      </w:r>
      <w:r w:rsidR="00E63A69">
        <w:t>following decades will see a negative position in this statistic. This decade long boom-and-bust cycle</w:t>
      </w:r>
      <w:r w:rsidR="0099403E">
        <w:t xml:space="preserve"> </w:t>
      </w:r>
      <w:r w:rsidR="00E63A69">
        <w:t>brings a</w:t>
      </w:r>
      <w:r w:rsidR="0099403E">
        <w:t xml:space="preserve">bout several unique challenges. </w:t>
      </w:r>
    </w:p>
    <w:p w14:paraId="25A4DA50" w14:textId="77777777" w:rsidR="0099403E" w:rsidRDefault="0099403E" w:rsidP="00536138"/>
    <w:p w14:paraId="1BD469E9" w14:textId="6BE3296F" w:rsidR="005B6187" w:rsidRDefault="00021030" w:rsidP="00536138">
      <w:r>
        <w:t>F</w:t>
      </w:r>
      <w:r w:rsidR="0099403E">
        <w:t xml:space="preserve">irst and foremost – our education system must be functional and agile enough to deal with the decadal fluctuation in numbers. The graph </w:t>
      </w:r>
      <w:r w:rsidR="005B6187">
        <w:t xml:space="preserve">in Fig.2 </w:t>
      </w:r>
      <w:r w:rsidR="0099403E">
        <w:t xml:space="preserve">paints a picture of Australia’s domestic share of the </w:t>
      </w:r>
      <w:r w:rsidR="005B6187">
        <w:t xml:space="preserve">projected </w:t>
      </w:r>
      <w:r w:rsidR="0099403E">
        <w:t>10mil</w:t>
      </w:r>
      <w:r w:rsidR="005B6187">
        <w:t xml:space="preserve">/pa boom in the preceding decade. </w:t>
      </w:r>
    </w:p>
    <w:p w14:paraId="0F7669EE" w14:textId="77777777" w:rsidR="005B6187" w:rsidRDefault="005B6187" w:rsidP="00536138"/>
    <w:p w14:paraId="7963E33D" w14:textId="30595647" w:rsidR="006713B6" w:rsidRDefault="005B6187" w:rsidP="00536138">
      <w:r>
        <w:t>Resilience is being ‘built into’ the Australian University model after the shock of COVID</w:t>
      </w:r>
      <w:r w:rsidR="00D70827">
        <w:t xml:space="preserve"> and t</w:t>
      </w:r>
      <w:r>
        <w:t xml:space="preserve">he appetite for international students is in </w:t>
      </w:r>
      <w:r w:rsidR="00753A1B">
        <w:t>negotiation</w:t>
      </w:r>
      <w:r w:rsidR="00D70827">
        <w:t>. However,</w:t>
      </w:r>
      <w:r>
        <w:t xml:space="preserve"> even if </w:t>
      </w:r>
      <w:r w:rsidR="00021030">
        <w:t>thi</w:t>
      </w:r>
      <w:r w:rsidR="00D70827">
        <w:t>s appetite</w:t>
      </w:r>
      <w:r w:rsidR="00021030">
        <w:t xml:space="preserve"> were to </w:t>
      </w:r>
      <w:r>
        <w:t>remain</w:t>
      </w:r>
      <w:r w:rsidR="00021030">
        <w:t xml:space="preserve"> </w:t>
      </w:r>
      <w:r>
        <w:t>the same</w:t>
      </w:r>
      <w:r w:rsidR="00D70827">
        <w:t xml:space="preserve"> as in 201</w:t>
      </w:r>
      <w:r w:rsidR="001C2FA9">
        <w:t>9</w:t>
      </w:r>
      <w:r>
        <w:t xml:space="preserve">, the influx of </w:t>
      </w:r>
      <w:r w:rsidR="00D70827">
        <w:t xml:space="preserve">international </w:t>
      </w:r>
      <w:r>
        <w:t xml:space="preserve">students </w:t>
      </w:r>
      <w:r w:rsidR="00753A1B">
        <w:t>may not reach</w:t>
      </w:r>
      <w:r>
        <w:t xml:space="preserve"> </w:t>
      </w:r>
      <w:r w:rsidR="00753A1B">
        <w:t xml:space="preserve">parity </w:t>
      </w:r>
      <w:r>
        <w:t>with 2018</w:t>
      </w:r>
      <w:r w:rsidR="00021030">
        <w:t xml:space="preserve"> numbers</w:t>
      </w:r>
      <w:r>
        <w:t xml:space="preserve"> until 202</w:t>
      </w:r>
      <w:r w:rsidR="00753A1B">
        <w:t>8</w:t>
      </w:r>
      <w:r w:rsidR="00473736">
        <w:rPr>
          <w:rStyle w:val="FootnoteReference"/>
        </w:rPr>
        <w:footnoteReference w:id="4"/>
      </w:r>
      <w:r w:rsidR="001C2FA9">
        <w:t xml:space="preserve">. </w:t>
      </w:r>
      <w:r w:rsidR="00473736">
        <w:t>This indicates that the makeup of the student body in Australia will be decidedly Domestic</w:t>
      </w:r>
      <w:r w:rsidR="00D70827">
        <w:t xml:space="preserve">, at least </w:t>
      </w:r>
      <w:r w:rsidR="00473736">
        <w:t>in the short-term</w:t>
      </w:r>
      <w:r w:rsidR="000C147C">
        <w:t>.</w:t>
      </w:r>
      <w:r w:rsidR="00021030">
        <w:t xml:space="preserve"> </w:t>
      </w:r>
      <w:r w:rsidR="000C147C">
        <w:t>It also suggests</w:t>
      </w:r>
      <w:r w:rsidR="00021030">
        <w:t xml:space="preserve"> that at the end of the 30s</w:t>
      </w:r>
      <w:r w:rsidR="000C147C">
        <w:t>,</w:t>
      </w:r>
      <w:r w:rsidR="00021030">
        <w:t xml:space="preserve"> the international </w:t>
      </w:r>
      <w:r w:rsidR="00D70827">
        <w:t>student</w:t>
      </w:r>
      <w:r w:rsidR="00021030">
        <w:t xml:space="preserve"> model will not function </w:t>
      </w:r>
      <w:r w:rsidR="00D70827">
        <w:t>in the same wa</w:t>
      </w:r>
      <w:r w:rsidR="004C0AC6">
        <w:t>y</w:t>
      </w:r>
      <w:r w:rsidR="00D70827">
        <w:t xml:space="preserve"> as it</w:t>
      </w:r>
      <w:r w:rsidR="00021030">
        <w:t xml:space="preserve"> did pre-COVID</w:t>
      </w:r>
      <w:r w:rsidR="005C5573">
        <w:t xml:space="preserve">. </w:t>
      </w:r>
    </w:p>
    <w:p w14:paraId="5027EB1E" w14:textId="77777777" w:rsidR="003975AB" w:rsidRDefault="003975AB" w:rsidP="00536138"/>
    <w:p w14:paraId="06E9FADF" w14:textId="77777777" w:rsidR="005C5573" w:rsidRDefault="005C5573" w:rsidP="00536138"/>
    <w:p w14:paraId="071CC03F" w14:textId="65ED53C1" w:rsidR="005C5573" w:rsidRDefault="00753A1B" w:rsidP="00536138">
      <w:r>
        <w:rPr>
          <w:noProof/>
        </w:rPr>
        <w:lastRenderedPageBreak/>
        <w:drawing>
          <wp:inline distT="0" distB="0" distL="0" distR="0" wp14:anchorId="3CF539B0" wp14:editId="7BF967FB">
            <wp:extent cx="5181600" cy="30133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54299" cy="3055595"/>
                    </a:xfrm>
                    <a:prstGeom prst="rect">
                      <a:avLst/>
                    </a:prstGeom>
                  </pic:spPr>
                </pic:pic>
              </a:graphicData>
            </a:graphic>
          </wp:inline>
        </w:drawing>
      </w:r>
    </w:p>
    <w:p w14:paraId="5CB2EE73" w14:textId="60F1492E" w:rsidR="00753A1B" w:rsidRPr="00A579A7" w:rsidRDefault="00A579A7" w:rsidP="00536138">
      <w:pPr>
        <w:rPr>
          <w:sz w:val="16"/>
          <w:szCs w:val="16"/>
        </w:rPr>
      </w:pPr>
      <w:r w:rsidRPr="00A579A7">
        <w:rPr>
          <w:sz w:val="16"/>
          <w:szCs w:val="16"/>
        </w:rPr>
        <w:t xml:space="preserve">Fig. 4 : a chart illustrating the numbers of international vs domestic students nationally since 2010. </w:t>
      </w:r>
    </w:p>
    <w:p w14:paraId="62CD0243" w14:textId="2A171400" w:rsidR="00753A1B" w:rsidRDefault="00753A1B" w:rsidP="00536138"/>
    <w:p w14:paraId="52671BBD" w14:textId="77777777" w:rsidR="00A579A7" w:rsidRDefault="00A579A7" w:rsidP="00536138"/>
    <w:p w14:paraId="69D7B5DA" w14:textId="02570B14" w:rsidR="00A579A7" w:rsidRDefault="00AC7F22" w:rsidP="00536138">
      <w:r>
        <w:t xml:space="preserve">On Nov.20 2022, the Financial Review published an article in which </w:t>
      </w:r>
      <w:r w:rsidR="006713B6">
        <w:t>V</w:t>
      </w:r>
      <w:r>
        <w:t>ice-Chancellor</w:t>
      </w:r>
      <w:r w:rsidR="006713B6">
        <w:t xml:space="preserve"> of University of Melbourne Prof. Duncan Maskell </w:t>
      </w:r>
      <w:r w:rsidR="005C5573">
        <w:t>has been</w:t>
      </w:r>
      <w:r>
        <w:t xml:space="preserve"> </w:t>
      </w:r>
      <w:r w:rsidR="006713B6">
        <w:t>quoted:</w:t>
      </w:r>
      <w:r>
        <w:t xml:space="preserve"> </w:t>
      </w:r>
      <w:r w:rsidRPr="00AC7F22">
        <w:t xml:space="preserve">“The money we receive per student for teaching is not enough to teach them. We </w:t>
      </w:r>
      <w:proofErr w:type="gramStart"/>
      <w:r w:rsidRPr="00AC7F22">
        <w:t>have to</w:t>
      </w:r>
      <w:proofErr w:type="gramEnd"/>
      <w:r w:rsidRPr="00AC7F22">
        <w:t xml:space="preserve"> go somewhere else to get that money.</w:t>
      </w:r>
      <w:r>
        <w:t>”</w:t>
      </w:r>
      <w:r w:rsidR="005C5573">
        <w:t xml:space="preserve"> </w:t>
      </w:r>
      <w:r>
        <w:t>While Prof. Maskell was discussing his own institution</w:t>
      </w:r>
      <w:r w:rsidR="00753A1B">
        <w:t xml:space="preserve"> -</w:t>
      </w:r>
      <w:r w:rsidR="003975AB">
        <w:t xml:space="preserve"> </w:t>
      </w:r>
      <w:r>
        <w:t xml:space="preserve">Australia’s top university </w:t>
      </w:r>
      <w:r w:rsidR="003975AB">
        <w:t>by</w:t>
      </w:r>
      <w:r>
        <w:t xml:space="preserve"> </w:t>
      </w:r>
      <w:r w:rsidR="005C5573">
        <w:t>some</w:t>
      </w:r>
      <w:r>
        <w:t xml:space="preserve"> metrics</w:t>
      </w:r>
      <w:r w:rsidR="00753A1B">
        <w:t xml:space="preserve"> -</w:t>
      </w:r>
      <w:r>
        <w:t xml:space="preserve"> his words ring true of the entire Tertiary Education landscape</w:t>
      </w:r>
      <w:r w:rsidR="005C5573">
        <w:t xml:space="preserve">. </w:t>
      </w:r>
      <w:r w:rsidR="00A579A7">
        <w:br/>
      </w:r>
      <w:r w:rsidR="00A579A7">
        <w:br/>
      </w:r>
      <w:r w:rsidR="005C5573">
        <w:t>For brevity’s sake, suffice it to say that</w:t>
      </w:r>
      <w:r w:rsidR="00A579A7">
        <w:t xml:space="preserve"> while universities’ situations differ, </w:t>
      </w:r>
      <w:r w:rsidR="005C5573">
        <w:t>t</w:t>
      </w:r>
      <w:r w:rsidR="003975AB">
        <w:t xml:space="preserve">he financial situation is </w:t>
      </w:r>
      <w:r w:rsidR="00A579A7">
        <w:t xml:space="preserve">uniformly </w:t>
      </w:r>
      <w:r w:rsidR="003975AB">
        <w:t>tigh</w:t>
      </w:r>
      <w:r w:rsidR="006C7B97">
        <w:t xml:space="preserve">t across the sector. </w:t>
      </w:r>
    </w:p>
    <w:p w14:paraId="0777F823" w14:textId="77777777" w:rsidR="00003E96" w:rsidRDefault="00003E96" w:rsidP="00003E96"/>
    <w:p w14:paraId="59BFC12F" w14:textId="4EAC298B" w:rsidR="00A579A7" w:rsidRPr="00003E96" w:rsidRDefault="00A579A7" w:rsidP="00003E96">
      <w:pPr>
        <w:pStyle w:val="ListParagraph"/>
        <w:numPr>
          <w:ilvl w:val="0"/>
          <w:numId w:val="17"/>
        </w:numPr>
        <w:rPr>
          <w:b/>
          <w:bCs/>
          <w:sz w:val="32"/>
          <w:szCs w:val="32"/>
        </w:rPr>
      </w:pPr>
      <w:r w:rsidRPr="00003E96">
        <w:rPr>
          <w:b/>
          <w:bCs/>
          <w:sz w:val="32"/>
          <w:szCs w:val="32"/>
        </w:rPr>
        <w:t>The O’Kane Review</w:t>
      </w:r>
    </w:p>
    <w:p w14:paraId="34DBFDBE" w14:textId="77777777" w:rsidR="00A579A7" w:rsidRDefault="00A579A7" w:rsidP="00536138"/>
    <w:p w14:paraId="4059D633" w14:textId="24566DBC" w:rsidR="00DE50D8" w:rsidRDefault="002A4D20" w:rsidP="00536138">
      <w:r>
        <w:t xml:space="preserve">In the wake of </w:t>
      </w:r>
      <w:r w:rsidR="005C5573">
        <w:t>COVID, the O’Kane Review finds itself in an almost opposite position</w:t>
      </w:r>
      <w:r w:rsidR="006C7B97">
        <w:t xml:space="preserve"> to that of the Bradley review</w:t>
      </w:r>
      <w:r w:rsidR="00F622B6">
        <w:t xml:space="preserve">, </w:t>
      </w:r>
      <w:r w:rsidR="006C7B97">
        <w:t xml:space="preserve">albeit </w:t>
      </w:r>
      <w:r w:rsidR="00F622B6">
        <w:t>with some unique challenges and advantages</w:t>
      </w:r>
      <w:r w:rsidR="006C7B97">
        <w:t>:</w:t>
      </w:r>
    </w:p>
    <w:p w14:paraId="2F06954A" w14:textId="77777777" w:rsidR="006C7B97" w:rsidRDefault="006C7B97" w:rsidP="006C7B97"/>
    <w:p w14:paraId="32836BFE" w14:textId="77777777" w:rsidR="006C7B97" w:rsidRDefault="001C2FA9" w:rsidP="006C7B97">
      <w:pPr>
        <w:pStyle w:val="ListParagraph"/>
        <w:numPr>
          <w:ilvl w:val="0"/>
          <w:numId w:val="10"/>
        </w:numPr>
      </w:pPr>
      <w:r>
        <w:t xml:space="preserve">The review starts </w:t>
      </w:r>
      <w:r w:rsidR="00DE50D8">
        <w:t>with</w:t>
      </w:r>
      <w:r>
        <w:t xml:space="preserve"> t</w:t>
      </w:r>
      <w:r w:rsidR="005C5573">
        <w:t xml:space="preserve">he negative </w:t>
      </w:r>
      <w:r>
        <w:t xml:space="preserve">flow-on </w:t>
      </w:r>
      <w:r w:rsidR="005C5573">
        <w:t>effec</w:t>
      </w:r>
      <w:r>
        <w:t xml:space="preserve">t of a Globalisation </w:t>
      </w:r>
      <w:r w:rsidR="00DE50D8">
        <w:t>response</w:t>
      </w:r>
      <w:r w:rsidR="00F622B6">
        <w:t xml:space="preserve"> strategy</w:t>
      </w:r>
      <w:r>
        <w:t xml:space="preserve"> </w:t>
      </w:r>
      <w:r w:rsidR="005C5573">
        <w:t xml:space="preserve">now </w:t>
      </w:r>
      <w:r>
        <w:t>making it a liability to the sector,</w:t>
      </w:r>
    </w:p>
    <w:p w14:paraId="24764620" w14:textId="7728BF3C" w:rsidR="006C7B97" w:rsidRDefault="00DE50D8" w:rsidP="006C7B97">
      <w:pPr>
        <w:pStyle w:val="ListParagraph"/>
        <w:numPr>
          <w:ilvl w:val="0"/>
          <w:numId w:val="10"/>
        </w:numPr>
      </w:pPr>
      <w:r>
        <w:t>It l</w:t>
      </w:r>
      <w:r w:rsidR="005C5573">
        <w:t>ook</w:t>
      </w:r>
      <w:r w:rsidR="001C2FA9">
        <w:t>s</w:t>
      </w:r>
      <w:r w:rsidR="005C5573">
        <w:t xml:space="preserve"> to </w:t>
      </w:r>
      <w:r w:rsidR="00400B54">
        <w:t>make up the ground</w:t>
      </w:r>
      <w:r w:rsidR="005C5573">
        <w:t xml:space="preserve"> </w:t>
      </w:r>
      <w:r w:rsidR="00400B54">
        <w:t xml:space="preserve">in </w:t>
      </w:r>
      <w:r w:rsidR="005C5573">
        <w:t xml:space="preserve">equity </w:t>
      </w:r>
      <w:r w:rsidR="00400B54">
        <w:t xml:space="preserve">categories that </w:t>
      </w:r>
      <w:r w:rsidR="005C5573">
        <w:t xml:space="preserve">the Bradley Review </w:t>
      </w:r>
      <w:r w:rsidR="00400B54">
        <w:t>did</w:t>
      </w:r>
      <w:r w:rsidR="00A579A7">
        <w:t xml:space="preserve"> not. </w:t>
      </w:r>
    </w:p>
    <w:p w14:paraId="6C690C86" w14:textId="7BEB7193" w:rsidR="006C7B97" w:rsidRDefault="00CA147C" w:rsidP="006C7B97">
      <w:pPr>
        <w:pStyle w:val="ListParagraph"/>
        <w:numPr>
          <w:ilvl w:val="0"/>
          <w:numId w:val="10"/>
        </w:numPr>
      </w:pPr>
      <w:r>
        <w:t xml:space="preserve">Amid this, there is </w:t>
      </w:r>
      <w:r w:rsidR="00DE50D8">
        <w:t>the</w:t>
      </w:r>
      <w:r>
        <w:t xml:space="preserve"> </w:t>
      </w:r>
      <w:r w:rsidR="006C7B97">
        <w:t xml:space="preserve">Morrison Government’s </w:t>
      </w:r>
      <w:r>
        <w:t xml:space="preserve">Job-Ready Graduates Package, </w:t>
      </w:r>
      <w:r w:rsidR="00DE50D8">
        <w:t>which makes Science and Engineering much more affordable while simultaneously</w:t>
      </w:r>
      <w:r>
        <w:t xml:space="preserve"> creat</w:t>
      </w:r>
      <w:r w:rsidR="00DE50D8">
        <w:t>ing</w:t>
      </w:r>
      <w:r>
        <w:t xml:space="preserve"> an epicentre of active</w:t>
      </w:r>
      <w:r w:rsidR="00DE50D8">
        <w:t xml:space="preserve"> </w:t>
      </w:r>
      <w:r w:rsidRPr="006C7B97">
        <w:rPr>
          <w:i/>
          <w:iCs/>
        </w:rPr>
        <w:t>disadvantage</w:t>
      </w:r>
      <w:r>
        <w:t xml:space="preserve"> among low-accessing groups</w:t>
      </w:r>
      <w:r w:rsidR="00887115">
        <w:t xml:space="preserve"> due to lower requirements for entry and higher fees.</w:t>
      </w:r>
    </w:p>
    <w:p w14:paraId="42E0ED11" w14:textId="66AF5EF7" w:rsidR="009F7704" w:rsidRDefault="001C615E" w:rsidP="009F7704">
      <w:pPr>
        <w:pStyle w:val="ListParagraph"/>
        <w:numPr>
          <w:ilvl w:val="0"/>
          <w:numId w:val="10"/>
        </w:numPr>
      </w:pPr>
      <w:r>
        <w:t>Universities are</w:t>
      </w:r>
      <w:r w:rsidR="009F7704">
        <w:t xml:space="preserve"> making slim profit</w:t>
      </w:r>
      <w:r w:rsidR="00A579A7">
        <w:t xml:space="preserve">, if any, </w:t>
      </w:r>
      <w:r w:rsidR="009F7704">
        <w:t xml:space="preserve">on domestic students </w:t>
      </w:r>
    </w:p>
    <w:p w14:paraId="409B9B5C" w14:textId="4B65023E" w:rsidR="001C615E" w:rsidRDefault="009F7704" w:rsidP="009F7704">
      <w:pPr>
        <w:pStyle w:val="ListParagraph"/>
        <w:numPr>
          <w:ilvl w:val="0"/>
          <w:numId w:val="10"/>
        </w:numPr>
      </w:pPr>
      <w:r>
        <w:t xml:space="preserve">Universities are looking to </w:t>
      </w:r>
      <w:r w:rsidR="001C615E">
        <w:t xml:space="preserve">diversify portfolios with the view to </w:t>
      </w:r>
      <w:proofErr w:type="spellStart"/>
      <w:r w:rsidR="001C615E">
        <w:t>derisking</w:t>
      </w:r>
      <w:proofErr w:type="spellEnd"/>
      <w:r w:rsidR="001C615E">
        <w:t xml:space="preserve"> international student </w:t>
      </w:r>
      <w:r>
        <w:t>intake and mak</w:t>
      </w:r>
      <w:r w:rsidR="00A579A7">
        <w:t>ing</w:t>
      </w:r>
      <w:r>
        <w:t xml:space="preserve"> research more profitable. </w:t>
      </w:r>
    </w:p>
    <w:p w14:paraId="19E0A12D" w14:textId="7EF845B0" w:rsidR="006C7B97" w:rsidRDefault="00F622B6" w:rsidP="006C7B97">
      <w:pPr>
        <w:pStyle w:val="ListParagraph"/>
        <w:numPr>
          <w:ilvl w:val="0"/>
          <w:numId w:val="10"/>
        </w:numPr>
      </w:pPr>
      <w:r>
        <w:t xml:space="preserve">The Albanese government has just authorised the National Reconstruction Fund, an historically massive funding package at $15b. </w:t>
      </w:r>
    </w:p>
    <w:p w14:paraId="15966B00" w14:textId="393FA060" w:rsidR="006C7B97" w:rsidRDefault="006D6308" w:rsidP="006C7B97">
      <w:pPr>
        <w:pStyle w:val="ListParagraph"/>
        <w:numPr>
          <w:ilvl w:val="0"/>
          <w:numId w:val="10"/>
        </w:numPr>
      </w:pPr>
      <w:r>
        <w:lastRenderedPageBreak/>
        <w:t xml:space="preserve">10,000 extra CSP places will be provided in both </w:t>
      </w:r>
      <w:r w:rsidR="006C7B97">
        <w:t>2023</w:t>
      </w:r>
      <w:r>
        <w:t xml:space="preserve"> and 2024 for under-represented groups in Bachelor and sub-Bachelor courses. </w:t>
      </w:r>
    </w:p>
    <w:p w14:paraId="0E84DAA5" w14:textId="52947304" w:rsidR="006D6308" w:rsidRDefault="006D6308" w:rsidP="006C7B97">
      <w:pPr>
        <w:pStyle w:val="ListParagraph"/>
        <w:numPr>
          <w:ilvl w:val="0"/>
          <w:numId w:val="10"/>
        </w:numPr>
      </w:pPr>
      <w:r>
        <w:t xml:space="preserve">Fee-Free </w:t>
      </w:r>
      <w:proofErr w:type="spellStart"/>
      <w:r>
        <w:t>jobTrainer</w:t>
      </w:r>
      <w:proofErr w:type="spellEnd"/>
      <w:r>
        <w:t xml:space="preserve"> places are offered at TAFE. </w:t>
      </w:r>
    </w:p>
    <w:p w14:paraId="0E98C355" w14:textId="77777777" w:rsidR="006C7B97" w:rsidRDefault="00F622B6" w:rsidP="006C7B97">
      <w:pPr>
        <w:pStyle w:val="ListParagraph"/>
        <w:numPr>
          <w:ilvl w:val="0"/>
          <w:numId w:val="10"/>
        </w:numPr>
      </w:pPr>
      <w:r>
        <w:t xml:space="preserve">All Australian universities now have some distance-learning capability, though contentious. </w:t>
      </w:r>
    </w:p>
    <w:p w14:paraId="309950EF" w14:textId="636DEB5D" w:rsidR="006D6308" w:rsidRDefault="00F622B6" w:rsidP="00536138">
      <w:pPr>
        <w:pStyle w:val="ListParagraph"/>
        <w:numPr>
          <w:ilvl w:val="0"/>
          <w:numId w:val="10"/>
        </w:numPr>
      </w:pPr>
      <w:r>
        <w:t xml:space="preserve">The National Priority Industry Linkages Fund is slated to be renewed in 2025. </w:t>
      </w:r>
    </w:p>
    <w:p w14:paraId="584E8744" w14:textId="77777777" w:rsidR="00A579A7" w:rsidRDefault="00A579A7" w:rsidP="00536138"/>
    <w:p w14:paraId="249DEE9F" w14:textId="14B980F0" w:rsidR="009F7704" w:rsidRDefault="006C7B97" w:rsidP="00536138">
      <w:r>
        <w:t xml:space="preserve">With these </w:t>
      </w:r>
      <w:r w:rsidR="006D6308">
        <w:t xml:space="preserve">environmental </w:t>
      </w:r>
      <w:r>
        <w:t xml:space="preserve">factors in mind, </w:t>
      </w:r>
      <w:r w:rsidR="006D6308">
        <w:t xml:space="preserve">we turn to the practicalities. </w:t>
      </w:r>
    </w:p>
    <w:p w14:paraId="4C776F58" w14:textId="57A82E1E" w:rsidR="00A579A7" w:rsidRDefault="00A579A7" w:rsidP="00536138"/>
    <w:p w14:paraId="7220C04B" w14:textId="75EB4F26" w:rsidR="00A579A7" w:rsidRDefault="00A579A7" w:rsidP="00536138">
      <w:pPr>
        <w:rPr>
          <w:b/>
          <w:bCs/>
          <w:sz w:val="32"/>
          <w:szCs w:val="32"/>
        </w:rPr>
      </w:pPr>
    </w:p>
    <w:p w14:paraId="1E265F32" w14:textId="77777777" w:rsidR="00003E96" w:rsidRDefault="00003E96" w:rsidP="00536138">
      <w:pPr>
        <w:rPr>
          <w:b/>
          <w:bCs/>
          <w:sz w:val="32"/>
          <w:szCs w:val="32"/>
        </w:rPr>
      </w:pPr>
    </w:p>
    <w:p w14:paraId="5C86F147" w14:textId="67843375" w:rsidR="006D6308" w:rsidRPr="00003E96" w:rsidRDefault="001C615E" w:rsidP="00003E96">
      <w:pPr>
        <w:pStyle w:val="ListParagraph"/>
        <w:numPr>
          <w:ilvl w:val="0"/>
          <w:numId w:val="17"/>
        </w:numPr>
        <w:rPr>
          <w:b/>
          <w:bCs/>
          <w:sz w:val="32"/>
          <w:szCs w:val="32"/>
        </w:rPr>
      </w:pPr>
      <w:r w:rsidRPr="00003E96">
        <w:rPr>
          <w:b/>
          <w:bCs/>
          <w:sz w:val="32"/>
          <w:szCs w:val="32"/>
        </w:rPr>
        <w:t>Future workforce and Skills</w:t>
      </w:r>
    </w:p>
    <w:p w14:paraId="04F070F5" w14:textId="77777777" w:rsidR="006D6308" w:rsidRDefault="006D6308" w:rsidP="00536138"/>
    <w:p w14:paraId="34F41B03" w14:textId="5E95F382" w:rsidR="00EC018B" w:rsidRDefault="004C0AC6" w:rsidP="00536138">
      <w:r>
        <w:t xml:space="preserve">The </w:t>
      </w:r>
      <w:r w:rsidR="009F7704">
        <w:t xml:space="preserve">working population </w:t>
      </w:r>
      <w:r>
        <w:t>boom in the 30s will be seen as the high</w:t>
      </w:r>
      <w:r w:rsidR="000C147C">
        <w:t>-</w:t>
      </w:r>
      <w:r>
        <w:t>water mark for</w:t>
      </w:r>
      <w:r w:rsidR="00EC018B">
        <w:t xml:space="preserve"> both domestic and</w:t>
      </w:r>
      <w:r>
        <w:t xml:space="preserve"> international student education to those in the 2050s. </w:t>
      </w:r>
      <w:r w:rsidR="000C147C">
        <w:t xml:space="preserve">How best to </w:t>
      </w:r>
      <w:r w:rsidR="00EC018B">
        <w:t>do</w:t>
      </w:r>
      <w:r w:rsidR="000C147C">
        <w:t xml:space="preserve"> the algebra of </w:t>
      </w:r>
      <w:r w:rsidR="00EC018B">
        <w:t xml:space="preserve">international vs. domestic student cohorts will be particular to the situation of each institution, however it will be a rare period of competition for educational resources before competition for human resources begins in earnest. The workforce will shrink again in the 2040s. </w:t>
      </w:r>
    </w:p>
    <w:p w14:paraId="4818B51B" w14:textId="77777777" w:rsidR="004C0AC6" w:rsidRDefault="004C0AC6" w:rsidP="00536138"/>
    <w:p w14:paraId="556B2455" w14:textId="30C6E582" w:rsidR="004C0AC6" w:rsidRDefault="00D70827" w:rsidP="00536138">
      <w:r>
        <w:t>It</w:t>
      </w:r>
      <w:r w:rsidR="004C0AC6">
        <w:t xml:space="preserve"> is </w:t>
      </w:r>
      <w:r>
        <w:t xml:space="preserve">realistic to expect </w:t>
      </w:r>
      <w:r w:rsidR="004C0AC6">
        <w:t xml:space="preserve">that there will be </w:t>
      </w:r>
      <w:r>
        <w:t xml:space="preserve">an increase in </w:t>
      </w:r>
      <w:r w:rsidR="009F7704">
        <w:t>mechatronic</w:t>
      </w:r>
      <w:r>
        <w:t xml:space="preserve"> and digital automation across </w:t>
      </w:r>
      <w:r w:rsidR="004C0AC6">
        <w:t>a large variety of</w:t>
      </w:r>
      <w:r>
        <w:t xml:space="preserve"> industries to counteract this </w:t>
      </w:r>
      <w:r w:rsidR="00EC018B">
        <w:t xml:space="preserve">trend. For the purposes of illustration, </w:t>
      </w:r>
      <w:r w:rsidR="009F7704">
        <w:t xml:space="preserve">we will work backwards from there. </w:t>
      </w:r>
    </w:p>
    <w:p w14:paraId="595F7954" w14:textId="3EBE61D5" w:rsidR="009F7704" w:rsidRDefault="009F7704" w:rsidP="00536138"/>
    <w:p w14:paraId="28BC0BCF" w14:textId="3CE74BDB" w:rsidR="009F7704" w:rsidRPr="009F7704" w:rsidRDefault="009F7704" w:rsidP="00536138">
      <w:pPr>
        <w:rPr>
          <w:b/>
          <w:bCs/>
        </w:rPr>
      </w:pPr>
      <w:r w:rsidRPr="009F7704">
        <w:rPr>
          <w:b/>
          <w:bCs/>
        </w:rPr>
        <w:t>2040s:</w:t>
      </w:r>
    </w:p>
    <w:p w14:paraId="0DCC0794" w14:textId="674B6C04" w:rsidR="00EC018B" w:rsidRDefault="00EC018B" w:rsidP="00536138"/>
    <w:p w14:paraId="799ACF06" w14:textId="3783D8BE" w:rsidR="003143FB" w:rsidRDefault="00E71FAF" w:rsidP="009F7704">
      <w:r>
        <w:t>Around</w:t>
      </w:r>
      <w:r w:rsidR="00EC018B">
        <w:t xml:space="preserve"> t</w:t>
      </w:r>
      <w:r>
        <w:t>h</w:t>
      </w:r>
      <w:r w:rsidR="009F7704">
        <w:t>e 2040s</w:t>
      </w:r>
      <w:r>
        <w:t xml:space="preserve"> (late 30s</w:t>
      </w:r>
      <w:r w:rsidR="009F7704">
        <w:t xml:space="preserve"> inclusive</w:t>
      </w:r>
      <w:r>
        <w:t>),</w:t>
      </w:r>
      <w:r w:rsidR="00EC018B">
        <w:t xml:space="preserve"> Australia will need a ready</w:t>
      </w:r>
      <w:r>
        <w:t xml:space="preserve"> and powerful</w:t>
      </w:r>
      <w:r w:rsidR="00EC018B">
        <w:t xml:space="preserve"> </w:t>
      </w:r>
      <w:r>
        <w:t>body</w:t>
      </w:r>
      <w:r w:rsidR="00EC018B">
        <w:t xml:space="preserve"> of smart manufacturing </w:t>
      </w:r>
      <w:r w:rsidRPr="009F7704">
        <w:rPr>
          <w:i/>
          <w:iCs/>
        </w:rPr>
        <w:t>T</w:t>
      </w:r>
      <w:r w:rsidR="00EC018B" w:rsidRPr="009F7704">
        <w:rPr>
          <w:i/>
          <w:iCs/>
        </w:rPr>
        <w:t>echnicians</w:t>
      </w:r>
      <w:r w:rsidR="00CC6958" w:rsidRPr="009F7704">
        <w:rPr>
          <w:i/>
          <w:iCs/>
        </w:rPr>
        <w:t xml:space="preserve"> </w:t>
      </w:r>
      <w:r w:rsidR="00CC6958" w:rsidRPr="00CC6958">
        <w:t>for both machin</w:t>
      </w:r>
      <w:r w:rsidR="00CC6958">
        <w:t>e</w:t>
      </w:r>
      <w:r w:rsidR="00CC6958" w:rsidRPr="00CC6958">
        <w:t xml:space="preserve"> and digital trades. </w:t>
      </w:r>
      <w:r w:rsidR="00426CA2">
        <w:br/>
      </w:r>
      <w:r w:rsidR="00426CA2">
        <w:br/>
      </w:r>
      <w:r w:rsidR="00EC018B" w:rsidRPr="003143FB">
        <w:t>Technicians</w:t>
      </w:r>
      <w:r w:rsidR="00EC018B" w:rsidRPr="009F7704">
        <w:rPr>
          <w:i/>
          <w:iCs/>
        </w:rPr>
        <w:t xml:space="preserve"> </w:t>
      </w:r>
      <w:r w:rsidR="00EC018B">
        <w:t>are workers who have had skill training on some wide-spread or standardised work</w:t>
      </w:r>
      <w:r>
        <w:t xml:space="preserve"> that can used for many purposes, </w:t>
      </w:r>
      <w:proofErr w:type="spellStart"/>
      <w:r>
        <w:t>ie</w:t>
      </w:r>
      <w:proofErr w:type="spellEnd"/>
      <w:r>
        <w:t>, a CNC machinist or Printing technician on a particular type of machine.</w:t>
      </w:r>
      <w:r w:rsidRPr="00E71FAF">
        <w:t xml:space="preserve"> </w:t>
      </w:r>
      <w:r w:rsidR="009F7704">
        <w:br/>
      </w:r>
      <w:r w:rsidR="009F7704">
        <w:br/>
      </w:r>
      <w:r w:rsidR="003143FB">
        <w:t>Critically, the nature of this work will likely fall astride the traditional skillset of a machinist and a programmer</w:t>
      </w:r>
      <w:r>
        <w:t xml:space="preserve">, </w:t>
      </w:r>
      <w:proofErr w:type="spellStart"/>
      <w:r>
        <w:t>ie</w:t>
      </w:r>
      <w:proofErr w:type="spellEnd"/>
      <w:r>
        <w:t xml:space="preserve">: deburring and finishing combined with CAD modelling. </w:t>
      </w:r>
      <w:r w:rsidR="00BE4319">
        <w:br/>
      </w:r>
    </w:p>
    <w:p w14:paraId="408E5857" w14:textId="5E3A09B9" w:rsidR="009F7704" w:rsidRDefault="009F7704" w:rsidP="009F7704">
      <w:r>
        <w:t xml:space="preserve">The </w:t>
      </w:r>
      <w:proofErr w:type="gramStart"/>
      <w:r>
        <w:t>amount</w:t>
      </w:r>
      <w:proofErr w:type="gramEnd"/>
      <w:r>
        <w:t xml:space="preserve"> of technicians will be large, and skills and training refurbishment will need to be available on a rolling basis. Technicians will be lifelong </w:t>
      </w:r>
      <w:proofErr w:type="spellStart"/>
      <w:r>
        <w:t>retrainers</w:t>
      </w:r>
      <w:proofErr w:type="spellEnd"/>
      <w:r>
        <w:t xml:space="preserve">, upskilling as new processes are developed and as advancement opportunities (technological and professional) arise. </w:t>
      </w:r>
      <w:r>
        <w:br/>
      </w:r>
      <w:r>
        <w:br/>
        <w:t>The apparatus for this training to occur must be both well-established infrastructure and attractive on a cultural basis. These are skills that are well taught by a VET institution.</w:t>
      </w:r>
    </w:p>
    <w:p w14:paraId="7393F51E" w14:textId="0E2F63DB" w:rsidR="00426CA2" w:rsidRDefault="00426CA2" w:rsidP="009F7704"/>
    <w:p w14:paraId="3EE5D1B9" w14:textId="77777777" w:rsidR="00003E96" w:rsidRDefault="00003E96" w:rsidP="009F7704">
      <w:pPr>
        <w:rPr>
          <w:b/>
          <w:bCs/>
        </w:rPr>
      </w:pPr>
    </w:p>
    <w:p w14:paraId="7A4DEA2F" w14:textId="77777777" w:rsidR="00003E96" w:rsidRDefault="00003E96" w:rsidP="009F7704">
      <w:pPr>
        <w:rPr>
          <w:b/>
          <w:bCs/>
        </w:rPr>
      </w:pPr>
    </w:p>
    <w:p w14:paraId="0E6EA8DA" w14:textId="77777777" w:rsidR="00003E96" w:rsidRDefault="00003E96" w:rsidP="009F7704">
      <w:pPr>
        <w:rPr>
          <w:b/>
          <w:bCs/>
        </w:rPr>
      </w:pPr>
    </w:p>
    <w:p w14:paraId="4B168806" w14:textId="1A1E1093" w:rsidR="00426CA2" w:rsidRPr="00426CA2" w:rsidRDefault="00426CA2" w:rsidP="009F7704">
      <w:pPr>
        <w:rPr>
          <w:b/>
          <w:bCs/>
        </w:rPr>
      </w:pPr>
      <w:r w:rsidRPr="00426CA2">
        <w:rPr>
          <w:b/>
          <w:bCs/>
        </w:rPr>
        <w:t xml:space="preserve">2030s: </w:t>
      </w:r>
    </w:p>
    <w:p w14:paraId="083DFF46" w14:textId="77777777" w:rsidR="009F7704" w:rsidRDefault="009F7704" w:rsidP="009F7704"/>
    <w:p w14:paraId="1FF0A509" w14:textId="77777777" w:rsidR="00426CA2" w:rsidRDefault="003143FB" w:rsidP="00426CA2">
      <w:r w:rsidRPr="003143FB">
        <w:t>In the 2030s,</w:t>
      </w:r>
      <w:r w:rsidR="00BE5C82">
        <w:t xml:space="preserve"> Australia will need</w:t>
      </w:r>
      <w:r w:rsidRPr="00426CA2">
        <w:rPr>
          <w:i/>
          <w:iCs/>
        </w:rPr>
        <w:t xml:space="preserve"> </w:t>
      </w:r>
      <w:proofErr w:type="spellStart"/>
      <w:r w:rsidRPr="00426CA2">
        <w:rPr>
          <w:i/>
          <w:iCs/>
        </w:rPr>
        <w:t>Automators</w:t>
      </w:r>
      <w:proofErr w:type="spellEnd"/>
      <w:r w:rsidR="00BE5C82" w:rsidRPr="00426CA2">
        <w:rPr>
          <w:i/>
          <w:iCs/>
        </w:rPr>
        <w:t>.</w:t>
      </w:r>
      <w:r w:rsidR="00426CA2">
        <w:rPr>
          <w:i/>
          <w:iCs/>
        </w:rPr>
        <w:br/>
      </w:r>
      <w:r w:rsidR="00426CA2">
        <w:rPr>
          <w:i/>
          <w:iCs/>
        </w:rPr>
        <w:br/>
      </w:r>
      <w:proofErr w:type="spellStart"/>
      <w:r w:rsidR="00BE5C82" w:rsidRPr="00BE5C82">
        <w:t>Automators</w:t>
      </w:r>
      <w:proofErr w:type="spellEnd"/>
      <w:r w:rsidRPr="00426CA2">
        <w:rPr>
          <w:i/>
          <w:iCs/>
        </w:rPr>
        <w:t xml:space="preserve"> </w:t>
      </w:r>
      <w:r w:rsidRPr="003143FB">
        <w:t>are</w:t>
      </w:r>
      <w:r>
        <w:t xml:space="preserve"> </w:t>
      </w:r>
      <w:r w:rsidR="00CC6958">
        <w:t xml:space="preserve">multidisciplinary </w:t>
      </w:r>
      <w:r>
        <w:t>roboticists</w:t>
      </w:r>
      <w:r w:rsidR="00CC6958">
        <w:t xml:space="preserve">, </w:t>
      </w:r>
      <w:r>
        <w:t>engineers</w:t>
      </w:r>
      <w:r w:rsidR="00BE5C82">
        <w:t xml:space="preserve"> </w:t>
      </w:r>
      <w:r w:rsidR="00CC6958">
        <w:t xml:space="preserve">and workflow specialists </w:t>
      </w:r>
      <w:r>
        <w:t xml:space="preserve">who will </w:t>
      </w:r>
      <w:r w:rsidR="00CC6958">
        <w:t>work together</w:t>
      </w:r>
      <w:r w:rsidR="008028A7">
        <w:t xml:space="preserve"> </w:t>
      </w:r>
      <w:r w:rsidR="00CC6958">
        <w:t xml:space="preserve">to </w:t>
      </w:r>
      <w:r>
        <w:t>design tools</w:t>
      </w:r>
      <w:r w:rsidR="00426CA2">
        <w:t xml:space="preserve"> and processes</w:t>
      </w:r>
      <w:r>
        <w:t xml:space="preserve"> that the Technicians will </w:t>
      </w:r>
      <w:r w:rsidR="00BE5C82">
        <w:t>use</w:t>
      </w:r>
      <w:r w:rsidR="00CC6958">
        <w:t>. They</w:t>
      </w:r>
      <w:r>
        <w:t xml:space="preserve"> will design and adapt the automation product to the </w:t>
      </w:r>
      <w:r w:rsidR="00BE5C82">
        <w:t xml:space="preserve">application. </w:t>
      </w:r>
    </w:p>
    <w:p w14:paraId="5EDF6DC5" w14:textId="77777777" w:rsidR="00426CA2" w:rsidRDefault="00426CA2" w:rsidP="00426CA2"/>
    <w:p w14:paraId="122378DC" w14:textId="0399467D" w:rsidR="008B6C73" w:rsidRDefault="00CC6958" w:rsidP="00426CA2">
      <w:r>
        <w:t xml:space="preserve">This group </w:t>
      </w:r>
      <w:r w:rsidR="00FA7BC2">
        <w:t xml:space="preserve">will be smaller, </w:t>
      </w:r>
      <w:r>
        <w:t xml:space="preserve">will be able to produce work that is modular, adaptable and replicable. In doing this, the </w:t>
      </w:r>
      <w:proofErr w:type="spellStart"/>
      <w:r>
        <w:t>Automators</w:t>
      </w:r>
      <w:proofErr w:type="spellEnd"/>
      <w:r>
        <w:t xml:space="preserve"> will set industry benchmarks and standards that will inform the work of the 2040s and onward. </w:t>
      </w:r>
      <w:r w:rsidR="008B6C73">
        <w:t xml:space="preserve">The skill set of the </w:t>
      </w:r>
      <w:proofErr w:type="spellStart"/>
      <w:r w:rsidR="008B6C73">
        <w:t>Automators</w:t>
      </w:r>
      <w:proofErr w:type="spellEnd"/>
      <w:r w:rsidR="008B6C73">
        <w:t xml:space="preserve"> is a translational mix of practical skills and deep learning</w:t>
      </w:r>
      <w:r w:rsidR="008028A7">
        <w:t xml:space="preserve">. </w:t>
      </w:r>
    </w:p>
    <w:p w14:paraId="67D2B3B3" w14:textId="77777777" w:rsidR="008B6C73" w:rsidRDefault="008B6C73" w:rsidP="00536138"/>
    <w:p w14:paraId="3409A6F2" w14:textId="372688C3" w:rsidR="00426CA2" w:rsidRDefault="00CC6958" w:rsidP="00426CA2">
      <w:r>
        <w:t xml:space="preserve">This period is when </w:t>
      </w:r>
      <w:r w:rsidR="008B6C73">
        <w:t>automation will become more affordable as the number of automation services grows</w:t>
      </w:r>
      <w:r w:rsidR="00BE4319">
        <w:t>. I</w:t>
      </w:r>
      <w:r w:rsidR="00BE5C82">
        <w:t xml:space="preserve">n </w:t>
      </w:r>
      <w:r w:rsidR="00BE4319">
        <w:t>early</w:t>
      </w:r>
      <w:r w:rsidR="00BE5C82">
        <w:t xml:space="preserve"> 2020s</w:t>
      </w:r>
      <w:r w:rsidR="00BE4319">
        <w:t xml:space="preserve"> Australia,</w:t>
      </w:r>
      <w:r w:rsidR="00BE5C82">
        <w:t xml:space="preserve"> this is and will </w:t>
      </w:r>
      <w:r w:rsidR="00BE4319">
        <w:t xml:space="preserve">continue to </w:t>
      </w:r>
      <w:r w:rsidR="00BE5C82">
        <w:t>be a largely disruptive practice</w:t>
      </w:r>
      <w:r w:rsidR="008028A7">
        <w:t xml:space="preserve"> t</w:t>
      </w:r>
      <w:r w:rsidR="00BE4319">
        <w:t xml:space="preserve">hat is starting to </w:t>
      </w:r>
      <w:r w:rsidR="00BE5C82">
        <w:t>becom</w:t>
      </w:r>
      <w:r w:rsidR="00BE4319">
        <w:t>e</w:t>
      </w:r>
      <w:r w:rsidR="008028A7">
        <w:t xml:space="preserve"> </w:t>
      </w:r>
      <w:r w:rsidR="00BE5C82">
        <w:t xml:space="preserve">more common. </w:t>
      </w:r>
    </w:p>
    <w:p w14:paraId="5C5978F4" w14:textId="5DE207C0" w:rsidR="00426CA2" w:rsidRDefault="00426CA2" w:rsidP="00426CA2"/>
    <w:p w14:paraId="43503860" w14:textId="4391BDD3" w:rsidR="00C8226B" w:rsidRPr="00C8226B" w:rsidRDefault="00C8226B" w:rsidP="00426CA2">
      <w:pPr>
        <w:rPr>
          <w:b/>
          <w:bCs/>
        </w:rPr>
      </w:pPr>
      <w:r w:rsidRPr="00C8226B">
        <w:rPr>
          <w:b/>
          <w:bCs/>
        </w:rPr>
        <w:t xml:space="preserve">2020s: </w:t>
      </w:r>
    </w:p>
    <w:p w14:paraId="492C185A" w14:textId="77777777" w:rsidR="00C8226B" w:rsidRDefault="00C8226B" w:rsidP="00426CA2"/>
    <w:p w14:paraId="6D2260F6" w14:textId="625E35ED" w:rsidR="00426CA2" w:rsidRDefault="00426CA2" w:rsidP="00426CA2">
      <w:r>
        <w:t xml:space="preserve">The current-day qualification required for this kind of work is some combination of Engineering and Mechatronics, to the Honours-Level at minimum, more commonly with a </w:t>
      </w:r>
      <w:proofErr w:type="gramStart"/>
      <w:r>
        <w:t>Master in Engineering</w:t>
      </w:r>
      <w:proofErr w:type="gramEnd"/>
      <w:r>
        <w:t xml:space="preserve"> for certification purposes. For this discussion, the assumption of the interval between high school and the job market with a Mechatronics qualification is 5 years. The likelihood of completing a PhD is reasonably high in this field. </w:t>
      </w:r>
    </w:p>
    <w:p w14:paraId="48248612" w14:textId="3C383043" w:rsidR="00426CA2" w:rsidRDefault="00426CA2" w:rsidP="00426CA2"/>
    <w:p w14:paraId="079D9321" w14:textId="3A05E2AF" w:rsidR="00C8226B" w:rsidRDefault="00426CA2" w:rsidP="00426CA2">
      <w:r>
        <w:t xml:space="preserve">This means that a school leaver </w:t>
      </w:r>
      <w:r w:rsidR="00C8226B">
        <w:t>at end-</w:t>
      </w:r>
      <w:r>
        <w:t xml:space="preserve">2022 is likely to enter the workforce </w:t>
      </w:r>
      <w:r w:rsidR="00C8226B">
        <w:t xml:space="preserve">in this field </w:t>
      </w:r>
      <w:r>
        <w:t xml:space="preserve">in </w:t>
      </w:r>
      <w:r w:rsidR="00C8226B">
        <w:t>the beginning of 2028</w:t>
      </w:r>
      <w:r>
        <w:t xml:space="preserve">. </w:t>
      </w:r>
      <w:r w:rsidR="00C8226B">
        <w:t xml:space="preserve">To follow on, </w:t>
      </w:r>
      <w:r>
        <w:t xml:space="preserve">the recommendations of this review </w:t>
      </w:r>
      <w:r w:rsidR="00C8226B">
        <w:t>may be</w:t>
      </w:r>
      <w:r>
        <w:t xml:space="preserve"> </w:t>
      </w:r>
      <w:r w:rsidR="00C8226B">
        <w:t xml:space="preserve">finalised and announced at the end of 2023. The universities may take a year for development and another for approvals. This would mean that the first cohort to </w:t>
      </w:r>
      <w:r w:rsidR="00FA7BC2">
        <w:t>enter</w:t>
      </w:r>
      <w:r w:rsidR="00C8226B">
        <w:t xml:space="preserve"> an adjusted course stemming from this review would begin in 2026, and complete in 2031 – the peak of the </w:t>
      </w:r>
      <w:r w:rsidR="00FA7BC2">
        <w:t>C</w:t>
      </w:r>
      <w:r w:rsidR="00C8226B">
        <w:t xml:space="preserve">ybernetic wave. </w:t>
      </w:r>
    </w:p>
    <w:p w14:paraId="13C25B6C" w14:textId="2239E772" w:rsidR="00C8226B" w:rsidRDefault="00C8226B" w:rsidP="00426CA2"/>
    <w:p w14:paraId="3523B55F" w14:textId="57D882F9" w:rsidR="00C8226B" w:rsidRDefault="00C8226B" w:rsidP="00426CA2">
      <w:r>
        <w:t>In the 2020s, Australia is behi</w:t>
      </w:r>
      <w:r w:rsidR="00FA7BC2">
        <w:t xml:space="preserve">nd. </w:t>
      </w:r>
    </w:p>
    <w:p w14:paraId="42D9BD53" w14:textId="77777777" w:rsidR="000252D3" w:rsidRDefault="00FA7BC2" w:rsidP="00426CA2">
      <w:r>
        <w:br/>
      </w:r>
    </w:p>
    <w:p w14:paraId="77406EB7" w14:textId="77777777" w:rsidR="000252D3" w:rsidRDefault="000252D3" w:rsidP="00426CA2"/>
    <w:p w14:paraId="3C013876" w14:textId="77777777" w:rsidR="000252D3" w:rsidRDefault="000252D3" w:rsidP="00426CA2"/>
    <w:p w14:paraId="4923CCC5" w14:textId="77777777" w:rsidR="000252D3" w:rsidRDefault="000252D3" w:rsidP="00426CA2"/>
    <w:p w14:paraId="53044E6F" w14:textId="77777777" w:rsidR="000252D3" w:rsidRDefault="000252D3" w:rsidP="00426CA2"/>
    <w:p w14:paraId="650B5133" w14:textId="77777777" w:rsidR="000252D3" w:rsidRDefault="000252D3" w:rsidP="00426CA2"/>
    <w:p w14:paraId="2159C87D" w14:textId="77777777" w:rsidR="000252D3" w:rsidRDefault="000252D3" w:rsidP="00426CA2"/>
    <w:p w14:paraId="514A462B" w14:textId="77777777" w:rsidR="000252D3" w:rsidRDefault="000252D3" w:rsidP="00426CA2"/>
    <w:p w14:paraId="337ADBEF" w14:textId="77777777" w:rsidR="000252D3" w:rsidRDefault="000252D3" w:rsidP="00426CA2"/>
    <w:p w14:paraId="3797130E" w14:textId="77777777" w:rsidR="000252D3" w:rsidRDefault="000252D3" w:rsidP="00426CA2"/>
    <w:p w14:paraId="00100EBA" w14:textId="77777777" w:rsidR="000252D3" w:rsidRDefault="000252D3" w:rsidP="00426CA2"/>
    <w:p w14:paraId="25860B1A" w14:textId="77777777" w:rsidR="00003E96" w:rsidRDefault="00003E96" w:rsidP="00426CA2"/>
    <w:p w14:paraId="0D664DE3" w14:textId="77777777" w:rsidR="00003E96" w:rsidRDefault="00003E96" w:rsidP="00426CA2"/>
    <w:p w14:paraId="61B02E65" w14:textId="1D683AB5" w:rsidR="00FA7BC2" w:rsidRPr="00003E96" w:rsidRDefault="00FA7BC2" w:rsidP="00003E96">
      <w:pPr>
        <w:pStyle w:val="ListParagraph"/>
        <w:numPr>
          <w:ilvl w:val="0"/>
          <w:numId w:val="17"/>
        </w:numPr>
        <w:rPr>
          <w:b/>
          <w:bCs/>
          <w:sz w:val="36"/>
          <w:szCs w:val="36"/>
        </w:rPr>
      </w:pPr>
      <w:r w:rsidRPr="00003E96">
        <w:rPr>
          <w:b/>
          <w:bCs/>
          <w:sz w:val="36"/>
          <w:szCs w:val="36"/>
        </w:rPr>
        <w:t xml:space="preserve">The </w:t>
      </w:r>
      <w:r w:rsidR="001B05E0" w:rsidRPr="00003E96">
        <w:rPr>
          <w:b/>
          <w:bCs/>
          <w:sz w:val="36"/>
          <w:szCs w:val="36"/>
        </w:rPr>
        <w:t>M</w:t>
      </w:r>
      <w:r w:rsidRPr="00003E96">
        <w:rPr>
          <w:b/>
          <w:bCs/>
          <w:sz w:val="36"/>
          <w:szCs w:val="36"/>
        </w:rPr>
        <w:t xml:space="preserve">odel </w:t>
      </w:r>
      <w:r w:rsidR="00A35C20" w:rsidRPr="00003E96">
        <w:rPr>
          <w:b/>
          <w:bCs/>
          <w:sz w:val="36"/>
          <w:szCs w:val="36"/>
        </w:rPr>
        <w:t>– Abstract and Benefits</w:t>
      </w:r>
    </w:p>
    <w:p w14:paraId="36D5CD47" w14:textId="4330F489" w:rsidR="00FA7BC2" w:rsidRDefault="00FA7BC2" w:rsidP="00426CA2"/>
    <w:p w14:paraId="5A103AEA" w14:textId="7CF87478" w:rsidR="00FA7BC2" w:rsidRDefault="00FA7BC2" w:rsidP="00426CA2">
      <w:r>
        <w:t>The second</w:t>
      </w:r>
      <w:r w:rsidR="000252D3">
        <w:t>ary</w:t>
      </w:r>
      <w:r>
        <w:t xml:space="preserve"> purpose of this paper is to express to the Panel the sense of urgency </w:t>
      </w:r>
      <w:r w:rsidR="000252D3">
        <w:t xml:space="preserve">that </w:t>
      </w:r>
      <w:r>
        <w:t xml:space="preserve">must be conveyed to the Australian Tertiary Education </w:t>
      </w:r>
      <w:r w:rsidR="000252D3">
        <w:t>landscape</w:t>
      </w:r>
      <w:r>
        <w:t xml:space="preserve"> and to outline the environmental factors in which a new model must act. A new model must be: </w:t>
      </w:r>
    </w:p>
    <w:p w14:paraId="0EFDCCB9" w14:textId="77777777" w:rsidR="00FA7BC2" w:rsidRDefault="00FA7BC2" w:rsidP="00426CA2"/>
    <w:p w14:paraId="4002FADD" w14:textId="77777777" w:rsidR="00FA7BC2" w:rsidRDefault="00FA7BC2" w:rsidP="00FA7BC2">
      <w:pPr>
        <w:pStyle w:val="ListParagraph"/>
        <w:numPr>
          <w:ilvl w:val="0"/>
          <w:numId w:val="1"/>
        </w:numPr>
      </w:pPr>
      <w:r>
        <w:t>Cheap</w:t>
      </w:r>
    </w:p>
    <w:p w14:paraId="4D5ECAA6" w14:textId="77777777" w:rsidR="00FA7BC2" w:rsidRDefault="00FA7BC2" w:rsidP="00FA7BC2">
      <w:pPr>
        <w:pStyle w:val="ListParagraph"/>
        <w:numPr>
          <w:ilvl w:val="0"/>
          <w:numId w:val="1"/>
        </w:numPr>
      </w:pPr>
      <w:r>
        <w:t>Profitable</w:t>
      </w:r>
    </w:p>
    <w:p w14:paraId="48911E64" w14:textId="77777777" w:rsidR="00FA7BC2" w:rsidRDefault="00FA7BC2" w:rsidP="00FA7BC2">
      <w:pPr>
        <w:pStyle w:val="ListParagraph"/>
        <w:numPr>
          <w:ilvl w:val="0"/>
          <w:numId w:val="1"/>
        </w:numPr>
      </w:pPr>
      <w:r>
        <w:t>Sustainable</w:t>
      </w:r>
    </w:p>
    <w:p w14:paraId="0247C53D" w14:textId="3C30F8CA" w:rsidR="00FA7BC2" w:rsidRDefault="00FA7BC2" w:rsidP="00FA7BC2">
      <w:pPr>
        <w:pStyle w:val="ListParagraph"/>
        <w:numPr>
          <w:ilvl w:val="0"/>
          <w:numId w:val="1"/>
        </w:numPr>
      </w:pPr>
      <w:r>
        <w:t>Quick to implement</w:t>
      </w:r>
      <w:r w:rsidR="000252D3">
        <w:t xml:space="preserve"> and modify</w:t>
      </w:r>
    </w:p>
    <w:p w14:paraId="16665FA6" w14:textId="77777777" w:rsidR="00FA7BC2" w:rsidRDefault="00FA7BC2" w:rsidP="00FA7BC2">
      <w:pPr>
        <w:pStyle w:val="ListParagraph"/>
        <w:numPr>
          <w:ilvl w:val="0"/>
          <w:numId w:val="1"/>
        </w:numPr>
      </w:pPr>
      <w:r>
        <w:t>Minimally destructive</w:t>
      </w:r>
    </w:p>
    <w:p w14:paraId="3C9F4360" w14:textId="2767BB1A" w:rsidR="00FA7BC2" w:rsidRDefault="00FA7BC2" w:rsidP="00FA7BC2">
      <w:pPr>
        <w:pStyle w:val="ListParagraph"/>
        <w:numPr>
          <w:ilvl w:val="0"/>
          <w:numId w:val="1"/>
        </w:numPr>
      </w:pPr>
      <w:r>
        <w:t>Able to leverage existing investment and strategy</w:t>
      </w:r>
    </w:p>
    <w:p w14:paraId="00850EC8" w14:textId="77777777" w:rsidR="00FA7BC2" w:rsidRDefault="00FA7BC2" w:rsidP="00FA7BC2"/>
    <w:p w14:paraId="0CAF0A4C" w14:textId="6C8B21F5" w:rsidR="001B05E0" w:rsidRDefault="00FA7BC2" w:rsidP="00426CA2">
      <w:r>
        <w:t xml:space="preserve">The </w:t>
      </w:r>
      <w:r w:rsidR="000252D3" w:rsidRPr="000252D3">
        <w:rPr>
          <w:i/>
          <w:iCs/>
        </w:rPr>
        <w:t>primary</w:t>
      </w:r>
      <w:r>
        <w:t xml:space="preserve"> purpose of this paper is to propose a </w:t>
      </w:r>
      <w:r w:rsidR="000252D3">
        <w:t>m</w:t>
      </w:r>
      <w:r>
        <w:t xml:space="preserve">odel that </w:t>
      </w:r>
      <w:r w:rsidR="000252D3">
        <w:t xml:space="preserve">not only </w:t>
      </w:r>
      <w:r>
        <w:t>adheres to these stipulations</w:t>
      </w:r>
      <w:r w:rsidR="000252D3">
        <w:t xml:space="preserve">, but also allows for </w:t>
      </w:r>
      <w:r>
        <w:t>Universi</w:t>
      </w:r>
      <w:r w:rsidR="001B05E0">
        <w:t>ties to innovate</w:t>
      </w:r>
      <w:r w:rsidR="000252D3">
        <w:t xml:space="preserve"> while acting</w:t>
      </w:r>
      <w:r w:rsidR="001B05E0">
        <w:t xml:space="preserve"> conscientiously and continu</w:t>
      </w:r>
      <w:r w:rsidR="000252D3">
        <w:t>ing</w:t>
      </w:r>
      <w:r w:rsidR="001B05E0">
        <w:t xml:space="preserve"> to serve the public good.</w:t>
      </w:r>
    </w:p>
    <w:p w14:paraId="2C3B8006" w14:textId="77777777" w:rsidR="000252D3" w:rsidRDefault="000252D3" w:rsidP="00426CA2"/>
    <w:p w14:paraId="0BFD66AC" w14:textId="5F9EB278" w:rsidR="000252D3" w:rsidRDefault="001B05E0" w:rsidP="00426CA2">
      <w:pPr>
        <w:rPr>
          <w:i/>
          <w:iCs/>
        </w:rPr>
      </w:pPr>
      <w:r w:rsidRPr="000252D3">
        <w:rPr>
          <w:b/>
          <w:bCs/>
        </w:rPr>
        <w:t xml:space="preserve">The crux of </w:t>
      </w:r>
      <w:r w:rsidR="0086792E">
        <w:rPr>
          <w:b/>
          <w:bCs/>
        </w:rPr>
        <w:t xml:space="preserve">the </w:t>
      </w:r>
      <w:r w:rsidRPr="000252D3">
        <w:rPr>
          <w:b/>
          <w:bCs/>
        </w:rPr>
        <w:t>proposed model is simple:</w:t>
      </w:r>
      <w:r>
        <w:t xml:space="preserve"> </w:t>
      </w:r>
      <w:r w:rsidRPr="000252D3">
        <w:rPr>
          <w:i/>
          <w:iCs/>
        </w:rPr>
        <w:t xml:space="preserve">That creating </w:t>
      </w:r>
      <w:r w:rsidR="000252D3">
        <w:rPr>
          <w:i/>
          <w:iCs/>
        </w:rPr>
        <w:t xml:space="preserve">a nationally consistent model by which </w:t>
      </w:r>
      <w:r w:rsidRPr="000252D3">
        <w:rPr>
          <w:i/>
          <w:iCs/>
        </w:rPr>
        <w:t>Universities</w:t>
      </w:r>
      <w:r w:rsidR="000252D3">
        <w:rPr>
          <w:i/>
          <w:iCs/>
        </w:rPr>
        <w:t xml:space="preserve"> and TAFEs c</w:t>
      </w:r>
      <w:r w:rsidR="0086792E">
        <w:rPr>
          <w:i/>
          <w:iCs/>
        </w:rPr>
        <w:t xml:space="preserve">ollaborate </w:t>
      </w:r>
      <w:r w:rsidR="000252D3" w:rsidRPr="000252D3">
        <w:rPr>
          <w:i/>
          <w:iCs/>
        </w:rPr>
        <w:t>is a cost effective and transformative way</w:t>
      </w:r>
      <w:r w:rsidR="000252D3">
        <w:rPr>
          <w:i/>
          <w:iCs/>
        </w:rPr>
        <w:t xml:space="preserve"> to</w:t>
      </w:r>
      <w:r w:rsidR="000252D3" w:rsidRPr="000252D3">
        <w:rPr>
          <w:i/>
          <w:iCs/>
        </w:rPr>
        <w:t xml:space="preserve"> </w:t>
      </w:r>
      <w:r w:rsidR="000252D3">
        <w:rPr>
          <w:i/>
          <w:iCs/>
        </w:rPr>
        <w:t xml:space="preserve">achieve </w:t>
      </w:r>
      <w:proofErr w:type="gramStart"/>
      <w:r w:rsidR="000252D3">
        <w:rPr>
          <w:i/>
          <w:iCs/>
        </w:rPr>
        <w:t>all of</w:t>
      </w:r>
      <w:proofErr w:type="gramEnd"/>
      <w:r w:rsidR="000252D3">
        <w:rPr>
          <w:i/>
          <w:iCs/>
        </w:rPr>
        <w:t xml:space="preserve"> the above, while also creating enriched industry, </w:t>
      </w:r>
      <w:r w:rsidR="000252D3" w:rsidRPr="000252D3">
        <w:rPr>
          <w:i/>
          <w:iCs/>
        </w:rPr>
        <w:t>improv</w:t>
      </w:r>
      <w:r w:rsidR="000252D3">
        <w:rPr>
          <w:i/>
          <w:iCs/>
        </w:rPr>
        <w:t>ing</w:t>
      </w:r>
      <w:r w:rsidR="000252D3" w:rsidRPr="000252D3">
        <w:rPr>
          <w:i/>
          <w:iCs/>
        </w:rPr>
        <w:t xml:space="preserve"> the employability of students,</w:t>
      </w:r>
      <w:r w:rsidR="0086792E">
        <w:rPr>
          <w:i/>
          <w:iCs/>
        </w:rPr>
        <w:t xml:space="preserve"> and imparting the</w:t>
      </w:r>
      <w:r w:rsidR="000252D3" w:rsidRPr="000252D3">
        <w:rPr>
          <w:i/>
          <w:iCs/>
        </w:rPr>
        <w:t xml:space="preserve"> </w:t>
      </w:r>
      <w:r w:rsidR="000252D3">
        <w:rPr>
          <w:i/>
          <w:iCs/>
        </w:rPr>
        <w:t>ability to earn and learn</w:t>
      </w:r>
      <w:r w:rsidR="0086792E">
        <w:rPr>
          <w:i/>
          <w:iCs/>
        </w:rPr>
        <w:t xml:space="preserve"> on a national scale. </w:t>
      </w:r>
    </w:p>
    <w:p w14:paraId="36A26D8F" w14:textId="1E9211F3" w:rsidR="001B05E0" w:rsidRDefault="001B05E0" w:rsidP="00426CA2"/>
    <w:p w14:paraId="4CC1E8D0" w14:textId="32CE8387" w:rsidR="001B05E0" w:rsidRDefault="0086792E" w:rsidP="0086792E">
      <w:r>
        <w:t xml:space="preserve">The model proposes the following (non-exclusive) benefits – </w:t>
      </w:r>
    </w:p>
    <w:p w14:paraId="3158387E" w14:textId="573FE9CB" w:rsidR="0086792E" w:rsidRDefault="0086792E" w:rsidP="0086792E">
      <w:pPr>
        <w:pStyle w:val="ListParagraph"/>
        <w:numPr>
          <w:ilvl w:val="0"/>
          <w:numId w:val="1"/>
        </w:numPr>
      </w:pPr>
      <w:r>
        <w:t>That Universities can outsource many of the skills they are currently struggling to deliver</w:t>
      </w:r>
    </w:p>
    <w:p w14:paraId="6FADB2BF" w14:textId="365347BC" w:rsidR="006D09D4" w:rsidRDefault="006D09D4" w:rsidP="006D09D4">
      <w:pPr>
        <w:pStyle w:val="ListParagraph"/>
        <w:numPr>
          <w:ilvl w:val="0"/>
          <w:numId w:val="1"/>
        </w:numPr>
      </w:pPr>
      <w:r>
        <w:t>That TAFE will be able to diversify their training packages and eventually rebuild to previous levels in time for the 2030s</w:t>
      </w:r>
    </w:p>
    <w:p w14:paraId="33F3D602" w14:textId="59C16D05" w:rsidR="000D1EDD" w:rsidRDefault="000D1EDD" w:rsidP="000D1EDD">
      <w:pPr>
        <w:pStyle w:val="ListParagraph"/>
        <w:numPr>
          <w:ilvl w:val="0"/>
          <w:numId w:val="1"/>
        </w:numPr>
      </w:pPr>
      <w:r>
        <w:t>That university applicants will be of a higher calibre</w:t>
      </w:r>
    </w:p>
    <w:p w14:paraId="7C98AD02" w14:textId="60BA3EF9" w:rsidR="000D1EDD" w:rsidRDefault="000D1EDD" w:rsidP="006D09D4">
      <w:pPr>
        <w:pStyle w:val="ListParagraph"/>
        <w:numPr>
          <w:ilvl w:val="0"/>
          <w:numId w:val="1"/>
        </w:numPr>
      </w:pPr>
      <w:r>
        <w:t xml:space="preserve">That universities may be able to deliver higher level material, delivering better rankings and justifiably charging more </w:t>
      </w:r>
    </w:p>
    <w:p w14:paraId="4EEE3364" w14:textId="7216B2E2" w:rsidR="006D09D4" w:rsidRDefault="006D09D4" w:rsidP="0086792E">
      <w:pPr>
        <w:pStyle w:val="ListParagraph"/>
        <w:numPr>
          <w:ilvl w:val="0"/>
          <w:numId w:val="1"/>
        </w:numPr>
      </w:pPr>
      <w:r>
        <w:t>That Skill Sets for certain industries can be studied alongside the courses</w:t>
      </w:r>
    </w:p>
    <w:p w14:paraId="6942E9CE" w14:textId="54B936CA" w:rsidR="006D09D4" w:rsidRDefault="006D09D4" w:rsidP="006D09D4">
      <w:pPr>
        <w:pStyle w:val="ListParagraph"/>
        <w:numPr>
          <w:ilvl w:val="0"/>
          <w:numId w:val="1"/>
        </w:numPr>
      </w:pPr>
      <w:r>
        <w:t xml:space="preserve">That </w:t>
      </w:r>
      <w:r w:rsidR="00926108">
        <w:t xml:space="preserve">fee-free TAFE packages </w:t>
      </w:r>
      <w:r w:rsidR="008F6451">
        <w:t xml:space="preserve">(some states) </w:t>
      </w:r>
      <w:r w:rsidR="00926108">
        <w:t xml:space="preserve">and the </w:t>
      </w:r>
      <w:r>
        <w:t>20,000 CSPs in 2023 and 24 can be be</w:t>
      </w:r>
      <w:r w:rsidR="00926108">
        <w:t xml:space="preserve">st </w:t>
      </w:r>
      <w:r>
        <w:t>utilised</w:t>
      </w:r>
    </w:p>
    <w:p w14:paraId="26309C63" w14:textId="655B9003" w:rsidR="006D09D4" w:rsidRDefault="006D09D4" w:rsidP="0086792E">
      <w:pPr>
        <w:pStyle w:val="ListParagraph"/>
        <w:numPr>
          <w:ilvl w:val="0"/>
          <w:numId w:val="1"/>
        </w:numPr>
      </w:pPr>
      <w:r>
        <w:t>That concentrations of skills can be delivered in the regional centres</w:t>
      </w:r>
    </w:p>
    <w:p w14:paraId="04B0A819" w14:textId="7BFB180B" w:rsidR="000D1EDD" w:rsidRDefault="000D1EDD" w:rsidP="0086792E">
      <w:pPr>
        <w:pStyle w:val="ListParagraph"/>
        <w:numPr>
          <w:ilvl w:val="0"/>
          <w:numId w:val="1"/>
        </w:numPr>
      </w:pPr>
      <w:r>
        <w:t>Promote two-way traffic between Universities and TAFEs</w:t>
      </w:r>
    </w:p>
    <w:p w14:paraId="1B752C94" w14:textId="069A6CA4" w:rsidR="006D09D4" w:rsidRDefault="006D09D4" w:rsidP="006D09D4">
      <w:pPr>
        <w:pStyle w:val="ListParagraph"/>
        <w:numPr>
          <w:ilvl w:val="0"/>
          <w:numId w:val="1"/>
        </w:numPr>
      </w:pPr>
      <w:r>
        <w:t xml:space="preserve">That rural and remote access to university can be more easily arranged </w:t>
      </w:r>
    </w:p>
    <w:p w14:paraId="3EBD935D" w14:textId="4049CE48" w:rsidR="0086792E" w:rsidRDefault="0086792E" w:rsidP="001B05E0">
      <w:pPr>
        <w:pStyle w:val="ListParagraph"/>
        <w:numPr>
          <w:ilvl w:val="0"/>
          <w:numId w:val="1"/>
        </w:numPr>
      </w:pPr>
      <w:r>
        <w:t xml:space="preserve">That the Voucher system can be </w:t>
      </w:r>
      <w:r w:rsidR="00257B7E">
        <w:t>properly accessed (if not addressed by the review)</w:t>
      </w:r>
    </w:p>
    <w:p w14:paraId="30983F23" w14:textId="6A7B7041" w:rsidR="0086792E" w:rsidRDefault="0086792E" w:rsidP="001B05E0">
      <w:pPr>
        <w:pStyle w:val="ListParagraph"/>
        <w:numPr>
          <w:ilvl w:val="0"/>
          <w:numId w:val="1"/>
        </w:numPr>
      </w:pPr>
      <w:r>
        <w:t xml:space="preserve">That the successful application of the Model may lead to greater </w:t>
      </w:r>
      <w:r w:rsidR="006D09D4">
        <w:t>participation</w:t>
      </w:r>
      <w:r>
        <w:t xml:space="preserve"> of women in </w:t>
      </w:r>
      <w:r w:rsidR="006D09D4">
        <w:t xml:space="preserve">trades </w:t>
      </w:r>
    </w:p>
    <w:p w14:paraId="1C8E4E20" w14:textId="073BAF4D" w:rsidR="00257B7E" w:rsidRDefault="00257B7E" w:rsidP="001B05E0">
      <w:pPr>
        <w:pStyle w:val="ListParagraph"/>
        <w:numPr>
          <w:ilvl w:val="0"/>
          <w:numId w:val="1"/>
        </w:numPr>
      </w:pPr>
      <w:r>
        <w:t xml:space="preserve">That TAFE’s industry reference apparatus can be maximised </w:t>
      </w:r>
    </w:p>
    <w:p w14:paraId="1D243E64" w14:textId="5EE5AB68" w:rsidR="0086792E" w:rsidRDefault="0086792E" w:rsidP="001B05E0">
      <w:pPr>
        <w:pStyle w:val="ListParagraph"/>
        <w:numPr>
          <w:ilvl w:val="0"/>
          <w:numId w:val="1"/>
        </w:numPr>
      </w:pPr>
      <w:r>
        <w:t xml:space="preserve">That dual-sector universities, universities with existing TAFE partnerships and non-Go8 universities will be able to serve their </w:t>
      </w:r>
      <w:r w:rsidR="006D09D4">
        <w:t xml:space="preserve">communities </w:t>
      </w:r>
      <w:r>
        <w:t xml:space="preserve">to greater effect. </w:t>
      </w:r>
    </w:p>
    <w:p w14:paraId="41FF2C65" w14:textId="0D0DDC14" w:rsidR="0086792E" w:rsidRDefault="0086792E" w:rsidP="001B05E0">
      <w:pPr>
        <w:pStyle w:val="ListParagraph"/>
        <w:numPr>
          <w:ilvl w:val="0"/>
          <w:numId w:val="1"/>
        </w:numPr>
      </w:pPr>
      <w:r>
        <w:t>That students who gain high ATARs can be fast tracked into research</w:t>
      </w:r>
      <w:r w:rsidR="006D09D4">
        <w:t xml:space="preserve"> where they are statistically more likely to excel </w:t>
      </w:r>
    </w:p>
    <w:p w14:paraId="394FFDDE" w14:textId="1F9A1C08" w:rsidR="000D1EDD" w:rsidRDefault="006D09D4" w:rsidP="000D1EDD">
      <w:pPr>
        <w:pStyle w:val="ListParagraph"/>
        <w:numPr>
          <w:ilvl w:val="0"/>
          <w:numId w:val="1"/>
        </w:numPr>
      </w:pPr>
      <w:r>
        <w:t>A greater conjunction of STEAM</w:t>
      </w:r>
      <w:r w:rsidR="000D1EDD">
        <w:t xml:space="preserve"> and skilled </w:t>
      </w:r>
      <w:r>
        <w:t>Arts</w:t>
      </w:r>
      <w:r w:rsidR="00257B7E">
        <w:t xml:space="preserve"> </w:t>
      </w:r>
      <w:r>
        <w:t xml:space="preserve">students </w:t>
      </w:r>
    </w:p>
    <w:p w14:paraId="12E12227" w14:textId="7486603C" w:rsidR="006D09D4" w:rsidRDefault="00257B7E" w:rsidP="00257B7E">
      <w:pPr>
        <w:pStyle w:val="ListParagraph"/>
        <w:numPr>
          <w:ilvl w:val="0"/>
          <w:numId w:val="1"/>
        </w:numPr>
      </w:pPr>
      <w:r>
        <w:t>Re</w:t>
      </w:r>
      <w:r w:rsidR="006D09D4">
        <w:t>duce</w:t>
      </w:r>
      <w:r>
        <w:t xml:space="preserve">d </w:t>
      </w:r>
      <w:r w:rsidR="006D09D4">
        <w:t xml:space="preserve">the pressure on high school students during HSC time, </w:t>
      </w:r>
    </w:p>
    <w:p w14:paraId="6226DE86" w14:textId="6913198D" w:rsidR="00257B7E" w:rsidRDefault="00257B7E" w:rsidP="00257B7E">
      <w:pPr>
        <w:pStyle w:val="ListParagraph"/>
        <w:numPr>
          <w:ilvl w:val="0"/>
          <w:numId w:val="1"/>
        </w:numPr>
      </w:pPr>
      <w:r>
        <w:lastRenderedPageBreak/>
        <w:t xml:space="preserve">That high school students can study VET skills during year 11 and 12 </w:t>
      </w:r>
    </w:p>
    <w:p w14:paraId="3D2996D0" w14:textId="618924F4" w:rsidR="00A35C20" w:rsidRDefault="00257B7E" w:rsidP="00426CA2">
      <w:pPr>
        <w:pStyle w:val="ListParagraph"/>
        <w:numPr>
          <w:ilvl w:val="0"/>
          <w:numId w:val="1"/>
        </w:numPr>
      </w:pPr>
      <w:r>
        <w:t>That the total number of Australians engaging in Higher Education may increase</w:t>
      </w:r>
      <w:r w:rsidR="008F6451">
        <w:t xml:space="preserve">. </w:t>
      </w:r>
    </w:p>
    <w:p w14:paraId="3AE61359" w14:textId="77777777" w:rsidR="000D1EDD" w:rsidRDefault="000D1EDD" w:rsidP="00426CA2"/>
    <w:p w14:paraId="448CB797" w14:textId="6AD650C9" w:rsidR="00257B7E" w:rsidRDefault="00257B7E" w:rsidP="00426CA2">
      <w:r>
        <w:t>The concept of allowing two-way traffic between TAFE and university is based on these observations:</w:t>
      </w:r>
    </w:p>
    <w:p w14:paraId="353F5271" w14:textId="04E713B5" w:rsidR="008F6451" w:rsidRDefault="008F6451" w:rsidP="008F6451"/>
    <w:p w14:paraId="2FEBBB48" w14:textId="2AE5DDCA" w:rsidR="008F6451" w:rsidRPr="008F6451" w:rsidRDefault="00003E96" w:rsidP="008F6451">
      <w:pPr>
        <w:rPr>
          <w:b/>
          <w:bCs/>
          <w:sz w:val="32"/>
          <w:szCs w:val="32"/>
        </w:rPr>
      </w:pPr>
      <w:r>
        <w:rPr>
          <w:b/>
          <w:bCs/>
          <w:sz w:val="32"/>
          <w:szCs w:val="32"/>
        </w:rPr>
        <w:t>5.</w:t>
      </w:r>
      <w:r w:rsidR="008F6451" w:rsidRPr="008F6451">
        <w:rPr>
          <w:b/>
          <w:bCs/>
          <w:sz w:val="32"/>
          <w:szCs w:val="32"/>
        </w:rPr>
        <w:t>1</w:t>
      </w:r>
    </w:p>
    <w:p w14:paraId="21D06B3E" w14:textId="0A0EB8CA" w:rsidR="008F6451" w:rsidRDefault="008F6451" w:rsidP="00426CA2">
      <w:r>
        <w:t>In the Productivity Commission’s report “5-year Productivity Inquiry: From Learning to Growth”</w:t>
      </w:r>
      <w:r>
        <w:rPr>
          <w:rStyle w:val="FootnoteReference"/>
        </w:rPr>
        <w:footnoteReference w:id="5"/>
      </w:r>
      <w:r>
        <w:t xml:space="preserve">, the first point made is on ‘The Value of Human Capital’. This being not simply the time and money spent on education, </w:t>
      </w:r>
      <w:r w:rsidR="00A35C20">
        <w:t xml:space="preserve">but personal talent, </w:t>
      </w:r>
      <w:r>
        <w:t>opportunity cost</w:t>
      </w:r>
      <w:r w:rsidR="00A35C20">
        <w:t xml:space="preserve">, personal costs such as travel and the analysis of benefit over costs, including personal. </w:t>
      </w:r>
      <w:r w:rsidR="00A35C20">
        <w:br/>
      </w:r>
      <w:r w:rsidR="00A35C20">
        <w:br/>
      </w:r>
      <w:r>
        <w:t xml:space="preserve">In this report, there was a call to set proper subsidies for </w:t>
      </w:r>
      <w:r w:rsidR="00A35C20">
        <w:t>c</w:t>
      </w:r>
      <w:r>
        <w:t>ertificates below Diploma level</w:t>
      </w:r>
      <w:r w:rsidR="00A35C20">
        <w:t xml:space="preserve">, which the Panel may choose to support with the view of maximising the benefit of the Model. </w:t>
      </w:r>
    </w:p>
    <w:p w14:paraId="7621DD84" w14:textId="77777777" w:rsidR="008F6451" w:rsidRDefault="008F6451" w:rsidP="00426CA2"/>
    <w:p w14:paraId="14EA254E" w14:textId="23AFDEE5" w:rsidR="008F6451" w:rsidRDefault="00003E96" w:rsidP="00426CA2">
      <w:pPr>
        <w:rPr>
          <w:b/>
          <w:bCs/>
          <w:sz w:val="32"/>
          <w:szCs w:val="32"/>
        </w:rPr>
      </w:pPr>
      <w:r>
        <w:rPr>
          <w:b/>
          <w:bCs/>
          <w:sz w:val="32"/>
          <w:szCs w:val="32"/>
        </w:rPr>
        <w:t>5.</w:t>
      </w:r>
      <w:r w:rsidR="00A35C20" w:rsidRPr="00A35C20">
        <w:rPr>
          <w:b/>
          <w:bCs/>
          <w:sz w:val="32"/>
          <w:szCs w:val="32"/>
        </w:rPr>
        <w:t>2</w:t>
      </w:r>
    </w:p>
    <w:p w14:paraId="77774EFF" w14:textId="42D57AE4" w:rsidR="008F6451" w:rsidRPr="00A35C20" w:rsidRDefault="00A35C20" w:rsidP="00426CA2">
      <w:r>
        <w:t>Pathway into University:</w:t>
      </w:r>
    </w:p>
    <w:p w14:paraId="05F59FC3" w14:textId="77777777" w:rsidR="008F6451" w:rsidRDefault="008F6451" w:rsidP="00426CA2"/>
    <w:p w14:paraId="7C7DBFA6" w14:textId="7F2E36D7" w:rsidR="00257B7E" w:rsidRDefault="00257B7E" w:rsidP="00426CA2"/>
    <w:p w14:paraId="5A1E7A20" w14:textId="35D640AF" w:rsidR="00257B7E" w:rsidRDefault="00926108" w:rsidP="00926108">
      <w:pPr>
        <w:jc w:val="center"/>
      </w:pPr>
      <w:r>
        <w:rPr>
          <w:noProof/>
        </w:rPr>
        <w:drawing>
          <wp:inline distT="0" distB="0" distL="0" distR="0" wp14:anchorId="777C421A" wp14:editId="7DE5C789">
            <wp:extent cx="3009605" cy="2096654"/>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38950" cy="2117097"/>
                    </a:xfrm>
                    <a:prstGeom prst="rect">
                      <a:avLst/>
                    </a:prstGeom>
                  </pic:spPr>
                </pic:pic>
              </a:graphicData>
            </a:graphic>
          </wp:inline>
        </w:drawing>
      </w:r>
    </w:p>
    <w:p w14:paraId="15CB875C" w14:textId="77777777" w:rsidR="00926108" w:rsidRDefault="00926108" w:rsidP="00926108"/>
    <w:p w14:paraId="79B17B2C" w14:textId="41F7F0A6" w:rsidR="00926108" w:rsidRDefault="00926108" w:rsidP="00926108">
      <w:pPr>
        <w:rPr>
          <w:sz w:val="18"/>
          <w:szCs w:val="18"/>
        </w:rPr>
      </w:pPr>
      <w:r w:rsidRPr="00926108">
        <w:rPr>
          <w:sz w:val="18"/>
          <w:szCs w:val="18"/>
        </w:rPr>
        <w:t>Fig. 4:</w:t>
      </w:r>
      <w:r w:rsidRPr="00926108">
        <w:rPr>
          <w:sz w:val="18"/>
          <w:szCs w:val="18"/>
        </w:rPr>
        <w:tab/>
        <w:t xml:space="preserve">An infographic showing </w:t>
      </w:r>
      <w:r>
        <w:rPr>
          <w:sz w:val="18"/>
          <w:szCs w:val="18"/>
        </w:rPr>
        <w:t>a generalised</w:t>
      </w:r>
      <w:r w:rsidRPr="00926108">
        <w:rPr>
          <w:sz w:val="18"/>
          <w:szCs w:val="18"/>
        </w:rPr>
        <w:t xml:space="preserve"> direction of travel through high school and into university. This graphic depicts how students that </w:t>
      </w:r>
      <w:r w:rsidR="00887115">
        <w:rPr>
          <w:sz w:val="18"/>
          <w:szCs w:val="18"/>
        </w:rPr>
        <w:t xml:space="preserve">do </w:t>
      </w:r>
      <w:r w:rsidRPr="00926108">
        <w:rPr>
          <w:sz w:val="18"/>
          <w:szCs w:val="18"/>
        </w:rPr>
        <w:t xml:space="preserve">go to university generally travel straight </w:t>
      </w:r>
      <w:r w:rsidR="00887115">
        <w:rPr>
          <w:sz w:val="18"/>
          <w:szCs w:val="18"/>
        </w:rPr>
        <w:t>i</w:t>
      </w:r>
      <w:r w:rsidRPr="00926108">
        <w:rPr>
          <w:sz w:val="18"/>
          <w:szCs w:val="18"/>
        </w:rPr>
        <w:t>nto university</w:t>
      </w:r>
      <w:r>
        <w:rPr>
          <w:sz w:val="18"/>
          <w:szCs w:val="18"/>
        </w:rPr>
        <w:t xml:space="preserve">, but bypass TAFE. </w:t>
      </w:r>
    </w:p>
    <w:p w14:paraId="343DFEED" w14:textId="77777777" w:rsidR="00926108" w:rsidRDefault="00926108" w:rsidP="00926108"/>
    <w:p w14:paraId="5E6C0110" w14:textId="12B7F652" w:rsidR="00926108" w:rsidRDefault="00926108" w:rsidP="00926108">
      <w:pPr>
        <w:pStyle w:val="ListParagraph"/>
        <w:numPr>
          <w:ilvl w:val="0"/>
          <w:numId w:val="12"/>
        </w:numPr>
      </w:pPr>
      <w:r>
        <w:t>Direction of advancement through high school to Tertiary Education.</w:t>
      </w:r>
    </w:p>
    <w:p w14:paraId="6E388772" w14:textId="2D0416C6" w:rsidR="00926108" w:rsidRDefault="00AD045D" w:rsidP="00C97A88">
      <w:pPr>
        <w:pStyle w:val="ListParagraph"/>
        <w:numPr>
          <w:ilvl w:val="0"/>
          <w:numId w:val="12"/>
        </w:numPr>
      </w:pPr>
      <w:r>
        <w:t>If offered a place, s</w:t>
      </w:r>
      <w:r w:rsidR="00926108">
        <w:t xml:space="preserve">tudents </w:t>
      </w:r>
      <w:r>
        <w:t xml:space="preserve">generally </w:t>
      </w:r>
      <w:r w:rsidR="00926108">
        <w:t>continue stra</w:t>
      </w:r>
      <w:r w:rsidR="00C97A88">
        <w:t xml:space="preserve">ight to university. This is for many reasons, not only that the culture of the ATAR pushed students toward </w:t>
      </w:r>
      <w:proofErr w:type="gramStart"/>
      <w:r w:rsidR="00C97A88">
        <w:t>University</w:t>
      </w:r>
      <w:proofErr w:type="gramEnd"/>
      <w:r w:rsidR="00C97A88">
        <w:t xml:space="preserve">, but also the perceived act of social climbing that comes with studying at University, and the price of some TAFE courses. </w:t>
      </w:r>
    </w:p>
    <w:p w14:paraId="24A9FDB4" w14:textId="5A15F861" w:rsidR="00A35C20" w:rsidRDefault="00926108" w:rsidP="00A35C20">
      <w:pPr>
        <w:pStyle w:val="ListParagraph"/>
        <w:numPr>
          <w:ilvl w:val="0"/>
          <w:numId w:val="12"/>
        </w:numPr>
      </w:pPr>
      <w:r>
        <w:t xml:space="preserve">At the end of </w:t>
      </w:r>
      <w:r w:rsidR="00A35C20">
        <w:t>‘higher’ education</w:t>
      </w:r>
      <w:r>
        <w:t xml:space="preserve">, </w:t>
      </w:r>
      <w:r w:rsidR="00A35C20">
        <w:t>students can be disinclined to study again at a ‘lower’ level. T</w:t>
      </w:r>
      <w:r>
        <w:t>he Voucher system</w:t>
      </w:r>
      <w:r w:rsidR="00A35C20">
        <w:t xml:space="preserve"> (</w:t>
      </w:r>
      <w:r w:rsidR="00F30746">
        <w:t>N</w:t>
      </w:r>
      <w:r w:rsidR="00A35C20">
        <w:t>ational subsidisation</w:t>
      </w:r>
      <w:r w:rsidR="00F30746">
        <w:t xml:space="preserve"> allocation</w:t>
      </w:r>
      <w:r w:rsidR="00A35C20">
        <w:t xml:space="preserve">) </w:t>
      </w:r>
      <w:r w:rsidR="00F30746">
        <w:t>has previously</w:t>
      </w:r>
      <w:r>
        <w:t xml:space="preserve"> </w:t>
      </w:r>
      <w:r w:rsidR="00A35C20">
        <w:t>a</w:t>
      </w:r>
      <w:r w:rsidR="00F30746">
        <w:t>cted</w:t>
      </w:r>
      <w:r>
        <w:t xml:space="preserve"> as a barrier to job skills. This has been partially addressed with </w:t>
      </w:r>
      <w:proofErr w:type="spellStart"/>
      <w:r>
        <w:t>JobTrainer</w:t>
      </w:r>
      <w:proofErr w:type="spellEnd"/>
      <w:r>
        <w:t xml:space="preserve"> and fee-free places</w:t>
      </w:r>
      <w:r w:rsidR="00A35C20">
        <w:t xml:space="preserve"> (State-led initiatives)</w:t>
      </w:r>
    </w:p>
    <w:p w14:paraId="79D20B76" w14:textId="10E996A6" w:rsidR="00A35C20" w:rsidRDefault="00F30746" w:rsidP="00A35C20">
      <w:r>
        <w:lastRenderedPageBreak/>
        <w:br/>
      </w:r>
    </w:p>
    <w:p w14:paraId="2C4690C4" w14:textId="2C12BA1B" w:rsidR="00C97A88" w:rsidRPr="00A35C20" w:rsidRDefault="00003E96" w:rsidP="00C97A88">
      <w:pPr>
        <w:rPr>
          <w:b/>
          <w:bCs/>
          <w:sz w:val="32"/>
          <w:szCs w:val="32"/>
        </w:rPr>
      </w:pPr>
      <w:r>
        <w:rPr>
          <w:b/>
          <w:bCs/>
          <w:sz w:val="32"/>
          <w:szCs w:val="32"/>
        </w:rPr>
        <w:t>5.</w:t>
      </w:r>
      <w:r w:rsidR="00A35C20" w:rsidRPr="00A35C20">
        <w:rPr>
          <w:b/>
          <w:bCs/>
          <w:sz w:val="32"/>
          <w:szCs w:val="32"/>
        </w:rPr>
        <w:t>3</w:t>
      </w:r>
    </w:p>
    <w:p w14:paraId="01EFF339" w14:textId="3E9A431B" w:rsidR="00926108" w:rsidRDefault="00A35C20" w:rsidP="00926108">
      <w:r>
        <w:t xml:space="preserve">TAFE can be studied in high school, and its </w:t>
      </w:r>
      <w:r w:rsidR="00F30746">
        <w:t xml:space="preserve">teaching </w:t>
      </w:r>
      <w:r>
        <w:t>content overlaps</w:t>
      </w:r>
      <w:r w:rsidR="00F30746">
        <w:t xml:space="preserve"> (in terms of level) </w:t>
      </w:r>
      <w:r>
        <w:t xml:space="preserve">with both High School and University. </w:t>
      </w:r>
    </w:p>
    <w:p w14:paraId="6A89FA41" w14:textId="17E6947B" w:rsidR="00926108" w:rsidRDefault="00926108" w:rsidP="00F30746">
      <w:pPr>
        <w:jc w:val="center"/>
      </w:pPr>
    </w:p>
    <w:p w14:paraId="085FC021" w14:textId="7281081D" w:rsidR="00926108" w:rsidRDefault="00F30746" w:rsidP="00F30746">
      <w:pPr>
        <w:ind w:firstLine="720"/>
        <w:jc w:val="center"/>
      </w:pPr>
      <w:r>
        <w:rPr>
          <w:noProof/>
        </w:rPr>
        <w:drawing>
          <wp:inline distT="0" distB="0" distL="0" distR="0" wp14:anchorId="5B2146CE" wp14:editId="21343DFC">
            <wp:extent cx="3272118" cy="2443409"/>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extLst>
                        <a:ext uri="{28A0092B-C50C-407E-A947-70E740481C1C}">
                          <a14:useLocalDpi xmlns:a14="http://schemas.microsoft.com/office/drawing/2010/main" val="0"/>
                        </a:ext>
                      </a:extLst>
                    </a:blip>
                    <a:stretch>
                      <a:fillRect/>
                    </a:stretch>
                  </pic:blipFill>
                  <pic:spPr>
                    <a:xfrm>
                      <a:off x="0" y="0"/>
                      <a:ext cx="3309142" cy="2471056"/>
                    </a:xfrm>
                    <a:prstGeom prst="rect">
                      <a:avLst/>
                    </a:prstGeom>
                  </pic:spPr>
                </pic:pic>
              </a:graphicData>
            </a:graphic>
          </wp:inline>
        </w:drawing>
      </w:r>
    </w:p>
    <w:p w14:paraId="27ED877E" w14:textId="149045BA" w:rsidR="00F30746" w:rsidRPr="00F30746" w:rsidRDefault="00F30746" w:rsidP="00926108">
      <w:pPr>
        <w:rPr>
          <w:sz w:val="18"/>
          <w:szCs w:val="18"/>
        </w:rPr>
      </w:pPr>
      <w:r w:rsidRPr="00F30746">
        <w:rPr>
          <w:sz w:val="18"/>
          <w:szCs w:val="18"/>
        </w:rPr>
        <w:t xml:space="preserve">Fig. 5: an infographic as in Fig.4, where TAFE is visually represented as overlapping, rather than standing separately to, high schools and Universities. </w:t>
      </w:r>
    </w:p>
    <w:p w14:paraId="15E5BCC5" w14:textId="77777777" w:rsidR="00F30746" w:rsidRDefault="00F30746" w:rsidP="00926108"/>
    <w:p w14:paraId="4CD52731" w14:textId="5D0C7B1F" w:rsidR="00AD045D" w:rsidRDefault="003941CA" w:rsidP="003941CA">
      <w:pPr>
        <w:pStyle w:val="ListParagraph"/>
        <w:numPr>
          <w:ilvl w:val="0"/>
          <w:numId w:val="1"/>
        </w:numPr>
      </w:pPr>
      <w:r>
        <w:t>We know that only roughly one quarter of students go to university as a direct result of their ATAR alone</w:t>
      </w:r>
      <w:r>
        <w:rPr>
          <w:rStyle w:val="FootnoteReference"/>
        </w:rPr>
        <w:footnoteReference w:id="6"/>
      </w:r>
      <w:r>
        <w:t xml:space="preserve">. </w:t>
      </w:r>
      <w:r w:rsidR="00AD045D">
        <w:t xml:space="preserve">This is because, as Pilcher and Torii stated, ‘the ATAR is most useful in a system of limited supply’. </w:t>
      </w:r>
    </w:p>
    <w:p w14:paraId="6CF6E4F7" w14:textId="2436692C" w:rsidR="00AD045D" w:rsidRDefault="00AD045D" w:rsidP="00F72E13">
      <w:pPr>
        <w:pStyle w:val="ListParagraph"/>
        <w:numPr>
          <w:ilvl w:val="0"/>
          <w:numId w:val="1"/>
        </w:numPr>
      </w:pPr>
      <w:r>
        <w:t>This is in reference to demand-driven funding, which has been suspended since 2017, universities now have an enrolment cap</w:t>
      </w:r>
      <w:r w:rsidR="00F72E13">
        <w:t xml:space="preserve">, creating that limited supply. </w:t>
      </w:r>
    </w:p>
    <w:p w14:paraId="566D7CE6" w14:textId="52D1E11A" w:rsidR="004167AB" w:rsidRDefault="004167AB" w:rsidP="00F72E13">
      <w:pPr>
        <w:pStyle w:val="ListParagraph"/>
        <w:numPr>
          <w:ilvl w:val="0"/>
          <w:numId w:val="1"/>
        </w:numPr>
      </w:pPr>
      <w:r>
        <w:t xml:space="preserve">Presumably, then, the ATAR will be staying for the foreseeable future. </w:t>
      </w:r>
    </w:p>
    <w:p w14:paraId="531971C3" w14:textId="58B58559" w:rsidR="00F72E13" w:rsidRDefault="00F72E13" w:rsidP="00F72E13">
      <w:pPr>
        <w:pStyle w:val="ListParagraph"/>
        <w:numPr>
          <w:ilvl w:val="0"/>
          <w:numId w:val="1"/>
        </w:numPr>
      </w:pPr>
      <w:r>
        <w:t>However the decision to cap enrolments seems to be largely a financial one, even though Pilcher and Torii(2018) and Leadbeater criticise the structure of the ATAR.</w:t>
      </w:r>
      <w:r>
        <w:rPr>
          <w:rStyle w:val="FootnoteReference"/>
        </w:rPr>
        <w:footnoteReference w:id="7"/>
      </w:r>
    </w:p>
    <w:p w14:paraId="46C99E8B" w14:textId="4C8E3DFA" w:rsidR="004167AB" w:rsidRDefault="004167AB" w:rsidP="00F72E13">
      <w:pPr>
        <w:pStyle w:val="ListParagraph"/>
        <w:numPr>
          <w:ilvl w:val="0"/>
          <w:numId w:val="1"/>
        </w:numPr>
      </w:pPr>
      <w:r>
        <w:t xml:space="preserve">The design should possibly be designed so that it is functional with the ATAR, but </w:t>
      </w:r>
      <w:r w:rsidR="00DD5496">
        <w:t xml:space="preserve">can function without it, </w:t>
      </w:r>
      <w:r>
        <w:t>allow</w:t>
      </w:r>
      <w:r w:rsidR="00DD5496">
        <w:t>ing</w:t>
      </w:r>
      <w:r>
        <w:t xml:space="preserve"> the ATAR system to be redesigned.</w:t>
      </w:r>
    </w:p>
    <w:p w14:paraId="7AD7D000" w14:textId="7CFF2674" w:rsidR="00F72E13" w:rsidRDefault="003941CA" w:rsidP="00F72E13">
      <w:pPr>
        <w:pStyle w:val="ListParagraph"/>
        <w:numPr>
          <w:ilvl w:val="0"/>
          <w:numId w:val="1"/>
        </w:numPr>
      </w:pPr>
      <w:r>
        <w:t xml:space="preserve">Could High schools utilise pre-existing partnership models with TAFE to allow students to Study </w:t>
      </w:r>
      <w:r w:rsidR="00AD045D">
        <w:t>VET skills during high school?</w:t>
      </w:r>
      <w:r>
        <w:t xml:space="preserve"> </w:t>
      </w:r>
    </w:p>
    <w:p w14:paraId="20DCCD31" w14:textId="3C09280D" w:rsidR="003941CA" w:rsidRDefault="00F72E13" w:rsidP="00F72E13">
      <w:pPr>
        <w:pStyle w:val="ListParagraph"/>
        <w:numPr>
          <w:ilvl w:val="0"/>
          <w:numId w:val="1"/>
        </w:numPr>
      </w:pPr>
      <w:r>
        <w:t xml:space="preserve">Can TAFE be made to overlap with </w:t>
      </w:r>
      <w:proofErr w:type="gramStart"/>
      <w:r>
        <w:t>University</w:t>
      </w:r>
      <w:proofErr w:type="gramEnd"/>
      <w:r>
        <w:t xml:space="preserve"> in a way that is consistent among universities? </w:t>
      </w:r>
    </w:p>
    <w:p w14:paraId="46524101" w14:textId="213A61FF" w:rsidR="00F72E13" w:rsidRDefault="00F72E13" w:rsidP="00F72E13"/>
    <w:p w14:paraId="7BA7DE6C" w14:textId="5F53FB3C" w:rsidR="00F72E13" w:rsidRDefault="00F72E13" w:rsidP="00F72E13">
      <w:pPr>
        <w:pStyle w:val="ListParagraph"/>
        <w:numPr>
          <w:ilvl w:val="0"/>
          <w:numId w:val="1"/>
        </w:numPr>
      </w:pPr>
      <w:r>
        <w:t>In this situation, could universities preferentially select for TAFE experience, and therefore guarantee a better calibre of student?</w:t>
      </w:r>
    </w:p>
    <w:p w14:paraId="523CA58C" w14:textId="64D5E6FC" w:rsidR="00F72E13" w:rsidRDefault="00F72E13" w:rsidP="00F72E13">
      <w:pPr>
        <w:pStyle w:val="ListParagraph"/>
        <w:numPr>
          <w:ilvl w:val="0"/>
          <w:numId w:val="1"/>
        </w:numPr>
      </w:pPr>
      <w:r>
        <w:t>Could non-university students gain higher education through an enriched and rebuilding TAFE environment?</w:t>
      </w:r>
    </w:p>
    <w:p w14:paraId="5105BCDC" w14:textId="642B1C09" w:rsidR="00B97C34" w:rsidRDefault="00B97C34" w:rsidP="00926108"/>
    <w:p w14:paraId="621380A4" w14:textId="77777777" w:rsidR="00A86171" w:rsidRDefault="00A86171" w:rsidP="003941CA">
      <w:pPr>
        <w:rPr>
          <w:b/>
          <w:bCs/>
          <w:sz w:val="36"/>
          <w:szCs w:val="36"/>
        </w:rPr>
      </w:pPr>
    </w:p>
    <w:p w14:paraId="6ED51AF8" w14:textId="77777777" w:rsidR="00A86171" w:rsidRDefault="00A86171" w:rsidP="003941CA">
      <w:pPr>
        <w:rPr>
          <w:b/>
          <w:bCs/>
          <w:sz w:val="36"/>
          <w:szCs w:val="36"/>
        </w:rPr>
      </w:pPr>
    </w:p>
    <w:p w14:paraId="1064D335" w14:textId="5D38E16A" w:rsidR="003941CA" w:rsidRPr="00B97C34" w:rsidRDefault="00003E96" w:rsidP="003941CA">
      <w:pPr>
        <w:rPr>
          <w:b/>
          <w:bCs/>
          <w:sz w:val="36"/>
          <w:szCs w:val="36"/>
        </w:rPr>
      </w:pPr>
      <w:r>
        <w:rPr>
          <w:b/>
          <w:bCs/>
          <w:sz w:val="36"/>
          <w:szCs w:val="36"/>
        </w:rPr>
        <w:t>5.4</w:t>
      </w:r>
      <w:r w:rsidR="003941CA">
        <w:rPr>
          <w:b/>
          <w:bCs/>
          <w:sz w:val="36"/>
          <w:szCs w:val="36"/>
        </w:rPr>
        <w:t xml:space="preserve"> – </w:t>
      </w:r>
      <w:r w:rsidR="0090535F">
        <w:rPr>
          <w:b/>
          <w:bCs/>
          <w:sz w:val="36"/>
          <w:szCs w:val="36"/>
        </w:rPr>
        <w:t>A</w:t>
      </w:r>
      <w:r>
        <w:rPr>
          <w:b/>
          <w:bCs/>
          <w:sz w:val="36"/>
          <w:szCs w:val="36"/>
        </w:rPr>
        <w:t xml:space="preserve"> </w:t>
      </w:r>
      <w:r w:rsidR="0090535F">
        <w:rPr>
          <w:b/>
          <w:bCs/>
          <w:sz w:val="36"/>
          <w:szCs w:val="36"/>
        </w:rPr>
        <w:t>h</w:t>
      </w:r>
      <w:r w:rsidR="003941CA">
        <w:rPr>
          <w:b/>
          <w:bCs/>
          <w:sz w:val="36"/>
          <w:szCs w:val="36"/>
        </w:rPr>
        <w:t>ybrid TAFE</w:t>
      </w:r>
      <w:r w:rsidR="0090535F">
        <w:rPr>
          <w:b/>
          <w:bCs/>
          <w:sz w:val="36"/>
          <w:szCs w:val="36"/>
        </w:rPr>
        <w:t>/</w:t>
      </w:r>
      <w:r w:rsidR="003941CA">
        <w:rPr>
          <w:b/>
          <w:bCs/>
          <w:sz w:val="36"/>
          <w:szCs w:val="36"/>
        </w:rPr>
        <w:t xml:space="preserve">University </w:t>
      </w:r>
      <w:r w:rsidR="00F72E13">
        <w:rPr>
          <w:b/>
          <w:bCs/>
          <w:sz w:val="36"/>
          <w:szCs w:val="36"/>
        </w:rPr>
        <w:t>environment</w:t>
      </w:r>
    </w:p>
    <w:p w14:paraId="64DF767C" w14:textId="6BD15E7E" w:rsidR="00B97C34" w:rsidRDefault="00B97C34" w:rsidP="00926108"/>
    <w:p w14:paraId="46D0F461" w14:textId="467E516E" w:rsidR="00B97C34" w:rsidRDefault="00F72E13" w:rsidP="00926108">
      <w:r>
        <w:t xml:space="preserve">The below is a suggestion for a TAFE/University hybrid environment, which illustrates an enmeshed learning atmosphere that involves skills and university </w:t>
      </w:r>
      <w:proofErr w:type="gramStart"/>
      <w:r>
        <w:t>education, but</w:t>
      </w:r>
      <w:proofErr w:type="gramEnd"/>
      <w:r>
        <w:t xml:space="preserve"> does not mandate a particular program</w:t>
      </w:r>
      <w:r w:rsidR="00A86171">
        <w:t xml:space="preserve"> for bringing them together. </w:t>
      </w:r>
    </w:p>
    <w:p w14:paraId="4563896D" w14:textId="33E8EE48" w:rsidR="00257B7E" w:rsidRDefault="00257B7E" w:rsidP="00426CA2"/>
    <w:p w14:paraId="543D2EA4" w14:textId="6C4849E2" w:rsidR="00B97C34" w:rsidRDefault="004C59FD" w:rsidP="00B97C34">
      <w:pPr>
        <w:rPr>
          <w:sz w:val="18"/>
          <w:szCs w:val="18"/>
        </w:rPr>
      </w:pPr>
      <w:r>
        <w:rPr>
          <w:noProof/>
          <w:sz w:val="18"/>
          <w:szCs w:val="18"/>
        </w:rPr>
        <w:drawing>
          <wp:inline distT="0" distB="0" distL="0" distR="0" wp14:anchorId="2C4762B5" wp14:editId="4E550464">
            <wp:extent cx="5731510" cy="41960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a:extLst>
                        <a:ext uri="{28A0092B-C50C-407E-A947-70E740481C1C}">
                          <a14:useLocalDpi xmlns:a14="http://schemas.microsoft.com/office/drawing/2010/main" val="0"/>
                        </a:ext>
                      </a:extLst>
                    </a:blip>
                    <a:stretch>
                      <a:fillRect/>
                    </a:stretch>
                  </pic:blipFill>
                  <pic:spPr>
                    <a:xfrm>
                      <a:off x="0" y="0"/>
                      <a:ext cx="5731510" cy="4196080"/>
                    </a:xfrm>
                    <a:prstGeom prst="rect">
                      <a:avLst/>
                    </a:prstGeom>
                  </pic:spPr>
                </pic:pic>
              </a:graphicData>
            </a:graphic>
          </wp:inline>
        </w:drawing>
      </w:r>
    </w:p>
    <w:p w14:paraId="2AA86617" w14:textId="61A70973" w:rsidR="00B97C34" w:rsidRDefault="00B97C34" w:rsidP="00B97C34">
      <w:pPr>
        <w:rPr>
          <w:sz w:val="18"/>
          <w:szCs w:val="18"/>
        </w:rPr>
      </w:pPr>
    </w:p>
    <w:p w14:paraId="3CD684C1" w14:textId="77777777" w:rsidR="00A86171" w:rsidRDefault="00A86171" w:rsidP="00A86171">
      <w:pPr>
        <w:rPr>
          <w:sz w:val="18"/>
          <w:szCs w:val="18"/>
        </w:rPr>
      </w:pPr>
      <w:r w:rsidRPr="00F30746">
        <w:rPr>
          <w:sz w:val="18"/>
          <w:szCs w:val="18"/>
        </w:rPr>
        <w:t>Fig. 5: an infographic as in Fig.4</w:t>
      </w:r>
      <w:r>
        <w:rPr>
          <w:sz w:val="18"/>
          <w:szCs w:val="18"/>
        </w:rPr>
        <w:t xml:space="preserve"> and 5</w:t>
      </w:r>
      <w:r w:rsidRPr="00F30746">
        <w:rPr>
          <w:sz w:val="18"/>
          <w:szCs w:val="18"/>
        </w:rPr>
        <w:t xml:space="preserve">, where </w:t>
      </w:r>
      <w:r>
        <w:rPr>
          <w:sz w:val="18"/>
          <w:szCs w:val="18"/>
        </w:rPr>
        <w:t xml:space="preserve">pathways into a hybrid TAFE/ University system are based on ATAR. </w:t>
      </w:r>
    </w:p>
    <w:p w14:paraId="62504792" w14:textId="77777777" w:rsidR="00A86171" w:rsidRDefault="00A86171" w:rsidP="00B97C34">
      <w:pPr>
        <w:rPr>
          <w:sz w:val="18"/>
          <w:szCs w:val="18"/>
        </w:rPr>
      </w:pPr>
    </w:p>
    <w:p w14:paraId="0A0A13B4" w14:textId="38BB2121" w:rsidR="00B97C34" w:rsidRDefault="00B97C34" w:rsidP="00426CA2">
      <w:r w:rsidRPr="00B97C34">
        <w:t>In</w:t>
      </w:r>
      <w:r w:rsidR="00A86171">
        <w:t xml:space="preserve"> this model:</w:t>
      </w:r>
    </w:p>
    <w:p w14:paraId="1D595199" w14:textId="069C12B5" w:rsidR="00A86171" w:rsidRDefault="00A86171" w:rsidP="00426CA2"/>
    <w:p w14:paraId="1EA1D952" w14:textId="748417E0" w:rsidR="00A86171" w:rsidRDefault="00A86171" w:rsidP="00A86171">
      <w:pPr>
        <w:pStyle w:val="ListParagraph"/>
        <w:numPr>
          <w:ilvl w:val="0"/>
          <w:numId w:val="1"/>
        </w:numPr>
      </w:pPr>
      <w:r>
        <w:t xml:space="preserve">Students move upward into higher education based on ATAR group. </w:t>
      </w:r>
    </w:p>
    <w:p w14:paraId="0A94F1FA" w14:textId="38C08DDF" w:rsidR="00A86171" w:rsidRDefault="00A86171" w:rsidP="00A86171">
      <w:pPr>
        <w:pStyle w:val="ListParagraph"/>
        <w:numPr>
          <w:ilvl w:val="0"/>
          <w:numId w:val="1"/>
        </w:numPr>
      </w:pPr>
      <w:r>
        <w:t xml:space="preserve">There is a correlation between ATAR, SES status and ability to access higher education of any kind, and this is labelled </w:t>
      </w:r>
      <w:r w:rsidR="004C59FD">
        <w:t xml:space="preserve">in general terms. </w:t>
      </w:r>
    </w:p>
    <w:p w14:paraId="745DE371" w14:textId="2B60B9B1" w:rsidR="004C59FD" w:rsidRDefault="00A86171" w:rsidP="004C59FD">
      <w:pPr>
        <w:pStyle w:val="ListParagraph"/>
        <w:numPr>
          <w:ilvl w:val="0"/>
          <w:numId w:val="1"/>
        </w:numPr>
      </w:pPr>
      <w:r>
        <w:t xml:space="preserve">Non-ATAR-scoring students (Blue) </w:t>
      </w:r>
      <w:proofErr w:type="gramStart"/>
      <w:r>
        <w:t>are able to</w:t>
      </w:r>
      <w:proofErr w:type="gramEnd"/>
      <w:r>
        <w:t xml:space="preserve"> study TAFE through High School, and then enter the workforce, or enter university due to completed courses at TAFE. </w:t>
      </w:r>
      <w:r w:rsidR="004C59FD">
        <w:t xml:space="preserve">This is in sequence, rather than the hybrid. </w:t>
      </w:r>
    </w:p>
    <w:p w14:paraId="1FF61A8F" w14:textId="3518B3C9" w:rsidR="00A86171" w:rsidRDefault="00A86171" w:rsidP="004C59FD">
      <w:pPr>
        <w:pStyle w:val="ListParagraph"/>
        <w:numPr>
          <w:ilvl w:val="0"/>
          <w:numId w:val="1"/>
        </w:numPr>
      </w:pPr>
      <w:r>
        <w:t xml:space="preserve">Normative-low scoring students (yellow) are entered into the university/TAFE hybrid environment, and are then able to enter the workforce, or continue with university with advanced standing. </w:t>
      </w:r>
    </w:p>
    <w:p w14:paraId="72FEB692" w14:textId="2B1C2D19" w:rsidR="00A86171" w:rsidRDefault="00A86171" w:rsidP="00B4103C">
      <w:pPr>
        <w:pStyle w:val="ListParagraph"/>
        <w:numPr>
          <w:ilvl w:val="0"/>
          <w:numId w:val="1"/>
        </w:numPr>
      </w:pPr>
      <w:r>
        <w:t xml:space="preserve">Normative-high students </w:t>
      </w:r>
      <w:r w:rsidR="004C59FD">
        <w:t xml:space="preserve">(Green) enter the hybrid environment and continue with advanced standing. </w:t>
      </w:r>
    </w:p>
    <w:p w14:paraId="25F80ACF" w14:textId="2D729487" w:rsidR="004C59FD" w:rsidRDefault="004C59FD" w:rsidP="00B4103C">
      <w:pPr>
        <w:pStyle w:val="ListParagraph"/>
        <w:numPr>
          <w:ilvl w:val="0"/>
          <w:numId w:val="1"/>
        </w:numPr>
      </w:pPr>
      <w:r>
        <w:lastRenderedPageBreak/>
        <w:t xml:space="preserve">Elite students (Red) can move into the hybrid environment, or fast track to research, where they are statistically most likely to succeed, compared with the other ATAR groups. </w:t>
      </w:r>
    </w:p>
    <w:p w14:paraId="1FB8DA3C" w14:textId="77777777" w:rsidR="003C4B26" w:rsidRDefault="003C4B26" w:rsidP="003C4B26">
      <w:pPr>
        <w:pStyle w:val="ListParagraph"/>
      </w:pPr>
    </w:p>
    <w:p w14:paraId="03978A41" w14:textId="4192E26E" w:rsidR="004C59FD" w:rsidRDefault="004C59FD" w:rsidP="00426CA2">
      <w:r>
        <w:t>Notes:</w:t>
      </w:r>
    </w:p>
    <w:p w14:paraId="3B057891" w14:textId="5BEF2E03" w:rsidR="004C59FD" w:rsidRDefault="004C59FD" w:rsidP="00426CA2"/>
    <w:p w14:paraId="01C5130B" w14:textId="7C54A15A" w:rsidR="004C59FD" w:rsidRDefault="004C59FD" w:rsidP="004C59FD">
      <w:pPr>
        <w:pStyle w:val="ListParagraph"/>
        <w:numPr>
          <w:ilvl w:val="0"/>
          <w:numId w:val="1"/>
        </w:numPr>
      </w:pPr>
      <w:r>
        <w:t xml:space="preserve">The green ‘normative high’ group encompasses </w:t>
      </w:r>
      <w:proofErr w:type="gramStart"/>
      <w:r>
        <w:t>the majority of</w:t>
      </w:r>
      <w:proofErr w:type="gramEnd"/>
      <w:r>
        <w:t xml:space="preserve"> students eligible for university, due to the bell curve and ATAR requirements. </w:t>
      </w:r>
    </w:p>
    <w:p w14:paraId="55BEE8E4" w14:textId="50C008FF" w:rsidR="004C59FD" w:rsidRDefault="004C59FD" w:rsidP="004C59FD">
      <w:pPr>
        <w:pStyle w:val="ListParagraph"/>
        <w:numPr>
          <w:ilvl w:val="0"/>
          <w:numId w:val="1"/>
        </w:numPr>
      </w:pPr>
      <w:r>
        <w:t xml:space="preserve">The sequenced nature of the blue ‘non-scoring’ group’s progression </w:t>
      </w:r>
      <w:r w:rsidR="0090535F">
        <w:t xml:space="preserve">from TAFE only to </w:t>
      </w:r>
      <w:proofErr w:type="gramStart"/>
      <w:r w:rsidR="0090535F">
        <w:t>University</w:t>
      </w:r>
      <w:proofErr w:type="gramEnd"/>
      <w:r w:rsidR="0090535F">
        <w:t xml:space="preserve"> only </w:t>
      </w:r>
      <w:r>
        <w:t>is based on the assum</w:t>
      </w:r>
      <w:r w:rsidR="0090535F">
        <w:t xml:space="preserve">ption that a </w:t>
      </w:r>
      <w:r>
        <w:t xml:space="preserve">student </w:t>
      </w:r>
      <w:r w:rsidR="0090535F">
        <w:t xml:space="preserve">who has completed their TAFE study may not be interested in a hybrid TAFE/University environment. This is not intended to indicate barring the student from that environment. </w:t>
      </w:r>
    </w:p>
    <w:p w14:paraId="0E07483E" w14:textId="41EB5106" w:rsidR="0090535F" w:rsidRDefault="0090535F" w:rsidP="004C59FD">
      <w:pPr>
        <w:pStyle w:val="ListParagraph"/>
        <w:numPr>
          <w:ilvl w:val="0"/>
          <w:numId w:val="1"/>
        </w:numPr>
      </w:pPr>
      <w:r>
        <w:t xml:space="preserve">For simplicity’s sake, assessment and transcripts, etc, would likely need to happen on a cross-institutional basis. </w:t>
      </w:r>
    </w:p>
    <w:p w14:paraId="7B9033C2" w14:textId="06600BA4" w:rsidR="0090535F" w:rsidRDefault="0090535F" w:rsidP="0090535F"/>
    <w:p w14:paraId="2DAB34F9" w14:textId="1C1BF63F" w:rsidR="0090535F" w:rsidRDefault="0090535F" w:rsidP="0090535F"/>
    <w:p w14:paraId="54E6EE54" w14:textId="47EF7B11" w:rsidR="0090535F" w:rsidRDefault="00003E96" w:rsidP="0090535F">
      <w:r>
        <w:rPr>
          <w:b/>
          <w:bCs/>
          <w:sz w:val="28"/>
          <w:szCs w:val="28"/>
        </w:rPr>
        <w:t xml:space="preserve">5.5 </w:t>
      </w:r>
      <w:r w:rsidR="0090535F">
        <w:rPr>
          <w:b/>
          <w:bCs/>
          <w:sz w:val="28"/>
          <w:szCs w:val="28"/>
        </w:rPr>
        <w:t xml:space="preserve">A United Tertiary Education Sector and possible programs </w:t>
      </w:r>
      <w:r w:rsidR="0090535F">
        <w:rPr>
          <w:b/>
          <w:bCs/>
          <w:sz w:val="28"/>
          <w:szCs w:val="28"/>
        </w:rPr>
        <w:br/>
      </w:r>
    </w:p>
    <w:p w14:paraId="38C17ED5" w14:textId="1EAE7393" w:rsidR="0090535F" w:rsidRDefault="0090535F" w:rsidP="0090535F">
      <w:r>
        <w:t xml:space="preserve">There are many innovative TAFE/University linkages across the country. </w:t>
      </w:r>
      <w:r>
        <w:br/>
        <w:t xml:space="preserve">For example, the dual-sector Universities in VIC, </w:t>
      </w:r>
      <w:r w:rsidR="004167AB">
        <w:t xml:space="preserve">the TAFE SA university partnerships and </w:t>
      </w:r>
      <w:r>
        <w:t xml:space="preserve">the Institute for Applied Technologies – a collaboration between UTS, Macquarie, Microsoft and TAFE NSW Meadowbank. </w:t>
      </w:r>
      <w:r>
        <w:br/>
      </w:r>
    </w:p>
    <w:p w14:paraId="190F1706" w14:textId="77777777" w:rsidR="00DD5496" w:rsidRDefault="004167AB" w:rsidP="0090535F">
      <w:r>
        <w:t xml:space="preserve">All of the existing programs have merit and </w:t>
      </w:r>
      <w:proofErr w:type="gramStart"/>
      <w:r>
        <w:t>tie(</w:t>
      </w:r>
      <w:proofErr w:type="gramEnd"/>
      <w:r>
        <w:t xml:space="preserve">or can be tied) into a regionality of skills strategy. However, none of </w:t>
      </w:r>
      <w:proofErr w:type="gramStart"/>
      <w:r>
        <w:t>these address</w:t>
      </w:r>
      <w:proofErr w:type="gramEnd"/>
      <w:r>
        <w:t xml:space="preserve"> the national need to any great extent because, by the same token, they only serve a small geographic area. </w:t>
      </w:r>
    </w:p>
    <w:p w14:paraId="6CEB8AD9" w14:textId="77777777" w:rsidR="00DD5496" w:rsidRDefault="00DD5496" w:rsidP="0090535F"/>
    <w:p w14:paraId="1561C615" w14:textId="3B20C7C6" w:rsidR="00DD5496" w:rsidRDefault="00DD5496" w:rsidP="0090535F">
      <w:r>
        <w:t xml:space="preserve">The national need is far greater than any university, State or Territory, the need for a skilled workforce in general. </w:t>
      </w:r>
    </w:p>
    <w:p w14:paraId="0139B799" w14:textId="77777777" w:rsidR="00DD5496" w:rsidRDefault="00DD5496" w:rsidP="0090535F"/>
    <w:p w14:paraId="1DA7C938" w14:textId="77777777" w:rsidR="00DD5496" w:rsidRDefault="004167AB" w:rsidP="0090535F">
      <w:r>
        <w:t>Culturally, TAFE is seen not only as lesser than University, but has also been a victim to the Market Design trend, and in most States and Territories has reverted from the unified national Vocational organ into varyingly private and public institutions</w:t>
      </w:r>
      <w:r w:rsidR="00DD5496">
        <w:t xml:space="preserve">. </w:t>
      </w:r>
      <w:proofErr w:type="gramStart"/>
      <w:r w:rsidR="00DD5496">
        <w:t>This,</w:t>
      </w:r>
      <w:proofErr w:type="gramEnd"/>
      <w:r w:rsidR="00DD5496">
        <w:t xml:space="preserve"> too varies from state to territory. </w:t>
      </w:r>
    </w:p>
    <w:p w14:paraId="34DF9940" w14:textId="77777777" w:rsidR="00DD5496" w:rsidRDefault="00DD5496" w:rsidP="0090535F"/>
    <w:p w14:paraId="671B2F5C" w14:textId="64E12F4A" w:rsidR="00DD5496" w:rsidRDefault="00DD5496" w:rsidP="0090535F">
      <w:r>
        <w:t xml:space="preserve">There is a cultural issue as much a logistical one, and as such achieving consistency can only happen </w:t>
      </w:r>
      <w:proofErr w:type="gramStart"/>
      <w:r>
        <w:t>as a result of</w:t>
      </w:r>
      <w:proofErr w:type="gramEnd"/>
      <w:r>
        <w:t xml:space="preserve"> the effort of the universities working in a coordinated fashion. </w:t>
      </w:r>
    </w:p>
    <w:p w14:paraId="04BDD7EE" w14:textId="77777777" w:rsidR="00DD5496" w:rsidRDefault="00DD5496" w:rsidP="0090535F"/>
    <w:p w14:paraId="46E89E01" w14:textId="17F057B4" w:rsidR="00DD5496" w:rsidRDefault="003B50BC" w:rsidP="0090535F">
      <w:r>
        <w:t xml:space="preserve">With the view to driving students through TAFE as well as University, </w:t>
      </w:r>
      <w:r w:rsidR="00DD5496">
        <w:t xml:space="preserve">the </w:t>
      </w:r>
      <w:r>
        <w:t>Model</w:t>
      </w:r>
      <w:r w:rsidR="00DD5496">
        <w:t xml:space="preserve"> suggests three separate engagement models, each with </w:t>
      </w:r>
      <w:r>
        <w:t xml:space="preserve">its own </w:t>
      </w:r>
      <w:r w:rsidR="00DD5496">
        <w:t>challenges and benefits</w:t>
      </w:r>
      <w:r>
        <w:t xml:space="preserve">. It is possible that one or more of these can be adopted at once. </w:t>
      </w:r>
    </w:p>
    <w:p w14:paraId="62594D63" w14:textId="16FAC32E" w:rsidR="00DD5496" w:rsidRDefault="00DD5496" w:rsidP="0090535F"/>
    <w:p w14:paraId="52E926F2" w14:textId="35FFA3E5" w:rsidR="000D1EDD" w:rsidRDefault="000D1EDD" w:rsidP="0090535F"/>
    <w:p w14:paraId="2B3F5D03" w14:textId="38E0073E" w:rsidR="00003E96" w:rsidRDefault="00003E96" w:rsidP="0090535F"/>
    <w:p w14:paraId="0582B67C" w14:textId="029F682D" w:rsidR="00003E96" w:rsidRDefault="00003E96" w:rsidP="0090535F"/>
    <w:p w14:paraId="386C3182" w14:textId="29B413AF" w:rsidR="00003E96" w:rsidRDefault="00003E96" w:rsidP="0090535F"/>
    <w:p w14:paraId="753408B4" w14:textId="77777777" w:rsidR="00003E96" w:rsidRDefault="00003E96" w:rsidP="0090535F"/>
    <w:p w14:paraId="3A7F4E47" w14:textId="121971EB" w:rsidR="00DD5496" w:rsidRPr="003B50BC" w:rsidRDefault="00DD5496" w:rsidP="0090535F">
      <w:pPr>
        <w:rPr>
          <w:b/>
          <w:bCs/>
          <w:sz w:val="32"/>
          <w:szCs w:val="32"/>
        </w:rPr>
      </w:pPr>
      <w:r w:rsidRPr="003B50BC">
        <w:rPr>
          <w:b/>
          <w:bCs/>
          <w:sz w:val="32"/>
          <w:szCs w:val="32"/>
        </w:rPr>
        <w:lastRenderedPageBreak/>
        <w:t>Suggestion 1:</w:t>
      </w:r>
    </w:p>
    <w:p w14:paraId="14106B9E" w14:textId="54FD4CFC" w:rsidR="00DD5496" w:rsidRDefault="00DD5496" w:rsidP="0090535F"/>
    <w:p w14:paraId="147F4F6B" w14:textId="5B8C9F05" w:rsidR="00DD5496" w:rsidRDefault="00DD5496" w:rsidP="0090535F">
      <w:pPr>
        <w:rPr>
          <w:b/>
          <w:bCs/>
          <w:sz w:val="28"/>
          <w:szCs w:val="28"/>
        </w:rPr>
      </w:pPr>
      <w:r w:rsidRPr="003B50BC">
        <w:rPr>
          <w:b/>
          <w:bCs/>
          <w:sz w:val="28"/>
          <w:szCs w:val="28"/>
        </w:rPr>
        <w:t>Pre</w:t>
      </w:r>
      <w:r w:rsidR="00003E96">
        <w:rPr>
          <w:b/>
          <w:bCs/>
          <w:sz w:val="28"/>
          <w:szCs w:val="28"/>
        </w:rPr>
        <w:t xml:space="preserve">ferential </w:t>
      </w:r>
      <w:r w:rsidRPr="003B50BC">
        <w:rPr>
          <w:b/>
          <w:bCs/>
          <w:sz w:val="28"/>
          <w:szCs w:val="28"/>
        </w:rPr>
        <w:t xml:space="preserve">selection for TAFE Experience </w:t>
      </w:r>
    </w:p>
    <w:p w14:paraId="1C6D0799" w14:textId="1DC92EAF" w:rsidR="003B50BC" w:rsidRDefault="003B50BC" w:rsidP="0090535F">
      <w:pPr>
        <w:rPr>
          <w:b/>
          <w:bCs/>
          <w:sz w:val="28"/>
          <w:szCs w:val="28"/>
        </w:rPr>
      </w:pPr>
    </w:p>
    <w:p w14:paraId="5EA53CE0" w14:textId="78D6BF41" w:rsidR="003B50BC" w:rsidRDefault="002D7FA0" w:rsidP="0090535F">
      <w:r>
        <w:t>T</w:t>
      </w:r>
      <w:r w:rsidR="003B50BC" w:rsidRPr="003B50BC">
        <w:t>hreshold-setting</w:t>
      </w:r>
      <w:r>
        <w:t xml:space="preserve"> for </w:t>
      </w:r>
      <w:r w:rsidR="003B50BC" w:rsidRPr="003B50BC">
        <w:t xml:space="preserve">the selection of students is </w:t>
      </w:r>
      <w:r>
        <w:t xml:space="preserve">strategic, </w:t>
      </w:r>
      <w:r w:rsidR="003B50BC" w:rsidRPr="003B50BC">
        <w:t>manual process</w:t>
      </w:r>
      <w:r>
        <w:t xml:space="preserve"> that </w:t>
      </w:r>
      <w:r w:rsidR="003B50BC">
        <w:t>set</w:t>
      </w:r>
      <w:r>
        <w:t>s</w:t>
      </w:r>
      <w:r w:rsidR="003B50BC">
        <w:t xml:space="preserve"> a minimum ATAR, below which offers </w:t>
      </w:r>
      <w:proofErr w:type="gramStart"/>
      <w:r w:rsidR="003B50BC">
        <w:t>are not be</w:t>
      </w:r>
      <w:proofErr w:type="gramEnd"/>
      <w:r w:rsidR="003B50BC">
        <w:t xml:space="preserve"> made. This is as much a labour-saving device for the admissions staff as it is a way of communicating the presence and stature of the university itself and affirming the value of its courses. </w:t>
      </w:r>
    </w:p>
    <w:p w14:paraId="5F17F477" w14:textId="350A5B63" w:rsidR="003B50BC" w:rsidRDefault="003B50BC" w:rsidP="0090535F"/>
    <w:p w14:paraId="2025EFFB" w14:textId="04D0B8D6" w:rsidR="003B50BC" w:rsidRDefault="003B50BC" w:rsidP="0090535F">
      <w:r>
        <w:t xml:space="preserve">This kind of messaging also communicates the chances of a student submitting a successful application. Because of the preference-ranking system in UAC, students must make game-theory decisions around the likelihood of an offer for their first preference vs. a second preference. The messaging of what will not be accepted is crucial for this decision.  </w:t>
      </w:r>
    </w:p>
    <w:p w14:paraId="564FA8D5" w14:textId="490CCAF8" w:rsidR="003B50BC" w:rsidRDefault="003B50BC" w:rsidP="0090535F"/>
    <w:p w14:paraId="25F7979D" w14:textId="04118120" w:rsidR="003B50BC" w:rsidRDefault="003B50BC" w:rsidP="0090535F">
      <w:r>
        <w:t xml:space="preserve">Universities also </w:t>
      </w:r>
      <w:r w:rsidR="000D1EDD">
        <w:t xml:space="preserve">admit students with prior learning to their </w:t>
      </w:r>
      <w:proofErr w:type="gramStart"/>
      <w:r w:rsidR="000D1EDD">
        <w:t>courses, and</w:t>
      </w:r>
      <w:proofErr w:type="gramEnd"/>
      <w:r w:rsidR="000D1EDD">
        <w:t xml:space="preserve"> see those applicants as higher value than those with just the ATAR. Each university has a developed Advanced Standing system. </w:t>
      </w:r>
    </w:p>
    <w:p w14:paraId="1733D2F4" w14:textId="3A30A844" w:rsidR="003B50BC" w:rsidRDefault="003B50BC" w:rsidP="0090535F"/>
    <w:p w14:paraId="77B4196F" w14:textId="2AEDED5D" w:rsidR="003B50BC" w:rsidRDefault="003B50BC" w:rsidP="000D1EDD">
      <w:pPr>
        <w:pStyle w:val="ListParagraph"/>
        <w:numPr>
          <w:ilvl w:val="0"/>
          <w:numId w:val="1"/>
        </w:numPr>
      </w:pPr>
      <w:r>
        <w:t>Universities may be able to drive students through TAFE</w:t>
      </w:r>
      <w:r w:rsidR="000D1EDD">
        <w:t xml:space="preserve">, by advertising that they will preferentially select a certain number of students with TAFE experience. </w:t>
      </w:r>
    </w:p>
    <w:p w14:paraId="04B7C22F" w14:textId="39642478" w:rsidR="002D7FA0" w:rsidRDefault="002D7FA0" w:rsidP="000D1EDD">
      <w:pPr>
        <w:pStyle w:val="ListParagraph"/>
        <w:numPr>
          <w:ilvl w:val="0"/>
          <w:numId w:val="1"/>
        </w:numPr>
      </w:pPr>
      <w:r>
        <w:t xml:space="preserve">Particularly of interest to considering the number of students who don’t access university because of their ATAR. </w:t>
      </w:r>
    </w:p>
    <w:p w14:paraId="071F3388" w14:textId="63F61CF8" w:rsidR="000D1EDD" w:rsidRDefault="000D1EDD" w:rsidP="000D1EDD"/>
    <w:p w14:paraId="577DC617" w14:textId="57684873" w:rsidR="004463DA" w:rsidRDefault="000D1EDD" w:rsidP="000D1EDD">
      <w:r>
        <w:t>In a more advanced version of this model, the universities may be able to specify types of TAFE learning that are preferred, for example:</w:t>
      </w:r>
      <w:r>
        <w:br/>
      </w:r>
    </w:p>
    <w:tbl>
      <w:tblPr>
        <w:tblW w:w="0" w:type="auto"/>
        <w:tblInd w:w="-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06"/>
      </w:tblGrid>
      <w:tr w:rsidR="004463DA" w14:paraId="07C2A4F6" w14:textId="77777777" w:rsidTr="004463DA">
        <w:trPr>
          <w:trHeight w:val="1389"/>
        </w:trPr>
        <w:tc>
          <w:tcPr>
            <w:tcW w:w="9206" w:type="dxa"/>
          </w:tcPr>
          <w:p w14:paraId="513F278A" w14:textId="77777777" w:rsidR="004463DA" w:rsidRDefault="004463DA" w:rsidP="004463DA">
            <w:pPr>
              <w:ind w:left="257"/>
            </w:pPr>
            <w:r>
              <w:t>University of Wollongong</w:t>
            </w:r>
          </w:p>
          <w:p w14:paraId="7EDCBF7B" w14:textId="77777777" w:rsidR="004463DA" w:rsidRDefault="004463DA" w:rsidP="004463DA">
            <w:pPr>
              <w:ind w:left="257"/>
            </w:pPr>
            <w:r>
              <w:t>Bachelor of engineering (Honours)</w:t>
            </w:r>
            <w:r>
              <w:br/>
              <w:t>ATAR: 80</w:t>
            </w:r>
          </w:p>
          <w:p w14:paraId="2473C112" w14:textId="034EC646" w:rsidR="004463DA" w:rsidRDefault="004463DA" w:rsidP="004463DA">
            <w:pPr>
              <w:ind w:left="257"/>
            </w:pPr>
            <w:r>
              <w:t xml:space="preserve">20 places in this course will be awarded to holders of a Certificate II/III in </w:t>
            </w:r>
            <w:proofErr w:type="spellStart"/>
            <w:r>
              <w:t>Aeroskills</w:t>
            </w:r>
            <w:proofErr w:type="spellEnd"/>
          </w:p>
        </w:tc>
      </w:tr>
    </w:tbl>
    <w:p w14:paraId="63C3D8F5" w14:textId="6B6714AE" w:rsidR="000D1EDD" w:rsidRDefault="000D1EDD" w:rsidP="0090535F"/>
    <w:p w14:paraId="5D4B9141" w14:textId="3D8478F8" w:rsidR="004463DA" w:rsidRDefault="004463DA" w:rsidP="0090535F">
      <w:r>
        <w:t xml:space="preserve">This allows students in the Elite category to move right into the course, and students in the bulk of the competitive range to seek further education through TAFE </w:t>
      </w:r>
      <w:proofErr w:type="gramStart"/>
      <w:r>
        <w:t>in order to</w:t>
      </w:r>
      <w:proofErr w:type="gramEnd"/>
      <w:r>
        <w:t xml:space="preserve"> guarantee a place. </w:t>
      </w:r>
      <w:r>
        <w:br/>
      </w:r>
      <w:r>
        <w:br/>
      </w:r>
      <w:r w:rsidRPr="004463DA">
        <w:rPr>
          <w:b/>
          <w:bCs/>
          <w:i/>
          <w:iCs/>
        </w:rPr>
        <w:t>Quick summary:</w:t>
      </w:r>
    </w:p>
    <w:p w14:paraId="69EB6196" w14:textId="7104B810" w:rsidR="004463DA" w:rsidRPr="004463DA" w:rsidRDefault="004463DA" w:rsidP="0090535F">
      <w:pPr>
        <w:rPr>
          <w:i/>
          <w:iCs/>
        </w:rPr>
      </w:pPr>
      <w:r>
        <w:rPr>
          <w:i/>
          <w:iCs/>
        </w:rPr>
        <w:t xml:space="preserve">Top </w:t>
      </w:r>
      <w:r w:rsidRPr="004463DA">
        <w:rPr>
          <w:i/>
          <w:iCs/>
        </w:rPr>
        <w:t>Benefits</w:t>
      </w:r>
      <w:r>
        <w:t xml:space="preserve">: </w:t>
      </w:r>
      <w:r>
        <w:tab/>
      </w:r>
      <w:r>
        <w:tab/>
      </w:r>
      <w:r>
        <w:tab/>
      </w:r>
      <w:r>
        <w:tab/>
        <w:t xml:space="preserve">Main </w:t>
      </w:r>
      <w:r w:rsidRPr="004463DA">
        <w:rPr>
          <w:i/>
          <w:iCs/>
        </w:rPr>
        <w:t>Problems:</w:t>
      </w:r>
    </w:p>
    <w:p w14:paraId="6EEDCB5F" w14:textId="7215EE1F" w:rsidR="004463DA" w:rsidRDefault="004463DA" w:rsidP="0090535F">
      <w:r>
        <w:t>Cheap</w:t>
      </w:r>
      <w:r>
        <w:tab/>
      </w:r>
      <w:r>
        <w:tab/>
      </w:r>
      <w:r>
        <w:tab/>
      </w:r>
      <w:r>
        <w:tab/>
      </w:r>
      <w:r>
        <w:tab/>
      </w:r>
      <w:proofErr w:type="gramStart"/>
      <w:r>
        <w:t>Amount</w:t>
      </w:r>
      <w:proofErr w:type="gramEnd"/>
      <w:r>
        <w:t xml:space="preserve"> of students placed needs to be calculated </w:t>
      </w:r>
    </w:p>
    <w:p w14:paraId="7808950A" w14:textId="3838259B" w:rsidR="004463DA" w:rsidRDefault="004463DA" w:rsidP="0090535F">
      <w:r>
        <w:t>Quick</w:t>
      </w:r>
      <w:r>
        <w:tab/>
      </w:r>
      <w:r>
        <w:tab/>
      </w:r>
      <w:r>
        <w:tab/>
      </w:r>
      <w:r>
        <w:tab/>
      </w:r>
      <w:r>
        <w:tab/>
      </w:r>
      <w:r w:rsidR="003C4B26">
        <w:t>Initial demand</w:t>
      </w:r>
    </w:p>
    <w:p w14:paraId="7CAD0B37" w14:textId="3EB3658F" w:rsidR="004463DA" w:rsidRDefault="004463DA" w:rsidP="0090535F">
      <w:r>
        <w:t>Better candidates</w:t>
      </w:r>
      <w:r w:rsidR="003C4B26">
        <w:tab/>
      </w:r>
      <w:r w:rsidR="003C4B26">
        <w:tab/>
      </w:r>
      <w:r w:rsidR="003C4B26">
        <w:tab/>
        <w:t>etc.</w:t>
      </w:r>
    </w:p>
    <w:p w14:paraId="5274211C" w14:textId="7ECD9B8F" w:rsidR="004463DA" w:rsidRDefault="004463DA" w:rsidP="0090535F">
      <w:r>
        <w:t>Utilises existing programs</w:t>
      </w:r>
    </w:p>
    <w:p w14:paraId="30D5B1C4" w14:textId="184B25E1" w:rsidR="002D7FA0" w:rsidRDefault="002D7FA0" w:rsidP="0090535F">
      <w:r>
        <w:t>Maximises High school TAFE partnerships</w:t>
      </w:r>
    </w:p>
    <w:p w14:paraId="56501C39" w14:textId="56B0531F" w:rsidR="004463DA" w:rsidRDefault="008E61F9" w:rsidP="0090535F">
      <w:r>
        <w:br/>
      </w:r>
      <w:r w:rsidR="004463DA">
        <w:t>The algebra of ATAR guaranteed entry vs supplemented entry must be completed per institution, however dual-sector and non</w:t>
      </w:r>
      <w:r w:rsidR="002D7FA0">
        <w:t>-</w:t>
      </w:r>
      <w:r w:rsidR="004463DA">
        <w:t>Go8 universities have an advantage</w:t>
      </w:r>
      <w:r w:rsidR="002D7FA0">
        <w:t xml:space="preserve"> here. </w:t>
      </w:r>
    </w:p>
    <w:p w14:paraId="03B07E3A" w14:textId="79DBA782" w:rsidR="00DD5496" w:rsidRPr="004463DA" w:rsidRDefault="003B50BC" w:rsidP="0090535F">
      <w:pPr>
        <w:rPr>
          <w:b/>
          <w:bCs/>
          <w:sz w:val="32"/>
          <w:szCs w:val="32"/>
        </w:rPr>
      </w:pPr>
      <w:r w:rsidRPr="004463DA">
        <w:rPr>
          <w:b/>
          <w:bCs/>
          <w:sz w:val="32"/>
          <w:szCs w:val="32"/>
        </w:rPr>
        <w:lastRenderedPageBreak/>
        <w:t>Suggestion 2</w:t>
      </w:r>
      <w:r w:rsidR="003C4B26">
        <w:rPr>
          <w:b/>
          <w:bCs/>
          <w:sz w:val="32"/>
          <w:szCs w:val="32"/>
        </w:rPr>
        <w:t xml:space="preserve"> &amp; 3</w:t>
      </w:r>
      <w:r w:rsidRPr="004463DA">
        <w:rPr>
          <w:b/>
          <w:bCs/>
          <w:sz w:val="32"/>
          <w:szCs w:val="32"/>
        </w:rPr>
        <w:t>:</w:t>
      </w:r>
      <w:r w:rsidR="004463DA">
        <w:rPr>
          <w:b/>
          <w:bCs/>
          <w:sz w:val="32"/>
          <w:szCs w:val="32"/>
        </w:rPr>
        <w:br/>
      </w:r>
    </w:p>
    <w:p w14:paraId="33131D37" w14:textId="31DEEC10" w:rsidR="003B50BC" w:rsidRDefault="003B50BC" w:rsidP="0090535F">
      <w:pPr>
        <w:rPr>
          <w:b/>
          <w:bCs/>
          <w:sz w:val="28"/>
          <w:szCs w:val="28"/>
        </w:rPr>
      </w:pPr>
      <w:r w:rsidRPr="004463DA">
        <w:rPr>
          <w:b/>
          <w:bCs/>
          <w:sz w:val="28"/>
          <w:szCs w:val="28"/>
        </w:rPr>
        <w:t>A Concurrent Skills certificate</w:t>
      </w:r>
      <w:r w:rsidR="003C4B26">
        <w:rPr>
          <w:b/>
          <w:bCs/>
          <w:sz w:val="28"/>
          <w:szCs w:val="28"/>
        </w:rPr>
        <w:t xml:space="preserve">  / Parcel offers with TAFE </w:t>
      </w:r>
    </w:p>
    <w:p w14:paraId="4CE8F123" w14:textId="1F77B07F" w:rsidR="002D7FA0" w:rsidRDefault="002D7FA0" w:rsidP="0090535F">
      <w:pPr>
        <w:rPr>
          <w:b/>
          <w:bCs/>
          <w:sz w:val="28"/>
          <w:szCs w:val="28"/>
        </w:rPr>
      </w:pPr>
    </w:p>
    <w:p w14:paraId="30EBBBA7" w14:textId="240FC1EE" w:rsidR="002D7FA0" w:rsidRDefault="002D7FA0" w:rsidP="0090535F">
      <w:r w:rsidRPr="002D7FA0">
        <w:t>In th</w:t>
      </w:r>
      <w:r w:rsidR="003C4B26">
        <w:t>ese</w:t>
      </w:r>
      <w:r w:rsidRPr="002D7FA0">
        <w:t xml:space="preserve"> model</w:t>
      </w:r>
      <w:r w:rsidR="003C4B26">
        <w:t>s</w:t>
      </w:r>
      <w:r w:rsidRPr="002D7FA0">
        <w:t xml:space="preserve">, the </w:t>
      </w:r>
      <w:r>
        <w:t xml:space="preserve">university partners with a TAFE to consolidate their cross-institutional study procedure to make it easier to function with a TAFE course during bachelor study. </w:t>
      </w:r>
    </w:p>
    <w:p w14:paraId="671A2228" w14:textId="709D568F" w:rsidR="002D7FA0" w:rsidRDefault="002D7FA0" w:rsidP="0090535F"/>
    <w:p w14:paraId="3E1E1E60" w14:textId="4FFD13AC" w:rsidR="00AB5595" w:rsidRDefault="002D7FA0" w:rsidP="00AB5595">
      <w:pPr>
        <w:pStyle w:val="ListParagraph"/>
        <w:numPr>
          <w:ilvl w:val="0"/>
          <w:numId w:val="1"/>
        </w:numPr>
      </w:pPr>
      <w:r>
        <w:t>The concurrent Skills certificate acts in the same way</w:t>
      </w:r>
      <w:r w:rsidR="00AB5595">
        <w:t xml:space="preserve"> as a Diploma of Languages,</w:t>
      </w:r>
      <w:r>
        <w:t xml:space="preserve"> except the University works with the TAFE to concurrently deliver </w:t>
      </w:r>
      <w:r w:rsidR="00AB5595">
        <w:t xml:space="preserve">their </w:t>
      </w:r>
      <w:r>
        <w:t xml:space="preserve">two separate courses while allowing travel between campuses. </w:t>
      </w:r>
      <w:r w:rsidR="00AB5595">
        <w:t xml:space="preserve">This is a fundamentally cross-institutional process, and each institution must assess and provide transcripts. This means that the name of this program would need to be very specific to avoid confusion. </w:t>
      </w:r>
    </w:p>
    <w:p w14:paraId="0C814C17" w14:textId="5750D443" w:rsidR="00AB5595" w:rsidRDefault="00AB5595" w:rsidP="0090535F"/>
    <w:p w14:paraId="0F4F25FD" w14:textId="77777777" w:rsidR="003C4B26" w:rsidRDefault="00AB5595" w:rsidP="00AB5595">
      <w:pPr>
        <w:pStyle w:val="ListParagraph"/>
        <w:numPr>
          <w:ilvl w:val="0"/>
          <w:numId w:val="1"/>
        </w:numPr>
      </w:pPr>
      <w:r>
        <w:t>In a more advanced stage, Skill Sets would be developed for priority industries, with existing courses making up the body (</w:t>
      </w:r>
      <w:proofErr w:type="spellStart"/>
      <w:r>
        <w:t>eg</w:t>
      </w:r>
      <w:proofErr w:type="spellEnd"/>
      <w:r>
        <w:t xml:space="preserve">: Cert 3 in Coding) and micro-credentials and other minor certificates developed in reference </w:t>
      </w:r>
      <w:proofErr w:type="gramStart"/>
      <w:r>
        <w:t>with</w:t>
      </w:r>
      <w:proofErr w:type="gramEnd"/>
      <w:r>
        <w:t xml:space="preserve"> Industry</w:t>
      </w:r>
      <w:r w:rsidR="003C4B26">
        <w:t xml:space="preserve"> (</w:t>
      </w:r>
      <w:proofErr w:type="spellStart"/>
      <w:r w:rsidR="003C4B26">
        <w:t>eg</w:t>
      </w:r>
      <w:proofErr w:type="spellEnd"/>
      <w:r w:rsidR="003C4B26">
        <w:t xml:space="preserve">: Professional Certificate – Introduction to Complex Systems). </w:t>
      </w:r>
    </w:p>
    <w:p w14:paraId="6A7115E0" w14:textId="77777777" w:rsidR="003C4B26" w:rsidRDefault="003C4B26" w:rsidP="003C4B26">
      <w:pPr>
        <w:pStyle w:val="ListParagraph"/>
      </w:pPr>
    </w:p>
    <w:p w14:paraId="4B2F7884" w14:textId="772F463A" w:rsidR="003C4B26" w:rsidRDefault="003C4B26" w:rsidP="003C4B26">
      <w:r>
        <w:t>Most, if not all universities have a concurrent diploma of Languages, and accordingly have built a pathway for student to study their degree alongside a concurrent Diploma. This means the infrastructure exists to study concurrently, however long the actual TAFE course might be.</w:t>
      </w:r>
      <w:r w:rsidR="00AB5595">
        <w:br/>
      </w:r>
    </w:p>
    <w:p w14:paraId="3007D235" w14:textId="6BA61CF3" w:rsidR="00AB5595" w:rsidRDefault="00AB5595" w:rsidP="0090535F">
      <w:r>
        <w:t xml:space="preserve">This is particularly of interest for reaching out into regional and rural areas. In these areas, a TAFE is often closer to home than a university is. The ability to study physically at a TAFE while studying university long-distance (via the online capability developed through COVID) may be used to attract and train more students in remote areas and other access categories. </w:t>
      </w:r>
    </w:p>
    <w:p w14:paraId="6151B18D" w14:textId="282D8F07" w:rsidR="003C4B26" w:rsidRDefault="003C4B26" w:rsidP="0090535F"/>
    <w:p w14:paraId="5A621E7F" w14:textId="53C703DE" w:rsidR="003C4B26" w:rsidRDefault="003C4B26" w:rsidP="003C4B26">
      <w:pPr>
        <w:pStyle w:val="ListParagraph"/>
        <w:numPr>
          <w:ilvl w:val="0"/>
          <w:numId w:val="1"/>
        </w:numPr>
      </w:pPr>
      <w:r>
        <w:t xml:space="preserve">In a Parcel Offer, universities </w:t>
      </w:r>
      <w:proofErr w:type="gramStart"/>
      <w:r>
        <w:t>are able to</w:t>
      </w:r>
      <w:proofErr w:type="gramEnd"/>
      <w:r>
        <w:t xml:space="preserve"> make sure that particular skills content is delivered to the student by giving a conditional offer with TAFE. The offer is for the Bachelor, with the condition being completion of a certain TAFE course concurrently. </w:t>
      </w:r>
    </w:p>
    <w:p w14:paraId="31A387B0" w14:textId="699930FE" w:rsidR="00AB5595" w:rsidRDefault="00AB5595" w:rsidP="0090535F"/>
    <w:p w14:paraId="756B7200" w14:textId="6F56867C" w:rsidR="00AB5595" w:rsidRDefault="003C4B26" w:rsidP="0090535F">
      <w:proofErr w:type="gramStart"/>
      <w:r>
        <w:t>Both of these</w:t>
      </w:r>
      <w:proofErr w:type="gramEnd"/>
      <w:r>
        <w:t xml:space="preserve"> engagement models also carry the major benefit of being able to swap out skills in a much more responsive, agile way than university structures typically allow. </w:t>
      </w:r>
    </w:p>
    <w:p w14:paraId="65723995" w14:textId="6A17F0C1" w:rsidR="0045152C" w:rsidRDefault="0045152C" w:rsidP="0090535F"/>
    <w:p w14:paraId="337BFDF9" w14:textId="52B40686" w:rsidR="0045152C" w:rsidRDefault="0045152C" w:rsidP="0090535F">
      <w:r>
        <w:t xml:space="preserve">The parcel Offer is of particular interest as it can promote access to trades, especially in women, in courses such as the Bachelor of Arts. </w:t>
      </w:r>
    </w:p>
    <w:p w14:paraId="5B4E8C8E" w14:textId="6E120B73" w:rsidR="002D7FA0" w:rsidRDefault="002D7FA0" w:rsidP="0090535F"/>
    <w:p w14:paraId="454E3835" w14:textId="52DCF2E0" w:rsidR="00AB5595" w:rsidRDefault="00AB5595" w:rsidP="0090535F">
      <w:r>
        <w:t>Benefits:</w:t>
      </w:r>
      <w:r w:rsidR="003C4B26">
        <w:tab/>
      </w:r>
      <w:r w:rsidR="003C4B26">
        <w:tab/>
      </w:r>
      <w:r w:rsidR="003C4B26">
        <w:tab/>
      </w:r>
      <w:r w:rsidR="003C4B26">
        <w:tab/>
      </w:r>
      <w:r w:rsidR="003C4B26">
        <w:tab/>
      </w:r>
      <w:r w:rsidR="003C4B26">
        <w:tab/>
        <w:t>Challenges:</w:t>
      </w:r>
    </w:p>
    <w:p w14:paraId="089D88CB" w14:textId="036F0538" w:rsidR="003C4B26" w:rsidRDefault="00AB5595" w:rsidP="0090535F">
      <w:r>
        <w:t xml:space="preserve">Greater </w:t>
      </w:r>
      <w:r w:rsidR="003C4B26">
        <w:t xml:space="preserve">outreach </w:t>
      </w:r>
      <w:r>
        <w:t xml:space="preserve">to </w:t>
      </w:r>
      <w:r w:rsidR="008E61F9">
        <w:t>rural</w:t>
      </w:r>
      <w:r>
        <w:t xml:space="preserve"> and access categories </w:t>
      </w:r>
      <w:r w:rsidR="003C4B26">
        <w:tab/>
        <w:t>Scheduling</w:t>
      </w:r>
    </w:p>
    <w:p w14:paraId="490DBE9B" w14:textId="7E61AE27" w:rsidR="00AB5595" w:rsidRDefault="00AB5595" w:rsidP="0090535F">
      <w:r>
        <w:t xml:space="preserve">Utilises </w:t>
      </w:r>
      <w:r w:rsidR="003C4B26">
        <w:t xml:space="preserve">existing </w:t>
      </w:r>
      <w:r w:rsidR="008E61F9">
        <w:t>infrastructure</w:t>
      </w:r>
      <w:r w:rsidR="003C4B26">
        <w:tab/>
      </w:r>
      <w:r w:rsidR="003C4B26">
        <w:tab/>
      </w:r>
      <w:r w:rsidR="003C4B26">
        <w:tab/>
      </w:r>
      <w:r w:rsidR="008E61F9">
        <w:t>Certain courses won’t be available</w:t>
      </w:r>
      <w:r w:rsidR="003C4B26">
        <w:tab/>
      </w:r>
    </w:p>
    <w:p w14:paraId="63A6F99E" w14:textId="2A4029F1" w:rsidR="003C4B26" w:rsidRDefault="003C4B26" w:rsidP="0090535F">
      <w:r>
        <w:t>Much more responsive course design</w:t>
      </w:r>
      <w:r w:rsidR="008E61F9">
        <w:tab/>
      </w:r>
      <w:r w:rsidR="008E61F9">
        <w:tab/>
        <w:t>Insurance obligations initially complex</w:t>
      </w:r>
    </w:p>
    <w:p w14:paraId="2936EF22" w14:textId="63C2A9E9" w:rsidR="003C4B26" w:rsidRDefault="003C4B26" w:rsidP="0090535F">
      <w:r>
        <w:t xml:space="preserve">Industry referenced material </w:t>
      </w:r>
      <w:r w:rsidR="008E61F9">
        <w:tab/>
      </w:r>
      <w:r w:rsidR="008E61F9">
        <w:tab/>
      </w:r>
      <w:r w:rsidR="008E61F9">
        <w:tab/>
      </w:r>
      <w:r w:rsidR="008E61F9">
        <w:tab/>
        <w:t>Differing TAFE cultures and local skills</w:t>
      </w:r>
    </w:p>
    <w:p w14:paraId="3A9E5047" w14:textId="5314F3F3" w:rsidR="003C4B26" w:rsidRDefault="003C4B26" w:rsidP="0090535F">
      <w:r>
        <w:t xml:space="preserve">Reduced need for </w:t>
      </w:r>
      <w:proofErr w:type="gramStart"/>
      <w:r>
        <w:t>University</w:t>
      </w:r>
      <w:proofErr w:type="gramEnd"/>
      <w:r>
        <w:t xml:space="preserve"> to deliver</w:t>
      </w:r>
      <w:r w:rsidR="008E61F9">
        <w:t xml:space="preserve"> skills</w:t>
      </w:r>
    </w:p>
    <w:p w14:paraId="08ECECBC" w14:textId="7730479F" w:rsidR="000307DF" w:rsidRDefault="003C4B26" w:rsidP="000307DF">
      <w:r>
        <w:t xml:space="preserve">Safety </w:t>
      </w:r>
      <w:r w:rsidR="008E61F9">
        <w:t xml:space="preserve">overseen offsite </w:t>
      </w:r>
      <w:r w:rsidR="000307DF">
        <w:t>from</w:t>
      </w:r>
      <w:r w:rsidR="008E61F9">
        <w:t xml:space="preserve"> </w:t>
      </w:r>
      <w:proofErr w:type="gramStart"/>
      <w:r w:rsidR="008E61F9">
        <w:t>Universities</w:t>
      </w:r>
      <w:proofErr w:type="gramEnd"/>
    </w:p>
    <w:p w14:paraId="6353F453" w14:textId="297BE0F8" w:rsidR="00BF4CAB" w:rsidRPr="002E50A0" w:rsidRDefault="00BF4CAB" w:rsidP="000307DF">
      <w:pPr>
        <w:rPr>
          <w:b/>
          <w:bCs/>
          <w:sz w:val="32"/>
          <w:szCs w:val="32"/>
        </w:rPr>
      </w:pPr>
      <w:r w:rsidRPr="002E50A0">
        <w:rPr>
          <w:rFonts w:eastAsia="Times New Roman" w:cstheme="minorHAnsi"/>
          <w:b/>
          <w:bCs/>
          <w:sz w:val="32"/>
          <w:szCs w:val="32"/>
          <w:lang w:eastAsia="en-GB"/>
        </w:rPr>
        <w:lastRenderedPageBreak/>
        <w:t>Earn and Learn Schemes</w:t>
      </w:r>
    </w:p>
    <w:p w14:paraId="19FF6E56" w14:textId="40123383" w:rsidR="000307DF" w:rsidRDefault="00BF4CAB" w:rsidP="00072946">
      <w:pPr>
        <w:spacing w:before="100" w:beforeAutospacing="1" w:after="100" w:afterAutospacing="1"/>
        <w:rPr>
          <w:rFonts w:eastAsia="Times New Roman" w:cstheme="minorHAnsi"/>
          <w:lang w:eastAsia="en-GB"/>
        </w:rPr>
      </w:pPr>
      <w:r>
        <w:rPr>
          <w:rFonts w:eastAsia="Times New Roman" w:cstheme="minorHAnsi"/>
          <w:lang w:eastAsia="en-GB"/>
        </w:rPr>
        <w:t>Earn and Learn schemes are of particular interest, not only because of demand from students, but because are skills are in short supply</w:t>
      </w:r>
      <w:r w:rsidR="000307DF">
        <w:rPr>
          <w:rFonts w:eastAsia="Times New Roman" w:cstheme="minorHAnsi"/>
          <w:lang w:eastAsia="en-GB"/>
        </w:rPr>
        <w:t xml:space="preserve">. Companies that </w:t>
      </w:r>
      <w:proofErr w:type="gramStart"/>
      <w:r w:rsidR="000307DF">
        <w:rPr>
          <w:rFonts w:eastAsia="Times New Roman" w:cstheme="minorHAnsi"/>
          <w:lang w:eastAsia="en-GB"/>
        </w:rPr>
        <w:t>are able to</w:t>
      </w:r>
      <w:proofErr w:type="gramEnd"/>
      <w:r w:rsidR="000307DF">
        <w:rPr>
          <w:rFonts w:eastAsia="Times New Roman" w:cstheme="minorHAnsi"/>
          <w:lang w:eastAsia="en-GB"/>
        </w:rPr>
        <w:t xml:space="preserve"> take on the burden of training students as staff and allocate the time and resources to properly support them are few and far between. </w:t>
      </w:r>
      <w:r w:rsidR="000307DF">
        <w:rPr>
          <w:rFonts w:eastAsia="Times New Roman" w:cstheme="minorHAnsi"/>
          <w:lang w:eastAsia="en-GB"/>
        </w:rPr>
        <w:br/>
      </w:r>
      <w:r w:rsidR="000307DF">
        <w:rPr>
          <w:rFonts w:eastAsia="Times New Roman" w:cstheme="minorHAnsi"/>
          <w:lang w:eastAsia="en-GB"/>
        </w:rPr>
        <w:br/>
        <w:t xml:space="preserve">while they are high value, especially to </w:t>
      </w:r>
      <w:r>
        <w:rPr>
          <w:rFonts w:eastAsia="Times New Roman" w:cstheme="minorHAnsi"/>
          <w:lang w:eastAsia="en-GB"/>
        </w:rPr>
        <w:t xml:space="preserve">While earn-and-learn schemes are highly valuable, </w:t>
      </w:r>
      <w:r w:rsidRPr="00BF4CAB">
        <w:rPr>
          <w:rFonts w:eastAsia="Times New Roman" w:cstheme="minorHAnsi"/>
          <w:i/>
          <w:iCs/>
          <w:lang w:eastAsia="en-GB"/>
        </w:rPr>
        <w:t xml:space="preserve">especially for low-accessing and diversity groups, </w:t>
      </w:r>
      <w:r>
        <w:rPr>
          <w:rFonts w:eastAsia="Times New Roman" w:cstheme="minorHAnsi"/>
          <w:lang w:eastAsia="en-GB"/>
        </w:rPr>
        <w:t>they aren’t replicable on a national scale</w:t>
      </w:r>
      <w:r w:rsidR="000307DF">
        <w:rPr>
          <w:rFonts w:eastAsia="Times New Roman" w:cstheme="minorHAnsi"/>
          <w:lang w:eastAsia="en-GB"/>
        </w:rPr>
        <w:t>. This is partially due to number of business - t</w:t>
      </w:r>
      <w:r>
        <w:rPr>
          <w:rFonts w:eastAsia="Times New Roman" w:cstheme="minorHAnsi"/>
          <w:lang w:eastAsia="en-GB"/>
        </w:rPr>
        <w:t>here aren’t enough who can take on the many costs for the few benefits associated with taking on a student</w:t>
      </w:r>
      <w:r w:rsidR="000307DF">
        <w:rPr>
          <w:rFonts w:eastAsia="Times New Roman" w:cstheme="minorHAnsi"/>
          <w:lang w:eastAsia="en-GB"/>
        </w:rPr>
        <w:t xml:space="preserve">. However it’s also partially due to the differing quality of training received at the different institutions – the exact reason that TAFE was first constituted. </w:t>
      </w:r>
    </w:p>
    <w:p w14:paraId="539E223B" w14:textId="52586405" w:rsidR="000307DF" w:rsidRDefault="000307DF" w:rsidP="00072946">
      <w:pPr>
        <w:spacing w:before="100" w:beforeAutospacing="1" w:after="100" w:afterAutospacing="1"/>
        <w:rPr>
          <w:rFonts w:eastAsia="Times New Roman" w:cstheme="minorHAnsi"/>
          <w:lang w:eastAsia="en-GB"/>
        </w:rPr>
      </w:pPr>
      <w:r>
        <w:rPr>
          <w:rFonts w:eastAsia="Times New Roman" w:cstheme="minorHAnsi"/>
          <w:lang w:eastAsia="en-GB"/>
        </w:rPr>
        <w:t xml:space="preserve">We should also consider that universities are outsourcing practical skills tuition to other organisations already and ask ourselves why we don’t do this to our national skills provider. </w:t>
      </w:r>
    </w:p>
    <w:p w14:paraId="470B5B60" w14:textId="77777777" w:rsidR="002D76EE" w:rsidRDefault="002D76EE" w:rsidP="00072946">
      <w:pPr>
        <w:spacing w:before="100" w:beforeAutospacing="1" w:after="100" w:afterAutospacing="1"/>
        <w:rPr>
          <w:rFonts w:eastAsia="Times New Roman" w:cstheme="minorHAnsi"/>
          <w:b/>
          <w:bCs/>
          <w:sz w:val="32"/>
          <w:szCs w:val="32"/>
          <w:lang w:eastAsia="en-GB"/>
        </w:rPr>
      </w:pPr>
    </w:p>
    <w:p w14:paraId="34F63EA0" w14:textId="5C9479A3" w:rsidR="002E50A0" w:rsidRPr="002D76EE" w:rsidRDefault="002E50A0" w:rsidP="00072946">
      <w:pPr>
        <w:spacing w:before="100" w:beforeAutospacing="1" w:after="100" w:afterAutospacing="1"/>
        <w:rPr>
          <w:rFonts w:eastAsia="Times New Roman" w:cstheme="minorHAnsi"/>
          <w:b/>
          <w:bCs/>
          <w:sz w:val="32"/>
          <w:szCs w:val="32"/>
          <w:lang w:eastAsia="en-GB"/>
        </w:rPr>
      </w:pPr>
      <w:r w:rsidRPr="002E50A0">
        <w:rPr>
          <w:rFonts w:eastAsia="Times New Roman" w:cstheme="minorHAnsi"/>
          <w:b/>
          <w:bCs/>
          <w:sz w:val="32"/>
          <w:szCs w:val="32"/>
          <w:lang w:eastAsia="en-GB"/>
        </w:rPr>
        <w:t xml:space="preserve">Space and surrounding industries </w:t>
      </w:r>
    </w:p>
    <w:p w14:paraId="0BDF9415" w14:textId="7B5CB062" w:rsidR="00C655C3" w:rsidRPr="00C655C3" w:rsidRDefault="00C655C3" w:rsidP="00072946">
      <w:pPr>
        <w:spacing w:before="100" w:beforeAutospacing="1" w:after="100" w:afterAutospacing="1"/>
        <w:rPr>
          <w:rFonts w:eastAsia="Times New Roman" w:cstheme="minorHAnsi"/>
          <w:lang w:eastAsia="en-GB"/>
        </w:rPr>
      </w:pPr>
      <w:r>
        <w:rPr>
          <w:rFonts w:eastAsia="Times New Roman" w:cstheme="minorHAnsi"/>
          <w:lang w:eastAsia="en-GB"/>
        </w:rPr>
        <w:t xml:space="preserve">In 2022, the Space Industry is almost completely new. It is comprised of the core innovation workforce, most researchers operating within Universities, Prime corporations, Government and a small selection of </w:t>
      </w:r>
      <w:proofErr w:type="spellStart"/>
      <w:r>
        <w:rPr>
          <w:rFonts w:eastAsia="Times New Roman" w:cstheme="minorHAnsi"/>
          <w:lang w:eastAsia="en-GB"/>
        </w:rPr>
        <w:t>startups</w:t>
      </w:r>
      <w:proofErr w:type="spellEnd"/>
      <w:r>
        <w:rPr>
          <w:rFonts w:eastAsia="Times New Roman" w:cstheme="minorHAnsi"/>
          <w:lang w:eastAsia="en-GB"/>
        </w:rPr>
        <w:t>. The Australia Space Agency, in 2018, set a target of creating 20,000 jobs for a total of 30,000 in the Aus. industry</w:t>
      </w:r>
      <w:r w:rsidR="00FA79A7">
        <w:rPr>
          <w:rFonts w:eastAsia="Times New Roman" w:cstheme="minorHAnsi"/>
          <w:lang w:eastAsia="en-GB"/>
        </w:rPr>
        <w:t xml:space="preserve"> by 2030. </w:t>
      </w:r>
      <w:r>
        <w:rPr>
          <w:rFonts w:eastAsia="Times New Roman" w:cstheme="minorHAnsi"/>
          <w:lang w:eastAsia="en-GB"/>
        </w:rPr>
        <w:t xml:space="preserve">This is not possible with the number of universities and primes currently operating. </w:t>
      </w:r>
    </w:p>
    <w:p w14:paraId="0DEF233F" w14:textId="2A27E4F4" w:rsidR="002E50A0" w:rsidRDefault="002E50A0" w:rsidP="00072946">
      <w:pPr>
        <w:spacing w:before="100" w:beforeAutospacing="1" w:after="100" w:afterAutospacing="1"/>
        <w:rPr>
          <w:rFonts w:eastAsia="Times New Roman" w:cstheme="minorHAnsi"/>
          <w:lang w:eastAsia="en-GB"/>
        </w:rPr>
      </w:pPr>
    </w:p>
    <w:p w14:paraId="57873FE7" w14:textId="5F129A4E" w:rsidR="002E50A0" w:rsidRDefault="00C655C3" w:rsidP="00C655C3">
      <w:pPr>
        <w:spacing w:before="100" w:beforeAutospacing="1" w:after="100" w:afterAutospacing="1"/>
        <w:jc w:val="center"/>
        <w:rPr>
          <w:rFonts w:eastAsia="Times New Roman" w:cstheme="minorHAnsi"/>
          <w:lang w:eastAsia="en-GB"/>
        </w:rPr>
      </w:pPr>
      <w:r>
        <w:rPr>
          <w:rFonts w:eastAsia="Times New Roman" w:cstheme="minorHAnsi"/>
          <w:noProof/>
          <w:lang w:eastAsia="en-GB"/>
        </w:rPr>
        <w:drawing>
          <wp:inline distT="0" distB="0" distL="0" distR="0" wp14:anchorId="67B686F6" wp14:editId="1F6E725B">
            <wp:extent cx="3799114" cy="221102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18979" cy="2222590"/>
                    </a:xfrm>
                    <a:prstGeom prst="rect">
                      <a:avLst/>
                    </a:prstGeom>
                  </pic:spPr>
                </pic:pic>
              </a:graphicData>
            </a:graphic>
          </wp:inline>
        </w:drawing>
      </w:r>
    </w:p>
    <w:p w14:paraId="1C244660" w14:textId="57AD518E" w:rsidR="002E50A0" w:rsidRPr="00C655C3" w:rsidRDefault="00C655C3" w:rsidP="00072946">
      <w:pPr>
        <w:spacing w:before="100" w:beforeAutospacing="1" w:after="100" w:afterAutospacing="1"/>
        <w:rPr>
          <w:rFonts w:eastAsia="Times New Roman" w:cstheme="minorHAnsi"/>
          <w:sz w:val="18"/>
          <w:szCs w:val="18"/>
          <w:lang w:eastAsia="en-GB"/>
        </w:rPr>
      </w:pPr>
      <w:r w:rsidRPr="00C655C3">
        <w:rPr>
          <w:rFonts w:eastAsia="Times New Roman" w:cstheme="minorHAnsi"/>
          <w:sz w:val="18"/>
          <w:szCs w:val="18"/>
          <w:lang w:eastAsia="en-GB"/>
        </w:rPr>
        <w:t xml:space="preserve">Fig 6. The space workforce, dubbed the ‘innovation’ workforce. </w:t>
      </w:r>
    </w:p>
    <w:p w14:paraId="5D16E5B0" w14:textId="571206FB" w:rsidR="00FA79A7" w:rsidRDefault="00C655C3" w:rsidP="00072946">
      <w:pPr>
        <w:spacing w:before="100" w:beforeAutospacing="1" w:after="100" w:afterAutospacing="1"/>
        <w:rPr>
          <w:rFonts w:eastAsia="Times New Roman" w:cstheme="minorHAnsi"/>
          <w:lang w:eastAsia="en-GB"/>
        </w:rPr>
      </w:pPr>
      <w:r>
        <w:rPr>
          <w:rFonts w:eastAsia="Times New Roman" w:cstheme="minorHAnsi"/>
          <w:lang w:eastAsia="en-GB"/>
        </w:rPr>
        <w:t xml:space="preserve">The Space workforce (which again, is dual purpose with Defence) is at a critical needs point. There simply are not enough skilled hands to create the workforce that is needed for an ecosystem of any global relevance. </w:t>
      </w:r>
      <w:r w:rsidR="00FA79A7">
        <w:rPr>
          <w:rFonts w:eastAsia="Times New Roman" w:cstheme="minorHAnsi"/>
          <w:lang w:eastAsia="en-GB"/>
        </w:rPr>
        <w:t xml:space="preserve">The Innovation workforce are making deep investments </w:t>
      </w:r>
      <w:r w:rsidR="00FA79A7">
        <w:rPr>
          <w:rFonts w:eastAsia="Times New Roman" w:cstheme="minorHAnsi"/>
          <w:lang w:eastAsia="en-GB"/>
        </w:rPr>
        <w:lastRenderedPageBreak/>
        <w:t xml:space="preserve">in the aerospace industry, however </w:t>
      </w:r>
      <w:proofErr w:type="gramStart"/>
      <w:r w:rsidR="00FA79A7">
        <w:rPr>
          <w:rFonts w:eastAsia="Times New Roman" w:cstheme="minorHAnsi"/>
          <w:lang w:eastAsia="en-GB"/>
        </w:rPr>
        <w:t>the grand majority of</w:t>
      </w:r>
      <w:proofErr w:type="gramEnd"/>
      <w:r w:rsidR="00FA79A7">
        <w:rPr>
          <w:rFonts w:eastAsia="Times New Roman" w:cstheme="minorHAnsi"/>
          <w:lang w:eastAsia="en-GB"/>
        </w:rPr>
        <w:t xml:space="preserve"> people who will perform work for a space company won’t need to make that same investment. </w:t>
      </w:r>
    </w:p>
    <w:p w14:paraId="708CCB03" w14:textId="30F20ECC" w:rsidR="00C655C3" w:rsidRDefault="00FA79A7" w:rsidP="00072946">
      <w:pPr>
        <w:spacing w:before="100" w:beforeAutospacing="1" w:after="100" w:afterAutospacing="1"/>
        <w:rPr>
          <w:rFonts w:eastAsia="Times New Roman" w:cstheme="minorHAnsi"/>
          <w:lang w:eastAsia="en-GB"/>
        </w:rPr>
      </w:pPr>
      <w:r>
        <w:rPr>
          <w:rFonts w:eastAsia="Times New Roman" w:cstheme="minorHAnsi"/>
          <w:lang w:eastAsia="en-GB"/>
        </w:rPr>
        <w:t>Coupled with this, the</w:t>
      </w:r>
      <w:r w:rsidR="00C655C3">
        <w:rPr>
          <w:rFonts w:eastAsia="Times New Roman" w:cstheme="minorHAnsi"/>
          <w:lang w:eastAsia="en-GB"/>
        </w:rPr>
        <w:t xml:space="preserve"> universities cannot provide the larger scope of what Defence and Aerospace need</w:t>
      </w:r>
      <w:r>
        <w:rPr>
          <w:rFonts w:eastAsia="Times New Roman" w:cstheme="minorHAnsi"/>
          <w:lang w:eastAsia="en-GB"/>
        </w:rPr>
        <w:t>.</w:t>
      </w:r>
      <w:r w:rsidR="00C655C3">
        <w:rPr>
          <w:rFonts w:eastAsia="Times New Roman" w:cstheme="minorHAnsi"/>
          <w:lang w:eastAsia="en-GB"/>
        </w:rPr>
        <w:t xml:space="preserve"> </w:t>
      </w:r>
      <w:r>
        <w:rPr>
          <w:rFonts w:eastAsia="Times New Roman" w:cstheme="minorHAnsi"/>
          <w:lang w:eastAsia="en-GB"/>
        </w:rPr>
        <w:t xml:space="preserve">This is partially because the students are locked away in their </w:t>
      </w:r>
      <w:proofErr w:type="gramStart"/>
      <w:r>
        <w:rPr>
          <w:rFonts w:eastAsia="Times New Roman" w:cstheme="minorHAnsi"/>
          <w:lang w:eastAsia="en-GB"/>
        </w:rPr>
        <w:t>courses, and</w:t>
      </w:r>
      <w:proofErr w:type="gramEnd"/>
      <w:r>
        <w:rPr>
          <w:rFonts w:eastAsia="Times New Roman" w:cstheme="minorHAnsi"/>
          <w:lang w:eastAsia="en-GB"/>
        </w:rPr>
        <w:t xml:space="preserve"> aren’t able to work a skilled job while studying. But the major reason is that the need for skilled hands isn’t met by universities, and caps on enrolment prevent it in any case. </w:t>
      </w:r>
    </w:p>
    <w:p w14:paraId="225B60D7" w14:textId="6ED1E96A" w:rsidR="00DE3F8C" w:rsidRDefault="00FA79A7" w:rsidP="00DE3F8C">
      <w:pPr>
        <w:spacing w:before="100" w:beforeAutospacing="1" w:after="100" w:afterAutospacing="1"/>
        <w:rPr>
          <w:rFonts w:eastAsia="Times New Roman" w:cstheme="minorHAnsi"/>
          <w:lang w:eastAsia="en-GB"/>
        </w:rPr>
      </w:pPr>
      <w:r>
        <w:rPr>
          <w:rFonts w:eastAsia="Times New Roman" w:cstheme="minorHAnsi"/>
          <w:lang w:eastAsia="en-GB"/>
        </w:rPr>
        <w:t xml:space="preserve">The Space industry must focus on </w:t>
      </w:r>
      <w:proofErr w:type="spellStart"/>
      <w:r>
        <w:rPr>
          <w:rFonts w:eastAsia="Times New Roman" w:cstheme="minorHAnsi"/>
          <w:lang w:eastAsia="en-GB"/>
        </w:rPr>
        <w:t>retrainees</w:t>
      </w:r>
      <w:proofErr w:type="spellEnd"/>
      <w:r>
        <w:rPr>
          <w:rFonts w:eastAsia="Times New Roman" w:cstheme="minorHAnsi"/>
          <w:lang w:eastAsia="en-GB"/>
        </w:rPr>
        <w:t xml:space="preserve"> and companies spinning into Space as an industry. To do this, we </w:t>
      </w:r>
      <w:r w:rsidR="00DE3F8C">
        <w:rPr>
          <w:rFonts w:eastAsia="Times New Roman" w:cstheme="minorHAnsi"/>
          <w:lang w:eastAsia="en-GB"/>
        </w:rPr>
        <w:t xml:space="preserve">must develop training short training packages that can be used to translate existing skills into Space.  </w:t>
      </w:r>
      <w:r>
        <w:rPr>
          <w:rFonts w:eastAsia="Times New Roman" w:cstheme="minorHAnsi"/>
          <w:lang w:eastAsia="en-GB"/>
        </w:rPr>
        <w:t xml:space="preserve"> </w:t>
      </w:r>
    </w:p>
    <w:p w14:paraId="6A38E7C9" w14:textId="242108CD" w:rsidR="00DE3F8C" w:rsidRDefault="00DE3F8C" w:rsidP="00DE3F8C">
      <w:pPr>
        <w:spacing w:before="100" w:beforeAutospacing="1" w:after="100" w:afterAutospacing="1"/>
        <w:jc w:val="center"/>
        <w:rPr>
          <w:rFonts w:eastAsia="Times New Roman" w:cstheme="minorHAnsi"/>
          <w:lang w:eastAsia="en-GB"/>
        </w:rPr>
      </w:pPr>
      <w:r>
        <w:rPr>
          <w:rFonts w:eastAsia="Times New Roman" w:cstheme="minorHAnsi"/>
          <w:noProof/>
          <w:lang w:eastAsia="en-GB"/>
        </w:rPr>
        <w:drawing>
          <wp:inline distT="0" distB="0" distL="0" distR="0" wp14:anchorId="69B59690" wp14:editId="179157E6">
            <wp:extent cx="3738855" cy="1695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56811" cy="1703592"/>
                    </a:xfrm>
                    <a:prstGeom prst="rect">
                      <a:avLst/>
                    </a:prstGeom>
                  </pic:spPr>
                </pic:pic>
              </a:graphicData>
            </a:graphic>
          </wp:inline>
        </w:drawing>
      </w:r>
    </w:p>
    <w:p w14:paraId="373D5531" w14:textId="3585D493" w:rsidR="002E50A0" w:rsidRPr="00DE3F8C" w:rsidRDefault="00FA79A7" w:rsidP="00DE3F8C">
      <w:pPr>
        <w:spacing w:before="100" w:beforeAutospacing="1" w:after="100" w:afterAutospacing="1"/>
        <w:jc w:val="center"/>
        <w:rPr>
          <w:rFonts w:eastAsia="Times New Roman" w:cstheme="minorHAnsi"/>
          <w:lang w:eastAsia="en-GB"/>
        </w:rPr>
      </w:pPr>
      <w:r w:rsidRPr="00FA79A7">
        <w:rPr>
          <w:rFonts w:eastAsia="Times New Roman" w:cstheme="minorHAnsi"/>
          <w:sz w:val="16"/>
          <w:szCs w:val="16"/>
          <w:lang w:eastAsia="en-GB"/>
        </w:rPr>
        <w:t xml:space="preserve">Fig. 7: literature suggests that </w:t>
      </w:r>
      <w:proofErr w:type="gramStart"/>
      <w:r w:rsidRPr="00FA79A7">
        <w:rPr>
          <w:rFonts w:eastAsia="Times New Roman" w:cstheme="minorHAnsi"/>
          <w:sz w:val="16"/>
          <w:szCs w:val="16"/>
          <w:lang w:eastAsia="en-GB"/>
        </w:rPr>
        <w:t>in order to</w:t>
      </w:r>
      <w:proofErr w:type="gramEnd"/>
      <w:r w:rsidRPr="00FA79A7">
        <w:rPr>
          <w:rFonts w:eastAsia="Times New Roman" w:cstheme="minorHAnsi"/>
          <w:sz w:val="16"/>
          <w:szCs w:val="16"/>
          <w:lang w:eastAsia="en-GB"/>
        </w:rPr>
        <w:t xml:space="preserve"> properly attract young people to an industry, the presentation has to be made early. This graph shows the work beginning to interest high school kids in year 11, in the current TE system.  The students </w:t>
      </w:r>
      <w:proofErr w:type="gramStart"/>
      <w:r w:rsidRPr="00FA79A7">
        <w:rPr>
          <w:rFonts w:eastAsia="Times New Roman" w:cstheme="minorHAnsi"/>
          <w:sz w:val="16"/>
          <w:szCs w:val="16"/>
          <w:lang w:eastAsia="en-GB"/>
        </w:rPr>
        <w:t>is</w:t>
      </w:r>
      <w:proofErr w:type="gramEnd"/>
      <w:r w:rsidRPr="00FA79A7">
        <w:rPr>
          <w:rFonts w:eastAsia="Times New Roman" w:cstheme="minorHAnsi"/>
          <w:sz w:val="16"/>
          <w:szCs w:val="16"/>
          <w:lang w:eastAsia="en-GB"/>
        </w:rPr>
        <w:t xml:space="preserve"> inaccessible for skilled work before they finish their course. </w:t>
      </w:r>
      <w:r>
        <w:rPr>
          <w:rFonts w:eastAsia="Times New Roman" w:cstheme="minorHAnsi"/>
          <w:sz w:val="16"/>
          <w:szCs w:val="16"/>
          <w:lang w:eastAsia="en-GB"/>
        </w:rPr>
        <w:t xml:space="preserve">The graph shows the period between 2023 and 2027 being the key years to attract </w:t>
      </w:r>
      <w:proofErr w:type="spellStart"/>
      <w:r>
        <w:rPr>
          <w:rFonts w:eastAsia="Times New Roman" w:cstheme="minorHAnsi"/>
          <w:sz w:val="16"/>
          <w:szCs w:val="16"/>
          <w:lang w:eastAsia="en-GB"/>
        </w:rPr>
        <w:t>retrainees</w:t>
      </w:r>
      <w:proofErr w:type="spellEnd"/>
      <w:r>
        <w:rPr>
          <w:rFonts w:eastAsia="Times New Roman" w:cstheme="minorHAnsi"/>
          <w:sz w:val="16"/>
          <w:szCs w:val="16"/>
          <w:lang w:eastAsia="en-GB"/>
        </w:rPr>
        <w:t xml:space="preserve"> to Space. </w:t>
      </w:r>
    </w:p>
    <w:p w14:paraId="0378E5F1" w14:textId="501A0BC4" w:rsidR="002E50A0" w:rsidRDefault="002E50A0" w:rsidP="00072946">
      <w:pPr>
        <w:spacing w:before="100" w:beforeAutospacing="1" w:after="100" w:afterAutospacing="1"/>
        <w:rPr>
          <w:rFonts w:eastAsia="Times New Roman" w:cstheme="minorHAnsi"/>
          <w:lang w:eastAsia="en-GB"/>
        </w:rPr>
      </w:pPr>
    </w:p>
    <w:p w14:paraId="12424768" w14:textId="06DB3C6F" w:rsidR="002E50A0" w:rsidRDefault="00C655C3" w:rsidP="00FA79A7">
      <w:pPr>
        <w:spacing w:before="100" w:beforeAutospacing="1" w:after="100" w:afterAutospacing="1"/>
        <w:jc w:val="center"/>
        <w:rPr>
          <w:rFonts w:eastAsia="Times New Roman" w:cstheme="minorHAnsi"/>
          <w:lang w:eastAsia="en-GB"/>
        </w:rPr>
      </w:pPr>
      <w:r>
        <w:rPr>
          <w:rFonts w:eastAsia="Times New Roman" w:cstheme="minorHAnsi"/>
          <w:noProof/>
          <w:lang w:eastAsia="en-GB"/>
        </w:rPr>
        <w:drawing>
          <wp:inline distT="0" distB="0" distL="0" distR="0" wp14:anchorId="23AA3236" wp14:editId="0AC9EFC2">
            <wp:extent cx="3918857" cy="2229485"/>
            <wp:effectExtent l="0" t="0" r="571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33479" cy="2237804"/>
                    </a:xfrm>
                    <a:prstGeom prst="rect">
                      <a:avLst/>
                    </a:prstGeom>
                  </pic:spPr>
                </pic:pic>
              </a:graphicData>
            </a:graphic>
          </wp:inline>
        </w:drawing>
      </w:r>
    </w:p>
    <w:p w14:paraId="1F6C40A0" w14:textId="09726E22" w:rsidR="0051044E" w:rsidRDefault="00FA79A7" w:rsidP="00072946">
      <w:pPr>
        <w:spacing w:before="100" w:beforeAutospacing="1" w:after="100" w:afterAutospacing="1"/>
        <w:rPr>
          <w:rFonts w:eastAsia="Times New Roman" w:cstheme="minorHAnsi"/>
          <w:sz w:val="16"/>
          <w:szCs w:val="16"/>
          <w:lang w:eastAsia="en-GB"/>
        </w:rPr>
      </w:pPr>
      <w:r w:rsidRPr="00FA79A7">
        <w:rPr>
          <w:rFonts w:eastAsia="Times New Roman" w:cstheme="minorHAnsi"/>
          <w:sz w:val="16"/>
          <w:szCs w:val="16"/>
          <w:lang w:eastAsia="en-GB"/>
        </w:rPr>
        <w:t xml:space="preserve">Fig. 8: The space workforce, representing the ‘innovation’ workforce, </w:t>
      </w:r>
      <w:r w:rsidR="0051044E">
        <w:rPr>
          <w:rFonts w:eastAsia="Times New Roman" w:cstheme="minorHAnsi"/>
          <w:sz w:val="16"/>
          <w:szCs w:val="16"/>
          <w:lang w:eastAsia="en-GB"/>
        </w:rPr>
        <w:t xml:space="preserve">which is at the core, but the majority are the </w:t>
      </w:r>
      <w:r w:rsidRPr="00FA79A7">
        <w:rPr>
          <w:rFonts w:eastAsia="Times New Roman" w:cstheme="minorHAnsi"/>
          <w:sz w:val="16"/>
          <w:szCs w:val="16"/>
          <w:lang w:eastAsia="en-GB"/>
        </w:rPr>
        <w:t xml:space="preserve">technicians </w:t>
      </w:r>
      <w:r w:rsidR="0051044E">
        <w:rPr>
          <w:rFonts w:eastAsia="Times New Roman" w:cstheme="minorHAnsi"/>
          <w:sz w:val="16"/>
          <w:szCs w:val="16"/>
          <w:lang w:eastAsia="en-GB"/>
        </w:rPr>
        <w:t xml:space="preserve">that may work in the industry. Most importantly - </w:t>
      </w:r>
      <w:r w:rsidRPr="00FA79A7">
        <w:rPr>
          <w:rFonts w:eastAsia="Times New Roman" w:cstheme="minorHAnsi"/>
          <w:sz w:val="16"/>
          <w:szCs w:val="16"/>
          <w:lang w:eastAsia="en-GB"/>
        </w:rPr>
        <w:t xml:space="preserve"> the technicians are not </w:t>
      </w:r>
      <w:r w:rsidR="0051044E">
        <w:rPr>
          <w:rFonts w:eastAsia="Times New Roman" w:cstheme="minorHAnsi"/>
          <w:sz w:val="16"/>
          <w:szCs w:val="16"/>
          <w:lang w:eastAsia="en-GB"/>
        </w:rPr>
        <w:t>S</w:t>
      </w:r>
      <w:r w:rsidRPr="00FA79A7">
        <w:rPr>
          <w:rFonts w:eastAsia="Times New Roman" w:cstheme="minorHAnsi"/>
          <w:sz w:val="16"/>
          <w:szCs w:val="16"/>
          <w:lang w:eastAsia="en-GB"/>
        </w:rPr>
        <w:t xml:space="preserve">pace specialists. </w:t>
      </w:r>
    </w:p>
    <w:p w14:paraId="40715DF9" w14:textId="54E359F4" w:rsidR="0051044E" w:rsidRPr="0051044E" w:rsidRDefault="0051044E" w:rsidP="00072946">
      <w:pPr>
        <w:spacing w:before="100" w:beforeAutospacing="1" w:after="100" w:afterAutospacing="1"/>
        <w:rPr>
          <w:rFonts w:eastAsia="Times New Roman" w:cstheme="minorHAnsi"/>
          <w:lang w:eastAsia="en-GB"/>
        </w:rPr>
      </w:pPr>
      <w:proofErr w:type="gramStart"/>
      <w:r w:rsidRPr="0051044E">
        <w:rPr>
          <w:rFonts w:eastAsia="Times New Roman" w:cstheme="minorHAnsi"/>
          <w:lang w:eastAsia="en-GB"/>
        </w:rPr>
        <w:t>In order to</w:t>
      </w:r>
      <w:proofErr w:type="gramEnd"/>
      <w:r w:rsidRPr="0051044E">
        <w:rPr>
          <w:rFonts w:eastAsia="Times New Roman" w:cstheme="minorHAnsi"/>
          <w:lang w:eastAsia="en-GB"/>
        </w:rPr>
        <w:t xml:space="preserve"> create the </w:t>
      </w:r>
      <w:r>
        <w:rPr>
          <w:rFonts w:eastAsia="Times New Roman" w:cstheme="minorHAnsi"/>
          <w:lang w:eastAsia="en-GB"/>
        </w:rPr>
        <w:t xml:space="preserve">Space </w:t>
      </w:r>
      <w:r w:rsidRPr="0051044E">
        <w:rPr>
          <w:rFonts w:eastAsia="Times New Roman" w:cstheme="minorHAnsi"/>
          <w:lang w:eastAsia="en-GB"/>
        </w:rPr>
        <w:t>industry, general industry must be built</w:t>
      </w:r>
      <w:r>
        <w:rPr>
          <w:rFonts w:eastAsia="Times New Roman" w:cstheme="minorHAnsi"/>
          <w:lang w:eastAsia="en-GB"/>
        </w:rPr>
        <w:t xml:space="preserve">, and available for contract. The ‘Space Skill Set’ </w:t>
      </w:r>
      <w:r w:rsidR="000A1749">
        <w:rPr>
          <w:rFonts w:eastAsia="Times New Roman" w:cstheme="minorHAnsi"/>
          <w:lang w:eastAsia="en-GB"/>
        </w:rPr>
        <w:t>referred to</w:t>
      </w:r>
      <w:r>
        <w:rPr>
          <w:rFonts w:eastAsia="Times New Roman" w:cstheme="minorHAnsi"/>
          <w:lang w:eastAsia="en-GB"/>
        </w:rPr>
        <w:t xml:space="preserve"> in the suggestions above are </w:t>
      </w:r>
      <w:r w:rsidR="000A1749">
        <w:rPr>
          <w:rFonts w:eastAsia="Times New Roman" w:cstheme="minorHAnsi"/>
          <w:lang w:eastAsia="en-GB"/>
        </w:rPr>
        <w:t xml:space="preserve">mostly </w:t>
      </w:r>
      <w:r>
        <w:rPr>
          <w:rFonts w:eastAsia="Times New Roman" w:cstheme="minorHAnsi"/>
          <w:lang w:eastAsia="en-GB"/>
        </w:rPr>
        <w:t>generalised skills that are and will be taught at TAFE</w:t>
      </w:r>
      <w:r w:rsidR="000A1749">
        <w:rPr>
          <w:rFonts w:eastAsia="Times New Roman" w:cstheme="minorHAnsi"/>
          <w:lang w:eastAsia="en-GB"/>
        </w:rPr>
        <w:t xml:space="preserve"> – Advanced Manufacturing and Cyber skills. </w:t>
      </w:r>
    </w:p>
    <w:p w14:paraId="14FA09B8" w14:textId="1D2DBBDD" w:rsidR="0051044E" w:rsidRPr="0051044E" w:rsidRDefault="0051044E" w:rsidP="00072946">
      <w:pPr>
        <w:spacing w:before="100" w:beforeAutospacing="1" w:after="100" w:afterAutospacing="1"/>
        <w:rPr>
          <w:rFonts w:eastAsia="Times New Roman" w:cstheme="minorHAnsi"/>
          <w:lang w:eastAsia="en-GB"/>
        </w:rPr>
      </w:pPr>
      <w:r>
        <w:rPr>
          <w:rFonts w:eastAsia="Times New Roman" w:cstheme="minorHAnsi"/>
          <w:lang w:eastAsia="en-GB"/>
        </w:rPr>
        <w:lastRenderedPageBreak/>
        <w:t xml:space="preserve">The Space Industry will overlap considerably with the Information, Cyber and Data industry and the Advanced Manufacturing industry. The graph below shows that the Space, Cyber and AM industries do not currently overlap, but that by 2030 they will grow together. </w:t>
      </w:r>
    </w:p>
    <w:p w14:paraId="0A9CF353" w14:textId="53CA3A75" w:rsidR="002E50A0" w:rsidRDefault="00C655C3" w:rsidP="00072946">
      <w:pPr>
        <w:spacing w:before="100" w:beforeAutospacing="1" w:after="100" w:afterAutospacing="1"/>
        <w:rPr>
          <w:rFonts w:eastAsia="Times New Roman" w:cstheme="minorHAnsi"/>
          <w:lang w:eastAsia="en-GB"/>
        </w:rPr>
      </w:pPr>
      <w:r>
        <w:rPr>
          <w:rFonts w:eastAsia="Times New Roman" w:cstheme="minorHAnsi"/>
          <w:noProof/>
          <w:lang w:eastAsia="en-GB"/>
        </w:rPr>
        <w:drawing>
          <wp:inline distT="0" distB="0" distL="0" distR="0" wp14:anchorId="10317A44" wp14:editId="531E0156">
            <wp:extent cx="5731510" cy="30232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023235"/>
                    </a:xfrm>
                    <a:prstGeom prst="rect">
                      <a:avLst/>
                    </a:prstGeom>
                  </pic:spPr>
                </pic:pic>
              </a:graphicData>
            </a:graphic>
          </wp:inline>
        </w:drawing>
      </w:r>
    </w:p>
    <w:p w14:paraId="1C304FE6" w14:textId="30FEC46D" w:rsidR="002E50A0" w:rsidRPr="000A1749" w:rsidRDefault="0051044E" w:rsidP="00072946">
      <w:pPr>
        <w:spacing w:before="100" w:beforeAutospacing="1" w:after="100" w:afterAutospacing="1"/>
        <w:rPr>
          <w:rFonts w:eastAsia="Times New Roman" w:cstheme="minorHAnsi"/>
          <w:sz w:val="16"/>
          <w:szCs w:val="16"/>
          <w:lang w:eastAsia="en-GB"/>
        </w:rPr>
      </w:pPr>
      <w:r w:rsidRPr="0051044E">
        <w:rPr>
          <w:rFonts w:eastAsia="Times New Roman" w:cstheme="minorHAnsi"/>
          <w:sz w:val="16"/>
          <w:szCs w:val="16"/>
          <w:lang w:eastAsia="en-GB"/>
        </w:rPr>
        <w:t xml:space="preserve">Fig 9: </w:t>
      </w:r>
      <w:r>
        <w:rPr>
          <w:rFonts w:eastAsia="Times New Roman" w:cstheme="minorHAnsi"/>
          <w:sz w:val="16"/>
          <w:szCs w:val="16"/>
          <w:lang w:eastAsia="en-GB"/>
        </w:rPr>
        <w:t>A graphic</w:t>
      </w:r>
      <w:r w:rsidRPr="0051044E">
        <w:rPr>
          <w:rFonts w:eastAsia="Times New Roman" w:cstheme="minorHAnsi"/>
          <w:sz w:val="16"/>
          <w:szCs w:val="16"/>
          <w:lang w:eastAsia="en-GB"/>
        </w:rPr>
        <w:t xml:space="preserve"> </w:t>
      </w:r>
      <w:r>
        <w:rPr>
          <w:rFonts w:eastAsia="Times New Roman" w:cstheme="minorHAnsi"/>
          <w:sz w:val="16"/>
          <w:szCs w:val="16"/>
          <w:lang w:eastAsia="en-GB"/>
        </w:rPr>
        <w:t>illustrating</w:t>
      </w:r>
      <w:r w:rsidRPr="0051044E">
        <w:rPr>
          <w:rFonts w:eastAsia="Times New Roman" w:cstheme="minorHAnsi"/>
          <w:sz w:val="16"/>
          <w:szCs w:val="16"/>
          <w:lang w:eastAsia="en-GB"/>
        </w:rPr>
        <w:t xml:space="preserve"> the growth of the Space, Cyber and Advanced Manufacturing industries growing together over the coming years. </w:t>
      </w:r>
    </w:p>
    <w:p w14:paraId="5FB7958E" w14:textId="341272B8" w:rsidR="000A1749" w:rsidRDefault="0051044E" w:rsidP="00072946">
      <w:pPr>
        <w:spacing w:before="100" w:beforeAutospacing="1" w:after="100" w:afterAutospacing="1"/>
        <w:rPr>
          <w:rFonts w:eastAsia="Times New Roman" w:cstheme="minorHAnsi"/>
          <w:lang w:eastAsia="en-GB"/>
        </w:rPr>
      </w:pPr>
      <w:r>
        <w:rPr>
          <w:rFonts w:eastAsia="Times New Roman" w:cstheme="minorHAnsi"/>
          <w:lang w:eastAsia="en-GB"/>
        </w:rPr>
        <w:t xml:space="preserve">Space is a nascent industry. However, Cyber is also a fledgling capability in Australia. To build on this, the Advanced Manufacturing </w:t>
      </w:r>
      <w:r w:rsidR="000A1749">
        <w:rPr>
          <w:rFonts w:eastAsia="Times New Roman" w:cstheme="minorHAnsi"/>
          <w:lang w:eastAsia="en-GB"/>
        </w:rPr>
        <w:t>capability</w:t>
      </w:r>
      <w:r>
        <w:rPr>
          <w:rFonts w:eastAsia="Times New Roman" w:cstheme="minorHAnsi"/>
          <w:lang w:eastAsia="en-GB"/>
        </w:rPr>
        <w:t xml:space="preserve"> in Australia will become far </w:t>
      </w:r>
      <w:r w:rsidR="000A1749">
        <w:rPr>
          <w:rFonts w:eastAsia="Times New Roman" w:cstheme="minorHAnsi"/>
          <w:lang w:eastAsia="en-GB"/>
        </w:rPr>
        <w:t>greater</w:t>
      </w:r>
      <w:r>
        <w:rPr>
          <w:rFonts w:eastAsia="Times New Roman" w:cstheme="minorHAnsi"/>
          <w:lang w:eastAsia="en-GB"/>
        </w:rPr>
        <w:t xml:space="preserve"> in Australia over the coming years, in large part because of the Federal Government’s push to reconstruct this capability. </w:t>
      </w:r>
      <w:r>
        <w:rPr>
          <w:rFonts w:eastAsia="Times New Roman" w:cstheme="minorHAnsi"/>
          <w:lang w:eastAsia="en-GB"/>
        </w:rPr>
        <w:br/>
      </w:r>
      <w:r>
        <w:rPr>
          <w:rFonts w:eastAsia="Times New Roman" w:cstheme="minorHAnsi"/>
          <w:lang w:eastAsia="en-GB"/>
        </w:rPr>
        <w:br/>
        <w:t xml:space="preserve">The crux of this message is that Cyber and Data will be the core of modernity in 2030, and advanced manufacturing will be an increasingly large presence and resource in Australia </w:t>
      </w:r>
      <w:r w:rsidR="000A1749">
        <w:rPr>
          <w:rFonts w:eastAsia="Times New Roman" w:cstheme="minorHAnsi"/>
          <w:lang w:eastAsia="en-GB"/>
        </w:rPr>
        <w:t>in the next decade</w:t>
      </w:r>
      <w:r>
        <w:rPr>
          <w:rFonts w:eastAsia="Times New Roman" w:cstheme="minorHAnsi"/>
          <w:lang w:eastAsia="en-GB"/>
        </w:rPr>
        <w:t xml:space="preserve">. </w:t>
      </w:r>
      <w:r w:rsidR="000A1749">
        <w:rPr>
          <w:rFonts w:eastAsia="Times New Roman" w:cstheme="minorHAnsi"/>
          <w:lang w:eastAsia="en-GB"/>
        </w:rPr>
        <w:t>While Space is a critical industry,</w:t>
      </w:r>
      <w:r w:rsidR="000A1749" w:rsidRPr="002D76EE">
        <w:rPr>
          <w:rFonts w:eastAsia="Times New Roman" w:cstheme="minorHAnsi"/>
          <w:i/>
          <w:iCs/>
          <w:lang w:eastAsia="en-GB"/>
        </w:rPr>
        <w:t xml:space="preserve"> it can be used interchangeably with </w:t>
      </w:r>
      <w:r w:rsidR="002D76EE" w:rsidRPr="002D76EE">
        <w:rPr>
          <w:rFonts w:eastAsia="Times New Roman" w:cstheme="minorHAnsi"/>
          <w:i/>
          <w:iCs/>
          <w:lang w:eastAsia="en-GB"/>
        </w:rPr>
        <w:t>many</w:t>
      </w:r>
      <w:r w:rsidR="000A1749" w:rsidRPr="002D76EE">
        <w:rPr>
          <w:rFonts w:eastAsia="Times New Roman" w:cstheme="minorHAnsi"/>
          <w:i/>
          <w:iCs/>
          <w:lang w:eastAsia="en-GB"/>
        </w:rPr>
        <w:t xml:space="preserve"> other industr</w:t>
      </w:r>
      <w:r w:rsidR="002D76EE" w:rsidRPr="002D76EE">
        <w:rPr>
          <w:rFonts w:eastAsia="Times New Roman" w:cstheme="minorHAnsi"/>
          <w:i/>
          <w:iCs/>
          <w:lang w:eastAsia="en-GB"/>
        </w:rPr>
        <w:t xml:space="preserve">ies </w:t>
      </w:r>
      <w:r w:rsidR="000A1749" w:rsidRPr="002D76EE">
        <w:rPr>
          <w:rFonts w:eastAsia="Times New Roman" w:cstheme="minorHAnsi"/>
          <w:i/>
          <w:iCs/>
          <w:lang w:eastAsia="en-GB"/>
        </w:rPr>
        <w:t xml:space="preserve">in this graph. </w:t>
      </w:r>
    </w:p>
    <w:p w14:paraId="27D806A8" w14:textId="5B7418AE" w:rsidR="0051044E" w:rsidRDefault="000A1749" w:rsidP="000A1749">
      <w:pPr>
        <w:spacing w:before="100" w:beforeAutospacing="1" w:after="100" w:afterAutospacing="1"/>
        <w:jc w:val="center"/>
        <w:rPr>
          <w:rFonts w:eastAsia="Times New Roman" w:cstheme="minorHAnsi"/>
          <w:lang w:eastAsia="en-GB"/>
        </w:rPr>
      </w:pPr>
      <w:r>
        <w:rPr>
          <w:rFonts w:eastAsia="Times New Roman" w:cstheme="minorHAnsi"/>
          <w:noProof/>
          <w:lang w:eastAsia="en-GB"/>
        </w:rPr>
        <w:drawing>
          <wp:inline distT="0" distB="0" distL="0" distR="0" wp14:anchorId="31324C1D" wp14:editId="53D9C091">
            <wp:extent cx="3914775" cy="1714069"/>
            <wp:effectExtent l="0" t="0" r="0" b="635"/>
            <wp:docPr id="22" name="Picture 2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imelin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39376" cy="1724840"/>
                    </a:xfrm>
                    <a:prstGeom prst="rect">
                      <a:avLst/>
                    </a:prstGeom>
                  </pic:spPr>
                </pic:pic>
              </a:graphicData>
            </a:graphic>
          </wp:inline>
        </w:drawing>
      </w:r>
    </w:p>
    <w:p w14:paraId="569B98D4" w14:textId="59019174" w:rsidR="000A1749" w:rsidRPr="000A1749" w:rsidRDefault="000A1749" w:rsidP="000A1749">
      <w:pPr>
        <w:spacing w:before="100" w:beforeAutospacing="1" w:after="100" w:afterAutospacing="1"/>
        <w:jc w:val="center"/>
        <w:rPr>
          <w:rFonts w:eastAsia="Times New Roman" w:cstheme="minorHAnsi"/>
          <w:sz w:val="16"/>
          <w:szCs w:val="16"/>
          <w:lang w:eastAsia="en-GB"/>
        </w:rPr>
      </w:pPr>
      <w:r w:rsidRPr="000A1749">
        <w:rPr>
          <w:rFonts w:eastAsia="Times New Roman" w:cstheme="minorHAnsi"/>
          <w:sz w:val="16"/>
          <w:szCs w:val="16"/>
          <w:lang w:eastAsia="en-GB"/>
        </w:rPr>
        <w:t>Fig 10: A graph showing the times at which a student may be able to start skilled work with TAFE installed into the system</w:t>
      </w:r>
      <w:r>
        <w:rPr>
          <w:rFonts w:eastAsia="Times New Roman" w:cstheme="minorHAnsi"/>
          <w:sz w:val="16"/>
          <w:szCs w:val="16"/>
          <w:lang w:eastAsia="en-GB"/>
        </w:rPr>
        <w:t>.</w:t>
      </w:r>
    </w:p>
    <w:p w14:paraId="36D0385C" w14:textId="77777777" w:rsidR="00DE3F8C" w:rsidRDefault="00DE3F8C" w:rsidP="00DE3F8C">
      <w:pPr>
        <w:spacing w:before="100" w:beforeAutospacing="1" w:after="100" w:afterAutospacing="1"/>
        <w:rPr>
          <w:rFonts w:eastAsia="Times New Roman" w:cstheme="minorHAnsi"/>
          <w:lang w:eastAsia="en-GB"/>
        </w:rPr>
      </w:pPr>
      <w:r>
        <w:rPr>
          <w:rFonts w:eastAsia="Times New Roman" w:cstheme="minorHAnsi"/>
          <w:lang w:eastAsia="en-GB"/>
        </w:rPr>
        <w:t xml:space="preserve">If TAFE and Skills are installed early on in some cohesive, nationwide fashion, the opportunities for students at </w:t>
      </w:r>
      <w:proofErr w:type="gramStart"/>
      <w:r>
        <w:rPr>
          <w:rFonts w:eastAsia="Times New Roman" w:cstheme="minorHAnsi"/>
          <w:lang w:eastAsia="en-GB"/>
        </w:rPr>
        <w:t>University</w:t>
      </w:r>
      <w:proofErr w:type="gramEnd"/>
      <w:r>
        <w:rPr>
          <w:rFonts w:eastAsia="Times New Roman" w:cstheme="minorHAnsi"/>
          <w:lang w:eastAsia="en-GB"/>
        </w:rPr>
        <w:t xml:space="preserve"> to enter skilled work multiply dramatically.</w:t>
      </w:r>
    </w:p>
    <w:p w14:paraId="26CFB80D" w14:textId="6D0EE8AD" w:rsidR="000307DF" w:rsidRPr="00DE3F8C" w:rsidRDefault="000307DF" w:rsidP="00DE3F8C">
      <w:pPr>
        <w:spacing w:before="100" w:beforeAutospacing="1" w:after="100" w:afterAutospacing="1"/>
        <w:rPr>
          <w:rFonts w:eastAsia="Times New Roman" w:cstheme="minorHAnsi"/>
          <w:b/>
          <w:bCs/>
          <w:sz w:val="32"/>
          <w:szCs w:val="32"/>
          <w:lang w:eastAsia="en-GB"/>
        </w:rPr>
      </w:pPr>
      <w:r w:rsidRPr="00DE3F8C">
        <w:rPr>
          <w:b/>
          <w:bCs/>
          <w:sz w:val="32"/>
          <w:szCs w:val="32"/>
        </w:rPr>
        <w:lastRenderedPageBreak/>
        <w:t xml:space="preserve">Conclusion </w:t>
      </w:r>
    </w:p>
    <w:p w14:paraId="09D48638" w14:textId="77777777" w:rsidR="000307DF" w:rsidRDefault="000307DF" w:rsidP="000307DF"/>
    <w:p w14:paraId="0B91D1E1" w14:textId="13A3F202" w:rsidR="00304FF3" w:rsidRDefault="00AD779B" w:rsidP="000307DF">
      <w:r>
        <w:t xml:space="preserve">The TAFE system is one of Australia’s most important assets. The Market Design trend has caused it to atrophy into the form it takes today – not only having shrunk dramatically, but also having taken the reputational tarnish of the past decades of decline. </w:t>
      </w:r>
    </w:p>
    <w:p w14:paraId="61E2EB8C" w14:textId="77777777" w:rsidR="00293872" w:rsidRDefault="00293872" w:rsidP="000307DF"/>
    <w:p w14:paraId="38F6EDA0" w14:textId="64810530" w:rsidR="00293872" w:rsidRDefault="00293872" w:rsidP="000307DF">
      <w:r>
        <w:t xml:space="preserve">Australia’s Universities, our centres of innovation, have been hobbled by a global pandemic that is seemingly ever-present, and more to the worse, repeatable. </w:t>
      </w:r>
    </w:p>
    <w:p w14:paraId="7157328C" w14:textId="77777777" w:rsidR="00293872" w:rsidRDefault="00293872" w:rsidP="000307DF"/>
    <w:p w14:paraId="6831E881" w14:textId="162D358F" w:rsidR="00AD779B" w:rsidRDefault="00AD779B" w:rsidP="000307DF">
      <w:r>
        <w:t xml:space="preserve">The opportunity to partner between TAFEs and universities is a lifeline to the </w:t>
      </w:r>
      <w:r w:rsidR="007C2761">
        <w:t>entire</w:t>
      </w:r>
      <w:r w:rsidR="00293872">
        <w:t xml:space="preserve"> </w:t>
      </w:r>
      <w:r>
        <w:t>Higher Education system</w:t>
      </w:r>
      <w:r w:rsidR="00293872">
        <w:t xml:space="preserve">, </w:t>
      </w:r>
      <w:r>
        <w:t>and a way of turning</w:t>
      </w:r>
      <w:r w:rsidR="00293872">
        <w:t xml:space="preserve"> its</w:t>
      </w:r>
      <w:r>
        <w:t xml:space="preserve"> individual</w:t>
      </w:r>
      <w:r w:rsidR="00293872">
        <w:t xml:space="preserve"> </w:t>
      </w:r>
      <w:r>
        <w:t xml:space="preserve">weaknesses into collective strength. </w:t>
      </w:r>
      <w:r w:rsidR="007C2761">
        <w:t>Additionally,</w:t>
      </w:r>
      <w:r w:rsidR="00293872">
        <w:t xml:space="preserve"> it is </w:t>
      </w:r>
      <w:r w:rsidR="007C2761">
        <w:t>an opportunity to</w:t>
      </w:r>
      <w:r w:rsidR="00293872">
        <w:t xml:space="preserve"> uplift Australia’s </w:t>
      </w:r>
      <w:r w:rsidR="007C2761">
        <w:t xml:space="preserve">TE </w:t>
      </w:r>
      <w:r w:rsidR="00293872">
        <w:t xml:space="preserve">system to be on par with those of Scandinavia, Spain, Chile and other labour-enriched countries. </w:t>
      </w:r>
    </w:p>
    <w:p w14:paraId="4B9CE796" w14:textId="5D6D35D0" w:rsidR="00293872" w:rsidRDefault="00293872" w:rsidP="000307DF"/>
    <w:p w14:paraId="5BE362F3" w14:textId="1D147B33" w:rsidR="007C2761" w:rsidRDefault="00293872" w:rsidP="000307DF">
      <w:r>
        <w:t xml:space="preserve">It is true of Australian industry as it is true of </w:t>
      </w:r>
      <w:r w:rsidR="002D76EE">
        <w:t xml:space="preserve">our </w:t>
      </w:r>
      <w:r>
        <w:t xml:space="preserve">Higher Education system - the destructive </w:t>
      </w:r>
      <w:r w:rsidR="002D76EE">
        <w:t xml:space="preserve">has </w:t>
      </w:r>
      <w:r>
        <w:t>clear</w:t>
      </w:r>
      <w:r w:rsidR="002D76EE">
        <w:t xml:space="preserve">ed </w:t>
      </w:r>
      <w:r>
        <w:t xml:space="preserve">way for the constructive. COVID has highlighted and dismantled our over-reliance on </w:t>
      </w:r>
      <w:proofErr w:type="gramStart"/>
      <w:r>
        <w:t>International</w:t>
      </w:r>
      <w:proofErr w:type="gramEnd"/>
      <w:r>
        <w:t xml:space="preserve"> students</w:t>
      </w:r>
      <w:r w:rsidR="002D76EE">
        <w:t xml:space="preserve">. </w:t>
      </w:r>
    </w:p>
    <w:p w14:paraId="71273D17" w14:textId="77777777" w:rsidR="007C2761" w:rsidRDefault="007C2761" w:rsidP="000307DF"/>
    <w:p w14:paraId="78D9AF85" w14:textId="22D2C840" w:rsidR="007C2761" w:rsidRDefault="00293872" w:rsidP="000307DF">
      <w:r>
        <w:t xml:space="preserve">Moreover, it has given the </w:t>
      </w:r>
      <w:r w:rsidR="007C2761">
        <w:t>Australia</w:t>
      </w:r>
      <w:r>
        <w:t xml:space="preserve"> the </w:t>
      </w:r>
      <w:r w:rsidR="002D76EE">
        <w:t>desire</w:t>
      </w:r>
      <w:r>
        <w:t xml:space="preserve"> to work</w:t>
      </w:r>
      <w:r w:rsidR="007C2761">
        <w:t xml:space="preserve"> and</w:t>
      </w:r>
      <w:r>
        <w:t xml:space="preserve"> the will to elect a government that will </w:t>
      </w:r>
      <w:r w:rsidR="007C2761">
        <w:t>bid us</w:t>
      </w:r>
      <w:r>
        <w:t xml:space="preserve"> do so. </w:t>
      </w:r>
      <w:r w:rsidR="007C2761">
        <w:t xml:space="preserve">That in this time our </w:t>
      </w:r>
      <w:proofErr w:type="gramStart"/>
      <w:r w:rsidR="007C2761">
        <w:t>Universities</w:t>
      </w:r>
      <w:proofErr w:type="gramEnd"/>
      <w:r w:rsidR="007C2761">
        <w:t xml:space="preserve"> have the ability to move more freely is a considerable gift.</w:t>
      </w:r>
    </w:p>
    <w:p w14:paraId="020D2E23" w14:textId="77777777" w:rsidR="007C2761" w:rsidRDefault="007C2761" w:rsidP="000307DF"/>
    <w:p w14:paraId="0B44C028" w14:textId="569C4DD0" w:rsidR="00304FF3" w:rsidRDefault="007C2761" w:rsidP="000307DF">
      <w:r>
        <w:t>We have the impetus</w:t>
      </w:r>
      <w:r w:rsidR="002D76EE">
        <w:t>. W</w:t>
      </w:r>
      <w:r>
        <w:t>e are only needful of the apparatus</w:t>
      </w:r>
      <w:r w:rsidR="002D76EE">
        <w:t xml:space="preserve">. </w:t>
      </w:r>
      <w:r w:rsidR="002D76EE">
        <w:br/>
      </w:r>
      <w:r w:rsidR="002D76EE">
        <w:br/>
        <w:t xml:space="preserve">I thank you for the opportunity to present my suggestions. </w:t>
      </w:r>
      <w:r>
        <w:br/>
      </w:r>
    </w:p>
    <w:p w14:paraId="109A1870" w14:textId="5AD8CC59" w:rsidR="00304FF3" w:rsidRDefault="007C2761" w:rsidP="000307DF">
      <w:r>
        <w:t xml:space="preserve">My </w:t>
      </w:r>
      <w:r w:rsidR="002D76EE">
        <w:t>g</w:t>
      </w:r>
      <w:r>
        <w:t xml:space="preserve">ratitude to the Panel, </w:t>
      </w:r>
    </w:p>
    <w:p w14:paraId="0BAC2C80" w14:textId="388B107B" w:rsidR="00304FF3" w:rsidRDefault="00304FF3" w:rsidP="000307DF">
      <w:r>
        <w:t>David Reynolds</w:t>
      </w:r>
    </w:p>
    <w:p w14:paraId="002A3536" w14:textId="77777777" w:rsidR="000307DF" w:rsidRDefault="000307DF" w:rsidP="000307DF"/>
    <w:p w14:paraId="788CACF2" w14:textId="77777777" w:rsidR="00963B4E" w:rsidRDefault="00963B4E"/>
    <w:sectPr w:rsidR="00963B4E" w:rsidSect="0045152C">
      <w:footerReference w:type="even" r:id="rId20"/>
      <w:footerReference w:type="default" r:id="rId2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3966E" w14:textId="77777777" w:rsidR="003C4260" w:rsidRDefault="003C4260" w:rsidP="00F92391">
      <w:r>
        <w:separator/>
      </w:r>
    </w:p>
  </w:endnote>
  <w:endnote w:type="continuationSeparator" w:id="0">
    <w:p w14:paraId="03F7F749" w14:textId="77777777" w:rsidR="003C4260" w:rsidRDefault="003C4260" w:rsidP="00F92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M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81837493"/>
      <w:docPartObj>
        <w:docPartGallery w:val="Page Numbers (Bottom of Page)"/>
        <w:docPartUnique/>
      </w:docPartObj>
    </w:sdtPr>
    <w:sdtEndPr>
      <w:rPr>
        <w:rStyle w:val="PageNumber"/>
      </w:rPr>
    </w:sdtEndPr>
    <w:sdtContent>
      <w:p w14:paraId="657DC28D" w14:textId="4A86571E" w:rsidR="0045152C" w:rsidRDefault="0045152C" w:rsidP="0045152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0A3AC8" w14:textId="77777777" w:rsidR="0045152C" w:rsidRDefault="0045152C" w:rsidP="004515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69922576"/>
      <w:docPartObj>
        <w:docPartGallery w:val="Page Numbers (Bottom of Page)"/>
        <w:docPartUnique/>
      </w:docPartObj>
    </w:sdtPr>
    <w:sdtEndPr>
      <w:rPr>
        <w:rStyle w:val="PageNumber"/>
      </w:rPr>
    </w:sdtEndPr>
    <w:sdtContent>
      <w:p w14:paraId="5152DD54" w14:textId="03C00674" w:rsidR="0045152C" w:rsidRDefault="0045152C" w:rsidP="0045152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A82A725" w14:textId="77777777" w:rsidR="0045152C" w:rsidRDefault="0045152C" w:rsidP="0045152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BEEE5" w14:textId="77777777" w:rsidR="003C4260" w:rsidRDefault="003C4260" w:rsidP="00F92391">
      <w:r>
        <w:separator/>
      </w:r>
    </w:p>
  </w:footnote>
  <w:footnote w:type="continuationSeparator" w:id="0">
    <w:p w14:paraId="631D86B1" w14:textId="77777777" w:rsidR="003C4260" w:rsidRDefault="003C4260" w:rsidP="00F92391">
      <w:r>
        <w:continuationSeparator/>
      </w:r>
    </w:p>
  </w:footnote>
  <w:footnote w:id="1">
    <w:p w14:paraId="4FA53BF4" w14:textId="5FEBEA86" w:rsidR="00F92391" w:rsidRPr="00416401" w:rsidRDefault="00F92391" w:rsidP="00F92391">
      <w:pPr>
        <w:spacing w:before="100" w:beforeAutospacing="1" w:after="100" w:afterAutospacing="1"/>
        <w:rPr>
          <w:rFonts w:ascii="Times New Roman" w:eastAsia="Times New Roman" w:hAnsi="Times New Roman" w:cs="Times New Roman"/>
          <w:lang w:eastAsia="en-GB"/>
        </w:rPr>
      </w:pPr>
      <w:r>
        <w:rPr>
          <w:rStyle w:val="FootnoteReference"/>
        </w:rPr>
        <w:footnoteRef/>
      </w:r>
      <w:r>
        <w:t xml:space="preserve"> </w:t>
      </w:r>
      <w:r w:rsidRPr="00416401">
        <w:rPr>
          <w:rFonts w:ascii="Calibri" w:eastAsia="Times New Roman" w:hAnsi="Calibri" w:cs="Calibri"/>
          <w:color w:val="212121"/>
          <w:sz w:val="20"/>
          <w:szCs w:val="20"/>
          <w:lang w:eastAsia="en-GB"/>
        </w:rPr>
        <w:t xml:space="preserve">Haralampiev, K., &amp; Naidenov, G. (2010). Waves of the Change and Change of the Waves. </w:t>
      </w:r>
      <w:r w:rsidRPr="00416401">
        <w:rPr>
          <w:rFonts w:ascii="Calibri" w:eastAsia="Times New Roman" w:hAnsi="Calibri" w:cs="Calibri"/>
          <w:i/>
          <w:iCs/>
          <w:color w:val="212121"/>
          <w:sz w:val="20"/>
          <w:szCs w:val="20"/>
          <w:lang w:eastAsia="en-GB"/>
        </w:rPr>
        <w:t>Sociological</w:t>
      </w:r>
    </w:p>
    <w:p w14:paraId="1EFE3CEC" w14:textId="413D18C4" w:rsidR="00F92391" w:rsidRPr="00F92391" w:rsidRDefault="00F92391" w:rsidP="00F92391">
      <w:pPr>
        <w:spacing w:before="100" w:beforeAutospacing="1" w:after="100" w:afterAutospacing="1"/>
        <w:rPr>
          <w:rFonts w:ascii="Times New Roman" w:eastAsia="Times New Roman" w:hAnsi="Times New Roman" w:cs="Times New Roman"/>
          <w:lang w:eastAsia="en-GB"/>
        </w:rPr>
      </w:pPr>
      <w:r w:rsidRPr="00416401">
        <w:rPr>
          <w:rFonts w:ascii="Calibri" w:eastAsia="Times New Roman" w:hAnsi="Calibri" w:cs="Calibri"/>
          <w:i/>
          <w:iCs/>
          <w:color w:val="212121"/>
          <w:sz w:val="20"/>
          <w:szCs w:val="20"/>
          <w:lang w:eastAsia="en-GB"/>
        </w:rPr>
        <w:t>Problems</w:t>
      </w:r>
      <w:r w:rsidRPr="00416401">
        <w:rPr>
          <w:rFonts w:ascii="Calibri" w:eastAsia="Times New Roman" w:hAnsi="Calibri" w:cs="Calibri"/>
          <w:color w:val="212121"/>
          <w:sz w:val="20"/>
          <w:szCs w:val="20"/>
          <w:lang w:eastAsia="en-GB"/>
        </w:rPr>
        <w:t xml:space="preserve">. </w:t>
      </w:r>
    </w:p>
  </w:footnote>
  <w:footnote w:id="2">
    <w:p w14:paraId="3584253F" w14:textId="77777777" w:rsidR="0099403E" w:rsidRDefault="0099403E" w:rsidP="0099403E">
      <w:pPr>
        <w:pStyle w:val="FootnoteText"/>
      </w:pPr>
      <w:r>
        <w:rPr>
          <w:rStyle w:val="FootnoteReference"/>
        </w:rPr>
        <w:footnoteRef/>
      </w:r>
      <w:r>
        <w:t xml:space="preserve"> </w:t>
      </w:r>
      <w:r>
        <w:rPr>
          <w:rFonts w:ascii="Arial" w:hAnsi="Arial" w:cs="Arial"/>
          <w:color w:val="222222"/>
          <w:shd w:val="clear" w:color="auto" w:fill="FFFFFF"/>
        </w:rPr>
        <w:t>Devezas, T. C. (Ed.). (2006). </w:t>
      </w:r>
      <w:r>
        <w:rPr>
          <w:rFonts w:ascii="Arial" w:hAnsi="Arial" w:cs="Arial"/>
          <w:i/>
          <w:iCs/>
          <w:color w:val="222222"/>
          <w:shd w:val="clear" w:color="auto" w:fill="FFFFFF"/>
        </w:rPr>
        <w:t>Kondratieff waves, warfare and world security</w:t>
      </w:r>
      <w:r>
        <w:rPr>
          <w:rFonts w:ascii="Arial" w:hAnsi="Arial" w:cs="Arial"/>
          <w:color w:val="222222"/>
          <w:shd w:val="clear" w:color="auto" w:fill="FFFFFF"/>
        </w:rPr>
        <w:t> (Vol. 5). Ios Press.</w:t>
      </w:r>
    </w:p>
  </w:footnote>
  <w:footnote w:id="3">
    <w:p w14:paraId="594EB1A6" w14:textId="77777777" w:rsidR="0047242B" w:rsidRDefault="0047242B" w:rsidP="0047242B">
      <w:pPr>
        <w:pStyle w:val="FootnoteText"/>
      </w:pPr>
      <w:r>
        <w:rPr>
          <w:rStyle w:val="FootnoteReference"/>
        </w:rPr>
        <w:footnoteRef/>
      </w:r>
      <w:r>
        <w:t xml:space="preserve"> </w:t>
      </w:r>
      <w:r>
        <w:rPr>
          <w:rFonts w:ascii="Arial" w:hAnsi="Arial" w:cs="Arial"/>
          <w:color w:val="222222"/>
          <w:shd w:val="clear" w:color="auto" w:fill="FFFFFF"/>
        </w:rPr>
        <w:t>Goldstein, J. S. (1985). Kondratieff waves as war cycles. </w:t>
      </w:r>
      <w:r>
        <w:rPr>
          <w:rFonts w:ascii="Arial" w:hAnsi="Arial" w:cs="Arial"/>
          <w:i/>
          <w:iCs/>
          <w:color w:val="222222"/>
          <w:shd w:val="clear" w:color="auto" w:fill="FFFFFF"/>
        </w:rPr>
        <w:t>International Studies Quarterly</w:t>
      </w:r>
      <w:r>
        <w:rPr>
          <w:rFonts w:ascii="Arial" w:hAnsi="Arial" w:cs="Arial"/>
          <w:color w:val="222222"/>
          <w:shd w:val="clear" w:color="auto" w:fill="FFFFFF"/>
        </w:rPr>
        <w:t>, </w:t>
      </w:r>
      <w:r>
        <w:rPr>
          <w:rFonts w:ascii="Arial" w:hAnsi="Arial" w:cs="Arial"/>
          <w:i/>
          <w:iCs/>
          <w:color w:val="222222"/>
          <w:shd w:val="clear" w:color="auto" w:fill="FFFFFF"/>
        </w:rPr>
        <w:t>29</w:t>
      </w:r>
      <w:r>
        <w:rPr>
          <w:rFonts w:ascii="Arial" w:hAnsi="Arial" w:cs="Arial"/>
          <w:color w:val="222222"/>
          <w:shd w:val="clear" w:color="auto" w:fill="FFFFFF"/>
        </w:rPr>
        <w:t>(4), 411-444.</w:t>
      </w:r>
    </w:p>
  </w:footnote>
  <w:footnote w:id="4">
    <w:p w14:paraId="6C7F792E" w14:textId="2C106FE0" w:rsidR="00473736" w:rsidRDefault="00473736">
      <w:pPr>
        <w:pStyle w:val="FootnoteText"/>
      </w:pPr>
      <w:r>
        <w:rPr>
          <w:rStyle w:val="FootnoteReference"/>
        </w:rPr>
        <w:footnoteRef/>
      </w:r>
      <w:r>
        <w:t xml:space="preserve"> </w:t>
      </w:r>
      <w:r w:rsidR="00753A1B">
        <w:t xml:space="preserve">As described by Prof. Iain Martin at a CEDA Victorian Vice-Chancellors event in 2021 – referenced here: </w:t>
      </w:r>
      <w:r w:rsidR="00753A1B" w:rsidRPr="00753A1B">
        <w:rPr>
          <w:lang w:val="en-US"/>
        </w:rPr>
        <w:t>https://www.ceda.com.au/NewsAndResources/News/Education/International-student-numbers-won%E2%80%99t-recover-until</w:t>
      </w:r>
      <w:r w:rsidR="00753A1B">
        <w:rPr>
          <w:lang w:val="en-US"/>
        </w:rPr>
        <w:t xml:space="preserve"> </w:t>
      </w:r>
    </w:p>
  </w:footnote>
  <w:footnote w:id="5">
    <w:p w14:paraId="473809F3" w14:textId="31A68B25" w:rsidR="008F6451" w:rsidRDefault="008F6451" w:rsidP="008F6451">
      <w:r w:rsidRPr="008F6451">
        <w:rPr>
          <w:rStyle w:val="FootnoteReference"/>
          <w:sz w:val="20"/>
          <w:szCs w:val="20"/>
        </w:rPr>
        <w:footnoteRef/>
      </w:r>
      <w:r w:rsidRPr="008F6451">
        <w:rPr>
          <w:sz w:val="20"/>
          <w:szCs w:val="20"/>
        </w:rPr>
        <w:t xml:space="preserve"> https://www.pc.gov.au/inquiries/current/productivity/interim5-learning </w:t>
      </w:r>
    </w:p>
  </w:footnote>
  <w:footnote w:id="6">
    <w:p w14:paraId="231356E6" w14:textId="1AC62159" w:rsidR="003941CA" w:rsidRDefault="003941CA">
      <w:pPr>
        <w:pStyle w:val="FootnoteText"/>
      </w:pPr>
      <w:r>
        <w:rPr>
          <w:rStyle w:val="FootnoteReference"/>
        </w:rPr>
        <w:footnoteRef/>
      </w:r>
      <w:r>
        <w:t xml:space="preserve"> </w:t>
      </w:r>
      <w:r w:rsidR="00AD045D">
        <w:rPr>
          <w:rFonts w:ascii="Arial" w:hAnsi="Arial" w:cs="Arial"/>
          <w:color w:val="222222"/>
          <w:shd w:val="clear" w:color="auto" w:fill="FFFFFF"/>
        </w:rPr>
        <w:t>Pilcher, S., &amp; Torii, K. (2018). Crunching the number: Exploring the use and usefulness of the Australian Tertiary Admission Rank (ATAR).</w:t>
      </w:r>
    </w:p>
  </w:footnote>
  <w:footnote w:id="7">
    <w:p w14:paraId="62BEC670" w14:textId="293E1975" w:rsidR="00F72E13" w:rsidRDefault="00F72E13">
      <w:pPr>
        <w:pStyle w:val="FootnoteText"/>
      </w:pPr>
      <w:r>
        <w:rPr>
          <w:rStyle w:val="FootnoteReference"/>
        </w:rPr>
        <w:footnoteRef/>
      </w:r>
      <w:r>
        <w:t xml:space="preserve"> Leadbeater, C. (2016). The Problem Solvers: The teachers, the students and the radically disruptive nuns who are leading a global learning movement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C3A25"/>
    <w:multiLevelType w:val="hybridMultilevel"/>
    <w:tmpl w:val="D3E6AB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CF4061"/>
    <w:multiLevelType w:val="hybridMultilevel"/>
    <w:tmpl w:val="61CA18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263A5E"/>
    <w:multiLevelType w:val="hybridMultilevel"/>
    <w:tmpl w:val="C41C20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B27677"/>
    <w:multiLevelType w:val="multilevel"/>
    <w:tmpl w:val="EB78F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A260BD"/>
    <w:multiLevelType w:val="hybridMultilevel"/>
    <w:tmpl w:val="563E09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D43A0E"/>
    <w:multiLevelType w:val="hybridMultilevel"/>
    <w:tmpl w:val="C0200A0A"/>
    <w:lvl w:ilvl="0" w:tplc="0164DBA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851403"/>
    <w:multiLevelType w:val="hybridMultilevel"/>
    <w:tmpl w:val="E87092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80104C4"/>
    <w:multiLevelType w:val="hybridMultilevel"/>
    <w:tmpl w:val="0B369AD0"/>
    <w:lvl w:ilvl="0" w:tplc="0809000F">
      <w:start w:val="1"/>
      <w:numFmt w:val="decimal"/>
      <w:lvlText w:val="%1."/>
      <w:lvlJc w:val="left"/>
      <w:pPr>
        <w:ind w:left="777" w:hanging="360"/>
      </w:p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8" w15:restartNumberingAfterBreak="0">
    <w:nsid w:val="4F9B4313"/>
    <w:multiLevelType w:val="hybridMultilevel"/>
    <w:tmpl w:val="413049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4A461D"/>
    <w:multiLevelType w:val="hybridMultilevel"/>
    <w:tmpl w:val="0E96CB10"/>
    <w:lvl w:ilvl="0" w:tplc="CC685478">
      <w:start w:val="1"/>
      <w:numFmt w:val="bullet"/>
      <w:lvlText w:val="•"/>
      <w:lvlJc w:val="left"/>
      <w:pPr>
        <w:tabs>
          <w:tab w:val="num" w:pos="720"/>
        </w:tabs>
        <w:ind w:left="720" w:hanging="360"/>
      </w:pPr>
      <w:rPr>
        <w:rFonts w:ascii="Arial" w:hAnsi="Arial" w:hint="default"/>
      </w:rPr>
    </w:lvl>
    <w:lvl w:ilvl="1" w:tplc="D3505D8C" w:tentative="1">
      <w:start w:val="1"/>
      <w:numFmt w:val="bullet"/>
      <w:lvlText w:val="•"/>
      <w:lvlJc w:val="left"/>
      <w:pPr>
        <w:tabs>
          <w:tab w:val="num" w:pos="1440"/>
        </w:tabs>
        <w:ind w:left="1440" w:hanging="360"/>
      </w:pPr>
      <w:rPr>
        <w:rFonts w:ascii="Arial" w:hAnsi="Arial" w:hint="default"/>
      </w:rPr>
    </w:lvl>
    <w:lvl w:ilvl="2" w:tplc="3FB21A9A" w:tentative="1">
      <w:start w:val="1"/>
      <w:numFmt w:val="bullet"/>
      <w:lvlText w:val="•"/>
      <w:lvlJc w:val="left"/>
      <w:pPr>
        <w:tabs>
          <w:tab w:val="num" w:pos="2160"/>
        </w:tabs>
        <w:ind w:left="2160" w:hanging="360"/>
      </w:pPr>
      <w:rPr>
        <w:rFonts w:ascii="Arial" w:hAnsi="Arial" w:hint="default"/>
      </w:rPr>
    </w:lvl>
    <w:lvl w:ilvl="3" w:tplc="F34A137C" w:tentative="1">
      <w:start w:val="1"/>
      <w:numFmt w:val="bullet"/>
      <w:lvlText w:val="•"/>
      <w:lvlJc w:val="left"/>
      <w:pPr>
        <w:tabs>
          <w:tab w:val="num" w:pos="2880"/>
        </w:tabs>
        <w:ind w:left="2880" w:hanging="360"/>
      </w:pPr>
      <w:rPr>
        <w:rFonts w:ascii="Arial" w:hAnsi="Arial" w:hint="default"/>
      </w:rPr>
    </w:lvl>
    <w:lvl w:ilvl="4" w:tplc="C3ECE530" w:tentative="1">
      <w:start w:val="1"/>
      <w:numFmt w:val="bullet"/>
      <w:lvlText w:val="•"/>
      <w:lvlJc w:val="left"/>
      <w:pPr>
        <w:tabs>
          <w:tab w:val="num" w:pos="3600"/>
        </w:tabs>
        <w:ind w:left="3600" w:hanging="360"/>
      </w:pPr>
      <w:rPr>
        <w:rFonts w:ascii="Arial" w:hAnsi="Arial" w:hint="default"/>
      </w:rPr>
    </w:lvl>
    <w:lvl w:ilvl="5" w:tplc="1C928C68" w:tentative="1">
      <w:start w:val="1"/>
      <w:numFmt w:val="bullet"/>
      <w:lvlText w:val="•"/>
      <w:lvlJc w:val="left"/>
      <w:pPr>
        <w:tabs>
          <w:tab w:val="num" w:pos="4320"/>
        </w:tabs>
        <w:ind w:left="4320" w:hanging="360"/>
      </w:pPr>
      <w:rPr>
        <w:rFonts w:ascii="Arial" w:hAnsi="Arial" w:hint="default"/>
      </w:rPr>
    </w:lvl>
    <w:lvl w:ilvl="6" w:tplc="EC785BD8" w:tentative="1">
      <w:start w:val="1"/>
      <w:numFmt w:val="bullet"/>
      <w:lvlText w:val="•"/>
      <w:lvlJc w:val="left"/>
      <w:pPr>
        <w:tabs>
          <w:tab w:val="num" w:pos="5040"/>
        </w:tabs>
        <w:ind w:left="5040" w:hanging="360"/>
      </w:pPr>
      <w:rPr>
        <w:rFonts w:ascii="Arial" w:hAnsi="Arial" w:hint="default"/>
      </w:rPr>
    </w:lvl>
    <w:lvl w:ilvl="7" w:tplc="F00EF8BE" w:tentative="1">
      <w:start w:val="1"/>
      <w:numFmt w:val="bullet"/>
      <w:lvlText w:val="•"/>
      <w:lvlJc w:val="left"/>
      <w:pPr>
        <w:tabs>
          <w:tab w:val="num" w:pos="5760"/>
        </w:tabs>
        <w:ind w:left="5760" w:hanging="360"/>
      </w:pPr>
      <w:rPr>
        <w:rFonts w:ascii="Arial" w:hAnsi="Arial" w:hint="default"/>
      </w:rPr>
    </w:lvl>
    <w:lvl w:ilvl="8" w:tplc="315053A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2EE3898"/>
    <w:multiLevelType w:val="hybridMultilevel"/>
    <w:tmpl w:val="B46C3E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6C21A30"/>
    <w:multiLevelType w:val="hybridMultilevel"/>
    <w:tmpl w:val="3CFE399C"/>
    <w:lvl w:ilvl="0" w:tplc="905824D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D06A2C"/>
    <w:multiLevelType w:val="hybridMultilevel"/>
    <w:tmpl w:val="AD865E64"/>
    <w:lvl w:ilvl="0" w:tplc="0164DBA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5430C9"/>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23439E1"/>
    <w:multiLevelType w:val="hybridMultilevel"/>
    <w:tmpl w:val="5A364F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6366B63"/>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3677470"/>
    <w:multiLevelType w:val="hybridMultilevel"/>
    <w:tmpl w:val="6D70DC0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78077FBD"/>
    <w:multiLevelType w:val="hybridMultilevel"/>
    <w:tmpl w:val="865E6606"/>
    <w:lvl w:ilvl="0" w:tplc="0A9423D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7EDA3645"/>
    <w:multiLevelType w:val="hybridMultilevel"/>
    <w:tmpl w:val="4380FE16"/>
    <w:lvl w:ilvl="0" w:tplc="905824D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5"/>
  </w:num>
  <w:num w:numId="4">
    <w:abstractNumId w:val="3"/>
  </w:num>
  <w:num w:numId="5">
    <w:abstractNumId w:val="12"/>
  </w:num>
  <w:num w:numId="6">
    <w:abstractNumId w:val="9"/>
  </w:num>
  <w:num w:numId="7">
    <w:abstractNumId w:val="14"/>
  </w:num>
  <w:num w:numId="8">
    <w:abstractNumId w:val="2"/>
  </w:num>
  <w:num w:numId="9">
    <w:abstractNumId w:val="15"/>
  </w:num>
  <w:num w:numId="10">
    <w:abstractNumId w:val="17"/>
  </w:num>
  <w:num w:numId="11">
    <w:abstractNumId w:val="4"/>
  </w:num>
  <w:num w:numId="12">
    <w:abstractNumId w:val="1"/>
  </w:num>
  <w:num w:numId="13">
    <w:abstractNumId w:val="16"/>
  </w:num>
  <w:num w:numId="14">
    <w:abstractNumId w:val="0"/>
  </w:num>
  <w:num w:numId="15">
    <w:abstractNumId w:val="8"/>
  </w:num>
  <w:num w:numId="16">
    <w:abstractNumId w:val="10"/>
  </w:num>
  <w:num w:numId="17">
    <w:abstractNumId w:val="6"/>
  </w:num>
  <w:num w:numId="18">
    <w:abstractNumId w:val="13"/>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B4E"/>
    <w:rsid w:val="00003E96"/>
    <w:rsid w:val="00021030"/>
    <w:rsid w:val="000252D3"/>
    <w:rsid w:val="000307DF"/>
    <w:rsid w:val="00072946"/>
    <w:rsid w:val="000912B9"/>
    <w:rsid w:val="000A1749"/>
    <w:rsid w:val="000B09EA"/>
    <w:rsid w:val="000B6EF1"/>
    <w:rsid w:val="000C147C"/>
    <w:rsid w:val="000D1EDD"/>
    <w:rsid w:val="0012323B"/>
    <w:rsid w:val="001961D0"/>
    <w:rsid w:val="001A132C"/>
    <w:rsid w:val="001B05E0"/>
    <w:rsid w:val="001C2FA9"/>
    <w:rsid w:val="001C615E"/>
    <w:rsid w:val="001D5E5A"/>
    <w:rsid w:val="001E451B"/>
    <w:rsid w:val="001F4039"/>
    <w:rsid w:val="00201AFE"/>
    <w:rsid w:val="00220037"/>
    <w:rsid w:val="002359FC"/>
    <w:rsid w:val="00257B7E"/>
    <w:rsid w:val="00293872"/>
    <w:rsid w:val="002A4D20"/>
    <w:rsid w:val="002C2B1C"/>
    <w:rsid w:val="002D76EE"/>
    <w:rsid w:val="002D7FA0"/>
    <w:rsid w:val="002E50A0"/>
    <w:rsid w:val="00304FF3"/>
    <w:rsid w:val="003143FB"/>
    <w:rsid w:val="00321107"/>
    <w:rsid w:val="00327A26"/>
    <w:rsid w:val="003941CA"/>
    <w:rsid w:val="003975AB"/>
    <w:rsid w:val="003B50BC"/>
    <w:rsid w:val="003C4260"/>
    <w:rsid w:val="003C4B26"/>
    <w:rsid w:val="00400B54"/>
    <w:rsid w:val="00416401"/>
    <w:rsid w:val="004167AB"/>
    <w:rsid w:val="00426CA2"/>
    <w:rsid w:val="004463DA"/>
    <w:rsid w:val="0045152C"/>
    <w:rsid w:val="0047242B"/>
    <w:rsid w:val="00473736"/>
    <w:rsid w:val="0047701E"/>
    <w:rsid w:val="004C0AC6"/>
    <w:rsid w:val="004C59FD"/>
    <w:rsid w:val="004E0B5C"/>
    <w:rsid w:val="004E1450"/>
    <w:rsid w:val="0051044E"/>
    <w:rsid w:val="00536138"/>
    <w:rsid w:val="00557928"/>
    <w:rsid w:val="005B6187"/>
    <w:rsid w:val="005C5573"/>
    <w:rsid w:val="005D5866"/>
    <w:rsid w:val="006713B6"/>
    <w:rsid w:val="006751BB"/>
    <w:rsid w:val="00691BED"/>
    <w:rsid w:val="00695CAA"/>
    <w:rsid w:val="006C7B97"/>
    <w:rsid w:val="006D09D4"/>
    <w:rsid w:val="006D6308"/>
    <w:rsid w:val="007326C1"/>
    <w:rsid w:val="0074730A"/>
    <w:rsid w:val="00753A1B"/>
    <w:rsid w:val="00757CF1"/>
    <w:rsid w:val="0077644C"/>
    <w:rsid w:val="007C2761"/>
    <w:rsid w:val="008028A7"/>
    <w:rsid w:val="0081140A"/>
    <w:rsid w:val="00836CEA"/>
    <w:rsid w:val="0086792E"/>
    <w:rsid w:val="00873867"/>
    <w:rsid w:val="00874E33"/>
    <w:rsid w:val="00887115"/>
    <w:rsid w:val="008B6C73"/>
    <w:rsid w:val="008C392E"/>
    <w:rsid w:val="008C4852"/>
    <w:rsid w:val="008E61F9"/>
    <w:rsid w:val="008F6451"/>
    <w:rsid w:val="0090535F"/>
    <w:rsid w:val="00926108"/>
    <w:rsid w:val="00946652"/>
    <w:rsid w:val="00963B4E"/>
    <w:rsid w:val="00970455"/>
    <w:rsid w:val="00982662"/>
    <w:rsid w:val="0099403E"/>
    <w:rsid w:val="009F7704"/>
    <w:rsid w:val="00A35C20"/>
    <w:rsid w:val="00A579A7"/>
    <w:rsid w:val="00A6452E"/>
    <w:rsid w:val="00A66061"/>
    <w:rsid w:val="00A86171"/>
    <w:rsid w:val="00A90729"/>
    <w:rsid w:val="00AB5595"/>
    <w:rsid w:val="00AC7F22"/>
    <w:rsid w:val="00AD045D"/>
    <w:rsid w:val="00AD779B"/>
    <w:rsid w:val="00B06449"/>
    <w:rsid w:val="00B22F4A"/>
    <w:rsid w:val="00B35A6E"/>
    <w:rsid w:val="00B40529"/>
    <w:rsid w:val="00B97C34"/>
    <w:rsid w:val="00BA7392"/>
    <w:rsid w:val="00BC7172"/>
    <w:rsid w:val="00BD74E6"/>
    <w:rsid w:val="00BE4319"/>
    <w:rsid w:val="00BE5C82"/>
    <w:rsid w:val="00BF4CAB"/>
    <w:rsid w:val="00C655C3"/>
    <w:rsid w:val="00C8226B"/>
    <w:rsid w:val="00C97A88"/>
    <w:rsid w:val="00CA147C"/>
    <w:rsid w:val="00CC46B6"/>
    <w:rsid w:val="00CC6958"/>
    <w:rsid w:val="00CE08D2"/>
    <w:rsid w:val="00CE1D74"/>
    <w:rsid w:val="00CF136F"/>
    <w:rsid w:val="00D30855"/>
    <w:rsid w:val="00D313A5"/>
    <w:rsid w:val="00D70827"/>
    <w:rsid w:val="00DA2EB4"/>
    <w:rsid w:val="00DA4F27"/>
    <w:rsid w:val="00DD5496"/>
    <w:rsid w:val="00DE3F8C"/>
    <w:rsid w:val="00DE50D8"/>
    <w:rsid w:val="00DF2893"/>
    <w:rsid w:val="00E14662"/>
    <w:rsid w:val="00E63A69"/>
    <w:rsid w:val="00E71FAF"/>
    <w:rsid w:val="00EA1D47"/>
    <w:rsid w:val="00EC018B"/>
    <w:rsid w:val="00ED41FD"/>
    <w:rsid w:val="00EE217A"/>
    <w:rsid w:val="00EF550D"/>
    <w:rsid w:val="00EF64DD"/>
    <w:rsid w:val="00F30746"/>
    <w:rsid w:val="00F44E14"/>
    <w:rsid w:val="00F461DE"/>
    <w:rsid w:val="00F622B6"/>
    <w:rsid w:val="00F72E13"/>
    <w:rsid w:val="00F83D25"/>
    <w:rsid w:val="00F92391"/>
    <w:rsid w:val="00FA36D9"/>
    <w:rsid w:val="00FA79A7"/>
    <w:rsid w:val="00FA7B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4D3B5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3B4E"/>
    <w:pPr>
      <w:ind w:left="720"/>
      <w:contextualSpacing/>
    </w:pPr>
  </w:style>
  <w:style w:type="paragraph" w:styleId="NormalWeb">
    <w:name w:val="Normal (Web)"/>
    <w:basedOn w:val="Normal"/>
    <w:uiPriority w:val="99"/>
    <w:unhideWhenUsed/>
    <w:rsid w:val="006751BB"/>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B40529"/>
    <w:rPr>
      <w:color w:val="0563C1" w:themeColor="hyperlink"/>
      <w:u w:val="single"/>
    </w:rPr>
  </w:style>
  <w:style w:type="character" w:styleId="UnresolvedMention">
    <w:name w:val="Unresolved Mention"/>
    <w:basedOn w:val="DefaultParagraphFont"/>
    <w:uiPriority w:val="99"/>
    <w:semiHidden/>
    <w:unhideWhenUsed/>
    <w:rsid w:val="00B40529"/>
    <w:rPr>
      <w:color w:val="605E5C"/>
      <w:shd w:val="clear" w:color="auto" w:fill="E1DFDD"/>
    </w:rPr>
  </w:style>
  <w:style w:type="paragraph" w:styleId="FootnoteText">
    <w:name w:val="footnote text"/>
    <w:basedOn w:val="Normal"/>
    <w:link w:val="FootnoteTextChar"/>
    <w:uiPriority w:val="99"/>
    <w:semiHidden/>
    <w:unhideWhenUsed/>
    <w:rsid w:val="00F92391"/>
    <w:rPr>
      <w:sz w:val="20"/>
      <w:szCs w:val="20"/>
    </w:rPr>
  </w:style>
  <w:style w:type="character" w:customStyle="1" w:styleId="FootnoteTextChar">
    <w:name w:val="Footnote Text Char"/>
    <w:basedOn w:val="DefaultParagraphFont"/>
    <w:link w:val="FootnoteText"/>
    <w:uiPriority w:val="99"/>
    <w:semiHidden/>
    <w:rsid w:val="00F92391"/>
    <w:rPr>
      <w:sz w:val="20"/>
      <w:szCs w:val="20"/>
    </w:rPr>
  </w:style>
  <w:style w:type="character" w:styleId="FootnoteReference">
    <w:name w:val="footnote reference"/>
    <w:basedOn w:val="DefaultParagraphFont"/>
    <w:uiPriority w:val="99"/>
    <w:semiHidden/>
    <w:unhideWhenUsed/>
    <w:rsid w:val="00F92391"/>
    <w:rPr>
      <w:vertAlign w:val="superscript"/>
    </w:rPr>
  </w:style>
  <w:style w:type="paragraph" w:styleId="Footer">
    <w:name w:val="footer"/>
    <w:basedOn w:val="Normal"/>
    <w:link w:val="FooterChar"/>
    <w:uiPriority w:val="99"/>
    <w:unhideWhenUsed/>
    <w:rsid w:val="0045152C"/>
    <w:pPr>
      <w:tabs>
        <w:tab w:val="center" w:pos="4513"/>
        <w:tab w:val="right" w:pos="9026"/>
      </w:tabs>
    </w:pPr>
  </w:style>
  <w:style w:type="character" w:customStyle="1" w:styleId="FooterChar">
    <w:name w:val="Footer Char"/>
    <w:basedOn w:val="DefaultParagraphFont"/>
    <w:link w:val="Footer"/>
    <w:uiPriority w:val="99"/>
    <w:rsid w:val="0045152C"/>
  </w:style>
  <w:style w:type="character" w:styleId="PageNumber">
    <w:name w:val="page number"/>
    <w:basedOn w:val="DefaultParagraphFont"/>
    <w:uiPriority w:val="99"/>
    <w:semiHidden/>
    <w:unhideWhenUsed/>
    <w:rsid w:val="0045152C"/>
  </w:style>
  <w:style w:type="paragraph" w:styleId="Header">
    <w:name w:val="header"/>
    <w:basedOn w:val="Normal"/>
    <w:link w:val="HeaderChar"/>
    <w:uiPriority w:val="99"/>
    <w:unhideWhenUsed/>
    <w:rsid w:val="00DA2EB4"/>
    <w:pPr>
      <w:tabs>
        <w:tab w:val="center" w:pos="4513"/>
        <w:tab w:val="right" w:pos="9026"/>
      </w:tabs>
    </w:pPr>
  </w:style>
  <w:style w:type="character" w:customStyle="1" w:styleId="HeaderChar">
    <w:name w:val="Header Char"/>
    <w:basedOn w:val="DefaultParagraphFont"/>
    <w:link w:val="Header"/>
    <w:uiPriority w:val="99"/>
    <w:rsid w:val="00DA2E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393730">
      <w:bodyDiv w:val="1"/>
      <w:marLeft w:val="0"/>
      <w:marRight w:val="0"/>
      <w:marTop w:val="0"/>
      <w:marBottom w:val="0"/>
      <w:divBdr>
        <w:top w:val="none" w:sz="0" w:space="0" w:color="auto"/>
        <w:left w:val="none" w:sz="0" w:space="0" w:color="auto"/>
        <w:bottom w:val="none" w:sz="0" w:space="0" w:color="auto"/>
        <w:right w:val="none" w:sz="0" w:space="0" w:color="auto"/>
      </w:divBdr>
    </w:div>
    <w:div w:id="519592588">
      <w:bodyDiv w:val="1"/>
      <w:marLeft w:val="0"/>
      <w:marRight w:val="0"/>
      <w:marTop w:val="0"/>
      <w:marBottom w:val="0"/>
      <w:divBdr>
        <w:top w:val="none" w:sz="0" w:space="0" w:color="auto"/>
        <w:left w:val="none" w:sz="0" w:space="0" w:color="auto"/>
        <w:bottom w:val="none" w:sz="0" w:space="0" w:color="auto"/>
        <w:right w:val="none" w:sz="0" w:space="0" w:color="auto"/>
      </w:divBdr>
    </w:div>
    <w:div w:id="914631607">
      <w:bodyDiv w:val="1"/>
      <w:marLeft w:val="0"/>
      <w:marRight w:val="0"/>
      <w:marTop w:val="0"/>
      <w:marBottom w:val="0"/>
      <w:divBdr>
        <w:top w:val="none" w:sz="0" w:space="0" w:color="auto"/>
        <w:left w:val="none" w:sz="0" w:space="0" w:color="auto"/>
        <w:bottom w:val="none" w:sz="0" w:space="0" w:color="auto"/>
        <w:right w:val="none" w:sz="0" w:space="0" w:color="auto"/>
      </w:divBdr>
      <w:divsChild>
        <w:div w:id="374087974">
          <w:marLeft w:val="547"/>
          <w:marRight w:val="0"/>
          <w:marTop w:val="0"/>
          <w:marBottom w:val="0"/>
          <w:divBdr>
            <w:top w:val="none" w:sz="0" w:space="0" w:color="auto"/>
            <w:left w:val="none" w:sz="0" w:space="0" w:color="auto"/>
            <w:bottom w:val="none" w:sz="0" w:space="0" w:color="auto"/>
            <w:right w:val="none" w:sz="0" w:space="0" w:color="auto"/>
          </w:divBdr>
        </w:div>
        <w:div w:id="362294902">
          <w:marLeft w:val="547"/>
          <w:marRight w:val="0"/>
          <w:marTop w:val="0"/>
          <w:marBottom w:val="0"/>
          <w:divBdr>
            <w:top w:val="none" w:sz="0" w:space="0" w:color="auto"/>
            <w:left w:val="none" w:sz="0" w:space="0" w:color="auto"/>
            <w:bottom w:val="none" w:sz="0" w:space="0" w:color="auto"/>
            <w:right w:val="none" w:sz="0" w:space="0" w:color="auto"/>
          </w:divBdr>
        </w:div>
        <w:div w:id="2003923290">
          <w:marLeft w:val="547"/>
          <w:marRight w:val="0"/>
          <w:marTop w:val="0"/>
          <w:marBottom w:val="0"/>
          <w:divBdr>
            <w:top w:val="none" w:sz="0" w:space="0" w:color="auto"/>
            <w:left w:val="none" w:sz="0" w:space="0" w:color="auto"/>
            <w:bottom w:val="none" w:sz="0" w:space="0" w:color="auto"/>
            <w:right w:val="none" w:sz="0" w:space="0" w:color="auto"/>
          </w:divBdr>
        </w:div>
      </w:divsChild>
    </w:div>
    <w:div w:id="1069159461">
      <w:bodyDiv w:val="1"/>
      <w:marLeft w:val="0"/>
      <w:marRight w:val="0"/>
      <w:marTop w:val="0"/>
      <w:marBottom w:val="0"/>
      <w:divBdr>
        <w:top w:val="none" w:sz="0" w:space="0" w:color="auto"/>
        <w:left w:val="none" w:sz="0" w:space="0" w:color="auto"/>
        <w:bottom w:val="none" w:sz="0" w:space="0" w:color="auto"/>
        <w:right w:val="none" w:sz="0" w:space="0" w:color="auto"/>
      </w:divBdr>
      <w:divsChild>
        <w:div w:id="1686440438">
          <w:marLeft w:val="0"/>
          <w:marRight w:val="0"/>
          <w:marTop w:val="0"/>
          <w:marBottom w:val="0"/>
          <w:divBdr>
            <w:top w:val="none" w:sz="0" w:space="0" w:color="auto"/>
            <w:left w:val="none" w:sz="0" w:space="0" w:color="auto"/>
            <w:bottom w:val="none" w:sz="0" w:space="0" w:color="auto"/>
            <w:right w:val="none" w:sz="0" w:space="0" w:color="auto"/>
          </w:divBdr>
          <w:divsChild>
            <w:div w:id="365641495">
              <w:marLeft w:val="0"/>
              <w:marRight w:val="0"/>
              <w:marTop w:val="0"/>
              <w:marBottom w:val="0"/>
              <w:divBdr>
                <w:top w:val="none" w:sz="0" w:space="0" w:color="auto"/>
                <w:left w:val="none" w:sz="0" w:space="0" w:color="auto"/>
                <w:bottom w:val="none" w:sz="0" w:space="0" w:color="auto"/>
                <w:right w:val="none" w:sz="0" w:space="0" w:color="auto"/>
              </w:divBdr>
              <w:divsChild>
                <w:div w:id="210364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699017">
      <w:bodyDiv w:val="1"/>
      <w:marLeft w:val="0"/>
      <w:marRight w:val="0"/>
      <w:marTop w:val="0"/>
      <w:marBottom w:val="0"/>
      <w:divBdr>
        <w:top w:val="none" w:sz="0" w:space="0" w:color="auto"/>
        <w:left w:val="none" w:sz="0" w:space="0" w:color="auto"/>
        <w:bottom w:val="none" w:sz="0" w:space="0" w:color="auto"/>
        <w:right w:val="none" w:sz="0" w:space="0" w:color="auto"/>
      </w:divBdr>
      <w:divsChild>
        <w:div w:id="1745759397">
          <w:marLeft w:val="0"/>
          <w:marRight w:val="0"/>
          <w:marTop w:val="0"/>
          <w:marBottom w:val="0"/>
          <w:divBdr>
            <w:top w:val="none" w:sz="0" w:space="0" w:color="auto"/>
            <w:left w:val="none" w:sz="0" w:space="0" w:color="auto"/>
            <w:bottom w:val="none" w:sz="0" w:space="0" w:color="auto"/>
            <w:right w:val="none" w:sz="0" w:space="0" w:color="auto"/>
          </w:divBdr>
          <w:divsChild>
            <w:div w:id="332995932">
              <w:marLeft w:val="0"/>
              <w:marRight w:val="0"/>
              <w:marTop w:val="0"/>
              <w:marBottom w:val="0"/>
              <w:divBdr>
                <w:top w:val="none" w:sz="0" w:space="0" w:color="auto"/>
                <w:left w:val="none" w:sz="0" w:space="0" w:color="auto"/>
                <w:bottom w:val="none" w:sz="0" w:space="0" w:color="auto"/>
                <w:right w:val="none" w:sz="0" w:space="0" w:color="auto"/>
              </w:divBdr>
              <w:divsChild>
                <w:div w:id="1248031853">
                  <w:marLeft w:val="0"/>
                  <w:marRight w:val="0"/>
                  <w:marTop w:val="0"/>
                  <w:marBottom w:val="0"/>
                  <w:divBdr>
                    <w:top w:val="none" w:sz="0" w:space="0" w:color="auto"/>
                    <w:left w:val="none" w:sz="0" w:space="0" w:color="auto"/>
                    <w:bottom w:val="none" w:sz="0" w:space="0" w:color="auto"/>
                    <w:right w:val="none" w:sz="0" w:space="0" w:color="auto"/>
                  </w:divBdr>
                </w:div>
              </w:divsChild>
            </w:div>
            <w:div w:id="358435498">
              <w:marLeft w:val="0"/>
              <w:marRight w:val="0"/>
              <w:marTop w:val="0"/>
              <w:marBottom w:val="0"/>
              <w:divBdr>
                <w:top w:val="none" w:sz="0" w:space="0" w:color="auto"/>
                <w:left w:val="none" w:sz="0" w:space="0" w:color="auto"/>
                <w:bottom w:val="none" w:sz="0" w:space="0" w:color="auto"/>
                <w:right w:val="none" w:sz="0" w:space="0" w:color="auto"/>
              </w:divBdr>
              <w:divsChild>
                <w:div w:id="1679186386">
                  <w:marLeft w:val="0"/>
                  <w:marRight w:val="0"/>
                  <w:marTop w:val="0"/>
                  <w:marBottom w:val="0"/>
                  <w:divBdr>
                    <w:top w:val="none" w:sz="0" w:space="0" w:color="auto"/>
                    <w:left w:val="none" w:sz="0" w:space="0" w:color="auto"/>
                    <w:bottom w:val="none" w:sz="0" w:space="0" w:color="auto"/>
                    <w:right w:val="none" w:sz="0" w:space="0" w:color="auto"/>
                  </w:divBdr>
                  <w:divsChild>
                    <w:div w:id="1792166226">
                      <w:marLeft w:val="0"/>
                      <w:marRight w:val="0"/>
                      <w:marTop w:val="0"/>
                      <w:marBottom w:val="0"/>
                      <w:divBdr>
                        <w:top w:val="none" w:sz="0" w:space="0" w:color="auto"/>
                        <w:left w:val="none" w:sz="0" w:space="0" w:color="auto"/>
                        <w:bottom w:val="none" w:sz="0" w:space="0" w:color="auto"/>
                        <w:right w:val="none" w:sz="0" w:space="0" w:color="auto"/>
                      </w:divBdr>
                    </w:div>
                  </w:divsChild>
                </w:div>
                <w:div w:id="1283926897">
                  <w:marLeft w:val="0"/>
                  <w:marRight w:val="0"/>
                  <w:marTop w:val="0"/>
                  <w:marBottom w:val="0"/>
                  <w:divBdr>
                    <w:top w:val="none" w:sz="0" w:space="0" w:color="auto"/>
                    <w:left w:val="none" w:sz="0" w:space="0" w:color="auto"/>
                    <w:bottom w:val="none" w:sz="0" w:space="0" w:color="auto"/>
                    <w:right w:val="none" w:sz="0" w:space="0" w:color="auto"/>
                  </w:divBdr>
                  <w:divsChild>
                    <w:div w:id="1666324757">
                      <w:marLeft w:val="0"/>
                      <w:marRight w:val="0"/>
                      <w:marTop w:val="0"/>
                      <w:marBottom w:val="0"/>
                      <w:divBdr>
                        <w:top w:val="none" w:sz="0" w:space="0" w:color="auto"/>
                        <w:left w:val="none" w:sz="0" w:space="0" w:color="auto"/>
                        <w:bottom w:val="none" w:sz="0" w:space="0" w:color="auto"/>
                        <w:right w:val="none" w:sz="0" w:space="0" w:color="auto"/>
                      </w:divBdr>
                    </w:div>
                  </w:divsChild>
                </w:div>
                <w:div w:id="1712656293">
                  <w:marLeft w:val="0"/>
                  <w:marRight w:val="0"/>
                  <w:marTop w:val="0"/>
                  <w:marBottom w:val="0"/>
                  <w:divBdr>
                    <w:top w:val="none" w:sz="0" w:space="0" w:color="auto"/>
                    <w:left w:val="none" w:sz="0" w:space="0" w:color="auto"/>
                    <w:bottom w:val="none" w:sz="0" w:space="0" w:color="auto"/>
                    <w:right w:val="none" w:sz="0" w:space="0" w:color="auto"/>
                  </w:divBdr>
                  <w:divsChild>
                    <w:div w:id="554244147">
                      <w:marLeft w:val="0"/>
                      <w:marRight w:val="0"/>
                      <w:marTop w:val="0"/>
                      <w:marBottom w:val="0"/>
                      <w:divBdr>
                        <w:top w:val="none" w:sz="0" w:space="0" w:color="auto"/>
                        <w:left w:val="none" w:sz="0" w:space="0" w:color="auto"/>
                        <w:bottom w:val="none" w:sz="0" w:space="0" w:color="auto"/>
                        <w:right w:val="none" w:sz="0" w:space="0" w:color="auto"/>
                      </w:divBdr>
                    </w:div>
                  </w:divsChild>
                </w:div>
                <w:div w:id="1725567397">
                  <w:marLeft w:val="0"/>
                  <w:marRight w:val="0"/>
                  <w:marTop w:val="0"/>
                  <w:marBottom w:val="0"/>
                  <w:divBdr>
                    <w:top w:val="none" w:sz="0" w:space="0" w:color="auto"/>
                    <w:left w:val="none" w:sz="0" w:space="0" w:color="auto"/>
                    <w:bottom w:val="none" w:sz="0" w:space="0" w:color="auto"/>
                    <w:right w:val="none" w:sz="0" w:space="0" w:color="auto"/>
                  </w:divBdr>
                  <w:divsChild>
                    <w:div w:id="997420316">
                      <w:marLeft w:val="0"/>
                      <w:marRight w:val="0"/>
                      <w:marTop w:val="0"/>
                      <w:marBottom w:val="0"/>
                      <w:divBdr>
                        <w:top w:val="none" w:sz="0" w:space="0" w:color="auto"/>
                        <w:left w:val="none" w:sz="0" w:space="0" w:color="auto"/>
                        <w:bottom w:val="none" w:sz="0" w:space="0" w:color="auto"/>
                        <w:right w:val="none" w:sz="0" w:space="0" w:color="auto"/>
                      </w:divBdr>
                    </w:div>
                  </w:divsChild>
                </w:div>
                <w:div w:id="1621304471">
                  <w:marLeft w:val="0"/>
                  <w:marRight w:val="0"/>
                  <w:marTop w:val="0"/>
                  <w:marBottom w:val="0"/>
                  <w:divBdr>
                    <w:top w:val="none" w:sz="0" w:space="0" w:color="auto"/>
                    <w:left w:val="none" w:sz="0" w:space="0" w:color="auto"/>
                    <w:bottom w:val="none" w:sz="0" w:space="0" w:color="auto"/>
                    <w:right w:val="none" w:sz="0" w:space="0" w:color="auto"/>
                  </w:divBdr>
                  <w:divsChild>
                    <w:div w:id="1997799883">
                      <w:marLeft w:val="0"/>
                      <w:marRight w:val="0"/>
                      <w:marTop w:val="0"/>
                      <w:marBottom w:val="0"/>
                      <w:divBdr>
                        <w:top w:val="none" w:sz="0" w:space="0" w:color="auto"/>
                        <w:left w:val="none" w:sz="0" w:space="0" w:color="auto"/>
                        <w:bottom w:val="none" w:sz="0" w:space="0" w:color="auto"/>
                        <w:right w:val="none" w:sz="0" w:space="0" w:color="auto"/>
                      </w:divBdr>
                    </w:div>
                  </w:divsChild>
                </w:div>
                <w:div w:id="1756441418">
                  <w:marLeft w:val="0"/>
                  <w:marRight w:val="0"/>
                  <w:marTop w:val="0"/>
                  <w:marBottom w:val="0"/>
                  <w:divBdr>
                    <w:top w:val="none" w:sz="0" w:space="0" w:color="auto"/>
                    <w:left w:val="none" w:sz="0" w:space="0" w:color="auto"/>
                    <w:bottom w:val="none" w:sz="0" w:space="0" w:color="auto"/>
                    <w:right w:val="none" w:sz="0" w:space="0" w:color="auto"/>
                  </w:divBdr>
                  <w:divsChild>
                    <w:div w:id="1166240358">
                      <w:marLeft w:val="0"/>
                      <w:marRight w:val="0"/>
                      <w:marTop w:val="0"/>
                      <w:marBottom w:val="0"/>
                      <w:divBdr>
                        <w:top w:val="none" w:sz="0" w:space="0" w:color="auto"/>
                        <w:left w:val="none" w:sz="0" w:space="0" w:color="auto"/>
                        <w:bottom w:val="none" w:sz="0" w:space="0" w:color="auto"/>
                        <w:right w:val="none" w:sz="0" w:space="0" w:color="auto"/>
                      </w:divBdr>
                    </w:div>
                  </w:divsChild>
                </w:div>
                <w:div w:id="2130121552">
                  <w:marLeft w:val="0"/>
                  <w:marRight w:val="0"/>
                  <w:marTop w:val="0"/>
                  <w:marBottom w:val="0"/>
                  <w:divBdr>
                    <w:top w:val="none" w:sz="0" w:space="0" w:color="auto"/>
                    <w:left w:val="none" w:sz="0" w:space="0" w:color="auto"/>
                    <w:bottom w:val="none" w:sz="0" w:space="0" w:color="auto"/>
                    <w:right w:val="none" w:sz="0" w:space="0" w:color="auto"/>
                  </w:divBdr>
                  <w:divsChild>
                    <w:div w:id="1140538148">
                      <w:marLeft w:val="0"/>
                      <w:marRight w:val="0"/>
                      <w:marTop w:val="0"/>
                      <w:marBottom w:val="0"/>
                      <w:divBdr>
                        <w:top w:val="none" w:sz="0" w:space="0" w:color="auto"/>
                        <w:left w:val="none" w:sz="0" w:space="0" w:color="auto"/>
                        <w:bottom w:val="none" w:sz="0" w:space="0" w:color="auto"/>
                        <w:right w:val="none" w:sz="0" w:space="0" w:color="auto"/>
                      </w:divBdr>
                    </w:div>
                  </w:divsChild>
                </w:div>
                <w:div w:id="753286546">
                  <w:marLeft w:val="0"/>
                  <w:marRight w:val="0"/>
                  <w:marTop w:val="0"/>
                  <w:marBottom w:val="0"/>
                  <w:divBdr>
                    <w:top w:val="none" w:sz="0" w:space="0" w:color="auto"/>
                    <w:left w:val="none" w:sz="0" w:space="0" w:color="auto"/>
                    <w:bottom w:val="none" w:sz="0" w:space="0" w:color="auto"/>
                    <w:right w:val="none" w:sz="0" w:space="0" w:color="auto"/>
                  </w:divBdr>
                  <w:divsChild>
                    <w:div w:id="178461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986199">
              <w:marLeft w:val="0"/>
              <w:marRight w:val="0"/>
              <w:marTop w:val="0"/>
              <w:marBottom w:val="0"/>
              <w:divBdr>
                <w:top w:val="none" w:sz="0" w:space="0" w:color="auto"/>
                <w:left w:val="none" w:sz="0" w:space="0" w:color="auto"/>
                <w:bottom w:val="none" w:sz="0" w:space="0" w:color="auto"/>
                <w:right w:val="none" w:sz="0" w:space="0" w:color="auto"/>
              </w:divBdr>
              <w:divsChild>
                <w:div w:id="6010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857">
          <w:marLeft w:val="0"/>
          <w:marRight w:val="0"/>
          <w:marTop w:val="0"/>
          <w:marBottom w:val="0"/>
          <w:divBdr>
            <w:top w:val="none" w:sz="0" w:space="0" w:color="auto"/>
            <w:left w:val="none" w:sz="0" w:space="0" w:color="auto"/>
            <w:bottom w:val="none" w:sz="0" w:space="0" w:color="auto"/>
            <w:right w:val="none" w:sz="0" w:space="0" w:color="auto"/>
          </w:divBdr>
          <w:divsChild>
            <w:div w:id="821314185">
              <w:marLeft w:val="0"/>
              <w:marRight w:val="0"/>
              <w:marTop w:val="0"/>
              <w:marBottom w:val="0"/>
              <w:divBdr>
                <w:top w:val="none" w:sz="0" w:space="0" w:color="auto"/>
                <w:left w:val="none" w:sz="0" w:space="0" w:color="auto"/>
                <w:bottom w:val="none" w:sz="0" w:space="0" w:color="auto"/>
                <w:right w:val="none" w:sz="0" w:space="0" w:color="auto"/>
              </w:divBdr>
              <w:divsChild>
                <w:div w:id="155080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85582">
      <w:bodyDiv w:val="1"/>
      <w:marLeft w:val="0"/>
      <w:marRight w:val="0"/>
      <w:marTop w:val="0"/>
      <w:marBottom w:val="0"/>
      <w:divBdr>
        <w:top w:val="none" w:sz="0" w:space="0" w:color="auto"/>
        <w:left w:val="none" w:sz="0" w:space="0" w:color="auto"/>
        <w:bottom w:val="none" w:sz="0" w:space="0" w:color="auto"/>
        <w:right w:val="none" w:sz="0" w:space="0" w:color="auto"/>
      </w:divBdr>
    </w:div>
    <w:div w:id="1574241977">
      <w:bodyDiv w:val="1"/>
      <w:marLeft w:val="0"/>
      <w:marRight w:val="0"/>
      <w:marTop w:val="0"/>
      <w:marBottom w:val="0"/>
      <w:divBdr>
        <w:top w:val="none" w:sz="0" w:space="0" w:color="auto"/>
        <w:left w:val="none" w:sz="0" w:space="0" w:color="auto"/>
        <w:bottom w:val="none" w:sz="0" w:space="0" w:color="auto"/>
        <w:right w:val="none" w:sz="0" w:space="0" w:color="auto"/>
      </w:divBdr>
      <w:divsChild>
        <w:div w:id="226692656">
          <w:marLeft w:val="0"/>
          <w:marRight w:val="0"/>
          <w:marTop w:val="0"/>
          <w:marBottom w:val="0"/>
          <w:divBdr>
            <w:top w:val="none" w:sz="0" w:space="0" w:color="auto"/>
            <w:left w:val="none" w:sz="0" w:space="0" w:color="auto"/>
            <w:bottom w:val="none" w:sz="0" w:space="0" w:color="auto"/>
            <w:right w:val="none" w:sz="0" w:space="0" w:color="auto"/>
          </w:divBdr>
          <w:divsChild>
            <w:div w:id="276563548">
              <w:marLeft w:val="0"/>
              <w:marRight w:val="0"/>
              <w:marTop w:val="0"/>
              <w:marBottom w:val="0"/>
              <w:divBdr>
                <w:top w:val="none" w:sz="0" w:space="0" w:color="auto"/>
                <w:left w:val="none" w:sz="0" w:space="0" w:color="auto"/>
                <w:bottom w:val="none" w:sz="0" w:space="0" w:color="auto"/>
                <w:right w:val="none" w:sz="0" w:space="0" w:color="auto"/>
              </w:divBdr>
              <w:divsChild>
                <w:div w:id="1394039605">
                  <w:marLeft w:val="0"/>
                  <w:marRight w:val="0"/>
                  <w:marTop w:val="0"/>
                  <w:marBottom w:val="0"/>
                  <w:divBdr>
                    <w:top w:val="none" w:sz="0" w:space="0" w:color="auto"/>
                    <w:left w:val="none" w:sz="0" w:space="0" w:color="auto"/>
                    <w:bottom w:val="none" w:sz="0" w:space="0" w:color="auto"/>
                    <w:right w:val="none" w:sz="0" w:space="0" w:color="auto"/>
                  </w:divBdr>
                </w:div>
              </w:divsChild>
            </w:div>
            <w:div w:id="1759713350">
              <w:marLeft w:val="0"/>
              <w:marRight w:val="0"/>
              <w:marTop w:val="0"/>
              <w:marBottom w:val="0"/>
              <w:divBdr>
                <w:top w:val="none" w:sz="0" w:space="0" w:color="auto"/>
                <w:left w:val="none" w:sz="0" w:space="0" w:color="auto"/>
                <w:bottom w:val="none" w:sz="0" w:space="0" w:color="auto"/>
                <w:right w:val="none" w:sz="0" w:space="0" w:color="auto"/>
              </w:divBdr>
              <w:divsChild>
                <w:div w:id="666177063">
                  <w:marLeft w:val="0"/>
                  <w:marRight w:val="0"/>
                  <w:marTop w:val="0"/>
                  <w:marBottom w:val="0"/>
                  <w:divBdr>
                    <w:top w:val="none" w:sz="0" w:space="0" w:color="auto"/>
                    <w:left w:val="none" w:sz="0" w:space="0" w:color="auto"/>
                    <w:bottom w:val="none" w:sz="0" w:space="0" w:color="auto"/>
                    <w:right w:val="none" w:sz="0" w:space="0" w:color="auto"/>
                  </w:divBdr>
                  <w:divsChild>
                    <w:div w:id="205795639">
                      <w:marLeft w:val="0"/>
                      <w:marRight w:val="0"/>
                      <w:marTop w:val="0"/>
                      <w:marBottom w:val="0"/>
                      <w:divBdr>
                        <w:top w:val="none" w:sz="0" w:space="0" w:color="auto"/>
                        <w:left w:val="none" w:sz="0" w:space="0" w:color="auto"/>
                        <w:bottom w:val="none" w:sz="0" w:space="0" w:color="auto"/>
                        <w:right w:val="none" w:sz="0" w:space="0" w:color="auto"/>
                      </w:divBdr>
                    </w:div>
                  </w:divsChild>
                </w:div>
                <w:div w:id="1912503115">
                  <w:marLeft w:val="0"/>
                  <w:marRight w:val="0"/>
                  <w:marTop w:val="0"/>
                  <w:marBottom w:val="0"/>
                  <w:divBdr>
                    <w:top w:val="none" w:sz="0" w:space="0" w:color="auto"/>
                    <w:left w:val="none" w:sz="0" w:space="0" w:color="auto"/>
                    <w:bottom w:val="none" w:sz="0" w:space="0" w:color="auto"/>
                    <w:right w:val="none" w:sz="0" w:space="0" w:color="auto"/>
                  </w:divBdr>
                  <w:divsChild>
                    <w:div w:id="1880973181">
                      <w:marLeft w:val="0"/>
                      <w:marRight w:val="0"/>
                      <w:marTop w:val="0"/>
                      <w:marBottom w:val="0"/>
                      <w:divBdr>
                        <w:top w:val="none" w:sz="0" w:space="0" w:color="auto"/>
                        <w:left w:val="none" w:sz="0" w:space="0" w:color="auto"/>
                        <w:bottom w:val="none" w:sz="0" w:space="0" w:color="auto"/>
                        <w:right w:val="none" w:sz="0" w:space="0" w:color="auto"/>
                      </w:divBdr>
                    </w:div>
                  </w:divsChild>
                </w:div>
                <w:div w:id="367923475">
                  <w:marLeft w:val="0"/>
                  <w:marRight w:val="0"/>
                  <w:marTop w:val="0"/>
                  <w:marBottom w:val="0"/>
                  <w:divBdr>
                    <w:top w:val="none" w:sz="0" w:space="0" w:color="auto"/>
                    <w:left w:val="none" w:sz="0" w:space="0" w:color="auto"/>
                    <w:bottom w:val="none" w:sz="0" w:space="0" w:color="auto"/>
                    <w:right w:val="none" w:sz="0" w:space="0" w:color="auto"/>
                  </w:divBdr>
                  <w:divsChild>
                    <w:div w:id="668946458">
                      <w:marLeft w:val="0"/>
                      <w:marRight w:val="0"/>
                      <w:marTop w:val="0"/>
                      <w:marBottom w:val="0"/>
                      <w:divBdr>
                        <w:top w:val="none" w:sz="0" w:space="0" w:color="auto"/>
                        <w:left w:val="none" w:sz="0" w:space="0" w:color="auto"/>
                        <w:bottom w:val="none" w:sz="0" w:space="0" w:color="auto"/>
                        <w:right w:val="none" w:sz="0" w:space="0" w:color="auto"/>
                      </w:divBdr>
                    </w:div>
                  </w:divsChild>
                </w:div>
                <w:div w:id="207836692">
                  <w:marLeft w:val="0"/>
                  <w:marRight w:val="0"/>
                  <w:marTop w:val="0"/>
                  <w:marBottom w:val="0"/>
                  <w:divBdr>
                    <w:top w:val="none" w:sz="0" w:space="0" w:color="auto"/>
                    <w:left w:val="none" w:sz="0" w:space="0" w:color="auto"/>
                    <w:bottom w:val="none" w:sz="0" w:space="0" w:color="auto"/>
                    <w:right w:val="none" w:sz="0" w:space="0" w:color="auto"/>
                  </w:divBdr>
                  <w:divsChild>
                    <w:div w:id="529338810">
                      <w:marLeft w:val="0"/>
                      <w:marRight w:val="0"/>
                      <w:marTop w:val="0"/>
                      <w:marBottom w:val="0"/>
                      <w:divBdr>
                        <w:top w:val="none" w:sz="0" w:space="0" w:color="auto"/>
                        <w:left w:val="none" w:sz="0" w:space="0" w:color="auto"/>
                        <w:bottom w:val="none" w:sz="0" w:space="0" w:color="auto"/>
                        <w:right w:val="none" w:sz="0" w:space="0" w:color="auto"/>
                      </w:divBdr>
                    </w:div>
                  </w:divsChild>
                </w:div>
                <w:div w:id="159665754">
                  <w:marLeft w:val="0"/>
                  <w:marRight w:val="0"/>
                  <w:marTop w:val="0"/>
                  <w:marBottom w:val="0"/>
                  <w:divBdr>
                    <w:top w:val="none" w:sz="0" w:space="0" w:color="auto"/>
                    <w:left w:val="none" w:sz="0" w:space="0" w:color="auto"/>
                    <w:bottom w:val="none" w:sz="0" w:space="0" w:color="auto"/>
                    <w:right w:val="none" w:sz="0" w:space="0" w:color="auto"/>
                  </w:divBdr>
                  <w:divsChild>
                    <w:div w:id="1783764620">
                      <w:marLeft w:val="0"/>
                      <w:marRight w:val="0"/>
                      <w:marTop w:val="0"/>
                      <w:marBottom w:val="0"/>
                      <w:divBdr>
                        <w:top w:val="none" w:sz="0" w:space="0" w:color="auto"/>
                        <w:left w:val="none" w:sz="0" w:space="0" w:color="auto"/>
                        <w:bottom w:val="none" w:sz="0" w:space="0" w:color="auto"/>
                        <w:right w:val="none" w:sz="0" w:space="0" w:color="auto"/>
                      </w:divBdr>
                    </w:div>
                  </w:divsChild>
                </w:div>
                <w:div w:id="1281061172">
                  <w:marLeft w:val="0"/>
                  <w:marRight w:val="0"/>
                  <w:marTop w:val="0"/>
                  <w:marBottom w:val="0"/>
                  <w:divBdr>
                    <w:top w:val="none" w:sz="0" w:space="0" w:color="auto"/>
                    <w:left w:val="none" w:sz="0" w:space="0" w:color="auto"/>
                    <w:bottom w:val="none" w:sz="0" w:space="0" w:color="auto"/>
                    <w:right w:val="none" w:sz="0" w:space="0" w:color="auto"/>
                  </w:divBdr>
                  <w:divsChild>
                    <w:div w:id="1767917538">
                      <w:marLeft w:val="0"/>
                      <w:marRight w:val="0"/>
                      <w:marTop w:val="0"/>
                      <w:marBottom w:val="0"/>
                      <w:divBdr>
                        <w:top w:val="none" w:sz="0" w:space="0" w:color="auto"/>
                        <w:left w:val="none" w:sz="0" w:space="0" w:color="auto"/>
                        <w:bottom w:val="none" w:sz="0" w:space="0" w:color="auto"/>
                        <w:right w:val="none" w:sz="0" w:space="0" w:color="auto"/>
                      </w:divBdr>
                    </w:div>
                  </w:divsChild>
                </w:div>
                <w:div w:id="1290209286">
                  <w:marLeft w:val="0"/>
                  <w:marRight w:val="0"/>
                  <w:marTop w:val="0"/>
                  <w:marBottom w:val="0"/>
                  <w:divBdr>
                    <w:top w:val="none" w:sz="0" w:space="0" w:color="auto"/>
                    <w:left w:val="none" w:sz="0" w:space="0" w:color="auto"/>
                    <w:bottom w:val="none" w:sz="0" w:space="0" w:color="auto"/>
                    <w:right w:val="none" w:sz="0" w:space="0" w:color="auto"/>
                  </w:divBdr>
                  <w:divsChild>
                    <w:div w:id="172645551">
                      <w:marLeft w:val="0"/>
                      <w:marRight w:val="0"/>
                      <w:marTop w:val="0"/>
                      <w:marBottom w:val="0"/>
                      <w:divBdr>
                        <w:top w:val="none" w:sz="0" w:space="0" w:color="auto"/>
                        <w:left w:val="none" w:sz="0" w:space="0" w:color="auto"/>
                        <w:bottom w:val="none" w:sz="0" w:space="0" w:color="auto"/>
                        <w:right w:val="none" w:sz="0" w:space="0" w:color="auto"/>
                      </w:divBdr>
                    </w:div>
                  </w:divsChild>
                </w:div>
                <w:div w:id="705369686">
                  <w:marLeft w:val="0"/>
                  <w:marRight w:val="0"/>
                  <w:marTop w:val="0"/>
                  <w:marBottom w:val="0"/>
                  <w:divBdr>
                    <w:top w:val="none" w:sz="0" w:space="0" w:color="auto"/>
                    <w:left w:val="none" w:sz="0" w:space="0" w:color="auto"/>
                    <w:bottom w:val="none" w:sz="0" w:space="0" w:color="auto"/>
                    <w:right w:val="none" w:sz="0" w:space="0" w:color="auto"/>
                  </w:divBdr>
                  <w:divsChild>
                    <w:div w:id="153225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436169">
              <w:marLeft w:val="0"/>
              <w:marRight w:val="0"/>
              <w:marTop w:val="0"/>
              <w:marBottom w:val="0"/>
              <w:divBdr>
                <w:top w:val="none" w:sz="0" w:space="0" w:color="auto"/>
                <w:left w:val="none" w:sz="0" w:space="0" w:color="auto"/>
                <w:bottom w:val="none" w:sz="0" w:space="0" w:color="auto"/>
                <w:right w:val="none" w:sz="0" w:space="0" w:color="auto"/>
              </w:divBdr>
              <w:divsChild>
                <w:div w:id="105350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857246">
          <w:marLeft w:val="0"/>
          <w:marRight w:val="0"/>
          <w:marTop w:val="0"/>
          <w:marBottom w:val="0"/>
          <w:divBdr>
            <w:top w:val="none" w:sz="0" w:space="0" w:color="auto"/>
            <w:left w:val="none" w:sz="0" w:space="0" w:color="auto"/>
            <w:bottom w:val="none" w:sz="0" w:space="0" w:color="auto"/>
            <w:right w:val="none" w:sz="0" w:space="0" w:color="auto"/>
          </w:divBdr>
          <w:divsChild>
            <w:div w:id="1192299262">
              <w:marLeft w:val="0"/>
              <w:marRight w:val="0"/>
              <w:marTop w:val="0"/>
              <w:marBottom w:val="0"/>
              <w:divBdr>
                <w:top w:val="none" w:sz="0" w:space="0" w:color="auto"/>
                <w:left w:val="none" w:sz="0" w:space="0" w:color="auto"/>
                <w:bottom w:val="none" w:sz="0" w:space="0" w:color="auto"/>
                <w:right w:val="none" w:sz="0" w:space="0" w:color="auto"/>
              </w:divBdr>
              <w:divsChild>
                <w:div w:id="148046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03972">
      <w:bodyDiv w:val="1"/>
      <w:marLeft w:val="0"/>
      <w:marRight w:val="0"/>
      <w:marTop w:val="0"/>
      <w:marBottom w:val="0"/>
      <w:divBdr>
        <w:top w:val="none" w:sz="0" w:space="0" w:color="auto"/>
        <w:left w:val="none" w:sz="0" w:space="0" w:color="auto"/>
        <w:bottom w:val="none" w:sz="0" w:space="0" w:color="auto"/>
        <w:right w:val="none" w:sz="0" w:space="0" w:color="auto"/>
      </w:divBdr>
      <w:divsChild>
        <w:div w:id="280306443">
          <w:marLeft w:val="0"/>
          <w:marRight w:val="0"/>
          <w:marTop w:val="0"/>
          <w:marBottom w:val="0"/>
          <w:divBdr>
            <w:top w:val="none" w:sz="0" w:space="0" w:color="auto"/>
            <w:left w:val="none" w:sz="0" w:space="0" w:color="auto"/>
            <w:bottom w:val="none" w:sz="0" w:space="0" w:color="auto"/>
            <w:right w:val="none" w:sz="0" w:space="0" w:color="auto"/>
          </w:divBdr>
          <w:divsChild>
            <w:div w:id="1295717368">
              <w:marLeft w:val="0"/>
              <w:marRight w:val="0"/>
              <w:marTop w:val="0"/>
              <w:marBottom w:val="0"/>
              <w:divBdr>
                <w:top w:val="none" w:sz="0" w:space="0" w:color="auto"/>
                <w:left w:val="none" w:sz="0" w:space="0" w:color="auto"/>
                <w:bottom w:val="none" w:sz="0" w:space="0" w:color="auto"/>
                <w:right w:val="none" w:sz="0" w:space="0" w:color="auto"/>
              </w:divBdr>
              <w:divsChild>
                <w:div w:id="75952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648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17FD75-599F-9548-89A8-48DE92C83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5555</Words>
  <Characters>31667</Characters>
  <Application>Microsoft Office Word</Application>
  <DocSecurity>0</DocSecurity>
  <Lines>263</Lines>
  <Paragraphs>74</Paragraphs>
  <ScaleCrop>false</ScaleCrop>
  <Company/>
  <LinksUpToDate>false</LinksUpToDate>
  <CharactersWithSpaces>37148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2023-01-30T04:54:00Z</dcterms:created>
  <dcterms:modified xsi:type="dcterms:W3CDTF">2023-01-30T04:54:00Z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2023-01-30T04:54:36Z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b95281c9-425c-41c0-909a-1aea9408a0e1</vt:lpwstr>
  </property>
  <property fmtid="{D5CDD505-2E9C-101B-9397-08002B2CF9AE}" pid="8" name="MSIP_Label_79d889eb-932f-4752-8739-64d25806ef64_ContentBits">
    <vt:lpwstr>0</vt:lpwstr>
  </property>
</Properties>
</file>