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9" w:after="0" w:line="268"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 propose the following Seven Essential Principles of Reform.</w:t>
      </w:r>
    </w:p>
    <w:p>
      <w:pPr>
        <w:numPr>
          <w:ilvl w:val="0"/>
          <w:numId w:val="1"/>
        </w:numPr>
        <w:tabs>
          <w:tab w:val="clear" w:pos="288"/>
          <w:tab w:val="left" w:pos="720"/>
        </w:tabs>
        <w:spacing w:before="284" w:after="0" w:line="268"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Require Equal Partnership in training with schools</w:t>
      </w:r>
    </w:p>
    <w:p>
      <w:pPr>
        <w:spacing w:before="3" w:after="0" w:line="276" w:lineRule="exact"/>
        <w:ind w:right="72" w:left="72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Initial teacher education must be removed from the current grip of universities and conceived and conducted in </w:t>
      </w:r>
      <w:r>
        <w:rPr>
          <w:rFonts w:ascii="Times New Roman" w:hAnsi="Times New Roman" w:eastAsia="Times New Roman"/>
          <w:i w:val="true"/>
          <w:color w:val="000000"/>
          <w:spacing w:val="-3"/>
          <w:w w:val="100"/>
          <w:sz w:val="24"/>
          <w:vertAlign w:val="baseline"/>
          <w:lang w:val="en-US"/>
        </w:rPr>
        <w:t xml:space="preserve">partnership with accredited schools</w:t>
      </w:r>
      <w:r>
        <w:rPr>
          <w:rFonts w:ascii="Times New Roman" w:hAnsi="Times New Roman" w:eastAsia="Times New Roman"/>
          <w:color w:val="000000"/>
          <w:spacing w:val="-3"/>
          <w:w w:val="100"/>
          <w:sz w:val="24"/>
          <w:vertAlign w:val="baseline"/>
          <w:lang w:val="en-US"/>
        </w:rPr>
        <w:t xml:space="preserve">. That means requiring universities to form </w:t>
      </w:r>
      <w:r>
        <w:rPr>
          <w:rFonts w:ascii="Times New Roman" w:hAnsi="Times New Roman" w:eastAsia="Times New Roman"/>
          <w:i w:val="true"/>
          <w:color w:val="000000"/>
          <w:spacing w:val="-3"/>
          <w:w w:val="100"/>
          <w:sz w:val="24"/>
          <w:vertAlign w:val="baseline"/>
          <w:lang w:val="en-US"/>
        </w:rPr>
        <w:t xml:space="preserve">semi-contractual agreements </w:t>
      </w:r>
      <w:r>
        <w:rPr>
          <w:rFonts w:ascii="Times New Roman" w:hAnsi="Times New Roman" w:eastAsia="Times New Roman"/>
          <w:color w:val="000000"/>
          <w:spacing w:val="-3"/>
          <w:w w:val="100"/>
          <w:sz w:val="24"/>
          <w:vertAlign w:val="baseline"/>
          <w:lang w:val="en-US"/>
        </w:rPr>
        <w:t xml:space="preserve">with partner schools so that schools can deliver high-quality school-based induction into the skills of practical teaching. University teacher educators should stop trying to teach prospective teachers how to teach and should stop assessing teaching performance.</w:t>
      </w:r>
    </w:p>
    <w:p>
      <w:pPr>
        <w:numPr>
          <w:ilvl w:val="0"/>
          <w:numId w:val="1"/>
        </w:numPr>
        <w:tabs>
          <w:tab w:val="clear" w:pos="288"/>
          <w:tab w:val="left" w:pos="720"/>
        </w:tabs>
        <w:spacing w:before="284" w:after="0" w:line="268"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Make all initial teacher training post-graduate</w:t>
      </w:r>
    </w:p>
    <w:p>
      <w:pPr>
        <w:spacing w:before="0" w:after="0" w:line="276" w:lineRule="exact"/>
        <w:ind w:right="72" w:left="72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Terminate all under-graduate courses and abolish the BEd degree. This will result in all newly qualifying teachers in both primary and high schools having a </w:t>
      </w:r>
      <w:r>
        <w:rPr>
          <w:rFonts w:ascii="Times New Roman" w:hAnsi="Times New Roman" w:eastAsia="Times New Roman"/>
          <w:i w:val="true"/>
          <w:color w:val="000000"/>
          <w:spacing w:val="0"/>
          <w:w w:val="100"/>
          <w:sz w:val="24"/>
          <w:vertAlign w:val="baseline"/>
          <w:lang w:val="en-US"/>
        </w:rPr>
        <w:t xml:space="preserve">sound university degree in an appropriate subject discipline. </w:t>
      </w:r>
      <w:r>
        <w:rPr>
          <w:rFonts w:ascii="Times New Roman" w:hAnsi="Times New Roman" w:eastAsia="Times New Roman"/>
          <w:color w:val="000000"/>
          <w:spacing w:val="0"/>
          <w:w w:val="100"/>
          <w:sz w:val="24"/>
          <w:vertAlign w:val="baseline"/>
          <w:lang w:val="en-US"/>
        </w:rPr>
        <w:t xml:space="preserve">In addition, prospective teachers should undertake a (one or two year) </w:t>
      </w:r>
      <w:r>
        <w:rPr>
          <w:rFonts w:ascii="Times New Roman" w:hAnsi="Times New Roman" w:eastAsia="Times New Roman"/>
          <w:i w:val="true"/>
          <w:color w:val="000000"/>
          <w:spacing w:val="0"/>
          <w:w w:val="100"/>
          <w:sz w:val="24"/>
          <w:vertAlign w:val="baseline"/>
          <w:lang w:val="en-US"/>
        </w:rPr>
        <w:t xml:space="preserve">teacher education diploma</w:t>
      </w:r>
      <w:r>
        <w:rPr>
          <w:rFonts w:ascii="Times New Roman" w:hAnsi="Times New Roman" w:eastAsia="Times New Roman"/>
          <w:color w:val="000000"/>
          <w:spacing w:val="0"/>
          <w:w w:val="100"/>
          <w:sz w:val="24"/>
          <w:vertAlign w:val="baseline"/>
          <w:lang w:val="en-US"/>
        </w:rPr>
        <w:t xml:space="preserve">.</w:t>
      </w:r>
    </w:p>
    <w:p>
      <w:pPr>
        <w:spacing w:before="284" w:after="0" w:line="268" w:lineRule="exact"/>
        <w:ind w:right="0" w:left="432"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Require all initial teacher training to be significantly school based</w:t>
      </w:r>
    </w:p>
    <w:p>
      <w:pPr>
        <w:spacing w:before="0" w:after="0" w:line="275" w:lineRule="exact"/>
        <w:ind w:right="72" w:left="72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newly established diploma course should require that prospective teachers spend at least </w:t>
      </w:r>
      <w:r>
        <w:rPr>
          <w:rFonts w:ascii="Times New Roman" w:hAnsi="Times New Roman" w:eastAsia="Times New Roman"/>
          <w:i w:val="true"/>
          <w:color w:val="000000"/>
          <w:spacing w:val="0"/>
          <w:w w:val="100"/>
          <w:sz w:val="24"/>
          <w:vertAlign w:val="baseline"/>
          <w:lang w:val="en-US"/>
        </w:rPr>
        <w:t xml:space="preserve">two designated days each week as an intern, </w:t>
      </w:r>
      <w:r>
        <w:rPr>
          <w:rFonts w:ascii="Times New Roman" w:hAnsi="Times New Roman" w:eastAsia="Times New Roman"/>
          <w:color w:val="000000"/>
          <w:spacing w:val="0"/>
          <w:w w:val="100"/>
          <w:sz w:val="24"/>
          <w:vertAlign w:val="baseline"/>
          <w:lang w:val="en-US"/>
        </w:rPr>
        <w:t xml:space="preserve">in an accredited training school. Training schools should undertake to accept between 3 - 5 interns per year. This will provide an additional teaching resource for the training school throughout the school year (so </w:t>
      </w:r>
      <w:r>
        <w:rPr>
          <w:rFonts w:ascii="Times New Roman" w:hAnsi="Times New Roman" w:eastAsia="Times New Roman"/>
          <w:i w:val="true"/>
          <w:color w:val="000000"/>
          <w:spacing w:val="0"/>
          <w:w w:val="100"/>
          <w:sz w:val="24"/>
          <w:vertAlign w:val="baseline"/>
          <w:lang w:val="en-US"/>
        </w:rPr>
        <w:t xml:space="preserve">not </w:t>
      </w:r>
      <w:r>
        <w:rPr>
          <w:rFonts w:ascii="Times New Roman" w:hAnsi="Times New Roman" w:eastAsia="Times New Roman"/>
          <w:color w:val="000000"/>
          <w:spacing w:val="0"/>
          <w:w w:val="100"/>
          <w:sz w:val="24"/>
          <w:vertAlign w:val="baseline"/>
          <w:lang w:val="en-US"/>
        </w:rPr>
        <w:t xml:space="preserve">needing funding for having interns) and interns will experience school life in all its many manifestations.</w:t>
      </w:r>
    </w:p>
    <w:p>
      <w:pPr>
        <w:spacing w:before="284" w:after="0" w:line="268" w:lineRule="exact"/>
        <w:ind w:right="0" w:left="432"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Establish a mandatory teacher education curriculum</w:t>
      </w:r>
    </w:p>
    <w:p>
      <w:pPr>
        <w:spacing w:before="0" w:after="0" w:line="276" w:lineRule="exact"/>
        <w:ind w:right="72"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This diploma will replace the current ‘standards’ with an agreed and mandated </w:t>
      </w:r>
      <w:r>
        <w:rPr>
          <w:rFonts w:ascii="Times New Roman" w:hAnsi="Times New Roman" w:eastAsia="Times New Roman"/>
          <w:i w:val="true"/>
          <w:color w:val="000000"/>
          <w:spacing w:val="-2"/>
          <w:w w:val="100"/>
          <w:sz w:val="24"/>
          <w:vertAlign w:val="baseline"/>
          <w:lang w:val="en-US"/>
        </w:rPr>
        <w:t xml:space="preserve">core curriculum</w:t>
      </w:r>
      <w:r>
        <w:rPr>
          <w:rFonts w:ascii="Times New Roman" w:hAnsi="Times New Roman" w:eastAsia="Times New Roman"/>
          <w:color w:val="000000"/>
          <w:spacing w:val="-2"/>
          <w:w w:val="100"/>
          <w:sz w:val="24"/>
          <w:vertAlign w:val="baseline"/>
          <w:lang w:val="en-US"/>
        </w:rPr>
        <w:t xml:space="preserve">. Although allowing for some regional variations, justified by local, social and cultural factors, it should put an end to universities using teacher education to promulgate modish ideological theories (as many do) and insist that the </w:t>
      </w:r>
      <w:r>
        <w:rPr>
          <w:rFonts w:ascii="Times New Roman" w:hAnsi="Times New Roman" w:eastAsia="Times New Roman"/>
          <w:i w:val="true"/>
          <w:color w:val="000000"/>
          <w:spacing w:val="-2"/>
          <w:w w:val="100"/>
          <w:sz w:val="24"/>
          <w:vertAlign w:val="baseline"/>
          <w:lang w:val="en-US"/>
        </w:rPr>
        <w:t xml:space="preserve">two core components </w:t>
      </w:r>
      <w:r>
        <w:rPr>
          <w:rFonts w:ascii="Times New Roman" w:hAnsi="Times New Roman" w:eastAsia="Times New Roman"/>
          <w:color w:val="000000"/>
          <w:spacing w:val="-2"/>
          <w:w w:val="100"/>
          <w:sz w:val="24"/>
          <w:vertAlign w:val="baseline"/>
          <w:lang w:val="en-US"/>
        </w:rPr>
        <w:t xml:space="preserve">of a teacher education diploma are:</w:t>
      </w:r>
    </w:p>
    <w:p>
      <w:pPr>
        <w:numPr>
          <w:ilvl w:val="0"/>
          <w:numId w:val="2"/>
        </w:numPr>
        <w:tabs>
          <w:tab w:val="clear" w:pos="360"/>
          <w:tab w:val="left" w:pos="1584"/>
        </w:tabs>
        <w:spacing w:before="115" w:after="0" w:line="276" w:lineRule="exact"/>
        <w:ind w:right="432" w:left="158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carefully </w:t>
      </w:r>
      <w:r>
        <w:rPr>
          <w:rFonts w:ascii="Times New Roman" w:hAnsi="Times New Roman" w:eastAsia="Times New Roman"/>
          <w:i w:val="true"/>
          <w:color w:val="000000"/>
          <w:spacing w:val="0"/>
          <w:w w:val="100"/>
          <w:sz w:val="24"/>
          <w:vertAlign w:val="baseline"/>
          <w:lang w:val="en-US"/>
        </w:rPr>
        <w:t xml:space="preserve">mentored, school-based induction </w:t>
      </w:r>
      <w:r>
        <w:rPr>
          <w:rFonts w:ascii="Times New Roman" w:hAnsi="Times New Roman" w:eastAsia="Times New Roman"/>
          <w:color w:val="000000"/>
          <w:spacing w:val="0"/>
          <w:w w:val="100"/>
          <w:sz w:val="24"/>
          <w:vertAlign w:val="baseline"/>
          <w:lang w:val="en-US"/>
        </w:rPr>
        <w:t xml:space="preserve">into classroom teaching skills by expert teachers working in partner schools, and;</w:t>
      </w:r>
    </w:p>
    <w:p>
      <w:pPr>
        <w:numPr>
          <w:ilvl w:val="0"/>
          <w:numId w:val="2"/>
        </w:numPr>
        <w:tabs>
          <w:tab w:val="clear" w:pos="360"/>
          <w:tab w:val="left" w:pos="1584"/>
        </w:tabs>
        <w:spacing w:before="0" w:after="0" w:line="276" w:lineRule="exact"/>
        <w:ind w:right="432" w:left="158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scientifically informed and educationally appropriate unit of study on </w:t>
      </w:r>
      <w:r>
        <w:rPr>
          <w:rFonts w:ascii="Times New Roman" w:hAnsi="Times New Roman" w:eastAsia="Times New Roman"/>
          <w:i w:val="true"/>
          <w:color w:val="000000"/>
          <w:spacing w:val="0"/>
          <w:w w:val="100"/>
          <w:sz w:val="24"/>
          <w:vertAlign w:val="baseline"/>
          <w:lang w:val="en-US"/>
        </w:rPr>
        <w:t xml:space="preserve">how children and adolescents learn and develop</w:t>
      </w:r>
      <w:r>
        <w:rPr>
          <w:rFonts w:ascii="Times New Roman" w:hAnsi="Times New Roman" w:eastAsia="Times New Roman"/>
          <w:color w:val="000000"/>
          <w:spacing w:val="0"/>
          <w:w w:val="100"/>
          <w:sz w:val="24"/>
          <w:vertAlign w:val="baseline"/>
          <w:lang w:val="en-US"/>
        </w:rPr>
        <w:t xml:space="preserve">, a requirement for all good teachers.</w:t>
      </w:r>
    </w:p>
    <w:p>
      <w:pPr>
        <w:spacing w:before="284" w:after="0" w:line="268"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Establish a properly inspected accreditation system</w:t>
      </w:r>
    </w:p>
    <w:p>
      <w:pPr>
        <w:spacing w:before="0" w:after="0" w:line="276" w:lineRule="exact"/>
        <w:ind w:right="432" w:left="720" w:firstLine="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All university providers of initial teacher education should be required to seek </w:t>
      </w:r>
      <w:r>
        <w:rPr>
          <w:rFonts w:ascii="Times New Roman" w:hAnsi="Times New Roman" w:eastAsia="Times New Roman"/>
          <w:i w:val="true"/>
          <w:color w:val="000000"/>
          <w:spacing w:val="-3"/>
          <w:w w:val="100"/>
          <w:sz w:val="24"/>
          <w:vertAlign w:val="baseline"/>
          <w:lang w:val="en-US"/>
        </w:rPr>
        <w:t xml:space="preserve">reaccreditation. </w:t>
      </w:r>
      <w:r>
        <w:rPr>
          <w:rFonts w:ascii="Times New Roman" w:hAnsi="Times New Roman" w:eastAsia="Times New Roman"/>
          <w:color w:val="000000"/>
          <w:spacing w:val="-3"/>
          <w:w w:val="100"/>
          <w:sz w:val="24"/>
          <w:vertAlign w:val="baseline"/>
          <w:lang w:val="en-US"/>
        </w:rPr>
        <w:t xml:space="preserve">Thereafter, all accredited courses should be subject to </w:t>
      </w:r>
      <w:r>
        <w:rPr>
          <w:rFonts w:ascii="Times New Roman" w:hAnsi="Times New Roman" w:eastAsia="Times New Roman"/>
          <w:i w:val="true"/>
          <w:color w:val="000000"/>
          <w:spacing w:val="-3"/>
          <w:w w:val="100"/>
          <w:sz w:val="24"/>
          <w:vertAlign w:val="baseline"/>
          <w:lang w:val="en-US"/>
        </w:rPr>
        <w:t xml:space="preserve">inspection</w:t>
      </w:r>
      <w:r>
        <w:rPr>
          <w:rFonts w:ascii="Times New Roman" w:hAnsi="Times New Roman" w:eastAsia="Times New Roman"/>
          <w:color w:val="000000"/>
          <w:spacing w:val="-3"/>
          <w:w w:val="100"/>
          <w:sz w:val="24"/>
          <w:vertAlign w:val="baseline"/>
          <w:lang w:val="en-US"/>
        </w:rPr>
        <w:t xml:space="preserve">. A small roving team of inspectors should be established to ensure providers are sticking to their accredited courses (experience suggest they cannot be trusted) and are delivering high quality training.</w:t>
      </w:r>
    </w:p>
    <w:p>
      <w:pPr>
        <w:spacing w:before="284" w:after="0" w:line="268"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 Require recent and relevant experience (RRE) of teaching in schools</w:t>
      </w:r>
    </w:p>
    <w:p>
      <w:pPr>
        <w:spacing w:before="3" w:after="0" w:line="276" w:lineRule="exact"/>
        <w:ind w:right="432" w:left="72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All who work in universities, in leading and/or teaching on initial teacher education courses, should possess at least one full term’s teaching in a primary or high school every five years, teaching a full-time teaching timetable. This was a requirement in the UK as far back as 1985.</w:t>
      </w:r>
    </w:p>
    <w:p>
      <w:pPr>
        <w:spacing w:before="284" w:after="0" w:line="268"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 Insist that funding given by government is used for that purpose</w:t>
      </w:r>
    </w:p>
    <w:p>
      <w:pPr>
        <w:spacing w:before="0" w:after="0" w:line="276" w:lineRule="exact"/>
        <w:ind w:right="72" w:left="72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Funding given by government for teacher education must go to teacher education. Currently, universities view initial teacher education as a cash cow, where monies given by government can be used for any purpose they choose, including supporting courses that government does not want to support, thus starving teacher education of necessary resources.</w:t>
      </w:r>
    </w:p>
    <w:p>
      <w:pPr>
        <w:spacing w:before="271" w:after="0" w:line="276" w:lineRule="exact"/>
        <w:ind w:right="72" w:left="0" w:firstLine="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Please note</w:t>
      </w:r>
      <w:r>
        <w:rPr>
          <w:rFonts w:ascii="Times New Roman" w:hAnsi="Times New Roman" w:eastAsia="Times New Roman"/>
          <w:color w:val="000000"/>
          <w:spacing w:val="0"/>
          <w:w w:val="100"/>
          <w:sz w:val="24"/>
          <w:vertAlign w:val="baseline"/>
          <w:lang w:val="en-US"/>
        </w:rPr>
        <w:t xml:space="preserve">: Examples of all seven principles can be found internationally and have been established in some nations such as the UK for a quarter of a century. Australia does not have to copy overseas examples of </w:t>
      </w:r>
      <w:r>
        <w:rPr>
          <w:rFonts w:ascii="Times New Roman" w:hAnsi="Times New Roman" w:eastAsia="Times New Roman"/>
          <w:i w:val="true"/>
          <w:color w:val="000000"/>
          <w:spacing w:val="0"/>
          <w:w w:val="100"/>
          <w:sz w:val="24"/>
          <w:vertAlign w:val="baseline"/>
          <w:lang w:val="en-US"/>
        </w:rPr>
        <w:t xml:space="preserve">how </w:t>
      </w:r>
      <w:r>
        <w:rPr>
          <w:rFonts w:ascii="Times New Roman" w:hAnsi="Times New Roman" w:eastAsia="Times New Roman"/>
          <w:color w:val="000000"/>
          <w:spacing w:val="0"/>
          <w:w w:val="100"/>
          <w:sz w:val="24"/>
          <w:vertAlign w:val="baseline"/>
          <w:lang w:val="en-US"/>
        </w:rPr>
        <w:t xml:space="preserve">these principles are applied, but we urgently need to catch up by establishing them.</w:t>
      </w:r>
    </w:p>
    <w:p>
      <w:pPr>
        <w:spacing w:before="303" w:after="0" w:line="235" w:lineRule="exact"/>
        <w:ind w:right="72" w:left="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Dr. Derek Sankey </w:t>
      </w:r>
      <w:r>
        <w:rPr>
          <w:rFonts w:ascii="Times New Roman" w:hAnsi="Times New Roman" w:eastAsia="Times New Roman"/>
          <w:color w:val="000000"/>
          <w:spacing w:val="-2"/>
          <w:w w:val="100"/>
          <w:sz w:val="19"/>
          <w:vertAlign w:val="baseline"/>
          <w:lang w:val="en-US"/>
        </w:rPr>
        <w:t xml:space="preserve">(retired, but with 35 years teacher educator experience in four nations, including at the prestigious University of London, Institute of Education (IOE), where he played a leading role in teacher education reform in the UK, in the 1990’s.)</w:t>
      </w:r>
    </w:p>
    <w:sectPr>
      <w:type w:val="nextPage"/>
      <w:pgSz w:w="11904" w:h="16843" w:orient="portrait"/>
      <w:pgMar w:bottom="327" w:top="860" w:right="869" w:left="95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Times New Roman" w:hAnsi="Times New Roman" w:eastAsia="Times New Roman"/>
        <w:b w:val="true"/>
        <w:color w:val="000000"/>
        <w:spacing w:val="0"/>
        <w:w w:val="100"/>
        <w:sz w:val="24"/>
        <w:vertAlign w:val="baseline"/>
        <w:lang w:val="en-US"/>
      </w:rPr>
    </w:lvl>
  </w:abstractNum>
  <w:abstractNum w:abstractNumId="2">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ITE Reform submission.docx</dc:title>
  <dcterms:created xsi:type="dcterms:W3CDTF">2021-10-06T22:14:28Z</dcterms:created>
  <dcterms:modified xsi:type="dcterms:W3CDTF">2021-10-06T22:14:28Z</dcterms:modified>
</cp:coreProperties>
</file>