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F11BC" w14:textId="77777777" w:rsidR="000B3E94" w:rsidRDefault="000B3E94" w:rsidP="000B3E94">
      <w:r>
        <w:t xml:space="preserve">As a mid-career professional, attaining ITE qualifications have been unnecessarily taxing. We need to recognise that many mid-career professionals have significant experience that should be reflected in their course progression. While undertaking my </w:t>
      </w:r>
      <w:proofErr w:type="spellStart"/>
      <w:r>
        <w:t>MTeach</w:t>
      </w:r>
      <w:proofErr w:type="spellEnd"/>
      <w:r>
        <w:t xml:space="preserve">, I have also been employed as a Teacher's Aide and now as a Tutor in Victoria's 2021 Tutor Learning Initiative. Added to my industry experience, I now add actual education experience, which I believe should be accounted for by the Placement requirements. Mid-career professionals are often also parents, which means that financial and family commitments are a real barrier to completing placements. Accrediting industry and education experience </w:t>
      </w:r>
      <w:proofErr w:type="gramStart"/>
      <w:r>
        <w:t>is</w:t>
      </w:r>
      <w:proofErr w:type="gramEnd"/>
      <w:r>
        <w:t xml:space="preserve"> my strong recommendation for increasing ITE completion rates for mid-career professionals.</w:t>
      </w:r>
    </w:p>
    <w:p w14:paraId="305AEC08" w14:textId="4EB86410" w:rsidR="001D59D9" w:rsidRDefault="000B3E94" w:rsidP="000B3E94">
      <w:r>
        <w:t>In addition, there needs to be a much stronger emphasis on working with curriculum within the ITE courses themselves. There is too little focus given to what this means in action.</w:t>
      </w:r>
    </w:p>
    <w:sectPr w:rsidR="001D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4"/>
    <w:rsid w:val="000B3E94"/>
    <w:rsid w:val="00175A94"/>
    <w:rsid w:val="009022F4"/>
    <w:rsid w:val="00C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076A"/>
  <w15:chartTrackingRefBased/>
  <w15:docId w15:val="{A8457D65-F956-4B9B-8EA4-B7C82D09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CALMA,Alice</dc:creator>
  <cp:keywords/>
  <dc:description/>
  <cp:lastModifiedBy>CALMA,Alice</cp:lastModifiedBy>
  <cp:revision>1</cp:revision>
  <dcterms:created xsi:type="dcterms:W3CDTF">2021-07-22T02:14:00Z</dcterms:created>
  <dcterms:modified xsi:type="dcterms:W3CDTF">2021-07-22T02:15:00Z</dcterms:modified>
</cp:coreProperties>
</file>