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52868" w14:textId="24414FB5" w:rsidR="00891444" w:rsidRDefault="00891444" w:rsidP="00891444">
      <w:pPr>
        <w:rPr>
          <w:b/>
          <w:bCs/>
        </w:rPr>
      </w:pPr>
      <w:r>
        <w:rPr>
          <w:b/>
          <w:bCs/>
        </w:rPr>
        <w:t>Personal response from Michael Arthur-Kelly</w:t>
      </w:r>
    </w:p>
    <w:p w14:paraId="2637169D" w14:textId="2F52F59C" w:rsidR="00891444" w:rsidRPr="007423EE" w:rsidRDefault="00891444" w:rsidP="00891444">
      <w:pPr>
        <w:rPr>
          <w:b/>
          <w:bCs/>
        </w:rPr>
      </w:pPr>
      <w:r w:rsidRPr="000F4047">
        <w:rPr>
          <w:b/>
          <w:bCs/>
        </w:rPr>
        <w:t>PART B – Preparing ITE students to be effective teachers</w:t>
      </w:r>
    </w:p>
    <w:p w14:paraId="2A6B52E3" w14:textId="77777777" w:rsidR="00891444" w:rsidRPr="007423EE" w:rsidRDefault="00891444" w:rsidP="00891444">
      <w:pPr>
        <w:pStyle w:val="ListParagraph"/>
        <w:numPr>
          <w:ilvl w:val="0"/>
          <w:numId w:val="1"/>
        </w:numPr>
        <w:spacing w:after="160" w:line="288" w:lineRule="auto"/>
      </w:pPr>
      <w:r w:rsidRPr="007423EE">
        <w:t>What more can we do to ensure that ITE curriculum is evidence</w:t>
      </w:r>
      <w:r>
        <w:t>-</w:t>
      </w:r>
      <w:r w:rsidRPr="007423EE">
        <w:t xml:space="preserve">based and all future teachers are equipped to implement evidence-based teaching practices? </w:t>
      </w:r>
    </w:p>
    <w:p w14:paraId="7BFEC642" w14:textId="2E9085B1" w:rsidR="00891444" w:rsidRDefault="00891444">
      <w:r>
        <w:t>Thank you for the opportunity to make a personal contribution to this important ITE review. Given the recent data on increasing numbers of ini</w:t>
      </w:r>
      <w:r w:rsidR="008F2CC6">
        <w:t xml:space="preserve">tial </w:t>
      </w:r>
      <w:r>
        <w:t>teacher education students who are not completing their training, the review is indeed critical and timely.</w:t>
      </w:r>
    </w:p>
    <w:p w14:paraId="61A917B1" w14:textId="5DA22E7F" w:rsidR="00891444" w:rsidRDefault="00891444">
      <w:r>
        <w:t xml:space="preserve">I am writing at a personal level, as </w:t>
      </w:r>
      <w:r w:rsidR="005F478D">
        <w:t xml:space="preserve">a </w:t>
      </w:r>
      <w:r>
        <w:t xml:space="preserve">teacher who worked in special and regular schools, and as an academic involved </w:t>
      </w:r>
      <w:r w:rsidR="005F478D">
        <w:t xml:space="preserve">in </w:t>
      </w:r>
      <w:r>
        <w:t>teacher education and ongoing professional learning in universities for 30</w:t>
      </w:r>
      <w:r w:rsidR="005F478D">
        <w:t>+</w:t>
      </w:r>
      <w:r>
        <w:t xml:space="preserve"> years. I am now retired and continue to work with schools and sectors, espec</w:t>
      </w:r>
      <w:r w:rsidR="008F2CC6">
        <w:t>ia</w:t>
      </w:r>
      <w:r>
        <w:t>lly in relation to NCCD. I am an Honorary Professor at The University of Newcastle, but I stress this contribution is my personal view and responsibility.</w:t>
      </w:r>
    </w:p>
    <w:p w14:paraId="322AF87E" w14:textId="0AC560AE" w:rsidR="00891444" w:rsidRDefault="00891444">
      <w:r>
        <w:t>Although there are many issues for the Review to consider, I have decided to focus on the question above in Part B.</w:t>
      </w:r>
    </w:p>
    <w:p w14:paraId="4C5994DF" w14:textId="1A48FE07" w:rsidR="00891444" w:rsidRDefault="00891444">
      <w:r>
        <w:t xml:space="preserve">Around 1994, NSW and Australia led the world, I believe, in mandating in most teacher training </w:t>
      </w:r>
      <w:proofErr w:type="gramStart"/>
      <w:r>
        <w:t>programs</w:t>
      </w:r>
      <w:proofErr w:type="gramEnd"/>
      <w:r>
        <w:t xml:space="preserve"> and ac</w:t>
      </w:r>
      <w:r w:rsidR="008F2CC6">
        <w:t>c</w:t>
      </w:r>
      <w:r>
        <w:t>redi</w:t>
      </w:r>
      <w:r w:rsidR="008F2CC6">
        <w:t>t</w:t>
      </w:r>
      <w:r>
        <w:t>at</w:t>
      </w:r>
      <w:r w:rsidR="008F2CC6">
        <w:t>i</w:t>
      </w:r>
      <w:r>
        <w:t xml:space="preserve">on processes a defined course in special education. Although some universities pre-dated 1994, this landmark decision was very important especially in the </w:t>
      </w:r>
      <w:r w:rsidR="008F2CC6">
        <w:t xml:space="preserve">context of the </w:t>
      </w:r>
      <w:r>
        <w:t>DDA and the Disability Standards for Education.</w:t>
      </w:r>
      <w:r w:rsidR="008F2CC6">
        <w:t xml:space="preserve"> </w:t>
      </w:r>
      <w:r w:rsidR="006745A3">
        <w:t xml:space="preserve">At the time, having a mandated visible course was a vital step towards inclusive practices. The next step, in my view is to ensure </w:t>
      </w:r>
      <w:r w:rsidR="005F478D">
        <w:t xml:space="preserve">recognition </w:t>
      </w:r>
      <w:r w:rsidR="006745A3">
        <w:t xml:space="preserve">that the learning of all students, regardless of </w:t>
      </w:r>
      <w:r w:rsidR="005F478D">
        <w:t xml:space="preserve">setting, </w:t>
      </w:r>
      <w:r w:rsidR="006745A3">
        <w:t xml:space="preserve">disability </w:t>
      </w:r>
      <w:r w:rsidR="005F478D">
        <w:t xml:space="preserve">type </w:t>
      </w:r>
      <w:r w:rsidR="006745A3">
        <w:t>or needs, is the core business of all teachers.</w:t>
      </w:r>
    </w:p>
    <w:p w14:paraId="50602A6D" w14:textId="12C84796" w:rsidR="008F2CC6" w:rsidRDefault="006745A3">
      <w:r>
        <w:t>In this light, m</w:t>
      </w:r>
      <w:r w:rsidR="00891444">
        <w:t xml:space="preserve">y </w:t>
      </w:r>
      <w:r w:rsidR="008F2CC6">
        <w:t>concerns relate to several quality and delivery dimensions of this course in ITE in universities.</w:t>
      </w:r>
    </w:p>
    <w:p w14:paraId="46B5D7F2" w14:textId="29E51ADC" w:rsidR="008F2CC6" w:rsidRDefault="008F2CC6">
      <w:r>
        <w:t xml:space="preserve">First, </w:t>
      </w:r>
      <w:r w:rsidR="006745A3">
        <w:t xml:space="preserve">in this present time (2021) </w:t>
      </w:r>
      <w:r>
        <w:t xml:space="preserve">placement </w:t>
      </w:r>
      <w:r w:rsidR="006745A3">
        <w:t xml:space="preserve">in an ITE program </w:t>
      </w:r>
      <w:r>
        <w:t xml:space="preserve">as a </w:t>
      </w:r>
      <w:proofErr w:type="gramStart"/>
      <w:r>
        <w:t>stand alone</w:t>
      </w:r>
      <w:proofErr w:type="gramEnd"/>
      <w:r>
        <w:t xml:space="preserve"> course in has the potential to continue the historic divide between regular and special education. This is a very difficult dance. </w:t>
      </w:r>
      <w:r w:rsidR="006745A3">
        <w:t xml:space="preserve">The legislation, standards and indeed the NCCD process all make it clear that the learning of all students is the responsibility, indeed the central mission of </w:t>
      </w:r>
      <w:r w:rsidR="005F478D">
        <w:t>ALL</w:t>
      </w:r>
      <w:r w:rsidR="006745A3">
        <w:t xml:space="preserve"> teachers. Placing courses separately has the potential to infer that some students are different to, rather than </w:t>
      </w:r>
      <w:proofErr w:type="gramStart"/>
      <w:r w:rsidR="006745A3">
        <w:t>similar to</w:t>
      </w:r>
      <w:proofErr w:type="gramEnd"/>
      <w:r w:rsidR="006745A3">
        <w:t xml:space="preserve"> their peers. </w:t>
      </w:r>
      <w:r>
        <w:t>In some places, the content is integrated with curriculum and is not stand alone or visible. In fact, it may be washed out or minimised, especially in the secondary area</w:t>
      </w:r>
      <w:r w:rsidR="005F478D">
        <w:t>s</w:t>
      </w:r>
      <w:r>
        <w:t xml:space="preserve"> where there is so much curriculum content to cover. </w:t>
      </w:r>
      <w:r w:rsidR="006745A3">
        <w:t xml:space="preserve">While the intention is good, namely, the desire to ensure graduates have made the connection between inclusive practices, </w:t>
      </w:r>
      <w:proofErr w:type="gramStart"/>
      <w:r w:rsidR="006745A3">
        <w:t>content</w:t>
      </w:r>
      <w:proofErr w:type="gramEnd"/>
      <w:r w:rsidR="006745A3">
        <w:t xml:space="preserve"> and the needs of all learners, this may not always be achieved. </w:t>
      </w:r>
      <w:r>
        <w:t xml:space="preserve">As I understand it, many universities now focus on inclusive practices rather than special education per se. </w:t>
      </w:r>
      <w:r w:rsidR="006745A3">
        <w:t xml:space="preserve">and embed aspects of inclusive practices in practicum expectations </w:t>
      </w:r>
      <w:r>
        <w:t xml:space="preserve">and this is a good thing if my second concern is addressed. </w:t>
      </w:r>
      <w:r w:rsidR="006745A3">
        <w:t>However, I th</w:t>
      </w:r>
      <w:r w:rsidR="005F478D">
        <w:t>ink</w:t>
      </w:r>
      <w:r w:rsidR="006745A3">
        <w:t xml:space="preserve"> that going forward, there will need to be scrutiny of the overall program outcomes and ethos to make certain that </w:t>
      </w:r>
      <w:r w:rsidR="005F478D">
        <w:t>a</w:t>
      </w:r>
      <w:r w:rsidR="006745A3">
        <w:t xml:space="preserve"> student-based focus is evident in the cohere</w:t>
      </w:r>
      <w:r w:rsidR="005F478D">
        <w:t>nt design and implementation</w:t>
      </w:r>
      <w:r w:rsidR="006745A3">
        <w:t xml:space="preserve"> of the program.</w:t>
      </w:r>
    </w:p>
    <w:p w14:paraId="721569B3" w14:textId="5306AE94" w:rsidR="008F2CC6" w:rsidRDefault="008F2CC6">
      <w:r>
        <w:t>Second, there is an urgent need to have a mechanism at a national level to ensure that only evidence-informed instructional and other pedagogical aspects such as assessment and evaluation are promoted in this vital course.</w:t>
      </w:r>
      <w:r w:rsidR="006745A3">
        <w:t xml:space="preserve"> There are many factors at play here, including variations in the </w:t>
      </w:r>
      <w:r w:rsidR="005F478D">
        <w:t xml:space="preserve">qualifications and experience of the </w:t>
      </w:r>
      <w:r w:rsidR="006745A3">
        <w:t>academic staff teaching the relevant courses in universities, the casualisation of this workforce and the potential for the promotion of teaching and learning practices that are not considered as evidence-based.</w:t>
      </w:r>
    </w:p>
    <w:p w14:paraId="782C7496" w14:textId="01B6BA8E" w:rsidR="00891444" w:rsidRDefault="00F316C1">
      <w:r>
        <w:t>Implementation Science has emerged in human sciences as a way of highlighting not only how changed practices can be established and maintained, but also, sectors can ensur</w:t>
      </w:r>
      <w:r w:rsidR="005F478D">
        <w:t xml:space="preserve">e that only </w:t>
      </w:r>
      <w:r>
        <w:t xml:space="preserve">quality dimensions (evidence-led approaches) are adopted and sustained. In my personal view, ITE needs a regulatory oversight </w:t>
      </w:r>
      <w:r>
        <w:lastRenderedPageBreak/>
        <w:t xml:space="preserve">mechanism to ensure that only evidence-based approaches to teaching and learning are promoted and modelled in training and indeed </w:t>
      </w:r>
      <w:r w:rsidR="005F478D">
        <w:t xml:space="preserve">ongoing </w:t>
      </w:r>
      <w:r>
        <w:t>professional learning programs for teachers.</w:t>
      </w:r>
    </w:p>
    <w:p w14:paraId="720597C1" w14:textId="7524089D" w:rsidR="00891444" w:rsidRDefault="00E97B05">
      <w:r>
        <w:t>I hope that my brief comments here are helpful to the Review and I would be happy to expand on them as appropriate, Michael Arthur-Kelly.</w:t>
      </w:r>
    </w:p>
    <w:sectPr w:rsidR="00891444" w:rsidSect="00AD6F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A53BD"/>
    <w:multiLevelType w:val="hybridMultilevel"/>
    <w:tmpl w:val="8070B4B8"/>
    <w:lvl w:ilvl="0" w:tplc="CD781F54">
      <w:start w:val="1"/>
      <w:numFmt w:val="decimal"/>
      <w:lvlText w:val="%1."/>
      <w:lvlJc w:val="left"/>
      <w:pPr>
        <w:ind w:left="360" w:hanging="360"/>
      </w:pPr>
      <w:rPr>
        <w:color w:val="44546A" w:themeColor="text2"/>
      </w:rPr>
    </w:lvl>
    <w:lvl w:ilvl="1" w:tplc="0C090017">
      <w:start w:val="1"/>
      <w:numFmt w:val="lowerLetter"/>
      <w:lvlText w:val="%2)"/>
      <w:lvlJc w:val="left"/>
      <w:pPr>
        <w:ind w:left="1440" w:hanging="720"/>
      </w:pPr>
      <w:rPr>
        <w:color w:val="44546A" w:themeColor="text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44"/>
    <w:rsid w:val="000252A4"/>
    <w:rsid w:val="000A6A56"/>
    <w:rsid w:val="0051266C"/>
    <w:rsid w:val="005F478D"/>
    <w:rsid w:val="006745A3"/>
    <w:rsid w:val="006B4109"/>
    <w:rsid w:val="00891444"/>
    <w:rsid w:val="008F2CC6"/>
    <w:rsid w:val="009547BD"/>
    <w:rsid w:val="00A010D6"/>
    <w:rsid w:val="00A17C99"/>
    <w:rsid w:val="00A635E8"/>
    <w:rsid w:val="00AD6FDE"/>
    <w:rsid w:val="00B14839"/>
    <w:rsid w:val="00E97B05"/>
    <w:rsid w:val="00EA3412"/>
    <w:rsid w:val="00EA60C4"/>
    <w:rsid w:val="00F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462B"/>
  <w14:defaultImageDpi w14:val="32767"/>
  <w15:chartTrackingRefBased/>
  <w15:docId w15:val="{857CA9A7-CA93-794F-B8F7-717C34F7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1444"/>
    <w:pPr>
      <w:spacing w:after="200" w:line="276" w:lineRule="auto"/>
    </w:pPr>
    <w:rPr>
      <w:color w:val="000000" w:themeColor="text1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Content descriptions,L,Report subheading,bullet point list,Bullet point,List Paragraph Number,Bulletr List Paragraph,FooterText,List Paragraph2,List Paragraph21,Listeafsnit1,numbered,列出段落,列"/>
    <w:basedOn w:val="Normal"/>
    <w:link w:val="ListParagraphChar"/>
    <w:uiPriority w:val="34"/>
    <w:qFormat/>
    <w:rsid w:val="0089144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Content descriptions Char,L Char,Report subheading Char,bullet point list Char,Bullet point Char,List Paragraph Number Char,Bulletr List Paragraph Char,FooterText Char"/>
    <w:basedOn w:val="DefaultParagraphFont"/>
    <w:link w:val="ListParagraph"/>
    <w:uiPriority w:val="34"/>
    <w:qFormat/>
    <w:rsid w:val="00891444"/>
    <w:rPr>
      <w:color w:val="000000" w:themeColor="text1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Arthur-Kelly</dc:creator>
  <cp:keywords/>
  <dc:description/>
  <cp:lastModifiedBy>GARNER,Kate</cp:lastModifiedBy>
  <cp:revision>3</cp:revision>
  <dcterms:created xsi:type="dcterms:W3CDTF">2021-07-21T01:32:00Z</dcterms:created>
  <dcterms:modified xsi:type="dcterms:W3CDTF">2021-09-14T23:17:00Z</dcterms:modified>
</cp:coreProperties>
</file>