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70FF9" w14:textId="77777777" w:rsidR="00087E24" w:rsidRDefault="00087E24" w:rsidP="00D604F0">
      <w:pPr>
        <w:pStyle w:val="NoSpacing"/>
        <w:spacing w:after="120" w:line="312" w:lineRule="auto"/>
        <w:rPr>
          <w:sz w:val="24"/>
          <w:szCs w:val="24"/>
        </w:rPr>
      </w:pPr>
      <w:r w:rsidRPr="00CD1CC5">
        <w:rPr>
          <w:noProof/>
        </w:rPr>
        <w:drawing>
          <wp:inline distT="0" distB="0" distL="0" distR="0" wp14:anchorId="5998E44E" wp14:editId="597B6824">
            <wp:extent cx="5731510" cy="925195"/>
            <wp:effectExtent l="0" t="0" r="2540" b="8255"/>
            <wp:docPr id="1026" name="Picture 2" descr="SPEVI South Pacific Educators in Vision Impairment letterhead, with SPEVI writtin in print and braille charac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PEV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25195"/>
                    </a:xfrm>
                    <a:prstGeom prst="rect">
                      <a:avLst/>
                    </a:prstGeom>
                    <a:noFill/>
                  </pic:spPr>
                </pic:pic>
              </a:graphicData>
            </a:graphic>
          </wp:inline>
        </w:drawing>
      </w:r>
    </w:p>
    <w:p w14:paraId="52FC9042" w14:textId="77777777" w:rsidR="00911D04" w:rsidRDefault="00911D04" w:rsidP="00D604F0">
      <w:pPr>
        <w:pStyle w:val="NoSpacing"/>
        <w:spacing w:after="120" w:line="312" w:lineRule="auto"/>
        <w:rPr>
          <w:sz w:val="24"/>
          <w:szCs w:val="24"/>
        </w:rPr>
      </w:pPr>
      <w:r>
        <w:rPr>
          <w:sz w:val="24"/>
          <w:szCs w:val="24"/>
        </w:rPr>
        <w:t>South Pacific Educators in Vision Impairment</w:t>
      </w:r>
    </w:p>
    <w:p w14:paraId="3E3714C9" w14:textId="77777777" w:rsidR="00911D04" w:rsidRDefault="00CD0770" w:rsidP="00911D04">
      <w:hyperlink r:id="rId8" w:history="1">
        <w:r w:rsidR="00911D04" w:rsidRPr="00A9779B">
          <w:rPr>
            <w:rStyle w:val="Hyperlink"/>
            <w:szCs w:val="24"/>
          </w:rPr>
          <w:t>www.spevi.net</w:t>
        </w:r>
      </w:hyperlink>
    </w:p>
    <w:p w14:paraId="62253092" w14:textId="77777777" w:rsidR="00CD1CC5" w:rsidRDefault="00D604F0" w:rsidP="00FD7C60">
      <w:pPr>
        <w:pStyle w:val="NoSpacing"/>
      </w:pPr>
      <w:r>
        <w:t xml:space="preserve">SPEVI response to the 2020 review of </w:t>
      </w:r>
      <w:r w:rsidRPr="00FD7C60">
        <w:t>the</w:t>
      </w:r>
      <w:r>
        <w:t xml:space="preserve"> Disability Standards for Education 2005</w:t>
      </w:r>
      <w:r w:rsidR="00CD1CC5" w:rsidRPr="00D604F0">
        <w:t xml:space="preserve"> </w:t>
      </w:r>
    </w:p>
    <w:p w14:paraId="47C52ACE" w14:textId="77777777" w:rsidR="00FD7C60" w:rsidRDefault="00FD7C60" w:rsidP="00D604F0">
      <w:pPr>
        <w:rPr>
          <w:rFonts w:cs="Arial"/>
          <w:szCs w:val="24"/>
        </w:rPr>
      </w:pPr>
    </w:p>
    <w:p w14:paraId="7207EB89" w14:textId="77777777" w:rsidR="00CD1CC5" w:rsidRPr="00D604F0" w:rsidRDefault="00CD1CC5" w:rsidP="00D604F0">
      <w:pPr>
        <w:rPr>
          <w:rFonts w:cs="Arial"/>
          <w:szCs w:val="24"/>
        </w:rPr>
      </w:pPr>
      <w:r w:rsidRPr="00D604F0">
        <w:rPr>
          <w:rFonts w:cs="Arial"/>
          <w:szCs w:val="24"/>
        </w:rPr>
        <w:t>We acknowledge and honour the Traditional Custodians of the lands and waterways on the lands on which we live and work, and pay our respect</w:t>
      </w:r>
      <w:r w:rsidR="00FD7C60">
        <w:rPr>
          <w:rFonts w:cs="Arial"/>
          <w:szCs w:val="24"/>
        </w:rPr>
        <w:t>s</w:t>
      </w:r>
      <w:r w:rsidRPr="00D604F0">
        <w:rPr>
          <w:rFonts w:cs="Arial"/>
          <w:szCs w:val="24"/>
        </w:rPr>
        <w:t xml:space="preserve"> to </w:t>
      </w:r>
      <w:proofErr w:type="gramStart"/>
      <w:r w:rsidRPr="00D604F0">
        <w:rPr>
          <w:rFonts w:cs="Arial"/>
          <w:szCs w:val="24"/>
        </w:rPr>
        <w:t>elders</w:t>
      </w:r>
      <w:proofErr w:type="gramEnd"/>
      <w:r w:rsidRPr="00D604F0">
        <w:rPr>
          <w:rFonts w:cs="Arial"/>
          <w:szCs w:val="24"/>
        </w:rPr>
        <w:t xml:space="preserve"> past, present and future. </w:t>
      </w:r>
    </w:p>
    <w:p w14:paraId="34E3EAA5" w14:textId="77777777" w:rsidR="00CD1CC5" w:rsidRPr="00D604F0" w:rsidRDefault="00CD1CC5" w:rsidP="00D604F0">
      <w:pPr>
        <w:pStyle w:val="Heading1"/>
        <w:spacing w:before="0" w:after="120"/>
        <w:rPr>
          <w:rFonts w:ascii="Arial" w:hAnsi="Arial" w:cs="Arial"/>
          <w:szCs w:val="24"/>
        </w:rPr>
      </w:pPr>
      <w:r w:rsidRPr="00D604F0">
        <w:rPr>
          <w:rFonts w:ascii="Arial" w:hAnsi="Arial" w:cs="Arial"/>
          <w:szCs w:val="24"/>
        </w:rPr>
        <w:t>Purpose</w:t>
      </w:r>
    </w:p>
    <w:p w14:paraId="26AD89CB" w14:textId="77777777" w:rsidR="00CD1CC5" w:rsidRPr="00D604F0" w:rsidRDefault="00CD1CC5" w:rsidP="00D604F0">
      <w:pPr>
        <w:rPr>
          <w:rFonts w:cs="Arial"/>
          <w:szCs w:val="24"/>
        </w:rPr>
      </w:pPr>
      <w:r w:rsidRPr="00D604F0">
        <w:rPr>
          <w:rFonts w:cs="Arial"/>
          <w:szCs w:val="24"/>
        </w:rPr>
        <w:t xml:space="preserve">The purpose of this document is to provide a </w:t>
      </w:r>
      <w:r w:rsidR="00D240CA">
        <w:rPr>
          <w:rFonts w:cs="Arial"/>
          <w:szCs w:val="24"/>
        </w:rPr>
        <w:t xml:space="preserve">SPEVI </w:t>
      </w:r>
      <w:r w:rsidRPr="00D604F0">
        <w:rPr>
          <w:rFonts w:cs="Arial"/>
          <w:szCs w:val="24"/>
        </w:rPr>
        <w:t>response to the</w:t>
      </w:r>
      <w:r w:rsidR="00C4434C" w:rsidRPr="00D604F0">
        <w:rPr>
          <w:rFonts w:cs="Arial"/>
          <w:szCs w:val="24"/>
        </w:rPr>
        <w:t xml:space="preserve"> 2020</w:t>
      </w:r>
      <w:r w:rsidRPr="00D604F0">
        <w:rPr>
          <w:rFonts w:cs="Arial"/>
          <w:szCs w:val="24"/>
        </w:rPr>
        <w:t xml:space="preserve"> review of the Disability Standards for Education</w:t>
      </w:r>
      <w:r w:rsidR="00C4434C" w:rsidRPr="00D604F0">
        <w:rPr>
          <w:rFonts w:cs="Arial"/>
          <w:szCs w:val="24"/>
        </w:rPr>
        <w:t xml:space="preserve"> 2005</w:t>
      </w:r>
      <w:r w:rsidRPr="00D604F0">
        <w:rPr>
          <w:rFonts w:cs="Arial"/>
          <w:szCs w:val="24"/>
        </w:rPr>
        <w:t xml:space="preserve">. </w:t>
      </w:r>
    </w:p>
    <w:p w14:paraId="6A8C0005" w14:textId="77777777" w:rsidR="00CD1CC5" w:rsidRPr="00D604F0" w:rsidRDefault="00CD1CC5" w:rsidP="00D604F0">
      <w:pPr>
        <w:pStyle w:val="Heading1"/>
        <w:spacing w:before="0" w:after="120"/>
        <w:rPr>
          <w:rFonts w:ascii="Arial" w:hAnsi="Arial" w:cs="Arial"/>
          <w:szCs w:val="24"/>
        </w:rPr>
      </w:pPr>
      <w:r w:rsidRPr="00D604F0">
        <w:rPr>
          <w:rFonts w:ascii="Arial" w:hAnsi="Arial" w:cs="Arial"/>
          <w:szCs w:val="24"/>
        </w:rPr>
        <w:t xml:space="preserve">Who we </w:t>
      </w:r>
      <w:proofErr w:type="gramStart"/>
      <w:r w:rsidRPr="00D604F0">
        <w:rPr>
          <w:rFonts w:ascii="Arial" w:hAnsi="Arial" w:cs="Arial"/>
          <w:szCs w:val="24"/>
        </w:rPr>
        <w:t>are</w:t>
      </w:r>
      <w:proofErr w:type="gramEnd"/>
    </w:p>
    <w:p w14:paraId="17E9A067" w14:textId="77777777" w:rsidR="00D458F8" w:rsidRDefault="00CD1CC5" w:rsidP="00D604F0">
      <w:pPr>
        <w:rPr>
          <w:rFonts w:cs="Arial"/>
          <w:szCs w:val="24"/>
        </w:rPr>
      </w:pPr>
      <w:r w:rsidRPr="00D604F0">
        <w:rPr>
          <w:rFonts w:cs="Arial"/>
          <w:szCs w:val="24"/>
        </w:rPr>
        <w:t>The South Pacific Educators in Vision Impairment</w:t>
      </w:r>
      <w:r w:rsidR="00D604F0">
        <w:rPr>
          <w:rFonts w:cs="Arial"/>
          <w:szCs w:val="24"/>
        </w:rPr>
        <w:t xml:space="preserve"> (</w:t>
      </w:r>
      <w:r w:rsidRPr="00D604F0">
        <w:rPr>
          <w:rFonts w:cs="Arial"/>
          <w:szCs w:val="24"/>
        </w:rPr>
        <w:t>SPEVI</w:t>
      </w:r>
      <w:r w:rsidR="00D604F0">
        <w:rPr>
          <w:rFonts w:cs="Arial"/>
          <w:szCs w:val="24"/>
        </w:rPr>
        <w:t>)</w:t>
      </w:r>
      <w:r w:rsidRPr="00D604F0">
        <w:rPr>
          <w:rFonts w:cs="Arial"/>
          <w:szCs w:val="24"/>
        </w:rPr>
        <w:t xml:space="preserve"> </w:t>
      </w:r>
      <w:r w:rsidR="00C4434C" w:rsidRPr="00D604F0">
        <w:rPr>
          <w:rFonts w:cs="Arial"/>
          <w:szCs w:val="24"/>
        </w:rPr>
        <w:t>is</w:t>
      </w:r>
      <w:r w:rsidRPr="00D604F0">
        <w:rPr>
          <w:rFonts w:cs="Arial"/>
          <w:szCs w:val="24"/>
        </w:rPr>
        <w:t xml:space="preserve"> a </w:t>
      </w:r>
      <w:r w:rsidR="000C4469">
        <w:rPr>
          <w:rFonts w:cs="Arial"/>
          <w:szCs w:val="24"/>
        </w:rPr>
        <w:t xml:space="preserve">professional body </w:t>
      </w:r>
      <w:r w:rsidR="00D458F8" w:rsidRPr="00D604F0">
        <w:rPr>
          <w:rFonts w:cs="Arial"/>
          <w:szCs w:val="24"/>
        </w:rPr>
        <w:t xml:space="preserve">whose specialty is in matters pertaining to the education of persons with vision impairment </w:t>
      </w:r>
      <w:r w:rsidR="009427ED" w:rsidRPr="00D604F0">
        <w:rPr>
          <w:rFonts w:cs="Arial"/>
          <w:szCs w:val="24"/>
        </w:rPr>
        <w:t xml:space="preserve">(VI) </w:t>
      </w:r>
      <w:r w:rsidR="00D458F8" w:rsidRPr="00D604F0">
        <w:rPr>
          <w:rFonts w:cs="Arial"/>
          <w:szCs w:val="24"/>
        </w:rPr>
        <w:t xml:space="preserve">in Australia, New Zealand, and Pacific Island Countries. </w:t>
      </w:r>
      <w:r w:rsidR="00C4434C" w:rsidRPr="00D604F0">
        <w:rPr>
          <w:rFonts w:cs="Arial"/>
          <w:szCs w:val="24"/>
        </w:rPr>
        <w:t xml:space="preserve">SPEVI membership includes Specialist Teachers (Vision Impairment), </w:t>
      </w:r>
      <w:r w:rsidR="00313BBF">
        <w:rPr>
          <w:rFonts w:cs="Arial"/>
          <w:szCs w:val="24"/>
        </w:rPr>
        <w:t>education administrators, eye</w:t>
      </w:r>
      <w:r w:rsidR="00C4434C" w:rsidRPr="00D604F0">
        <w:rPr>
          <w:rFonts w:cs="Arial"/>
          <w:szCs w:val="24"/>
        </w:rPr>
        <w:t xml:space="preserve"> health </w:t>
      </w:r>
      <w:r w:rsidR="00313BBF">
        <w:rPr>
          <w:rFonts w:cs="Arial"/>
          <w:szCs w:val="24"/>
        </w:rPr>
        <w:t>and allied health p</w:t>
      </w:r>
      <w:r w:rsidR="00C4434C" w:rsidRPr="00D604F0">
        <w:rPr>
          <w:rFonts w:cs="Arial"/>
          <w:szCs w:val="24"/>
        </w:rPr>
        <w:t xml:space="preserve">rofessionals, </w:t>
      </w:r>
      <w:r w:rsidR="00313BBF">
        <w:rPr>
          <w:rFonts w:cs="Arial"/>
          <w:szCs w:val="24"/>
        </w:rPr>
        <w:t xml:space="preserve">orientation and mobility specialists, </w:t>
      </w:r>
      <w:r w:rsidR="00C4434C" w:rsidRPr="00D604F0">
        <w:rPr>
          <w:rFonts w:cs="Arial"/>
          <w:szCs w:val="24"/>
        </w:rPr>
        <w:t xml:space="preserve">technology </w:t>
      </w:r>
      <w:r w:rsidR="00313BBF">
        <w:rPr>
          <w:rFonts w:cs="Arial"/>
          <w:szCs w:val="24"/>
        </w:rPr>
        <w:t xml:space="preserve">developers and </w:t>
      </w:r>
      <w:r w:rsidR="00C4434C" w:rsidRPr="00D604F0">
        <w:rPr>
          <w:rFonts w:cs="Arial"/>
          <w:szCs w:val="24"/>
        </w:rPr>
        <w:t>consultants, and parents and caregivers.</w:t>
      </w:r>
    </w:p>
    <w:p w14:paraId="78BB4810" w14:textId="77777777" w:rsidR="00313BBF" w:rsidRPr="00D604F0" w:rsidRDefault="00313BBF" w:rsidP="00D604F0">
      <w:pPr>
        <w:rPr>
          <w:rFonts w:cs="Arial"/>
          <w:szCs w:val="24"/>
        </w:rPr>
      </w:pPr>
      <w:r>
        <w:rPr>
          <w:rFonts w:cs="Arial"/>
          <w:szCs w:val="24"/>
        </w:rPr>
        <w:t xml:space="preserve">SPEVI promotes educational systems in which diversity is valued and disability is not viewed as a characteristic by which to judge a person’s worth. </w:t>
      </w:r>
      <w:r w:rsidR="000C4469">
        <w:rPr>
          <w:rFonts w:cs="Arial"/>
          <w:szCs w:val="24"/>
        </w:rPr>
        <w:t xml:space="preserve">SPEVI members </w:t>
      </w:r>
      <w:r w:rsidRPr="00D604F0">
        <w:rPr>
          <w:rFonts w:cs="Arial"/>
          <w:szCs w:val="24"/>
        </w:rPr>
        <w:t xml:space="preserve">advocate for </w:t>
      </w:r>
      <w:r>
        <w:rPr>
          <w:rFonts w:cs="Arial"/>
          <w:szCs w:val="24"/>
        </w:rPr>
        <w:t xml:space="preserve">the rights of all students with vision impairment to </w:t>
      </w:r>
      <w:r w:rsidRPr="00D604F0">
        <w:rPr>
          <w:rFonts w:cs="Arial"/>
          <w:szCs w:val="24"/>
        </w:rPr>
        <w:t xml:space="preserve">equitable access to </w:t>
      </w:r>
      <w:r>
        <w:rPr>
          <w:rFonts w:cs="Arial"/>
          <w:szCs w:val="24"/>
        </w:rPr>
        <w:t xml:space="preserve">inclusive </w:t>
      </w:r>
      <w:r w:rsidRPr="00D604F0">
        <w:rPr>
          <w:rFonts w:cs="Arial"/>
          <w:szCs w:val="24"/>
        </w:rPr>
        <w:t>quality education.</w:t>
      </w:r>
      <w:r w:rsidR="00911D04">
        <w:rPr>
          <w:rFonts w:cs="Arial"/>
          <w:szCs w:val="24"/>
        </w:rPr>
        <w:t xml:space="preserve"> </w:t>
      </w:r>
    </w:p>
    <w:p w14:paraId="43C873F1" w14:textId="77777777" w:rsidR="00D458F8" w:rsidRPr="00D604F0" w:rsidRDefault="00D458F8" w:rsidP="00D604F0">
      <w:pPr>
        <w:pStyle w:val="Heading1"/>
        <w:spacing w:before="0" w:after="120"/>
        <w:rPr>
          <w:rFonts w:ascii="Arial" w:hAnsi="Arial" w:cs="Arial"/>
          <w:szCs w:val="24"/>
        </w:rPr>
      </w:pPr>
      <w:r w:rsidRPr="00D604F0">
        <w:rPr>
          <w:rFonts w:ascii="Arial" w:hAnsi="Arial" w:cs="Arial"/>
          <w:szCs w:val="24"/>
        </w:rPr>
        <w:t>Background</w:t>
      </w:r>
    </w:p>
    <w:p w14:paraId="7C14AE34" w14:textId="77777777" w:rsidR="00D458F8" w:rsidRPr="00D604F0" w:rsidRDefault="00D458F8" w:rsidP="00D604F0">
      <w:pPr>
        <w:rPr>
          <w:rFonts w:cs="Arial"/>
          <w:szCs w:val="24"/>
        </w:rPr>
      </w:pPr>
      <w:r w:rsidRPr="00D604F0">
        <w:rPr>
          <w:rFonts w:cs="Arial"/>
          <w:szCs w:val="24"/>
        </w:rPr>
        <w:t>Vision impairment is a low incidence disability and varies greatly in</w:t>
      </w:r>
      <w:r w:rsidR="000C4469">
        <w:rPr>
          <w:rFonts w:cs="Arial"/>
          <w:szCs w:val="24"/>
        </w:rPr>
        <w:t xml:space="preserve"> severity and</w:t>
      </w:r>
      <w:r w:rsidR="00313BBF">
        <w:rPr>
          <w:rFonts w:cs="Arial"/>
          <w:szCs w:val="24"/>
        </w:rPr>
        <w:t xml:space="preserve"> impact</w:t>
      </w:r>
      <w:r w:rsidRPr="00D604F0">
        <w:rPr>
          <w:rFonts w:cs="Arial"/>
          <w:szCs w:val="24"/>
        </w:rPr>
        <w:t xml:space="preserve"> on </w:t>
      </w:r>
      <w:r w:rsidR="000C4469">
        <w:rPr>
          <w:rFonts w:cs="Arial"/>
          <w:szCs w:val="24"/>
        </w:rPr>
        <w:t xml:space="preserve">each individual </w:t>
      </w:r>
      <w:r w:rsidRPr="00D604F0">
        <w:rPr>
          <w:rFonts w:cs="Arial"/>
          <w:szCs w:val="24"/>
        </w:rPr>
        <w:t>student</w:t>
      </w:r>
      <w:r w:rsidR="000C4469">
        <w:rPr>
          <w:rFonts w:cs="Arial"/>
          <w:szCs w:val="24"/>
        </w:rPr>
        <w:t>’s</w:t>
      </w:r>
      <w:r w:rsidR="00C4434C" w:rsidRPr="00D604F0">
        <w:rPr>
          <w:rFonts w:cs="Arial"/>
          <w:szCs w:val="24"/>
        </w:rPr>
        <w:t xml:space="preserve"> </w:t>
      </w:r>
      <w:r w:rsidR="00313BBF">
        <w:rPr>
          <w:rFonts w:cs="Arial"/>
          <w:szCs w:val="24"/>
        </w:rPr>
        <w:t xml:space="preserve">access, participation and achievement </w:t>
      </w:r>
      <w:r w:rsidR="000C4469">
        <w:rPr>
          <w:rFonts w:cs="Arial"/>
          <w:szCs w:val="24"/>
        </w:rPr>
        <w:t>in education</w:t>
      </w:r>
      <w:r w:rsidRPr="00D604F0">
        <w:rPr>
          <w:rFonts w:cs="Arial"/>
          <w:szCs w:val="24"/>
        </w:rPr>
        <w:t xml:space="preserve">. Education </w:t>
      </w:r>
      <w:r w:rsidR="000C4469">
        <w:rPr>
          <w:rFonts w:cs="Arial"/>
          <w:szCs w:val="24"/>
        </w:rPr>
        <w:t xml:space="preserve">systems are </w:t>
      </w:r>
      <w:r w:rsidRPr="00D604F0">
        <w:rPr>
          <w:rFonts w:cs="Arial"/>
          <w:szCs w:val="24"/>
        </w:rPr>
        <w:t xml:space="preserve">designed for those who can see, and </w:t>
      </w:r>
      <w:r w:rsidR="00313BBF">
        <w:rPr>
          <w:rFonts w:cs="Arial"/>
          <w:szCs w:val="24"/>
        </w:rPr>
        <w:t xml:space="preserve">as a result, </w:t>
      </w:r>
      <w:r w:rsidRPr="00D604F0">
        <w:rPr>
          <w:rFonts w:cs="Arial"/>
          <w:szCs w:val="24"/>
        </w:rPr>
        <w:t xml:space="preserve">students with </w:t>
      </w:r>
      <w:r w:rsidR="000C4469">
        <w:rPr>
          <w:rFonts w:cs="Arial"/>
          <w:szCs w:val="24"/>
        </w:rPr>
        <w:t xml:space="preserve">vision impairment </w:t>
      </w:r>
      <w:r w:rsidR="00C4434C" w:rsidRPr="00D604F0">
        <w:rPr>
          <w:rFonts w:cs="Arial"/>
          <w:szCs w:val="24"/>
        </w:rPr>
        <w:t xml:space="preserve">require </w:t>
      </w:r>
      <w:r w:rsidR="00313BBF">
        <w:rPr>
          <w:rFonts w:cs="Arial"/>
          <w:szCs w:val="24"/>
        </w:rPr>
        <w:t xml:space="preserve">individualised </w:t>
      </w:r>
      <w:r w:rsidR="00C4434C" w:rsidRPr="00D604F0">
        <w:rPr>
          <w:rFonts w:cs="Arial"/>
          <w:szCs w:val="24"/>
        </w:rPr>
        <w:t xml:space="preserve">accommodations and adjustments </w:t>
      </w:r>
      <w:r w:rsidR="00313BBF">
        <w:rPr>
          <w:rFonts w:cs="Arial"/>
          <w:szCs w:val="24"/>
        </w:rPr>
        <w:t xml:space="preserve">in order </w:t>
      </w:r>
      <w:r w:rsidRPr="00D604F0">
        <w:rPr>
          <w:rFonts w:cs="Arial"/>
          <w:szCs w:val="24"/>
        </w:rPr>
        <w:t xml:space="preserve">to </w:t>
      </w:r>
      <w:r w:rsidR="00313BBF">
        <w:rPr>
          <w:rFonts w:cs="Arial"/>
          <w:szCs w:val="24"/>
        </w:rPr>
        <w:t>equitably access the curriculum and learn alongside</w:t>
      </w:r>
      <w:r w:rsidR="00C4434C" w:rsidRPr="00D604F0">
        <w:rPr>
          <w:rFonts w:cs="Arial"/>
          <w:szCs w:val="24"/>
        </w:rPr>
        <w:t xml:space="preserve"> their sighted peers</w:t>
      </w:r>
      <w:r w:rsidR="000C4469">
        <w:rPr>
          <w:rFonts w:cs="Arial"/>
          <w:szCs w:val="24"/>
        </w:rPr>
        <w:t>, without discrimination or disadvantage</w:t>
      </w:r>
      <w:r w:rsidR="009F79E5" w:rsidRPr="00D604F0">
        <w:rPr>
          <w:rFonts w:cs="Arial"/>
          <w:szCs w:val="24"/>
        </w:rPr>
        <w:t>.</w:t>
      </w:r>
      <w:r w:rsidR="000C4469">
        <w:rPr>
          <w:rFonts w:cs="Arial"/>
          <w:szCs w:val="24"/>
        </w:rPr>
        <w:t xml:space="preserve"> The essential role of</w:t>
      </w:r>
      <w:r w:rsidRPr="00D604F0">
        <w:rPr>
          <w:rFonts w:cs="Arial"/>
          <w:szCs w:val="24"/>
        </w:rPr>
        <w:t xml:space="preserve"> </w:t>
      </w:r>
      <w:r w:rsidR="000C4469">
        <w:rPr>
          <w:rFonts w:cs="Arial"/>
          <w:szCs w:val="24"/>
        </w:rPr>
        <w:t xml:space="preserve">Australian </w:t>
      </w:r>
      <w:r w:rsidRPr="00D604F0">
        <w:rPr>
          <w:rFonts w:cs="Arial"/>
          <w:szCs w:val="24"/>
        </w:rPr>
        <w:t xml:space="preserve">Specialist Teachers (Vision Impairment) </w:t>
      </w:r>
      <w:r w:rsidR="000C4469">
        <w:rPr>
          <w:rFonts w:cs="Arial"/>
          <w:szCs w:val="24"/>
        </w:rPr>
        <w:t xml:space="preserve">is to </w:t>
      </w:r>
      <w:r w:rsidRPr="00D604F0">
        <w:rPr>
          <w:rFonts w:cs="Arial"/>
          <w:szCs w:val="24"/>
        </w:rPr>
        <w:t xml:space="preserve">provide </w:t>
      </w:r>
      <w:r w:rsidR="00C4434C" w:rsidRPr="00D604F0">
        <w:rPr>
          <w:rFonts w:cs="Arial"/>
          <w:szCs w:val="24"/>
        </w:rPr>
        <w:t xml:space="preserve">quality </w:t>
      </w:r>
      <w:r w:rsidRPr="00D604F0">
        <w:rPr>
          <w:rFonts w:cs="Arial"/>
          <w:szCs w:val="24"/>
        </w:rPr>
        <w:t>support for students with vision impairment</w:t>
      </w:r>
      <w:r w:rsidR="00C4434C" w:rsidRPr="00D604F0">
        <w:rPr>
          <w:rFonts w:cs="Arial"/>
          <w:szCs w:val="24"/>
        </w:rPr>
        <w:t>,</w:t>
      </w:r>
      <w:r w:rsidRPr="00D604F0">
        <w:rPr>
          <w:rFonts w:cs="Arial"/>
          <w:szCs w:val="24"/>
        </w:rPr>
        <w:t xml:space="preserve"> their teachers </w:t>
      </w:r>
      <w:r w:rsidR="00C4434C" w:rsidRPr="00D604F0">
        <w:rPr>
          <w:rFonts w:cs="Arial"/>
          <w:szCs w:val="24"/>
        </w:rPr>
        <w:t>and families</w:t>
      </w:r>
      <w:r w:rsidR="000C4469">
        <w:rPr>
          <w:rFonts w:cs="Arial"/>
          <w:szCs w:val="24"/>
        </w:rPr>
        <w:t>,</w:t>
      </w:r>
      <w:r w:rsidR="00C4434C" w:rsidRPr="00D604F0">
        <w:rPr>
          <w:rFonts w:cs="Arial"/>
          <w:szCs w:val="24"/>
        </w:rPr>
        <w:t xml:space="preserve"> in </w:t>
      </w:r>
      <w:r w:rsidR="000C4469">
        <w:rPr>
          <w:rFonts w:cs="Arial"/>
          <w:szCs w:val="24"/>
        </w:rPr>
        <w:t xml:space="preserve">accordance with federal and state/territory anti-discrimination legislation, policies and standards. </w:t>
      </w:r>
    </w:p>
    <w:p w14:paraId="406BEFEF" w14:textId="77777777" w:rsidR="00D458F8" w:rsidRPr="00D604F0" w:rsidRDefault="000C4469" w:rsidP="00D604F0">
      <w:pPr>
        <w:pStyle w:val="Heading1"/>
        <w:spacing w:before="0" w:after="120"/>
        <w:rPr>
          <w:rFonts w:ascii="Arial" w:hAnsi="Arial" w:cs="Arial"/>
          <w:szCs w:val="24"/>
        </w:rPr>
      </w:pPr>
      <w:r>
        <w:rPr>
          <w:rFonts w:ascii="Arial" w:hAnsi="Arial" w:cs="Arial"/>
          <w:szCs w:val="24"/>
        </w:rPr>
        <w:lastRenderedPageBreak/>
        <w:t>2020 review of the Disability Standards for Education (DSE) 2005</w:t>
      </w:r>
    </w:p>
    <w:p w14:paraId="07E08529" w14:textId="77777777" w:rsidR="009F79E5" w:rsidRPr="00D604F0" w:rsidRDefault="000C4469" w:rsidP="00D604F0">
      <w:pPr>
        <w:rPr>
          <w:rFonts w:cs="Arial"/>
          <w:szCs w:val="24"/>
        </w:rPr>
      </w:pPr>
      <w:r>
        <w:rPr>
          <w:rFonts w:cs="Arial"/>
          <w:szCs w:val="24"/>
        </w:rPr>
        <w:t>This</w:t>
      </w:r>
      <w:r w:rsidR="00FB7A72">
        <w:rPr>
          <w:rFonts w:cs="Arial"/>
          <w:szCs w:val="24"/>
        </w:rPr>
        <w:t xml:space="preserve"> SPEVI</w:t>
      </w:r>
      <w:r w:rsidR="00D458F8" w:rsidRPr="00D604F0">
        <w:rPr>
          <w:rFonts w:cs="Arial"/>
          <w:szCs w:val="24"/>
        </w:rPr>
        <w:t xml:space="preserve"> response</w:t>
      </w:r>
      <w:r>
        <w:rPr>
          <w:rFonts w:cs="Arial"/>
          <w:szCs w:val="24"/>
        </w:rPr>
        <w:t xml:space="preserve"> to the 2020 DSE review</w:t>
      </w:r>
      <w:r w:rsidR="00C4434C" w:rsidRPr="00D604F0">
        <w:rPr>
          <w:rFonts w:cs="Arial"/>
          <w:szCs w:val="24"/>
        </w:rPr>
        <w:t xml:space="preserve"> refers</w:t>
      </w:r>
      <w:r w:rsidR="00D458F8" w:rsidRPr="00D604F0">
        <w:rPr>
          <w:rFonts w:cs="Arial"/>
          <w:szCs w:val="24"/>
        </w:rPr>
        <w:t xml:space="preserve"> specifically </w:t>
      </w:r>
      <w:r w:rsidR="00C4434C" w:rsidRPr="00D604F0">
        <w:rPr>
          <w:rFonts w:cs="Arial"/>
          <w:szCs w:val="24"/>
        </w:rPr>
        <w:t xml:space="preserve">to </w:t>
      </w:r>
      <w:r w:rsidR="00D458F8" w:rsidRPr="00D604F0">
        <w:rPr>
          <w:rFonts w:cs="Arial"/>
          <w:szCs w:val="24"/>
        </w:rPr>
        <w:t>students with vision impairment</w:t>
      </w:r>
      <w:r w:rsidR="00C4434C" w:rsidRPr="00D604F0">
        <w:rPr>
          <w:rFonts w:cs="Arial"/>
          <w:szCs w:val="24"/>
        </w:rPr>
        <w:t xml:space="preserve">, including </w:t>
      </w:r>
      <w:r w:rsidR="00FB7A72">
        <w:rPr>
          <w:rFonts w:cs="Arial"/>
          <w:szCs w:val="24"/>
        </w:rPr>
        <w:t xml:space="preserve">students with blindness, low vision, </w:t>
      </w:r>
      <w:r w:rsidR="00C4434C" w:rsidRPr="00D604F0">
        <w:rPr>
          <w:rFonts w:cs="Arial"/>
          <w:szCs w:val="24"/>
        </w:rPr>
        <w:t>deafblindness</w:t>
      </w:r>
      <w:r w:rsidR="00FB7A72">
        <w:rPr>
          <w:rFonts w:cs="Arial"/>
          <w:szCs w:val="24"/>
        </w:rPr>
        <w:t>,</w:t>
      </w:r>
      <w:r w:rsidR="00C4434C" w:rsidRPr="00D604F0">
        <w:rPr>
          <w:rFonts w:cs="Arial"/>
          <w:szCs w:val="24"/>
        </w:rPr>
        <w:t xml:space="preserve"> or</w:t>
      </w:r>
      <w:r w:rsidR="00FB7A72">
        <w:rPr>
          <w:rFonts w:cs="Arial"/>
          <w:szCs w:val="24"/>
        </w:rPr>
        <w:t xml:space="preserve"> vision impairment plus</w:t>
      </w:r>
      <w:r w:rsidR="00C4434C" w:rsidRPr="00D604F0">
        <w:rPr>
          <w:rFonts w:cs="Arial"/>
          <w:szCs w:val="24"/>
        </w:rPr>
        <w:t xml:space="preserve"> additional disabilities</w:t>
      </w:r>
      <w:r w:rsidR="00D458F8" w:rsidRPr="00D604F0">
        <w:rPr>
          <w:rFonts w:cs="Arial"/>
          <w:szCs w:val="24"/>
        </w:rPr>
        <w:t>.</w:t>
      </w:r>
      <w:r w:rsidR="00911D04">
        <w:rPr>
          <w:rFonts w:cs="Arial"/>
          <w:szCs w:val="24"/>
        </w:rPr>
        <w:t xml:space="preserve"> Th</w:t>
      </w:r>
      <w:r>
        <w:rPr>
          <w:rFonts w:cs="Arial"/>
          <w:szCs w:val="24"/>
        </w:rPr>
        <w:t xml:space="preserve">e SPEVI response </w:t>
      </w:r>
      <w:r w:rsidR="00911D04">
        <w:rPr>
          <w:rFonts w:cs="Arial"/>
          <w:szCs w:val="24"/>
        </w:rPr>
        <w:t xml:space="preserve">is a </w:t>
      </w:r>
      <w:r>
        <w:rPr>
          <w:rFonts w:cs="Arial"/>
          <w:szCs w:val="24"/>
        </w:rPr>
        <w:t>synthesis of responses compiled</w:t>
      </w:r>
      <w:r w:rsidR="00911D04">
        <w:rPr>
          <w:rFonts w:cs="Arial"/>
          <w:szCs w:val="24"/>
        </w:rPr>
        <w:t xml:space="preserve"> during online SPEVI Community of Practice meetings</w:t>
      </w:r>
      <w:r>
        <w:rPr>
          <w:rFonts w:cs="Arial"/>
          <w:szCs w:val="24"/>
        </w:rPr>
        <w:t>, together with communication with i</w:t>
      </w:r>
      <w:r w:rsidR="00FB7A72">
        <w:rPr>
          <w:rFonts w:cs="Arial"/>
          <w:szCs w:val="24"/>
        </w:rPr>
        <w:t xml:space="preserve">ndividual </w:t>
      </w:r>
      <w:r>
        <w:rPr>
          <w:rFonts w:cs="Arial"/>
          <w:szCs w:val="24"/>
        </w:rPr>
        <w:t>members</w:t>
      </w:r>
      <w:r w:rsidR="00911D04">
        <w:rPr>
          <w:rFonts w:cs="Arial"/>
          <w:szCs w:val="24"/>
        </w:rPr>
        <w:t>.</w:t>
      </w:r>
    </w:p>
    <w:p w14:paraId="4B61277F" w14:textId="77777777" w:rsidR="009F79E5" w:rsidRPr="00783DEC" w:rsidRDefault="009F79E5" w:rsidP="00D604F0">
      <w:pPr>
        <w:pStyle w:val="Heading2"/>
        <w:spacing w:before="0" w:after="120"/>
        <w:rPr>
          <w:rFonts w:cs="Arial"/>
          <w:szCs w:val="24"/>
        </w:rPr>
      </w:pPr>
      <w:r w:rsidRPr="00783DEC">
        <w:rPr>
          <w:rFonts w:cs="Arial"/>
          <w:szCs w:val="24"/>
        </w:rPr>
        <w:t>Supporting students</w:t>
      </w:r>
    </w:p>
    <w:p w14:paraId="6935166A" w14:textId="77777777" w:rsidR="00783DEC" w:rsidRPr="00783DEC" w:rsidRDefault="00783DEC" w:rsidP="006C437D">
      <w:pPr>
        <w:pStyle w:val="Heading3"/>
      </w:pPr>
      <w:r w:rsidRPr="00783DEC">
        <w:t>How have you appropriately supported students with disability during their education? This includes the student being able to access supports, including specialist resources.</w:t>
      </w:r>
    </w:p>
    <w:p w14:paraId="34A9D433" w14:textId="77777777" w:rsidR="00911D04" w:rsidRDefault="00911D04" w:rsidP="00911D04">
      <w:pPr>
        <w:rPr>
          <w:rFonts w:cs="Arial"/>
          <w:szCs w:val="24"/>
        </w:rPr>
      </w:pPr>
      <w:r>
        <w:rPr>
          <w:rFonts w:cs="Arial"/>
          <w:szCs w:val="24"/>
        </w:rPr>
        <w:t xml:space="preserve">Across Australia’s states and territories, </w:t>
      </w:r>
      <w:r w:rsidRPr="00D604F0">
        <w:rPr>
          <w:rFonts w:cs="Arial"/>
          <w:szCs w:val="24"/>
        </w:rPr>
        <w:t xml:space="preserve">Specialist Teachers (Vision Impairment) </w:t>
      </w:r>
      <w:r>
        <w:rPr>
          <w:rFonts w:cs="Arial"/>
          <w:szCs w:val="24"/>
        </w:rPr>
        <w:t xml:space="preserve">are integral members of educational teams </w:t>
      </w:r>
      <w:r w:rsidR="000C4469">
        <w:rPr>
          <w:rFonts w:cs="Arial"/>
          <w:szCs w:val="24"/>
        </w:rPr>
        <w:t>supporting</w:t>
      </w:r>
      <w:r>
        <w:rPr>
          <w:rFonts w:cs="Arial"/>
          <w:szCs w:val="24"/>
        </w:rPr>
        <w:t xml:space="preserve"> individual stud</w:t>
      </w:r>
      <w:r w:rsidR="000C4469">
        <w:rPr>
          <w:rFonts w:cs="Arial"/>
          <w:szCs w:val="24"/>
        </w:rPr>
        <w:t>ents with vision impairment</w:t>
      </w:r>
      <w:r>
        <w:rPr>
          <w:rFonts w:cs="Arial"/>
          <w:szCs w:val="24"/>
        </w:rPr>
        <w:t xml:space="preserve">, </w:t>
      </w:r>
      <w:r w:rsidRPr="00D604F0">
        <w:rPr>
          <w:rFonts w:cs="Arial"/>
          <w:szCs w:val="24"/>
        </w:rPr>
        <w:t>work</w:t>
      </w:r>
      <w:r>
        <w:rPr>
          <w:rFonts w:cs="Arial"/>
          <w:szCs w:val="24"/>
        </w:rPr>
        <w:t>ing</w:t>
      </w:r>
      <w:r w:rsidRPr="00D604F0">
        <w:rPr>
          <w:rFonts w:cs="Arial"/>
          <w:szCs w:val="24"/>
        </w:rPr>
        <w:t xml:space="preserve"> collaboratively with </w:t>
      </w:r>
      <w:r>
        <w:rPr>
          <w:rFonts w:cs="Arial"/>
          <w:szCs w:val="24"/>
        </w:rPr>
        <w:t>school staff</w:t>
      </w:r>
      <w:r w:rsidR="000C4469">
        <w:rPr>
          <w:rFonts w:cs="Arial"/>
          <w:szCs w:val="24"/>
        </w:rPr>
        <w:t>,</w:t>
      </w:r>
      <w:r w:rsidRPr="00D604F0">
        <w:rPr>
          <w:rFonts w:cs="Arial"/>
          <w:szCs w:val="24"/>
        </w:rPr>
        <w:t xml:space="preserve"> other professionals </w:t>
      </w:r>
      <w:r w:rsidR="000C4469">
        <w:rPr>
          <w:rFonts w:cs="Arial"/>
          <w:szCs w:val="24"/>
        </w:rPr>
        <w:t xml:space="preserve">and families </w:t>
      </w:r>
      <w:r w:rsidRPr="00D604F0">
        <w:rPr>
          <w:rFonts w:cs="Arial"/>
          <w:szCs w:val="24"/>
        </w:rPr>
        <w:t>within preschool and school settings</w:t>
      </w:r>
      <w:r>
        <w:rPr>
          <w:rFonts w:cs="Arial"/>
          <w:szCs w:val="24"/>
        </w:rPr>
        <w:t>.</w:t>
      </w:r>
      <w:r w:rsidR="000C4469">
        <w:rPr>
          <w:rFonts w:cs="Arial"/>
          <w:szCs w:val="24"/>
        </w:rPr>
        <w:t xml:space="preserve"> Specialist Teachers (VI) are employed by government and non-government education systems and blindness </w:t>
      </w:r>
      <w:proofErr w:type="gramStart"/>
      <w:r w:rsidR="000C4469">
        <w:rPr>
          <w:rFonts w:cs="Arial"/>
          <w:szCs w:val="24"/>
        </w:rPr>
        <w:t>organisations, and</w:t>
      </w:r>
      <w:proofErr w:type="gramEnd"/>
      <w:r w:rsidR="000C4469">
        <w:rPr>
          <w:rFonts w:cs="Arial"/>
          <w:szCs w:val="24"/>
        </w:rPr>
        <w:t xml:space="preserve"> provide direct or indirect teaching and support in inclusive mainstream schools</w:t>
      </w:r>
      <w:r w:rsidR="001159CC">
        <w:rPr>
          <w:rFonts w:cs="Arial"/>
          <w:szCs w:val="24"/>
        </w:rPr>
        <w:t>,</w:t>
      </w:r>
      <w:r w:rsidR="000C4469">
        <w:rPr>
          <w:rFonts w:cs="Arial"/>
          <w:szCs w:val="24"/>
        </w:rPr>
        <w:t xml:space="preserve"> specialist settings</w:t>
      </w:r>
      <w:r w:rsidR="001159CC">
        <w:rPr>
          <w:rFonts w:cs="Arial"/>
          <w:szCs w:val="24"/>
        </w:rPr>
        <w:t>, or via telepractice</w:t>
      </w:r>
      <w:r w:rsidR="000C4469">
        <w:rPr>
          <w:rFonts w:cs="Arial"/>
          <w:szCs w:val="24"/>
        </w:rPr>
        <w:t>.</w:t>
      </w:r>
    </w:p>
    <w:p w14:paraId="723E6D62" w14:textId="77777777" w:rsidR="00012D42" w:rsidRDefault="00911D04" w:rsidP="003C7176">
      <w:pPr>
        <w:rPr>
          <w:rFonts w:cs="Arial"/>
          <w:szCs w:val="24"/>
        </w:rPr>
      </w:pPr>
      <w:r w:rsidRPr="00D604F0">
        <w:rPr>
          <w:rFonts w:cs="Arial"/>
          <w:szCs w:val="24"/>
        </w:rPr>
        <w:t>Specialist Teachers (Vision Impairment)</w:t>
      </w:r>
      <w:r>
        <w:rPr>
          <w:rFonts w:cs="Arial"/>
          <w:szCs w:val="24"/>
        </w:rPr>
        <w:t xml:space="preserve"> generally hold post-graduate qualifications in disability, specialising in vision impairment education. </w:t>
      </w:r>
      <w:r w:rsidR="001159CC">
        <w:rPr>
          <w:rFonts w:cs="Arial"/>
          <w:szCs w:val="24"/>
        </w:rPr>
        <w:t xml:space="preserve">They </w:t>
      </w:r>
      <w:r w:rsidR="001159CC">
        <w:rPr>
          <w:rFonts w:eastAsia="Arial" w:cs="Arial"/>
          <w:szCs w:val="24"/>
        </w:rPr>
        <w:t xml:space="preserve">apply their knowledge of the physical, social and cognitive implications of low vision and blindness to the development or selection of teaching strategies, activities and resources for individual students with VI. </w:t>
      </w:r>
      <w:r w:rsidR="009427ED" w:rsidRPr="00D604F0">
        <w:rPr>
          <w:rFonts w:cs="Arial"/>
          <w:szCs w:val="24"/>
        </w:rPr>
        <w:t>The</w:t>
      </w:r>
      <w:r w:rsidR="001159CC">
        <w:rPr>
          <w:rFonts w:cs="Arial"/>
          <w:szCs w:val="24"/>
        </w:rPr>
        <w:t>ir</w:t>
      </w:r>
      <w:r w:rsidR="009427ED" w:rsidRPr="00D604F0">
        <w:rPr>
          <w:rFonts w:cs="Arial"/>
          <w:szCs w:val="24"/>
        </w:rPr>
        <w:t xml:space="preserve"> role includes</w:t>
      </w:r>
      <w:r w:rsidR="009F79E5" w:rsidRPr="00D604F0">
        <w:rPr>
          <w:rFonts w:cs="Arial"/>
          <w:szCs w:val="24"/>
        </w:rPr>
        <w:t xml:space="preserve"> shar</w:t>
      </w:r>
      <w:r w:rsidR="009427ED" w:rsidRPr="00D604F0">
        <w:rPr>
          <w:rFonts w:cs="Arial"/>
          <w:szCs w:val="24"/>
        </w:rPr>
        <w:t xml:space="preserve">ing </w:t>
      </w:r>
      <w:r w:rsidR="00313BBF">
        <w:rPr>
          <w:rFonts w:cs="Arial"/>
          <w:szCs w:val="24"/>
        </w:rPr>
        <w:t xml:space="preserve">knowledge and skills in the development of </w:t>
      </w:r>
      <w:r w:rsidR="00012D42">
        <w:rPr>
          <w:rFonts w:cs="Arial"/>
          <w:szCs w:val="24"/>
        </w:rPr>
        <w:t xml:space="preserve">accessible </w:t>
      </w:r>
      <w:r w:rsidR="00012D42" w:rsidRPr="00D604F0">
        <w:rPr>
          <w:rFonts w:cs="Arial"/>
          <w:szCs w:val="24"/>
        </w:rPr>
        <w:t>materials</w:t>
      </w:r>
      <w:r w:rsidR="009F79E5" w:rsidRPr="00D604F0">
        <w:rPr>
          <w:rFonts w:cs="Arial"/>
          <w:szCs w:val="24"/>
        </w:rPr>
        <w:t xml:space="preserve"> and</w:t>
      </w:r>
      <w:r w:rsidR="00012D42">
        <w:rPr>
          <w:rFonts w:cs="Arial"/>
          <w:szCs w:val="24"/>
        </w:rPr>
        <w:t xml:space="preserve"> learning</w:t>
      </w:r>
      <w:r w:rsidR="009F79E5" w:rsidRPr="00D604F0">
        <w:rPr>
          <w:rFonts w:cs="Arial"/>
          <w:szCs w:val="24"/>
        </w:rPr>
        <w:t xml:space="preserve"> </w:t>
      </w:r>
      <w:proofErr w:type="gramStart"/>
      <w:r w:rsidR="009F79E5" w:rsidRPr="00D604F0">
        <w:rPr>
          <w:rFonts w:cs="Arial"/>
          <w:szCs w:val="24"/>
        </w:rPr>
        <w:t>environments</w:t>
      </w:r>
      <w:r w:rsidR="001159CC">
        <w:rPr>
          <w:rFonts w:cs="Arial"/>
          <w:szCs w:val="24"/>
        </w:rPr>
        <w:t>, and</w:t>
      </w:r>
      <w:proofErr w:type="gramEnd"/>
      <w:r w:rsidR="001159CC">
        <w:rPr>
          <w:rFonts w:cs="Arial"/>
          <w:szCs w:val="24"/>
        </w:rPr>
        <w:t xml:space="preserve"> teaching </w:t>
      </w:r>
      <w:r w:rsidR="00012D42">
        <w:rPr>
          <w:rFonts w:cs="Arial"/>
          <w:szCs w:val="24"/>
        </w:rPr>
        <w:t xml:space="preserve">a range of vision-specific </w:t>
      </w:r>
      <w:r w:rsidR="009F79E5" w:rsidRPr="00D604F0">
        <w:rPr>
          <w:rFonts w:cs="Arial"/>
          <w:szCs w:val="24"/>
        </w:rPr>
        <w:t xml:space="preserve">skills </w:t>
      </w:r>
      <w:r w:rsidR="00012D42">
        <w:rPr>
          <w:rFonts w:cs="Arial"/>
          <w:szCs w:val="24"/>
        </w:rPr>
        <w:t xml:space="preserve">that promote </w:t>
      </w:r>
      <w:r w:rsidR="003C7176" w:rsidRPr="00D604F0">
        <w:rPr>
          <w:rFonts w:cs="Arial"/>
          <w:szCs w:val="24"/>
        </w:rPr>
        <w:t>personal agency and independence</w:t>
      </w:r>
      <w:r w:rsidR="001159CC">
        <w:rPr>
          <w:rFonts w:cs="Arial"/>
          <w:szCs w:val="24"/>
        </w:rPr>
        <w:t>.</w:t>
      </w:r>
      <w:r w:rsidR="003C7176">
        <w:rPr>
          <w:rFonts w:cs="Arial"/>
          <w:szCs w:val="24"/>
        </w:rPr>
        <w:t xml:space="preserve"> These vision-specific skills are referred to as the </w:t>
      </w:r>
      <w:r w:rsidR="009F79E5" w:rsidRPr="00D604F0">
        <w:rPr>
          <w:rFonts w:cs="Arial"/>
          <w:szCs w:val="24"/>
        </w:rPr>
        <w:t xml:space="preserve">Expanded Core Curriculum (ECC), </w:t>
      </w:r>
      <w:r w:rsidR="003C7176">
        <w:rPr>
          <w:rFonts w:cs="Arial"/>
          <w:szCs w:val="24"/>
        </w:rPr>
        <w:t xml:space="preserve">and </w:t>
      </w:r>
      <w:r w:rsidR="001159CC">
        <w:rPr>
          <w:rFonts w:cs="Arial"/>
          <w:szCs w:val="24"/>
        </w:rPr>
        <w:t>address e</w:t>
      </w:r>
      <w:r w:rsidR="00012D42">
        <w:rPr>
          <w:rFonts w:cs="Arial"/>
          <w:szCs w:val="24"/>
        </w:rPr>
        <w:t xml:space="preserve">xperiences and concepts </w:t>
      </w:r>
      <w:r w:rsidR="001159CC">
        <w:rPr>
          <w:rFonts w:cs="Arial"/>
          <w:szCs w:val="24"/>
        </w:rPr>
        <w:t xml:space="preserve">that are </w:t>
      </w:r>
      <w:r w:rsidR="00012D42">
        <w:rPr>
          <w:rFonts w:cs="Arial"/>
          <w:szCs w:val="24"/>
        </w:rPr>
        <w:t xml:space="preserve">casually </w:t>
      </w:r>
      <w:r w:rsidR="001159CC">
        <w:rPr>
          <w:rFonts w:cs="Arial"/>
          <w:szCs w:val="24"/>
        </w:rPr>
        <w:t>or</w:t>
      </w:r>
      <w:r w:rsidR="00012D42">
        <w:rPr>
          <w:rFonts w:cs="Arial"/>
          <w:szCs w:val="24"/>
        </w:rPr>
        <w:t xml:space="preserve"> incidentally learned by sight</w:t>
      </w:r>
      <w:r w:rsidR="001159CC">
        <w:rPr>
          <w:rFonts w:cs="Arial"/>
          <w:szCs w:val="24"/>
        </w:rPr>
        <w:t xml:space="preserve">ed students that </w:t>
      </w:r>
      <w:r w:rsidR="00012D42">
        <w:rPr>
          <w:rFonts w:cs="Arial"/>
          <w:szCs w:val="24"/>
        </w:rPr>
        <w:t xml:space="preserve">need to be systematically and sequentially taught to learners with vision impairment. </w:t>
      </w:r>
    </w:p>
    <w:p w14:paraId="5FF74608" w14:textId="77777777" w:rsidR="009F79E5" w:rsidRPr="00D604F0" w:rsidRDefault="001159CC" w:rsidP="00D604F0">
      <w:pPr>
        <w:rPr>
          <w:rFonts w:eastAsia="Arial" w:cs="Arial"/>
          <w:szCs w:val="24"/>
        </w:rPr>
      </w:pPr>
      <w:r w:rsidRPr="00D604F0">
        <w:rPr>
          <w:rFonts w:cs="Arial"/>
          <w:szCs w:val="24"/>
        </w:rPr>
        <w:t>Specialist Teachers (</w:t>
      </w:r>
      <w:r>
        <w:rPr>
          <w:rFonts w:cs="Arial"/>
          <w:szCs w:val="24"/>
        </w:rPr>
        <w:t>VI</w:t>
      </w:r>
      <w:r w:rsidRPr="00D604F0">
        <w:rPr>
          <w:rFonts w:cs="Arial"/>
          <w:szCs w:val="24"/>
        </w:rPr>
        <w:t>)</w:t>
      </w:r>
      <w:r>
        <w:rPr>
          <w:rFonts w:cs="Arial"/>
          <w:szCs w:val="24"/>
        </w:rPr>
        <w:t xml:space="preserve"> support students in the following nine areas of the Expanded Core Curriculum:</w:t>
      </w:r>
    </w:p>
    <w:p w14:paraId="2C467D72" w14:textId="77777777" w:rsidR="009F79E5" w:rsidRPr="00FA4565" w:rsidRDefault="001159CC" w:rsidP="00FA4565">
      <w:pPr>
        <w:pStyle w:val="ListParagraph"/>
        <w:numPr>
          <w:ilvl w:val="0"/>
          <w:numId w:val="11"/>
        </w:numPr>
        <w:rPr>
          <w:rFonts w:eastAsia="Arial" w:cs="Arial"/>
          <w:szCs w:val="24"/>
        </w:rPr>
      </w:pPr>
      <w:bookmarkStart w:id="0" w:name="_heading=h.x1rpis5qmwtd" w:colFirst="0" w:colLast="0"/>
      <w:bookmarkEnd w:id="0"/>
      <w:r>
        <w:rPr>
          <w:rFonts w:eastAsia="Arial" w:cs="Arial"/>
          <w:szCs w:val="24"/>
        </w:rPr>
        <w:t>T</w:t>
      </w:r>
      <w:r w:rsidR="009F79E5" w:rsidRPr="00FA4565">
        <w:rPr>
          <w:rFonts w:eastAsia="Arial" w:cs="Arial"/>
          <w:szCs w:val="24"/>
        </w:rPr>
        <w:t>echnology</w:t>
      </w:r>
      <w:r>
        <w:rPr>
          <w:rFonts w:eastAsia="Arial" w:cs="Arial"/>
          <w:szCs w:val="24"/>
        </w:rPr>
        <w:t>, including mainstream and assistive technology and optical devices,</w:t>
      </w:r>
    </w:p>
    <w:p w14:paraId="27473E68" w14:textId="25EC26A5" w:rsidR="009F79E5" w:rsidRPr="00FA4565" w:rsidRDefault="00012D42" w:rsidP="00FA4565">
      <w:pPr>
        <w:pStyle w:val="ListParagraph"/>
        <w:numPr>
          <w:ilvl w:val="0"/>
          <w:numId w:val="11"/>
        </w:numPr>
        <w:rPr>
          <w:rFonts w:eastAsia="Arial" w:cs="Arial"/>
          <w:szCs w:val="24"/>
        </w:rPr>
      </w:pPr>
      <w:bookmarkStart w:id="1" w:name="_heading=h.cm926awskkgc" w:colFirst="0" w:colLast="0"/>
      <w:bookmarkEnd w:id="1"/>
      <w:r w:rsidRPr="00FA4565">
        <w:rPr>
          <w:rFonts w:eastAsia="Arial" w:cs="Arial"/>
          <w:szCs w:val="24"/>
        </w:rPr>
        <w:t>C</w:t>
      </w:r>
      <w:r w:rsidR="009F79E5" w:rsidRPr="00FA4565">
        <w:rPr>
          <w:rFonts w:eastAsia="Arial" w:cs="Arial"/>
          <w:szCs w:val="24"/>
        </w:rPr>
        <w:t>ompensatory skills</w:t>
      </w:r>
      <w:bookmarkStart w:id="2" w:name="_GoBack"/>
      <w:bookmarkEnd w:id="2"/>
      <w:r w:rsidR="001159CC">
        <w:rPr>
          <w:rFonts w:eastAsia="Arial" w:cs="Arial"/>
          <w:szCs w:val="24"/>
        </w:rPr>
        <w:t>, such as</w:t>
      </w:r>
      <w:r w:rsidR="00FA4565">
        <w:rPr>
          <w:rFonts w:eastAsia="Arial" w:cs="Arial"/>
          <w:szCs w:val="24"/>
        </w:rPr>
        <w:t xml:space="preserve"> </w:t>
      </w:r>
      <w:r w:rsidR="001159CC">
        <w:rPr>
          <w:rFonts w:eastAsia="Arial" w:cs="Arial"/>
          <w:szCs w:val="24"/>
        </w:rPr>
        <w:t>braille and handwriting skills,</w:t>
      </w:r>
      <w:r w:rsidR="009F79E5" w:rsidRPr="00FA4565">
        <w:rPr>
          <w:rFonts w:eastAsia="Arial" w:cs="Arial"/>
          <w:szCs w:val="24"/>
        </w:rPr>
        <w:t xml:space="preserve"> </w:t>
      </w:r>
    </w:p>
    <w:p w14:paraId="7331D3E6" w14:textId="77777777" w:rsidR="009F79E5" w:rsidRPr="00FA4565" w:rsidRDefault="00012D42" w:rsidP="00FA4565">
      <w:pPr>
        <w:pStyle w:val="ListParagraph"/>
        <w:numPr>
          <w:ilvl w:val="0"/>
          <w:numId w:val="11"/>
        </w:numPr>
        <w:rPr>
          <w:rFonts w:eastAsia="Arial" w:cs="Arial"/>
          <w:szCs w:val="24"/>
        </w:rPr>
      </w:pPr>
      <w:bookmarkStart w:id="3" w:name="_heading=h.y30s26g7ykch" w:colFirst="0" w:colLast="0"/>
      <w:bookmarkEnd w:id="3"/>
      <w:r w:rsidRPr="00FA4565">
        <w:rPr>
          <w:rFonts w:eastAsia="Arial" w:cs="Arial"/>
          <w:szCs w:val="24"/>
        </w:rPr>
        <w:t>S</w:t>
      </w:r>
      <w:r w:rsidR="009F79E5" w:rsidRPr="00FA4565">
        <w:rPr>
          <w:rFonts w:eastAsia="Arial" w:cs="Arial"/>
          <w:szCs w:val="24"/>
        </w:rPr>
        <w:t>ensory efficiency</w:t>
      </w:r>
      <w:r w:rsidR="001159CC">
        <w:rPr>
          <w:rFonts w:eastAsia="Arial" w:cs="Arial"/>
          <w:szCs w:val="24"/>
        </w:rPr>
        <w:t>, including tactile,</w:t>
      </w:r>
      <w:r w:rsidR="009F79E5" w:rsidRPr="00FA4565">
        <w:rPr>
          <w:rFonts w:eastAsia="Arial" w:cs="Arial"/>
          <w:szCs w:val="24"/>
        </w:rPr>
        <w:t xml:space="preserve"> auditory </w:t>
      </w:r>
      <w:r w:rsidR="001159CC">
        <w:rPr>
          <w:rFonts w:eastAsia="Arial" w:cs="Arial"/>
          <w:szCs w:val="24"/>
        </w:rPr>
        <w:t>or</w:t>
      </w:r>
      <w:r w:rsidR="00FA4565">
        <w:rPr>
          <w:rFonts w:eastAsia="Arial" w:cs="Arial"/>
          <w:szCs w:val="24"/>
        </w:rPr>
        <w:t xml:space="preserve"> visual perceptual skills</w:t>
      </w:r>
      <w:r w:rsidR="009F79E5" w:rsidRPr="00FA4565">
        <w:rPr>
          <w:rFonts w:eastAsia="Arial" w:cs="Arial"/>
          <w:szCs w:val="24"/>
        </w:rPr>
        <w:t xml:space="preserve">, </w:t>
      </w:r>
    </w:p>
    <w:p w14:paraId="599B20A1" w14:textId="77777777" w:rsidR="009F79E5" w:rsidRPr="00FA4565" w:rsidRDefault="00012D42" w:rsidP="00FA4565">
      <w:pPr>
        <w:pStyle w:val="ListParagraph"/>
        <w:numPr>
          <w:ilvl w:val="0"/>
          <w:numId w:val="11"/>
        </w:numPr>
        <w:rPr>
          <w:rFonts w:eastAsia="Arial" w:cs="Arial"/>
          <w:szCs w:val="24"/>
        </w:rPr>
      </w:pPr>
      <w:bookmarkStart w:id="4" w:name="_heading=h.icfqjg5xue8q" w:colFirst="0" w:colLast="0"/>
      <w:bookmarkEnd w:id="4"/>
      <w:r w:rsidRPr="00FA4565">
        <w:rPr>
          <w:rFonts w:eastAsia="Arial" w:cs="Arial"/>
          <w:szCs w:val="24"/>
        </w:rPr>
        <w:t>O</w:t>
      </w:r>
      <w:r w:rsidR="009F79E5" w:rsidRPr="00FA4565">
        <w:rPr>
          <w:rFonts w:eastAsia="Arial" w:cs="Arial"/>
          <w:szCs w:val="24"/>
        </w:rPr>
        <w:t>rientation and mobility</w:t>
      </w:r>
      <w:r w:rsidR="001159CC">
        <w:rPr>
          <w:rFonts w:eastAsia="Arial" w:cs="Arial"/>
          <w:szCs w:val="24"/>
        </w:rPr>
        <w:t>, including</w:t>
      </w:r>
      <w:r w:rsidR="00FA4565">
        <w:rPr>
          <w:rFonts w:eastAsia="Arial" w:cs="Arial"/>
          <w:szCs w:val="24"/>
        </w:rPr>
        <w:t xml:space="preserve"> </w:t>
      </w:r>
      <w:r w:rsidR="001159CC">
        <w:rPr>
          <w:rFonts w:eastAsia="Arial" w:cs="Arial"/>
          <w:szCs w:val="24"/>
        </w:rPr>
        <w:t>safe and efficient travel between home and school,</w:t>
      </w:r>
    </w:p>
    <w:p w14:paraId="2F3FA6EB" w14:textId="77777777" w:rsidR="009F79E5" w:rsidRPr="00FA4565" w:rsidRDefault="00012D42" w:rsidP="00FA4565">
      <w:pPr>
        <w:pStyle w:val="ListParagraph"/>
        <w:numPr>
          <w:ilvl w:val="0"/>
          <w:numId w:val="11"/>
        </w:numPr>
        <w:rPr>
          <w:rFonts w:eastAsia="Arial" w:cs="Arial"/>
          <w:szCs w:val="24"/>
        </w:rPr>
      </w:pPr>
      <w:bookmarkStart w:id="5" w:name="_heading=h.vx4mxglpuzn3" w:colFirst="0" w:colLast="0"/>
      <w:bookmarkEnd w:id="5"/>
      <w:r w:rsidRPr="00FA4565">
        <w:rPr>
          <w:rFonts w:eastAsia="Arial" w:cs="Arial"/>
          <w:szCs w:val="24"/>
        </w:rPr>
        <w:t>S</w:t>
      </w:r>
      <w:r w:rsidR="009F79E5" w:rsidRPr="00FA4565">
        <w:rPr>
          <w:rFonts w:eastAsia="Arial" w:cs="Arial"/>
          <w:szCs w:val="24"/>
        </w:rPr>
        <w:t>ocial interaction skills</w:t>
      </w:r>
      <w:r w:rsidR="001159CC">
        <w:rPr>
          <w:rFonts w:eastAsia="Arial" w:cs="Arial"/>
          <w:szCs w:val="24"/>
        </w:rPr>
        <w:t xml:space="preserve">, which are </w:t>
      </w:r>
      <w:r w:rsidR="009F79E5" w:rsidRPr="00FA4565">
        <w:rPr>
          <w:rFonts w:eastAsia="Arial" w:cs="Arial"/>
          <w:szCs w:val="24"/>
        </w:rPr>
        <w:t>predictors</w:t>
      </w:r>
      <w:r w:rsidR="00FA4565">
        <w:rPr>
          <w:rFonts w:eastAsia="Arial" w:cs="Arial"/>
          <w:szCs w:val="24"/>
        </w:rPr>
        <w:t xml:space="preserve"> of</w:t>
      </w:r>
      <w:r w:rsidR="009F79E5" w:rsidRPr="00FA4565">
        <w:rPr>
          <w:rFonts w:eastAsia="Arial" w:cs="Arial"/>
          <w:szCs w:val="24"/>
        </w:rPr>
        <w:t xml:space="preserve"> personal life and future employment, </w:t>
      </w:r>
    </w:p>
    <w:p w14:paraId="37F34476" w14:textId="77777777" w:rsidR="009F79E5" w:rsidRPr="00FA4565" w:rsidRDefault="00012D42" w:rsidP="00FA4565">
      <w:pPr>
        <w:pStyle w:val="ListParagraph"/>
        <w:numPr>
          <w:ilvl w:val="0"/>
          <w:numId w:val="11"/>
        </w:numPr>
        <w:rPr>
          <w:rFonts w:eastAsia="Arial" w:cs="Arial"/>
          <w:szCs w:val="24"/>
        </w:rPr>
      </w:pPr>
      <w:bookmarkStart w:id="6" w:name="_heading=h.1f0t9j7oyu8d" w:colFirst="0" w:colLast="0"/>
      <w:bookmarkEnd w:id="6"/>
      <w:r w:rsidRPr="00FA4565">
        <w:rPr>
          <w:rFonts w:eastAsia="Arial" w:cs="Arial"/>
          <w:szCs w:val="24"/>
        </w:rPr>
        <w:t>C</w:t>
      </w:r>
      <w:r w:rsidR="009F79E5" w:rsidRPr="00FA4565">
        <w:rPr>
          <w:rFonts w:eastAsia="Arial" w:cs="Arial"/>
          <w:szCs w:val="24"/>
        </w:rPr>
        <w:t>areer education</w:t>
      </w:r>
      <w:r w:rsidR="001159CC">
        <w:rPr>
          <w:rFonts w:eastAsia="Arial" w:cs="Arial"/>
          <w:szCs w:val="24"/>
        </w:rPr>
        <w:t xml:space="preserve">, </w:t>
      </w:r>
      <w:r w:rsidR="00FA4565">
        <w:rPr>
          <w:rFonts w:eastAsia="Arial" w:cs="Arial"/>
          <w:szCs w:val="24"/>
        </w:rPr>
        <w:t xml:space="preserve">including </w:t>
      </w:r>
      <w:r w:rsidR="009F79E5" w:rsidRPr="00FA4565">
        <w:rPr>
          <w:rFonts w:eastAsia="Arial" w:cs="Arial"/>
          <w:szCs w:val="24"/>
        </w:rPr>
        <w:t>types of caree</w:t>
      </w:r>
      <w:r w:rsidR="001159CC">
        <w:rPr>
          <w:rFonts w:eastAsia="Arial" w:cs="Arial"/>
          <w:szCs w:val="24"/>
        </w:rPr>
        <w:t>rs and specific skills required</w:t>
      </w:r>
      <w:r w:rsidR="009F79E5" w:rsidRPr="00FA4565">
        <w:rPr>
          <w:rFonts w:eastAsia="Arial" w:cs="Arial"/>
          <w:szCs w:val="24"/>
        </w:rPr>
        <w:t xml:space="preserve">, </w:t>
      </w:r>
    </w:p>
    <w:p w14:paraId="0A963A76" w14:textId="77777777" w:rsidR="009F79E5" w:rsidRPr="00FA4565" w:rsidRDefault="00012D42" w:rsidP="00FA4565">
      <w:pPr>
        <w:pStyle w:val="ListParagraph"/>
        <w:numPr>
          <w:ilvl w:val="0"/>
          <w:numId w:val="11"/>
        </w:numPr>
        <w:rPr>
          <w:rFonts w:eastAsia="Arial" w:cs="Arial"/>
          <w:szCs w:val="24"/>
        </w:rPr>
      </w:pPr>
      <w:bookmarkStart w:id="7" w:name="_heading=h.da0vfwjt3m7w" w:colFirst="0" w:colLast="0"/>
      <w:bookmarkEnd w:id="7"/>
      <w:r w:rsidRPr="00FA4565">
        <w:rPr>
          <w:rFonts w:eastAsia="Arial" w:cs="Arial"/>
          <w:szCs w:val="24"/>
        </w:rPr>
        <w:t>R</w:t>
      </w:r>
      <w:r w:rsidR="009F79E5" w:rsidRPr="00FA4565">
        <w:rPr>
          <w:rFonts w:eastAsia="Arial" w:cs="Arial"/>
          <w:szCs w:val="24"/>
        </w:rPr>
        <w:t>ecreation and leisure skills</w:t>
      </w:r>
      <w:r w:rsidR="001159CC">
        <w:rPr>
          <w:rFonts w:eastAsia="Arial" w:cs="Arial"/>
          <w:szCs w:val="24"/>
        </w:rPr>
        <w:t xml:space="preserve">, </w:t>
      </w:r>
      <w:r w:rsidR="00FA4565">
        <w:rPr>
          <w:rFonts w:eastAsia="Arial" w:cs="Arial"/>
          <w:szCs w:val="24"/>
        </w:rPr>
        <w:t xml:space="preserve">including </w:t>
      </w:r>
      <w:r w:rsidR="009F79E5" w:rsidRPr="00FA4565">
        <w:rPr>
          <w:rFonts w:eastAsia="Arial" w:cs="Arial"/>
          <w:szCs w:val="24"/>
        </w:rPr>
        <w:t xml:space="preserve">what recreation </w:t>
      </w:r>
      <w:r w:rsidR="00FA4565">
        <w:rPr>
          <w:rFonts w:eastAsia="Arial" w:cs="Arial"/>
          <w:szCs w:val="24"/>
        </w:rPr>
        <w:t>options are</w:t>
      </w:r>
      <w:r w:rsidR="009F79E5" w:rsidRPr="00FA4565">
        <w:rPr>
          <w:rFonts w:eastAsia="Arial" w:cs="Arial"/>
          <w:szCs w:val="24"/>
        </w:rPr>
        <w:t xml:space="preserve"> available and how to access </w:t>
      </w:r>
      <w:r w:rsidR="00FA4565">
        <w:rPr>
          <w:rFonts w:eastAsia="Arial" w:cs="Arial"/>
          <w:szCs w:val="24"/>
        </w:rPr>
        <w:t>them</w:t>
      </w:r>
      <w:r w:rsidR="009F79E5" w:rsidRPr="00FA4565">
        <w:rPr>
          <w:rFonts w:eastAsia="Arial" w:cs="Arial"/>
          <w:szCs w:val="24"/>
        </w:rPr>
        <w:t xml:space="preserve"> safely, </w:t>
      </w:r>
    </w:p>
    <w:p w14:paraId="404D814E" w14:textId="77777777" w:rsidR="009F79E5" w:rsidRPr="00FA4565" w:rsidRDefault="00012D42" w:rsidP="00FA4565">
      <w:pPr>
        <w:pStyle w:val="ListParagraph"/>
        <w:numPr>
          <w:ilvl w:val="0"/>
          <w:numId w:val="11"/>
        </w:numPr>
        <w:rPr>
          <w:rFonts w:eastAsia="Arial" w:cs="Arial"/>
          <w:szCs w:val="24"/>
        </w:rPr>
      </w:pPr>
      <w:bookmarkStart w:id="8" w:name="_heading=h.jfj8llgddgrk" w:colFirst="0" w:colLast="0"/>
      <w:bookmarkEnd w:id="8"/>
      <w:r w:rsidRPr="00FA4565">
        <w:rPr>
          <w:rFonts w:eastAsia="Arial" w:cs="Arial"/>
          <w:szCs w:val="24"/>
        </w:rPr>
        <w:lastRenderedPageBreak/>
        <w:t>I</w:t>
      </w:r>
      <w:r w:rsidR="009F79E5" w:rsidRPr="00FA4565">
        <w:rPr>
          <w:rFonts w:eastAsia="Arial" w:cs="Arial"/>
          <w:szCs w:val="24"/>
        </w:rPr>
        <w:t>ndependent living skills</w:t>
      </w:r>
      <w:r w:rsidR="001159CC">
        <w:rPr>
          <w:rFonts w:eastAsia="Arial" w:cs="Arial"/>
          <w:szCs w:val="24"/>
        </w:rPr>
        <w:t xml:space="preserve">, such as </w:t>
      </w:r>
      <w:r w:rsidR="009F79E5" w:rsidRPr="00FA4565">
        <w:rPr>
          <w:rFonts w:eastAsia="Arial" w:cs="Arial"/>
          <w:szCs w:val="24"/>
        </w:rPr>
        <w:t>cooking, dress</w:t>
      </w:r>
      <w:r w:rsidR="001159CC">
        <w:rPr>
          <w:rFonts w:eastAsia="Arial" w:cs="Arial"/>
          <w:szCs w:val="24"/>
        </w:rPr>
        <w:t>ing and organisational skills,</w:t>
      </w:r>
      <w:r w:rsidR="009F79E5" w:rsidRPr="00FA4565">
        <w:rPr>
          <w:rFonts w:eastAsia="Arial" w:cs="Arial"/>
          <w:szCs w:val="24"/>
        </w:rPr>
        <w:t xml:space="preserve"> and</w:t>
      </w:r>
    </w:p>
    <w:p w14:paraId="78666F44" w14:textId="77777777" w:rsidR="009F79E5" w:rsidRPr="00FA4565" w:rsidRDefault="009F79E5" w:rsidP="00FA4565">
      <w:pPr>
        <w:pStyle w:val="ListParagraph"/>
        <w:numPr>
          <w:ilvl w:val="0"/>
          <w:numId w:val="11"/>
        </w:numPr>
        <w:rPr>
          <w:rFonts w:eastAsia="Arial" w:cs="Arial"/>
          <w:szCs w:val="24"/>
        </w:rPr>
      </w:pPr>
      <w:bookmarkStart w:id="9" w:name="_heading=h.dqpwvsw6w5mv" w:colFirst="0" w:colLast="0"/>
      <w:bookmarkEnd w:id="9"/>
      <w:r w:rsidRPr="00FA4565">
        <w:rPr>
          <w:rFonts w:eastAsia="Arial" w:cs="Arial"/>
          <w:szCs w:val="24"/>
        </w:rPr>
        <w:t>Self-determination</w:t>
      </w:r>
      <w:r w:rsidR="001159CC">
        <w:rPr>
          <w:rFonts w:eastAsia="Arial" w:cs="Arial"/>
          <w:szCs w:val="24"/>
        </w:rPr>
        <w:t xml:space="preserve"> and empowerment skills, including</w:t>
      </w:r>
      <w:r w:rsidRPr="00FA4565">
        <w:rPr>
          <w:rFonts w:eastAsia="Arial" w:cs="Arial"/>
          <w:szCs w:val="24"/>
        </w:rPr>
        <w:t xml:space="preserve"> self-advocacy, problem solving and independent responsibility. </w:t>
      </w:r>
    </w:p>
    <w:p w14:paraId="0CC76D0E" w14:textId="77777777" w:rsidR="006B5D35" w:rsidRDefault="003C7176" w:rsidP="00D604F0">
      <w:pPr>
        <w:rPr>
          <w:rFonts w:eastAsia="Arial" w:cs="Arial"/>
          <w:szCs w:val="24"/>
        </w:rPr>
      </w:pPr>
      <w:r>
        <w:rPr>
          <w:rFonts w:eastAsia="Arial" w:cs="Arial"/>
          <w:szCs w:val="24"/>
        </w:rPr>
        <w:t>SPEVI</w:t>
      </w:r>
      <w:r w:rsidR="00270990" w:rsidRPr="00D604F0">
        <w:rPr>
          <w:rFonts w:eastAsia="Arial" w:cs="Arial"/>
          <w:szCs w:val="24"/>
        </w:rPr>
        <w:t xml:space="preserve"> members have indicated that the </w:t>
      </w:r>
      <w:r w:rsidR="00982C47">
        <w:rPr>
          <w:rFonts w:eastAsia="Arial" w:cs="Arial"/>
          <w:szCs w:val="24"/>
        </w:rPr>
        <w:t>variability in quality and quantity of</w:t>
      </w:r>
      <w:r w:rsidR="00270990" w:rsidRPr="00D604F0">
        <w:rPr>
          <w:rFonts w:eastAsia="Arial" w:cs="Arial"/>
          <w:szCs w:val="24"/>
        </w:rPr>
        <w:t xml:space="preserve"> services </w:t>
      </w:r>
      <w:r w:rsidR="006B5D35">
        <w:rPr>
          <w:rFonts w:eastAsia="Arial" w:cs="Arial"/>
          <w:szCs w:val="24"/>
        </w:rPr>
        <w:t xml:space="preserve">and programs </w:t>
      </w:r>
      <w:r w:rsidR="00270990" w:rsidRPr="00D604F0">
        <w:rPr>
          <w:rFonts w:eastAsia="Arial" w:cs="Arial"/>
          <w:szCs w:val="24"/>
        </w:rPr>
        <w:t>for students with vision impairment</w:t>
      </w:r>
      <w:r w:rsidR="00FA4565">
        <w:rPr>
          <w:rFonts w:eastAsia="Arial" w:cs="Arial"/>
          <w:szCs w:val="24"/>
        </w:rPr>
        <w:t xml:space="preserve"> across </w:t>
      </w:r>
      <w:r w:rsidR="00270990" w:rsidRPr="00D604F0">
        <w:rPr>
          <w:rFonts w:eastAsia="Arial" w:cs="Arial"/>
          <w:szCs w:val="24"/>
        </w:rPr>
        <w:t>Australia</w:t>
      </w:r>
      <w:r w:rsidR="006B5D35">
        <w:rPr>
          <w:rFonts w:eastAsia="Arial" w:cs="Arial"/>
          <w:szCs w:val="24"/>
        </w:rPr>
        <w:t xml:space="preserve">’s states and territories directly impacts on the </w:t>
      </w:r>
      <w:r w:rsidR="00982C47">
        <w:rPr>
          <w:rFonts w:eastAsia="Arial" w:cs="Arial"/>
          <w:szCs w:val="24"/>
        </w:rPr>
        <w:t xml:space="preserve">students’ </w:t>
      </w:r>
      <w:r w:rsidR="006B5D35">
        <w:rPr>
          <w:rFonts w:eastAsia="Arial" w:cs="Arial"/>
          <w:szCs w:val="24"/>
        </w:rPr>
        <w:t>educational outcomes</w:t>
      </w:r>
      <w:r w:rsidR="00982C47">
        <w:rPr>
          <w:rFonts w:eastAsia="Arial" w:cs="Arial"/>
          <w:szCs w:val="24"/>
        </w:rPr>
        <w:t xml:space="preserve">. Variability can be found in </w:t>
      </w:r>
      <w:r w:rsidR="00FA4565">
        <w:rPr>
          <w:rFonts w:eastAsia="Arial" w:cs="Arial"/>
          <w:szCs w:val="24"/>
        </w:rPr>
        <w:t>(i) educatio</w:t>
      </w:r>
      <w:r w:rsidR="006B5D35">
        <w:rPr>
          <w:rFonts w:eastAsia="Arial" w:cs="Arial"/>
          <w:szCs w:val="24"/>
        </w:rPr>
        <w:t xml:space="preserve">n sector policies and </w:t>
      </w:r>
      <w:r w:rsidR="006C437D">
        <w:rPr>
          <w:rFonts w:eastAsia="Arial" w:cs="Arial"/>
          <w:szCs w:val="24"/>
        </w:rPr>
        <w:t>standards</w:t>
      </w:r>
      <w:r w:rsidR="00982C47">
        <w:rPr>
          <w:rFonts w:eastAsia="Arial" w:cs="Arial"/>
          <w:szCs w:val="24"/>
        </w:rPr>
        <w:t>,</w:t>
      </w:r>
      <w:r w:rsidR="00270990" w:rsidRPr="00D604F0">
        <w:rPr>
          <w:rFonts w:eastAsia="Arial" w:cs="Arial"/>
          <w:szCs w:val="24"/>
        </w:rPr>
        <w:t xml:space="preserve"> </w:t>
      </w:r>
      <w:r w:rsidR="00FA4565">
        <w:rPr>
          <w:rFonts w:eastAsia="Arial" w:cs="Arial"/>
          <w:szCs w:val="24"/>
        </w:rPr>
        <w:t xml:space="preserve">(ii) </w:t>
      </w:r>
      <w:r w:rsidR="006B5D35">
        <w:rPr>
          <w:rFonts w:eastAsia="Arial" w:cs="Arial"/>
          <w:szCs w:val="24"/>
        </w:rPr>
        <w:t xml:space="preserve">funding provision for </w:t>
      </w:r>
      <w:r w:rsidR="00FA4565">
        <w:rPr>
          <w:rFonts w:eastAsia="Arial" w:cs="Arial"/>
          <w:szCs w:val="24"/>
        </w:rPr>
        <w:t>optical and assistive devices,</w:t>
      </w:r>
      <w:r w:rsidR="00270990" w:rsidRPr="00D604F0">
        <w:rPr>
          <w:rFonts w:eastAsia="Arial" w:cs="Arial"/>
          <w:szCs w:val="24"/>
        </w:rPr>
        <w:t xml:space="preserve"> technology</w:t>
      </w:r>
      <w:r w:rsidR="00FA4565">
        <w:rPr>
          <w:rFonts w:eastAsia="Arial" w:cs="Arial"/>
          <w:szCs w:val="24"/>
        </w:rPr>
        <w:t xml:space="preserve"> and alternative formats (braille, large print, digital, audio)</w:t>
      </w:r>
      <w:r w:rsidR="00270990" w:rsidRPr="00D604F0">
        <w:rPr>
          <w:rFonts w:eastAsia="Arial" w:cs="Arial"/>
          <w:szCs w:val="24"/>
        </w:rPr>
        <w:t xml:space="preserve">, </w:t>
      </w:r>
      <w:r w:rsidR="00FA4565">
        <w:rPr>
          <w:rFonts w:eastAsia="Arial" w:cs="Arial"/>
          <w:szCs w:val="24"/>
        </w:rPr>
        <w:t xml:space="preserve">(iii) </w:t>
      </w:r>
      <w:r w:rsidR="00982C47">
        <w:rPr>
          <w:rFonts w:eastAsia="Arial" w:cs="Arial"/>
          <w:szCs w:val="24"/>
        </w:rPr>
        <w:t xml:space="preserve">levels of student access to specialist teaching support due to </w:t>
      </w:r>
      <w:r w:rsidR="00FA4565">
        <w:rPr>
          <w:rFonts w:eastAsia="Arial" w:cs="Arial"/>
          <w:szCs w:val="24"/>
        </w:rPr>
        <w:t xml:space="preserve">geographical </w:t>
      </w:r>
      <w:r w:rsidR="00CE614A" w:rsidRPr="00D604F0">
        <w:rPr>
          <w:rFonts w:eastAsia="Arial" w:cs="Arial"/>
          <w:szCs w:val="24"/>
        </w:rPr>
        <w:t xml:space="preserve">location </w:t>
      </w:r>
      <w:r w:rsidR="00FA4565">
        <w:rPr>
          <w:rFonts w:eastAsia="Arial" w:cs="Arial"/>
          <w:szCs w:val="24"/>
        </w:rPr>
        <w:t xml:space="preserve">(urban, rural, remote), </w:t>
      </w:r>
      <w:r w:rsidR="00982C47">
        <w:rPr>
          <w:rFonts w:eastAsia="Arial" w:cs="Arial"/>
          <w:szCs w:val="24"/>
        </w:rPr>
        <w:t xml:space="preserve">and </w:t>
      </w:r>
      <w:r w:rsidR="00FA4565">
        <w:rPr>
          <w:rFonts w:eastAsia="Arial" w:cs="Arial"/>
          <w:szCs w:val="24"/>
        </w:rPr>
        <w:t>(iv)</w:t>
      </w:r>
      <w:r w:rsidR="00CE614A" w:rsidRPr="00D604F0">
        <w:rPr>
          <w:rFonts w:eastAsia="Arial" w:cs="Arial"/>
          <w:szCs w:val="24"/>
        </w:rPr>
        <w:t xml:space="preserve"> attitudes</w:t>
      </w:r>
      <w:r w:rsidR="006B5D35">
        <w:rPr>
          <w:rFonts w:eastAsia="Arial" w:cs="Arial"/>
          <w:szCs w:val="24"/>
        </w:rPr>
        <w:t xml:space="preserve">, policies and practices of </w:t>
      </w:r>
      <w:r w:rsidR="00CE614A" w:rsidRPr="00D604F0">
        <w:rPr>
          <w:rFonts w:eastAsia="Arial" w:cs="Arial"/>
          <w:szCs w:val="24"/>
        </w:rPr>
        <w:t>school</w:t>
      </w:r>
      <w:r w:rsidR="006B5D35">
        <w:rPr>
          <w:rFonts w:eastAsia="Arial" w:cs="Arial"/>
          <w:szCs w:val="24"/>
        </w:rPr>
        <w:t xml:space="preserve"> leader</w:t>
      </w:r>
      <w:r w:rsidR="00CE614A" w:rsidRPr="00D604F0">
        <w:rPr>
          <w:rFonts w:eastAsia="Arial" w:cs="Arial"/>
          <w:szCs w:val="24"/>
        </w:rPr>
        <w:t>s</w:t>
      </w:r>
      <w:r w:rsidR="00982C47">
        <w:rPr>
          <w:rFonts w:eastAsia="Arial" w:cs="Arial"/>
          <w:szCs w:val="24"/>
        </w:rPr>
        <w:t xml:space="preserve"> and staff</w:t>
      </w:r>
      <w:r w:rsidR="006B5D35">
        <w:rPr>
          <w:rFonts w:eastAsia="Arial" w:cs="Arial"/>
          <w:szCs w:val="24"/>
        </w:rPr>
        <w:t>.</w:t>
      </w:r>
    </w:p>
    <w:p w14:paraId="59AF748C" w14:textId="77777777" w:rsidR="00270990" w:rsidRDefault="006B5D35" w:rsidP="00D604F0">
      <w:pPr>
        <w:rPr>
          <w:rFonts w:eastAsia="Arial" w:cs="Arial"/>
          <w:szCs w:val="24"/>
        </w:rPr>
      </w:pPr>
      <w:r>
        <w:rPr>
          <w:rFonts w:eastAsia="Arial" w:cs="Arial"/>
          <w:szCs w:val="24"/>
        </w:rPr>
        <w:t xml:space="preserve">In some contexts, SPEVI </w:t>
      </w:r>
      <w:r w:rsidR="00303D98" w:rsidRPr="00D604F0">
        <w:rPr>
          <w:rFonts w:eastAsia="Arial" w:cs="Arial"/>
          <w:szCs w:val="24"/>
        </w:rPr>
        <w:t xml:space="preserve">members </w:t>
      </w:r>
      <w:r w:rsidR="00982C47">
        <w:rPr>
          <w:rFonts w:eastAsia="Arial" w:cs="Arial"/>
          <w:szCs w:val="24"/>
        </w:rPr>
        <w:t>must</w:t>
      </w:r>
      <w:r w:rsidR="00303D98" w:rsidRPr="00D604F0">
        <w:rPr>
          <w:rFonts w:eastAsia="Arial" w:cs="Arial"/>
          <w:szCs w:val="24"/>
        </w:rPr>
        <w:t xml:space="preserve"> advocate strongly for </w:t>
      </w:r>
      <w:r>
        <w:rPr>
          <w:rFonts w:eastAsia="Arial" w:cs="Arial"/>
          <w:szCs w:val="24"/>
        </w:rPr>
        <w:t xml:space="preserve">the provision of </w:t>
      </w:r>
      <w:r w:rsidR="00982C47">
        <w:rPr>
          <w:rFonts w:eastAsia="Arial" w:cs="Arial"/>
          <w:szCs w:val="24"/>
        </w:rPr>
        <w:t xml:space="preserve">services and </w:t>
      </w:r>
      <w:r>
        <w:rPr>
          <w:rFonts w:eastAsia="Arial" w:cs="Arial"/>
          <w:szCs w:val="24"/>
        </w:rPr>
        <w:t xml:space="preserve">equipment </w:t>
      </w:r>
      <w:r w:rsidR="003C7176">
        <w:rPr>
          <w:rFonts w:eastAsia="Arial" w:cs="Arial"/>
          <w:szCs w:val="24"/>
        </w:rPr>
        <w:t>that</w:t>
      </w:r>
      <w:r>
        <w:rPr>
          <w:rFonts w:eastAsia="Arial" w:cs="Arial"/>
          <w:szCs w:val="24"/>
        </w:rPr>
        <w:t xml:space="preserve"> are </w:t>
      </w:r>
      <w:r w:rsidR="00982C47">
        <w:rPr>
          <w:rFonts w:eastAsia="Arial" w:cs="Arial"/>
          <w:szCs w:val="24"/>
        </w:rPr>
        <w:t xml:space="preserve">assessed to be </w:t>
      </w:r>
      <w:r>
        <w:rPr>
          <w:rFonts w:eastAsia="Arial" w:cs="Arial"/>
          <w:szCs w:val="24"/>
        </w:rPr>
        <w:t>essential for educational success of individual students with vision impairment.</w:t>
      </w:r>
    </w:p>
    <w:p w14:paraId="3B16FD1F" w14:textId="77777777" w:rsidR="003C7176" w:rsidRDefault="008431A7" w:rsidP="00D604F0">
      <w:pPr>
        <w:rPr>
          <w:rFonts w:eastAsia="Arial" w:cs="Arial"/>
          <w:szCs w:val="24"/>
        </w:rPr>
      </w:pPr>
      <w:r>
        <w:rPr>
          <w:rFonts w:eastAsia="Arial" w:cs="Arial"/>
          <w:szCs w:val="24"/>
        </w:rPr>
        <w:t>SPEVI members provided t</w:t>
      </w:r>
      <w:r w:rsidR="003C7176">
        <w:rPr>
          <w:rFonts w:eastAsia="Arial" w:cs="Arial"/>
          <w:szCs w:val="24"/>
        </w:rPr>
        <w:t xml:space="preserve">he following examples of </w:t>
      </w:r>
      <w:r w:rsidR="00982C47">
        <w:rPr>
          <w:rFonts w:eastAsia="Arial" w:cs="Arial"/>
          <w:szCs w:val="24"/>
        </w:rPr>
        <w:t xml:space="preserve">appropriate </w:t>
      </w:r>
      <w:r w:rsidR="003C7176">
        <w:rPr>
          <w:rFonts w:eastAsia="Arial" w:cs="Arial"/>
          <w:szCs w:val="24"/>
        </w:rPr>
        <w:t xml:space="preserve">supports for </w:t>
      </w:r>
      <w:r>
        <w:rPr>
          <w:rFonts w:eastAsia="Arial" w:cs="Arial"/>
          <w:szCs w:val="24"/>
        </w:rPr>
        <w:t>students with vision impairment</w:t>
      </w:r>
      <w:r w:rsidR="00982C47">
        <w:rPr>
          <w:rFonts w:eastAsia="Arial" w:cs="Arial"/>
          <w:szCs w:val="24"/>
        </w:rPr>
        <w:t xml:space="preserve"> during their education</w:t>
      </w:r>
      <w:r>
        <w:rPr>
          <w:rFonts w:eastAsia="Arial" w:cs="Arial"/>
          <w:szCs w:val="24"/>
        </w:rPr>
        <w:t>:</w:t>
      </w:r>
    </w:p>
    <w:p w14:paraId="7BF95511" w14:textId="77777777" w:rsidR="00355DDB" w:rsidRPr="00B65FE0" w:rsidRDefault="00355DDB" w:rsidP="00355DDB">
      <w:pPr>
        <w:rPr>
          <w:rFonts w:cs="Arial"/>
          <w:szCs w:val="24"/>
        </w:rPr>
      </w:pPr>
      <w:r w:rsidRPr="00B65FE0">
        <w:rPr>
          <w:rFonts w:cs="Arial"/>
          <w:szCs w:val="24"/>
        </w:rPr>
        <w:t xml:space="preserve">Plans </w:t>
      </w:r>
      <w:r w:rsidR="008431A7">
        <w:rPr>
          <w:rFonts w:cs="Arial"/>
          <w:szCs w:val="24"/>
        </w:rPr>
        <w:t>and Profiles:</w:t>
      </w:r>
    </w:p>
    <w:p w14:paraId="27415FF8" w14:textId="77777777" w:rsidR="00355DDB" w:rsidRPr="008431A7" w:rsidRDefault="00355DDB" w:rsidP="008431A7">
      <w:pPr>
        <w:pStyle w:val="ListParagraph"/>
        <w:numPr>
          <w:ilvl w:val="0"/>
          <w:numId w:val="13"/>
        </w:numPr>
        <w:rPr>
          <w:rFonts w:cs="Arial"/>
          <w:szCs w:val="24"/>
        </w:rPr>
      </w:pPr>
      <w:r w:rsidRPr="008431A7">
        <w:rPr>
          <w:rFonts w:cs="Arial"/>
          <w:szCs w:val="24"/>
        </w:rPr>
        <w:t>Individual Curriculum Plan</w:t>
      </w:r>
    </w:p>
    <w:p w14:paraId="120B6B10" w14:textId="77777777" w:rsidR="00355DDB" w:rsidRPr="008431A7" w:rsidRDefault="00355DDB" w:rsidP="008431A7">
      <w:pPr>
        <w:pStyle w:val="ListParagraph"/>
        <w:numPr>
          <w:ilvl w:val="0"/>
          <w:numId w:val="13"/>
        </w:numPr>
        <w:rPr>
          <w:rFonts w:cs="Arial"/>
          <w:szCs w:val="24"/>
        </w:rPr>
      </w:pPr>
      <w:r w:rsidRPr="008431A7">
        <w:rPr>
          <w:rFonts w:cs="Arial"/>
          <w:szCs w:val="24"/>
        </w:rPr>
        <w:t>Individual Education Plan</w:t>
      </w:r>
    </w:p>
    <w:p w14:paraId="5B17009B" w14:textId="77777777" w:rsidR="00355DDB" w:rsidRPr="008431A7" w:rsidRDefault="00355DDB" w:rsidP="008431A7">
      <w:pPr>
        <w:pStyle w:val="ListParagraph"/>
        <w:numPr>
          <w:ilvl w:val="0"/>
          <w:numId w:val="13"/>
        </w:numPr>
        <w:rPr>
          <w:rFonts w:cs="Arial"/>
          <w:szCs w:val="24"/>
        </w:rPr>
      </w:pPr>
      <w:r w:rsidRPr="008431A7">
        <w:rPr>
          <w:rFonts w:cs="Arial"/>
          <w:szCs w:val="24"/>
        </w:rPr>
        <w:t>Individual Student Support Plan</w:t>
      </w:r>
    </w:p>
    <w:p w14:paraId="1C7F1234" w14:textId="77777777" w:rsidR="00355DDB" w:rsidRPr="008431A7" w:rsidRDefault="00355DDB" w:rsidP="008431A7">
      <w:pPr>
        <w:pStyle w:val="ListParagraph"/>
        <w:numPr>
          <w:ilvl w:val="0"/>
          <w:numId w:val="13"/>
        </w:numPr>
        <w:rPr>
          <w:rFonts w:cs="Arial"/>
          <w:szCs w:val="24"/>
        </w:rPr>
      </w:pPr>
      <w:r w:rsidRPr="008431A7">
        <w:rPr>
          <w:rFonts w:cs="Arial"/>
          <w:szCs w:val="24"/>
        </w:rPr>
        <w:t>Personalised Learning Plan</w:t>
      </w:r>
    </w:p>
    <w:p w14:paraId="51EA0AD7" w14:textId="77777777" w:rsidR="00355DDB" w:rsidRPr="008431A7" w:rsidRDefault="00355DDB" w:rsidP="008431A7">
      <w:pPr>
        <w:pStyle w:val="ListParagraph"/>
        <w:numPr>
          <w:ilvl w:val="0"/>
          <w:numId w:val="13"/>
        </w:numPr>
        <w:rPr>
          <w:rFonts w:cs="Arial"/>
          <w:szCs w:val="24"/>
        </w:rPr>
      </w:pPr>
      <w:r w:rsidRPr="008431A7">
        <w:rPr>
          <w:rFonts w:cs="Arial"/>
          <w:szCs w:val="24"/>
        </w:rPr>
        <w:t>Classroom Level Support Plan</w:t>
      </w:r>
    </w:p>
    <w:p w14:paraId="1AAEAB8E" w14:textId="77777777" w:rsidR="00355DDB" w:rsidRPr="008431A7" w:rsidRDefault="00355DDB" w:rsidP="008431A7">
      <w:pPr>
        <w:pStyle w:val="ListParagraph"/>
        <w:numPr>
          <w:ilvl w:val="0"/>
          <w:numId w:val="13"/>
        </w:numPr>
        <w:rPr>
          <w:rFonts w:cs="Arial"/>
          <w:szCs w:val="24"/>
        </w:rPr>
      </w:pPr>
      <w:r w:rsidRPr="008431A7">
        <w:rPr>
          <w:rFonts w:cs="Arial"/>
          <w:szCs w:val="24"/>
        </w:rPr>
        <w:t>Individual Student Support Plans for all students</w:t>
      </w:r>
    </w:p>
    <w:p w14:paraId="39F82B12" w14:textId="77777777" w:rsidR="00355DDB" w:rsidRPr="008431A7" w:rsidRDefault="00355DDB" w:rsidP="008431A7">
      <w:pPr>
        <w:pStyle w:val="ListParagraph"/>
        <w:numPr>
          <w:ilvl w:val="0"/>
          <w:numId w:val="13"/>
        </w:numPr>
        <w:rPr>
          <w:rFonts w:cs="Arial"/>
          <w:szCs w:val="24"/>
        </w:rPr>
      </w:pPr>
      <w:r w:rsidRPr="008431A7">
        <w:rPr>
          <w:rFonts w:cs="Arial"/>
          <w:szCs w:val="24"/>
        </w:rPr>
        <w:t>Communication Profile</w:t>
      </w:r>
    </w:p>
    <w:p w14:paraId="00992C22" w14:textId="77777777" w:rsidR="00355DDB" w:rsidRPr="008431A7" w:rsidRDefault="00355DDB" w:rsidP="008431A7">
      <w:pPr>
        <w:pStyle w:val="ListParagraph"/>
        <w:numPr>
          <w:ilvl w:val="0"/>
          <w:numId w:val="13"/>
        </w:numPr>
        <w:rPr>
          <w:rFonts w:cs="Arial"/>
          <w:szCs w:val="24"/>
        </w:rPr>
      </w:pPr>
      <w:r w:rsidRPr="008431A7">
        <w:rPr>
          <w:rFonts w:cs="Arial"/>
          <w:szCs w:val="24"/>
        </w:rPr>
        <w:t>Learning Media Profile</w:t>
      </w:r>
    </w:p>
    <w:p w14:paraId="0F3EB89F" w14:textId="77777777" w:rsidR="00355DDB" w:rsidRPr="00B65FE0" w:rsidRDefault="00355DDB" w:rsidP="00355DDB">
      <w:pPr>
        <w:rPr>
          <w:rFonts w:cs="Arial"/>
          <w:szCs w:val="24"/>
        </w:rPr>
      </w:pPr>
      <w:r w:rsidRPr="00B65FE0">
        <w:rPr>
          <w:rFonts w:cs="Arial"/>
          <w:szCs w:val="24"/>
        </w:rPr>
        <w:t xml:space="preserve">Education and therapy </w:t>
      </w:r>
      <w:proofErr w:type="gramStart"/>
      <w:r w:rsidRPr="00B65FE0">
        <w:rPr>
          <w:rFonts w:cs="Arial"/>
          <w:szCs w:val="24"/>
        </w:rPr>
        <w:t>supports</w:t>
      </w:r>
      <w:proofErr w:type="gramEnd"/>
      <w:r w:rsidRPr="00B65FE0">
        <w:rPr>
          <w:rFonts w:cs="Arial"/>
          <w:szCs w:val="24"/>
        </w:rPr>
        <w:t>:</w:t>
      </w:r>
    </w:p>
    <w:p w14:paraId="743D5BF0" w14:textId="77777777" w:rsidR="00355DDB" w:rsidRPr="008431A7" w:rsidRDefault="00355DDB" w:rsidP="008431A7">
      <w:pPr>
        <w:pStyle w:val="ListParagraph"/>
        <w:numPr>
          <w:ilvl w:val="0"/>
          <w:numId w:val="14"/>
        </w:numPr>
        <w:rPr>
          <w:rFonts w:cs="Arial"/>
          <w:szCs w:val="24"/>
        </w:rPr>
      </w:pPr>
      <w:r w:rsidRPr="008431A7">
        <w:rPr>
          <w:rFonts w:cs="Arial"/>
          <w:szCs w:val="24"/>
        </w:rPr>
        <w:t xml:space="preserve">Specialist Teacher (VI) </w:t>
      </w:r>
    </w:p>
    <w:p w14:paraId="70FD0A05" w14:textId="77777777" w:rsidR="00355DDB" w:rsidRPr="00982C47" w:rsidRDefault="00355DDB" w:rsidP="007C3DDB">
      <w:pPr>
        <w:pStyle w:val="ListParagraph"/>
        <w:numPr>
          <w:ilvl w:val="0"/>
          <w:numId w:val="14"/>
        </w:numPr>
        <w:rPr>
          <w:rFonts w:cs="Arial"/>
          <w:szCs w:val="24"/>
        </w:rPr>
      </w:pPr>
      <w:r w:rsidRPr="00982C47">
        <w:rPr>
          <w:rFonts w:cs="Arial"/>
          <w:szCs w:val="24"/>
        </w:rPr>
        <w:t xml:space="preserve">Speech </w:t>
      </w:r>
      <w:r w:rsidR="00982C47" w:rsidRPr="00982C47">
        <w:rPr>
          <w:rFonts w:cs="Arial"/>
          <w:szCs w:val="24"/>
        </w:rPr>
        <w:t xml:space="preserve">and </w:t>
      </w:r>
      <w:r w:rsidR="00982C47">
        <w:rPr>
          <w:rFonts w:cs="Arial"/>
          <w:szCs w:val="24"/>
        </w:rPr>
        <w:t>L</w:t>
      </w:r>
      <w:r w:rsidR="00982C47" w:rsidRPr="00982C47">
        <w:rPr>
          <w:rFonts w:cs="Arial"/>
          <w:szCs w:val="24"/>
        </w:rPr>
        <w:t xml:space="preserve">anguage </w:t>
      </w:r>
      <w:r w:rsidR="00982C47">
        <w:rPr>
          <w:rFonts w:cs="Arial"/>
          <w:szCs w:val="24"/>
        </w:rPr>
        <w:t>P</w:t>
      </w:r>
      <w:r w:rsidR="00982C47" w:rsidRPr="00982C47">
        <w:rPr>
          <w:rFonts w:cs="Arial"/>
          <w:szCs w:val="24"/>
        </w:rPr>
        <w:t xml:space="preserve">athologist, </w:t>
      </w:r>
      <w:r w:rsidRPr="00982C47">
        <w:rPr>
          <w:rFonts w:cs="Arial"/>
          <w:szCs w:val="24"/>
        </w:rPr>
        <w:t>Occupational Thera</w:t>
      </w:r>
      <w:r w:rsidR="00982C47" w:rsidRPr="00982C47">
        <w:rPr>
          <w:rFonts w:cs="Arial"/>
          <w:szCs w:val="24"/>
        </w:rPr>
        <w:t>pist</w:t>
      </w:r>
      <w:r w:rsidR="00242B27">
        <w:rPr>
          <w:rFonts w:cs="Arial"/>
          <w:szCs w:val="24"/>
        </w:rPr>
        <w:t xml:space="preserve"> (OT)</w:t>
      </w:r>
      <w:r w:rsidR="00982C47" w:rsidRPr="00982C47">
        <w:rPr>
          <w:rFonts w:cs="Arial"/>
          <w:szCs w:val="24"/>
        </w:rPr>
        <w:t>, Physiotherapist</w:t>
      </w:r>
    </w:p>
    <w:p w14:paraId="367665C4" w14:textId="77777777" w:rsidR="00355DDB" w:rsidRPr="008431A7" w:rsidRDefault="00355DDB" w:rsidP="008431A7">
      <w:pPr>
        <w:pStyle w:val="ListParagraph"/>
        <w:numPr>
          <w:ilvl w:val="0"/>
          <w:numId w:val="14"/>
        </w:numPr>
        <w:rPr>
          <w:rFonts w:cs="Arial"/>
          <w:szCs w:val="24"/>
        </w:rPr>
      </w:pPr>
      <w:r w:rsidRPr="008431A7">
        <w:rPr>
          <w:rFonts w:cs="Arial"/>
          <w:szCs w:val="24"/>
        </w:rPr>
        <w:t>Adjustments and accommodations to the Australian curriculum, pedagogy and/or learning environment</w:t>
      </w:r>
    </w:p>
    <w:p w14:paraId="772AE518" w14:textId="77777777" w:rsidR="00355DDB" w:rsidRPr="008431A7" w:rsidRDefault="00355DDB" w:rsidP="008431A7">
      <w:pPr>
        <w:pStyle w:val="ListParagraph"/>
        <w:numPr>
          <w:ilvl w:val="0"/>
          <w:numId w:val="14"/>
        </w:numPr>
        <w:rPr>
          <w:rFonts w:cs="Arial"/>
          <w:szCs w:val="24"/>
        </w:rPr>
      </w:pPr>
      <w:r w:rsidRPr="008431A7">
        <w:rPr>
          <w:rFonts w:cs="Arial"/>
          <w:szCs w:val="24"/>
        </w:rPr>
        <w:t>Adjustments and accommodations for health and personal care, safety, social emotio</w:t>
      </w:r>
      <w:r w:rsidR="00982C47">
        <w:rPr>
          <w:rFonts w:cs="Arial"/>
          <w:szCs w:val="24"/>
        </w:rPr>
        <w:t>nal wellbeing, or communication</w:t>
      </w:r>
    </w:p>
    <w:p w14:paraId="43A3C234" w14:textId="77777777" w:rsidR="00355DDB" w:rsidRPr="008431A7" w:rsidRDefault="00355DDB" w:rsidP="008431A7">
      <w:pPr>
        <w:pStyle w:val="ListParagraph"/>
        <w:numPr>
          <w:ilvl w:val="0"/>
          <w:numId w:val="14"/>
        </w:numPr>
        <w:rPr>
          <w:rFonts w:cs="Arial"/>
          <w:szCs w:val="24"/>
        </w:rPr>
      </w:pPr>
      <w:r w:rsidRPr="008431A7">
        <w:rPr>
          <w:rFonts w:cs="Arial"/>
          <w:szCs w:val="24"/>
        </w:rPr>
        <w:t>Individual</w:t>
      </w:r>
      <w:r w:rsidR="00982C47">
        <w:rPr>
          <w:rFonts w:cs="Arial"/>
          <w:szCs w:val="24"/>
        </w:rPr>
        <w:t>ised</w:t>
      </w:r>
      <w:r w:rsidRPr="008431A7">
        <w:rPr>
          <w:rFonts w:cs="Arial"/>
          <w:szCs w:val="24"/>
        </w:rPr>
        <w:t xml:space="preserve"> English and Mathematics goals created and progressed each semester</w:t>
      </w:r>
    </w:p>
    <w:p w14:paraId="7C5E21B9" w14:textId="77777777" w:rsidR="00355DDB" w:rsidRPr="008431A7" w:rsidRDefault="00355DDB" w:rsidP="008431A7">
      <w:pPr>
        <w:pStyle w:val="ListParagraph"/>
        <w:numPr>
          <w:ilvl w:val="0"/>
          <w:numId w:val="14"/>
        </w:numPr>
        <w:rPr>
          <w:rFonts w:cs="Arial"/>
          <w:szCs w:val="24"/>
        </w:rPr>
      </w:pPr>
      <w:r w:rsidRPr="008431A7">
        <w:rPr>
          <w:rFonts w:cs="Arial"/>
          <w:szCs w:val="24"/>
        </w:rPr>
        <w:t xml:space="preserve">For students with deafblindness, use of a Mini Mic synced to cochlear implants </w:t>
      </w:r>
    </w:p>
    <w:p w14:paraId="4240B86F" w14:textId="77777777" w:rsidR="00355DDB" w:rsidRPr="008431A7" w:rsidRDefault="00355DDB" w:rsidP="008431A7">
      <w:pPr>
        <w:pStyle w:val="ListParagraph"/>
        <w:numPr>
          <w:ilvl w:val="0"/>
          <w:numId w:val="14"/>
        </w:numPr>
        <w:rPr>
          <w:rFonts w:cs="Arial"/>
          <w:szCs w:val="24"/>
        </w:rPr>
      </w:pPr>
      <w:r w:rsidRPr="008431A7">
        <w:rPr>
          <w:rFonts w:cs="Arial"/>
          <w:szCs w:val="24"/>
        </w:rPr>
        <w:t>Alternative Augmentative Communication (AAC) system</w:t>
      </w:r>
      <w:r w:rsidR="00982C47">
        <w:rPr>
          <w:rFonts w:cs="Arial"/>
          <w:szCs w:val="24"/>
        </w:rPr>
        <w:t>s</w:t>
      </w:r>
      <w:r w:rsidRPr="008431A7">
        <w:rPr>
          <w:rFonts w:cs="Arial"/>
          <w:szCs w:val="24"/>
        </w:rPr>
        <w:t xml:space="preserve"> (e.g. Proloquo2Go)</w:t>
      </w:r>
    </w:p>
    <w:p w14:paraId="47F04879" w14:textId="77777777" w:rsidR="00355DDB" w:rsidRPr="008431A7" w:rsidRDefault="00355DDB" w:rsidP="008431A7">
      <w:pPr>
        <w:pStyle w:val="ListParagraph"/>
        <w:numPr>
          <w:ilvl w:val="0"/>
          <w:numId w:val="14"/>
        </w:numPr>
        <w:rPr>
          <w:rFonts w:cs="Arial"/>
          <w:szCs w:val="24"/>
        </w:rPr>
      </w:pPr>
      <w:r w:rsidRPr="008431A7">
        <w:rPr>
          <w:rFonts w:cs="Arial"/>
          <w:szCs w:val="24"/>
        </w:rPr>
        <w:t>Roadmap of Communicative Competence (ROCC) for students with communication challenges</w:t>
      </w:r>
    </w:p>
    <w:p w14:paraId="6819351A" w14:textId="77777777" w:rsidR="00982C47" w:rsidRDefault="00355DDB" w:rsidP="008431A7">
      <w:pPr>
        <w:pStyle w:val="ListParagraph"/>
        <w:numPr>
          <w:ilvl w:val="0"/>
          <w:numId w:val="14"/>
        </w:numPr>
        <w:rPr>
          <w:rFonts w:cs="Arial"/>
          <w:szCs w:val="24"/>
        </w:rPr>
      </w:pPr>
      <w:r w:rsidRPr="008431A7">
        <w:rPr>
          <w:rFonts w:cs="Arial"/>
          <w:szCs w:val="24"/>
        </w:rPr>
        <w:lastRenderedPageBreak/>
        <w:t>Multi-sensory room</w:t>
      </w:r>
      <w:r w:rsidR="00982C47">
        <w:rPr>
          <w:rFonts w:cs="Arial"/>
          <w:szCs w:val="24"/>
        </w:rPr>
        <w:t xml:space="preserve"> for students with severe disabilities</w:t>
      </w:r>
    </w:p>
    <w:p w14:paraId="2A171CE9" w14:textId="77777777" w:rsidR="00355DDB" w:rsidRPr="008431A7" w:rsidRDefault="00982C47" w:rsidP="008431A7">
      <w:pPr>
        <w:pStyle w:val="ListParagraph"/>
        <w:numPr>
          <w:ilvl w:val="0"/>
          <w:numId w:val="14"/>
        </w:numPr>
        <w:rPr>
          <w:rFonts w:cs="Arial"/>
          <w:szCs w:val="24"/>
        </w:rPr>
      </w:pPr>
      <w:r>
        <w:rPr>
          <w:rFonts w:cs="Arial"/>
          <w:szCs w:val="24"/>
        </w:rPr>
        <w:t>“Engine</w:t>
      </w:r>
      <w:r w:rsidR="00355DDB" w:rsidRPr="008431A7">
        <w:rPr>
          <w:rFonts w:cs="Arial"/>
          <w:szCs w:val="24"/>
        </w:rPr>
        <w:t xml:space="preserve"> room</w:t>
      </w:r>
      <w:r>
        <w:rPr>
          <w:rFonts w:cs="Arial"/>
          <w:szCs w:val="24"/>
        </w:rPr>
        <w:t>” for students requiring</w:t>
      </w:r>
      <w:r w:rsidR="00355DDB" w:rsidRPr="008431A7">
        <w:rPr>
          <w:rFonts w:cs="Arial"/>
          <w:szCs w:val="24"/>
        </w:rPr>
        <w:t xml:space="preserve"> emotion regulation and</w:t>
      </w:r>
      <w:r>
        <w:rPr>
          <w:rFonts w:cs="Arial"/>
          <w:szCs w:val="24"/>
        </w:rPr>
        <w:t>/or</w:t>
      </w:r>
      <w:r w:rsidR="00355DDB" w:rsidRPr="008431A7">
        <w:rPr>
          <w:rFonts w:cs="Arial"/>
          <w:szCs w:val="24"/>
        </w:rPr>
        <w:t xml:space="preserve"> physical movement</w:t>
      </w:r>
      <w:r>
        <w:rPr>
          <w:rFonts w:cs="Arial"/>
          <w:szCs w:val="24"/>
        </w:rPr>
        <w:t xml:space="preserve"> supports.</w:t>
      </w:r>
    </w:p>
    <w:p w14:paraId="53BCD0CA" w14:textId="77777777" w:rsidR="00CE614A" w:rsidRPr="00783DEC" w:rsidRDefault="00CE614A" w:rsidP="00D604F0">
      <w:pPr>
        <w:pStyle w:val="Heading2"/>
        <w:spacing w:before="0" w:after="120"/>
        <w:rPr>
          <w:rFonts w:eastAsia="Arial" w:cs="Arial"/>
          <w:szCs w:val="24"/>
        </w:rPr>
      </w:pPr>
      <w:r w:rsidRPr="00783DEC">
        <w:rPr>
          <w:rFonts w:eastAsia="Arial" w:cs="Arial"/>
          <w:szCs w:val="24"/>
        </w:rPr>
        <w:t>Transitions</w:t>
      </w:r>
    </w:p>
    <w:p w14:paraId="0DA2AD6D" w14:textId="77777777" w:rsidR="00783DEC" w:rsidRPr="00783DEC" w:rsidRDefault="00783DEC" w:rsidP="006C437D">
      <w:pPr>
        <w:pStyle w:val="Heading3"/>
      </w:pPr>
      <w:r w:rsidRPr="00783DEC">
        <w:t>Tell us about your experience assisting a student with disability to transition from one education sector to another; for example, from school to further education.</w:t>
      </w:r>
    </w:p>
    <w:p w14:paraId="34E3F27C" w14:textId="77777777" w:rsidR="006B5D35" w:rsidRDefault="00CE614A" w:rsidP="00D604F0">
      <w:pPr>
        <w:rPr>
          <w:rFonts w:cs="Arial"/>
          <w:szCs w:val="24"/>
        </w:rPr>
      </w:pPr>
      <w:r w:rsidRPr="00D604F0">
        <w:rPr>
          <w:rFonts w:cs="Arial"/>
          <w:szCs w:val="24"/>
        </w:rPr>
        <w:t>Transitions</w:t>
      </w:r>
      <w:r w:rsidR="006B5D35">
        <w:rPr>
          <w:rFonts w:cs="Arial"/>
          <w:szCs w:val="24"/>
        </w:rPr>
        <w:t xml:space="preserve"> between preschool and school, and school to post-school educ</w:t>
      </w:r>
      <w:r w:rsidR="006B5D35" w:rsidRPr="00D604F0">
        <w:rPr>
          <w:rFonts w:cs="Arial"/>
          <w:szCs w:val="24"/>
        </w:rPr>
        <w:t>atio</w:t>
      </w:r>
      <w:r w:rsidR="006B5D35">
        <w:rPr>
          <w:rFonts w:cs="Arial"/>
          <w:szCs w:val="24"/>
        </w:rPr>
        <w:t xml:space="preserve">nal </w:t>
      </w:r>
      <w:r w:rsidR="00DA2484">
        <w:rPr>
          <w:rFonts w:cs="Arial"/>
          <w:szCs w:val="24"/>
        </w:rPr>
        <w:t xml:space="preserve">sectors </w:t>
      </w:r>
      <w:r w:rsidRPr="00D604F0">
        <w:rPr>
          <w:rFonts w:cs="Arial"/>
          <w:szCs w:val="24"/>
        </w:rPr>
        <w:t>are multi-faceted and a major consideration for students</w:t>
      </w:r>
      <w:r w:rsidR="006B5D35">
        <w:rPr>
          <w:rFonts w:cs="Arial"/>
          <w:szCs w:val="24"/>
        </w:rPr>
        <w:t xml:space="preserve"> with VI and their parents or caregivers</w:t>
      </w:r>
      <w:r w:rsidRPr="00D604F0">
        <w:rPr>
          <w:rFonts w:cs="Arial"/>
          <w:szCs w:val="24"/>
        </w:rPr>
        <w:t xml:space="preserve">. </w:t>
      </w:r>
    </w:p>
    <w:p w14:paraId="27DA4841" w14:textId="77777777" w:rsidR="00DA2484" w:rsidRDefault="00DA2484" w:rsidP="00D604F0">
      <w:pPr>
        <w:rPr>
          <w:rFonts w:cs="Arial"/>
          <w:szCs w:val="24"/>
        </w:rPr>
      </w:pPr>
      <w:r>
        <w:rPr>
          <w:rFonts w:cs="Arial"/>
          <w:szCs w:val="24"/>
        </w:rPr>
        <w:t>SPEVI members have reported the following experiences when assisting students with vision impairment to transition from one education sector to another:</w:t>
      </w:r>
    </w:p>
    <w:p w14:paraId="7C12AAD8" w14:textId="77777777" w:rsidR="00DA2484" w:rsidRPr="00DA2484" w:rsidRDefault="00982C47" w:rsidP="00DA2484">
      <w:pPr>
        <w:pStyle w:val="ListParagraph"/>
        <w:numPr>
          <w:ilvl w:val="0"/>
          <w:numId w:val="15"/>
        </w:numPr>
        <w:rPr>
          <w:rFonts w:cs="Arial"/>
          <w:szCs w:val="24"/>
        </w:rPr>
      </w:pPr>
      <w:r>
        <w:rPr>
          <w:rFonts w:cs="Arial"/>
          <w:szCs w:val="24"/>
        </w:rPr>
        <w:t xml:space="preserve">Emphasis on </w:t>
      </w:r>
      <w:r w:rsidR="00DA2484">
        <w:rPr>
          <w:rFonts w:cs="Arial"/>
          <w:szCs w:val="24"/>
        </w:rPr>
        <w:t xml:space="preserve">development </w:t>
      </w:r>
      <w:r>
        <w:rPr>
          <w:rFonts w:cs="Arial"/>
          <w:szCs w:val="24"/>
        </w:rPr>
        <w:t>of student’s</w:t>
      </w:r>
      <w:r w:rsidR="00DA2484">
        <w:rPr>
          <w:rFonts w:cs="Arial"/>
          <w:szCs w:val="24"/>
        </w:rPr>
        <w:t xml:space="preserve"> social skills and </w:t>
      </w:r>
      <w:proofErr w:type="gramStart"/>
      <w:r w:rsidR="00DA2484">
        <w:rPr>
          <w:rFonts w:cs="Arial"/>
          <w:szCs w:val="24"/>
        </w:rPr>
        <w:t>problem solving</w:t>
      </w:r>
      <w:proofErr w:type="gramEnd"/>
      <w:r w:rsidR="00DA2484">
        <w:rPr>
          <w:rFonts w:cs="Arial"/>
          <w:szCs w:val="24"/>
        </w:rPr>
        <w:t xml:space="preserve"> skills in order to establish new friendships and a sense of belonging in the new school community.</w:t>
      </w:r>
    </w:p>
    <w:p w14:paraId="73311A60" w14:textId="77777777" w:rsidR="006B5D35" w:rsidRDefault="00982C47" w:rsidP="006B5D35">
      <w:pPr>
        <w:pStyle w:val="ListParagraph"/>
        <w:numPr>
          <w:ilvl w:val="0"/>
          <w:numId w:val="12"/>
        </w:numPr>
        <w:rPr>
          <w:rFonts w:cs="Arial"/>
          <w:szCs w:val="24"/>
        </w:rPr>
      </w:pPr>
      <w:r>
        <w:rPr>
          <w:rFonts w:cs="Arial"/>
          <w:szCs w:val="24"/>
        </w:rPr>
        <w:t xml:space="preserve">Emphasis on </w:t>
      </w:r>
      <w:r w:rsidR="00CE614A" w:rsidRPr="006B5D35">
        <w:rPr>
          <w:rFonts w:cs="Arial"/>
          <w:szCs w:val="24"/>
        </w:rPr>
        <w:t>support</w:t>
      </w:r>
      <w:r>
        <w:rPr>
          <w:rFonts w:cs="Arial"/>
          <w:szCs w:val="24"/>
        </w:rPr>
        <w:t>ing students</w:t>
      </w:r>
      <w:r w:rsidR="00CE614A" w:rsidRPr="006B5D35">
        <w:rPr>
          <w:rFonts w:cs="Arial"/>
          <w:szCs w:val="24"/>
        </w:rPr>
        <w:t xml:space="preserve"> to orientate themselves </w:t>
      </w:r>
      <w:r>
        <w:rPr>
          <w:rFonts w:cs="Arial"/>
          <w:szCs w:val="24"/>
        </w:rPr>
        <w:t>to</w:t>
      </w:r>
      <w:r w:rsidR="00CE614A" w:rsidRPr="006B5D35">
        <w:rPr>
          <w:rFonts w:cs="Arial"/>
          <w:szCs w:val="24"/>
        </w:rPr>
        <w:t xml:space="preserve"> the new physical environment</w:t>
      </w:r>
      <w:r w:rsidR="0045386E" w:rsidRPr="006B5D35">
        <w:rPr>
          <w:rFonts w:cs="Arial"/>
          <w:szCs w:val="24"/>
        </w:rPr>
        <w:t xml:space="preserve"> and </w:t>
      </w:r>
      <w:r>
        <w:rPr>
          <w:rFonts w:cs="Arial"/>
          <w:szCs w:val="24"/>
        </w:rPr>
        <w:t xml:space="preserve">independently managing </w:t>
      </w:r>
      <w:r w:rsidR="006B5D35" w:rsidRPr="006B5D35">
        <w:rPr>
          <w:rFonts w:cs="Arial"/>
          <w:szCs w:val="24"/>
        </w:rPr>
        <w:t xml:space="preserve">home to school </w:t>
      </w:r>
      <w:r w:rsidR="0045386E" w:rsidRPr="006B5D35">
        <w:rPr>
          <w:rFonts w:cs="Arial"/>
          <w:szCs w:val="24"/>
        </w:rPr>
        <w:t>transport</w:t>
      </w:r>
      <w:r w:rsidR="006B5D35" w:rsidRPr="006B5D35">
        <w:rPr>
          <w:rFonts w:cs="Arial"/>
          <w:szCs w:val="24"/>
        </w:rPr>
        <w:t xml:space="preserve"> options. </w:t>
      </w:r>
      <w:r w:rsidR="00CE614A" w:rsidRPr="006B5D35">
        <w:rPr>
          <w:rFonts w:cs="Arial"/>
          <w:szCs w:val="24"/>
        </w:rPr>
        <w:t xml:space="preserve"> </w:t>
      </w:r>
    </w:p>
    <w:p w14:paraId="3DCDC318" w14:textId="77777777" w:rsidR="006B5D35" w:rsidRDefault="00982C47" w:rsidP="006B5D35">
      <w:pPr>
        <w:pStyle w:val="ListParagraph"/>
        <w:numPr>
          <w:ilvl w:val="0"/>
          <w:numId w:val="12"/>
        </w:numPr>
        <w:rPr>
          <w:rFonts w:cs="Arial"/>
          <w:szCs w:val="24"/>
        </w:rPr>
      </w:pPr>
      <w:r>
        <w:rPr>
          <w:rFonts w:cs="Arial"/>
          <w:szCs w:val="24"/>
        </w:rPr>
        <w:t>Collaboration and support for c</w:t>
      </w:r>
      <w:r w:rsidR="00CE614A" w:rsidRPr="006B5D35">
        <w:rPr>
          <w:rFonts w:cs="Arial"/>
          <w:szCs w:val="24"/>
        </w:rPr>
        <w:t xml:space="preserve">lassroom teachers </w:t>
      </w:r>
      <w:r>
        <w:rPr>
          <w:rFonts w:cs="Arial"/>
          <w:szCs w:val="24"/>
        </w:rPr>
        <w:t xml:space="preserve">and teacher assistants in learning how to </w:t>
      </w:r>
      <w:r w:rsidR="00CE614A" w:rsidRPr="006B5D35">
        <w:rPr>
          <w:rFonts w:cs="Arial"/>
          <w:szCs w:val="24"/>
        </w:rPr>
        <w:t xml:space="preserve">create accessible </w:t>
      </w:r>
      <w:r>
        <w:rPr>
          <w:rFonts w:cs="Arial"/>
          <w:szCs w:val="24"/>
        </w:rPr>
        <w:t xml:space="preserve">books and learning materials, and inclusive teaching strategies. </w:t>
      </w:r>
      <w:r w:rsidR="00DA2484">
        <w:rPr>
          <w:rFonts w:cs="Arial"/>
          <w:szCs w:val="24"/>
        </w:rPr>
        <w:t>This support include</w:t>
      </w:r>
      <w:r>
        <w:rPr>
          <w:rFonts w:cs="Arial"/>
          <w:szCs w:val="24"/>
        </w:rPr>
        <w:t>s provision of training sessions during student-free days or staff meetings.</w:t>
      </w:r>
    </w:p>
    <w:p w14:paraId="19C2510E" w14:textId="77777777" w:rsidR="001B05BF" w:rsidRDefault="00982C47" w:rsidP="006B5D35">
      <w:pPr>
        <w:pStyle w:val="ListParagraph"/>
        <w:numPr>
          <w:ilvl w:val="0"/>
          <w:numId w:val="12"/>
        </w:numPr>
        <w:rPr>
          <w:rFonts w:cs="Arial"/>
          <w:szCs w:val="24"/>
        </w:rPr>
      </w:pPr>
      <w:r>
        <w:rPr>
          <w:rFonts w:cs="Arial"/>
          <w:szCs w:val="24"/>
        </w:rPr>
        <w:t>Participation in transition or education teams, together with the transitioning student and f</w:t>
      </w:r>
      <w:r w:rsidR="00245097">
        <w:rPr>
          <w:rFonts w:cs="Arial"/>
          <w:szCs w:val="24"/>
        </w:rPr>
        <w:t>amil</w:t>
      </w:r>
      <w:r>
        <w:rPr>
          <w:rFonts w:cs="Arial"/>
          <w:szCs w:val="24"/>
        </w:rPr>
        <w:t>y</w:t>
      </w:r>
      <w:r w:rsidR="00245097">
        <w:rPr>
          <w:rFonts w:cs="Arial"/>
          <w:szCs w:val="24"/>
        </w:rPr>
        <w:t xml:space="preserve">, </w:t>
      </w:r>
      <w:r w:rsidR="001B05BF">
        <w:rPr>
          <w:rFonts w:cs="Arial"/>
          <w:szCs w:val="24"/>
        </w:rPr>
        <w:t xml:space="preserve">key school staff and </w:t>
      </w:r>
      <w:r w:rsidR="00CE614A" w:rsidRPr="006B5D35">
        <w:rPr>
          <w:rFonts w:cs="Arial"/>
          <w:szCs w:val="24"/>
        </w:rPr>
        <w:t>supporting organisations</w:t>
      </w:r>
      <w:r w:rsidR="001B05BF">
        <w:rPr>
          <w:rFonts w:cs="Arial"/>
          <w:szCs w:val="24"/>
        </w:rPr>
        <w:t>.</w:t>
      </w:r>
    </w:p>
    <w:p w14:paraId="4EAC37B0" w14:textId="77777777" w:rsidR="006B5D35" w:rsidRDefault="001B05BF" w:rsidP="006B5D35">
      <w:pPr>
        <w:pStyle w:val="ListParagraph"/>
        <w:numPr>
          <w:ilvl w:val="0"/>
          <w:numId w:val="12"/>
        </w:numPr>
        <w:rPr>
          <w:rFonts w:cs="Arial"/>
          <w:szCs w:val="24"/>
        </w:rPr>
      </w:pPr>
      <w:r>
        <w:rPr>
          <w:rFonts w:cs="Arial"/>
          <w:szCs w:val="24"/>
        </w:rPr>
        <w:t>Advocating for p</w:t>
      </w:r>
      <w:r w:rsidR="00245097">
        <w:rPr>
          <w:rFonts w:cs="Arial"/>
          <w:szCs w:val="24"/>
        </w:rPr>
        <w:t xml:space="preserve">arents and caregivers </w:t>
      </w:r>
      <w:r>
        <w:rPr>
          <w:rFonts w:cs="Arial"/>
          <w:szCs w:val="24"/>
        </w:rPr>
        <w:t xml:space="preserve">to be included as </w:t>
      </w:r>
      <w:r w:rsidR="00245097">
        <w:rPr>
          <w:rFonts w:cs="Arial"/>
          <w:szCs w:val="24"/>
        </w:rPr>
        <w:t xml:space="preserve">equal partners </w:t>
      </w:r>
      <w:r w:rsidR="006B5D35" w:rsidRPr="006B5D35">
        <w:rPr>
          <w:rFonts w:cs="Arial"/>
          <w:szCs w:val="24"/>
        </w:rPr>
        <w:t xml:space="preserve">in </w:t>
      </w:r>
      <w:r>
        <w:rPr>
          <w:rFonts w:cs="Arial"/>
          <w:szCs w:val="24"/>
        </w:rPr>
        <w:t xml:space="preserve">the transition process, </w:t>
      </w:r>
      <w:r w:rsidR="00245097">
        <w:rPr>
          <w:rFonts w:cs="Arial"/>
          <w:szCs w:val="24"/>
        </w:rPr>
        <w:t>to ensure a</w:t>
      </w:r>
      <w:r w:rsidR="00CE614A" w:rsidRPr="006B5D35">
        <w:rPr>
          <w:rFonts w:cs="Arial"/>
          <w:szCs w:val="24"/>
        </w:rPr>
        <w:t xml:space="preserve"> holistic</w:t>
      </w:r>
      <w:r w:rsidR="00245097">
        <w:rPr>
          <w:rFonts w:cs="Arial"/>
          <w:szCs w:val="24"/>
        </w:rPr>
        <w:t xml:space="preserve">, “team around the child” approach in which a clear </w:t>
      </w:r>
      <w:r w:rsidR="00CE614A" w:rsidRPr="006B5D35">
        <w:rPr>
          <w:rFonts w:cs="Arial"/>
          <w:szCs w:val="24"/>
        </w:rPr>
        <w:t>understand</w:t>
      </w:r>
      <w:r w:rsidR="00994EB3">
        <w:rPr>
          <w:rFonts w:cs="Arial"/>
          <w:szCs w:val="24"/>
        </w:rPr>
        <w:t>ing of</w:t>
      </w:r>
      <w:r w:rsidR="00CE614A" w:rsidRPr="006B5D35">
        <w:rPr>
          <w:rFonts w:cs="Arial"/>
          <w:szCs w:val="24"/>
        </w:rPr>
        <w:t xml:space="preserve"> the </w:t>
      </w:r>
      <w:r w:rsidR="006B5D35">
        <w:rPr>
          <w:rFonts w:cs="Arial"/>
          <w:szCs w:val="24"/>
        </w:rPr>
        <w:t xml:space="preserve">capabilities and </w:t>
      </w:r>
      <w:r w:rsidR="00CE614A" w:rsidRPr="006B5D35">
        <w:rPr>
          <w:rFonts w:cs="Arial"/>
          <w:szCs w:val="24"/>
        </w:rPr>
        <w:t xml:space="preserve">needs of </w:t>
      </w:r>
      <w:r w:rsidR="00994EB3">
        <w:rPr>
          <w:rFonts w:cs="Arial"/>
          <w:szCs w:val="24"/>
        </w:rPr>
        <w:t xml:space="preserve">the </w:t>
      </w:r>
      <w:r w:rsidR="006B5D35">
        <w:rPr>
          <w:rFonts w:cs="Arial"/>
          <w:szCs w:val="24"/>
        </w:rPr>
        <w:t>individual student</w:t>
      </w:r>
      <w:r w:rsidR="00994EB3">
        <w:rPr>
          <w:rFonts w:cs="Arial"/>
          <w:szCs w:val="24"/>
        </w:rPr>
        <w:t xml:space="preserve"> are communicated to staff in the new educational setting.</w:t>
      </w:r>
    </w:p>
    <w:p w14:paraId="3FE13E38" w14:textId="77777777" w:rsidR="00CE614A" w:rsidRPr="006B5D35" w:rsidRDefault="001B05BF" w:rsidP="006B5D35">
      <w:pPr>
        <w:pStyle w:val="ListParagraph"/>
        <w:numPr>
          <w:ilvl w:val="0"/>
          <w:numId w:val="12"/>
        </w:numPr>
        <w:rPr>
          <w:rFonts w:cs="Arial"/>
          <w:szCs w:val="24"/>
        </w:rPr>
      </w:pPr>
      <w:r>
        <w:rPr>
          <w:rFonts w:cs="Arial"/>
          <w:szCs w:val="24"/>
        </w:rPr>
        <w:t>Emphasis on p</w:t>
      </w:r>
      <w:r w:rsidR="00CE614A" w:rsidRPr="006B5D35">
        <w:rPr>
          <w:rFonts w:cs="Arial"/>
          <w:szCs w:val="24"/>
        </w:rPr>
        <w:t>roactive</w:t>
      </w:r>
      <w:r>
        <w:rPr>
          <w:rFonts w:cs="Arial"/>
          <w:szCs w:val="24"/>
        </w:rPr>
        <w:t>,</w:t>
      </w:r>
      <w:r w:rsidR="00CE614A" w:rsidRPr="006B5D35">
        <w:rPr>
          <w:rFonts w:cs="Arial"/>
          <w:szCs w:val="24"/>
        </w:rPr>
        <w:t xml:space="preserve"> </w:t>
      </w:r>
      <w:r w:rsidR="0045386E" w:rsidRPr="006B5D35">
        <w:rPr>
          <w:rFonts w:cs="Arial"/>
          <w:szCs w:val="24"/>
        </w:rPr>
        <w:t xml:space="preserve">student-centred </w:t>
      </w:r>
      <w:r>
        <w:rPr>
          <w:rFonts w:cs="Arial"/>
          <w:szCs w:val="24"/>
        </w:rPr>
        <w:t xml:space="preserve">approaches to </w:t>
      </w:r>
      <w:r w:rsidR="00CE614A" w:rsidRPr="006B5D35">
        <w:rPr>
          <w:rFonts w:cs="Arial"/>
          <w:szCs w:val="24"/>
        </w:rPr>
        <w:t>transition</w:t>
      </w:r>
      <w:r>
        <w:rPr>
          <w:rFonts w:cs="Arial"/>
          <w:szCs w:val="24"/>
        </w:rPr>
        <w:t xml:space="preserve">, </w:t>
      </w:r>
      <w:r w:rsidR="00CE614A" w:rsidRPr="006B5D35">
        <w:rPr>
          <w:rFonts w:cs="Arial"/>
          <w:szCs w:val="24"/>
        </w:rPr>
        <w:t xml:space="preserve">although </w:t>
      </w:r>
      <w:r w:rsidR="0045386E" w:rsidRPr="006B5D35">
        <w:rPr>
          <w:rFonts w:cs="Arial"/>
          <w:szCs w:val="24"/>
        </w:rPr>
        <w:t>this year</w:t>
      </w:r>
      <w:r>
        <w:rPr>
          <w:rFonts w:cs="Arial"/>
          <w:szCs w:val="24"/>
        </w:rPr>
        <w:t xml:space="preserve"> such approaches</w:t>
      </w:r>
      <w:r w:rsidR="005F7690">
        <w:rPr>
          <w:rFonts w:cs="Arial"/>
          <w:szCs w:val="24"/>
        </w:rPr>
        <w:t xml:space="preserve"> </w:t>
      </w:r>
      <w:r w:rsidR="00CE614A" w:rsidRPr="006B5D35">
        <w:rPr>
          <w:rFonts w:cs="Arial"/>
          <w:szCs w:val="24"/>
        </w:rPr>
        <w:t>have been hindered by C</w:t>
      </w:r>
      <w:r w:rsidR="005F7690">
        <w:rPr>
          <w:rFonts w:cs="Arial"/>
          <w:szCs w:val="24"/>
        </w:rPr>
        <w:t>OVID</w:t>
      </w:r>
      <w:r w:rsidR="0045386E" w:rsidRPr="006B5D35">
        <w:rPr>
          <w:rFonts w:cs="Arial"/>
          <w:szCs w:val="24"/>
        </w:rPr>
        <w:t>-19</w:t>
      </w:r>
      <w:r w:rsidR="00CE614A" w:rsidRPr="006B5D35">
        <w:rPr>
          <w:rFonts w:cs="Arial"/>
          <w:szCs w:val="24"/>
        </w:rPr>
        <w:t xml:space="preserve"> restrictions. </w:t>
      </w:r>
    </w:p>
    <w:p w14:paraId="3F1CB7AC" w14:textId="77777777" w:rsidR="00242B27" w:rsidRPr="00242B27" w:rsidRDefault="00242B27" w:rsidP="00242B27">
      <w:pPr>
        <w:pStyle w:val="ListParagraph"/>
        <w:numPr>
          <w:ilvl w:val="0"/>
          <w:numId w:val="12"/>
        </w:numPr>
        <w:rPr>
          <w:b/>
        </w:rPr>
      </w:pPr>
      <w:r w:rsidRPr="00242B27">
        <w:rPr>
          <w:b/>
        </w:rPr>
        <w:t>Early childhood to school transitions</w:t>
      </w:r>
    </w:p>
    <w:p w14:paraId="4BBF0658" w14:textId="77777777" w:rsidR="00242B27" w:rsidRPr="00F1199C" w:rsidRDefault="00242B27" w:rsidP="00242B27">
      <w:pPr>
        <w:pStyle w:val="ListParagraph"/>
        <w:numPr>
          <w:ilvl w:val="0"/>
          <w:numId w:val="12"/>
        </w:numPr>
      </w:pPr>
      <w:r w:rsidRPr="00F1199C">
        <w:t xml:space="preserve">One SPEVI </w:t>
      </w:r>
      <w:r>
        <w:t>member contributed the following example of the early childhood to school transition processes offered by her specialist school for students with disabilities and their families:</w:t>
      </w:r>
    </w:p>
    <w:p w14:paraId="7A633508" w14:textId="77777777" w:rsidR="00242B27" w:rsidRDefault="00242B27" w:rsidP="00242B27">
      <w:pPr>
        <w:pStyle w:val="ListParagraph"/>
        <w:numPr>
          <w:ilvl w:val="0"/>
          <w:numId w:val="12"/>
        </w:numPr>
      </w:pPr>
      <w:r w:rsidRPr="00B34395">
        <w:t xml:space="preserve">Students entering the school system undergo </w:t>
      </w:r>
      <w:r>
        <w:t xml:space="preserve">the following </w:t>
      </w:r>
      <w:r w:rsidRPr="00B34395">
        <w:t>induction</w:t>
      </w:r>
      <w:r>
        <w:t xml:space="preserve"> process</w:t>
      </w:r>
      <w:r w:rsidRPr="00B34395">
        <w:t xml:space="preserve">: School tour with </w:t>
      </w:r>
      <w:r>
        <w:t>Deputy P</w:t>
      </w:r>
      <w:r w:rsidRPr="00B34395">
        <w:t>rincipal; Leading teacher liaises with any previous professional</w:t>
      </w:r>
      <w:r>
        <w:t>s</w:t>
      </w:r>
      <w:r w:rsidRPr="00B34395">
        <w:t xml:space="preserve"> (</w:t>
      </w:r>
      <w:r>
        <w:t>e.g. preschool</w:t>
      </w:r>
      <w:r w:rsidRPr="00B34395">
        <w:t xml:space="preserve"> teacher, speech pathologist, OT, early childhood learning or intervention centre</w:t>
      </w:r>
      <w:r>
        <w:t xml:space="preserve"> staff</w:t>
      </w:r>
      <w:r w:rsidRPr="00B34395">
        <w:t xml:space="preserve">); Guidance officer and classroom teacher </w:t>
      </w:r>
      <w:r>
        <w:t xml:space="preserve">undertake </w:t>
      </w:r>
      <w:r w:rsidRPr="00B34395">
        <w:t xml:space="preserve">verification </w:t>
      </w:r>
      <w:r>
        <w:t>of</w:t>
      </w:r>
      <w:r w:rsidRPr="00B34395">
        <w:t xml:space="preserve"> intellectual </w:t>
      </w:r>
      <w:r>
        <w:t xml:space="preserve">disability </w:t>
      </w:r>
      <w:r w:rsidRPr="00B34395">
        <w:t>for all</w:t>
      </w:r>
      <w:r>
        <w:t xml:space="preserve"> students when first attending the</w:t>
      </w:r>
      <w:r w:rsidRPr="00B34395">
        <w:t xml:space="preserve"> </w:t>
      </w:r>
      <w:r w:rsidRPr="00B34395">
        <w:lastRenderedPageBreak/>
        <w:t>special</w:t>
      </w:r>
      <w:r>
        <w:t>ist</w:t>
      </w:r>
      <w:r w:rsidRPr="00B34395">
        <w:t xml:space="preserve"> school; </w:t>
      </w:r>
      <w:r>
        <w:t>with a</w:t>
      </w:r>
      <w:r w:rsidRPr="00B34395">
        <w:t xml:space="preserve">dditional verifications for hearing or vision impairment </w:t>
      </w:r>
      <w:r>
        <w:t xml:space="preserve">in </w:t>
      </w:r>
      <w:r w:rsidRPr="00B34395">
        <w:t>collaborati</w:t>
      </w:r>
      <w:r>
        <w:t>on</w:t>
      </w:r>
      <w:r w:rsidRPr="00B34395">
        <w:t xml:space="preserve"> with </w:t>
      </w:r>
      <w:r>
        <w:t>specialists</w:t>
      </w:r>
      <w:r w:rsidRPr="00B34395">
        <w:t xml:space="preserve"> in the respective fields.  </w:t>
      </w:r>
    </w:p>
    <w:p w14:paraId="4AF676A8" w14:textId="77777777" w:rsidR="00242B27" w:rsidRDefault="00242B27" w:rsidP="00F1199C">
      <w:pPr>
        <w:rPr>
          <w:b/>
        </w:rPr>
      </w:pPr>
      <w:r>
        <w:rPr>
          <w:b/>
        </w:rPr>
        <w:t>S</w:t>
      </w:r>
      <w:r w:rsidR="00B345FC" w:rsidRPr="00F1199C">
        <w:rPr>
          <w:b/>
        </w:rPr>
        <w:t>econdary to post-secondary education</w:t>
      </w:r>
      <w:r>
        <w:rPr>
          <w:b/>
        </w:rPr>
        <w:t>s</w:t>
      </w:r>
    </w:p>
    <w:p w14:paraId="6C32E385" w14:textId="77777777" w:rsidR="00F1199C" w:rsidRDefault="00B345FC" w:rsidP="00F1199C">
      <w:r>
        <w:t>SPEVI</w:t>
      </w:r>
      <w:r w:rsidRPr="00D604F0">
        <w:t xml:space="preserve"> members </w:t>
      </w:r>
      <w:r>
        <w:t>emphasised</w:t>
      </w:r>
      <w:r w:rsidRPr="00D604F0">
        <w:t xml:space="preserve"> the most problematic transition being from secondary to tertiary</w:t>
      </w:r>
      <w:r>
        <w:t xml:space="preserve"> education</w:t>
      </w:r>
      <w:r w:rsidRPr="00D604F0">
        <w:t xml:space="preserve">, due to the </w:t>
      </w:r>
      <w:r>
        <w:t>cessation</w:t>
      </w:r>
      <w:r w:rsidRPr="00D604F0">
        <w:t xml:space="preserve"> of Specialist Teacher (</w:t>
      </w:r>
      <w:r>
        <w:t>VI</w:t>
      </w:r>
      <w:r w:rsidRPr="00D604F0">
        <w:t>)</w:t>
      </w:r>
      <w:r>
        <w:t xml:space="preserve"> support</w:t>
      </w:r>
      <w:r w:rsidRPr="00D604F0">
        <w:t xml:space="preserve"> at the end of </w:t>
      </w:r>
      <w:r>
        <w:t xml:space="preserve">secondary </w:t>
      </w:r>
      <w:r w:rsidRPr="00D604F0">
        <w:t xml:space="preserve">schooling. </w:t>
      </w:r>
      <w:r>
        <w:t>SPEVI members</w:t>
      </w:r>
      <w:r w:rsidR="00F1199C">
        <w:t xml:space="preserve"> highlighted the following reasons:</w:t>
      </w:r>
    </w:p>
    <w:p w14:paraId="774F5302" w14:textId="77777777" w:rsidR="00F1199C" w:rsidRDefault="00F1199C" w:rsidP="00F1199C">
      <w:pPr>
        <w:pStyle w:val="ListParagraph"/>
        <w:numPr>
          <w:ilvl w:val="0"/>
          <w:numId w:val="24"/>
        </w:numPr>
      </w:pPr>
      <w:r>
        <w:t>S</w:t>
      </w:r>
      <w:r w:rsidR="00B345FC">
        <w:t xml:space="preserve">tudents with VI must be independent learners by the end of Year 12, as they will be expected to </w:t>
      </w:r>
      <w:r>
        <w:t xml:space="preserve">independently </w:t>
      </w:r>
      <w:r w:rsidR="00B345FC">
        <w:t>undertake their own research, library searches</w:t>
      </w:r>
      <w:r>
        <w:t xml:space="preserve"> and</w:t>
      </w:r>
      <w:r w:rsidR="00B345FC">
        <w:t xml:space="preserve"> note-taking, and </w:t>
      </w:r>
      <w:r>
        <w:t>independently access and participate in on-campus and online lectures and tutorials in</w:t>
      </w:r>
      <w:r w:rsidR="00B345FC">
        <w:t xml:space="preserve"> higher education settings. </w:t>
      </w:r>
    </w:p>
    <w:p w14:paraId="393070EF" w14:textId="77777777" w:rsidR="00F1199C" w:rsidRDefault="00F1199C" w:rsidP="00F1199C">
      <w:pPr>
        <w:pStyle w:val="ListParagraph"/>
        <w:numPr>
          <w:ilvl w:val="0"/>
          <w:numId w:val="24"/>
        </w:numPr>
      </w:pPr>
      <w:r>
        <w:t>S</w:t>
      </w:r>
      <w:r w:rsidR="00B345FC">
        <w:t xml:space="preserve">tudents </w:t>
      </w:r>
      <w:r>
        <w:t xml:space="preserve">may </w:t>
      </w:r>
      <w:r w:rsidR="00B345FC" w:rsidRPr="005A0EE6">
        <w:t>experience access issues because of different L</w:t>
      </w:r>
      <w:r>
        <w:t>earning Management systems and their incompatibility with screen reader or electronic braille access</w:t>
      </w:r>
      <w:r w:rsidR="00B345FC" w:rsidRPr="005A0EE6">
        <w:t xml:space="preserve">. </w:t>
      </w:r>
    </w:p>
    <w:p w14:paraId="12694862" w14:textId="77777777" w:rsidR="00B345FC" w:rsidRDefault="00F1199C" w:rsidP="00F1199C">
      <w:pPr>
        <w:pStyle w:val="ListParagraph"/>
        <w:numPr>
          <w:ilvl w:val="0"/>
          <w:numId w:val="24"/>
        </w:numPr>
      </w:pPr>
      <w:r>
        <w:t>Students with VI must adapt to t</w:t>
      </w:r>
      <w:r w:rsidR="00B345FC" w:rsidRPr="005A0EE6">
        <w:t>he teaching approach</w:t>
      </w:r>
      <w:r>
        <w:t>es</w:t>
      </w:r>
      <w:r w:rsidR="00B345FC" w:rsidRPr="005A0EE6">
        <w:t xml:space="preserve"> of </w:t>
      </w:r>
      <w:r>
        <w:t xml:space="preserve">individual </w:t>
      </w:r>
      <w:r w:rsidR="00B345FC" w:rsidRPr="005A0EE6">
        <w:t>academics</w:t>
      </w:r>
      <w:r>
        <w:t xml:space="preserve"> and </w:t>
      </w:r>
      <w:proofErr w:type="gramStart"/>
      <w:r>
        <w:t>tutors</w:t>
      </w:r>
      <w:r w:rsidR="00B345FC" w:rsidRPr="005A0EE6">
        <w:t>, and</w:t>
      </w:r>
      <w:proofErr w:type="gramEnd"/>
      <w:r w:rsidR="00B345FC" w:rsidRPr="005A0EE6">
        <w:t xml:space="preserve"> </w:t>
      </w:r>
      <w:r>
        <w:t xml:space="preserve">find work-arounds for any </w:t>
      </w:r>
      <w:r w:rsidR="00B345FC" w:rsidRPr="005A0EE6">
        <w:t>limitations in access to course texts and library resources in their preferred format (braille, large print, digital).</w:t>
      </w:r>
      <w:r w:rsidR="00B345FC" w:rsidRPr="00F1199C">
        <w:rPr>
          <w:rFonts w:asciiTheme="minorHAnsi" w:hAnsiTheme="minorHAnsi" w:cstheme="minorHAnsi"/>
          <w:sz w:val="22"/>
        </w:rPr>
        <w:t xml:space="preserve"> </w:t>
      </w:r>
    </w:p>
    <w:p w14:paraId="6C0A9CFC" w14:textId="77777777" w:rsidR="00114978" w:rsidRPr="00D604F0" w:rsidRDefault="00242B27" w:rsidP="00242B27">
      <w:pPr>
        <w:rPr>
          <w:rFonts w:cs="Arial"/>
          <w:szCs w:val="24"/>
        </w:rPr>
      </w:pPr>
      <w:r>
        <w:rPr>
          <w:rFonts w:cs="Arial"/>
          <w:b/>
          <w:szCs w:val="24"/>
        </w:rPr>
        <w:t xml:space="preserve">School to work transitions: </w:t>
      </w:r>
      <w:r w:rsidR="00994EB3">
        <w:rPr>
          <w:rFonts w:cs="Arial"/>
          <w:szCs w:val="24"/>
        </w:rPr>
        <w:t>It was noted by SPEVI</w:t>
      </w:r>
      <w:r w:rsidR="00994EB3" w:rsidRPr="00D604F0">
        <w:rPr>
          <w:rFonts w:cs="Arial"/>
          <w:szCs w:val="24"/>
        </w:rPr>
        <w:t xml:space="preserve"> members </w:t>
      </w:r>
      <w:r w:rsidR="005F7690">
        <w:rPr>
          <w:rFonts w:cs="Arial"/>
          <w:szCs w:val="24"/>
        </w:rPr>
        <w:t>t</w:t>
      </w:r>
      <w:r w:rsidR="00B345FC">
        <w:rPr>
          <w:rFonts w:cs="Arial"/>
          <w:szCs w:val="24"/>
        </w:rPr>
        <w:t xml:space="preserve">here are limited </w:t>
      </w:r>
      <w:r w:rsidR="0045386E" w:rsidRPr="00D604F0">
        <w:rPr>
          <w:rFonts w:cs="Arial"/>
          <w:szCs w:val="24"/>
        </w:rPr>
        <w:t xml:space="preserve">opportunities for </w:t>
      </w:r>
      <w:r w:rsidR="00B345FC">
        <w:rPr>
          <w:rFonts w:cs="Arial"/>
          <w:szCs w:val="24"/>
        </w:rPr>
        <w:t xml:space="preserve">young people with a disability transitioning to the workforce. </w:t>
      </w:r>
    </w:p>
    <w:p w14:paraId="6E355107" w14:textId="77777777" w:rsidR="0045386E" w:rsidRPr="00783DEC" w:rsidRDefault="005F7690" w:rsidP="00D604F0">
      <w:pPr>
        <w:pStyle w:val="Heading2"/>
        <w:spacing w:before="0" w:after="120"/>
        <w:rPr>
          <w:rFonts w:cs="Arial"/>
          <w:szCs w:val="24"/>
        </w:rPr>
      </w:pPr>
      <w:r w:rsidRPr="00783DEC">
        <w:rPr>
          <w:rFonts w:cs="Arial"/>
          <w:szCs w:val="24"/>
        </w:rPr>
        <w:t>COVID</w:t>
      </w:r>
      <w:r w:rsidR="0045386E" w:rsidRPr="00783DEC">
        <w:rPr>
          <w:rFonts w:cs="Arial"/>
          <w:szCs w:val="24"/>
        </w:rPr>
        <w:t>-19</w:t>
      </w:r>
    </w:p>
    <w:p w14:paraId="0E725F86" w14:textId="77777777" w:rsidR="00783DEC" w:rsidRPr="00783DEC" w:rsidRDefault="00783DEC" w:rsidP="009A55E1">
      <w:pPr>
        <w:pStyle w:val="Heading3"/>
      </w:pPr>
      <w:r w:rsidRPr="00783DEC">
        <w:t>COVID-19: Has COVID-19 impacted the experience of your students with disability in participating in education? Have their experiences ever been impacted by other major events, such as natural disasters?</w:t>
      </w:r>
    </w:p>
    <w:p w14:paraId="54C75366" w14:textId="77777777" w:rsidR="00B345FC" w:rsidRDefault="00266BF6" w:rsidP="00D604F0">
      <w:pPr>
        <w:rPr>
          <w:rFonts w:cs="Arial"/>
          <w:szCs w:val="24"/>
        </w:rPr>
      </w:pPr>
      <w:r>
        <w:rPr>
          <w:rFonts w:cs="Arial"/>
          <w:szCs w:val="24"/>
        </w:rPr>
        <w:t xml:space="preserve">Note: </w:t>
      </w:r>
      <w:r w:rsidR="00B345FC">
        <w:rPr>
          <w:rFonts w:cs="Arial"/>
          <w:szCs w:val="24"/>
        </w:rPr>
        <w:t xml:space="preserve">The following </w:t>
      </w:r>
      <w:r>
        <w:rPr>
          <w:rFonts w:cs="Arial"/>
          <w:szCs w:val="24"/>
        </w:rPr>
        <w:t>SPEVI member contributions reflect the different levels of lockdown across Australia’s states and territories.</w:t>
      </w:r>
    </w:p>
    <w:p w14:paraId="7DD740F9" w14:textId="77777777" w:rsidR="005F7690" w:rsidRDefault="0045386E" w:rsidP="00D604F0">
      <w:pPr>
        <w:rPr>
          <w:rFonts w:cs="Arial"/>
          <w:szCs w:val="24"/>
        </w:rPr>
      </w:pPr>
      <w:r w:rsidRPr="00D604F0">
        <w:rPr>
          <w:rFonts w:cs="Arial"/>
          <w:szCs w:val="24"/>
        </w:rPr>
        <w:t xml:space="preserve">Online learning has presented both </w:t>
      </w:r>
      <w:r w:rsidR="007C3DDB">
        <w:rPr>
          <w:rFonts w:cs="Arial"/>
          <w:szCs w:val="24"/>
        </w:rPr>
        <w:t>opportunities</w:t>
      </w:r>
      <w:r w:rsidRPr="00D604F0">
        <w:rPr>
          <w:rFonts w:cs="Arial"/>
          <w:szCs w:val="24"/>
        </w:rPr>
        <w:t xml:space="preserve"> and challenges for different students</w:t>
      </w:r>
      <w:r w:rsidR="007C3DDB">
        <w:rPr>
          <w:rFonts w:cs="Arial"/>
          <w:szCs w:val="24"/>
        </w:rPr>
        <w:t xml:space="preserve"> with VI</w:t>
      </w:r>
      <w:r w:rsidRPr="00D604F0">
        <w:rPr>
          <w:rFonts w:cs="Arial"/>
          <w:szCs w:val="24"/>
        </w:rPr>
        <w:t xml:space="preserve">. For some students, working online </w:t>
      </w:r>
      <w:r w:rsidR="00161A8F" w:rsidRPr="00D604F0">
        <w:rPr>
          <w:rFonts w:cs="Arial"/>
          <w:szCs w:val="24"/>
        </w:rPr>
        <w:t>has increased access</w:t>
      </w:r>
      <w:r w:rsidR="007C3DDB">
        <w:rPr>
          <w:rFonts w:cs="Arial"/>
          <w:szCs w:val="24"/>
        </w:rPr>
        <w:t xml:space="preserve"> and participation. In</w:t>
      </w:r>
      <w:r w:rsidR="00161A8F" w:rsidRPr="00D604F0">
        <w:rPr>
          <w:rFonts w:cs="Arial"/>
          <w:szCs w:val="24"/>
        </w:rPr>
        <w:t xml:space="preserve"> traditional classroom</w:t>
      </w:r>
      <w:r w:rsidR="007C3DDB">
        <w:rPr>
          <w:rFonts w:cs="Arial"/>
          <w:szCs w:val="24"/>
        </w:rPr>
        <w:t>s,</w:t>
      </w:r>
      <w:r w:rsidR="00161A8F" w:rsidRPr="00D604F0">
        <w:rPr>
          <w:rFonts w:cs="Arial"/>
          <w:szCs w:val="24"/>
        </w:rPr>
        <w:t xml:space="preserve"> </w:t>
      </w:r>
      <w:proofErr w:type="gramStart"/>
      <w:r w:rsidR="00161A8F" w:rsidRPr="00D604F0">
        <w:rPr>
          <w:rFonts w:cs="Arial"/>
          <w:szCs w:val="24"/>
        </w:rPr>
        <w:t>the majority of</w:t>
      </w:r>
      <w:proofErr w:type="gramEnd"/>
      <w:r w:rsidR="00161A8F" w:rsidRPr="00D604F0">
        <w:rPr>
          <w:rFonts w:cs="Arial"/>
          <w:szCs w:val="24"/>
        </w:rPr>
        <w:t xml:space="preserve"> work is visual, displayed on</w:t>
      </w:r>
      <w:r w:rsidRPr="00D604F0">
        <w:rPr>
          <w:rFonts w:cs="Arial"/>
          <w:szCs w:val="24"/>
        </w:rPr>
        <w:t xml:space="preserve"> a whiteboard</w:t>
      </w:r>
      <w:r w:rsidR="005F7690">
        <w:rPr>
          <w:rFonts w:cs="Arial"/>
          <w:szCs w:val="24"/>
        </w:rPr>
        <w:t xml:space="preserve"> or </w:t>
      </w:r>
      <w:r w:rsidR="00266BF6">
        <w:rPr>
          <w:rFonts w:cs="Arial"/>
          <w:szCs w:val="24"/>
        </w:rPr>
        <w:t xml:space="preserve">classroom </w:t>
      </w:r>
      <w:r w:rsidR="005F7690">
        <w:rPr>
          <w:rFonts w:cs="Arial"/>
          <w:szCs w:val="24"/>
        </w:rPr>
        <w:t>noticeboards</w:t>
      </w:r>
      <w:r w:rsidR="007C3DDB">
        <w:rPr>
          <w:rFonts w:cs="Arial"/>
          <w:szCs w:val="24"/>
        </w:rPr>
        <w:t>, and to be completed within the time constraints of specific lessons</w:t>
      </w:r>
      <w:r w:rsidR="00161A8F" w:rsidRPr="00D604F0">
        <w:rPr>
          <w:rFonts w:cs="Arial"/>
          <w:szCs w:val="24"/>
        </w:rPr>
        <w:t>.</w:t>
      </w:r>
      <w:r w:rsidR="007C3DDB">
        <w:rPr>
          <w:rFonts w:cs="Arial"/>
          <w:szCs w:val="24"/>
        </w:rPr>
        <w:t xml:space="preserve"> For students with VI who are skilled in the independent use of</w:t>
      </w:r>
      <w:r w:rsidR="007C3DDB" w:rsidRPr="00D604F0">
        <w:rPr>
          <w:rFonts w:cs="Arial"/>
          <w:szCs w:val="24"/>
        </w:rPr>
        <w:t xml:space="preserve"> technology</w:t>
      </w:r>
      <w:r w:rsidR="007C3DDB">
        <w:rPr>
          <w:rFonts w:cs="Arial"/>
          <w:szCs w:val="24"/>
        </w:rPr>
        <w:t xml:space="preserve">, the combination of </w:t>
      </w:r>
      <w:r w:rsidR="00266BF6">
        <w:rPr>
          <w:rFonts w:cs="Arial"/>
          <w:szCs w:val="24"/>
        </w:rPr>
        <w:t xml:space="preserve">home-based </w:t>
      </w:r>
      <w:r w:rsidR="00161A8F" w:rsidRPr="00D604F0">
        <w:rPr>
          <w:rFonts w:cs="Arial"/>
          <w:szCs w:val="24"/>
        </w:rPr>
        <w:t>online learning</w:t>
      </w:r>
      <w:r w:rsidR="007C3DDB">
        <w:rPr>
          <w:rFonts w:cs="Arial"/>
          <w:szCs w:val="24"/>
        </w:rPr>
        <w:t xml:space="preserve">, accessible </w:t>
      </w:r>
      <w:r w:rsidR="00266BF6">
        <w:rPr>
          <w:rFonts w:cs="Arial"/>
          <w:szCs w:val="24"/>
        </w:rPr>
        <w:t>curriculum content</w:t>
      </w:r>
      <w:r w:rsidR="007C3DDB">
        <w:rPr>
          <w:rFonts w:cs="Arial"/>
          <w:szCs w:val="24"/>
        </w:rPr>
        <w:t>, and more flex</w:t>
      </w:r>
      <w:r w:rsidR="007D04E4">
        <w:rPr>
          <w:rFonts w:cs="Arial"/>
          <w:szCs w:val="24"/>
        </w:rPr>
        <w:t xml:space="preserve">ible work completion times, </w:t>
      </w:r>
      <w:r w:rsidR="007C3DDB">
        <w:rPr>
          <w:rFonts w:cs="Arial"/>
          <w:szCs w:val="24"/>
        </w:rPr>
        <w:t>enable students to participate in education and meet curriculum outcomes. In these instances, t</w:t>
      </w:r>
      <w:r w:rsidR="005F7690">
        <w:rPr>
          <w:rFonts w:cs="Arial"/>
          <w:szCs w:val="24"/>
        </w:rPr>
        <w:t xml:space="preserve">eachers and parents have reported that students with vision impairment </w:t>
      </w:r>
      <w:r w:rsidR="00161A8F" w:rsidRPr="00D604F0">
        <w:rPr>
          <w:rFonts w:cs="Arial"/>
          <w:szCs w:val="24"/>
        </w:rPr>
        <w:t>ha</w:t>
      </w:r>
      <w:r w:rsidR="005F7690">
        <w:rPr>
          <w:rFonts w:cs="Arial"/>
          <w:szCs w:val="24"/>
        </w:rPr>
        <w:t>ve</w:t>
      </w:r>
      <w:r w:rsidR="00161A8F" w:rsidRPr="00D604F0">
        <w:rPr>
          <w:rFonts w:cs="Arial"/>
          <w:szCs w:val="24"/>
        </w:rPr>
        <w:t xml:space="preserve"> </w:t>
      </w:r>
      <w:r w:rsidR="007C3DDB">
        <w:rPr>
          <w:rFonts w:cs="Arial"/>
          <w:szCs w:val="24"/>
        </w:rPr>
        <w:t>effective</w:t>
      </w:r>
      <w:r w:rsidR="00161A8F" w:rsidRPr="00D604F0">
        <w:rPr>
          <w:rFonts w:cs="Arial"/>
          <w:szCs w:val="24"/>
        </w:rPr>
        <w:t xml:space="preserve"> access to</w:t>
      </w:r>
      <w:r w:rsidR="007C3DDB">
        <w:rPr>
          <w:rFonts w:cs="Arial"/>
          <w:szCs w:val="24"/>
        </w:rPr>
        <w:t xml:space="preserve"> online</w:t>
      </w:r>
      <w:r w:rsidR="00161A8F" w:rsidRPr="00D604F0">
        <w:rPr>
          <w:rFonts w:cs="Arial"/>
          <w:szCs w:val="24"/>
        </w:rPr>
        <w:t xml:space="preserve"> </w:t>
      </w:r>
      <w:r w:rsidR="00266BF6">
        <w:rPr>
          <w:rFonts w:cs="Arial"/>
          <w:szCs w:val="24"/>
        </w:rPr>
        <w:t>learning activities and resources.</w:t>
      </w:r>
      <w:r w:rsidR="00161A8F" w:rsidRPr="00D604F0">
        <w:rPr>
          <w:rFonts w:cs="Arial"/>
          <w:szCs w:val="24"/>
        </w:rPr>
        <w:t xml:space="preserve"> </w:t>
      </w:r>
    </w:p>
    <w:p w14:paraId="45E49741" w14:textId="77777777" w:rsidR="005F7690" w:rsidRDefault="00161A8F" w:rsidP="00D604F0">
      <w:pPr>
        <w:rPr>
          <w:rFonts w:cs="Arial"/>
          <w:szCs w:val="24"/>
        </w:rPr>
      </w:pPr>
      <w:r w:rsidRPr="00D604F0">
        <w:rPr>
          <w:rFonts w:cs="Arial"/>
          <w:szCs w:val="24"/>
        </w:rPr>
        <w:t xml:space="preserve">However, in </w:t>
      </w:r>
      <w:r w:rsidR="007C3DDB">
        <w:rPr>
          <w:rFonts w:cs="Arial"/>
          <w:szCs w:val="24"/>
        </w:rPr>
        <w:t xml:space="preserve">situations where schools have hurriedly transitioned from school to home education delivery in accordance with government and health authority requirements, schools have had to quickly adapt to online learning with no training for school staff or time to review the accessibility levels of online platforms. </w:t>
      </w:r>
      <w:r w:rsidR="00EF5FDB">
        <w:rPr>
          <w:rFonts w:cs="Arial"/>
          <w:szCs w:val="24"/>
        </w:rPr>
        <w:t xml:space="preserve">Communication between specialist </w:t>
      </w:r>
      <w:r w:rsidR="00EF5FDB">
        <w:rPr>
          <w:rFonts w:cs="Arial"/>
          <w:szCs w:val="24"/>
        </w:rPr>
        <w:lastRenderedPageBreak/>
        <w:t>and class teachers was limited during the rapidly changing school contexts, and the provision of accessible</w:t>
      </w:r>
      <w:r w:rsidR="007C3DDB">
        <w:rPr>
          <w:rFonts w:cs="Arial"/>
          <w:szCs w:val="24"/>
        </w:rPr>
        <w:t xml:space="preserve"> learning materials for individual students </w:t>
      </w:r>
      <w:r w:rsidR="00EF5FDB">
        <w:rPr>
          <w:rFonts w:cs="Arial"/>
          <w:szCs w:val="24"/>
        </w:rPr>
        <w:t xml:space="preserve">was overlooked. Examples of inaccessible online materials for students with VI include scanned </w:t>
      </w:r>
      <w:r w:rsidR="005F7690">
        <w:rPr>
          <w:rFonts w:cs="Arial"/>
          <w:szCs w:val="24"/>
        </w:rPr>
        <w:t>p</w:t>
      </w:r>
      <w:r w:rsidRPr="00D604F0">
        <w:rPr>
          <w:rFonts w:cs="Arial"/>
          <w:szCs w:val="24"/>
        </w:rPr>
        <w:t xml:space="preserve">ictures, maps and diagrams </w:t>
      </w:r>
      <w:r w:rsidR="00EF5FDB">
        <w:rPr>
          <w:rFonts w:cs="Arial"/>
          <w:szCs w:val="24"/>
        </w:rPr>
        <w:t xml:space="preserve">with no provision of </w:t>
      </w:r>
      <w:r w:rsidRPr="00D604F0">
        <w:rPr>
          <w:rFonts w:cs="Arial"/>
          <w:szCs w:val="24"/>
        </w:rPr>
        <w:t>alternat</w:t>
      </w:r>
      <w:r w:rsidR="005F7690">
        <w:rPr>
          <w:rFonts w:cs="Arial"/>
          <w:szCs w:val="24"/>
        </w:rPr>
        <w:t>ive</w:t>
      </w:r>
      <w:r w:rsidRPr="00D604F0">
        <w:rPr>
          <w:rFonts w:cs="Arial"/>
          <w:szCs w:val="24"/>
        </w:rPr>
        <w:t xml:space="preserve"> text</w:t>
      </w:r>
      <w:r w:rsidR="005F7690">
        <w:rPr>
          <w:rFonts w:cs="Arial"/>
          <w:szCs w:val="24"/>
        </w:rPr>
        <w:t xml:space="preserve"> (Alt Text) descriptions</w:t>
      </w:r>
      <w:r w:rsidR="00EF5FDB">
        <w:rPr>
          <w:rFonts w:cs="Arial"/>
          <w:szCs w:val="24"/>
        </w:rPr>
        <w:t>. Educational resources that are scanned and saved as pictures are not</w:t>
      </w:r>
      <w:r w:rsidR="005F7690">
        <w:rPr>
          <w:rFonts w:cs="Arial"/>
          <w:szCs w:val="24"/>
        </w:rPr>
        <w:t xml:space="preserve"> accessible to students using screen readers</w:t>
      </w:r>
      <w:r w:rsidR="00EF5FDB">
        <w:rPr>
          <w:rFonts w:cs="Arial"/>
          <w:szCs w:val="24"/>
        </w:rPr>
        <w:t xml:space="preserve"> or electronic braille notetakers. </w:t>
      </w:r>
      <w:r w:rsidR="002F59D4" w:rsidRPr="00D604F0">
        <w:rPr>
          <w:rFonts w:cs="Arial"/>
          <w:szCs w:val="24"/>
        </w:rPr>
        <w:t xml:space="preserve">Some apps and programs </w:t>
      </w:r>
      <w:r w:rsidR="005F7690">
        <w:rPr>
          <w:rFonts w:cs="Arial"/>
          <w:szCs w:val="24"/>
        </w:rPr>
        <w:t xml:space="preserve">selected by schools </w:t>
      </w:r>
      <w:r w:rsidR="00EF5FDB">
        <w:rPr>
          <w:rFonts w:cs="Arial"/>
          <w:szCs w:val="24"/>
        </w:rPr>
        <w:t xml:space="preserve">for information sharing </w:t>
      </w:r>
      <w:r w:rsidR="005F7690">
        <w:rPr>
          <w:rFonts w:cs="Arial"/>
          <w:szCs w:val="24"/>
        </w:rPr>
        <w:t>are</w:t>
      </w:r>
      <w:r w:rsidR="002F59D4" w:rsidRPr="00D604F0">
        <w:rPr>
          <w:rFonts w:cs="Arial"/>
          <w:szCs w:val="24"/>
        </w:rPr>
        <w:t xml:space="preserve"> </w:t>
      </w:r>
      <w:r w:rsidR="00EF5FDB">
        <w:rPr>
          <w:rFonts w:cs="Arial"/>
          <w:szCs w:val="24"/>
        </w:rPr>
        <w:t xml:space="preserve">also </w:t>
      </w:r>
      <w:r w:rsidR="002F59D4" w:rsidRPr="00D604F0">
        <w:rPr>
          <w:rFonts w:cs="Arial"/>
          <w:szCs w:val="24"/>
        </w:rPr>
        <w:t>not access</w:t>
      </w:r>
      <w:r w:rsidR="005F7690">
        <w:rPr>
          <w:rFonts w:cs="Arial"/>
          <w:szCs w:val="24"/>
        </w:rPr>
        <w:t xml:space="preserve">ible, or only </w:t>
      </w:r>
      <w:r w:rsidR="00266BF6">
        <w:rPr>
          <w:rFonts w:cs="Arial"/>
          <w:szCs w:val="24"/>
        </w:rPr>
        <w:t>certain</w:t>
      </w:r>
      <w:r w:rsidR="005F7690">
        <w:rPr>
          <w:rFonts w:cs="Arial"/>
          <w:szCs w:val="24"/>
        </w:rPr>
        <w:t xml:space="preserve"> elements are</w:t>
      </w:r>
      <w:r w:rsidR="002F59D4" w:rsidRPr="00D604F0">
        <w:rPr>
          <w:rFonts w:cs="Arial"/>
          <w:szCs w:val="24"/>
        </w:rPr>
        <w:t xml:space="preserve"> accessible. </w:t>
      </w:r>
    </w:p>
    <w:p w14:paraId="6D8B69C2" w14:textId="77777777" w:rsidR="00381139" w:rsidRDefault="00381139" w:rsidP="00D604F0">
      <w:pPr>
        <w:rPr>
          <w:rFonts w:cs="Arial"/>
          <w:szCs w:val="24"/>
        </w:rPr>
      </w:pPr>
      <w:r>
        <w:rPr>
          <w:rFonts w:cs="Arial"/>
          <w:szCs w:val="24"/>
        </w:rPr>
        <w:t>SPEVI members reported substantial variability in the quality of education for students with VI across Australian states and territories, education systems</w:t>
      </w:r>
      <w:r w:rsidR="00266BF6">
        <w:rPr>
          <w:rFonts w:cs="Arial"/>
          <w:szCs w:val="24"/>
        </w:rPr>
        <w:t xml:space="preserve"> (public, independent, religious),</w:t>
      </w:r>
      <w:r>
        <w:rPr>
          <w:rFonts w:cs="Arial"/>
          <w:szCs w:val="24"/>
        </w:rPr>
        <w:t xml:space="preserve"> </w:t>
      </w:r>
      <w:r w:rsidR="00266BF6">
        <w:rPr>
          <w:rFonts w:cs="Arial"/>
          <w:szCs w:val="24"/>
        </w:rPr>
        <w:t xml:space="preserve">geographical locations (urban, rural, remote), </w:t>
      </w:r>
      <w:r>
        <w:rPr>
          <w:rFonts w:cs="Arial"/>
          <w:szCs w:val="24"/>
        </w:rPr>
        <w:t xml:space="preserve">and </w:t>
      </w:r>
      <w:r w:rsidR="00266BF6">
        <w:rPr>
          <w:rFonts w:cs="Arial"/>
          <w:szCs w:val="24"/>
        </w:rPr>
        <w:t xml:space="preserve">across </w:t>
      </w:r>
      <w:r>
        <w:rPr>
          <w:rFonts w:cs="Arial"/>
          <w:szCs w:val="24"/>
        </w:rPr>
        <w:t xml:space="preserve">individual schools. SPEVI members </w:t>
      </w:r>
      <w:r w:rsidR="005F7690">
        <w:rPr>
          <w:rFonts w:cs="Arial"/>
          <w:szCs w:val="24"/>
        </w:rPr>
        <w:t xml:space="preserve">raised </w:t>
      </w:r>
      <w:r>
        <w:rPr>
          <w:rFonts w:cs="Arial"/>
          <w:szCs w:val="24"/>
        </w:rPr>
        <w:t>concerns</w:t>
      </w:r>
      <w:r w:rsidR="00EF592B">
        <w:rPr>
          <w:rFonts w:cs="Arial"/>
          <w:szCs w:val="24"/>
        </w:rPr>
        <w:t xml:space="preserve"> </w:t>
      </w:r>
      <w:r w:rsidR="005F7690">
        <w:rPr>
          <w:rFonts w:cs="Arial"/>
          <w:szCs w:val="24"/>
        </w:rPr>
        <w:t>about</w:t>
      </w:r>
      <w:r>
        <w:rPr>
          <w:rFonts w:cs="Arial"/>
          <w:szCs w:val="24"/>
        </w:rPr>
        <w:t xml:space="preserve"> the adequacy of</w:t>
      </w:r>
      <w:r w:rsidR="00161A8F" w:rsidRPr="00D604F0">
        <w:rPr>
          <w:rFonts w:cs="Arial"/>
          <w:szCs w:val="24"/>
        </w:rPr>
        <w:t xml:space="preserve"> </w:t>
      </w:r>
      <w:r>
        <w:rPr>
          <w:rFonts w:cs="Arial"/>
          <w:szCs w:val="24"/>
        </w:rPr>
        <w:t xml:space="preserve">individual home set-ups </w:t>
      </w:r>
      <w:r w:rsidR="00EF592B">
        <w:rPr>
          <w:rFonts w:cs="Arial"/>
          <w:szCs w:val="24"/>
        </w:rPr>
        <w:t xml:space="preserve">for students with VI, </w:t>
      </w:r>
      <w:r>
        <w:rPr>
          <w:rFonts w:cs="Arial"/>
          <w:szCs w:val="24"/>
        </w:rPr>
        <w:t xml:space="preserve">and the </w:t>
      </w:r>
      <w:r w:rsidR="00EF592B">
        <w:rPr>
          <w:rFonts w:cs="Arial"/>
          <w:szCs w:val="24"/>
        </w:rPr>
        <w:t xml:space="preserve">accessibility </w:t>
      </w:r>
      <w:r w:rsidR="00EF5FDB">
        <w:rPr>
          <w:rFonts w:cs="Arial"/>
          <w:szCs w:val="24"/>
        </w:rPr>
        <w:t xml:space="preserve">levels </w:t>
      </w:r>
      <w:r w:rsidR="00EF592B">
        <w:rPr>
          <w:rFonts w:cs="Arial"/>
          <w:szCs w:val="24"/>
        </w:rPr>
        <w:t xml:space="preserve">of </w:t>
      </w:r>
      <w:r>
        <w:rPr>
          <w:rFonts w:cs="Arial"/>
          <w:szCs w:val="24"/>
        </w:rPr>
        <w:t xml:space="preserve">home-school communication and </w:t>
      </w:r>
      <w:r w:rsidR="00EF592B">
        <w:rPr>
          <w:rFonts w:cs="Arial"/>
          <w:szCs w:val="24"/>
        </w:rPr>
        <w:t xml:space="preserve">assigned work. Variability was noted in the following areas: </w:t>
      </w:r>
      <w:r>
        <w:rPr>
          <w:rFonts w:cs="Arial"/>
          <w:szCs w:val="24"/>
        </w:rPr>
        <w:t>(i)</w:t>
      </w:r>
      <w:r w:rsidR="005F7690">
        <w:rPr>
          <w:rFonts w:cs="Arial"/>
          <w:szCs w:val="24"/>
        </w:rPr>
        <w:t xml:space="preserve"> quality </w:t>
      </w:r>
      <w:r w:rsidR="00EF592B">
        <w:rPr>
          <w:rFonts w:cs="Arial"/>
          <w:szCs w:val="24"/>
        </w:rPr>
        <w:t xml:space="preserve">of </w:t>
      </w:r>
      <w:r w:rsidR="00161A8F" w:rsidRPr="00D604F0">
        <w:rPr>
          <w:rFonts w:cs="Arial"/>
          <w:szCs w:val="24"/>
        </w:rPr>
        <w:t>home lighting</w:t>
      </w:r>
      <w:r>
        <w:rPr>
          <w:rFonts w:cs="Arial"/>
          <w:szCs w:val="24"/>
        </w:rPr>
        <w:t xml:space="preserve"> for students who experience glare or contrast sensitivity</w:t>
      </w:r>
      <w:r w:rsidR="00161A8F" w:rsidRPr="00D604F0">
        <w:rPr>
          <w:rFonts w:cs="Arial"/>
          <w:szCs w:val="24"/>
        </w:rPr>
        <w:t>,</w:t>
      </w:r>
      <w:r>
        <w:rPr>
          <w:rFonts w:cs="Arial"/>
          <w:szCs w:val="24"/>
        </w:rPr>
        <w:t xml:space="preserve"> </w:t>
      </w:r>
      <w:r w:rsidR="00EF5FDB">
        <w:rPr>
          <w:rFonts w:cs="Arial"/>
          <w:szCs w:val="24"/>
        </w:rPr>
        <w:t xml:space="preserve">(ii) limitations in </w:t>
      </w:r>
      <w:r w:rsidR="00EF5FDB" w:rsidRPr="00D604F0">
        <w:rPr>
          <w:rFonts w:cs="Arial"/>
          <w:szCs w:val="24"/>
        </w:rPr>
        <w:t xml:space="preserve">access to </w:t>
      </w:r>
      <w:r w:rsidR="00EF5FDB">
        <w:rPr>
          <w:rFonts w:cs="Arial"/>
          <w:szCs w:val="24"/>
        </w:rPr>
        <w:t xml:space="preserve">required </w:t>
      </w:r>
      <w:r w:rsidR="00EF5FDB" w:rsidRPr="00D604F0">
        <w:rPr>
          <w:rFonts w:cs="Arial"/>
          <w:szCs w:val="24"/>
        </w:rPr>
        <w:t xml:space="preserve">equipment </w:t>
      </w:r>
      <w:r w:rsidR="00EF5FDB">
        <w:rPr>
          <w:rFonts w:cs="Arial"/>
          <w:szCs w:val="24"/>
        </w:rPr>
        <w:t xml:space="preserve">or assistive devices used in school, </w:t>
      </w:r>
      <w:r>
        <w:rPr>
          <w:rFonts w:cs="Arial"/>
          <w:szCs w:val="24"/>
        </w:rPr>
        <w:t>(i</w:t>
      </w:r>
      <w:r w:rsidR="00EF5FDB">
        <w:rPr>
          <w:rFonts w:cs="Arial"/>
          <w:szCs w:val="24"/>
        </w:rPr>
        <w:t>i</w:t>
      </w:r>
      <w:r>
        <w:rPr>
          <w:rFonts w:cs="Arial"/>
          <w:szCs w:val="24"/>
        </w:rPr>
        <w:t>i)</w:t>
      </w:r>
      <w:r w:rsidR="00161A8F" w:rsidRPr="00D604F0">
        <w:rPr>
          <w:rFonts w:cs="Arial"/>
          <w:szCs w:val="24"/>
        </w:rPr>
        <w:t xml:space="preserve"> </w:t>
      </w:r>
      <w:r w:rsidR="00EF592B">
        <w:rPr>
          <w:rFonts w:cs="Arial"/>
          <w:szCs w:val="24"/>
        </w:rPr>
        <w:t xml:space="preserve">family ability to provide </w:t>
      </w:r>
      <w:r>
        <w:rPr>
          <w:rFonts w:cs="Arial"/>
          <w:szCs w:val="24"/>
        </w:rPr>
        <w:t xml:space="preserve">non-optical aides such as ergonomic </w:t>
      </w:r>
      <w:r w:rsidR="005F7690">
        <w:rPr>
          <w:rFonts w:cs="Arial"/>
          <w:szCs w:val="24"/>
        </w:rPr>
        <w:t>chairs</w:t>
      </w:r>
      <w:r>
        <w:rPr>
          <w:rFonts w:cs="Arial"/>
          <w:szCs w:val="24"/>
        </w:rPr>
        <w:t xml:space="preserve"> and reading stands</w:t>
      </w:r>
      <w:r w:rsidR="005F7690">
        <w:rPr>
          <w:rFonts w:cs="Arial"/>
          <w:szCs w:val="24"/>
        </w:rPr>
        <w:t xml:space="preserve"> that promote </w:t>
      </w:r>
      <w:r w:rsidR="00EF5FDB">
        <w:rPr>
          <w:rFonts w:cs="Arial"/>
          <w:szCs w:val="24"/>
        </w:rPr>
        <w:t>correct</w:t>
      </w:r>
      <w:r w:rsidR="00EF592B">
        <w:rPr>
          <w:rFonts w:cs="Arial"/>
          <w:szCs w:val="24"/>
        </w:rPr>
        <w:t xml:space="preserve"> </w:t>
      </w:r>
      <w:r w:rsidR="00161A8F" w:rsidRPr="00D604F0">
        <w:rPr>
          <w:rFonts w:cs="Arial"/>
          <w:szCs w:val="24"/>
        </w:rPr>
        <w:t>posture</w:t>
      </w:r>
      <w:r w:rsidR="005F7690">
        <w:rPr>
          <w:rFonts w:cs="Arial"/>
          <w:szCs w:val="24"/>
        </w:rPr>
        <w:t xml:space="preserve"> and reduce physical</w:t>
      </w:r>
      <w:r>
        <w:rPr>
          <w:rFonts w:cs="Arial"/>
          <w:szCs w:val="24"/>
        </w:rPr>
        <w:t xml:space="preserve"> or visual </w:t>
      </w:r>
      <w:r w:rsidR="005F7690">
        <w:rPr>
          <w:rFonts w:cs="Arial"/>
          <w:szCs w:val="24"/>
        </w:rPr>
        <w:t xml:space="preserve"> fatigue</w:t>
      </w:r>
      <w:r w:rsidR="00161A8F" w:rsidRPr="00D604F0">
        <w:rPr>
          <w:rFonts w:cs="Arial"/>
          <w:szCs w:val="24"/>
        </w:rPr>
        <w:t xml:space="preserve">, </w:t>
      </w:r>
      <w:r>
        <w:rPr>
          <w:rFonts w:cs="Arial"/>
          <w:szCs w:val="24"/>
        </w:rPr>
        <w:t xml:space="preserve">(iv) </w:t>
      </w:r>
      <w:r w:rsidR="00161A8F" w:rsidRPr="00D604F0">
        <w:rPr>
          <w:rFonts w:cs="Arial"/>
          <w:szCs w:val="24"/>
        </w:rPr>
        <w:t xml:space="preserve">the </w:t>
      </w:r>
      <w:r>
        <w:rPr>
          <w:rFonts w:cs="Arial"/>
          <w:szCs w:val="24"/>
        </w:rPr>
        <w:t xml:space="preserve">level of student </w:t>
      </w:r>
      <w:r w:rsidR="00161A8F" w:rsidRPr="00D604F0">
        <w:rPr>
          <w:rFonts w:cs="Arial"/>
          <w:szCs w:val="24"/>
        </w:rPr>
        <w:t xml:space="preserve">skills to </w:t>
      </w:r>
      <w:r w:rsidR="00EF592B">
        <w:rPr>
          <w:rFonts w:cs="Arial"/>
          <w:szCs w:val="24"/>
        </w:rPr>
        <w:t xml:space="preserve">independently </w:t>
      </w:r>
      <w:r w:rsidR="00161A8F" w:rsidRPr="00D604F0">
        <w:rPr>
          <w:rFonts w:cs="Arial"/>
          <w:szCs w:val="24"/>
        </w:rPr>
        <w:t>make adjustments</w:t>
      </w:r>
      <w:r>
        <w:rPr>
          <w:rFonts w:cs="Arial"/>
          <w:szCs w:val="24"/>
        </w:rPr>
        <w:t xml:space="preserve"> to their home learning environment or the school work sent home by teachers</w:t>
      </w:r>
      <w:r w:rsidR="00EF5FDB">
        <w:rPr>
          <w:rFonts w:cs="Arial"/>
          <w:szCs w:val="24"/>
        </w:rPr>
        <w:t>, and (v) the level of parent knowledge of their children’s access technology or braille literacy abilities and needs</w:t>
      </w:r>
      <w:r w:rsidR="00161A8F" w:rsidRPr="00D604F0">
        <w:rPr>
          <w:rFonts w:cs="Arial"/>
          <w:szCs w:val="24"/>
        </w:rPr>
        <w:t>.</w:t>
      </w:r>
    </w:p>
    <w:p w14:paraId="18652CD1" w14:textId="77777777" w:rsidR="00381139" w:rsidRDefault="00161A8F" w:rsidP="00D604F0">
      <w:pPr>
        <w:rPr>
          <w:rFonts w:cs="Arial"/>
          <w:szCs w:val="24"/>
        </w:rPr>
      </w:pPr>
      <w:r w:rsidRPr="00D604F0">
        <w:rPr>
          <w:rFonts w:cs="Arial"/>
          <w:szCs w:val="24"/>
        </w:rPr>
        <w:t>Some Specialist Teachers (</w:t>
      </w:r>
      <w:r w:rsidR="00EF5FDB">
        <w:rPr>
          <w:rFonts w:cs="Arial"/>
          <w:szCs w:val="24"/>
        </w:rPr>
        <w:t>VI</w:t>
      </w:r>
      <w:r w:rsidRPr="00D604F0">
        <w:rPr>
          <w:rFonts w:cs="Arial"/>
          <w:szCs w:val="24"/>
        </w:rPr>
        <w:t xml:space="preserve">) </w:t>
      </w:r>
      <w:r w:rsidR="00381139">
        <w:rPr>
          <w:rFonts w:cs="Arial"/>
          <w:szCs w:val="24"/>
        </w:rPr>
        <w:t xml:space="preserve">reported having limited </w:t>
      </w:r>
      <w:r w:rsidRPr="00D604F0">
        <w:rPr>
          <w:rFonts w:cs="Arial"/>
          <w:szCs w:val="24"/>
        </w:rPr>
        <w:t xml:space="preserve">access to students </w:t>
      </w:r>
      <w:r w:rsidR="00381139">
        <w:rPr>
          <w:rFonts w:cs="Arial"/>
          <w:szCs w:val="24"/>
        </w:rPr>
        <w:t xml:space="preserve">during home lockdown </w:t>
      </w:r>
      <w:r w:rsidR="00266BF6">
        <w:rPr>
          <w:rFonts w:cs="Arial"/>
          <w:szCs w:val="24"/>
        </w:rPr>
        <w:t>and as a result, could not</w:t>
      </w:r>
      <w:r w:rsidRPr="00D604F0">
        <w:rPr>
          <w:rFonts w:cs="Arial"/>
          <w:szCs w:val="24"/>
        </w:rPr>
        <w:t xml:space="preserve"> provide </w:t>
      </w:r>
      <w:r w:rsidR="00381139">
        <w:rPr>
          <w:rFonts w:cs="Arial"/>
          <w:szCs w:val="24"/>
        </w:rPr>
        <w:t>the</w:t>
      </w:r>
      <w:r w:rsidR="00EF5FDB">
        <w:rPr>
          <w:rFonts w:cs="Arial"/>
          <w:szCs w:val="24"/>
        </w:rPr>
        <w:t>se students wi</w:t>
      </w:r>
      <w:r w:rsidR="00381139">
        <w:rPr>
          <w:rFonts w:cs="Arial"/>
          <w:szCs w:val="24"/>
        </w:rPr>
        <w:t xml:space="preserve">th </w:t>
      </w:r>
      <w:proofErr w:type="gramStart"/>
      <w:r w:rsidR="00381139">
        <w:rPr>
          <w:rFonts w:cs="Arial"/>
          <w:szCs w:val="24"/>
        </w:rPr>
        <w:t>sufficient</w:t>
      </w:r>
      <w:proofErr w:type="gramEnd"/>
      <w:r w:rsidR="00381139">
        <w:rPr>
          <w:rFonts w:cs="Arial"/>
          <w:szCs w:val="24"/>
        </w:rPr>
        <w:t xml:space="preserve"> </w:t>
      </w:r>
      <w:r w:rsidR="00EF5FDB">
        <w:rPr>
          <w:rFonts w:cs="Arial"/>
          <w:szCs w:val="24"/>
        </w:rPr>
        <w:t xml:space="preserve">support. This contrasts with </w:t>
      </w:r>
      <w:r w:rsidR="00EF5FDB" w:rsidRPr="00D604F0">
        <w:rPr>
          <w:rFonts w:cs="Arial"/>
          <w:szCs w:val="24"/>
        </w:rPr>
        <w:t>Specialist Teachers (</w:t>
      </w:r>
      <w:r w:rsidR="00EF5FDB">
        <w:rPr>
          <w:rFonts w:cs="Arial"/>
          <w:szCs w:val="24"/>
        </w:rPr>
        <w:t>VI</w:t>
      </w:r>
      <w:proofErr w:type="gramStart"/>
      <w:r w:rsidR="00EF5FDB" w:rsidRPr="00D604F0">
        <w:rPr>
          <w:rFonts w:cs="Arial"/>
          <w:szCs w:val="24"/>
        </w:rPr>
        <w:t xml:space="preserve">) </w:t>
      </w:r>
      <w:r w:rsidR="00EF5FDB">
        <w:rPr>
          <w:rFonts w:cs="Arial"/>
          <w:szCs w:val="24"/>
        </w:rPr>
        <w:t xml:space="preserve"> who</w:t>
      </w:r>
      <w:proofErr w:type="gramEnd"/>
      <w:r w:rsidRPr="00D604F0">
        <w:rPr>
          <w:rFonts w:cs="Arial"/>
          <w:szCs w:val="24"/>
        </w:rPr>
        <w:t xml:space="preserve"> were able to </w:t>
      </w:r>
      <w:r w:rsidR="00266BF6">
        <w:rPr>
          <w:rFonts w:cs="Arial"/>
          <w:szCs w:val="24"/>
        </w:rPr>
        <w:t>directly</w:t>
      </w:r>
      <w:r w:rsidR="00266BF6" w:rsidRPr="00D604F0">
        <w:rPr>
          <w:rFonts w:cs="Arial"/>
          <w:szCs w:val="24"/>
        </w:rPr>
        <w:t xml:space="preserve"> </w:t>
      </w:r>
      <w:r w:rsidRPr="00D604F0">
        <w:rPr>
          <w:rFonts w:cs="Arial"/>
          <w:szCs w:val="24"/>
        </w:rPr>
        <w:t xml:space="preserve">access </w:t>
      </w:r>
      <w:r w:rsidR="00381139">
        <w:rPr>
          <w:rFonts w:cs="Arial"/>
          <w:szCs w:val="24"/>
        </w:rPr>
        <w:t xml:space="preserve">the students </w:t>
      </w:r>
      <w:r w:rsidR="00EF5FDB">
        <w:rPr>
          <w:rFonts w:cs="Arial"/>
          <w:szCs w:val="24"/>
        </w:rPr>
        <w:t xml:space="preserve">on their caseloads </w:t>
      </w:r>
      <w:r w:rsidR="00381139">
        <w:rPr>
          <w:rFonts w:cs="Arial"/>
          <w:szCs w:val="24"/>
        </w:rPr>
        <w:t>and their families</w:t>
      </w:r>
      <w:r w:rsidRPr="00D604F0">
        <w:rPr>
          <w:rFonts w:cs="Arial"/>
          <w:szCs w:val="24"/>
        </w:rPr>
        <w:t>.</w:t>
      </w:r>
    </w:p>
    <w:p w14:paraId="7C7512C8" w14:textId="77777777" w:rsidR="00381139" w:rsidRDefault="00381139" w:rsidP="00D604F0">
      <w:pPr>
        <w:rPr>
          <w:rFonts w:cs="Arial"/>
          <w:szCs w:val="24"/>
        </w:rPr>
      </w:pPr>
      <w:r>
        <w:rPr>
          <w:rFonts w:cs="Arial"/>
          <w:szCs w:val="24"/>
        </w:rPr>
        <w:t xml:space="preserve">Online programs such as </w:t>
      </w:r>
      <w:proofErr w:type="gramStart"/>
      <w:r w:rsidR="002F59D4" w:rsidRPr="00D604F0">
        <w:rPr>
          <w:rFonts w:cs="Arial"/>
          <w:szCs w:val="24"/>
        </w:rPr>
        <w:t>Zoom</w:t>
      </w:r>
      <w:proofErr w:type="gramEnd"/>
      <w:r w:rsidR="002F59D4" w:rsidRPr="00D604F0">
        <w:rPr>
          <w:rFonts w:cs="Arial"/>
          <w:szCs w:val="24"/>
        </w:rPr>
        <w:t xml:space="preserve"> and </w:t>
      </w:r>
      <w:r>
        <w:rPr>
          <w:rFonts w:cs="Arial"/>
          <w:szCs w:val="24"/>
        </w:rPr>
        <w:t>Microsoft T</w:t>
      </w:r>
      <w:r w:rsidR="002F59D4" w:rsidRPr="00D604F0">
        <w:rPr>
          <w:rFonts w:cs="Arial"/>
          <w:szCs w:val="24"/>
        </w:rPr>
        <w:t xml:space="preserve">eams were </w:t>
      </w:r>
      <w:r w:rsidR="00EF592B">
        <w:rPr>
          <w:rFonts w:cs="Arial"/>
          <w:szCs w:val="24"/>
        </w:rPr>
        <w:t>found to be accessible for students with vision impairment</w:t>
      </w:r>
      <w:r w:rsidR="00EF592B" w:rsidRPr="00D604F0">
        <w:rPr>
          <w:rFonts w:cs="Arial"/>
          <w:szCs w:val="24"/>
        </w:rPr>
        <w:t xml:space="preserve"> </w:t>
      </w:r>
      <w:r w:rsidR="00EF592B">
        <w:rPr>
          <w:rFonts w:cs="Arial"/>
          <w:szCs w:val="24"/>
        </w:rPr>
        <w:t xml:space="preserve">and </w:t>
      </w:r>
      <w:r w:rsidR="00266BF6">
        <w:rPr>
          <w:rFonts w:cs="Arial"/>
          <w:szCs w:val="24"/>
        </w:rPr>
        <w:t xml:space="preserve">proved to be </w:t>
      </w:r>
      <w:r w:rsidR="00EF592B">
        <w:rPr>
          <w:rFonts w:cs="Arial"/>
          <w:szCs w:val="24"/>
        </w:rPr>
        <w:t xml:space="preserve">valuable methods of home-school </w:t>
      </w:r>
      <w:r>
        <w:rPr>
          <w:rFonts w:cs="Arial"/>
          <w:szCs w:val="24"/>
        </w:rPr>
        <w:t>communication</w:t>
      </w:r>
      <w:r w:rsidR="00EF592B">
        <w:rPr>
          <w:rFonts w:cs="Arial"/>
          <w:szCs w:val="24"/>
        </w:rPr>
        <w:t xml:space="preserve">. However, some online platforms used by schools were less accessible </w:t>
      </w:r>
      <w:r w:rsidR="00EF5FDB">
        <w:rPr>
          <w:rFonts w:cs="Arial"/>
          <w:szCs w:val="24"/>
        </w:rPr>
        <w:t>and contributed to student and parent frustration and stress.</w:t>
      </w:r>
      <w:r w:rsidR="002F59D4" w:rsidRPr="00D604F0">
        <w:rPr>
          <w:rFonts w:cs="Arial"/>
          <w:szCs w:val="24"/>
        </w:rPr>
        <w:t xml:space="preserve"> </w:t>
      </w:r>
    </w:p>
    <w:p w14:paraId="325E8016" w14:textId="77777777" w:rsidR="00114978" w:rsidRDefault="00EF592B" w:rsidP="00D604F0">
      <w:pPr>
        <w:rPr>
          <w:rFonts w:cs="Arial"/>
          <w:szCs w:val="24"/>
        </w:rPr>
      </w:pPr>
      <w:r>
        <w:rPr>
          <w:rFonts w:cs="Arial"/>
          <w:szCs w:val="24"/>
        </w:rPr>
        <w:t>It was reported that some</w:t>
      </w:r>
      <w:r w:rsidR="002F59D4" w:rsidRPr="00D604F0">
        <w:rPr>
          <w:rFonts w:cs="Arial"/>
          <w:szCs w:val="24"/>
        </w:rPr>
        <w:t xml:space="preserve"> students </w:t>
      </w:r>
      <w:r>
        <w:rPr>
          <w:rFonts w:cs="Arial"/>
          <w:szCs w:val="24"/>
        </w:rPr>
        <w:t xml:space="preserve">who had </w:t>
      </w:r>
      <w:r w:rsidR="002F59D4" w:rsidRPr="00D604F0">
        <w:rPr>
          <w:rFonts w:cs="Arial"/>
          <w:szCs w:val="24"/>
        </w:rPr>
        <w:t xml:space="preserve">experienced bush fires prior to </w:t>
      </w:r>
      <w:r>
        <w:rPr>
          <w:rFonts w:cs="Arial"/>
          <w:szCs w:val="24"/>
        </w:rPr>
        <w:t>the COVID-</w:t>
      </w:r>
      <w:r w:rsidR="002F59D4" w:rsidRPr="00D604F0">
        <w:rPr>
          <w:rFonts w:cs="Arial"/>
          <w:szCs w:val="24"/>
        </w:rPr>
        <w:t xml:space="preserve">19 </w:t>
      </w:r>
      <w:r>
        <w:rPr>
          <w:rFonts w:cs="Arial"/>
          <w:szCs w:val="24"/>
        </w:rPr>
        <w:t xml:space="preserve">pandemic </w:t>
      </w:r>
      <w:r w:rsidR="002F59D4" w:rsidRPr="00D604F0">
        <w:rPr>
          <w:rFonts w:cs="Arial"/>
          <w:szCs w:val="24"/>
        </w:rPr>
        <w:t>were unsettled, aggressive</w:t>
      </w:r>
      <w:r>
        <w:rPr>
          <w:rFonts w:cs="Arial"/>
          <w:szCs w:val="24"/>
        </w:rPr>
        <w:t>,</w:t>
      </w:r>
      <w:r w:rsidR="002F59D4" w:rsidRPr="00D604F0">
        <w:rPr>
          <w:rFonts w:cs="Arial"/>
          <w:szCs w:val="24"/>
        </w:rPr>
        <w:t xml:space="preserve"> or had inappropriate behaviour</w:t>
      </w:r>
      <w:r>
        <w:rPr>
          <w:rFonts w:cs="Arial"/>
          <w:szCs w:val="24"/>
        </w:rPr>
        <w:t>s</w:t>
      </w:r>
      <w:r w:rsidR="002F59D4" w:rsidRPr="00D604F0">
        <w:rPr>
          <w:rFonts w:cs="Arial"/>
          <w:szCs w:val="24"/>
        </w:rPr>
        <w:t xml:space="preserve"> at home. </w:t>
      </w:r>
      <w:r w:rsidR="00161A8F" w:rsidRPr="00D604F0">
        <w:rPr>
          <w:rFonts w:cs="Arial"/>
          <w:szCs w:val="24"/>
        </w:rPr>
        <w:t xml:space="preserve">There </w:t>
      </w:r>
      <w:r w:rsidR="00266BF6">
        <w:rPr>
          <w:rFonts w:cs="Arial"/>
          <w:szCs w:val="24"/>
        </w:rPr>
        <w:t>are also</w:t>
      </w:r>
      <w:r w:rsidR="00161A8F" w:rsidRPr="00D604F0">
        <w:rPr>
          <w:rFonts w:cs="Arial"/>
          <w:szCs w:val="24"/>
        </w:rPr>
        <w:t xml:space="preserve"> concerns </w:t>
      </w:r>
      <w:r>
        <w:rPr>
          <w:rFonts w:cs="Arial"/>
          <w:szCs w:val="24"/>
        </w:rPr>
        <w:t>about the impact of</w:t>
      </w:r>
      <w:r w:rsidR="00266BF6">
        <w:rPr>
          <w:rFonts w:cs="Arial"/>
          <w:szCs w:val="24"/>
        </w:rPr>
        <w:t xml:space="preserve"> frequent </w:t>
      </w:r>
      <w:r w:rsidR="00161A8F" w:rsidRPr="00D604F0">
        <w:rPr>
          <w:rFonts w:cs="Arial"/>
          <w:szCs w:val="24"/>
        </w:rPr>
        <w:t xml:space="preserve">hand sanitiser </w:t>
      </w:r>
      <w:r w:rsidR="00266BF6">
        <w:rPr>
          <w:rFonts w:cs="Arial"/>
          <w:szCs w:val="24"/>
        </w:rPr>
        <w:t xml:space="preserve">use </w:t>
      </w:r>
      <w:r w:rsidR="00161A8F" w:rsidRPr="00D604F0">
        <w:rPr>
          <w:rFonts w:cs="Arial"/>
          <w:szCs w:val="24"/>
        </w:rPr>
        <w:t xml:space="preserve">on </w:t>
      </w:r>
      <w:r>
        <w:rPr>
          <w:rFonts w:cs="Arial"/>
          <w:szCs w:val="24"/>
        </w:rPr>
        <w:t xml:space="preserve">the </w:t>
      </w:r>
      <w:r w:rsidR="00161A8F" w:rsidRPr="00D604F0">
        <w:rPr>
          <w:rFonts w:cs="Arial"/>
          <w:szCs w:val="24"/>
        </w:rPr>
        <w:t xml:space="preserve">effectiveness of </w:t>
      </w:r>
      <w:r w:rsidR="002F59D4" w:rsidRPr="00D604F0">
        <w:rPr>
          <w:rFonts w:cs="Arial"/>
          <w:szCs w:val="24"/>
        </w:rPr>
        <w:t xml:space="preserve">fingers </w:t>
      </w:r>
      <w:r w:rsidR="00161A8F" w:rsidRPr="00D604F0">
        <w:rPr>
          <w:rFonts w:cs="Arial"/>
          <w:szCs w:val="24"/>
        </w:rPr>
        <w:t>reading braille</w:t>
      </w:r>
      <w:r>
        <w:rPr>
          <w:rFonts w:cs="Arial"/>
          <w:szCs w:val="24"/>
        </w:rPr>
        <w:t>,</w:t>
      </w:r>
      <w:r w:rsidR="00161A8F" w:rsidRPr="00D604F0">
        <w:rPr>
          <w:rFonts w:cs="Arial"/>
          <w:szCs w:val="24"/>
        </w:rPr>
        <w:t xml:space="preserve"> and </w:t>
      </w:r>
      <w:r w:rsidR="00266BF6">
        <w:rPr>
          <w:rFonts w:cs="Arial"/>
          <w:szCs w:val="24"/>
        </w:rPr>
        <w:t>anxiety caused by</w:t>
      </w:r>
      <w:r w:rsidR="00EF5FDB">
        <w:rPr>
          <w:rFonts w:cs="Arial"/>
          <w:szCs w:val="24"/>
        </w:rPr>
        <w:t xml:space="preserve"> the </w:t>
      </w:r>
      <w:r w:rsidR="002F59D4" w:rsidRPr="00D604F0">
        <w:rPr>
          <w:rFonts w:cs="Arial"/>
          <w:szCs w:val="24"/>
        </w:rPr>
        <w:t xml:space="preserve">inability </w:t>
      </w:r>
      <w:r w:rsidR="00EF5FDB">
        <w:rPr>
          <w:rFonts w:cs="Arial"/>
          <w:szCs w:val="24"/>
        </w:rPr>
        <w:t xml:space="preserve">of students </w:t>
      </w:r>
      <w:r w:rsidR="002F59D4" w:rsidRPr="00D604F0">
        <w:rPr>
          <w:rFonts w:cs="Arial"/>
          <w:szCs w:val="24"/>
        </w:rPr>
        <w:t xml:space="preserve">to </w:t>
      </w:r>
      <w:r>
        <w:rPr>
          <w:rFonts w:cs="Arial"/>
          <w:szCs w:val="24"/>
        </w:rPr>
        <w:t xml:space="preserve">maintain the required </w:t>
      </w:r>
      <w:r w:rsidR="002F59D4" w:rsidRPr="00D604F0">
        <w:rPr>
          <w:rFonts w:cs="Arial"/>
          <w:szCs w:val="24"/>
        </w:rPr>
        <w:t>social di</w:t>
      </w:r>
      <w:r>
        <w:rPr>
          <w:rFonts w:cs="Arial"/>
          <w:szCs w:val="24"/>
        </w:rPr>
        <w:t xml:space="preserve">stance without </w:t>
      </w:r>
      <w:proofErr w:type="gramStart"/>
      <w:r>
        <w:rPr>
          <w:rFonts w:cs="Arial"/>
          <w:szCs w:val="24"/>
        </w:rPr>
        <w:t>sufficient</w:t>
      </w:r>
      <w:proofErr w:type="gramEnd"/>
      <w:r>
        <w:rPr>
          <w:rFonts w:cs="Arial"/>
          <w:szCs w:val="24"/>
        </w:rPr>
        <w:t xml:space="preserve"> sight</w:t>
      </w:r>
      <w:r w:rsidR="00266BF6">
        <w:rPr>
          <w:rFonts w:cs="Arial"/>
          <w:szCs w:val="24"/>
        </w:rPr>
        <w:t>,</w:t>
      </w:r>
      <w:r>
        <w:rPr>
          <w:rFonts w:cs="Arial"/>
          <w:szCs w:val="24"/>
        </w:rPr>
        <w:t xml:space="preserve"> or </w:t>
      </w:r>
      <w:r w:rsidR="00642F23">
        <w:rPr>
          <w:rFonts w:cs="Arial"/>
          <w:szCs w:val="24"/>
        </w:rPr>
        <w:t xml:space="preserve">to safely request </w:t>
      </w:r>
      <w:r>
        <w:rPr>
          <w:rFonts w:cs="Arial"/>
          <w:szCs w:val="24"/>
        </w:rPr>
        <w:t>human guide assistance</w:t>
      </w:r>
      <w:r w:rsidR="00642F23">
        <w:rPr>
          <w:rFonts w:cs="Arial"/>
          <w:szCs w:val="24"/>
        </w:rPr>
        <w:t xml:space="preserve"> without fear of COVID infection</w:t>
      </w:r>
      <w:r>
        <w:rPr>
          <w:rFonts w:cs="Arial"/>
          <w:szCs w:val="24"/>
        </w:rPr>
        <w:t>.</w:t>
      </w:r>
    </w:p>
    <w:p w14:paraId="6E64A887" w14:textId="77777777" w:rsidR="00266BF6" w:rsidRDefault="00266BF6" w:rsidP="00D604F0">
      <w:pPr>
        <w:rPr>
          <w:rFonts w:cs="Arial"/>
          <w:szCs w:val="24"/>
        </w:rPr>
      </w:pPr>
      <w:r>
        <w:rPr>
          <w:rFonts w:cs="Arial"/>
          <w:szCs w:val="24"/>
        </w:rPr>
        <w:t xml:space="preserve">The following </w:t>
      </w:r>
      <w:r w:rsidR="0048462E">
        <w:rPr>
          <w:rFonts w:cs="Arial"/>
          <w:szCs w:val="24"/>
        </w:rPr>
        <w:t xml:space="preserve">six </w:t>
      </w:r>
      <w:r>
        <w:rPr>
          <w:rFonts w:cs="Arial"/>
          <w:szCs w:val="24"/>
        </w:rPr>
        <w:t xml:space="preserve">individual SPEVI member contributions reflect the different experiences of COVID-19 across Australia: </w:t>
      </w:r>
    </w:p>
    <w:p w14:paraId="26A22966" w14:textId="77777777" w:rsidR="00266BF6" w:rsidRPr="00402C81" w:rsidRDefault="001D067C" w:rsidP="005A7B6E">
      <w:pPr>
        <w:pStyle w:val="ListParagraph"/>
        <w:numPr>
          <w:ilvl w:val="0"/>
          <w:numId w:val="25"/>
        </w:numPr>
      </w:pPr>
      <w:r>
        <w:lastRenderedPageBreak/>
        <w:t>COVID</w:t>
      </w:r>
      <w:r w:rsidR="00266BF6" w:rsidRPr="00402C81">
        <w:t>-19 has impacted my students</w:t>
      </w:r>
      <w:r w:rsidR="00642F23">
        <w:t>’</w:t>
      </w:r>
      <w:r w:rsidR="00266BF6" w:rsidRPr="00402C81">
        <w:t xml:space="preserve"> learning and their family routine</w:t>
      </w:r>
      <w:r w:rsidR="00642F23">
        <w:t>s</w:t>
      </w:r>
      <w:r w:rsidR="00266BF6" w:rsidRPr="00402C81">
        <w:t xml:space="preserve">.  All my students accessed the Supported Home Learning program.  This program was done through </w:t>
      </w:r>
      <w:r w:rsidR="00642F23">
        <w:t xml:space="preserve">my </w:t>
      </w:r>
      <w:r w:rsidR="00266BF6" w:rsidRPr="00402C81">
        <w:t>daily phone conversations with parents</w:t>
      </w:r>
      <w:r w:rsidR="00642F23">
        <w:t xml:space="preserve">, </w:t>
      </w:r>
      <w:r w:rsidR="00266BF6" w:rsidRPr="00402C81">
        <w:t>explaining the lessons and directing the parents on how to teach their child</w:t>
      </w:r>
      <w:r w:rsidR="00642F23">
        <w:t>ren with VI</w:t>
      </w:r>
      <w:r w:rsidR="00266BF6" w:rsidRPr="00402C81">
        <w:t>.  Many of my famil</w:t>
      </w:r>
      <w:r w:rsidR="00642F23">
        <w:t>ies said</w:t>
      </w:r>
      <w:r w:rsidR="00266BF6" w:rsidRPr="00402C81">
        <w:t xml:space="preserve"> that the break of routine has </w:t>
      </w:r>
      <w:r w:rsidR="00642F23">
        <w:t>unsettled t</w:t>
      </w:r>
      <w:r w:rsidR="00266BF6" w:rsidRPr="00402C81">
        <w:t>heir child</w:t>
      </w:r>
      <w:r w:rsidR="00642F23">
        <w:t>ren, and</w:t>
      </w:r>
      <w:r w:rsidR="00266BF6" w:rsidRPr="00402C81">
        <w:t xml:space="preserve"> </w:t>
      </w:r>
      <w:r w:rsidR="00642F23">
        <w:t>some</w:t>
      </w:r>
      <w:r w:rsidR="00266BF6" w:rsidRPr="00402C81">
        <w:t xml:space="preserve"> parents asked for assistance to manage their child</w:t>
      </w:r>
      <w:r w:rsidR="00642F23">
        <w:t>ren</w:t>
      </w:r>
      <w:r w:rsidR="00266BF6" w:rsidRPr="00402C81">
        <w:t xml:space="preserve">’s behaviour at home. </w:t>
      </w:r>
    </w:p>
    <w:p w14:paraId="361AE654" w14:textId="77777777" w:rsidR="00266BF6" w:rsidRPr="00402C81" w:rsidRDefault="00266BF6" w:rsidP="005A7B6E">
      <w:pPr>
        <w:pStyle w:val="ListParagraph"/>
        <w:numPr>
          <w:ilvl w:val="0"/>
          <w:numId w:val="25"/>
        </w:numPr>
      </w:pPr>
      <w:r w:rsidRPr="00402C81">
        <w:t xml:space="preserve">The bush fires and floods have affected some of my students as they were unable to attend school for several days </w:t>
      </w:r>
      <w:r w:rsidR="00642F23">
        <w:t xml:space="preserve">or </w:t>
      </w:r>
      <w:r w:rsidRPr="00402C81">
        <w:t>up to a week.</w:t>
      </w:r>
    </w:p>
    <w:p w14:paraId="4102E7CD" w14:textId="77777777" w:rsidR="00266BF6" w:rsidRPr="00402C81" w:rsidRDefault="00266BF6" w:rsidP="005A7B6E">
      <w:pPr>
        <w:pStyle w:val="ListParagraph"/>
        <w:numPr>
          <w:ilvl w:val="0"/>
          <w:numId w:val="25"/>
        </w:numPr>
      </w:pPr>
      <w:r w:rsidRPr="00402C81">
        <w:t>COVID–</w:t>
      </w:r>
      <w:r w:rsidR="00642F23">
        <w:t>19</w:t>
      </w:r>
      <w:r w:rsidRPr="00402C81">
        <w:t xml:space="preserve"> impact</w:t>
      </w:r>
      <w:r w:rsidR="00642F23">
        <w:t>ed</w:t>
      </w:r>
      <w:r w:rsidRPr="00402C81">
        <w:t xml:space="preserve"> the learning of my students. Half of my students participated in the learning</w:t>
      </w:r>
      <w:r w:rsidR="00642F23">
        <w:t>-</w:t>
      </w:r>
      <w:r w:rsidRPr="00402C81">
        <w:t>from</w:t>
      </w:r>
      <w:r w:rsidR="00642F23">
        <w:t>-</w:t>
      </w:r>
      <w:r w:rsidRPr="00402C81">
        <w:t>home program and the other h</w:t>
      </w:r>
      <w:r w:rsidR="00642F23">
        <w:t>alf continued their learning on-</w:t>
      </w:r>
      <w:r w:rsidRPr="00402C81">
        <w:t>site at school.  For those at school, anxiety was high. Their routines were not the same and many activities</w:t>
      </w:r>
      <w:r w:rsidR="00642F23">
        <w:t>,</w:t>
      </w:r>
      <w:r w:rsidRPr="00402C81">
        <w:t xml:space="preserve"> such as assembly and swimming</w:t>
      </w:r>
      <w:r w:rsidR="00642F23">
        <w:t>,</w:t>
      </w:r>
      <w:r w:rsidRPr="00402C81">
        <w:t xml:space="preserve"> were no longer happening.  They were wondering when their friends were coming back to school.  Many students were worried about catching COVID</w:t>
      </w:r>
      <w:r w:rsidR="00642F23">
        <w:t>-19</w:t>
      </w:r>
      <w:r w:rsidRPr="00402C81">
        <w:t>. High levels of anxiety are not conducive to learning.  The zones of regulation, social stories and explicit teaching help</w:t>
      </w:r>
      <w:r w:rsidR="00642F23">
        <w:t>ed to</w:t>
      </w:r>
      <w:r w:rsidRPr="00402C81">
        <w:t xml:space="preserve"> alleviate some of their anxiety.</w:t>
      </w:r>
    </w:p>
    <w:p w14:paraId="278381A9" w14:textId="77777777" w:rsidR="00266BF6" w:rsidRPr="006D2EAD" w:rsidRDefault="00266BF6" w:rsidP="005A7B6E">
      <w:pPr>
        <w:pStyle w:val="ListParagraph"/>
        <w:numPr>
          <w:ilvl w:val="0"/>
          <w:numId w:val="25"/>
        </w:numPr>
      </w:pPr>
      <w:r w:rsidRPr="00402C81">
        <w:t xml:space="preserve">Students learning from home had their own challenges, but I am very thankful to the parents for putting time and effort into educating their children and working together with the school. </w:t>
      </w:r>
      <w:r>
        <w:t>Daily g</w:t>
      </w:r>
      <w:r w:rsidRPr="00402C81">
        <w:t xml:space="preserve">uidance </w:t>
      </w:r>
      <w:r>
        <w:t>was provided to parents</w:t>
      </w:r>
      <w:r w:rsidR="00605C59">
        <w:t xml:space="preserve"> and</w:t>
      </w:r>
      <w:r w:rsidRPr="00402C81">
        <w:t xml:space="preserve"> resources were sent home</w:t>
      </w:r>
      <w:r w:rsidR="00642F23">
        <w:t>. D</w:t>
      </w:r>
      <w:r w:rsidRPr="00402C81">
        <w:t xml:space="preserve">aily telephone conversations </w:t>
      </w:r>
      <w:r w:rsidR="00642F23">
        <w:t xml:space="preserve">were provided </w:t>
      </w:r>
      <w:r w:rsidRPr="00402C81">
        <w:t>to discuss the challenges and highlights of the students learning.</w:t>
      </w:r>
    </w:p>
    <w:p w14:paraId="7B11F03B" w14:textId="77777777" w:rsidR="00266BF6" w:rsidRPr="006D2EAD" w:rsidRDefault="00266BF6" w:rsidP="005A7B6E">
      <w:pPr>
        <w:pStyle w:val="ListParagraph"/>
        <w:numPr>
          <w:ilvl w:val="0"/>
          <w:numId w:val="25"/>
        </w:numPr>
      </w:pPr>
      <w:r w:rsidRPr="006D2EAD">
        <w:t>At school</w:t>
      </w:r>
      <w:r w:rsidR="00605C59">
        <w:t>,</w:t>
      </w:r>
      <w:r w:rsidRPr="006D2EAD">
        <w:t xml:space="preserve"> as specialist teacher</w:t>
      </w:r>
      <w:r w:rsidR="00605C59">
        <w:t>s</w:t>
      </w:r>
      <w:r w:rsidRPr="006D2EAD">
        <w:t xml:space="preserve"> we </w:t>
      </w:r>
      <w:r>
        <w:t>c</w:t>
      </w:r>
      <w:r w:rsidRPr="006D2EAD">
        <w:t xml:space="preserve">heck on posture, lighting, </w:t>
      </w:r>
      <w:r w:rsidR="00605C59">
        <w:t xml:space="preserve">use of </w:t>
      </w:r>
      <w:r w:rsidRPr="006D2EAD">
        <w:t>slope board</w:t>
      </w:r>
      <w:r w:rsidR="00605C59">
        <w:t>s, etc</w:t>
      </w:r>
      <w:r w:rsidRPr="006D2EAD">
        <w:t xml:space="preserve">. Using Zoom, we found that </w:t>
      </w:r>
      <w:r w:rsidR="00642F23">
        <w:t xml:space="preserve">the </w:t>
      </w:r>
      <w:proofErr w:type="gramStart"/>
      <w:r w:rsidR="00642F23">
        <w:t>work-spaces</w:t>
      </w:r>
      <w:proofErr w:type="gramEnd"/>
      <w:r w:rsidR="00642F23">
        <w:t xml:space="preserve"> for the students were not s</w:t>
      </w:r>
      <w:r w:rsidRPr="006D2EAD">
        <w:t xml:space="preserve">et up properly at home. </w:t>
      </w:r>
    </w:p>
    <w:p w14:paraId="7A39FE57" w14:textId="77777777" w:rsidR="00266BF6" w:rsidRPr="00402C81" w:rsidRDefault="00266BF6" w:rsidP="005A7B6E">
      <w:pPr>
        <w:pStyle w:val="ListParagraph"/>
        <w:numPr>
          <w:ilvl w:val="0"/>
          <w:numId w:val="25"/>
        </w:numPr>
      </w:pPr>
      <w:r w:rsidRPr="001D067C">
        <w:rPr>
          <w:rFonts w:eastAsia="DengXian"/>
        </w:rPr>
        <w:t xml:space="preserve">COVID-19 was challenging for all </w:t>
      </w:r>
      <w:r w:rsidR="001D067C" w:rsidRPr="001D067C">
        <w:rPr>
          <w:rFonts w:eastAsia="DengXian"/>
        </w:rPr>
        <w:t xml:space="preserve">the </w:t>
      </w:r>
      <w:r w:rsidRPr="001D067C">
        <w:rPr>
          <w:rFonts w:eastAsia="DengXian"/>
        </w:rPr>
        <w:t xml:space="preserve">students, regardless of their background and personal settings. However, the students in my class were exposed to a different style of home-based learning wherein their parents took over the role as both teacher and classmate. Parents were supported in this with daily lesson plans for both English and </w:t>
      </w:r>
      <w:r w:rsidR="00642F23">
        <w:rPr>
          <w:rFonts w:eastAsia="DengXian"/>
        </w:rPr>
        <w:t>M</w:t>
      </w:r>
      <w:r w:rsidRPr="001D067C">
        <w:rPr>
          <w:rFonts w:eastAsia="DengXian"/>
        </w:rPr>
        <w:t>ath</w:t>
      </w:r>
      <w:r w:rsidR="00642F23">
        <w:rPr>
          <w:rFonts w:eastAsia="DengXian"/>
        </w:rPr>
        <w:t>ematics</w:t>
      </w:r>
      <w:r w:rsidRPr="001D067C">
        <w:rPr>
          <w:rFonts w:eastAsia="DengXian"/>
        </w:rPr>
        <w:t xml:space="preserve">, as well as a once a week </w:t>
      </w:r>
      <w:r w:rsidR="001D067C" w:rsidRPr="001D067C">
        <w:rPr>
          <w:rFonts w:eastAsia="DengXian"/>
        </w:rPr>
        <w:t>Humanities and Social Sciences (</w:t>
      </w:r>
      <w:r w:rsidRPr="001D067C">
        <w:rPr>
          <w:rFonts w:eastAsia="DengXian"/>
        </w:rPr>
        <w:t>HASS</w:t>
      </w:r>
      <w:r w:rsidR="001D067C" w:rsidRPr="001D067C">
        <w:rPr>
          <w:rFonts w:eastAsia="DengXian"/>
        </w:rPr>
        <w:t>) lessons</w:t>
      </w:r>
      <w:r w:rsidRPr="001D067C">
        <w:rPr>
          <w:rFonts w:eastAsia="DengXian"/>
        </w:rPr>
        <w:t xml:space="preserve">. Parents were also supported through daily phone calls to check in with how they </w:t>
      </w:r>
      <w:r w:rsidR="001D067C" w:rsidRPr="001D067C">
        <w:rPr>
          <w:rFonts w:eastAsia="DengXian"/>
        </w:rPr>
        <w:t xml:space="preserve">and their child </w:t>
      </w:r>
      <w:r w:rsidRPr="001D067C">
        <w:rPr>
          <w:rFonts w:eastAsia="DengXian"/>
        </w:rPr>
        <w:t xml:space="preserve">were going (both emotionally and educationally). </w:t>
      </w:r>
      <w:r w:rsidR="001D067C" w:rsidRPr="001D067C">
        <w:rPr>
          <w:rFonts w:eastAsia="DengXian"/>
        </w:rPr>
        <w:t>A</w:t>
      </w:r>
      <w:r w:rsidRPr="001D067C">
        <w:rPr>
          <w:rFonts w:eastAsia="DengXian"/>
        </w:rPr>
        <w:t>lso sent home</w:t>
      </w:r>
      <w:r w:rsidR="001D067C" w:rsidRPr="001D067C">
        <w:rPr>
          <w:rFonts w:eastAsia="DengXian"/>
        </w:rPr>
        <w:t xml:space="preserve"> were</w:t>
      </w:r>
      <w:r w:rsidRPr="001D067C">
        <w:rPr>
          <w:rFonts w:eastAsia="DengXian"/>
        </w:rPr>
        <w:t xml:space="preserve"> resource pack</w:t>
      </w:r>
      <w:r w:rsidR="001D067C" w:rsidRPr="001D067C">
        <w:rPr>
          <w:rFonts w:eastAsia="DengXian"/>
        </w:rPr>
        <w:t>s</w:t>
      </w:r>
      <w:r w:rsidRPr="001D067C">
        <w:rPr>
          <w:rFonts w:eastAsia="DengXian"/>
        </w:rPr>
        <w:t xml:space="preserve"> with materials to be used throughout the home learning experience. From parent feedback I received</w:t>
      </w:r>
      <w:r w:rsidR="001D067C" w:rsidRPr="001D067C">
        <w:rPr>
          <w:rFonts w:eastAsia="DengXian"/>
        </w:rPr>
        <w:t>,</w:t>
      </w:r>
      <w:r w:rsidRPr="001D067C">
        <w:rPr>
          <w:rFonts w:eastAsia="DengXian"/>
        </w:rPr>
        <w:t xml:space="preserve"> I believe that whilst my students did have access to educational tools and activities, they did not receive a holistic learning environment</w:t>
      </w:r>
      <w:r w:rsidR="001D067C" w:rsidRPr="001D067C">
        <w:rPr>
          <w:rFonts w:eastAsia="DengXian"/>
        </w:rPr>
        <w:t>.</w:t>
      </w:r>
    </w:p>
    <w:p w14:paraId="1DDF5A00" w14:textId="77777777" w:rsidR="00783DEC" w:rsidRPr="00783DEC" w:rsidRDefault="00783DEC" w:rsidP="00783DEC">
      <w:pPr>
        <w:pStyle w:val="Heading2"/>
      </w:pPr>
      <w:r w:rsidRPr="00783DEC">
        <w:lastRenderedPageBreak/>
        <w:t>A</w:t>
      </w:r>
      <w:r w:rsidR="002F59D4" w:rsidRPr="00783DEC">
        <w:t xml:space="preserve">ccess and participation </w:t>
      </w:r>
    </w:p>
    <w:p w14:paraId="1C8C785C" w14:textId="77777777" w:rsidR="00783DEC" w:rsidRPr="00783DEC" w:rsidRDefault="00783DEC" w:rsidP="009A55E1">
      <w:pPr>
        <w:pStyle w:val="Heading3"/>
      </w:pPr>
      <w:r w:rsidRPr="00783DEC">
        <w:t>Do you think the Standards help students with disability to access and participate in education and training on the same basis as students without disability? Why, or why not?</w:t>
      </w:r>
    </w:p>
    <w:p w14:paraId="53F22A67" w14:textId="77777777" w:rsidR="006C437D" w:rsidRDefault="006C437D" w:rsidP="00D604F0">
      <w:pPr>
        <w:rPr>
          <w:rFonts w:cs="Arial"/>
          <w:szCs w:val="24"/>
        </w:rPr>
      </w:pPr>
      <w:r w:rsidRPr="000B00C3">
        <w:t xml:space="preserve">The </w:t>
      </w:r>
      <w:r>
        <w:t>Standards</w:t>
      </w:r>
      <w:r w:rsidRPr="000B00C3">
        <w:t xml:space="preserve"> are guiding teachers and other </w:t>
      </w:r>
      <w:r w:rsidR="005A7B6E">
        <w:t xml:space="preserve">school staff </w:t>
      </w:r>
      <w:r w:rsidRPr="000B00C3">
        <w:t xml:space="preserve">towards creating more inclusive learning environments for all students. The </w:t>
      </w:r>
      <w:r>
        <w:t>Standards</w:t>
      </w:r>
      <w:r w:rsidRPr="000B00C3">
        <w:t xml:space="preserve"> </w:t>
      </w:r>
      <w:r w:rsidR="005A7B6E">
        <w:t xml:space="preserve">serve as </w:t>
      </w:r>
      <w:r w:rsidRPr="000B00C3">
        <w:t>a framework for how disability</w:t>
      </w:r>
      <w:r w:rsidR="005A7B6E">
        <w:t>-</w:t>
      </w:r>
      <w:r w:rsidRPr="000B00C3">
        <w:t>focused education should take place, but lack in providing explicit examples</w:t>
      </w:r>
      <w:r w:rsidR="005A7B6E">
        <w:t xml:space="preserve"> and thorough explanations</w:t>
      </w:r>
      <w:r w:rsidRPr="000B00C3">
        <w:t xml:space="preserve"> of how to best cater for students with diverse learning needs. </w:t>
      </w:r>
      <w:r>
        <w:t>E</w:t>
      </w:r>
      <w:r w:rsidRPr="000B00C3">
        <w:t xml:space="preserve">xplicit examples </w:t>
      </w:r>
      <w:r w:rsidR="005A7B6E">
        <w:t>are</w:t>
      </w:r>
      <w:r w:rsidR="00F91891">
        <w:t xml:space="preserve"> </w:t>
      </w:r>
      <w:r>
        <w:t xml:space="preserve">needed </w:t>
      </w:r>
      <w:r w:rsidRPr="000B00C3">
        <w:t xml:space="preserve">of what the </w:t>
      </w:r>
      <w:r>
        <w:t>Standards</w:t>
      </w:r>
      <w:r w:rsidRPr="000B00C3">
        <w:t xml:space="preserve"> look like within the classroom context</w:t>
      </w:r>
      <w:r w:rsidR="005A7B6E">
        <w:t>. And how c</w:t>
      </w:r>
      <w:r w:rsidRPr="000B00C3">
        <w:t>u</w:t>
      </w:r>
      <w:r w:rsidR="005A7B6E">
        <w:t xml:space="preserve">rriculum access </w:t>
      </w:r>
      <w:r w:rsidR="00F91891">
        <w:t xml:space="preserve">for individual students </w:t>
      </w:r>
      <w:r>
        <w:t>should</w:t>
      </w:r>
      <w:r w:rsidR="005A7B6E">
        <w:t xml:space="preserve"> be created.</w:t>
      </w:r>
    </w:p>
    <w:p w14:paraId="0C51881D" w14:textId="77777777" w:rsidR="00CE614A" w:rsidRPr="00D604F0" w:rsidRDefault="00EF592B" w:rsidP="00D604F0">
      <w:pPr>
        <w:rPr>
          <w:rFonts w:cs="Arial"/>
          <w:szCs w:val="24"/>
        </w:rPr>
      </w:pPr>
      <w:r>
        <w:rPr>
          <w:rFonts w:cs="Arial"/>
          <w:szCs w:val="24"/>
        </w:rPr>
        <w:t xml:space="preserve">Whilst many SPEVI </w:t>
      </w:r>
      <w:r w:rsidR="002F59D4" w:rsidRPr="00D604F0">
        <w:rPr>
          <w:rFonts w:cs="Arial"/>
          <w:szCs w:val="24"/>
        </w:rPr>
        <w:t xml:space="preserve">members </w:t>
      </w:r>
      <w:r>
        <w:rPr>
          <w:rFonts w:cs="Arial"/>
          <w:szCs w:val="24"/>
        </w:rPr>
        <w:t>believe</w:t>
      </w:r>
      <w:r w:rsidR="002F59D4" w:rsidRPr="00D604F0">
        <w:rPr>
          <w:rFonts w:cs="Arial"/>
          <w:szCs w:val="24"/>
        </w:rPr>
        <w:t xml:space="preserve"> that the Disability Standards </w:t>
      </w:r>
      <w:r>
        <w:rPr>
          <w:rFonts w:cs="Arial"/>
          <w:szCs w:val="24"/>
        </w:rPr>
        <w:t xml:space="preserve">for Education </w:t>
      </w:r>
      <w:r w:rsidR="002F59D4" w:rsidRPr="00D604F0">
        <w:rPr>
          <w:rFonts w:cs="Arial"/>
          <w:szCs w:val="24"/>
        </w:rPr>
        <w:t>are useful for awareness raising and advocating for</w:t>
      </w:r>
      <w:r>
        <w:rPr>
          <w:rFonts w:cs="Arial"/>
          <w:szCs w:val="24"/>
        </w:rPr>
        <w:t xml:space="preserve"> disability-specific accommodations and</w:t>
      </w:r>
      <w:r w:rsidR="002F59D4" w:rsidRPr="00D604F0">
        <w:rPr>
          <w:rFonts w:cs="Arial"/>
          <w:szCs w:val="24"/>
        </w:rPr>
        <w:t xml:space="preserve"> adjustments</w:t>
      </w:r>
      <w:r>
        <w:rPr>
          <w:rFonts w:cs="Arial"/>
          <w:szCs w:val="24"/>
        </w:rPr>
        <w:t xml:space="preserve"> to curriculum, pedagogy and learning environments</w:t>
      </w:r>
      <w:r w:rsidR="002F59D4" w:rsidRPr="00D604F0">
        <w:rPr>
          <w:rFonts w:cs="Arial"/>
          <w:szCs w:val="24"/>
        </w:rPr>
        <w:t xml:space="preserve">, </w:t>
      </w:r>
      <w:r>
        <w:rPr>
          <w:rFonts w:cs="Arial"/>
          <w:szCs w:val="24"/>
        </w:rPr>
        <w:t xml:space="preserve">the following </w:t>
      </w:r>
      <w:r w:rsidR="005A7B6E">
        <w:rPr>
          <w:rFonts w:cs="Arial"/>
          <w:szCs w:val="24"/>
        </w:rPr>
        <w:t xml:space="preserve">specific </w:t>
      </w:r>
      <w:r w:rsidR="0048462E">
        <w:rPr>
          <w:rFonts w:cs="Arial"/>
          <w:szCs w:val="24"/>
        </w:rPr>
        <w:t>concerns were raised</w:t>
      </w:r>
      <w:r w:rsidR="005A7B6E">
        <w:rPr>
          <w:rFonts w:cs="Arial"/>
          <w:szCs w:val="24"/>
        </w:rPr>
        <w:t>:</w:t>
      </w:r>
    </w:p>
    <w:p w14:paraId="2EDF7A15" w14:textId="77777777" w:rsidR="00114978" w:rsidRPr="00D604F0" w:rsidRDefault="00114978" w:rsidP="00D604F0">
      <w:pPr>
        <w:pStyle w:val="ListParagraph"/>
        <w:numPr>
          <w:ilvl w:val="0"/>
          <w:numId w:val="3"/>
        </w:numPr>
        <w:contextualSpacing w:val="0"/>
        <w:rPr>
          <w:rFonts w:cs="Arial"/>
          <w:szCs w:val="24"/>
        </w:rPr>
      </w:pPr>
      <w:r w:rsidRPr="00D604F0">
        <w:rPr>
          <w:rFonts w:cs="Arial"/>
          <w:szCs w:val="24"/>
        </w:rPr>
        <w:t xml:space="preserve">Awareness – not all parents </w:t>
      </w:r>
      <w:r w:rsidR="00EF592B">
        <w:rPr>
          <w:rFonts w:cs="Arial"/>
          <w:szCs w:val="24"/>
        </w:rPr>
        <w:t xml:space="preserve">and caregivers </w:t>
      </w:r>
      <w:r w:rsidRPr="00D604F0">
        <w:rPr>
          <w:rFonts w:cs="Arial"/>
          <w:szCs w:val="24"/>
        </w:rPr>
        <w:t xml:space="preserve">are aware of the </w:t>
      </w:r>
      <w:r w:rsidR="00EF592B">
        <w:rPr>
          <w:rFonts w:cs="Arial"/>
          <w:szCs w:val="24"/>
        </w:rPr>
        <w:t>S</w:t>
      </w:r>
      <w:r w:rsidRPr="00D604F0">
        <w:rPr>
          <w:rFonts w:cs="Arial"/>
          <w:szCs w:val="24"/>
        </w:rPr>
        <w:t>tandards</w:t>
      </w:r>
      <w:r w:rsidR="001D067C">
        <w:rPr>
          <w:rFonts w:cs="Arial"/>
          <w:szCs w:val="24"/>
        </w:rPr>
        <w:t>.</w:t>
      </w:r>
    </w:p>
    <w:p w14:paraId="4E5B3E49" w14:textId="77777777" w:rsidR="00114978" w:rsidRPr="00D604F0" w:rsidRDefault="002F59D4" w:rsidP="00D604F0">
      <w:pPr>
        <w:pStyle w:val="ListParagraph"/>
        <w:numPr>
          <w:ilvl w:val="0"/>
          <w:numId w:val="3"/>
        </w:numPr>
        <w:contextualSpacing w:val="0"/>
        <w:rPr>
          <w:rFonts w:cs="Arial"/>
          <w:szCs w:val="24"/>
        </w:rPr>
      </w:pPr>
      <w:r w:rsidRPr="00D604F0">
        <w:rPr>
          <w:rFonts w:cs="Arial"/>
          <w:szCs w:val="24"/>
        </w:rPr>
        <w:t>Understanding</w:t>
      </w:r>
      <w:r w:rsidR="00114978" w:rsidRPr="00D604F0">
        <w:rPr>
          <w:rFonts w:cs="Arial"/>
          <w:szCs w:val="24"/>
        </w:rPr>
        <w:t xml:space="preserve"> </w:t>
      </w:r>
      <w:r w:rsidR="001D067C" w:rsidRPr="00D604F0">
        <w:rPr>
          <w:rFonts w:cs="Arial"/>
          <w:szCs w:val="24"/>
        </w:rPr>
        <w:t>- not</w:t>
      </w:r>
      <w:r w:rsidR="001D067C">
        <w:rPr>
          <w:rFonts w:cs="Arial"/>
          <w:szCs w:val="24"/>
        </w:rPr>
        <w:t xml:space="preserve"> all teachers and parents understand </w:t>
      </w:r>
      <w:r w:rsidR="00EF592B">
        <w:rPr>
          <w:rFonts w:cs="Arial"/>
          <w:szCs w:val="24"/>
        </w:rPr>
        <w:t>the S</w:t>
      </w:r>
      <w:r w:rsidR="001D067C">
        <w:rPr>
          <w:rFonts w:cs="Arial"/>
          <w:szCs w:val="24"/>
        </w:rPr>
        <w:t>tandards as a whole, and there is no</w:t>
      </w:r>
      <w:r w:rsidR="00114978" w:rsidRPr="00D604F0">
        <w:rPr>
          <w:rFonts w:cs="Arial"/>
          <w:szCs w:val="24"/>
        </w:rPr>
        <w:t xml:space="preserve"> plain English </w:t>
      </w:r>
      <w:r w:rsidR="001D067C">
        <w:rPr>
          <w:rFonts w:cs="Arial"/>
          <w:szCs w:val="24"/>
        </w:rPr>
        <w:t>version.</w:t>
      </w:r>
    </w:p>
    <w:p w14:paraId="1D715B60" w14:textId="77777777" w:rsidR="002F59D4" w:rsidRPr="00D604F0" w:rsidRDefault="00114978" w:rsidP="00D604F0">
      <w:pPr>
        <w:pStyle w:val="ListParagraph"/>
        <w:numPr>
          <w:ilvl w:val="0"/>
          <w:numId w:val="3"/>
        </w:numPr>
        <w:contextualSpacing w:val="0"/>
        <w:rPr>
          <w:rFonts w:cs="Arial"/>
          <w:szCs w:val="24"/>
        </w:rPr>
      </w:pPr>
      <w:r w:rsidRPr="00D604F0">
        <w:rPr>
          <w:rFonts w:cs="Arial"/>
          <w:szCs w:val="24"/>
        </w:rPr>
        <w:t xml:space="preserve">Interpretation </w:t>
      </w:r>
      <w:r w:rsidR="0048462E">
        <w:rPr>
          <w:rFonts w:cs="Arial"/>
          <w:szCs w:val="24"/>
        </w:rPr>
        <w:t xml:space="preserve">- </w:t>
      </w:r>
      <w:r w:rsidR="002F59D4" w:rsidRPr="00D604F0">
        <w:rPr>
          <w:rFonts w:cs="Arial"/>
          <w:szCs w:val="24"/>
        </w:rPr>
        <w:t>terms</w:t>
      </w:r>
      <w:r w:rsidR="00EF592B">
        <w:rPr>
          <w:rFonts w:cs="Arial"/>
          <w:szCs w:val="24"/>
        </w:rPr>
        <w:t xml:space="preserve"> such as</w:t>
      </w:r>
      <w:r w:rsidR="002F59D4" w:rsidRPr="00D604F0">
        <w:rPr>
          <w:rFonts w:cs="Arial"/>
          <w:szCs w:val="24"/>
        </w:rPr>
        <w:t xml:space="preserve"> reasonable adjustments</w:t>
      </w:r>
      <w:r w:rsidR="0048462E">
        <w:rPr>
          <w:rFonts w:cs="Arial"/>
          <w:szCs w:val="24"/>
        </w:rPr>
        <w:t xml:space="preserve"> and</w:t>
      </w:r>
      <w:r w:rsidRPr="00D604F0">
        <w:rPr>
          <w:rFonts w:cs="Arial"/>
          <w:szCs w:val="24"/>
        </w:rPr>
        <w:t xml:space="preserve"> financial hardship</w:t>
      </w:r>
      <w:r w:rsidR="0048462E">
        <w:rPr>
          <w:rFonts w:cs="Arial"/>
          <w:szCs w:val="24"/>
        </w:rPr>
        <w:t xml:space="preserve"> may not be interpreted correctly.</w:t>
      </w:r>
    </w:p>
    <w:p w14:paraId="20CB3816" w14:textId="77777777" w:rsidR="00114978" w:rsidRPr="00D604F0" w:rsidRDefault="00114978" w:rsidP="00D604F0">
      <w:pPr>
        <w:pStyle w:val="ListParagraph"/>
        <w:numPr>
          <w:ilvl w:val="0"/>
          <w:numId w:val="3"/>
        </w:numPr>
        <w:contextualSpacing w:val="0"/>
        <w:rPr>
          <w:rFonts w:cs="Arial"/>
          <w:szCs w:val="24"/>
        </w:rPr>
      </w:pPr>
      <w:r w:rsidRPr="00D604F0">
        <w:rPr>
          <w:rFonts w:cs="Arial"/>
          <w:szCs w:val="24"/>
        </w:rPr>
        <w:t>Training – not all States</w:t>
      </w:r>
      <w:r w:rsidR="0048462E">
        <w:rPr>
          <w:rFonts w:cs="Arial"/>
          <w:szCs w:val="24"/>
        </w:rPr>
        <w:t>/territories</w:t>
      </w:r>
      <w:r w:rsidRPr="00D604F0">
        <w:rPr>
          <w:rFonts w:cs="Arial"/>
          <w:szCs w:val="24"/>
        </w:rPr>
        <w:t xml:space="preserve"> and </w:t>
      </w:r>
      <w:r w:rsidR="00EF592B">
        <w:rPr>
          <w:rFonts w:cs="Arial"/>
          <w:szCs w:val="24"/>
        </w:rPr>
        <w:t xml:space="preserve">education </w:t>
      </w:r>
      <w:r w:rsidRPr="00D604F0">
        <w:rPr>
          <w:rFonts w:cs="Arial"/>
          <w:szCs w:val="24"/>
        </w:rPr>
        <w:t xml:space="preserve">sectors </w:t>
      </w:r>
      <w:r w:rsidR="0048462E">
        <w:rPr>
          <w:rFonts w:cs="Arial"/>
          <w:szCs w:val="24"/>
        </w:rPr>
        <w:t>provide</w:t>
      </w:r>
      <w:r w:rsidRPr="00D604F0">
        <w:rPr>
          <w:rFonts w:cs="Arial"/>
          <w:szCs w:val="24"/>
        </w:rPr>
        <w:t xml:space="preserve"> mandatory initial or yearly training </w:t>
      </w:r>
      <w:r w:rsidR="0048462E">
        <w:rPr>
          <w:rFonts w:cs="Arial"/>
          <w:szCs w:val="24"/>
        </w:rPr>
        <w:t xml:space="preserve">in the Standards </w:t>
      </w:r>
      <w:r w:rsidR="00EF592B">
        <w:rPr>
          <w:rFonts w:cs="Arial"/>
          <w:szCs w:val="24"/>
        </w:rPr>
        <w:t xml:space="preserve">for </w:t>
      </w:r>
      <w:r w:rsidR="001D067C">
        <w:rPr>
          <w:rFonts w:cs="Arial"/>
          <w:szCs w:val="24"/>
        </w:rPr>
        <w:t xml:space="preserve">regular and specialist </w:t>
      </w:r>
      <w:r w:rsidR="00EF592B">
        <w:rPr>
          <w:rFonts w:cs="Arial"/>
          <w:szCs w:val="24"/>
        </w:rPr>
        <w:t>teachers</w:t>
      </w:r>
      <w:r w:rsidR="001D067C">
        <w:rPr>
          <w:rFonts w:cs="Arial"/>
          <w:szCs w:val="24"/>
        </w:rPr>
        <w:t>.</w:t>
      </w:r>
      <w:r w:rsidR="00B22532">
        <w:rPr>
          <w:rFonts w:cs="Arial"/>
          <w:szCs w:val="24"/>
        </w:rPr>
        <w:t xml:space="preserve"> </w:t>
      </w:r>
    </w:p>
    <w:p w14:paraId="2F335F09" w14:textId="77777777" w:rsidR="00114978" w:rsidRPr="00D604F0" w:rsidRDefault="00114978" w:rsidP="00D604F0">
      <w:pPr>
        <w:pStyle w:val="ListParagraph"/>
        <w:numPr>
          <w:ilvl w:val="0"/>
          <w:numId w:val="3"/>
        </w:numPr>
        <w:contextualSpacing w:val="0"/>
        <w:rPr>
          <w:rFonts w:cs="Arial"/>
          <w:szCs w:val="24"/>
        </w:rPr>
      </w:pPr>
      <w:r w:rsidRPr="00D604F0">
        <w:rPr>
          <w:rFonts w:cs="Arial"/>
          <w:szCs w:val="24"/>
        </w:rPr>
        <w:t xml:space="preserve">Accountability – who is responsible for making </w:t>
      </w:r>
      <w:r w:rsidR="0048462E">
        <w:rPr>
          <w:rFonts w:cs="Arial"/>
          <w:szCs w:val="24"/>
        </w:rPr>
        <w:t xml:space="preserve">reasonable </w:t>
      </w:r>
      <w:r w:rsidRPr="00D604F0">
        <w:rPr>
          <w:rFonts w:cs="Arial"/>
          <w:szCs w:val="24"/>
        </w:rPr>
        <w:t>adjustments</w:t>
      </w:r>
      <w:r w:rsidR="00EF592B">
        <w:rPr>
          <w:rFonts w:cs="Arial"/>
          <w:szCs w:val="24"/>
        </w:rPr>
        <w:t>?</w:t>
      </w:r>
      <w:r w:rsidRPr="00D604F0">
        <w:rPr>
          <w:rFonts w:cs="Arial"/>
          <w:szCs w:val="24"/>
        </w:rPr>
        <w:t xml:space="preserve"> </w:t>
      </w:r>
    </w:p>
    <w:p w14:paraId="60D1BB34" w14:textId="77777777" w:rsidR="00114978" w:rsidRDefault="00114978" w:rsidP="00D604F0">
      <w:pPr>
        <w:pStyle w:val="ListParagraph"/>
        <w:numPr>
          <w:ilvl w:val="0"/>
          <w:numId w:val="3"/>
        </w:numPr>
        <w:contextualSpacing w:val="0"/>
        <w:rPr>
          <w:rFonts w:cs="Arial"/>
          <w:szCs w:val="24"/>
        </w:rPr>
      </w:pPr>
      <w:r w:rsidRPr="00D604F0">
        <w:rPr>
          <w:rFonts w:cs="Arial"/>
          <w:szCs w:val="24"/>
        </w:rPr>
        <w:t xml:space="preserve">Auditing – who is ensuring </w:t>
      </w:r>
      <w:r w:rsidR="0048462E">
        <w:rPr>
          <w:rFonts w:cs="Arial"/>
          <w:szCs w:val="24"/>
        </w:rPr>
        <w:t xml:space="preserve">reasonable </w:t>
      </w:r>
      <w:r w:rsidRPr="00D604F0">
        <w:rPr>
          <w:rFonts w:cs="Arial"/>
          <w:szCs w:val="24"/>
        </w:rPr>
        <w:t>adjustments are being made</w:t>
      </w:r>
      <w:r w:rsidR="00EF592B">
        <w:rPr>
          <w:rFonts w:cs="Arial"/>
          <w:szCs w:val="24"/>
        </w:rPr>
        <w:t>?</w:t>
      </w:r>
    </w:p>
    <w:p w14:paraId="6907990C" w14:textId="77777777" w:rsidR="00783DEC" w:rsidRDefault="001D067C" w:rsidP="001D067C">
      <w:pPr>
        <w:rPr>
          <w:rFonts w:cs="Arial"/>
          <w:szCs w:val="24"/>
        </w:rPr>
      </w:pPr>
      <w:r>
        <w:rPr>
          <w:rFonts w:cs="Arial"/>
          <w:szCs w:val="24"/>
        </w:rPr>
        <w:t xml:space="preserve">Presented below are individual </w:t>
      </w:r>
      <w:r w:rsidR="0048462E">
        <w:rPr>
          <w:rFonts w:cs="Arial"/>
          <w:szCs w:val="24"/>
        </w:rPr>
        <w:t>contributions that offer additional insights:</w:t>
      </w:r>
    </w:p>
    <w:p w14:paraId="6387556C" w14:textId="77777777" w:rsidR="00B22532" w:rsidRPr="00305EA0" w:rsidRDefault="00B22532" w:rsidP="00B22532">
      <w:pPr>
        <w:pStyle w:val="ListParagraph"/>
        <w:numPr>
          <w:ilvl w:val="0"/>
          <w:numId w:val="20"/>
        </w:numPr>
      </w:pPr>
      <w:r w:rsidRPr="00305EA0">
        <w:t>I</w:t>
      </w:r>
      <w:r w:rsidR="0048462E">
        <w:t>n our school setting</w:t>
      </w:r>
      <w:r w:rsidRPr="00305EA0">
        <w:t xml:space="preserve"> (special</w:t>
      </w:r>
      <w:r w:rsidR="0048462E">
        <w:t>ist</w:t>
      </w:r>
      <w:r w:rsidRPr="00305EA0">
        <w:t xml:space="preserve"> school)</w:t>
      </w:r>
      <w:r w:rsidR="0048462E">
        <w:t>,</w:t>
      </w:r>
      <w:r w:rsidRPr="00305EA0">
        <w:t xml:space="preserve"> the Standards are valuable for</w:t>
      </w:r>
      <w:r>
        <w:t xml:space="preserve"> both</w:t>
      </w:r>
      <w:r w:rsidRPr="00305EA0">
        <w:t xml:space="preserve"> teachers and students</w:t>
      </w:r>
      <w:r>
        <w:t xml:space="preserve"> with disabilities</w:t>
      </w:r>
      <w:r w:rsidRPr="00305EA0">
        <w:t xml:space="preserve">.  The Standards direct us to follow guidelines and apply the appropriate pathways to make sure all students are accessing specialised education.  We make adjustments </w:t>
      </w:r>
      <w:r w:rsidR="0048462E">
        <w:t xml:space="preserve">that are </w:t>
      </w:r>
      <w:r w:rsidRPr="00305EA0">
        <w:t>specific to the student</w:t>
      </w:r>
      <w:r w:rsidR="0048462E">
        <w:t>,</w:t>
      </w:r>
      <w:r w:rsidRPr="00305EA0">
        <w:t xml:space="preserve"> in consultation with the student</w:t>
      </w:r>
      <w:r>
        <w:t>’</w:t>
      </w:r>
      <w:r w:rsidRPr="00305EA0">
        <w:t xml:space="preserve">s parents or carers, specialists and doctors.  The Standards clarify the rights and responsibilities to be applied to students with disabilities accessing education.  </w:t>
      </w:r>
    </w:p>
    <w:p w14:paraId="59E4F7EF" w14:textId="77777777" w:rsidR="00B22532" w:rsidRPr="00305EA0" w:rsidRDefault="00B22532" w:rsidP="00B22532">
      <w:pPr>
        <w:pStyle w:val="ListParagraph"/>
        <w:numPr>
          <w:ilvl w:val="0"/>
          <w:numId w:val="20"/>
        </w:numPr>
      </w:pPr>
      <w:r w:rsidRPr="00305EA0">
        <w:t>Yes, the Standards do help students with disabilities access education</w:t>
      </w:r>
      <w:r w:rsidR="0048462E">
        <w:t>,</w:t>
      </w:r>
      <w:r w:rsidRPr="00305EA0">
        <w:t xml:space="preserve"> as education providers have an obligation to </w:t>
      </w:r>
      <w:proofErr w:type="gramStart"/>
      <w:r w:rsidRPr="00305EA0">
        <w:t>make adjustments</w:t>
      </w:r>
      <w:proofErr w:type="gramEnd"/>
      <w:r w:rsidRPr="00305EA0">
        <w:t xml:space="preserve"> for students with disabilities.  Under the Standards, the educator </w:t>
      </w:r>
      <w:proofErr w:type="gramStart"/>
      <w:r w:rsidRPr="00305EA0">
        <w:t>has to</w:t>
      </w:r>
      <w:proofErr w:type="gramEnd"/>
      <w:r w:rsidRPr="00305EA0">
        <w:t xml:space="preserve"> make adjustments </w:t>
      </w:r>
      <w:r>
        <w:t xml:space="preserve">that are </w:t>
      </w:r>
      <w:r w:rsidRPr="00305EA0">
        <w:t>specific to the student in consultation with the student</w:t>
      </w:r>
      <w:r>
        <w:t>’</w:t>
      </w:r>
      <w:r w:rsidRPr="00305EA0">
        <w:t xml:space="preserve">s parents or carers.  The Standards clarify the rights and responsibilities in relation to students with disabilities accessing education. The problem is that not many people seem to be </w:t>
      </w:r>
      <w:r w:rsidRPr="00305EA0">
        <w:lastRenderedPageBreak/>
        <w:t xml:space="preserve">aware of the Standards and if they know </w:t>
      </w:r>
      <w:r>
        <w:t>o</w:t>
      </w:r>
      <w:r w:rsidRPr="00305EA0">
        <w:t xml:space="preserve">f them, are not familiar with the content.  This is when the Standards do not help students with disabilities.  If educators are not aware of the </w:t>
      </w:r>
      <w:r w:rsidR="006C437D">
        <w:t>Standards</w:t>
      </w:r>
      <w:r w:rsidRPr="00305EA0">
        <w:t xml:space="preserve"> and what the </w:t>
      </w:r>
      <w:r w:rsidR="006C437D">
        <w:t>Standards</w:t>
      </w:r>
      <w:r w:rsidRPr="00305EA0">
        <w:t xml:space="preserve"> consist of, then students will not reap the benefits of them.</w:t>
      </w:r>
      <w:r w:rsidRPr="00B5569B">
        <w:t xml:space="preserve"> </w:t>
      </w:r>
      <w:r>
        <w:t>Standards should</w:t>
      </w:r>
      <w:r w:rsidRPr="00305EA0">
        <w:t xml:space="preserve"> be discussed more in schools to make sure all educators are familiar with the content and how to apply the guidelines/pathways</w:t>
      </w:r>
      <w:r>
        <w:t>.</w:t>
      </w:r>
    </w:p>
    <w:p w14:paraId="400874A6" w14:textId="77777777" w:rsidR="00E407BE" w:rsidRPr="00783DEC" w:rsidRDefault="009A55E1" w:rsidP="009A55E1">
      <w:pPr>
        <w:pStyle w:val="Heading3"/>
      </w:pPr>
      <w:r>
        <w:t>H</w:t>
      </w:r>
      <w:r w:rsidR="00E407BE" w:rsidRPr="00783DEC">
        <w:t>ow do you think the Standards could be improved to help overcome barriers for students with disability in accessing or participating in education?</w:t>
      </w:r>
    </w:p>
    <w:p w14:paraId="1F6FE291" w14:textId="77777777" w:rsidR="00284776" w:rsidRPr="006C437D" w:rsidRDefault="00284776" w:rsidP="00E407BE">
      <w:pPr>
        <w:rPr>
          <w:b/>
        </w:rPr>
      </w:pPr>
      <w:r w:rsidRPr="006C437D">
        <w:rPr>
          <w:b/>
        </w:rPr>
        <w:t xml:space="preserve">Awareness </w:t>
      </w:r>
    </w:p>
    <w:p w14:paraId="22539B7C" w14:textId="77777777" w:rsidR="00284776" w:rsidRPr="00D604F0" w:rsidRDefault="00B22270" w:rsidP="00D604F0">
      <w:pPr>
        <w:pStyle w:val="ListParagraph"/>
        <w:numPr>
          <w:ilvl w:val="0"/>
          <w:numId w:val="8"/>
        </w:numPr>
        <w:contextualSpacing w:val="0"/>
        <w:rPr>
          <w:rFonts w:cs="Arial"/>
          <w:szCs w:val="24"/>
        </w:rPr>
      </w:pPr>
      <w:r w:rsidRPr="00D604F0">
        <w:rPr>
          <w:rFonts w:cs="Arial"/>
          <w:szCs w:val="24"/>
        </w:rPr>
        <w:t>Along with mandatory yearly training</w:t>
      </w:r>
      <w:r w:rsidR="00E705BC">
        <w:rPr>
          <w:rFonts w:cs="Arial"/>
          <w:szCs w:val="24"/>
        </w:rPr>
        <w:t xml:space="preserve"> in the content of the Standards, all schools should offer p</w:t>
      </w:r>
      <w:r w:rsidRPr="00D604F0">
        <w:rPr>
          <w:rFonts w:cs="Arial"/>
          <w:szCs w:val="24"/>
        </w:rPr>
        <w:t xml:space="preserve">rofessional </w:t>
      </w:r>
      <w:r w:rsidR="00E705BC">
        <w:rPr>
          <w:rFonts w:cs="Arial"/>
          <w:szCs w:val="24"/>
        </w:rPr>
        <w:t>d</w:t>
      </w:r>
      <w:r w:rsidRPr="00D604F0">
        <w:rPr>
          <w:rFonts w:cs="Arial"/>
          <w:szCs w:val="24"/>
        </w:rPr>
        <w:t xml:space="preserve">evelopment in how to enact the </w:t>
      </w:r>
      <w:r w:rsidR="00EF592B">
        <w:rPr>
          <w:rFonts w:cs="Arial"/>
          <w:szCs w:val="24"/>
        </w:rPr>
        <w:t>S</w:t>
      </w:r>
      <w:r w:rsidRPr="00D604F0">
        <w:rPr>
          <w:rFonts w:cs="Arial"/>
          <w:szCs w:val="24"/>
        </w:rPr>
        <w:t xml:space="preserve">tandards. </w:t>
      </w:r>
    </w:p>
    <w:p w14:paraId="7C80B078" w14:textId="77777777" w:rsidR="00B22270" w:rsidRDefault="00284776" w:rsidP="00D604F0">
      <w:pPr>
        <w:pStyle w:val="ListParagraph"/>
        <w:numPr>
          <w:ilvl w:val="0"/>
          <w:numId w:val="8"/>
        </w:numPr>
        <w:contextualSpacing w:val="0"/>
        <w:rPr>
          <w:rFonts w:cs="Arial"/>
          <w:szCs w:val="24"/>
        </w:rPr>
      </w:pPr>
      <w:r w:rsidRPr="00D604F0">
        <w:rPr>
          <w:rFonts w:cs="Arial"/>
          <w:szCs w:val="24"/>
        </w:rPr>
        <w:t xml:space="preserve">Parents </w:t>
      </w:r>
      <w:r w:rsidR="00EF592B">
        <w:rPr>
          <w:rFonts w:cs="Arial"/>
          <w:szCs w:val="24"/>
        </w:rPr>
        <w:t xml:space="preserve">and caregivers should be </w:t>
      </w:r>
      <w:r w:rsidR="00E705BC">
        <w:rPr>
          <w:rFonts w:cs="Arial"/>
          <w:szCs w:val="24"/>
        </w:rPr>
        <w:t xml:space="preserve">made </w:t>
      </w:r>
      <w:r w:rsidR="00EF592B">
        <w:rPr>
          <w:rFonts w:cs="Arial"/>
          <w:szCs w:val="24"/>
        </w:rPr>
        <w:t>aware of the S</w:t>
      </w:r>
      <w:r w:rsidRPr="00D604F0">
        <w:rPr>
          <w:rFonts w:cs="Arial"/>
          <w:szCs w:val="24"/>
        </w:rPr>
        <w:t xml:space="preserve">tandards prior to </w:t>
      </w:r>
      <w:r w:rsidR="00E705BC">
        <w:rPr>
          <w:rFonts w:cs="Arial"/>
          <w:szCs w:val="24"/>
        </w:rPr>
        <w:t xml:space="preserve">their </w:t>
      </w:r>
      <w:r w:rsidRPr="00D604F0">
        <w:rPr>
          <w:rFonts w:cs="Arial"/>
          <w:szCs w:val="24"/>
        </w:rPr>
        <w:t>children entering school</w:t>
      </w:r>
      <w:r w:rsidR="00E705BC">
        <w:rPr>
          <w:rFonts w:cs="Arial"/>
          <w:szCs w:val="24"/>
        </w:rPr>
        <w:t>, including the obligations of the schools and the rights of children and families</w:t>
      </w:r>
      <w:r w:rsidRPr="00D604F0">
        <w:rPr>
          <w:rFonts w:cs="Arial"/>
          <w:szCs w:val="24"/>
        </w:rPr>
        <w:t xml:space="preserve">. </w:t>
      </w:r>
    </w:p>
    <w:p w14:paraId="6FFEF649" w14:textId="77777777" w:rsidR="00667EFA" w:rsidRPr="00E705BC" w:rsidRDefault="00667EFA" w:rsidP="00E705BC">
      <w:pPr>
        <w:pStyle w:val="ListParagraph"/>
        <w:numPr>
          <w:ilvl w:val="0"/>
          <w:numId w:val="23"/>
        </w:numPr>
      </w:pPr>
      <w:r>
        <w:rPr>
          <w:rFonts w:cs="Arial"/>
          <w:szCs w:val="24"/>
        </w:rPr>
        <w:t xml:space="preserve">The Standards should be made available in Plain English and accessible formats </w:t>
      </w:r>
      <w:r w:rsidR="00E705BC">
        <w:rPr>
          <w:rFonts w:cs="Arial"/>
          <w:szCs w:val="24"/>
        </w:rPr>
        <w:t xml:space="preserve">(braille, large print, digital). </w:t>
      </w:r>
      <w:r w:rsidR="00E705BC">
        <w:t>Provision of a</w:t>
      </w:r>
      <w:r w:rsidR="00E705BC" w:rsidRPr="00305EA0">
        <w:t>n easy</w:t>
      </w:r>
      <w:r w:rsidR="00E705BC">
        <w:t>-to-read</w:t>
      </w:r>
      <w:r w:rsidR="00E705BC" w:rsidRPr="00305EA0">
        <w:t xml:space="preserve"> version of the Standa</w:t>
      </w:r>
      <w:r w:rsidR="00E705BC">
        <w:t>rds would be beneficial for families where a</w:t>
      </w:r>
      <w:r w:rsidR="00E705BC" w:rsidRPr="00305EA0">
        <w:t xml:space="preserve"> parent present</w:t>
      </w:r>
      <w:r w:rsidR="00E705BC">
        <w:t>s</w:t>
      </w:r>
      <w:r w:rsidR="00E705BC" w:rsidRPr="00305EA0">
        <w:t xml:space="preserve"> with</w:t>
      </w:r>
      <w:r w:rsidR="00E705BC">
        <w:t xml:space="preserve"> an intellectual disability or low literacy levels in the English language.</w:t>
      </w:r>
    </w:p>
    <w:p w14:paraId="233B30C1" w14:textId="77777777" w:rsidR="00284776" w:rsidRPr="006C437D" w:rsidRDefault="00284776" w:rsidP="00E407BE">
      <w:pPr>
        <w:rPr>
          <w:b/>
        </w:rPr>
      </w:pPr>
      <w:r w:rsidRPr="006C437D">
        <w:rPr>
          <w:b/>
        </w:rPr>
        <w:t>Interpretation of terms</w:t>
      </w:r>
      <w:r w:rsidR="00B22270" w:rsidRPr="006C437D">
        <w:rPr>
          <w:b/>
        </w:rPr>
        <w:t xml:space="preserve"> </w:t>
      </w:r>
    </w:p>
    <w:p w14:paraId="30CA14AF" w14:textId="77777777" w:rsidR="00B22270" w:rsidRPr="00D604F0" w:rsidRDefault="00284776" w:rsidP="00D604F0">
      <w:pPr>
        <w:pStyle w:val="ListParagraph"/>
        <w:numPr>
          <w:ilvl w:val="0"/>
          <w:numId w:val="9"/>
        </w:numPr>
        <w:contextualSpacing w:val="0"/>
        <w:rPr>
          <w:rFonts w:cs="Arial"/>
          <w:szCs w:val="24"/>
        </w:rPr>
      </w:pPr>
      <w:r w:rsidRPr="00D604F0">
        <w:rPr>
          <w:rFonts w:cs="Arial"/>
          <w:szCs w:val="24"/>
        </w:rPr>
        <w:t>The terms ‘reasonable adjustments’ and ‘hardship’ are interpreted differently</w:t>
      </w:r>
      <w:r w:rsidR="00087E24">
        <w:rPr>
          <w:rFonts w:cs="Arial"/>
          <w:szCs w:val="24"/>
        </w:rPr>
        <w:t xml:space="preserve"> by school and education sector leaders and decision makers, creating</w:t>
      </w:r>
      <w:r w:rsidRPr="00D604F0">
        <w:rPr>
          <w:rFonts w:cs="Arial"/>
          <w:szCs w:val="24"/>
        </w:rPr>
        <w:t xml:space="preserve"> differences in provision of support. Case studies or guidelines could assist.  </w:t>
      </w:r>
    </w:p>
    <w:p w14:paraId="53885CBB" w14:textId="77777777" w:rsidR="00284776" w:rsidRPr="006C437D" w:rsidRDefault="00284776" w:rsidP="00E407BE">
      <w:pPr>
        <w:rPr>
          <w:b/>
        </w:rPr>
      </w:pPr>
      <w:r w:rsidRPr="006C437D">
        <w:rPr>
          <w:b/>
        </w:rPr>
        <w:t xml:space="preserve">Accountability </w:t>
      </w:r>
    </w:p>
    <w:p w14:paraId="315A6600" w14:textId="77777777" w:rsidR="00220A76" w:rsidRDefault="006C437D" w:rsidP="007C3DDB">
      <w:pPr>
        <w:pStyle w:val="ListParagraph"/>
        <w:numPr>
          <w:ilvl w:val="0"/>
          <w:numId w:val="10"/>
        </w:numPr>
        <w:contextualSpacing w:val="0"/>
        <w:rPr>
          <w:rFonts w:cs="Arial"/>
          <w:szCs w:val="24"/>
        </w:rPr>
      </w:pPr>
      <w:r w:rsidRPr="00220A76">
        <w:rPr>
          <w:rFonts w:cs="Arial"/>
          <w:szCs w:val="24"/>
        </w:rPr>
        <w:t>Education sector a</w:t>
      </w:r>
      <w:r w:rsidR="00284776" w:rsidRPr="00220A76">
        <w:rPr>
          <w:rFonts w:cs="Arial"/>
          <w:szCs w:val="24"/>
        </w:rPr>
        <w:t xml:space="preserve">ccountability could be enacted by </w:t>
      </w:r>
      <w:r w:rsidR="00087E24" w:rsidRPr="00220A76">
        <w:rPr>
          <w:rFonts w:cs="Arial"/>
          <w:szCs w:val="24"/>
        </w:rPr>
        <w:t>implementing nationally c</w:t>
      </w:r>
      <w:r w:rsidR="00284776" w:rsidRPr="00220A76">
        <w:rPr>
          <w:rFonts w:cs="Arial"/>
          <w:szCs w:val="24"/>
        </w:rPr>
        <w:t xml:space="preserve">onsistent </w:t>
      </w:r>
      <w:r w:rsidR="00087E24" w:rsidRPr="00220A76">
        <w:rPr>
          <w:rFonts w:cs="Arial"/>
          <w:szCs w:val="24"/>
        </w:rPr>
        <w:t>c</w:t>
      </w:r>
      <w:r w:rsidR="00284776" w:rsidRPr="00220A76">
        <w:rPr>
          <w:rFonts w:cs="Arial"/>
          <w:szCs w:val="24"/>
        </w:rPr>
        <w:t xml:space="preserve">ollection of </w:t>
      </w:r>
      <w:r w:rsidR="00087E24" w:rsidRPr="00220A76">
        <w:rPr>
          <w:rFonts w:cs="Arial"/>
          <w:szCs w:val="24"/>
        </w:rPr>
        <w:t>d</w:t>
      </w:r>
      <w:r w:rsidR="00284776" w:rsidRPr="00220A76">
        <w:rPr>
          <w:rFonts w:cs="Arial"/>
          <w:szCs w:val="24"/>
        </w:rPr>
        <w:t xml:space="preserve">ata </w:t>
      </w:r>
      <w:r w:rsidR="00E705BC">
        <w:rPr>
          <w:rFonts w:cs="Arial"/>
          <w:szCs w:val="24"/>
        </w:rPr>
        <w:t xml:space="preserve">and school </w:t>
      </w:r>
      <w:r w:rsidR="00284776" w:rsidRPr="00220A76">
        <w:rPr>
          <w:rFonts w:cs="Arial"/>
          <w:szCs w:val="24"/>
        </w:rPr>
        <w:t>audit</w:t>
      </w:r>
      <w:r w:rsidR="00E705BC">
        <w:rPr>
          <w:rFonts w:cs="Arial"/>
          <w:szCs w:val="24"/>
        </w:rPr>
        <w:t>s</w:t>
      </w:r>
      <w:r w:rsidR="00284776" w:rsidRPr="00220A76">
        <w:rPr>
          <w:rFonts w:cs="Arial"/>
          <w:szCs w:val="24"/>
        </w:rPr>
        <w:t xml:space="preserve"> on a regular basis</w:t>
      </w:r>
      <w:r w:rsidR="00E705BC">
        <w:rPr>
          <w:rFonts w:cs="Arial"/>
          <w:szCs w:val="24"/>
        </w:rPr>
        <w:t>. M</w:t>
      </w:r>
      <w:r w:rsidR="00087E24" w:rsidRPr="00220A76">
        <w:rPr>
          <w:rFonts w:cs="Arial"/>
          <w:szCs w:val="24"/>
        </w:rPr>
        <w:t xml:space="preserve">onitoring and evaluation (M&amp;E) systems </w:t>
      </w:r>
      <w:r w:rsidR="00E705BC">
        <w:rPr>
          <w:rFonts w:cs="Arial"/>
          <w:szCs w:val="24"/>
        </w:rPr>
        <w:t xml:space="preserve">should be </w:t>
      </w:r>
      <w:r w:rsidR="00087E24" w:rsidRPr="00220A76">
        <w:rPr>
          <w:rFonts w:cs="Arial"/>
          <w:szCs w:val="24"/>
        </w:rPr>
        <w:t>to ensure</w:t>
      </w:r>
      <w:r w:rsidR="00284776" w:rsidRPr="00220A76">
        <w:rPr>
          <w:rFonts w:cs="Arial"/>
          <w:szCs w:val="24"/>
        </w:rPr>
        <w:t xml:space="preserve"> the </w:t>
      </w:r>
      <w:r w:rsidR="00087E24" w:rsidRPr="00220A76">
        <w:rPr>
          <w:rFonts w:cs="Arial"/>
          <w:szCs w:val="24"/>
        </w:rPr>
        <w:t xml:space="preserve">required </w:t>
      </w:r>
      <w:r w:rsidR="00284776" w:rsidRPr="00220A76">
        <w:rPr>
          <w:rFonts w:cs="Arial"/>
          <w:szCs w:val="24"/>
        </w:rPr>
        <w:t xml:space="preserve">adjustments </w:t>
      </w:r>
      <w:r w:rsidR="00087E24" w:rsidRPr="00220A76">
        <w:rPr>
          <w:rFonts w:cs="Arial"/>
          <w:szCs w:val="24"/>
        </w:rPr>
        <w:t>for individual students are implemented by schools.</w:t>
      </w:r>
      <w:r w:rsidR="00284776" w:rsidRPr="00220A76">
        <w:rPr>
          <w:rFonts w:cs="Arial"/>
          <w:szCs w:val="24"/>
        </w:rPr>
        <w:t xml:space="preserve">   </w:t>
      </w:r>
    </w:p>
    <w:p w14:paraId="7407CF56" w14:textId="77777777" w:rsidR="006C437D" w:rsidRPr="00220A76" w:rsidRDefault="00220A76" w:rsidP="007C3DDB">
      <w:pPr>
        <w:pStyle w:val="ListParagraph"/>
        <w:numPr>
          <w:ilvl w:val="0"/>
          <w:numId w:val="10"/>
        </w:numPr>
        <w:contextualSpacing w:val="0"/>
        <w:rPr>
          <w:rFonts w:cs="Arial"/>
          <w:szCs w:val="24"/>
        </w:rPr>
      </w:pPr>
      <w:r>
        <w:t>Documents addressing e</w:t>
      </w:r>
      <w:r w:rsidRPr="00305EA0">
        <w:t xml:space="preserve">ducator accountability need to be made clear for </w:t>
      </w:r>
      <w:r w:rsidR="00667EFA">
        <w:t>school leaders, teachers and ancillary staff.</w:t>
      </w:r>
    </w:p>
    <w:p w14:paraId="6AA9FF11" w14:textId="77777777" w:rsidR="00220A76" w:rsidRDefault="00220A76" w:rsidP="00220A76">
      <w:pPr>
        <w:rPr>
          <w:rFonts w:cs="Arial"/>
          <w:b/>
          <w:szCs w:val="24"/>
        </w:rPr>
      </w:pPr>
      <w:r>
        <w:rPr>
          <w:rFonts w:cs="Arial"/>
          <w:b/>
          <w:szCs w:val="24"/>
        </w:rPr>
        <w:t>Implementation</w:t>
      </w:r>
    </w:p>
    <w:p w14:paraId="16AB0D83" w14:textId="77777777" w:rsidR="00B85BB9" w:rsidRDefault="00220A76" w:rsidP="007C3DDB">
      <w:pPr>
        <w:pStyle w:val="ListParagraph"/>
        <w:numPr>
          <w:ilvl w:val="0"/>
          <w:numId w:val="22"/>
        </w:numPr>
      </w:pPr>
      <w:r w:rsidRPr="00305EA0">
        <w:t>Differences in school</w:t>
      </w:r>
      <w:r>
        <w:t xml:space="preserve"> implementation of the Standards could be addressed by linking with Standards with federal </w:t>
      </w:r>
      <w:r w:rsidR="00E705BC">
        <w:t>and/</w:t>
      </w:r>
      <w:r>
        <w:t>or state/territory legislation</w:t>
      </w:r>
      <w:r w:rsidRPr="00305EA0">
        <w:t xml:space="preserve">. </w:t>
      </w:r>
      <w:r>
        <w:t>A s</w:t>
      </w:r>
      <w:r w:rsidRPr="00305EA0">
        <w:t xml:space="preserve">tronger </w:t>
      </w:r>
      <w:r>
        <w:t>“</w:t>
      </w:r>
      <w:r w:rsidRPr="00305EA0">
        <w:t>legislative footprint</w:t>
      </w:r>
      <w:r>
        <w:t>”</w:t>
      </w:r>
      <w:r w:rsidRPr="00305EA0">
        <w:t xml:space="preserve"> </w:t>
      </w:r>
      <w:r>
        <w:t xml:space="preserve">is needed </w:t>
      </w:r>
      <w:r w:rsidRPr="00305EA0">
        <w:t xml:space="preserve">to </w:t>
      </w:r>
      <w:r>
        <w:t>ensure school</w:t>
      </w:r>
      <w:r w:rsidR="00E705BC">
        <w:t>s</w:t>
      </w:r>
      <w:r>
        <w:t xml:space="preserve"> meet the expectations set out in the S</w:t>
      </w:r>
      <w:r w:rsidRPr="00305EA0">
        <w:t xml:space="preserve">tandards.  </w:t>
      </w:r>
    </w:p>
    <w:p w14:paraId="3B32285E" w14:textId="77777777" w:rsidR="00B85BB9" w:rsidRPr="00B5569B" w:rsidRDefault="00B85BB9" w:rsidP="007C3DDB">
      <w:pPr>
        <w:pStyle w:val="ListParagraph"/>
        <w:numPr>
          <w:ilvl w:val="0"/>
          <w:numId w:val="22"/>
        </w:numPr>
      </w:pPr>
      <w:r w:rsidRPr="00305EA0">
        <w:lastRenderedPageBreak/>
        <w:t xml:space="preserve">The Standards should </w:t>
      </w:r>
      <w:r w:rsidR="00E705BC">
        <w:t xml:space="preserve">include a requirement </w:t>
      </w:r>
      <w:r w:rsidRPr="00305EA0">
        <w:t xml:space="preserve">that all schools </w:t>
      </w:r>
      <w:r>
        <w:t xml:space="preserve">establish education teams of </w:t>
      </w:r>
      <w:r w:rsidR="00E705BC">
        <w:t xml:space="preserve">relevant </w:t>
      </w:r>
      <w:r>
        <w:t>stakeholders to</w:t>
      </w:r>
      <w:r w:rsidRPr="00305EA0">
        <w:t xml:space="preserve"> </w:t>
      </w:r>
      <w:r>
        <w:t>prepare and regularly review</w:t>
      </w:r>
      <w:r w:rsidRPr="00305EA0">
        <w:t xml:space="preserve"> </w:t>
      </w:r>
      <w:r>
        <w:t>individual education or curriculum plans (</w:t>
      </w:r>
      <w:r w:rsidRPr="00305EA0">
        <w:t>IEPs or ICPs</w:t>
      </w:r>
      <w:r>
        <w:t>)</w:t>
      </w:r>
      <w:r w:rsidRPr="00305EA0">
        <w:t xml:space="preserve"> for </w:t>
      </w:r>
      <w:r>
        <w:t xml:space="preserve">individual </w:t>
      </w:r>
      <w:r w:rsidR="00E705BC">
        <w:t>students with a disability.</w:t>
      </w:r>
    </w:p>
    <w:p w14:paraId="0E436675" w14:textId="77777777" w:rsidR="00E407BE" w:rsidRDefault="00E407BE" w:rsidP="00E407BE">
      <w:pPr>
        <w:pStyle w:val="Heading2"/>
      </w:pPr>
      <w:r w:rsidRPr="003A55FE">
        <w:t>Aboriginal and Torres Strait Islander students with disability</w:t>
      </w:r>
    </w:p>
    <w:p w14:paraId="4ABE54D8" w14:textId="77777777" w:rsidR="00B22270" w:rsidRDefault="00E407BE" w:rsidP="00D604F0">
      <w:pPr>
        <w:rPr>
          <w:color w:val="7030A0"/>
        </w:rPr>
      </w:pPr>
      <w:r w:rsidRPr="00E407BE">
        <w:rPr>
          <w:color w:val="7030A0"/>
        </w:rPr>
        <w:t>What would you change to make the Standards work better for Aboriginal and Torres Strait Islander students with disability and their families and carers?</w:t>
      </w:r>
    </w:p>
    <w:p w14:paraId="02C9C11B" w14:textId="77777777" w:rsidR="00E407BE" w:rsidRDefault="00B85BB9" w:rsidP="00D604F0">
      <w:pPr>
        <w:rPr>
          <w:rFonts w:cs="Arial"/>
          <w:szCs w:val="24"/>
        </w:rPr>
      </w:pPr>
      <w:r>
        <w:rPr>
          <w:rFonts w:cs="Arial"/>
          <w:szCs w:val="24"/>
        </w:rPr>
        <w:t>The following responses are offered by individual SPEVI members:</w:t>
      </w:r>
    </w:p>
    <w:p w14:paraId="1101EC19" w14:textId="77777777" w:rsidR="00F91891" w:rsidRPr="0049121D" w:rsidRDefault="00F91891" w:rsidP="0049121D">
      <w:pPr>
        <w:pStyle w:val="ListParagraph"/>
        <w:numPr>
          <w:ilvl w:val="0"/>
          <w:numId w:val="23"/>
        </w:numPr>
        <w:rPr>
          <w:rFonts w:asciiTheme="minorHAnsi" w:hAnsiTheme="minorHAnsi" w:cstheme="minorHAnsi"/>
          <w:sz w:val="22"/>
        </w:rPr>
      </w:pPr>
      <w:r w:rsidRPr="0049121D">
        <w:t xml:space="preserve">Guidelines </w:t>
      </w:r>
      <w:r w:rsidR="00E705BC">
        <w:t xml:space="preserve">are needed </w:t>
      </w:r>
      <w:r w:rsidRPr="0049121D">
        <w:t xml:space="preserve">on how to better support </w:t>
      </w:r>
      <w:r w:rsidR="0049121D" w:rsidRPr="0049121D">
        <w:t xml:space="preserve">Aboriginal and Torres Strait Islander </w:t>
      </w:r>
      <w:r w:rsidR="0049121D">
        <w:t xml:space="preserve">(ATSI) </w:t>
      </w:r>
      <w:r w:rsidR="0049121D" w:rsidRPr="0049121D">
        <w:t xml:space="preserve">students with blindness, low vision, deafblindness, or other disability. </w:t>
      </w:r>
      <w:r w:rsidRPr="0049121D">
        <w:t xml:space="preserve">Emphasis </w:t>
      </w:r>
      <w:r w:rsidR="0049121D" w:rsidRPr="0049121D">
        <w:t xml:space="preserve">should be placed </w:t>
      </w:r>
      <w:r w:rsidRPr="0049121D">
        <w:t xml:space="preserve">on </w:t>
      </w:r>
      <w:r w:rsidR="0049121D" w:rsidRPr="0049121D">
        <w:t xml:space="preserve">the </w:t>
      </w:r>
      <w:proofErr w:type="gramStart"/>
      <w:r w:rsidR="0049121D" w:rsidRPr="0049121D">
        <w:t xml:space="preserve">particular </w:t>
      </w:r>
      <w:r w:rsidRPr="0049121D">
        <w:t>cultural</w:t>
      </w:r>
      <w:proofErr w:type="gramEnd"/>
      <w:r w:rsidRPr="0049121D">
        <w:t xml:space="preserve"> context</w:t>
      </w:r>
      <w:r w:rsidR="0049121D" w:rsidRPr="0049121D">
        <w:t>s</w:t>
      </w:r>
      <w:r w:rsidRPr="0049121D">
        <w:t xml:space="preserve"> within </w:t>
      </w:r>
      <w:r w:rsidR="0049121D" w:rsidRPr="0049121D">
        <w:t xml:space="preserve">such </w:t>
      </w:r>
      <w:r w:rsidRPr="0049121D">
        <w:t>guidelines</w:t>
      </w:r>
      <w:r w:rsidR="0049121D" w:rsidRPr="0049121D">
        <w:t>, for example,</w:t>
      </w:r>
      <w:r w:rsidRPr="0049121D">
        <w:t xml:space="preserve"> students from ATSI background</w:t>
      </w:r>
      <w:r w:rsidR="0049121D" w:rsidRPr="0049121D">
        <w:t>, and students from other</w:t>
      </w:r>
      <w:r w:rsidRPr="0049121D">
        <w:t xml:space="preserve"> cultural</w:t>
      </w:r>
      <w:r w:rsidR="00E705BC">
        <w:t xml:space="preserve"> or ethnic</w:t>
      </w:r>
      <w:r w:rsidRPr="0049121D">
        <w:t xml:space="preserve"> groups.</w:t>
      </w:r>
      <w:r w:rsidRPr="0049121D">
        <w:rPr>
          <w:rFonts w:asciiTheme="minorHAnsi" w:eastAsiaTheme="minorEastAsia" w:hAnsiTheme="minorHAnsi" w:cstheme="minorHAnsi"/>
          <w:sz w:val="22"/>
        </w:rPr>
        <w:t xml:space="preserve"> </w:t>
      </w:r>
    </w:p>
    <w:p w14:paraId="11CB32E9" w14:textId="77777777" w:rsidR="0049121D" w:rsidRDefault="00F91891" w:rsidP="00960A30">
      <w:pPr>
        <w:pStyle w:val="ListParagraph"/>
        <w:numPr>
          <w:ilvl w:val="0"/>
          <w:numId w:val="23"/>
        </w:numPr>
      </w:pPr>
      <w:r w:rsidRPr="00305EA0">
        <w:t xml:space="preserve">Clear communication about the Standards with </w:t>
      </w:r>
      <w:r w:rsidR="0049121D">
        <w:t>ATSI</w:t>
      </w:r>
      <w:r w:rsidRPr="00305EA0">
        <w:t xml:space="preserve"> families is to be improved.  </w:t>
      </w:r>
    </w:p>
    <w:p w14:paraId="3B6CC520" w14:textId="77777777" w:rsidR="0049121D" w:rsidRDefault="0049121D" w:rsidP="00960A30">
      <w:pPr>
        <w:pStyle w:val="ListParagraph"/>
        <w:numPr>
          <w:ilvl w:val="0"/>
          <w:numId w:val="23"/>
        </w:numPr>
      </w:pPr>
      <w:r>
        <w:t>E</w:t>
      </w:r>
      <w:r w:rsidRPr="00305EA0">
        <w:t xml:space="preserve">ducators need to be encouraged to apply the Standards </w:t>
      </w:r>
      <w:r>
        <w:t xml:space="preserve">equally for all families in the school community, with respect and appreciation shown </w:t>
      </w:r>
      <w:r w:rsidR="00960A30">
        <w:t>for</w:t>
      </w:r>
      <w:r>
        <w:t xml:space="preserve"> the diversity of families. </w:t>
      </w:r>
      <w:r w:rsidRPr="00305EA0">
        <w:t xml:space="preserve">  </w:t>
      </w:r>
    </w:p>
    <w:p w14:paraId="56D3241B" w14:textId="77777777" w:rsidR="00F91891" w:rsidRPr="00305EA0" w:rsidRDefault="00F91891" w:rsidP="00960A30">
      <w:pPr>
        <w:pStyle w:val="ListParagraph"/>
        <w:numPr>
          <w:ilvl w:val="0"/>
          <w:numId w:val="23"/>
        </w:numPr>
      </w:pPr>
      <w:r w:rsidRPr="00305EA0">
        <w:t xml:space="preserve">Educators should familiarise themselves with the supports available to Aboriginal and Torres Strait Islander students, </w:t>
      </w:r>
      <w:r w:rsidR="0049121D">
        <w:t xml:space="preserve">including </w:t>
      </w:r>
      <w:r w:rsidRPr="00305EA0">
        <w:t>where to find and how to access specialised supports.</w:t>
      </w:r>
    </w:p>
    <w:p w14:paraId="7D1D0495" w14:textId="77777777" w:rsidR="00F91891" w:rsidRPr="00960A30" w:rsidRDefault="0049121D" w:rsidP="00960A30">
      <w:pPr>
        <w:pStyle w:val="ListParagraph"/>
        <w:numPr>
          <w:ilvl w:val="0"/>
          <w:numId w:val="23"/>
        </w:numPr>
      </w:pPr>
      <w:r w:rsidRPr="00960A30">
        <w:rPr>
          <w:rFonts w:eastAsia="DengXian"/>
        </w:rPr>
        <w:t>The DSE review process should include l</w:t>
      </w:r>
      <w:r w:rsidR="00F91891" w:rsidRPr="00960A30">
        <w:rPr>
          <w:rFonts w:eastAsia="DengXian"/>
        </w:rPr>
        <w:t>iais</w:t>
      </w:r>
      <w:r w:rsidRPr="00960A30">
        <w:rPr>
          <w:rFonts w:eastAsia="DengXian"/>
        </w:rPr>
        <w:t>on</w:t>
      </w:r>
      <w:r w:rsidR="00F91891" w:rsidRPr="00960A30">
        <w:rPr>
          <w:rFonts w:eastAsia="DengXian"/>
        </w:rPr>
        <w:t xml:space="preserve"> with Aboriginal and Torres Strait Islander elders to hear the issues and </w:t>
      </w:r>
      <w:r w:rsidR="00E705BC" w:rsidRPr="00960A30">
        <w:rPr>
          <w:rFonts w:eastAsia="DengXian"/>
        </w:rPr>
        <w:t xml:space="preserve">problems </w:t>
      </w:r>
      <w:r w:rsidR="00E705BC">
        <w:rPr>
          <w:rFonts w:eastAsia="DengXian"/>
        </w:rPr>
        <w:t>experienced by</w:t>
      </w:r>
      <w:r w:rsidR="00F91891" w:rsidRPr="00960A30">
        <w:rPr>
          <w:rFonts w:eastAsia="DengXian"/>
        </w:rPr>
        <w:t xml:space="preserve"> families </w:t>
      </w:r>
      <w:r w:rsidR="00E705BC">
        <w:rPr>
          <w:rFonts w:eastAsia="DengXian"/>
        </w:rPr>
        <w:t xml:space="preserve">and their children </w:t>
      </w:r>
      <w:r w:rsidR="00F91891" w:rsidRPr="00960A30">
        <w:rPr>
          <w:rFonts w:eastAsia="DengXian"/>
        </w:rPr>
        <w:t>disabilities</w:t>
      </w:r>
      <w:r w:rsidRPr="00960A30">
        <w:rPr>
          <w:rFonts w:eastAsia="DengXian"/>
        </w:rPr>
        <w:t>.</w:t>
      </w:r>
      <w:r w:rsidR="00960A30" w:rsidRPr="00960A30">
        <w:rPr>
          <w:rFonts w:eastAsia="DengXian"/>
        </w:rPr>
        <w:t xml:space="preserve"> SMART goals should be set to address any issues</w:t>
      </w:r>
      <w:r w:rsidR="00E705BC">
        <w:rPr>
          <w:rFonts w:eastAsia="DengXian"/>
        </w:rPr>
        <w:t xml:space="preserve"> and recommendations</w:t>
      </w:r>
      <w:r w:rsidR="00960A30" w:rsidRPr="00960A30">
        <w:rPr>
          <w:rFonts w:eastAsia="DengXian"/>
        </w:rPr>
        <w:t xml:space="preserve"> raised by the elders.</w:t>
      </w:r>
    </w:p>
    <w:p w14:paraId="5D45D418" w14:textId="77777777" w:rsidR="00F91891" w:rsidRPr="00960A30" w:rsidRDefault="00F91891" w:rsidP="00960A30">
      <w:pPr>
        <w:pStyle w:val="ListParagraph"/>
        <w:numPr>
          <w:ilvl w:val="0"/>
          <w:numId w:val="23"/>
        </w:numPr>
      </w:pPr>
      <w:r w:rsidRPr="00960A30">
        <w:rPr>
          <w:rFonts w:eastAsia="DengXian"/>
        </w:rPr>
        <w:t>Comprehensive</w:t>
      </w:r>
      <w:r w:rsidR="00960A30" w:rsidRPr="00960A30">
        <w:rPr>
          <w:rFonts w:eastAsia="DengXian"/>
        </w:rPr>
        <w:t xml:space="preserve"> professional learning should be provided in</w:t>
      </w:r>
      <w:r w:rsidRPr="00960A30">
        <w:rPr>
          <w:rFonts w:eastAsia="DengXian"/>
        </w:rPr>
        <w:t xml:space="preserve"> </w:t>
      </w:r>
      <w:r w:rsidR="00960A30" w:rsidRPr="00960A30">
        <w:rPr>
          <w:rFonts w:eastAsia="DengXian"/>
        </w:rPr>
        <w:t xml:space="preserve">how the Standards intersect with </w:t>
      </w:r>
      <w:r w:rsidRPr="00960A30">
        <w:rPr>
          <w:rFonts w:eastAsia="DengXian"/>
        </w:rPr>
        <w:t xml:space="preserve">Indigenous history </w:t>
      </w:r>
      <w:r w:rsidR="00960A30" w:rsidRPr="00960A30">
        <w:rPr>
          <w:rFonts w:eastAsia="DengXian"/>
        </w:rPr>
        <w:t>and culture.</w:t>
      </w:r>
    </w:p>
    <w:p w14:paraId="5AE6823F" w14:textId="77777777" w:rsidR="0049121D" w:rsidRDefault="00960A30" w:rsidP="00FD7C60">
      <w:r w:rsidRPr="00FD7C60">
        <w:t xml:space="preserve">SPEVI members </w:t>
      </w:r>
      <w:r w:rsidR="00E705BC">
        <w:t>recommend that the 2020 review of the Disability Standards for Education 2005 investigate</w:t>
      </w:r>
      <w:r w:rsidRPr="00FD7C60">
        <w:t xml:space="preserve"> the positive impact of the Marrung 10-Year Education Plan (2016-2026)</w:t>
      </w:r>
      <w:r w:rsidR="00E705BC">
        <w:t>, developed by</w:t>
      </w:r>
      <w:r w:rsidRPr="00FD7C60">
        <w:t xml:space="preserve"> the Department of Education and Training Victoria in partnership with the Victorian Aboriginal community. </w:t>
      </w:r>
      <w:r w:rsidR="00E705BC">
        <w:t>T</w:t>
      </w:r>
      <w:r w:rsidR="00E705BC" w:rsidRPr="00FD7C60">
        <w:t xml:space="preserve">he Marrung </w:t>
      </w:r>
      <w:r w:rsidR="00E705BC">
        <w:t>P</w:t>
      </w:r>
      <w:r w:rsidRPr="00FD7C60">
        <w:t xml:space="preserve">lan </w:t>
      </w:r>
      <w:r w:rsidR="00E705BC">
        <w:t xml:space="preserve">communicates </w:t>
      </w:r>
      <w:r w:rsidR="00FD7C60" w:rsidRPr="00FD7C60">
        <w:t>the DET commitment to building genuine partnerships with Koorie learners and communities to support self-determination.</w:t>
      </w:r>
      <w:r w:rsidRPr="00FD7C60">
        <w:t xml:space="preserve"> </w:t>
      </w:r>
    </w:p>
    <w:p w14:paraId="581F8972" w14:textId="77777777" w:rsidR="00FD7C60" w:rsidRPr="00FD7C60" w:rsidRDefault="00FD7C60" w:rsidP="00FD7C60">
      <w:r w:rsidRPr="00FD7C60">
        <w:t xml:space="preserve">SPEVI members </w:t>
      </w:r>
      <w:r>
        <w:t xml:space="preserve">also </w:t>
      </w:r>
      <w:r w:rsidR="00E705BC">
        <w:t xml:space="preserve">recommend that the 2020 review of the DSE 2005 consider </w:t>
      </w:r>
      <w:r>
        <w:t xml:space="preserve">the </w:t>
      </w:r>
      <w:r w:rsidR="00E705BC">
        <w:t xml:space="preserve">centrality of the </w:t>
      </w:r>
      <w:r>
        <w:t>Treaty of Waitangi</w:t>
      </w:r>
      <w:r w:rsidR="00E705BC">
        <w:t xml:space="preserve"> to the cultural sensitivity in education service and program delivery in New Zealand, and how the Treaty underpins education </w:t>
      </w:r>
      <w:r w:rsidR="002D5652">
        <w:t xml:space="preserve">provision </w:t>
      </w:r>
      <w:r w:rsidR="00E705BC">
        <w:t>for Maori children.</w:t>
      </w:r>
      <w:r w:rsidR="002D5652">
        <w:t xml:space="preserve"> The Treaty of Waitangi is a</w:t>
      </w:r>
      <w:r>
        <w:t xml:space="preserve"> founding document of New Zealand </w:t>
      </w:r>
      <w:r w:rsidR="002D5652">
        <w:t xml:space="preserve">and </w:t>
      </w:r>
      <w:r>
        <w:t xml:space="preserve">was first signed in 1840 by representatives of the British Crown and Maori chiefs. </w:t>
      </w:r>
    </w:p>
    <w:p w14:paraId="4CE8BD18" w14:textId="77777777" w:rsidR="00B85BB9" w:rsidRPr="00E407BE" w:rsidRDefault="00B85BB9" w:rsidP="00D604F0">
      <w:pPr>
        <w:rPr>
          <w:rFonts w:cs="Arial"/>
          <w:szCs w:val="24"/>
        </w:rPr>
      </w:pPr>
    </w:p>
    <w:p w14:paraId="17AB2407" w14:textId="77777777" w:rsidR="00114978" w:rsidRPr="00D604F0" w:rsidRDefault="00303D98" w:rsidP="00D604F0">
      <w:pPr>
        <w:rPr>
          <w:rFonts w:cs="Arial"/>
          <w:szCs w:val="24"/>
        </w:rPr>
      </w:pPr>
      <w:r w:rsidRPr="00D604F0">
        <w:rPr>
          <w:rFonts w:cs="Arial"/>
          <w:szCs w:val="24"/>
        </w:rPr>
        <w:lastRenderedPageBreak/>
        <w:t xml:space="preserve">We appreciate the opportunity to submit to the review. </w:t>
      </w:r>
    </w:p>
    <w:p w14:paraId="1B91E003" w14:textId="77777777" w:rsidR="00303D98" w:rsidRPr="00D604F0" w:rsidRDefault="00303D98" w:rsidP="00D604F0">
      <w:pPr>
        <w:rPr>
          <w:rFonts w:cs="Arial"/>
          <w:szCs w:val="24"/>
        </w:rPr>
      </w:pPr>
    </w:p>
    <w:p w14:paraId="464B80CC" w14:textId="77777777" w:rsidR="00CD1CC5" w:rsidRPr="00D604F0" w:rsidRDefault="00CD1CC5" w:rsidP="00D604F0">
      <w:pPr>
        <w:rPr>
          <w:rFonts w:cs="Arial"/>
          <w:szCs w:val="24"/>
        </w:rPr>
      </w:pPr>
    </w:p>
    <w:sectPr w:rsidR="00CD1CC5" w:rsidRPr="00D604F0" w:rsidSect="00303D98">
      <w:headerReference w:type="default" r:id="rId9"/>
      <w:pgSz w:w="11906" w:h="16838"/>
      <w:pgMar w:top="1440"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47FC" w14:textId="77777777" w:rsidR="000008EE" w:rsidRDefault="000008EE" w:rsidP="00CD1CC5">
      <w:pPr>
        <w:spacing w:after="0" w:line="240" w:lineRule="auto"/>
      </w:pPr>
      <w:r>
        <w:separator/>
      </w:r>
    </w:p>
  </w:endnote>
  <w:endnote w:type="continuationSeparator" w:id="0">
    <w:p w14:paraId="508D528E" w14:textId="77777777" w:rsidR="000008EE" w:rsidRDefault="000008EE" w:rsidP="00CD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0C2FE" w14:textId="77777777" w:rsidR="000008EE" w:rsidRDefault="000008EE" w:rsidP="00CD1CC5">
      <w:pPr>
        <w:spacing w:after="0" w:line="240" w:lineRule="auto"/>
      </w:pPr>
      <w:r>
        <w:separator/>
      </w:r>
    </w:p>
  </w:footnote>
  <w:footnote w:type="continuationSeparator" w:id="0">
    <w:p w14:paraId="628EB41E" w14:textId="77777777" w:rsidR="000008EE" w:rsidRDefault="000008EE" w:rsidP="00CD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063636"/>
      <w:docPartObj>
        <w:docPartGallery w:val="Page Numbers (Top of Page)"/>
        <w:docPartUnique/>
      </w:docPartObj>
    </w:sdtPr>
    <w:sdtEndPr>
      <w:rPr>
        <w:noProof/>
      </w:rPr>
    </w:sdtEndPr>
    <w:sdtContent>
      <w:p w14:paraId="694FC42F" w14:textId="4D328468" w:rsidR="007C3DDB" w:rsidRDefault="007C3DDB">
        <w:pPr>
          <w:pStyle w:val="Header"/>
          <w:jc w:val="right"/>
        </w:pPr>
        <w:r>
          <w:fldChar w:fldCharType="begin"/>
        </w:r>
        <w:r>
          <w:instrText xml:space="preserve"> PAGE   \* MERGEFORMAT </w:instrText>
        </w:r>
        <w:r>
          <w:fldChar w:fldCharType="separate"/>
        </w:r>
        <w:r w:rsidR="00F9630B">
          <w:rPr>
            <w:noProof/>
          </w:rPr>
          <w:t>1</w:t>
        </w:r>
        <w:r>
          <w:rPr>
            <w:noProof/>
          </w:rPr>
          <w:fldChar w:fldCharType="end"/>
        </w:r>
      </w:p>
    </w:sdtContent>
  </w:sdt>
  <w:p w14:paraId="342639F5" w14:textId="77777777" w:rsidR="007C3DDB" w:rsidRDefault="007C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7CC"/>
    <w:multiLevelType w:val="hybridMultilevel"/>
    <w:tmpl w:val="F7DAF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170B4"/>
    <w:multiLevelType w:val="hybridMultilevel"/>
    <w:tmpl w:val="008E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237D1"/>
    <w:multiLevelType w:val="hybridMultilevel"/>
    <w:tmpl w:val="F634C78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24BA9"/>
    <w:multiLevelType w:val="hybridMultilevel"/>
    <w:tmpl w:val="ACC6C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D414C"/>
    <w:multiLevelType w:val="hybridMultilevel"/>
    <w:tmpl w:val="9EB0349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434CF7"/>
    <w:multiLevelType w:val="hybridMultilevel"/>
    <w:tmpl w:val="9FD2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0697A"/>
    <w:multiLevelType w:val="hybridMultilevel"/>
    <w:tmpl w:val="7FEACAE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33F93"/>
    <w:multiLevelType w:val="hybridMultilevel"/>
    <w:tmpl w:val="731A3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E0F52"/>
    <w:multiLevelType w:val="hybridMultilevel"/>
    <w:tmpl w:val="E5EE7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D176F"/>
    <w:multiLevelType w:val="hybridMultilevel"/>
    <w:tmpl w:val="4476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46704"/>
    <w:multiLevelType w:val="hybridMultilevel"/>
    <w:tmpl w:val="BB4600D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943E12"/>
    <w:multiLevelType w:val="hybridMultilevel"/>
    <w:tmpl w:val="E104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E36C0"/>
    <w:multiLevelType w:val="hybridMultilevel"/>
    <w:tmpl w:val="D71A88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7A67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0B52A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A512C5"/>
    <w:multiLevelType w:val="hybridMultilevel"/>
    <w:tmpl w:val="AC3E6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345B4"/>
    <w:multiLevelType w:val="hybridMultilevel"/>
    <w:tmpl w:val="78AC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950DE"/>
    <w:multiLevelType w:val="hybridMultilevel"/>
    <w:tmpl w:val="2D1C1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A228A"/>
    <w:multiLevelType w:val="multilevel"/>
    <w:tmpl w:val="6328700A"/>
    <w:lvl w:ilvl="0">
      <w:start w:val="1"/>
      <w:numFmt w:val="upp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2A231E3"/>
    <w:multiLevelType w:val="hybridMultilevel"/>
    <w:tmpl w:val="1422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12007"/>
    <w:multiLevelType w:val="hybridMultilevel"/>
    <w:tmpl w:val="E97C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83E0B"/>
    <w:multiLevelType w:val="hybridMultilevel"/>
    <w:tmpl w:val="DA3A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30C8E"/>
    <w:multiLevelType w:val="multilevel"/>
    <w:tmpl w:val="9C56FCD6"/>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23" w15:restartNumberingAfterBreak="0">
    <w:nsid w:val="7A3B7F05"/>
    <w:multiLevelType w:val="hybridMultilevel"/>
    <w:tmpl w:val="AFAA7B9E"/>
    <w:lvl w:ilvl="0" w:tplc="60F869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BE2709F"/>
    <w:multiLevelType w:val="hybridMultilevel"/>
    <w:tmpl w:val="C78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1"/>
  </w:num>
  <w:num w:numId="4">
    <w:abstractNumId w:val="23"/>
  </w:num>
  <w:num w:numId="5">
    <w:abstractNumId w:val="14"/>
  </w:num>
  <w:num w:numId="6">
    <w:abstractNumId w:val="13"/>
  </w:num>
  <w:num w:numId="7">
    <w:abstractNumId w:val="18"/>
  </w:num>
  <w:num w:numId="8">
    <w:abstractNumId w:val="10"/>
  </w:num>
  <w:num w:numId="9">
    <w:abstractNumId w:val="6"/>
  </w:num>
  <w:num w:numId="10">
    <w:abstractNumId w:val="2"/>
  </w:num>
  <w:num w:numId="11">
    <w:abstractNumId w:val="0"/>
  </w:num>
  <w:num w:numId="12">
    <w:abstractNumId w:val="24"/>
  </w:num>
  <w:num w:numId="13">
    <w:abstractNumId w:val="1"/>
  </w:num>
  <w:num w:numId="14">
    <w:abstractNumId w:val="9"/>
  </w:num>
  <w:num w:numId="15">
    <w:abstractNumId w:val="8"/>
  </w:num>
  <w:num w:numId="16">
    <w:abstractNumId w:val="3"/>
  </w:num>
  <w:num w:numId="17">
    <w:abstractNumId w:val="16"/>
  </w:num>
  <w:num w:numId="18">
    <w:abstractNumId w:val="20"/>
  </w:num>
  <w:num w:numId="19">
    <w:abstractNumId w:val="19"/>
  </w:num>
  <w:num w:numId="20">
    <w:abstractNumId w:val="15"/>
  </w:num>
  <w:num w:numId="21">
    <w:abstractNumId w:val="21"/>
  </w:num>
  <w:num w:numId="22">
    <w:abstractNumId w:val="4"/>
  </w:num>
  <w:num w:numId="23">
    <w:abstractNumId w:val="5"/>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C5"/>
    <w:rsid w:val="000008EE"/>
    <w:rsid w:val="00012D42"/>
    <w:rsid w:val="00074D38"/>
    <w:rsid w:val="00087E24"/>
    <w:rsid w:val="000C4469"/>
    <w:rsid w:val="00114978"/>
    <w:rsid w:val="001159CC"/>
    <w:rsid w:val="00161A8F"/>
    <w:rsid w:val="001B05BF"/>
    <w:rsid w:val="001D067C"/>
    <w:rsid w:val="00220A76"/>
    <w:rsid w:val="00242B27"/>
    <w:rsid w:val="00245097"/>
    <w:rsid w:val="00266BF6"/>
    <w:rsid w:val="00270990"/>
    <w:rsid w:val="00284776"/>
    <w:rsid w:val="002C4515"/>
    <w:rsid w:val="002D5652"/>
    <w:rsid w:val="002D7F74"/>
    <w:rsid w:val="002F59D4"/>
    <w:rsid w:val="00303D98"/>
    <w:rsid w:val="00313BBF"/>
    <w:rsid w:val="00355DDB"/>
    <w:rsid w:val="00381139"/>
    <w:rsid w:val="003A57B4"/>
    <w:rsid w:val="003C7176"/>
    <w:rsid w:val="0045386E"/>
    <w:rsid w:val="0046408C"/>
    <w:rsid w:val="0048462E"/>
    <w:rsid w:val="0049121D"/>
    <w:rsid w:val="004E0AFE"/>
    <w:rsid w:val="004E6056"/>
    <w:rsid w:val="005A0EE6"/>
    <w:rsid w:val="005A7B6E"/>
    <w:rsid w:val="005E57E1"/>
    <w:rsid w:val="005F7690"/>
    <w:rsid w:val="00605C59"/>
    <w:rsid w:val="00642F23"/>
    <w:rsid w:val="00667EFA"/>
    <w:rsid w:val="006B5D35"/>
    <w:rsid w:val="006C437D"/>
    <w:rsid w:val="00783DEC"/>
    <w:rsid w:val="007929DA"/>
    <w:rsid w:val="007C3DDB"/>
    <w:rsid w:val="007D04E4"/>
    <w:rsid w:val="008431A7"/>
    <w:rsid w:val="00911D04"/>
    <w:rsid w:val="009427ED"/>
    <w:rsid w:val="00960A30"/>
    <w:rsid w:val="00982C47"/>
    <w:rsid w:val="00994EB3"/>
    <w:rsid w:val="009A55E1"/>
    <w:rsid w:val="009F79E5"/>
    <w:rsid w:val="00A30050"/>
    <w:rsid w:val="00B22270"/>
    <w:rsid w:val="00B22532"/>
    <w:rsid w:val="00B345FC"/>
    <w:rsid w:val="00B43329"/>
    <w:rsid w:val="00B644D2"/>
    <w:rsid w:val="00B85BB9"/>
    <w:rsid w:val="00BC4B00"/>
    <w:rsid w:val="00C4434C"/>
    <w:rsid w:val="00CA49E1"/>
    <w:rsid w:val="00CD0770"/>
    <w:rsid w:val="00CD1CC5"/>
    <w:rsid w:val="00CE614A"/>
    <w:rsid w:val="00D240CA"/>
    <w:rsid w:val="00D458F8"/>
    <w:rsid w:val="00D604F0"/>
    <w:rsid w:val="00DA2484"/>
    <w:rsid w:val="00DA5151"/>
    <w:rsid w:val="00E0316C"/>
    <w:rsid w:val="00E407BE"/>
    <w:rsid w:val="00E705BC"/>
    <w:rsid w:val="00EB7DC9"/>
    <w:rsid w:val="00EF592B"/>
    <w:rsid w:val="00EF5FDB"/>
    <w:rsid w:val="00F1199C"/>
    <w:rsid w:val="00F7247C"/>
    <w:rsid w:val="00F91891"/>
    <w:rsid w:val="00F9630B"/>
    <w:rsid w:val="00FA4565"/>
    <w:rsid w:val="00FB7A72"/>
    <w:rsid w:val="00FD7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7CD76"/>
  <w15:chartTrackingRefBased/>
  <w15:docId w15:val="{959101C9-111B-46AF-B320-9AF176F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C60"/>
    <w:pPr>
      <w:spacing w:after="120" w:line="312" w:lineRule="auto"/>
    </w:pPr>
    <w:rPr>
      <w:rFonts w:ascii="Arial" w:hAnsi="Arial"/>
      <w:sz w:val="24"/>
    </w:rPr>
  </w:style>
  <w:style w:type="paragraph" w:styleId="Heading1">
    <w:name w:val="heading 1"/>
    <w:basedOn w:val="Normal"/>
    <w:next w:val="Normal"/>
    <w:link w:val="Heading1Char"/>
    <w:uiPriority w:val="9"/>
    <w:qFormat/>
    <w:rsid w:val="00CD1CC5"/>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783DEC"/>
    <w:pPr>
      <w:keepNext/>
      <w:keepLines/>
      <w:spacing w:before="40" w:after="0"/>
      <w:outlineLvl w:val="1"/>
    </w:pPr>
    <w:rPr>
      <w:rFonts w:eastAsiaTheme="majorEastAsia" w:cstheme="majorBidi"/>
      <w:b/>
      <w:color w:val="7030A0"/>
      <w:szCs w:val="26"/>
    </w:rPr>
  </w:style>
  <w:style w:type="paragraph" w:styleId="Heading3">
    <w:name w:val="heading 3"/>
    <w:basedOn w:val="Normal"/>
    <w:next w:val="Normal"/>
    <w:link w:val="Heading3Char"/>
    <w:uiPriority w:val="9"/>
    <w:unhideWhenUsed/>
    <w:qFormat/>
    <w:rsid w:val="006C437D"/>
    <w:pPr>
      <w:keepNext/>
      <w:keepLines/>
      <w:spacing w:before="120"/>
      <w:outlineLvl w:val="2"/>
    </w:pPr>
    <w:rPr>
      <w:rFonts w:eastAsiaTheme="majorEastAsia" w:cstheme="majorBidi"/>
      <w:color w:val="7030A0"/>
      <w:szCs w:val="24"/>
      <w:lang w:val="en-US"/>
    </w:rPr>
  </w:style>
  <w:style w:type="paragraph" w:styleId="Heading7">
    <w:name w:val="heading 7"/>
    <w:aliases w:val="abstract"/>
    <w:basedOn w:val="Normal"/>
    <w:next w:val="Normal"/>
    <w:link w:val="Heading7Char"/>
    <w:uiPriority w:val="9"/>
    <w:semiHidden/>
    <w:unhideWhenUsed/>
    <w:qFormat/>
    <w:rsid w:val="007929DA"/>
    <w:pPr>
      <w:keepNext/>
      <w:keepLines/>
      <w:spacing w:before="40" w:after="0" w:line="276" w:lineRule="auto"/>
      <w:outlineLvl w:val="6"/>
    </w:pPr>
    <w:rPr>
      <w:rFonts w:ascii="Times New Roman" w:eastAsiaTheme="majorEastAsia" w:hAnsi="Times New Roman" w:cstheme="majorBidi"/>
      <w:i/>
      <w:iCs/>
      <w:color w:val="1F4D78"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TLE"/>
    <w:basedOn w:val="Title"/>
    <w:uiPriority w:val="1"/>
    <w:qFormat/>
    <w:rsid w:val="00FD7C60"/>
    <w:pPr>
      <w:keepNext/>
      <w:keepLines/>
      <w:spacing w:after="60"/>
      <w:contextualSpacing w:val="0"/>
    </w:pPr>
    <w:rPr>
      <w:rFonts w:ascii="Arial" w:eastAsia="Arial" w:hAnsi="Arial" w:cs="Arial"/>
      <w:b/>
      <w:spacing w:val="0"/>
      <w:kern w:val="0"/>
      <w:sz w:val="28"/>
      <w:szCs w:val="52"/>
      <w:lang w:eastAsia="en-AU"/>
    </w:rPr>
  </w:style>
  <w:style w:type="paragraph" w:styleId="Title">
    <w:name w:val="Title"/>
    <w:basedOn w:val="Normal"/>
    <w:next w:val="Normal"/>
    <w:link w:val="TitleChar"/>
    <w:uiPriority w:val="10"/>
    <w:qFormat/>
    <w:rsid w:val="007929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9DA"/>
    <w:rPr>
      <w:rFonts w:asciiTheme="majorHAnsi" w:eastAsiaTheme="majorEastAsia" w:hAnsiTheme="majorHAnsi" w:cstheme="majorBidi"/>
      <w:spacing w:val="-10"/>
      <w:kern w:val="28"/>
      <w:sz w:val="56"/>
      <w:szCs w:val="56"/>
    </w:rPr>
  </w:style>
  <w:style w:type="character" w:customStyle="1" w:styleId="Heading7Char">
    <w:name w:val="Heading 7 Char"/>
    <w:aliases w:val="abstract Char"/>
    <w:basedOn w:val="DefaultParagraphFont"/>
    <w:link w:val="Heading7"/>
    <w:uiPriority w:val="9"/>
    <w:semiHidden/>
    <w:rsid w:val="007929DA"/>
    <w:rPr>
      <w:rFonts w:ascii="Times New Roman" w:eastAsiaTheme="majorEastAsia" w:hAnsi="Times New Roman" w:cstheme="majorBidi"/>
      <w:i/>
      <w:iCs/>
      <w:color w:val="1F4D78" w:themeColor="accent1" w:themeShade="7F"/>
      <w:sz w:val="20"/>
    </w:rPr>
  </w:style>
  <w:style w:type="character" w:styleId="SubtleEmphasis">
    <w:name w:val="Subtle Emphasis"/>
    <w:aliases w:val="irst level heading"/>
    <w:basedOn w:val="Heading7Char"/>
    <w:uiPriority w:val="19"/>
    <w:qFormat/>
    <w:rsid w:val="007929DA"/>
    <w:rPr>
      <w:rFonts w:ascii="Arial" w:eastAsiaTheme="majorEastAsia" w:hAnsi="Arial" w:cstheme="majorBidi"/>
      <w:b/>
      <w:i w:val="0"/>
      <w:iCs w:val="0"/>
      <w:color w:val="404040" w:themeColor="text1" w:themeTint="BF"/>
      <w:sz w:val="24"/>
    </w:rPr>
  </w:style>
  <w:style w:type="character" w:styleId="Emphasis">
    <w:name w:val="Emphasis"/>
    <w:aliases w:val="second level"/>
    <w:basedOn w:val="DefaultParagraphFont"/>
    <w:uiPriority w:val="20"/>
    <w:qFormat/>
    <w:rsid w:val="007929DA"/>
    <w:rPr>
      <w:rFonts w:ascii="Arial" w:hAnsi="Arial"/>
      <w:b/>
      <w:i w:val="0"/>
      <w:iCs/>
      <w:sz w:val="20"/>
    </w:rPr>
  </w:style>
  <w:style w:type="character" w:styleId="IntenseEmphasis">
    <w:name w:val="Intense Emphasis"/>
    <w:aliases w:val="third level"/>
    <w:basedOn w:val="DefaultParagraphFont"/>
    <w:uiPriority w:val="21"/>
    <w:qFormat/>
    <w:rsid w:val="007929DA"/>
    <w:rPr>
      <w:rFonts w:ascii="Times New Roman" w:hAnsi="Times New Roman"/>
      <w:i/>
      <w:iCs/>
      <w:color w:val="auto"/>
      <w:sz w:val="20"/>
    </w:rPr>
  </w:style>
  <w:style w:type="character" w:styleId="Strong">
    <w:name w:val="Strong"/>
    <w:aliases w:val="body"/>
    <w:basedOn w:val="DefaultParagraphFont"/>
    <w:uiPriority w:val="22"/>
    <w:qFormat/>
    <w:rsid w:val="007929DA"/>
    <w:rPr>
      <w:rFonts w:ascii="Times New Roman" w:hAnsi="Times New Roman"/>
      <w:b w:val="0"/>
      <w:bCs/>
      <w:sz w:val="20"/>
    </w:rPr>
  </w:style>
  <w:style w:type="paragraph" w:styleId="Header">
    <w:name w:val="header"/>
    <w:basedOn w:val="Normal"/>
    <w:link w:val="HeaderChar"/>
    <w:uiPriority w:val="99"/>
    <w:unhideWhenUsed/>
    <w:rsid w:val="00CD1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CC5"/>
  </w:style>
  <w:style w:type="paragraph" w:styleId="Footer">
    <w:name w:val="footer"/>
    <w:basedOn w:val="Normal"/>
    <w:link w:val="FooterChar"/>
    <w:uiPriority w:val="99"/>
    <w:unhideWhenUsed/>
    <w:rsid w:val="00CD1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CC5"/>
  </w:style>
  <w:style w:type="character" w:customStyle="1" w:styleId="Heading1Char">
    <w:name w:val="Heading 1 Char"/>
    <w:basedOn w:val="DefaultParagraphFont"/>
    <w:link w:val="Heading1"/>
    <w:uiPriority w:val="9"/>
    <w:rsid w:val="00CD1CC5"/>
    <w:rPr>
      <w:rFonts w:asciiTheme="majorHAnsi" w:eastAsiaTheme="majorEastAsia" w:hAnsiTheme="majorHAnsi" w:cstheme="majorBidi"/>
      <w:b/>
      <w:sz w:val="24"/>
      <w:szCs w:val="32"/>
    </w:rPr>
  </w:style>
  <w:style w:type="paragraph" w:styleId="ListParagraph">
    <w:name w:val="List Paragraph"/>
    <w:basedOn w:val="Normal"/>
    <w:uiPriority w:val="34"/>
    <w:qFormat/>
    <w:rsid w:val="009F79E5"/>
    <w:pPr>
      <w:ind w:left="720"/>
      <w:contextualSpacing/>
    </w:pPr>
  </w:style>
  <w:style w:type="character" w:customStyle="1" w:styleId="Heading2Char">
    <w:name w:val="Heading 2 Char"/>
    <w:basedOn w:val="DefaultParagraphFont"/>
    <w:link w:val="Heading2"/>
    <w:uiPriority w:val="9"/>
    <w:rsid w:val="00783DEC"/>
    <w:rPr>
      <w:rFonts w:ascii="Arial" w:eastAsiaTheme="majorEastAsia" w:hAnsi="Arial" w:cstheme="majorBidi"/>
      <w:b/>
      <w:color w:val="7030A0"/>
      <w:sz w:val="24"/>
      <w:szCs w:val="26"/>
    </w:rPr>
  </w:style>
  <w:style w:type="paragraph" w:styleId="BalloonText">
    <w:name w:val="Balloon Text"/>
    <w:basedOn w:val="Normal"/>
    <w:link w:val="BalloonTextChar"/>
    <w:uiPriority w:val="99"/>
    <w:semiHidden/>
    <w:unhideWhenUsed/>
    <w:rsid w:val="002C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15"/>
    <w:rPr>
      <w:rFonts w:ascii="Segoe UI" w:hAnsi="Segoe UI" w:cs="Segoe UI"/>
      <w:sz w:val="18"/>
      <w:szCs w:val="18"/>
    </w:rPr>
  </w:style>
  <w:style w:type="character" w:styleId="Hyperlink">
    <w:name w:val="Hyperlink"/>
    <w:basedOn w:val="DefaultParagraphFont"/>
    <w:uiPriority w:val="99"/>
    <w:unhideWhenUsed/>
    <w:rsid w:val="00911D04"/>
    <w:rPr>
      <w:color w:val="0563C1" w:themeColor="hyperlink"/>
      <w:u w:val="single"/>
    </w:rPr>
  </w:style>
  <w:style w:type="character" w:customStyle="1" w:styleId="Heading3Char">
    <w:name w:val="Heading 3 Char"/>
    <w:basedOn w:val="DefaultParagraphFont"/>
    <w:link w:val="Heading3"/>
    <w:uiPriority w:val="9"/>
    <w:rsid w:val="006C437D"/>
    <w:rPr>
      <w:rFonts w:ascii="Arial" w:eastAsiaTheme="majorEastAsia" w:hAnsi="Arial" w:cstheme="majorBidi"/>
      <w:color w:val="7030A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vi.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3732</Words>
  <Characters>21276</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2020-09-20T02:43:00Z</cp:lastPrinted>
  <dcterms:created xsi:type="dcterms:W3CDTF">2020-09-24T20:19:00Z</dcterms:created>
  <dcterms:modified xsi:type="dcterms:W3CDTF">2021-02-01T22:43:00Z</dcterms:modified>
</cp:coreProperties>
</file>