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A8990" w14:textId="4035FEB3" w:rsidR="00137B9A" w:rsidRDefault="00137B9A">
      <w:r>
        <w:t xml:space="preserve">Thank you for allowing me to provide feedback to your review. </w:t>
      </w:r>
    </w:p>
    <w:p w14:paraId="35AF7952" w14:textId="77777777" w:rsidR="00137B9A" w:rsidRDefault="00137B9A"/>
    <w:p w14:paraId="47A861E3" w14:textId="394533EB" w:rsidR="002C6831" w:rsidRDefault="0003091B">
      <w:r>
        <w:t>I am a student with disabilities within the blind/low vision category</w:t>
      </w:r>
      <w:r w:rsidR="004A7CD3">
        <w:t xml:space="preserve"> using JAWS </w:t>
      </w:r>
      <w:r w:rsidR="00BE673A">
        <w:t>S</w:t>
      </w:r>
      <w:r w:rsidR="004A7CD3">
        <w:t>creenreader</w:t>
      </w:r>
      <w:r>
        <w:t xml:space="preserve">. </w:t>
      </w:r>
    </w:p>
    <w:p w14:paraId="3BC9E3E4" w14:textId="4B3885EF" w:rsidR="0003091B" w:rsidRDefault="0003091B"/>
    <w:p w14:paraId="5276EF13" w14:textId="7026E63F" w:rsidR="0003091B" w:rsidRDefault="000C4F4F">
      <w:r>
        <w:t xml:space="preserve">I will be commenting on post-secondary education as in TAFE, Vocational Education and Training and University. </w:t>
      </w:r>
    </w:p>
    <w:p w14:paraId="1F5BE385" w14:textId="233416B2" w:rsidR="000C4F4F" w:rsidRDefault="000C4F4F"/>
    <w:p w14:paraId="6D3CA8BD" w14:textId="6DF25895" w:rsidR="002F61EC" w:rsidRDefault="002F61EC">
      <w:r>
        <w:t xml:space="preserve">I have previously been a student at TAFE </w:t>
      </w:r>
      <w:r w:rsidR="000177A2" w:rsidRPr="000177A2">
        <w:rPr>
          <w:highlight w:val="black"/>
        </w:rPr>
        <w:t>&lt;redacted&gt;</w:t>
      </w:r>
      <w:r w:rsidR="000177A2">
        <w:t xml:space="preserve"> </w:t>
      </w:r>
      <w:r>
        <w:t xml:space="preserve">and a continuing </w:t>
      </w:r>
      <w:proofErr w:type="gramStart"/>
      <w:r>
        <w:t>student  at</w:t>
      </w:r>
      <w:proofErr w:type="gramEnd"/>
      <w:r>
        <w:t xml:space="preserve"> </w:t>
      </w:r>
      <w:r w:rsidR="000177A2" w:rsidRPr="000177A2">
        <w:rPr>
          <w:highlight w:val="black"/>
        </w:rPr>
        <w:t>&lt;redacted&gt;</w:t>
      </w:r>
      <w:r>
        <w:t>.</w:t>
      </w:r>
    </w:p>
    <w:p w14:paraId="7DBA3C69" w14:textId="77777777" w:rsidR="002F61EC" w:rsidRDefault="002F61EC"/>
    <w:p w14:paraId="08642478" w14:textId="053D375B" w:rsidR="000C4F4F" w:rsidRDefault="00E82795">
      <w:r>
        <w:t xml:space="preserve">At TAFE </w:t>
      </w:r>
      <w:r w:rsidR="000177A2" w:rsidRPr="00446026">
        <w:rPr>
          <w:highlight w:val="black"/>
        </w:rPr>
        <w:t>&lt;redacted&gt;</w:t>
      </w:r>
      <w:r>
        <w:t xml:space="preserve">, they advise one to speak to the </w:t>
      </w:r>
      <w:r w:rsidR="001555EB">
        <w:t xml:space="preserve">disability </w:t>
      </w:r>
      <w:proofErr w:type="gramStart"/>
      <w:r w:rsidR="001555EB">
        <w:t>advisor  and</w:t>
      </w:r>
      <w:proofErr w:type="gramEnd"/>
      <w:r w:rsidR="001555EB">
        <w:t xml:space="preserve"> teachers to determine generally  if the course of study is accessible  before enrolling. </w:t>
      </w:r>
      <w:r w:rsidR="003A103F">
        <w:t xml:space="preserve">This provides a question of whether to proceed with the enrolment. </w:t>
      </w:r>
      <w:r w:rsidR="009E5A81">
        <w:t xml:space="preserve">As one can find a way to enrolment themselves by phone or internet, if one want to enroll in a </w:t>
      </w:r>
      <w:r w:rsidR="00795BE3">
        <w:t xml:space="preserve">TAFE </w:t>
      </w:r>
      <w:r w:rsidR="009E5A81">
        <w:t xml:space="preserve">course that is </w:t>
      </w:r>
      <w:r w:rsidR="00795BE3">
        <w:t xml:space="preserve">completely </w:t>
      </w:r>
      <w:r w:rsidR="009E5A81">
        <w:t>opposite</w:t>
      </w:r>
      <w:r w:rsidR="00795BE3">
        <w:t xml:space="preserve"> to their  disability  even if advising the disability advisor</w:t>
      </w:r>
      <w:r w:rsidR="00BC566F">
        <w:t>,</w:t>
      </w:r>
      <w:r w:rsidR="00795BE3">
        <w:t xml:space="preserve"> then they are at their own risk and resource. </w:t>
      </w:r>
    </w:p>
    <w:p w14:paraId="0F9193FD" w14:textId="5EE704C2" w:rsidR="004A7CD3" w:rsidRDefault="004A7CD3"/>
    <w:p w14:paraId="7E343A8B" w14:textId="0CDFD261" w:rsidR="004A7CD3" w:rsidRDefault="0049261B">
      <w:r>
        <w:t xml:space="preserve">In 2015-2016, I studied Diploma of Business Administration at TAFE </w:t>
      </w:r>
      <w:r w:rsidR="000177A2" w:rsidRPr="00446026">
        <w:rPr>
          <w:highlight w:val="black"/>
        </w:rPr>
        <w:t>&lt;redacted&gt;</w:t>
      </w:r>
      <w:r>
        <w:t xml:space="preserve">. In  one unit, they require to use MYOB </w:t>
      </w:r>
      <w:r w:rsidR="00D4268D">
        <w:t xml:space="preserve">in </w:t>
      </w:r>
      <w:r>
        <w:t xml:space="preserve">which </w:t>
      </w:r>
      <w:r w:rsidR="00D4268D">
        <w:t xml:space="preserve">I was advised </w:t>
      </w:r>
      <w:r>
        <w:t xml:space="preserve">was inaccessible to JAWS </w:t>
      </w:r>
      <w:r w:rsidR="00D4268D">
        <w:t xml:space="preserve">Screenreader. Someone told me that </w:t>
      </w:r>
      <w:r w:rsidR="00945FC3">
        <w:t>QuickBooks</w:t>
      </w:r>
      <w:r w:rsidR="00D4268D">
        <w:t xml:space="preserve"> was similar to MYOB and that there was a JAWS script</w:t>
      </w:r>
      <w:r w:rsidR="0075573A">
        <w:t>s</w:t>
      </w:r>
      <w:r w:rsidR="00D4268D">
        <w:t xml:space="preserve">, so my parents went to purchase </w:t>
      </w:r>
      <w:r w:rsidR="0075573A">
        <w:t xml:space="preserve">the JAWS scripts but after purchasing the JAWS scripts, we found that  the JAWS scripts relate to </w:t>
      </w:r>
      <w:r w:rsidR="002A61C6">
        <w:t xml:space="preserve">Northern hemisphere versions of </w:t>
      </w:r>
      <w:r w:rsidR="00945FC3">
        <w:t>QuickBooks</w:t>
      </w:r>
      <w:r w:rsidR="002A61C6">
        <w:t xml:space="preserve">. Someone else advised me that there were </w:t>
      </w:r>
      <w:r w:rsidR="00107BFC">
        <w:t xml:space="preserve">a number of other </w:t>
      </w:r>
      <w:r w:rsidR="002A61C6">
        <w:t xml:space="preserve">accounting software but on consulting the training.gov.au it  would be unlikely that  </w:t>
      </w:r>
      <w:r w:rsidR="003D75BB">
        <w:t xml:space="preserve">other </w:t>
      </w:r>
      <w:r w:rsidR="007F56D0">
        <w:t xml:space="preserve">accounting software would comply to  Australian accounting requirements. So after a number of months of   doing other units </w:t>
      </w:r>
      <w:r w:rsidR="00113A7F">
        <w:t xml:space="preserve">while waiting for a better solution assuming that TAFE </w:t>
      </w:r>
      <w:r w:rsidR="000177A2" w:rsidRPr="00446026">
        <w:rPr>
          <w:highlight w:val="black"/>
        </w:rPr>
        <w:t>&lt;redacted&gt;</w:t>
      </w:r>
      <w:r w:rsidR="000177A2">
        <w:t xml:space="preserve"> </w:t>
      </w:r>
      <w:r w:rsidR="00113A7F">
        <w:t xml:space="preserve">have to confirm that such alternative </w:t>
      </w:r>
      <w:r w:rsidR="007F56D0">
        <w:t xml:space="preserve"> </w:t>
      </w:r>
      <w:r w:rsidR="00113A7F">
        <w:t xml:space="preserve"> assessment arrangement is reasonable and maintains integrity of training system, that it was agreed that the assessment would be done by Microsoft Excel as that was defined the only   software  accessible to JAWS and can be made compliant  with Australian Accounting requirements</w:t>
      </w:r>
      <w:r w:rsidR="00470FD0">
        <w:t>, and  I successfully completed the assessment.</w:t>
      </w:r>
      <w:r w:rsidR="00107BFC">
        <w:t xml:space="preserve"> </w:t>
      </w:r>
      <w:r w:rsidR="00B12838">
        <w:t xml:space="preserve">I am concern that the </w:t>
      </w:r>
      <w:r w:rsidR="00945FC3">
        <w:t>v</w:t>
      </w:r>
      <w:r w:rsidR="00B12838">
        <w:t xml:space="preserve">ip-l </w:t>
      </w:r>
      <w:proofErr w:type="gramStart"/>
      <w:r w:rsidR="00B12838">
        <w:t xml:space="preserve">and </w:t>
      </w:r>
      <w:r w:rsidR="009678AF">
        <w:t xml:space="preserve"> </w:t>
      </w:r>
      <w:r w:rsidR="00945FC3">
        <w:t>BCA</w:t>
      </w:r>
      <w:proofErr w:type="gramEnd"/>
      <w:r w:rsidR="009678AF">
        <w:t xml:space="preserve">-l </w:t>
      </w:r>
      <w:r w:rsidR="00037C04">
        <w:t xml:space="preserve"> email lists </w:t>
      </w:r>
      <w:r w:rsidR="009678AF">
        <w:t xml:space="preserve">advising me that </w:t>
      </w:r>
      <w:r w:rsidR="00037C04">
        <w:t xml:space="preserve">other </w:t>
      </w:r>
      <w:r w:rsidR="009678AF">
        <w:t xml:space="preserve">JAWS Screenreader users at TAFE </w:t>
      </w:r>
      <w:r w:rsidR="000177A2" w:rsidRPr="00446026">
        <w:rPr>
          <w:highlight w:val="black"/>
        </w:rPr>
        <w:t>&lt;redacted&gt;</w:t>
      </w:r>
      <w:r w:rsidR="000177A2">
        <w:t xml:space="preserve"> </w:t>
      </w:r>
      <w:r w:rsidR="009678AF">
        <w:t xml:space="preserve"> but  at different geographical campuses facing the same initial </w:t>
      </w:r>
      <w:r w:rsidR="00FD72DD">
        <w:t>roadblock</w:t>
      </w:r>
      <w:r w:rsidR="009678AF">
        <w:t xml:space="preserve"> of </w:t>
      </w:r>
      <w:r w:rsidR="0066413E">
        <w:t>completing an accounting type unit  M</w:t>
      </w:r>
      <w:bookmarkStart w:id="0" w:name="_GoBack"/>
      <w:bookmarkEnd w:id="0"/>
      <w:r w:rsidR="0066413E">
        <w:t xml:space="preserve">YOB which is inaccessible to JAWS Screenreader. Can your </w:t>
      </w:r>
      <w:r w:rsidR="00AA41FE">
        <w:t xml:space="preserve">standards be modified to require </w:t>
      </w:r>
      <w:r w:rsidR="00A962C0">
        <w:t xml:space="preserve">educational institutions to maintain  a </w:t>
      </w:r>
      <w:r w:rsidR="002904E3">
        <w:t xml:space="preserve"> non-personally identifiable database on list of alternative assessment methods approved that can be accessed by the disability advisors of that institution? </w:t>
      </w:r>
    </w:p>
    <w:p w14:paraId="79EBB7A2" w14:textId="62F0BA2F" w:rsidR="002904E3" w:rsidRDefault="002904E3"/>
    <w:p w14:paraId="07FB48E6" w14:textId="74CC241B" w:rsidR="00DE5B79" w:rsidRDefault="00DE5B79">
      <w:r>
        <w:t xml:space="preserve">In studying subjects at university and at TAFE that involve  </w:t>
      </w:r>
      <w:r w:rsidR="00425C7A">
        <w:t xml:space="preserve">  the use of an inaccessible computer software   such as MYOB in Business Administration and </w:t>
      </w:r>
      <w:r w:rsidR="0094308F">
        <w:t>Envivo in Social Science</w:t>
      </w:r>
      <w:r w:rsidR="00425C7A">
        <w:t>,</w:t>
      </w:r>
      <w:r w:rsidR="005F2328">
        <w:t xml:space="preserve"> </w:t>
      </w:r>
      <w:r w:rsidR="00425C7A">
        <w:t xml:space="preserve">where I been given an alternative assessment method, creates concerns of </w:t>
      </w:r>
      <w:r w:rsidR="0094308F">
        <w:t>being unemployable as job adv</w:t>
      </w:r>
      <w:r w:rsidR="00C031F1">
        <w:t>ert</w:t>
      </w:r>
      <w:r w:rsidR="0094308F">
        <w:t xml:space="preserve">isements specifically  list such inaccessible computer software as essential. </w:t>
      </w:r>
      <w:r w:rsidR="0031470A">
        <w:t xml:space="preserve">Currently I am studying  at university again where </w:t>
      </w:r>
      <w:r w:rsidR="00C031F1">
        <w:t>M</w:t>
      </w:r>
      <w:r w:rsidR="0031470A">
        <w:t xml:space="preserve">oodle, zoom and blackboard are used. Blackboard requires a sighted person to turn on audio </w:t>
      </w:r>
      <w:r w:rsidR="001B6D93">
        <w:t xml:space="preserve"> and to find links in a live chat. </w:t>
      </w:r>
      <w:r w:rsidR="008C72AE">
        <w:t xml:space="preserve">Can your standards cover persons and </w:t>
      </w:r>
      <w:r w:rsidR="008C72AE">
        <w:lastRenderedPageBreak/>
        <w:t>entities beyond  educational providers</w:t>
      </w:r>
      <w:r w:rsidR="00865522">
        <w:t xml:space="preserve"> </w:t>
      </w:r>
      <w:r w:rsidR="008C72AE">
        <w:t xml:space="preserve"> </w:t>
      </w:r>
      <w:r w:rsidR="00865522">
        <w:t>to include industry accreditation bodies, software   and online education providers when connected with area of study?</w:t>
      </w:r>
    </w:p>
    <w:p w14:paraId="609D8A62" w14:textId="16D2AA18" w:rsidR="00293D2D" w:rsidRDefault="00293D2D"/>
    <w:p w14:paraId="2AD4220D" w14:textId="5CDE0BB4" w:rsidR="00293D2D" w:rsidRDefault="00293D2D">
      <w:r>
        <w:t xml:space="preserve">I have </w:t>
      </w:r>
      <w:r w:rsidR="00B55D0F">
        <w:t xml:space="preserve">previously enquired </w:t>
      </w:r>
      <w:r>
        <w:t xml:space="preserve">into a </w:t>
      </w:r>
      <w:r w:rsidR="00B55D0F">
        <w:t>course provided by a private vocational education and training provider   however my enquiry did</w:t>
      </w:r>
      <w:r w:rsidR="00FD72DD">
        <w:t xml:space="preserve"> </w:t>
      </w:r>
      <w:r w:rsidR="00B55D0F">
        <w:t>n</w:t>
      </w:r>
      <w:r w:rsidR="00FD72DD">
        <w:t>o</w:t>
      </w:r>
      <w:r w:rsidR="00B55D0F">
        <w:t xml:space="preserve">t proceed to an enrolment as they say  they </w:t>
      </w:r>
      <w:r w:rsidR="00FD72DD">
        <w:t>do not</w:t>
      </w:r>
      <w:r w:rsidR="00B55D0F">
        <w:t xml:space="preserve"> have disability services. </w:t>
      </w:r>
      <w:r w:rsidR="00037C04">
        <w:t xml:space="preserve"> The vip-l and </w:t>
      </w:r>
      <w:r w:rsidR="00945FC3">
        <w:t>BCA</w:t>
      </w:r>
      <w:r w:rsidR="00037C04">
        <w:t xml:space="preserve">-l email lists advised me that other persons  making enquiries at different private providers obtain </w:t>
      </w:r>
      <w:r w:rsidR="006B552A">
        <w:t xml:space="preserve"> responses to the same effect. Is it possible to amend  standard and legislation  to </w:t>
      </w:r>
      <w:r w:rsidR="00554E96">
        <w:t xml:space="preserve">require </w:t>
      </w:r>
      <w:r w:rsidR="006B552A">
        <w:t xml:space="preserve">private providers  who </w:t>
      </w:r>
      <w:r w:rsidR="00FD72DD">
        <w:t>do not</w:t>
      </w:r>
      <w:r w:rsidR="006B552A">
        <w:t xml:space="preserve"> have disability services to liaise  with  TAFE providers who have disability services to </w:t>
      </w:r>
      <w:r w:rsidR="00F259B4">
        <w:t>admit persons with disabilities into their  educational institution?</w:t>
      </w:r>
    </w:p>
    <w:p w14:paraId="34062F37" w14:textId="6C4E1756" w:rsidR="001B6D93" w:rsidRDefault="001B6D93"/>
    <w:p w14:paraId="322CFB02" w14:textId="083DD8E4" w:rsidR="00057A60" w:rsidRDefault="007B0463">
      <w:r>
        <w:t xml:space="preserve">I am studying at university in a  degree opposite  to </w:t>
      </w:r>
      <w:r w:rsidR="0027556D">
        <w:t>disability. So far</w:t>
      </w:r>
      <w:r w:rsidR="00FD72DD">
        <w:t>,</w:t>
      </w:r>
      <w:r w:rsidR="0027556D">
        <w:t xml:space="preserve"> I have managed by either  internet research or asking second person to read out the visual items. The university </w:t>
      </w:r>
      <w:r w:rsidR="00BC566F">
        <w:t xml:space="preserve"> </w:t>
      </w:r>
      <w:r w:rsidR="0027556D">
        <w:t>ha</w:t>
      </w:r>
      <w:r w:rsidR="00751B9D">
        <w:t>s</w:t>
      </w:r>
      <w:r w:rsidR="0027556D">
        <w:t xml:space="preserve"> provided alternative assessment  methods </w:t>
      </w:r>
      <w:r w:rsidR="00E26EC0">
        <w:t xml:space="preserve">relevant to ability </w:t>
      </w:r>
      <w:r w:rsidR="0027556D">
        <w:t xml:space="preserve">and </w:t>
      </w:r>
      <w:r w:rsidR="00E26EC0">
        <w:t xml:space="preserve">provided </w:t>
      </w:r>
      <w:r w:rsidR="0027556D">
        <w:t>alternative stream</w:t>
      </w:r>
      <w:r w:rsidR="00751B9D">
        <w:t xml:space="preserve"> of subjects. </w:t>
      </w:r>
      <w:r w:rsidR="00DF403B">
        <w:t xml:space="preserve">The educational institution took a number of months to provide an alternative stream  of subjects </w:t>
      </w:r>
      <w:r w:rsidR="00AC18F3">
        <w:t xml:space="preserve">relating to reasonableness and integrity. </w:t>
      </w:r>
      <w:r w:rsidR="00556223">
        <w:t xml:space="preserve">My concern  is that </w:t>
      </w:r>
      <w:r w:rsidR="001074AA">
        <w:t xml:space="preserve"> my employment prospects would be limited to disability sector</w:t>
      </w:r>
      <w:r w:rsidR="000B397C">
        <w:t>.</w:t>
      </w:r>
      <w:r w:rsidR="001074AA">
        <w:t xml:space="preserve"> </w:t>
      </w:r>
      <w:r w:rsidR="000B397C">
        <w:t>O</w:t>
      </w:r>
      <w:r w:rsidR="001074AA">
        <w:t xml:space="preserve">ther  persons studying the same degree would have </w:t>
      </w:r>
      <w:r w:rsidR="00881086">
        <w:t xml:space="preserve">wider opportunity  as they   don’t face </w:t>
      </w:r>
      <w:r w:rsidR="000B397C">
        <w:t xml:space="preserve">my issues of </w:t>
      </w:r>
      <w:r w:rsidR="00881086">
        <w:t xml:space="preserve">inaccessible  computer systems internet, intranet and software, </w:t>
      </w:r>
      <w:r w:rsidR="000B397C">
        <w:t xml:space="preserve">trying to convert </w:t>
      </w:r>
      <w:r w:rsidR="00881086">
        <w:t>inaccessible documents</w:t>
      </w:r>
      <w:r w:rsidR="000B397C">
        <w:t xml:space="preserve"> to accessible ones</w:t>
      </w:r>
      <w:r w:rsidR="00C87381">
        <w:t>,</w:t>
      </w:r>
      <w:r w:rsidR="00881086">
        <w:t xml:space="preserve"> </w:t>
      </w:r>
      <w:r w:rsidR="009B6EBB">
        <w:t>having to find a second person to read out visual items</w:t>
      </w:r>
      <w:r w:rsidR="00C87381">
        <w:t xml:space="preserve"> and   the inaccessible hurdle of driver licence</w:t>
      </w:r>
      <w:r w:rsidR="009B6EBB">
        <w:t xml:space="preserve">. </w:t>
      </w:r>
      <w:r w:rsidR="00B5195F">
        <w:t>Is it within  scope to require education</w:t>
      </w:r>
      <w:r w:rsidR="00DF403B">
        <w:t>al</w:t>
      </w:r>
      <w:r w:rsidR="00B5195F">
        <w:t xml:space="preserve"> institutions to </w:t>
      </w:r>
      <w:r w:rsidR="001922C4">
        <w:t xml:space="preserve"> have knowledge of disability accessible job prospects  </w:t>
      </w:r>
      <w:r w:rsidR="002D23E1">
        <w:t xml:space="preserve">that are </w:t>
      </w:r>
      <w:r w:rsidR="00A9107D">
        <w:t xml:space="preserve"> equivalent to job prospects  of other students?</w:t>
      </w:r>
    </w:p>
    <w:p w14:paraId="0F76D621" w14:textId="5D016B68" w:rsidR="00BE673A" w:rsidRDefault="00BE673A"/>
    <w:p w14:paraId="1A825032" w14:textId="43C0C6FF" w:rsidR="00BE673A" w:rsidRDefault="00FD72DD">
      <w:r>
        <w:t>Again,</w:t>
      </w:r>
      <w:r w:rsidR="00BE673A">
        <w:t xml:space="preserve"> thanks for allowing me to provide feedback to your review.</w:t>
      </w:r>
    </w:p>
    <w:p w14:paraId="40254373" w14:textId="70995FF3" w:rsidR="006522F1" w:rsidRDefault="006522F1"/>
    <w:p w14:paraId="26E3B84B" w14:textId="040C0422" w:rsidR="006522F1" w:rsidRDefault="006522F1">
      <w:r w:rsidRPr="006522F1">
        <w:t>To Face the Future of Work, We Need New Approaches – Blind Citizens Australia</w:t>
      </w:r>
      <w:r>
        <w:t>, 2020, Blind Citizens Australia, last</w:t>
      </w:r>
      <w:r w:rsidR="004970CE">
        <w:t xml:space="preserve"> </w:t>
      </w:r>
      <w:r>
        <w:t xml:space="preserve">visited on Friday 17 July 2020, 12pm, </w:t>
      </w:r>
      <w:hyperlink r:id="rId9" w:history="1">
        <w:r w:rsidRPr="00F371AB">
          <w:rPr>
            <w:rStyle w:val="Hyperlink"/>
          </w:rPr>
          <w:t>https://www.bca.org.au/2019/06/05/to-face-the-future-of-work-we-need-new-approaches/</w:t>
        </w:r>
      </w:hyperlink>
    </w:p>
    <w:p w14:paraId="54F5B383" w14:textId="77777777" w:rsidR="006522F1" w:rsidRDefault="006522F1"/>
    <w:p w14:paraId="1EEC12EA" w14:textId="619E4F15" w:rsidR="002D23E1" w:rsidRDefault="002D23E1"/>
    <w:p w14:paraId="114CBBB0" w14:textId="77777777" w:rsidR="002D23E1" w:rsidRDefault="002D23E1"/>
    <w:sectPr w:rsidR="002D23E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6AAB1" w14:textId="77777777" w:rsidR="00AD7854" w:rsidRDefault="00AD7854" w:rsidP="00DC1F7D">
      <w:pPr>
        <w:spacing w:after="0" w:line="240" w:lineRule="auto"/>
      </w:pPr>
      <w:r>
        <w:separator/>
      </w:r>
    </w:p>
  </w:endnote>
  <w:endnote w:type="continuationSeparator" w:id="0">
    <w:p w14:paraId="3C508B94" w14:textId="77777777" w:rsidR="00AD7854" w:rsidRDefault="00AD7854" w:rsidP="00DC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8A77" w14:textId="77777777" w:rsidR="00DC1F7D" w:rsidRDefault="00DC1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EBBB" w14:textId="77777777" w:rsidR="00DC1F7D" w:rsidRDefault="00DC1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772E" w14:textId="77777777" w:rsidR="00DC1F7D" w:rsidRDefault="00DC1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EECD" w14:textId="77777777" w:rsidR="00AD7854" w:rsidRDefault="00AD7854" w:rsidP="00DC1F7D">
      <w:pPr>
        <w:spacing w:after="0" w:line="240" w:lineRule="auto"/>
      </w:pPr>
      <w:r>
        <w:separator/>
      </w:r>
    </w:p>
  </w:footnote>
  <w:footnote w:type="continuationSeparator" w:id="0">
    <w:p w14:paraId="33BB84D9" w14:textId="77777777" w:rsidR="00AD7854" w:rsidRDefault="00AD7854" w:rsidP="00DC1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89FF" w14:textId="77777777" w:rsidR="00DC1F7D" w:rsidRDefault="00DC1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5845D" w14:textId="77777777" w:rsidR="00DC1F7D" w:rsidRDefault="00DC1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A5FBD" w14:textId="77777777" w:rsidR="00DC1F7D" w:rsidRDefault="00DC1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F7D"/>
    <w:rsid w:val="000177A2"/>
    <w:rsid w:val="0003091B"/>
    <w:rsid w:val="000375BC"/>
    <w:rsid w:val="00037C04"/>
    <w:rsid w:val="00057A60"/>
    <w:rsid w:val="00060C77"/>
    <w:rsid w:val="0007776B"/>
    <w:rsid w:val="000B397C"/>
    <w:rsid w:val="000C4F4F"/>
    <w:rsid w:val="001074AA"/>
    <w:rsid w:val="00107BFC"/>
    <w:rsid w:val="00113A7F"/>
    <w:rsid w:val="00137B9A"/>
    <w:rsid w:val="001555EB"/>
    <w:rsid w:val="001922C4"/>
    <w:rsid w:val="001A20D0"/>
    <w:rsid w:val="001B5A6E"/>
    <w:rsid w:val="001B6D93"/>
    <w:rsid w:val="002250F1"/>
    <w:rsid w:val="0027556D"/>
    <w:rsid w:val="002904E3"/>
    <w:rsid w:val="00293D2D"/>
    <w:rsid w:val="002A61C6"/>
    <w:rsid w:val="002C6831"/>
    <w:rsid w:val="002D23E1"/>
    <w:rsid w:val="002F61EC"/>
    <w:rsid w:val="0031470A"/>
    <w:rsid w:val="003A103F"/>
    <w:rsid w:val="003A742D"/>
    <w:rsid w:val="003D75BB"/>
    <w:rsid w:val="00425C7A"/>
    <w:rsid w:val="00470FD0"/>
    <w:rsid w:val="0049261B"/>
    <w:rsid w:val="004970CE"/>
    <w:rsid w:val="004A7CD3"/>
    <w:rsid w:val="004C3A57"/>
    <w:rsid w:val="004C3BAB"/>
    <w:rsid w:val="004F7480"/>
    <w:rsid w:val="00554E96"/>
    <w:rsid w:val="00556223"/>
    <w:rsid w:val="005F2328"/>
    <w:rsid w:val="006522F1"/>
    <w:rsid w:val="0066413E"/>
    <w:rsid w:val="006B552A"/>
    <w:rsid w:val="006F2D89"/>
    <w:rsid w:val="0072793F"/>
    <w:rsid w:val="00751B9D"/>
    <w:rsid w:val="0075573A"/>
    <w:rsid w:val="00795BE3"/>
    <w:rsid w:val="007B0463"/>
    <w:rsid w:val="007E07B6"/>
    <w:rsid w:val="007E319A"/>
    <w:rsid w:val="007F56D0"/>
    <w:rsid w:val="00865522"/>
    <w:rsid w:val="00881086"/>
    <w:rsid w:val="008C72AE"/>
    <w:rsid w:val="0094308F"/>
    <w:rsid w:val="00945FC3"/>
    <w:rsid w:val="009678AF"/>
    <w:rsid w:val="009B6EBB"/>
    <w:rsid w:val="009C49D5"/>
    <w:rsid w:val="009E5A81"/>
    <w:rsid w:val="00A17FAF"/>
    <w:rsid w:val="00A9107D"/>
    <w:rsid w:val="00A962C0"/>
    <w:rsid w:val="00AA41FE"/>
    <w:rsid w:val="00AC18F3"/>
    <w:rsid w:val="00AC2B15"/>
    <w:rsid w:val="00AD7854"/>
    <w:rsid w:val="00AF0AA1"/>
    <w:rsid w:val="00B12838"/>
    <w:rsid w:val="00B16D4E"/>
    <w:rsid w:val="00B5195F"/>
    <w:rsid w:val="00B55D0F"/>
    <w:rsid w:val="00B73EB2"/>
    <w:rsid w:val="00BB3E29"/>
    <w:rsid w:val="00BB5303"/>
    <w:rsid w:val="00BC566F"/>
    <w:rsid w:val="00BE673A"/>
    <w:rsid w:val="00C031F1"/>
    <w:rsid w:val="00C87381"/>
    <w:rsid w:val="00D14FDF"/>
    <w:rsid w:val="00D4268D"/>
    <w:rsid w:val="00D9211B"/>
    <w:rsid w:val="00DC1F7D"/>
    <w:rsid w:val="00DE5B79"/>
    <w:rsid w:val="00DF403B"/>
    <w:rsid w:val="00E263F9"/>
    <w:rsid w:val="00E26EC0"/>
    <w:rsid w:val="00E82795"/>
    <w:rsid w:val="00F259B4"/>
    <w:rsid w:val="00FD72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C413"/>
  <w15:chartTrackingRefBased/>
  <w15:docId w15:val="{9AD83D6F-1E5A-450D-AEA1-6225DF3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F7D"/>
  </w:style>
  <w:style w:type="paragraph" w:styleId="Footer">
    <w:name w:val="footer"/>
    <w:basedOn w:val="Normal"/>
    <w:link w:val="FooterChar"/>
    <w:uiPriority w:val="99"/>
    <w:unhideWhenUsed/>
    <w:rsid w:val="00DC1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F7D"/>
  </w:style>
  <w:style w:type="character" w:styleId="Hyperlink">
    <w:name w:val="Hyperlink"/>
    <w:basedOn w:val="DefaultParagraphFont"/>
    <w:uiPriority w:val="99"/>
    <w:unhideWhenUsed/>
    <w:rsid w:val="006522F1"/>
    <w:rPr>
      <w:color w:val="0563C1" w:themeColor="hyperlink"/>
      <w:u w:val="single"/>
    </w:rPr>
  </w:style>
  <w:style w:type="character" w:customStyle="1" w:styleId="UnresolvedMention1">
    <w:name w:val="Unresolved Mention1"/>
    <w:basedOn w:val="DefaultParagraphFont"/>
    <w:uiPriority w:val="99"/>
    <w:semiHidden/>
    <w:unhideWhenUsed/>
    <w:rsid w:val="006522F1"/>
    <w:rPr>
      <w:color w:val="605E5C"/>
      <w:shd w:val="clear" w:color="auto" w:fill="E1DFDD"/>
    </w:rPr>
  </w:style>
  <w:style w:type="paragraph" w:styleId="BalloonText">
    <w:name w:val="Balloon Text"/>
    <w:basedOn w:val="Normal"/>
    <w:link w:val="BalloonTextChar"/>
    <w:uiPriority w:val="99"/>
    <w:semiHidden/>
    <w:unhideWhenUsed/>
    <w:rsid w:val="00E26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3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ca.org.au/2019/06/05/to-face-the-future-of-work-we-need-new-approach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A34CE-8318-4837-BB81-7C57BE63B157}">
  <ds:schemaRefs>
    <ds:schemaRef ds:uri="http://schemas.microsoft.com/sharepoint/v3/contenttype/forms"/>
  </ds:schemaRefs>
</ds:datastoreItem>
</file>

<file path=customXml/itemProps2.xml><?xml version="1.0" encoding="utf-8"?>
<ds:datastoreItem xmlns:ds="http://schemas.openxmlformats.org/officeDocument/2006/customXml" ds:itemID="{A2AB95F1-C580-4F2D-8891-AA7FC8C039E7}">
  <ds:schemaRefs>
    <ds:schemaRef ds:uri="http://schemas.microsoft.com/office/2006/documentManagement/types"/>
    <ds:schemaRef ds:uri="http://purl.org/dc/terms/"/>
    <ds:schemaRef ds:uri="b87a0ca5-9692-42a6-8f4b-86b507af2eb0"/>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42b0962-67b0-40b8-8bda-eb1e5336332e"/>
    <ds:schemaRef ds:uri="http://www.w3.org/XML/1998/namespace"/>
  </ds:schemaRefs>
</ds:datastoreItem>
</file>

<file path=customXml/itemProps3.xml><?xml version="1.0" encoding="utf-8"?>
<ds:datastoreItem xmlns:ds="http://schemas.openxmlformats.org/officeDocument/2006/customXml" ds:itemID="{4C803E7A-01C2-4918-8A06-6EBA7A325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791</Words>
  <Characters>4514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2020-07-21T04:20:00Z</dcterms:created>
  <dcterms:modified xsi:type="dcterms:W3CDTF">2021-01-29T00:45:00Z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