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0A" w:rsidRDefault="002D100A" w:rsidP="002D100A">
      <w:pPr>
        <w:pStyle w:val="Heading1"/>
      </w:pPr>
      <w:r>
        <w:t xml:space="preserve">Public submission made to the Review to Achieve Educational Excellence in Australian Schools </w:t>
      </w:r>
    </w:p>
    <w:p w:rsidR="002D100A" w:rsidRPr="0011000F" w:rsidRDefault="002D100A" w:rsidP="002D100A">
      <w:pPr>
        <w:rPr>
          <w:sz w:val="24"/>
          <w:szCs w:val="24"/>
        </w:rPr>
      </w:pPr>
    </w:p>
    <w:p w:rsidR="002D100A" w:rsidRPr="0011000F" w:rsidRDefault="002D100A" w:rsidP="002D100A">
      <w:pPr>
        <w:contextualSpacing/>
        <w:rPr>
          <w:sz w:val="24"/>
          <w:szCs w:val="24"/>
        </w:rPr>
      </w:pPr>
      <w:r w:rsidRPr="0011000F">
        <w:rPr>
          <w:sz w:val="24"/>
          <w:szCs w:val="24"/>
        </w:rPr>
        <w:t>Submitter:</w:t>
      </w:r>
      <w:r w:rsidRPr="0011000F">
        <w:rPr>
          <w:sz w:val="24"/>
          <w:szCs w:val="24"/>
        </w:rPr>
        <w:tab/>
      </w:r>
      <w:r w:rsidRPr="0011000F">
        <w:rPr>
          <w:sz w:val="24"/>
          <w:szCs w:val="24"/>
        </w:rPr>
        <w:tab/>
      </w:r>
      <w:r w:rsidRPr="0011000F">
        <w:rPr>
          <w:noProof/>
          <w:sz w:val="24"/>
          <w:szCs w:val="24"/>
        </w:rPr>
        <w:t>Dr Rachel Wilson</w:t>
      </w:r>
    </w:p>
    <w:p w:rsidR="002D100A" w:rsidRPr="0011000F" w:rsidRDefault="002D100A" w:rsidP="002D100A">
      <w:pPr>
        <w:contextualSpacing/>
        <w:rPr>
          <w:sz w:val="24"/>
          <w:szCs w:val="24"/>
        </w:rPr>
      </w:pPr>
      <w:r w:rsidRPr="0011000F">
        <w:rPr>
          <w:sz w:val="24"/>
          <w:szCs w:val="24"/>
        </w:rPr>
        <w:t xml:space="preserve">Submitting as a: </w:t>
      </w:r>
      <w:r w:rsidRPr="0011000F">
        <w:rPr>
          <w:sz w:val="24"/>
          <w:szCs w:val="24"/>
        </w:rPr>
        <w:tab/>
      </w:r>
      <w:r w:rsidRPr="0011000F">
        <w:rPr>
          <w:noProof/>
          <w:sz w:val="24"/>
          <w:szCs w:val="24"/>
        </w:rPr>
        <w:t>Academic person or institution</w:t>
      </w:r>
    </w:p>
    <w:p w:rsidR="002D100A" w:rsidRPr="0011000F" w:rsidRDefault="002D100A" w:rsidP="002D100A">
      <w:pPr>
        <w:contextualSpacing/>
        <w:rPr>
          <w:sz w:val="24"/>
          <w:szCs w:val="24"/>
        </w:rPr>
      </w:pPr>
      <w:r w:rsidRPr="0011000F">
        <w:rPr>
          <w:sz w:val="24"/>
          <w:szCs w:val="24"/>
        </w:rPr>
        <w:t xml:space="preserve">State: </w:t>
      </w:r>
      <w:r w:rsidRPr="0011000F">
        <w:rPr>
          <w:sz w:val="24"/>
          <w:szCs w:val="24"/>
        </w:rPr>
        <w:tab/>
      </w:r>
      <w:r w:rsidRPr="0011000F">
        <w:rPr>
          <w:sz w:val="24"/>
          <w:szCs w:val="24"/>
        </w:rPr>
        <w:tab/>
      </w:r>
      <w:r w:rsidRPr="0011000F">
        <w:rPr>
          <w:sz w:val="24"/>
          <w:szCs w:val="24"/>
        </w:rPr>
        <w:tab/>
      </w:r>
      <w:r w:rsidRPr="0011000F">
        <w:rPr>
          <w:noProof/>
          <w:sz w:val="24"/>
          <w:szCs w:val="24"/>
        </w:rPr>
        <w:t>NSW</w:t>
      </w:r>
    </w:p>
    <w:p w:rsidR="002D100A" w:rsidRPr="0011000F" w:rsidRDefault="002D100A" w:rsidP="002D100A">
      <w:pPr>
        <w:rPr>
          <w:sz w:val="24"/>
          <w:szCs w:val="24"/>
        </w:rPr>
      </w:pPr>
    </w:p>
    <w:p w:rsidR="002D100A" w:rsidRDefault="002D100A" w:rsidP="002D100A">
      <w:pPr>
        <w:pStyle w:val="Heading2"/>
      </w:pPr>
      <w:r>
        <w:t>Summary</w:t>
      </w:r>
    </w:p>
    <w:p w:rsidR="00067B0E" w:rsidRPr="002D72BB" w:rsidRDefault="00067B0E" w:rsidP="002D72BB">
      <w:pPr>
        <w:pStyle w:val="ListParagraph"/>
        <w:numPr>
          <w:ilvl w:val="0"/>
          <w:numId w:val="2"/>
        </w:numPr>
        <w:spacing w:after="120"/>
        <w:rPr>
          <w:rFonts w:ascii="Calibri" w:eastAsia="Times New Roman" w:hAnsi="Calibri" w:cs="Times New Roman"/>
          <w:sz w:val="24"/>
          <w:szCs w:val="24"/>
          <w:lang w:eastAsia="en-AU"/>
        </w:rPr>
      </w:pPr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Attracting high ability students to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ITE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is a perennial challenge, but the extent of this challenge is now unprecedented. Decadal trends show alarming shifts in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ITE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admissions and declines in mathematics and science preparation for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ITE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.</w:t>
      </w:r>
    </w:p>
    <w:p w:rsidR="00067B0E" w:rsidRPr="002D72BB" w:rsidRDefault="00067B0E" w:rsidP="002D72BB">
      <w:pPr>
        <w:pStyle w:val="ListParagraph"/>
        <w:numPr>
          <w:ilvl w:val="0"/>
          <w:numId w:val="2"/>
        </w:numPr>
        <w:spacing w:after="120"/>
        <w:rPr>
          <w:rFonts w:ascii="Calibri" w:eastAsia="Times New Roman" w:hAnsi="Calibri" w:cs="Times New Roman"/>
          <w:sz w:val="24"/>
          <w:szCs w:val="24"/>
          <w:lang w:eastAsia="en-AU"/>
        </w:rPr>
      </w:pPr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In pursuit of the 40% participation target Australian HE degree admissions over the last decade sho</w:t>
      </w:r>
      <w:bookmarkStart w:id="0" w:name="_GoBack"/>
      <w:bookmarkEnd w:id="0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w a doubling of those in low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ATAR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brackets (below 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40th%tile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). Furthermore approximately 1 in 3 recent school leavers with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ATARs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</w:t>
      </w:r>
      <w:proofErr w:type="gram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available,</w:t>
      </w:r>
      <w:proofErr w:type="gram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are now admitted to degrees without their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ATAR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reported to the Commonwealth. Students are also less prepared for university study, with increases in those with no mathematics for their HSCs; and low and declining participation and declining attainment (in PISA at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15years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) in science and mathematics.</w:t>
      </w:r>
    </w:p>
    <w:p w:rsidR="00067B0E" w:rsidRPr="002D72BB" w:rsidRDefault="00067B0E" w:rsidP="002D72BB">
      <w:pPr>
        <w:pStyle w:val="ListParagraph"/>
        <w:numPr>
          <w:ilvl w:val="0"/>
          <w:numId w:val="2"/>
        </w:numPr>
        <w:spacing w:after="120"/>
        <w:rPr>
          <w:rFonts w:ascii="Calibri" w:eastAsia="Times New Roman" w:hAnsi="Calibri" w:cs="Times New Roman"/>
          <w:sz w:val="24"/>
          <w:szCs w:val="24"/>
          <w:lang w:eastAsia="en-AU"/>
        </w:rPr>
      </w:pPr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These dynamics are amplified among those entering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ITE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which attracts and admits students with very low levels of academic attainment, including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ATARs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of less than 30. In Commonwealth data we see more than half of recent school leaver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ITE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entrants have no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ATAR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recorded (36%) or an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ATAR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below the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50%tile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(26%).</w:t>
      </w:r>
    </w:p>
    <w:p w:rsidR="00067B0E" w:rsidRPr="002D72BB" w:rsidRDefault="00067B0E" w:rsidP="002D72BB">
      <w:pPr>
        <w:pStyle w:val="ListParagraph"/>
        <w:numPr>
          <w:ilvl w:val="0"/>
          <w:numId w:val="2"/>
        </w:numPr>
        <w:spacing w:after="120"/>
        <w:rPr>
          <w:rFonts w:ascii="Calibri" w:eastAsia="Times New Roman" w:hAnsi="Calibri" w:cs="Times New Roman"/>
          <w:sz w:val="24"/>
          <w:szCs w:val="24"/>
          <w:lang w:eastAsia="en-AU"/>
        </w:rPr>
      </w:pPr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Among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ITE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admissions school participation and attainment in mathematics and science is declining. Over the last decade in NSW, for example, there was a trebling of those entering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ITE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without HSC mathematics, a halving of intermediate and advanced mathematics and growth among those undertaking only elementary maths.</w:t>
      </w:r>
    </w:p>
    <w:p w:rsidR="00067B0E" w:rsidRPr="002D72BB" w:rsidRDefault="00067B0E" w:rsidP="002D72BB">
      <w:pPr>
        <w:pStyle w:val="ListParagraph"/>
        <w:numPr>
          <w:ilvl w:val="0"/>
          <w:numId w:val="2"/>
        </w:numPr>
        <w:spacing w:after="120"/>
        <w:rPr>
          <w:rFonts w:ascii="Calibri" w:eastAsia="Times New Roman" w:hAnsi="Calibri" w:cs="Times New Roman"/>
          <w:sz w:val="24"/>
          <w:szCs w:val="24"/>
          <w:lang w:eastAsia="en-AU"/>
        </w:rPr>
      </w:pPr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These trends present a transparency and accountability issue. Current arrangements produce a vicious cycle in which diminishing academic standards, especially in mathematics and science, feed back into schools. We need full, frank and fearless reporting on all those entering teaching degrees; with minimum standards in an articulated long term plan to meet the international benchmark for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ITE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 xml:space="preserve"> entrants (the top 30% of their age cohort) and requirements for adequate preparation in </w:t>
      </w:r>
      <w:proofErr w:type="spellStart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KLAs</w:t>
      </w:r>
      <w:proofErr w:type="spellEnd"/>
      <w:r w:rsidRPr="002D72BB">
        <w:rPr>
          <w:rFonts w:ascii="Calibri" w:eastAsia="Times New Roman" w:hAnsi="Calibri" w:cs="Times New Roman"/>
          <w:sz w:val="24"/>
          <w:szCs w:val="24"/>
          <w:lang w:eastAsia="en-AU"/>
        </w:rPr>
        <w:t>, including mathematics and science.</w:t>
      </w:r>
    </w:p>
    <w:p w:rsidR="002D100A" w:rsidRDefault="002D100A" w:rsidP="002D100A">
      <w:pPr>
        <w:pStyle w:val="Heading2"/>
      </w:pPr>
      <w:r>
        <w:t>Main submission</w:t>
      </w:r>
    </w:p>
    <w:p w:rsidR="00067B0E" w:rsidRPr="00067B0E" w:rsidRDefault="00067B0E" w:rsidP="00067B0E">
      <w:pPr>
        <w:spacing w:after="120"/>
        <w:rPr>
          <w:rFonts w:ascii="Calibri" w:eastAsia="Times New Roman" w:hAnsi="Calibri" w:cs="Times New Roman"/>
          <w:sz w:val="24"/>
          <w:szCs w:val="24"/>
          <w:lang w:eastAsia="en-AU"/>
        </w:rPr>
      </w:pPr>
      <w:r w:rsidRPr="00067B0E">
        <w:rPr>
          <w:rFonts w:ascii="Calibri" w:eastAsia="Times New Roman" w:hAnsi="Calibri" w:cs="Times New Roman"/>
          <w:sz w:val="24"/>
          <w:szCs w:val="24"/>
          <w:lang w:eastAsia="en-AU"/>
        </w:rPr>
        <w:t xml:space="preserve">As my submission is a graphical synopsis of trends in Initial Teacher Education I am not able to upload it here. The text commentary is non-nonsensical without the figures so I do not include it here. </w:t>
      </w:r>
    </w:p>
    <w:sectPr w:rsidR="00067B0E" w:rsidRPr="00067B0E" w:rsidSect="0011000F">
      <w:footerReference w:type="default" r:id="rId8"/>
      <w:headerReference w:type="first" r:id="rId9"/>
      <w:pgSz w:w="11906" w:h="16838"/>
      <w:pgMar w:top="1440" w:right="1800" w:bottom="1440" w:left="1800" w:header="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72BB">
      <w:pPr>
        <w:spacing w:line="240" w:lineRule="auto"/>
      </w:pPr>
      <w:r>
        <w:separator/>
      </w:r>
    </w:p>
  </w:endnote>
  <w:endnote w:type="continuationSeparator" w:id="0">
    <w:p w:rsidR="00000000" w:rsidRDefault="002D7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756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400B" w:rsidRDefault="002D100A" w:rsidP="00200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2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72BB">
      <w:pPr>
        <w:spacing w:line="240" w:lineRule="auto"/>
      </w:pPr>
      <w:r>
        <w:separator/>
      </w:r>
    </w:p>
  </w:footnote>
  <w:footnote w:type="continuationSeparator" w:id="0">
    <w:p w:rsidR="00000000" w:rsidRDefault="002D7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0B" w:rsidRDefault="002D100A" w:rsidP="00404613">
    <w:pPr>
      <w:pStyle w:val="Header"/>
      <w:tabs>
        <w:tab w:val="clear" w:pos="9026"/>
      </w:tabs>
      <w:ind w:hanging="1800"/>
    </w:pPr>
    <w:r>
      <w:rPr>
        <w:noProof/>
      </w:rPr>
      <w:drawing>
        <wp:inline distT="0" distB="0" distL="0" distR="0" wp14:anchorId="30AE7CF2" wp14:editId="30FC214A">
          <wp:extent cx="7582968" cy="1152525"/>
          <wp:effectExtent l="0" t="0" r="0" b="0"/>
          <wp:docPr id="7" name="Picture 7" descr="Review to Achieve Educational Excellence in Australian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 in Progress\!Current Jobs\ED17-0268 - INT - China-Vietnam Education Mission Products\ED17-0268_Letterhead Template\links\ED17-0268 - INT - China-Vietnam Education Mission Products_Letterhead Template_Header_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39280" r="-275" b="-130"/>
                  <a:stretch/>
                </pic:blipFill>
                <pic:spPr bwMode="auto">
                  <a:xfrm>
                    <a:off x="0" y="0"/>
                    <a:ext cx="7638718" cy="11609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2A07"/>
    <w:multiLevelType w:val="hybridMultilevel"/>
    <w:tmpl w:val="F6746A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303AF"/>
    <w:multiLevelType w:val="hybridMultilevel"/>
    <w:tmpl w:val="DD90A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0A"/>
    <w:rsid w:val="00067B0E"/>
    <w:rsid w:val="0011000F"/>
    <w:rsid w:val="002D100A"/>
    <w:rsid w:val="002D72BB"/>
    <w:rsid w:val="006A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100A"/>
    <w:pPr>
      <w:keepNext/>
      <w:keepLines/>
      <w:spacing w:before="480" w:after="12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2D100A"/>
    <w:pPr>
      <w:keepNext/>
      <w:keepLines/>
      <w:spacing w:before="200" w:after="120"/>
      <w:outlineLvl w:val="1"/>
    </w:pPr>
    <w:rPr>
      <w:rFonts w:ascii="Century Gothic" w:eastAsiaTheme="majorEastAsia" w:hAnsi="Century Gothic" w:cstheme="majorBidi"/>
      <w:b/>
      <w:bCs/>
      <w:color w:val="4F81BD" w:themeColor="accent1"/>
      <w:sz w:val="24"/>
      <w:szCs w:val="26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00A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2D100A"/>
    <w:rPr>
      <w:rFonts w:ascii="Century Gothic" w:eastAsiaTheme="majorEastAsia" w:hAnsi="Century Gothic" w:cstheme="majorBidi"/>
      <w:b/>
      <w:bCs/>
      <w:color w:val="4F81BD" w:themeColor="accent1"/>
      <w:sz w:val="24"/>
      <w:szCs w:val="26"/>
      <w:lang w:eastAsia="en-AU"/>
    </w:rPr>
  </w:style>
  <w:style w:type="paragraph" w:styleId="Header">
    <w:name w:val="header"/>
    <w:basedOn w:val="Normal"/>
    <w:link w:val="HeaderChar"/>
    <w:rsid w:val="002D100A"/>
    <w:pPr>
      <w:tabs>
        <w:tab w:val="center" w:pos="4513"/>
        <w:tab w:val="right" w:pos="9026"/>
      </w:tabs>
      <w:spacing w:after="120"/>
    </w:pPr>
    <w:rPr>
      <w:rFonts w:ascii="Calibri" w:eastAsia="Times New Roman" w:hAnsi="Calibri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D100A"/>
    <w:rPr>
      <w:rFonts w:ascii="Calibri" w:eastAsia="Times New Roman" w:hAnsi="Calibri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2D100A"/>
    <w:pPr>
      <w:tabs>
        <w:tab w:val="center" w:pos="4513"/>
        <w:tab w:val="right" w:pos="9026"/>
      </w:tabs>
      <w:spacing w:after="120"/>
    </w:pPr>
    <w:rPr>
      <w:rFonts w:ascii="Calibri" w:eastAsia="Times New Roman" w:hAnsi="Calibri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D100A"/>
    <w:rPr>
      <w:rFonts w:ascii="Calibri" w:eastAsia="Times New Roman" w:hAnsi="Calibri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7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100A"/>
    <w:pPr>
      <w:keepNext/>
      <w:keepLines/>
      <w:spacing w:before="480" w:after="12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2D100A"/>
    <w:pPr>
      <w:keepNext/>
      <w:keepLines/>
      <w:spacing w:before="200" w:after="120"/>
      <w:outlineLvl w:val="1"/>
    </w:pPr>
    <w:rPr>
      <w:rFonts w:ascii="Century Gothic" w:eastAsiaTheme="majorEastAsia" w:hAnsi="Century Gothic" w:cstheme="majorBidi"/>
      <w:b/>
      <w:bCs/>
      <w:color w:val="4F81BD" w:themeColor="accent1"/>
      <w:sz w:val="24"/>
      <w:szCs w:val="26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00A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2D100A"/>
    <w:rPr>
      <w:rFonts w:ascii="Century Gothic" w:eastAsiaTheme="majorEastAsia" w:hAnsi="Century Gothic" w:cstheme="majorBidi"/>
      <w:b/>
      <w:bCs/>
      <w:color w:val="4F81BD" w:themeColor="accent1"/>
      <w:sz w:val="24"/>
      <w:szCs w:val="26"/>
      <w:lang w:eastAsia="en-AU"/>
    </w:rPr>
  </w:style>
  <w:style w:type="paragraph" w:styleId="Header">
    <w:name w:val="header"/>
    <w:basedOn w:val="Normal"/>
    <w:link w:val="HeaderChar"/>
    <w:rsid w:val="002D100A"/>
    <w:pPr>
      <w:tabs>
        <w:tab w:val="center" w:pos="4513"/>
        <w:tab w:val="right" w:pos="9026"/>
      </w:tabs>
      <w:spacing w:after="120"/>
    </w:pPr>
    <w:rPr>
      <w:rFonts w:ascii="Calibri" w:eastAsia="Times New Roman" w:hAnsi="Calibri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D100A"/>
    <w:rPr>
      <w:rFonts w:ascii="Calibri" w:eastAsia="Times New Roman" w:hAnsi="Calibri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2D100A"/>
    <w:pPr>
      <w:tabs>
        <w:tab w:val="center" w:pos="4513"/>
        <w:tab w:val="right" w:pos="9026"/>
      </w:tabs>
      <w:spacing w:after="120"/>
    </w:pPr>
    <w:rPr>
      <w:rFonts w:ascii="Calibri" w:eastAsia="Times New Roman" w:hAnsi="Calibri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D100A"/>
    <w:rPr>
      <w:rFonts w:ascii="Calibri" w:eastAsia="Times New Roman" w:hAnsi="Calibri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351CDC6B4147AA77B8954D8AB7D5" ma:contentTypeVersion="1" ma:contentTypeDescription="Create a new document." ma:contentTypeScope="" ma:versionID="9216ee9c217ae276c91a251b3c401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073D0-B9B6-4147-8DCE-B67A5B8162D6}"/>
</file>

<file path=customXml/itemProps2.xml><?xml version="1.0" encoding="utf-8"?>
<ds:datastoreItem xmlns:ds="http://schemas.openxmlformats.org/officeDocument/2006/customXml" ds:itemID="{A7A1EC17-653E-4116-8DC9-CF6AED366F6F}"/>
</file>

<file path=customXml/itemProps3.xml><?xml version="1.0" encoding="utf-8"?>
<ds:datastoreItem xmlns:ds="http://schemas.openxmlformats.org/officeDocument/2006/customXml" ds:itemID="{DE0C25CA-115E-47A9-9EE2-239D0ECDE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SMYTH,Liam</cp:lastModifiedBy>
  <cp:revision>2</cp:revision>
  <dcterms:created xsi:type="dcterms:W3CDTF">2018-03-23T08:43:00Z</dcterms:created>
  <dcterms:modified xsi:type="dcterms:W3CDTF">2018-03-24T03:17:00Z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0x0101000578351CDC6B4147AA77B8954D8AB7D5</vt:lpwstr>
  </property>
</Properties>
</file>