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rPr>
          <w:rFonts w:ascii="Times New Roman"/>
          <w:sz w:val="26"/>
        </w:rPr>
      </w:pPr>
    </w:p>
    <w:p>
      <w:pPr>
        <w:pStyle w:val="BodyText"/>
        <w:spacing w:before="56"/>
        <w:ind w:left="192" w:right="4284"/>
      </w:pPr>
      <w:r>
        <w:rPr/>
        <w:t>Review of Freedom of Speech in Higher Education Providers The Hon Robert S French AC</w:t>
      </w:r>
    </w:p>
    <w:p>
      <w:pPr>
        <w:pStyle w:val="BodyText"/>
        <w:spacing w:line="268" w:lineRule="exact"/>
        <w:ind w:left="192"/>
      </w:pPr>
      <w:r>
        <w:rPr/>
        <w:t>Suite 2, Level 13</w:t>
      </w:r>
    </w:p>
    <w:p>
      <w:pPr>
        <w:pStyle w:val="BodyText"/>
        <w:ind w:left="192" w:right="7673"/>
      </w:pPr>
      <w:r>
        <w:rPr/>
        <w:t>77 St Georges Terrace Perth WA 3000</w:t>
      </w:r>
    </w:p>
    <w:p>
      <w:pPr>
        <w:pStyle w:val="BodyText"/>
        <w:spacing w:line="720" w:lineRule="auto"/>
        <w:ind w:left="192" w:right="4708"/>
      </w:pPr>
      <w:r>
        <w:rPr/>
        <w:t>Via email:</w:t>
      </w:r>
      <w:hyperlink r:id="rId7">
        <w:r>
          <w:rPr>
            <w:u w:val="single"/>
          </w:rPr>
          <w:t> freedomofspeechreview@education.gov.au</w:t>
        </w:r>
      </w:hyperlink>
      <w:r>
        <w:rPr/>
        <w:t> 1 March 2019</w:t>
      </w:r>
    </w:p>
    <w:p>
      <w:pPr>
        <w:pStyle w:val="BodyText"/>
        <w:spacing w:before="1"/>
        <w:ind w:left="192"/>
      </w:pPr>
      <w:r>
        <w:rPr/>
        <w:t>Dear Justice French</w:t>
      </w:r>
    </w:p>
    <w:p>
      <w:pPr>
        <w:pStyle w:val="BodyText"/>
        <w:spacing w:before="10"/>
        <w:rPr>
          <w:sz w:val="21"/>
        </w:rPr>
      </w:pPr>
    </w:p>
    <w:p>
      <w:pPr>
        <w:pStyle w:val="BodyText"/>
        <w:ind w:left="192" w:right="99"/>
      </w:pPr>
      <w:r>
        <w:rPr/>
        <w:t>Thank you for the opportunity to provide feedback on the draft Model Code, which Deakin University believes makes a valuable contribution to clarifying important concepts of academic freedom and freedom of speech.</w:t>
      </w:r>
    </w:p>
    <w:p>
      <w:pPr>
        <w:pStyle w:val="BodyText"/>
      </w:pPr>
    </w:p>
    <w:p>
      <w:pPr>
        <w:pStyle w:val="BodyText"/>
        <w:spacing w:before="1"/>
        <w:ind w:left="192"/>
      </w:pPr>
      <w:r>
        <w:rPr/>
        <w:t>Deakin University endorses the response of Universities Australia to the draft Model Code.</w:t>
      </w:r>
    </w:p>
    <w:p>
      <w:pPr>
        <w:pStyle w:val="BodyText"/>
      </w:pPr>
    </w:p>
    <w:p>
      <w:pPr>
        <w:pStyle w:val="BodyText"/>
        <w:ind w:left="193" w:right="622"/>
      </w:pPr>
      <w:r>
        <w:rPr/>
        <w:t>In addition, and further to earlier communication, Deakin University’s Academic Board discussed and endorsed the following response to the draft Model Code. You may observe similarities in feedback between Universities Australia and Deakin University, although expressed with varying detail.</w:t>
      </w:r>
    </w:p>
    <w:p>
      <w:pPr>
        <w:pStyle w:val="BodyText"/>
        <w:spacing w:before="10"/>
        <w:rPr>
          <w:sz w:val="21"/>
        </w:rPr>
      </w:pPr>
    </w:p>
    <w:p>
      <w:pPr>
        <w:pStyle w:val="BodyText"/>
        <w:spacing w:before="1"/>
        <w:ind w:left="192" w:right="127"/>
      </w:pPr>
      <w:r>
        <w:rPr/>
        <w:t>I commend this submission to you and I welcome opportunities for Deakin representatives to speak to this submission should the need arise.</w:t>
      </w:r>
    </w:p>
    <w:p>
      <w:pPr>
        <w:pStyle w:val="BodyText"/>
      </w:pPr>
    </w:p>
    <w:p>
      <w:pPr>
        <w:pStyle w:val="BodyText"/>
        <w:ind w:left="192"/>
      </w:pPr>
      <w:r>
        <w:rPr/>
        <w:t>Best wishes</w:t>
      </w:r>
    </w:p>
    <w:p>
      <w:pPr>
        <w:pStyle w:val="BodyText"/>
        <w:rPr>
          <w:sz w:val="14"/>
        </w:rPr>
      </w:pPr>
      <w:r>
        <w:rPr/>
        <w:drawing>
          <wp:anchor distT="0" distB="0" distL="0" distR="0" allowOverlap="1" layoutInCell="1" locked="0" behindDoc="0" simplePos="0" relativeHeight="0">
            <wp:simplePos x="0" y="0"/>
            <wp:positionH relativeFrom="page">
              <wp:posOffset>663652</wp:posOffset>
            </wp:positionH>
            <wp:positionV relativeFrom="paragraph">
              <wp:posOffset>133816</wp:posOffset>
            </wp:positionV>
            <wp:extent cx="1502887" cy="583406"/>
            <wp:effectExtent l="0" t="0" r="0" b="0"/>
            <wp:wrapTopAndBottom/>
            <wp:docPr id="1" name="image6.png" descr=""/>
            <wp:cNvGraphicFramePr>
              <a:graphicFrameLocks noChangeAspect="1"/>
            </wp:cNvGraphicFramePr>
            <a:graphic>
              <a:graphicData uri="http://schemas.openxmlformats.org/drawingml/2006/picture">
                <pic:pic>
                  <pic:nvPicPr>
                    <pic:cNvPr id="2" name="image6.png"/>
                    <pic:cNvPicPr/>
                  </pic:nvPicPr>
                  <pic:blipFill>
                    <a:blip r:embed="rId8" cstate="print"/>
                    <a:stretch>
                      <a:fillRect/>
                    </a:stretch>
                  </pic:blipFill>
                  <pic:spPr>
                    <a:xfrm>
                      <a:off x="0" y="0"/>
                      <a:ext cx="1502887" cy="583406"/>
                    </a:xfrm>
                    <a:prstGeom prst="rect">
                      <a:avLst/>
                    </a:prstGeom>
                  </pic:spPr>
                </pic:pic>
              </a:graphicData>
            </a:graphic>
          </wp:anchor>
        </w:drawing>
      </w:r>
    </w:p>
    <w:p>
      <w:pPr>
        <w:pStyle w:val="BodyText"/>
        <w:spacing w:line="268" w:lineRule="exact" w:before="185"/>
        <w:ind w:left="192"/>
      </w:pPr>
      <w:r>
        <w:rPr/>
        <w:t>Professor Jane den Hollander AO</w:t>
      </w:r>
    </w:p>
    <w:p>
      <w:pPr>
        <w:spacing w:line="268" w:lineRule="exact" w:before="0"/>
        <w:ind w:left="192" w:right="0" w:firstLine="0"/>
        <w:jc w:val="left"/>
        <w:rPr>
          <w:b/>
          <w:sz w:val="22"/>
        </w:rPr>
      </w:pPr>
      <w:r>
        <w:rPr>
          <w:b/>
          <w:sz w:val="22"/>
        </w:rPr>
        <w:t>Vice-Chancellor</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23"/>
        </w:rPr>
      </w:pPr>
    </w:p>
    <w:p>
      <w:pPr>
        <w:spacing w:after="0"/>
        <w:rPr>
          <w:sz w:val="23"/>
        </w:rPr>
        <w:sectPr>
          <w:headerReference w:type="default" r:id="rId5"/>
          <w:footerReference w:type="default" r:id="rId6"/>
          <w:type w:val="continuous"/>
          <w:pgSz w:w="11910" w:h="16840"/>
          <w:pgMar w:header="1139" w:footer="399" w:top="3020" w:bottom="580" w:left="940" w:right="1120"/>
        </w:sectPr>
      </w:pPr>
    </w:p>
    <w:p>
      <w:pPr>
        <w:spacing w:before="68"/>
        <w:ind w:left="214" w:right="965" w:firstLine="0"/>
        <w:jc w:val="left"/>
        <w:rPr>
          <w:sz w:val="16"/>
        </w:rPr>
      </w:pPr>
      <w:r>
        <w:rPr/>
        <w:pict>
          <v:group style="position:absolute;margin-left:0pt;margin-top:759.5pt;width:576pt;height:47.6pt;mso-position-horizontal-relative:page;mso-position-vertical-relative:page;z-index:-4048" coordorigin="0,15190" coordsize="11520,952">
            <v:shape style="position:absolute;left:0;top:15190;width:10583;height:952" coordorigin="0,15190" coordsize="10583,952" path="m10088,15190l0,15190,0,16142,10088,16142,10162,16137,10232,16122,10297,16098,10358,16065,10413,16025,10462,15979,10503,15926,10537,15867,10562,15804,10577,15738,10582,15668,10577,15597,10562,15530,10537,15466,10503,15407,10462,15354,10413,15307,10358,15267,10297,15234,10232,15210,10162,15195,10088,15190xe" filled="true" fillcolor="#48c3b0" stroked="false">
              <v:path arrowok="t"/>
              <v:fill type="solid"/>
            </v:shape>
            <v:shape style="position:absolute;left:10647;top:15223;width:873;height:879" coordorigin="10647,15223" coordsize="873,879" path="m11084,15223l11013,15229,10946,15246,10883,15272,10826,15308,10775,15352,10731,15403,10696,15461,10669,15524,10653,15591,10647,15663,10653,15734,10669,15801,10696,15864,10731,15922,10775,15973,10826,16017,10883,16053,10946,16079,11013,16096,11084,16102,11154,16096,11221,16079,11284,16053,11341,16017,11392,15973,11436,15922,11471,15864,11498,15801,11514,15734,11520,15663,11514,15591,11498,15524,11471,15461,11436,15403,11392,15352,11341,15308,11284,15272,11221,15246,11154,15229,11084,15223xe" filled="true" fillcolor="#d2d0cd" stroked="false">
              <v:path arrowok="t"/>
              <v:fill type="solid"/>
            </v:shape>
            <w10:wrap type="none"/>
          </v:group>
        </w:pict>
      </w:r>
      <w:r>
        <w:rPr>
          <w:sz w:val="16"/>
        </w:rPr>
        <w:t>Office of the Vice-Chancellor Deakin University</w:t>
      </w:r>
    </w:p>
    <w:p>
      <w:pPr>
        <w:spacing w:line="193" w:lineRule="exact" w:before="0"/>
        <w:ind w:left="214" w:right="0" w:firstLine="0"/>
        <w:jc w:val="left"/>
        <w:rPr>
          <w:sz w:val="16"/>
        </w:rPr>
      </w:pPr>
      <w:r>
        <w:rPr>
          <w:sz w:val="16"/>
        </w:rPr>
        <w:t>Email: </w:t>
      </w:r>
      <w:hyperlink r:id="rId9">
        <w:r>
          <w:rPr>
            <w:sz w:val="16"/>
          </w:rPr>
          <w:t>vc@deakin.edu.au</w:t>
        </w:r>
      </w:hyperlink>
    </w:p>
    <w:p>
      <w:pPr>
        <w:spacing w:before="4"/>
        <w:ind w:left="214" w:right="0" w:firstLine="0"/>
        <w:jc w:val="left"/>
        <w:rPr>
          <w:sz w:val="16"/>
        </w:rPr>
      </w:pPr>
      <w:r>
        <w:rPr>
          <w:sz w:val="16"/>
        </w:rPr>
        <w:t>Tel: +61 3 5227 8502 Fax: +61 3 5227 8500</w:t>
      </w:r>
    </w:p>
    <w:p>
      <w:pPr>
        <w:spacing w:line="195" w:lineRule="exact" w:before="104"/>
        <w:ind w:left="214" w:right="0" w:firstLine="0"/>
        <w:jc w:val="left"/>
        <w:rPr>
          <w:sz w:val="16"/>
        </w:rPr>
      </w:pPr>
      <w:r>
        <w:rPr/>
        <w:br w:type="column"/>
      </w:r>
      <w:r>
        <w:rPr>
          <w:sz w:val="16"/>
        </w:rPr>
        <w:t>Geelong Waterfront Campus,</w:t>
      </w:r>
    </w:p>
    <w:p>
      <w:pPr>
        <w:spacing w:before="0"/>
        <w:ind w:left="214" w:right="3019" w:firstLine="0"/>
        <w:jc w:val="left"/>
        <w:rPr>
          <w:b/>
          <w:sz w:val="16"/>
        </w:rPr>
      </w:pPr>
      <w:r>
        <w:rPr>
          <w:sz w:val="16"/>
        </w:rPr>
        <w:t>1 Gheringhap Street, Geelong, Victoria, Australia Locked Bag 20001, Geelong, VIC 3220 </w:t>
      </w:r>
      <w:r>
        <w:rPr>
          <w:b/>
          <w:sz w:val="16"/>
        </w:rPr>
        <w:t>deakin.edu.au</w:t>
      </w:r>
    </w:p>
    <w:p>
      <w:pPr>
        <w:spacing w:after="0"/>
        <w:jc w:val="left"/>
        <w:rPr>
          <w:sz w:val="16"/>
        </w:rPr>
        <w:sectPr>
          <w:type w:val="continuous"/>
          <w:pgSz w:w="11910" w:h="16840"/>
          <w:pgMar w:top="3020" w:bottom="580" w:left="940" w:right="1120"/>
          <w:cols w:num="2" w:equalWidth="0">
            <w:col w:w="3061" w:space="379"/>
            <w:col w:w="6410"/>
          </w:cols>
        </w:sectPr>
      </w:pPr>
    </w:p>
    <w:p>
      <w:pPr>
        <w:pStyle w:val="BodyText"/>
        <w:rPr>
          <w:b/>
          <w:sz w:val="20"/>
        </w:rPr>
      </w:pPr>
    </w:p>
    <w:p>
      <w:pPr>
        <w:pStyle w:val="BodyText"/>
        <w:spacing w:before="4"/>
        <w:rPr>
          <w:b/>
          <w:sz w:val="16"/>
        </w:rPr>
      </w:pPr>
    </w:p>
    <w:p>
      <w:pPr>
        <w:pStyle w:val="Heading1"/>
        <w:spacing w:line="480" w:lineRule="auto" w:before="45"/>
        <w:ind w:right="7580"/>
      </w:pPr>
      <w:r>
        <w:rPr/>
        <w:t>Deakin University Submission</w:t>
      </w:r>
    </w:p>
    <w:p>
      <w:pPr>
        <w:spacing w:before="1"/>
        <w:ind w:left="192" w:right="0" w:firstLine="0"/>
        <w:jc w:val="left"/>
        <w:rPr>
          <w:b/>
          <w:sz w:val="28"/>
        </w:rPr>
      </w:pPr>
      <w:r>
        <w:rPr>
          <w:b/>
          <w:sz w:val="28"/>
        </w:rPr>
        <w:t>Independent Review of Freedom of Speech in Higher Education Providers</w:t>
      </w:r>
    </w:p>
    <w:p>
      <w:pPr>
        <w:pStyle w:val="BodyText"/>
        <w:spacing w:before="11"/>
        <w:rPr>
          <w:b/>
          <w:sz w:val="27"/>
        </w:rPr>
      </w:pPr>
    </w:p>
    <w:p>
      <w:pPr>
        <w:pStyle w:val="BodyText"/>
        <w:ind w:left="192"/>
      </w:pPr>
      <w:r>
        <w:rPr/>
        <w:t>March 2019</w:t>
      </w:r>
    </w:p>
    <w:p>
      <w:pPr>
        <w:pStyle w:val="BodyText"/>
        <w:spacing w:before="1"/>
      </w:pPr>
    </w:p>
    <w:p>
      <w:pPr>
        <w:pStyle w:val="BodyText"/>
        <w:ind w:left="192" w:right="174"/>
      </w:pPr>
      <w:r>
        <w:rPr/>
        <w:t>Deakin University provides in principle support to a Model Code providing a national reference point to academic freedom and freedom of speech that could be integrated into statute and policy by universities across the sector on a voluntary basis. Deakin University believes the Model Code should align with the needs and laws of Australian society and core policy objectives of the Australian higher education system. This alignment can be achieved through a national public consultation process to inform the development of the Model Code.</w:t>
      </w:r>
    </w:p>
    <w:p>
      <w:pPr>
        <w:pStyle w:val="BodyText"/>
        <w:spacing w:before="11"/>
        <w:rPr>
          <w:sz w:val="21"/>
        </w:rPr>
      </w:pPr>
    </w:p>
    <w:p>
      <w:pPr>
        <w:pStyle w:val="BodyText"/>
        <w:ind w:left="192" w:right="283"/>
      </w:pPr>
      <w:r>
        <w:rPr/>
        <w:t>Deakin University concurs with the preliminary findings of the Review into University Freedom of Speech that there is no crisis of freedom of speech or academic freedom, but does acknowledge there are challenges across the sector. Not every institution demonstrates the sophistication evident in Deakin’s academic freedom and freedom of speech related policy frameworks.</w:t>
      </w:r>
    </w:p>
    <w:p>
      <w:pPr>
        <w:pStyle w:val="BodyText"/>
        <w:spacing w:before="10"/>
        <w:rPr>
          <w:sz w:val="21"/>
        </w:rPr>
      </w:pPr>
    </w:p>
    <w:p>
      <w:pPr>
        <w:pStyle w:val="BodyText"/>
        <w:spacing w:before="1"/>
        <w:ind w:left="192" w:right="324"/>
      </w:pPr>
      <w:r>
        <w:rPr/>
        <w:t>Freedom of speech can rise in prominence as a result of protests at a specific place and time on specific university campuses. In Deakin’s experience, protests of these kind are rare and have not proven to be a significant operational issue.</w:t>
      </w:r>
    </w:p>
    <w:p>
      <w:pPr>
        <w:pStyle w:val="BodyText"/>
      </w:pPr>
    </w:p>
    <w:p>
      <w:pPr>
        <w:pStyle w:val="BodyText"/>
        <w:ind w:left="192" w:right="538"/>
      </w:pPr>
      <w:r>
        <w:rPr/>
        <w:t>An issue more frequently warranting attention of senior staff is staff and student use of digital technologies, including educational technologies and social media. Deakin University operates at the frontier of digital learning, and is acutely aware of the social changes arising from digital technological advances.</w:t>
      </w:r>
    </w:p>
    <w:p>
      <w:pPr>
        <w:pStyle w:val="BodyText"/>
        <w:spacing w:before="11"/>
        <w:rPr>
          <w:sz w:val="21"/>
        </w:rPr>
      </w:pPr>
    </w:p>
    <w:p>
      <w:pPr>
        <w:pStyle w:val="BodyText"/>
        <w:ind w:left="192" w:right="269"/>
      </w:pPr>
      <w:r>
        <w:rPr/>
        <w:t>The more pressing issue evident at the digital frontier is how best to build staff and student personal and professional capabilities to succeed in a digital world. This is a larger matter than can be addressed by a Model Code, but the underlying principles of the Draft Model Code could be better aligned with these contemporary challenges.</w:t>
      </w:r>
    </w:p>
    <w:p>
      <w:pPr>
        <w:pStyle w:val="BodyText"/>
        <w:spacing w:before="1"/>
      </w:pPr>
    </w:p>
    <w:p>
      <w:pPr>
        <w:pStyle w:val="BodyText"/>
        <w:ind w:left="192" w:right="136" w:hanging="1"/>
      </w:pPr>
      <w:r>
        <w:rPr/>
        <w:t>Deakin University would be happy to provide additional feedback on specifics structure and content of the Draft Model Code as part of a broader process of consultation.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27"/>
        </w:rPr>
      </w:pPr>
    </w:p>
    <w:p>
      <w:pPr>
        <w:spacing w:before="0"/>
        <w:ind w:left="0" w:right="319" w:firstLine="0"/>
        <w:jc w:val="right"/>
        <w:rPr>
          <w:rFonts w:ascii="Arial"/>
          <w:sz w:val="16"/>
        </w:rPr>
      </w:pPr>
      <w:r>
        <w:rPr>
          <w:rFonts w:ascii="Arial"/>
          <w:sz w:val="16"/>
        </w:rPr>
        <w:t>Page 1 of 1</w:t>
      </w:r>
    </w:p>
    <w:sectPr>
      <w:footerReference w:type="default" r:id="rId10"/>
      <w:pgSz w:w="11910" w:h="16840"/>
      <w:pgMar w:footer="264" w:header="1139" w:top="3020" w:bottom="460" w:left="94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5.639999pt;margin-top:810.97998pt;width:141pt;height:9pt;mso-position-horizontal-relative:page;mso-position-vertical-relative:page;z-index:-4048" type="#_x0000_t202" filled="false" stroked="false">
          <v:textbox inset="0,0,0,0">
            <w:txbxContent>
              <w:p>
                <w:pPr>
                  <w:spacing w:line="162" w:lineRule="exact" w:before="0"/>
                  <w:ind w:left="20" w:right="0" w:firstLine="0"/>
                  <w:jc w:val="left"/>
                  <w:rPr>
                    <w:sz w:val="14"/>
                  </w:rPr>
                </w:pPr>
                <w:r>
                  <w:rPr>
                    <w:sz w:val="14"/>
                  </w:rPr>
                  <w:t>Deakin University CRICOS Provider Code: 00113B</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639999pt;margin-top:810.97998pt;width:297.45pt;height:9pt;mso-position-horizontal-relative:page;mso-position-vertical-relative:page;z-index:-4024" type="#_x0000_t202" filled="false" stroked="false">
          <v:textbox inset="0,0,0,0">
            <w:txbxContent>
              <w:p>
                <w:pPr>
                  <w:spacing w:line="162" w:lineRule="exact" w:before="0"/>
                  <w:ind w:left="20" w:right="0" w:firstLine="0"/>
                  <w:jc w:val="left"/>
                  <w:rPr>
                    <w:sz w:val="14"/>
                  </w:rPr>
                </w:pPr>
                <w:r>
                  <w:rPr>
                    <w:sz w:val="14"/>
                  </w:rPr>
                  <w:t>Deakin University Submission: Independent Review of Freedom of Speech in Higher Education Providers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5.789944pt;margin-top:56.969517pt;width:94.8pt;height:94.9pt;mso-position-horizontal-relative:page;mso-position-vertical-relative:page;z-index:-4072" coordorigin="1116,1139" coordsize="1896,1898">
          <v:shape style="position:absolute;left:1115;top:1139;width:1896;height:1898" coordorigin="1116,1139" coordsize="1896,1898" path="m1684,2136l1679,2071,1668,2042,1663,2028,1633,2003,1624,2002,1624,2134,1623,2177,1616,2206,1601,2223,1576,2228,1549,2228,1549,2042,1576,2042,1601,2047,1616,2063,1623,2092,1624,2134,1624,2002,1586,1995,1489,1995,1489,2277,1586,2277,1633,2269,1663,2244,1669,2228,1679,2200,1684,2136m1866,1995l1714,1995,1714,2277,1866,2277,1866,2226,1774,2226,1774,2152,1859,2152,1859,2102,1774,2102,1774,2042,1866,2042,1866,1995m2117,2277l2099,2214,2086,2165,2053,2048,2039,1995,2028,1995,2028,2165,1971,2165,2001,2048,2028,2165,2028,1995,1963,1995,1886,2277,1943,2277,1958,2214,2041,2214,2055,2277,2117,2277m2237,1504l2209,1504,2209,1780,2176,1780,2147,1730,2147,1780,2117,1780,2086,1728,2086,1780,2053,1780,2026,1734,2026,1780,1992,1780,1971,1742,1965,1733,1965,1780,1920,1780,1942,1742,1965,1780,1965,1733,1956,1717,1974,1688,2026,1780,2026,1734,2000,1688,1987,1665,2005,1636,2086,1780,2086,1728,2032,1636,2017,1611,2034,1584,2147,1780,2147,1730,2063,1584,2048,1558,2064,1529,2209,1780,2209,1504,1891,1504,1891,1741,1905,1808,1942,1863,1997,1900,2064,1914,2132,1900,2187,1863,2224,1808,2229,1780,2237,1741,2237,1529,2237,1504m2329,1995l2268,1995,2194,2116,2194,1995,2136,1995,2136,2277,2194,2277,2194,2140,2261,2277,2329,2277,2255,2140,2246,2123,2251,2116,2329,1995m2411,1995l2355,1995,2355,2277,2411,2277,2411,1995m2640,1995l2587,1995,2587,2169,2557,2091,2521,1995,2448,1995,2448,2277,2501,2277,2501,2091,2575,2277,2640,2277,2640,2169,2640,1995m3011,2087l3008,2014,3000,1941,2988,1879,2988,2087,2985,2163,2976,2237,2961,2310,2941,2380,2916,2448,2885,2513,2850,2575,2810,2634,2766,2690,2718,2742,2666,2791,2610,2835,2551,2875,2489,2910,2424,2941,2356,2966,2286,2987,2214,3002,2140,3011,2064,3014,1989,3011,1914,3002,1842,2987,1772,2966,1704,2941,1639,2910,1577,2875,1518,2835,1463,2791,1410,2742,1362,2690,1318,2635,1278,2576,1243,2513,1212,2448,1186,2381,1166,2311,1151,2239,1142,2165,1139,2089,1143,2007,1153,1927,1170,1848,1194,1772,1225,1698,1262,1627,1305,1559,1354,1495,1410,1436,1470,1380,1534,1330,1602,1287,1673,1250,1746,1219,1822,1195,1901,1177,1981,1166,2063,1163,2138,1166,2212,1175,2285,1190,2355,1210,2422,1236,2487,1266,2550,1302,2609,1342,2664,1386,2716,1434,2765,1486,2809,1542,2849,1601,2884,1663,2915,1728,2940,1796,2961,1866,2975,1938,2985,2012,2988,2087,2988,1879,2986,1871,2967,1802,2943,1735,2914,1671,2881,1610,2844,1551,2802,1495,2757,1443,2708,1394,2655,1348,2600,1307,2541,1269,2479,1236,2415,1207,2348,1183,2280,1165,2271,1163,2209,1151,2137,1142,2063,1139,1987,1142,1913,1151,1840,1166,1769,1186,1700,1211,1633,1242,1569,1279,1507,1320,1449,1366,1394,1417,1342,1473,1296,1532,1255,1594,1219,1659,1188,1726,1162,1796,1142,1867,1128,1940,1119,2014,1116,2089,1119,2163,1127,2236,1141,2307,1160,2375,1184,2442,1212,2506,1246,2568,1283,2626,1324,2682,1370,2735,1419,2784,1471,2829,1527,2870,1586,2908,1648,2941,1712,2969,1778,2993,1847,3012,1918,3026,1990,3034,2064,3037,2138,3034,2211,3026,2273,3014,2282,3012,2350,2993,2417,2969,2481,2940,2543,2907,2601,2870,2657,2828,2710,2783,2759,2734,2804,2681,2845,2625,2883,2566,2916,2505,2944,2440,2968,2374,2987,2305,3000,2234,3008,2161,3011,2087e" filled="true" fillcolor="#1d1d1b" stroked="false">
            <v:path arrowok="t"/>
            <v:fill type="solid"/>
          </v:shape>
          <v:shape style="position:absolute;left:1487;top:2345;width:109;height:149" type="#_x0000_t75" stroked="false">
            <v:imagedata r:id="rId1" o:title=""/>
          </v:shape>
          <v:shape style="position:absolute;left:1633;top:2345;width:112;height:149" type="#_x0000_t75" stroked="false">
            <v:imagedata r:id="rId2" o:title=""/>
          </v:shape>
          <v:shape style="position:absolute;left:1783;top:2345;width:287;height:149" type="#_x0000_t75" stroked="false">
            <v:imagedata r:id="rId3" o:title=""/>
          </v:shape>
          <v:shape style="position:absolute;left:2102;top:2345;width:219;height:149" type="#_x0000_t75" stroked="false">
            <v:imagedata r:id="rId4" o:title=""/>
          </v:shape>
          <v:shape style="position:absolute;left:2352;top:2345;width:287;height:149" type="#_x0000_t75" stroked="false">
            <v:imagedata r:id="rId5" o:title=""/>
          </v:shape>
          <w10:wrap type="non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au" w:bidi="en-au"/>
    </w:rPr>
  </w:style>
  <w:style w:styleId="BodyText" w:type="paragraph">
    <w:name w:val="Body Text"/>
    <w:basedOn w:val="Normal"/>
    <w:uiPriority w:val="1"/>
    <w:qFormat/>
    <w:pPr/>
    <w:rPr>
      <w:rFonts w:ascii="Calibri" w:hAnsi="Calibri" w:eastAsia="Calibri" w:cs="Calibri"/>
      <w:sz w:val="22"/>
      <w:szCs w:val="22"/>
      <w:lang w:val="en-au" w:eastAsia="en-au" w:bidi="en-au"/>
    </w:rPr>
  </w:style>
  <w:style w:styleId="Heading1" w:type="paragraph">
    <w:name w:val="Heading 1"/>
    <w:basedOn w:val="Normal"/>
    <w:uiPriority w:val="1"/>
    <w:qFormat/>
    <w:pPr>
      <w:spacing w:before="1"/>
      <w:ind w:left="192"/>
      <w:outlineLvl w:val="1"/>
    </w:pPr>
    <w:rPr>
      <w:rFonts w:ascii="Calibri" w:hAnsi="Calibri" w:eastAsia="Calibri" w:cs="Calibri"/>
      <w:b/>
      <w:bCs/>
      <w:sz w:val="28"/>
      <w:szCs w:val="28"/>
      <w:lang w:val="en-au" w:eastAsia="en-au" w:bidi="en-au"/>
    </w:rPr>
  </w:style>
  <w:style w:styleId="ListParagraph" w:type="paragraph">
    <w:name w:val="List Paragraph"/>
    <w:basedOn w:val="Normal"/>
    <w:uiPriority w:val="1"/>
    <w:qFormat/>
    <w:pPr/>
    <w:rPr>
      <w:lang w:val="en-au" w:eastAsia="en-au" w:bidi="en-au"/>
    </w:rPr>
  </w:style>
  <w:style w:styleId="TableParagraph" w:type="paragraph">
    <w:name w:val="Table Paragraph"/>
    <w:basedOn w:val="Normal"/>
    <w:uiPriority w:val="1"/>
    <w:qFormat/>
    <w:pPr/>
    <w:rPr>
      <w:lang w:val="en-au" w:eastAsia="en-au" w:bidi="en-au"/>
    </w:rPr>
  </w:style>
</w:style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hyperlink" Target="mailto:freedomofspeechreview@education.gov.au" TargetMode="External"/><Relationship Id="rId12"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vc@deakin.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4B0797088B9428D3F2AE3D1B82016" ma:contentTypeVersion="0" ma:contentTypeDescription="Create a new document." ma:contentTypeScope="" ma:versionID="37bfcbbe32baefe3c35bcdf8f4683e6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136DEC-3029-4D3A-AF24-8F4865AEA1EA}"/>
</file>

<file path=customXml/itemProps2.xml><?xml version="1.0" encoding="utf-8"?>
<ds:datastoreItem xmlns:ds="http://schemas.openxmlformats.org/officeDocument/2006/customXml" ds:itemID="{9B57EA70-BAED-4B64-9A4D-D6AD2321B4FF}"/>
</file>

<file path=customXml/itemProps3.xml><?xml version="1.0" encoding="utf-8"?>
<ds:datastoreItem xmlns:ds="http://schemas.openxmlformats.org/officeDocument/2006/customXml" ds:itemID="{06BB2E2F-9B09-4B0A-B706-ACBAEC2BEEDF}"/>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Bugg</dc:creator>
  <dcterms:created xsi:type="dcterms:W3CDTF">2019-03-14T23:19:12Z</dcterms:created>
  <dcterms:modified xsi:type="dcterms:W3CDTF">2019-03-14T23:19:12Z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2019-03-01T00:00:00Z</vt:filetime>
  </property>
  <property fmtid="{D5CDD505-2E9C-101B-9397-08002B2CF9AE}" pid="3" name="Creator">
    <vt:lpwstr>Acrobat PDFMaker 19 for Word</vt:lpwstr>
  </property>
  <property fmtid="{D5CDD505-2E9C-101B-9397-08002B2CF9AE}" pid="4" name="LastSaved">
    <vt:filetime>2019-03-14T00:00:00Z</vt:filetime>
  </property>
  <property fmtid="{D5CDD505-2E9C-101B-9397-08002B2CF9AE}" pid="5" name="ContentTypeId">
    <vt:lpwstr>0x010100F984B0797088B9428D3F2AE3D1B82016</vt:lpwstr>
  </property>
</Properties>
</file>