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C45" w:rsidRDefault="009D3822">
      <w:pPr>
        <w:pStyle w:val="BodyText"/>
        <w:spacing w:before="11"/>
        <w:rPr>
          <w:rFonts w:ascii="Times New Roman"/>
          <w:sz w:val="8"/>
        </w:rPr>
      </w:pPr>
      <w:r>
        <w:rPr>
          <w:noProof/>
          <w:lang w:val="en-AU" w:eastAsia="en-AU"/>
        </w:rPr>
        <w:drawing>
          <wp:anchor distT="0" distB="0" distL="114300" distR="114300" simplePos="0" relativeHeight="251656192" behindDoc="0" locked="0" layoutInCell="1" allowOverlap="1">
            <wp:simplePos x="0" y="0"/>
            <wp:positionH relativeFrom="column">
              <wp:posOffset>2439670</wp:posOffset>
            </wp:positionH>
            <wp:positionV relativeFrom="paragraph">
              <wp:posOffset>16510</wp:posOffset>
            </wp:positionV>
            <wp:extent cx="1260475" cy="8883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60475" cy="888365"/>
                    </a:xfrm>
                    <a:prstGeom prst="rect">
                      <a:avLst/>
                    </a:prstGeom>
                  </pic:spPr>
                </pic:pic>
              </a:graphicData>
            </a:graphic>
            <wp14:sizeRelH relativeFrom="page">
              <wp14:pctWidth>0</wp14:pctWidth>
            </wp14:sizeRelH>
            <wp14:sizeRelV relativeFrom="page">
              <wp14:pctHeight>0</wp14:pctHeight>
            </wp14:sizeRelV>
          </wp:anchor>
        </w:drawing>
      </w:r>
    </w:p>
    <w:p w:rsidR="00242C45" w:rsidRDefault="00242C45">
      <w:pPr>
        <w:pStyle w:val="BodyText"/>
        <w:spacing w:before="5"/>
        <w:rPr>
          <w:rFonts w:ascii="Times New Roman"/>
          <w:i/>
          <w:sz w:val="17"/>
        </w:rPr>
      </w:pPr>
    </w:p>
    <w:p w:rsidR="009D3822" w:rsidRDefault="009D3822">
      <w:pPr>
        <w:pStyle w:val="BodyText"/>
        <w:spacing w:before="5"/>
        <w:rPr>
          <w:rFonts w:ascii="Times New Roman"/>
          <w:i/>
          <w:sz w:val="17"/>
        </w:rPr>
      </w:pPr>
    </w:p>
    <w:p w:rsidR="009D3822" w:rsidRDefault="009D3822">
      <w:pPr>
        <w:pStyle w:val="BodyText"/>
        <w:spacing w:before="5"/>
        <w:rPr>
          <w:rFonts w:ascii="Times New Roman"/>
          <w:i/>
          <w:sz w:val="17"/>
        </w:rPr>
      </w:pPr>
    </w:p>
    <w:p w:rsidR="00242C45" w:rsidRDefault="00242C45">
      <w:pPr>
        <w:pStyle w:val="BodyText"/>
        <w:spacing w:before="5"/>
        <w:rPr>
          <w:rFonts w:ascii="Times New Roman"/>
          <w:i/>
          <w:sz w:val="8"/>
        </w:rPr>
      </w:pPr>
    </w:p>
    <w:p w:rsidR="00242C45" w:rsidRDefault="008538B4">
      <w:pPr>
        <w:ind w:left="5052"/>
        <w:rPr>
          <w:rFonts w:ascii="Times New Roman"/>
          <w:sz w:val="6"/>
        </w:rPr>
      </w:pPr>
      <w:r>
        <w:rPr>
          <w:rFonts w:ascii="Times New Roman"/>
          <w:color w:val="808080"/>
          <w:w w:val="97"/>
          <w:sz w:val="6"/>
        </w:rPr>
        <w:t>-</w:t>
      </w:r>
    </w:p>
    <w:p w:rsidR="00242C45" w:rsidRDefault="00242C45">
      <w:pPr>
        <w:pStyle w:val="BodyText"/>
        <w:rPr>
          <w:rFonts w:ascii="Times New Roman"/>
          <w:sz w:val="6"/>
        </w:rPr>
      </w:pPr>
    </w:p>
    <w:p w:rsidR="00242C45" w:rsidRDefault="00242C45">
      <w:pPr>
        <w:pStyle w:val="BodyText"/>
        <w:rPr>
          <w:rFonts w:ascii="Times New Roman"/>
          <w:sz w:val="6"/>
        </w:rPr>
      </w:pPr>
    </w:p>
    <w:p w:rsidR="00242C45" w:rsidRDefault="00242C45">
      <w:pPr>
        <w:pStyle w:val="BodyText"/>
        <w:rPr>
          <w:rFonts w:ascii="Times New Roman"/>
          <w:sz w:val="6"/>
        </w:rPr>
      </w:pPr>
    </w:p>
    <w:p w:rsidR="00242C45" w:rsidRDefault="008538B4">
      <w:pPr>
        <w:pStyle w:val="Heading1"/>
        <w:spacing w:before="41" w:line="264" w:lineRule="auto"/>
        <w:ind w:right="2339" w:firstLine="1018"/>
      </w:pPr>
      <w:r>
        <w:rPr>
          <w:color w:val="262828"/>
          <w:w w:val="105"/>
        </w:rPr>
        <w:t xml:space="preserve">Hon </w:t>
      </w:r>
      <w:r>
        <w:rPr>
          <w:color w:val="363838"/>
          <w:w w:val="105"/>
        </w:rPr>
        <w:t>Sue E</w:t>
      </w:r>
      <w:r>
        <w:rPr>
          <w:color w:val="0F0F0F"/>
          <w:w w:val="105"/>
        </w:rPr>
        <w:t>ll</w:t>
      </w:r>
      <w:r>
        <w:rPr>
          <w:color w:val="262828"/>
          <w:w w:val="105"/>
        </w:rPr>
        <w:t xml:space="preserve">ery MLC </w:t>
      </w:r>
      <w:r>
        <w:rPr>
          <w:color w:val="0F0F0F"/>
          <w:w w:val="105"/>
        </w:rPr>
        <w:t>Mini</w:t>
      </w:r>
      <w:r>
        <w:rPr>
          <w:color w:val="262828"/>
          <w:w w:val="105"/>
        </w:rPr>
        <w:t xml:space="preserve">ster for </w:t>
      </w:r>
      <w:r>
        <w:rPr>
          <w:color w:val="363838"/>
          <w:w w:val="105"/>
        </w:rPr>
        <w:t>Educat</w:t>
      </w:r>
      <w:r>
        <w:rPr>
          <w:color w:val="0F0F0F"/>
          <w:w w:val="105"/>
        </w:rPr>
        <w:t>i</w:t>
      </w:r>
      <w:r>
        <w:rPr>
          <w:color w:val="262828"/>
          <w:w w:val="105"/>
        </w:rPr>
        <w:t>on and Tra</w:t>
      </w:r>
      <w:r>
        <w:rPr>
          <w:color w:val="0F0F0F"/>
          <w:w w:val="105"/>
        </w:rPr>
        <w:t>i</w:t>
      </w:r>
      <w:r>
        <w:rPr>
          <w:color w:val="262828"/>
          <w:w w:val="105"/>
        </w:rPr>
        <w:t>n</w:t>
      </w:r>
      <w:r>
        <w:rPr>
          <w:color w:val="0F0F0F"/>
          <w:w w:val="105"/>
        </w:rPr>
        <w:t>i</w:t>
      </w:r>
      <w:r>
        <w:rPr>
          <w:color w:val="262828"/>
          <w:w w:val="105"/>
        </w:rPr>
        <w:t>ng</w:t>
      </w:r>
    </w:p>
    <w:p w:rsidR="00242C45" w:rsidRDefault="00E06E1C">
      <w:pPr>
        <w:spacing w:line="305" w:lineRule="exact"/>
        <w:ind w:left="2615"/>
        <w:rPr>
          <w:b/>
          <w:sz w:val="27"/>
        </w:rPr>
      </w:pPr>
      <w:r>
        <w:pict>
          <v:line id="_x0000_s1026" style="position:absolute;left:0;text-align:left;z-index:-251657216;mso-position-horizontal-relative:page" from="59.6pt,21.5pt" to="552.9pt,21.5pt" strokeweight=".33906mm">
            <w10:wrap anchorx="page"/>
          </v:line>
        </w:pict>
      </w:r>
      <w:r w:rsidR="008538B4">
        <w:rPr>
          <w:b/>
          <w:color w:val="262828"/>
          <w:w w:val="105"/>
          <w:sz w:val="27"/>
        </w:rPr>
        <w:t>Leader of t</w:t>
      </w:r>
      <w:r w:rsidR="008538B4">
        <w:rPr>
          <w:b/>
          <w:color w:val="0F0F0F"/>
          <w:w w:val="105"/>
          <w:sz w:val="27"/>
        </w:rPr>
        <w:t>h</w:t>
      </w:r>
      <w:r w:rsidR="008538B4">
        <w:rPr>
          <w:b/>
          <w:color w:val="262828"/>
          <w:w w:val="105"/>
          <w:sz w:val="27"/>
        </w:rPr>
        <w:t>e Leg</w:t>
      </w:r>
      <w:r w:rsidR="008538B4">
        <w:rPr>
          <w:b/>
          <w:color w:val="0F0F0F"/>
          <w:w w:val="105"/>
          <w:sz w:val="27"/>
        </w:rPr>
        <w:t>i</w:t>
      </w:r>
      <w:r w:rsidR="008538B4">
        <w:rPr>
          <w:b/>
          <w:color w:val="262828"/>
          <w:w w:val="105"/>
          <w:sz w:val="27"/>
        </w:rPr>
        <w:t>s</w:t>
      </w:r>
      <w:r w:rsidR="008538B4">
        <w:rPr>
          <w:b/>
          <w:color w:val="0F0F0F"/>
          <w:w w:val="105"/>
          <w:sz w:val="27"/>
        </w:rPr>
        <w:t>l</w:t>
      </w:r>
      <w:r w:rsidR="008538B4">
        <w:rPr>
          <w:b/>
          <w:color w:val="262828"/>
          <w:w w:val="105"/>
          <w:sz w:val="27"/>
        </w:rPr>
        <w:t>at</w:t>
      </w:r>
      <w:r w:rsidR="008538B4">
        <w:rPr>
          <w:b/>
          <w:color w:val="0F0F0F"/>
          <w:w w:val="105"/>
          <w:sz w:val="27"/>
        </w:rPr>
        <w:t>i</w:t>
      </w:r>
      <w:r w:rsidR="008538B4">
        <w:rPr>
          <w:b/>
          <w:color w:val="262828"/>
          <w:w w:val="105"/>
          <w:sz w:val="27"/>
        </w:rPr>
        <w:t>ve Co</w:t>
      </w:r>
      <w:r w:rsidR="008538B4">
        <w:rPr>
          <w:b/>
          <w:color w:val="0F0F0F"/>
          <w:w w:val="105"/>
          <w:sz w:val="27"/>
        </w:rPr>
        <w:t>u</w:t>
      </w:r>
      <w:r w:rsidR="008538B4">
        <w:rPr>
          <w:b/>
          <w:color w:val="262828"/>
          <w:w w:val="105"/>
          <w:sz w:val="27"/>
        </w:rPr>
        <w:t>nc</w:t>
      </w:r>
      <w:r w:rsidR="008538B4">
        <w:rPr>
          <w:b/>
          <w:color w:val="0F0F0F"/>
          <w:w w:val="105"/>
          <w:sz w:val="27"/>
        </w:rPr>
        <w:t>il</w:t>
      </w:r>
    </w:p>
    <w:p w:rsidR="00242C45" w:rsidRDefault="00242C45">
      <w:pPr>
        <w:pStyle w:val="BodyText"/>
        <w:spacing w:before="8"/>
        <w:rPr>
          <w:b/>
          <w:sz w:val="25"/>
        </w:rPr>
      </w:pPr>
    </w:p>
    <w:p w:rsidR="00242C45" w:rsidRDefault="009D3822">
      <w:pPr>
        <w:spacing w:before="94"/>
        <w:ind w:left="194"/>
        <w:rPr>
          <w:sz w:val="20"/>
        </w:rPr>
      </w:pPr>
      <w:r>
        <w:rPr>
          <w:color w:val="0F0F0F"/>
          <w:sz w:val="20"/>
        </w:rPr>
        <w:t>Our Ref</w:t>
      </w:r>
      <w:r w:rsidR="008538B4">
        <w:rPr>
          <w:color w:val="4F5252"/>
          <w:sz w:val="20"/>
        </w:rPr>
        <w:t xml:space="preserve">: </w:t>
      </w:r>
      <w:r w:rsidR="008538B4">
        <w:rPr>
          <w:color w:val="0F0F0F"/>
          <w:sz w:val="20"/>
        </w:rPr>
        <w:t>61-14085</w:t>
      </w:r>
    </w:p>
    <w:p w:rsidR="00242C45" w:rsidRDefault="00242C45">
      <w:pPr>
        <w:pStyle w:val="BodyText"/>
        <w:rPr>
          <w:sz w:val="22"/>
        </w:rPr>
      </w:pPr>
    </w:p>
    <w:p w:rsidR="00242C45" w:rsidRDefault="00242C45">
      <w:pPr>
        <w:pStyle w:val="BodyText"/>
        <w:rPr>
          <w:sz w:val="22"/>
        </w:rPr>
      </w:pPr>
    </w:p>
    <w:p w:rsidR="00242C45" w:rsidRDefault="00242C45">
      <w:pPr>
        <w:pStyle w:val="BodyText"/>
        <w:spacing w:before="5"/>
        <w:rPr>
          <w:sz w:val="28"/>
        </w:rPr>
      </w:pPr>
    </w:p>
    <w:p w:rsidR="00242C45" w:rsidRDefault="008538B4">
      <w:pPr>
        <w:pStyle w:val="BodyText"/>
        <w:ind w:left="195"/>
      </w:pPr>
      <w:r>
        <w:rPr>
          <w:color w:val="0F0F0F"/>
          <w:w w:val="105"/>
        </w:rPr>
        <w:t>Hon Robert French AC</w:t>
      </w:r>
    </w:p>
    <w:p w:rsidR="00242C45" w:rsidRDefault="00242C45">
      <w:pPr>
        <w:pStyle w:val="BodyText"/>
        <w:rPr>
          <w:sz w:val="17"/>
        </w:rPr>
      </w:pPr>
    </w:p>
    <w:p w:rsidR="00242C45" w:rsidRDefault="008538B4" w:rsidP="00042146">
      <w:pPr>
        <w:pStyle w:val="BodyText"/>
        <w:spacing w:before="93"/>
        <w:ind w:left="195"/>
        <w:jc w:val="both"/>
        <w:rPr>
          <w:sz w:val="18"/>
          <w:u w:val="single"/>
        </w:rPr>
      </w:pPr>
      <w:r>
        <w:rPr>
          <w:color w:val="0F0F0F"/>
          <w:w w:val="105"/>
        </w:rPr>
        <w:t>Email</w:t>
      </w:r>
      <w:r>
        <w:rPr>
          <w:color w:val="262828"/>
          <w:w w:val="105"/>
        </w:rPr>
        <w:t xml:space="preserve">: </w:t>
      </w:r>
      <w:hyperlink r:id="rId6">
        <w:r w:rsidRPr="009D3822">
          <w:rPr>
            <w:color w:val="0F0F0F"/>
            <w:w w:val="105"/>
            <w:u w:val="single" w:color="0F0F0F"/>
          </w:rPr>
          <w:t>sulcsj@bigpond.com</w:t>
        </w:r>
      </w:hyperlink>
    </w:p>
    <w:p w:rsidR="00042146" w:rsidRPr="00042146" w:rsidRDefault="00042146" w:rsidP="00042146">
      <w:pPr>
        <w:pStyle w:val="BodyText"/>
        <w:spacing w:before="93"/>
        <w:ind w:left="195"/>
        <w:jc w:val="both"/>
        <w:rPr>
          <w:sz w:val="18"/>
          <w:u w:val="single"/>
        </w:rPr>
      </w:pPr>
    </w:p>
    <w:p w:rsidR="00242C45" w:rsidRDefault="009D3822">
      <w:pPr>
        <w:pStyle w:val="BodyText"/>
        <w:spacing w:before="3"/>
        <w:rPr>
          <w:sz w:val="24"/>
        </w:rPr>
      </w:pPr>
      <w:r>
        <w:rPr>
          <w:noProof/>
          <w:lang w:val="en-AU" w:eastAsia="en-AU"/>
        </w:rPr>
        <w:drawing>
          <wp:anchor distT="0" distB="0" distL="114300" distR="114300" simplePos="0" relativeHeight="251657216" behindDoc="0" locked="0" layoutInCell="1" allowOverlap="1">
            <wp:simplePos x="0" y="0"/>
            <wp:positionH relativeFrom="column">
              <wp:posOffset>90434</wp:posOffset>
            </wp:positionH>
            <wp:positionV relativeFrom="paragraph">
              <wp:posOffset>80645</wp:posOffset>
            </wp:positionV>
            <wp:extent cx="1414145" cy="629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14145" cy="629285"/>
                    </a:xfrm>
                    <a:prstGeom prst="rect">
                      <a:avLst/>
                    </a:prstGeom>
                  </pic:spPr>
                </pic:pic>
              </a:graphicData>
            </a:graphic>
            <wp14:sizeRelH relativeFrom="page">
              <wp14:pctWidth>0</wp14:pctWidth>
            </wp14:sizeRelH>
            <wp14:sizeRelV relativeFrom="page">
              <wp14:pctHeight>0</wp14:pctHeight>
            </wp14:sizeRelV>
          </wp:anchor>
        </w:drawing>
      </w:r>
    </w:p>
    <w:p w:rsidR="009D3822" w:rsidRDefault="009D3822" w:rsidP="009D3822">
      <w:pPr>
        <w:pStyle w:val="BodyText"/>
        <w:spacing w:line="252" w:lineRule="auto"/>
        <w:ind w:left="193" w:right="356"/>
        <w:jc w:val="both"/>
        <w:rPr>
          <w:color w:val="0F0F0F"/>
          <w:w w:val="105"/>
        </w:rPr>
      </w:pPr>
    </w:p>
    <w:p w:rsidR="009D3822" w:rsidRDefault="009D3822" w:rsidP="009D3822">
      <w:pPr>
        <w:pStyle w:val="BodyText"/>
        <w:spacing w:line="252" w:lineRule="auto"/>
        <w:ind w:left="193" w:right="356"/>
        <w:jc w:val="both"/>
        <w:rPr>
          <w:color w:val="0F0F0F"/>
          <w:w w:val="105"/>
        </w:rPr>
      </w:pPr>
    </w:p>
    <w:p w:rsidR="009D3822" w:rsidRDefault="009D3822" w:rsidP="009D3822">
      <w:pPr>
        <w:pStyle w:val="BodyText"/>
        <w:spacing w:line="252" w:lineRule="auto"/>
        <w:ind w:left="193" w:right="356"/>
        <w:jc w:val="both"/>
        <w:rPr>
          <w:color w:val="0F0F0F"/>
          <w:w w:val="105"/>
        </w:rPr>
      </w:pPr>
    </w:p>
    <w:p w:rsidR="009D3822" w:rsidRDefault="009D3822" w:rsidP="009D3822">
      <w:pPr>
        <w:pStyle w:val="BodyText"/>
        <w:spacing w:line="252" w:lineRule="auto"/>
        <w:ind w:left="193" w:right="356"/>
        <w:jc w:val="both"/>
        <w:rPr>
          <w:color w:val="0F0F0F"/>
          <w:w w:val="105"/>
        </w:rPr>
      </w:pPr>
    </w:p>
    <w:p w:rsidR="00242C45" w:rsidRPr="00651853" w:rsidRDefault="008538B4" w:rsidP="009D3822">
      <w:pPr>
        <w:pStyle w:val="BodyText"/>
        <w:spacing w:line="252" w:lineRule="auto"/>
        <w:ind w:left="193" w:right="356"/>
        <w:jc w:val="both"/>
        <w:rPr>
          <w:sz w:val="22"/>
        </w:rPr>
      </w:pPr>
      <w:r w:rsidRPr="00651853">
        <w:rPr>
          <w:color w:val="0F0F0F"/>
          <w:w w:val="105"/>
          <w:sz w:val="22"/>
        </w:rPr>
        <w:t>Thank</w:t>
      </w:r>
      <w:r w:rsidRPr="00651853">
        <w:rPr>
          <w:color w:val="0F0F0F"/>
          <w:spacing w:val="-7"/>
          <w:w w:val="105"/>
          <w:sz w:val="22"/>
        </w:rPr>
        <w:t xml:space="preserve"> </w:t>
      </w:r>
      <w:r w:rsidRPr="00651853">
        <w:rPr>
          <w:color w:val="0F0F0F"/>
          <w:w w:val="105"/>
          <w:sz w:val="22"/>
        </w:rPr>
        <w:t>you</w:t>
      </w:r>
      <w:r w:rsidRPr="00651853">
        <w:rPr>
          <w:color w:val="0F0F0F"/>
          <w:spacing w:val="-5"/>
          <w:w w:val="105"/>
          <w:sz w:val="22"/>
        </w:rPr>
        <w:t xml:space="preserve"> </w:t>
      </w:r>
      <w:r w:rsidRPr="00651853">
        <w:rPr>
          <w:color w:val="0F0F0F"/>
          <w:w w:val="105"/>
          <w:sz w:val="22"/>
        </w:rPr>
        <w:t>for</w:t>
      </w:r>
      <w:r w:rsidRPr="00651853">
        <w:rPr>
          <w:color w:val="0F0F0F"/>
          <w:spacing w:val="-3"/>
          <w:w w:val="105"/>
          <w:sz w:val="22"/>
        </w:rPr>
        <w:t xml:space="preserve"> </w:t>
      </w:r>
      <w:r w:rsidRPr="00651853">
        <w:rPr>
          <w:color w:val="0F0F0F"/>
          <w:w w:val="105"/>
          <w:sz w:val="22"/>
        </w:rPr>
        <w:t>your</w:t>
      </w:r>
      <w:r w:rsidRPr="00651853">
        <w:rPr>
          <w:color w:val="0F0F0F"/>
          <w:spacing w:val="-4"/>
          <w:w w:val="105"/>
          <w:sz w:val="22"/>
        </w:rPr>
        <w:t xml:space="preserve"> </w:t>
      </w:r>
      <w:r w:rsidRPr="00651853">
        <w:rPr>
          <w:color w:val="0F0F0F"/>
          <w:w w:val="105"/>
          <w:sz w:val="22"/>
        </w:rPr>
        <w:t>email</w:t>
      </w:r>
      <w:r w:rsidRPr="00651853">
        <w:rPr>
          <w:color w:val="0F0F0F"/>
          <w:spacing w:val="-10"/>
          <w:w w:val="105"/>
          <w:sz w:val="22"/>
        </w:rPr>
        <w:t xml:space="preserve"> </w:t>
      </w:r>
      <w:r w:rsidRPr="00651853">
        <w:rPr>
          <w:color w:val="0F0F0F"/>
          <w:w w:val="105"/>
          <w:sz w:val="22"/>
        </w:rPr>
        <w:t>dated</w:t>
      </w:r>
      <w:r w:rsidRPr="00651853">
        <w:rPr>
          <w:color w:val="0F0F0F"/>
          <w:spacing w:val="-6"/>
          <w:w w:val="105"/>
          <w:sz w:val="22"/>
        </w:rPr>
        <w:t xml:space="preserve"> </w:t>
      </w:r>
      <w:r w:rsidRPr="00651853">
        <w:rPr>
          <w:color w:val="0F0F0F"/>
          <w:w w:val="105"/>
          <w:sz w:val="22"/>
        </w:rPr>
        <w:t>4</w:t>
      </w:r>
      <w:r w:rsidRPr="00651853">
        <w:rPr>
          <w:color w:val="0F0F0F"/>
          <w:spacing w:val="-14"/>
          <w:w w:val="105"/>
          <w:sz w:val="22"/>
        </w:rPr>
        <w:t xml:space="preserve"> </w:t>
      </w:r>
      <w:r w:rsidRPr="00651853">
        <w:rPr>
          <w:color w:val="0F0F0F"/>
          <w:w w:val="105"/>
          <w:sz w:val="22"/>
        </w:rPr>
        <w:t>December</w:t>
      </w:r>
      <w:r w:rsidRPr="00651853">
        <w:rPr>
          <w:color w:val="0F0F0F"/>
          <w:spacing w:val="8"/>
          <w:w w:val="105"/>
          <w:sz w:val="22"/>
        </w:rPr>
        <w:t xml:space="preserve"> </w:t>
      </w:r>
      <w:r w:rsidRPr="00651853">
        <w:rPr>
          <w:color w:val="0F0F0F"/>
          <w:w w:val="105"/>
          <w:sz w:val="22"/>
        </w:rPr>
        <w:t>2018</w:t>
      </w:r>
      <w:r w:rsidRPr="00651853">
        <w:rPr>
          <w:color w:val="0F0F0F"/>
          <w:spacing w:val="-5"/>
          <w:w w:val="105"/>
          <w:sz w:val="22"/>
        </w:rPr>
        <w:t xml:space="preserve"> </w:t>
      </w:r>
      <w:r w:rsidRPr="00651853">
        <w:rPr>
          <w:color w:val="0F0F0F"/>
          <w:w w:val="105"/>
          <w:sz w:val="22"/>
        </w:rPr>
        <w:t>regarding</w:t>
      </w:r>
      <w:r w:rsidRPr="00651853">
        <w:rPr>
          <w:color w:val="0F0F0F"/>
          <w:spacing w:val="-1"/>
          <w:w w:val="105"/>
          <w:sz w:val="22"/>
        </w:rPr>
        <w:t xml:space="preserve"> </w:t>
      </w:r>
      <w:r w:rsidRPr="00651853">
        <w:rPr>
          <w:color w:val="0F0F0F"/>
          <w:w w:val="105"/>
          <w:sz w:val="22"/>
        </w:rPr>
        <w:t>the</w:t>
      </w:r>
      <w:r w:rsidRPr="00651853">
        <w:rPr>
          <w:color w:val="0F0F0F"/>
          <w:spacing w:val="-7"/>
          <w:w w:val="105"/>
          <w:sz w:val="22"/>
        </w:rPr>
        <w:t xml:space="preserve"> </w:t>
      </w:r>
      <w:r w:rsidRPr="00651853">
        <w:rPr>
          <w:color w:val="0F0F0F"/>
          <w:w w:val="105"/>
          <w:sz w:val="22"/>
        </w:rPr>
        <w:t>review</w:t>
      </w:r>
      <w:r w:rsidRPr="00651853">
        <w:rPr>
          <w:color w:val="0F0F0F"/>
          <w:spacing w:val="-2"/>
          <w:w w:val="105"/>
          <w:sz w:val="22"/>
        </w:rPr>
        <w:t xml:space="preserve"> </w:t>
      </w:r>
      <w:r w:rsidRPr="00651853">
        <w:rPr>
          <w:color w:val="0F0F0F"/>
          <w:w w:val="105"/>
          <w:sz w:val="22"/>
        </w:rPr>
        <w:t>of</w:t>
      </w:r>
      <w:r w:rsidRPr="00651853">
        <w:rPr>
          <w:color w:val="0F0F0F"/>
          <w:spacing w:val="-11"/>
          <w:w w:val="105"/>
          <w:sz w:val="22"/>
        </w:rPr>
        <w:t xml:space="preserve"> </w:t>
      </w:r>
      <w:r w:rsidRPr="00651853">
        <w:rPr>
          <w:color w:val="0F0F0F"/>
          <w:w w:val="105"/>
          <w:sz w:val="22"/>
        </w:rPr>
        <w:t>freedom</w:t>
      </w:r>
      <w:r w:rsidRPr="00651853">
        <w:rPr>
          <w:color w:val="0F0F0F"/>
          <w:spacing w:val="4"/>
          <w:w w:val="105"/>
          <w:sz w:val="22"/>
        </w:rPr>
        <w:t xml:space="preserve"> </w:t>
      </w:r>
      <w:r w:rsidRPr="00651853">
        <w:rPr>
          <w:color w:val="0F0F0F"/>
          <w:w w:val="105"/>
          <w:sz w:val="22"/>
        </w:rPr>
        <w:t>of speech in higher</w:t>
      </w:r>
      <w:r w:rsidRPr="00651853">
        <w:rPr>
          <w:color w:val="0F0F0F"/>
          <w:spacing w:val="15"/>
          <w:w w:val="105"/>
          <w:sz w:val="22"/>
        </w:rPr>
        <w:t xml:space="preserve"> </w:t>
      </w:r>
      <w:r w:rsidRPr="00651853">
        <w:rPr>
          <w:color w:val="0F0F0F"/>
          <w:spacing w:val="-4"/>
          <w:w w:val="105"/>
          <w:sz w:val="22"/>
        </w:rPr>
        <w:t>education</w:t>
      </w:r>
      <w:r w:rsidRPr="00651853">
        <w:rPr>
          <w:color w:val="262828"/>
          <w:spacing w:val="-4"/>
          <w:w w:val="105"/>
          <w:sz w:val="22"/>
        </w:rPr>
        <w:t>.</w:t>
      </w:r>
    </w:p>
    <w:p w:rsidR="00242C45" w:rsidRPr="00651853" w:rsidRDefault="00242C45">
      <w:pPr>
        <w:pStyle w:val="BodyText"/>
        <w:rPr>
          <w:sz w:val="22"/>
        </w:rPr>
      </w:pPr>
    </w:p>
    <w:p w:rsidR="00242C45" w:rsidRPr="00651853" w:rsidRDefault="008538B4">
      <w:pPr>
        <w:pStyle w:val="BodyText"/>
        <w:spacing w:line="249" w:lineRule="auto"/>
        <w:ind w:left="190" w:right="353" w:firstLine="1"/>
        <w:jc w:val="both"/>
        <w:rPr>
          <w:sz w:val="22"/>
        </w:rPr>
      </w:pPr>
      <w:r w:rsidRPr="00651853">
        <w:rPr>
          <w:color w:val="0F0F0F"/>
          <w:w w:val="105"/>
          <w:sz w:val="22"/>
        </w:rPr>
        <w:t xml:space="preserve">Congratulations on your appointment to conduct this review. With your </w:t>
      </w:r>
      <w:r w:rsidRPr="00651853">
        <w:rPr>
          <w:color w:val="0F0F0F"/>
          <w:spacing w:val="-6"/>
          <w:w w:val="105"/>
          <w:sz w:val="22"/>
        </w:rPr>
        <w:t>background</w:t>
      </w:r>
      <w:r w:rsidRPr="00651853">
        <w:rPr>
          <w:color w:val="262828"/>
          <w:spacing w:val="-6"/>
          <w:w w:val="105"/>
          <w:sz w:val="22"/>
        </w:rPr>
        <w:t xml:space="preserve">, </w:t>
      </w:r>
      <w:r w:rsidRPr="00651853">
        <w:rPr>
          <w:color w:val="0F0F0F"/>
          <w:w w:val="105"/>
          <w:sz w:val="22"/>
        </w:rPr>
        <w:t>you</w:t>
      </w:r>
      <w:r w:rsidRPr="00651853">
        <w:rPr>
          <w:color w:val="0F0F0F"/>
          <w:spacing w:val="-15"/>
          <w:w w:val="105"/>
          <w:sz w:val="22"/>
        </w:rPr>
        <w:t xml:space="preserve"> </w:t>
      </w:r>
      <w:r w:rsidRPr="00651853">
        <w:rPr>
          <w:color w:val="0F0F0F"/>
          <w:w w:val="105"/>
          <w:sz w:val="22"/>
        </w:rPr>
        <w:t>are</w:t>
      </w:r>
      <w:r w:rsidRPr="00651853">
        <w:rPr>
          <w:color w:val="0F0F0F"/>
          <w:spacing w:val="-23"/>
          <w:w w:val="105"/>
          <w:sz w:val="22"/>
        </w:rPr>
        <w:t xml:space="preserve"> </w:t>
      </w:r>
      <w:r w:rsidRPr="00651853">
        <w:rPr>
          <w:color w:val="0F0F0F"/>
          <w:w w:val="105"/>
          <w:sz w:val="22"/>
        </w:rPr>
        <w:t>eminently</w:t>
      </w:r>
      <w:r w:rsidRPr="00651853">
        <w:rPr>
          <w:color w:val="0F0F0F"/>
          <w:spacing w:val="-14"/>
          <w:w w:val="105"/>
          <w:sz w:val="22"/>
        </w:rPr>
        <w:t xml:space="preserve"> </w:t>
      </w:r>
      <w:r w:rsidRPr="00651853">
        <w:rPr>
          <w:color w:val="0F0F0F"/>
          <w:w w:val="105"/>
          <w:sz w:val="22"/>
        </w:rPr>
        <w:t>qualified</w:t>
      </w:r>
      <w:r w:rsidRPr="00651853">
        <w:rPr>
          <w:color w:val="0F0F0F"/>
          <w:spacing w:val="-15"/>
          <w:w w:val="105"/>
          <w:sz w:val="22"/>
        </w:rPr>
        <w:t xml:space="preserve"> </w:t>
      </w:r>
      <w:r w:rsidRPr="00651853">
        <w:rPr>
          <w:color w:val="0F0F0F"/>
          <w:w w:val="105"/>
          <w:sz w:val="22"/>
        </w:rPr>
        <w:t>to</w:t>
      </w:r>
      <w:r w:rsidRPr="00651853">
        <w:rPr>
          <w:color w:val="0F0F0F"/>
          <w:spacing w:val="-15"/>
          <w:w w:val="105"/>
          <w:sz w:val="22"/>
        </w:rPr>
        <w:t xml:space="preserve"> </w:t>
      </w:r>
      <w:r w:rsidRPr="00651853">
        <w:rPr>
          <w:color w:val="0F0F0F"/>
          <w:w w:val="105"/>
          <w:sz w:val="22"/>
        </w:rPr>
        <w:t>conduct</w:t>
      </w:r>
      <w:r w:rsidRPr="00651853">
        <w:rPr>
          <w:color w:val="0F0F0F"/>
          <w:spacing w:val="-13"/>
          <w:w w:val="105"/>
          <w:sz w:val="22"/>
        </w:rPr>
        <w:t xml:space="preserve"> </w:t>
      </w:r>
      <w:r w:rsidRPr="00651853">
        <w:rPr>
          <w:color w:val="0F0F0F"/>
          <w:w w:val="105"/>
          <w:sz w:val="22"/>
        </w:rPr>
        <w:t>a</w:t>
      </w:r>
      <w:r w:rsidRPr="00651853">
        <w:rPr>
          <w:color w:val="0F0F0F"/>
          <w:spacing w:val="-20"/>
          <w:w w:val="105"/>
          <w:sz w:val="22"/>
        </w:rPr>
        <w:t xml:space="preserve"> </w:t>
      </w:r>
      <w:r w:rsidRPr="00651853">
        <w:rPr>
          <w:color w:val="0F0F0F"/>
          <w:w w:val="105"/>
          <w:sz w:val="22"/>
        </w:rPr>
        <w:t>balanced</w:t>
      </w:r>
      <w:r w:rsidRPr="00651853">
        <w:rPr>
          <w:color w:val="0F0F0F"/>
          <w:spacing w:val="-10"/>
          <w:w w:val="105"/>
          <w:sz w:val="22"/>
        </w:rPr>
        <w:t xml:space="preserve"> </w:t>
      </w:r>
      <w:r w:rsidRPr="00651853">
        <w:rPr>
          <w:color w:val="0F0F0F"/>
          <w:w w:val="105"/>
          <w:sz w:val="22"/>
        </w:rPr>
        <w:t>review</w:t>
      </w:r>
      <w:r w:rsidRPr="00651853">
        <w:rPr>
          <w:color w:val="0F0F0F"/>
          <w:spacing w:val="-11"/>
          <w:w w:val="105"/>
          <w:sz w:val="22"/>
        </w:rPr>
        <w:t xml:space="preserve"> </w:t>
      </w:r>
      <w:r w:rsidRPr="00651853">
        <w:rPr>
          <w:color w:val="0F0F0F"/>
          <w:w w:val="105"/>
          <w:sz w:val="22"/>
        </w:rPr>
        <w:t>of</w:t>
      </w:r>
      <w:r w:rsidRPr="00651853">
        <w:rPr>
          <w:color w:val="0F0F0F"/>
          <w:spacing w:val="-17"/>
          <w:w w:val="105"/>
          <w:sz w:val="22"/>
        </w:rPr>
        <w:t xml:space="preserve"> </w:t>
      </w:r>
      <w:r w:rsidRPr="00651853">
        <w:rPr>
          <w:color w:val="0F0F0F"/>
          <w:w w:val="105"/>
          <w:sz w:val="22"/>
        </w:rPr>
        <w:t>an</w:t>
      </w:r>
      <w:r w:rsidRPr="00651853">
        <w:rPr>
          <w:color w:val="0F0F0F"/>
          <w:spacing w:val="-20"/>
          <w:w w:val="105"/>
          <w:sz w:val="22"/>
        </w:rPr>
        <w:t xml:space="preserve"> </w:t>
      </w:r>
      <w:r w:rsidRPr="00651853">
        <w:rPr>
          <w:color w:val="0F0F0F"/>
          <w:w w:val="105"/>
          <w:sz w:val="22"/>
        </w:rPr>
        <w:t>issue</w:t>
      </w:r>
      <w:r w:rsidRPr="00651853">
        <w:rPr>
          <w:color w:val="0F0F0F"/>
          <w:spacing w:val="-15"/>
          <w:w w:val="105"/>
          <w:sz w:val="22"/>
        </w:rPr>
        <w:t xml:space="preserve"> </w:t>
      </w:r>
      <w:r w:rsidRPr="00651853">
        <w:rPr>
          <w:color w:val="0F0F0F"/>
          <w:w w:val="105"/>
          <w:sz w:val="22"/>
        </w:rPr>
        <w:t>that</w:t>
      </w:r>
      <w:r w:rsidRPr="00651853">
        <w:rPr>
          <w:color w:val="0F0F0F"/>
          <w:spacing w:val="-19"/>
          <w:w w:val="105"/>
          <w:sz w:val="22"/>
        </w:rPr>
        <w:t xml:space="preserve"> </w:t>
      </w:r>
      <w:r w:rsidRPr="00651853">
        <w:rPr>
          <w:color w:val="0F0F0F"/>
          <w:w w:val="105"/>
          <w:sz w:val="22"/>
        </w:rPr>
        <w:t>is</w:t>
      </w:r>
      <w:r w:rsidRPr="00651853">
        <w:rPr>
          <w:color w:val="0F0F0F"/>
          <w:spacing w:val="-26"/>
          <w:w w:val="105"/>
          <w:sz w:val="22"/>
        </w:rPr>
        <w:t xml:space="preserve"> </w:t>
      </w:r>
      <w:r w:rsidRPr="00651853">
        <w:rPr>
          <w:color w:val="0F0F0F"/>
          <w:w w:val="105"/>
          <w:sz w:val="22"/>
        </w:rPr>
        <w:t>the</w:t>
      </w:r>
      <w:r w:rsidRPr="00651853">
        <w:rPr>
          <w:color w:val="0F0F0F"/>
          <w:spacing w:val="-22"/>
          <w:w w:val="105"/>
          <w:sz w:val="22"/>
        </w:rPr>
        <w:t xml:space="preserve"> </w:t>
      </w:r>
      <w:r w:rsidRPr="00651853">
        <w:rPr>
          <w:color w:val="0F0F0F"/>
          <w:w w:val="105"/>
          <w:sz w:val="22"/>
        </w:rPr>
        <w:t>subject of strongly stated views in some</w:t>
      </w:r>
      <w:r w:rsidRPr="00651853">
        <w:rPr>
          <w:color w:val="0F0F0F"/>
          <w:spacing w:val="29"/>
          <w:w w:val="105"/>
          <w:sz w:val="22"/>
        </w:rPr>
        <w:t xml:space="preserve"> </w:t>
      </w:r>
      <w:r w:rsidRPr="00651853">
        <w:rPr>
          <w:color w:val="0F0F0F"/>
          <w:w w:val="105"/>
          <w:sz w:val="22"/>
        </w:rPr>
        <w:t>quarters</w:t>
      </w:r>
      <w:r w:rsidRPr="00651853">
        <w:rPr>
          <w:color w:val="262828"/>
          <w:w w:val="105"/>
          <w:sz w:val="22"/>
        </w:rPr>
        <w:t>.</w:t>
      </w:r>
    </w:p>
    <w:p w:rsidR="00242C45" w:rsidRPr="00651853" w:rsidRDefault="00242C45">
      <w:pPr>
        <w:pStyle w:val="BodyText"/>
        <w:spacing w:before="10"/>
        <w:rPr>
          <w:sz w:val="22"/>
        </w:rPr>
      </w:pPr>
    </w:p>
    <w:p w:rsidR="00242C45" w:rsidRPr="00651853" w:rsidRDefault="008538B4">
      <w:pPr>
        <w:pStyle w:val="BodyText"/>
        <w:spacing w:before="1" w:line="252" w:lineRule="auto"/>
        <w:ind w:left="188" w:right="358" w:firstLine="5"/>
        <w:jc w:val="both"/>
        <w:rPr>
          <w:sz w:val="22"/>
        </w:rPr>
      </w:pPr>
      <w:r w:rsidRPr="00651853">
        <w:rPr>
          <w:color w:val="0F0F0F"/>
          <w:w w:val="105"/>
          <w:sz w:val="22"/>
        </w:rPr>
        <w:t>There is no Western Australian legislation relevant to your review other than the State</w:t>
      </w:r>
      <w:r w:rsidRPr="00651853">
        <w:rPr>
          <w:color w:val="262828"/>
          <w:w w:val="105"/>
          <w:sz w:val="22"/>
        </w:rPr>
        <w:t>'</w:t>
      </w:r>
      <w:r w:rsidRPr="00651853">
        <w:rPr>
          <w:color w:val="0F0F0F"/>
          <w:w w:val="105"/>
          <w:sz w:val="22"/>
        </w:rPr>
        <w:t>s universities acts with which you are familiar. The State Government does not have administrative policies and principles relevant to this matter</w:t>
      </w:r>
      <w:r w:rsidRPr="00651853">
        <w:rPr>
          <w:color w:val="363838"/>
          <w:w w:val="105"/>
          <w:sz w:val="22"/>
        </w:rPr>
        <w:t>.</w:t>
      </w:r>
    </w:p>
    <w:p w:rsidR="00242C45" w:rsidRPr="00651853" w:rsidRDefault="00242C45">
      <w:pPr>
        <w:pStyle w:val="BodyText"/>
        <w:rPr>
          <w:sz w:val="22"/>
        </w:rPr>
      </w:pPr>
    </w:p>
    <w:p w:rsidR="00242C45" w:rsidRPr="00651853" w:rsidRDefault="008538B4">
      <w:pPr>
        <w:pStyle w:val="BodyText"/>
        <w:spacing w:before="1" w:line="249" w:lineRule="auto"/>
        <w:ind w:left="187" w:right="359" w:firstLine="2"/>
        <w:jc w:val="both"/>
        <w:rPr>
          <w:sz w:val="22"/>
        </w:rPr>
      </w:pPr>
      <w:r w:rsidRPr="00651853">
        <w:rPr>
          <w:color w:val="0F0F0F"/>
          <w:w w:val="105"/>
          <w:sz w:val="22"/>
        </w:rPr>
        <w:t>Although this issue has been highlighted by particular commentators in the political sphere, I believe that it is important for your review to firstly establish whether a significant problem exists to ensure that any proposed solutions are commensurate with the extent of any problem identified. This would appear to be consistent with the first and second terms of reference of the review.</w:t>
      </w:r>
    </w:p>
    <w:p w:rsidR="00242C45" w:rsidRPr="00651853" w:rsidRDefault="00242C45">
      <w:pPr>
        <w:pStyle w:val="BodyText"/>
        <w:spacing w:before="6"/>
        <w:rPr>
          <w:sz w:val="22"/>
        </w:rPr>
      </w:pPr>
    </w:p>
    <w:p w:rsidR="00242C45" w:rsidRPr="00651853" w:rsidRDefault="008538B4">
      <w:pPr>
        <w:pStyle w:val="BodyText"/>
        <w:spacing w:line="249" w:lineRule="auto"/>
        <w:ind w:left="180" w:right="367" w:firstLine="3"/>
        <w:jc w:val="both"/>
        <w:rPr>
          <w:sz w:val="22"/>
        </w:rPr>
      </w:pPr>
      <w:r w:rsidRPr="00651853">
        <w:rPr>
          <w:color w:val="0F0F0F"/>
          <w:w w:val="105"/>
          <w:sz w:val="22"/>
        </w:rPr>
        <w:t>The third term of reference relates to possibly adopting overseas approaches to this issue. I</w:t>
      </w:r>
      <w:r w:rsidRPr="00651853">
        <w:rPr>
          <w:color w:val="0F0F0F"/>
          <w:spacing w:val="-20"/>
          <w:w w:val="105"/>
          <w:sz w:val="22"/>
        </w:rPr>
        <w:t xml:space="preserve"> </w:t>
      </w:r>
      <w:r w:rsidRPr="00651853">
        <w:rPr>
          <w:color w:val="0F0F0F"/>
          <w:w w:val="105"/>
          <w:sz w:val="22"/>
        </w:rPr>
        <w:t>believe</w:t>
      </w:r>
      <w:r w:rsidRPr="00651853">
        <w:rPr>
          <w:color w:val="0F0F0F"/>
          <w:spacing w:val="2"/>
          <w:w w:val="105"/>
          <w:sz w:val="22"/>
        </w:rPr>
        <w:t xml:space="preserve"> </w:t>
      </w:r>
      <w:r w:rsidRPr="00651853">
        <w:rPr>
          <w:color w:val="0F0F0F"/>
          <w:w w:val="105"/>
          <w:sz w:val="22"/>
        </w:rPr>
        <w:t>that</w:t>
      </w:r>
      <w:r w:rsidRPr="00651853">
        <w:rPr>
          <w:color w:val="0F0F0F"/>
          <w:spacing w:val="-2"/>
          <w:w w:val="105"/>
          <w:sz w:val="22"/>
        </w:rPr>
        <w:t xml:space="preserve"> </w:t>
      </w:r>
      <w:r w:rsidRPr="00651853">
        <w:rPr>
          <w:color w:val="0F0F0F"/>
          <w:w w:val="105"/>
          <w:sz w:val="22"/>
        </w:rPr>
        <w:t>it</w:t>
      </w:r>
      <w:r w:rsidRPr="00651853">
        <w:rPr>
          <w:color w:val="0F0F0F"/>
          <w:spacing w:val="-9"/>
          <w:w w:val="105"/>
          <w:sz w:val="22"/>
        </w:rPr>
        <w:t xml:space="preserve"> </w:t>
      </w:r>
      <w:r w:rsidRPr="00651853">
        <w:rPr>
          <w:color w:val="0F0F0F"/>
          <w:w w:val="105"/>
          <w:sz w:val="22"/>
        </w:rPr>
        <w:t>is</w:t>
      </w:r>
      <w:r w:rsidRPr="00651853">
        <w:rPr>
          <w:color w:val="0F0F0F"/>
          <w:spacing w:val="-8"/>
          <w:w w:val="105"/>
          <w:sz w:val="22"/>
        </w:rPr>
        <w:t xml:space="preserve"> </w:t>
      </w:r>
      <w:r w:rsidRPr="00651853">
        <w:rPr>
          <w:color w:val="0F0F0F"/>
          <w:w w:val="105"/>
          <w:sz w:val="22"/>
        </w:rPr>
        <w:t>very</w:t>
      </w:r>
      <w:r w:rsidRPr="00651853">
        <w:rPr>
          <w:color w:val="0F0F0F"/>
          <w:spacing w:val="-4"/>
          <w:w w:val="105"/>
          <w:sz w:val="22"/>
        </w:rPr>
        <w:t xml:space="preserve"> </w:t>
      </w:r>
      <w:r w:rsidRPr="00651853">
        <w:rPr>
          <w:color w:val="0F0F0F"/>
          <w:w w:val="105"/>
          <w:sz w:val="22"/>
        </w:rPr>
        <w:t>important</w:t>
      </w:r>
      <w:r w:rsidRPr="00651853">
        <w:rPr>
          <w:color w:val="0F0F0F"/>
          <w:spacing w:val="-1"/>
          <w:w w:val="105"/>
          <w:sz w:val="22"/>
        </w:rPr>
        <w:t xml:space="preserve"> </w:t>
      </w:r>
      <w:r w:rsidRPr="00651853">
        <w:rPr>
          <w:color w:val="0F0F0F"/>
          <w:w w:val="105"/>
          <w:sz w:val="22"/>
        </w:rPr>
        <w:t>to</w:t>
      </w:r>
      <w:r w:rsidRPr="00651853">
        <w:rPr>
          <w:color w:val="0F0F0F"/>
          <w:spacing w:val="-8"/>
          <w:w w:val="105"/>
          <w:sz w:val="22"/>
        </w:rPr>
        <w:t xml:space="preserve"> </w:t>
      </w:r>
      <w:r w:rsidRPr="00651853">
        <w:rPr>
          <w:color w:val="0F0F0F"/>
          <w:w w:val="105"/>
          <w:sz w:val="22"/>
        </w:rPr>
        <w:t>consider proposals</w:t>
      </w:r>
      <w:r w:rsidRPr="00651853">
        <w:rPr>
          <w:color w:val="0F0F0F"/>
          <w:spacing w:val="2"/>
          <w:w w:val="105"/>
          <w:sz w:val="22"/>
        </w:rPr>
        <w:t xml:space="preserve"> </w:t>
      </w:r>
      <w:r w:rsidRPr="00651853">
        <w:rPr>
          <w:color w:val="0F0F0F"/>
          <w:w w:val="105"/>
          <w:sz w:val="22"/>
        </w:rPr>
        <w:t>that</w:t>
      </w:r>
      <w:r w:rsidRPr="00651853">
        <w:rPr>
          <w:color w:val="0F0F0F"/>
          <w:spacing w:val="-3"/>
          <w:w w:val="105"/>
          <w:sz w:val="22"/>
        </w:rPr>
        <w:t xml:space="preserve"> </w:t>
      </w:r>
      <w:r w:rsidRPr="00651853">
        <w:rPr>
          <w:color w:val="0F0F0F"/>
          <w:w w:val="105"/>
          <w:sz w:val="22"/>
        </w:rPr>
        <w:t>relate</w:t>
      </w:r>
      <w:r w:rsidRPr="00651853">
        <w:rPr>
          <w:color w:val="0F0F0F"/>
          <w:spacing w:val="-4"/>
          <w:w w:val="105"/>
          <w:sz w:val="22"/>
        </w:rPr>
        <w:t xml:space="preserve"> </w:t>
      </w:r>
      <w:r w:rsidRPr="00651853">
        <w:rPr>
          <w:color w:val="0F0F0F"/>
          <w:w w:val="105"/>
          <w:sz w:val="22"/>
        </w:rPr>
        <w:t>to</w:t>
      </w:r>
      <w:r w:rsidRPr="00651853">
        <w:rPr>
          <w:color w:val="0F0F0F"/>
          <w:spacing w:val="-11"/>
          <w:w w:val="105"/>
          <w:sz w:val="22"/>
        </w:rPr>
        <w:t xml:space="preserve"> </w:t>
      </w:r>
      <w:r w:rsidRPr="00651853">
        <w:rPr>
          <w:color w:val="0F0F0F"/>
          <w:w w:val="105"/>
          <w:sz w:val="22"/>
        </w:rPr>
        <w:t>the</w:t>
      </w:r>
      <w:r w:rsidRPr="00651853">
        <w:rPr>
          <w:color w:val="0F0F0F"/>
          <w:spacing w:val="-11"/>
          <w:w w:val="105"/>
          <w:sz w:val="22"/>
        </w:rPr>
        <w:t xml:space="preserve"> </w:t>
      </w:r>
      <w:r w:rsidRPr="00651853">
        <w:rPr>
          <w:color w:val="0F0F0F"/>
          <w:w w:val="105"/>
          <w:sz w:val="22"/>
        </w:rPr>
        <w:t>unique Australian higher education environment rather than adopting responses that may have been developed in very different contexts overseas</w:t>
      </w:r>
      <w:r w:rsidRPr="00651853">
        <w:rPr>
          <w:color w:val="262828"/>
          <w:w w:val="105"/>
          <w:sz w:val="22"/>
        </w:rPr>
        <w:t>.</w:t>
      </w:r>
    </w:p>
    <w:p w:rsidR="00242C45" w:rsidRPr="00651853" w:rsidRDefault="00242C45">
      <w:pPr>
        <w:pStyle w:val="BodyText"/>
        <w:spacing w:before="3"/>
        <w:rPr>
          <w:sz w:val="22"/>
        </w:rPr>
      </w:pPr>
    </w:p>
    <w:p w:rsidR="00242C45" w:rsidRPr="00651853" w:rsidRDefault="008538B4">
      <w:pPr>
        <w:pStyle w:val="BodyText"/>
        <w:spacing w:line="249" w:lineRule="auto"/>
        <w:ind w:left="179" w:right="372" w:firstLine="3"/>
        <w:jc w:val="both"/>
        <w:rPr>
          <w:sz w:val="22"/>
        </w:rPr>
      </w:pPr>
      <w:r w:rsidRPr="00651853">
        <w:rPr>
          <w:color w:val="0F0F0F"/>
          <w:w w:val="105"/>
          <w:sz w:val="22"/>
        </w:rPr>
        <w:t>I</w:t>
      </w:r>
      <w:r w:rsidRPr="00651853">
        <w:rPr>
          <w:color w:val="0F0F0F"/>
          <w:spacing w:val="-20"/>
          <w:w w:val="105"/>
          <w:sz w:val="22"/>
        </w:rPr>
        <w:t xml:space="preserve"> </w:t>
      </w:r>
      <w:r w:rsidRPr="00651853">
        <w:rPr>
          <w:color w:val="0F0F0F"/>
          <w:w w:val="105"/>
          <w:sz w:val="22"/>
        </w:rPr>
        <w:t>will</w:t>
      </w:r>
      <w:r w:rsidRPr="00651853">
        <w:rPr>
          <w:color w:val="0F0F0F"/>
          <w:spacing w:val="-14"/>
          <w:w w:val="105"/>
          <w:sz w:val="22"/>
        </w:rPr>
        <w:t xml:space="preserve"> </w:t>
      </w:r>
      <w:r w:rsidRPr="00651853">
        <w:rPr>
          <w:color w:val="0F0F0F"/>
          <w:w w:val="105"/>
          <w:sz w:val="22"/>
        </w:rPr>
        <w:t>be</w:t>
      </w:r>
      <w:r w:rsidRPr="00651853">
        <w:rPr>
          <w:color w:val="0F0F0F"/>
          <w:spacing w:val="-16"/>
          <w:w w:val="105"/>
          <w:sz w:val="22"/>
        </w:rPr>
        <w:t xml:space="preserve"> </w:t>
      </w:r>
      <w:r w:rsidRPr="00651853">
        <w:rPr>
          <w:color w:val="0F0F0F"/>
          <w:w w:val="105"/>
          <w:sz w:val="22"/>
        </w:rPr>
        <w:t>happy</w:t>
      </w:r>
      <w:r w:rsidRPr="00651853">
        <w:rPr>
          <w:color w:val="0F0F0F"/>
          <w:spacing w:val="-3"/>
          <w:w w:val="105"/>
          <w:sz w:val="22"/>
        </w:rPr>
        <w:t xml:space="preserve"> </w:t>
      </w:r>
      <w:r w:rsidRPr="00651853">
        <w:rPr>
          <w:color w:val="0F0F0F"/>
          <w:w w:val="105"/>
          <w:sz w:val="22"/>
        </w:rPr>
        <w:t>to</w:t>
      </w:r>
      <w:r w:rsidRPr="00651853">
        <w:rPr>
          <w:color w:val="0F0F0F"/>
          <w:spacing w:val="-12"/>
          <w:w w:val="105"/>
          <w:sz w:val="22"/>
        </w:rPr>
        <w:t xml:space="preserve"> </w:t>
      </w:r>
      <w:r w:rsidRPr="00651853">
        <w:rPr>
          <w:color w:val="0F0F0F"/>
          <w:w w:val="105"/>
          <w:sz w:val="22"/>
        </w:rPr>
        <w:t>follow</w:t>
      </w:r>
      <w:r w:rsidRPr="00651853">
        <w:rPr>
          <w:color w:val="0F0F0F"/>
          <w:spacing w:val="-7"/>
          <w:w w:val="105"/>
          <w:sz w:val="22"/>
        </w:rPr>
        <w:t xml:space="preserve"> </w:t>
      </w:r>
      <w:r w:rsidRPr="00651853">
        <w:rPr>
          <w:color w:val="0F0F0F"/>
          <w:w w:val="105"/>
          <w:sz w:val="22"/>
        </w:rPr>
        <w:t>the</w:t>
      </w:r>
      <w:r w:rsidRPr="00651853">
        <w:rPr>
          <w:color w:val="0F0F0F"/>
          <w:spacing w:val="-15"/>
          <w:w w:val="105"/>
          <w:sz w:val="22"/>
        </w:rPr>
        <w:t xml:space="preserve"> </w:t>
      </w:r>
      <w:r w:rsidRPr="00651853">
        <w:rPr>
          <w:color w:val="0F0F0F"/>
          <w:w w:val="105"/>
          <w:sz w:val="22"/>
        </w:rPr>
        <w:t>progress</w:t>
      </w:r>
      <w:r w:rsidRPr="00651853">
        <w:rPr>
          <w:color w:val="0F0F0F"/>
          <w:spacing w:val="1"/>
          <w:w w:val="105"/>
          <w:sz w:val="22"/>
        </w:rPr>
        <w:t xml:space="preserve"> </w:t>
      </w:r>
      <w:r w:rsidRPr="00651853">
        <w:rPr>
          <w:color w:val="0F0F0F"/>
          <w:w w:val="105"/>
          <w:sz w:val="22"/>
        </w:rPr>
        <w:t>of</w:t>
      </w:r>
      <w:r w:rsidRPr="00651853">
        <w:rPr>
          <w:color w:val="0F0F0F"/>
          <w:spacing w:val="-15"/>
          <w:w w:val="105"/>
          <w:sz w:val="22"/>
        </w:rPr>
        <w:t xml:space="preserve"> </w:t>
      </w:r>
      <w:r w:rsidRPr="00651853">
        <w:rPr>
          <w:color w:val="0F0F0F"/>
          <w:w w:val="105"/>
          <w:sz w:val="22"/>
        </w:rPr>
        <w:t>your</w:t>
      </w:r>
      <w:r w:rsidRPr="00651853">
        <w:rPr>
          <w:color w:val="0F0F0F"/>
          <w:spacing w:val="-7"/>
          <w:w w:val="105"/>
          <w:sz w:val="22"/>
        </w:rPr>
        <w:t xml:space="preserve"> </w:t>
      </w:r>
      <w:r w:rsidRPr="00651853">
        <w:rPr>
          <w:color w:val="0F0F0F"/>
          <w:w w:val="105"/>
          <w:sz w:val="22"/>
        </w:rPr>
        <w:t>review</w:t>
      </w:r>
      <w:r w:rsidRPr="00651853">
        <w:rPr>
          <w:color w:val="0F0F0F"/>
          <w:spacing w:val="-5"/>
          <w:w w:val="105"/>
          <w:sz w:val="22"/>
        </w:rPr>
        <w:t xml:space="preserve"> </w:t>
      </w:r>
      <w:r w:rsidRPr="00651853">
        <w:rPr>
          <w:color w:val="0F0F0F"/>
          <w:w w:val="105"/>
          <w:sz w:val="22"/>
        </w:rPr>
        <w:t>and</w:t>
      </w:r>
      <w:r w:rsidRPr="00651853">
        <w:rPr>
          <w:color w:val="0F0F0F"/>
          <w:spacing w:val="-12"/>
          <w:w w:val="105"/>
          <w:sz w:val="22"/>
        </w:rPr>
        <w:t xml:space="preserve"> </w:t>
      </w:r>
      <w:r w:rsidRPr="00651853">
        <w:rPr>
          <w:color w:val="0F0F0F"/>
          <w:w w:val="105"/>
          <w:sz w:val="22"/>
        </w:rPr>
        <w:t>provide</w:t>
      </w:r>
      <w:r w:rsidRPr="00651853">
        <w:rPr>
          <w:color w:val="0F0F0F"/>
          <w:spacing w:val="-2"/>
          <w:w w:val="105"/>
          <w:sz w:val="22"/>
        </w:rPr>
        <w:t xml:space="preserve"> </w:t>
      </w:r>
      <w:r w:rsidRPr="00651853">
        <w:rPr>
          <w:color w:val="0F0F0F"/>
          <w:w w:val="105"/>
          <w:sz w:val="22"/>
        </w:rPr>
        <w:t>further</w:t>
      </w:r>
      <w:r w:rsidRPr="00651853">
        <w:rPr>
          <w:color w:val="0F0F0F"/>
          <w:spacing w:val="-6"/>
          <w:w w:val="105"/>
          <w:sz w:val="22"/>
        </w:rPr>
        <w:t xml:space="preserve"> </w:t>
      </w:r>
      <w:r w:rsidRPr="00651853">
        <w:rPr>
          <w:color w:val="0F0F0F"/>
          <w:w w:val="105"/>
          <w:sz w:val="22"/>
        </w:rPr>
        <w:t>input</w:t>
      </w:r>
      <w:r w:rsidRPr="00651853">
        <w:rPr>
          <w:color w:val="0F0F0F"/>
          <w:spacing w:val="-12"/>
          <w:w w:val="105"/>
          <w:sz w:val="22"/>
        </w:rPr>
        <w:t xml:space="preserve"> </w:t>
      </w:r>
      <w:r w:rsidRPr="00651853">
        <w:rPr>
          <w:color w:val="0F0F0F"/>
          <w:w w:val="105"/>
          <w:sz w:val="22"/>
        </w:rPr>
        <w:t>that</w:t>
      </w:r>
      <w:r w:rsidRPr="00651853">
        <w:rPr>
          <w:color w:val="0F0F0F"/>
          <w:spacing w:val="-12"/>
          <w:w w:val="105"/>
          <w:sz w:val="22"/>
        </w:rPr>
        <w:t xml:space="preserve"> </w:t>
      </w:r>
      <w:r w:rsidRPr="00651853">
        <w:rPr>
          <w:color w:val="0F0F0F"/>
          <w:w w:val="105"/>
          <w:sz w:val="22"/>
        </w:rPr>
        <w:t>may be required as the review</w:t>
      </w:r>
      <w:r w:rsidRPr="00651853">
        <w:rPr>
          <w:color w:val="0F0F0F"/>
          <w:spacing w:val="31"/>
          <w:w w:val="105"/>
          <w:sz w:val="22"/>
        </w:rPr>
        <w:t xml:space="preserve"> </w:t>
      </w:r>
      <w:r w:rsidRPr="00651853">
        <w:rPr>
          <w:color w:val="0F0F0F"/>
          <w:w w:val="105"/>
          <w:sz w:val="22"/>
        </w:rPr>
        <w:t>progresses.</w:t>
      </w:r>
    </w:p>
    <w:p w:rsidR="00242C45" w:rsidRPr="00651853" w:rsidRDefault="00242C45">
      <w:pPr>
        <w:pStyle w:val="BodyText"/>
        <w:spacing w:before="7"/>
        <w:rPr>
          <w:sz w:val="22"/>
        </w:rPr>
      </w:pPr>
    </w:p>
    <w:p w:rsidR="00242C45" w:rsidRPr="00651853" w:rsidRDefault="008538B4">
      <w:pPr>
        <w:pStyle w:val="BodyText"/>
        <w:ind w:left="184"/>
        <w:jc w:val="both"/>
        <w:rPr>
          <w:sz w:val="22"/>
        </w:rPr>
      </w:pPr>
      <w:r w:rsidRPr="00651853">
        <w:rPr>
          <w:color w:val="0F0F0F"/>
          <w:w w:val="105"/>
          <w:sz w:val="22"/>
        </w:rPr>
        <w:t>Yours sincerely</w:t>
      </w:r>
    </w:p>
    <w:p w:rsidR="00242C45" w:rsidRDefault="00651853">
      <w:pPr>
        <w:pStyle w:val="BodyText"/>
        <w:spacing w:before="2"/>
        <w:rPr>
          <w:sz w:val="32"/>
        </w:rPr>
      </w:pPr>
      <w:r>
        <w:rPr>
          <w:noProof/>
          <w:lang w:val="en-AU" w:eastAsia="en-AU"/>
        </w:rPr>
        <w:drawing>
          <wp:anchor distT="0" distB="0" distL="114300" distR="114300" simplePos="0" relativeHeight="251658240" behindDoc="0" locked="0" layoutInCell="1" allowOverlap="1">
            <wp:simplePos x="0" y="0"/>
            <wp:positionH relativeFrom="column">
              <wp:posOffset>-50800</wp:posOffset>
            </wp:positionH>
            <wp:positionV relativeFrom="paragraph">
              <wp:posOffset>31750</wp:posOffset>
            </wp:positionV>
            <wp:extent cx="1558290" cy="7499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58290" cy="749935"/>
                    </a:xfrm>
                    <a:prstGeom prst="rect">
                      <a:avLst/>
                    </a:prstGeom>
                  </pic:spPr>
                </pic:pic>
              </a:graphicData>
            </a:graphic>
            <wp14:sizeRelH relativeFrom="page">
              <wp14:pctWidth>0</wp14:pctWidth>
            </wp14:sizeRelH>
            <wp14:sizeRelV relativeFrom="page">
              <wp14:pctHeight>0</wp14:pctHeight>
            </wp14:sizeRelV>
          </wp:anchor>
        </w:drawing>
      </w:r>
    </w:p>
    <w:p w:rsidR="00651853" w:rsidRDefault="00651853" w:rsidP="00651853">
      <w:pPr>
        <w:spacing w:before="165"/>
        <w:jc w:val="both"/>
        <w:rPr>
          <w:rFonts w:ascii="Times New Roman" w:hAnsi="Times New Roman"/>
          <w:color w:val="186BBA"/>
          <w:w w:val="86"/>
          <w:sz w:val="20"/>
        </w:rPr>
      </w:pPr>
    </w:p>
    <w:p w:rsidR="00651853" w:rsidRPr="00651853" w:rsidRDefault="00651853" w:rsidP="00651853">
      <w:pPr>
        <w:spacing w:before="165"/>
        <w:jc w:val="both"/>
        <w:rPr>
          <w:rFonts w:ascii="Times New Roman" w:hAnsi="Times New Roman"/>
          <w:color w:val="186BBA"/>
          <w:w w:val="86"/>
          <w:sz w:val="20"/>
        </w:rPr>
      </w:pPr>
    </w:p>
    <w:p w:rsidR="00651853" w:rsidRPr="008538B4" w:rsidRDefault="00651853" w:rsidP="00651853">
      <w:pPr>
        <w:spacing w:before="165"/>
        <w:jc w:val="both"/>
        <w:rPr>
          <w:color w:val="0F0F0F"/>
          <w:sz w:val="10"/>
        </w:rPr>
      </w:pPr>
    </w:p>
    <w:p w:rsidR="00242C45" w:rsidRDefault="008538B4">
      <w:pPr>
        <w:spacing w:before="165"/>
        <w:ind w:left="178"/>
        <w:jc w:val="both"/>
        <w:rPr>
          <w:sz w:val="25"/>
        </w:rPr>
      </w:pPr>
      <w:r>
        <w:rPr>
          <w:color w:val="0F0F0F"/>
          <w:sz w:val="25"/>
        </w:rPr>
        <w:t>SUE</w:t>
      </w:r>
      <w:r>
        <w:rPr>
          <w:color w:val="0F0F0F"/>
          <w:spacing w:val="-15"/>
          <w:sz w:val="25"/>
        </w:rPr>
        <w:t xml:space="preserve"> </w:t>
      </w:r>
      <w:r>
        <w:rPr>
          <w:color w:val="0F0F0F"/>
          <w:sz w:val="25"/>
        </w:rPr>
        <w:t>ELLER</w:t>
      </w:r>
      <w:r w:rsidR="00213A0B">
        <w:rPr>
          <w:color w:val="0F0F0F"/>
          <w:sz w:val="25"/>
        </w:rPr>
        <w:t>Y MLC</w:t>
      </w:r>
    </w:p>
    <w:p w:rsidR="00242C45" w:rsidRDefault="00213A0B">
      <w:pPr>
        <w:spacing w:before="10"/>
        <w:ind w:left="173"/>
        <w:jc w:val="both"/>
        <w:rPr>
          <w:b/>
          <w:sz w:val="23"/>
        </w:rPr>
      </w:pPr>
      <w:r>
        <w:rPr>
          <w:b/>
          <w:color w:val="0F0F0F"/>
          <w:sz w:val="23"/>
        </w:rPr>
        <w:t>MINISTER FOR ED</w:t>
      </w:r>
      <w:r w:rsidR="008538B4">
        <w:rPr>
          <w:b/>
          <w:color w:val="0F0F0F"/>
          <w:sz w:val="23"/>
        </w:rPr>
        <w:t>UCATION</w:t>
      </w:r>
      <w:bookmarkStart w:id="0" w:name="_GoBack"/>
      <w:bookmarkEnd w:id="0"/>
      <w:r w:rsidR="008538B4">
        <w:rPr>
          <w:b/>
          <w:color w:val="0F0F0F"/>
          <w:sz w:val="23"/>
        </w:rPr>
        <w:t xml:space="preserve"> AND TRAINING</w:t>
      </w:r>
    </w:p>
    <w:p w:rsidR="00242C45" w:rsidRPr="00651853" w:rsidRDefault="008538B4" w:rsidP="00E06E1C">
      <w:pPr>
        <w:spacing w:before="31"/>
        <w:ind w:left="114" w:firstLine="28"/>
        <w:jc w:val="both"/>
        <w:rPr>
          <w:rFonts w:ascii="Times New Roman"/>
          <w:sz w:val="28"/>
        </w:rPr>
      </w:pPr>
      <w:r w:rsidRPr="00651853">
        <w:rPr>
          <w:rFonts w:ascii="Times New Roman"/>
          <w:color w:val="363838"/>
          <w:w w:val="80"/>
          <w:sz w:val="28"/>
        </w:rPr>
        <w:t>10 JAN</w:t>
      </w:r>
      <w:r w:rsidRPr="00651853">
        <w:rPr>
          <w:color w:val="0F0F0F"/>
          <w:w w:val="80"/>
          <w:sz w:val="28"/>
        </w:rPr>
        <w:t xml:space="preserve"> </w:t>
      </w:r>
      <w:r w:rsidRPr="00651853">
        <w:rPr>
          <w:rFonts w:ascii="Times New Roman"/>
          <w:color w:val="0F0F0F"/>
          <w:w w:val="80"/>
          <w:sz w:val="28"/>
        </w:rPr>
        <w:t>2</w:t>
      </w:r>
      <w:r w:rsidRPr="00651853">
        <w:rPr>
          <w:rFonts w:ascii="Times New Roman"/>
          <w:color w:val="262828"/>
          <w:w w:val="80"/>
          <w:sz w:val="28"/>
        </w:rPr>
        <w:t>0</w:t>
      </w:r>
      <w:r w:rsidRPr="00651853">
        <w:rPr>
          <w:rFonts w:ascii="Times New Roman"/>
          <w:color w:val="0F0F0F"/>
          <w:w w:val="80"/>
          <w:sz w:val="28"/>
        </w:rPr>
        <w:t>1</w:t>
      </w:r>
      <w:r w:rsidRPr="00651853">
        <w:rPr>
          <w:rFonts w:ascii="Times New Roman"/>
          <w:color w:val="363838"/>
          <w:w w:val="80"/>
          <w:sz w:val="28"/>
        </w:rPr>
        <w:t>9</w:t>
      </w:r>
    </w:p>
    <w:p w:rsidR="00242C45" w:rsidRDefault="008538B4">
      <w:pPr>
        <w:spacing w:before="70" w:line="261" w:lineRule="auto"/>
        <w:ind w:left="425" w:firstLine="665"/>
        <w:rPr>
          <w:sz w:val="20"/>
        </w:rPr>
      </w:pPr>
      <w:r>
        <w:rPr>
          <w:color w:val="0F0F0F"/>
          <w:w w:val="105"/>
          <w:sz w:val="20"/>
        </w:rPr>
        <w:t>13th Floor</w:t>
      </w:r>
      <w:r>
        <w:rPr>
          <w:color w:val="363838"/>
          <w:w w:val="105"/>
          <w:sz w:val="20"/>
        </w:rPr>
        <w:t xml:space="preserve">, </w:t>
      </w:r>
      <w:r>
        <w:rPr>
          <w:color w:val="0F0F0F"/>
          <w:w w:val="105"/>
          <w:sz w:val="20"/>
        </w:rPr>
        <w:t>Dumas House</w:t>
      </w:r>
      <w:r>
        <w:rPr>
          <w:color w:val="262828"/>
          <w:w w:val="105"/>
          <w:sz w:val="20"/>
        </w:rPr>
        <w:t xml:space="preserve">, </w:t>
      </w:r>
      <w:r>
        <w:rPr>
          <w:color w:val="0F0F0F"/>
          <w:w w:val="105"/>
          <w:sz w:val="20"/>
        </w:rPr>
        <w:t>2 Havelock Street, West Perth</w:t>
      </w:r>
      <w:r>
        <w:rPr>
          <w:color w:val="262828"/>
          <w:w w:val="105"/>
          <w:sz w:val="20"/>
        </w:rPr>
        <w:t xml:space="preserve">, </w:t>
      </w:r>
      <w:r>
        <w:rPr>
          <w:color w:val="0F0F0F"/>
          <w:w w:val="105"/>
          <w:sz w:val="20"/>
        </w:rPr>
        <w:t>Western Australia 6005 Telephone</w:t>
      </w:r>
      <w:r>
        <w:rPr>
          <w:color w:val="363838"/>
          <w:w w:val="105"/>
          <w:sz w:val="20"/>
        </w:rPr>
        <w:t xml:space="preserve">: </w:t>
      </w:r>
      <w:r>
        <w:rPr>
          <w:color w:val="0F0F0F"/>
          <w:w w:val="105"/>
          <w:sz w:val="20"/>
        </w:rPr>
        <w:t>+61 8 6552 5700 Facsimile</w:t>
      </w:r>
      <w:r>
        <w:rPr>
          <w:color w:val="262828"/>
          <w:w w:val="105"/>
          <w:sz w:val="20"/>
        </w:rPr>
        <w:t xml:space="preserve">: </w:t>
      </w:r>
      <w:r>
        <w:rPr>
          <w:color w:val="0F0F0F"/>
          <w:w w:val="105"/>
          <w:sz w:val="20"/>
        </w:rPr>
        <w:t>+61 8 6552 5701 Email</w:t>
      </w:r>
      <w:r>
        <w:rPr>
          <w:color w:val="4F5252"/>
          <w:w w:val="105"/>
          <w:sz w:val="20"/>
        </w:rPr>
        <w:t xml:space="preserve">: </w:t>
      </w:r>
      <w:hyperlink r:id="rId9">
        <w:r>
          <w:rPr>
            <w:color w:val="0F0F0F"/>
            <w:w w:val="105"/>
            <w:sz w:val="20"/>
          </w:rPr>
          <w:t>Minister</w:t>
        </w:r>
        <w:r>
          <w:rPr>
            <w:color w:val="363838"/>
            <w:w w:val="105"/>
            <w:sz w:val="20"/>
          </w:rPr>
          <w:t>.</w:t>
        </w:r>
      </w:hyperlink>
      <w:hyperlink r:id="rId10">
        <w:r>
          <w:rPr>
            <w:color w:val="0F0F0F"/>
            <w:w w:val="105"/>
            <w:sz w:val="20"/>
          </w:rPr>
          <w:t>Ellery@dpc.wa.gov.au</w:t>
        </w:r>
      </w:hyperlink>
    </w:p>
    <w:sectPr w:rsidR="00242C45">
      <w:type w:val="continuous"/>
      <w:pgSz w:w="11910" w:h="16840"/>
      <w:pgMar w:top="340" w:right="100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242C45"/>
    <w:rsid w:val="00042146"/>
    <w:rsid w:val="00213A0B"/>
    <w:rsid w:val="00242C45"/>
    <w:rsid w:val="00651853"/>
    <w:rsid w:val="008538B4"/>
    <w:rsid w:val="009D3822"/>
    <w:rsid w:val="00C57EF4"/>
    <w:rsid w:val="00E06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BCB63DF-56C8-45F0-B8FC-14470121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8"/>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lcsj@bigpond.com"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hyperlink" Target="mailto:Ellery@dpc.wa.gov.au" TargetMode="External"/><Relationship Id="rId4" Type="http://schemas.openxmlformats.org/officeDocument/2006/relationships/webSettings" Target="webSettings.xml"/><Relationship Id="rId9" Type="http://schemas.openxmlformats.org/officeDocument/2006/relationships/hyperlink" Target="mailto:Minister.Ellery@dpc.wa.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E3769-B092-4924-B8D0-C91A5D5A119B}"/>
</file>

<file path=customXml/itemProps2.xml><?xml version="1.0" encoding="utf-8"?>
<ds:datastoreItem xmlns:ds="http://schemas.openxmlformats.org/officeDocument/2006/customXml" ds:itemID="{5A38AC7D-2F0F-41AB-90D1-958F9C9791BF}"/>
</file>

<file path=customXml/itemProps3.xml><?xml version="1.0" encoding="utf-8"?>
<ds:datastoreItem xmlns:ds="http://schemas.openxmlformats.org/officeDocument/2006/customXml" ds:itemID="{7FBE270A-6601-4C1C-A734-4CBA3A4FA9DC}"/>
</file>

<file path=customXml/itemProps4.xml><?xml version="1.0" encoding="utf-8"?>
<ds:datastoreItem xmlns:ds="http://schemas.openxmlformats.org/officeDocument/2006/customXml" ds:itemID="{59C6FA18-9B8C-4B2F-995F-E493312C2656}"/>
</file>

<file path=docProps/app.xml><?xml version="1.0" encoding="utf-8"?>
<Properties xmlns="http://schemas.openxmlformats.org/officeDocument/2006/extended-properties" xmlns:vt="http://schemas.openxmlformats.org/officeDocument/2006/docPropsVTypes">
  <Template>2A5BFA8B.dotm</Template>
  <TotalTime>9</TotalTime>
  <Pages>1</Pages>
  <Words>295</Words>
  <Characters>1682</Characters>
  <Application>Microsoft Office Word</Application>
  <DocSecurity>0</DocSecurity>
  <Lines>14</Lines>
  <Paragraphs>3</Paragraphs>
  <ScaleCrop>false</ScaleCrop>
  <Company>Australian Government</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8</cp:revision>
  <dcterms:created xsi:type="dcterms:W3CDTF">2019-03-14T04:20:00Z</dcterms:created>
  <dcterms:modified xsi:type="dcterms:W3CDTF">2019-03-20T03:45:00Z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GlobalScan NX</vt:lpwstr>
  </property>
  <property fmtid="{D5CDD505-2E9C-101B-9397-08002B2CF9AE}" pid="4" name="LastSaved">
    <vt:filetime>2019-01-10T00:00:00Z</vt:filetime>
  </property>
  <property fmtid="{D5CDD505-2E9C-101B-9397-08002B2CF9AE}" pid="5" name="ContentTypeId">
    <vt:lpwstr>0x010100D319D2DA3B1208439AE392714049B6E1</vt:lpwstr>
  </property>
</Properties>
</file>