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86" w:rsidRDefault="00E62CAD">
      <w:pPr>
        <w:spacing w:before="68"/>
        <w:ind w:left="120"/>
        <w:rPr>
          <w:rFonts w:ascii="Arial"/>
          <w:b/>
          <w:sz w:val="14"/>
        </w:rPr>
      </w:pPr>
      <w:r>
        <w:rPr>
          <w:noProof/>
          <w:lang w:val="en-AU" w:eastAsia="en-AU"/>
        </w:rPr>
        <w:drawing>
          <wp:anchor distT="0" distB="0" distL="0" distR="0" simplePos="0" relativeHeight="1024" behindDoc="0" locked="0" layoutInCell="1" allowOverlap="1">
            <wp:simplePos x="0" y="0"/>
            <wp:positionH relativeFrom="page">
              <wp:posOffset>6251108</wp:posOffset>
            </wp:positionH>
            <wp:positionV relativeFrom="paragraph">
              <wp:posOffset>50280</wp:posOffset>
            </wp:positionV>
            <wp:extent cx="1049990" cy="10619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9990" cy="1061913"/>
                    </a:xfrm>
                    <a:prstGeom prst="rect">
                      <a:avLst/>
                    </a:prstGeom>
                  </pic:spPr>
                </pic:pic>
              </a:graphicData>
            </a:graphic>
          </wp:anchor>
        </w:drawing>
      </w:r>
      <w:r>
        <w:rPr>
          <w:rFonts w:ascii="Arial"/>
          <w:b/>
          <w:color w:val="5B809A"/>
          <w:w w:val="105"/>
          <w:sz w:val="14"/>
        </w:rPr>
        <w:t xml:space="preserve">Professor Duncan </w:t>
      </w:r>
      <w:proofErr w:type="spellStart"/>
      <w:r>
        <w:rPr>
          <w:rFonts w:ascii="Arial"/>
          <w:b/>
          <w:color w:val="5B809A"/>
          <w:w w:val="105"/>
          <w:sz w:val="14"/>
        </w:rPr>
        <w:t>Maskell</w:t>
      </w:r>
      <w:proofErr w:type="spellEnd"/>
    </w:p>
    <w:p w:rsidR="00233F86" w:rsidRDefault="008E51AD">
      <w:pPr>
        <w:spacing w:before="41"/>
        <w:ind w:left="114"/>
        <w:rPr>
          <w:rFonts w:ascii="Arial"/>
          <w:i/>
          <w:sz w:val="13"/>
        </w:rPr>
      </w:pPr>
      <w:r>
        <w:rPr>
          <w:rFonts w:ascii="Arial"/>
          <w:i/>
          <w:color w:val="5B809A"/>
          <w:sz w:val="13"/>
        </w:rPr>
        <w:t>Vice-Chance</w:t>
      </w:r>
      <w:r w:rsidR="00E62CAD">
        <w:rPr>
          <w:rFonts w:ascii="Arial"/>
          <w:i/>
          <w:color w:val="5B809A"/>
          <w:sz w:val="13"/>
        </w:rPr>
        <w:t>llo</w:t>
      </w:r>
      <w:r w:rsidR="00E62CAD">
        <w:rPr>
          <w:rFonts w:ascii="Arial"/>
          <w:i/>
          <w:color w:val="7C97AE"/>
          <w:sz w:val="13"/>
        </w:rPr>
        <w:t>r</w:t>
      </w:r>
    </w:p>
    <w:p w:rsidR="00233F86" w:rsidRDefault="00E62CAD">
      <w:pPr>
        <w:spacing w:before="19"/>
        <w:ind w:left="119"/>
        <w:rPr>
          <w:rFonts w:ascii="Arial"/>
          <w:i/>
          <w:sz w:val="13"/>
        </w:rPr>
      </w:pPr>
      <w:r>
        <w:rPr>
          <w:rFonts w:ascii="Arial"/>
          <w:i/>
          <w:color w:val="5B809A"/>
          <w:w w:val="105"/>
          <w:sz w:val="13"/>
        </w:rPr>
        <w:t>P</w:t>
      </w:r>
      <w:r>
        <w:rPr>
          <w:rFonts w:ascii="Arial"/>
          <w:i/>
          <w:color w:val="7C97AE"/>
          <w:w w:val="105"/>
          <w:sz w:val="13"/>
        </w:rPr>
        <w:t>rofes</w:t>
      </w:r>
      <w:r>
        <w:rPr>
          <w:rFonts w:ascii="Arial"/>
          <w:i/>
          <w:color w:val="5B809A"/>
          <w:w w:val="105"/>
          <w:sz w:val="13"/>
        </w:rPr>
        <w:t>so</w:t>
      </w:r>
      <w:r>
        <w:rPr>
          <w:rFonts w:ascii="Arial"/>
          <w:i/>
          <w:color w:val="7C97AE"/>
          <w:w w:val="105"/>
          <w:sz w:val="13"/>
        </w:rPr>
        <w:t xml:space="preserve">r </w:t>
      </w:r>
      <w:r>
        <w:rPr>
          <w:rFonts w:ascii="Arial"/>
          <w:i/>
          <w:color w:val="5B809A"/>
          <w:w w:val="105"/>
          <w:sz w:val="13"/>
        </w:rPr>
        <w:t>o</w:t>
      </w:r>
      <w:r>
        <w:rPr>
          <w:rFonts w:ascii="Arial"/>
          <w:i/>
          <w:color w:val="95A5B1"/>
          <w:w w:val="105"/>
          <w:sz w:val="13"/>
        </w:rPr>
        <w:t>f Mic</w:t>
      </w:r>
      <w:r>
        <w:rPr>
          <w:rFonts w:ascii="Arial"/>
          <w:i/>
          <w:color w:val="5B809A"/>
          <w:w w:val="105"/>
          <w:sz w:val="13"/>
        </w:rPr>
        <w:t>rob</w:t>
      </w:r>
      <w:r>
        <w:rPr>
          <w:rFonts w:ascii="Arial"/>
          <w:i/>
          <w:color w:val="7C97AE"/>
          <w:w w:val="105"/>
          <w:sz w:val="13"/>
        </w:rPr>
        <w:t>i</w:t>
      </w:r>
      <w:r>
        <w:rPr>
          <w:rFonts w:ascii="Arial"/>
          <w:i/>
          <w:color w:val="5B809A"/>
          <w:w w:val="105"/>
          <w:sz w:val="13"/>
        </w:rPr>
        <w:t>ol</w:t>
      </w:r>
      <w:r>
        <w:rPr>
          <w:rFonts w:ascii="Arial"/>
          <w:i/>
          <w:color w:val="7C97AE"/>
          <w:w w:val="105"/>
          <w:sz w:val="13"/>
        </w:rPr>
        <w:t>ogy</w:t>
      </w:r>
    </w:p>
    <w:p w:rsidR="00233F86" w:rsidRDefault="00233F86">
      <w:pPr>
        <w:pStyle w:val="BodyText"/>
        <w:rPr>
          <w:rFonts w:ascii="Arial"/>
          <w:i/>
          <w:sz w:val="14"/>
        </w:rPr>
      </w:pPr>
    </w:p>
    <w:p w:rsidR="00233F86" w:rsidRDefault="00233F86">
      <w:pPr>
        <w:pStyle w:val="BodyText"/>
        <w:rPr>
          <w:rFonts w:ascii="Arial"/>
          <w:i/>
          <w:sz w:val="14"/>
        </w:rPr>
      </w:pPr>
    </w:p>
    <w:p w:rsidR="00233F86" w:rsidRDefault="00233F86">
      <w:pPr>
        <w:pStyle w:val="BodyText"/>
        <w:spacing w:before="10"/>
        <w:rPr>
          <w:rFonts w:ascii="Arial"/>
          <w:i/>
          <w:sz w:val="11"/>
        </w:rPr>
      </w:pPr>
    </w:p>
    <w:p w:rsidR="00233F86" w:rsidRDefault="00E62CAD">
      <w:pPr>
        <w:pStyle w:val="BodyText"/>
        <w:spacing w:line="252" w:lineRule="auto"/>
        <w:ind w:left="415" w:right="7109" w:hanging="3"/>
      </w:pPr>
      <w:r>
        <w:rPr>
          <w:color w:val="0A0A0A"/>
          <w:w w:val="105"/>
        </w:rPr>
        <w:t>The Hon Justice Robert S French AC Suite 2, Level 13</w:t>
      </w:r>
    </w:p>
    <w:p w:rsidR="00233F86" w:rsidRDefault="00E62CAD">
      <w:pPr>
        <w:pStyle w:val="BodyText"/>
        <w:spacing w:before="2"/>
        <w:ind w:left="412"/>
      </w:pPr>
      <w:r>
        <w:rPr>
          <w:color w:val="0A0A0A"/>
          <w:w w:val="105"/>
        </w:rPr>
        <w:t>Allendale</w:t>
      </w:r>
      <w:r>
        <w:rPr>
          <w:color w:val="0A0A0A"/>
          <w:spacing w:val="-16"/>
          <w:w w:val="105"/>
        </w:rPr>
        <w:t xml:space="preserve"> </w:t>
      </w:r>
      <w:r>
        <w:rPr>
          <w:color w:val="0A0A0A"/>
          <w:w w:val="105"/>
        </w:rPr>
        <w:t>Square</w:t>
      </w:r>
    </w:p>
    <w:p w:rsidR="00233F86" w:rsidRDefault="00E62CAD">
      <w:pPr>
        <w:pStyle w:val="BodyText"/>
        <w:spacing w:before="9" w:line="252" w:lineRule="auto"/>
        <w:ind w:left="410" w:right="8257" w:firstLine="5"/>
      </w:pPr>
      <w:r>
        <w:rPr>
          <w:color w:val="0A0A0A"/>
          <w:w w:val="105"/>
        </w:rPr>
        <w:t>77 St George's Terrace PERTH WA 6000</w:t>
      </w:r>
    </w:p>
    <w:p w:rsidR="00233F86" w:rsidRDefault="00233F86">
      <w:pPr>
        <w:pStyle w:val="BodyText"/>
        <w:spacing w:before="3"/>
        <w:rPr>
          <w:sz w:val="22"/>
        </w:rPr>
      </w:pPr>
    </w:p>
    <w:p w:rsidR="00233F86" w:rsidRDefault="00E62CAD">
      <w:pPr>
        <w:spacing w:before="1"/>
        <w:ind w:left="413"/>
        <w:rPr>
          <w:i/>
          <w:sz w:val="21"/>
        </w:rPr>
      </w:pPr>
      <w:r>
        <w:rPr>
          <w:i/>
          <w:color w:val="0A0A0A"/>
          <w:w w:val="105"/>
          <w:sz w:val="21"/>
        </w:rPr>
        <w:t xml:space="preserve">By Email: </w:t>
      </w:r>
      <w:hyperlink r:id="rId6">
        <w:r>
          <w:rPr>
            <w:i/>
            <w:color w:val="0A0A0A"/>
            <w:w w:val="105"/>
            <w:sz w:val="21"/>
          </w:rPr>
          <w:t>freedomofepeechreview@education.gov.au</w:t>
        </w:r>
      </w:hyperlink>
    </w:p>
    <w:p w:rsidR="00233F86" w:rsidRDefault="00233F86">
      <w:pPr>
        <w:pStyle w:val="BodyText"/>
        <w:spacing w:before="3"/>
        <w:rPr>
          <w:i/>
          <w:sz w:val="23"/>
        </w:rPr>
      </w:pPr>
    </w:p>
    <w:p w:rsidR="00233F86" w:rsidRDefault="00E62CAD">
      <w:pPr>
        <w:pStyle w:val="BodyText"/>
        <w:ind w:left="410"/>
      </w:pPr>
      <w:r>
        <w:rPr>
          <w:color w:val="0A0A0A"/>
          <w:w w:val="105"/>
        </w:rPr>
        <w:t>Dear Justice French,</w:t>
      </w:r>
    </w:p>
    <w:p w:rsidR="00233F86" w:rsidRDefault="00233F86">
      <w:pPr>
        <w:pStyle w:val="BodyText"/>
        <w:spacing w:before="4"/>
        <w:rPr>
          <w:sz w:val="15"/>
        </w:rPr>
      </w:pPr>
    </w:p>
    <w:p w:rsidR="00233F86" w:rsidRDefault="00E62CAD">
      <w:pPr>
        <w:pStyle w:val="BodyText"/>
        <w:spacing w:before="91" w:line="249" w:lineRule="auto"/>
        <w:ind w:left="412" w:right="1104"/>
      </w:pPr>
      <w:r>
        <w:rPr>
          <w:color w:val="0A0A0A"/>
          <w:w w:val="105"/>
        </w:rPr>
        <w:t>I refer to your letter, dated 29 November 2018, requesting information as part of the independent review of policies supporting freedom of expression and intellectual inquiry in Australian higher education. The University of Melbourne welcomes the opportun</w:t>
      </w:r>
      <w:r>
        <w:rPr>
          <w:color w:val="0A0A0A"/>
          <w:w w:val="105"/>
        </w:rPr>
        <w:t>ity to provide input.</w:t>
      </w:r>
    </w:p>
    <w:p w:rsidR="00233F86" w:rsidRDefault="00233F86">
      <w:pPr>
        <w:pStyle w:val="BodyText"/>
        <w:spacing w:before="8"/>
        <w:rPr>
          <w:sz w:val="22"/>
        </w:rPr>
      </w:pPr>
    </w:p>
    <w:p w:rsidR="00233F86" w:rsidRDefault="00E62CAD">
      <w:pPr>
        <w:pStyle w:val="BodyText"/>
        <w:spacing w:line="252" w:lineRule="auto"/>
        <w:ind w:left="403" w:right="1219" w:firstLine="8"/>
        <w:rPr>
          <w:i/>
        </w:rPr>
      </w:pPr>
      <w:r>
        <w:rPr>
          <w:color w:val="0A0A0A"/>
          <w:w w:val="105"/>
        </w:rPr>
        <w:t xml:space="preserve">The University of Melbourne has a significant responsibility to promote and protect freedom of expressive conduct, or 'freedom of speech', within the University and broader community.  The promotion of </w:t>
      </w:r>
      <w:proofErr w:type="gramStart"/>
      <w:r>
        <w:rPr>
          <w:color w:val="0A0A0A"/>
          <w:w w:val="105"/>
        </w:rPr>
        <w:t>critical  and</w:t>
      </w:r>
      <w:proofErr w:type="gramEnd"/>
      <w:r>
        <w:rPr>
          <w:color w:val="0A0A0A"/>
          <w:w w:val="105"/>
        </w:rPr>
        <w:t xml:space="preserve"> free enquiry, informed intellectual disc</w:t>
      </w:r>
      <w:r>
        <w:rPr>
          <w:color w:val="0A0A0A"/>
          <w:w w:val="105"/>
        </w:rPr>
        <w:t xml:space="preserve">ourse and public debate within the University and in wider society, is embedded as an Object of the University in its enabling legislation - Section 5 of the </w:t>
      </w:r>
      <w:r>
        <w:rPr>
          <w:i/>
          <w:color w:val="0A0A0A"/>
          <w:w w:val="105"/>
        </w:rPr>
        <w:t>University of Melbourne Act</w:t>
      </w:r>
      <w:r>
        <w:rPr>
          <w:i/>
          <w:color w:val="0A0A0A"/>
          <w:spacing w:val="8"/>
          <w:w w:val="105"/>
        </w:rPr>
        <w:t xml:space="preserve"> </w:t>
      </w:r>
      <w:r>
        <w:rPr>
          <w:i/>
          <w:color w:val="0A0A0A"/>
          <w:w w:val="105"/>
        </w:rPr>
        <w:t>2009.</w:t>
      </w:r>
    </w:p>
    <w:p w:rsidR="00233F86" w:rsidRDefault="00233F86">
      <w:pPr>
        <w:pStyle w:val="BodyText"/>
        <w:spacing w:before="7"/>
        <w:rPr>
          <w:i/>
          <w:sz w:val="22"/>
        </w:rPr>
      </w:pPr>
    </w:p>
    <w:p w:rsidR="00233F86" w:rsidRDefault="00E62CAD">
      <w:pPr>
        <w:pStyle w:val="BodyText"/>
        <w:spacing w:line="252" w:lineRule="auto"/>
        <w:ind w:left="405" w:right="1104" w:hanging="1"/>
      </w:pPr>
      <w:r>
        <w:rPr>
          <w:color w:val="0A0A0A"/>
          <w:w w:val="105"/>
        </w:rPr>
        <w:t>Freedom of speech is also a core value for t</w:t>
      </w:r>
      <w:r>
        <w:rPr>
          <w:color w:val="232323"/>
          <w:w w:val="105"/>
        </w:rPr>
        <w:t>h</w:t>
      </w:r>
      <w:r>
        <w:rPr>
          <w:color w:val="0A0A0A"/>
          <w:w w:val="105"/>
        </w:rPr>
        <w:t>e University and i</w:t>
      </w:r>
      <w:r>
        <w:rPr>
          <w:color w:val="0A0A0A"/>
          <w:w w:val="105"/>
        </w:rPr>
        <w:t xml:space="preserve">s reflected in our policies and practices. </w:t>
      </w:r>
      <w:r>
        <w:rPr>
          <w:color w:val="232323"/>
          <w:w w:val="105"/>
        </w:rPr>
        <w:t>T</w:t>
      </w:r>
      <w:r>
        <w:rPr>
          <w:color w:val="0A0A0A"/>
          <w:w w:val="105"/>
        </w:rPr>
        <w:t>he following is information on th</w:t>
      </w:r>
      <w:r>
        <w:rPr>
          <w:color w:val="232323"/>
          <w:w w:val="105"/>
        </w:rPr>
        <w:t>i</w:t>
      </w:r>
      <w:r>
        <w:rPr>
          <w:color w:val="0A0A0A"/>
          <w:w w:val="105"/>
        </w:rPr>
        <w:t>s subject not already on the public record or easily accessible on the University website. We trust that it will be of assistance in the review.</w:t>
      </w:r>
    </w:p>
    <w:p w:rsidR="00233F86" w:rsidRDefault="00233F86">
      <w:pPr>
        <w:pStyle w:val="BodyText"/>
        <w:spacing w:before="5"/>
        <w:rPr>
          <w:sz w:val="22"/>
        </w:rPr>
      </w:pPr>
    </w:p>
    <w:p w:rsidR="00233F86" w:rsidRDefault="00E62CAD">
      <w:pPr>
        <w:pStyle w:val="Heading5"/>
        <w:numPr>
          <w:ilvl w:val="0"/>
          <w:numId w:val="8"/>
        </w:numPr>
        <w:tabs>
          <w:tab w:val="left" w:pos="765"/>
        </w:tabs>
        <w:spacing w:before="1" w:line="252" w:lineRule="auto"/>
        <w:ind w:right="1309" w:hanging="357"/>
        <w:rPr>
          <w:color w:val="0A0A0A"/>
        </w:rPr>
      </w:pPr>
      <w:r>
        <w:rPr>
          <w:color w:val="0A0A0A"/>
          <w:spacing w:val="-4"/>
          <w:w w:val="105"/>
        </w:rPr>
        <w:t>Universi</w:t>
      </w:r>
      <w:r>
        <w:rPr>
          <w:color w:val="232323"/>
          <w:spacing w:val="-4"/>
          <w:w w:val="105"/>
        </w:rPr>
        <w:t xml:space="preserve">ty </w:t>
      </w:r>
      <w:r>
        <w:rPr>
          <w:color w:val="0A0A0A"/>
          <w:w w:val="105"/>
        </w:rPr>
        <w:t>sta</w:t>
      </w:r>
      <w:r>
        <w:rPr>
          <w:color w:val="232323"/>
          <w:w w:val="105"/>
        </w:rPr>
        <w:t>t</w:t>
      </w:r>
      <w:r>
        <w:rPr>
          <w:color w:val="0A0A0A"/>
          <w:w w:val="105"/>
        </w:rPr>
        <w:t>ut</w:t>
      </w:r>
      <w:r>
        <w:rPr>
          <w:color w:val="232323"/>
          <w:w w:val="105"/>
        </w:rPr>
        <w:t>e</w:t>
      </w:r>
      <w:r>
        <w:rPr>
          <w:color w:val="0A0A0A"/>
          <w:w w:val="105"/>
        </w:rPr>
        <w:t xml:space="preserve">s, </w:t>
      </w:r>
      <w:r>
        <w:rPr>
          <w:color w:val="0A0A0A"/>
          <w:spacing w:val="-3"/>
          <w:w w:val="105"/>
        </w:rPr>
        <w:t>regul</w:t>
      </w:r>
      <w:r>
        <w:rPr>
          <w:color w:val="232323"/>
          <w:spacing w:val="-3"/>
          <w:w w:val="105"/>
        </w:rPr>
        <w:t>at</w:t>
      </w:r>
      <w:r>
        <w:rPr>
          <w:color w:val="0A0A0A"/>
          <w:spacing w:val="-3"/>
          <w:w w:val="105"/>
        </w:rPr>
        <w:t>ions</w:t>
      </w:r>
      <w:r>
        <w:rPr>
          <w:color w:val="0A0A0A"/>
          <w:spacing w:val="-3"/>
          <w:w w:val="105"/>
        </w:rPr>
        <w:t xml:space="preserve">, </w:t>
      </w:r>
      <w:r>
        <w:rPr>
          <w:color w:val="0A0A0A"/>
          <w:w w:val="105"/>
        </w:rPr>
        <w:t>rules o</w:t>
      </w:r>
      <w:r>
        <w:rPr>
          <w:color w:val="232323"/>
          <w:w w:val="105"/>
        </w:rPr>
        <w:t>r b</w:t>
      </w:r>
      <w:r>
        <w:rPr>
          <w:color w:val="0A0A0A"/>
          <w:w w:val="105"/>
        </w:rPr>
        <w:t>y-laws, not av</w:t>
      </w:r>
      <w:r>
        <w:rPr>
          <w:color w:val="232323"/>
          <w:w w:val="105"/>
        </w:rPr>
        <w:t>a</w:t>
      </w:r>
      <w:r>
        <w:rPr>
          <w:color w:val="0A0A0A"/>
          <w:w w:val="105"/>
        </w:rPr>
        <w:t>il</w:t>
      </w:r>
      <w:r>
        <w:rPr>
          <w:color w:val="232323"/>
          <w:w w:val="105"/>
        </w:rPr>
        <w:t>a</w:t>
      </w:r>
      <w:r>
        <w:rPr>
          <w:color w:val="0A0A0A"/>
          <w:w w:val="105"/>
        </w:rPr>
        <w:t xml:space="preserve">ble on the </w:t>
      </w:r>
      <w:r>
        <w:rPr>
          <w:color w:val="0A0A0A"/>
          <w:spacing w:val="-4"/>
          <w:w w:val="105"/>
        </w:rPr>
        <w:t>Univ</w:t>
      </w:r>
      <w:r>
        <w:rPr>
          <w:color w:val="232323"/>
          <w:spacing w:val="-4"/>
          <w:w w:val="105"/>
        </w:rPr>
        <w:t>er</w:t>
      </w:r>
      <w:r>
        <w:rPr>
          <w:color w:val="0A0A0A"/>
          <w:spacing w:val="-4"/>
          <w:w w:val="105"/>
        </w:rPr>
        <w:t xml:space="preserve">sity </w:t>
      </w:r>
      <w:r>
        <w:rPr>
          <w:color w:val="0A0A0A"/>
          <w:w w:val="105"/>
        </w:rPr>
        <w:t>websi</w:t>
      </w:r>
      <w:r>
        <w:rPr>
          <w:color w:val="232323"/>
          <w:w w:val="105"/>
        </w:rPr>
        <w:t>t</w:t>
      </w:r>
      <w:r>
        <w:rPr>
          <w:color w:val="0A0A0A"/>
          <w:w w:val="105"/>
        </w:rPr>
        <w:t>e, relating to expressive co</w:t>
      </w:r>
      <w:r>
        <w:rPr>
          <w:color w:val="232323"/>
          <w:w w:val="105"/>
        </w:rPr>
        <w:t>n</w:t>
      </w:r>
      <w:r>
        <w:rPr>
          <w:color w:val="0A0A0A"/>
          <w:w w:val="105"/>
        </w:rPr>
        <w:t>d</w:t>
      </w:r>
      <w:r>
        <w:rPr>
          <w:color w:val="232323"/>
          <w:w w:val="105"/>
        </w:rPr>
        <w:t>u</w:t>
      </w:r>
      <w:r>
        <w:rPr>
          <w:color w:val="0A0A0A"/>
          <w:w w:val="105"/>
        </w:rPr>
        <w:t xml:space="preserve">ct by staff or students </w:t>
      </w:r>
      <w:r>
        <w:rPr>
          <w:color w:val="0A0A0A"/>
          <w:spacing w:val="2"/>
          <w:w w:val="105"/>
        </w:rPr>
        <w:t>o</w:t>
      </w:r>
      <w:r>
        <w:rPr>
          <w:color w:val="232323"/>
          <w:spacing w:val="2"/>
          <w:w w:val="105"/>
        </w:rPr>
        <w:t xml:space="preserve">r </w:t>
      </w:r>
      <w:r>
        <w:rPr>
          <w:color w:val="0A0A0A"/>
          <w:spacing w:val="-5"/>
          <w:w w:val="105"/>
        </w:rPr>
        <w:t>perso</w:t>
      </w:r>
      <w:r>
        <w:rPr>
          <w:color w:val="232323"/>
          <w:spacing w:val="-5"/>
          <w:w w:val="105"/>
        </w:rPr>
        <w:t>n</w:t>
      </w:r>
      <w:r>
        <w:rPr>
          <w:color w:val="0A0A0A"/>
          <w:spacing w:val="-5"/>
          <w:w w:val="105"/>
        </w:rPr>
        <w:t xml:space="preserve">s </w:t>
      </w:r>
      <w:r>
        <w:rPr>
          <w:color w:val="0A0A0A"/>
          <w:w w:val="105"/>
        </w:rPr>
        <w:t xml:space="preserve">visiting </w:t>
      </w:r>
      <w:r>
        <w:rPr>
          <w:color w:val="0A0A0A"/>
          <w:spacing w:val="-5"/>
          <w:w w:val="105"/>
        </w:rPr>
        <w:t>th</w:t>
      </w:r>
      <w:r>
        <w:rPr>
          <w:color w:val="232323"/>
          <w:spacing w:val="-5"/>
          <w:w w:val="105"/>
        </w:rPr>
        <w:t xml:space="preserve">e </w:t>
      </w:r>
      <w:r>
        <w:rPr>
          <w:color w:val="232323"/>
          <w:spacing w:val="-4"/>
          <w:w w:val="105"/>
        </w:rPr>
        <w:t>U</w:t>
      </w:r>
      <w:r>
        <w:rPr>
          <w:color w:val="0A0A0A"/>
          <w:spacing w:val="-4"/>
          <w:w w:val="105"/>
        </w:rPr>
        <w:t>niversi</w:t>
      </w:r>
      <w:r>
        <w:rPr>
          <w:color w:val="232323"/>
          <w:spacing w:val="-4"/>
          <w:w w:val="105"/>
        </w:rPr>
        <w:t xml:space="preserve">ty </w:t>
      </w:r>
      <w:r>
        <w:rPr>
          <w:color w:val="0A0A0A"/>
          <w:w w:val="105"/>
        </w:rPr>
        <w:t xml:space="preserve">for </w:t>
      </w:r>
      <w:r>
        <w:rPr>
          <w:color w:val="232323"/>
          <w:w w:val="105"/>
        </w:rPr>
        <w:t>t</w:t>
      </w:r>
      <w:r>
        <w:rPr>
          <w:color w:val="0A0A0A"/>
          <w:w w:val="105"/>
        </w:rPr>
        <w:t>h</w:t>
      </w:r>
      <w:r>
        <w:rPr>
          <w:color w:val="232323"/>
          <w:w w:val="105"/>
        </w:rPr>
        <w:t xml:space="preserve">e </w:t>
      </w:r>
      <w:r>
        <w:rPr>
          <w:color w:val="0A0A0A"/>
          <w:spacing w:val="-3"/>
          <w:w w:val="105"/>
        </w:rPr>
        <w:t>pu</w:t>
      </w:r>
      <w:r>
        <w:rPr>
          <w:color w:val="232323"/>
          <w:spacing w:val="-3"/>
          <w:w w:val="105"/>
        </w:rPr>
        <w:t>r</w:t>
      </w:r>
      <w:r>
        <w:rPr>
          <w:color w:val="0A0A0A"/>
          <w:spacing w:val="-3"/>
          <w:w w:val="105"/>
        </w:rPr>
        <w:t xml:space="preserve">pose </w:t>
      </w:r>
      <w:r>
        <w:rPr>
          <w:color w:val="0A0A0A"/>
          <w:w w:val="105"/>
        </w:rPr>
        <w:t>o</w:t>
      </w:r>
      <w:r>
        <w:rPr>
          <w:color w:val="232323"/>
          <w:w w:val="105"/>
        </w:rPr>
        <w:t>f</w:t>
      </w:r>
      <w:r>
        <w:rPr>
          <w:color w:val="0A0A0A"/>
          <w:w w:val="105"/>
        </w:rPr>
        <w:t xml:space="preserve"> de</w:t>
      </w:r>
      <w:r>
        <w:rPr>
          <w:color w:val="232323"/>
          <w:w w:val="105"/>
        </w:rPr>
        <w:t>li</w:t>
      </w:r>
      <w:r>
        <w:rPr>
          <w:color w:val="0A0A0A"/>
          <w:w w:val="105"/>
        </w:rPr>
        <w:t>vering speeches or lectures or ot</w:t>
      </w:r>
      <w:r>
        <w:rPr>
          <w:color w:val="232323"/>
          <w:w w:val="105"/>
        </w:rPr>
        <w:t>he</w:t>
      </w:r>
      <w:r>
        <w:rPr>
          <w:color w:val="0A0A0A"/>
          <w:w w:val="105"/>
        </w:rPr>
        <w:t>rwise engaging in public</w:t>
      </w:r>
      <w:r>
        <w:rPr>
          <w:color w:val="0A0A0A"/>
          <w:spacing w:val="22"/>
          <w:w w:val="105"/>
        </w:rPr>
        <w:t xml:space="preserve"> </w:t>
      </w:r>
      <w:r>
        <w:rPr>
          <w:color w:val="0A0A0A"/>
          <w:w w:val="105"/>
        </w:rPr>
        <w:t>discussion.</w:t>
      </w:r>
    </w:p>
    <w:p w:rsidR="00233F86" w:rsidRDefault="00233F86">
      <w:pPr>
        <w:pStyle w:val="BodyText"/>
        <w:rPr>
          <w:b/>
          <w:sz w:val="22"/>
        </w:rPr>
      </w:pPr>
    </w:p>
    <w:p w:rsidR="00233F86" w:rsidRDefault="00E62CAD">
      <w:pPr>
        <w:pStyle w:val="BodyText"/>
        <w:spacing w:line="252" w:lineRule="auto"/>
        <w:ind w:left="766" w:right="1183" w:firstLine="1"/>
      </w:pPr>
      <w:r>
        <w:rPr>
          <w:color w:val="0A0A0A"/>
          <w:w w:val="105"/>
        </w:rPr>
        <w:t xml:space="preserve">All University statutes, regulations, rules and policies are available to the public on the University website at: </w:t>
      </w:r>
      <w:r w:rsidRPr="00B332A2">
        <w:rPr>
          <w:color w:val="3680B5"/>
          <w:w w:val="105"/>
          <w:u w:val="single" w:color="3680B5"/>
        </w:rPr>
        <w:t>https:/</w:t>
      </w:r>
      <w:r w:rsidRPr="00B332A2">
        <w:rPr>
          <w:color w:val="5B809A"/>
          <w:w w:val="105"/>
          <w:u w:val="single" w:color="3680B5"/>
        </w:rPr>
        <w:t>/</w:t>
      </w:r>
      <w:r w:rsidRPr="00B332A2">
        <w:rPr>
          <w:color w:val="3680B5"/>
          <w:w w:val="105"/>
          <w:u w:val="single" w:color="3680B5"/>
        </w:rPr>
        <w:t xml:space="preserve">about.unimelb.edu.au/strategy/govem </w:t>
      </w:r>
      <w:proofErr w:type="spellStart"/>
      <w:r w:rsidRPr="00B332A2">
        <w:rPr>
          <w:color w:val="3680B5"/>
          <w:w w:val="105"/>
          <w:u w:val="single" w:color="3680B5"/>
        </w:rPr>
        <w:t>ance</w:t>
      </w:r>
      <w:proofErr w:type="spellEnd"/>
      <w:r w:rsidRPr="00B332A2">
        <w:rPr>
          <w:color w:val="5291C3"/>
          <w:w w:val="105"/>
          <w:u w:val="single" w:color="3680B5"/>
        </w:rPr>
        <w:t>/</w:t>
      </w:r>
      <w:r w:rsidRPr="00B332A2">
        <w:rPr>
          <w:color w:val="3680B5"/>
          <w:w w:val="105"/>
          <w:u w:val="single" w:color="3680B5"/>
        </w:rPr>
        <w:t>regulatory-framework/legislative</w:t>
      </w:r>
      <w:r w:rsidRPr="00B332A2">
        <w:rPr>
          <w:color w:val="3680B5"/>
          <w:w w:val="105"/>
          <w:u w:val="single"/>
        </w:rPr>
        <w:t xml:space="preserve">­ </w:t>
      </w:r>
      <w:r w:rsidRPr="00B332A2">
        <w:rPr>
          <w:color w:val="3680B5"/>
          <w:w w:val="105"/>
          <w:u w:val="single" w:color="0A0A0A"/>
        </w:rPr>
        <w:t>framework</w:t>
      </w:r>
      <w:r>
        <w:rPr>
          <w:color w:val="0A0A0A"/>
          <w:w w:val="105"/>
        </w:rPr>
        <w:t>. Except as indicated in the responses below, there are no other instruments with relevant content.</w:t>
      </w:r>
    </w:p>
    <w:p w:rsidR="00233F86" w:rsidRDefault="00233F86">
      <w:pPr>
        <w:pStyle w:val="BodyText"/>
        <w:spacing w:before="6"/>
        <w:rPr>
          <w:sz w:val="22"/>
        </w:rPr>
      </w:pPr>
    </w:p>
    <w:p w:rsidR="00233F86" w:rsidRDefault="00E62CAD">
      <w:pPr>
        <w:pStyle w:val="Heading5"/>
        <w:numPr>
          <w:ilvl w:val="0"/>
          <w:numId w:val="8"/>
        </w:numPr>
        <w:tabs>
          <w:tab w:val="left" w:pos="768"/>
        </w:tabs>
        <w:spacing w:line="252" w:lineRule="auto"/>
        <w:ind w:left="770" w:right="1268" w:hanging="366"/>
        <w:rPr>
          <w:color w:val="232323"/>
        </w:rPr>
      </w:pPr>
      <w:r>
        <w:rPr>
          <w:color w:val="232323"/>
          <w:spacing w:val="-3"/>
          <w:w w:val="105"/>
        </w:rPr>
        <w:t>A</w:t>
      </w:r>
      <w:r>
        <w:rPr>
          <w:color w:val="0A0A0A"/>
          <w:spacing w:val="-3"/>
          <w:w w:val="105"/>
        </w:rPr>
        <w:t>d</w:t>
      </w:r>
      <w:r>
        <w:rPr>
          <w:color w:val="232323"/>
          <w:spacing w:val="-3"/>
          <w:w w:val="105"/>
        </w:rPr>
        <w:t>mi</w:t>
      </w:r>
      <w:r>
        <w:rPr>
          <w:color w:val="0A0A0A"/>
          <w:spacing w:val="-3"/>
          <w:w w:val="105"/>
        </w:rPr>
        <w:t>nist</w:t>
      </w:r>
      <w:r>
        <w:rPr>
          <w:color w:val="232323"/>
          <w:spacing w:val="-3"/>
          <w:w w:val="105"/>
        </w:rPr>
        <w:t>r</w:t>
      </w:r>
      <w:r>
        <w:rPr>
          <w:color w:val="0A0A0A"/>
          <w:spacing w:val="-3"/>
          <w:w w:val="105"/>
        </w:rPr>
        <w:t xml:space="preserve">ative </w:t>
      </w:r>
      <w:r>
        <w:rPr>
          <w:color w:val="0A0A0A"/>
          <w:w w:val="105"/>
        </w:rPr>
        <w:t>co</w:t>
      </w:r>
      <w:r>
        <w:rPr>
          <w:color w:val="232323"/>
          <w:w w:val="105"/>
        </w:rPr>
        <w:t>d</w:t>
      </w:r>
      <w:r>
        <w:rPr>
          <w:color w:val="0A0A0A"/>
          <w:w w:val="105"/>
        </w:rPr>
        <w:t xml:space="preserve">es, policies </w:t>
      </w:r>
      <w:r>
        <w:rPr>
          <w:color w:val="0A0A0A"/>
          <w:spacing w:val="4"/>
          <w:w w:val="105"/>
        </w:rPr>
        <w:t>o</w:t>
      </w:r>
      <w:r>
        <w:rPr>
          <w:color w:val="232323"/>
          <w:spacing w:val="4"/>
          <w:w w:val="105"/>
        </w:rPr>
        <w:t xml:space="preserve">r </w:t>
      </w:r>
      <w:r>
        <w:rPr>
          <w:color w:val="0A0A0A"/>
          <w:w w:val="105"/>
        </w:rPr>
        <w:t xml:space="preserve">principles </w:t>
      </w:r>
      <w:r>
        <w:rPr>
          <w:color w:val="232323"/>
          <w:w w:val="105"/>
        </w:rPr>
        <w:t>r</w:t>
      </w:r>
      <w:r>
        <w:rPr>
          <w:color w:val="0A0A0A"/>
          <w:w w:val="105"/>
        </w:rPr>
        <w:t>elating to t</w:t>
      </w:r>
      <w:r>
        <w:rPr>
          <w:color w:val="232323"/>
          <w:w w:val="105"/>
        </w:rPr>
        <w:t xml:space="preserve">he </w:t>
      </w:r>
      <w:r>
        <w:rPr>
          <w:color w:val="0A0A0A"/>
          <w:w w:val="105"/>
        </w:rPr>
        <w:t xml:space="preserve">above </w:t>
      </w:r>
      <w:r>
        <w:rPr>
          <w:color w:val="232323"/>
          <w:w w:val="105"/>
        </w:rPr>
        <w:t>i</w:t>
      </w:r>
      <w:r>
        <w:rPr>
          <w:color w:val="0A0A0A"/>
          <w:w w:val="105"/>
        </w:rPr>
        <w:t>ncludi</w:t>
      </w:r>
      <w:r>
        <w:rPr>
          <w:color w:val="232323"/>
          <w:w w:val="105"/>
        </w:rPr>
        <w:t>n</w:t>
      </w:r>
      <w:r>
        <w:rPr>
          <w:color w:val="0A0A0A"/>
          <w:w w:val="105"/>
        </w:rPr>
        <w:t xml:space="preserve">g </w:t>
      </w:r>
      <w:r>
        <w:rPr>
          <w:color w:val="0A0A0A"/>
          <w:spacing w:val="-3"/>
          <w:w w:val="105"/>
        </w:rPr>
        <w:t>inte</w:t>
      </w:r>
      <w:r>
        <w:rPr>
          <w:color w:val="232323"/>
          <w:spacing w:val="-3"/>
          <w:w w:val="105"/>
        </w:rPr>
        <w:t>rn</w:t>
      </w:r>
      <w:r>
        <w:rPr>
          <w:color w:val="0A0A0A"/>
          <w:spacing w:val="-3"/>
          <w:w w:val="105"/>
        </w:rPr>
        <w:t xml:space="preserve">al </w:t>
      </w:r>
      <w:r>
        <w:rPr>
          <w:color w:val="0A0A0A"/>
          <w:w w:val="105"/>
        </w:rPr>
        <w:t xml:space="preserve">audit </w:t>
      </w:r>
      <w:r>
        <w:rPr>
          <w:color w:val="232323"/>
          <w:w w:val="105"/>
        </w:rPr>
        <w:t>an</w:t>
      </w:r>
      <w:r>
        <w:rPr>
          <w:color w:val="0A0A0A"/>
          <w:w w:val="105"/>
        </w:rPr>
        <w:t>d ris</w:t>
      </w:r>
      <w:r>
        <w:rPr>
          <w:color w:val="232323"/>
          <w:w w:val="105"/>
        </w:rPr>
        <w:t>k</w:t>
      </w:r>
      <w:r>
        <w:rPr>
          <w:color w:val="0A0A0A"/>
          <w:w w:val="105"/>
        </w:rPr>
        <w:t xml:space="preserve"> policies an</w:t>
      </w:r>
      <w:r>
        <w:rPr>
          <w:color w:val="232323"/>
          <w:w w:val="105"/>
        </w:rPr>
        <w:t xml:space="preserve">d </w:t>
      </w:r>
      <w:r>
        <w:rPr>
          <w:color w:val="0A0A0A"/>
          <w:spacing w:val="-3"/>
          <w:w w:val="105"/>
        </w:rPr>
        <w:t>p</w:t>
      </w:r>
      <w:r>
        <w:rPr>
          <w:color w:val="232323"/>
          <w:spacing w:val="-3"/>
          <w:w w:val="105"/>
        </w:rPr>
        <w:t>rac</w:t>
      </w:r>
      <w:r>
        <w:rPr>
          <w:color w:val="0A0A0A"/>
          <w:spacing w:val="-3"/>
          <w:w w:val="105"/>
        </w:rPr>
        <w:t xml:space="preserve">tices </w:t>
      </w:r>
      <w:r>
        <w:rPr>
          <w:color w:val="0A0A0A"/>
          <w:w w:val="105"/>
        </w:rPr>
        <w:t>and standar</w:t>
      </w:r>
      <w:r>
        <w:rPr>
          <w:color w:val="232323"/>
          <w:w w:val="105"/>
        </w:rPr>
        <w:t xml:space="preserve">d </w:t>
      </w:r>
      <w:r>
        <w:rPr>
          <w:color w:val="0A0A0A"/>
          <w:w w:val="105"/>
        </w:rPr>
        <w:t>provisions in ac</w:t>
      </w:r>
      <w:r>
        <w:rPr>
          <w:color w:val="232323"/>
          <w:w w:val="105"/>
        </w:rPr>
        <w:t>a</w:t>
      </w:r>
      <w:r>
        <w:rPr>
          <w:color w:val="0A0A0A"/>
          <w:w w:val="105"/>
        </w:rPr>
        <w:t>d</w:t>
      </w:r>
      <w:r>
        <w:rPr>
          <w:color w:val="0A0A0A"/>
          <w:w w:val="105"/>
        </w:rPr>
        <w:t>emic employment</w:t>
      </w:r>
      <w:r>
        <w:rPr>
          <w:color w:val="0A0A0A"/>
          <w:spacing w:val="26"/>
          <w:w w:val="105"/>
        </w:rPr>
        <w:t xml:space="preserve"> </w:t>
      </w:r>
      <w:r>
        <w:rPr>
          <w:color w:val="0A0A0A"/>
          <w:w w:val="105"/>
        </w:rPr>
        <w:t>contrac</w:t>
      </w:r>
      <w:r>
        <w:rPr>
          <w:color w:val="232323"/>
          <w:w w:val="105"/>
        </w:rPr>
        <w:t>t</w:t>
      </w:r>
      <w:r>
        <w:rPr>
          <w:color w:val="0A0A0A"/>
          <w:w w:val="105"/>
        </w:rPr>
        <w:t>s</w:t>
      </w:r>
    </w:p>
    <w:p w:rsidR="00233F86" w:rsidRDefault="00233F86">
      <w:pPr>
        <w:pStyle w:val="BodyText"/>
        <w:spacing w:before="11"/>
        <w:rPr>
          <w:b/>
        </w:rPr>
      </w:pPr>
    </w:p>
    <w:p w:rsidR="00233F86" w:rsidRDefault="00E62CAD">
      <w:pPr>
        <w:pStyle w:val="Heading6"/>
        <w:numPr>
          <w:ilvl w:val="1"/>
          <w:numId w:val="8"/>
        </w:numPr>
        <w:tabs>
          <w:tab w:val="left" w:pos="1130"/>
        </w:tabs>
        <w:ind w:left="1129" w:hanging="365"/>
        <w:rPr>
          <w:color w:val="0A0A0A"/>
        </w:rPr>
      </w:pPr>
      <w:r>
        <w:rPr>
          <w:color w:val="0A0A0A"/>
          <w:w w:val="105"/>
        </w:rPr>
        <w:t>University protocol for major</w:t>
      </w:r>
      <w:r>
        <w:rPr>
          <w:color w:val="0A0A0A"/>
          <w:spacing w:val="-38"/>
          <w:w w:val="105"/>
        </w:rPr>
        <w:t xml:space="preserve"> </w:t>
      </w:r>
      <w:r>
        <w:rPr>
          <w:color w:val="0A0A0A"/>
          <w:w w:val="105"/>
        </w:rPr>
        <w:t>events</w:t>
      </w:r>
    </w:p>
    <w:p w:rsidR="00233F86" w:rsidRDefault="00E62CAD">
      <w:pPr>
        <w:pStyle w:val="BodyText"/>
        <w:spacing w:before="8" w:line="256" w:lineRule="auto"/>
        <w:ind w:left="765" w:right="1104" w:hanging="3"/>
      </w:pPr>
      <w:r>
        <w:rPr>
          <w:color w:val="0A0A0A"/>
          <w:w w:val="105"/>
        </w:rPr>
        <w:t>The University has protocols and processes in place to ensure that any public gatherings or debates which promote critical and free enqu</w:t>
      </w:r>
      <w:r>
        <w:rPr>
          <w:color w:val="232323"/>
          <w:w w:val="105"/>
        </w:rPr>
        <w:t>i</w:t>
      </w:r>
      <w:r>
        <w:rPr>
          <w:color w:val="0A0A0A"/>
          <w:w w:val="105"/>
        </w:rPr>
        <w:t>ry are conducted safely and in the spirit of the University legislation.</w:t>
      </w:r>
    </w:p>
    <w:p w:rsidR="00233F86" w:rsidRDefault="00E62CAD">
      <w:pPr>
        <w:pStyle w:val="BodyText"/>
        <w:spacing w:line="252" w:lineRule="auto"/>
        <w:ind w:left="762" w:right="1104" w:hanging="2"/>
      </w:pPr>
      <w:r>
        <w:rPr>
          <w:color w:val="0A0A0A"/>
          <w:w w:val="105"/>
        </w:rPr>
        <w:t>Major events involving V</w:t>
      </w:r>
      <w:r>
        <w:rPr>
          <w:color w:val="232323"/>
          <w:w w:val="105"/>
        </w:rPr>
        <w:t>I</w:t>
      </w:r>
      <w:r>
        <w:rPr>
          <w:color w:val="0A0A0A"/>
          <w:w w:val="105"/>
        </w:rPr>
        <w:t>Ps, events attracting significant media or public interest, or those events likely to generate controversy are managed in accordance with these protocols and processes.</w:t>
      </w:r>
    </w:p>
    <w:p w:rsidR="00233F86" w:rsidRDefault="00233F86">
      <w:pPr>
        <w:pStyle w:val="BodyText"/>
        <w:spacing w:before="1"/>
        <w:rPr>
          <w:sz w:val="22"/>
        </w:rPr>
      </w:pPr>
    </w:p>
    <w:p w:rsidR="00233F86" w:rsidRDefault="00E62CAD">
      <w:pPr>
        <w:pStyle w:val="Heading6"/>
        <w:numPr>
          <w:ilvl w:val="1"/>
          <w:numId w:val="8"/>
        </w:numPr>
        <w:tabs>
          <w:tab w:val="left" w:pos="1119"/>
        </w:tabs>
        <w:spacing w:before="1"/>
        <w:ind w:left="1118" w:hanging="355"/>
        <w:rPr>
          <w:color w:val="0A0A0A"/>
        </w:rPr>
      </w:pPr>
      <w:r>
        <w:rPr>
          <w:color w:val="232323"/>
          <w:w w:val="105"/>
        </w:rPr>
        <w:t>A</w:t>
      </w:r>
      <w:r>
        <w:rPr>
          <w:color w:val="0A0A0A"/>
          <w:w w:val="105"/>
        </w:rPr>
        <w:t>cademic Staff Employment Contract Standard Terms and</w:t>
      </w:r>
      <w:r>
        <w:rPr>
          <w:color w:val="0A0A0A"/>
          <w:spacing w:val="27"/>
          <w:w w:val="105"/>
        </w:rPr>
        <w:t xml:space="preserve"> </w:t>
      </w:r>
      <w:r>
        <w:rPr>
          <w:color w:val="0A0A0A"/>
          <w:w w:val="105"/>
        </w:rPr>
        <w:t>Conditions</w:t>
      </w:r>
    </w:p>
    <w:p w:rsidR="00233F86" w:rsidRDefault="00E62CAD">
      <w:pPr>
        <w:pStyle w:val="BodyText"/>
        <w:spacing w:before="3"/>
        <w:ind w:left="763"/>
      </w:pPr>
      <w:r>
        <w:rPr>
          <w:color w:val="0A0A0A"/>
          <w:w w:val="105"/>
        </w:rPr>
        <w:t>The academic staff co</w:t>
      </w:r>
      <w:r>
        <w:rPr>
          <w:color w:val="0A0A0A"/>
          <w:w w:val="105"/>
        </w:rPr>
        <w:t>ntract includes the following provisions:</w:t>
      </w:r>
    </w:p>
    <w:p w:rsidR="00233F86" w:rsidRDefault="00233F86">
      <w:pPr>
        <w:pStyle w:val="BodyText"/>
        <w:spacing w:before="3"/>
        <w:rPr>
          <w:sz w:val="23"/>
        </w:rPr>
      </w:pPr>
    </w:p>
    <w:p w:rsidR="00233F86" w:rsidRDefault="00E62CAD">
      <w:pPr>
        <w:pStyle w:val="Heading5"/>
        <w:numPr>
          <w:ilvl w:val="0"/>
          <w:numId w:val="1"/>
        </w:numPr>
        <w:tabs>
          <w:tab w:val="left" w:pos="1401"/>
        </w:tabs>
        <w:spacing w:before="1"/>
      </w:pPr>
      <w:r>
        <w:rPr>
          <w:color w:val="232323"/>
          <w:w w:val="105"/>
        </w:rPr>
        <w:t>RE</w:t>
      </w:r>
      <w:r>
        <w:rPr>
          <w:color w:val="0A0A0A"/>
          <w:w w:val="105"/>
        </w:rPr>
        <w:t>S</w:t>
      </w:r>
      <w:r>
        <w:rPr>
          <w:color w:val="3A3A3A"/>
          <w:w w:val="105"/>
        </w:rPr>
        <w:t>PO</w:t>
      </w:r>
      <w:r>
        <w:rPr>
          <w:color w:val="0A0A0A"/>
          <w:w w:val="105"/>
        </w:rPr>
        <w:t>NS</w:t>
      </w:r>
      <w:r>
        <w:rPr>
          <w:color w:val="232323"/>
          <w:w w:val="105"/>
        </w:rPr>
        <w:t>IBI</w:t>
      </w:r>
      <w:r>
        <w:rPr>
          <w:color w:val="0A0A0A"/>
          <w:w w:val="105"/>
        </w:rPr>
        <w:t>L</w:t>
      </w:r>
      <w:r>
        <w:rPr>
          <w:color w:val="232323"/>
          <w:w w:val="105"/>
        </w:rPr>
        <w:t>ITIES OF UNIVERSITY</w:t>
      </w:r>
      <w:r>
        <w:rPr>
          <w:color w:val="232323"/>
          <w:spacing w:val="-6"/>
          <w:w w:val="105"/>
        </w:rPr>
        <w:t xml:space="preserve"> </w:t>
      </w:r>
      <w:r>
        <w:rPr>
          <w:color w:val="232323"/>
          <w:w w:val="105"/>
        </w:rPr>
        <w:t>S</w:t>
      </w:r>
      <w:r>
        <w:rPr>
          <w:color w:val="0A0A0A"/>
          <w:w w:val="105"/>
        </w:rPr>
        <w:t>T</w:t>
      </w:r>
      <w:r>
        <w:rPr>
          <w:color w:val="232323"/>
          <w:w w:val="105"/>
        </w:rPr>
        <w:t>AFF</w:t>
      </w:r>
    </w:p>
    <w:p w:rsidR="00233F86" w:rsidRDefault="00E62CAD">
      <w:pPr>
        <w:pStyle w:val="BodyText"/>
        <w:spacing w:before="3" w:line="252" w:lineRule="auto"/>
        <w:ind w:left="1122" w:right="1104" w:firstLine="1"/>
      </w:pPr>
      <w:r>
        <w:rPr>
          <w:color w:val="0A0A0A"/>
          <w:w w:val="105"/>
        </w:rPr>
        <w:t>The University expects all staff to maintain a high standard of conduct and work performance, and to observe standards of courtesy and fairness in dealing with students, member</w:t>
      </w:r>
      <w:r>
        <w:rPr>
          <w:color w:val="0A0A0A"/>
          <w:w w:val="105"/>
        </w:rPr>
        <w:t>s of the public and other staff. At all times the rights, duties and aspirations of others are to be respected.</w:t>
      </w:r>
    </w:p>
    <w:p w:rsidR="00233F86" w:rsidRDefault="00233F86">
      <w:pPr>
        <w:pStyle w:val="BodyText"/>
        <w:spacing w:before="5"/>
        <w:rPr>
          <w:sz w:val="22"/>
        </w:rPr>
      </w:pPr>
    </w:p>
    <w:p w:rsidR="00233F86" w:rsidRDefault="00E62CAD">
      <w:pPr>
        <w:pStyle w:val="ListParagraph"/>
        <w:numPr>
          <w:ilvl w:val="1"/>
          <w:numId w:val="1"/>
        </w:numPr>
        <w:tabs>
          <w:tab w:val="left" w:pos="1568"/>
        </w:tabs>
        <w:ind w:hanging="444"/>
        <w:rPr>
          <w:i/>
          <w:sz w:val="21"/>
        </w:rPr>
      </w:pPr>
      <w:r>
        <w:rPr>
          <w:i/>
          <w:color w:val="0A0A0A"/>
          <w:w w:val="105"/>
          <w:sz w:val="21"/>
        </w:rPr>
        <w:t>Personal</w:t>
      </w:r>
      <w:r>
        <w:rPr>
          <w:i/>
          <w:color w:val="0A0A0A"/>
          <w:spacing w:val="8"/>
          <w:w w:val="105"/>
          <w:sz w:val="21"/>
        </w:rPr>
        <w:t xml:space="preserve"> </w:t>
      </w:r>
      <w:proofErr w:type="spellStart"/>
      <w:r>
        <w:rPr>
          <w:i/>
          <w:color w:val="0A0A0A"/>
          <w:w w:val="105"/>
          <w:sz w:val="21"/>
        </w:rPr>
        <w:t>behaviours</w:t>
      </w:r>
      <w:proofErr w:type="spellEnd"/>
    </w:p>
    <w:p w:rsidR="00233F86" w:rsidRDefault="00E62CAD">
      <w:pPr>
        <w:pStyle w:val="BodyText"/>
        <w:spacing w:before="14"/>
        <w:ind w:left="1121"/>
      </w:pPr>
      <w:r>
        <w:rPr>
          <w:color w:val="0A0A0A"/>
          <w:w w:val="105"/>
        </w:rPr>
        <w:t>Staff are expected to:</w:t>
      </w:r>
    </w:p>
    <w:p w:rsidR="00233F86" w:rsidRDefault="00E62CAD">
      <w:pPr>
        <w:pStyle w:val="ListParagraph"/>
        <w:numPr>
          <w:ilvl w:val="2"/>
          <w:numId w:val="1"/>
        </w:numPr>
        <w:tabs>
          <w:tab w:val="left" w:pos="1842"/>
          <w:tab w:val="left" w:pos="1843"/>
        </w:tabs>
        <w:spacing w:before="27" w:line="252" w:lineRule="auto"/>
        <w:ind w:right="1720"/>
        <w:rPr>
          <w:color w:val="4B4B4B"/>
          <w:sz w:val="21"/>
        </w:rPr>
      </w:pPr>
      <w:r>
        <w:rPr>
          <w:color w:val="0A0A0A"/>
          <w:w w:val="105"/>
          <w:sz w:val="21"/>
        </w:rPr>
        <w:t>Perform their duties professionally with skill, care a</w:t>
      </w:r>
      <w:r>
        <w:rPr>
          <w:color w:val="232323"/>
          <w:w w:val="105"/>
          <w:sz w:val="21"/>
        </w:rPr>
        <w:t>n</w:t>
      </w:r>
      <w:r>
        <w:rPr>
          <w:color w:val="0A0A0A"/>
          <w:w w:val="105"/>
          <w:sz w:val="21"/>
        </w:rPr>
        <w:t>d diligence using authority fairly, observing</w:t>
      </w:r>
      <w:r>
        <w:rPr>
          <w:color w:val="0A0A0A"/>
          <w:w w:val="105"/>
          <w:sz w:val="21"/>
        </w:rPr>
        <w:t xml:space="preserve"> relevant Acts, regulations, Awards, Agreements, Policies and</w:t>
      </w:r>
      <w:r>
        <w:rPr>
          <w:color w:val="0A0A0A"/>
          <w:spacing w:val="22"/>
          <w:w w:val="105"/>
          <w:sz w:val="21"/>
        </w:rPr>
        <w:t xml:space="preserve"> </w:t>
      </w:r>
      <w:r>
        <w:rPr>
          <w:color w:val="0A0A0A"/>
          <w:w w:val="105"/>
          <w:sz w:val="21"/>
        </w:rPr>
        <w:t>Pro</w:t>
      </w:r>
      <w:r>
        <w:rPr>
          <w:color w:val="232323"/>
          <w:w w:val="105"/>
          <w:sz w:val="21"/>
        </w:rPr>
        <w:t>c</w:t>
      </w:r>
      <w:r>
        <w:rPr>
          <w:color w:val="0A0A0A"/>
          <w:w w:val="105"/>
          <w:sz w:val="21"/>
        </w:rPr>
        <w:t>edures.</w:t>
      </w:r>
    </w:p>
    <w:p w:rsidR="00233F86" w:rsidRDefault="00E62CAD">
      <w:pPr>
        <w:pStyle w:val="ListParagraph"/>
        <w:numPr>
          <w:ilvl w:val="2"/>
          <w:numId w:val="1"/>
        </w:numPr>
        <w:tabs>
          <w:tab w:val="left" w:pos="1842"/>
          <w:tab w:val="left" w:pos="1843"/>
        </w:tabs>
        <w:spacing w:before="12"/>
        <w:ind w:left="1842" w:hanging="363"/>
        <w:rPr>
          <w:color w:val="3A3A3A"/>
          <w:sz w:val="21"/>
        </w:rPr>
      </w:pPr>
      <w:r>
        <w:rPr>
          <w:color w:val="0A0A0A"/>
          <w:w w:val="105"/>
          <w:sz w:val="21"/>
        </w:rPr>
        <w:t>Respect the opinions and beliefs of others and the</w:t>
      </w:r>
      <w:r>
        <w:rPr>
          <w:color w:val="232323"/>
          <w:w w:val="105"/>
          <w:sz w:val="21"/>
        </w:rPr>
        <w:t>i</w:t>
      </w:r>
      <w:r>
        <w:rPr>
          <w:color w:val="0A0A0A"/>
          <w:w w:val="105"/>
          <w:sz w:val="21"/>
        </w:rPr>
        <w:t>r right to practice their</w:t>
      </w:r>
      <w:r>
        <w:rPr>
          <w:color w:val="0A0A0A"/>
          <w:spacing w:val="26"/>
          <w:w w:val="105"/>
          <w:sz w:val="21"/>
        </w:rPr>
        <w:t xml:space="preserve"> </w:t>
      </w:r>
      <w:r>
        <w:rPr>
          <w:color w:val="0A0A0A"/>
          <w:spacing w:val="-3"/>
          <w:w w:val="105"/>
          <w:sz w:val="21"/>
        </w:rPr>
        <w:t>be</w:t>
      </w:r>
      <w:r>
        <w:rPr>
          <w:color w:val="232323"/>
          <w:spacing w:val="-3"/>
          <w:w w:val="105"/>
          <w:sz w:val="21"/>
        </w:rPr>
        <w:t>li</w:t>
      </w:r>
      <w:r>
        <w:rPr>
          <w:color w:val="0A0A0A"/>
          <w:spacing w:val="-3"/>
          <w:w w:val="105"/>
          <w:sz w:val="21"/>
        </w:rPr>
        <w:t>efs.</w:t>
      </w:r>
    </w:p>
    <w:p w:rsidR="00233F86" w:rsidRDefault="00233F86">
      <w:pPr>
        <w:pStyle w:val="BodyText"/>
        <w:rPr>
          <w:sz w:val="22"/>
        </w:rPr>
      </w:pPr>
    </w:p>
    <w:p w:rsidR="00233F86" w:rsidRDefault="00233F86">
      <w:pPr>
        <w:pStyle w:val="BodyText"/>
        <w:rPr>
          <w:sz w:val="22"/>
        </w:rPr>
      </w:pPr>
    </w:p>
    <w:p w:rsidR="00233F86" w:rsidRDefault="00E62CAD">
      <w:pPr>
        <w:spacing w:before="197" w:line="160" w:lineRule="exact"/>
        <w:ind w:left="109"/>
        <w:rPr>
          <w:rFonts w:ascii="Arial"/>
          <w:b/>
          <w:sz w:val="14"/>
        </w:rPr>
      </w:pPr>
      <w:r>
        <w:rPr>
          <w:rFonts w:ascii="Arial"/>
          <w:b/>
          <w:color w:val="5B809A"/>
          <w:w w:val="105"/>
          <w:sz w:val="14"/>
        </w:rPr>
        <w:t>Office of the Vice-Chancellor</w:t>
      </w:r>
    </w:p>
    <w:p w:rsidR="00233F86" w:rsidRDefault="00E62CAD">
      <w:pPr>
        <w:spacing w:line="139" w:lineRule="exact"/>
        <w:ind w:left="112"/>
        <w:rPr>
          <w:rFonts w:ascii="Arial"/>
          <w:sz w:val="15"/>
        </w:rPr>
      </w:pPr>
      <w:r>
        <w:rPr>
          <w:rFonts w:ascii="Arial"/>
          <w:color w:val="5B809A"/>
          <w:sz w:val="15"/>
        </w:rPr>
        <w:t>The University of Melbourne, V</w:t>
      </w:r>
      <w:r>
        <w:rPr>
          <w:rFonts w:ascii="Arial"/>
          <w:color w:val="4B6E80"/>
          <w:sz w:val="15"/>
        </w:rPr>
        <w:t>i</w:t>
      </w:r>
      <w:r>
        <w:rPr>
          <w:rFonts w:ascii="Arial"/>
          <w:color w:val="5B809A"/>
          <w:sz w:val="15"/>
        </w:rPr>
        <w:t>ctoria 3010 Australia</w:t>
      </w:r>
    </w:p>
    <w:p w:rsidR="00233F86" w:rsidRDefault="00E62CAD">
      <w:pPr>
        <w:spacing w:line="220" w:lineRule="exact"/>
        <w:ind w:left="112"/>
        <w:rPr>
          <w:rFonts w:ascii="Arial"/>
          <w:sz w:val="15"/>
        </w:rPr>
      </w:pPr>
      <w:r>
        <w:rPr>
          <w:rFonts w:ascii="Arial"/>
          <w:color w:val="5B809A"/>
          <w:sz w:val="15"/>
        </w:rPr>
        <w:t xml:space="preserve">T: +613 8344 6134 </w:t>
      </w:r>
      <w:r>
        <w:rPr>
          <w:rFonts w:ascii="Arial"/>
          <w:color w:val="7C97AE"/>
        </w:rPr>
        <w:t xml:space="preserve">I </w:t>
      </w:r>
      <w:r>
        <w:rPr>
          <w:rFonts w:ascii="Arial"/>
          <w:color w:val="5B809A"/>
          <w:sz w:val="15"/>
        </w:rPr>
        <w:t xml:space="preserve">F: +613 9347 5904 </w:t>
      </w:r>
      <w:r>
        <w:rPr>
          <w:rFonts w:ascii="Arial"/>
          <w:color w:val="7C97AE"/>
        </w:rPr>
        <w:t xml:space="preserve">I </w:t>
      </w:r>
      <w:r>
        <w:rPr>
          <w:rFonts w:ascii="Arial"/>
          <w:color w:val="5B809A"/>
          <w:sz w:val="15"/>
        </w:rPr>
        <w:t>E</w:t>
      </w:r>
      <w:r>
        <w:rPr>
          <w:rFonts w:ascii="Arial"/>
          <w:color w:val="4B6E80"/>
          <w:sz w:val="15"/>
        </w:rPr>
        <w:t xml:space="preserve">: </w:t>
      </w:r>
      <w:hyperlink r:id="rId7">
        <w:r>
          <w:rPr>
            <w:rFonts w:ascii="Arial"/>
            <w:color w:val="5B809A"/>
            <w:sz w:val="15"/>
          </w:rPr>
          <w:t>vc@u</w:t>
        </w:r>
        <w:r>
          <w:rPr>
            <w:rFonts w:ascii="Arial"/>
            <w:color w:val="4B6E80"/>
            <w:sz w:val="15"/>
          </w:rPr>
          <w:t>n</w:t>
        </w:r>
        <w:r>
          <w:rPr>
            <w:rFonts w:ascii="Arial"/>
            <w:color w:val="5B809A"/>
            <w:sz w:val="15"/>
          </w:rPr>
          <w:t xml:space="preserve">imelb.edu.au </w:t>
        </w:r>
      </w:hyperlink>
      <w:r>
        <w:rPr>
          <w:rFonts w:ascii="Arial"/>
          <w:color w:val="7C97AE"/>
        </w:rPr>
        <w:t xml:space="preserve">I </w:t>
      </w:r>
      <w:r>
        <w:rPr>
          <w:rFonts w:ascii="Arial"/>
          <w:color w:val="5B809A"/>
          <w:sz w:val="15"/>
        </w:rPr>
        <w:t>unimelb.edu.au</w:t>
      </w:r>
    </w:p>
    <w:p w:rsidR="00233F86" w:rsidRDefault="00233F86">
      <w:pPr>
        <w:spacing w:line="220" w:lineRule="exact"/>
        <w:rPr>
          <w:rFonts w:ascii="Arial"/>
          <w:sz w:val="15"/>
        </w:rPr>
        <w:sectPr w:rsidR="00233F86">
          <w:type w:val="continuous"/>
          <w:pgSz w:w="11910" w:h="16840"/>
          <w:pgMar w:top="440" w:right="300" w:bottom="0" w:left="360" w:header="720" w:footer="720" w:gutter="0"/>
          <w:cols w:space="720"/>
        </w:sectPr>
      </w:pPr>
    </w:p>
    <w:p w:rsidR="00233F86" w:rsidRDefault="00E62CAD">
      <w:pPr>
        <w:pStyle w:val="ListParagraph"/>
        <w:numPr>
          <w:ilvl w:val="2"/>
          <w:numId w:val="1"/>
        </w:numPr>
        <w:tabs>
          <w:tab w:val="left" w:pos="1881"/>
          <w:tab w:val="left" w:pos="1882"/>
        </w:tabs>
        <w:spacing w:before="77" w:line="249" w:lineRule="auto"/>
        <w:ind w:left="1881" w:right="1083"/>
        <w:rPr>
          <w:color w:val="131313"/>
          <w:sz w:val="21"/>
        </w:rPr>
      </w:pPr>
      <w:r>
        <w:rPr>
          <w:color w:val="131313"/>
          <w:w w:val="105"/>
          <w:sz w:val="21"/>
        </w:rPr>
        <w:lastRenderedPageBreak/>
        <w:t>Comply with the Discrimination, Sexual Harassment and Bullying Procedure and treat others fairly and equitably, irresp</w:t>
      </w:r>
      <w:r>
        <w:rPr>
          <w:color w:val="131313"/>
          <w:w w:val="105"/>
          <w:sz w:val="21"/>
        </w:rPr>
        <w:t>ective of race, disability, religion, cultural background, sexual orientation, age and marital status, and will not engage in harassing, bullying and discriminatory</w:t>
      </w:r>
      <w:r>
        <w:rPr>
          <w:color w:val="131313"/>
          <w:spacing w:val="-3"/>
          <w:w w:val="105"/>
          <w:sz w:val="21"/>
        </w:rPr>
        <w:t xml:space="preserve"> </w:t>
      </w:r>
      <w:proofErr w:type="spellStart"/>
      <w:r>
        <w:rPr>
          <w:color w:val="131313"/>
          <w:w w:val="105"/>
          <w:sz w:val="21"/>
        </w:rPr>
        <w:t>behaviour</w:t>
      </w:r>
      <w:proofErr w:type="spellEnd"/>
      <w:r>
        <w:rPr>
          <w:color w:val="131313"/>
          <w:w w:val="105"/>
          <w:sz w:val="21"/>
        </w:rPr>
        <w:t>.</w:t>
      </w:r>
    </w:p>
    <w:p w:rsidR="00233F86" w:rsidRDefault="00233F86">
      <w:pPr>
        <w:pStyle w:val="BodyText"/>
        <w:spacing w:before="6"/>
        <w:rPr>
          <w:sz w:val="22"/>
        </w:rPr>
      </w:pPr>
    </w:p>
    <w:p w:rsidR="00233F86" w:rsidRDefault="00E62CAD">
      <w:pPr>
        <w:pStyle w:val="BodyText"/>
        <w:ind w:left="796"/>
      </w:pPr>
      <w:r>
        <w:rPr>
          <w:color w:val="131313"/>
          <w:w w:val="105"/>
        </w:rPr>
        <w:t>A similar provision is included in the professional staff contract.</w:t>
      </w:r>
    </w:p>
    <w:p w:rsidR="00233F86" w:rsidRDefault="00233F86">
      <w:pPr>
        <w:pStyle w:val="BodyText"/>
        <w:spacing w:before="8"/>
        <w:rPr>
          <w:sz w:val="16"/>
        </w:rPr>
      </w:pPr>
    </w:p>
    <w:p w:rsidR="00233F86" w:rsidRDefault="00E62CAD">
      <w:pPr>
        <w:pStyle w:val="ListParagraph"/>
        <w:numPr>
          <w:ilvl w:val="1"/>
          <w:numId w:val="8"/>
        </w:numPr>
        <w:tabs>
          <w:tab w:val="left" w:pos="1123"/>
        </w:tabs>
        <w:spacing w:before="91"/>
        <w:ind w:left="1122" w:hanging="329"/>
        <w:rPr>
          <w:color w:val="131313"/>
          <w:sz w:val="21"/>
        </w:rPr>
      </w:pPr>
      <w:r>
        <w:rPr>
          <w:b/>
          <w:i/>
          <w:color w:val="131313"/>
          <w:w w:val="105"/>
        </w:rPr>
        <w:t xml:space="preserve">The </w:t>
      </w:r>
      <w:r>
        <w:rPr>
          <w:b/>
          <w:i/>
          <w:color w:val="2B2B2B"/>
          <w:w w:val="105"/>
        </w:rPr>
        <w:t xml:space="preserve">Appropriate </w:t>
      </w:r>
      <w:r>
        <w:rPr>
          <w:b/>
          <w:i/>
          <w:color w:val="131313"/>
          <w:w w:val="105"/>
        </w:rPr>
        <w:t xml:space="preserve">Workplace </w:t>
      </w:r>
      <w:proofErr w:type="spellStart"/>
      <w:r>
        <w:rPr>
          <w:b/>
          <w:i/>
          <w:color w:val="131313"/>
          <w:w w:val="105"/>
        </w:rPr>
        <w:t>Behaviour</w:t>
      </w:r>
      <w:proofErr w:type="spellEnd"/>
      <w:r>
        <w:rPr>
          <w:b/>
          <w:i/>
          <w:color w:val="131313"/>
          <w:w w:val="105"/>
        </w:rPr>
        <w:t xml:space="preserve"> Policy-</w:t>
      </w:r>
      <w:r>
        <w:rPr>
          <w:b/>
          <w:i/>
          <w:color w:val="3F87B6"/>
          <w:spacing w:val="17"/>
          <w:w w:val="105"/>
        </w:rPr>
        <w:t xml:space="preserve"> </w:t>
      </w:r>
      <w:r>
        <w:rPr>
          <w:color w:val="3F87B6"/>
          <w:w w:val="105"/>
          <w:sz w:val="21"/>
          <w:u w:val="thick" w:color="3F87B6"/>
        </w:rPr>
        <w:t>https://policy.unimelb.edu.au/MPF1328</w:t>
      </w:r>
    </w:p>
    <w:p w:rsidR="00233F86" w:rsidRDefault="00E62CAD">
      <w:pPr>
        <w:pStyle w:val="BodyText"/>
        <w:spacing w:before="6"/>
        <w:ind w:left="796"/>
      </w:pPr>
      <w:r>
        <w:rPr>
          <w:color w:val="131313"/>
          <w:w w:val="105"/>
        </w:rPr>
        <w:t xml:space="preserve">The University's Appropriate Workplace </w:t>
      </w:r>
      <w:proofErr w:type="spellStart"/>
      <w:r>
        <w:rPr>
          <w:color w:val="131313"/>
          <w:w w:val="105"/>
        </w:rPr>
        <w:t>Behaviour</w:t>
      </w:r>
      <w:proofErr w:type="spellEnd"/>
      <w:r>
        <w:rPr>
          <w:color w:val="131313"/>
          <w:w w:val="105"/>
        </w:rPr>
        <w:t xml:space="preserve"> Policy includes the following relevant sections:</w:t>
      </w:r>
    </w:p>
    <w:p w:rsidR="00233F86" w:rsidRDefault="00233F86">
      <w:pPr>
        <w:pStyle w:val="BodyText"/>
        <w:spacing w:before="10"/>
        <w:rPr>
          <w:sz w:val="22"/>
        </w:rPr>
      </w:pPr>
    </w:p>
    <w:p w:rsidR="00233F86" w:rsidRDefault="00E62CAD">
      <w:pPr>
        <w:pStyle w:val="BodyText"/>
        <w:ind w:left="1155"/>
      </w:pPr>
      <w:r>
        <w:rPr>
          <w:color w:val="131313"/>
          <w:w w:val="105"/>
        </w:rPr>
        <w:t>Section 4.2</w:t>
      </w:r>
    </w:p>
    <w:p w:rsidR="00233F86" w:rsidRDefault="00E62CAD">
      <w:pPr>
        <w:pStyle w:val="ListParagraph"/>
        <w:numPr>
          <w:ilvl w:val="1"/>
          <w:numId w:val="7"/>
        </w:numPr>
        <w:tabs>
          <w:tab w:val="left" w:pos="1708"/>
          <w:tab w:val="left" w:pos="1709"/>
        </w:tabs>
        <w:spacing w:before="18" w:line="252" w:lineRule="auto"/>
        <w:ind w:right="1927" w:hanging="454"/>
        <w:rPr>
          <w:sz w:val="21"/>
        </w:rPr>
      </w:pPr>
      <w:r>
        <w:tab/>
      </w:r>
      <w:r>
        <w:rPr>
          <w:color w:val="131313"/>
          <w:w w:val="105"/>
          <w:sz w:val="21"/>
        </w:rPr>
        <w:t>Consistent with the University's strategic imperatives in the pursuit of excellence, the University's values</w:t>
      </w:r>
      <w:r>
        <w:rPr>
          <w:color w:val="131313"/>
          <w:spacing w:val="15"/>
          <w:w w:val="105"/>
          <w:sz w:val="21"/>
        </w:rPr>
        <w:t xml:space="preserve"> </w:t>
      </w:r>
      <w:r>
        <w:rPr>
          <w:color w:val="131313"/>
          <w:w w:val="105"/>
          <w:sz w:val="21"/>
        </w:rPr>
        <w:t>are:</w:t>
      </w:r>
    </w:p>
    <w:p w:rsidR="00233F86" w:rsidRDefault="00E62CAD">
      <w:pPr>
        <w:pStyle w:val="ListParagraph"/>
        <w:numPr>
          <w:ilvl w:val="2"/>
          <w:numId w:val="7"/>
        </w:numPr>
        <w:tabs>
          <w:tab w:val="left" w:pos="1975"/>
        </w:tabs>
        <w:spacing w:before="3" w:line="247" w:lineRule="auto"/>
        <w:ind w:right="1381" w:hanging="362"/>
        <w:rPr>
          <w:sz w:val="21"/>
        </w:rPr>
      </w:pPr>
      <w:r>
        <w:rPr>
          <w:color w:val="131313"/>
          <w:w w:val="105"/>
          <w:sz w:val="21"/>
        </w:rPr>
        <w:t>maintaining the highest international standards of ethics and quality in research, teaching and</w:t>
      </w:r>
      <w:r>
        <w:rPr>
          <w:color w:val="131313"/>
          <w:spacing w:val="5"/>
          <w:w w:val="105"/>
          <w:sz w:val="21"/>
        </w:rPr>
        <w:t xml:space="preserve"> </w:t>
      </w:r>
      <w:r>
        <w:rPr>
          <w:color w:val="131313"/>
          <w:w w:val="105"/>
          <w:sz w:val="21"/>
        </w:rPr>
        <w:t>administration;</w:t>
      </w:r>
    </w:p>
    <w:p w:rsidR="00233F86" w:rsidRDefault="00E62CAD">
      <w:pPr>
        <w:pStyle w:val="ListParagraph"/>
        <w:numPr>
          <w:ilvl w:val="2"/>
          <w:numId w:val="7"/>
        </w:numPr>
        <w:tabs>
          <w:tab w:val="left" w:pos="1969"/>
        </w:tabs>
        <w:spacing w:before="7" w:line="247" w:lineRule="auto"/>
        <w:ind w:left="1969" w:right="1689" w:hanging="363"/>
        <w:rPr>
          <w:sz w:val="21"/>
        </w:rPr>
      </w:pPr>
      <w:r>
        <w:rPr>
          <w:color w:val="131313"/>
          <w:w w:val="105"/>
          <w:sz w:val="21"/>
        </w:rPr>
        <w:t>advancing the intellectual, cu</w:t>
      </w:r>
      <w:r>
        <w:rPr>
          <w:color w:val="131313"/>
          <w:w w:val="105"/>
          <w:sz w:val="21"/>
        </w:rPr>
        <w:t xml:space="preserve">ltural, economic and social welfare of communities, and </w:t>
      </w:r>
      <w:proofErr w:type="spellStart"/>
      <w:r>
        <w:rPr>
          <w:color w:val="131313"/>
          <w:w w:val="105"/>
          <w:sz w:val="21"/>
        </w:rPr>
        <w:t>recognising</w:t>
      </w:r>
      <w:proofErr w:type="spellEnd"/>
      <w:r>
        <w:rPr>
          <w:color w:val="131313"/>
          <w:w w:val="105"/>
          <w:sz w:val="21"/>
        </w:rPr>
        <w:t xml:space="preserve"> the particular needs and aspirations of Indigenous</w:t>
      </w:r>
      <w:r>
        <w:rPr>
          <w:color w:val="131313"/>
          <w:spacing w:val="34"/>
          <w:w w:val="105"/>
          <w:sz w:val="21"/>
        </w:rPr>
        <w:t xml:space="preserve"> </w:t>
      </w:r>
      <w:r>
        <w:rPr>
          <w:color w:val="131313"/>
          <w:w w:val="105"/>
          <w:sz w:val="21"/>
        </w:rPr>
        <w:t>Australians;</w:t>
      </w:r>
    </w:p>
    <w:p w:rsidR="00233F86" w:rsidRDefault="00E62CAD">
      <w:pPr>
        <w:pStyle w:val="ListParagraph"/>
        <w:numPr>
          <w:ilvl w:val="0"/>
          <w:numId w:val="6"/>
        </w:numPr>
        <w:tabs>
          <w:tab w:val="left" w:pos="1965"/>
        </w:tabs>
        <w:spacing w:before="7" w:line="249" w:lineRule="auto"/>
        <w:ind w:right="1126" w:hanging="361"/>
        <w:rPr>
          <w:sz w:val="21"/>
        </w:rPr>
      </w:pPr>
      <w:r>
        <w:rPr>
          <w:color w:val="131313"/>
          <w:w w:val="105"/>
          <w:sz w:val="21"/>
        </w:rPr>
        <w:t xml:space="preserve">to preserve, defend and promote the traditional principles of academic freedom in the conduct of its affairs, as set out in </w:t>
      </w:r>
      <w:r>
        <w:rPr>
          <w:color w:val="131313"/>
          <w:w w:val="105"/>
          <w:sz w:val="21"/>
        </w:rPr>
        <w:t xml:space="preserve">the Academic Freedom of Expression Policy (MPF1224), so that all scholars at the University are free to engage in critical enquiry, scholarly </w:t>
      </w:r>
      <w:proofErr w:type="spellStart"/>
      <w:r>
        <w:rPr>
          <w:color w:val="131313"/>
          <w:w w:val="105"/>
          <w:sz w:val="21"/>
        </w:rPr>
        <w:t>endeavour</w:t>
      </w:r>
      <w:proofErr w:type="spellEnd"/>
      <w:r>
        <w:rPr>
          <w:color w:val="131313"/>
          <w:w w:val="105"/>
          <w:sz w:val="21"/>
        </w:rPr>
        <w:t xml:space="preserve"> and public discourse without fear or</w:t>
      </w:r>
      <w:r>
        <w:rPr>
          <w:color w:val="131313"/>
          <w:spacing w:val="24"/>
          <w:w w:val="105"/>
          <w:sz w:val="21"/>
        </w:rPr>
        <w:t xml:space="preserve"> </w:t>
      </w:r>
      <w:proofErr w:type="spellStart"/>
      <w:r>
        <w:rPr>
          <w:color w:val="131313"/>
          <w:w w:val="105"/>
          <w:sz w:val="21"/>
        </w:rPr>
        <w:t>favour</w:t>
      </w:r>
      <w:proofErr w:type="spellEnd"/>
      <w:r>
        <w:rPr>
          <w:color w:val="131313"/>
          <w:w w:val="105"/>
          <w:sz w:val="21"/>
        </w:rPr>
        <w:t>;</w:t>
      </w:r>
    </w:p>
    <w:p w:rsidR="00233F86" w:rsidRDefault="00233F86">
      <w:pPr>
        <w:pStyle w:val="BodyText"/>
        <w:spacing w:before="6"/>
        <w:rPr>
          <w:sz w:val="22"/>
        </w:rPr>
      </w:pPr>
    </w:p>
    <w:p w:rsidR="00233F86" w:rsidRDefault="00E62CAD">
      <w:pPr>
        <w:pStyle w:val="BodyText"/>
        <w:ind w:left="1155"/>
      </w:pPr>
      <w:r>
        <w:rPr>
          <w:color w:val="131313"/>
          <w:w w:val="105"/>
        </w:rPr>
        <w:t>Section 6.6</w:t>
      </w:r>
    </w:p>
    <w:p w:rsidR="00233F86" w:rsidRDefault="00E62CAD">
      <w:pPr>
        <w:pStyle w:val="BodyText"/>
        <w:tabs>
          <w:tab w:val="left" w:pos="1760"/>
        </w:tabs>
        <w:spacing w:before="9"/>
        <w:ind w:left="1154"/>
      </w:pPr>
      <w:r>
        <w:rPr>
          <w:color w:val="131313"/>
          <w:w w:val="105"/>
        </w:rPr>
        <w:t>6.3.</w:t>
      </w:r>
      <w:r>
        <w:rPr>
          <w:color w:val="131313"/>
          <w:w w:val="105"/>
        </w:rPr>
        <w:tab/>
        <w:t xml:space="preserve">Employees engaged in external employment </w:t>
      </w:r>
      <w:r>
        <w:rPr>
          <w:color w:val="131313"/>
          <w:w w:val="105"/>
        </w:rPr>
        <w:t>must</w:t>
      </w:r>
      <w:r>
        <w:rPr>
          <w:color w:val="131313"/>
          <w:spacing w:val="3"/>
          <w:w w:val="105"/>
        </w:rPr>
        <w:t xml:space="preserve"> </w:t>
      </w:r>
      <w:r>
        <w:rPr>
          <w:color w:val="131313"/>
          <w:w w:val="105"/>
        </w:rPr>
        <w:t>not:</w:t>
      </w:r>
    </w:p>
    <w:p w:rsidR="00233F86" w:rsidRDefault="00E62CAD">
      <w:pPr>
        <w:pStyle w:val="ListParagraph"/>
        <w:numPr>
          <w:ilvl w:val="1"/>
          <w:numId w:val="6"/>
        </w:numPr>
        <w:tabs>
          <w:tab w:val="left" w:pos="2051"/>
        </w:tabs>
        <w:spacing w:before="18" w:line="252" w:lineRule="auto"/>
        <w:ind w:right="1181" w:hanging="272"/>
        <w:jc w:val="left"/>
        <w:rPr>
          <w:color w:val="131313"/>
          <w:sz w:val="21"/>
        </w:rPr>
      </w:pPr>
      <w:r>
        <w:rPr>
          <w:color w:val="131313"/>
          <w:w w:val="105"/>
          <w:sz w:val="21"/>
        </w:rPr>
        <w:t>take any action or make any statement as part of their external employment or consultancy which may serve to bring the University into disrepute by association (save for action or statements that accord with the Academic Freedom of Expression policy (MPF12</w:t>
      </w:r>
      <w:r>
        <w:rPr>
          <w:color w:val="131313"/>
          <w:w w:val="105"/>
          <w:sz w:val="21"/>
        </w:rPr>
        <w:t>24); or</w:t>
      </w:r>
      <w:r>
        <w:rPr>
          <w:color w:val="131313"/>
          <w:spacing w:val="14"/>
          <w:w w:val="105"/>
          <w:sz w:val="21"/>
        </w:rPr>
        <w:t xml:space="preserve"> </w:t>
      </w:r>
      <w:r>
        <w:rPr>
          <w:color w:val="131313"/>
          <w:w w:val="105"/>
          <w:sz w:val="21"/>
        </w:rPr>
        <w:t>...</w:t>
      </w:r>
    </w:p>
    <w:p w:rsidR="00233F86" w:rsidRDefault="00233F86">
      <w:pPr>
        <w:pStyle w:val="BodyText"/>
        <w:spacing w:before="9"/>
        <w:rPr>
          <w:sz w:val="15"/>
        </w:rPr>
      </w:pPr>
    </w:p>
    <w:p w:rsidR="00233F86" w:rsidRDefault="00E62CAD">
      <w:pPr>
        <w:pStyle w:val="ListParagraph"/>
        <w:numPr>
          <w:ilvl w:val="1"/>
          <w:numId w:val="6"/>
        </w:numPr>
        <w:tabs>
          <w:tab w:val="left" w:pos="1151"/>
        </w:tabs>
        <w:spacing w:before="91"/>
        <w:ind w:left="1150" w:hanging="363"/>
        <w:jc w:val="left"/>
        <w:rPr>
          <w:color w:val="131313"/>
        </w:rPr>
      </w:pPr>
      <w:r>
        <w:rPr>
          <w:b/>
          <w:i/>
          <w:color w:val="131313"/>
          <w:w w:val="105"/>
        </w:rPr>
        <w:t xml:space="preserve">The Research Integrity and </w:t>
      </w:r>
      <w:r>
        <w:rPr>
          <w:b/>
          <w:i/>
          <w:color w:val="2B2B2B"/>
          <w:w w:val="105"/>
        </w:rPr>
        <w:t xml:space="preserve">Misconduct </w:t>
      </w:r>
      <w:r>
        <w:rPr>
          <w:b/>
          <w:i/>
          <w:color w:val="131313"/>
          <w:w w:val="105"/>
        </w:rPr>
        <w:t>Policy-</w:t>
      </w:r>
      <w:r>
        <w:rPr>
          <w:b/>
          <w:i/>
          <w:color w:val="3F87B6"/>
          <w:spacing w:val="24"/>
          <w:w w:val="105"/>
        </w:rPr>
        <w:t xml:space="preserve"> </w:t>
      </w:r>
      <w:bookmarkStart w:id="0" w:name="_GoBack"/>
      <w:r w:rsidRPr="00E62CAD">
        <w:rPr>
          <w:color w:val="3F87B6"/>
          <w:w w:val="105"/>
          <w:sz w:val="21"/>
          <w:u w:val="single" w:color="3F87B6"/>
        </w:rPr>
        <w:t>https://policy.unimelb.edu.au/MPF1318</w:t>
      </w:r>
      <w:bookmarkEnd w:id="0"/>
    </w:p>
    <w:p w:rsidR="00233F86" w:rsidRDefault="00E62CAD">
      <w:pPr>
        <w:pStyle w:val="BodyText"/>
        <w:spacing w:before="6" w:line="280" w:lineRule="auto"/>
        <w:ind w:left="792" w:right="1104" w:hanging="5"/>
      </w:pPr>
      <w:r>
        <w:rPr>
          <w:color w:val="131313"/>
          <w:w w:val="105"/>
        </w:rPr>
        <w:t xml:space="preserve">The University's Research Integrity and Misconduct Policy includes a section </w:t>
      </w:r>
      <w:r>
        <w:rPr>
          <w:color w:val="2B2B2B"/>
          <w:w w:val="105"/>
        </w:rPr>
        <w:t xml:space="preserve">which </w:t>
      </w:r>
      <w:r>
        <w:rPr>
          <w:color w:val="131313"/>
          <w:w w:val="105"/>
        </w:rPr>
        <w:t xml:space="preserve">states explicitly that </w:t>
      </w:r>
      <w:r>
        <w:rPr>
          <w:color w:val="2B2B2B"/>
          <w:w w:val="105"/>
        </w:rPr>
        <w:t xml:space="preserve">research </w:t>
      </w:r>
      <w:r>
        <w:rPr>
          <w:color w:val="131313"/>
          <w:w w:val="105"/>
        </w:rPr>
        <w:t>methods and results should be open to scrutiny and debate.</w:t>
      </w:r>
    </w:p>
    <w:p w:rsidR="00233F86" w:rsidRDefault="00233F86">
      <w:pPr>
        <w:pStyle w:val="BodyText"/>
        <w:spacing w:before="5"/>
        <w:rPr>
          <w:sz w:val="24"/>
        </w:rPr>
      </w:pPr>
    </w:p>
    <w:p w:rsidR="00233F86" w:rsidRDefault="00E62CAD">
      <w:pPr>
        <w:pStyle w:val="Heading5"/>
        <w:numPr>
          <w:ilvl w:val="0"/>
          <w:numId w:val="8"/>
        </w:numPr>
        <w:tabs>
          <w:tab w:val="left" w:pos="788"/>
        </w:tabs>
        <w:ind w:left="787" w:hanging="363"/>
        <w:rPr>
          <w:color w:val="131313"/>
        </w:rPr>
      </w:pPr>
      <w:r>
        <w:rPr>
          <w:color w:val="131313"/>
          <w:w w:val="105"/>
        </w:rPr>
        <w:t xml:space="preserve">Any of </w:t>
      </w:r>
      <w:r>
        <w:rPr>
          <w:color w:val="2B2B2B"/>
          <w:w w:val="105"/>
        </w:rPr>
        <w:t xml:space="preserve">the </w:t>
      </w:r>
      <w:r>
        <w:rPr>
          <w:color w:val="131313"/>
          <w:w w:val="105"/>
        </w:rPr>
        <w:t>above categories which deal with the topic of academic</w:t>
      </w:r>
      <w:r>
        <w:rPr>
          <w:color w:val="131313"/>
          <w:spacing w:val="-10"/>
          <w:w w:val="105"/>
        </w:rPr>
        <w:t xml:space="preserve"> </w:t>
      </w:r>
      <w:r>
        <w:rPr>
          <w:color w:val="131313"/>
          <w:w w:val="105"/>
        </w:rPr>
        <w:t>freedom</w:t>
      </w:r>
    </w:p>
    <w:p w:rsidR="00233F86" w:rsidRDefault="00233F86">
      <w:pPr>
        <w:pStyle w:val="BodyText"/>
        <w:spacing w:before="11"/>
        <w:rPr>
          <w:b/>
          <w:sz w:val="24"/>
        </w:rPr>
      </w:pPr>
    </w:p>
    <w:p w:rsidR="00233F86" w:rsidRDefault="00E62CAD">
      <w:pPr>
        <w:pStyle w:val="BodyText"/>
        <w:spacing w:line="252" w:lineRule="auto"/>
        <w:ind w:left="794" w:right="1104" w:hanging="8"/>
      </w:pPr>
      <w:r>
        <w:rPr>
          <w:color w:val="131313"/>
          <w:w w:val="105"/>
        </w:rPr>
        <w:t>Academic freedom of expression is fundamental to the academic pursuits of the University and is protected in the terms an</w:t>
      </w:r>
      <w:r>
        <w:rPr>
          <w:color w:val="131313"/>
          <w:w w:val="105"/>
        </w:rPr>
        <w:t>d conditions of employment of University academic staff, and in University policy.</w:t>
      </w:r>
    </w:p>
    <w:p w:rsidR="00233F86" w:rsidRDefault="00233F86">
      <w:pPr>
        <w:pStyle w:val="BodyText"/>
        <w:rPr>
          <w:sz w:val="22"/>
        </w:rPr>
      </w:pPr>
    </w:p>
    <w:p w:rsidR="00233F86" w:rsidRDefault="00E62CAD">
      <w:pPr>
        <w:ind w:left="787"/>
        <w:rPr>
          <w:b/>
          <w:sz w:val="21"/>
        </w:rPr>
      </w:pPr>
      <w:r>
        <w:rPr>
          <w:color w:val="131313"/>
          <w:w w:val="105"/>
          <w:sz w:val="21"/>
        </w:rPr>
        <w:t xml:space="preserve">The following instruments address </w:t>
      </w:r>
      <w:r>
        <w:rPr>
          <w:b/>
          <w:color w:val="131313"/>
          <w:w w:val="105"/>
          <w:sz w:val="21"/>
        </w:rPr>
        <w:t>academic freedom.</w:t>
      </w:r>
    </w:p>
    <w:p w:rsidR="00233F86" w:rsidRDefault="00233F86">
      <w:pPr>
        <w:pStyle w:val="BodyText"/>
        <w:spacing w:before="10"/>
        <w:rPr>
          <w:b/>
          <w:sz w:val="22"/>
        </w:rPr>
      </w:pPr>
    </w:p>
    <w:p w:rsidR="00233F86" w:rsidRDefault="00E62CAD">
      <w:pPr>
        <w:pStyle w:val="ListParagraph"/>
        <w:numPr>
          <w:ilvl w:val="1"/>
          <w:numId w:val="8"/>
        </w:numPr>
        <w:tabs>
          <w:tab w:val="left" w:pos="1148"/>
          <w:tab w:val="left" w:pos="5098"/>
        </w:tabs>
        <w:spacing w:line="252" w:lineRule="auto"/>
        <w:ind w:right="1161" w:hanging="361"/>
        <w:rPr>
          <w:color w:val="131313"/>
          <w:sz w:val="21"/>
        </w:rPr>
      </w:pPr>
      <w:r>
        <w:rPr>
          <w:i/>
          <w:color w:val="131313"/>
          <w:w w:val="105"/>
          <w:sz w:val="21"/>
        </w:rPr>
        <w:t xml:space="preserve">Section 24 of the University of Melbourne Council Regulation </w:t>
      </w:r>
      <w:r>
        <w:rPr>
          <w:color w:val="131313"/>
          <w:w w:val="105"/>
          <w:sz w:val="21"/>
        </w:rPr>
        <w:t xml:space="preserve">states that </w:t>
      </w:r>
      <w:r>
        <w:rPr>
          <w:color w:val="2B2B2B"/>
          <w:w w:val="105"/>
          <w:sz w:val="21"/>
        </w:rPr>
        <w:t xml:space="preserve">'Council </w:t>
      </w:r>
      <w:r>
        <w:rPr>
          <w:color w:val="131313"/>
          <w:w w:val="105"/>
          <w:sz w:val="21"/>
        </w:rPr>
        <w:t xml:space="preserve">may set principles for the University regarding the rights and responsibilities related to academic freedom of expression'.  </w:t>
      </w:r>
      <w:r>
        <w:rPr>
          <w:color w:val="3F87B6"/>
          <w:spacing w:val="29"/>
          <w:w w:val="105"/>
          <w:sz w:val="21"/>
        </w:rPr>
        <w:t xml:space="preserve"> </w:t>
      </w:r>
      <w:r>
        <w:rPr>
          <w:color w:val="3F87B6"/>
          <w:spacing w:val="-4"/>
          <w:w w:val="105"/>
          <w:sz w:val="21"/>
          <w:u w:val="thick" w:color="3F87B6"/>
        </w:rPr>
        <w:t>https://about.unimelb</w:t>
      </w:r>
      <w:r>
        <w:rPr>
          <w:color w:val="3D7099"/>
          <w:spacing w:val="-4"/>
          <w:w w:val="105"/>
          <w:sz w:val="21"/>
          <w:u w:val="thick" w:color="3F87B6"/>
        </w:rPr>
        <w:t>.</w:t>
      </w:r>
      <w:r>
        <w:rPr>
          <w:color w:val="3F87B6"/>
          <w:spacing w:val="-4"/>
          <w:w w:val="105"/>
          <w:sz w:val="21"/>
          <w:u w:val="thick" w:color="3F87B6"/>
        </w:rPr>
        <w:t>edu.au/</w:t>
      </w:r>
      <w:r>
        <w:rPr>
          <w:color w:val="3F87B6"/>
          <w:spacing w:val="-4"/>
          <w:w w:val="105"/>
          <w:sz w:val="21"/>
        </w:rPr>
        <w:tab/>
      </w:r>
      <w:r>
        <w:rPr>
          <w:color w:val="3F87B6"/>
          <w:w w:val="105"/>
          <w:sz w:val="21"/>
          <w:u w:val="thick" w:color="3F87B6"/>
        </w:rPr>
        <w:t>data/assets/pdf</w:t>
      </w:r>
      <w:r>
        <w:rPr>
          <w:color w:val="3F87B6"/>
          <w:w w:val="105"/>
          <w:sz w:val="21"/>
        </w:rPr>
        <w:t xml:space="preserve"> </w:t>
      </w:r>
      <w:r>
        <w:rPr>
          <w:color w:val="3F87B6"/>
          <w:w w:val="105"/>
          <w:sz w:val="21"/>
          <w:u w:val="thick" w:color="3F87B6"/>
        </w:rPr>
        <w:t>file/0030/19578/Council-Regulation</w:t>
      </w:r>
      <w:r>
        <w:rPr>
          <w:color w:val="3F87B6"/>
          <w:w w:val="105"/>
          <w:sz w:val="21"/>
        </w:rPr>
        <w:t>­</w:t>
      </w:r>
      <w:r>
        <w:rPr>
          <w:color w:val="3F87B6"/>
          <w:w w:val="105"/>
          <w:sz w:val="21"/>
          <w:u w:val="thick" w:color="3F87B6"/>
        </w:rPr>
        <w:t xml:space="preserve"> v06-l</w:t>
      </w:r>
      <w:r>
        <w:rPr>
          <w:color w:val="3F87B6"/>
          <w:spacing w:val="-21"/>
          <w:w w:val="105"/>
          <w:sz w:val="21"/>
          <w:u w:val="thick" w:color="3F87B6"/>
        </w:rPr>
        <w:t xml:space="preserve"> </w:t>
      </w:r>
      <w:r>
        <w:rPr>
          <w:color w:val="3F87B6"/>
          <w:w w:val="105"/>
          <w:sz w:val="21"/>
          <w:u w:val="thick" w:color="3F87B6"/>
        </w:rPr>
        <w:t>1-Dec-2018.pdf</w:t>
      </w:r>
    </w:p>
    <w:p w:rsidR="00233F86" w:rsidRDefault="00233F86">
      <w:pPr>
        <w:pStyle w:val="BodyText"/>
        <w:spacing w:before="8"/>
      </w:pPr>
    </w:p>
    <w:p w:rsidR="00233F86" w:rsidRDefault="00E62CAD">
      <w:pPr>
        <w:pStyle w:val="ListParagraph"/>
        <w:numPr>
          <w:ilvl w:val="1"/>
          <w:numId w:val="8"/>
        </w:numPr>
        <w:tabs>
          <w:tab w:val="left" w:pos="1148"/>
        </w:tabs>
        <w:spacing w:before="1" w:line="252" w:lineRule="auto"/>
        <w:ind w:left="1148" w:right="1120"/>
        <w:rPr>
          <w:color w:val="131313"/>
          <w:sz w:val="21"/>
        </w:rPr>
      </w:pPr>
      <w:r>
        <w:rPr>
          <w:color w:val="2B2B2B"/>
          <w:w w:val="105"/>
          <w:sz w:val="21"/>
        </w:rPr>
        <w:t xml:space="preserve">These </w:t>
      </w:r>
      <w:r>
        <w:rPr>
          <w:color w:val="131313"/>
          <w:w w:val="105"/>
          <w:sz w:val="21"/>
        </w:rPr>
        <w:t>principles are set i</w:t>
      </w:r>
      <w:r>
        <w:rPr>
          <w:color w:val="131313"/>
          <w:w w:val="105"/>
          <w:sz w:val="21"/>
        </w:rPr>
        <w:t xml:space="preserve">n the Council-approved University policy known as the </w:t>
      </w:r>
      <w:r>
        <w:rPr>
          <w:i/>
          <w:color w:val="131313"/>
          <w:w w:val="105"/>
          <w:sz w:val="21"/>
        </w:rPr>
        <w:t xml:space="preserve">'Academic Freedom of Expression Policy' (MPF1224) </w:t>
      </w:r>
      <w:r>
        <w:rPr>
          <w:color w:val="131313"/>
          <w:w w:val="105"/>
          <w:sz w:val="21"/>
        </w:rPr>
        <w:t xml:space="preserve">(see </w:t>
      </w:r>
      <w:r>
        <w:rPr>
          <w:b/>
          <w:color w:val="131313"/>
          <w:w w:val="105"/>
          <w:sz w:val="21"/>
        </w:rPr>
        <w:t>Appendix A).</w:t>
      </w:r>
      <w:r>
        <w:rPr>
          <w:b/>
          <w:color w:val="3F87B6"/>
          <w:spacing w:val="3"/>
          <w:w w:val="105"/>
          <w:sz w:val="21"/>
        </w:rPr>
        <w:t xml:space="preserve"> </w:t>
      </w:r>
      <w:r>
        <w:rPr>
          <w:color w:val="3F87B6"/>
          <w:w w:val="105"/>
          <w:sz w:val="21"/>
          <w:u w:val="thick" w:color="3F87B6"/>
        </w:rPr>
        <w:t>https://policy.unimelb.edu.au/MPF1224</w:t>
      </w:r>
    </w:p>
    <w:p w:rsidR="00233F86" w:rsidRDefault="00233F86">
      <w:pPr>
        <w:pStyle w:val="BodyText"/>
        <w:spacing w:before="3"/>
        <w:rPr>
          <w:sz w:val="22"/>
        </w:rPr>
      </w:pPr>
    </w:p>
    <w:p w:rsidR="00233F86" w:rsidRDefault="00E62CAD">
      <w:pPr>
        <w:pStyle w:val="ListParagraph"/>
        <w:numPr>
          <w:ilvl w:val="1"/>
          <w:numId w:val="8"/>
        </w:numPr>
        <w:tabs>
          <w:tab w:val="left" w:pos="1144"/>
        </w:tabs>
        <w:spacing w:before="1" w:line="249" w:lineRule="auto"/>
        <w:ind w:right="1417" w:hanging="366"/>
        <w:rPr>
          <w:color w:val="131313"/>
          <w:sz w:val="21"/>
        </w:rPr>
      </w:pPr>
      <w:r>
        <w:rPr>
          <w:color w:val="2B2B2B"/>
          <w:w w:val="105"/>
          <w:sz w:val="21"/>
        </w:rPr>
        <w:t xml:space="preserve">The </w:t>
      </w:r>
      <w:r>
        <w:rPr>
          <w:color w:val="131313"/>
          <w:w w:val="105"/>
          <w:sz w:val="21"/>
        </w:rPr>
        <w:t xml:space="preserve">principles pertaining to academic freedom are also embedded in employment conditions. The University's </w:t>
      </w:r>
      <w:r>
        <w:rPr>
          <w:i/>
          <w:color w:val="131313"/>
          <w:w w:val="105"/>
          <w:sz w:val="21"/>
        </w:rPr>
        <w:t xml:space="preserve">Enterprise Agreement 2018, </w:t>
      </w:r>
      <w:r>
        <w:rPr>
          <w:color w:val="2B2B2B"/>
          <w:w w:val="105"/>
          <w:sz w:val="21"/>
        </w:rPr>
        <w:t xml:space="preserve">which </w:t>
      </w:r>
      <w:r>
        <w:rPr>
          <w:color w:val="131313"/>
          <w:w w:val="105"/>
          <w:sz w:val="21"/>
        </w:rPr>
        <w:t>is pending Fair Work Commissioner approval, contains the following</w:t>
      </w:r>
      <w:r>
        <w:rPr>
          <w:color w:val="131313"/>
          <w:spacing w:val="3"/>
          <w:w w:val="105"/>
          <w:sz w:val="21"/>
        </w:rPr>
        <w:t xml:space="preserve"> </w:t>
      </w:r>
      <w:r>
        <w:rPr>
          <w:color w:val="131313"/>
          <w:w w:val="105"/>
          <w:sz w:val="21"/>
        </w:rPr>
        <w:t>provision:</w:t>
      </w:r>
    </w:p>
    <w:p w:rsidR="00233F86" w:rsidRDefault="00233F86">
      <w:pPr>
        <w:pStyle w:val="BodyText"/>
        <w:spacing w:before="2"/>
        <w:rPr>
          <w:sz w:val="22"/>
        </w:rPr>
      </w:pPr>
    </w:p>
    <w:p w:rsidR="00233F86" w:rsidRDefault="00E62CAD">
      <w:pPr>
        <w:pStyle w:val="ListParagraph"/>
        <w:numPr>
          <w:ilvl w:val="1"/>
          <w:numId w:val="5"/>
        </w:numPr>
        <w:tabs>
          <w:tab w:val="left" w:pos="1641"/>
        </w:tabs>
        <w:ind w:hanging="499"/>
        <w:rPr>
          <w:i/>
          <w:sz w:val="21"/>
        </w:rPr>
      </w:pPr>
      <w:r>
        <w:rPr>
          <w:i/>
          <w:color w:val="131313"/>
          <w:w w:val="105"/>
          <w:sz w:val="21"/>
        </w:rPr>
        <w:t>ACADEMIC FREEDOM OF</w:t>
      </w:r>
      <w:r>
        <w:rPr>
          <w:i/>
          <w:color w:val="131313"/>
          <w:spacing w:val="-19"/>
          <w:w w:val="105"/>
          <w:sz w:val="21"/>
        </w:rPr>
        <w:t xml:space="preserve"> </w:t>
      </w:r>
      <w:r>
        <w:rPr>
          <w:i/>
          <w:color w:val="131313"/>
          <w:w w:val="105"/>
          <w:sz w:val="21"/>
        </w:rPr>
        <w:t>EXPRESSION</w:t>
      </w:r>
    </w:p>
    <w:p w:rsidR="00233F86" w:rsidRDefault="00E62CAD">
      <w:pPr>
        <w:pStyle w:val="ListParagraph"/>
        <w:numPr>
          <w:ilvl w:val="2"/>
          <w:numId w:val="5"/>
        </w:numPr>
        <w:tabs>
          <w:tab w:val="left" w:pos="2172"/>
        </w:tabs>
        <w:spacing w:before="13" w:line="252" w:lineRule="auto"/>
        <w:ind w:right="1613" w:hanging="3"/>
        <w:rPr>
          <w:sz w:val="21"/>
        </w:rPr>
      </w:pPr>
      <w:r>
        <w:rPr>
          <w:color w:val="131313"/>
          <w:w w:val="105"/>
          <w:sz w:val="21"/>
        </w:rPr>
        <w:t>The Parties agree to act in a manner consistent with the protection and promotion of Academic Freedom within the</w:t>
      </w:r>
      <w:r>
        <w:rPr>
          <w:color w:val="131313"/>
          <w:spacing w:val="15"/>
          <w:w w:val="105"/>
          <w:sz w:val="21"/>
        </w:rPr>
        <w:t xml:space="preserve"> </w:t>
      </w:r>
      <w:r>
        <w:rPr>
          <w:color w:val="131313"/>
          <w:w w:val="105"/>
          <w:sz w:val="21"/>
        </w:rPr>
        <w:t>University.</w:t>
      </w:r>
    </w:p>
    <w:p w:rsidR="00233F86" w:rsidRDefault="00E62CAD">
      <w:pPr>
        <w:pStyle w:val="ListParagraph"/>
        <w:numPr>
          <w:ilvl w:val="2"/>
          <w:numId w:val="5"/>
        </w:numPr>
        <w:tabs>
          <w:tab w:val="left" w:pos="2172"/>
        </w:tabs>
        <w:spacing w:before="3" w:line="252" w:lineRule="auto"/>
        <w:ind w:left="1509" w:right="1698" w:firstLine="1"/>
        <w:rPr>
          <w:sz w:val="21"/>
        </w:rPr>
      </w:pPr>
      <w:r>
        <w:rPr>
          <w:color w:val="131313"/>
          <w:w w:val="105"/>
          <w:sz w:val="21"/>
        </w:rPr>
        <w:t xml:space="preserve">The University promotes and protects Academic </w:t>
      </w:r>
      <w:r>
        <w:rPr>
          <w:color w:val="2B2B2B"/>
          <w:w w:val="105"/>
          <w:sz w:val="21"/>
        </w:rPr>
        <w:t xml:space="preserve">Freedom </w:t>
      </w:r>
      <w:r>
        <w:rPr>
          <w:color w:val="131313"/>
          <w:w w:val="105"/>
          <w:sz w:val="21"/>
        </w:rPr>
        <w:t xml:space="preserve">of </w:t>
      </w:r>
      <w:r>
        <w:rPr>
          <w:color w:val="131313"/>
          <w:spacing w:val="-3"/>
          <w:w w:val="105"/>
          <w:sz w:val="21"/>
        </w:rPr>
        <w:t>Expression</w:t>
      </w:r>
      <w:r>
        <w:rPr>
          <w:color w:val="5B5B5B"/>
          <w:spacing w:val="-3"/>
          <w:w w:val="105"/>
          <w:sz w:val="21"/>
        </w:rPr>
        <w:t xml:space="preserve">, </w:t>
      </w:r>
      <w:r>
        <w:rPr>
          <w:color w:val="131313"/>
          <w:w w:val="105"/>
          <w:sz w:val="21"/>
        </w:rPr>
        <w:t xml:space="preserve">as set out separately in </w:t>
      </w:r>
      <w:r>
        <w:rPr>
          <w:color w:val="2B2B2B"/>
          <w:w w:val="105"/>
          <w:sz w:val="21"/>
        </w:rPr>
        <w:t>University</w:t>
      </w:r>
      <w:r>
        <w:rPr>
          <w:color w:val="2B2B2B"/>
          <w:spacing w:val="24"/>
          <w:w w:val="105"/>
          <w:sz w:val="21"/>
        </w:rPr>
        <w:t xml:space="preserve"> </w:t>
      </w:r>
      <w:r>
        <w:rPr>
          <w:color w:val="2B2B2B"/>
          <w:w w:val="105"/>
          <w:sz w:val="21"/>
        </w:rPr>
        <w:t>Policy.</w:t>
      </w:r>
    </w:p>
    <w:p w:rsidR="00233F86" w:rsidRDefault="00233F86">
      <w:pPr>
        <w:spacing w:line="252" w:lineRule="auto"/>
        <w:rPr>
          <w:sz w:val="21"/>
        </w:rPr>
        <w:sectPr w:rsidR="00233F86">
          <w:pgSz w:w="11910" w:h="16840"/>
          <w:pgMar w:top="900" w:right="300" w:bottom="280" w:left="360" w:header="720" w:footer="720" w:gutter="0"/>
          <w:cols w:space="720"/>
        </w:sectPr>
      </w:pPr>
    </w:p>
    <w:p w:rsidR="00233F86" w:rsidRDefault="00E62CAD">
      <w:pPr>
        <w:pStyle w:val="ListParagraph"/>
        <w:numPr>
          <w:ilvl w:val="2"/>
          <w:numId w:val="5"/>
        </w:numPr>
        <w:tabs>
          <w:tab w:val="left" w:pos="2172"/>
        </w:tabs>
        <w:spacing w:before="68" w:line="252" w:lineRule="auto"/>
        <w:ind w:right="1452" w:hanging="3"/>
        <w:rPr>
          <w:sz w:val="21"/>
        </w:rPr>
      </w:pPr>
      <w:r>
        <w:rPr>
          <w:color w:val="131313"/>
          <w:w w:val="105"/>
          <w:sz w:val="21"/>
        </w:rPr>
        <w:lastRenderedPageBreak/>
        <w:t xml:space="preserve">The </w:t>
      </w:r>
      <w:r>
        <w:rPr>
          <w:color w:val="131313"/>
          <w:w w:val="105"/>
          <w:sz w:val="21"/>
        </w:rPr>
        <w:t xml:space="preserve">University will have regard to the principles of Academic Freedom of Expression when assessing, determining and </w:t>
      </w:r>
      <w:proofErr w:type="spellStart"/>
      <w:r>
        <w:rPr>
          <w:color w:val="131313"/>
          <w:w w:val="105"/>
          <w:sz w:val="21"/>
        </w:rPr>
        <w:t>actioning</w:t>
      </w:r>
      <w:proofErr w:type="spellEnd"/>
      <w:r>
        <w:rPr>
          <w:color w:val="131313"/>
          <w:w w:val="105"/>
          <w:sz w:val="21"/>
        </w:rPr>
        <w:t xml:space="preserve"> matters set out in this Agreement relating to performance, academic non-confirmation </w:t>
      </w:r>
      <w:r>
        <w:rPr>
          <w:color w:val="131313"/>
          <w:spacing w:val="-6"/>
          <w:w w:val="105"/>
          <w:sz w:val="21"/>
        </w:rPr>
        <w:t>and</w:t>
      </w:r>
      <w:r>
        <w:rPr>
          <w:color w:val="313131"/>
          <w:spacing w:val="-6"/>
          <w:w w:val="105"/>
          <w:sz w:val="21"/>
        </w:rPr>
        <w:t xml:space="preserve">, </w:t>
      </w:r>
      <w:r>
        <w:rPr>
          <w:color w:val="131313"/>
          <w:w w:val="105"/>
          <w:sz w:val="21"/>
        </w:rPr>
        <w:t>pursuant to clause 1.35.3,</w:t>
      </w:r>
      <w:r>
        <w:rPr>
          <w:color w:val="131313"/>
          <w:spacing w:val="1"/>
          <w:w w:val="105"/>
          <w:sz w:val="21"/>
        </w:rPr>
        <w:t xml:space="preserve"> </w:t>
      </w:r>
      <w:r>
        <w:rPr>
          <w:color w:val="131313"/>
          <w:w w:val="105"/>
          <w:sz w:val="21"/>
        </w:rPr>
        <w:t>misconduct.</w:t>
      </w:r>
    </w:p>
    <w:p w:rsidR="00233F86" w:rsidRDefault="00E62CAD">
      <w:pPr>
        <w:pStyle w:val="ListParagraph"/>
        <w:numPr>
          <w:ilvl w:val="2"/>
          <w:numId w:val="5"/>
        </w:numPr>
        <w:tabs>
          <w:tab w:val="left" w:pos="2172"/>
        </w:tabs>
        <w:spacing w:line="252" w:lineRule="auto"/>
        <w:ind w:left="1505" w:right="1212" w:firstLine="5"/>
        <w:rPr>
          <w:sz w:val="21"/>
        </w:rPr>
      </w:pPr>
      <w:r>
        <w:rPr>
          <w:color w:val="313131"/>
          <w:w w:val="105"/>
          <w:sz w:val="21"/>
        </w:rPr>
        <w:t>T</w:t>
      </w:r>
      <w:r>
        <w:rPr>
          <w:color w:val="131313"/>
          <w:w w:val="105"/>
          <w:sz w:val="21"/>
        </w:rPr>
        <w:t>he U</w:t>
      </w:r>
      <w:r>
        <w:rPr>
          <w:color w:val="131313"/>
          <w:w w:val="105"/>
          <w:sz w:val="21"/>
        </w:rPr>
        <w:t xml:space="preserve">niversity confirms the University Council's resolution that the Academic Freedom of Expression Policy will not be reviewed until 31 December 2022 and, accordingly, the Parties agree </w:t>
      </w:r>
      <w:r>
        <w:rPr>
          <w:color w:val="030303"/>
          <w:w w:val="105"/>
          <w:sz w:val="21"/>
        </w:rPr>
        <w:t xml:space="preserve">that </w:t>
      </w:r>
      <w:r>
        <w:rPr>
          <w:color w:val="131313"/>
          <w:w w:val="105"/>
          <w:sz w:val="21"/>
        </w:rPr>
        <w:t xml:space="preserve">the Academic Freedom of Expression Policy in place during bargaining </w:t>
      </w:r>
      <w:r>
        <w:rPr>
          <w:color w:val="131313"/>
          <w:w w:val="105"/>
          <w:sz w:val="21"/>
        </w:rPr>
        <w:t>will not be amended or rescinded throughout the life of the Agreement or up to and including 31 December 2022, whichever comes</w:t>
      </w:r>
      <w:r>
        <w:rPr>
          <w:color w:val="131313"/>
          <w:spacing w:val="8"/>
          <w:w w:val="105"/>
          <w:sz w:val="21"/>
        </w:rPr>
        <w:t xml:space="preserve"> </w:t>
      </w:r>
      <w:r>
        <w:rPr>
          <w:color w:val="131313"/>
          <w:w w:val="105"/>
          <w:sz w:val="21"/>
        </w:rPr>
        <w:t>first.</w:t>
      </w:r>
    </w:p>
    <w:p w:rsidR="00233F86" w:rsidRDefault="00233F86">
      <w:pPr>
        <w:pStyle w:val="BodyText"/>
        <w:spacing w:before="10"/>
      </w:pPr>
    </w:p>
    <w:p w:rsidR="00233F86" w:rsidRDefault="00E62CAD">
      <w:pPr>
        <w:pStyle w:val="Heading4"/>
        <w:numPr>
          <w:ilvl w:val="0"/>
          <w:numId w:val="8"/>
        </w:numPr>
        <w:tabs>
          <w:tab w:val="left" w:pos="781"/>
        </w:tabs>
        <w:spacing w:line="237" w:lineRule="auto"/>
        <w:ind w:left="785" w:right="1059" w:hanging="363"/>
        <w:rPr>
          <w:color w:val="313131"/>
        </w:rPr>
      </w:pPr>
      <w:r>
        <w:rPr>
          <w:color w:val="131313"/>
        </w:rPr>
        <w:t xml:space="preserve">The reports of relevant non-confidential reviews which your </w:t>
      </w:r>
      <w:r>
        <w:rPr>
          <w:color w:val="313131"/>
          <w:spacing w:val="-3"/>
        </w:rPr>
        <w:t>u</w:t>
      </w:r>
      <w:r>
        <w:rPr>
          <w:color w:val="131313"/>
          <w:spacing w:val="-3"/>
        </w:rPr>
        <w:t>nive</w:t>
      </w:r>
      <w:r>
        <w:rPr>
          <w:color w:val="313131"/>
          <w:spacing w:val="-3"/>
        </w:rPr>
        <w:t>r</w:t>
      </w:r>
      <w:r>
        <w:rPr>
          <w:color w:val="131313"/>
          <w:spacing w:val="-3"/>
        </w:rPr>
        <w:t>s</w:t>
      </w:r>
      <w:r>
        <w:rPr>
          <w:color w:val="313131"/>
          <w:spacing w:val="-3"/>
        </w:rPr>
        <w:t>i</w:t>
      </w:r>
      <w:r>
        <w:rPr>
          <w:color w:val="131313"/>
          <w:spacing w:val="-3"/>
        </w:rPr>
        <w:t xml:space="preserve">ty </w:t>
      </w:r>
      <w:r>
        <w:rPr>
          <w:color w:val="131313"/>
        </w:rPr>
        <w:t xml:space="preserve">may have undertaken in relation to </w:t>
      </w:r>
      <w:r>
        <w:rPr>
          <w:color w:val="030303"/>
        </w:rPr>
        <w:t xml:space="preserve">its </w:t>
      </w:r>
      <w:r>
        <w:rPr>
          <w:color w:val="131313"/>
        </w:rPr>
        <w:t xml:space="preserve">rules, policies and </w:t>
      </w:r>
      <w:r>
        <w:rPr>
          <w:color w:val="313131"/>
        </w:rPr>
        <w:t>p</w:t>
      </w:r>
      <w:r>
        <w:rPr>
          <w:color w:val="131313"/>
        </w:rPr>
        <w:t xml:space="preserve">ractices in </w:t>
      </w:r>
      <w:r>
        <w:rPr>
          <w:color w:val="131313"/>
          <w:spacing w:val="-3"/>
        </w:rPr>
        <w:t>th</w:t>
      </w:r>
      <w:r>
        <w:rPr>
          <w:color w:val="313131"/>
          <w:spacing w:val="-3"/>
        </w:rPr>
        <w:t>i</w:t>
      </w:r>
      <w:r>
        <w:rPr>
          <w:color w:val="131313"/>
          <w:spacing w:val="-3"/>
        </w:rPr>
        <w:t>s</w:t>
      </w:r>
      <w:r>
        <w:rPr>
          <w:color w:val="131313"/>
          <w:spacing w:val="21"/>
        </w:rPr>
        <w:t xml:space="preserve"> </w:t>
      </w:r>
      <w:r>
        <w:rPr>
          <w:color w:val="131313"/>
        </w:rPr>
        <w:t>area.</w:t>
      </w:r>
    </w:p>
    <w:p w:rsidR="00233F86" w:rsidRDefault="00233F86">
      <w:pPr>
        <w:pStyle w:val="BodyText"/>
        <w:spacing w:before="8"/>
        <w:rPr>
          <w:b/>
          <w:sz w:val="22"/>
        </w:rPr>
      </w:pPr>
    </w:p>
    <w:p w:rsidR="00233F86" w:rsidRDefault="00E62CAD">
      <w:pPr>
        <w:pStyle w:val="BodyText"/>
        <w:ind w:left="787"/>
      </w:pPr>
      <w:r>
        <w:rPr>
          <w:color w:val="131313"/>
          <w:w w:val="105"/>
        </w:rPr>
        <w:t>The University has no reports of relevant non-confidential reviews.</w:t>
      </w:r>
    </w:p>
    <w:p w:rsidR="00233F86" w:rsidRDefault="00233F86">
      <w:pPr>
        <w:pStyle w:val="BodyText"/>
        <w:spacing w:before="6"/>
        <w:rPr>
          <w:sz w:val="22"/>
        </w:rPr>
      </w:pPr>
    </w:p>
    <w:p w:rsidR="00233F86" w:rsidRDefault="00E62CAD">
      <w:pPr>
        <w:pStyle w:val="Heading4"/>
        <w:numPr>
          <w:ilvl w:val="0"/>
          <w:numId w:val="8"/>
        </w:numPr>
        <w:tabs>
          <w:tab w:val="left" w:pos="788"/>
        </w:tabs>
        <w:ind w:left="787" w:hanging="362"/>
        <w:rPr>
          <w:color w:val="131313"/>
        </w:rPr>
      </w:pPr>
      <w:r>
        <w:rPr>
          <w:color w:val="131313"/>
        </w:rPr>
        <w:t xml:space="preserve">Any observations that you would like to </w:t>
      </w:r>
      <w:r>
        <w:rPr>
          <w:color w:val="030303"/>
        </w:rPr>
        <w:t xml:space="preserve">make </w:t>
      </w:r>
      <w:r>
        <w:rPr>
          <w:color w:val="131313"/>
        </w:rPr>
        <w:t xml:space="preserve">which you think </w:t>
      </w:r>
      <w:r>
        <w:rPr>
          <w:color w:val="030303"/>
        </w:rPr>
        <w:t xml:space="preserve">might </w:t>
      </w:r>
      <w:r>
        <w:rPr>
          <w:color w:val="131313"/>
        </w:rPr>
        <w:t xml:space="preserve">be </w:t>
      </w:r>
      <w:r>
        <w:rPr>
          <w:color w:val="131313"/>
          <w:spacing w:val="-3"/>
        </w:rPr>
        <w:t>hel</w:t>
      </w:r>
      <w:r>
        <w:rPr>
          <w:color w:val="313131"/>
          <w:spacing w:val="-3"/>
        </w:rPr>
        <w:t>p</w:t>
      </w:r>
      <w:r>
        <w:rPr>
          <w:color w:val="131313"/>
          <w:spacing w:val="-3"/>
        </w:rPr>
        <w:t xml:space="preserve">ful </w:t>
      </w:r>
      <w:r>
        <w:rPr>
          <w:color w:val="131313"/>
        </w:rPr>
        <w:t>to the</w:t>
      </w:r>
      <w:r>
        <w:rPr>
          <w:color w:val="131313"/>
          <w:spacing w:val="50"/>
        </w:rPr>
        <w:t xml:space="preserve"> </w:t>
      </w:r>
      <w:r>
        <w:rPr>
          <w:color w:val="313131"/>
        </w:rPr>
        <w:t>R</w:t>
      </w:r>
      <w:r>
        <w:rPr>
          <w:color w:val="131313"/>
        </w:rPr>
        <w:t>eview.</w:t>
      </w:r>
    </w:p>
    <w:p w:rsidR="00233F86" w:rsidRDefault="00233F86">
      <w:pPr>
        <w:pStyle w:val="BodyText"/>
        <w:spacing w:before="4"/>
        <w:rPr>
          <w:b/>
          <w:sz w:val="24"/>
        </w:rPr>
      </w:pPr>
    </w:p>
    <w:p w:rsidR="00233F86" w:rsidRDefault="00E62CAD">
      <w:pPr>
        <w:pStyle w:val="BodyText"/>
        <w:spacing w:line="252" w:lineRule="auto"/>
        <w:ind w:left="780" w:right="1104" w:firstLine="1"/>
      </w:pPr>
      <w:r>
        <w:rPr>
          <w:color w:val="131313"/>
          <w:w w:val="105"/>
        </w:rPr>
        <w:t xml:space="preserve">The University of Melbourne supports the recent submission of the Group of Eight in response to </w:t>
      </w:r>
      <w:r>
        <w:rPr>
          <w:color w:val="030303"/>
          <w:w w:val="105"/>
        </w:rPr>
        <w:t xml:space="preserve">the </w:t>
      </w:r>
      <w:r>
        <w:rPr>
          <w:color w:val="131313"/>
          <w:w w:val="105"/>
        </w:rPr>
        <w:t>re</w:t>
      </w:r>
      <w:r>
        <w:rPr>
          <w:color w:val="313131"/>
          <w:w w:val="105"/>
        </w:rPr>
        <w:t>v</w:t>
      </w:r>
      <w:r>
        <w:rPr>
          <w:color w:val="131313"/>
          <w:w w:val="105"/>
        </w:rPr>
        <w:t>ie</w:t>
      </w:r>
      <w:r>
        <w:rPr>
          <w:color w:val="313131"/>
          <w:w w:val="105"/>
        </w:rPr>
        <w:t>w</w:t>
      </w:r>
      <w:r>
        <w:rPr>
          <w:color w:val="131313"/>
          <w:w w:val="105"/>
        </w:rPr>
        <w:t xml:space="preserve">. We agree with </w:t>
      </w:r>
      <w:r>
        <w:rPr>
          <w:color w:val="313131"/>
          <w:w w:val="105"/>
        </w:rPr>
        <w:t>i</w:t>
      </w:r>
      <w:r>
        <w:rPr>
          <w:color w:val="131313"/>
          <w:w w:val="105"/>
        </w:rPr>
        <w:t xml:space="preserve">ts emphasis on the importance of ensuring universities have autonomy in regulating their policies and practices in this area, and do </w:t>
      </w:r>
      <w:r>
        <w:rPr>
          <w:color w:val="131313"/>
          <w:w w:val="105"/>
        </w:rPr>
        <w:t>not believe there is evidence of a 'crisis' of freedom of speech in Australian universities</w:t>
      </w:r>
      <w:r>
        <w:rPr>
          <w:color w:val="313131"/>
          <w:w w:val="105"/>
        </w:rPr>
        <w:t xml:space="preserve">. </w:t>
      </w:r>
      <w:proofErr w:type="gramStart"/>
      <w:r>
        <w:rPr>
          <w:color w:val="131313"/>
          <w:w w:val="105"/>
        </w:rPr>
        <w:t xml:space="preserve">Nonetheless </w:t>
      </w:r>
      <w:r>
        <w:rPr>
          <w:color w:val="313131"/>
          <w:w w:val="105"/>
        </w:rPr>
        <w:t>,</w:t>
      </w:r>
      <w:proofErr w:type="gramEnd"/>
      <w:r>
        <w:rPr>
          <w:color w:val="313131"/>
          <w:w w:val="105"/>
        </w:rPr>
        <w:t xml:space="preserve"> </w:t>
      </w:r>
      <w:r>
        <w:rPr>
          <w:color w:val="131313"/>
          <w:w w:val="105"/>
        </w:rPr>
        <w:t>we view the responsibility of protecting and promoting freedom of speech very seriousl</w:t>
      </w:r>
      <w:r>
        <w:rPr>
          <w:color w:val="313131"/>
          <w:w w:val="105"/>
        </w:rPr>
        <w:t xml:space="preserve">y </w:t>
      </w:r>
      <w:r>
        <w:rPr>
          <w:color w:val="131313"/>
          <w:w w:val="105"/>
        </w:rPr>
        <w:t>and as part of our commitment to serving the Victorian</w:t>
      </w:r>
      <w:r>
        <w:rPr>
          <w:color w:val="313131"/>
          <w:w w:val="105"/>
        </w:rPr>
        <w:t xml:space="preserve">, </w:t>
      </w:r>
      <w:r>
        <w:rPr>
          <w:color w:val="131313"/>
          <w:w w:val="105"/>
        </w:rPr>
        <w:t>Australian and international communities and the public interest.</w:t>
      </w:r>
    </w:p>
    <w:p w:rsidR="00233F86" w:rsidRDefault="00233F86">
      <w:pPr>
        <w:pStyle w:val="BodyText"/>
        <w:spacing w:before="4"/>
        <w:rPr>
          <w:sz w:val="22"/>
        </w:rPr>
      </w:pPr>
    </w:p>
    <w:p w:rsidR="00233F86" w:rsidRDefault="00E62CAD">
      <w:pPr>
        <w:pStyle w:val="BodyText"/>
        <w:spacing w:line="252" w:lineRule="auto"/>
        <w:ind w:left="781" w:right="1183" w:firstLine="1"/>
      </w:pPr>
      <w:r>
        <w:rPr>
          <w:color w:val="313131"/>
          <w:w w:val="105"/>
        </w:rPr>
        <w:t>T</w:t>
      </w:r>
      <w:r>
        <w:rPr>
          <w:color w:val="131313"/>
          <w:w w:val="105"/>
        </w:rPr>
        <w:t xml:space="preserve">he University </w:t>
      </w:r>
      <w:proofErr w:type="spellStart"/>
      <w:r>
        <w:rPr>
          <w:color w:val="131313"/>
          <w:w w:val="105"/>
        </w:rPr>
        <w:t>recognises</w:t>
      </w:r>
      <w:proofErr w:type="spellEnd"/>
      <w:r>
        <w:rPr>
          <w:color w:val="131313"/>
          <w:w w:val="105"/>
        </w:rPr>
        <w:t xml:space="preserve"> the distinction between the general concepts of freedom of speech and academic freedom. We support the separation of academic freedom and freedom of speech policie</w:t>
      </w:r>
      <w:r>
        <w:rPr>
          <w:color w:val="131313"/>
          <w:w w:val="105"/>
        </w:rPr>
        <w:t>s, noting that freedom of speech is a much broader concept than the principle of academic freedom.</w:t>
      </w:r>
    </w:p>
    <w:p w:rsidR="00233F86" w:rsidRDefault="00E62CAD">
      <w:pPr>
        <w:pStyle w:val="BodyText"/>
        <w:spacing w:line="252" w:lineRule="auto"/>
        <w:ind w:left="781" w:right="1104" w:hanging="1"/>
      </w:pPr>
      <w:r>
        <w:rPr>
          <w:color w:val="131313"/>
          <w:w w:val="105"/>
        </w:rPr>
        <w:t>Freedom of speech is regulated in the general legal framework and applies to a larger group of constituents, beyond the academ</w:t>
      </w:r>
      <w:r>
        <w:rPr>
          <w:color w:val="313131"/>
          <w:w w:val="105"/>
        </w:rPr>
        <w:t>y</w:t>
      </w:r>
      <w:r>
        <w:rPr>
          <w:color w:val="131313"/>
          <w:w w:val="105"/>
        </w:rPr>
        <w:t>.</w:t>
      </w:r>
    </w:p>
    <w:p w:rsidR="00233F86" w:rsidRDefault="00233F86">
      <w:pPr>
        <w:pStyle w:val="BodyText"/>
        <w:spacing w:before="9"/>
      </w:pPr>
    </w:p>
    <w:p w:rsidR="00233F86" w:rsidRDefault="00E62CAD">
      <w:pPr>
        <w:pStyle w:val="BodyText"/>
        <w:spacing w:line="252" w:lineRule="auto"/>
        <w:ind w:left="782" w:right="1200" w:hanging="6"/>
      </w:pPr>
      <w:r>
        <w:rPr>
          <w:color w:val="131313"/>
          <w:w w:val="105"/>
        </w:rPr>
        <w:t>To this end</w:t>
      </w:r>
      <w:r>
        <w:rPr>
          <w:color w:val="313131"/>
          <w:w w:val="105"/>
        </w:rPr>
        <w:t xml:space="preserve">, </w:t>
      </w:r>
      <w:r>
        <w:rPr>
          <w:color w:val="131313"/>
          <w:w w:val="105"/>
        </w:rPr>
        <w:t xml:space="preserve">we are in the </w:t>
      </w:r>
      <w:r>
        <w:rPr>
          <w:color w:val="131313"/>
          <w:w w:val="105"/>
        </w:rPr>
        <w:t>process of developing a policy to clarify and consolidate existing guidelines, rules</w:t>
      </w:r>
      <w:r>
        <w:rPr>
          <w:color w:val="313131"/>
          <w:w w:val="105"/>
        </w:rPr>
        <w:t xml:space="preserve">, </w:t>
      </w:r>
      <w:r>
        <w:rPr>
          <w:color w:val="131313"/>
          <w:w w:val="105"/>
        </w:rPr>
        <w:t xml:space="preserve">practices and processes related to freedom of speech.  This policy will sit alongside the University's existing Freedom of </w:t>
      </w:r>
      <w:r>
        <w:rPr>
          <w:color w:val="313131"/>
          <w:w w:val="105"/>
        </w:rPr>
        <w:t>A</w:t>
      </w:r>
      <w:r>
        <w:rPr>
          <w:color w:val="131313"/>
          <w:w w:val="105"/>
        </w:rPr>
        <w:t xml:space="preserve">cademic Expression </w:t>
      </w:r>
      <w:r>
        <w:rPr>
          <w:color w:val="313131"/>
          <w:w w:val="105"/>
        </w:rPr>
        <w:t>P</w:t>
      </w:r>
      <w:r>
        <w:rPr>
          <w:color w:val="131313"/>
          <w:w w:val="105"/>
        </w:rPr>
        <w:t>olic</w:t>
      </w:r>
      <w:r>
        <w:rPr>
          <w:color w:val="313131"/>
          <w:w w:val="105"/>
        </w:rPr>
        <w:t xml:space="preserve">y </w:t>
      </w:r>
      <w:r>
        <w:rPr>
          <w:color w:val="131313"/>
          <w:w w:val="105"/>
        </w:rPr>
        <w:t>and, like the latter</w:t>
      </w:r>
      <w:r>
        <w:rPr>
          <w:color w:val="131313"/>
          <w:w w:val="105"/>
        </w:rPr>
        <w:t xml:space="preserve"> policy</w:t>
      </w:r>
      <w:r>
        <w:rPr>
          <w:color w:val="546450"/>
          <w:w w:val="105"/>
        </w:rPr>
        <w:t xml:space="preserve">, </w:t>
      </w:r>
      <w:r>
        <w:rPr>
          <w:color w:val="131313"/>
          <w:w w:val="105"/>
        </w:rPr>
        <w:t>it will be submitted for appro</w:t>
      </w:r>
      <w:r>
        <w:rPr>
          <w:color w:val="313131"/>
          <w:w w:val="105"/>
        </w:rPr>
        <w:t>v</w:t>
      </w:r>
      <w:r>
        <w:rPr>
          <w:color w:val="131313"/>
          <w:w w:val="105"/>
        </w:rPr>
        <w:t xml:space="preserve">al by the University Council- the </w:t>
      </w:r>
      <w:proofErr w:type="gramStart"/>
      <w:r>
        <w:rPr>
          <w:color w:val="131313"/>
          <w:w w:val="105"/>
        </w:rPr>
        <w:t>Uni</w:t>
      </w:r>
      <w:r>
        <w:rPr>
          <w:color w:val="313131"/>
          <w:w w:val="105"/>
        </w:rPr>
        <w:t>v</w:t>
      </w:r>
      <w:r>
        <w:rPr>
          <w:color w:val="131313"/>
          <w:w w:val="105"/>
        </w:rPr>
        <w:t>ersity' s</w:t>
      </w:r>
      <w:proofErr w:type="gramEnd"/>
      <w:r>
        <w:rPr>
          <w:color w:val="131313"/>
          <w:w w:val="105"/>
        </w:rPr>
        <w:t xml:space="preserve"> highest decision-making authority. We anticipate that the new policy will be considered and approved by Council within the first Quarter of 2019.</w:t>
      </w:r>
    </w:p>
    <w:p w:rsidR="00233F86" w:rsidRDefault="00233F86">
      <w:pPr>
        <w:pStyle w:val="BodyText"/>
        <w:rPr>
          <w:sz w:val="24"/>
        </w:rPr>
      </w:pPr>
    </w:p>
    <w:p w:rsidR="00233F86" w:rsidRDefault="00E62CAD">
      <w:pPr>
        <w:pStyle w:val="BodyText"/>
        <w:spacing w:line="252" w:lineRule="auto"/>
        <w:ind w:left="420" w:right="1104" w:firstLine="4"/>
      </w:pPr>
      <w:r>
        <w:rPr>
          <w:color w:val="131313"/>
          <w:w w:val="105"/>
        </w:rPr>
        <w:t xml:space="preserve">Should </w:t>
      </w:r>
      <w:r>
        <w:rPr>
          <w:color w:val="313131"/>
          <w:w w:val="105"/>
        </w:rPr>
        <w:t>y</w:t>
      </w:r>
      <w:r>
        <w:rPr>
          <w:color w:val="131313"/>
          <w:w w:val="105"/>
        </w:rPr>
        <w:t>ou be interes</w:t>
      </w:r>
      <w:r>
        <w:rPr>
          <w:color w:val="131313"/>
          <w:w w:val="105"/>
        </w:rPr>
        <w:t xml:space="preserve">ted in discussing any of the above, my office would be pleased to arrange a meeting. Carol Boles would be pleased to assist </w:t>
      </w:r>
      <w:r>
        <w:rPr>
          <w:color w:val="030303"/>
          <w:w w:val="105"/>
        </w:rPr>
        <w:t xml:space="preserve">- </w:t>
      </w:r>
      <w:hyperlink r:id="rId8">
        <w:r>
          <w:rPr>
            <w:color w:val="131313"/>
            <w:w w:val="105"/>
          </w:rPr>
          <w:t xml:space="preserve">cboles@unimelb.edu.au </w:t>
        </w:r>
      </w:hyperlink>
      <w:r>
        <w:rPr>
          <w:color w:val="131313"/>
          <w:w w:val="105"/>
        </w:rPr>
        <w:t xml:space="preserve">or by phone (03) 8344 6134. You may also wish to contact </w:t>
      </w:r>
      <w:r>
        <w:rPr>
          <w:color w:val="313131"/>
          <w:w w:val="105"/>
        </w:rPr>
        <w:t>P</w:t>
      </w:r>
      <w:r>
        <w:rPr>
          <w:color w:val="131313"/>
          <w:w w:val="105"/>
        </w:rPr>
        <w:t>ro</w:t>
      </w:r>
      <w:r>
        <w:rPr>
          <w:color w:val="131313"/>
          <w:w w:val="105"/>
        </w:rPr>
        <w:t xml:space="preserve">fessor Richard James, Deputy Vice-Chancellor Academic and Undergraduate </w:t>
      </w:r>
      <w:hyperlink r:id="rId9">
        <w:r>
          <w:rPr>
            <w:color w:val="131313"/>
            <w:w w:val="105"/>
          </w:rPr>
          <w:t>r.james@unimelb.edu.au</w:t>
        </w:r>
        <w:r>
          <w:rPr>
            <w:color w:val="313131"/>
            <w:w w:val="105"/>
          </w:rPr>
          <w:t xml:space="preserve">, </w:t>
        </w:r>
      </w:hyperlink>
      <w:r>
        <w:rPr>
          <w:color w:val="313131"/>
          <w:w w:val="105"/>
        </w:rPr>
        <w:t>w</w:t>
      </w:r>
      <w:r>
        <w:rPr>
          <w:color w:val="131313"/>
          <w:w w:val="105"/>
        </w:rPr>
        <w:t xml:space="preserve">ho is leading the development of the University's </w:t>
      </w:r>
      <w:r>
        <w:rPr>
          <w:color w:val="313131"/>
          <w:w w:val="105"/>
        </w:rPr>
        <w:t>F</w:t>
      </w:r>
      <w:r>
        <w:rPr>
          <w:color w:val="131313"/>
          <w:w w:val="105"/>
        </w:rPr>
        <w:t>reedom of Speech Policy</w:t>
      </w:r>
      <w:r>
        <w:rPr>
          <w:color w:val="313131"/>
          <w:w w:val="105"/>
        </w:rPr>
        <w:t>.</w:t>
      </w:r>
    </w:p>
    <w:p w:rsidR="00233F86" w:rsidRDefault="00233F86">
      <w:pPr>
        <w:pStyle w:val="BodyText"/>
        <w:spacing w:before="1"/>
        <w:rPr>
          <w:sz w:val="22"/>
        </w:rPr>
      </w:pPr>
    </w:p>
    <w:p w:rsidR="00233F86" w:rsidRDefault="00452695" w:rsidP="00452695">
      <w:pPr>
        <w:pStyle w:val="BodyText"/>
        <w:spacing w:line="511" w:lineRule="auto"/>
        <w:ind w:left="421" w:right="3739"/>
        <w:rPr>
          <w:color w:val="131313"/>
          <w:w w:val="105"/>
        </w:rPr>
      </w:pPr>
      <w:r>
        <w:rPr>
          <w:noProof/>
          <w:lang w:val="en-AU" w:eastAsia="en-AU"/>
        </w:rPr>
        <w:drawing>
          <wp:anchor distT="0" distB="0" distL="114300" distR="114300" simplePos="0" relativeHeight="251658240" behindDoc="1" locked="0" layoutInCell="1" allowOverlap="1">
            <wp:simplePos x="0" y="0"/>
            <wp:positionH relativeFrom="column">
              <wp:posOffset>113085</wp:posOffset>
            </wp:positionH>
            <wp:positionV relativeFrom="paragraph">
              <wp:posOffset>506095</wp:posOffset>
            </wp:positionV>
            <wp:extent cx="1852295" cy="1042035"/>
            <wp:effectExtent l="0" t="0" r="0" b="0"/>
            <wp:wrapTight wrapText="bothSides">
              <wp:wrapPolygon edited="0">
                <wp:start x="0" y="0"/>
                <wp:lineTo x="0" y="21324"/>
                <wp:lineTo x="21326" y="21324"/>
                <wp:lineTo x="213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52295" cy="1042035"/>
                    </a:xfrm>
                    <a:prstGeom prst="rect">
                      <a:avLst/>
                    </a:prstGeom>
                  </pic:spPr>
                </pic:pic>
              </a:graphicData>
            </a:graphic>
            <wp14:sizeRelH relativeFrom="page">
              <wp14:pctWidth>0</wp14:pctWidth>
            </wp14:sizeRelH>
            <wp14:sizeRelV relativeFrom="page">
              <wp14:pctHeight>0</wp14:pctHeight>
            </wp14:sizeRelV>
          </wp:anchor>
        </w:drawing>
      </w:r>
      <w:r w:rsidR="00E62CAD">
        <w:rPr>
          <w:color w:val="313131"/>
          <w:w w:val="105"/>
        </w:rPr>
        <w:t>T</w:t>
      </w:r>
      <w:r w:rsidR="00E62CAD">
        <w:rPr>
          <w:color w:val="131313"/>
          <w:w w:val="105"/>
        </w:rPr>
        <w:t>hank you once again for the opportunity to provide input into the re</w:t>
      </w:r>
      <w:r w:rsidR="00E62CAD">
        <w:rPr>
          <w:color w:val="313131"/>
          <w:w w:val="105"/>
        </w:rPr>
        <w:t>v</w:t>
      </w:r>
      <w:r w:rsidR="00E62CAD">
        <w:rPr>
          <w:color w:val="131313"/>
          <w:w w:val="105"/>
        </w:rPr>
        <w:t>iew. Yours sincerely,</w:t>
      </w:r>
    </w:p>
    <w:p w:rsidR="00452695" w:rsidRDefault="00452695" w:rsidP="00452695">
      <w:pPr>
        <w:pStyle w:val="BodyText"/>
        <w:spacing w:line="511" w:lineRule="auto"/>
        <w:ind w:left="421" w:right="3739"/>
        <w:rPr>
          <w:sz w:val="20"/>
        </w:rPr>
      </w:pPr>
    </w:p>
    <w:p w:rsidR="00452695" w:rsidRDefault="00452695" w:rsidP="00452695">
      <w:pPr>
        <w:pStyle w:val="BodyText"/>
        <w:spacing w:line="511" w:lineRule="auto"/>
        <w:ind w:left="421" w:right="3739"/>
        <w:rPr>
          <w:sz w:val="20"/>
        </w:rPr>
      </w:pPr>
    </w:p>
    <w:p w:rsidR="00E02584" w:rsidRDefault="00E02584">
      <w:pPr>
        <w:tabs>
          <w:tab w:val="left" w:pos="1146"/>
        </w:tabs>
        <w:spacing w:before="161"/>
        <w:ind w:left="426"/>
        <w:rPr>
          <w:color w:val="131313"/>
          <w:sz w:val="20"/>
        </w:rPr>
      </w:pPr>
    </w:p>
    <w:p w:rsidR="00233F86" w:rsidRDefault="00E62CAD">
      <w:pPr>
        <w:tabs>
          <w:tab w:val="left" w:pos="1146"/>
        </w:tabs>
        <w:spacing w:before="161"/>
        <w:ind w:left="426"/>
        <w:rPr>
          <w:sz w:val="20"/>
        </w:rPr>
      </w:pPr>
      <w:r>
        <w:rPr>
          <w:color w:val="131313"/>
          <w:sz w:val="20"/>
        </w:rPr>
        <w:t>c</w:t>
      </w:r>
      <w:r>
        <w:rPr>
          <w:color w:val="131313"/>
          <w:sz w:val="20"/>
        </w:rPr>
        <w:t>c:</w:t>
      </w:r>
      <w:r>
        <w:rPr>
          <w:color w:val="131313"/>
          <w:sz w:val="20"/>
        </w:rPr>
        <w:tab/>
        <w:t xml:space="preserve">Professor Richard </w:t>
      </w:r>
      <w:r>
        <w:rPr>
          <w:color w:val="131313"/>
          <w:spacing w:val="-3"/>
          <w:sz w:val="20"/>
        </w:rPr>
        <w:t>James</w:t>
      </w:r>
      <w:r>
        <w:rPr>
          <w:color w:val="313131"/>
          <w:spacing w:val="-3"/>
          <w:sz w:val="20"/>
        </w:rPr>
        <w:t xml:space="preserve">, </w:t>
      </w:r>
      <w:r>
        <w:rPr>
          <w:color w:val="131313"/>
          <w:sz w:val="20"/>
        </w:rPr>
        <w:t>Deputy Vice-Chancellor (Academic and Undergraduate) University of</w:t>
      </w:r>
      <w:r>
        <w:rPr>
          <w:color w:val="131313"/>
          <w:spacing w:val="27"/>
          <w:sz w:val="20"/>
        </w:rPr>
        <w:t xml:space="preserve"> </w:t>
      </w:r>
      <w:r>
        <w:rPr>
          <w:color w:val="131313"/>
          <w:sz w:val="20"/>
        </w:rPr>
        <w:t>Melbourne</w:t>
      </w:r>
    </w:p>
    <w:p w:rsidR="00233F86" w:rsidRDefault="00233F86">
      <w:pPr>
        <w:pStyle w:val="BodyText"/>
        <w:spacing w:before="6"/>
        <w:rPr>
          <w:sz w:val="22"/>
        </w:rPr>
      </w:pPr>
    </w:p>
    <w:p w:rsidR="00233F86" w:rsidRDefault="00E62CAD">
      <w:pPr>
        <w:ind w:left="427"/>
        <w:rPr>
          <w:i/>
          <w:sz w:val="17"/>
        </w:rPr>
      </w:pPr>
      <w:r>
        <w:rPr>
          <w:i/>
          <w:color w:val="131313"/>
          <w:w w:val="105"/>
          <w:sz w:val="17"/>
        </w:rPr>
        <w:t>Enclosed</w:t>
      </w:r>
    </w:p>
    <w:p w:rsidR="00233F86" w:rsidRDefault="00233F86">
      <w:pPr>
        <w:pStyle w:val="BodyText"/>
        <w:rPr>
          <w:i/>
          <w:sz w:val="18"/>
        </w:rPr>
      </w:pPr>
    </w:p>
    <w:p w:rsidR="00233F86" w:rsidRDefault="00233F86">
      <w:pPr>
        <w:pStyle w:val="BodyText"/>
        <w:spacing w:before="7"/>
        <w:rPr>
          <w:i/>
          <w:sz w:val="22"/>
        </w:rPr>
      </w:pPr>
    </w:p>
    <w:p w:rsidR="00233F86" w:rsidRDefault="00E62CAD">
      <w:pPr>
        <w:ind w:left="428"/>
        <w:rPr>
          <w:i/>
          <w:sz w:val="15"/>
        </w:rPr>
      </w:pPr>
      <w:r>
        <w:rPr>
          <w:i/>
          <w:color w:val="131313"/>
          <w:w w:val="105"/>
          <w:sz w:val="15"/>
        </w:rPr>
        <w:t>1651881</w:t>
      </w:r>
      <w:r>
        <w:rPr>
          <w:i/>
          <w:color w:val="4D4D4D"/>
          <w:w w:val="105"/>
          <w:sz w:val="15"/>
        </w:rPr>
        <w:t xml:space="preserve">, </w:t>
      </w:r>
      <w:r>
        <w:rPr>
          <w:i/>
          <w:color w:val="131313"/>
          <w:w w:val="105"/>
          <w:sz w:val="15"/>
        </w:rPr>
        <w:t>1605085</w:t>
      </w:r>
    </w:p>
    <w:p w:rsidR="00233F86" w:rsidRDefault="00233F86">
      <w:pPr>
        <w:rPr>
          <w:sz w:val="15"/>
        </w:rPr>
        <w:sectPr w:rsidR="00233F86">
          <w:pgSz w:w="11910" w:h="16840"/>
          <w:pgMar w:top="880" w:right="300" w:bottom="280" w:left="360" w:header="720" w:footer="720" w:gutter="0"/>
          <w:cols w:space="720"/>
        </w:sectPr>
      </w:pPr>
    </w:p>
    <w:p w:rsidR="00233F86" w:rsidRDefault="00E62CAD">
      <w:pPr>
        <w:spacing w:before="73"/>
        <w:ind w:right="785"/>
        <w:jc w:val="right"/>
        <w:rPr>
          <w:rFonts w:ascii="Arial"/>
          <w:b/>
          <w:sz w:val="15"/>
        </w:rPr>
      </w:pPr>
      <w:r>
        <w:rPr>
          <w:rFonts w:ascii="Arial"/>
          <w:b/>
          <w:color w:val="030303"/>
          <w:w w:val="105"/>
          <w:sz w:val="15"/>
        </w:rPr>
        <w:lastRenderedPageBreak/>
        <w:t>APPENDIX A</w:t>
      </w:r>
    </w:p>
    <w:p w:rsidR="00233F86" w:rsidRDefault="00233F86">
      <w:pPr>
        <w:pStyle w:val="BodyText"/>
        <w:rPr>
          <w:rFonts w:ascii="Arial"/>
          <w:b/>
          <w:sz w:val="20"/>
        </w:rPr>
      </w:pPr>
    </w:p>
    <w:p w:rsidR="00233F86" w:rsidRDefault="00233F86">
      <w:pPr>
        <w:pStyle w:val="BodyText"/>
        <w:rPr>
          <w:rFonts w:ascii="Arial"/>
          <w:b/>
          <w:sz w:val="20"/>
        </w:rPr>
      </w:pPr>
    </w:p>
    <w:p w:rsidR="00233F86" w:rsidRDefault="00E62CAD">
      <w:pPr>
        <w:spacing w:before="229"/>
        <w:ind w:left="1348"/>
        <w:rPr>
          <w:b/>
          <w:sz w:val="34"/>
        </w:rPr>
      </w:pPr>
      <w:r>
        <w:rPr>
          <w:b/>
          <w:color w:val="212F31"/>
          <w:sz w:val="34"/>
        </w:rPr>
        <w:t>A</w:t>
      </w:r>
      <w:r>
        <w:rPr>
          <w:b/>
          <w:color w:val="030303"/>
          <w:sz w:val="34"/>
        </w:rPr>
        <w:t>c</w:t>
      </w:r>
      <w:r>
        <w:rPr>
          <w:b/>
          <w:color w:val="212F31"/>
          <w:sz w:val="34"/>
        </w:rPr>
        <w:t>ademi</w:t>
      </w:r>
      <w:r>
        <w:rPr>
          <w:b/>
          <w:color w:val="030303"/>
          <w:sz w:val="34"/>
        </w:rPr>
        <w:t>c F</w:t>
      </w:r>
      <w:r>
        <w:rPr>
          <w:b/>
          <w:color w:val="212F31"/>
          <w:sz w:val="34"/>
        </w:rPr>
        <w:t>reedo</w:t>
      </w:r>
      <w:r>
        <w:rPr>
          <w:b/>
          <w:color w:val="030303"/>
          <w:sz w:val="34"/>
        </w:rPr>
        <w:t>m of Exp</w:t>
      </w:r>
      <w:r>
        <w:rPr>
          <w:b/>
          <w:color w:val="161C1D"/>
          <w:sz w:val="34"/>
        </w:rPr>
        <w:t>r</w:t>
      </w:r>
      <w:r>
        <w:rPr>
          <w:b/>
          <w:color w:val="030303"/>
          <w:sz w:val="34"/>
        </w:rPr>
        <w:t>ession</w:t>
      </w:r>
      <w:r w:rsidR="00944788">
        <w:rPr>
          <w:b/>
          <w:color w:val="030303"/>
          <w:sz w:val="34"/>
        </w:rPr>
        <w:t xml:space="preserve"> </w:t>
      </w:r>
      <w:r>
        <w:rPr>
          <w:b/>
          <w:color w:val="030303"/>
          <w:sz w:val="34"/>
        </w:rPr>
        <w:t>P</w:t>
      </w:r>
      <w:r>
        <w:rPr>
          <w:b/>
          <w:color w:val="161C1D"/>
          <w:sz w:val="34"/>
        </w:rPr>
        <w:t>o</w:t>
      </w:r>
      <w:r>
        <w:rPr>
          <w:b/>
          <w:color w:val="030303"/>
          <w:sz w:val="34"/>
        </w:rPr>
        <w:t>li</w:t>
      </w:r>
      <w:r>
        <w:rPr>
          <w:b/>
          <w:color w:val="161C1D"/>
          <w:sz w:val="34"/>
        </w:rPr>
        <w:t xml:space="preserve">cy </w:t>
      </w:r>
      <w:r>
        <w:rPr>
          <w:b/>
          <w:color w:val="030303"/>
          <w:sz w:val="34"/>
        </w:rPr>
        <w:t>(</w:t>
      </w:r>
      <w:r>
        <w:rPr>
          <w:b/>
          <w:color w:val="212F31"/>
          <w:sz w:val="34"/>
        </w:rPr>
        <w:t>M</w:t>
      </w:r>
      <w:r>
        <w:rPr>
          <w:b/>
          <w:color w:val="030303"/>
          <w:sz w:val="34"/>
        </w:rPr>
        <w:t>PF122</w:t>
      </w:r>
      <w:r>
        <w:rPr>
          <w:b/>
          <w:color w:val="212F31"/>
          <w:sz w:val="34"/>
        </w:rPr>
        <w:t>4</w:t>
      </w:r>
      <w:r>
        <w:rPr>
          <w:b/>
          <w:color w:val="030303"/>
          <w:sz w:val="34"/>
        </w:rPr>
        <w:t>)</w:t>
      </w:r>
    </w:p>
    <w:p w:rsidR="00233F86" w:rsidRDefault="00E62CAD">
      <w:pPr>
        <w:pStyle w:val="Heading1"/>
        <w:numPr>
          <w:ilvl w:val="0"/>
          <w:numId w:val="4"/>
        </w:numPr>
        <w:tabs>
          <w:tab w:val="left" w:pos="1610"/>
        </w:tabs>
        <w:spacing w:before="237"/>
        <w:rPr>
          <w:color w:val="030303"/>
          <w:sz w:val="27"/>
        </w:rPr>
      </w:pPr>
      <w:r>
        <w:rPr>
          <w:color w:val="030303"/>
          <w:spacing w:val="-6"/>
        </w:rPr>
        <w:t>Obj</w:t>
      </w:r>
      <w:r>
        <w:rPr>
          <w:color w:val="161C1D"/>
          <w:spacing w:val="-6"/>
        </w:rPr>
        <w:t>e</w:t>
      </w:r>
      <w:r>
        <w:rPr>
          <w:color w:val="030303"/>
          <w:spacing w:val="-6"/>
        </w:rPr>
        <w:t>ctive</w:t>
      </w:r>
    </w:p>
    <w:p w:rsidR="00233F86" w:rsidRDefault="00E62CAD">
      <w:pPr>
        <w:spacing w:before="155"/>
        <w:ind w:left="1354"/>
        <w:rPr>
          <w:sz w:val="20"/>
        </w:rPr>
      </w:pPr>
      <w:r>
        <w:rPr>
          <w:color w:val="030303"/>
          <w:w w:val="105"/>
          <w:sz w:val="20"/>
        </w:rPr>
        <w:t>The objectives of this policy are to elucidate the:</w:t>
      </w:r>
    </w:p>
    <w:p w:rsidR="00233F86" w:rsidRDefault="00233F86">
      <w:pPr>
        <w:pStyle w:val="BodyText"/>
        <w:spacing w:before="3"/>
        <w:rPr>
          <w:sz w:val="24"/>
        </w:rPr>
      </w:pPr>
    </w:p>
    <w:p w:rsidR="00233F86" w:rsidRDefault="00E62CAD">
      <w:pPr>
        <w:pStyle w:val="ListParagraph"/>
        <w:numPr>
          <w:ilvl w:val="0"/>
          <w:numId w:val="3"/>
        </w:numPr>
        <w:tabs>
          <w:tab w:val="left" w:pos="1759"/>
        </w:tabs>
        <w:ind w:hanging="396"/>
        <w:rPr>
          <w:sz w:val="20"/>
        </w:rPr>
      </w:pPr>
      <w:r>
        <w:rPr>
          <w:color w:val="030303"/>
          <w:w w:val="105"/>
          <w:sz w:val="20"/>
        </w:rPr>
        <w:t>right to academic freedom of expression;</w:t>
      </w:r>
      <w:r>
        <w:rPr>
          <w:color w:val="030303"/>
          <w:spacing w:val="-29"/>
          <w:w w:val="105"/>
          <w:sz w:val="20"/>
        </w:rPr>
        <w:t xml:space="preserve"> </w:t>
      </w:r>
      <w:r>
        <w:rPr>
          <w:color w:val="030303"/>
          <w:w w:val="105"/>
          <w:sz w:val="20"/>
        </w:rPr>
        <w:t>and</w:t>
      </w:r>
    </w:p>
    <w:p w:rsidR="00233F86" w:rsidRDefault="00233F86">
      <w:pPr>
        <w:pStyle w:val="BodyText"/>
        <w:spacing w:before="8"/>
        <w:rPr>
          <w:sz w:val="24"/>
        </w:rPr>
      </w:pPr>
    </w:p>
    <w:p w:rsidR="00233F86" w:rsidRDefault="00E62CAD">
      <w:pPr>
        <w:pStyle w:val="ListParagraph"/>
        <w:numPr>
          <w:ilvl w:val="0"/>
          <w:numId w:val="3"/>
        </w:numPr>
        <w:tabs>
          <w:tab w:val="left" w:pos="1725"/>
        </w:tabs>
        <w:ind w:left="1724" w:hanging="362"/>
        <w:rPr>
          <w:sz w:val="20"/>
        </w:rPr>
      </w:pPr>
      <w:proofErr w:type="gramStart"/>
      <w:r>
        <w:rPr>
          <w:color w:val="030303"/>
          <w:w w:val="105"/>
          <w:sz w:val="20"/>
        </w:rPr>
        <w:t>responsibilities</w:t>
      </w:r>
      <w:proofErr w:type="gramEnd"/>
      <w:r>
        <w:rPr>
          <w:color w:val="030303"/>
          <w:spacing w:val="-10"/>
          <w:w w:val="105"/>
          <w:sz w:val="20"/>
        </w:rPr>
        <w:t xml:space="preserve"> </w:t>
      </w:r>
      <w:r>
        <w:rPr>
          <w:color w:val="030303"/>
          <w:w w:val="105"/>
          <w:sz w:val="20"/>
        </w:rPr>
        <w:t>of</w:t>
      </w:r>
      <w:r>
        <w:rPr>
          <w:color w:val="030303"/>
          <w:spacing w:val="-11"/>
          <w:w w:val="105"/>
          <w:sz w:val="20"/>
        </w:rPr>
        <w:t xml:space="preserve"> </w:t>
      </w:r>
      <w:r>
        <w:rPr>
          <w:color w:val="030303"/>
          <w:w w:val="105"/>
          <w:sz w:val="20"/>
        </w:rPr>
        <w:t>scholars</w:t>
      </w:r>
      <w:r>
        <w:rPr>
          <w:color w:val="030303"/>
          <w:spacing w:val="-1"/>
          <w:w w:val="105"/>
          <w:sz w:val="20"/>
        </w:rPr>
        <w:t xml:space="preserve"> </w:t>
      </w:r>
      <w:r>
        <w:rPr>
          <w:color w:val="030303"/>
          <w:w w:val="105"/>
          <w:sz w:val="20"/>
        </w:rPr>
        <w:t>in</w:t>
      </w:r>
      <w:r>
        <w:rPr>
          <w:color w:val="030303"/>
          <w:spacing w:val="-12"/>
          <w:w w:val="105"/>
          <w:sz w:val="20"/>
        </w:rPr>
        <w:t xml:space="preserve"> </w:t>
      </w:r>
      <w:r>
        <w:rPr>
          <w:color w:val="030303"/>
          <w:w w:val="105"/>
          <w:sz w:val="20"/>
        </w:rPr>
        <w:t>exercising</w:t>
      </w:r>
      <w:r>
        <w:rPr>
          <w:color w:val="030303"/>
          <w:spacing w:val="-1"/>
          <w:w w:val="105"/>
          <w:sz w:val="20"/>
        </w:rPr>
        <w:t xml:space="preserve"> </w:t>
      </w:r>
      <w:r>
        <w:rPr>
          <w:color w:val="030303"/>
          <w:w w:val="105"/>
          <w:sz w:val="20"/>
        </w:rPr>
        <w:t>academic</w:t>
      </w:r>
      <w:r>
        <w:rPr>
          <w:color w:val="030303"/>
          <w:spacing w:val="-3"/>
          <w:w w:val="105"/>
          <w:sz w:val="20"/>
        </w:rPr>
        <w:t xml:space="preserve"> </w:t>
      </w:r>
      <w:r>
        <w:rPr>
          <w:color w:val="030303"/>
          <w:w w:val="105"/>
          <w:sz w:val="20"/>
        </w:rPr>
        <w:t>freedom</w:t>
      </w:r>
      <w:r>
        <w:rPr>
          <w:color w:val="030303"/>
          <w:spacing w:val="-4"/>
          <w:w w:val="105"/>
          <w:sz w:val="20"/>
        </w:rPr>
        <w:t xml:space="preserve"> </w:t>
      </w:r>
      <w:r>
        <w:rPr>
          <w:color w:val="030303"/>
          <w:w w:val="105"/>
          <w:sz w:val="20"/>
        </w:rPr>
        <w:t>of</w:t>
      </w:r>
      <w:r>
        <w:rPr>
          <w:color w:val="030303"/>
          <w:spacing w:val="-10"/>
          <w:w w:val="105"/>
          <w:sz w:val="20"/>
        </w:rPr>
        <w:t xml:space="preserve"> </w:t>
      </w:r>
      <w:r>
        <w:rPr>
          <w:color w:val="030303"/>
          <w:w w:val="105"/>
          <w:sz w:val="20"/>
        </w:rPr>
        <w:t>expression.</w:t>
      </w:r>
    </w:p>
    <w:p w:rsidR="00233F86" w:rsidRDefault="00233F86">
      <w:pPr>
        <w:pStyle w:val="BodyText"/>
        <w:spacing w:before="10"/>
        <w:rPr>
          <w:sz w:val="24"/>
        </w:rPr>
      </w:pPr>
    </w:p>
    <w:p w:rsidR="00233F86" w:rsidRDefault="00E62CAD">
      <w:pPr>
        <w:pStyle w:val="ListParagraph"/>
        <w:numPr>
          <w:ilvl w:val="0"/>
          <w:numId w:val="4"/>
        </w:numPr>
        <w:tabs>
          <w:tab w:val="left" w:pos="1611"/>
        </w:tabs>
        <w:spacing w:before="1"/>
        <w:ind w:left="1610" w:hanging="252"/>
        <w:rPr>
          <w:b/>
          <w:color w:val="030303"/>
          <w:sz w:val="28"/>
        </w:rPr>
      </w:pPr>
      <w:r>
        <w:rPr>
          <w:b/>
          <w:color w:val="030303"/>
          <w:spacing w:val="-11"/>
          <w:w w:val="105"/>
          <w:sz w:val="28"/>
        </w:rPr>
        <w:t>Sco</w:t>
      </w:r>
      <w:r>
        <w:rPr>
          <w:b/>
          <w:color w:val="161C1D"/>
          <w:spacing w:val="-11"/>
          <w:w w:val="105"/>
          <w:sz w:val="28"/>
        </w:rPr>
        <w:t>p</w:t>
      </w:r>
      <w:r>
        <w:rPr>
          <w:b/>
          <w:color w:val="030303"/>
          <w:spacing w:val="-11"/>
          <w:w w:val="105"/>
          <w:sz w:val="28"/>
        </w:rPr>
        <w:t>e</w:t>
      </w:r>
    </w:p>
    <w:p w:rsidR="00233F86" w:rsidRDefault="00E62CAD">
      <w:pPr>
        <w:spacing w:before="161"/>
        <w:ind w:left="1350"/>
        <w:rPr>
          <w:sz w:val="20"/>
        </w:rPr>
      </w:pPr>
      <w:r>
        <w:rPr>
          <w:color w:val="030303"/>
          <w:sz w:val="20"/>
        </w:rPr>
        <w:t>This policy applies across the University.</w:t>
      </w:r>
    </w:p>
    <w:p w:rsidR="00233F86" w:rsidRDefault="00233F86">
      <w:pPr>
        <w:pStyle w:val="BodyText"/>
        <w:spacing w:before="1"/>
        <w:rPr>
          <w:sz w:val="24"/>
        </w:rPr>
      </w:pPr>
    </w:p>
    <w:p w:rsidR="00233F86" w:rsidRDefault="00E62CAD">
      <w:pPr>
        <w:pStyle w:val="Heading1"/>
        <w:numPr>
          <w:ilvl w:val="0"/>
          <w:numId w:val="4"/>
        </w:numPr>
        <w:tabs>
          <w:tab w:val="left" w:pos="1609"/>
        </w:tabs>
        <w:ind w:left="1608" w:hanging="252"/>
        <w:rPr>
          <w:color w:val="030303"/>
        </w:rPr>
      </w:pPr>
      <w:r>
        <w:rPr>
          <w:color w:val="030303"/>
        </w:rPr>
        <w:t>Authority</w:t>
      </w:r>
    </w:p>
    <w:p w:rsidR="00233F86" w:rsidRDefault="00E62CAD">
      <w:pPr>
        <w:spacing w:before="154"/>
        <w:ind w:left="1350"/>
        <w:rPr>
          <w:b/>
          <w:sz w:val="20"/>
        </w:rPr>
      </w:pPr>
      <w:r>
        <w:rPr>
          <w:color w:val="030303"/>
          <w:w w:val="105"/>
          <w:sz w:val="20"/>
        </w:rPr>
        <w:t xml:space="preserve">This policy is made under the </w:t>
      </w:r>
      <w:r w:rsidRPr="000657D3">
        <w:rPr>
          <w:b/>
          <w:i/>
          <w:color w:val="3D7293"/>
          <w:w w:val="105"/>
          <w:sz w:val="19"/>
          <w:u w:val="single" w:color="3D7293"/>
        </w:rPr>
        <w:t xml:space="preserve">University of Melbourne Act 2009 </w:t>
      </w:r>
      <w:r w:rsidRPr="000657D3">
        <w:rPr>
          <w:b/>
          <w:color w:val="3D7293"/>
          <w:w w:val="105"/>
          <w:sz w:val="20"/>
          <w:u w:val="single" w:color="3D7293"/>
        </w:rPr>
        <w:t>(Vic</w:t>
      </w:r>
      <w:r>
        <w:rPr>
          <w:b/>
          <w:color w:val="3D7293"/>
          <w:w w:val="105"/>
          <w:sz w:val="20"/>
          <w:u w:val="thick" w:color="3D7293"/>
        </w:rPr>
        <w:t>)</w:t>
      </w:r>
      <w:r>
        <w:rPr>
          <w:b/>
          <w:color w:val="3D7293"/>
          <w:w w:val="105"/>
          <w:sz w:val="20"/>
        </w:rPr>
        <w:t xml:space="preserve"> </w:t>
      </w:r>
      <w:r>
        <w:rPr>
          <w:color w:val="030303"/>
          <w:w w:val="105"/>
          <w:sz w:val="20"/>
        </w:rPr>
        <w:t xml:space="preserve">and the </w:t>
      </w:r>
      <w:r w:rsidR="000657D3" w:rsidRPr="00D22F2C">
        <w:rPr>
          <w:b/>
          <w:color w:val="3D7293"/>
          <w:w w:val="105"/>
          <w:sz w:val="19"/>
          <w:u w:val="single" w:color="3D7293"/>
        </w:rPr>
        <w:t>Council Re</w:t>
      </w:r>
      <w:r w:rsidRPr="00D22F2C">
        <w:rPr>
          <w:b/>
          <w:color w:val="3D7293"/>
          <w:w w:val="105"/>
          <w:sz w:val="19"/>
          <w:u w:val="single" w:color="3D7293"/>
        </w:rPr>
        <w:t>gulation</w:t>
      </w:r>
      <w:r>
        <w:rPr>
          <w:b/>
          <w:color w:val="030303"/>
          <w:w w:val="105"/>
          <w:sz w:val="20"/>
        </w:rPr>
        <w:t>.</w:t>
      </w:r>
    </w:p>
    <w:p w:rsidR="00233F86" w:rsidRDefault="00233F86">
      <w:pPr>
        <w:pStyle w:val="BodyText"/>
        <w:spacing w:before="5"/>
        <w:rPr>
          <w:b/>
          <w:sz w:val="22"/>
        </w:rPr>
      </w:pPr>
    </w:p>
    <w:p w:rsidR="00233F86" w:rsidRDefault="00E62CAD">
      <w:pPr>
        <w:pStyle w:val="ListParagraph"/>
        <w:numPr>
          <w:ilvl w:val="0"/>
          <w:numId w:val="4"/>
        </w:numPr>
        <w:tabs>
          <w:tab w:val="left" w:pos="1603"/>
        </w:tabs>
        <w:spacing w:before="1"/>
        <w:ind w:left="1603" w:hanging="255"/>
        <w:rPr>
          <w:b/>
          <w:color w:val="030303"/>
          <w:sz w:val="31"/>
        </w:rPr>
      </w:pPr>
      <w:r>
        <w:rPr>
          <w:b/>
          <w:color w:val="030303"/>
          <w:spacing w:val="-6"/>
          <w:sz w:val="31"/>
        </w:rPr>
        <w:t>Po</w:t>
      </w:r>
      <w:r>
        <w:rPr>
          <w:b/>
          <w:color w:val="161C1D"/>
          <w:spacing w:val="-6"/>
          <w:sz w:val="31"/>
        </w:rPr>
        <w:t>li</w:t>
      </w:r>
      <w:r>
        <w:rPr>
          <w:b/>
          <w:color w:val="030303"/>
          <w:spacing w:val="-6"/>
          <w:sz w:val="31"/>
        </w:rPr>
        <w:t>cy</w:t>
      </w:r>
    </w:p>
    <w:p w:rsidR="00233F86" w:rsidRDefault="00E62CAD">
      <w:pPr>
        <w:pStyle w:val="Heading3"/>
        <w:spacing w:before="137"/>
      </w:pPr>
      <w:r>
        <w:rPr>
          <w:color w:val="030303"/>
        </w:rPr>
        <w:t>Right to academic freedom of expression</w:t>
      </w:r>
    </w:p>
    <w:p w:rsidR="00233F86" w:rsidRDefault="00E62CAD">
      <w:pPr>
        <w:pStyle w:val="ListParagraph"/>
        <w:numPr>
          <w:ilvl w:val="1"/>
          <w:numId w:val="4"/>
        </w:numPr>
        <w:tabs>
          <w:tab w:val="left" w:pos="1812"/>
        </w:tabs>
        <w:spacing w:before="156" w:line="242" w:lineRule="auto"/>
        <w:ind w:right="1255" w:firstLine="3"/>
        <w:rPr>
          <w:sz w:val="20"/>
        </w:rPr>
      </w:pPr>
      <w:r>
        <w:rPr>
          <w:color w:val="030303"/>
          <w:w w:val="105"/>
          <w:sz w:val="20"/>
        </w:rPr>
        <w:t>A core value of the University of Melbourne is to preserve, defend and promote the traditional principles</w:t>
      </w:r>
      <w:r>
        <w:rPr>
          <w:color w:val="030303"/>
          <w:spacing w:val="-8"/>
          <w:w w:val="105"/>
          <w:sz w:val="20"/>
        </w:rPr>
        <w:t xml:space="preserve"> </w:t>
      </w:r>
      <w:r>
        <w:rPr>
          <w:color w:val="030303"/>
          <w:w w:val="105"/>
          <w:sz w:val="20"/>
        </w:rPr>
        <w:t>of</w:t>
      </w:r>
      <w:r>
        <w:rPr>
          <w:color w:val="030303"/>
          <w:spacing w:val="-13"/>
          <w:w w:val="105"/>
          <w:sz w:val="20"/>
        </w:rPr>
        <w:t xml:space="preserve"> </w:t>
      </w:r>
      <w:r>
        <w:rPr>
          <w:color w:val="030303"/>
          <w:w w:val="105"/>
          <w:sz w:val="20"/>
        </w:rPr>
        <w:t>academic</w:t>
      </w:r>
      <w:r>
        <w:rPr>
          <w:color w:val="030303"/>
          <w:spacing w:val="-9"/>
          <w:w w:val="105"/>
          <w:sz w:val="20"/>
        </w:rPr>
        <w:t xml:space="preserve"> </w:t>
      </w:r>
      <w:r>
        <w:rPr>
          <w:color w:val="030303"/>
          <w:w w:val="105"/>
          <w:sz w:val="20"/>
        </w:rPr>
        <w:t>freedom</w:t>
      </w:r>
      <w:r>
        <w:rPr>
          <w:color w:val="030303"/>
          <w:spacing w:val="-8"/>
          <w:w w:val="105"/>
          <w:sz w:val="20"/>
        </w:rPr>
        <w:t xml:space="preserve"> </w:t>
      </w:r>
      <w:r>
        <w:rPr>
          <w:color w:val="030303"/>
          <w:w w:val="105"/>
          <w:sz w:val="20"/>
        </w:rPr>
        <w:t>in</w:t>
      </w:r>
      <w:r>
        <w:rPr>
          <w:color w:val="030303"/>
          <w:spacing w:val="-17"/>
          <w:w w:val="105"/>
          <w:sz w:val="20"/>
        </w:rPr>
        <w:t xml:space="preserve"> </w:t>
      </w:r>
      <w:r>
        <w:rPr>
          <w:color w:val="030303"/>
          <w:w w:val="105"/>
          <w:sz w:val="20"/>
        </w:rPr>
        <w:t>the</w:t>
      </w:r>
      <w:r>
        <w:rPr>
          <w:color w:val="030303"/>
          <w:spacing w:val="-4"/>
          <w:w w:val="105"/>
          <w:sz w:val="20"/>
        </w:rPr>
        <w:t xml:space="preserve"> </w:t>
      </w:r>
      <w:r>
        <w:rPr>
          <w:color w:val="030303"/>
          <w:w w:val="105"/>
          <w:sz w:val="20"/>
        </w:rPr>
        <w:t>conduct</w:t>
      </w:r>
      <w:r>
        <w:rPr>
          <w:color w:val="030303"/>
          <w:spacing w:val="-7"/>
          <w:w w:val="105"/>
          <w:sz w:val="20"/>
        </w:rPr>
        <w:t xml:space="preserve"> </w:t>
      </w:r>
      <w:r>
        <w:rPr>
          <w:color w:val="030303"/>
          <w:w w:val="105"/>
          <w:sz w:val="20"/>
        </w:rPr>
        <w:t>of</w:t>
      </w:r>
      <w:r>
        <w:rPr>
          <w:color w:val="030303"/>
          <w:spacing w:val="-13"/>
          <w:w w:val="105"/>
          <w:sz w:val="20"/>
        </w:rPr>
        <w:t xml:space="preserve"> </w:t>
      </w:r>
      <w:r>
        <w:rPr>
          <w:color w:val="030303"/>
          <w:w w:val="105"/>
          <w:sz w:val="20"/>
        </w:rPr>
        <w:t>its</w:t>
      </w:r>
      <w:r>
        <w:rPr>
          <w:color w:val="030303"/>
          <w:spacing w:val="-13"/>
          <w:w w:val="105"/>
          <w:sz w:val="20"/>
        </w:rPr>
        <w:t xml:space="preserve"> </w:t>
      </w:r>
      <w:r>
        <w:rPr>
          <w:color w:val="030303"/>
          <w:w w:val="105"/>
          <w:sz w:val="20"/>
        </w:rPr>
        <w:t>affairs,</w:t>
      </w:r>
      <w:r>
        <w:rPr>
          <w:color w:val="030303"/>
          <w:spacing w:val="-13"/>
          <w:w w:val="105"/>
          <w:sz w:val="20"/>
        </w:rPr>
        <w:t xml:space="preserve"> </w:t>
      </w:r>
      <w:r>
        <w:rPr>
          <w:color w:val="030303"/>
          <w:w w:val="105"/>
          <w:sz w:val="20"/>
        </w:rPr>
        <w:t>so</w:t>
      </w:r>
      <w:r>
        <w:rPr>
          <w:color w:val="030303"/>
          <w:spacing w:val="-21"/>
          <w:w w:val="105"/>
          <w:sz w:val="20"/>
        </w:rPr>
        <w:t xml:space="preserve"> </w:t>
      </w:r>
      <w:r>
        <w:rPr>
          <w:color w:val="030303"/>
          <w:w w:val="105"/>
          <w:sz w:val="20"/>
        </w:rPr>
        <w:t>that</w:t>
      </w:r>
      <w:r>
        <w:rPr>
          <w:color w:val="030303"/>
          <w:spacing w:val="-13"/>
          <w:w w:val="105"/>
          <w:sz w:val="20"/>
        </w:rPr>
        <w:t xml:space="preserve"> </w:t>
      </w:r>
      <w:r>
        <w:rPr>
          <w:color w:val="030303"/>
          <w:w w:val="105"/>
          <w:sz w:val="20"/>
        </w:rPr>
        <w:t>all</w:t>
      </w:r>
      <w:r>
        <w:rPr>
          <w:color w:val="030303"/>
          <w:spacing w:val="-16"/>
          <w:w w:val="105"/>
          <w:sz w:val="20"/>
        </w:rPr>
        <w:t xml:space="preserve"> </w:t>
      </w:r>
      <w:r>
        <w:rPr>
          <w:color w:val="030303"/>
          <w:w w:val="105"/>
          <w:sz w:val="20"/>
        </w:rPr>
        <w:t>scholars</w:t>
      </w:r>
      <w:r>
        <w:rPr>
          <w:color w:val="030303"/>
          <w:spacing w:val="-8"/>
          <w:w w:val="105"/>
          <w:sz w:val="20"/>
        </w:rPr>
        <w:t xml:space="preserve"> </w:t>
      </w:r>
      <w:r>
        <w:rPr>
          <w:color w:val="030303"/>
          <w:w w:val="105"/>
          <w:sz w:val="20"/>
        </w:rPr>
        <w:t>at</w:t>
      </w:r>
      <w:r>
        <w:rPr>
          <w:color w:val="030303"/>
          <w:spacing w:val="-3"/>
          <w:w w:val="105"/>
          <w:sz w:val="20"/>
        </w:rPr>
        <w:t xml:space="preserve"> </w:t>
      </w:r>
      <w:r>
        <w:rPr>
          <w:color w:val="030303"/>
          <w:w w:val="105"/>
          <w:sz w:val="20"/>
        </w:rPr>
        <w:t>the</w:t>
      </w:r>
      <w:r>
        <w:rPr>
          <w:color w:val="030303"/>
          <w:spacing w:val="8"/>
          <w:w w:val="105"/>
          <w:sz w:val="20"/>
        </w:rPr>
        <w:t xml:space="preserve"> </w:t>
      </w:r>
      <w:r>
        <w:rPr>
          <w:color w:val="030303"/>
          <w:w w:val="105"/>
          <w:sz w:val="20"/>
        </w:rPr>
        <w:t>University</w:t>
      </w:r>
      <w:r>
        <w:rPr>
          <w:color w:val="030303"/>
          <w:spacing w:val="-3"/>
          <w:w w:val="105"/>
          <w:sz w:val="20"/>
        </w:rPr>
        <w:t xml:space="preserve"> </w:t>
      </w:r>
      <w:r>
        <w:rPr>
          <w:color w:val="030303"/>
          <w:w w:val="105"/>
          <w:sz w:val="20"/>
        </w:rPr>
        <w:t>are</w:t>
      </w:r>
      <w:r>
        <w:rPr>
          <w:color w:val="030303"/>
          <w:spacing w:val="-16"/>
          <w:w w:val="105"/>
          <w:sz w:val="20"/>
        </w:rPr>
        <w:t xml:space="preserve"> </w:t>
      </w:r>
      <w:r>
        <w:rPr>
          <w:color w:val="030303"/>
          <w:w w:val="105"/>
          <w:sz w:val="20"/>
        </w:rPr>
        <w:t>free to</w:t>
      </w:r>
      <w:r>
        <w:rPr>
          <w:color w:val="030303"/>
          <w:spacing w:val="-7"/>
          <w:w w:val="105"/>
          <w:sz w:val="20"/>
        </w:rPr>
        <w:t xml:space="preserve"> </w:t>
      </w:r>
      <w:r>
        <w:rPr>
          <w:color w:val="030303"/>
          <w:w w:val="105"/>
          <w:sz w:val="20"/>
        </w:rPr>
        <w:t>engage</w:t>
      </w:r>
      <w:r>
        <w:rPr>
          <w:color w:val="030303"/>
          <w:spacing w:val="-3"/>
          <w:w w:val="105"/>
          <w:sz w:val="20"/>
        </w:rPr>
        <w:t xml:space="preserve"> </w:t>
      </w:r>
      <w:r>
        <w:rPr>
          <w:color w:val="030303"/>
          <w:w w:val="105"/>
          <w:sz w:val="20"/>
        </w:rPr>
        <w:t>in</w:t>
      </w:r>
      <w:r>
        <w:rPr>
          <w:color w:val="030303"/>
          <w:spacing w:val="-14"/>
          <w:w w:val="105"/>
          <w:sz w:val="20"/>
        </w:rPr>
        <w:t xml:space="preserve"> </w:t>
      </w:r>
      <w:r>
        <w:rPr>
          <w:color w:val="030303"/>
          <w:w w:val="105"/>
          <w:sz w:val="20"/>
        </w:rPr>
        <w:t>critical</w:t>
      </w:r>
      <w:r>
        <w:rPr>
          <w:color w:val="030303"/>
          <w:spacing w:val="-4"/>
          <w:w w:val="105"/>
          <w:sz w:val="20"/>
        </w:rPr>
        <w:t xml:space="preserve"> </w:t>
      </w:r>
      <w:r>
        <w:rPr>
          <w:color w:val="030303"/>
          <w:w w:val="105"/>
          <w:sz w:val="20"/>
        </w:rPr>
        <w:t>enquiry,</w:t>
      </w:r>
      <w:r>
        <w:rPr>
          <w:color w:val="030303"/>
          <w:spacing w:val="-12"/>
          <w:w w:val="105"/>
          <w:sz w:val="20"/>
        </w:rPr>
        <w:t xml:space="preserve"> </w:t>
      </w:r>
      <w:r>
        <w:rPr>
          <w:color w:val="030303"/>
          <w:w w:val="105"/>
          <w:sz w:val="20"/>
        </w:rPr>
        <w:t>scholarly</w:t>
      </w:r>
      <w:r>
        <w:rPr>
          <w:color w:val="030303"/>
          <w:spacing w:val="-3"/>
          <w:w w:val="105"/>
          <w:sz w:val="20"/>
        </w:rPr>
        <w:t xml:space="preserve"> </w:t>
      </w:r>
      <w:proofErr w:type="spellStart"/>
      <w:r>
        <w:rPr>
          <w:color w:val="030303"/>
          <w:w w:val="105"/>
          <w:sz w:val="20"/>
        </w:rPr>
        <w:t>endeavour</w:t>
      </w:r>
      <w:proofErr w:type="spellEnd"/>
      <w:r>
        <w:rPr>
          <w:color w:val="030303"/>
          <w:spacing w:val="5"/>
          <w:w w:val="105"/>
          <w:sz w:val="20"/>
        </w:rPr>
        <w:t xml:space="preserve"> </w:t>
      </w:r>
      <w:r>
        <w:rPr>
          <w:color w:val="030303"/>
          <w:w w:val="105"/>
          <w:sz w:val="20"/>
        </w:rPr>
        <w:t>and</w:t>
      </w:r>
      <w:r>
        <w:rPr>
          <w:color w:val="030303"/>
          <w:spacing w:val="-2"/>
          <w:w w:val="105"/>
          <w:sz w:val="20"/>
        </w:rPr>
        <w:t xml:space="preserve"> </w:t>
      </w:r>
      <w:r>
        <w:rPr>
          <w:color w:val="030303"/>
          <w:w w:val="105"/>
          <w:sz w:val="20"/>
        </w:rPr>
        <w:t>public</w:t>
      </w:r>
      <w:r>
        <w:rPr>
          <w:color w:val="030303"/>
          <w:spacing w:val="-7"/>
          <w:w w:val="105"/>
          <w:sz w:val="20"/>
        </w:rPr>
        <w:t xml:space="preserve"> </w:t>
      </w:r>
      <w:r>
        <w:rPr>
          <w:color w:val="030303"/>
          <w:w w:val="105"/>
          <w:sz w:val="20"/>
        </w:rPr>
        <w:t>discourse</w:t>
      </w:r>
      <w:r>
        <w:rPr>
          <w:color w:val="030303"/>
          <w:spacing w:val="-2"/>
          <w:w w:val="105"/>
          <w:sz w:val="20"/>
        </w:rPr>
        <w:t xml:space="preserve"> </w:t>
      </w:r>
      <w:r>
        <w:rPr>
          <w:color w:val="030303"/>
          <w:w w:val="105"/>
          <w:sz w:val="20"/>
        </w:rPr>
        <w:t>without</w:t>
      </w:r>
      <w:r>
        <w:rPr>
          <w:color w:val="030303"/>
          <w:spacing w:val="-1"/>
          <w:w w:val="105"/>
          <w:sz w:val="20"/>
        </w:rPr>
        <w:t xml:space="preserve"> </w:t>
      </w:r>
      <w:r>
        <w:rPr>
          <w:color w:val="030303"/>
          <w:w w:val="105"/>
          <w:sz w:val="20"/>
        </w:rPr>
        <w:t>fear</w:t>
      </w:r>
      <w:r>
        <w:rPr>
          <w:color w:val="030303"/>
          <w:spacing w:val="-8"/>
          <w:w w:val="105"/>
          <w:sz w:val="20"/>
        </w:rPr>
        <w:t xml:space="preserve"> </w:t>
      </w:r>
      <w:r>
        <w:rPr>
          <w:color w:val="030303"/>
          <w:w w:val="105"/>
          <w:sz w:val="20"/>
        </w:rPr>
        <w:t>or</w:t>
      </w:r>
      <w:r>
        <w:rPr>
          <w:color w:val="030303"/>
          <w:spacing w:val="-11"/>
          <w:w w:val="105"/>
          <w:sz w:val="20"/>
        </w:rPr>
        <w:t xml:space="preserve"> </w:t>
      </w:r>
      <w:proofErr w:type="spellStart"/>
      <w:r>
        <w:rPr>
          <w:color w:val="030303"/>
          <w:w w:val="105"/>
          <w:sz w:val="20"/>
        </w:rPr>
        <w:t>favour</w:t>
      </w:r>
      <w:proofErr w:type="spellEnd"/>
      <w:r>
        <w:rPr>
          <w:color w:val="030303"/>
          <w:w w:val="105"/>
          <w:sz w:val="20"/>
        </w:rPr>
        <w:t>.</w:t>
      </w:r>
    </w:p>
    <w:p w:rsidR="00233F86" w:rsidRDefault="00233F86">
      <w:pPr>
        <w:pStyle w:val="BodyText"/>
        <w:spacing w:before="2"/>
        <w:rPr>
          <w:sz w:val="24"/>
        </w:rPr>
      </w:pPr>
    </w:p>
    <w:p w:rsidR="00233F86" w:rsidRDefault="00E62CAD">
      <w:pPr>
        <w:pStyle w:val="ListParagraph"/>
        <w:numPr>
          <w:ilvl w:val="1"/>
          <w:numId w:val="4"/>
        </w:numPr>
        <w:tabs>
          <w:tab w:val="left" w:pos="1812"/>
        </w:tabs>
        <w:spacing w:line="242" w:lineRule="auto"/>
        <w:ind w:left="1353" w:right="1280" w:firstLine="4"/>
        <w:rPr>
          <w:sz w:val="20"/>
        </w:rPr>
      </w:pPr>
      <w:r>
        <w:rPr>
          <w:color w:val="030303"/>
          <w:w w:val="105"/>
          <w:sz w:val="20"/>
        </w:rPr>
        <w:t>Accordingly,</w:t>
      </w:r>
      <w:r>
        <w:rPr>
          <w:color w:val="030303"/>
          <w:spacing w:val="-7"/>
          <w:w w:val="105"/>
          <w:sz w:val="20"/>
        </w:rPr>
        <w:t xml:space="preserve"> </w:t>
      </w:r>
      <w:r>
        <w:rPr>
          <w:color w:val="030303"/>
          <w:w w:val="105"/>
          <w:sz w:val="20"/>
        </w:rPr>
        <w:t>the</w:t>
      </w:r>
      <w:r>
        <w:rPr>
          <w:color w:val="030303"/>
          <w:spacing w:val="14"/>
          <w:w w:val="105"/>
          <w:sz w:val="20"/>
        </w:rPr>
        <w:t xml:space="preserve"> </w:t>
      </w:r>
      <w:r>
        <w:rPr>
          <w:color w:val="030303"/>
          <w:w w:val="105"/>
          <w:sz w:val="20"/>
        </w:rPr>
        <w:t>University</w:t>
      </w:r>
      <w:r>
        <w:rPr>
          <w:color w:val="030303"/>
          <w:spacing w:val="-9"/>
          <w:w w:val="105"/>
          <w:sz w:val="20"/>
        </w:rPr>
        <w:t xml:space="preserve"> </w:t>
      </w:r>
      <w:r>
        <w:rPr>
          <w:color w:val="030303"/>
          <w:w w:val="105"/>
          <w:sz w:val="20"/>
        </w:rPr>
        <w:t>supports</w:t>
      </w:r>
      <w:r>
        <w:rPr>
          <w:color w:val="030303"/>
          <w:spacing w:val="-5"/>
          <w:w w:val="105"/>
          <w:sz w:val="20"/>
        </w:rPr>
        <w:t xml:space="preserve"> </w:t>
      </w:r>
      <w:r>
        <w:rPr>
          <w:color w:val="030303"/>
          <w:w w:val="105"/>
          <w:sz w:val="20"/>
        </w:rPr>
        <w:t>the</w:t>
      </w:r>
      <w:r>
        <w:rPr>
          <w:color w:val="030303"/>
          <w:spacing w:val="-11"/>
          <w:w w:val="105"/>
          <w:sz w:val="20"/>
        </w:rPr>
        <w:t xml:space="preserve"> </w:t>
      </w:r>
      <w:r>
        <w:rPr>
          <w:color w:val="030303"/>
          <w:w w:val="105"/>
          <w:sz w:val="20"/>
        </w:rPr>
        <w:t>right</w:t>
      </w:r>
      <w:r>
        <w:rPr>
          <w:color w:val="030303"/>
          <w:spacing w:val="-13"/>
          <w:w w:val="105"/>
          <w:sz w:val="20"/>
        </w:rPr>
        <w:t xml:space="preserve"> </w:t>
      </w:r>
      <w:r>
        <w:rPr>
          <w:color w:val="030303"/>
          <w:w w:val="105"/>
          <w:sz w:val="20"/>
        </w:rPr>
        <w:t>of</w:t>
      </w:r>
      <w:r>
        <w:rPr>
          <w:color w:val="030303"/>
          <w:spacing w:val="-11"/>
          <w:w w:val="105"/>
          <w:sz w:val="20"/>
        </w:rPr>
        <w:t xml:space="preserve"> </w:t>
      </w:r>
      <w:r>
        <w:rPr>
          <w:color w:val="030303"/>
          <w:w w:val="105"/>
          <w:sz w:val="20"/>
        </w:rPr>
        <w:t>all</w:t>
      </w:r>
      <w:r>
        <w:rPr>
          <w:color w:val="030303"/>
          <w:spacing w:val="-18"/>
          <w:w w:val="105"/>
          <w:sz w:val="20"/>
        </w:rPr>
        <w:t xml:space="preserve"> </w:t>
      </w:r>
      <w:r>
        <w:rPr>
          <w:color w:val="030303"/>
          <w:w w:val="105"/>
          <w:sz w:val="20"/>
        </w:rPr>
        <w:t>scholars</w:t>
      </w:r>
      <w:r>
        <w:rPr>
          <w:color w:val="030303"/>
          <w:spacing w:val="-9"/>
          <w:w w:val="105"/>
          <w:sz w:val="20"/>
        </w:rPr>
        <w:t xml:space="preserve"> </w:t>
      </w:r>
      <w:r>
        <w:rPr>
          <w:color w:val="030303"/>
          <w:w w:val="105"/>
          <w:sz w:val="20"/>
        </w:rPr>
        <w:t>at</w:t>
      </w:r>
      <w:r>
        <w:rPr>
          <w:color w:val="030303"/>
          <w:spacing w:val="-4"/>
          <w:w w:val="105"/>
          <w:sz w:val="20"/>
        </w:rPr>
        <w:t xml:space="preserve"> </w:t>
      </w:r>
      <w:r>
        <w:rPr>
          <w:color w:val="030303"/>
          <w:w w:val="105"/>
          <w:sz w:val="20"/>
        </w:rPr>
        <w:t>the</w:t>
      </w:r>
      <w:r>
        <w:rPr>
          <w:color w:val="030303"/>
          <w:spacing w:val="7"/>
          <w:w w:val="105"/>
          <w:sz w:val="20"/>
        </w:rPr>
        <w:t xml:space="preserve"> </w:t>
      </w:r>
      <w:r>
        <w:rPr>
          <w:color w:val="030303"/>
          <w:w w:val="105"/>
          <w:sz w:val="20"/>
        </w:rPr>
        <w:t>University</w:t>
      </w:r>
      <w:r>
        <w:rPr>
          <w:color w:val="030303"/>
          <w:spacing w:val="-11"/>
          <w:w w:val="105"/>
          <w:sz w:val="20"/>
        </w:rPr>
        <w:t xml:space="preserve"> </w:t>
      </w:r>
      <w:r>
        <w:rPr>
          <w:color w:val="030303"/>
          <w:w w:val="105"/>
          <w:sz w:val="20"/>
        </w:rPr>
        <w:t>to</w:t>
      </w:r>
      <w:r>
        <w:rPr>
          <w:color w:val="030303"/>
          <w:spacing w:val="-3"/>
          <w:w w:val="105"/>
          <w:sz w:val="20"/>
        </w:rPr>
        <w:t xml:space="preserve"> </w:t>
      </w:r>
      <w:r>
        <w:rPr>
          <w:color w:val="030303"/>
          <w:w w:val="105"/>
          <w:sz w:val="20"/>
        </w:rPr>
        <w:t>search</w:t>
      </w:r>
      <w:r>
        <w:rPr>
          <w:color w:val="030303"/>
          <w:spacing w:val="-14"/>
          <w:w w:val="105"/>
          <w:sz w:val="20"/>
        </w:rPr>
        <w:t xml:space="preserve"> </w:t>
      </w:r>
      <w:r>
        <w:rPr>
          <w:color w:val="030303"/>
          <w:w w:val="105"/>
          <w:sz w:val="20"/>
        </w:rPr>
        <w:t>for</w:t>
      </w:r>
      <w:r>
        <w:rPr>
          <w:color w:val="030303"/>
          <w:spacing w:val="-14"/>
          <w:w w:val="105"/>
          <w:sz w:val="20"/>
        </w:rPr>
        <w:t xml:space="preserve"> </w:t>
      </w:r>
      <w:r>
        <w:rPr>
          <w:color w:val="030303"/>
          <w:w w:val="105"/>
          <w:sz w:val="20"/>
        </w:rPr>
        <w:t xml:space="preserve">truth, and to hold and express diverse opinions. It </w:t>
      </w:r>
      <w:proofErr w:type="spellStart"/>
      <w:r>
        <w:rPr>
          <w:color w:val="030303"/>
          <w:w w:val="105"/>
          <w:sz w:val="20"/>
        </w:rPr>
        <w:t>recognises</w:t>
      </w:r>
      <w:proofErr w:type="spellEnd"/>
      <w:r>
        <w:rPr>
          <w:color w:val="030303"/>
          <w:w w:val="105"/>
          <w:sz w:val="20"/>
        </w:rPr>
        <w:t xml:space="preserve"> that scholarly debate should be robust and uninhibited. It </w:t>
      </w:r>
      <w:proofErr w:type="spellStart"/>
      <w:r>
        <w:rPr>
          <w:color w:val="030303"/>
          <w:w w:val="105"/>
          <w:sz w:val="20"/>
        </w:rPr>
        <w:t>recognises</w:t>
      </w:r>
      <w:proofErr w:type="spellEnd"/>
      <w:r>
        <w:rPr>
          <w:color w:val="030303"/>
          <w:w w:val="105"/>
          <w:sz w:val="20"/>
        </w:rPr>
        <w:t xml:space="preserve"> also that scholars are entitled to express their ideas and opinions even when doing</w:t>
      </w:r>
      <w:r>
        <w:rPr>
          <w:color w:val="030303"/>
          <w:spacing w:val="-25"/>
          <w:w w:val="105"/>
          <w:sz w:val="20"/>
        </w:rPr>
        <w:t xml:space="preserve"> </w:t>
      </w:r>
      <w:r>
        <w:rPr>
          <w:color w:val="030303"/>
          <w:w w:val="105"/>
          <w:sz w:val="20"/>
        </w:rPr>
        <w:t>so</w:t>
      </w:r>
      <w:r>
        <w:rPr>
          <w:color w:val="030303"/>
          <w:spacing w:val="-19"/>
          <w:w w:val="105"/>
          <w:sz w:val="20"/>
        </w:rPr>
        <w:t xml:space="preserve"> </w:t>
      </w:r>
      <w:r>
        <w:rPr>
          <w:color w:val="030303"/>
          <w:w w:val="105"/>
          <w:sz w:val="20"/>
        </w:rPr>
        <w:t>may</w:t>
      </w:r>
      <w:r>
        <w:rPr>
          <w:color w:val="030303"/>
          <w:spacing w:val="-16"/>
          <w:w w:val="105"/>
          <w:sz w:val="20"/>
        </w:rPr>
        <w:t xml:space="preserve"> </w:t>
      </w:r>
      <w:r>
        <w:rPr>
          <w:color w:val="030303"/>
          <w:w w:val="105"/>
          <w:sz w:val="20"/>
        </w:rPr>
        <w:t>cause</w:t>
      </w:r>
      <w:r>
        <w:rPr>
          <w:color w:val="030303"/>
          <w:spacing w:val="-16"/>
          <w:w w:val="105"/>
          <w:sz w:val="20"/>
        </w:rPr>
        <w:t xml:space="preserve"> </w:t>
      </w:r>
      <w:r>
        <w:rPr>
          <w:color w:val="030303"/>
          <w:w w:val="105"/>
          <w:sz w:val="20"/>
        </w:rPr>
        <w:t>offence.</w:t>
      </w:r>
      <w:r>
        <w:rPr>
          <w:color w:val="030303"/>
          <w:spacing w:val="-22"/>
          <w:w w:val="105"/>
          <w:sz w:val="20"/>
        </w:rPr>
        <w:t xml:space="preserve"> </w:t>
      </w:r>
      <w:r>
        <w:rPr>
          <w:color w:val="030303"/>
          <w:w w:val="105"/>
          <w:sz w:val="20"/>
        </w:rPr>
        <w:t>These</w:t>
      </w:r>
      <w:r>
        <w:rPr>
          <w:color w:val="030303"/>
          <w:spacing w:val="-6"/>
          <w:w w:val="105"/>
          <w:sz w:val="20"/>
        </w:rPr>
        <w:t xml:space="preserve"> </w:t>
      </w:r>
      <w:r>
        <w:rPr>
          <w:color w:val="030303"/>
          <w:w w:val="105"/>
          <w:sz w:val="20"/>
        </w:rPr>
        <w:t>principles</w:t>
      </w:r>
      <w:r>
        <w:rPr>
          <w:color w:val="030303"/>
          <w:spacing w:val="-5"/>
          <w:w w:val="105"/>
          <w:sz w:val="20"/>
        </w:rPr>
        <w:t xml:space="preserve"> </w:t>
      </w:r>
      <w:r>
        <w:rPr>
          <w:color w:val="030303"/>
          <w:w w:val="105"/>
          <w:sz w:val="20"/>
        </w:rPr>
        <w:t>apply</w:t>
      </w:r>
      <w:r>
        <w:rPr>
          <w:color w:val="030303"/>
          <w:spacing w:val="-12"/>
          <w:w w:val="105"/>
          <w:sz w:val="20"/>
        </w:rPr>
        <w:t xml:space="preserve"> </w:t>
      </w:r>
      <w:r>
        <w:rPr>
          <w:color w:val="030303"/>
          <w:w w:val="105"/>
          <w:sz w:val="20"/>
        </w:rPr>
        <w:t>to</w:t>
      </w:r>
      <w:r>
        <w:rPr>
          <w:color w:val="030303"/>
          <w:spacing w:val="-12"/>
          <w:w w:val="105"/>
          <w:sz w:val="20"/>
        </w:rPr>
        <w:t xml:space="preserve"> </w:t>
      </w:r>
      <w:r>
        <w:rPr>
          <w:color w:val="030303"/>
          <w:w w:val="105"/>
          <w:sz w:val="20"/>
        </w:rPr>
        <w:t>all</w:t>
      </w:r>
      <w:r>
        <w:rPr>
          <w:color w:val="030303"/>
          <w:spacing w:val="-21"/>
          <w:w w:val="105"/>
          <w:sz w:val="20"/>
        </w:rPr>
        <w:t xml:space="preserve"> </w:t>
      </w:r>
      <w:r>
        <w:rPr>
          <w:color w:val="030303"/>
          <w:w w:val="105"/>
          <w:sz w:val="20"/>
        </w:rPr>
        <w:t>activities</w:t>
      </w:r>
      <w:r>
        <w:rPr>
          <w:color w:val="030303"/>
          <w:spacing w:val="-9"/>
          <w:w w:val="105"/>
          <w:sz w:val="20"/>
        </w:rPr>
        <w:t xml:space="preserve"> </w:t>
      </w:r>
      <w:r>
        <w:rPr>
          <w:color w:val="030303"/>
          <w:w w:val="105"/>
          <w:sz w:val="20"/>
        </w:rPr>
        <w:t>in</w:t>
      </w:r>
      <w:r>
        <w:rPr>
          <w:color w:val="030303"/>
          <w:spacing w:val="-19"/>
          <w:w w:val="105"/>
          <w:sz w:val="20"/>
        </w:rPr>
        <w:t xml:space="preserve"> </w:t>
      </w:r>
      <w:r>
        <w:rPr>
          <w:color w:val="030303"/>
          <w:w w:val="105"/>
          <w:sz w:val="20"/>
        </w:rPr>
        <w:t>which</w:t>
      </w:r>
      <w:r>
        <w:rPr>
          <w:color w:val="030303"/>
          <w:spacing w:val="-17"/>
          <w:w w:val="105"/>
          <w:sz w:val="20"/>
        </w:rPr>
        <w:t xml:space="preserve"> </w:t>
      </w:r>
      <w:r>
        <w:rPr>
          <w:color w:val="030303"/>
          <w:w w:val="105"/>
          <w:sz w:val="20"/>
        </w:rPr>
        <w:t>scholars</w:t>
      </w:r>
      <w:r>
        <w:rPr>
          <w:color w:val="030303"/>
          <w:spacing w:val="-11"/>
          <w:w w:val="105"/>
          <w:sz w:val="20"/>
        </w:rPr>
        <w:t xml:space="preserve"> </w:t>
      </w:r>
      <w:r>
        <w:rPr>
          <w:color w:val="030303"/>
          <w:w w:val="105"/>
          <w:sz w:val="20"/>
        </w:rPr>
        <w:t>express</w:t>
      </w:r>
      <w:r>
        <w:rPr>
          <w:color w:val="030303"/>
          <w:spacing w:val="-15"/>
          <w:w w:val="105"/>
          <w:sz w:val="20"/>
        </w:rPr>
        <w:t xml:space="preserve"> </w:t>
      </w:r>
      <w:r>
        <w:rPr>
          <w:color w:val="030303"/>
          <w:w w:val="105"/>
          <w:sz w:val="20"/>
        </w:rPr>
        <w:t>their</w:t>
      </w:r>
      <w:r>
        <w:rPr>
          <w:color w:val="030303"/>
          <w:spacing w:val="-13"/>
          <w:w w:val="105"/>
          <w:sz w:val="20"/>
        </w:rPr>
        <w:t xml:space="preserve"> </w:t>
      </w:r>
      <w:r>
        <w:rPr>
          <w:color w:val="030303"/>
          <w:w w:val="105"/>
          <w:sz w:val="20"/>
        </w:rPr>
        <w:t>views both inside and outside the</w:t>
      </w:r>
      <w:r>
        <w:rPr>
          <w:color w:val="030303"/>
          <w:spacing w:val="3"/>
          <w:w w:val="105"/>
          <w:sz w:val="20"/>
        </w:rPr>
        <w:t xml:space="preserve"> </w:t>
      </w:r>
      <w:r>
        <w:rPr>
          <w:color w:val="030303"/>
          <w:w w:val="105"/>
          <w:sz w:val="20"/>
        </w:rPr>
        <w:t>University.</w:t>
      </w:r>
    </w:p>
    <w:p w:rsidR="00233F86" w:rsidRDefault="00233F86">
      <w:pPr>
        <w:pStyle w:val="BodyText"/>
        <w:spacing w:before="4"/>
        <w:rPr>
          <w:sz w:val="24"/>
        </w:rPr>
      </w:pPr>
    </w:p>
    <w:p w:rsidR="00233F86" w:rsidRDefault="00E62CAD">
      <w:pPr>
        <w:pStyle w:val="ListParagraph"/>
        <w:numPr>
          <w:ilvl w:val="1"/>
          <w:numId w:val="4"/>
        </w:numPr>
        <w:tabs>
          <w:tab w:val="left" w:pos="1807"/>
        </w:tabs>
        <w:spacing w:before="1"/>
        <w:ind w:left="1353" w:right="1503" w:firstLine="4"/>
        <w:rPr>
          <w:sz w:val="20"/>
        </w:rPr>
      </w:pPr>
      <w:r>
        <w:rPr>
          <w:color w:val="030303"/>
          <w:w w:val="105"/>
          <w:sz w:val="20"/>
        </w:rPr>
        <w:t>The</w:t>
      </w:r>
      <w:r>
        <w:rPr>
          <w:color w:val="030303"/>
          <w:spacing w:val="-13"/>
          <w:w w:val="105"/>
          <w:sz w:val="20"/>
        </w:rPr>
        <w:t xml:space="preserve"> </w:t>
      </w:r>
      <w:r>
        <w:rPr>
          <w:color w:val="030303"/>
          <w:w w:val="105"/>
          <w:sz w:val="20"/>
        </w:rPr>
        <w:t>liberty</w:t>
      </w:r>
      <w:r>
        <w:rPr>
          <w:color w:val="030303"/>
          <w:spacing w:val="-9"/>
          <w:w w:val="105"/>
          <w:sz w:val="20"/>
        </w:rPr>
        <w:t xml:space="preserve"> </w:t>
      </w:r>
      <w:r>
        <w:rPr>
          <w:color w:val="030303"/>
          <w:w w:val="105"/>
          <w:sz w:val="20"/>
        </w:rPr>
        <w:t>to</w:t>
      </w:r>
      <w:r>
        <w:rPr>
          <w:color w:val="030303"/>
          <w:spacing w:val="-11"/>
          <w:w w:val="105"/>
          <w:sz w:val="20"/>
        </w:rPr>
        <w:t xml:space="preserve"> </w:t>
      </w:r>
      <w:r>
        <w:rPr>
          <w:color w:val="030303"/>
          <w:w w:val="105"/>
          <w:sz w:val="20"/>
        </w:rPr>
        <w:t>speak</w:t>
      </w:r>
      <w:r>
        <w:rPr>
          <w:color w:val="030303"/>
          <w:spacing w:val="-13"/>
          <w:w w:val="105"/>
          <w:sz w:val="20"/>
        </w:rPr>
        <w:t xml:space="preserve"> </w:t>
      </w:r>
      <w:r>
        <w:rPr>
          <w:color w:val="030303"/>
          <w:w w:val="105"/>
          <w:sz w:val="20"/>
        </w:rPr>
        <w:t>freely</w:t>
      </w:r>
      <w:r>
        <w:rPr>
          <w:color w:val="030303"/>
          <w:spacing w:val="-16"/>
          <w:w w:val="105"/>
          <w:sz w:val="20"/>
        </w:rPr>
        <w:t xml:space="preserve"> </w:t>
      </w:r>
      <w:r>
        <w:rPr>
          <w:color w:val="030303"/>
          <w:w w:val="105"/>
          <w:sz w:val="20"/>
        </w:rPr>
        <w:t>extends</w:t>
      </w:r>
      <w:r>
        <w:rPr>
          <w:color w:val="030303"/>
          <w:spacing w:val="-7"/>
          <w:w w:val="105"/>
          <w:sz w:val="20"/>
        </w:rPr>
        <w:t xml:space="preserve"> </w:t>
      </w:r>
      <w:r>
        <w:rPr>
          <w:color w:val="030303"/>
          <w:w w:val="105"/>
          <w:sz w:val="20"/>
        </w:rPr>
        <w:t>to</w:t>
      </w:r>
      <w:r>
        <w:rPr>
          <w:color w:val="030303"/>
          <w:spacing w:val="-10"/>
          <w:w w:val="105"/>
          <w:sz w:val="20"/>
        </w:rPr>
        <w:t xml:space="preserve"> </w:t>
      </w:r>
      <w:r>
        <w:rPr>
          <w:color w:val="030303"/>
          <w:w w:val="105"/>
          <w:sz w:val="20"/>
        </w:rPr>
        <w:t>making</w:t>
      </w:r>
      <w:r>
        <w:rPr>
          <w:color w:val="030303"/>
          <w:spacing w:val="-7"/>
          <w:w w:val="105"/>
          <w:sz w:val="20"/>
        </w:rPr>
        <w:t xml:space="preserve"> </w:t>
      </w:r>
      <w:r>
        <w:rPr>
          <w:color w:val="030303"/>
          <w:w w:val="105"/>
          <w:sz w:val="20"/>
        </w:rPr>
        <w:t>statements</w:t>
      </w:r>
      <w:r>
        <w:rPr>
          <w:color w:val="030303"/>
          <w:spacing w:val="-6"/>
          <w:w w:val="105"/>
          <w:sz w:val="20"/>
        </w:rPr>
        <w:t xml:space="preserve"> </w:t>
      </w:r>
      <w:r>
        <w:rPr>
          <w:color w:val="030303"/>
          <w:w w:val="105"/>
          <w:sz w:val="20"/>
        </w:rPr>
        <w:t>on</w:t>
      </w:r>
      <w:r>
        <w:rPr>
          <w:color w:val="030303"/>
          <w:spacing w:val="-10"/>
          <w:w w:val="105"/>
          <w:sz w:val="20"/>
        </w:rPr>
        <w:t xml:space="preserve"> </w:t>
      </w:r>
      <w:r>
        <w:rPr>
          <w:color w:val="030303"/>
          <w:w w:val="105"/>
          <w:sz w:val="20"/>
        </w:rPr>
        <w:t>political</w:t>
      </w:r>
      <w:r>
        <w:rPr>
          <w:color w:val="030303"/>
          <w:spacing w:val="-10"/>
          <w:w w:val="105"/>
          <w:sz w:val="20"/>
        </w:rPr>
        <w:t xml:space="preserve"> </w:t>
      </w:r>
      <w:r>
        <w:rPr>
          <w:color w:val="030303"/>
          <w:w w:val="105"/>
          <w:sz w:val="20"/>
        </w:rPr>
        <w:t>matters,</w:t>
      </w:r>
      <w:r>
        <w:rPr>
          <w:color w:val="030303"/>
          <w:spacing w:val="-13"/>
          <w:w w:val="105"/>
          <w:sz w:val="20"/>
        </w:rPr>
        <w:t xml:space="preserve"> </w:t>
      </w:r>
      <w:r>
        <w:rPr>
          <w:color w:val="030303"/>
          <w:w w:val="105"/>
          <w:sz w:val="20"/>
        </w:rPr>
        <w:t>including</w:t>
      </w:r>
      <w:r>
        <w:rPr>
          <w:color w:val="030303"/>
          <w:spacing w:val="-6"/>
          <w:w w:val="105"/>
          <w:sz w:val="20"/>
        </w:rPr>
        <w:t xml:space="preserve"> </w:t>
      </w:r>
      <w:r>
        <w:rPr>
          <w:color w:val="030303"/>
          <w:w w:val="105"/>
          <w:sz w:val="20"/>
        </w:rPr>
        <w:t>policies affecting higher education, and to criticism of the University and its</w:t>
      </w:r>
      <w:r>
        <w:rPr>
          <w:color w:val="030303"/>
          <w:spacing w:val="-6"/>
          <w:w w:val="105"/>
          <w:sz w:val="20"/>
        </w:rPr>
        <w:t xml:space="preserve"> </w:t>
      </w:r>
      <w:r>
        <w:rPr>
          <w:color w:val="030303"/>
          <w:spacing w:val="-4"/>
          <w:w w:val="105"/>
          <w:sz w:val="20"/>
        </w:rPr>
        <w:t>actions</w:t>
      </w:r>
      <w:r>
        <w:rPr>
          <w:color w:val="161C1D"/>
          <w:spacing w:val="-4"/>
          <w:w w:val="105"/>
          <w:sz w:val="20"/>
        </w:rPr>
        <w:t>.</w:t>
      </w:r>
    </w:p>
    <w:p w:rsidR="00233F86" w:rsidRDefault="00233F86">
      <w:pPr>
        <w:pStyle w:val="BodyText"/>
        <w:spacing w:before="8"/>
        <w:rPr>
          <w:sz w:val="24"/>
        </w:rPr>
      </w:pPr>
    </w:p>
    <w:p w:rsidR="00233F86" w:rsidRDefault="00E62CAD">
      <w:pPr>
        <w:pStyle w:val="ListParagraph"/>
        <w:numPr>
          <w:ilvl w:val="1"/>
          <w:numId w:val="4"/>
        </w:numPr>
        <w:tabs>
          <w:tab w:val="left" w:pos="1810"/>
        </w:tabs>
        <w:spacing w:line="244" w:lineRule="auto"/>
        <w:ind w:right="1222" w:hanging="1"/>
        <w:rPr>
          <w:sz w:val="20"/>
        </w:rPr>
      </w:pPr>
      <w:r>
        <w:rPr>
          <w:color w:val="030303"/>
          <w:w w:val="105"/>
          <w:sz w:val="20"/>
        </w:rPr>
        <w:t>Scholars</w:t>
      </w:r>
      <w:r>
        <w:rPr>
          <w:color w:val="030303"/>
          <w:spacing w:val="-10"/>
          <w:w w:val="105"/>
          <w:sz w:val="20"/>
        </w:rPr>
        <w:t xml:space="preserve"> </w:t>
      </w:r>
      <w:r>
        <w:rPr>
          <w:color w:val="030303"/>
          <w:w w:val="105"/>
          <w:sz w:val="20"/>
        </w:rPr>
        <w:t>at</w:t>
      </w:r>
      <w:r>
        <w:rPr>
          <w:color w:val="030303"/>
          <w:spacing w:val="-15"/>
          <w:w w:val="105"/>
          <w:sz w:val="20"/>
        </w:rPr>
        <w:t xml:space="preserve"> </w:t>
      </w:r>
      <w:r>
        <w:rPr>
          <w:color w:val="030303"/>
          <w:w w:val="105"/>
          <w:sz w:val="20"/>
        </w:rPr>
        <w:t>the</w:t>
      </w:r>
      <w:r>
        <w:rPr>
          <w:color w:val="030303"/>
          <w:spacing w:val="-10"/>
          <w:w w:val="105"/>
          <w:sz w:val="20"/>
        </w:rPr>
        <w:t xml:space="preserve"> </w:t>
      </w:r>
      <w:r>
        <w:rPr>
          <w:color w:val="030303"/>
          <w:w w:val="105"/>
          <w:sz w:val="20"/>
        </w:rPr>
        <w:t>University</w:t>
      </w:r>
      <w:r>
        <w:rPr>
          <w:color w:val="030303"/>
          <w:spacing w:val="-11"/>
          <w:w w:val="105"/>
          <w:sz w:val="20"/>
        </w:rPr>
        <w:t xml:space="preserve"> </w:t>
      </w:r>
      <w:r>
        <w:rPr>
          <w:color w:val="030303"/>
          <w:w w:val="105"/>
          <w:sz w:val="20"/>
        </w:rPr>
        <w:t>should</w:t>
      </w:r>
      <w:r>
        <w:rPr>
          <w:color w:val="030303"/>
          <w:spacing w:val="-11"/>
          <w:w w:val="105"/>
          <w:sz w:val="20"/>
        </w:rPr>
        <w:t xml:space="preserve"> </w:t>
      </w:r>
      <w:r>
        <w:rPr>
          <w:color w:val="030303"/>
          <w:w w:val="105"/>
          <w:sz w:val="20"/>
        </w:rPr>
        <w:t>expect</w:t>
      </w:r>
      <w:r>
        <w:rPr>
          <w:color w:val="030303"/>
          <w:spacing w:val="-10"/>
          <w:w w:val="105"/>
          <w:sz w:val="20"/>
        </w:rPr>
        <w:t xml:space="preserve"> </w:t>
      </w:r>
      <w:r>
        <w:rPr>
          <w:color w:val="030303"/>
          <w:w w:val="105"/>
          <w:sz w:val="20"/>
        </w:rPr>
        <w:t>to</w:t>
      </w:r>
      <w:r>
        <w:rPr>
          <w:color w:val="030303"/>
          <w:spacing w:val="-11"/>
          <w:w w:val="105"/>
          <w:sz w:val="20"/>
        </w:rPr>
        <w:t xml:space="preserve"> </w:t>
      </w:r>
      <w:r>
        <w:rPr>
          <w:color w:val="030303"/>
          <w:w w:val="105"/>
          <w:sz w:val="20"/>
        </w:rPr>
        <w:t>be</w:t>
      </w:r>
      <w:r>
        <w:rPr>
          <w:color w:val="030303"/>
          <w:spacing w:val="-15"/>
          <w:w w:val="105"/>
          <w:sz w:val="20"/>
        </w:rPr>
        <w:t xml:space="preserve"> </w:t>
      </w:r>
      <w:r>
        <w:rPr>
          <w:color w:val="030303"/>
          <w:w w:val="105"/>
          <w:sz w:val="20"/>
        </w:rPr>
        <w:t>able</w:t>
      </w:r>
      <w:r>
        <w:rPr>
          <w:color w:val="030303"/>
          <w:spacing w:val="-11"/>
          <w:w w:val="105"/>
          <w:sz w:val="20"/>
        </w:rPr>
        <w:t xml:space="preserve"> </w:t>
      </w:r>
      <w:r>
        <w:rPr>
          <w:color w:val="030303"/>
          <w:w w:val="105"/>
          <w:sz w:val="20"/>
        </w:rPr>
        <w:t>to</w:t>
      </w:r>
      <w:r>
        <w:rPr>
          <w:color w:val="030303"/>
          <w:spacing w:val="-10"/>
          <w:w w:val="105"/>
          <w:sz w:val="20"/>
        </w:rPr>
        <w:t xml:space="preserve"> </w:t>
      </w:r>
      <w:r>
        <w:rPr>
          <w:color w:val="030303"/>
          <w:w w:val="105"/>
          <w:sz w:val="20"/>
        </w:rPr>
        <w:t>exercise</w:t>
      </w:r>
      <w:r>
        <w:rPr>
          <w:color w:val="030303"/>
          <w:spacing w:val="-13"/>
          <w:w w:val="105"/>
          <w:sz w:val="20"/>
        </w:rPr>
        <w:t xml:space="preserve"> </w:t>
      </w:r>
      <w:r>
        <w:rPr>
          <w:color w:val="030303"/>
          <w:w w:val="105"/>
          <w:sz w:val="20"/>
        </w:rPr>
        <w:t>academic</w:t>
      </w:r>
      <w:r>
        <w:rPr>
          <w:color w:val="030303"/>
          <w:spacing w:val="-12"/>
          <w:w w:val="105"/>
          <w:sz w:val="20"/>
        </w:rPr>
        <w:t xml:space="preserve"> </w:t>
      </w:r>
      <w:r>
        <w:rPr>
          <w:color w:val="030303"/>
          <w:w w:val="105"/>
          <w:sz w:val="20"/>
        </w:rPr>
        <w:t>freedom</w:t>
      </w:r>
      <w:r>
        <w:rPr>
          <w:color w:val="030303"/>
          <w:spacing w:val="-17"/>
          <w:w w:val="105"/>
          <w:sz w:val="20"/>
        </w:rPr>
        <w:t xml:space="preserve"> </w:t>
      </w:r>
      <w:r>
        <w:rPr>
          <w:color w:val="030303"/>
          <w:w w:val="105"/>
          <w:sz w:val="20"/>
        </w:rPr>
        <w:t>of</w:t>
      </w:r>
      <w:r>
        <w:rPr>
          <w:color w:val="030303"/>
          <w:spacing w:val="-17"/>
          <w:w w:val="105"/>
          <w:sz w:val="20"/>
        </w:rPr>
        <w:t xml:space="preserve"> </w:t>
      </w:r>
      <w:r>
        <w:rPr>
          <w:color w:val="030303"/>
          <w:w w:val="105"/>
          <w:sz w:val="20"/>
        </w:rPr>
        <w:t>expression</w:t>
      </w:r>
      <w:r>
        <w:rPr>
          <w:color w:val="030303"/>
          <w:spacing w:val="-4"/>
          <w:w w:val="105"/>
          <w:sz w:val="20"/>
        </w:rPr>
        <w:t xml:space="preserve"> </w:t>
      </w:r>
      <w:r>
        <w:rPr>
          <w:color w:val="030303"/>
          <w:w w:val="105"/>
          <w:sz w:val="20"/>
        </w:rPr>
        <w:t>and not</w:t>
      </w:r>
      <w:r>
        <w:rPr>
          <w:color w:val="030303"/>
          <w:spacing w:val="-7"/>
          <w:w w:val="105"/>
          <w:sz w:val="20"/>
        </w:rPr>
        <w:t xml:space="preserve"> </w:t>
      </w:r>
      <w:r>
        <w:rPr>
          <w:color w:val="030303"/>
          <w:w w:val="105"/>
          <w:sz w:val="20"/>
        </w:rPr>
        <w:t>be</w:t>
      </w:r>
      <w:r>
        <w:rPr>
          <w:color w:val="030303"/>
          <w:spacing w:val="-11"/>
          <w:w w:val="105"/>
          <w:sz w:val="20"/>
        </w:rPr>
        <w:t xml:space="preserve"> </w:t>
      </w:r>
      <w:r>
        <w:rPr>
          <w:color w:val="030303"/>
          <w:w w:val="105"/>
          <w:sz w:val="20"/>
        </w:rPr>
        <w:t>disadvantaged</w:t>
      </w:r>
      <w:r>
        <w:rPr>
          <w:color w:val="030303"/>
          <w:spacing w:val="12"/>
          <w:w w:val="105"/>
          <w:sz w:val="20"/>
        </w:rPr>
        <w:t xml:space="preserve"> </w:t>
      </w:r>
      <w:r>
        <w:rPr>
          <w:color w:val="030303"/>
          <w:w w:val="105"/>
          <w:sz w:val="20"/>
        </w:rPr>
        <w:t>or</w:t>
      </w:r>
      <w:r>
        <w:rPr>
          <w:color w:val="030303"/>
          <w:spacing w:val="-14"/>
          <w:w w:val="105"/>
          <w:sz w:val="20"/>
        </w:rPr>
        <w:t xml:space="preserve"> </w:t>
      </w:r>
      <w:r>
        <w:rPr>
          <w:color w:val="030303"/>
          <w:w w:val="105"/>
          <w:sz w:val="20"/>
        </w:rPr>
        <w:t>subjected</w:t>
      </w:r>
      <w:r>
        <w:rPr>
          <w:color w:val="030303"/>
          <w:spacing w:val="-1"/>
          <w:w w:val="105"/>
          <w:sz w:val="20"/>
        </w:rPr>
        <w:t xml:space="preserve"> </w:t>
      </w:r>
      <w:r>
        <w:rPr>
          <w:color w:val="030303"/>
          <w:w w:val="105"/>
          <w:sz w:val="20"/>
        </w:rPr>
        <w:t>to less</w:t>
      </w:r>
      <w:r>
        <w:rPr>
          <w:color w:val="030303"/>
          <w:spacing w:val="-8"/>
          <w:w w:val="105"/>
          <w:sz w:val="20"/>
        </w:rPr>
        <w:t xml:space="preserve"> </w:t>
      </w:r>
      <w:proofErr w:type="spellStart"/>
      <w:r>
        <w:rPr>
          <w:color w:val="030303"/>
          <w:w w:val="105"/>
          <w:sz w:val="20"/>
        </w:rPr>
        <w:t>favourable</w:t>
      </w:r>
      <w:proofErr w:type="spellEnd"/>
      <w:r>
        <w:rPr>
          <w:color w:val="030303"/>
          <w:w w:val="105"/>
          <w:sz w:val="20"/>
        </w:rPr>
        <w:t xml:space="preserve"> treatment</w:t>
      </w:r>
      <w:r>
        <w:rPr>
          <w:color w:val="030303"/>
          <w:spacing w:val="-1"/>
          <w:w w:val="105"/>
          <w:sz w:val="20"/>
        </w:rPr>
        <w:t xml:space="preserve"> </w:t>
      </w:r>
      <w:r>
        <w:rPr>
          <w:color w:val="030303"/>
          <w:w w:val="105"/>
          <w:sz w:val="20"/>
        </w:rPr>
        <w:t>by</w:t>
      </w:r>
      <w:r>
        <w:rPr>
          <w:color w:val="030303"/>
          <w:spacing w:val="-16"/>
          <w:w w:val="105"/>
          <w:sz w:val="20"/>
        </w:rPr>
        <w:t xml:space="preserve"> </w:t>
      </w:r>
      <w:r>
        <w:rPr>
          <w:color w:val="030303"/>
          <w:w w:val="105"/>
          <w:sz w:val="20"/>
        </w:rPr>
        <w:t>the</w:t>
      </w:r>
      <w:r>
        <w:rPr>
          <w:color w:val="030303"/>
          <w:spacing w:val="15"/>
          <w:w w:val="105"/>
          <w:sz w:val="20"/>
        </w:rPr>
        <w:t xml:space="preserve"> </w:t>
      </w:r>
      <w:r>
        <w:rPr>
          <w:color w:val="030303"/>
          <w:w w:val="105"/>
          <w:sz w:val="20"/>
        </w:rPr>
        <w:t>University</w:t>
      </w:r>
      <w:r>
        <w:rPr>
          <w:color w:val="030303"/>
          <w:spacing w:val="-6"/>
          <w:w w:val="105"/>
          <w:sz w:val="20"/>
        </w:rPr>
        <w:t xml:space="preserve"> </w:t>
      </w:r>
      <w:r>
        <w:rPr>
          <w:color w:val="030303"/>
          <w:w w:val="105"/>
          <w:sz w:val="20"/>
        </w:rPr>
        <w:t>for</w:t>
      </w:r>
      <w:r>
        <w:rPr>
          <w:color w:val="030303"/>
          <w:spacing w:val="-10"/>
          <w:w w:val="105"/>
          <w:sz w:val="20"/>
        </w:rPr>
        <w:t xml:space="preserve"> </w:t>
      </w:r>
      <w:r>
        <w:rPr>
          <w:color w:val="030303"/>
          <w:w w:val="105"/>
          <w:sz w:val="20"/>
        </w:rPr>
        <w:t>do</w:t>
      </w:r>
      <w:r>
        <w:rPr>
          <w:color w:val="3D443A"/>
          <w:w w:val="105"/>
          <w:sz w:val="20"/>
        </w:rPr>
        <w:t>i</w:t>
      </w:r>
      <w:r>
        <w:rPr>
          <w:color w:val="030303"/>
          <w:w w:val="105"/>
          <w:sz w:val="20"/>
        </w:rPr>
        <w:t>ng</w:t>
      </w:r>
      <w:r>
        <w:rPr>
          <w:color w:val="030303"/>
          <w:spacing w:val="-8"/>
          <w:w w:val="105"/>
          <w:sz w:val="20"/>
        </w:rPr>
        <w:t xml:space="preserve"> </w:t>
      </w:r>
      <w:r>
        <w:rPr>
          <w:color w:val="030303"/>
          <w:w w:val="105"/>
          <w:sz w:val="20"/>
        </w:rPr>
        <w:t>so.</w:t>
      </w:r>
    </w:p>
    <w:p w:rsidR="00233F86" w:rsidRDefault="00233F86">
      <w:pPr>
        <w:pStyle w:val="BodyText"/>
        <w:spacing w:before="5"/>
        <w:rPr>
          <w:sz w:val="22"/>
        </w:rPr>
      </w:pPr>
    </w:p>
    <w:p w:rsidR="00233F86" w:rsidRDefault="00E62CAD">
      <w:pPr>
        <w:pStyle w:val="Heading3"/>
      </w:pPr>
      <w:r>
        <w:rPr>
          <w:color w:val="030303"/>
        </w:rPr>
        <w:t xml:space="preserve">Responsibilities of scholars </w:t>
      </w:r>
      <w:r>
        <w:rPr>
          <w:color w:val="030303"/>
          <w:sz w:val="24"/>
        </w:rPr>
        <w:t xml:space="preserve">in </w:t>
      </w:r>
      <w:r>
        <w:rPr>
          <w:color w:val="030303"/>
        </w:rPr>
        <w:t>exercising academic freedom of expression</w:t>
      </w:r>
    </w:p>
    <w:p w:rsidR="00233F86" w:rsidRDefault="00E62CAD">
      <w:pPr>
        <w:pStyle w:val="ListParagraph"/>
        <w:numPr>
          <w:ilvl w:val="1"/>
          <w:numId w:val="4"/>
        </w:numPr>
        <w:tabs>
          <w:tab w:val="left" w:pos="1814"/>
        </w:tabs>
        <w:spacing w:before="155" w:line="242" w:lineRule="auto"/>
        <w:ind w:left="1348" w:right="1336" w:firstLine="9"/>
        <w:rPr>
          <w:sz w:val="20"/>
        </w:rPr>
      </w:pPr>
      <w:r>
        <w:rPr>
          <w:color w:val="030303"/>
          <w:w w:val="105"/>
          <w:sz w:val="20"/>
        </w:rPr>
        <w:t>Like</w:t>
      </w:r>
      <w:r>
        <w:rPr>
          <w:color w:val="030303"/>
          <w:spacing w:val="-14"/>
          <w:w w:val="105"/>
          <w:sz w:val="20"/>
        </w:rPr>
        <w:t xml:space="preserve"> </w:t>
      </w:r>
      <w:r>
        <w:rPr>
          <w:color w:val="030303"/>
          <w:w w:val="105"/>
          <w:sz w:val="20"/>
        </w:rPr>
        <w:t>all</w:t>
      </w:r>
      <w:r>
        <w:rPr>
          <w:color w:val="030303"/>
          <w:spacing w:val="-16"/>
          <w:w w:val="105"/>
          <w:sz w:val="20"/>
        </w:rPr>
        <w:t xml:space="preserve"> </w:t>
      </w:r>
      <w:r>
        <w:rPr>
          <w:color w:val="030303"/>
          <w:w w:val="105"/>
          <w:sz w:val="20"/>
        </w:rPr>
        <w:t>rights,</w:t>
      </w:r>
      <w:r>
        <w:rPr>
          <w:color w:val="030303"/>
          <w:spacing w:val="-14"/>
          <w:w w:val="105"/>
          <w:sz w:val="20"/>
        </w:rPr>
        <w:t xml:space="preserve"> </w:t>
      </w:r>
      <w:r>
        <w:rPr>
          <w:color w:val="030303"/>
          <w:w w:val="105"/>
          <w:sz w:val="20"/>
        </w:rPr>
        <w:t>the right</w:t>
      </w:r>
      <w:r>
        <w:rPr>
          <w:color w:val="030303"/>
          <w:spacing w:val="-16"/>
          <w:w w:val="105"/>
          <w:sz w:val="20"/>
        </w:rPr>
        <w:t xml:space="preserve"> </w:t>
      </w:r>
      <w:r>
        <w:rPr>
          <w:color w:val="030303"/>
          <w:w w:val="105"/>
          <w:sz w:val="20"/>
        </w:rPr>
        <w:t>to</w:t>
      </w:r>
      <w:r>
        <w:rPr>
          <w:color w:val="030303"/>
          <w:spacing w:val="-14"/>
          <w:w w:val="105"/>
          <w:sz w:val="20"/>
        </w:rPr>
        <w:t xml:space="preserve"> </w:t>
      </w:r>
      <w:r>
        <w:rPr>
          <w:color w:val="030303"/>
          <w:w w:val="105"/>
          <w:sz w:val="20"/>
        </w:rPr>
        <w:t>academic</w:t>
      </w:r>
      <w:r>
        <w:rPr>
          <w:color w:val="030303"/>
          <w:spacing w:val="-16"/>
          <w:w w:val="105"/>
          <w:sz w:val="20"/>
        </w:rPr>
        <w:t xml:space="preserve"> </w:t>
      </w:r>
      <w:r>
        <w:rPr>
          <w:color w:val="030303"/>
          <w:w w:val="105"/>
          <w:sz w:val="20"/>
        </w:rPr>
        <w:t>freedom</w:t>
      </w:r>
      <w:r>
        <w:rPr>
          <w:color w:val="030303"/>
          <w:spacing w:val="-12"/>
          <w:w w:val="105"/>
          <w:sz w:val="20"/>
        </w:rPr>
        <w:t xml:space="preserve"> </w:t>
      </w:r>
      <w:r>
        <w:rPr>
          <w:color w:val="030303"/>
          <w:w w:val="105"/>
          <w:sz w:val="20"/>
        </w:rPr>
        <w:t>of</w:t>
      </w:r>
      <w:r>
        <w:rPr>
          <w:color w:val="030303"/>
          <w:spacing w:val="-17"/>
          <w:w w:val="105"/>
          <w:sz w:val="20"/>
        </w:rPr>
        <w:t xml:space="preserve"> </w:t>
      </w:r>
      <w:r>
        <w:rPr>
          <w:color w:val="030303"/>
          <w:w w:val="105"/>
          <w:sz w:val="20"/>
        </w:rPr>
        <w:t>expression</w:t>
      </w:r>
      <w:r>
        <w:rPr>
          <w:color w:val="030303"/>
          <w:spacing w:val="-5"/>
          <w:w w:val="105"/>
          <w:sz w:val="20"/>
        </w:rPr>
        <w:t xml:space="preserve"> </w:t>
      </w:r>
      <w:r>
        <w:rPr>
          <w:color w:val="030303"/>
          <w:w w:val="105"/>
          <w:sz w:val="20"/>
        </w:rPr>
        <w:t>carries</w:t>
      </w:r>
      <w:r>
        <w:rPr>
          <w:color w:val="030303"/>
          <w:spacing w:val="-4"/>
          <w:w w:val="105"/>
          <w:sz w:val="20"/>
        </w:rPr>
        <w:t xml:space="preserve"> </w:t>
      </w:r>
      <w:r>
        <w:rPr>
          <w:color w:val="030303"/>
          <w:w w:val="105"/>
          <w:sz w:val="20"/>
        </w:rPr>
        <w:t>responsibilities.</w:t>
      </w:r>
      <w:r>
        <w:rPr>
          <w:color w:val="030303"/>
          <w:spacing w:val="-34"/>
          <w:w w:val="105"/>
          <w:sz w:val="20"/>
        </w:rPr>
        <w:t xml:space="preserve"> </w:t>
      </w:r>
      <w:r>
        <w:rPr>
          <w:color w:val="030303"/>
          <w:w w:val="105"/>
          <w:sz w:val="20"/>
        </w:rPr>
        <w:t>Scholars</w:t>
      </w:r>
      <w:r>
        <w:rPr>
          <w:color w:val="030303"/>
          <w:spacing w:val="-6"/>
          <w:w w:val="105"/>
          <w:sz w:val="20"/>
        </w:rPr>
        <w:t xml:space="preserve"> </w:t>
      </w:r>
      <w:r>
        <w:rPr>
          <w:color w:val="030303"/>
          <w:w w:val="105"/>
          <w:sz w:val="20"/>
        </w:rPr>
        <w:t>may hold their own views and speak freely on all topics, even outside their expertise, and even identifying themselves as members of the University. However, if they speak in public on topics outside their expertise,</w:t>
      </w:r>
      <w:r>
        <w:rPr>
          <w:color w:val="030303"/>
          <w:spacing w:val="-6"/>
          <w:w w:val="105"/>
          <w:sz w:val="20"/>
        </w:rPr>
        <w:t xml:space="preserve"> </w:t>
      </w:r>
      <w:r>
        <w:rPr>
          <w:color w:val="030303"/>
          <w:w w:val="105"/>
          <w:sz w:val="20"/>
        </w:rPr>
        <w:t>they</w:t>
      </w:r>
      <w:r>
        <w:rPr>
          <w:color w:val="030303"/>
          <w:spacing w:val="-9"/>
          <w:w w:val="105"/>
          <w:sz w:val="20"/>
        </w:rPr>
        <w:t xml:space="preserve"> </w:t>
      </w:r>
      <w:r>
        <w:rPr>
          <w:color w:val="030303"/>
          <w:w w:val="105"/>
          <w:sz w:val="20"/>
        </w:rPr>
        <w:t>should consider</w:t>
      </w:r>
      <w:r>
        <w:rPr>
          <w:color w:val="030303"/>
          <w:spacing w:val="1"/>
          <w:w w:val="105"/>
          <w:sz w:val="20"/>
        </w:rPr>
        <w:t xml:space="preserve"> </w:t>
      </w:r>
      <w:r>
        <w:rPr>
          <w:color w:val="030303"/>
          <w:w w:val="105"/>
          <w:sz w:val="20"/>
        </w:rPr>
        <w:t>whether</w:t>
      </w:r>
      <w:r>
        <w:rPr>
          <w:color w:val="030303"/>
          <w:spacing w:val="-3"/>
          <w:w w:val="105"/>
          <w:sz w:val="20"/>
        </w:rPr>
        <w:t xml:space="preserve"> </w:t>
      </w:r>
      <w:r>
        <w:rPr>
          <w:color w:val="030303"/>
          <w:w w:val="105"/>
          <w:sz w:val="20"/>
        </w:rPr>
        <w:t>it</w:t>
      </w:r>
      <w:r>
        <w:rPr>
          <w:color w:val="030303"/>
          <w:spacing w:val="-7"/>
          <w:w w:val="105"/>
          <w:sz w:val="20"/>
        </w:rPr>
        <w:t xml:space="preserve"> </w:t>
      </w:r>
      <w:r>
        <w:rPr>
          <w:color w:val="030303"/>
          <w:w w:val="105"/>
          <w:sz w:val="20"/>
        </w:rPr>
        <w:t>is</w:t>
      </w:r>
      <w:r>
        <w:rPr>
          <w:color w:val="030303"/>
          <w:spacing w:val="-11"/>
          <w:w w:val="105"/>
          <w:sz w:val="20"/>
        </w:rPr>
        <w:t xml:space="preserve"> </w:t>
      </w:r>
      <w:r>
        <w:rPr>
          <w:color w:val="030303"/>
          <w:w w:val="105"/>
          <w:sz w:val="20"/>
        </w:rPr>
        <w:t>reas</w:t>
      </w:r>
      <w:r>
        <w:rPr>
          <w:color w:val="030303"/>
          <w:w w:val="105"/>
          <w:sz w:val="20"/>
        </w:rPr>
        <w:t>onable</w:t>
      </w:r>
      <w:r>
        <w:rPr>
          <w:color w:val="030303"/>
          <w:spacing w:val="2"/>
          <w:w w:val="105"/>
          <w:sz w:val="20"/>
        </w:rPr>
        <w:t xml:space="preserve"> </w:t>
      </w:r>
      <w:r>
        <w:rPr>
          <w:color w:val="030303"/>
          <w:w w:val="105"/>
          <w:sz w:val="20"/>
        </w:rPr>
        <w:t>in</w:t>
      </w:r>
      <w:r>
        <w:rPr>
          <w:color w:val="030303"/>
          <w:spacing w:val="-14"/>
          <w:w w:val="105"/>
          <w:sz w:val="20"/>
        </w:rPr>
        <w:t xml:space="preserve"> </w:t>
      </w:r>
      <w:r>
        <w:rPr>
          <w:color w:val="030303"/>
          <w:w w:val="105"/>
          <w:sz w:val="20"/>
        </w:rPr>
        <w:t>the</w:t>
      </w:r>
      <w:r>
        <w:rPr>
          <w:color w:val="030303"/>
          <w:spacing w:val="-4"/>
          <w:w w:val="105"/>
          <w:sz w:val="20"/>
        </w:rPr>
        <w:t xml:space="preserve"> </w:t>
      </w:r>
      <w:r>
        <w:rPr>
          <w:color w:val="030303"/>
          <w:w w:val="105"/>
          <w:sz w:val="20"/>
        </w:rPr>
        <w:t>circumstances to</w:t>
      </w:r>
      <w:r>
        <w:rPr>
          <w:color w:val="030303"/>
          <w:spacing w:val="1"/>
          <w:w w:val="105"/>
          <w:sz w:val="20"/>
        </w:rPr>
        <w:t xml:space="preserve"> </w:t>
      </w:r>
      <w:r>
        <w:rPr>
          <w:color w:val="030303"/>
          <w:w w:val="105"/>
          <w:sz w:val="20"/>
        </w:rPr>
        <w:t>link</w:t>
      </w:r>
      <w:r>
        <w:rPr>
          <w:color w:val="030303"/>
          <w:spacing w:val="-10"/>
          <w:w w:val="105"/>
          <w:sz w:val="20"/>
        </w:rPr>
        <w:t xml:space="preserve"> </w:t>
      </w:r>
      <w:r>
        <w:rPr>
          <w:color w:val="030303"/>
          <w:w w:val="105"/>
          <w:sz w:val="20"/>
        </w:rPr>
        <w:t>their</w:t>
      </w:r>
      <w:r>
        <w:rPr>
          <w:color w:val="030303"/>
          <w:spacing w:val="-8"/>
          <w:w w:val="105"/>
          <w:sz w:val="20"/>
        </w:rPr>
        <w:t xml:space="preserve"> </w:t>
      </w:r>
      <w:r>
        <w:rPr>
          <w:color w:val="030303"/>
          <w:w w:val="105"/>
          <w:sz w:val="20"/>
        </w:rPr>
        <w:t>comments to their association with the</w:t>
      </w:r>
      <w:r>
        <w:rPr>
          <w:color w:val="030303"/>
          <w:spacing w:val="15"/>
          <w:w w:val="105"/>
          <w:sz w:val="20"/>
        </w:rPr>
        <w:t xml:space="preserve"> </w:t>
      </w:r>
      <w:r>
        <w:rPr>
          <w:color w:val="030303"/>
          <w:w w:val="105"/>
          <w:sz w:val="20"/>
        </w:rPr>
        <w:t>University.</w:t>
      </w:r>
    </w:p>
    <w:p w:rsidR="00233F86" w:rsidRDefault="00233F86">
      <w:pPr>
        <w:pStyle w:val="BodyText"/>
        <w:spacing w:before="5"/>
        <w:rPr>
          <w:sz w:val="24"/>
        </w:rPr>
      </w:pPr>
    </w:p>
    <w:p w:rsidR="00233F86" w:rsidRDefault="00E62CAD">
      <w:pPr>
        <w:pStyle w:val="ListParagraph"/>
        <w:numPr>
          <w:ilvl w:val="1"/>
          <w:numId w:val="4"/>
        </w:numPr>
        <w:tabs>
          <w:tab w:val="left" w:pos="1812"/>
        </w:tabs>
        <w:ind w:left="1811"/>
        <w:rPr>
          <w:sz w:val="20"/>
        </w:rPr>
      </w:pPr>
      <w:r>
        <w:rPr>
          <w:color w:val="030303"/>
          <w:sz w:val="20"/>
        </w:rPr>
        <w:t>Academic freedom of expression is subject to the following</w:t>
      </w:r>
      <w:r>
        <w:rPr>
          <w:color w:val="030303"/>
          <w:spacing w:val="-13"/>
          <w:sz w:val="20"/>
        </w:rPr>
        <w:t xml:space="preserve"> </w:t>
      </w:r>
      <w:r>
        <w:rPr>
          <w:color w:val="030303"/>
          <w:sz w:val="20"/>
        </w:rPr>
        <w:t>principles:</w:t>
      </w:r>
    </w:p>
    <w:p w:rsidR="00233F86" w:rsidRDefault="00233F86">
      <w:pPr>
        <w:pStyle w:val="BodyText"/>
        <w:spacing w:before="3"/>
        <w:rPr>
          <w:sz w:val="24"/>
        </w:rPr>
      </w:pPr>
    </w:p>
    <w:p w:rsidR="00233F86" w:rsidRDefault="00E62CAD">
      <w:pPr>
        <w:pStyle w:val="ListParagraph"/>
        <w:numPr>
          <w:ilvl w:val="0"/>
          <w:numId w:val="2"/>
        </w:numPr>
        <w:tabs>
          <w:tab w:val="left" w:pos="1748"/>
        </w:tabs>
        <w:ind w:hanging="390"/>
        <w:rPr>
          <w:sz w:val="20"/>
        </w:rPr>
      </w:pPr>
      <w:r>
        <w:rPr>
          <w:color w:val="030303"/>
          <w:w w:val="105"/>
          <w:sz w:val="20"/>
        </w:rPr>
        <w:t>all</w:t>
      </w:r>
      <w:r>
        <w:rPr>
          <w:color w:val="030303"/>
          <w:spacing w:val="-13"/>
          <w:w w:val="105"/>
          <w:sz w:val="20"/>
        </w:rPr>
        <w:t xml:space="preserve"> </w:t>
      </w:r>
      <w:r>
        <w:rPr>
          <w:color w:val="030303"/>
          <w:w w:val="105"/>
          <w:sz w:val="20"/>
        </w:rPr>
        <w:t>discourse</w:t>
      </w:r>
      <w:r>
        <w:rPr>
          <w:color w:val="030303"/>
          <w:spacing w:val="7"/>
          <w:w w:val="105"/>
          <w:sz w:val="20"/>
        </w:rPr>
        <w:t xml:space="preserve"> </w:t>
      </w:r>
      <w:r>
        <w:rPr>
          <w:color w:val="030303"/>
          <w:w w:val="105"/>
          <w:sz w:val="20"/>
        </w:rPr>
        <w:t>must</w:t>
      </w:r>
      <w:r>
        <w:rPr>
          <w:color w:val="030303"/>
          <w:spacing w:val="-2"/>
          <w:w w:val="105"/>
          <w:sz w:val="20"/>
        </w:rPr>
        <w:t xml:space="preserve"> </w:t>
      </w:r>
      <w:r>
        <w:rPr>
          <w:color w:val="030303"/>
          <w:w w:val="105"/>
          <w:sz w:val="20"/>
        </w:rPr>
        <w:t>be</w:t>
      </w:r>
      <w:r>
        <w:rPr>
          <w:color w:val="030303"/>
          <w:spacing w:val="-8"/>
          <w:w w:val="105"/>
          <w:sz w:val="20"/>
        </w:rPr>
        <w:t xml:space="preserve"> </w:t>
      </w:r>
      <w:r>
        <w:rPr>
          <w:color w:val="030303"/>
          <w:w w:val="105"/>
          <w:sz w:val="20"/>
        </w:rPr>
        <w:t>undertaken</w:t>
      </w:r>
      <w:r>
        <w:rPr>
          <w:color w:val="030303"/>
          <w:spacing w:val="3"/>
          <w:w w:val="105"/>
          <w:sz w:val="20"/>
        </w:rPr>
        <w:t xml:space="preserve"> </w:t>
      </w:r>
      <w:r>
        <w:rPr>
          <w:color w:val="030303"/>
          <w:w w:val="105"/>
          <w:sz w:val="20"/>
        </w:rPr>
        <w:t>reasonably</w:t>
      </w:r>
      <w:r>
        <w:rPr>
          <w:color w:val="030303"/>
          <w:spacing w:val="-1"/>
          <w:w w:val="105"/>
          <w:sz w:val="20"/>
        </w:rPr>
        <w:t xml:space="preserve"> </w:t>
      </w:r>
      <w:r>
        <w:rPr>
          <w:color w:val="030303"/>
          <w:w w:val="105"/>
          <w:sz w:val="20"/>
        </w:rPr>
        <w:t>and</w:t>
      </w:r>
      <w:r>
        <w:rPr>
          <w:color w:val="030303"/>
          <w:spacing w:val="-7"/>
          <w:w w:val="105"/>
          <w:sz w:val="20"/>
        </w:rPr>
        <w:t xml:space="preserve"> </w:t>
      </w:r>
      <w:r>
        <w:rPr>
          <w:color w:val="030303"/>
          <w:w w:val="105"/>
          <w:sz w:val="20"/>
        </w:rPr>
        <w:t>in</w:t>
      </w:r>
      <w:r>
        <w:rPr>
          <w:color w:val="030303"/>
          <w:spacing w:val="-14"/>
          <w:w w:val="105"/>
          <w:sz w:val="20"/>
        </w:rPr>
        <w:t xml:space="preserve"> </w:t>
      </w:r>
      <w:r>
        <w:rPr>
          <w:color w:val="030303"/>
          <w:w w:val="105"/>
          <w:sz w:val="20"/>
        </w:rPr>
        <w:t>good</w:t>
      </w:r>
      <w:r>
        <w:rPr>
          <w:color w:val="030303"/>
          <w:spacing w:val="-8"/>
          <w:w w:val="105"/>
          <w:sz w:val="20"/>
        </w:rPr>
        <w:t xml:space="preserve"> </w:t>
      </w:r>
      <w:r>
        <w:rPr>
          <w:color w:val="030303"/>
          <w:w w:val="105"/>
          <w:sz w:val="20"/>
        </w:rPr>
        <w:t>faith;</w:t>
      </w:r>
      <w:r>
        <w:rPr>
          <w:color w:val="030303"/>
          <w:spacing w:val="-15"/>
          <w:w w:val="105"/>
          <w:sz w:val="20"/>
        </w:rPr>
        <w:t xml:space="preserve"> </w:t>
      </w:r>
      <w:r>
        <w:rPr>
          <w:color w:val="030303"/>
          <w:w w:val="105"/>
          <w:sz w:val="20"/>
        </w:rPr>
        <w:t>and</w:t>
      </w:r>
    </w:p>
    <w:p w:rsidR="00233F86" w:rsidRDefault="00233F86">
      <w:pPr>
        <w:pStyle w:val="BodyText"/>
        <w:spacing w:before="8"/>
        <w:rPr>
          <w:sz w:val="24"/>
        </w:rPr>
      </w:pPr>
    </w:p>
    <w:p w:rsidR="00233F86" w:rsidRDefault="00E62CAD">
      <w:pPr>
        <w:pStyle w:val="ListParagraph"/>
        <w:numPr>
          <w:ilvl w:val="0"/>
          <w:numId w:val="2"/>
        </w:numPr>
        <w:tabs>
          <w:tab w:val="left" w:pos="1715"/>
        </w:tabs>
        <w:ind w:left="1353" w:right="1333" w:firstLine="4"/>
        <w:rPr>
          <w:sz w:val="20"/>
        </w:rPr>
      </w:pPr>
      <w:proofErr w:type="gramStart"/>
      <w:r>
        <w:rPr>
          <w:color w:val="030303"/>
          <w:w w:val="105"/>
          <w:sz w:val="20"/>
        </w:rPr>
        <w:t>all</w:t>
      </w:r>
      <w:proofErr w:type="gramEnd"/>
      <w:r>
        <w:rPr>
          <w:color w:val="030303"/>
          <w:spacing w:val="-25"/>
          <w:w w:val="105"/>
          <w:sz w:val="20"/>
        </w:rPr>
        <w:t xml:space="preserve"> </w:t>
      </w:r>
      <w:r>
        <w:rPr>
          <w:color w:val="030303"/>
          <w:w w:val="105"/>
          <w:sz w:val="20"/>
        </w:rPr>
        <w:t>discourse</w:t>
      </w:r>
      <w:r>
        <w:rPr>
          <w:color w:val="030303"/>
          <w:spacing w:val="-13"/>
          <w:w w:val="105"/>
          <w:sz w:val="20"/>
        </w:rPr>
        <w:t xml:space="preserve"> </w:t>
      </w:r>
      <w:r>
        <w:rPr>
          <w:color w:val="030303"/>
          <w:w w:val="105"/>
          <w:sz w:val="20"/>
        </w:rPr>
        <w:t>should</w:t>
      </w:r>
      <w:r>
        <w:rPr>
          <w:color w:val="030303"/>
          <w:spacing w:val="-6"/>
          <w:w w:val="105"/>
          <w:sz w:val="20"/>
        </w:rPr>
        <w:t xml:space="preserve"> </w:t>
      </w:r>
      <w:r>
        <w:rPr>
          <w:color w:val="030303"/>
          <w:w w:val="105"/>
          <w:sz w:val="20"/>
        </w:rPr>
        <w:t>accord</w:t>
      </w:r>
      <w:r>
        <w:rPr>
          <w:color w:val="030303"/>
          <w:spacing w:val="-10"/>
          <w:w w:val="105"/>
          <w:sz w:val="20"/>
        </w:rPr>
        <w:t xml:space="preserve"> </w:t>
      </w:r>
      <w:r>
        <w:rPr>
          <w:color w:val="030303"/>
          <w:w w:val="105"/>
          <w:sz w:val="20"/>
        </w:rPr>
        <w:t>with</w:t>
      </w:r>
      <w:r>
        <w:rPr>
          <w:color w:val="030303"/>
          <w:spacing w:val="-8"/>
          <w:w w:val="105"/>
          <w:sz w:val="20"/>
        </w:rPr>
        <w:t xml:space="preserve"> </w:t>
      </w:r>
      <w:r>
        <w:rPr>
          <w:color w:val="030303"/>
          <w:w w:val="105"/>
          <w:sz w:val="20"/>
        </w:rPr>
        <w:t>principles</w:t>
      </w:r>
      <w:r>
        <w:rPr>
          <w:color w:val="030303"/>
          <w:spacing w:val="-8"/>
          <w:w w:val="105"/>
          <w:sz w:val="20"/>
        </w:rPr>
        <w:t xml:space="preserve"> </w:t>
      </w:r>
      <w:r>
        <w:rPr>
          <w:color w:val="030303"/>
          <w:w w:val="105"/>
          <w:sz w:val="20"/>
        </w:rPr>
        <w:t>of</w:t>
      </w:r>
      <w:r>
        <w:rPr>
          <w:color w:val="030303"/>
          <w:spacing w:val="-15"/>
          <w:w w:val="105"/>
          <w:sz w:val="20"/>
        </w:rPr>
        <w:t xml:space="preserve"> </w:t>
      </w:r>
      <w:r>
        <w:rPr>
          <w:color w:val="030303"/>
          <w:w w:val="105"/>
          <w:sz w:val="20"/>
        </w:rPr>
        <w:t>academic</w:t>
      </w:r>
      <w:r>
        <w:rPr>
          <w:color w:val="030303"/>
          <w:spacing w:val="-8"/>
          <w:w w:val="105"/>
          <w:sz w:val="20"/>
        </w:rPr>
        <w:t xml:space="preserve"> </w:t>
      </w:r>
      <w:r>
        <w:rPr>
          <w:color w:val="030303"/>
          <w:w w:val="105"/>
          <w:sz w:val="20"/>
        </w:rPr>
        <w:t>and</w:t>
      </w:r>
      <w:r>
        <w:rPr>
          <w:color w:val="030303"/>
          <w:spacing w:val="-15"/>
          <w:w w:val="105"/>
          <w:sz w:val="20"/>
        </w:rPr>
        <w:t xml:space="preserve"> </w:t>
      </w:r>
      <w:r>
        <w:rPr>
          <w:color w:val="030303"/>
          <w:w w:val="105"/>
          <w:sz w:val="20"/>
        </w:rPr>
        <w:t>research</w:t>
      </w:r>
      <w:r>
        <w:rPr>
          <w:color w:val="030303"/>
          <w:spacing w:val="-11"/>
          <w:w w:val="105"/>
          <w:sz w:val="20"/>
        </w:rPr>
        <w:t xml:space="preserve"> </w:t>
      </w:r>
      <w:r>
        <w:rPr>
          <w:color w:val="030303"/>
          <w:w w:val="105"/>
          <w:sz w:val="20"/>
        </w:rPr>
        <w:t>ethics,</w:t>
      </w:r>
      <w:r>
        <w:rPr>
          <w:color w:val="030303"/>
          <w:spacing w:val="-17"/>
          <w:w w:val="105"/>
          <w:sz w:val="20"/>
        </w:rPr>
        <w:t xml:space="preserve"> </w:t>
      </w:r>
      <w:r>
        <w:rPr>
          <w:color w:val="030303"/>
          <w:w w:val="105"/>
          <w:sz w:val="20"/>
        </w:rPr>
        <w:t>where</w:t>
      </w:r>
      <w:r>
        <w:rPr>
          <w:color w:val="030303"/>
          <w:spacing w:val="-19"/>
          <w:w w:val="105"/>
          <w:sz w:val="20"/>
        </w:rPr>
        <w:t xml:space="preserve"> </w:t>
      </w:r>
      <w:r>
        <w:rPr>
          <w:color w:val="030303"/>
          <w:w w:val="105"/>
          <w:sz w:val="20"/>
        </w:rPr>
        <w:t>applicable.</w:t>
      </w:r>
      <w:r>
        <w:rPr>
          <w:color w:val="030303"/>
          <w:spacing w:val="-6"/>
          <w:w w:val="105"/>
          <w:sz w:val="20"/>
        </w:rPr>
        <w:t xml:space="preserve"> </w:t>
      </w:r>
      <w:r>
        <w:rPr>
          <w:color w:val="030303"/>
          <w:w w:val="105"/>
          <w:sz w:val="20"/>
        </w:rPr>
        <w:t>For example,</w:t>
      </w:r>
      <w:r>
        <w:rPr>
          <w:color w:val="030303"/>
          <w:spacing w:val="-5"/>
          <w:w w:val="105"/>
          <w:sz w:val="20"/>
        </w:rPr>
        <w:t xml:space="preserve"> </w:t>
      </w:r>
      <w:r>
        <w:rPr>
          <w:color w:val="030303"/>
          <w:w w:val="105"/>
          <w:sz w:val="20"/>
        </w:rPr>
        <w:t>reasons</w:t>
      </w:r>
      <w:r>
        <w:rPr>
          <w:color w:val="030303"/>
          <w:spacing w:val="-3"/>
          <w:w w:val="105"/>
          <w:sz w:val="20"/>
        </w:rPr>
        <w:t xml:space="preserve"> </w:t>
      </w:r>
      <w:r>
        <w:rPr>
          <w:color w:val="030303"/>
          <w:w w:val="105"/>
          <w:sz w:val="20"/>
        </w:rPr>
        <w:t>should</w:t>
      </w:r>
      <w:r>
        <w:rPr>
          <w:color w:val="030303"/>
          <w:spacing w:val="-2"/>
          <w:w w:val="105"/>
          <w:sz w:val="20"/>
        </w:rPr>
        <w:t xml:space="preserve"> </w:t>
      </w:r>
      <w:r>
        <w:rPr>
          <w:color w:val="030303"/>
          <w:w w:val="105"/>
          <w:sz w:val="20"/>
        </w:rPr>
        <w:t>be</w:t>
      </w:r>
      <w:r>
        <w:rPr>
          <w:color w:val="030303"/>
          <w:spacing w:val="-16"/>
          <w:w w:val="105"/>
          <w:sz w:val="20"/>
        </w:rPr>
        <w:t xml:space="preserve"> </w:t>
      </w:r>
      <w:r>
        <w:rPr>
          <w:color w:val="030303"/>
          <w:w w:val="105"/>
          <w:sz w:val="20"/>
        </w:rPr>
        <w:t>given</w:t>
      </w:r>
      <w:r>
        <w:rPr>
          <w:color w:val="030303"/>
          <w:spacing w:val="-13"/>
          <w:w w:val="105"/>
          <w:sz w:val="20"/>
        </w:rPr>
        <w:t xml:space="preserve"> </w:t>
      </w:r>
      <w:r>
        <w:rPr>
          <w:color w:val="030303"/>
          <w:w w:val="105"/>
          <w:sz w:val="20"/>
        </w:rPr>
        <w:t>for</w:t>
      </w:r>
      <w:r>
        <w:rPr>
          <w:color w:val="030303"/>
          <w:spacing w:val="-10"/>
          <w:w w:val="105"/>
          <w:sz w:val="20"/>
        </w:rPr>
        <w:t xml:space="preserve"> </w:t>
      </w:r>
      <w:r>
        <w:rPr>
          <w:color w:val="030303"/>
          <w:w w:val="105"/>
          <w:sz w:val="20"/>
        </w:rPr>
        <w:t>an</w:t>
      </w:r>
      <w:r>
        <w:rPr>
          <w:color w:val="030303"/>
          <w:spacing w:val="-19"/>
          <w:w w:val="105"/>
          <w:sz w:val="20"/>
        </w:rPr>
        <w:t xml:space="preserve"> </w:t>
      </w:r>
      <w:r>
        <w:rPr>
          <w:color w:val="030303"/>
          <w:w w:val="105"/>
          <w:sz w:val="20"/>
        </w:rPr>
        <w:t>argument so</w:t>
      </w:r>
      <w:r>
        <w:rPr>
          <w:color w:val="030303"/>
          <w:spacing w:val="-15"/>
          <w:w w:val="105"/>
          <w:sz w:val="20"/>
        </w:rPr>
        <w:t xml:space="preserve"> </w:t>
      </w:r>
      <w:r>
        <w:rPr>
          <w:color w:val="030303"/>
          <w:w w:val="105"/>
          <w:sz w:val="20"/>
        </w:rPr>
        <w:t>that</w:t>
      </w:r>
      <w:r>
        <w:rPr>
          <w:color w:val="030303"/>
          <w:spacing w:val="-8"/>
          <w:w w:val="105"/>
          <w:sz w:val="20"/>
        </w:rPr>
        <w:t xml:space="preserve"> </w:t>
      </w:r>
      <w:r>
        <w:rPr>
          <w:color w:val="030303"/>
          <w:w w:val="105"/>
          <w:sz w:val="20"/>
        </w:rPr>
        <w:t>those</w:t>
      </w:r>
      <w:r>
        <w:rPr>
          <w:color w:val="030303"/>
          <w:spacing w:val="-8"/>
          <w:w w:val="105"/>
          <w:sz w:val="20"/>
        </w:rPr>
        <w:t xml:space="preserve"> </w:t>
      </w:r>
      <w:r>
        <w:rPr>
          <w:color w:val="030303"/>
          <w:w w:val="105"/>
          <w:sz w:val="20"/>
        </w:rPr>
        <w:t>who</w:t>
      </w:r>
      <w:r>
        <w:rPr>
          <w:color w:val="030303"/>
          <w:spacing w:val="-9"/>
          <w:w w:val="105"/>
          <w:sz w:val="20"/>
        </w:rPr>
        <w:t xml:space="preserve"> </w:t>
      </w:r>
      <w:r>
        <w:rPr>
          <w:color w:val="030303"/>
          <w:w w:val="105"/>
          <w:sz w:val="20"/>
        </w:rPr>
        <w:t>wish</w:t>
      </w:r>
      <w:r>
        <w:rPr>
          <w:color w:val="030303"/>
          <w:spacing w:val="-11"/>
          <w:w w:val="105"/>
          <w:sz w:val="20"/>
        </w:rPr>
        <w:t xml:space="preserve"> </w:t>
      </w:r>
      <w:r>
        <w:rPr>
          <w:color w:val="030303"/>
          <w:w w:val="105"/>
          <w:sz w:val="20"/>
        </w:rPr>
        <w:t>to</w:t>
      </w:r>
      <w:r>
        <w:rPr>
          <w:color w:val="030303"/>
          <w:spacing w:val="1"/>
          <w:w w:val="105"/>
          <w:sz w:val="20"/>
        </w:rPr>
        <w:t xml:space="preserve"> </w:t>
      </w:r>
      <w:r>
        <w:rPr>
          <w:color w:val="030303"/>
          <w:w w:val="105"/>
          <w:sz w:val="20"/>
        </w:rPr>
        <w:t>respond</w:t>
      </w:r>
      <w:r>
        <w:rPr>
          <w:color w:val="030303"/>
          <w:spacing w:val="2"/>
          <w:w w:val="105"/>
          <w:sz w:val="20"/>
        </w:rPr>
        <w:t xml:space="preserve"> </w:t>
      </w:r>
      <w:r>
        <w:rPr>
          <w:color w:val="030303"/>
          <w:w w:val="105"/>
          <w:sz w:val="20"/>
        </w:rPr>
        <w:t>have</w:t>
      </w:r>
      <w:r>
        <w:rPr>
          <w:color w:val="030303"/>
          <w:spacing w:val="-9"/>
          <w:w w:val="105"/>
          <w:sz w:val="20"/>
        </w:rPr>
        <w:t xml:space="preserve"> </w:t>
      </w:r>
      <w:r>
        <w:rPr>
          <w:color w:val="030303"/>
          <w:w w:val="105"/>
          <w:sz w:val="20"/>
        </w:rPr>
        <w:t>a</w:t>
      </w:r>
      <w:r>
        <w:rPr>
          <w:color w:val="030303"/>
          <w:spacing w:val="-12"/>
          <w:w w:val="105"/>
          <w:sz w:val="20"/>
        </w:rPr>
        <w:t xml:space="preserve"> </w:t>
      </w:r>
      <w:r>
        <w:rPr>
          <w:color w:val="030303"/>
          <w:w w:val="105"/>
          <w:sz w:val="20"/>
        </w:rPr>
        <w:t>basis</w:t>
      </w:r>
      <w:r>
        <w:rPr>
          <w:color w:val="030303"/>
          <w:spacing w:val="-10"/>
          <w:w w:val="105"/>
          <w:sz w:val="20"/>
        </w:rPr>
        <w:t xml:space="preserve"> </w:t>
      </w:r>
      <w:r>
        <w:rPr>
          <w:color w:val="030303"/>
          <w:w w:val="105"/>
          <w:sz w:val="20"/>
        </w:rPr>
        <w:t>to</w:t>
      </w:r>
      <w:r>
        <w:rPr>
          <w:color w:val="030303"/>
          <w:spacing w:val="5"/>
          <w:w w:val="105"/>
          <w:sz w:val="20"/>
        </w:rPr>
        <w:t xml:space="preserve"> </w:t>
      </w:r>
      <w:r>
        <w:rPr>
          <w:color w:val="030303"/>
          <w:w w:val="105"/>
          <w:sz w:val="20"/>
        </w:rPr>
        <w:t>do</w:t>
      </w:r>
    </w:p>
    <w:p w:rsidR="00233F86" w:rsidRDefault="00233F86">
      <w:pPr>
        <w:pStyle w:val="BodyText"/>
        <w:rPr>
          <w:sz w:val="22"/>
        </w:rPr>
      </w:pPr>
    </w:p>
    <w:p w:rsidR="00233F86" w:rsidRDefault="00233F86">
      <w:pPr>
        <w:pStyle w:val="BodyText"/>
        <w:rPr>
          <w:sz w:val="22"/>
        </w:rPr>
      </w:pPr>
    </w:p>
    <w:p w:rsidR="00233F86" w:rsidRDefault="00233F86">
      <w:pPr>
        <w:pStyle w:val="BodyText"/>
        <w:rPr>
          <w:sz w:val="22"/>
        </w:rPr>
      </w:pPr>
    </w:p>
    <w:p w:rsidR="00233F86" w:rsidRDefault="00233F86">
      <w:pPr>
        <w:pStyle w:val="BodyText"/>
        <w:spacing w:before="7"/>
        <w:rPr>
          <w:sz w:val="20"/>
        </w:rPr>
      </w:pPr>
    </w:p>
    <w:p w:rsidR="00233F86" w:rsidRDefault="00E62CAD">
      <w:pPr>
        <w:ind w:right="1202"/>
        <w:jc w:val="right"/>
        <w:rPr>
          <w:sz w:val="18"/>
        </w:rPr>
      </w:pPr>
      <w:r>
        <w:rPr>
          <w:color w:val="030303"/>
          <w:sz w:val="18"/>
        </w:rPr>
        <w:t>Page 1 of</w:t>
      </w:r>
      <w:r w:rsidR="00200B11">
        <w:rPr>
          <w:color w:val="030303"/>
          <w:sz w:val="18"/>
        </w:rPr>
        <w:t xml:space="preserve"> 2</w:t>
      </w:r>
    </w:p>
    <w:p w:rsidR="00233F86" w:rsidRDefault="00233F86">
      <w:pPr>
        <w:jc w:val="right"/>
        <w:rPr>
          <w:sz w:val="18"/>
        </w:rPr>
        <w:sectPr w:rsidR="00233F86">
          <w:pgSz w:w="11910" w:h="16840"/>
          <w:pgMar w:top="440" w:right="300" w:bottom="280" w:left="360" w:header="720" w:footer="720" w:gutter="0"/>
          <w:cols w:space="720"/>
        </w:sectPr>
      </w:pPr>
    </w:p>
    <w:p w:rsidR="00233F86" w:rsidRDefault="00E62CAD">
      <w:pPr>
        <w:spacing w:before="67"/>
        <w:ind w:left="9498"/>
        <w:rPr>
          <w:rFonts w:ascii="Arial"/>
          <w:b/>
          <w:sz w:val="15"/>
        </w:rPr>
      </w:pPr>
      <w:r>
        <w:rPr>
          <w:rFonts w:ascii="Arial"/>
          <w:b/>
          <w:color w:val="080808"/>
          <w:w w:val="105"/>
          <w:sz w:val="15"/>
        </w:rPr>
        <w:lastRenderedPageBreak/>
        <w:t>APPENDIX A</w:t>
      </w:r>
    </w:p>
    <w:p w:rsidR="00233F86" w:rsidRDefault="00233F86">
      <w:pPr>
        <w:pStyle w:val="BodyText"/>
        <w:rPr>
          <w:rFonts w:ascii="Arial"/>
          <w:b/>
          <w:sz w:val="16"/>
        </w:rPr>
      </w:pPr>
    </w:p>
    <w:p w:rsidR="00233F86" w:rsidRDefault="00233F86">
      <w:pPr>
        <w:pStyle w:val="BodyText"/>
        <w:rPr>
          <w:rFonts w:ascii="Arial"/>
          <w:b/>
          <w:sz w:val="16"/>
        </w:rPr>
      </w:pPr>
    </w:p>
    <w:p w:rsidR="00233F86" w:rsidRDefault="00233F86">
      <w:pPr>
        <w:pStyle w:val="BodyText"/>
        <w:rPr>
          <w:rFonts w:ascii="Arial"/>
          <w:b/>
          <w:sz w:val="16"/>
        </w:rPr>
      </w:pPr>
    </w:p>
    <w:p w:rsidR="00233F86" w:rsidRDefault="00233F86">
      <w:pPr>
        <w:pStyle w:val="BodyText"/>
        <w:spacing w:before="6"/>
        <w:rPr>
          <w:rFonts w:ascii="Arial"/>
          <w:b/>
          <w:sz w:val="14"/>
        </w:rPr>
      </w:pPr>
    </w:p>
    <w:p w:rsidR="00233F86" w:rsidRDefault="00E62CAD">
      <w:pPr>
        <w:spacing w:line="256" w:lineRule="auto"/>
        <w:ind w:left="1397" w:right="1183" w:firstLine="2"/>
        <w:rPr>
          <w:sz w:val="19"/>
        </w:rPr>
      </w:pPr>
      <w:proofErr w:type="gramStart"/>
      <w:r>
        <w:rPr>
          <w:color w:val="080808"/>
          <w:w w:val="105"/>
          <w:sz w:val="19"/>
        </w:rPr>
        <w:t>so</w:t>
      </w:r>
      <w:proofErr w:type="gramEnd"/>
      <w:r>
        <w:rPr>
          <w:color w:val="080808"/>
          <w:w w:val="105"/>
          <w:sz w:val="19"/>
        </w:rPr>
        <w:t xml:space="preserve"> and speakers may need to  state affiliat</w:t>
      </w:r>
      <w:r>
        <w:rPr>
          <w:color w:val="232323"/>
          <w:w w:val="105"/>
          <w:sz w:val="19"/>
        </w:rPr>
        <w:t>i</w:t>
      </w:r>
      <w:r>
        <w:rPr>
          <w:color w:val="080808"/>
          <w:w w:val="105"/>
          <w:sz w:val="19"/>
        </w:rPr>
        <w:t xml:space="preserve">ons  (including </w:t>
      </w:r>
      <w:proofErr w:type="spellStart"/>
      <w:r>
        <w:rPr>
          <w:color w:val="080808"/>
          <w:w w:val="105"/>
          <w:sz w:val="19"/>
        </w:rPr>
        <w:t>speciality</w:t>
      </w:r>
      <w:proofErr w:type="spellEnd"/>
      <w:r>
        <w:rPr>
          <w:color w:val="080808"/>
          <w:w w:val="105"/>
          <w:sz w:val="19"/>
        </w:rPr>
        <w:t xml:space="preserve">), sources, funding and  potential conflicts of interest. The University </w:t>
      </w:r>
      <w:proofErr w:type="spellStart"/>
      <w:r>
        <w:rPr>
          <w:color w:val="080808"/>
          <w:w w:val="105"/>
          <w:sz w:val="19"/>
        </w:rPr>
        <w:t>recognises</w:t>
      </w:r>
      <w:proofErr w:type="spellEnd"/>
      <w:r>
        <w:rPr>
          <w:color w:val="080808"/>
          <w:w w:val="105"/>
          <w:sz w:val="19"/>
        </w:rPr>
        <w:t xml:space="preserve"> that these principles may vary according to the context in which the discourse</w:t>
      </w:r>
      <w:r>
        <w:rPr>
          <w:color w:val="080808"/>
          <w:spacing w:val="-33"/>
          <w:w w:val="105"/>
          <w:sz w:val="19"/>
        </w:rPr>
        <w:t xml:space="preserve"> </w:t>
      </w:r>
      <w:r>
        <w:rPr>
          <w:color w:val="080808"/>
          <w:w w:val="105"/>
          <w:sz w:val="19"/>
        </w:rPr>
        <w:t>occurs</w:t>
      </w:r>
      <w:r>
        <w:rPr>
          <w:color w:val="232323"/>
          <w:w w:val="105"/>
          <w:sz w:val="19"/>
        </w:rPr>
        <w:t>.</w:t>
      </w:r>
    </w:p>
    <w:p w:rsidR="00233F86" w:rsidRDefault="00233F86">
      <w:pPr>
        <w:pStyle w:val="BodyText"/>
        <w:spacing w:before="5"/>
        <w:rPr>
          <w:sz w:val="24"/>
        </w:rPr>
      </w:pPr>
    </w:p>
    <w:p w:rsidR="00233F86" w:rsidRDefault="00E62CAD">
      <w:pPr>
        <w:ind w:left="1387"/>
        <w:rPr>
          <w:b/>
          <w:sz w:val="27"/>
        </w:rPr>
      </w:pPr>
      <w:r>
        <w:rPr>
          <w:b/>
          <w:color w:val="080808"/>
          <w:w w:val="90"/>
          <w:sz w:val="27"/>
        </w:rPr>
        <w:t>POLICY APPROVER</w:t>
      </w:r>
    </w:p>
    <w:p w:rsidR="00233F86" w:rsidRDefault="00E62CAD">
      <w:pPr>
        <w:spacing w:before="173"/>
        <w:ind w:left="1397"/>
        <w:rPr>
          <w:sz w:val="19"/>
        </w:rPr>
      </w:pPr>
      <w:r>
        <w:rPr>
          <w:color w:val="080808"/>
          <w:sz w:val="19"/>
        </w:rPr>
        <w:t>Council</w:t>
      </w:r>
    </w:p>
    <w:p w:rsidR="00233F86" w:rsidRDefault="00233F86">
      <w:pPr>
        <w:pStyle w:val="BodyText"/>
        <w:spacing w:before="6"/>
        <w:rPr>
          <w:sz w:val="25"/>
        </w:rPr>
      </w:pPr>
    </w:p>
    <w:p w:rsidR="00233F86" w:rsidRDefault="00E62CAD">
      <w:pPr>
        <w:pStyle w:val="Heading2"/>
      </w:pPr>
      <w:r>
        <w:rPr>
          <w:color w:val="080808"/>
          <w:w w:val="95"/>
        </w:rPr>
        <w:t>POLICY S</w:t>
      </w:r>
      <w:r>
        <w:rPr>
          <w:color w:val="232323"/>
          <w:w w:val="95"/>
        </w:rPr>
        <w:t>TEW</w:t>
      </w:r>
      <w:r>
        <w:rPr>
          <w:color w:val="080808"/>
          <w:w w:val="95"/>
        </w:rPr>
        <w:t>ARD</w:t>
      </w:r>
    </w:p>
    <w:p w:rsidR="00233F86" w:rsidRDefault="00E62CAD">
      <w:pPr>
        <w:spacing w:before="173"/>
        <w:ind w:left="1397"/>
        <w:rPr>
          <w:sz w:val="19"/>
        </w:rPr>
      </w:pPr>
      <w:r>
        <w:rPr>
          <w:color w:val="080808"/>
          <w:w w:val="105"/>
          <w:sz w:val="19"/>
        </w:rPr>
        <w:t>Academic Secretary</w:t>
      </w:r>
    </w:p>
    <w:p w:rsidR="00233F86" w:rsidRDefault="00233F86">
      <w:pPr>
        <w:pStyle w:val="BodyText"/>
        <w:spacing w:before="5"/>
        <w:rPr>
          <w:sz w:val="25"/>
        </w:rPr>
      </w:pPr>
    </w:p>
    <w:p w:rsidR="00233F86" w:rsidRDefault="00E62CAD">
      <w:pPr>
        <w:pStyle w:val="Heading2"/>
        <w:spacing w:before="1"/>
        <w:ind w:left="1394"/>
      </w:pPr>
      <w:r>
        <w:rPr>
          <w:color w:val="080808"/>
          <w:w w:val="95"/>
        </w:rPr>
        <w:t>REVIEW</w:t>
      </w:r>
    </w:p>
    <w:p w:rsidR="00233F86" w:rsidRDefault="00E62CAD">
      <w:pPr>
        <w:spacing w:before="172"/>
        <w:ind w:left="1393"/>
        <w:rPr>
          <w:sz w:val="19"/>
        </w:rPr>
      </w:pPr>
      <w:r>
        <w:rPr>
          <w:color w:val="080808"/>
          <w:w w:val="105"/>
          <w:sz w:val="19"/>
        </w:rPr>
        <w:t>This policy is to be reviewed by 16 March 2021.</w:t>
      </w:r>
    </w:p>
    <w:p w:rsidR="00233F86" w:rsidRDefault="00233F86">
      <w:pPr>
        <w:pStyle w:val="BodyText"/>
        <w:spacing w:before="6"/>
        <w:rPr>
          <w:sz w:val="25"/>
        </w:rPr>
      </w:pPr>
    </w:p>
    <w:p w:rsidR="00233F86" w:rsidRDefault="00E62CAD">
      <w:pPr>
        <w:pStyle w:val="Heading2"/>
      </w:pPr>
      <w:r>
        <w:rPr>
          <w:color w:val="080808"/>
          <w:w w:val="95"/>
        </w:rPr>
        <w:t>VERSIO</w:t>
      </w:r>
      <w:r>
        <w:rPr>
          <w:color w:val="232323"/>
          <w:w w:val="95"/>
        </w:rPr>
        <w:t xml:space="preserve">N </w:t>
      </w:r>
      <w:r>
        <w:rPr>
          <w:color w:val="080808"/>
          <w:w w:val="95"/>
        </w:rPr>
        <w:t>HISTORY</w:t>
      </w:r>
    </w:p>
    <w:p w:rsidR="00233F86" w:rsidRDefault="00233F86">
      <w:pPr>
        <w:pStyle w:val="BodyText"/>
        <w:spacing w:before="9"/>
        <w:rPr>
          <w:b/>
          <w:sz w:val="14"/>
        </w:rPr>
      </w:pPr>
    </w:p>
    <w:tbl>
      <w:tblPr>
        <w:tblW w:w="0" w:type="auto"/>
        <w:tblInd w:w="14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6"/>
        <w:gridCol w:w="2019"/>
        <w:gridCol w:w="1577"/>
        <w:gridCol w:w="1712"/>
        <w:gridCol w:w="2265"/>
      </w:tblGrid>
      <w:tr w:rsidR="00233F86">
        <w:trPr>
          <w:trHeight w:val="195"/>
        </w:trPr>
        <w:tc>
          <w:tcPr>
            <w:tcW w:w="1096" w:type="dxa"/>
          </w:tcPr>
          <w:p w:rsidR="00233F86" w:rsidRDefault="00E62CAD">
            <w:pPr>
              <w:pStyle w:val="TableParagraph"/>
              <w:spacing w:line="176" w:lineRule="exact"/>
              <w:ind w:left="14"/>
              <w:rPr>
                <w:sz w:val="19"/>
              </w:rPr>
            </w:pPr>
            <w:r>
              <w:rPr>
                <w:color w:val="080808"/>
                <w:w w:val="105"/>
                <w:sz w:val="19"/>
              </w:rPr>
              <w:t>Version</w:t>
            </w:r>
          </w:p>
        </w:tc>
        <w:tc>
          <w:tcPr>
            <w:tcW w:w="2019" w:type="dxa"/>
          </w:tcPr>
          <w:p w:rsidR="00233F86" w:rsidRDefault="00AB410D">
            <w:pPr>
              <w:pStyle w:val="TableParagraph"/>
              <w:spacing w:line="176" w:lineRule="exact"/>
              <w:ind w:left="72"/>
              <w:rPr>
                <w:sz w:val="19"/>
              </w:rPr>
            </w:pPr>
            <w:r>
              <w:rPr>
                <w:color w:val="080808"/>
                <w:w w:val="120"/>
                <w:sz w:val="19"/>
              </w:rPr>
              <w:t>A</w:t>
            </w:r>
            <w:r w:rsidR="00E62CAD">
              <w:rPr>
                <w:color w:val="080808"/>
                <w:w w:val="120"/>
                <w:sz w:val="19"/>
              </w:rPr>
              <w:t>pproved</w:t>
            </w:r>
            <w:r>
              <w:rPr>
                <w:color w:val="080808"/>
                <w:w w:val="120"/>
                <w:sz w:val="19"/>
              </w:rPr>
              <w:t xml:space="preserve"> </w:t>
            </w:r>
            <w:r w:rsidR="00E62CAD">
              <w:rPr>
                <w:color w:val="080808"/>
                <w:w w:val="120"/>
                <w:sz w:val="19"/>
              </w:rPr>
              <w:t>By</w:t>
            </w:r>
          </w:p>
        </w:tc>
        <w:tc>
          <w:tcPr>
            <w:tcW w:w="1577" w:type="dxa"/>
          </w:tcPr>
          <w:p w:rsidR="00233F86" w:rsidRDefault="00AB410D" w:rsidP="00AB410D">
            <w:pPr>
              <w:pStyle w:val="TableParagraph"/>
              <w:spacing w:line="176" w:lineRule="exact"/>
              <w:ind w:left="14"/>
              <w:rPr>
                <w:sz w:val="19"/>
              </w:rPr>
            </w:pPr>
            <w:r>
              <w:rPr>
                <w:color w:val="232323"/>
                <w:sz w:val="19"/>
              </w:rPr>
              <w:t>Appr</w:t>
            </w:r>
            <w:r w:rsidR="00E62CAD">
              <w:rPr>
                <w:color w:val="080808"/>
                <w:sz w:val="19"/>
              </w:rPr>
              <w:t>oval Date</w:t>
            </w:r>
          </w:p>
        </w:tc>
        <w:tc>
          <w:tcPr>
            <w:tcW w:w="1712" w:type="dxa"/>
          </w:tcPr>
          <w:p w:rsidR="00233F86" w:rsidRDefault="00E62CAD">
            <w:pPr>
              <w:pStyle w:val="TableParagraph"/>
              <w:spacing w:line="176" w:lineRule="exact"/>
              <w:ind w:left="-6"/>
              <w:rPr>
                <w:sz w:val="19"/>
              </w:rPr>
            </w:pPr>
            <w:r>
              <w:rPr>
                <w:color w:val="080808"/>
                <w:sz w:val="19"/>
              </w:rPr>
              <w:t>Effective Date</w:t>
            </w:r>
          </w:p>
        </w:tc>
        <w:tc>
          <w:tcPr>
            <w:tcW w:w="2265" w:type="dxa"/>
          </w:tcPr>
          <w:p w:rsidR="00233F86" w:rsidRDefault="00E62CAD">
            <w:pPr>
              <w:pStyle w:val="TableParagraph"/>
              <w:spacing w:line="176" w:lineRule="exact"/>
              <w:ind w:left="12"/>
              <w:rPr>
                <w:sz w:val="19"/>
              </w:rPr>
            </w:pPr>
            <w:r>
              <w:rPr>
                <w:color w:val="080808"/>
                <w:w w:val="105"/>
                <w:sz w:val="19"/>
              </w:rPr>
              <w:t>Sections Modified</w:t>
            </w:r>
          </w:p>
        </w:tc>
      </w:tr>
      <w:tr w:rsidR="00233F86">
        <w:trPr>
          <w:trHeight w:val="1666"/>
        </w:trPr>
        <w:tc>
          <w:tcPr>
            <w:tcW w:w="1096" w:type="dxa"/>
          </w:tcPr>
          <w:p w:rsidR="00233F86" w:rsidRDefault="00233F86">
            <w:pPr>
              <w:pStyle w:val="TableParagraph"/>
              <w:rPr>
                <w:b/>
                <w:sz w:val="20"/>
              </w:rPr>
            </w:pPr>
          </w:p>
          <w:p w:rsidR="00233F86" w:rsidRDefault="00233F86">
            <w:pPr>
              <w:pStyle w:val="TableParagraph"/>
              <w:rPr>
                <w:b/>
                <w:sz w:val="20"/>
              </w:rPr>
            </w:pPr>
          </w:p>
          <w:p w:rsidR="00233F86" w:rsidRDefault="00233F86">
            <w:pPr>
              <w:pStyle w:val="TableParagraph"/>
              <w:spacing w:before="6"/>
              <w:rPr>
                <w:b/>
                <w:sz w:val="23"/>
              </w:rPr>
            </w:pPr>
          </w:p>
          <w:p w:rsidR="00233F86" w:rsidRDefault="00E62CAD">
            <w:pPr>
              <w:pStyle w:val="TableParagraph"/>
              <w:ind w:left="-2"/>
              <w:rPr>
                <w:sz w:val="19"/>
              </w:rPr>
            </w:pPr>
            <w:r>
              <w:rPr>
                <w:color w:val="080808"/>
                <w:w w:val="103"/>
                <w:sz w:val="19"/>
              </w:rPr>
              <w:t>1</w:t>
            </w:r>
          </w:p>
        </w:tc>
        <w:tc>
          <w:tcPr>
            <w:tcW w:w="2019" w:type="dxa"/>
          </w:tcPr>
          <w:p w:rsidR="00233F86" w:rsidRDefault="00233F86">
            <w:pPr>
              <w:pStyle w:val="TableParagraph"/>
              <w:spacing w:before="3"/>
              <w:rPr>
                <w:b/>
                <w:sz w:val="21"/>
              </w:rPr>
            </w:pPr>
          </w:p>
          <w:p w:rsidR="00233F86" w:rsidRDefault="00AB410D">
            <w:pPr>
              <w:pStyle w:val="TableParagraph"/>
              <w:ind w:left="72"/>
              <w:rPr>
                <w:sz w:val="19"/>
              </w:rPr>
            </w:pPr>
            <w:r>
              <w:rPr>
                <w:color w:val="080808"/>
                <w:w w:val="120"/>
                <w:sz w:val="19"/>
              </w:rPr>
              <w:t>C</w:t>
            </w:r>
            <w:r w:rsidR="00E62CAD">
              <w:rPr>
                <w:color w:val="080808"/>
                <w:w w:val="120"/>
                <w:sz w:val="19"/>
              </w:rPr>
              <w:t>ouncil</w:t>
            </w:r>
          </w:p>
          <w:p w:rsidR="00233F86" w:rsidRDefault="00233F86">
            <w:pPr>
              <w:pStyle w:val="TableParagraph"/>
              <w:spacing w:before="4"/>
              <w:rPr>
                <w:b/>
                <w:sz w:val="25"/>
              </w:rPr>
            </w:pPr>
          </w:p>
          <w:p w:rsidR="00233F86" w:rsidRDefault="00E62CAD">
            <w:pPr>
              <w:pStyle w:val="TableParagraph"/>
              <w:spacing w:line="256" w:lineRule="auto"/>
              <w:ind w:left="12"/>
              <w:rPr>
                <w:sz w:val="19"/>
              </w:rPr>
            </w:pPr>
            <w:r>
              <w:rPr>
                <w:color w:val="080808"/>
                <w:w w:val="105"/>
                <w:sz w:val="19"/>
              </w:rPr>
              <w:t>President Academic Board (</w:t>
            </w:r>
            <w:proofErr w:type="spellStart"/>
            <w:r>
              <w:rPr>
                <w:color w:val="080808"/>
                <w:w w:val="105"/>
                <w:sz w:val="19"/>
              </w:rPr>
              <w:t>authorised</w:t>
            </w:r>
            <w:proofErr w:type="spellEnd"/>
            <w:r>
              <w:rPr>
                <w:color w:val="080808"/>
                <w:w w:val="105"/>
                <w:sz w:val="19"/>
              </w:rPr>
              <w:t xml:space="preserve"> by Academic Board)</w:t>
            </w:r>
          </w:p>
        </w:tc>
        <w:tc>
          <w:tcPr>
            <w:tcW w:w="1577" w:type="dxa"/>
          </w:tcPr>
          <w:p w:rsidR="00233F86" w:rsidRDefault="00233F86">
            <w:pPr>
              <w:pStyle w:val="TableParagraph"/>
              <w:rPr>
                <w:b/>
                <w:sz w:val="20"/>
              </w:rPr>
            </w:pPr>
          </w:p>
          <w:p w:rsidR="00233F86" w:rsidRDefault="00233F86">
            <w:pPr>
              <w:pStyle w:val="TableParagraph"/>
              <w:rPr>
                <w:b/>
                <w:sz w:val="20"/>
              </w:rPr>
            </w:pPr>
          </w:p>
          <w:p w:rsidR="00233F86" w:rsidRDefault="00233F86">
            <w:pPr>
              <w:pStyle w:val="TableParagraph"/>
              <w:spacing w:before="10"/>
              <w:rPr>
                <w:b/>
                <w:sz w:val="23"/>
              </w:rPr>
            </w:pPr>
          </w:p>
          <w:p w:rsidR="00233F86" w:rsidRDefault="00E62CAD">
            <w:pPr>
              <w:pStyle w:val="TableParagraph"/>
              <w:spacing w:before="1"/>
              <w:ind w:left="62"/>
              <w:rPr>
                <w:sz w:val="19"/>
              </w:rPr>
            </w:pPr>
            <w:r>
              <w:rPr>
                <w:color w:val="080808"/>
                <w:w w:val="105"/>
                <w:sz w:val="19"/>
              </w:rPr>
              <w:t>08 October 2012</w:t>
            </w:r>
          </w:p>
        </w:tc>
        <w:tc>
          <w:tcPr>
            <w:tcW w:w="1712" w:type="dxa"/>
          </w:tcPr>
          <w:p w:rsidR="00233F86" w:rsidRDefault="00233F86">
            <w:pPr>
              <w:pStyle w:val="TableParagraph"/>
              <w:rPr>
                <w:b/>
                <w:sz w:val="20"/>
              </w:rPr>
            </w:pPr>
          </w:p>
          <w:p w:rsidR="00233F86" w:rsidRDefault="00233F86">
            <w:pPr>
              <w:pStyle w:val="TableParagraph"/>
              <w:rPr>
                <w:b/>
                <w:sz w:val="20"/>
              </w:rPr>
            </w:pPr>
          </w:p>
          <w:p w:rsidR="00233F86" w:rsidRDefault="00233F86">
            <w:pPr>
              <w:pStyle w:val="TableParagraph"/>
              <w:spacing w:before="10"/>
              <w:rPr>
                <w:b/>
                <w:sz w:val="23"/>
              </w:rPr>
            </w:pPr>
          </w:p>
          <w:p w:rsidR="00233F86" w:rsidRDefault="00E62CAD">
            <w:pPr>
              <w:pStyle w:val="TableParagraph"/>
              <w:spacing w:before="1"/>
              <w:ind w:left="61"/>
              <w:rPr>
                <w:sz w:val="19"/>
              </w:rPr>
            </w:pPr>
            <w:r>
              <w:rPr>
                <w:color w:val="080808"/>
                <w:sz w:val="19"/>
              </w:rPr>
              <w:t>08 October 2012</w:t>
            </w:r>
          </w:p>
        </w:tc>
        <w:tc>
          <w:tcPr>
            <w:tcW w:w="2265" w:type="dxa"/>
          </w:tcPr>
          <w:p w:rsidR="00233F86" w:rsidRDefault="00E62CAD">
            <w:pPr>
              <w:pStyle w:val="TableParagraph"/>
              <w:spacing w:before="14" w:line="247" w:lineRule="auto"/>
              <w:ind w:left="11"/>
              <w:rPr>
                <w:sz w:val="19"/>
              </w:rPr>
            </w:pPr>
            <w:r>
              <w:rPr>
                <w:color w:val="080808"/>
                <w:w w:val="105"/>
                <w:sz w:val="19"/>
              </w:rPr>
              <w:t>Previously Standing Resolution of Council.</w:t>
            </w:r>
          </w:p>
          <w:p w:rsidR="00233F86" w:rsidRDefault="00233F86">
            <w:pPr>
              <w:pStyle w:val="TableParagraph"/>
              <w:spacing w:before="3"/>
              <w:rPr>
                <w:b/>
                <w:sz w:val="25"/>
              </w:rPr>
            </w:pPr>
          </w:p>
          <w:p w:rsidR="00233F86" w:rsidRDefault="00E62CAD">
            <w:pPr>
              <w:pStyle w:val="TableParagraph"/>
              <w:ind w:left="17"/>
              <w:rPr>
                <w:sz w:val="19"/>
              </w:rPr>
            </w:pPr>
            <w:r>
              <w:rPr>
                <w:color w:val="080808"/>
                <w:w w:val="110"/>
                <w:sz w:val="19"/>
              </w:rPr>
              <w:t>New version arising from</w:t>
            </w:r>
          </w:p>
          <w:p w:rsidR="00233F86" w:rsidRDefault="00E62CAD">
            <w:pPr>
              <w:pStyle w:val="TableParagraph"/>
              <w:spacing w:before="1" w:line="236" w:lineRule="exact"/>
              <w:ind w:left="8" w:right="164" w:firstLine="3"/>
              <w:jc w:val="both"/>
              <w:rPr>
                <w:sz w:val="19"/>
              </w:rPr>
            </w:pPr>
            <w:r>
              <w:rPr>
                <w:color w:val="080808"/>
                <w:sz w:val="19"/>
              </w:rPr>
              <w:t>+-he Policy Simplification Project. Loaded into MPL as Version 1</w:t>
            </w:r>
            <w:r>
              <w:rPr>
                <w:color w:val="232323"/>
                <w:sz w:val="19"/>
              </w:rPr>
              <w:t>.</w:t>
            </w:r>
          </w:p>
        </w:tc>
      </w:tr>
      <w:tr w:rsidR="00233F86">
        <w:trPr>
          <w:trHeight w:val="709"/>
        </w:trPr>
        <w:tc>
          <w:tcPr>
            <w:tcW w:w="1096" w:type="dxa"/>
          </w:tcPr>
          <w:p w:rsidR="00233F86" w:rsidRDefault="00233F86">
            <w:pPr>
              <w:pStyle w:val="TableParagraph"/>
              <w:spacing w:before="7"/>
              <w:rPr>
                <w:b/>
                <w:sz w:val="21"/>
              </w:rPr>
            </w:pPr>
          </w:p>
          <w:p w:rsidR="00233F86" w:rsidRDefault="00E62CAD">
            <w:pPr>
              <w:pStyle w:val="TableParagraph"/>
              <w:ind w:left="12"/>
              <w:rPr>
                <w:sz w:val="19"/>
              </w:rPr>
            </w:pPr>
            <w:r>
              <w:rPr>
                <w:color w:val="080808"/>
                <w:w w:val="96"/>
                <w:sz w:val="19"/>
              </w:rPr>
              <w:t>2</w:t>
            </w:r>
          </w:p>
        </w:tc>
        <w:tc>
          <w:tcPr>
            <w:tcW w:w="2019" w:type="dxa"/>
          </w:tcPr>
          <w:p w:rsidR="00233F86" w:rsidRDefault="00233F86">
            <w:pPr>
              <w:pStyle w:val="TableParagraph"/>
              <w:rPr>
                <w:sz w:val="18"/>
              </w:rPr>
            </w:pPr>
          </w:p>
        </w:tc>
        <w:tc>
          <w:tcPr>
            <w:tcW w:w="1577" w:type="dxa"/>
          </w:tcPr>
          <w:p w:rsidR="00233F86" w:rsidRDefault="00E62CAD">
            <w:pPr>
              <w:pStyle w:val="TableParagraph"/>
              <w:spacing w:before="193"/>
              <w:ind w:left="87"/>
              <w:rPr>
                <w:sz w:val="25"/>
              </w:rPr>
            </w:pPr>
            <w:r>
              <w:rPr>
                <w:color w:val="080808"/>
                <w:w w:val="97"/>
                <w:sz w:val="25"/>
              </w:rPr>
              <w:t>-</w:t>
            </w:r>
          </w:p>
        </w:tc>
        <w:tc>
          <w:tcPr>
            <w:tcW w:w="1712" w:type="dxa"/>
          </w:tcPr>
          <w:p w:rsidR="00233F86" w:rsidRDefault="00233F86">
            <w:pPr>
              <w:pStyle w:val="TableParagraph"/>
              <w:rPr>
                <w:sz w:val="18"/>
              </w:rPr>
            </w:pPr>
          </w:p>
        </w:tc>
        <w:tc>
          <w:tcPr>
            <w:tcW w:w="2265" w:type="dxa"/>
          </w:tcPr>
          <w:p w:rsidR="00233F86" w:rsidRDefault="00233F86">
            <w:pPr>
              <w:pStyle w:val="TableParagraph"/>
              <w:spacing w:before="2"/>
              <w:rPr>
                <w:b/>
                <w:sz w:val="21"/>
              </w:rPr>
            </w:pPr>
          </w:p>
          <w:p w:rsidR="00233F86" w:rsidRDefault="00E62CAD">
            <w:pPr>
              <w:pStyle w:val="TableParagraph"/>
              <w:ind w:left="-7"/>
              <w:rPr>
                <w:sz w:val="19"/>
              </w:rPr>
            </w:pPr>
            <w:r>
              <w:rPr>
                <w:color w:val="080808"/>
                <w:w w:val="105"/>
                <w:sz w:val="19"/>
              </w:rPr>
              <w:t xml:space="preserve">Version 2 made in </w:t>
            </w:r>
            <w:proofErr w:type="gramStart"/>
            <w:r>
              <w:rPr>
                <w:color w:val="080808"/>
                <w:w w:val="105"/>
                <w:sz w:val="19"/>
              </w:rPr>
              <w:t xml:space="preserve">error </w:t>
            </w:r>
            <w:r>
              <w:rPr>
                <w:color w:val="383838"/>
                <w:w w:val="105"/>
                <w:sz w:val="19"/>
              </w:rPr>
              <w:t>.</w:t>
            </w:r>
            <w:proofErr w:type="gramEnd"/>
          </w:p>
        </w:tc>
      </w:tr>
      <w:tr w:rsidR="00233F86">
        <w:trPr>
          <w:trHeight w:val="671"/>
        </w:trPr>
        <w:tc>
          <w:tcPr>
            <w:tcW w:w="1096" w:type="dxa"/>
          </w:tcPr>
          <w:p w:rsidR="00233F86" w:rsidRDefault="00233F86">
            <w:pPr>
              <w:pStyle w:val="TableParagraph"/>
              <w:spacing w:before="5"/>
              <w:rPr>
                <w:b/>
                <w:sz w:val="20"/>
              </w:rPr>
            </w:pPr>
          </w:p>
          <w:p w:rsidR="00233F86" w:rsidRDefault="00E62CAD">
            <w:pPr>
              <w:pStyle w:val="TableParagraph"/>
              <w:ind w:left="8"/>
              <w:rPr>
                <w:sz w:val="19"/>
              </w:rPr>
            </w:pPr>
            <w:r>
              <w:rPr>
                <w:color w:val="080808"/>
                <w:w w:val="105"/>
                <w:sz w:val="19"/>
              </w:rPr>
              <w:t>3</w:t>
            </w:r>
          </w:p>
        </w:tc>
        <w:tc>
          <w:tcPr>
            <w:tcW w:w="2019" w:type="dxa"/>
          </w:tcPr>
          <w:p w:rsidR="00233F86" w:rsidRDefault="00233F86">
            <w:pPr>
              <w:pStyle w:val="TableParagraph"/>
              <w:spacing w:before="10"/>
              <w:rPr>
                <w:b/>
                <w:sz w:val="20"/>
              </w:rPr>
            </w:pPr>
          </w:p>
          <w:p w:rsidR="00233F86" w:rsidRDefault="00AB410D">
            <w:pPr>
              <w:pStyle w:val="TableParagraph"/>
              <w:ind w:left="72"/>
              <w:rPr>
                <w:sz w:val="19"/>
              </w:rPr>
            </w:pPr>
            <w:r>
              <w:rPr>
                <w:color w:val="080808"/>
                <w:w w:val="120"/>
                <w:sz w:val="19"/>
              </w:rPr>
              <w:t>C</w:t>
            </w:r>
            <w:r w:rsidR="00E62CAD">
              <w:rPr>
                <w:color w:val="080808"/>
                <w:w w:val="120"/>
                <w:sz w:val="19"/>
              </w:rPr>
              <w:t>ouncil</w:t>
            </w:r>
          </w:p>
        </w:tc>
        <w:tc>
          <w:tcPr>
            <w:tcW w:w="1577" w:type="dxa"/>
          </w:tcPr>
          <w:p w:rsidR="00233F86" w:rsidRDefault="00233F86">
            <w:pPr>
              <w:pStyle w:val="TableParagraph"/>
              <w:spacing w:before="10"/>
              <w:rPr>
                <w:b/>
                <w:sz w:val="20"/>
              </w:rPr>
            </w:pPr>
          </w:p>
          <w:p w:rsidR="00233F86" w:rsidRDefault="00E62CAD">
            <w:pPr>
              <w:pStyle w:val="TableParagraph"/>
              <w:ind w:left="17"/>
              <w:rPr>
                <w:sz w:val="19"/>
              </w:rPr>
            </w:pPr>
            <w:r>
              <w:rPr>
                <w:color w:val="080808"/>
                <w:w w:val="105"/>
                <w:sz w:val="19"/>
              </w:rPr>
              <w:t>16 March 2016</w:t>
            </w:r>
          </w:p>
        </w:tc>
        <w:tc>
          <w:tcPr>
            <w:tcW w:w="1712" w:type="dxa"/>
          </w:tcPr>
          <w:p w:rsidR="00233F86" w:rsidRDefault="00233F86">
            <w:pPr>
              <w:pStyle w:val="TableParagraph"/>
              <w:spacing w:before="10"/>
              <w:rPr>
                <w:b/>
                <w:sz w:val="20"/>
              </w:rPr>
            </w:pPr>
          </w:p>
          <w:p w:rsidR="00233F86" w:rsidRDefault="00E62CAD">
            <w:pPr>
              <w:pStyle w:val="TableParagraph"/>
              <w:ind w:left="26"/>
              <w:rPr>
                <w:sz w:val="19"/>
              </w:rPr>
            </w:pPr>
            <w:r>
              <w:rPr>
                <w:color w:val="080808"/>
                <w:w w:val="105"/>
                <w:sz w:val="19"/>
              </w:rPr>
              <w:t>21July 2016</w:t>
            </w:r>
          </w:p>
        </w:tc>
        <w:tc>
          <w:tcPr>
            <w:tcW w:w="2265" w:type="dxa"/>
          </w:tcPr>
          <w:p w:rsidR="00233F86" w:rsidRDefault="00E62CAD">
            <w:pPr>
              <w:pStyle w:val="TableParagraph"/>
              <w:spacing w:before="4"/>
              <w:ind w:left="17"/>
              <w:rPr>
                <w:sz w:val="19"/>
              </w:rPr>
            </w:pPr>
            <w:r>
              <w:rPr>
                <w:color w:val="080808"/>
                <w:w w:val="110"/>
                <w:sz w:val="19"/>
              </w:rPr>
              <w:t>New version arising from</w:t>
            </w:r>
          </w:p>
          <w:p w:rsidR="00233F86" w:rsidRDefault="00E62CAD">
            <w:pPr>
              <w:pStyle w:val="TableParagraph"/>
              <w:spacing w:before="11" w:line="220" w:lineRule="atLeast"/>
              <w:ind w:left="20" w:right="12" w:hanging="5"/>
              <w:rPr>
                <w:sz w:val="19"/>
              </w:rPr>
            </w:pPr>
            <w:proofErr w:type="gramStart"/>
            <w:r>
              <w:rPr>
                <w:color w:val="080808"/>
                <w:w w:val="105"/>
                <w:sz w:val="19"/>
              </w:rPr>
              <w:t>policy</w:t>
            </w:r>
            <w:proofErr w:type="gramEnd"/>
            <w:r>
              <w:rPr>
                <w:color w:val="080808"/>
                <w:w w:val="105"/>
                <w:sz w:val="19"/>
              </w:rPr>
              <w:t xml:space="preserve"> consolidation project.</w:t>
            </w:r>
          </w:p>
        </w:tc>
      </w:tr>
      <w:tr w:rsidR="00233F86">
        <w:trPr>
          <w:trHeight w:val="448"/>
        </w:trPr>
        <w:tc>
          <w:tcPr>
            <w:tcW w:w="1096" w:type="dxa"/>
          </w:tcPr>
          <w:p w:rsidR="00233F86" w:rsidRDefault="00E62CAD">
            <w:pPr>
              <w:pStyle w:val="TableParagraph"/>
              <w:spacing w:before="150"/>
              <w:ind w:left="14"/>
              <w:rPr>
                <w:rFonts w:ascii="Arial"/>
                <w:sz w:val="16"/>
              </w:rPr>
            </w:pPr>
            <w:r>
              <w:rPr>
                <w:rFonts w:ascii="Arial"/>
                <w:color w:val="080808"/>
                <w:w w:val="101"/>
                <w:sz w:val="16"/>
              </w:rPr>
              <w:t>4</w:t>
            </w:r>
          </w:p>
        </w:tc>
        <w:tc>
          <w:tcPr>
            <w:tcW w:w="2019" w:type="dxa"/>
          </w:tcPr>
          <w:p w:rsidR="00233F86" w:rsidRDefault="00AB410D">
            <w:pPr>
              <w:pStyle w:val="TableParagraph"/>
              <w:spacing w:before="128"/>
              <w:ind w:left="120"/>
              <w:rPr>
                <w:sz w:val="19"/>
              </w:rPr>
            </w:pPr>
            <w:r>
              <w:rPr>
                <w:color w:val="080808"/>
                <w:w w:val="105"/>
                <w:sz w:val="19"/>
              </w:rPr>
              <w:t>Counc</w:t>
            </w:r>
            <w:r w:rsidR="00E62CAD">
              <w:rPr>
                <w:color w:val="080808"/>
                <w:w w:val="105"/>
                <w:sz w:val="19"/>
              </w:rPr>
              <w:t>il</w:t>
            </w:r>
          </w:p>
        </w:tc>
        <w:tc>
          <w:tcPr>
            <w:tcW w:w="1577" w:type="dxa"/>
          </w:tcPr>
          <w:p w:rsidR="00233F86" w:rsidRDefault="00E62CAD">
            <w:pPr>
              <w:pStyle w:val="TableParagraph"/>
              <w:spacing w:before="128"/>
              <w:ind w:left="18"/>
              <w:rPr>
                <w:sz w:val="19"/>
              </w:rPr>
            </w:pPr>
            <w:r>
              <w:rPr>
                <w:color w:val="080808"/>
                <w:sz w:val="19"/>
              </w:rPr>
              <w:t>30 May 2018</w:t>
            </w:r>
          </w:p>
        </w:tc>
        <w:tc>
          <w:tcPr>
            <w:tcW w:w="1712" w:type="dxa"/>
          </w:tcPr>
          <w:p w:rsidR="00233F86" w:rsidRDefault="00E62CAD">
            <w:pPr>
              <w:pStyle w:val="TableParagraph"/>
              <w:spacing w:before="128"/>
              <w:ind w:left="17"/>
              <w:rPr>
                <w:sz w:val="19"/>
              </w:rPr>
            </w:pPr>
            <w:r>
              <w:rPr>
                <w:color w:val="080808"/>
                <w:sz w:val="19"/>
              </w:rPr>
              <w:t>30 May 2018</w:t>
            </w:r>
          </w:p>
        </w:tc>
        <w:tc>
          <w:tcPr>
            <w:tcW w:w="2265" w:type="dxa"/>
          </w:tcPr>
          <w:p w:rsidR="00233F86" w:rsidRDefault="00E62CAD">
            <w:pPr>
              <w:pStyle w:val="TableParagraph"/>
              <w:spacing w:before="8"/>
              <w:ind w:left="11"/>
              <w:rPr>
                <w:sz w:val="19"/>
              </w:rPr>
            </w:pPr>
            <w:r>
              <w:rPr>
                <w:color w:val="080808"/>
                <w:w w:val="110"/>
                <w:sz w:val="19"/>
              </w:rPr>
              <w:t>Review</w:t>
            </w:r>
            <w:r>
              <w:rPr>
                <w:color w:val="080808"/>
                <w:spacing w:val="-20"/>
                <w:w w:val="110"/>
                <w:sz w:val="19"/>
              </w:rPr>
              <w:t xml:space="preserve"> </w:t>
            </w:r>
            <w:r>
              <w:rPr>
                <w:color w:val="080808"/>
                <w:w w:val="110"/>
                <w:sz w:val="19"/>
              </w:rPr>
              <w:t>date</w:t>
            </w:r>
            <w:r>
              <w:rPr>
                <w:color w:val="080808"/>
                <w:spacing w:val="-23"/>
                <w:w w:val="110"/>
                <w:sz w:val="19"/>
              </w:rPr>
              <w:t xml:space="preserve"> </w:t>
            </w:r>
            <w:r>
              <w:rPr>
                <w:color w:val="080808"/>
                <w:w w:val="110"/>
                <w:sz w:val="19"/>
              </w:rPr>
              <w:t>changed</w:t>
            </w:r>
            <w:r>
              <w:rPr>
                <w:color w:val="080808"/>
                <w:spacing w:val="-19"/>
                <w:w w:val="110"/>
                <w:sz w:val="19"/>
              </w:rPr>
              <w:t xml:space="preserve"> </w:t>
            </w:r>
            <w:r>
              <w:rPr>
                <w:color w:val="080808"/>
                <w:w w:val="110"/>
                <w:sz w:val="19"/>
              </w:rPr>
              <w:t>from</w:t>
            </w:r>
          </w:p>
          <w:p w:rsidR="00233F86" w:rsidRDefault="00E62CAD">
            <w:pPr>
              <w:pStyle w:val="TableParagraph"/>
              <w:spacing w:before="17" w:line="186" w:lineRule="exact"/>
              <w:ind w:left="7"/>
              <w:rPr>
                <w:sz w:val="19"/>
              </w:rPr>
            </w:pPr>
            <w:r>
              <w:rPr>
                <w:color w:val="080808"/>
                <w:w w:val="110"/>
                <w:sz w:val="19"/>
              </w:rPr>
              <w:t>16/03/2021 to</w:t>
            </w:r>
            <w:r>
              <w:rPr>
                <w:color w:val="080808"/>
                <w:spacing w:val="-27"/>
                <w:w w:val="110"/>
                <w:sz w:val="19"/>
              </w:rPr>
              <w:t xml:space="preserve"> </w:t>
            </w:r>
            <w:r>
              <w:rPr>
                <w:color w:val="080808"/>
                <w:w w:val="110"/>
                <w:sz w:val="19"/>
              </w:rPr>
              <w:t>31/12/2022.</w:t>
            </w:r>
          </w:p>
        </w:tc>
      </w:tr>
    </w:tbl>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rPr>
          <w:b/>
          <w:sz w:val="30"/>
        </w:rPr>
      </w:pPr>
    </w:p>
    <w:p w:rsidR="00233F86" w:rsidRDefault="00233F86">
      <w:pPr>
        <w:pStyle w:val="BodyText"/>
        <w:spacing w:before="1"/>
        <w:rPr>
          <w:b/>
          <w:sz w:val="25"/>
        </w:rPr>
      </w:pPr>
    </w:p>
    <w:p w:rsidR="00233F86" w:rsidRDefault="00E62CAD">
      <w:pPr>
        <w:ind w:right="1178"/>
        <w:jc w:val="right"/>
        <w:rPr>
          <w:sz w:val="18"/>
        </w:rPr>
      </w:pPr>
      <w:r>
        <w:rPr>
          <w:color w:val="080808"/>
          <w:sz w:val="18"/>
        </w:rPr>
        <w:t xml:space="preserve">Page </w:t>
      </w:r>
      <w:r w:rsidR="007E386D">
        <w:rPr>
          <w:color w:val="080808"/>
          <w:sz w:val="18"/>
        </w:rPr>
        <w:t>2</w:t>
      </w:r>
      <w:r>
        <w:rPr>
          <w:color w:val="080808"/>
          <w:sz w:val="18"/>
        </w:rPr>
        <w:t xml:space="preserve"> of</w:t>
      </w:r>
      <w:r w:rsidR="007E386D">
        <w:rPr>
          <w:color w:val="080808"/>
          <w:sz w:val="18"/>
        </w:rPr>
        <w:t xml:space="preserve"> 2</w:t>
      </w:r>
    </w:p>
    <w:sectPr w:rsidR="00233F86">
      <w:pgSz w:w="11910" w:h="16840"/>
      <w:pgMar w:top="480" w:right="30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6A12"/>
    <w:multiLevelType w:val="multilevel"/>
    <w:tmpl w:val="6A7CABDA"/>
    <w:lvl w:ilvl="0">
      <w:start w:val="1"/>
      <w:numFmt w:val="decimal"/>
      <w:lvlText w:val="%1."/>
      <w:lvlJc w:val="left"/>
      <w:pPr>
        <w:ind w:left="1609" w:hanging="257"/>
      </w:pPr>
      <w:rPr>
        <w:rFonts w:hint="default"/>
        <w:b/>
        <w:bCs/>
        <w:w w:val="103"/>
      </w:rPr>
    </w:lvl>
    <w:lvl w:ilvl="1">
      <w:start w:val="1"/>
      <w:numFmt w:val="decimal"/>
      <w:lvlText w:val="%1.%2."/>
      <w:lvlJc w:val="left"/>
      <w:pPr>
        <w:ind w:left="1354" w:hanging="454"/>
      </w:pPr>
      <w:rPr>
        <w:rFonts w:ascii="Times New Roman" w:eastAsia="Times New Roman" w:hAnsi="Times New Roman" w:cs="Times New Roman" w:hint="default"/>
        <w:color w:val="030303"/>
        <w:w w:val="104"/>
        <w:sz w:val="18"/>
        <w:szCs w:val="18"/>
      </w:rPr>
    </w:lvl>
    <w:lvl w:ilvl="2">
      <w:numFmt w:val="bullet"/>
      <w:lvlText w:val="•"/>
      <w:lvlJc w:val="left"/>
      <w:pPr>
        <w:ind w:left="2671" w:hanging="454"/>
      </w:pPr>
      <w:rPr>
        <w:rFonts w:hint="default"/>
      </w:rPr>
    </w:lvl>
    <w:lvl w:ilvl="3">
      <w:numFmt w:val="bullet"/>
      <w:lvlText w:val="•"/>
      <w:lvlJc w:val="left"/>
      <w:pPr>
        <w:ind w:left="3743" w:hanging="454"/>
      </w:pPr>
      <w:rPr>
        <w:rFonts w:hint="default"/>
      </w:rPr>
    </w:lvl>
    <w:lvl w:ilvl="4">
      <w:numFmt w:val="bullet"/>
      <w:lvlText w:val="•"/>
      <w:lvlJc w:val="left"/>
      <w:pPr>
        <w:ind w:left="4815" w:hanging="454"/>
      </w:pPr>
      <w:rPr>
        <w:rFonts w:hint="default"/>
      </w:rPr>
    </w:lvl>
    <w:lvl w:ilvl="5">
      <w:numFmt w:val="bullet"/>
      <w:lvlText w:val="•"/>
      <w:lvlJc w:val="left"/>
      <w:pPr>
        <w:ind w:left="5887" w:hanging="454"/>
      </w:pPr>
      <w:rPr>
        <w:rFonts w:hint="default"/>
      </w:rPr>
    </w:lvl>
    <w:lvl w:ilvl="6">
      <w:numFmt w:val="bullet"/>
      <w:lvlText w:val="•"/>
      <w:lvlJc w:val="left"/>
      <w:pPr>
        <w:ind w:left="6959" w:hanging="454"/>
      </w:pPr>
      <w:rPr>
        <w:rFonts w:hint="default"/>
      </w:rPr>
    </w:lvl>
    <w:lvl w:ilvl="7">
      <w:numFmt w:val="bullet"/>
      <w:lvlText w:val="•"/>
      <w:lvlJc w:val="left"/>
      <w:pPr>
        <w:ind w:left="8030" w:hanging="454"/>
      </w:pPr>
      <w:rPr>
        <w:rFonts w:hint="default"/>
      </w:rPr>
    </w:lvl>
    <w:lvl w:ilvl="8">
      <w:numFmt w:val="bullet"/>
      <w:lvlText w:val="•"/>
      <w:lvlJc w:val="left"/>
      <w:pPr>
        <w:ind w:left="9102" w:hanging="454"/>
      </w:pPr>
      <w:rPr>
        <w:rFonts w:hint="default"/>
      </w:rPr>
    </w:lvl>
  </w:abstractNum>
  <w:abstractNum w:abstractNumId="1" w15:restartNumberingAfterBreak="0">
    <w:nsid w:val="18AF1EF6"/>
    <w:multiLevelType w:val="hybridMultilevel"/>
    <w:tmpl w:val="20D6FE1E"/>
    <w:lvl w:ilvl="0" w:tplc="FB348C4E">
      <w:start w:val="1"/>
      <w:numFmt w:val="decimal"/>
      <w:lvlText w:val="%1."/>
      <w:lvlJc w:val="left"/>
      <w:pPr>
        <w:ind w:left="766" w:hanging="356"/>
      </w:pPr>
      <w:rPr>
        <w:rFonts w:hint="default"/>
        <w:b/>
        <w:bCs/>
        <w:w w:val="105"/>
      </w:rPr>
    </w:lvl>
    <w:lvl w:ilvl="1" w:tplc="51DCD258">
      <w:start w:val="1"/>
      <w:numFmt w:val="lowerLetter"/>
      <w:lvlText w:val="(%2)"/>
      <w:lvlJc w:val="left"/>
      <w:pPr>
        <w:ind w:left="1146" w:hanging="363"/>
      </w:pPr>
      <w:rPr>
        <w:rFonts w:hint="default"/>
        <w:b w:val="0"/>
        <w:i w:val="0"/>
        <w:spacing w:val="-1"/>
        <w:w w:val="109"/>
      </w:rPr>
    </w:lvl>
    <w:lvl w:ilvl="2" w:tplc="6C78A2EA">
      <w:numFmt w:val="bullet"/>
      <w:lvlText w:val="•"/>
      <w:lvlJc w:val="left"/>
      <w:pPr>
        <w:ind w:left="1140" w:hanging="363"/>
      </w:pPr>
      <w:rPr>
        <w:rFonts w:hint="default"/>
      </w:rPr>
    </w:lvl>
    <w:lvl w:ilvl="3" w:tplc="5C8610A0">
      <w:numFmt w:val="bullet"/>
      <w:lvlText w:val="•"/>
      <w:lvlJc w:val="left"/>
      <w:pPr>
        <w:ind w:left="2403" w:hanging="363"/>
      </w:pPr>
      <w:rPr>
        <w:rFonts w:hint="default"/>
      </w:rPr>
    </w:lvl>
    <w:lvl w:ilvl="4" w:tplc="45100C48">
      <w:numFmt w:val="bullet"/>
      <w:lvlText w:val="•"/>
      <w:lvlJc w:val="left"/>
      <w:pPr>
        <w:ind w:left="3666" w:hanging="363"/>
      </w:pPr>
      <w:rPr>
        <w:rFonts w:hint="default"/>
      </w:rPr>
    </w:lvl>
    <w:lvl w:ilvl="5" w:tplc="A6E08F06">
      <w:numFmt w:val="bullet"/>
      <w:lvlText w:val="•"/>
      <w:lvlJc w:val="left"/>
      <w:pPr>
        <w:ind w:left="4929" w:hanging="363"/>
      </w:pPr>
      <w:rPr>
        <w:rFonts w:hint="default"/>
      </w:rPr>
    </w:lvl>
    <w:lvl w:ilvl="6" w:tplc="541E6B30">
      <w:numFmt w:val="bullet"/>
      <w:lvlText w:val="•"/>
      <w:lvlJc w:val="left"/>
      <w:pPr>
        <w:ind w:left="6193" w:hanging="363"/>
      </w:pPr>
      <w:rPr>
        <w:rFonts w:hint="default"/>
      </w:rPr>
    </w:lvl>
    <w:lvl w:ilvl="7" w:tplc="6C0EF2BE">
      <w:numFmt w:val="bullet"/>
      <w:lvlText w:val="•"/>
      <w:lvlJc w:val="left"/>
      <w:pPr>
        <w:ind w:left="7456" w:hanging="363"/>
      </w:pPr>
      <w:rPr>
        <w:rFonts w:hint="default"/>
      </w:rPr>
    </w:lvl>
    <w:lvl w:ilvl="8" w:tplc="10529BBA">
      <w:numFmt w:val="bullet"/>
      <w:lvlText w:val="•"/>
      <w:lvlJc w:val="left"/>
      <w:pPr>
        <w:ind w:left="8719" w:hanging="363"/>
      </w:pPr>
      <w:rPr>
        <w:rFonts w:hint="default"/>
      </w:rPr>
    </w:lvl>
  </w:abstractNum>
  <w:abstractNum w:abstractNumId="2" w15:restartNumberingAfterBreak="0">
    <w:nsid w:val="3ED23EBF"/>
    <w:multiLevelType w:val="multilevel"/>
    <w:tmpl w:val="6EAC34EA"/>
    <w:lvl w:ilvl="0">
      <w:start w:val="4"/>
      <w:numFmt w:val="decimal"/>
      <w:lvlText w:val="%1"/>
      <w:lvlJc w:val="left"/>
      <w:pPr>
        <w:ind w:left="1614" w:hanging="549"/>
      </w:pPr>
      <w:rPr>
        <w:rFonts w:hint="default"/>
      </w:rPr>
    </w:lvl>
    <w:lvl w:ilvl="1">
      <w:start w:val="2"/>
      <w:numFmt w:val="decimal"/>
      <w:lvlText w:val="%1.%2."/>
      <w:lvlJc w:val="left"/>
      <w:pPr>
        <w:ind w:left="1614" w:hanging="549"/>
      </w:pPr>
      <w:rPr>
        <w:rFonts w:ascii="Times New Roman" w:eastAsia="Times New Roman" w:hAnsi="Times New Roman" w:cs="Times New Roman" w:hint="default"/>
        <w:color w:val="131313"/>
        <w:w w:val="105"/>
        <w:sz w:val="21"/>
        <w:szCs w:val="21"/>
      </w:rPr>
    </w:lvl>
    <w:lvl w:ilvl="2">
      <w:start w:val="1"/>
      <w:numFmt w:val="lowerLetter"/>
      <w:lvlText w:val="(%3)"/>
      <w:lvlJc w:val="left"/>
      <w:pPr>
        <w:ind w:left="1968" w:hanging="368"/>
      </w:pPr>
      <w:rPr>
        <w:rFonts w:ascii="Times New Roman" w:eastAsia="Times New Roman" w:hAnsi="Times New Roman" w:cs="Times New Roman" w:hint="default"/>
        <w:color w:val="131313"/>
        <w:spacing w:val="-1"/>
        <w:w w:val="106"/>
        <w:sz w:val="21"/>
        <w:szCs w:val="21"/>
      </w:rPr>
    </w:lvl>
    <w:lvl w:ilvl="3">
      <w:numFmt w:val="bullet"/>
      <w:lvlText w:val="•"/>
      <w:lvlJc w:val="left"/>
      <w:pPr>
        <w:ind w:left="4023" w:hanging="368"/>
      </w:pPr>
      <w:rPr>
        <w:rFonts w:hint="default"/>
      </w:rPr>
    </w:lvl>
    <w:lvl w:ilvl="4">
      <w:numFmt w:val="bullet"/>
      <w:lvlText w:val="•"/>
      <w:lvlJc w:val="left"/>
      <w:pPr>
        <w:ind w:left="5055" w:hanging="368"/>
      </w:pPr>
      <w:rPr>
        <w:rFonts w:hint="default"/>
      </w:rPr>
    </w:lvl>
    <w:lvl w:ilvl="5">
      <w:numFmt w:val="bullet"/>
      <w:lvlText w:val="•"/>
      <w:lvlJc w:val="left"/>
      <w:pPr>
        <w:ind w:left="6087" w:hanging="368"/>
      </w:pPr>
      <w:rPr>
        <w:rFonts w:hint="default"/>
      </w:rPr>
    </w:lvl>
    <w:lvl w:ilvl="6">
      <w:numFmt w:val="bullet"/>
      <w:lvlText w:val="•"/>
      <w:lvlJc w:val="left"/>
      <w:pPr>
        <w:ind w:left="7119" w:hanging="368"/>
      </w:pPr>
      <w:rPr>
        <w:rFonts w:hint="default"/>
      </w:rPr>
    </w:lvl>
    <w:lvl w:ilvl="7">
      <w:numFmt w:val="bullet"/>
      <w:lvlText w:val="•"/>
      <w:lvlJc w:val="left"/>
      <w:pPr>
        <w:ind w:left="8150" w:hanging="368"/>
      </w:pPr>
      <w:rPr>
        <w:rFonts w:hint="default"/>
      </w:rPr>
    </w:lvl>
    <w:lvl w:ilvl="8">
      <w:numFmt w:val="bullet"/>
      <w:lvlText w:val="•"/>
      <w:lvlJc w:val="left"/>
      <w:pPr>
        <w:ind w:left="9182" w:hanging="368"/>
      </w:pPr>
      <w:rPr>
        <w:rFonts w:hint="default"/>
      </w:rPr>
    </w:lvl>
  </w:abstractNum>
  <w:abstractNum w:abstractNumId="3" w15:restartNumberingAfterBreak="0">
    <w:nsid w:val="3FF974A7"/>
    <w:multiLevelType w:val="multilevel"/>
    <w:tmpl w:val="82185226"/>
    <w:lvl w:ilvl="0">
      <w:start w:val="2"/>
      <w:numFmt w:val="decimal"/>
      <w:lvlText w:val="%1"/>
      <w:lvlJc w:val="left"/>
      <w:pPr>
        <w:ind w:left="1640" w:hanging="500"/>
      </w:pPr>
      <w:rPr>
        <w:rFonts w:hint="default"/>
      </w:rPr>
    </w:lvl>
    <w:lvl w:ilvl="1">
      <w:start w:val="13"/>
      <w:numFmt w:val="decimal"/>
      <w:lvlText w:val="%1.%2."/>
      <w:lvlJc w:val="left"/>
      <w:pPr>
        <w:ind w:left="1640" w:hanging="500"/>
      </w:pPr>
      <w:rPr>
        <w:rFonts w:ascii="Times New Roman" w:eastAsia="Times New Roman" w:hAnsi="Times New Roman" w:cs="Times New Roman" w:hint="default"/>
        <w:i/>
        <w:color w:val="131313"/>
        <w:w w:val="106"/>
        <w:sz w:val="21"/>
        <w:szCs w:val="21"/>
      </w:rPr>
    </w:lvl>
    <w:lvl w:ilvl="2">
      <w:start w:val="1"/>
      <w:numFmt w:val="decimal"/>
      <w:lvlText w:val="%1.%2.%3."/>
      <w:lvlJc w:val="left"/>
      <w:pPr>
        <w:ind w:left="1508" w:hanging="667"/>
      </w:pPr>
      <w:rPr>
        <w:rFonts w:ascii="Times New Roman" w:eastAsia="Times New Roman" w:hAnsi="Times New Roman" w:cs="Times New Roman" w:hint="default"/>
        <w:color w:val="131313"/>
        <w:w w:val="105"/>
        <w:sz w:val="21"/>
        <w:szCs w:val="21"/>
      </w:rPr>
    </w:lvl>
    <w:lvl w:ilvl="3">
      <w:numFmt w:val="bullet"/>
      <w:lvlText w:val="•"/>
      <w:lvlJc w:val="left"/>
      <w:pPr>
        <w:ind w:left="3774" w:hanging="667"/>
      </w:pPr>
      <w:rPr>
        <w:rFonts w:hint="default"/>
      </w:rPr>
    </w:lvl>
    <w:lvl w:ilvl="4">
      <w:numFmt w:val="bullet"/>
      <w:lvlText w:val="•"/>
      <w:lvlJc w:val="left"/>
      <w:pPr>
        <w:ind w:left="4842" w:hanging="667"/>
      </w:pPr>
      <w:rPr>
        <w:rFonts w:hint="default"/>
      </w:rPr>
    </w:lvl>
    <w:lvl w:ilvl="5">
      <w:numFmt w:val="bullet"/>
      <w:lvlText w:val="•"/>
      <w:lvlJc w:val="left"/>
      <w:pPr>
        <w:ind w:left="5909" w:hanging="667"/>
      </w:pPr>
      <w:rPr>
        <w:rFonts w:hint="default"/>
      </w:rPr>
    </w:lvl>
    <w:lvl w:ilvl="6">
      <w:numFmt w:val="bullet"/>
      <w:lvlText w:val="•"/>
      <w:lvlJc w:val="left"/>
      <w:pPr>
        <w:ind w:left="6976" w:hanging="667"/>
      </w:pPr>
      <w:rPr>
        <w:rFonts w:hint="default"/>
      </w:rPr>
    </w:lvl>
    <w:lvl w:ilvl="7">
      <w:numFmt w:val="bullet"/>
      <w:lvlText w:val="•"/>
      <w:lvlJc w:val="left"/>
      <w:pPr>
        <w:ind w:left="8044" w:hanging="667"/>
      </w:pPr>
      <w:rPr>
        <w:rFonts w:hint="default"/>
      </w:rPr>
    </w:lvl>
    <w:lvl w:ilvl="8">
      <w:numFmt w:val="bullet"/>
      <w:lvlText w:val="•"/>
      <w:lvlJc w:val="left"/>
      <w:pPr>
        <w:ind w:left="9111" w:hanging="667"/>
      </w:pPr>
      <w:rPr>
        <w:rFonts w:hint="default"/>
      </w:rPr>
    </w:lvl>
  </w:abstractNum>
  <w:abstractNum w:abstractNumId="4" w15:restartNumberingAfterBreak="0">
    <w:nsid w:val="4C011856"/>
    <w:multiLevelType w:val="multilevel"/>
    <w:tmpl w:val="CD3E70FA"/>
    <w:lvl w:ilvl="0">
      <w:start w:val="30"/>
      <w:numFmt w:val="decimal"/>
      <w:lvlText w:val="%1"/>
      <w:lvlJc w:val="left"/>
      <w:pPr>
        <w:ind w:left="1400" w:hanging="279"/>
      </w:pPr>
      <w:rPr>
        <w:rFonts w:ascii="Times New Roman" w:eastAsia="Times New Roman" w:hAnsi="Times New Roman" w:cs="Times New Roman" w:hint="default"/>
        <w:b/>
        <w:bCs/>
        <w:color w:val="0A0A0A"/>
        <w:w w:val="109"/>
        <w:sz w:val="21"/>
        <w:szCs w:val="21"/>
      </w:rPr>
    </w:lvl>
    <w:lvl w:ilvl="1">
      <w:start w:val="1"/>
      <w:numFmt w:val="decimal"/>
      <w:lvlText w:val="%1.%2"/>
      <w:lvlJc w:val="left"/>
      <w:pPr>
        <w:ind w:left="1567" w:hanging="445"/>
      </w:pPr>
      <w:rPr>
        <w:rFonts w:ascii="Times New Roman" w:eastAsia="Times New Roman" w:hAnsi="Times New Roman" w:cs="Times New Roman" w:hint="default"/>
        <w:i/>
        <w:color w:val="0A0A0A"/>
        <w:w w:val="106"/>
        <w:sz w:val="21"/>
        <w:szCs w:val="21"/>
      </w:rPr>
    </w:lvl>
    <w:lvl w:ilvl="2">
      <w:numFmt w:val="bullet"/>
      <w:lvlText w:val="•"/>
      <w:lvlJc w:val="left"/>
      <w:pPr>
        <w:ind w:left="1843" w:hanging="364"/>
      </w:pPr>
      <w:rPr>
        <w:rFonts w:hint="default"/>
        <w:w w:val="107"/>
      </w:rPr>
    </w:lvl>
    <w:lvl w:ilvl="3">
      <w:numFmt w:val="bullet"/>
      <w:lvlText w:val="•"/>
      <w:lvlJc w:val="left"/>
      <w:pPr>
        <w:ind w:left="3015" w:hanging="364"/>
      </w:pPr>
      <w:rPr>
        <w:rFonts w:hint="default"/>
      </w:rPr>
    </w:lvl>
    <w:lvl w:ilvl="4">
      <w:numFmt w:val="bullet"/>
      <w:lvlText w:val="•"/>
      <w:lvlJc w:val="left"/>
      <w:pPr>
        <w:ind w:left="4191" w:hanging="364"/>
      </w:pPr>
      <w:rPr>
        <w:rFonts w:hint="default"/>
      </w:rPr>
    </w:lvl>
    <w:lvl w:ilvl="5">
      <w:numFmt w:val="bullet"/>
      <w:lvlText w:val="•"/>
      <w:lvlJc w:val="left"/>
      <w:pPr>
        <w:ind w:left="5367" w:hanging="364"/>
      </w:pPr>
      <w:rPr>
        <w:rFonts w:hint="default"/>
      </w:rPr>
    </w:lvl>
    <w:lvl w:ilvl="6">
      <w:numFmt w:val="bullet"/>
      <w:lvlText w:val="•"/>
      <w:lvlJc w:val="left"/>
      <w:pPr>
        <w:ind w:left="6543" w:hanging="364"/>
      </w:pPr>
      <w:rPr>
        <w:rFonts w:hint="default"/>
      </w:rPr>
    </w:lvl>
    <w:lvl w:ilvl="7">
      <w:numFmt w:val="bullet"/>
      <w:lvlText w:val="•"/>
      <w:lvlJc w:val="left"/>
      <w:pPr>
        <w:ind w:left="7719" w:hanging="364"/>
      </w:pPr>
      <w:rPr>
        <w:rFonts w:hint="default"/>
      </w:rPr>
    </w:lvl>
    <w:lvl w:ilvl="8">
      <w:numFmt w:val="bullet"/>
      <w:lvlText w:val="•"/>
      <w:lvlJc w:val="left"/>
      <w:pPr>
        <w:ind w:left="8894" w:hanging="364"/>
      </w:pPr>
      <w:rPr>
        <w:rFonts w:hint="default"/>
      </w:rPr>
    </w:lvl>
  </w:abstractNum>
  <w:abstractNum w:abstractNumId="5" w15:restartNumberingAfterBreak="0">
    <w:nsid w:val="4F57092F"/>
    <w:multiLevelType w:val="hybridMultilevel"/>
    <w:tmpl w:val="1F3C9CFA"/>
    <w:lvl w:ilvl="0" w:tplc="53BCC6FE">
      <w:start w:val="5"/>
      <w:numFmt w:val="lowerLetter"/>
      <w:lvlText w:val="(%1)"/>
      <w:lvlJc w:val="left"/>
      <w:pPr>
        <w:ind w:left="1963" w:hanging="363"/>
      </w:pPr>
      <w:rPr>
        <w:rFonts w:ascii="Times New Roman" w:eastAsia="Times New Roman" w:hAnsi="Times New Roman" w:cs="Times New Roman" w:hint="default"/>
        <w:color w:val="131313"/>
        <w:spacing w:val="-1"/>
        <w:w w:val="105"/>
        <w:sz w:val="21"/>
        <w:szCs w:val="21"/>
      </w:rPr>
    </w:lvl>
    <w:lvl w:ilvl="1" w:tplc="C40C7F7A">
      <w:start w:val="3"/>
      <w:numFmt w:val="lowerLetter"/>
      <w:lvlText w:val="(%2)"/>
      <w:lvlJc w:val="left"/>
      <w:pPr>
        <w:ind w:left="1965" w:hanging="358"/>
        <w:jc w:val="right"/>
      </w:pPr>
      <w:rPr>
        <w:rFonts w:hint="default"/>
        <w:b w:val="0"/>
        <w:i w:val="0"/>
        <w:spacing w:val="-1"/>
        <w:w w:val="109"/>
      </w:rPr>
    </w:lvl>
    <w:lvl w:ilvl="2" w:tplc="7042F0EA">
      <w:numFmt w:val="bullet"/>
      <w:lvlText w:val="•"/>
      <w:lvlJc w:val="left"/>
      <w:pPr>
        <w:ind w:left="3817" w:hanging="358"/>
      </w:pPr>
      <w:rPr>
        <w:rFonts w:hint="default"/>
      </w:rPr>
    </w:lvl>
    <w:lvl w:ilvl="3" w:tplc="C99E287C">
      <w:numFmt w:val="bullet"/>
      <w:lvlText w:val="•"/>
      <w:lvlJc w:val="left"/>
      <w:pPr>
        <w:ind w:left="4745" w:hanging="358"/>
      </w:pPr>
      <w:rPr>
        <w:rFonts w:hint="default"/>
      </w:rPr>
    </w:lvl>
    <w:lvl w:ilvl="4" w:tplc="7E4CBEE0">
      <w:numFmt w:val="bullet"/>
      <w:lvlText w:val="•"/>
      <w:lvlJc w:val="left"/>
      <w:pPr>
        <w:ind w:left="5674" w:hanging="358"/>
      </w:pPr>
      <w:rPr>
        <w:rFonts w:hint="default"/>
      </w:rPr>
    </w:lvl>
    <w:lvl w:ilvl="5" w:tplc="146E3C78">
      <w:numFmt w:val="bullet"/>
      <w:lvlText w:val="•"/>
      <w:lvlJc w:val="left"/>
      <w:pPr>
        <w:ind w:left="6603" w:hanging="358"/>
      </w:pPr>
      <w:rPr>
        <w:rFonts w:hint="default"/>
      </w:rPr>
    </w:lvl>
    <w:lvl w:ilvl="6" w:tplc="1D80FF0E">
      <w:numFmt w:val="bullet"/>
      <w:lvlText w:val="•"/>
      <w:lvlJc w:val="left"/>
      <w:pPr>
        <w:ind w:left="7531" w:hanging="358"/>
      </w:pPr>
      <w:rPr>
        <w:rFonts w:hint="default"/>
      </w:rPr>
    </w:lvl>
    <w:lvl w:ilvl="7" w:tplc="57502B54">
      <w:numFmt w:val="bullet"/>
      <w:lvlText w:val="•"/>
      <w:lvlJc w:val="left"/>
      <w:pPr>
        <w:ind w:left="8460" w:hanging="358"/>
      </w:pPr>
      <w:rPr>
        <w:rFonts w:hint="default"/>
      </w:rPr>
    </w:lvl>
    <w:lvl w:ilvl="8" w:tplc="9A4E50C2">
      <w:numFmt w:val="bullet"/>
      <w:lvlText w:val="•"/>
      <w:lvlJc w:val="left"/>
      <w:pPr>
        <w:ind w:left="9389" w:hanging="358"/>
      </w:pPr>
      <w:rPr>
        <w:rFonts w:hint="default"/>
      </w:rPr>
    </w:lvl>
  </w:abstractNum>
  <w:abstractNum w:abstractNumId="6" w15:restartNumberingAfterBreak="0">
    <w:nsid w:val="52C921C4"/>
    <w:multiLevelType w:val="hybridMultilevel"/>
    <w:tmpl w:val="154EB55C"/>
    <w:lvl w:ilvl="0" w:tplc="2342005C">
      <w:start w:val="1"/>
      <w:numFmt w:val="lowerLetter"/>
      <w:lvlText w:val="(%1)"/>
      <w:lvlJc w:val="left"/>
      <w:pPr>
        <w:ind w:left="1747" w:hanging="391"/>
      </w:pPr>
      <w:rPr>
        <w:rFonts w:ascii="Times New Roman" w:eastAsia="Times New Roman" w:hAnsi="Times New Roman" w:cs="Times New Roman" w:hint="default"/>
        <w:color w:val="030303"/>
        <w:spacing w:val="-1"/>
        <w:w w:val="94"/>
        <w:sz w:val="20"/>
        <w:szCs w:val="20"/>
      </w:rPr>
    </w:lvl>
    <w:lvl w:ilvl="1" w:tplc="0C98A3BE">
      <w:numFmt w:val="bullet"/>
      <w:lvlText w:val="•"/>
      <w:lvlJc w:val="left"/>
      <w:pPr>
        <w:ind w:left="2690" w:hanging="391"/>
      </w:pPr>
      <w:rPr>
        <w:rFonts w:hint="default"/>
      </w:rPr>
    </w:lvl>
    <w:lvl w:ilvl="2" w:tplc="2738EBAA">
      <w:numFmt w:val="bullet"/>
      <w:lvlText w:val="•"/>
      <w:lvlJc w:val="left"/>
      <w:pPr>
        <w:ind w:left="3641" w:hanging="391"/>
      </w:pPr>
      <w:rPr>
        <w:rFonts w:hint="default"/>
      </w:rPr>
    </w:lvl>
    <w:lvl w:ilvl="3" w:tplc="7FB812AE">
      <w:numFmt w:val="bullet"/>
      <w:lvlText w:val="•"/>
      <w:lvlJc w:val="left"/>
      <w:pPr>
        <w:ind w:left="4591" w:hanging="391"/>
      </w:pPr>
      <w:rPr>
        <w:rFonts w:hint="default"/>
      </w:rPr>
    </w:lvl>
    <w:lvl w:ilvl="4" w:tplc="0450CF7E">
      <w:numFmt w:val="bullet"/>
      <w:lvlText w:val="•"/>
      <w:lvlJc w:val="left"/>
      <w:pPr>
        <w:ind w:left="5542" w:hanging="391"/>
      </w:pPr>
      <w:rPr>
        <w:rFonts w:hint="default"/>
      </w:rPr>
    </w:lvl>
    <w:lvl w:ilvl="5" w:tplc="B55AB748">
      <w:numFmt w:val="bullet"/>
      <w:lvlText w:val="•"/>
      <w:lvlJc w:val="left"/>
      <w:pPr>
        <w:ind w:left="6493" w:hanging="391"/>
      </w:pPr>
      <w:rPr>
        <w:rFonts w:hint="default"/>
      </w:rPr>
    </w:lvl>
    <w:lvl w:ilvl="6" w:tplc="EBFA832E">
      <w:numFmt w:val="bullet"/>
      <w:lvlText w:val="•"/>
      <w:lvlJc w:val="left"/>
      <w:pPr>
        <w:ind w:left="7443" w:hanging="391"/>
      </w:pPr>
      <w:rPr>
        <w:rFonts w:hint="default"/>
      </w:rPr>
    </w:lvl>
    <w:lvl w:ilvl="7" w:tplc="0008AECC">
      <w:numFmt w:val="bullet"/>
      <w:lvlText w:val="•"/>
      <w:lvlJc w:val="left"/>
      <w:pPr>
        <w:ind w:left="8394" w:hanging="391"/>
      </w:pPr>
      <w:rPr>
        <w:rFonts w:hint="default"/>
      </w:rPr>
    </w:lvl>
    <w:lvl w:ilvl="8" w:tplc="418C1388">
      <w:numFmt w:val="bullet"/>
      <w:lvlText w:val="•"/>
      <w:lvlJc w:val="left"/>
      <w:pPr>
        <w:ind w:left="9345" w:hanging="391"/>
      </w:pPr>
      <w:rPr>
        <w:rFonts w:hint="default"/>
      </w:rPr>
    </w:lvl>
  </w:abstractNum>
  <w:abstractNum w:abstractNumId="7" w15:restartNumberingAfterBreak="0">
    <w:nsid w:val="658B5FE8"/>
    <w:multiLevelType w:val="hybridMultilevel"/>
    <w:tmpl w:val="0C186CF2"/>
    <w:lvl w:ilvl="0" w:tplc="DA767474">
      <w:start w:val="1"/>
      <w:numFmt w:val="lowerLetter"/>
      <w:lvlText w:val="(%1)"/>
      <w:lvlJc w:val="left"/>
      <w:pPr>
        <w:ind w:left="1758" w:hanging="397"/>
      </w:pPr>
      <w:rPr>
        <w:rFonts w:ascii="Times New Roman" w:eastAsia="Times New Roman" w:hAnsi="Times New Roman" w:cs="Times New Roman" w:hint="default"/>
        <w:color w:val="030303"/>
        <w:spacing w:val="-1"/>
        <w:w w:val="96"/>
        <w:sz w:val="20"/>
        <w:szCs w:val="20"/>
      </w:rPr>
    </w:lvl>
    <w:lvl w:ilvl="1" w:tplc="EB8CF2D8">
      <w:numFmt w:val="bullet"/>
      <w:lvlText w:val="•"/>
      <w:lvlJc w:val="left"/>
      <w:pPr>
        <w:ind w:left="2708" w:hanging="397"/>
      </w:pPr>
      <w:rPr>
        <w:rFonts w:hint="default"/>
      </w:rPr>
    </w:lvl>
    <w:lvl w:ilvl="2" w:tplc="CA441E2E">
      <w:numFmt w:val="bullet"/>
      <w:lvlText w:val="•"/>
      <w:lvlJc w:val="left"/>
      <w:pPr>
        <w:ind w:left="3657" w:hanging="397"/>
      </w:pPr>
      <w:rPr>
        <w:rFonts w:hint="default"/>
      </w:rPr>
    </w:lvl>
    <w:lvl w:ilvl="3" w:tplc="290290A0">
      <w:numFmt w:val="bullet"/>
      <w:lvlText w:val="•"/>
      <w:lvlJc w:val="left"/>
      <w:pPr>
        <w:ind w:left="4605" w:hanging="397"/>
      </w:pPr>
      <w:rPr>
        <w:rFonts w:hint="default"/>
      </w:rPr>
    </w:lvl>
    <w:lvl w:ilvl="4" w:tplc="AC46671A">
      <w:numFmt w:val="bullet"/>
      <w:lvlText w:val="•"/>
      <w:lvlJc w:val="left"/>
      <w:pPr>
        <w:ind w:left="5554" w:hanging="397"/>
      </w:pPr>
      <w:rPr>
        <w:rFonts w:hint="default"/>
      </w:rPr>
    </w:lvl>
    <w:lvl w:ilvl="5" w:tplc="D9182A2A">
      <w:numFmt w:val="bullet"/>
      <w:lvlText w:val="•"/>
      <w:lvlJc w:val="left"/>
      <w:pPr>
        <w:ind w:left="6503" w:hanging="397"/>
      </w:pPr>
      <w:rPr>
        <w:rFonts w:hint="default"/>
      </w:rPr>
    </w:lvl>
    <w:lvl w:ilvl="6" w:tplc="DE24B7B6">
      <w:numFmt w:val="bullet"/>
      <w:lvlText w:val="•"/>
      <w:lvlJc w:val="left"/>
      <w:pPr>
        <w:ind w:left="7451" w:hanging="397"/>
      </w:pPr>
      <w:rPr>
        <w:rFonts w:hint="default"/>
      </w:rPr>
    </w:lvl>
    <w:lvl w:ilvl="7" w:tplc="69184A24">
      <w:numFmt w:val="bullet"/>
      <w:lvlText w:val="•"/>
      <w:lvlJc w:val="left"/>
      <w:pPr>
        <w:ind w:left="8400" w:hanging="397"/>
      </w:pPr>
      <w:rPr>
        <w:rFonts w:hint="default"/>
      </w:rPr>
    </w:lvl>
    <w:lvl w:ilvl="8" w:tplc="A8647378">
      <w:numFmt w:val="bullet"/>
      <w:lvlText w:val="•"/>
      <w:lvlJc w:val="left"/>
      <w:pPr>
        <w:ind w:left="9349" w:hanging="397"/>
      </w:pPr>
      <w:rPr>
        <w:rFonts w:hint="default"/>
      </w:rPr>
    </w:lvl>
  </w:abstractNum>
  <w:num w:numId="1">
    <w:abstractNumId w:val="4"/>
  </w:num>
  <w:num w:numId="2">
    <w:abstractNumId w:val="6"/>
  </w:num>
  <w:num w:numId="3">
    <w:abstractNumId w:val="7"/>
  </w:num>
  <w:num w:numId="4">
    <w:abstractNumId w:val="0"/>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33F86"/>
    <w:rsid w:val="000657D3"/>
    <w:rsid w:val="00200B11"/>
    <w:rsid w:val="00233F86"/>
    <w:rsid w:val="004455EB"/>
    <w:rsid w:val="00452695"/>
    <w:rsid w:val="00507C7E"/>
    <w:rsid w:val="007E386D"/>
    <w:rsid w:val="008E51AD"/>
    <w:rsid w:val="00944788"/>
    <w:rsid w:val="00AB410D"/>
    <w:rsid w:val="00B332A2"/>
    <w:rsid w:val="00D22F2C"/>
    <w:rsid w:val="00E02584"/>
    <w:rsid w:val="00E6271C"/>
    <w:rsid w:val="00E62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2338"/>
  <w15:docId w15:val="{064E8DD5-0B24-401E-AD36-EF8EF34D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08" w:hanging="257"/>
      <w:outlineLvl w:val="0"/>
    </w:pPr>
    <w:rPr>
      <w:b/>
      <w:bCs/>
      <w:sz w:val="29"/>
      <w:szCs w:val="29"/>
    </w:rPr>
  </w:style>
  <w:style w:type="paragraph" w:styleId="Heading2">
    <w:name w:val="heading 2"/>
    <w:basedOn w:val="Normal"/>
    <w:uiPriority w:val="1"/>
    <w:qFormat/>
    <w:pPr>
      <w:ind w:left="1392"/>
      <w:outlineLvl w:val="1"/>
    </w:pPr>
    <w:rPr>
      <w:b/>
      <w:bCs/>
      <w:sz w:val="27"/>
      <w:szCs w:val="27"/>
    </w:rPr>
  </w:style>
  <w:style w:type="paragraph" w:styleId="Heading3">
    <w:name w:val="heading 3"/>
    <w:basedOn w:val="Normal"/>
    <w:uiPriority w:val="1"/>
    <w:qFormat/>
    <w:pPr>
      <w:spacing w:before="1"/>
      <w:ind w:left="1346"/>
      <w:outlineLvl w:val="2"/>
    </w:pPr>
    <w:rPr>
      <w:b/>
      <w:bCs/>
      <w:sz w:val="26"/>
      <w:szCs w:val="26"/>
    </w:rPr>
  </w:style>
  <w:style w:type="paragraph" w:styleId="Heading4">
    <w:name w:val="heading 4"/>
    <w:basedOn w:val="Normal"/>
    <w:uiPriority w:val="1"/>
    <w:qFormat/>
    <w:pPr>
      <w:ind w:left="421" w:hanging="363"/>
      <w:outlineLvl w:val="3"/>
    </w:pPr>
    <w:rPr>
      <w:b/>
      <w:bCs/>
    </w:rPr>
  </w:style>
  <w:style w:type="paragraph" w:styleId="Heading5">
    <w:name w:val="heading 5"/>
    <w:basedOn w:val="Normal"/>
    <w:uiPriority w:val="1"/>
    <w:qFormat/>
    <w:pPr>
      <w:ind w:left="766" w:hanging="366"/>
      <w:outlineLvl w:val="4"/>
    </w:pPr>
    <w:rPr>
      <w:b/>
      <w:bCs/>
      <w:sz w:val="21"/>
      <w:szCs w:val="21"/>
    </w:rPr>
  </w:style>
  <w:style w:type="paragraph" w:styleId="Heading6">
    <w:name w:val="heading 6"/>
    <w:basedOn w:val="Normal"/>
    <w:uiPriority w:val="1"/>
    <w:qFormat/>
    <w:pPr>
      <w:ind w:left="1118" w:hanging="365"/>
      <w:outlineLvl w:val="5"/>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353"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boles@unimelb.edu.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vc@unimelb.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edomofepeechreview@education.gov.au"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james@unimelb.edu.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C48AA-A5EF-4D58-92FD-C09E70F51228}"/>
</file>

<file path=customXml/itemProps2.xml><?xml version="1.0" encoding="utf-8"?>
<ds:datastoreItem xmlns:ds="http://schemas.openxmlformats.org/officeDocument/2006/customXml" ds:itemID="{C0EFD977-EC8E-4747-8D0A-ECA9FD716545}"/>
</file>

<file path=customXml/itemProps3.xml><?xml version="1.0" encoding="utf-8"?>
<ds:datastoreItem xmlns:ds="http://schemas.openxmlformats.org/officeDocument/2006/customXml" ds:itemID="{8AAD77E7-0296-401C-B898-0761AB8754A2}"/>
</file>

<file path=docProps/app.xml><?xml version="1.0" encoding="utf-8"?>
<Properties xmlns="http://schemas.openxmlformats.org/officeDocument/2006/extended-properties" xmlns:vt="http://schemas.openxmlformats.org/officeDocument/2006/docPropsVTypes">
  <Template>36927964.dotm</Template>
  <TotalTime>5</TotalTime>
  <Pages>5</Pages>
  <Words>1986</Words>
  <Characters>11321</Characters>
  <Application>Microsoft Office Word</Application>
  <DocSecurity>0</DocSecurity>
  <Lines>94</Lines>
  <Paragraphs>26</Paragraphs>
  <ScaleCrop>false</ScaleCrop>
  <Company>Australian Government</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15</cp:revision>
  <dcterms:created xsi:type="dcterms:W3CDTF">2019-03-14T05:15:00Z</dcterms:created>
  <dcterms:modified xsi:type="dcterms:W3CDTF">2019-03-27T01:48:00Z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0x010100D319D2DA3B1208439AE392714049B6E1</vt:lpwstr>
  </property>
</Properties>
</file>