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E38" w:rsidRPr="008F7BC0" w:rsidRDefault="00E06E38" w:rsidP="008F7BC0">
      <w:pPr>
        <w:pStyle w:val="Heading1"/>
        <w:rPr>
          <w:color w:val="auto"/>
        </w:rPr>
      </w:pPr>
      <w:r w:rsidRPr="008F7BC0">
        <w:rPr>
          <w:color w:val="auto"/>
        </w:rPr>
        <w:t>Recipient Details</w:t>
      </w:r>
    </w:p>
    <w:p w:rsidR="00E06E38" w:rsidRPr="008F7BC0" w:rsidRDefault="00E06E38">
      <w:r w:rsidRPr="008F7BC0">
        <w:t>Name of organisation or individual</w:t>
      </w:r>
      <w:r>
        <w:t xml:space="preserve">: </w:t>
      </w:r>
      <w:r>
        <w:rPr>
          <w:noProof/>
        </w:rPr>
        <w:t xml:space="preserve">[I] </w:t>
      </w:r>
      <w:bookmarkStart w:id="0" w:name="_GoBack"/>
      <w:r>
        <w:rPr>
          <w:noProof/>
        </w:rPr>
        <w:t>Dunstan, Amanda</w:t>
      </w:r>
      <w:bookmarkEnd w:id="0"/>
    </w:p>
    <w:p w:rsidR="00E06E38" w:rsidRPr="008F7BC0" w:rsidRDefault="00E06E38">
      <w:r w:rsidRPr="008F7BC0">
        <w:t>Reference Type</w:t>
      </w:r>
      <w:r>
        <w:t xml:space="preserve">: </w:t>
      </w:r>
      <w:r>
        <w:rPr>
          <w:noProof/>
        </w:rPr>
        <w:t>Parent - School</w:t>
      </w:r>
    </w:p>
    <w:p w:rsidR="00E06E38" w:rsidRPr="008F7BC0" w:rsidRDefault="00E06E38">
      <w:r w:rsidRPr="008F7BC0">
        <w:t>State or territory</w:t>
      </w:r>
      <w:r>
        <w:t xml:space="preserve">: </w:t>
      </w:r>
      <w:r>
        <w:rPr>
          <w:noProof/>
        </w:rPr>
        <w:t>Qld</w:t>
      </w:r>
      <w:r w:rsidRPr="008F7BC0">
        <w:t xml:space="preserve"> </w:t>
      </w:r>
    </w:p>
    <w:p w:rsidR="00E06E38" w:rsidRPr="008F7BC0" w:rsidRDefault="00E06E38">
      <w:r>
        <w:t xml:space="preserve">Serial Identification Number: </w:t>
      </w:r>
      <w:r>
        <w:rPr>
          <w:noProof/>
        </w:rPr>
        <w:t>475086</w:t>
      </w:r>
    </w:p>
    <w:p w:rsidR="00E06E38" w:rsidRPr="008F7BC0" w:rsidRDefault="00E06E38" w:rsidP="008F7BC0">
      <w:pPr>
        <w:pStyle w:val="Heading1"/>
        <w:rPr>
          <w:color w:val="auto"/>
        </w:rPr>
      </w:pPr>
      <w:r w:rsidRPr="008F7BC0">
        <w:rPr>
          <w:color w:val="auto"/>
        </w:rPr>
        <w:t>Responses</w:t>
      </w:r>
    </w:p>
    <w:p w:rsidR="00E06E38" w:rsidRDefault="00E06E38" w:rsidP="008F7BC0">
      <w:pPr>
        <w:pStyle w:val="Heading2"/>
        <w:rPr>
          <w:color w:val="auto"/>
        </w:rPr>
      </w:pPr>
      <w:r w:rsidRPr="008F7BC0">
        <w:rPr>
          <w:color w:val="auto"/>
        </w:rPr>
        <w:t>Curriculum and assessment</w:t>
      </w:r>
    </w:p>
    <w:p w:rsidR="00E06E38" w:rsidRDefault="00E06E38" w:rsidP="008843A4">
      <w:pPr>
        <w:rPr>
          <w:noProof/>
        </w:rPr>
      </w:pPr>
      <w:r>
        <w:rPr>
          <w:noProof/>
        </w:rPr>
        <w:t>Evidence based curriculum decisions have not been our experience</w:t>
      </w:r>
    </w:p>
    <w:p w:rsidR="00E06E38" w:rsidRDefault="00E06E38" w:rsidP="008843A4">
      <w:pPr>
        <w:rPr>
          <w:noProof/>
        </w:rPr>
      </w:pPr>
      <w:r>
        <w:rPr>
          <w:noProof/>
        </w:rPr>
        <w:t>Swapping around between latest thing</w:t>
      </w:r>
    </w:p>
    <w:p w:rsidR="00E06E38" w:rsidRDefault="00E06E38" w:rsidP="008843A4">
      <w:pPr>
        <w:rPr>
          <w:noProof/>
        </w:rPr>
      </w:pPr>
      <w:r>
        <w:rPr>
          <w:noProof/>
        </w:rPr>
        <w:t xml:space="preserve">All at principals whim </w:t>
      </w:r>
    </w:p>
    <w:p w:rsidR="00E06E38" w:rsidRPr="008B5144" w:rsidRDefault="00E06E38" w:rsidP="008B5144">
      <w:r>
        <w:rPr>
          <w:noProof/>
        </w:rPr>
        <w:t>Outdated assessment methods are used</w:t>
      </w:r>
    </w:p>
    <w:p w:rsidR="00E06E38" w:rsidRPr="008F7BC0" w:rsidRDefault="00E06E38">
      <w:r w:rsidRPr="008F7BC0">
        <w:t>Rating</w:t>
      </w:r>
      <w:r>
        <w:t xml:space="preserve">: </w:t>
      </w:r>
      <w:r>
        <w:rPr>
          <w:noProof/>
        </w:rPr>
        <w:t>7</w:t>
      </w:r>
    </w:p>
    <w:p w:rsidR="00E06E38" w:rsidRDefault="00E06E38" w:rsidP="008F7BC0">
      <w:pPr>
        <w:pStyle w:val="Heading2"/>
        <w:rPr>
          <w:color w:val="auto"/>
        </w:rPr>
      </w:pPr>
      <w:r w:rsidRPr="008F7BC0">
        <w:rPr>
          <w:color w:val="auto"/>
        </w:rPr>
        <w:t>Teachers and teaching</w:t>
      </w:r>
    </w:p>
    <w:p w:rsidR="00E06E38" w:rsidRDefault="00E06E38" w:rsidP="008843A4">
      <w:pPr>
        <w:rPr>
          <w:noProof/>
        </w:rPr>
      </w:pPr>
      <w:r>
        <w:rPr>
          <w:noProof/>
        </w:rPr>
        <w:t>Vital</w:t>
      </w:r>
    </w:p>
    <w:p w:rsidR="00E06E38" w:rsidRPr="008B5144" w:rsidRDefault="00E06E38" w:rsidP="008B5144">
      <w:r>
        <w:rPr>
          <w:noProof/>
        </w:rPr>
        <w:t>Small pool of teachers to interview means least desirable teachers are employed out of desperation</w:t>
      </w:r>
    </w:p>
    <w:p w:rsidR="00E06E38" w:rsidRPr="008F7BC0" w:rsidRDefault="00E06E38">
      <w:r w:rsidRPr="008F7BC0">
        <w:t>Rating</w:t>
      </w:r>
      <w:r>
        <w:t xml:space="preserve">: </w:t>
      </w:r>
      <w:r>
        <w:rPr>
          <w:noProof/>
        </w:rPr>
        <w:t>7</w:t>
      </w:r>
    </w:p>
    <w:p w:rsidR="00E06E38" w:rsidRDefault="00E06E38" w:rsidP="008F7BC0">
      <w:pPr>
        <w:pStyle w:val="Heading2"/>
        <w:rPr>
          <w:color w:val="auto"/>
        </w:rPr>
      </w:pPr>
      <w:r w:rsidRPr="008F7BC0">
        <w:rPr>
          <w:color w:val="auto"/>
        </w:rPr>
        <w:t>Leaders and leadership</w:t>
      </w:r>
    </w:p>
    <w:p w:rsidR="00E06E38" w:rsidRPr="00AD11C2" w:rsidRDefault="00E06E38" w:rsidP="00AD11C2">
      <w:r>
        <w:rPr>
          <w:noProof/>
        </w:rPr>
        <w:t>Poor, career leaders in positions for decades lead to stale schools with low student outcomes</w:t>
      </w:r>
    </w:p>
    <w:p w:rsidR="00E06E38" w:rsidRPr="008F7BC0" w:rsidRDefault="00E06E38">
      <w:r w:rsidRPr="008F7BC0">
        <w:t>Rating</w:t>
      </w:r>
      <w:r>
        <w:t xml:space="preserve">: </w:t>
      </w:r>
      <w:r>
        <w:rPr>
          <w:noProof/>
        </w:rPr>
        <w:t>7</w:t>
      </w:r>
    </w:p>
    <w:p w:rsidR="00E06E38" w:rsidRDefault="00E06E38" w:rsidP="008F7BC0">
      <w:pPr>
        <w:pStyle w:val="Heading2"/>
        <w:rPr>
          <w:color w:val="auto"/>
        </w:rPr>
      </w:pPr>
      <w:r w:rsidRPr="008F7BC0">
        <w:rPr>
          <w:color w:val="auto"/>
        </w:rPr>
        <w:t>School and Community</w:t>
      </w:r>
    </w:p>
    <w:p w:rsidR="00E06E38" w:rsidRPr="008F7BC0" w:rsidRDefault="00E06E38">
      <w:r w:rsidRPr="008F7BC0">
        <w:t>Rating</w:t>
      </w:r>
      <w:r>
        <w:t xml:space="preserve">: </w:t>
      </w:r>
      <w:r>
        <w:rPr>
          <w:noProof/>
        </w:rPr>
        <w:t>2</w:t>
      </w:r>
    </w:p>
    <w:p w:rsidR="00E06E38" w:rsidRDefault="00E06E38" w:rsidP="008F7BC0">
      <w:pPr>
        <w:pStyle w:val="Heading2"/>
        <w:rPr>
          <w:color w:val="auto"/>
        </w:rPr>
      </w:pPr>
      <w:r w:rsidRPr="008F7BC0">
        <w:rPr>
          <w:color w:val="auto"/>
        </w:rPr>
        <w:t>Information and Communication Technology</w:t>
      </w:r>
    </w:p>
    <w:p w:rsidR="00E06E38" w:rsidRDefault="00E06E38" w:rsidP="008843A4">
      <w:pPr>
        <w:rPr>
          <w:noProof/>
        </w:rPr>
      </w:pPr>
      <w:r>
        <w:rPr>
          <w:noProof/>
        </w:rPr>
        <w:t>Only as useful as staff knowledge in teaching it</w:t>
      </w:r>
    </w:p>
    <w:p w:rsidR="00E06E38" w:rsidRPr="00AD11C2" w:rsidRDefault="00E06E38" w:rsidP="00AD11C2">
      <w:r>
        <w:rPr>
          <w:noProof/>
        </w:rPr>
        <w:t>Daughter part of expensive iPad trial - poorly implemented due to 0 staff knowledge</w:t>
      </w:r>
    </w:p>
    <w:p w:rsidR="00E06E38" w:rsidRPr="008F7BC0" w:rsidRDefault="00E06E38">
      <w:r w:rsidRPr="008F7BC0">
        <w:t>Rating</w:t>
      </w:r>
      <w:r>
        <w:t xml:space="preserve">: </w:t>
      </w:r>
      <w:r>
        <w:rPr>
          <w:noProof/>
        </w:rPr>
        <w:t>3</w:t>
      </w:r>
    </w:p>
    <w:p w:rsidR="00E06E38" w:rsidRDefault="00E06E38" w:rsidP="008F7BC0">
      <w:pPr>
        <w:pStyle w:val="Heading2"/>
        <w:rPr>
          <w:color w:val="auto"/>
        </w:rPr>
      </w:pPr>
      <w:r w:rsidRPr="008F7BC0">
        <w:rPr>
          <w:color w:val="auto"/>
        </w:rPr>
        <w:t>Entrepreneurship and schools</w:t>
      </w:r>
    </w:p>
    <w:p w:rsidR="00E06E38" w:rsidRPr="008F7BC0" w:rsidRDefault="00E06E38">
      <w:r w:rsidRPr="008F7BC0">
        <w:t>Rating</w:t>
      </w:r>
      <w:r>
        <w:t xml:space="preserve">: </w:t>
      </w:r>
      <w:r>
        <w:rPr>
          <w:noProof/>
        </w:rPr>
        <w:t>0</w:t>
      </w:r>
    </w:p>
    <w:p w:rsidR="00E06E38" w:rsidRDefault="00E06E38" w:rsidP="008F7BC0">
      <w:pPr>
        <w:pStyle w:val="Heading2"/>
        <w:rPr>
          <w:color w:val="auto"/>
        </w:rPr>
      </w:pPr>
      <w:r w:rsidRPr="008F7BC0">
        <w:rPr>
          <w:color w:val="auto"/>
        </w:rPr>
        <w:t>Improving access – enrolments, clusters, distance education and boarding</w:t>
      </w:r>
    </w:p>
    <w:p w:rsidR="00E06E38" w:rsidRPr="008F7BC0" w:rsidRDefault="00E06E38">
      <w:r w:rsidRPr="008F7BC0">
        <w:t>Rating for enrolments</w:t>
      </w:r>
      <w:r>
        <w:t xml:space="preserve">: </w:t>
      </w:r>
      <w:r>
        <w:rPr>
          <w:noProof/>
        </w:rPr>
        <w:t>0</w:t>
      </w:r>
    </w:p>
    <w:p w:rsidR="00E06E38" w:rsidRPr="008F7BC0" w:rsidRDefault="00E06E38">
      <w:r w:rsidRPr="008F7BC0">
        <w:t>Rating for clusters</w:t>
      </w:r>
      <w:r>
        <w:t xml:space="preserve">: </w:t>
      </w:r>
      <w:r>
        <w:rPr>
          <w:noProof/>
        </w:rPr>
        <w:t>0</w:t>
      </w:r>
    </w:p>
    <w:p w:rsidR="00E06E38" w:rsidRPr="008F7BC0" w:rsidRDefault="00E06E38">
      <w:r w:rsidRPr="008F7BC0">
        <w:t>Rating for distance education</w:t>
      </w:r>
      <w:r>
        <w:t xml:space="preserve">: </w:t>
      </w:r>
      <w:r>
        <w:rPr>
          <w:noProof/>
        </w:rPr>
        <w:t>0</w:t>
      </w:r>
    </w:p>
    <w:p w:rsidR="00E06E38" w:rsidRPr="008F7BC0" w:rsidRDefault="00E06E38">
      <w:r w:rsidRPr="008F7BC0">
        <w:t>Rating for boarding</w:t>
      </w:r>
      <w:r>
        <w:t xml:space="preserve">: </w:t>
      </w:r>
      <w:r>
        <w:rPr>
          <w:noProof/>
        </w:rPr>
        <w:t>0</w:t>
      </w:r>
    </w:p>
    <w:p w:rsidR="00E06E38" w:rsidRDefault="00E06E38" w:rsidP="008F7BC0">
      <w:pPr>
        <w:pStyle w:val="Heading2"/>
        <w:rPr>
          <w:color w:val="auto"/>
        </w:rPr>
      </w:pPr>
      <w:r w:rsidRPr="008F7BC0">
        <w:rPr>
          <w:color w:val="auto"/>
        </w:rPr>
        <w:lastRenderedPageBreak/>
        <w:t>Diversity</w:t>
      </w:r>
    </w:p>
    <w:p w:rsidR="00E06E38" w:rsidRPr="008F7BC0" w:rsidRDefault="00E06E38">
      <w:r w:rsidRPr="008F7BC0">
        <w:t>Rating</w:t>
      </w:r>
      <w:r>
        <w:t xml:space="preserve">: </w:t>
      </w:r>
      <w:r>
        <w:rPr>
          <w:noProof/>
        </w:rPr>
        <w:t>4</w:t>
      </w:r>
    </w:p>
    <w:p w:rsidR="00E06E38" w:rsidRDefault="00E06E38" w:rsidP="008F7BC0">
      <w:pPr>
        <w:pStyle w:val="Heading2"/>
        <w:rPr>
          <w:color w:val="auto"/>
        </w:rPr>
      </w:pPr>
      <w:r w:rsidRPr="008F7BC0">
        <w:rPr>
          <w:color w:val="auto"/>
        </w:rPr>
        <w:t>Transitioning beyond school</w:t>
      </w:r>
    </w:p>
    <w:p w:rsidR="00E06E38" w:rsidRPr="00AD11C2" w:rsidRDefault="00E06E38" w:rsidP="00AD11C2">
      <w:r>
        <w:rPr>
          <w:noProof/>
        </w:rPr>
        <w:t>Imperative - strong guidance officers to guide children in career choices</w:t>
      </w:r>
    </w:p>
    <w:p w:rsidR="00E06E38" w:rsidRPr="008F7BC0" w:rsidRDefault="00E06E38">
      <w:r w:rsidRPr="008F7BC0">
        <w:t>Rating</w:t>
      </w:r>
      <w:r>
        <w:t xml:space="preserve">: </w:t>
      </w:r>
      <w:r>
        <w:rPr>
          <w:noProof/>
        </w:rPr>
        <w:t>7</w:t>
      </w:r>
    </w:p>
    <w:p w:rsidR="00E06E38" w:rsidRDefault="00E06E38" w:rsidP="008F7BC0">
      <w:pPr>
        <w:pStyle w:val="Heading2"/>
        <w:rPr>
          <w:color w:val="auto"/>
        </w:rPr>
      </w:pPr>
      <w:r w:rsidRPr="008F7BC0">
        <w:rPr>
          <w:color w:val="auto"/>
        </w:rPr>
        <w:t>Additional Comments</w:t>
      </w:r>
    </w:p>
    <w:p w:rsidR="00E06E38" w:rsidRDefault="00E06E38" w:rsidP="00AD11C2">
      <w:pPr>
        <w:sectPr w:rsidR="00E06E38" w:rsidSect="00E06E38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E06E38" w:rsidRPr="00AD11C2" w:rsidRDefault="00E06E38" w:rsidP="00AD11C2"/>
    <w:sectPr w:rsidR="00E06E38" w:rsidRPr="00AD11C2" w:rsidSect="00E06E3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CE"/>
    <w:rsid w:val="0006167E"/>
    <w:rsid w:val="00263C23"/>
    <w:rsid w:val="003A43E1"/>
    <w:rsid w:val="007718A1"/>
    <w:rsid w:val="008B5144"/>
    <w:rsid w:val="008F7BC0"/>
    <w:rsid w:val="00AD11C2"/>
    <w:rsid w:val="00B91CE7"/>
    <w:rsid w:val="00CB67CE"/>
    <w:rsid w:val="00E0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3BDF4-6C81-4729-A978-D62D1E11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7B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7B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B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7B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D028BDD7BBD4E991BC96C2A58C755" ma:contentTypeVersion="1" ma:contentTypeDescription="Create a new document." ma:contentTypeScope="" ma:versionID="cc77a1ea23c01b62f40b2d83b16efe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307663-3BF0-4EAA-8606-7CEA0A1F8B3C}"/>
</file>

<file path=customXml/itemProps2.xml><?xml version="1.0" encoding="utf-8"?>
<ds:datastoreItem xmlns:ds="http://schemas.openxmlformats.org/officeDocument/2006/customXml" ds:itemID="{9F8BF981-16FB-497D-8322-DFE9FD0D8CA2}"/>
</file>

<file path=customXml/itemProps3.xml><?xml version="1.0" encoding="utf-8"?>
<ds:datastoreItem xmlns:ds="http://schemas.openxmlformats.org/officeDocument/2006/customXml" ds:itemID="{26C1AB64-2370-40CA-811C-8A585D94635E}"/>
</file>

<file path=docProps/app.xml><?xml version="1.0" encoding="utf-8"?>
<Properties xmlns="http://schemas.openxmlformats.org/officeDocument/2006/extended-properties" xmlns:vt="http://schemas.openxmlformats.org/officeDocument/2006/docPropsVTypes">
  <Template>D641C8BA.dotm</Template>
  <TotalTime>0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KIRUPAKARAN,Thevini</dc:creator>
  <cp:keywords/>
  <dc:description/>
  <cp:lastModifiedBy>KIRUPAKARAN,Thevini</cp:lastModifiedBy>
  <cp:revision>1</cp:revision>
  <dcterms:created xsi:type="dcterms:W3CDTF">2018-02-08T03:27:00Z</dcterms:created>
  <dcterms:modified xsi:type="dcterms:W3CDTF">2018-02-08T03:27:00Z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0x010100003D028BDD7BBD4E991BC96C2A58C755</vt:lpwstr>
  </property>
</Properties>
</file>