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89" w:rsidRDefault="00897489">
      <w:bookmarkStart w:id="0" w:name="_GoBack"/>
      <w:bookmarkEnd w:id="0"/>
      <w:r>
        <w:t>29 August 2017</w:t>
      </w:r>
    </w:p>
    <w:p w:rsidR="00A66734" w:rsidRPr="00897489" w:rsidRDefault="00A66734">
      <w:pPr>
        <w:rPr>
          <w:b/>
        </w:rPr>
      </w:pPr>
      <w:r w:rsidRPr="00897489">
        <w:rPr>
          <w:b/>
        </w:rPr>
        <w:t>Curtin University</w:t>
      </w:r>
    </w:p>
    <w:p w:rsidR="00F74557" w:rsidRPr="00897489" w:rsidRDefault="00F74557" w:rsidP="001A477A">
      <w:pPr>
        <w:pStyle w:val="Heading1"/>
      </w:pPr>
      <w:r w:rsidRPr="00897489">
        <w:t>Submission – Independent Review into Regional, Rural and Remote Education</w:t>
      </w:r>
    </w:p>
    <w:p w:rsidR="001A477A" w:rsidRDefault="001A477A" w:rsidP="00897489">
      <w:pPr>
        <w:pStyle w:val="NoSpacing"/>
      </w:pPr>
    </w:p>
    <w:p w:rsidR="00A66734" w:rsidRDefault="00F74557" w:rsidP="00897489">
      <w:pPr>
        <w:pStyle w:val="NoSpacing"/>
      </w:pPr>
      <w:r>
        <w:t>I agree to the Privacy Notice and Terms and Conditions of Submissions</w:t>
      </w:r>
    </w:p>
    <w:p w:rsidR="00F74557" w:rsidRDefault="00F74557" w:rsidP="00897489">
      <w:pPr>
        <w:pStyle w:val="NoSpacing"/>
      </w:pPr>
      <w:r>
        <w:t>I agree to have my submission published – YES</w:t>
      </w:r>
    </w:p>
    <w:p w:rsidR="00F74557" w:rsidRDefault="00F74557" w:rsidP="00897489">
      <w:pPr>
        <w:pStyle w:val="NoSpacing"/>
      </w:pPr>
      <w:r>
        <w:t>I am lodging as an Organisation</w:t>
      </w:r>
    </w:p>
    <w:p w:rsidR="00F74557" w:rsidRDefault="00F74557" w:rsidP="00897489">
      <w:pPr>
        <w:pStyle w:val="NoSpacing"/>
      </w:pPr>
      <w:r>
        <w:t>Susan Takao</w:t>
      </w:r>
    </w:p>
    <w:p w:rsidR="00F74557" w:rsidRDefault="0002461D" w:rsidP="00897489">
      <w:pPr>
        <w:pStyle w:val="NoSpacing"/>
      </w:pPr>
      <w:hyperlink r:id="rId5" w:history="1">
        <w:r w:rsidR="00F74557" w:rsidRPr="00AC2A06">
          <w:rPr>
            <w:rStyle w:val="Hyperlink"/>
          </w:rPr>
          <w:t>susan.takao@curtin.edu.au</w:t>
        </w:r>
      </w:hyperlink>
      <w:r w:rsidR="00F74557">
        <w:t xml:space="preserve"> </w:t>
      </w:r>
    </w:p>
    <w:p w:rsidR="00F74557" w:rsidRDefault="00F74557" w:rsidP="00897489">
      <w:pPr>
        <w:pStyle w:val="NoSpacing"/>
      </w:pPr>
      <w:r>
        <w:t>WA 6845</w:t>
      </w:r>
    </w:p>
    <w:p w:rsidR="001A477A" w:rsidRDefault="001A477A" w:rsidP="00897489">
      <w:pPr>
        <w:pStyle w:val="NoSpacing"/>
      </w:pPr>
    </w:p>
    <w:p w:rsidR="00F74557" w:rsidRDefault="00F74557" w:rsidP="00897489">
      <w:pPr>
        <w:pStyle w:val="NoSpacing"/>
      </w:pPr>
      <w:r>
        <w:t>I confirm I have the organisation’s agreement to make this submission</w:t>
      </w:r>
    </w:p>
    <w:p w:rsidR="00F74557" w:rsidRDefault="00F74557" w:rsidP="00897489">
      <w:pPr>
        <w:pStyle w:val="NoSpacing"/>
      </w:pPr>
      <w:r>
        <w:t>University</w:t>
      </w:r>
    </w:p>
    <w:p w:rsidR="00897489" w:rsidRDefault="00F74557" w:rsidP="00897489">
      <w:pPr>
        <w:pStyle w:val="NoSpacing"/>
      </w:pPr>
      <w:r>
        <w:t>Curtin University</w:t>
      </w:r>
    </w:p>
    <w:p w:rsidR="00F74557" w:rsidRPr="00F74557" w:rsidRDefault="00F74557" w:rsidP="001A477A">
      <w:pPr>
        <w:pStyle w:val="Heading1"/>
      </w:pPr>
      <w:r w:rsidRPr="00F74557">
        <w:t>Curriculum and assessment</w:t>
      </w:r>
    </w:p>
    <w:p w:rsidR="001A477A" w:rsidRDefault="00F74557">
      <w:pPr>
        <w:rPr>
          <w:sz w:val="20"/>
          <w:szCs w:val="20"/>
        </w:rPr>
      </w:pPr>
      <w:r w:rsidRPr="00897489">
        <w:rPr>
          <w:sz w:val="20"/>
          <w:szCs w:val="20"/>
        </w:rPr>
        <w:t>No comments</w:t>
      </w:r>
    </w:p>
    <w:p w:rsidR="001A477A" w:rsidRPr="001A477A" w:rsidRDefault="00F74557" w:rsidP="001A477A">
      <w:pPr>
        <w:pStyle w:val="Heading1"/>
        <w:rPr>
          <w:b w:val="0"/>
        </w:rPr>
      </w:pPr>
      <w:r w:rsidRPr="001A477A">
        <w:rPr>
          <w:rStyle w:val="Heading1Char"/>
          <w:b/>
        </w:rPr>
        <w:t>Teachers and Teaching</w:t>
      </w:r>
      <w:r w:rsidRPr="001A477A">
        <w:rPr>
          <w:b w:val="0"/>
        </w:rPr>
        <w:t xml:space="preserve">  </w:t>
      </w:r>
    </w:p>
    <w:p w:rsidR="003C1470" w:rsidRPr="001A477A" w:rsidRDefault="00F74557">
      <w:pPr>
        <w:rPr>
          <w:sz w:val="20"/>
          <w:szCs w:val="20"/>
        </w:rPr>
      </w:pPr>
      <w:r w:rsidRPr="00897489">
        <w:t>(</w:t>
      </w:r>
      <w:r w:rsidR="001A34B8">
        <w:rPr>
          <w:i/>
        </w:rPr>
        <w:t>word count: 349</w:t>
      </w:r>
      <w:r>
        <w:rPr>
          <w:b/>
        </w:rPr>
        <w:t>)</w:t>
      </w:r>
    </w:p>
    <w:p w:rsidR="001A477A" w:rsidRDefault="00790F1B" w:rsidP="00897489">
      <w:pPr>
        <w:pStyle w:val="NoSpacing"/>
        <w:jc w:val="both"/>
        <w:rPr>
          <w:sz w:val="20"/>
          <w:szCs w:val="20"/>
        </w:rPr>
      </w:pPr>
      <w:r>
        <w:rPr>
          <w:sz w:val="20"/>
          <w:szCs w:val="20"/>
        </w:rPr>
        <w:t xml:space="preserve">Establish </w:t>
      </w:r>
      <w:r w:rsidRPr="00790F1B">
        <w:rPr>
          <w:sz w:val="20"/>
          <w:szCs w:val="20"/>
        </w:rPr>
        <w:t xml:space="preserve">recognised 'categories of teaching', with incentives for 3 year commitments to teaching in identified communities. Improvement in financial rewards, </w:t>
      </w:r>
      <w:r w:rsidR="00AD31CA">
        <w:rPr>
          <w:sz w:val="20"/>
          <w:szCs w:val="20"/>
        </w:rPr>
        <w:t xml:space="preserve">family support, </w:t>
      </w:r>
      <w:r w:rsidRPr="00790F1B">
        <w:rPr>
          <w:sz w:val="20"/>
          <w:szCs w:val="20"/>
        </w:rPr>
        <w:t xml:space="preserve">better housing and </w:t>
      </w:r>
      <w:r w:rsidR="002D2AF3">
        <w:rPr>
          <w:sz w:val="20"/>
          <w:szCs w:val="20"/>
        </w:rPr>
        <w:t xml:space="preserve">security </w:t>
      </w:r>
      <w:r w:rsidRPr="00790F1B">
        <w:rPr>
          <w:sz w:val="20"/>
          <w:szCs w:val="20"/>
        </w:rPr>
        <w:t>and better orientation for staff moving to such communities</w:t>
      </w:r>
      <w:r>
        <w:rPr>
          <w:sz w:val="20"/>
          <w:szCs w:val="20"/>
        </w:rPr>
        <w:t>.</w:t>
      </w:r>
    </w:p>
    <w:p w:rsidR="001A477A" w:rsidRDefault="001A477A" w:rsidP="00897489">
      <w:pPr>
        <w:pStyle w:val="NoSpacing"/>
        <w:jc w:val="both"/>
        <w:rPr>
          <w:sz w:val="20"/>
          <w:szCs w:val="20"/>
        </w:rPr>
      </w:pPr>
    </w:p>
    <w:p w:rsidR="001A477A" w:rsidRDefault="00790F1B" w:rsidP="00897489">
      <w:pPr>
        <w:pStyle w:val="NoSpacing"/>
        <w:jc w:val="both"/>
        <w:rPr>
          <w:sz w:val="20"/>
          <w:szCs w:val="20"/>
        </w:rPr>
      </w:pPr>
      <w:r w:rsidRPr="00790F1B">
        <w:rPr>
          <w:sz w:val="20"/>
          <w:szCs w:val="20"/>
        </w:rPr>
        <w:t>Expectations and perceptions about what rural life is l</w:t>
      </w:r>
      <w:r w:rsidR="0015618E">
        <w:rPr>
          <w:sz w:val="20"/>
          <w:szCs w:val="20"/>
        </w:rPr>
        <w:t>ike need to be based on</w:t>
      </w:r>
      <w:r w:rsidRPr="00790F1B">
        <w:rPr>
          <w:sz w:val="20"/>
          <w:szCs w:val="20"/>
        </w:rPr>
        <w:t xml:space="preserve"> units dedicated to this idea.</w:t>
      </w:r>
      <w:r>
        <w:rPr>
          <w:sz w:val="20"/>
          <w:szCs w:val="20"/>
        </w:rPr>
        <w:t xml:space="preserve"> </w:t>
      </w:r>
      <w:r w:rsidRPr="006600EA">
        <w:rPr>
          <w:sz w:val="20"/>
          <w:szCs w:val="20"/>
        </w:rPr>
        <w:t>Providing ‘rural’ practicums is one way to achieve this</w:t>
      </w:r>
      <w:r>
        <w:rPr>
          <w:sz w:val="20"/>
          <w:szCs w:val="20"/>
        </w:rPr>
        <w:t>.</w:t>
      </w:r>
    </w:p>
    <w:p w:rsidR="001A477A" w:rsidRDefault="001A477A" w:rsidP="00897489">
      <w:pPr>
        <w:pStyle w:val="NoSpacing"/>
        <w:jc w:val="both"/>
        <w:rPr>
          <w:sz w:val="20"/>
          <w:szCs w:val="20"/>
        </w:rPr>
      </w:pPr>
    </w:p>
    <w:p w:rsidR="001A477A" w:rsidRDefault="0015618E" w:rsidP="00897489">
      <w:pPr>
        <w:pStyle w:val="NoSpacing"/>
        <w:jc w:val="both"/>
        <w:rPr>
          <w:sz w:val="20"/>
          <w:szCs w:val="20"/>
        </w:rPr>
      </w:pPr>
      <w:r w:rsidRPr="00790F1B">
        <w:rPr>
          <w:sz w:val="20"/>
          <w:szCs w:val="20"/>
        </w:rPr>
        <w:t xml:space="preserve">Engage top teachers in school ‘teacher leadership training cohorts’ </w:t>
      </w:r>
      <w:r>
        <w:rPr>
          <w:sz w:val="20"/>
          <w:szCs w:val="20"/>
        </w:rPr>
        <w:t xml:space="preserve">with </w:t>
      </w:r>
      <w:r w:rsidRPr="00790F1B">
        <w:rPr>
          <w:sz w:val="20"/>
          <w:szCs w:val="20"/>
        </w:rPr>
        <w:t>innovative funds to institute improvements in regional schools.</w:t>
      </w:r>
      <w:r>
        <w:rPr>
          <w:sz w:val="20"/>
          <w:szCs w:val="20"/>
        </w:rPr>
        <w:t xml:space="preserve"> </w:t>
      </w:r>
      <w:r w:rsidR="00790F1B" w:rsidRPr="00790F1B">
        <w:rPr>
          <w:sz w:val="20"/>
          <w:szCs w:val="20"/>
        </w:rPr>
        <w:t>Attract high performing stude</w:t>
      </w:r>
      <w:r w:rsidR="002D2AF3">
        <w:rPr>
          <w:sz w:val="20"/>
          <w:szCs w:val="20"/>
        </w:rPr>
        <w:t>nts from the regions to return</w:t>
      </w:r>
      <w:r w:rsidR="00790F1B" w:rsidRPr="00790F1B">
        <w:rPr>
          <w:sz w:val="20"/>
          <w:szCs w:val="20"/>
        </w:rPr>
        <w:t xml:space="preserve"> as teachers, including scholarships and incentives similar to the medical training s</w:t>
      </w:r>
      <w:r w:rsidR="001A34B8">
        <w:rPr>
          <w:sz w:val="20"/>
          <w:szCs w:val="20"/>
        </w:rPr>
        <w:t>cholarships.  It is noted</w:t>
      </w:r>
      <w:r w:rsidR="00790F1B" w:rsidRPr="00790F1B">
        <w:rPr>
          <w:sz w:val="20"/>
          <w:szCs w:val="20"/>
        </w:rPr>
        <w:t xml:space="preserve">, that the best outcome for </w:t>
      </w:r>
      <w:r w:rsidR="00AD31CA">
        <w:rPr>
          <w:sz w:val="20"/>
          <w:szCs w:val="20"/>
        </w:rPr>
        <w:t xml:space="preserve">these </w:t>
      </w:r>
      <w:r w:rsidR="00790F1B" w:rsidRPr="00790F1B">
        <w:rPr>
          <w:sz w:val="20"/>
          <w:szCs w:val="20"/>
        </w:rPr>
        <w:t xml:space="preserve">students is not always to return when a better outcome would be to find </w:t>
      </w:r>
      <w:r w:rsidR="00131338">
        <w:rPr>
          <w:sz w:val="20"/>
          <w:szCs w:val="20"/>
        </w:rPr>
        <w:t xml:space="preserve">career opportunities </w:t>
      </w:r>
      <w:r w:rsidR="00790F1B" w:rsidRPr="00790F1B">
        <w:rPr>
          <w:sz w:val="20"/>
          <w:szCs w:val="20"/>
        </w:rPr>
        <w:t>not available in these communities.</w:t>
      </w:r>
    </w:p>
    <w:p w:rsidR="001A477A" w:rsidRDefault="001A477A" w:rsidP="00897489">
      <w:pPr>
        <w:pStyle w:val="NoSpacing"/>
        <w:jc w:val="both"/>
        <w:rPr>
          <w:sz w:val="20"/>
          <w:szCs w:val="20"/>
        </w:rPr>
      </w:pPr>
    </w:p>
    <w:p w:rsidR="00373B01" w:rsidRDefault="00790F1B" w:rsidP="00897489">
      <w:pPr>
        <w:pStyle w:val="NoSpacing"/>
        <w:jc w:val="both"/>
        <w:rPr>
          <w:sz w:val="20"/>
          <w:szCs w:val="20"/>
        </w:rPr>
      </w:pPr>
      <w:r w:rsidRPr="00790F1B">
        <w:rPr>
          <w:sz w:val="20"/>
          <w:szCs w:val="20"/>
        </w:rPr>
        <w:t>Deliver professional development within the community t</w:t>
      </w:r>
      <w:r w:rsidR="00AD31CA">
        <w:rPr>
          <w:sz w:val="20"/>
          <w:szCs w:val="20"/>
        </w:rPr>
        <w:t>hat is</w:t>
      </w:r>
      <w:r w:rsidRPr="00790F1B">
        <w:rPr>
          <w:sz w:val="20"/>
          <w:szCs w:val="20"/>
        </w:rPr>
        <w:t xml:space="preserve"> embedded in work routines.  Include two critical dimensions into free or low-cost professional develo</w:t>
      </w:r>
      <w:r w:rsidR="0015618E">
        <w:rPr>
          <w:sz w:val="20"/>
          <w:szCs w:val="20"/>
        </w:rPr>
        <w:t xml:space="preserve">pment for ‘top teachers’ (e.g. those </w:t>
      </w:r>
      <w:r w:rsidRPr="00790F1B">
        <w:rPr>
          <w:sz w:val="20"/>
          <w:szCs w:val="20"/>
        </w:rPr>
        <w:t>3 or more years of exp</w:t>
      </w:r>
      <w:r w:rsidR="00AD31CA">
        <w:rPr>
          <w:sz w:val="20"/>
          <w:szCs w:val="20"/>
        </w:rPr>
        <w:t>erience in a rural or regional</w:t>
      </w:r>
      <w:r w:rsidRPr="00790F1B">
        <w:rPr>
          <w:sz w:val="20"/>
          <w:szCs w:val="20"/>
        </w:rPr>
        <w:t xml:space="preserve"> school): distributed team leadership for communities and schools, and systems thinking for educational leaders. Curtin’s School of Education P</w:t>
      </w:r>
      <w:r w:rsidR="0015618E">
        <w:rPr>
          <w:sz w:val="20"/>
          <w:szCs w:val="20"/>
        </w:rPr>
        <w:t>rofessional Learning Hub is one</w:t>
      </w:r>
      <w:r w:rsidRPr="00790F1B">
        <w:rPr>
          <w:sz w:val="20"/>
          <w:szCs w:val="20"/>
        </w:rPr>
        <w:t xml:space="preserve"> example and if supported financially the outreach could be substantial. Offer financial incentives for reaching benchmarked performance levels that require individual and group leadership, productivity, using data to make decisions, and moving the dials on key performance metrics of value to the local community. Develop free-to-enter and free-to-learn basics delivered via self-paced online learning modules that include immediate feedback, self-tests, and authentic projects. </w:t>
      </w:r>
    </w:p>
    <w:p w:rsidR="00F74557" w:rsidRDefault="00F74557" w:rsidP="00897489">
      <w:pPr>
        <w:pStyle w:val="NoSpacing"/>
        <w:jc w:val="both"/>
        <w:rPr>
          <w:sz w:val="20"/>
          <w:szCs w:val="20"/>
        </w:rPr>
      </w:pPr>
    </w:p>
    <w:p w:rsidR="00790F1B" w:rsidRDefault="00790F1B" w:rsidP="00897489">
      <w:pPr>
        <w:pStyle w:val="NoSpacing"/>
        <w:jc w:val="both"/>
        <w:rPr>
          <w:sz w:val="20"/>
          <w:szCs w:val="20"/>
        </w:rPr>
      </w:pPr>
      <w:r w:rsidRPr="00790F1B">
        <w:rPr>
          <w:sz w:val="20"/>
          <w:szCs w:val="20"/>
        </w:rPr>
        <w:t xml:space="preserve">Develop personalised professional portfolios that assist each individual on their learning trajectory and integrate their private trajectory into a team or cohort model that is continuously focused on improving the school and community. </w:t>
      </w:r>
      <w:r w:rsidR="000E17CA">
        <w:rPr>
          <w:sz w:val="20"/>
          <w:szCs w:val="20"/>
        </w:rPr>
        <w:t xml:space="preserve">Curtin had success with its </w:t>
      </w:r>
      <w:r w:rsidRPr="00790F1B">
        <w:rPr>
          <w:sz w:val="20"/>
          <w:szCs w:val="20"/>
        </w:rPr>
        <w:t>WA Cluster of Schoo</w:t>
      </w:r>
      <w:r w:rsidR="000E17CA">
        <w:rPr>
          <w:sz w:val="20"/>
          <w:szCs w:val="20"/>
        </w:rPr>
        <w:t xml:space="preserve">ls in the Make It Count Project. </w:t>
      </w:r>
      <w:r w:rsidRPr="00790F1B">
        <w:rPr>
          <w:sz w:val="20"/>
          <w:szCs w:val="20"/>
        </w:rPr>
        <w:t xml:space="preserve">EAs and AIEOs were given explicit training in modified First Steps in Mathematics skills which enabled them to take on more of a genuine teaching role, including planning, task selection, assessment etc. Specific programs such as this, need to be introduced on a state-wide basis. </w:t>
      </w:r>
    </w:p>
    <w:p w:rsidR="00523393" w:rsidRDefault="00523393" w:rsidP="00790F1B">
      <w:pPr>
        <w:pStyle w:val="NoSpacing"/>
        <w:rPr>
          <w:sz w:val="20"/>
          <w:szCs w:val="20"/>
        </w:rPr>
      </w:pPr>
    </w:p>
    <w:p w:rsidR="001A477A" w:rsidRPr="001A477A" w:rsidRDefault="00F74557" w:rsidP="001A477A">
      <w:pPr>
        <w:pStyle w:val="Heading1"/>
      </w:pPr>
      <w:r w:rsidRPr="001A477A">
        <w:rPr>
          <w:rStyle w:val="Heading1Char"/>
          <w:b/>
        </w:rPr>
        <w:lastRenderedPageBreak/>
        <w:t>Leaders and leadership</w:t>
      </w:r>
      <w:r w:rsidRPr="001A477A">
        <w:t xml:space="preserve"> </w:t>
      </w:r>
    </w:p>
    <w:p w:rsidR="001A477A" w:rsidRDefault="001A477A" w:rsidP="00790F1B">
      <w:pPr>
        <w:pStyle w:val="NoSpacing"/>
      </w:pPr>
    </w:p>
    <w:p w:rsidR="004B102A" w:rsidRDefault="00F74557" w:rsidP="00790F1B">
      <w:pPr>
        <w:pStyle w:val="NoSpacing"/>
      </w:pPr>
      <w:r w:rsidRPr="00F74557">
        <w:t>(</w:t>
      </w:r>
      <w:r w:rsidR="001A34B8">
        <w:rPr>
          <w:i/>
        </w:rPr>
        <w:t>word count</w:t>
      </w:r>
      <w:r w:rsidRPr="00F74557">
        <w:rPr>
          <w:i/>
        </w:rPr>
        <w:t>: 350</w:t>
      </w:r>
      <w:r w:rsidRPr="00F74557">
        <w:t>)</w:t>
      </w:r>
    </w:p>
    <w:p w:rsidR="00523393" w:rsidRDefault="00523393" w:rsidP="00897489">
      <w:pPr>
        <w:pStyle w:val="NoSpacing"/>
        <w:jc w:val="both"/>
        <w:rPr>
          <w:rFonts w:cs="Bariol Regular"/>
          <w:color w:val="000000"/>
          <w:sz w:val="20"/>
          <w:szCs w:val="20"/>
        </w:rPr>
      </w:pPr>
    </w:p>
    <w:p w:rsidR="004B102A" w:rsidRDefault="004B102A" w:rsidP="00897489">
      <w:pPr>
        <w:pStyle w:val="NoSpacing"/>
        <w:jc w:val="both"/>
        <w:rPr>
          <w:sz w:val="20"/>
          <w:szCs w:val="20"/>
        </w:rPr>
      </w:pPr>
      <w:r>
        <w:rPr>
          <w:rFonts w:cs="Bariol Regular"/>
          <w:color w:val="000000"/>
          <w:sz w:val="20"/>
          <w:szCs w:val="20"/>
        </w:rPr>
        <w:t xml:space="preserve">Equivalent access to </w:t>
      </w:r>
      <w:r w:rsidRPr="001F0297">
        <w:rPr>
          <w:sz w:val="20"/>
          <w:szCs w:val="20"/>
        </w:rPr>
        <w:t xml:space="preserve">services and support should be facilitated for </w:t>
      </w:r>
      <w:r>
        <w:rPr>
          <w:sz w:val="20"/>
          <w:szCs w:val="20"/>
        </w:rPr>
        <w:t>regional students and schools similar to</w:t>
      </w:r>
      <w:r w:rsidRPr="001F0297">
        <w:rPr>
          <w:sz w:val="20"/>
          <w:szCs w:val="20"/>
        </w:rPr>
        <w:t xml:space="preserve"> what they would get in metropolitan areas –internet access, access to information and knowledge</w:t>
      </w:r>
      <w:r>
        <w:rPr>
          <w:sz w:val="20"/>
          <w:szCs w:val="20"/>
        </w:rPr>
        <w:t xml:space="preserve">able others, social connections, etc. </w:t>
      </w:r>
    </w:p>
    <w:p w:rsidR="004B102A" w:rsidRDefault="004B102A" w:rsidP="00897489">
      <w:pPr>
        <w:pStyle w:val="NoSpacing"/>
        <w:jc w:val="both"/>
        <w:rPr>
          <w:sz w:val="20"/>
          <w:szCs w:val="20"/>
        </w:rPr>
      </w:pPr>
    </w:p>
    <w:p w:rsidR="004B102A" w:rsidRDefault="004B102A" w:rsidP="00897489">
      <w:pPr>
        <w:pStyle w:val="NoSpacing"/>
        <w:jc w:val="both"/>
        <w:rPr>
          <w:sz w:val="20"/>
          <w:szCs w:val="20"/>
        </w:rPr>
      </w:pPr>
      <w:r>
        <w:rPr>
          <w:sz w:val="20"/>
          <w:szCs w:val="20"/>
        </w:rPr>
        <w:t>Consider establishing Executive Principals - experienced principals with innovation experience, connected to clusters of regional schools</w:t>
      </w:r>
      <w:r w:rsidR="00854C80">
        <w:rPr>
          <w:sz w:val="20"/>
          <w:szCs w:val="20"/>
        </w:rPr>
        <w:t xml:space="preserve"> to assist </w:t>
      </w:r>
      <w:r>
        <w:rPr>
          <w:sz w:val="20"/>
          <w:szCs w:val="20"/>
        </w:rPr>
        <w:t xml:space="preserve">school principals in school-led decision making, strategy and skills development </w:t>
      </w:r>
      <w:r w:rsidR="002521F2">
        <w:rPr>
          <w:sz w:val="20"/>
          <w:szCs w:val="20"/>
        </w:rPr>
        <w:t>and</w:t>
      </w:r>
      <w:r>
        <w:rPr>
          <w:sz w:val="20"/>
          <w:szCs w:val="20"/>
        </w:rPr>
        <w:t xml:space="preserve"> providing mentoring.</w:t>
      </w:r>
    </w:p>
    <w:p w:rsidR="000F1676" w:rsidRDefault="000F1676" w:rsidP="00897489">
      <w:pPr>
        <w:pStyle w:val="NoSpacing"/>
        <w:jc w:val="both"/>
        <w:rPr>
          <w:sz w:val="20"/>
          <w:szCs w:val="20"/>
        </w:rPr>
      </w:pPr>
    </w:p>
    <w:p w:rsidR="00373B01" w:rsidRPr="000F1676" w:rsidRDefault="000F1676" w:rsidP="00897489">
      <w:pPr>
        <w:jc w:val="both"/>
        <w:rPr>
          <w:rFonts w:cs="Bariol Regular"/>
          <w:sz w:val="20"/>
          <w:szCs w:val="20"/>
        </w:rPr>
      </w:pPr>
      <w:r>
        <w:rPr>
          <w:sz w:val="20"/>
          <w:szCs w:val="20"/>
        </w:rPr>
        <w:t>Utilising, training and support of dedicated paraprofessionals for administration of support programs</w:t>
      </w:r>
      <w:r w:rsidR="00A53F01">
        <w:rPr>
          <w:sz w:val="20"/>
          <w:szCs w:val="20"/>
        </w:rPr>
        <w:t>,</w:t>
      </w:r>
      <w:r>
        <w:rPr>
          <w:sz w:val="20"/>
          <w:szCs w:val="20"/>
        </w:rPr>
        <w:t xml:space="preserve"> </w:t>
      </w:r>
      <w:proofErr w:type="spellStart"/>
      <w:r>
        <w:rPr>
          <w:sz w:val="20"/>
          <w:szCs w:val="20"/>
        </w:rPr>
        <w:t>eg</w:t>
      </w:r>
      <w:proofErr w:type="spellEnd"/>
      <w:r>
        <w:rPr>
          <w:sz w:val="20"/>
          <w:szCs w:val="20"/>
        </w:rPr>
        <w:t xml:space="preserve"> bus route planning, community liaison</w:t>
      </w:r>
      <w:r w:rsidR="00A53F01">
        <w:rPr>
          <w:sz w:val="20"/>
          <w:szCs w:val="20"/>
        </w:rPr>
        <w:t>,</w:t>
      </w:r>
      <w:r>
        <w:rPr>
          <w:sz w:val="20"/>
          <w:szCs w:val="20"/>
        </w:rPr>
        <w:t xml:space="preserve"> at some levels. </w:t>
      </w:r>
      <w:r w:rsidRPr="00EA1FA7">
        <w:rPr>
          <w:rFonts w:cs="Bariol Regular"/>
          <w:sz w:val="20"/>
          <w:szCs w:val="20"/>
        </w:rPr>
        <w:t>A VET schoo</w:t>
      </w:r>
      <w:r>
        <w:rPr>
          <w:rFonts w:cs="Bariol Regular"/>
          <w:sz w:val="20"/>
          <w:szCs w:val="20"/>
        </w:rPr>
        <w:t xml:space="preserve">l in regional WA employs trained trade </w:t>
      </w:r>
      <w:r w:rsidRPr="00EA1FA7">
        <w:rPr>
          <w:rFonts w:cs="Bariol Regular"/>
          <w:sz w:val="20"/>
          <w:szCs w:val="20"/>
        </w:rPr>
        <w:t xml:space="preserve">teachers before they are </w:t>
      </w:r>
      <w:r>
        <w:rPr>
          <w:rFonts w:cs="Bariol Regular"/>
          <w:sz w:val="20"/>
          <w:szCs w:val="20"/>
        </w:rPr>
        <w:t xml:space="preserve">fully qualified which allows them to </w:t>
      </w:r>
      <w:r w:rsidRPr="00EA1FA7">
        <w:rPr>
          <w:rFonts w:cs="Bariol Regular"/>
          <w:sz w:val="20"/>
          <w:szCs w:val="20"/>
        </w:rPr>
        <w:t xml:space="preserve">hire local staff committed to the locality </w:t>
      </w:r>
      <w:r>
        <w:rPr>
          <w:rFonts w:cs="Bariol Regular"/>
          <w:sz w:val="20"/>
          <w:szCs w:val="20"/>
        </w:rPr>
        <w:t xml:space="preserve">and to </w:t>
      </w:r>
      <w:r w:rsidRPr="00EA1FA7">
        <w:rPr>
          <w:rFonts w:cs="Bariol Regular"/>
          <w:sz w:val="20"/>
          <w:szCs w:val="20"/>
        </w:rPr>
        <w:t>s</w:t>
      </w:r>
      <w:r>
        <w:rPr>
          <w:rFonts w:cs="Bariol Regular"/>
          <w:sz w:val="20"/>
          <w:szCs w:val="20"/>
        </w:rPr>
        <w:t xml:space="preserve">upport them (with </w:t>
      </w:r>
      <w:r w:rsidRPr="00EA1FA7">
        <w:rPr>
          <w:rFonts w:cs="Bariol Regular"/>
          <w:sz w:val="20"/>
          <w:szCs w:val="20"/>
        </w:rPr>
        <w:t xml:space="preserve">block release and mentoring) to complete their teaching qualification.  </w:t>
      </w:r>
      <w:r w:rsidRPr="001F2B14">
        <w:rPr>
          <w:rFonts w:cs="Bariol Regular"/>
          <w:sz w:val="20"/>
          <w:szCs w:val="20"/>
        </w:rPr>
        <w:t>This model is also being used in the Goldfields with Aboriginal Education assistants (AIEOs) when they retrain to become teachers. Current regulations make this difficult for non-Aboriginal ‘intending’ teachers in all but independent schools to take up</w:t>
      </w:r>
      <w:r w:rsidR="002521F2">
        <w:rPr>
          <w:rFonts w:cs="Bariol Regular"/>
          <w:sz w:val="20"/>
          <w:szCs w:val="20"/>
        </w:rPr>
        <w:t xml:space="preserve"> such an opportunity.  Expanding this program and</w:t>
      </w:r>
      <w:r w:rsidRPr="001F2B14">
        <w:rPr>
          <w:rFonts w:cs="Bariol Regular"/>
          <w:sz w:val="20"/>
          <w:szCs w:val="20"/>
        </w:rPr>
        <w:t xml:space="preserve"> </w:t>
      </w:r>
      <w:r w:rsidR="002521F2">
        <w:rPr>
          <w:rFonts w:cs="Bariol Regular"/>
          <w:sz w:val="20"/>
          <w:szCs w:val="20"/>
        </w:rPr>
        <w:t>including</w:t>
      </w:r>
      <w:r w:rsidRPr="001F2B14">
        <w:rPr>
          <w:rFonts w:cs="Bariol Regular"/>
          <w:sz w:val="20"/>
          <w:szCs w:val="20"/>
        </w:rPr>
        <w:t xml:space="preserve"> non-Aboriginal ‘intending’ teachers' is suggested. </w:t>
      </w:r>
    </w:p>
    <w:p w:rsidR="00373B01" w:rsidRDefault="00373B01" w:rsidP="00897489">
      <w:pPr>
        <w:pStyle w:val="NoSpacing"/>
        <w:jc w:val="both"/>
        <w:rPr>
          <w:sz w:val="20"/>
          <w:szCs w:val="20"/>
        </w:rPr>
      </w:pPr>
      <w:r w:rsidRPr="003A0F7D">
        <w:rPr>
          <w:sz w:val="20"/>
          <w:szCs w:val="20"/>
        </w:rPr>
        <w:t>DETWA could consider, in collaboration with</w:t>
      </w:r>
      <w:r w:rsidR="000F1676">
        <w:rPr>
          <w:sz w:val="20"/>
          <w:szCs w:val="20"/>
        </w:rPr>
        <w:t xml:space="preserve"> HEPs</w:t>
      </w:r>
      <w:r w:rsidRPr="003A0F7D">
        <w:rPr>
          <w:sz w:val="20"/>
          <w:szCs w:val="20"/>
        </w:rPr>
        <w:t>, offering ‘research-based’ teaching</w:t>
      </w:r>
      <w:r w:rsidR="002521F2">
        <w:rPr>
          <w:sz w:val="20"/>
          <w:szCs w:val="20"/>
        </w:rPr>
        <w:t xml:space="preserve"> and administrative</w:t>
      </w:r>
      <w:r w:rsidRPr="003A0F7D">
        <w:rPr>
          <w:sz w:val="20"/>
          <w:szCs w:val="20"/>
        </w:rPr>
        <w:t xml:space="preserve"> positions in R/R/R</w:t>
      </w:r>
      <w:r w:rsidR="000F1676">
        <w:rPr>
          <w:sz w:val="20"/>
          <w:szCs w:val="20"/>
        </w:rPr>
        <w:t xml:space="preserve"> schools where people teach and </w:t>
      </w:r>
      <w:r w:rsidRPr="003A0F7D">
        <w:rPr>
          <w:sz w:val="20"/>
          <w:szCs w:val="20"/>
        </w:rPr>
        <w:t xml:space="preserve">also conduct a </w:t>
      </w:r>
      <w:r w:rsidR="000F1676">
        <w:rPr>
          <w:sz w:val="20"/>
          <w:szCs w:val="20"/>
        </w:rPr>
        <w:t xml:space="preserve">relevant </w:t>
      </w:r>
      <w:r w:rsidRPr="003A0F7D">
        <w:rPr>
          <w:sz w:val="20"/>
          <w:szCs w:val="20"/>
        </w:rPr>
        <w:t>research project. These projects might be 2-3 years</w:t>
      </w:r>
      <w:r w:rsidR="002521F2">
        <w:rPr>
          <w:sz w:val="20"/>
          <w:szCs w:val="20"/>
        </w:rPr>
        <w:t xml:space="preserve">, </w:t>
      </w:r>
      <w:r>
        <w:rPr>
          <w:sz w:val="20"/>
          <w:szCs w:val="20"/>
        </w:rPr>
        <w:t>earn</w:t>
      </w:r>
      <w:r w:rsidR="002521F2">
        <w:rPr>
          <w:sz w:val="20"/>
          <w:szCs w:val="20"/>
        </w:rPr>
        <w:t>ing</w:t>
      </w:r>
      <w:r>
        <w:rPr>
          <w:sz w:val="20"/>
          <w:szCs w:val="20"/>
        </w:rPr>
        <w:t xml:space="preserve"> </w:t>
      </w:r>
      <w:r w:rsidRPr="003A0F7D">
        <w:rPr>
          <w:sz w:val="20"/>
          <w:szCs w:val="20"/>
        </w:rPr>
        <w:t>a Master</w:t>
      </w:r>
      <w:r w:rsidR="002521F2">
        <w:rPr>
          <w:sz w:val="20"/>
          <w:szCs w:val="20"/>
        </w:rPr>
        <w:t>’</w:t>
      </w:r>
      <w:r w:rsidRPr="003A0F7D">
        <w:rPr>
          <w:sz w:val="20"/>
          <w:szCs w:val="20"/>
        </w:rPr>
        <w:t>s qualification and a promotional incentive from DETWA.</w:t>
      </w:r>
    </w:p>
    <w:p w:rsidR="00373B01" w:rsidRDefault="00373B01" w:rsidP="00897489">
      <w:pPr>
        <w:pStyle w:val="NoSpacing"/>
        <w:jc w:val="both"/>
        <w:rPr>
          <w:sz w:val="20"/>
          <w:szCs w:val="20"/>
        </w:rPr>
      </w:pPr>
    </w:p>
    <w:p w:rsidR="00373B01" w:rsidRPr="003A0F7D" w:rsidRDefault="00373B01" w:rsidP="00897489">
      <w:pPr>
        <w:pStyle w:val="NoSpacing"/>
        <w:jc w:val="both"/>
        <w:rPr>
          <w:sz w:val="20"/>
          <w:szCs w:val="20"/>
        </w:rPr>
      </w:pPr>
      <w:r w:rsidRPr="003A0F7D">
        <w:rPr>
          <w:sz w:val="20"/>
          <w:szCs w:val="20"/>
        </w:rPr>
        <w:t xml:space="preserve">Provide a balanced set of incentives (grants, tax credits, loans, innovation funding) in response to balanced (principals, community </w:t>
      </w:r>
      <w:r>
        <w:rPr>
          <w:sz w:val="20"/>
          <w:szCs w:val="20"/>
        </w:rPr>
        <w:t xml:space="preserve">and </w:t>
      </w:r>
      <w:r w:rsidRPr="003A0F7D">
        <w:rPr>
          <w:sz w:val="20"/>
          <w:szCs w:val="20"/>
        </w:rPr>
        <w:t>business l</w:t>
      </w:r>
      <w:r>
        <w:rPr>
          <w:sz w:val="20"/>
          <w:szCs w:val="20"/>
        </w:rPr>
        <w:t xml:space="preserve">eaders, community social organisations) cohort. Proposed innovations need </w:t>
      </w:r>
      <w:r w:rsidRPr="003A0F7D">
        <w:rPr>
          <w:sz w:val="20"/>
          <w:szCs w:val="20"/>
        </w:rPr>
        <w:t>to improve school and community leadership as well as technology infrastructure.</w:t>
      </w:r>
    </w:p>
    <w:p w:rsidR="00373B01" w:rsidRPr="003A0F7D" w:rsidRDefault="00373B01" w:rsidP="00897489">
      <w:pPr>
        <w:pStyle w:val="NoSpacing"/>
        <w:jc w:val="both"/>
        <w:rPr>
          <w:sz w:val="20"/>
          <w:szCs w:val="20"/>
        </w:rPr>
      </w:pPr>
    </w:p>
    <w:p w:rsidR="00373B01" w:rsidRDefault="00373B01" w:rsidP="00897489">
      <w:pPr>
        <w:pStyle w:val="NoSpacing"/>
        <w:jc w:val="both"/>
        <w:rPr>
          <w:sz w:val="20"/>
          <w:szCs w:val="20"/>
        </w:rPr>
      </w:pPr>
      <w:r w:rsidRPr="003A0F7D">
        <w:rPr>
          <w:sz w:val="20"/>
          <w:szCs w:val="20"/>
        </w:rPr>
        <w:t>Develop a planned pathway of promotions with 5-year rotations into and out of various levels of the educational and community leadership infrastructure (e.g. 5 years as a top teacher, 5 years as a vice-principal, 5 years as a principal or central office leader)</w:t>
      </w:r>
      <w:r>
        <w:rPr>
          <w:sz w:val="20"/>
          <w:szCs w:val="20"/>
        </w:rPr>
        <w:t xml:space="preserve"> and ensure that leadership roles are valued as a promotional opportunity rather than as a gateway to metropolitan roles</w:t>
      </w:r>
      <w:r w:rsidRPr="003A0F7D">
        <w:rPr>
          <w:sz w:val="20"/>
          <w:szCs w:val="20"/>
        </w:rPr>
        <w:t>.</w:t>
      </w:r>
    </w:p>
    <w:p w:rsidR="00373B01" w:rsidRPr="003A0F7D" w:rsidRDefault="00373B01" w:rsidP="00897489">
      <w:pPr>
        <w:pStyle w:val="NoSpacing"/>
        <w:jc w:val="both"/>
        <w:rPr>
          <w:sz w:val="20"/>
          <w:szCs w:val="20"/>
        </w:rPr>
      </w:pPr>
      <w:r>
        <w:rPr>
          <w:sz w:val="20"/>
          <w:szCs w:val="20"/>
        </w:rPr>
        <w:t xml:space="preserve"> </w:t>
      </w:r>
    </w:p>
    <w:p w:rsidR="00897489" w:rsidRDefault="002521F2" w:rsidP="00897489">
      <w:pPr>
        <w:jc w:val="both"/>
        <w:rPr>
          <w:rFonts w:cs="Bariol Regular"/>
          <w:sz w:val="20"/>
          <w:szCs w:val="20"/>
        </w:rPr>
      </w:pPr>
      <w:r>
        <w:rPr>
          <w:rFonts w:cs="Bariol Regular"/>
          <w:sz w:val="20"/>
          <w:szCs w:val="20"/>
        </w:rPr>
        <w:t>HEPs could assist in developing l</w:t>
      </w:r>
      <w:r w:rsidR="00373B01">
        <w:rPr>
          <w:rFonts w:cs="Bariol Regular"/>
          <w:sz w:val="20"/>
          <w:szCs w:val="20"/>
        </w:rPr>
        <w:t>earning communities</w:t>
      </w:r>
      <w:r>
        <w:rPr>
          <w:rFonts w:cs="Bariol Regular"/>
          <w:sz w:val="20"/>
          <w:szCs w:val="20"/>
        </w:rPr>
        <w:t xml:space="preserve"> that</w:t>
      </w:r>
      <w:r w:rsidR="00373B01">
        <w:rPr>
          <w:rFonts w:cs="Bariol Regular"/>
          <w:sz w:val="20"/>
          <w:szCs w:val="20"/>
        </w:rPr>
        <w:t xml:space="preserve"> provide opportunities</w:t>
      </w:r>
      <w:r w:rsidR="00373B01" w:rsidRPr="003A0F7D">
        <w:rPr>
          <w:rFonts w:cs="Bariol Regular"/>
          <w:sz w:val="20"/>
          <w:szCs w:val="20"/>
        </w:rPr>
        <w:t xml:space="preserve"> for networki</w:t>
      </w:r>
      <w:r w:rsidR="00373B01">
        <w:rPr>
          <w:rFonts w:cs="Bariol Regular"/>
          <w:sz w:val="20"/>
          <w:szCs w:val="20"/>
        </w:rPr>
        <w:t xml:space="preserve">ng and mentoring. </w:t>
      </w:r>
      <w:r>
        <w:rPr>
          <w:rFonts w:cs="Bariol Regular"/>
          <w:sz w:val="20"/>
          <w:szCs w:val="20"/>
        </w:rPr>
        <w:t>P</w:t>
      </w:r>
      <w:r w:rsidR="00373B01" w:rsidRPr="003A0F7D">
        <w:rPr>
          <w:rFonts w:cs="Bariol Regular"/>
          <w:sz w:val="20"/>
          <w:szCs w:val="20"/>
        </w:rPr>
        <w:t xml:space="preserve">rincipals and teachers </w:t>
      </w:r>
      <w:r w:rsidR="00373B01">
        <w:rPr>
          <w:rFonts w:cs="Bariol Regular"/>
          <w:sz w:val="20"/>
          <w:szCs w:val="20"/>
        </w:rPr>
        <w:t>work</w:t>
      </w:r>
      <w:r w:rsidR="00C40022">
        <w:rPr>
          <w:rFonts w:cs="Bariol Regular"/>
          <w:sz w:val="20"/>
          <w:szCs w:val="20"/>
        </w:rPr>
        <w:t>ing</w:t>
      </w:r>
      <w:r w:rsidR="00373B01">
        <w:rPr>
          <w:rFonts w:cs="Bariol Regular"/>
          <w:sz w:val="20"/>
          <w:szCs w:val="20"/>
        </w:rPr>
        <w:t xml:space="preserve"> in remote areas regularly contact Curtin's researchers</w:t>
      </w:r>
      <w:r w:rsidR="00373B01" w:rsidRPr="003A0F7D">
        <w:rPr>
          <w:rFonts w:cs="Bariol Regular"/>
          <w:sz w:val="20"/>
          <w:szCs w:val="20"/>
        </w:rPr>
        <w:t xml:space="preserve"> for advice and to share ideas.  </w:t>
      </w:r>
    </w:p>
    <w:p w:rsidR="001A477A" w:rsidRDefault="00F74557" w:rsidP="001A477A">
      <w:pPr>
        <w:pStyle w:val="Heading1"/>
      </w:pPr>
      <w:r w:rsidRPr="00F74557">
        <w:t xml:space="preserve">School and community </w:t>
      </w:r>
    </w:p>
    <w:p w:rsidR="000B391E" w:rsidRPr="00F74557" w:rsidRDefault="001A34B8" w:rsidP="00F74557">
      <w:pPr>
        <w:rPr>
          <w:rFonts w:cs="Bariol Regular"/>
          <w:b/>
        </w:rPr>
      </w:pPr>
      <w:r>
        <w:rPr>
          <w:rFonts w:cs="Bariol Regular"/>
          <w:i/>
        </w:rPr>
        <w:t>(word count</w:t>
      </w:r>
      <w:r w:rsidR="00F74557" w:rsidRPr="001A34B8">
        <w:rPr>
          <w:rFonts w:cs="Bariol Regular"/>
          <w:i/>
        </w:rPr>
        <w:t>: 350)</w:t>
      </w:r>
    </w:p>
    <w:p w:rsidR="00E21863" w:rsidRDefault="000B391E" w:rsidP="00897489">
      <w:pPr>
        <w:pStyle w:val="TOC1"/>
        <w:numPr>
          <w:ilvl w:val="0"/>
          <w:numId w:val="0"/>
        </w:numPr>
        <w:ind w:left="18"/>
        <w:jc w:val="both"/>
        <w:rPr>
          <w:rFonts w:asciiTheme="minorHAnsi" w:hAnsiTheme="minorHAnsi"/>
        </w:rPr>
      </w:pPr>
      <w:r>
        <w:rPr>
          <w:rFonts w:asciiTheme="minorHAnsi" w:hAnsiTheme="minorHAnsi"/>
          <w:color w:val="000000"/>
        </w:rPr>
        <w:t xml:space="preserve">The </w:t>
      </w:r>
      <w:r w:rsidRPr="00662DDD">
        <w:rPr>
          <w:rFonts w:asciiTheme="minorHAnsi" w:hAnsiTheme="minorHAnsi"/>
          <w:color w:val="000000"/>
        </w:rPr>
        <w:t>greatest challenges</w:t>
      </w:r>
      <w:r>
        <w:rPr>
          <w:rFonts w:asciiTheme="minorHAnsi" w:hAnsiTheme="minorHAnsi"/>
          <w:color w:val="000000"/>
        </w:rPr>
        <w:t xml:space="preserve"> for students transitioning to university</w:t>
      </w:r>
      <w:r w:rsidRPr="00662DDD">
        <w:rPr>
          <w:rFonts w:asciiTheme="minorHAnsi" w:hAnsiTheme="minorHAnsi"/>
          <w:color w:val="000000"/>
        </w:rPr>
        <w:t xml:space="preserve"> are financial, being away from family and lack of emotional support.</w:t>
      </w:r>
      <w:r>
        <w:rPr>
          <w:rFonts w:asciiTheme="minorHAnsi" w:hAnsiTheme="minorHAnsi"/>
          <w:color w:val="000000"/>
        </w:rPr>
        <w:t xml:space="preserve"> </w:t>
      </w:r>
      <w:r w:rsidR="00E21863" w:rsidRPr="00662DDD">
        <w:rPr>
          <w:rFonts w:asciiTheme="minorHAnsi" w:hAnsiTheme="minorHAnsi"/>
        </w:rPr>
        <w:t>Conversely for students to succeed they need support from family but also have the cultural capital so they understand the ‘system’ of</w:t>
      </w:r>
      <w:r w:rsidR="00E21863">
        <w:rPr>
          <w:rFonts w:asciiTheme="minorHAnsi" w:hAnsiTheme="minorHAnsi"/>
        </w:rPr>
        <w:t xml:space="preserve"> universities.  Just as there are</w:t>
      </w:r>
      <w:r w:rsidR="00E21863" w:rsidRPr="00662DDD">
        <w:rPr>
          <w:rFonts w:asciiTheme="minorHAnsi" w:hAnsiTheme="minorHAnsi"/>
        </w:rPr>
        <w:t xml:space="preserve"> mentors for Aboriginal students (AIME), there should be </w:t>
      </w:r>
      <w:r w:rsidR="00E21863">
        <w:rPr>
          <w:rFonts w:asciiTheme="minorHAnsi" w:hAnsiTheme="minorHAnsi"/>
        </w:rPr>
        <w:t xml:space="preserve">mentors </w:t>
      </w:r>
      <w:r w:rsidR="00E21863" w:rsidRPr="00662DDD">
        <w:rPr>
          <w:rFonts w:asciiTheme="minorHAnsi" w:hAnsiTheme="minorHAnsi"/>
        </w:rPr>
        <w:t>for rural and remote students.</w:t>
      </w:r>
    </w:p>
    <w:p w:rsidR="000B391E" w:rsidRDefault="000B391E" w:rsidP="00897489">
      <w:pPr>
        <w:pStyle w:val="TOC1"/>
        <w:numPr>
          <w:ilvl w:val="0"/>
          <w:numId w:val="0"/>
        </w:numPr>
        <w:ind w:left="18"/>
        <w:jc w:val="both"/>
        <w:rPr>
          <w:rFonts w:asciiTheme="minorHAnsi" w:hAnsiTheme="minorHAnsi"/>
        </w:rPr>
      </w:pPr>
    </w:p>
    <w:p w:rsidR="00340B79" w:rsidRDefault="00E21863" w:rsidP="00897489">
      <w:pPr>
        <w:spacing w:after="240"/>
        <w:jc w:val="both"/>
        <w:rPr>
          <w:sz w:val="20"/>
          <w:szCs w:val="20"/>
        </w:rPr>
      </w:pPr>
      <w:r>
        <w:rPr>
          <w:sz w:val="20"/>
          <w:szCs w:val="20"/>
        </w:rPr>
        <w:t>Regional student</w:t>
      </w:r>
      <w:r w:rsidR="00340B79" w:rsidRPr="00722939">
        <w:rPr>
          <w:sz w:val="20"/>
          <w:szCs w:val="20"/>
        </w:rPr>
        <w:t>s</w:t>
      </w:r>
      <w:r>
        <w:rPr>
          <w:sz w:val="20"/>
          <w:szCs w:val="20"/>
        </w:rPr>
        <w:t>’</w:t>
      </w:r>
      <w:r w:rsidR="00340B79" w:rsidRPr="00722939">
        <w:rPr>
          <w:sz w:val="20"/>
          <w:szCs w:val="20"/>
        </w:rPr>
        <w:t xml:space="preserve"> motivation can suffer due to lack of subject choice, or lack of face to face learning.</w:t>
      </w:r>
      <w:r w:rsidR="00340B79" w:rsidRPr="00340B79">
        <w:rPr>
          <w:sz w:val="20"/>
          <w:szCs w:val="20"/>
        </w:rPr>
        <w:t xml:space="preserve"> </w:t>
      </w:r>
      <w:r w:rsidR="00340B79">
        <w:rPr>
          <w:sz w:val="20"/>
          <w:szCs w:val="20"/>
        </w:rPr>
        <w:t>S</w:t>
      </w:r>
      <w:r w:rsidR="00340B79" w:rsidRPr="00722939">
        <w:rPr>
          <w:sz w:val="20"/>
          <w:szCs w:val="20"/>
        </w:rPr>
        <w:t xml:space="preserve">ubjects, </w:t>
      </w:r>
      <w:r w:rsidR="00340B79">
        <w:rPr>
          <w:sz w:val="20"/>
          <w:szCs w:val="20"/>
        </w:rPr>
        <w:t>particularly STEM subjects, are unavailable in some region</w:t>
      </w:r>
      <w:r w:rsidR="00340B79" w:rsidRPr="00722939">
        <w:rPr>
          <w:sz w:val="20"/>
          <w:szCs w:val="20"/>
        </w:rPr>
        <w:t xml:space="preserve">s, unless </w:t>
      </w:r>
      <w:r w:rsidR="00F60996">
        <w:rPr>
          <w:sz w:val="20"/>
          <w:szCs w:val="20"/>
        </w:rPr>
        <w:t>undertaken via SIDE</w:t>
      </w:r>
      <w:r w:rsidR="00340B79" w:rsidRPr="00722939">
        <w:rPr>
          <w:sz w:val="20"/>
          <w:szCs w:val="20"/>
        </w:rPr>
        <w:t>.</w:t>
      </w:r>
      <w:r w:rsidR="00F60996">
        <w:rPr>
          <w:sz w:val="20"/>
          <w:szCs w:val="20"/>
        </w:rPr>
        <w:t xml:space="preserve"> </w:t>
      </w:r>
      <w:r w:rsidR="00340B79" w:rsidRPr="00722939">
        <w:rPr>
          <w:sz w:val="20"/>
          <w:szCs w:val="20"/>
        </w:rPr>
        <w:t xml:space="preserve">Insufficient internet speed </w:t>
      </w:r>
      <w:r w:rsidR="00A53F01">
        <w:rPr>
          <w:sz w:val="20"/>
          <w:szCs w:val="20"/>
        </w:rPr>
        <w:t xml:space="preserve">is </w:t>
      </w:r>
      <w:r w:rsidR="00340B79" w:rsidRPr="00722939">
        <w:rPr>
          <w:sz w:val="20"/>
          <w:szCs w:val="20"/>
        </w:rPr>
        <w:t>a frustration for teachers and students</w:t>
      </w:r>
      <w:r w:rsidR="00F60996">
        <w:rPr>
          <w:sz w:val="20"/>
          <w:szCs w:val="20"/>
        </w:rPr>
        <w:t>.</w:t>
      </w:r>
    </w:p>
    <w:p w:rsidR="00E21863" w:rsidRDefault="00E21863" w:rsidP="00897489">
      <w:pPr>
        <w:pStyle w:val="NoSpacing"/>
        <w:jc w:val="both"/>
        <w:rPr>
          <w:rFonts w:cs="Bariol Regular"/>
          <w:color w:val="000000"/>
          <w:sz w:val="20"/>
          <w:szCs w:val="20"/>
        </w:rPr>
      </w:pPr>
      <w:r>
        <w:rPr>
          <w:rFonts w:cs="Bariol Regular"/>
          <w:color w:val="000000"/>
          <w:sz w:val="20"/>
          <w:szCs w:val="20"/>
        </w:rPr>
        <w:t xml:space="preserve">Libraries, if given appropriate infrastructure (high speed internet, laptops, </w:t>
      </w:r>
      <w:proofErr w:type="spellStart"/>
      <w:r>
        <w:rPr>
          <w:rFonts w:cs="Bariol Regular"/>
          <w:color w:val="000000"/>
          <w:sz w:val="20"/>
          <w:szCs w:val="20"/>
        </w:rPr>
        <w:t>etc</w:t>
      </w:r>
      <w:proofErr w:type="spellEnd"/>
      <w:r>
        <w:rPr>
          <w:rFonts w:cs="Bariol Regular"/>
          <w:color w:val="000000"/>
          <w:sz w:val="20"/>
          <w:szCs w:val="20"/>
        </w:rPr>
        <w:t>) and appropriate training and support, have the potential to offer rural students access to connect with information and learning experiences as well as acting as a hub for school support/outreach services to offer support of students.</w:t>
      </w:r>
    </w:p>
    <w:p w:rsidR="00E21863" w:rsidRDefault="00E21863" w:rsidP="00897489">
      <w:pPr>
        <w:pStyle w:val="NoSpacing"/>
        <w:jc w:val="both"/>
        <w:rPr>
          <w:rFonts w:cs="Bariol Regular"/>
          <w:color w:val="000000"/>
          <w:sz w:val="20"/>
          <w:szCs w:val="20"/>
        </w:rPr>
      </w:pPr>
    </w:p>
    <w:p w:rsidR="00E21863" w:rsidRPr="00722939" w:rsidRDefault="00E21863" w:rsidP="00897489">
      <w:pPr>
        <w:spacing w:after="240"/>
        <w:jc w:val="both"/>
        <w:rPr>
          <w:sz w:val="20"/>
          <w:szCs w:val="20"/>
        </w:rPr>
      </w:pPr>
      <w:r w:rsidRPr="00722939">
        <w:rPr>
          <w:sz w:val="20"/>
          <w:szCs w:val="20"/>
        </w:rPr>
        <w:t xml:space="preserve">Provision of quality </w:t>
      </w:r>
      <w:r>
        <w:rPr>
          <w:sz w:val="20"/>
          <w:szCs w:val="20"/>
        </w:rPr>
        <w:t>face to face</w:t>
      </w:r>
      <w:r w:rsidR="00A53F01">
        <w:rPr>
          <w:sz w:val="20"/>
          <w:szCs w:val="20"/>
        </w:rPr>
        <w:t xml:space="preserve"> career advice including professional development support</w:t>
      </w:r>
      <w:r>
        <w:rPr>
          <w:sz w:val="20"/>
          <w:szCs w:val="20"/>
        </w:rPr>
        <w:t xml:space="preserve"> to school </w:t>
      </w:r>
      <w:r w:rsidRPr="00722939">
        <w:rPr>
          <w:sz w:val="20"/>
          <w:szCs w:val="20"/>
        </w:rPr>
        <w:t>ca</w:t>
      </w:r>
      <w:r>
        <w:rPr>
          <w:sz w:val="20"/>
          <w:szCs w:val="20"/>
        </w:rPr>
        <w:t>reer advisors</w:t>
      </w:r>
      <w:r w:rsidRPr="00722939">
        <w:rPr>
          <w:sz w:val="20"/>
          <w:szCs w:val="20"/>
        </w:rPr>
        <w:t xml:space="preserve">. </w:t>
      </w:r>
    </w:p>
    <w:p w:rsidR="000B391E" w:rsidRPr="00E21863" w:rsidRDefault="000B391E" w:rsidP="00897489">
      <w:pPr>
        <w:spacing w:after="240"/>
        <w:jc w:val="both"/>
        <w:rPr>
          <w:sz w:val="20"/>
          <w:szCs w:val="20"/>
        </w:rPr>
      </w:pPr>
      <w:r w:rsidRPr="00722939">
        <w:rPr>
          <w:sz w:val="20"/>
          <w:szCs w:val="20"/>
        </w:rPr>
        <w:lastRenderedPageBreak/>
        <w:t xml:space="preserve">Regional students </w:t>
      </w:r>
      <w:r w:rsidR="00FC502F">
        <w:rPr>
          <w:sz w:val="20"/>
          <w:szCs w:val="20"/>
        </w:rPr>
        <w:t xml:space="preserve">are </w:t>
      </w:r>
      <w:r w:rsidRPr="00722939">
        <w:rPr>
          <w:sz w:val="20"/>
          <w:szCs w:val="20"/>
        </w:rPr>
        <w:t>motivated by seeing evidence of available support in relation to their transition to post school opportunities or higher ed</w:t>
      </w:r>
      <w:r>
        <w:rPr>
          <w:sz w:val="20"/>
          <w:szCs w:val="20"/>
        </w:rPr>
        <w:t>ucation</w:t>
      </w:r>
      <w:r w:rsidRPr="00722939">
        <w:rPr>
          <w:sz w:val="20"/>
          <w:szCs w:val="20"/>
        </w:rPr>
        <w:t>. Studentbox.com (a portal designed to help students smoothly transition from high school to uni</w:t>
      </w:r>
      <w:r>
        <w:rPr>
          <w:sz w:val="20"/>
          <w:szCs w:val="20"/>
        </w:rPr>
        <w:t>versity</w:t>
      </w:r>
      <w:r w:rsidRPr="00722939">
        <w:rPr>
          <w:sz w:val="20"/>
          <w:szCs w:val="20"/>
        </w:rPr>
        <w:t xml:space="preserve">) allowed high school students access to chat online with other regional students </w:t>
      </w:r>
      <w:r>
        <w:rPr>
          <w:sz w:val="20"/>
          <w:szCs w:val="20"/>
        </w:rPr>
        <w:t xml:space="preserve">or with current university </w:t>
      </w:r>
      <w:r w:rsidRPr="00722939">
        <w:rPr>
          <w:sz w:val="20"/>
          <w:szCs w:val="20"/>
        </w:rPr>
        <w:t>students who have successfully transitioned from a region and are achieving success.</w:t>
      </w:r>
      <w:r w:rsidR="00F60996">
        <w:rPr>
          <w:sz w:val="20"/>
          <w:szCs w:val="20"/>
        </w:rPr>
        <w:t xml:space="preserve"> </w:t>
      </w:r>
      <w:r>
        <w:rPr>
          <w:sz w:val="20"/>
          <w:szCs w:val="20"/>
        </w:rPr>
        <w:t xml:space="preserve">University led camps </w:t>
      </w:r>
      <w:r w:rsidRPr="00722939">
        <w:rPr>
          <w:sz w:val="20"/>
          <w:szCs w:val="20"/>
        </w:rPr>
        <w:t>can motivate regional students through the interact</w:t>
      </w:r>
      <w:r>
        <w:rPr>
          <w:sz w:val="20"/>
          <w:szCs w:val="20"/>
        </w:rPr>
        <w:t>ion with like-minded students. Summer or between semester residential</w:t>
      </w:r>
      <w:r w:rsidR="00F60996">
        <w:rPr>
          <w:sz w:val="20"/>
          <w:szCs w:val="20"/>
        </w:rPr>
        <w:t xml:space="preserve"> </w:t>
      </w:r>
      <w:r w:rsidR="00E21863">
        <w:rPr>
          <w:sz w:val="20"/>
          <w:szCs w:val="20"/>
        </w:rPr>
        <w:t>intensives are another example.</w:t>
      </w:r>
    </w:p>
    <w:p w:rsidR="000B391E" w:rsidRDefault="000B391E" w:rsidP="00897489">
      <w:pPr>
        <w:spacing w:after="0" w:line="240" w:lineRule="auto"/>
        <w:jc w:val="both"/>
        <w:rPr>
          <w:sz w:val="20"/>
          <w:szCs w:val="20"/>
        </w:rPr>
      </w:pPr>
      <w:r w:rsidRPr="009E0291">
        <w:rPr>
          <w:sz w:val="20"/>
          <w:szCs w:val="20"/>
        </w:rPr>
        <w:t>The philanthropic sector may play a role in creating regional employment (e.g. by moving</w:t>
      </w:r>
      <w:r>
        <w:rPr>
          <w:sz w:val="20"/>
          <w:szCs w:val="20"/>
        </w:rPr>
        <w:t xml:space="preserve"> industry into regional centres</w:t>
      </w:r>
      <w:r w:rsidRPr="009E0291">
        <w:rPr>
          <w:sz w:val="20"/>
          <w:szCs w:val="20"/>
        </w:rPr>
        <w:t>) and investing in community infrastructure and services that support/enable student learning.</w:t>
      </w:r>
    </w:p>
    <w:p w:rsidR="000B391E" w:rsidRPr="00AF3A2C" w:rsidRDefault="000B391E" w:rsidP="00897489">
      <w:pPr>
        <w:spacing w:after="0" w:line="240" w:lineRule="auto"/>
        <w:jc w:val="both"/>
        <w:rPr>
          <w:sz w:val="20"/>
          <w:szCs w:val="20"/>
        </w:rPr>
      </w:pPr>
    </w:p>
    <w:p w:rsidR="00F92C24" w:rsidRDefault="00340B79" w:rsidP="00897489">
      <w:pPr>
        <w:spacing w:after="240"/>
        <w:jc w:val="both"/>
        <w:rPr>
          <w:rFonts w:cs="Bariol Regular"/>
          <w:sz w:val="20"/>
          <w:szCs w:val="20"/>
        </w:rPr>
      </w:pPr>
      <w:r w:rsidRPr="00722939">
        <w:rPr>
          <w:sz w:val="20"/>
          <w:szCs w:val="20"/>
        </w:rPr>
        <w:t>Scholarships such as Curtin’s Harry Perkins Memorial Scholarship for regional students can</w:t>
      </w:r>
      <w:r>
        <w:rPr>
          <w:sz w:val="20"/>
          <w:szCs w:val="20"/>
        </w:rPr>
        <w:t xml:space="preserve"> be a source of motivation. Philanthropic support for s</w:t>
      </w:r>
      <w:r w:rsidR="000B391E" w:rsidRPr="00722939">
        <w:rPr>
          <w:rFonts w:cs="Bariol Regular"/>
          <w:sz w:val="20"/>
          <w:szCs w:val="20"/>
        </w:rPr>
        <w:t>cholarships</w:t>
      </w:r>
      <w:r w:rsidR="000B391E">
        <w:rPr>
          <w:rFonts w:cs="Bariol Regular"/>
          <w:sz w:val="20"/>
          <w:szCs w:val="20"/>
        </w:rPr>
        <w:t xml:space="preserve"> and other financial support</w:t>
      </w:r>
      <w:r w:rsidR="000B391E" w:rsidRPr="00722939">
        <w:rPr>
          <w:rFonts w:cs="Bariol Regular"/>
          <w:sz w:val="20"/>
          <w:szCs w:val="20"/>
        </w:rPr>
        <w:t xml:space="preserve">, including </w:t>
      </w:r>
      <w:r w:rsidR="00FC502F">
        <w:rPr>
          <w:rFonts w:cs="Bariol Regular"/>
          <w:sz w:val="20"/>
          <w:szCs w:val="20"/>
        </w:rPr>
        <w:t xml:space="preserve">for </w:t>
      </w:r>
      <w:r w:rsidR="000B391E" w:rsidRPr="00722939">
        <w:rPr>
          <w:rFonts w:cs="Bariol Regular"/>
          <w:sz w:val="20"/>
          <w:szCs w:val="20"/>
        </w:rPr>
        <w:t>regional boarders in metro schools</w:t>
      </w:r>
      <w:r w:rsidR="00F60996">
        <w:rPr>
          <w:rFonts w:cs="Bariol Regular"/>
          <w:sz w:val="20"/>
          <w:szCs w:val="20"/>
        </w:rPr>
        <w:t xml:space="preserve">, </w:t>
      </w:r>
      <w:r w:rsidR="000B391E">
        <w:rPr>
          <w:rFonts w:cs="Bariol Regular"/>
          <w:sz w:val="20"/>
          <w:szCs w:val="20"/>
        </w:rPr>
        <w:t>financial suppo</w:t>
      </w:r>
      <w:r>
        <w:rPr>
          <w:rFonts w:cs="Bariol Regular"/>
          <w:sz w:val="20"/>
          <w:szCs w:val="20"/>
        </w:rPr>
        <w:t xml:space="preserve">rt for teachers and communities, and transport/accommodation funding  for students/classes to visit university campuses and engage with the university outreach programs. </w:t>
      </w:r>
      <w:r>
        <w:rPr>
          <w:sz w:val="20"/>
          <w:szCs w:val="20"/>
        </w:rPr>
        <w:t xml:space="preserve">  </w:t>
      </w:r>
      <w:r>
        <w:rPr>
          <w:rFonts w:cs="Bariol Regular"/>
          <w:sz w:val="20"/>
          <w:szCs w:val="20"/>
        </w:rPr>
        <w:t>From a university outreach perspective, one of the biggest barriers to engaging with rural students is transport costs.</w:t>
      </w:r>
    </w:p>
    <w:p w:rsidR="001A477A" w:rsidRDefault="00F74557" w:rsidP="001A477A">
      <w:pPr>
        <w:pStyle w:val="Heading1"/>
      </w:pPr>
      <w:r w:rsidRPr="00897489">
        <w:t xml:space="preserve">Information and communication technology </w:t>
      </w:r>
    </w:p>
    <w:p w:rsidR="00F92C24" w:rsidRPr="00897489" w:rsidRDefault="00F74557" w:rsidP="00340B79">
      <w:pPr>
        <w:spacing w:after="240"/>
        <w:rPr>
          <w:rFonts w:cs="Bariol Regular"/>
        </w:rPr>
      </w:pPr>
      <w:r w:rsidRPr="00897489">
        <w:rPr>
          <w:rFonts w:cs="Bariol Regular"/>
        </w:rPr>
        <w:t>(</w:t>
      </w:r>
      <w:r w:rsidR="001A34B8">
        <w:rPr>
          <w:rFonts w:cs="Bariol Regular"/>
          <w:i/>
        </w:rPr>
        <w:t>word count</w:t>
      </w:r>
      <w:r w:rsidRPr="00897489">
        <w:rPr>
          <w:rFonts w:cs="Bariol Regular"/>
          <w:i/>
        </w:rPr>
        <w:t>: 101</w:t>
      </w:r>
      <w:r w:rsidRPr="00897489">
        <w:rPr>
          <w:rFonts w:cs="Bariol Regular"/>
        </w:rPr>
        <w:t>)</w:t>
      </w:r>
    </w:p>
    <w:p w:rsidR="00F92C24" w:rsidRDefault="00F92C24" w:rsidP="00897489">
      <w:pPr>
        <w:spacing w:after="0" w:line="240" w:lineRule="auto"/>
        <w:jc w:val="both"/>
        <w:rPr>
          <w:sz w:val="20"/>
          <w:szCs w:val="20"/>
        </w:rPr>
      </w:pPr>
      <w:r w:rsidRPr="006515CC">
        <w:rPr>
          <w:sz w:val="20"/>
          <w:szCs w:val="20"/>
        </w:rPr>
        <w:t>Education providers should provide targeted and tailored support that addresses the unique needs of online and external students, many of whom may reside in regional areas with limited access to common services available in metropolitan areas.</w:t>
      </w:r>
    </w:p>
    <w:p w:rsidR="00BB0819" w:rsidRDefault="00BB0819" w:rsidP="00897489">
      <w:pPr>
        <w:spacing w:after="0" w:line="240" w:lineRule="auto"/>
        <w:jc w:val="both"/>
        <w:rPr>
          <w:sz w:val="20"/>
          <w:szCs w:val="20"/>
        </w:rPr>
      </w:pPr>
    </w:p>
    <w:p w:rsidR="00BB0819" w:rsidRDefault="00BB0819" w:rsidP="00523393">
      <w:pPr>
        <w:spacing w:after="0" w:line="240" w:lineRule="auto"/>
        <w:jc w:val="both"/>
        <w:rPr>
          <w:sz w:val="20"/>
          <w:szCs w:val="20"/>
        </w:rPr>
      </w:pPr>
      <w:r w:rsidRPr="006515CC">
        <w:rPr>
          <w:rFonts w:cs="Bariol Regular"/>
          <w:color w:val="000000"/>
          <w:sz w:val="20"/>
          <w:szCs w:val="20"/>
        </w:rPr>
        <w:t xml:space="preserve">Unreliable and low speed/bandwidth connections are a very real and significant barrier to regional student participation. </w:t>
      </w:r>
      <w:r w:rsidRPr="006515CC">
        <w:rPr>
          <w:sz w:val="20"/>
          <w:szCs w:val="20"/>
        </w:rPr>
        <w:t>It is critical for regions to have access to infrastructure and support necessary for them to access and participate in their learning activities (e.g. reliable internet connections, working technology, sources of information/knowledge and support services)</w:t>
      </w:r>
      <w:r>
        <w:rPr>
          <w:sz w:val="20"/>
          <w:szCs w:val="20"/>
        </w:rPr>
        <w:t xml:space="preserve">.  While the NBN has great potential, it has been less than successful to date. </w:t>
      </w:r>
    </w:p>
    <w:p w:rsidR="00BB0819" w:rsidRDefault="00BB0819" w:rsidP="00F92C24">
      <w:pPr>
        <w:pStyle w:val="NoSpacing"/>
        <w:rPr>
          <w:sz w:val="20"/>
          <w:szCs w:val="20"/>
        </w:rPr>
      </w:pPr>
    </w:p>
    <w:p w:rsidR="001A477A" w:rsidRDefault="00BB0819" w:rsidP="001A477A">
      <w:pPr>
        <w:pStyle w:val="Heading1"/>
      </w:pPr>
      <w:r w:rsidRPr="00897489">
        <w:t xml:space="preserve">Entrepreneurship </w:t>
      </w:r>
      <w:r w:rsidR="00897489" w:rsidRPr="00897489">
        <w:t xml:space="preserve">and schools </w:t>
      </w:r>
    </w:p>
    <w:p w:rsidR="00BB0819" w:rsidRDefault="00897489" w:rsidP="00F92C24">
      <w:pPr>
        <w:pStyle w:val="NoSpacing"/>
      </w:pPr>
      <w:r w:rsidRPr="00897489">
        <w:t>(</w:t>
      </w:r>
      <w:r w:rsidR="001A34B8">
        <w:rPr>
          <w:i/>
        </w:rPr>
        <w:t>word count</w:t>
      </w:r>
      <w:r w:rsidRPr="00897489">
        <w:rPr>
          <w:i/>
        </w:rPr>
        <w:t>: 326</w:t>
      </w:r>
      <w:r>
        <w:t>)</w:t>
      </w:r>
    </w:p>
    <w:p w:rsidR="00897489" w:rsidRPr="00897489" w:rsidRDefault="00897489" w:rsidP="00F92C24">
      <w:pPr>
        <w:pStyle w:val="NoSpacing"/>
      </w:pPr>
    </w:p>
    <w:p w:rsidR="00F92C24" w:rsidRPr="00662DDD" w:rsidRDefault="00F92C24" w:rsidP="00897489">
      <w:pPr>
        <w:pStyle w:val="NoSpacing"/>
        <w:jc w:val="both"/>
        <w:rPr>
          <w:sz w:val="20"/>
          <w:szCs w:val="20"/>
        </w:rPr>
      </w:pPr>
      <w:r>
        <w:rPr>
          <w:sz w:val="20"/>
          <w:szCs w:val="20"/>
        </w:rPr>
        <w:t>Opportunities to socialise students into univ</w:t>
      </w:r>
      <w:r w:rsidR="00A407B9">
        <w:rPr>
          <w:sz w:val="20"/>
          <w:szCs w:val="20"/>
        </w:rPr>
        <w:t>ersity</w:t>
      </w:r>
      <w:r>
        <w:rPr>
          <w:sz w:val="20"/>
          <w:szCs w:val="20"/>
        </w:rPr>
        <w:t xml:space="preserve"> during their earlier years, would assist in</w:t>
      </w:r>
      <w:r w:rsidR="00A407B9">
        <w:rPr>
          <w:sz w:val="20"/>
          <w:szCs w:val="20"/>
        </w:rPr>
        <w:t xml:space="preserve"> fostering tertiary aspiration and overcoming</w:t>
      </w:r>
      <w:r>
        <w:rPr>
          <w:sz w:val="20"/>
          <w:szCs w:val="20"/>
        </w:rPr>
        <w:t xml:space="preserve"> psychological barriers of attending university.  </w:t>
      </w:r>
      <w:r w:rsidR="007B060E">
        <w:rPr>
          <w:sz w:val="20"/>
          <w:szCs w:val="20"/>
        </w:rPr>
        <w:t>It is vital to c</w:t>
      </w:r>
      <w:r>
        <w:rPr>
          <w:sz w:val="20"/>
          <w:szCs w:val="20"/>
        </w:rPr>
        <w:t xml:space="preserve">reate a </w:t>
      </w:r>
      <w:r w:rsidR="007B060E">
        <w:rPr>
          <w:sz w:val="20"/>
          <w:szCs w:val="20"/>
        </w:rPr>
        <w:t xml:space="preserve">solid </w:t>
      </w:r>
      <w:r>
        <w:rPr>
          <w:sz w:val="20"/>
          <w:szCs w:val="20"/>
        </w:rPr>
        <w:t xml:space="preserve">foundation of confidence that will encourage students to transition to university </w:t>
      </w:r>
      <w:r w:rsidR="00A407B9">
        <w:rPr>
          <w:sz w:val="20"/>
          <w:szCs w:val="20"/>
        </w:rPr>
        <w:t xml:space="preserve">and set expectations of success. </w:t>
      </w:r>
      <w:r w:rsidR="00E3439C">
        <w:rPr>
          <w:sz w:val="20"/>
          <w:szCs w:val="20"/>
        </w:rPr>
        <w:t>Student and parents need to be</w:t>
      </w:r>
      <w:r>
        <w:rPr>
          <w:sz w:val="20"/>
          <w:szCs w:val="20"/>
        </w:rPr>
        <w:t xml:space="preserve"> aware of the various support services in place at universities.</w:t>
      </w:r>
    </w:p>
    <w:p w:rsidR="00F92C24" w:rsidRDefault="00F92C24" w:rsidP="00897489">
      <w:pPr>
        <w:pStyle w:val="NoSpacing"/>
        <w:jc w:val="both"/>
        <w:rPr>
          <w:sz w:val="20"/>
          <w:szCs w:val="20"/>
        </w:rPr>
      </w:pPr>
    </w:p>
    <w:p w:rsidR="00F92C24" w:rsidRPr="00662DDD" w:rsidRDefault="00F92C24" w:rsidP="00897489">
      <w:pPr>
        <w:pStyle w:val="NoSpacing"/>
        <w:jc w:val="both"/>
        <w:rPr>
          <w:sz w:val="20"/>
          <w:szCs w:val="20"/>
        </w:rPr>
      </w:pPr>
      <w:r w:rsidRPr="00662DDD">
        <w:rPr>
          <w:sz w:val="20"/>
          <w:szCs w:val="20"/>
        </w:rPr>
        <w:t>Structural and institutional gaps (e.g. schools not offering appropriate pre-cursor courses) need to be addressed via distr</w:t>
      </w:r>
      <w:r>
        <w:rPr>
          <w:sz w:val="20"/>
          <w:szCs w:val="20"/>
        </w:rPr>
        <w:t>ibuted learning and individualis</w:t>
      </w:r>
      <w:r w:rsidRPr="00662DDD">
        <w:rPr>
          <w:sz w:val="20"/>
          <w:szCs w:val="20"/>
        </w:rPr>
        <w:t>ed self-directed online learning (in addition to pre-arranged ‘classes or units’).</w:t>
      </w:r>
    </w:p>
    <w:p w:rsidR="00F92C24" w:rsidRDefault="00F92C24" w:rsidP="00897489">
      <w:pPr>
        <w:pStyle w:val="NoSpacing"/>
        <w:jc w:val="both"/>
        <w:rPr>
          <w:sz w:val="20"/>
          <w:szCs w:val="20"/>
        </w:rPr>
      </w:pPr>
    </w:p>
    <w:p w:rsidR="00F92C24" w:rsidRDefault="00F92C24" w:rsidP="00897489">
      <w:pPr>
        <w:pStyle w:val="NoSpacing"/>
        <w:jc w:val="both"/>
        <w:rPr>
          <w:sz w:val="20"/>
          <w:szCs w:val="20"/>
        </w:rPr>
      </w:pPr>
      <w:r w:rsidRPr="00662DDD">
        <w:rPr>
          <w:sz w:val="20"/>
          <w:szCs w:val="20"/>
        </w:rPr>
        <w:t xml:space="preserve">Curtin’s </w:t>
      </w:r>
      <w:r>
        <w:rPr>
          <w:sz w:val="20"/>
          <w:szCs w:val="20"/>
        </w:rPr>
        <w:t xml:space="preserve">enabling program </w:t>
      </w:r>
      <w:proofErr w:type="spellStart"/>
      <w:r w:rsidRPr="00662DDD">
        <w:rPr>
          <w:sz w:val="20"/>
          <w:szCs w:val="20"/>
        </w:rPr>
        <w:t>UniReady</w:t>
      </w:r>
      <w:proofErr w:type="spellEnd"/>
      <w:r w:rsidRPr="00662DDD">
        <w:rPr>
          <w:sz w:val="20"/>
          <w:szCs w:val="20"/>
        </w:rPr>
        <w:t xml:space="preserve"> can be offered online within regional high schools as a standard or advanced offering that prepares students for higher education.</w:t>
      </w:r>
      <w:r>
        <w:rPr>
          <w:sz w:val="20"/>
          <w:szCs w:val="20"/>
        </w:rPr>
        <w:t xml:space="preserve"> </w:t>
      </w:r>
      <w:r w:rsidRPr="00662DDD">
        <w:rPr>
          <w:sz w:val="20"/>
          <w:szCs w:val="20"/>
        </w:rPr>
        <w:t>Curtin’s AHEAD program can offer aspi</w:t>
      </w:r>
      <w:r>
        <w:rPr>
          <w:sz w:val="20"/>
          <w:szCs w:val="20"/>
        </w:rPr>
        <w:t xml:space="preserve">rations-raising experiences </w:t>
      </w:r>
      <w:r w:rsidRPr="00662DDD">
        <w:rPr>
          <w:sz w:val="20"/>
          <w:szCs w:val="20"/>
        </w:rPr>
        <w:t xml:space="preserve">integrated with </w:t>
      </w:r>
      <w:proofErr w:type="spellStart"/>
      <w:r w:rsidRPr="00662DDD">
        <w:rPr>
          <w:sz w:val="20"/>
          <w:szCs w:val="20"/>
        </w:rPr>
        <w:t>UniReady</w:t>
      </w:r>
      <w:proofErr w:type="spellEnd"/>
      <w:r w:rsidRPr="00662DDD">
        <w:rPr>
          <w:sz w:val="20"/>
          <w:szCs w:val="20"/>
        </w:rPr>
        <w:t xml:space="preserve"> or o</w:t>
      </w:r>
      <w:r>
        <w:rPr>
          <w:sz w:val="20"/>
          <w:szCs w:val="20"/>
        </w:rPr>
        <w:t xml:space="preserve">ffered as a stand-alone program </w:t>
      </w:r>
    </w:p>
    <w:p w:rsidR="00F92C24" w:rsidRDefault="00F92C24" w:rsidP="00897489">
      <w:pPr>
        <w:pStyle w:val="NoSpacing"/>
        <w:jc w:val="both"/>
        <w:rPr>
          <w:sz w:val="20"/>
          <w:szCs w:val="20"/>
        </w:rPr>
      </w:pPr>
    </w:p>
    <w:p w:rsidR="00F92C24" w:rsidRDefault="00FC502F" w:rsidP="00897489">
      <w:pPr>
        <w:pStyle w:val="NoSpacing"/>
        <w:jc w:val="both"/>
        <w:rPr>
          <w:sz w:val="20"/>
          <w:szCs w:val="20"/>
        </w:rPr>
      </w:pPr>
      <w:r>
        <w:rPr>
          <w:sz w:val="20"/>
          <w:szCs w:val="20"/>
        </w:rPr>
        <w:t xml:space="preserve">The </w:t>
      </w:r>
      <w:r w:rsidR="00F92C24">
        <w:rPr>
          <w:sz w:val="20"/>
          <w:szCs w:val="20"/>
        </w:rPr>
        <w:t>2017 Curtin AHEAD survey of students and parents engaged in the 2017 Aspiration Camp Program indicated for students the top three barr</w:t>
      </w:r>
      <w:r w:rsidR="00A407B9">
        <w:rPr>
          <w:sz w:val="20"/>
          <w:szCs w:val="20"/>
        </w:rPr>
        <w:t>iers to accessing university</w:t>
      </w:r>
      <w:r w:rsidR="00F92C24">
        <w:rPr>
          <w:sz w:val="20"/>
          <w:szCs w:val="20"/>
        </w:rPr>
        <w:t xml:space="preserve">: adapting to city lifestyle, accommodation and living costs and being independent.  The top concerns from parents about their child attending university: cost of living and cost of study, the unknown level of support their child will receive and will their child be safe. The top three areas identified by students and parents </w:t>
      </w:r>
      <w:r w:rsidR="00A407B9">
        <w:rPr>
          <w:sz w:val="20"/>
          <w:szCs w:val="20"/>
        </w:rPr>
        <w:t>where more support is needed</w:t>
      </w:r>
      <w:r w:rsidR="00F92C24">
        <w:rPr>
          <w:sz w:val="20"/>
          <w:szCs w:val="20"/>
        </w:rPr>
        <w:t>: cheaper accommodation options, financial support that doesn't require students to work w</w:t>
      </w:r>
      <w:r w:rsidR="00E3439C">
        <w:rPr>
          <w:sz w:val="20"/>
          <w:szCs w:val="20"/>
        </w:rPr>
        <w:t xml:space="preserve">hile waiting 18 months for the </w:t>
      </w:r>
      <w:r w:rsidR="00F92C24">
        <w:rPr>
          <w:sz w:val="20"/>
          <w:szCs w:val="20"/>
        </w:rPr>
        <w:t>Youth Allowance, and education for families about the support available to help students transition.</w:t>
      </w:r>
    </w:p>
    <w:p w:rsidR="007B060E" w:rsidRDefault="007B060E" w:rsidP="00897489">
      <w:pPr>
        <w:jc w:val="both"/>
        <w:rPr>
          <w:rFonts w:cs="Bariol Regular"/>
          <w:color w:val="000000"/>
          <w:sz w:val="20"/>
          <w:szCs w:val="20"/>
        </w:rPr>
      </w:pPr>
    </w:p>
    <w:p w:rsidR="007B060E" w:rsidRPr="00662DDD" w:rsidRDefault="007B060E" w:rsidP="00897489">
      <w:pPr>
        <w:jc w:val="both"/>
        <w:rPr>
          <w:rFonts w:cs="Bariol Regular"/>
          <w:color w:val="000000"/>
          <w:sz w:val="20"/>
          <w:szCs w:val="20"/>
        </w:rPr>
      </w:pPr>
      <w:r>
        <w:rPr>
          <w:rFonts w:cs="Bariol Regular"/>
          <w:color w:val="000000"/>
          <w:sz w:val="20"/>
          <w:szCs w:val="20"/>
        </w:rPr>
        <w:lastRenderedPageBreak/>
        <w:t>ALTC provided</w:t>
      </w:r>
      <w:r w:rsidRPr="00662DDD">
        <w:rPr>
          <w:rFonts w:cs="Bariol Regular"/>
          <w:color w:val="000000"/>
          <w:sz w:val="20"/>
          <w:szCs w:val="20"/>
        </w:rPr>
        <w:t xml:space="preserve"> </w:t>
      </w:r>
      <w:r>
        <w:rPr>
          <w:rFonts w:cs="Bariol Regular"/>
          <w:color w:val="000000"/>
          <w:sz w:val="20"/>
          <w:szCs w:val="20"/>
        </w:rPr>
        <w:t xml:space="preserve">earlier </w:t>
      </w:r>
      <w:r w:rsidRPr="00662DDD">
        <w:rPr>
          <w:rFonts w:cs="Bariol Regular"/>
          <w:color w:val="000000"/>
          <w:sz w:val="20"/>
          <w:szCs w:val="20"/>
        </w:rPr>
        <w:t xml:space="preserve">funding to document ways to provide greater support (e.g., Oliver, </w:t>
      </w:r>
      <w:proofErr w:type="spellStart"/>
      <w:r w:rsidRPr="00662DDD">
        <w:rPr>
          <w:rFonts w:cs="Bariol Regular"/>
          <w:color w:val="000000"/>
          <w:sz w:val="20"/>
          <w:szCs w:val="20"/>
        </w:rPr>
        <w:t>Rochecouste</w:t>
      </w:r>
      <w:proofErr w:type="spellEnd"/>
      <w:r w:rsidRPr="00662DDD">
        <w:rPr>
          <w:rFonts w:cs="Bariol Regular"/>
          <w:color w:val="000000"/>
          <w:sz w:val="20"/>
          <w:szCs w:val="20"/>
        </w:rPr>
        <w:t xml:space="preserve"> &amp; Grote, 2013).  Such funding is no longer available and yet it provided ideas and resources that addressed exactly these needs.</w:t>
      </w:r>
    </w:p>
    <w:p w:rsidR="00523393" w:rsidRDefault="00F92C24" w:rsidP="001A477A">
      <w:pPr>
        <w:jc w:val="both"/>
        <w:rPr>
          <w:rFonts w:cs="Bariol Regular"/>
          <w:b/>
          <w:color w:val="000000"/>
        </w:rPr>
      </w:pPr>
      <w:r>
        <w:rPr>
          <w:rFonts w:cs="Bariol Regular"/>
          <w:color w:val="000000"/>
          <w:sz w:val="20"/>
          <w:szCs w:val="20"/>
        </w:rPr>
        <w:t>Other options for addressing the gap</w:t>
      </w:r>
      <w:r w:rsidR="00A407B9">
        <w:rPr>
          <w:rFonts w:cs="Bariol Regular"/>
          <w:color w:val="000000"/>
          <w:sz w:val="20"/>
          <w:szCs w:val="20"/>
        </w:rPr>
        <w:t>:</w:t>
      </w:r>
      <w:r>
        <w:rPr>
          <w:rFonts w:cs="Bariol Regular"/>
          <w:color w:val="000000"/>
          <w:sz w:val="20"/>
          <w:szCs w:val="20"/>
        </w:rPr>
        <w:t xml:space="preserve"> i</w:t>
      </w:r>
      <w:r w:rsidRPr="00722939">
        <w:rPr>
          <w:rFonts w:cs="Bariol Regular"/>
          <w:color w:val="000000"/>
          <w:sz w:val="20"/>
          <w:szCs w:val="20"/>
        </w:rPr>
        <w:t>nternships and workplace experience</w:t>
      </w:r>
      <w:r>
        <w:rPr>
          <w:rFonts w:cs="Bariol Regular"/>
          <w:color w:val="000000"/>
          <w:sz w:val="20"/>
          <w:szCs w:val="20"/>
        </w:rPr>
        <w:t>s which</w:t>
      </w:r>
      <w:r w:rsidRPr="00722939">
        <w:rPr>
          <w:rFonts w:cs="Bariol Regular"/>
          <w:color w:val="000000"/>
          <w:sz w:val="20"/>
          <w:szCs w:val="20"/>
        </w:rPr>
        <w:t xml:space="preserve"> </w:t>
      </w:r>
      <w:r>
        <w:rPr>
          <w:rFonts w:cs="Bariol Regular"/>
          <w:color w:val="000000"/>
          <w:sz w:val="20"/>
          <w:szCs w:val="20"/>
        </w:rPr>
        <w:t>helps</w:t>
      </w:r>
      <w:r w:rsidRPr="00722939">
        <w:rPr>
          <w:rFonts w:cs="Bariol Regular"/>
          <w:color w:val="000000"/>
          <w:sz w:val="20"/>
          <w:szCs w:val="20"/>
        </w:rPr>
        <w:t xml:space="preserve"> studen</w:t>
      </w:r>
      <w:r>
        <w:rPr>
          <w:rFonts w:cs="Bariol Regular"/>
          <w:color w:val="000000"/>
          <w:sz w:val="20"/>
          <w:szCs w:val="20"/>
        </w:rPr>
        <w:t>ts transition to the work force; v</w:t>
      </w:r>
      <w:r w:rsidRPr="00C7240B">
        <w:rPr>
          <w:rFonts w:cs="Bariol Regular"/>
          <w:color w:val="000000"/>
          <w:sz w:val="20"/>
          <w:szCs w:val="20"/>
        </w:rPr>
        <w:t>isits by high school students to university cam</w:t>
      </w:r>
      <w:r>
        <w:rPr>
          <w:rFonts w:cs="Bariol Regular"/>
          <w:color w:val="000000"/>
          <w:sz w:val="20"/>
          <w:szCs w:val="20"/>
        </w:rPr>
        <w:t>puses helps break down barriers; and ongoing access to generic post-secondary options (ongoing aspirations raising) delivered digitally and in person.</w:t>
      </w:r>
      <w:r w:rsidR="001A477A">
        <w:rPr>
          <w:rFonts w:cs="Bariol Regular"/>
          <w:b/>
          <w:color w:val="000000"/>
        </w:rPr>
        <w:t xml:space="preserve"> </w:t>
      </w:r>
    </w:p>
    <w:p w:rsidR="001A477A" w:rsidRDefault="00520F7C" w:rsidP="001A477A">
      <w:pPr>
        <w:pStyle w:val="Heading1"/>
      </w:pPr>
      <w:r w:rsidRPr="00897489">
        <w:t>Improving access</w:t>
      </w:r>
      <w:r w:rsidR="00897489" w:rsidRPr="00897489">
        <w:t xml:space="preserve"> – enrolments, clusters, distance education and boarding </w:t>
      </w:r>
    </w:p>
    <w:p w:rsidR="00523393" w:rsidRDefault="001A34B8" w:rsidP="00523393">
      <w:pPr>
        <w:rPr>
          <w:rFonts w:cs="Bariol Regular"/>
          <w:i/>
          <w:color w:val="000000"/>
        </w:rPr>
      </w:pPr>
      <w:r>
        <w:rPr>
          <w:rFonts w:cs="Bariol Regular"/>
          <w:i/>
          <w:color w:val="000000"/>
        </w:rPr>
        <w:t>(word count</w:t>
      </w:r>
      <w:r w:rsidR="00897489" w:rsidRPr="00897489">
        <w:rPr>
          <w:rFonts w:cs="Bariol Regular"/>
          <w:i/>
          <w:color w:val="000000"/>
        </w:rPr>
        <w:t xml:space="preserve">: </w:t>
      </w:r>
      <w:r w:rsidR="00897489">
        <w:rPr>
          <w:rFonts w:cs="Bariol Regular"/>
          <w:i/>
          <w:color w:val="000000"/>
        </w:rPr>
        <w:t>242)</w:t>
      </w:r>
    </w:p>
    <w:p w:rsidR="00520F7C" w:rsidRPr="00523393" w:rsidRDefault="00520F7C" w:rsidP="00523393">
      <w:pPr>
        <w:rPr>
          <w:rFonts w:cs="Bariol Regular"/>
          <w:i/>
          <w:color w:val="000000"/>
        </w:rPr>
      </w:pPr>
      <w:r w:rsidRPr="00AF3A2C">
        <w:rPr>
          <w:rFonts w:cs="Bariol Regular"/>
          <w:color w:val="000000"/>
          <w:sz w:val="20"/>
          <w:szCs w:val="20"/>
        </w:rPr>
        <w:t>Consideration should be given to alternative models of education delivery, particularly for remote communities or where students are travelling several hours each day.  For example, block delivery of intensive teaching for par</w:t>
      </w:r>
      <w:r>
        <w:rPr>
          <w:rFonts w:cs="Bariol Regular"/>
          <w:color w:val="000000"/>
          <w:sz w:val="20"/>
          <w:szCs w:val="20"/>
        </w:rPr>
        <w:t>t of the week rather than daily classes.</w:t>
      </w:r>
    </w:p>
    <w:p w:rsidR="00520F7C" w:rsidRPr="00722939" w:rsidRDefault="00520F7C" w:rsidP="00897489">
      <w:pPr>
        <w:spacing w:after="240"/>
        <w:jc w:val="both"/>
        <w:rPr>
          <w:sz w:val="20"/>
          <w:szCs w:val="20"/>
        </w:rPr>
      </w:pPr>
      <w:r>
        <w:rPr>
          <w:rFonts w:cs="Bariol Regular"/>
          <w:color w:val="000000"/>
          <w:sz w:val="20"/>
          <w:szCs w:val="20"/>
        </w:rPr>
        <w:t xml:space="preserve">Increased training of career advisors in the regions regarding flexible pathways and opportunities for students should be undertaken on a regular basis.  </w:t>
      </w:r>
      <w:r w:rsidRPr="00722939">
        <w:rPr>
          <w:sz w:val="20"/>
          <w:szCs w:val="20"/>
        </w:rPr>
        <w:t xml:space="preserve">Provision of quality </w:t>
      </w:r>
      <w:r>
        <w:rPr>
          <w:sz w:val="20"/>
          <w:szCs w:val="20"/>
        </w:rPr>
        <w:t>face to face career advice including the appropriate support given</w:t>
      </w:r>
      <w:r w:rsidRPr="00722939">
        <w:rPr>
          <w:sz w:val="20"/>
          <w:szCs w:val="20"/>
        </w:rPr>
        <w:t xml:space="preserve"> to those who hold the role as career advisor within the school. Often the role is appointed as an added extra for teachers, not necessarily because they h</w:t>
      </w:r>
      <w:r>
        <w:rPr>
          <w:sz w:val="20"/>
          <w:szCs w:val="20"/>
        </w:rPr>
        <w:t>ave career advising experience, and they should be provided with adequate training to best assist students.</w:t>
      </w:r>
    </w:p>
    <w:p w:rsidR="00520F7C" w:rsidRDefault="00520F7C" w:rsidP="00897489">
      <w:pPr>
        <w:pStyle w:val="NoSpacing"/>
        <w:jc w:val="both"/>
        <w:rPr>
          <w:rFonts w:cs="Bariol Regular"/>
          <w:color w:val="000000"/>
          <w:sz w:val="20"/>
          <w:szCs w:val="20"/>
        </w:rPr>
      </w:pPr>
      <w:r>
        <w:rPr>
          <w:rFonts w:cs="Bariol Regular"/>
          <w:color w:val="000000"/>
          <w:sz w:val="20"/>
          <w:szCs w:val="20"/>
        </w:rPr>
        <w:t xml:space="preserve">Inclusion of STEM subjects needs to be offered in regional areas. </w:t>
      </w:r>
    </w:p>
    <w:p w:rsidR="00BB0819" w:rsidRDefault="00BB0819" w:rsidP="00897489">
      <w:pPr>
        <w:pStyle w:val="NoSpacing"/>
        <w:jc w:val="both"/>
        <w:rPr>
          <w:rFonts w:cs="Bariol Regular"/>
          <w:color w:val="000000"/>
          <w:sz w:val="20"/>
          <w:szCs w:val="20"/>
        </w:rPr>
      </w:pPr>
    </w:p>
    <w:p w:rsidR="00BB0819" w:rsidRDefault="00BB0819" w:rsidP="00897489">
      <w:pPr>
        <w:pStyle w:val="NoSpacing"/>
        <w:jc w:val="both"/>
        <w:rPr>
          <w:rFonts w:cs="Bariol Regular"/>
          <w:color w:val="000000"/>
          <w:sz w:val="20"/>
          <w:szCs w:val="20"/>
        </w:rPr>
      </w:pPr>
      <w:r>
        <w:rPr>
          <w:rFonts w:cs="Bariol Regular"/>
          <w:color w:val="000000"/>
          <w:sz w:val="20"/>
          <w:szCs w:val="20"/>
        </w:rPr>
        <w:t xml:space="preserve">Connectivity is crucial and will continue to form the gateway to many of the new opportunities that will arise in education.  It should be a priority, beyond infrastructure that enables connectivity, to embed tech focused workflows into students' everyday learning experiences. This includes the basic use of word processing applications (digital literacy), </w:t>
      </w:r>
      <w:proofErr w:type="spellStart"/>
      <w:r>
        <w:rPr>
          <w:rFonts w:cs="Bariol Regular"/>
          <w:color w:val="000000"/>
          <w:sz w:val="20"/>
          <w:szCs w:val="20"/>
        </w:rPr>
        <w:t>etc</w:t>
      </w:r>
      <w:proofErr w:type="spellEnd"/>
      <w:r>
        <w:rPr>
          <w:rFonts w:cs="Bariol Regular"/>
          <w:color w:val="000000"/>
          <w:sz w:val="20"/>
          <w:szCs w:val="20"/>
        </w:rPr>
        <w:t xml:space="preserve">, but also critical-tech-thinking skills including digital skills that provide the opportunity to gain basic levels knowledge of digital languages, </w:t>
      </w:r>
      <w:proofErr w:type="spellStart"/>
      <w:r>
        <w:rPr>
          <w:rFonts w:cs="Bariol Regular"/>
          <w:color w:val="000000"/>
          <w:sz w:val="20"/>
          <w:szCs w:val="20"/>
        </w:rPr>
        <w:t>eg</w:t>
      </w:r>
      <w:proofErr w:type="spellEnd"/>
      <w:r>
        <w:rPr>
          <w:rFonts w:cs="Bariol Regular"/>
          <w:color w:val="000000"/>
          <w:sz w:val="20"/>
          <w:szCs w:val="20"/>
        </w:rPr>
        <w:t xml:space="preserve"> coding/block chain. etc.</w:t>
      </w:r>
    </w:p>
    <w:p w:rsidR="00BB0819" w:rsidRDefault="00BB0819" w:rsidP="00897489">
      <w:pPr>
        <w:pStyle w:val="NoSpacing"/>
        <w:jc w:val="both"/>
        <w:rPr>
          <w:rFonts w:cs="Bariol Regular"/>
          <w:color w:val="000000"/>
          <w:sz w:val="20"/>
          <w:szCs w:val="20"/>
        </w:rPr>
      </w:pPr>
    </w:p>
    <w:p w:rsidR="00BB0819" w:rsidRDefault="00BB0819" w:rsidP="00897489">
      <w:pPr>
        <w:pStyle w:val="NoSpacing"/>
        <w:jc w:val="both"/>
        <w:rPr>
          <w:rFonts w:cs="Bariol Regular"/>
          <w:color w:val="000000"/>
          <w:sz w:val="20"/>
          <w:szCs w:val="20"/>
        </w:rPr>
      </w:pPr>
      <w:r>
        <w:rPr>
          <w:rFonts w:cs="Bariol Regular"/>
          <w:color w:val="000000"/>
          <w:sz w:val="20"/>
          <w:szCs w:val="20"/>
        </w:rPr>
        <w:t>Financial support for quality outreach programs to expand enriching learning experiences to rural and regional communities such as roadshows, for example Curtin’s School of Education Professional Learning Hub could undertake ‘roadshows’ between semesters and before school term starts.</w:t>
      </w:r>
    </w:p>
    <w:p w:rsidR="000550AB" w:rsidRDefault="000550AB" w:rsidP="00BB0819">
      <w:pPr>
        <w:pStyle w:val="NoSpacing"/>
        <w:rPr>
          <w:rFonts w:cs="Bariol Regular"/>
          <w:color w:val="000000"/>
          <w:sz w:val="20"/>
          <w:szCs w:val="20"/>
        </w:rPr>
      </w:pPr>
    </w:p>
    <w:p w:rsidR="001A477A" w:rsidRDefault="000550AB" w:rsidP="001A477A">
      <w:pPr>
        <w:pStyle w:val="Heading1"/>
      </w:pPr>
      <w:r w:rsidRPr="00897489">
        <w:t>Diversity</w:t>
      </w:r>
      <w:r w:rsidR="00897489" w:rsidRPr="00897489">
        <w:t xml:space="preserve"> </w:t>
      </w:r>
    </w:p>
    <w:p w:rsidR="000550AB" w:rsidRPr="00897489" w:rsidRDefault="00897489" w:rsidP="00BB0819">
      <w:pPr>
        <w:pStyle w:val="NoSpacing"/>
        <w:rPr>
          <w:rFonts w:cs="Bariol Regular"/>
          <w:color w:val="000000"/>
        </w:rPr>
      </w:pPr>
      <w:r w:rsidRPr="00897489">
        <w:rPr>
          <w:rFonts w:cs="Bariol Regular"/>
          <w:color w:val="000000"/>
        </w:rPr>
        <w:t>(</w:t>
      </w:r>
      <w:r w:rsidR="001A34B8">
        <w:rPr>
          <w:rFonts w:cs="Bariol Regular"/>
          <w:i/>
          <w:color w:val="000000"/>
        </w:rPr>
        <w:t>word count</w:t>
      </w:r>
      <w:r w:rsidRPr="00897489">
        <w:rPr>
          <w:rFonts w:cs="Bariol Regular"/>
          <w:i/>
          <w:color w:val="000000"/>
        </w:rPr>
        <w:t>: 350</w:t>
      </w:r>
      <w:r w:rsidRPr="00897489">
        <w:rPr>
          <w:rFonts w:cs="Bariol Regular"/>
          <w:color w:val="000000"/>
        </w:rPr>
        <w:t>)</w:t>
      </w:r>
    </w:p>
    <w:p w:rsidR="000550AB" w:rsidRDefault="000550AB" w:rsidP="000550AB">
      <w:pPr>
        <w:pStyle w:val="NoSpacing"/>
        <w:rPr>
          <w:rFonts w:cs="Bariol Regular"/>
          <w:color w:val="000000"/>
          <w:sz w:val="20"/>
          <w:szCs w:val="20"/>
        </w:rPr>
      </w:pPr>
    </w:p>
    <w:p w:rsidR="000550AB" w:rsidRDefault="00693BBA" w:rsidP="00897489">
      <w:pPr>
        <w:pStyle w:val="NoSpacing"/>
        <w:jc w:val="both"/>
        <w:rPr>
          <w:rFonts w:cs="Bariol Regular"/>
          <w:color w:val="000000"/>
          <w:sz w:val="20"/>
          <w:szCs w:val="20"/>
        </w:rPr>
      </w:pPr>
      <w:r>
        <w:rPr>
          <w:rFonts w:cs="Bariol Regular"/>
          <w:color w:val="000000"/>
          <w:sz w:val="20"/>
          <w:szCs w:val="20"/>
        </w:rPr>
        <w:t>Provide a</w:t>
      </w:r>
      <w:r w:rsidR="000550AB">
        <w:rPr>
          <w:rFonts w:cs="Bariol Regular"/>
          <w:color w:val="000000"/>
          <w:sz w:val="20"/>
          <w:szCs w:val="20"/>
        </w:rPr>
        <w:t>ccess and financial support to attend professional development relating to: masterly learning, game based learning, use of MOOCs in classroom</w:t>
      </w:r>
      <w:r w:rsidR="006831F5">
        <w:rPr>
          <w:rFonts w:cs="Bariol Regular"/>
          <w:color w:val="000000"/>
          <w:sz w:val="20"/>
          <w:szCs w:val="20"/>
        </w:rPr>
        <w:t>s</w:t>
      </w:r>
      <w:r w:rsidR="000550AB">
        <w:rPr>
          <w:rFonts w:cs="Bariol Regular"/>
          <w:color w:val="000000"/>
          <w:sz w:val="20"/>
          <w:szCs w:val="20"/>
        </w:rPr>
        <w:t>, and how to collect student engagement data from learning platforms and utilise data analytics to personalise the learning experience.</w:t>
      </w:r>
    </w:p>
    <w:p w:rsidR="000550AB" w:rsidRDefault="000550AB" w:rsidP="00897489">
      <w:pPr>
        <w:pStyle w:val="NoSpacing"/>
        <w:jc w:val="both"/>
        <w:rPr>
          <w:rFonts w:cs="Bariol Regular"/>
          <w:color w:val="000000"/>
          <w:sz w:val="20"/>
          <w:szCs w:val="20"/>
        </w:rPr>
      </w:pPr>
    </w:p>
    <w:p w:rsidR="000550AB" w:rsidRDefault="000550AB" w:rsidP="00897489">
      <w:pPr>
        <w:spacing w:after="0" w:line="240" w:lineRule="auto"/>
        <w:jc w:val="both"/>
        <w:rPr>
          <w:sz w:val="20"/>
          <w:szCs w:val="20"/>
        </w:rPr>
      </w:pPr>
      <w:r w:rsidRPr="006515CC">
        <w:rPr>
          <w:sz w:val="20"/>
          <w:szCs w:val="20"/>
        </w:rPr>
        <w:t>Exploit technological innovations to help conn</w:t>
      </w:r>
      <w:r>
        <w:rPr>
          <w:sz w:val="20"/>
          <w:szCs w:val="20"/>
        </w:rPr>
        <w:t>ect regional students, schools and</w:t>
      </w:r>
      <w:r w:rsidRPr="006515CC">
        <w:rPr>
          <w:sz w:val="20"/>
          <w:szCs w:val="20"/>
        </w:rPr>
        <w:t xml:space="preserve"> com</w:t>
      </w:r>
      <w:r w:rsidR="00693BBA">
        <w:rPr>
          <w:sz w:val="20"/>
          <w:szCs w:val="20"/>
        </w:rPr>
        <w:t>munities with other communities</w:t>
      </w:r>
      <w:r w:rsidRPr="006515CC">
        <w:rPr>
          <w:sz w:val="20"/>
          <w:szCs w:val="20"/>
        </w:rPr>
        <w:t>.</w:t>
      </w:r>
      <w:r>
        <w:rPr>
          <w:sz w:val="20"/>
          <w:szCs w:val="20"/>
        </w:rPr>
        <w:t xml:space="preserve"> </w:t>
      </w:r>
      <w:r w:rsidRPr="006515CC">
        <w:rPr>
          <w:sz w:val="20"/>
          <w:szCs w:val="20"/>
        </w:rPr>
        <w:t>Find ways to connect teachers and school leadership with community leaders and t</w:t>
      </w:r>
      <w:r w:rsidR="00693BBA">
        <w:rPr>
          <w:sz w:val="20"/>
          <w:szCs w:val="20"/>
        </w:rPr>
        <w:t xml:space="preserve">hose in similar roles in other </w:t>
      </w:r>
      <w:r w:rsidR="004E7CA1">
        <w:rPr>
          <w:sz w:val="20"/>
          <w:szCs w:val="20"/>
        </w:rPr>
        <w:t xml:space="preserve">communities. </w:t>
      </w:r>
      <w:r w:rsidRPr="006515CC">
        <w:rPr>
          <w:sz w:val="20"/>
          <w:szCs w:val="20"/>
        </w:rPr>
        <w:t xml:space="preserve">Investigate integrated and interdisciplinary learning experiences in collaboration with other schools and communities, </w:t>
      </w:r>
      <w:r w:rsidR="006831F5">
        <w:rPr>
          <w:sz w:val="20"/>
          <w:szCs w:val="20"/>
        </w:rPr>
        <w:t xml:space="preserve">and </w:t>
      </w:r>
      <w:r w:rsidRPr="006515CC">
        <w:rPr>
          <w:sz w:val="20"/>
          <w:szCs w:val="20"/>
        </w:rPr>
        <w:t>the local community.</w:t>
      </w:r>
    </w:p>
    <w:p w:rsidR="000550AB" w:rsidRDefault="000550AB" w:rsidP="00897489">
      <w:pPr>
        <w:spacing w:after="0" w:line="240" w:lineRule="auto"/>
        <w:jc w:val="both"/>
        <w:rPr>
          <w:sz w:val="20"/>
          <w:szCs w:val="20"/>
        </w:rPr>
      </w:pPr>
    </w:p>
    <w:p w:rsidR="000550AB" w:rsidRPr="00B67933" w:rsidRDefault="000550AB" w:rsidP="00897489">
      <w:pPr>
        <w:spacing w:after="240"/>
        <w:jc w:val="both"/>
        <w:rPr>
          <w:sz w:val="20"/>
          <w:szCs w:val="20"/>
        </w:rPr>
      </w:pPr>
      <w:r w:rsidRPr="00B67933">
        <w:rPr>
          <w:sz w:val="20"/>
          <w:szCs w:val="20"/>
        </w:rPr>
        <w:t xml:space="preserve">Encouragement and assurance of </w:t>
      </w:r>
      <w:r>
        <w:rPr>
          <w:sz w:val="20"/>
          <w:szCs w:val="20"/>
        </w:rPr>
        <w:t xml:space="preserve">opportunities available to students </w:t>
      </w:r>
      <w:r w:rsidRPr="00B67933">
        <w:rPr>
          <w:sz w:val="20"/>
          <w:szCs w:val="20"/>
        </w:rPr>
        <w:t>should be clearly communicated to regional high school students</w:t>
      </w:r>
      <w:r>
        <w:rPr>
          <w:sz w:val="20"/>
          <w:szCs w:val="20"/>
        </w:rPr>
        <w:t xml:space="preserve"> and career advisors</w:t>
      </w:r>
      <w:r w:rsidRPr="00B67933">
        <w:rPr>
          <w:sz w:val="20"/>
          <w:szCs w:val="20"/>
        </w:rPr>
        <w:t>, especially where it may be misunderstood or believed that admission is not within their reach. For example, entry to the Curtin Medicine program is more achievable for regional students than often realised. Curtin has a specific quota for regional students, plus support with covering UMAT costs for regional students etc. Motivation increases through strategies and engagement that debunks myths around university not being as achievable or suitable for regional students</w:t>
      </w:r>
      <w:r w:rsidR="00693BBA">
        <w:rPr>
          <w:sz w:val="20"/>
          <w:szCs w:val="20"/>
        </w:rPr>
        <w:t>.</w:t>
      </w:r>
    </w:p>
    <w:p w:rsidR="001A477A" w:rsidRDefault="000550AB" w:rsidP="00897489">
      <w:pPr>
        <w:pStyle w:val="NoSpacing"/>
        <w:jc w:val="both"/>
        <w:rPr>
          <w:iCs/>
          <w:sz w:val="20"/>
          <w:szCs w:val="20"/>
        </w:rPr>
      </w:pPr>
      <w:r w:rsidRPr="003E45A4">
        <w:rPr>
          <w:sz w:val="20"/>
          <w:szCs w:val="20"/>
        </w:rPr>
        <w:t xml:space="preserve">Increase the availability of pathway programs to university in regional locations and </w:t>
      </w:r>
      <w:r>
        <w:rPr>
          <w:sz w:val="20"/>
          <w:szCs w:val="20"/>
        </w:rPr>
        <w:t xml:space="preserve">provide </w:t>
      </w:r>
      <w:r w:rsidRPr="003E45A4">
        <w:rPr>
          <w:sz w:val="20"/>
          <w:szCs w:val="20"/>
        </w:rPr>
        <w:t>outreach programs</w:t>
      </w:r>
      <w:r>
        <w:rPr>
          <w:sz w:val="20"/>
          <w:szCs w:val="20"/>
        </w:rPr>
        <w:t xml:space="preserve"> targeted to regional students</w:t>
      </w:r>
      <w:r w:rsidRPr="003E45A4">
        <w:rPr>
          <w:sz w:val="20"/>
          <w:szCs w:val="20"/>
        </w:rPr>
        <w:t xml:space="preserve">. </w:t>
      </w:r>
      <w:r w:rsidRPr="003E45A4">
        <w:rPr>
          <w:iCs/>
          <w:sz w:val="20"/>
          <w:szCs w:val="20"/>
        </w:rPr>
        <w:t xml:space="preserve">Curtin recently hosted the 2017 Future Footprints Expo organised by the </w:t>
      </w:r>
      <w:r w:rsidRPr="003E45A4">
        <w:rPr>
          <w:iCs/>
          <w:sz w:val="20"/>
          <w:szCs w:val="20"/>
        </w:rPr>
        <w:lastRenderedPageBreak/>
        <w:t xml:space="preserve">Association of Independent Schools of WA and Woodside which saw more than 250 regional and remote Indigenous students who attend boarding schools </w:t>
      </w:r>
      <w:r w:rsidR="001A477A">
        <w:rPr>
          <w:iCs/>
          <w:sz w:val="20"/>
          <w:szCs w:val="20"/>
        </w:rPr>
        <w:t>in the metropolitan area attend.</w:t>
      </w:r>
    </w:p>
    <w:p w:rsidR="001A477A" w:rsidRDefault="001A477A" w:rsidP="00897489">
      <w:pPr>
        <w:pStyle w:val="NoSpacing"/>
        <w:jc w:val="both"/>
        <w:rPr>
          <w:iCs/>
          <w:sz w:val="20"/>
          <w:szCs w:val="20"/>
        </w:rPr>
      </w:pPr>
    </w:p>
    <w:p w:rsidR="000550AB" w:rsidRPr="003E45A4" w:rsidRDefault="000550AB" w:rsidP="00897489">
      <w:pPr>
        <w:pStyle w:val="NoSpacing"/>
        <w:jc w:val="both"/>
        <w:rPr>
          <w:iCs/>
          <w:sz w:val="20"/>
          <w:szCs w:val="20"/>
          <w:lang w:val="en"/>
        </w:rPr>
      </w:pPr>
      <w:r w:rsidRPr="003E45A4">
        <w:rPr>
          <w:iCs/>
          <w:sz w:val="20"/>
          <w:szCs w:val="20"/>
          <w:lang w:val="en"/>
        </w:rPr>
        <w:t>Curtin AHEAD is a collaborative and innovative outreach program that provides a range of skills-building, self-confidence and career develop</w:t>
      </w:r>
      <w:r w:rsidR="00693BBA">
        <w:rPr>
          <w:iCs/>
          <w:sz w:val="20"/>
          <w:szCs w:val="20"/>
          <w:lang w:val="en"/>
        </w:rPr>
        <w:t>ment activities that help students</w:t>
      </w:r>
      <w:r w:rsidRPr="003E45A4">
        <w:rPr>
          <w:iCs/>
          <w:sz w:val="20"/>
          <w:szCs w:val="20"/>
          <w:lang w:val="en"/>
        </w:rPr>
        <w:t xml:space="preserve"> discover their potential to pursue higher education. </w:t>
      </w:r>
      <w:r w:rsidR="00693BBA">
        <w:rPr>
          <w:iCs/>
          <w:sz w:val="20"/>
          <w:szCs w:val="20"/>
          <w:lang w:val="en"/>
        </w:rPr>
        <w:t xml:space="preserve">It </w:t>
      </w:r>
      <w:r w:rsidRPr="003E45A4">
        <w:rPr>
          <w:iCs/>
          <w:sz w:val="20"/>
          <w:szCs w:val="20"/>
          <w:lang w:val="en"/>
        </w:rPr>
        <w:t>exposes participants t</w:t>
      </w:r>
      <w:r w:rsidR="004E7CA1">
        <w:rPr>
          <w:iCs/>
          <w:sz w:val="20"/>
          <w:szCs w:val="20"/>
          <w:lang w:val="en"/>
        </w:rPr>
        <w:t>o university life and supplies</w:t>
      </w:r>
      <w:r w:rsidRPr="003E45A4">
        <w:rPr>
          <w:iCs/>
          <w:sz w:val="20"/>
          <w:szCs w:val="20"/>
          <w:lang w:val="en"/>
        </w:rPr>
        <w:t xml:space="preserve"> information about their options. AHEAD works with regional and remote communities, including the </w:t>
      </w:r>
      <w:r w:rsidR="006831F5">
        <w:rPr>
          <w:iCs/>
          <w:sz w:val="20"/>
          <w:szCs w:val="20"/>
          <w:lang w:val="en"/>
        </w:rPr>
        <w:t>ATSI</w:t>
      </w:r>
      <w:r w:rsidR="004E7CA1">
        <w:rPr>
          <w:iCs/>
          <w:sz w:val="20"/>
          <w:szCs w:val="20"/>
          <w:lang w:val="en"/>
        </w:rPr>
        <w:t xml:space="preserve"> </w:t>
      </w:r>
      <w:r w:rsidRPr="003E45A4">
        <w:rPr>
          <w:iCs/>
          <w:sz w:val="20"/>
          <w:szCs w:val="20"/>
          <w:lang w:val="en"/>
        </w:rPr>
        <w:t xml:space="preserve">Youth Development in the Kimberley and Youth Development in the </w:t>
      </w:r>
      <w:proofErr w:type="spellStart"/>
      <w:r w:rsidRPr="003E45A4">
        <w:rPr>
          <w:iCs/>
          <w:sz w:val="20"/>
          <w:szCs w:val="20"/>
          <w:lang w:val="en"/>
        </w:rPr>
        <w:t>Wheatbelt</w:t>
      </w:r>
      <w:proofErr w:type="spellEnd"/>
      <w:r w:rsidRPr="003E45A4">
        <w:rPr>
          <w:iCs/>
          <w:sz w:val="20"/>
          <w:szCs w:val="20"/>
          <w:lang w:val="en"/>
        </w:rPr>
        <w:t>. Since 2014, Curtin AHEAD has supported over 1000 students into university, with nearly 60% enrolling at Curtin.</w:t>
      </w:r>
      <w:r>
        <w:rPr>
          <w:iCs/>
          <w:sz w:val="20"/>
          <w:szCs w:val="20"/>
          <w:lang w:val="en"/>
        </w:rPr>
        <w:t xml:space="preserve">  Programs such as AHEAD should be encouraged and funded.</w:t>
      </w:r>
    </w:p>
    <w:p w:rsidR="00693BBA" w:rsidRDefault="00693BBA" w:rsidP="00897489">
      <w:pPr>
        <w:pStyle w:val="NoSpacing"/>
        <w:jc w:val="both"/>
        <w:rPr>
          <w:iCs/>
          <w:sz w:val="20"/>
          <w:szCs w:val="20"/>
          <w:lang w:val="en-GB"/>
        </w:rPr>
      </w:pPr>
    </w:p>
    <w:p w:rsidR="000550AB" w:rsidRDefault="000550AB" w:rsidP="00897489">
      <w:pPr>
        <w:pStyle w:val="NoSpacing"/>
        <w:jc w:val="both"/>
        <w:rPr>
          <w:sz w:val="20"/>
          <w:szCs w:val="20"/>
        </w:rPr>
      </w:pPr>
      <w:r w:rsidRPr="003E45A4">
        <w:rPr>
          <w:sz w:val="20"/>
          <w:szCs w:val="20"/>
        </w:rPr>
        <w:t xml:space="preserve">Availability </w:t>
      </w:r>
      <w:r>
        <w:rPr>
          <w:sz w:val="20"/>
          <w:szCs w:val="20"/>
        </w:rPr>
        <w:t xml:space="preserve">online </w:t>
      </w:r>
      <w:r w:rsidRPr="003E45A4">
        <w:rPr>
          <w:sz w:val="20"/>
          <w:szCs w:val="20"/>
        </w:rPr>
        <w:t>of at least the first year of particular undergraduate programs, plus increased online availab</w:t>
      </w:r>
      <w:r>
        <w:rPr>
          <w:sz w:val="20"/>
          <w:szCs w:val="20"/>
        </w:rPr>
        <w:t>ility and promotion of these opportunities should be encouraged.</w:t>
      </w:r>
      <w:r w:rsidRPr="003E45A4">
        <w:rPr>
          <w:sz w:val="20"/>
          <w:szCs w:val="20"/>
        </w:rPr>
        <w:t xml:space="preserve"> </w:t>
      </w:r>
    </w:p>
    <w:p w:rsidR="00E35E63" w:rsidRDefault="00E35E63" w:rsidP="000550AB">
      <w:pPr>
        <w:pStyle w:val="NoSpacing"/>
        <w:rPr>
          <w:sz w:val="20"/>
          <w:szCs w:val="20"/>
        </w:rPr>
      </w:pPr>
    </w:p>
    <w:p w:rsidR="001A477A" w:rsidRDefault="00E35E63" w:rsidP="001A477A">
      <w:pPr>
        <w:pStyle w:val="Heading1"/>
      </w:pPr>
      <w:r w:rsidRPr="00897489">
        <w:t>Transitioning</w:t>
      </w:r>
      <w:r w:rsidR="00897489" w:rsidRPr="00897489">
        <w:t xml:space="preserve"> beyond school </w:t>
      </w:r>
    </w:p>
    <w:p w:rsidR="00E35E63" w:rsidRPr="00897489" w:rsidRDefault="00897489" w:rsidP="000550AB">
      <w:pPr>
        <w:pStyle w:val="NoSpacing"/>
      </w:pPr>
      <w:r w:rsidRPr="00897489">
        <w:t>(</w:t>
      </w:r>
      <w:r w:rsidR="001A34B8">
        <w:rPr>
          <w:i/>
        </w:rPr>
        <w:t>word count</w:t>
      </w:r>
      <w:r w:rsidRPr="00897489">
        <w:rPr>
          <w:i/>
        </w:rPr>
        <w:t>: 350</w:t>
      </w:r>
      <w:r>
        <w:t>)</w:t>
      </w:r>
      <w:r w:rsidRPr="00897489">
        <w:t xml:space="preserve"> </w:t>
      </w:r>
    </w:p>
    <w:p w:rsidR="00897489" w:rsidRDefault="00897489" w:rsidP="00A32934">
      <w:pPr>
        <w:pStyle w:val="NoSpacing"/>
        <w:rPr>
          <w:sz w:val="20"/>
          <w:szCs w:val="20"/>
        </w:rPr>
      </w:pPr>
    </w:p>
    <w:p w:rsidR="00A32934" w:rsidRDefault="00A32934" w:rsidP="00897489">
      <w:pPr>
        <w:pStyle w:val="NoSpacing"/>
        <w:jc w:val="both"/>
        <w:rPr>
          <w:sz w:val="20"/>
          <w:szCs w:val="20"/>
        </w:rPr>
      </w:pPr>
      <w:proofErr w:type="spellStart"/>
      <w:r>
        <w:rPr>
          <w:sz w:val="20"/>
          <w:szCs w:val="20"/>
        </w:rPr>
        <w:t>‘Re</w:t>
      </w:r>
      <w:proofErr w:type="spellEnd"/>
      <w:r>
        <w:rPr>
          <w:sz w:val="20"/>
          <w:szCs w:val="20"/>
        </w:rPr>
        <w:t>-thinking and re-framing education' with creative and innovative ideas is</w:t>
      </w:r>
      <w:r w:rsidR="00D7293A">
        <w:rPr>
          <w:sz w:val="20"/>
          <w:szCs w:val="20"/>
        </w:rPr>
        <w:t xml:space="preserve"> welcome</w:t>
      </w:r>
      <w:r>
        <w:rPr>
          <w:sz w:val="20"/>
          <w:szCs w:val="20"/>
        </w:rPr>
        <w:t xml:space="preserve">.  It is also important to address some of the persistent problems that continue to create barriers to success for young people </w:t>
      </w:r>
      <w:r w:rsidR="00E56EF2">
        <w:rPr>
          <w:sz w:val="20"/>
          <w:szCs w:val="20"/>
        </w:rPr>
        <w:t xml:space="preserve">from R/R/R </w:t>
      </w:r>
      <w:r>
        <w:rPr>
          <w:sz w:val="20"/>
          <w:szCs w:val="20"/>
        </w:rPr>
        <w:t xml:space="preserve">communities. </w:t>
      </w:r>
    </w:p>
    <w:p w:rsidR="00E35E63" w:rsidRDefault="00E35E63" w:rsidP="00897489">
      <w:pPr>
        <w:pStyle w:val="NoSpacing"/>
        <w:jc w:val="both"/>
        <w:rPr>
          <w:sz w:val="20"/>
          <w:szCs w:val="20"/>
        </w:rPr>
      </w:pPr>
    </w:p>
    <w:p w:rsidR="001A477A" w:rsidRDefault="004A5545" w:rsidP="00897489">
      <w:pPr>
        <w:pStyle w:val="NoSpacing"/>
        <w:jc w:val="both"/>
        <w:rPr>
          <w:sz w:val="20"/>
          <w:szCs w:val="20"/>
        </w:rPr>
      </w:pPr>
      <w:r>
        <w:rPr>
          <w:sz w:val="20"/>
          <w:szCs w:val="20"/>
        </w:rPr>
        <w:t>S</w:t>
      </w:r>
      <w:r w:rsidR="00E35E63">
        <w:rPr>
          <w:sz w:val="20"/>
          <w:szCs w:val="20"/>
        </w:rPr>
        <w:t>uccessful initiatives will require significant funding</w:t>
      </w:r>
      <w:r w:rsidR="00E56EF2">
        <w:rPr>
          <w:sz w:val="20"/>
          <w:szCs w:val="20"/>
        </w:rPr>
        <w:t>,</w:t>
      </w:r>
      <w:r w:rsidR="00E35E63">
        <w:rPr>
          <w:sz w:val="20"/>
          <w:szCs w:val="20"/>
        </w:rPr>
        <w:t xml:space="preserve"> currently beyond most university outreach programs.  </w:t>
      </w:r>
      <w:r w:rsidR="00E56EF2">
        <w:rPr>
          <w:sz w:val="20"/>
          <w:szCs w:val="20"/>
        </w:rPr>
        <w:t>A</w:t>
      </w:r>
      <w:r w:rsidR="00E35E63">
        <w:rPr>
          <w:sz w:val="20"/>
          <w:szCs w:val="20"/>
        </w:rPr>
        <w:t>ttend</w:t>
      </w:r>
      <w:r w:rsidR="00E56EF2">
        <w:rPr>
          <w:sz w:val="20"/>
          <w:szCs w:val="20"/>
        </w:rPr>
        <w:t xml:space="preserve">ing </w:t>
      </w:r>
      <w:r w:rsidR="00E35E63">
        <w:rPr>
          <w:sz w:val="20"/>
          <w:szCs w:val="20"/>
        </w:rPr>
        <w:t xml:space="preserve">campus outreach programs plays a </w:t>
      </w:r>
      <w:r w:rsidR="00467309">
        <w:rPr>
          <w:sz w:val="20"/>
          <w:szCs w:val="20"/>
        </w:rPr>
        <w:t xml:space="preserve">major </w:t>
      </w:r>
      <w:r w:rsidR="00E35E63">
        <w:rPr>
          <w:sz w:val="20"/>
          <w:szCs w:val="20"/>
        </w:rPr>
        <w:t>role in successful transition. HEPPP funding continues to play a critical role in innovative outreach programs.</w:t>
      </w:r>
    </w:p>
    <w:p w:rsidR="001A477A" w:rsidRDefault="001A477A" w:rsidP="00897489">
      <w:pPr>
        <w:pStyle w:val="NoSpacing"/>
        <w:jc w:val="both"/>
        <w:rPr>
          <w:sz w:val="20"/>
          <w:szCs w:val="20"/>
        </w:rPr>
      </w:pPr>
    </w:p>
    <w:p w:rsidR="00E35E63" w:rsidRDefault="00E35E63" w:rsidP="00897489">
      <w:pPr>
        <w:pStyle w:val="NoSpacing"/>
        <w:jc w:val="both"/>
        <w:rPr>
          <w:sz w:val="20"/>
          <w:szCs w:val="20"/>
        </w:rPr>
      </w:pPr>
      <w:r>
        <w:rPr>
          <w:sz w:val="20"/>
          <w:szCs w:val="20"/>
        </w:rPr>
        <w:t xml:space="preserve">Emphasis should be on </w:t>
      </w:r>
      <w:r w:rsidR="0040390C">
        <w:rPr>
          <w:sz w:val="20"/>
          <w:szCs w:val="20"/>
        </w:rPr>
        <w:t xml:space="preserve">increasing R/R/R </w:t>
      </w:r>
      <w:r>
        <w:rPr>
          <w:sz w:val="20"/>
          <w:szCs w:val="20"/>
        </w:rPr>
        <w:t xml:space="preserve">students’ access to universities, both metropolitan and regional, to provide them with a meaningful educational experience with career prospects.  Encourage all students, not necessarily just those from regional communities, to consider employment in the regions after graduation with appropriate incentives. </w:t>
      </w:r>
    </w:p>
    <w:p w:rsidR="00A32934" w:rsidRDefault="00A32934" w:rsidP="00897489">
      <w:pPr>
        <w:pStyle w:val="NoSpacing"/>
        <w:jc w:val="both"/>
        <w:rPr>
          <w:sz w:val="20"/>
          <w:szCs w:val="20"/>
        </w:rPr>
      </w:pPr>
    </w:p>
    <w:p w:rsidR="00E35E63" w:rsidRDefault="00E35E63" w:rsidP="00897489">
      <w:pPr>
        <w:pStyle w:val="NoSpacing"/>
        <w:jc w:val="both"/>
        <w:rPr>
          <w:rFonts w:cs="Segoe UI"/>
          <w:color w:val="000000"/>
          <w:sz w:val="20"/>
          <w:szCs w:val="20"/>
        </w:rPr>
      </w:pPr>
      <w:r w:rsidRPr="008B554C">
        <w:rPr>
          <w:rFonts w:cs="Segoe UI"/>
          <w:color w:val="000000"/>
          <w:sz w:val="20"/>
          <w:szCs w:val="20"/>
        </w:rPr>
        <w:t>Changes to Centrelink benefits</w:t>
      </w:r>
      <w:r>
        <w:rPr>
          <w:rFonts w:cs="Segoe UI"/>
          <w:color w:val="000000"/>
          <w:sz w:val="20"/>
          <w:szCs w:val="20"/>
        </w:rPr>
        <w:t xml:space="preserve"> should be made</w:t>
      </w:r>
      <w:r w:rsidRPr="008B554C">
        <w:rPr>
          <w:rFonts w:cs="Segoe UI"/>
          <w:color w:val="000000"/>
          <w:sz w:val="20"/>
          <w:szCs w:val="20"/>
        </w:rPr>
        <w:t xml:space="preserve"> </w:t>
      </w:r>
      <w:r>
        <w:rPr>
          <w:rFonts w:cs="Segoe UI"/>
          <w:color w:val="000000"/>
          <w:sz w:val="20"/>
          <w:szCs w:val="20"/>
        </w:rPr>
        <w:t xml:space="preserve">earlier </w:t>
      </w:r>
      <w:r w:rsidR="0040390C">
        <w:rPr>
          <w:rFonts w:cs="Segoe UI"/>
          <w:color w:val="000000"/>
          <w:sz w:val="20"/>
          <w:szCs w:val="20"/>
        </w:rPr>
        <w:t>to provide for R/R/R</w:t>
      </w:r>
      <w:r w:rsidRPr="008B554C">
        <w:rPr>
          <w:rFonts w:cs="Segoe UI"/>
          <w:color w:val="000000"/>
          <w:sz w:val="20"/>
          <w:szCs w:val="20"/>
        </w:rPr>
        <w:t xml:space="preserve"> </w:t>
      </w:r>
      <w:r>
        <w:rPr>
          <w:rFonts w:cs="Segoe UI"/>
          <w:color w:val="000000"/>
          <w:sz w:val="20"/>
          <w:szCs w:val="20"/>
        </w:rPr>
        <w:t>students relocating for study.</w:t>
      </w:r>
    </w:p>
    <w:p w:rsidR="00E35E63" w:rsidRDefault="00E35E63" w:rsidP="00897489">
      <w:pPr>
        <w:pStyle w:val="NoSpacing"/>
        <w:jc w:val="both"/>
        <w:rPr>
          <w:sz w:val="20"/>
          <w:szCs w:val="20"/>
        </w:rPr>
      </w:pPr>
    </w:p>
    <w:p w:rsidR="00E35E63" w:rsidRDefault="00E35E63" w:rsidP="00897489">
      <w:pPr>
        <w:pStyle w:val="NoSpacing"/>
        <w:jc w:val="both"/>
        <w:rPr>
          <w:sz w:val="20"/>
          <w:szCs w:val="20"/>
        </w:rPr>
      </w:pPr>
      <w:r>
        <w:rPr>
          <w:sz w:val="20"/>
          <w:szCs w:val="20"/>
        </w:rPr>
        <w:t xml:space="preserve">Some schools do not offer key ATAR subjects </w:t>
      </w:r>
      <w:r w:rsidR="0040390C">
        <w:rPr>
          <w:sz w:val="20"/>
          <w:szCs w:val="20"/>
        </w:rPr>
        <w:t xml:space="preserve">due </w:t>
      </w:r>
      <w:r>
        <w:rPr>
          <w:sz w:val="20"/>
          <w:szCs w:val="20"/>
        </w:rPr>
        <w:t>to lack of specialist teachers and facilities</w:t>
      </w:r>
      <w:r w:rsidR="00A32934">
        <w:rPr>
          <w:sz w:val="20"/>
          <w:szCs w:val="20"/>
        </w:rPr>
        <w:t xml:space="preserve">. </w:t>
      </w:r>
      <w:r w:rsidR="004A5545">
        <w:rPr>
          <w:sz w:val="20"/>
          <w:szCs w:val="20"/>
        </w:rPr>
        <w:t>Develop a c</w:t>
      </w:r>
      <w:r>
        <w:rPr>
          <w:sz w:val="20"/>
          <w:szCs w:val="20"/>
        </w:rPr>
        <w:t>ombination of online and intensive residential training, perhaps with a sister metropolitan school, for practical laboratory sessions.</w:t>
      </w:r>
      <w:r w:rsidR="0040390C">
        <w:rPr>
          <w:sz w:val="20"/>
          <w:szCs w:val="20"/>
        </w:rPr>
        <w:t xml:space="preserve"> </w:t>
      </w:r>
      <w:r>
        <w:rPr>
          <w:sz w:val="20"/>
          <w:szCs w:val="20"/>
        </w:rPr>
        <w:t>An option for regional students who can demonstrate that they are disadvantaged due to ATAR subject selection may be the development of portfolio entry/alternative entry to university, whilst still at school</w:t>
      </w:r>
      <w:r w:rsidR="004A5545">
        <w:rPr>
          <w:sz w:val="20"/>
          <w:szCs w:val="20"/>
        </w:rPr>
        <w:t xml:space="preserve">. </w:t>
      </w:r>
    </w:p>
    <w:p w:rsidR="00E35E63" w:rsidRDefault="00E35E63" w:rsidP="00897489">
      <w:pPr>
        <w:pStyle w:val="NoSpacing"/>
        <w:jc w:val="both"/>
        <w:rPr>
          <w:sz w:val="20"/>
          <w:szCs w:val="20"/>
        </w:rPr>
      </w:pPr>
    </w:p>
    <w:p w:rsidR="00E35E63" w:rsidRDefault="004A5545" w:rsidP="00897489">
      <w:pPr>
        <w:jc w:val="both"/>
        <w:rPr>
          <w:sz w:val="20"/>
          <w:szCs w:val="20"/>
        </w:rPr>
      </w:pPr>
      <w:r>
        <w:rPr>
          <w:sz w:val="20"/>
          <w:szCs w:val="20"/>
        </w:rPr>
        <w:t>S</w:t>
      </w:r>
      <w:r w:rsidR="00E35E63" w:rsidRPr="00722939">
        <w:rPr>
          <w:sz w:val="20"/>
          <w:szCs w:val="20"/>
        </w:rPr>
        <w:t>uitable accommodation options</w:t>
      </w:r>
      <w:r>
        <w:rPr>
          <w:sz w:val="20"/>
          <w:szCs w:val="20"/>
        </w:rPr>
        <w:t xml:space="preserve"> for regional students</w:t>
      </w:r>
      <w:r w:rsidR="00E35E63" w:rsidRPr="00722939">
        <w:rPr>
          <w:sz w:val="20"/>
          <w:szCs w:val="20"/>
        </w:rPr>
        <w:t xml:space="preserve">, </w:t>
      </w:r>
      <w:r w:rsidR="00E35E63">
        <w:rPr>
          <w:sz w:val="20"/>
          <w:szCs w:val="20"/>
        </w:rPr>
        <w:t xml:space="preserve">including </w:t>
      </w:r>
      <w:r w:rsidR="00E35E63" w:rsidRPr="00722939">
        <w:rPr>
          <w:sz w:val="20"/>
          <w:szCs w:val="20"/>
        </w:rPr>
        <w:t xml:space="preserve">college style (with meals), or </w:t>
      </w:r>
      <w:r w:rsidR="0040390C">
        <w:rPr>
          <w:sz w:val="20"/>
          <w:szCs w:val="20"/>
        </w:rPr>
        <w:t>apartment style</w:t>
      </w:r>
      <w:r>
        <w:rPr>
          <w:sz w:val="20"/>
          <w:szCs w:val="20"/>
        </w:rPr>
        <w:t xml:space="preserve"> with</w:t>
      </w:r>
      <w:r w:rsidR="00E35E63" w:rsidRPr="0062395D">
        <w:rPr>
          <w:sz w:val="20"/>
          <w:szCs w:val="20"/>
        </w:rPr>
        <w:t xml:space="preserve"> mentors</w:t>
      </w:r>
      <w:r w:rsidR="00D7293A">
        <w:rPr>
          <w:sz w:val="20"/>
          <w:szCs w:val="20"/>
        </w:rPr>
        <w:t xml:space="preserve"> and </w:t>
      </w:r>
      <w:r w:rsidR="00E35E63">
        <w:rPr>
          <w:sz w:val="20"/>
          <w:szCs w:val="20"/>
        </w:rPr>
        <w:t>dedicated I</w:t>
      </w:r>
      <w:r w:rsidR="00E35E63" w:rsidRPr="0062395D">
        <w:rPr>
          <w:sz w:val="20"/>
          <w:szCs w:val="20"/>
        </w:rPr>
        <w:t>ndigenous accommodations with culturally</w:t>
      </w:r>
      <w:r w:rsidR="00E35E63">
        <w:rPr>
          <w:sz w:val="20"/>
          <w:szCs w:val="20"/>
        </w:rPr>
        <w:t xml:space="preserve"> appropriate support and mentors</w:t>
      </w:r>
      <w:r w:rsidR="00E56EF2">
        <w:rPr>
          <w:sz w:val="20"/>
          <w:szCs w:val="20"/>
        </w:rPr>
        <w:t>.</w:t>
      </w:r>
    </w:p>
    <w:p w:rsidR="00E35E63" w:rsidRDefault="00E56EF2" w:rsidP="00897489">
      <w:pPr>
        <w:pStyle w:val="NoSpacing"/>
        <w:jc w:val="both"/>
        <w:rPr>
          <w:sz w:val="20"/>
          <w:szCs w:val="20"/>
        </w:rPr>
      </w:pPr>
      <w:r>
        <w:rPr>
          <w:sz w:val="20"/>
          <w:szCs w:val="20"/>
        </w:rPr>
        <w:t>A</w:t>
      </w:r>
      <w:r w:rsidR="00E35E63">
        <w:rPr>
          <w:sz w:val="20"/>
          <w:szCs w:val="20"/>
        </w:rPr>
        <w:t>n</w:t>
      </w:r>
      <w:r w:rsidR="00E35E63" w:rsidRPr="007A708D">
        <w:rPr>
          <w:sz w:val="20"/>
          <w:szCs w:val="20"/>
        </w:rPr>
        <w:t xml:space="preserve"> ‘Air B n B’ </w:t>
      </w:r>
      <w:r w:rsidR="00E35E63">
        <w:rPr>
          <w:sz w:val="20"/>
          <w:szCs w:val="20"/>
        </w:rPr>
        <w:t xml:space="preserve">type of </w:t>
      </w:r>
      <w:r w:rsidR="00E35E63" w:rsidRPr="007A708D">
        <w:rPr>
          <w:sz w:val="20"/>
          <w:szCs w:val="20"/>
        </w:rPr>
        <w:t>program to place regional students into fami</w:t>
      </w:r>
      <w:r w:rsidR="00E35E63">
        <w:rPr>
          <w:sz w:val="20"/>
          <w:szCs w:val="20"/>
        </w:rPr>
        <w:t xml:space="preserve">lies for semester-length stays could be considered. </w:t>
      </w:r>
      <w:r w:rsidR="00E35E63" w:rsidRPr="007A708D">
        <w:rPr>
          <w:sz w:val="20"/>
          <w:szCs w:val="20"/>
        </w:rPr>
        <w:t xml:space="preserve">Government could </w:t>
      </w:r>
      <w:r w:rsidR="00E35E63">
        <w:rPr>
          <w:sz w:val="20"/>
          <w:szCs w:val="20"/>
        </w:rPr>
        <w:t>provide some financial incentives for</w:t>
      </w:r>
      <w:r w:rsidR="00E35E63" w:rsidRPr="007A708D">
        <w:rPr>
          <w:sz w:val="20"/>
          <w:szCs w:val="20"/>
        </w:rPr>
        <w:t xml:space="preserve"> the local family and moni</w:t>
      </w:r>
      <w:r w:rsidR="00E35E63">
        <w:rPr>
          <w:sz w:val="20"/>
          <w:szCs w:val="20"/>
        </w:rPr>
        <w:t>tor effectiveness</w:t>
      </w:r>
      <w:r w:rsidR="00E35E63" w:rsidRPr="007A708D">
        <w:rPr>
          <w:sz w:val="20"/>
          <w:szCs w:val="20"/>
        </w:rPr>
        <w:t>.</w:t>
      </w:r>
    </w:p>
    <w:p w:rsidR="00E35E63" w:rsidRDefault="00E35E63" w:rsidP="00897489">
      <w:pPr>
        <w:pStyle w:val="NoSpacing"/>
        <w:jc w:val="both"/>
        <w:rPr>
          <w:sz w:val="20"/>
          <w:szCs w:val="20"/>
        </w:rPr>
      </w:pPr>
    </w:p>
    <w:p w:rsidR="00995749" w:rsidRPr="00995749" w:rsidRDefault="00F81758" w:rsidP="001A477A">
      <w:pPr>
        <w:pStyle w:val="Pa28"/>
        <w:spacing w:before="40"/>
        <w:jc w:val="both"/>
      </w:pPr>
      <w:r>
        <w:rPr>
          <w:rFonts w:asciiTheme="minorHAnsi" w:hAnsiTheme="minorHAnsi" w:cs="Bariol Regular"/>
          <w:sz w:val="20"/>
          <w:szCs w:val="20"/>
        </w:rPr>
        <w:t>B</w:t>
      </w:r>
      <w:r w:rsidR="00E35E63" w:rsidRPr="00662DDD">
        <w:rPr>
          <w:rFonts w:asciiTheme="minorHAnsi" w:hAnsiTheme="minorHAnsi" w:cs="Bariol Regular"/>
          <w:sz w:val="20"/>
          <w:szCs w:val="20"/>
        </w:rPr>
        <w:t xml:space="preserve">lock release programs provide a ‘do-able’ way for regional and remote students to study – they can live mostly in their community, get the support they need to study and then develop strategies to work independently when not on campus. </w:t>
      </w:r>
      <w:r w:rsidR="00E35E63" w:rsidRPr="00662DDD">
        <w:rPr>
          <w:rFonts w:asciiTheme="minorHAnsi" w:hAnsiTheme="minorHAnsi"/>
          <w:sz w:val="20"/>
          <w:szCs w:val="20"/>
        </w:rPr>
        <w:t>This approach is currently used at UNE, Deakin and for some courses, at Curtin.</w:t>
      </w:r>
      <w:r>
        <w:rPr>
          <w:rFonts w:asciiTheme="minorHAnsi" w:hAnsiTheme="minorHAnsi"/>
          <w:sz w:val="20"/>
          <w:szCs w:val="20"/>
        </w:rPr>
        <w:t xml:space="preserve"> </w:t>
      </w:r>
      <w:r w:rsidR="00E35E63">
        <w:rPr>
          <w:sz w:val="20"/>
          <w:szCs w:val="20"/>
        </w:rPr>
        <w:t>This removes some of the fear/cost and gives students the opportunity to gain learning experiences and access to resources (on campus) that they may not have if it's a choice only between studying on campus or just by distance learning.</w:t>
      </w:r>
      <w:r w:rsidR="001A477A" w:rsidRPr="00995749">
        <w:t xml:space="preserve"> </w:t>
      </w:r>
    </w:p>
    <w:p w:rsidR="001A477A" w:rsidRDefault="00897489" w:rsidP="001A477A">
      <w:pPr>
        <w:pStyle w:val="Heading1"/>
      </w:pPr>
      <w:r w:rsidRPr="00897489">
        <w:t>Would you like to add any o</w:t>
      </w:r>
      <w:r w:rsidR="008E5BD3" w:rsidRPr="00897489">
        <w:t>ther comments</w:t>
      </w:r>
      <w:r w:rsidRPr="00897489">
        <w:t xml:space="preserve"> or expand on any previous </w:t>
      </w:r>
      <w:proofErr w:type="gramStart"/>
      <w:r w:rsidRPr="00897489">
        <w:t>answ</w:t>
      </w:r>
      <w:r w:rsidRPr="00014654">
        <w:t>ers</w:t>
      </w:r>
      <w:proofErr w:type="gramEnd"/>
      <w:r w:rsidRPr="00014654">
        <w:t xml:space="preserve"> </w:t>
      </w:r>
    </w:p>
    <w:p w:rsidR="008E5BD3" w:rsidRPr="00897489" w:rsidRDefault="00897489" w:rsidP="00897489">
      <w:pPr>
        <w:pStyle w:val="NoSpacing"/>
        <w:jc w:val="both"/>
      </w:pPr>
      <w:r w:rsidRPr="00897489">
        <w:t>(</w:t>
      </w:r>
      <w:r w:rsidR="001A34B8">
        <w:rPr>
          <w:i/>
        </w:rPr>
        <w:t>word count</w:t>
      </w:r>
      <w:r w:rsidRPr="00897489">
        <w:rPr>
          <w:i/>
        </w:rPr>
        <w:t>: 437</w:t>
      </w:r>
      <w:r w:rsidRPr="00897489">
        <w:t>)</w:t>
      </w:r>
    </w:p>
    <w:p w:rsidR="008E5BD3" w:rsidRDefault="008E5BD3" w:rsidP="00897489">
      <w:pPr>
        <w:pStyle w:val="NoSpacing"/>
        <w:jc w:val="both"/>
        <w:rPr>
          <w:sz w:val="20"/>
          <w:szCs w:val="20"/>
        </w:rPr>
      </w:pPr>
    </w:p>
    <w:p w:rsidR="008E5BD3" w:rsidRDefault="008E5BD3" w:rsidP="00897489">
      <w:pPr>
        <w:pStyle w:val="NoSpacing"/>
        <w:jc w:val="both"/>
        <w:rPr>
          <w:sz w:val="20"/>
          <w:szCs w:val="20"/>
        </w:rPr>
      </w:pPr>
      <w:r w:rsidRPr="0040576D">
        <w:rPr>
          <w:sz w:val="20"/>
          <w:szCs w:val="20"/>
        </w:rPr>
        <w:t>While the review is an important one, the complexity of the barriers to success would be better addressed by having a multi-sector review th</w:t>
      </w:r>
      <w:r>
        <w:rPr>
          <w:sz w:val="20"/>
          <w:szCs w:val="20"/>
        </w:rPr>
        <w:t xml:space="preserve">at takes into consideration </w:t>
      </w:r>
      <w:r w:rsidRPr="0040576D">
        <w:rPr>
          <w:sz w:val="20"/>
          <w:szCs w:val="20"/>
        </w:rPr>
        <w:t xml:space="preserve">health and social factors that affect education in the </w:t>
      </w:r>
      <w:r w:rsidRPr="0040576D">
        <w:rPr>
          <w:sz w:val="20"/>
          <w:szCs w:val="20"/>
        </w:rPr>
        <w:lastRenderedPageBreak/>
        <w:t>regions, particularly in remote communities</w:t>
      </w:r>
      <w:r>
        <w:rPr>
          <w:sz w:val="20"/>
          <w:szCs w:val="20"/>
        </w:rPr>
        <w:t>, and the importance and contribution that allied health professionals such as occupational health and speech therapists make in achieving educational success by students.</w:t>
      </w:r>
    </w:p>
    <w:p w:rsidR="008E5BD3" w:rsidRDefault="008E5BD3" w:rsidP="00897489">
      <w:pPr>
        <w:pStyle w:val="NoSpacing"/>
        <w:jc w:val="both"/>
        <w:rPr>
          <w:sz w:val="20"/>
          <w:szCs w:val="20"/>
        </w:rPr>
      </w:pPr>
    </w:p>
    <w:p w:rsidR="008E5BD3" w:rsidRDefault="008E5BD3" w:rsidP="00897489">
      <w:pPr>
        <w:spacing w:after="0" w:line="240" w:lineRule="auto"/>
        <w:jc w:val="both"/>
        <w:rPr>
          <w:sz w:val="20"/>
          <w:szCs w:val="20"/>
        </w:rPr>
      </w:pPr>
      <w:r w:rsidRPr="008E5BD3">
        <w:rPr>
          <w:sz w:val="20"/>
          <w:szCs w:val="20"/>
        </w:rPr>
        <w:t>It is difficult to address the education of regional/rural/remote students in the absence of a long-term strategy for employment in the regions. There is often no clear incentive for students to return to the regions after graduation as there may be limited employment opportunities and a greater measure of success would be for students to find career employment in cities where greater opportunities are available.</w:t>
      </w:r>
      <w:r w:rsidR="00995749">
        <w:rPr>
          <w:sz w:val="20"/>
          <w:szCs w:val="20"/>
        </w:rPr>
        <w:t xml:space="preserve">  Encourage all students, not necessarily just those from regional communities, to consider employment in the regions after graduation with appropriate incentives as opportunities allow.</w:t>
      </w:r>
    </w:p>
    <w:p w:rsidR="00846DAA" w:rsidRDefault="00846DAA" w:rsidP="00897489">
      <w:pPr>
        <w:spacing w:after="0" w:line="240" w:lineRule="auto"/>
        <w:jc w:val="both"/>
        <w:rPr>
          <w:sz w:val="20"/>
          <w:szCs w:val="20"/>
        </w:rPr>
      </w:pPr>
    </w:p>
    <w:p w:rsidR="00846DAA" w:rsidRDefault="00846DAA" w:rsidP="00897489">
      <w:pPr>
        <w:pStyle w:val="NoSpacing"/>
        <w:jc w:val="both"/>
        <w:rPr>
          <w:rFonts w:cs="Segoe UI"/>
          <w:color w:val="000000"/>
          <w:sz w:val="20"/>
          <w:szCs w:val="20"/>
        </w:rPr>
      </w:pPr>
      <w:r>
        <w:rPr>
          <w:rFonts w:cs="Bariol Regular"/>
          <w:color w:val="000000"/>
          <w:sz w:val="20"/>
          <w:szCs w:val="20"/>
        </w:rPr>
        <w:t>G</w:t>
      </w:r>
      <w:r w:rsidRPr="001A77B0">
        <w:rPr>
          <w:rFonts w:cs="Bariol Regular"/>
          <w:color w:val="000000"/>
          <w:sz w:val="20"/>
          <w:szCs w:val="20"/>
        </w:rPr>
        <w:t xml:space="preserve">reater </w:t>
      </w:r>
      <w:r>
        <w:rPr>
          <w:rFonts w:cs="Bariol Regular"/>
          <w:color w:val="000000"/>
          <w:sz w:val="20"/>
          <w:szCs w:val="20"/>
        </w:rPr>
        <w:t xml:space="preserve">support is required by students post school.  </w:t>
      </w:r>
      <w:r w:rsidRPr="00DB1E9F">
        <w:rPr>
          <w:iCs/>
          <w:sz w:val="20"/>
          <w:szCs w:val="20"/>
        </w:rPr>
        <w:t>Income support for regional and remote students and their families, and related changes to relaxation of income tests for eligibilities</w:t>
      </w:r>
      <w:r>
        <w:rPr>
          <w:iCs/>
          <w:sz w:val="20"/>
          <w:szCs w:val="20"/>
        </w:rPr>
        <w:t xml:space="preserve"> as discussed in the recent HESP paper </w:t>
      </w:r>
      <w:r w:rsidRPr="00DB1E9F">
        <w:rPr>
          <w:i/>
          <w:iCs/>
          <w:sz w:val="20"/>
          <w:szCs w:val="20"/>
        </w:rPr>
        <w:t>on Improving retention, completion and success in higher education</w:t>
      </w:r>
      <w:r>
        <w:rPr>
          <w:iCs/>
          <w:sz w:val="20"/>
          <w:szCs w:val="20"/>
        </w:rPr>
        <w:t xml:space="preserve"> will be very useful for students transitioning beyond school. </w:t>
      </w:r>
      <w:r>
        <w:rPr>
          <w:rFonts w:cs="Segoe UI"/>
          <w:color w:val="000000"/>
          <w:sz w:val="20"/>
          <w:szCs w:val="20"/>
        </w:rPr>
        <w:t xml:space="preserve">Youth Allowance payments generally do not start until a student has been independent for eighteen months, with many students from these communities deferring enrolment for a year to work. </w:t>
      </w:r>
      <w:r w:rsidRPr="008B554C">
        <w:rPr>
          <w:rFonts w:cs="Segoe UI"/>
          <w:color w:val="000000"/>
          <w:sz w:val="20"/>
          <w:szCs w:val="20"/>
        </w:rPr>
        <w:t>Changes to Centrelink benefits</w:t>
      </w:r>
      <w:r>
        <w:rPr>
          <w:rFonts w:cs="Segoe UI"/>
          <w:color w:val="000000"/>
          <w:sz w:val="20"/>
          <w:szCs w:val="20"/>
        </w:rPr>
        <w:t xml:space="preserve"> should be made</w:t>
      </w:r>
      <w:r w:rsidRPr="008B554C">
        <w:rPr>
          <w:rFonts w:cs="Segoe UI"/>
          <w:color w:val="000000"/>
          <w:sz w:val="20"/>
          <w:szCs w:val="20"/>
        </w:rPr>
        <w:t xml:space="preserve"> </w:t>
      </w:r>
      <w:r>
        <w:rPr>
          <w:rFonts w:cs="Segoe UI"/>
          <w:color w:val="000000"/>
          <w:sz w:val="20"/>
          <w:szCs w:val="20"/>
        </w:rPr>
        <w:t xml:space="preserve">earlier </w:t>
      </w:r>
      <w:r w:rsidRPr="008B554C">
        <w:rPr>
          <w:rFonts w:cs="Segoe UI"/>
          <w:color w:val="000000"/>
          <w:sz w:val="20"/>
          <w:szCs w:val="20"/>
        </w:rPr>
        <w:t>to provide for rural</w:t>
      </w:r>
      <w:r>
        <w:rPr>
          <w:rFonts w:cs="Segoe UI"/>
          <w:color w:val="000000"/>
          <w:sz w:val="20"/>
          <w:szCs w:val="20"/>
        </w:rPr>
        <w:t>, regional and remote</w:t>
      </w:r>
      <w:r w:rsidRPr="008B554C">
        <w:rPr>
          <w:rFonts w:cs="Segoe UI"/>
          <w:color w:val="000000"/>
          <w:sz w:val="20"/>
          <w:szCs w:val="20"/>
        </w:rPr>
        <w:t xml:space="preserve"> </w:t>
      </w:r>
      <w:r>
        <w:rPr>
          <w:rFonts w:cs="Segoe UI"/>
          <w:color w:val="000000"/>
          <w:sz w:val="20"/>
          <w:szCs w:val="20"/>
        </w:rPr>
        <w:t>students relocating for study.</w:t>
      </w:r>
    </w:p>
    <w:p w:rsidR="00846DAA" w:rsidRDefault="00846DAA" w:rsidP="00897489">
      <w:pPr>
        <w:pStyle w:val="NoSpacing"/>
        <w:jc w:val="both"/>
        <w:rPr>
          <w:sz w:val="20"/>
          <w:szCs w:val="20"/>
        </w:rPr>
      </w:pPr>
    </w:p>
    <w:p w:rsidR="00846DAA" w:rsidRDefault="00846DAA" w:rsidP="00897489">
      <w:pPr>
        <w:spacing w:after="0" w:line="240" w:lineRule="auto"/>
        <w:jc w:val="both"/>
        <w:rPr>
          <w:sz w:val="20"/>
          <w:szCs w:val="20"/>
        </w:rPr>
      </w:pPr>
      <w:r>
        <w:rPr>
          <w:sz w:val="20"/>
          <w:szCs w:val="20"/>
        </w:rPr>
        <w:t>Universities can</w:t>
      </w:r>
      <w:r w:rsidR="00995749">
        <w:rPr>
          <w:sz w:val="20"/>
          <w:szCs w:val="20"/>
        </w:rPr>
        <w:t xml:space="preserve"> and do</w:t>
      </w:r>
      <w:r>
        <w:rPr>
          <w:sz w:val="20"/>
          <w:szCs w:val="20"/>
        </w:rPr>
        <w:t xml:space="preserve"> play a key role in the success of students who aspire to university. Many of the most successful initiatives will require significant funding that is currently beyond most university outreach programs.  For example, as noted previously, providing funding for students to attend campus outreach programs and develop connection and affinity with universities plays a significant role in successful transition to higher education.</w:t>
      </w:r>
    </w:p>
    <w:p w:rsidR="00995749" w:rsidRDefault="00995749" w:rsidP="00897489">
      <w:pPr>
        <w:spacing w:after="0" w:line="240" w:lineRule="auto"/>
        <w:jc w:val="both"/>
        <w:rPr>
          <w:sz w:val="20"/>
          <w:szCs w:val="20"/>
        </w:rPr>
      </w:pPr>
    </w:p>
    <w:p w:rsidR="008E5BD3" w:rsidRDefault="00995749" w:rsidP="00897489">
      <w:pPr>
        <w:pStyle w:val="NoSpacing"/>
        <w:jc w:val="both"/>
        <w:rPr>
          <w:sz w:val="20"/>
          <w:szCs w:val="20"/>
        </w:rPr>
      </w:pPr>
      <w:r>
        <w:rPr>
          <w:sz w:val="20"/>
          <w:szCs w:val="20"/>
        </w:rPr>
        <w:t xml:space="preserve">While this paper focuses on the important concept of re-thinking and reframing education, it is also important to consider and address some of the persistent problems that continue to create barriers to success for young people from rural, regional and remote communities. While some of the creative initiatives can be done by using existing resources more effectively, many of them will require funding for support. </w:t>
      </w:r>
    </w:p>
    <w:p w:rsidR="00995749" w:rsidRDefault="00995749" w:rsidP="00897489">
      <w:pPr>
        <w:pStyle w:val="NoSpacing"/>
        <w:jc w:val="both"/>
        <w:rPr>
          <w:sz w:val="20"/>
          <w:szCs w:val="20"/>
        </w:rPr>
      </w:pPr>
    </w:p>
    <w:p w:rsidR="004B102A" w:rsidRDefault="008E5BD3" w:rsidP="001A477A">
      <w:pPr>
        <w:spacing w:after="0" w:line="240" w:lineRule="auto"/>
        <w:jc w:val="both"/>
        <w:rPr>
          <w:sz w:val="20"/>
          <w:szCs w:val="20"/>
        </w:rPr>
      </w:pPr>
      <w:r>
        <w:rPr>
          <w:sz w:val="20"/>
          <w:szCs w:val="20"/>
        </w:rPr>
        <w:t xml:space="preserve">As all </w:t>
      </w:r>
      <w:r w:rsidR="00995749">
        <w:rPr>
          <w:sz w:val="20"/>
          <w:szCs w:val="20"/>
        </w:rPr>
        <w:t xml:space="preserve">of </w:t>
      </w:r>
      <w:r>
        <w:rPr>
          <w:sz w:val="20"/>
          <w:szCs w:val="20"/>
        </w:rPr>
        <w:t xml:space="preserve">the categories for this review are </w:t>
      </w:r>
      <w:r w:rsidR="00995749">
        <w:rPr>
          <w:sz w:val="20"/>
          <w:szCs w:val="20"/>
        </w:rPr>
        <w:t xml:space="preserve">closely </w:t>
      </w:r>
      <w:r>
        <w:rPr>
          <w:sz w:val="20"/>
          <w:szCs w:val="20"/>
        </w:rPr>
        <w:t>integrated and dependent on each other for success</w:t>
      </w:r>
      <w:r w:rsidR="00995749">
        <w:rPr>
          <w:sz w:val="20"/>
          <w:szCs w:val="20"/>
        </w:rPr>
        <w:t xml:space="preserve">, they </w:t>
      </w:r>
      <w:r>
        <w:rPr>
          <w:sz w:val="20"/>
          <w:szCs w:val="20"/>
        </w:rPr>
        <w:t xml:space="preserve">should be addressed holistically as </w:t>
      </w:r>
      <w:r w:rsidR="00995749">
        <w:rPr>
          <w:sz w:val="20"/>
          <w:szCs w:val="20"/>
        </w:rPr>
        <w:t xml:space="preserve">equally </w:t>
      </w:r>
      <w:r>
        <w:rPr>
          <w:sz w:val="20"/>
          <w:szCs w:val="20"/>
        </w:rPr>
        <w:t>important.  The success of students in the regions are linked to recruiting and retaining excellent teachers, leadership</w:t>
      </w:r>
      <w:r w:rsidR="00846DAA">
        <w:rPr>
          <w:sz w:val="20"/>
          <w:szCs w:val="20"/>
        </w:rPr>
        <w:t>, community involvement</w:t>
      </w:r>
      <w:r>
        <w:rPr>
          <w:sz w:val="20"/>
          <w:szCs w:val="20"/>
        </w:rPr>
        <w:t xml:space="preserve"> and </w:t>
      </w:r>
      <w:r w:rsidR="00846DAA">
        <w:rPr>
          <w:sz w:val="20"/>
          <w:szCs w:val="20"/>
        </w:rPr>
        <w:t>the ot</w:t>
      </w:r>
      <w:r w:rsidR="00131338">
        <w:rPr>
          <w:sz w:val="20"/>
          <w:szCs w:val="20"/>
        </w:rPr>
        <w:t>hers as discussed in this paper.</w:t>
      </w:r>
      <w:r w:rsidR="001A477A">
        <w:rPr>
          <w:sz w:val="20"/>
          <w:szCs w:val="20"/>
        </w:rPr>
        <w:t xml:space="preserve"> </w:t>
      </w:r>
    </w:p>
    <w:p w:rsidR="004B102A" w:rsidRDefault="004B102A" w:rsidP="004B102A">
      <w:pPr>
        <w:pStyle w:val="NoSpacing"/>
        <w:rPr>
          <w:sz w:val="20"/>
          <w:szCs w:val="20"/>
        </w:rPr>
      </w:pPr>
    </w:p>
    <w:sectPr w:rsidR="004B1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riol Regular">
    <w:altName w:val="Bariol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6AB7"/>
    <w:multiLevelType w:val="hybridMultilevel"/>
    <w:tmpl w:val="7DA80846"/>
    <w:lvl w:ilvl="0" w:tplc="DACAF87E">
      <w:start w:val="1"/>
      <w:numFmt w:val="bullet"/>
      <w:pStyle w:val="TOC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2D0354"/>
    <w:multiLevelType w:val="hybridMultilevel"/>
    <w:tmpl w:val="A8A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1B"/>
    <w:rsid w:val="00014654"/>
    <w:rsid w:val="0002461D"/>
    <w:rsid w:val="000550AB"/>
    <w:rsid w:val="000B391E"/>
    <w:rsid w:val="000E17CA"/>
    <w:rsid w:val="000F1676"/>
    <w:rsid w:val="00131338"/>
    <w:rsid w:val="0015618E"/>
    <w:rsid w:val="001A34B8"/>
    <w:rsid w:val="001A477A"/>
    <w:rsid w:val="002521F2"/>
    <w:rsid w:val="002D2AF3"/>
    <w:rsid w:val="003078D0"/>
    <w:rsid w:val="00340B79"/>
    <w:rsid w:val="00373B01"/>
    <w:rsid w:val="0039443D"/>
    <w:rsid w:val="003C1470"/>
    <w:rsid w:val="003D2167"/>
    <w:rsid w:val="0040390C"/>
    <w:rsid w:val="00467309"/>
    <w:rsid w:val="004A5545"/>
    <w:rsid w:val="004B102A"/>
    <w:rsid w:val="004E7CA1"/>
    <w:rsid w:val="00520F7C"/>
    <w:rsid w:val="00523393"/>
    <w:rsid w:val="005676D0"/>
    <w:rsid w:val="006831F5"/>
    <w:rsid w:val="00693BBA"/>
    <w:rsid w:val="006A6893"/>
    <w:rsid w:val="0072762B"/>
    <w:rsid w:val="00790F1B"/>
    <w:rsid w:val="007B060E"/>
    <w:rsid w:val="00846DAA"/>
    <w:rsid w:val="00854C80"/>
    <w:rsid w:val="008829DD"/>
    <w:rsid w:val="00897489"/>
    <w:rsid w:val="008E5BD3"/>
    <w:rsid w:val="00995749"/>
    <w:rsid w:val="00A32934"/>
    <w:rsid w:val="00A407B9"/>
    <w:rsid w:val="00A53F01"/>
    <w:rsid w:val="00A66734"/>
    <w:rsid w:val="00AD31CA"/>
    <w:rsid w:val="00BB0819"/>
    <w:rsid w:val="00C40022"/>
    <w:rsid w:val="00D7293A"/>
    <w:rsid w:val="00E21863"/>
    <w:rsid w:val="00E3439C"/>
    <w:rsid w:val="00E35E63"/>
    <w:rsid w:val="00E56EF2"/>
    <w:rsid w:val="00EA0F43"/>
    <w:rsid w:val="00EF1CC7"/>
    <w:rsid w:val="00F60996"/>
    <w:rsid w:val="00F74557"/>
    <w:rsid w:val="00F81758"/>
    <w:rsid w:val="00F92C24"/>
    <w:rsid w:val="00FC50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2E6BC-04E3-4DB7-8D1A-D23D3D9A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77A"/>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F1B"/>
    <w:pPr>
      <w:spacing w:after="0" w:line="240" w:lineRule="auto"/>
    </w:pPr>
  </w:style>
  <w:style w:type="paragraph" w:styleId="TOC1">
    <w:name w:val="toc 1"/>
    <w:basedOn w:val="Normal"/>
    <w:next w:val="Normal"/>
    <w:autoRedefine/>
    <w:semiHidden/>
    <w:rsid w:val="000B391E"/>
    <w:pPr>
      <w:numPr>
        <w:numId w:val="1"/>
      </w:numPr>
      <w:tabs>
        <w:tab w:val="right" w:leader="dot" w:pos="9350"/>
      </w:tabs>
      <w:spacing w:after="0" w:line="240" w:lineRule="auto"/>
      <w:ind w:left="301" w:hanging="283"/>
    </w:pPr>
    <w:rPr>
      <w:rFonts w:ascii="Arial" w:eastAsia="Times New Roman" w:hAnsi="Arial" w:cs="Arial"/>
      <w:sz w:val="20"/>
      <w:szCs w:val="20"/>
      <w:lang w:eastAsia="en-AU"/>
    </w:rPr>
  </w:style>
  <w:style w:type="character" w:styleId="Emphasis">
    <w:name w:val="Emphasis"/>
    <w:basedOn w:val="DefaultParagraphFont"/>
    <w:uiPriority w:val="20"/>
    <w:qFormat/>
    <w:rsid w:val="000B391E"/>
    <w:rPr>
      <w:i/>
      <w:iCs/>
    </w:rPr>
  </w:style>
  <w:style w:type="paragraph" w:customStyle="1" w:styleId="Pa28">
    <w:name w:val="Pa28"/>
    <w:basedOn w:val="Normal"/>
    <w:next w:val="Normal"/>
    <w:uiPriority w:val="99"/>
    <w:rsid w:val="00E35E63"/>
    <w:pPr>
      <w:autoSpaceDE w:val="0"/>
      <w:autoSpaceDN w:val="0"/>
      <w:adjustRightInd w:val="0"/>
      <w:spacing w:after="0" w:line="221" w:lineRule="atLeast"/>
    </w:pPr>
    <w:rPr>
      <w:rFonts w:ascii="Bariol Regular" w:hAnsi="Bariol Regular"/>
      <w:sz w:val="24"/>
      <w:szCs w:val="24"/>
    </w:rPr>
  </w:style>
  <w:style w:type="paragraph" w:styleId="ListParagraph">
    <w:name w:val="List Paragraph"/>
    <w:basedOn w:val="Normal"/>
    <w:uiPriority w:val="34"/>
    <w:qFormat/>
    <w:rsid w:val="008E5BD3"/>
    <w:pPr>
      <w:ind w:left="720"/>
      <w:contextualSpacing/>
    </w:pPr>
  </w:style>
  <w:style w:type="paragraph" w:styleId="BalloonText">
    <w:name w:val="Balloon Text"/>
    <w:basedOn w:val="Normal"/>
    <w:link w:val="BalloonTextChar"/>
    <w:uiPriority w:val="99"/>
    <w:semiHidden/>
    <w:unhideWhenUsed/>
    <w:rsid w:val="00131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38"/>
    <w:rPr>
      <w:rFonts w:ascii="Segoe UI" w:hAnsi="Segoe UI" w:cs="Segoe UI"/>
      <w:sz w:val="18"/>
      <w:szCs w:val="18"/>
    </w:rPr>
  </w:style>
  <w:style w:type="character" w:styleId="Hyperlink">
    <w:name w:val="Hyperlink"/>
    <w:basedOn w:val="DefaultParagraphFont"/>
    <w:uiPriority w:val="99"/>
    <w:unhideWhenUsed/>
    <w:rsid w:val="00F74557"/>
    <w:rPr>
      <w:color w:val="0563C1" w:themeColor="hyperlink"/>
      <w:u w:val="single"/>
    </w:rPr>
  </w:style>
  <w:style w:type="character" w:customStyle="1" w:styleId="Heading1Char">
    <w:name w:val="Heading 1 Char"/>
    <w:basedOn w:val="DefaultParagraphFont"/>
    <w:link w:val="Heading1"/>
    <w:uiPriority w:val="9"/>
    <w:rsid w:val="001A477A"/>
    <w:rPr>
      <w:rFonts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takao@curtin.edu.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7DF387-0843-48AF-944D-FD4E009ED55A}"/>
</file>

<file path=customXml/itemProps2.xml><?xml version="1.0" encoding="utf-8"?>
<ds:datastoreItem xmlns:ds="http://schemas.openxmlformats.org/officeDocument/2006/customXml" ds:itemID="{AEF581DA-40A0-421A-9639-6F00F4049AF8}"/>
</file>

<file path=customXml/itemProps3.xml><?xml version="1.0" encoding="utf-8"?>
<ds:datastoreItem xmlns:ds="http://schemas.openxmlformats.org/officeDocument/2006/customXml" ds:itemID="{1641BD22-50FF-4267-8797-E74BBACB47AD}"/>
</file>

<file path=docProps/app.xml><?xml version="1.0" encoding="utf-8"?>
<Properties xmlns="http://schemas.openxmlformats.org/officeDocument/2006/extended-properties" xmlns:vt="http://schemas.openxmlformats.org/officeDocument/2006/docPropsVTypes">
  <Template>Normal.dotm</Template>
  <TotalTime>0</TotalTime>
  <Pages>6</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Takao</dc:creator>
  <cp:keywords/>
  <dc:description/>
  <cp:lastModifiedBy>KETCHELL,Palissa</cp:lastModifiedBy>
  <cp:revision>2</cp:revision>
  <cp:lastPrinted>2017-08-29T00:42:00Z</cp:lastPrinted>
  <dcterms:created xsi:type="dcterms:W3CDTF">2018-02-08T00:28:00Z</dcterms:created>
  <dcterms:modified xsi:type="dcterms:W3CDTF">2018-02-08T00:28:00Z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