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70" w:rsidRPr="008F7BC0" w:rsidRDefault="00B64E70" w:rsidP="008F7BC0">
      <w:pPr>
        <w:pStyle w:val="Heading1"/>
        <w:rPr>
          <w:color w:val="auto"/>
        </w:rPr>
      </w:pPr>
      <w:r w:rsidRPr="008F7BC0">
        <w:rPr>
          <w:color w:val="auto"/>
        </w:rPr>
        <w:t>Recipient Details</w:t>
      </w:r>
    </w:p>
    <w:p w:rsidR="00B64E70" w:rsidRPr="008F7BC0" w:rsidRDefault="00B64E70">
      <w:r w:rsidRPr="008F7BC0">
        <w:t>Name of organisation or individual</w:t>
      </w:r>
      <w:r>
        <w:t xml:space="preserve">: </w:t>
      </w:r>
      <w:r>
        <w:rPr>
          <w:noProof/>
        </w:rPr>
        <w:t xml:space="preserve">[I] </w:t>
      </w:r>
      <w:bookmarkStart w:id="0" w:name="_GoBack"/>
      <w:r>
        <w:rPr>
          <w:noProof/>
        </w:rPr>
        <w:t>Barnes, Carol</w:t>
      </w:r>
      <w:bookmarkEnd w:id="0"/>
    </w:p>
    <w:p w:rsidR="00B64E70" w:rsidRPr="008F7BC0" w:rsidRDefault="00B64E70">
      <w:r w:rsidRPr="008F7BC0">
        <w:t>Reference Type</w:t>
      </w:r>
      <w:r>
        <w:t xml:space="preserve">: </w:t>
      </w:r>
      <w:r>
        <w:rPr>
          <w:noProof/>
        </w:rPr>
        <w:t>advocate for students with disability who are also gifted</w:t>
      </w:r>
    </w:p>
    <w:p w:rsidR="00B64E70" w:rsidRPr="008F7BC0" w:rsidRDefault="00B64E70">
      <w:r w:rsidRPr="008F7BC0">
        <w:t>State or territory</w:t>
      </w:r>
      <w:r>
        <w:t xml:space="preserve">: </w:t>
      </w:r>
      <w:r>
        <w:rPr>
          <w:noProof/>
        </w:rPr>
        <w:t>Qld</w:t>
      </w:r>
      <w:r w:rsidRPr="008F7BC0">
        <w:t xml:space="preserve"> </w:t>
      </w:r>
    </w:p>
    <w:p w:rsidR="00B64E70" w:rsidRPr="008F7BC0" w:rsidRDefault="00B64E70">
      <w:r>
        <w:t xml:space="preserve">Serial Identification Number: </w:t>
      </w:r>
      <w:r>
        <w:rPr>
          <w:noProof/>
        </w:rPr>
        <w:t>476941</w:t>
      </w:r>
    </w:p>
    <w:p w:rsidR="00B64E70" w:rsidRPr="008F7BC0" w:rsidRDefault="00B64E70" w:rsidP="008F7BC0">
      <w:pPr>
        <w:pStyle w:val="Heading1"/>
        <w:rPr>
          <w:color w:val="auto"/>
        </w:rPr>
      </w:pPr>
      <w:r w:rsidRPr="008F7BC0">
        <w:rPr>
          <w:color w:val="auto"/>
        </w:rPr>
        <w:t>Responses</w:t>
      </w:r>
    </w:p>
    <w:p w:rsidR="00B64E70" w:rsidRDefault="00B64E70" w:rsidP="008F7BC0">
      <w:pPr>
        <w:pStyle w:val="Heading2"/>
        <w:rPr>
          <w:color w:val="auto"/>
        </w:rPr>
      </w:pPr>
      <w:r w:rsidRPr="008F7BC0">
        <w:rPr>
          <w:color w:val="auto"/>
        </w:rPr>
        <w:t>Curriculum and assessment</w:t>
      </w:r>
    </w:p>
    <w:p w:rsidR="00B64E70" w:rsidRPr="008B5144" w:rsidRDefault="00B64E70" w:rsidP="008B5144">
      <w:r>
        <w:rPr>
          <w:noProof/>
        </w:rPr>
        <w:t>rural and remote students tend to benefit from fewer opportunities to have their individual needs met - students who are gifted, students with disability or both -- since those teaching the prescribed  curriculum and doing the assessment are less likely to have had specialised training in either giftedness or disability.</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Teachers and teaching</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Leaders and leadership</w:t>
      </w:r>
    </w:p>
    <w:p w:rsidR="00B64E70" w:rsidRPr="00AD11C2" w:rsidRDefault="00B64E70" w:rsidP="00AD11C2">
      <w:r>
        <w:rPr>
          <w:noProof/>
        </w:rPr>
        <w:t>school leaders set the school culture - a principal who has no training in gifted education and no idea of their legislative obligations under disability discrimination legislation will not serve either target population well</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School and Community</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Information and Communication Technology</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Entrepreneurship and schools</w:t>
      </w:r>
    </w:p>
    <w:p w:rsidR="00B64E70" w:rsidRPr="008F7BC0" w:rsidRDefault="00B64E70">
      <w:r w:rsidRPr="008F7BC0">
        <w:t>Rating</w:t>
      </w:r>
      <w:r>
        <w:t xml:space="preserve">: </w:t>
      </w:r>
      <w:r>
        <w:rPr>
          <w:noProof/>
        </w:rPr>
        <w:t>4</w:t>
      </w:r>
    </w:p>
    <w:p w:rsidR="00B64E70" w:rsidRDefault="00B64E70" w:rsidP="008F7BC0">
      <w:pPr>
        <w:pStyle w:val="Heading2"/>
        <w:rPr>
          <w:color w:val="auto"/>
        </w:rPr>
      </w:pPr>
      <w:r w:rsidRPr="008F7BC0">
        <w:rPr>
          <w:color w:val="auto"/>
        </w:rPr>
        <w:t>Improving access – enrolments, clusters, distance education and boarding</w:t>
      </w:r>
    </w:p>
    <w:p w:rsidR="00B64E70" w:rsidRPr="00AD11C2" w:rsidRDefault="00B64E70" w:rsidP="00AD11C2">
      <w:r>
        <w:rPr>
          <w:noProof/>
        </w:rPr>
        <w:t>rural and remote students with disability tend to not have their disabilities diagnosed and remediated in their first schools but then when their are sent to boarding schools in the cities for late high school, and the learning support teachers  there identify  the disabilities and arrange for them to be documented, it is then too late to make a persuasive case to NESA for disability adjustments for the final HSC exams because a precedent has not been set from when the child was young.</w:t>
      </w:r>
    </w:p>
    <w:p w:rsidR="00B64E70" w:rsidRPr="008F7BC0" w:rsidRDefault="00B64E70">
      <w:r w:rsidRPr="008F7BC0">
        <w:t>Rating for enrolments</w:t>
      </w:r>
      <w:r>
        <w:t xml:space="preserve">: </w:t>
      </w:r>
      <w:r>
        <w:rPr>
          <w:noProof/>
        </w:rPr>
        <w:t>7</w:t>
      </w:r>
    </w:p>
    <w:p w:rsidR="00B64E70" w:rsidRPr="008F7BC0" w:rsidRDefault="00B64E70">
      <w:r w:rsidRPr="008F7BC0">
        <w:t>Rating for clusters</w:t>
      </w:r>
      <w:r>
        <w:t xml:space="preserve">: </w:t>
      </w:r>
      <w:r>
        <w:rPr>
          <w:noProof/>
        </w:rPr>
        <w:t>7</w:t>
      </w:r>
    </w:p>
    <w:p w:rsidR="00B64E70" w:rsidRPr="008F7BC0" w:rsidRDefault="00B64E70">
      <w:r w:rsidRPr="008F7BC0">
        <w:t>Rating for distance education</w:t>
      </w:r>
      <w:r>
        <w:t xml:space="preserve">: </w:t>
      </w:r>
      <w:r>
        <w:rPr>
          <w:noProof/>
        </w:rPr>
        <w:t>7</w:t>
      </w:r>
    </w:p>
    <w:p w:rsidR="00B64E70" w:rsidRPr="008F7BC0" w:rsidRDefault="00B64E70">
      <w:r w:rsidRPr="008F7BC0">
        <w:lastRenderedPageBreak/>
        <w:t>Rating for boarding</w:t>
      </w:r>
      <w:r>
        <w:t xml:space="preserve">: </w:t>
      </w:r>
      <w:r>
        <w:rPr>
          <w:noProof/>
        </w:rPr>
        <w:t>7</w:t>
      </w:r>
    </w:p>
    <w:p w:rsidR="00B64E70" w:rsidRDefault="00B64E70" w:rsidP="008F7BC0">
      <w:pPr>
        <w:pStyle w:val="Heading2"/>
        <w:rPr>
          <w:color w:val="auto"/>
        </w:rPr>
      </w:pPr>
      <w:r w:rsidRPr="008F7BC0">
        <w:rPr>
          <w:color w:val="auto"/>
        </w:rPr>
        <w:t>Diversity</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Transitioning beyond school</w:t>
      </w:r>
    </w:p>
    <w:p w:rsidR="00B64E70" w:rsidRPr="008F7BC0" w:rsidRDefault="00B64E70">
      <w:r w:rsidRPr="008F7BC0">
        <w:t>Rating</w:t>
      </w:r>
      <w:r>
        <w:t xml:space="preserve">: </w:t>
      </w:r>
      <w:r>
        <w:rPr>
          <w:noProof/>
        </w:rPr>
        <w:t>7</w:t>
      </w:r>
    </w:p>
    <w:p w:rsidR="00B64E70" w:rsidRDefault="00B64E70" w:rsidP="008F7BC0">
      <w:pPr>
        <w:pStyle w:val="Heading2"/>
        <w:rPr>
          <w:color w:val="auto"/>
        </w:rPr>
      </w:pPr>
      <w:r w:rsidRPr="008F7BC0">
        <w:rPr>
          <w:color w:val="auto"/>
        </w:rPr>
        <w:t>Additional Comments</w:t>
      </w:r>
    </w:p>
    <w:p w:rsidR="00B64E70" w:rsidRDefault="00B64E70" w:rsidP="00AD11C2">
      <w:pPr>
        <w:sectPr w:rsidR="00B64E70" w:rsidSect="00B64E70">
          <w:pgSz w:w="11906" w:h="16838"/>
          <w:pgMar w:top="1440" w:right="1440" w:bottom="1440" w:left="1440" w:header="708" w:footer="708" w:gutter="0"/>
          <w:pgNumType w:start="1"/>
          <w:cols w:space="708"/>
          <w:docGrid w:linePitch="360"/>
        </w:sectPr>
      </w:pPr>
    </w:p>
    <w:p w:rsidR="00B64E70" w:rsidRPr="00AD11C2" w:rsidRDefault="00B64E70" w:rsidP="00AD11C2"/>
    <w:sectPr w:rsidR="00B64E70" w:rsidRPr="00AD11C2" w:rsidSect="00B64E7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64E70"/>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B8298F-B35C-4923-B8BE-ABCB45808782}"/>
</file>

<file path=customXml/itemProps2.xml><?xml version="1.0" encoding="utf-8"?>
<ds:datastoreItem xmlns:ds="http://schemas.openxmlformats.org/officeDocument/2006/customXml" ds:itemID="{851742B9-E1BA-4138-9C79-4BEAEFC6FD7F}"/>
</file>

<file path=customXml/itemProps3.xml><?xml version="1.0" encoding="utf-8"?>
<ds:datastoreItem xmlns:ds="http://schemas.openxmlformats.org/officeDocument/2006/customXml" ds:itemID="{EDA69526-689A-4C40-9832-EAE89606A1FE}"/>
</file>

<file path=docProps/app.xml><?xml version="1.0" encoding="utf-8"?>
<Properties xmlns="http://schemas.openxmlformats.org/officeDocument/2006/extended-properties" xmlns:vt="http://schemas.openxmlformats.org/officeDocument/2006/docPropsVTypes">
  <Template>D641C8BA.dotm</Template>
  <TotalTime>1</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2018-02-08T03:57:00Z</dcterms:created>
  <dcterms:modified xsi:type="dcterms:W3CDTF">2018-02-08T03:58:00Z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