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E2D" w:rsidRDefault="00E22E2D" w:rsidP="00E22E2D">
      <w:pPr>
        <w:pStyle w:val="Heading1"/>
      </w:pPr>
      <w:r>
        <w:t xml:space="preserve">Public submission made to the Review to Achieve Educational Excellence in Australian Schools </w:t>
      </w:r>
    </w:p>
    <w:p w:rsidR="00E22E2D" w:rsidRPr="00A56E91" w:rsidRDefault="00E22E2D" w:rsidP="00E22E2D">
      <w:pPr>
        <w:rPr>
          <w:sz w:val="24"/>
          <w:szCs w:val="24"/>
        </w:rPr>
      </w:pPr>
    </w:p>
    <w:p w:rsidR="00E22E2D" w:rsidRPr="00A56E91" w:rsidRDefault="00E22E2D" w:rsidP="00E22E2D">
      <w:pPr>
        <w:contextualSpacing/>
        <w:rPr>
          <w:sz w:val="24"/>
          <w:szCs w:val="24"/>
        </w:rPr>
      </w:pPr>
      <w:r w:rsidRPr="00A56E91">
        <w:rPr>
          <w:sz w:val="24"/>
          <w:szCs w:val="24"/>
        </w:rPr>
        <w:t>Submitter:</w:t>
      </w:r>
      <w:r w:rsidRPr="00A56E91">
        <w:rPr>
          <w:sz w:val="24"/>
          <w:szCs w:val="24"/>
        </w:rPr>
        <w:tab/>
      </w:r>
      <w:r w:rsidRPr="00A56E91">
        <w:rPr>
          <w:sz w:val="24"/>
          <w:szCs w:val="24"/>
        </w:rPr>
        <w:tab/>
      </w:r>
      <w:r w:rsidRPr="00A56E91">
        <w:rPr>
          <w:noProof/>
          <w:sz w:val="24"/>
          <w:szCs w:val="24"/>
        </w:rPr>
        <w:t>Australian Council of TESOL Associations (ACTA)</w:t>
      </w:r>
    </w:p>
    <w:p w:rsidR="00E22E2D" w:rsidRPr="00A56E91" w:rsidRDefault="00E22E2D" w:rsidP="00E22E2D">
      <w:pPr>
        <w:contextualSpacing/>
        <w:rPr>
          <w:sz w:val="24"/>
          <w:szCs w:val="24"/>
        </w:rPr>
      </w:pPr>
      <w:r w:rsidRPr="00A56E91">
        <w:rPr>
          <w:sz w:val="24"/>
          <w:szCs w:val="24"/>
        </w:rPr>
        <w:t xml:space="preserve">Submitting as a: </w:t>
      </w:r>
      <w:r w:rsidRPr="00A56E91">
        <w:rPr>
          <w:sz w:val="24"/>
          <w:szCs w:val="24"/>
        </w:rPr>
        <w:tab/>
      </w:r>
      <w:r w:rsidRPr="00A56E91">
        <w:rPr>
          <w:noProof/>
          <w:sz w:val="24"/>
          <w:szCs w:val="24"/>
        </w:rPr>
        <w:t>Peak body</w:t>
      </w:r>
    </w:p>
    <w:p w:rsidR="00E22E2D" w:rsidRPr="00A56E91" w:rsidRDefault="00E22E2D" w:rsidP="00E22E2D">
      <w:pPr>
        <w:contextualSpacing/>
        <w:rPr>
          <w:sz w:val="24"/>
          <w:szCs w:val="24"/>
        </w:rPr>
      </w:pPr>
      <w:r w:rsidRPr="00A56E91">
        <w:rPr>
          <w:sz w:val="24"/>
          <w:szCs w:val="24"/>
        </w:rPr>
        <w:t xml:space="preserve">State: </w:t>
      </w:r>
      <w:r w:rsidRPr="00A56E91">
        <w:rPr>
          <w:sz w:val="24"/>
          <w:szCs w:val="24"/>
        </w:rPr>
        <w:tab/>
      </w:r>
      <w:r w:rsidRPr="00A56E91">
        <w:rPr>
          <w:sz w:val="24"/>
          <w:szCs w:val="24"/>
        </w:rPr>
        <w:tab/>
      </w:r>
      <w:r w:rsidRPr="00A56E91">
        <w:rPr>
          <w:sz w:val="24"/>
          <w:szCs w:val="24"/>
        </w:rPr>
        <w:tab/>
      </w:r>
      <w:r w:rsidRPr="00A56E91">
        <w:rPr>
          <w:noProof/>
          <w:sz w:val="24"/>
          <w:szCs w:val="24"/>
        </w:rPr>
        <w:t>NSW</w:t>
      </w:r>
    </w:p>
    <w:p w:rsidR="00E22E2D" w:rsidRPr="00A56E91" w:rsidRDefault="00E22E2D" w:rsidP="00E22E2D">
      <w:pPr>
        <w:rPr>
          <w:sz w:val="24"/>
          <w:szCs w:val="24"/>
        </w:rPr>
      </w:pPr>
    </w:p>
    <w:p w:rsidR="00E22E2D" w:rsidRDefault="00E22E2D" w:rsidP="00E22E2D">
      <w:pPr>
        <w:pStyle w:val="Heading2"/>
      </w:pPr>
      <w:r>
        <w:t>Summary</w:t>
      </w:r>
    </w:p>
    <w:p w:rsidR="00DD3B39" w:rsidRPr="00DD3B39" w:rsidRDefault="00DD3B39" w:rsidP="00DD3B39">
      <w:pPr>
        <w:spacing w:after="120"/>
        <w:rPr>
          <w:rFonts w:ascii="Calibri" w:eastAsia="Times New Roman" w:hAnsi="Calibri" w:cs="Times New Roman"/>
          <w:sz w:val="24"/>
          <w:szCs w:val="24"/>
          <w:lang w:eastAsia="en-AU"/>
        </w:rPr>
      </w:pPr>
      <w:proofErr w:type="spellStart"/>
      <w:r w:rsidRPr="00DD3B39">
        <w:rPr>
          <w:rFonts w:ascii="Calibri" w:eastAsia="Times New Roman" w:hAnsi="Calibri" w:cs="Times New Roman"/>
          <w:sz w:val="24"/>
          <w:szCs w:val="24"/>
          <w:shd w:val="clear" w:color="auto" w:fill="FFFFFF"/>
          <w:lang w:eastAsia="en-AU"/>
        </w:rPr>
        <w:t>ACTA's</w:t>
      </w:r>
      <w:proofErr w:type="spellEnd"/>
      <w:r w:rsidRPr="00DD3B39">
        <w:rPr>
          <w:rFonts w:ascii="Calibri" w:eastAsia="Times New Roman" w:hAnsi="Calibri" w:cs="Times New Roman"/>
          <w:sz w:val="24"/>
          <w:szCs w:val="24"/>
          <w:shd w:val="clear" w:color="auto" w:fill="FFFFFF"/>
          <w:lang w:eastAsia="en-AU"/>
        </w:rPr>
        <w:t xml:space="preserve"> submission focuses on the role of language in educational achievement; evidence on the difference that </w:t>
      </w:r>
      <w:proofErr w:type="spellStart"/>
      <w:r w:rsidRPr="00DD3B39">
        <w:rPr>
          <w:rFonts w:ascii="Calibri" w:eastAsia="Times New Roman" w:hAnsi="Calibri" w:cs="Times New Roman"/>
          <w:sz w:val="24"/>
          <w:szCs w:val="24"/>
          <w:shd w:val="clear" w:color="auto" w:fill="FFFFFF"/>
          <w:lang w:eastAsia="en-AU"/>
        </w:rPr>
        <w:t>EAL</w:t>
      </w:r>
      <w:proofErr w:type="spellEnd"/>
      <w:r w:rsidRPr="00DD3B39">
        <w:rPr>
          <w:rFonts w:ascii="Calibri" w:eastAsia="Times New Roman" w:hAnsi="Calibri" w:cs="Times New Roman"/>
          <w:sz w:val="24"/>
          <w:szCs w:val="24"/>
          <w:shd w:val="clear" w:color="auto" w:fill="FFFFFF"/>
          <w:lang w:eastAsia="en-AU"/>
        </w:rPr>
        <w:t xml:space="preserve">/D pedagogy makes in classrooms when supported by schools and systems; the importance of a systemic approach including leadership development, specialist teacher standards, teacher education and professional learning; the unfinished business of defining and measuring </w:t>
      </w:r>
      <w:proofErr w:type="spellStart"/>
      <w:r w:rsidRPr="00DD3B39">
        <w:rPr>
          <w:rFonts w:ascii="Calibri" w:eastAsia="Times New Roman" w:hAnsi="Calibri" w:cs="Times New Roman"/>
          <w:sz w:val="24"/>
          <w:szCs w:val="24"/>
          <w:shd w:val="clear" w:color="auto" w:fill="FFFFFF"/>
          <w:lang w:eastAsia="en-AU"/>
        </w:rPr>
        <w:t>EAL</w:t>
      </w:r>
      <w:proofErr w:type="spellEnd"/>
      <w:r w:rsidRPr="00DD3B39">
        <w:rPr>
          <w:rFonts w:ascii="Calibri" w:eastAsia="Times New Roman" w:hAnsi="Calibri" w:cs="Times New Roman"/>
          <w:sz w:val="24"/>
          <w:szCs w:val="24"/>
          <w:shd w:val="clear" w:color="auto" w:fill="FFFFFF"/>
          <w:lang w:eastAsia="en-AU"/>
        </w:rPr>
        <w:t xml:space="preserve">/D students’ educational success; the deterioration of </w:t>
      </w:r>
      <w:proofErr w:type="spellStart"/>
      <w:r w:rsidRPr="00DD3B39">
        <w:rPr>
          <w:rFonts w:ascii="Calibri" w:eastAsia="Times New Roman" w:hAnsi="Calibri" w:cs="Times New Roman"/>
          <w:sz w:val="24"/>
          <w:szCs w:val="24"/>
          <w:shd w:val="clear" w:color="auto" w:fill="FFFFFF"/>
          <w:lang w:eastAsia="en-AU"/>
        </w:rPr>
        <w:t>EAL</w:t>
      </w:r>
      <w:proofErr w:type="spellEnd"/>
      <w:r w:rsidRPr="00DD3B39">
        <w:rPr>
          <w:rFonts w:ascii="Calibri" w:eastAsia="Times New Roman" w:hAnsi="Calibri" w:cs="Times New Roman"/>
          <w:sz w:val="24"/>
          <w:szCs w:val="24"/>
          <w:shd w:val="clear" w:color="auto" w:fill="FFFFFF"/>
          <w:lang w:eastAsia="en-AU"/>
        </w:rPr>
        <w:t xml:space="preserve">/D programs in schools under state and territory school autonomy and flexible resource management policies and restructures; and promising projects and tools of national significance that drive good </w:t>
      </w:r>
      <w:proofErr w:type="spellStart"/>
      <w:r w:rsidRPr="00DD3B39">
        <w:rPr>
          <w:rFonts w:ascii="Calibri" w:eastAsia="Times New Roman" w:hAnsi="Calibri" w:cs="Times New Roman"/>
          <w:sz w:val="24"/>
          <w:szCs w:val="24"/>
          <w:shd w:val="clear" w:color="auto" w:fill="FFFFFF"/>
          <w:lang w:eastAsia="en-AU"/>
        </w:rPr>
        <w:t>EAL</w:t>
      </w:r>
      <w:proofErr w:type="spellEnd"/>
      <w:r w:rsidRPr="00DD3B39">
        <w:rPr>
          <w:rFonts w:ascii="Calibri" w:eastAsia="Times New Roman" w:hAnsi="Calibri" w:cs="Times New Roman"/>
          <w:sz w:val="24"/>
          <w:szCs w:val="24"/>
          <w:shd w:val="clear" w:color="auto" w:fill="FFFFFF"/>
          <w:lang w:eastAsia="en-AU"/>
        </w:rPr>
        <w:t xml:space="preserve">/D practice and continuous improvement. Each issue is addressed by specific recommendations. </w:t>
      </w:r>
    </w:p>
    <w:p w:rsidR="00E22E2D" w:rsidRDefault="00E22E2D" w:rsidP="00E22E2D">
      <w:pPr>
        <w:pStyle w:val="Heading2"/>
      </w:pPr>
      <w:r>
        <w:t>Main submission</w:t>
      </w:r>
    </w:p>
    <w:p w:rsidR="00DD3B39" w:rsidRPr="00DD3B39" w:rsidRDefault="00DD3B39" w:rsidP="00DD3B39">
      <w:pPr>
        <w:spacing w:after="120"/>
        <w:rPr>
          <w:rFonts w:ascii="Calibri" w:eastAsia="Times New Roman" w:hAnsi="Calibri" w:cstheme="minorHAnsi"/>
          <w:sz w:val="24"/>
          <w:szCs w:val="24"/>
          <w:lang w:eastAsia="en-AU"/>
        </w:rPr>
      </w:pPr>
      <w:r w:rsidRPr="00DD3B39">
        <w:rPr>
          <w:rFonts w:ascii="Calibri" w:eastAsia="Times New Roman" w:hAnsi="Calibri" w:cs="Times New Roman"/>
          <w:sz w:val="24"/>
          <w:szCs w:val="24"/>
          <w:lang w:eastAsia="en-AU"/>
        </w:rPr>
        <w:t xml:space="preserve">As the peak professional body for </w:t>
      </w:r>
      <w:proofErr w:type="spellStart"/>
      <w:r w:rsidRPr="00DD3B39">
        <w:rPr>
          <w:rFonts w:ascii="Calibri" w:eastAsia="Times New Roman" w:hAnsi="Calibri" w:cs="Times New Roman"/>
          <w:sz w:val="24"/>
          <w:szCs w:val="24"/>
          <w:lang w:eastAsia="en-AU"/>
        </w:rPr>
        <w:t>TESOL</w:t>
      </w:r>
      <w:proofErr w:type="spellEnd"/>
      <w:r w:rsidRPr="00DD3B39">
        <w:rPr>
          <w:rFonts w:ascii="Calibri" w:eastAsia="Times New Roman" w:hAnsi="Calibri" w:cs="Times New Roman"/>
          <w:sz w:val="24"/>
          <w:szCs w:val="24"/>
          <w:lang w:eastAsia="en-AU"/>
        </w:rPr>
        <w:t xml:space="preserve"> (Teaching </w:t>
      </w:r>
      <w:r w:rsidRPr="00DD3B39">
        <w:rPr>
          <w:rFonts w:ascii="Calibri" w:eastAsia="Times New Roman" w:hAnsi="Calibri" w:cs="Times New Roman"/>
          <w:iCs/>
          <w:sz w:val="24"/>
          <w:szCs w:val="24"/>
          <w:lang w:eastAsia="en-AU"/>
        </w:rPr>
        <w:t>English to Speakers of Other Languages)</w:t>
      </w:r>
      <w:r w:rsidRPr="00DD3B39">
        <w:rPr>
          <w:rFonts w:ascii="Calibri" w:eastAsia="Times New Roman" w:hAnsi="Calibri" w:cs="Times New Roman"/>
          <w:sz w:val="24"/>
          <w:szCs w:val="24"/>
          <w:lang w:eastAsia="en-AU"/>
        </w:rPr>
        <w:t xml:space="preserve"> educators in school and adult settings, the Australian Council of </w:t>
      </w:r>
      <w:proofErr w:type="spellStart"/>
      <w:r w:rsidRPr="00DD3B39">
        <w:rPr>
          <w:rFonts w:ascii="Calibri" w:eastAsia="Times New Roman" w:hAnsi="Calibri" w:cs="Times New Roman"/>
          <w:sz w:val="24"/>
          <w:szCs w:val="24"/>
          <w:lang w:eastAsia="en-AU"/>
        </w:rPr>
        <w:t>TESOL</w:t>
      </w:r>
      <w:proofErr w:type="spellEnd"/>
      <w:r w:rsidRPr="00DD3B39">
        <w:rPr>
          <w:rFonts w:ascii="Calibri" w:eastAsia="Times New Roman" w:hAnsi="Calibri" w:cs="Times New Roman"/>
          <w:sz w:val="24"/>
          <w:szCs w:val="24"/>
          <w:lang w:eastAsia="en-AU"/>
        </w:rPr>
        <w:t xml:space="preserve"> Associations (</w:t>
      </w:r>
      <w:proofErr w:type="spellStart"/>
      <w:r w:rsidRPr="00DD3B39">
        <w:rPr>
          <w:rFonts w:ascii="Calibri" w:eastAsia="Times New Roman" w:hAnsi="Calibri" w:cs="Times New Roman"/>
          <w:sz w:val="24"/>
          <w:szCs w:val="24"/>
          <w:lang w:eastAsia="en-AU"/>
        </w:rPr>
        <w:t>ACTA</w:t>
      </w:r>
      <w:proofErr w:type="spellEnd"/>
      <w:r w:rsidRPr="00DD3B39">
        <w:rPr>
          <w:rFonts w:ascii="Calibri" w:eastAsia="Times New Roman" w:hAnsi="Calibri" w:cs="Times New Roman"/>
          <w:sz w:val="24"/>
          <w:szCs w:val="24"/>
          <w:lang w:eastAsia="en-AU"/>
        </w:rPr>
        <w:t xml:space="preserve">) </w:t>
      </w:r>
      <w:r w:rsidRPr="00DD3B39">
        <w:rPr>
          <w:rFonts w:ascii="Calibri" w:eastAsia="Times New Roman" w:hAnsi="Calibri" w:cs="Arial"/>
          <w:sz w:val="24"/>
          <w:szCs w:val="24"/>
          <w:lang w:eastAsia="en-AU"/>
        </w:rPr>
        <w:t xml:space="preserve">welcomes the opportunity to provide advice to the Review on </w:t>
      </w:r>
      <w:r w:rsidRPr="00DD3B39">
        <w:rPr>
          <w:rFonts w:ascii="Calibri" w:eastAsia="Times New Roman" w:hAnsi="Calibri" w:cstheme="minorHAnsi"/>
          <w:sz w:val="24"/>
          <w:szCs w:val="24"/>
          <w:lang w:eastAsia="en-AU"/>
        </w:rPr>
        <w:t>ways in which English as an Additional Language or Dialect (</w:t>
      </w:r>
      <w:proofErr w:type="spellStart"/>
      <w:r w:rsidRPr="00DD3B39">
        <w:rPr>
          <w:rFonts w:ascii="Calibri" w:eastAsia="Times New Roman" w:hAnsi="Calibri" w:cstheme="minorHAnsi"/>
          <w:sz w:val="24"/>
          <w:szCs w:val="24"/>
          <w:lang w:eastAsia="en-AU"/>
        </w:rPr>
        <w:t>EAL</w:t>
      </w:r>
      <w:proofErr w:type="spellEnd"/>
      <w:r w:rsidRPr="00DD3B39">
        <w:rPr>
          <w:rFonts w:ascii="Calibri" w:eastAsia="Times New Roman" w:hAnsi="Calibri" w:cstheme="minorHAnsi"/>
          <w:sz w:val="24"/>
          <w:szCs w:val="24"/>
          <w:lang w:eastAsia="en-AU"/>
        </w:rPr>
        <w:t>/D) learners can be supported to achieve their educational potential in Australian schools.</w:t>
      </w:r>
    </w:p>
    <w:p w:rsidR="00DD3B39" w:rsidRPr="00DD3B39" w:rsidRDefault="00DD3B39" w:rsidP="00DD3B39">
      <w:pPr>
        <w:spacing w:after="120"/>
        <w:rPr>
          <w:rFonts w:ascii="Calibri" w:eastAsia="Times New Roman" w:hAnsi="Calibri"/>
          <w:sz w:val="24"/>
          <w:szCs w:val="24"/>
          <w:lang w:eastAsia="en-AU"/>
        </w:rPr>
      </w:pPr>
      <w:r w:rsidRPr="00DD3B39">
        <w:rPr>
          <w:rFonts w:ascii="Calibri" w:eastAsia="Times New Roman" w:hAnsi="Calibri" w:cs="Times New Roman"/>
          <w:sz w:val="24"/>
          <w:szCs w:val="24"/>
          <w:lang w:eastAsia="en-AU"/>
        </w:rPr>
        <w:t xml:space="preserve">There are currently over an estimated 300,000 </w:t>
      </w:r>
      <w:proofErr w:type="spellStart"/>
      <w:r w:rsidRPr="00DD3B39">
        <w:rPr>
          <w:rFonts w:ascii="Calibri" w:eastAsia="Times New Roman" w:hAnsi="Calibri" w:cstheme="minorHAnsi"/>
          <w:sz w:val="24"/>
          <w:szCs w:val="24"/>
          <w:lang w:eastAsia="en-AU"/>
        </w:rPr>
        <w:t>EAL</w:t>
      </w:r>
      <w:proofErr w:type="spellEnd"/>
      <w:r w:rsidRPr="00DD3B39">
        <w:rPr>
          <w:rFonts w:ascii="Calibri" w:eastAsia="Times New Roman" w:hAnsi="Calibri" w:cstheme="minorHAnsi"/>
          <w:sz w:val="24"/>
          <w:szCs w:val="24"/>
          <w:lang w:eastAsia="en-AU"/>
        </w:rPr>
        <w:t xml:space="preserve">/D learners </w:t>
      </w:r>
      <w:r w:rsidRPr="00DD3B39">
        <w:rPr>
          <w:rFonts w:ascii="Calibri" w:eastAsia="Times New Roman" w:hAnsi="Calibri" w:cs="Times New Roman"/>
          <w:sz w:val="24"/>
          <w:szCs w:val="24"/>
          <w:lang w:eastAsia="en-AU"/>
        </w:rPr>
        <w:t>in schools throughout Australia. These students include newly arrived students entering Australian schooling at any year from Kindergarten to Year 12 and Australian born students in all years of schooling functioning at varying levels of English language proficiency. They include humanitarian entrants and asylum seekers with little or no previous formal schooling and migrant and international students, as well as Indigenous students who have little or no exposure to Standard Australian English.</w:t>
      </w:r>
    </w:p>
    <w:p w:rsidR="00DD3B39" w:rsidRPr="00DD3B39" w:rsidRDefault="00DD3B39" w:rsidP="00DD3B39">
      <w:pPr>
        <w:spacing w:after="120"/>
        <w:rPr>
          <w:rFonts w:ascii="Calibri" w:eastAsia="Times New Roman" w:hAnsi="Calibri" w:cs="Times New Roman"/>
          <w:sz w:val="24"/>
          <w:szCs w:val="24"/>
          <w:lang w:eastAsia="en-AU"/>
        </w:rPr>
      </w:pPr>
      <w:r w:rsidRPr="00DD3B39">
        <w:rPr>
          <w:rFonts w:ascii="Calibri" w:eastAsia="Times New Roman" w:hAnsi="Calibri" w:cs="Times New Roman"/>
          <w:sz w:val="24"/>
          <w:szCs w:val="24"/>
          <w:lang w:eastAsia="en-AU"/>
        </w:rPr>
        <w:t xml:space="preserve">High order literacy and learning in schools requires all students to master the specialised academic language and disciplinary registers of the curriculum. For students learning English as their second or other language, specific risk of educational disadvantage arises from insufficient levels of English needed to access, participate and succeed in the English-medium school curriculum. </w:t>
      </w:r>
    </w:p>
    <w:p w:rsidR="00DD3B39" w:rsidRPr="00DD3B39" w:rsidRDefault="00DD3B39" w:rsidP="00DD3B39">
      <w:pPr>
        <w:spacing w:after="120"/>
        <w:rPr>
          <w:rFonts w:ascii="Calibri" w:eastAsia="Times New Roman" w:hAnsi="Calibri" w:cs="Times New Roman"/>
          <w:sz w:val="24"/>
          <w:szCs w:val="24"/>
          <w:lang w:eastAsia="en-AU"/>
        </w:rPr>
      </w:pPr>
      <w:r w:rsidRPr="00DD3B39">
        <w:rPr>
          <w:rFonts w:ascii="Calibri" w:eastAsia="Times New Roman" w:hAnsi="Calibri" w:cs="Times New Roman"/>
          <w:sz w:val="24"/>
          <w:szCs w:val="24"/>
          <w:lang w:eastAsia="en-AU"/>
        </w:rPr>
        <w:t xml:space="preserve">Successive large scale international studies have highlighted the pervasive academic underachievement experienced by many English language learners in the course of their schooling. A common trajectory is that, after acquiring a basic conversational proficiency, these students reach a language plateau or literacy ceiling and fail to master the academic literacy necessary for school success. Students with disrupted education and little or no literacy in their first language are particularly at risk. </w:t>
      </w:r>
    </w:p>
    <w:p w:rsidR="00DD3B39" w:rsidRPr="00DD3B39" w:rsidRDefault="00DD3B39" w:rsidP="00DD3B39">
      <w:pPr>
        <w:spacing w:after="120"/>
        <w:rPr>
          <w:rFonts w:ascii="Calibri" w:eastAsia="Times New Roman" w:hAnsi="Calibri" w:cs="Times New Roman"/>
          <w:sz w:val="24"/>
          <w:szCs w:val="24"/>
          <w:lang w:eastAsia="en-AU"/>
        </w:rPr>
      </w:pPr>
      <w:r w:rsidRPr="00DD3B39">
        <w:rPr>
          <w:rFonts w:ascii="Calibri" w:eastAsia="Times New Roman" w:hAnsi="Calibri" w:cs="Times New Roman"/>
          <w:sz w:val="24"/>
          <w:szCs w:val="24"/>
          <w:lang w:eastAsia="en-AU"/>
        </w:rPr>
        <w:t xml:space="preserve">In the coming decade, immigration will constitute a major proportion of Australia’s population growth, while international humanitarian crises will continue to put pressure on Australia’s refugee intakes. To meet this challenge, building national capacity and responsiveness through a strong national system of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 xml:space="preserve">/D provision is an essential government investment in high quality schooling in a multilingual society. </w:t>
      </w:r>
    </w:p>
    <w:p w:rsidR="00DD3B39" w:rsidRPr="00DD3B39" w:rsidRDefault="00DD3B39" w:rsidP="00DD3B39">
      <w:pPr>
        <w:spacing w:after="120"/>
        <w:rPr>
          <w:rFonts w:ascii="Calibri" w:eastAsia="Times New Roman" w:hAnsi="Calibri" w:cs="Times New Roman"/>
          <w:sz w:val="24"/>
          <w:szCs w:val="24"/>
          <w:lang w:eastAsia="en-AU"/>
        </w:rPr>
      </w:pPr>
      <w:r w:rsidRPr="00DD3B39">
        <w:rPr>
          <w:rFonts w:ascii="Calibri" w:eastAsia="Times New Roman" w:hAnsi="Calibri" w:cs="Times New Roman"/>
          <w:sz w:val="24"/>
          <w:szCs w:val="24"/>
          <w:lang w:eastAsia="en-AU"/>
        </w:rPr>
        <w:t xml:space="preserve">Australia’s ongoing immigration program and its growing linguistically diverse and Indigenous population </w:t>
      </w:r>
      <w:proofErr w:type="gramStart"/>
      <w:r w:rsidRPr="00DD3B39">
        <w:rPr>
          <w:rFonts w:ascii="Calibri" w:eastAsia="Times New Roman" w:hAnsi="Calibri" w:cs="Times New Roman"/>
          <w:sz w:val="24"/>
          <w:szCs w:val="24"/>
          <w:lang w:eastAsia="en-AU"/>
        </w:rPr>
        <w:t>means</w:t>
      </w:r>
      <w:proofErr w:type="gramEnd"/>
      <w:r w:rsidRPr="00DD3B39">
        <w:rPr>
          <w:rFonts w:ascii="Calibri" w:eastAsia="Times New Roman" w:hAnsi="Calibri" w:cs="Times New Roman"/>
          <w:sz w:val="24"/>
          <w:szCs w:val="24"/>
          <w:lang w:eastAsia="en-AU"/>
        </w:rPr>
        <w:t xml:space="preserve"> that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 xml:space="preserve">/D learners will continue to make up a significant proportion of the school student population. Effective English language provision in schools will remain a vital educational access and equity strategy giving these learners opportunities to achieve their educational potential. </w:t>
      </w:r>
    </w:p>
    <w:p w:rsidR="00DD3B39" w:rsidRPr="00DD3B39" w:rsidRDefault="00DD3B39" w:rsidP="00DD3B39">
      <w:pPr>
        <w:spacing w:after="120"/>
        <w:rPr>
          <w:rFonts w:ascii="Calibri" w:eastAsia="Times New Roman" w:hAnsi="Calibri" w:cs="Times New Roman"/>
          <w:iCs/>
          <w:sz w:val="24"/>
          <w:szCs w:val="24"/>
          <w:lang w:eastAsia="en-AU"/>
        </w:rPr>
      </w:pPr>
      <w:r w:rsidRPr="00DD3B39">
        <w:rPr>
          <w:rFonts w:ascii="Calibri" w:eastAsia="Times New Roman" w:hAnsi="Calibri" w:cs="Times New Roman"/>
          <w:iCs/>
          <w:sz w:val="24"/>
          <w:szCs w:val="24"/>
          <w:lang w:eastAsia="en-AU"/>
        </w:rPr>
        <w:t xml:space="preserve">The difference </w:t>
      </w:r>
      <w:proofErr w:type="spellStart"/>
      <w:r w:rsidRPr="00DD3B39">
        <w:rPr>
          <w:rFonts w:ascii="Calibri" w:eastAsia="Times New Roman" w:hAnsi="Calibri" w:cs="Times New Roman"/>
          <w:iCs/>
          <w:sz w:val="24"/>
          <w:szCs w:val="24"/>
          <w:lang w:eastAsia="en-AU"/>
        </w:rPr>
        <w:t>EAL</w:t>
      </w:r>
      <w:proofErr w:type="spellEnd"/>
      <w:r w:rsidRPr="00DD3B39">
        <w:rPr>
          <w:rFonts w:ascii="Calibri" w:eastAsia="Times New Roman" w:hAnsi="Calibri" w:cs="Times New Roman"/>
          <w:iCs/>
          <w:sz w:val="24"/>
          <w:szCs w:val="24"/>
          <w:lang w:eastAsia="en-AU"/>
        </w:rPr>
        <w:t>/D Pedagogy makes</w:t>
      </w:r>
    </w:p>
    <w:p w:rsidR="00DD3B39" w:rsidRPr="00DD3B39" w:rsidRDefault="00DD3B39" w:rsidP="00DD3B39">
      <w:pPr>
        <w:spacing w:after="120"/>
        <w:rPr>
          <w:rFonts w:ascii="Calibri" w:eastAsia="Times New Roman" w:hAnsi="Calibri" w:cs="Times New Roman"/>
          <w:sz w:val="24"/>
          <w:szCs w:val="24"/>
          <w:lang w:eastAsia="en-AU" w:bidi="km-KH"/>
        </w:rPr>
      </w:pPr>
      <w:proofErr w:type="spellStart"/>
      <w:r w:rsidRPr="00DD3B39">
        <w:rPr>
          <w:rFonts w:ascii="Calibri" w:eastAsia="Times New Roman" w:hAnsi="Calibri" w:cs="Times New Roman"/>
          <w:sz w:val="24"/>
          <w:szCs w:val="24"/>
          <w:lang w:eastAsia="en-AU" w:bidi="km-KH"/>
        </w:rPr>
        <w:t>EAL</w:t>
      </w:r>
      <w:proofErr w:type="spellEnd"/>
      <w:r w:rsidRPr="00DD3B39">
        <w:rPr>
          <w:rFonts w:ascii="Calibri" w:eastAsia="Times New Roman" w:hAnsi="Calibri" w:cs="Times New Roman"/>
          <w:sz w:val="24"/>
          <w:szCs w:val="24"/>
          <w:lang w:eastAsia="en-AU" w:bidi="km-KH"/>
        </w:rPr>
        <w:t xml:space="preserve">/D teaching and learning </w:t>
      </w:r>
      <w:r w:rsidRPr="00DD3B39">
        <w:rPr>
          <w:rFonts w:ascii="Calibri" w:eastAsia="Times New Roman" w:hAnsi="Calibri" w:cs="Times New Roman"/>
          <w:sz w:val="24"/>
          <w:szCs w:val="24"/>
          <w:lang w:eastAsia="en-AU"/>
        </w:rPr>
        <w:t xml:space="preserve">is more than ‘just good teaching’. It </w:t>
      </w:r>
      <w:r w:rsidRPr="00DD3B39">
        <w:rPr>
          <w:rFonts w:ascii="Calibri" w:eastAsia="Times New Roman" w:hAnsi="Calibri" w:cs="Times New Roman"/>
          <w:sz w:val="24"/>
          <w:szCs w:val="24"/>
          <w:lang w:eastAsia="en-AU" w:bidi="km-KH"/>
        </w:rPr>
        <w:t xml:space="preserve">is a specialist teaching practice that </w:t>
      </w:r>
      <w:r w:rsidRPr="00DD3B39">
        <w:rPr>
          <w:rFonts w:ascii="Calibri" w:eastAsia="Times New Roman" w:hAnsi="Calibri" w:cs="Times New Roman"/>
          <w:iCs/>
          <w:sz w:val="24"/>
          <w:szCs w:val="24"/>
          <w:lang w:eastAsia="en-AU"/>
        </w:rPr>
        <w:t>makes</w:t>
      </w:r>
      <w:r w:rsidRPr="00DD3B39">
        <w:rPr>
          <w:rFonts w:ascii="Calibri" w:eastAsia="Times New Roman" w:hAnsi="Calibri" w:cs="Times New Roman"/>
          <w:i/>
          <w:iCs/>
          <w:sz w:val="24"/>
          <w:szCs w:val="24"/>
          <w:lang w:eastAsia="en-AU"/>
        </w:rPr>
        <w:t xml:space="preserve"> </w:t>
      </w:r>
      <w:r w:rsidRPr="00DD3B39">
        <w:rPr>
          <w:rFonts w:ascii="Calibri" w:eastAsia="Times New Roman" w:hAnsi="Calibri" w:cs="Times New Roman"/>
          <w:iCs/>
          <w:sz w:val="24"/>
          <w:szCs w:val="24"/>
          <w:lang w:eastAsia="en-AU"/>
        </w:rPr>
        <w:t>a difference for students’ learning through</w:t>
      </w:r>
      <w:r w:rsidRPr="00DD3B39">
        <w:rPr>
          <w:rFonts w:ascii="Calibri" w:eastAsia="Times New Roman" w:hAnsi="Calibri" w:cs="Times New Roman"/>
          <w:sz w:val="24"/>
          <w:szCs w:val="24"/>
          <w:lang w:eastAsia="en-AU" w:bidi="km-KH"/>
        </w:rPr>
        <w:t xml:space="preserve"> language-based instruction, assessment and curriculum, resource development, program and task design and evaluation, and professional development support and advocacy.  </w:t>
      </w:r>
    </w:p>
    <w:p w:rsidR="00DD3B39" w:rsidRPr="00DD3B39" w:rsidRDefault="00DD3B39" w:rsidP="00DD3B39">
      <w:pPr>
        <w:spacing w:after="120"/>
        <w:rPr>
          <w:rFonts w:ascii="Calibri" w:eastAsia="Times New Roman" w:hAnsi="Calibri" w:cs="Calibri"/>
          <w:color w:val="0000FF"/>
          <w:sz w:val="24"/>
          <w:szCs w:val="24"/>
          <w:u w:val="single"/>
          <w:lang w:val="en-GB"/>
        </w:rPr>
      </w:pPr>
      <w:proofErr w:type="spellStart"/>
      <w:r w:rsidRPr="00DD3B39">
        <w:rPr>
          <w:rFonts w:ascii="Calibri" w:eastAsia="Times New Roman" w:hAnsi="Calibri" w:cs="Times New Roman"/>
          <w:sz w:val="24"/>
          <w:szCs w:val="24"/>
          <w:lang w:eastAsia="en-AU" w:bidi="km-KH"/>
        </w:rPr>
        <w:t>EAL</w:t>
      </w:r>
      <w:proofErr w:type="spellEnd"/>
      <w:r w:rsidRPr="00DD3B39">
        <w:rPr>
          <w:rFonts w:ascii="Calibri" w:eastAsia="Times New Roman" w:hAnsi="Calibri" w:cs="Times New Roman"/>
          <w:sz w:val="24"/>
          <w:szCs w:val="24"/>
          <w:lang w:eastAsia="en-AU" w:bidi="km-KH"/>
        </w:rPr>
        <w:t xml:space="preserve">/D teaching and learning is informed by a growing evidence base </w:t>
      </w:r>
      <w:r w:rsidRPr="00DD3B39">
        <w:rPr>
          <w:rFonts w:ascii="Calibri" w:eastAsia="Times New Roman" w:hAnsi="Calibri" w:cs="Times New Roman"/>
          <w:sz w:val="24"/>
          <w:szCs w:val="24"/>
          <w:lang w:eastAsia="en-AU"/>
        </w:rPr>
        <w:t xml:space="preserve">of </w:t>
      </w:r>
      <w:proofErr w:type="spellStart"/>
      <w:r w:rsidRPr="00DD3B39">
        <w:rPr>
          <w:rFonts w:ascii="Calibri" w:eastAsia="Times New Roman" w:hAnsi="Calibri" w:cs="Times New Roman"/>
          <w:sz w:val="24"/>
          <w:szCs w:val="24"/>
          <w:lang w:eastAsia="en-AU"/>
        </w:rPr>
        <w:t>generalisable</w:t>
      </w:r>
      <w:proofErr w:type="spellEnd"/>
      <w:r w:rsidRPr="00DD3B39">
        <w:rPr>
          <w:rFonts w:ascii="Calibri" w:eastAsia="Times New Roman" w:hAnsi="Calibri" w:cs="Times New Roman"/>
          <w:sz w:val="24"/>
          <w:szCs w:val="24"/>
          <w:lang w:eastAsia="en-AU"/>
        </w:rPr>
        <w:t xml:space="preserve"> good practice models of ‘what works’ in achieving educational excellence for</w:t>
      </w:r>
      <w:r w:rsidRPr="00DD3B39">
        <w:rPr>
          <w:rFonts w:ascii="Calibri" w:eastAsia="Times New Roman" w:hAnsi="Calibri" w:cs="Times New Roman"/>
          <w:sz w:val="24"/>
          <w:szCs w:val="24"/>
          <w:lang w:eastAsia="en-AU" w:bidi="km-KH"/>
        </w:rPr>
        <w:t xml:space="preserve"> English language learners at classroom, school and system levels</w:t>
      </w:r>
      <w:r w:rsidRPr="00DD3B39">
        <w:rPr>
          <w:rFonts w:ascii="Calibri" w:eastAsia="Times New Roman" w:hAnsi="Calibri" w:cs="Times New Roman"/>
          <w:sz w:val="24"/>
          <w:szCs w:val="24"/>
          <w:lang w:eastAsia="en-AU"/>
        </w:rPr>
        <w:t xml:space="preserve">. Details of Australian and international research on the nature and impact of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 xml:space="preserve">/D-focused pedagogy, school programs and system support on English language learner outcomes can be found on pages 3-6 in the full submission at: </w:t>
      </w:r>
      <w:hyperlink r:id="rId8" w:tgtFrame="_blank" w:history="1">
        <w:r w:rsidRPr="00DD3B39">
          <w:rPr>
            <w:rFonts w:eastAsia="Times New Roman" w:cs="Calibri"/>
            <w:color w:val="0000FF"/>
            <w:sz w:val="24"/>
            <w:szCs w:val="24"/>
            <w:u w:val="single"/>
            <w:lang w:val="en-GB" w:eastAsia="en-AU"/>
          </w:rPr>
          <w:t>http://www.tesol.org.au/Advocacy/Media-Room</w:t>
        </w:r>
      </w:hyperlink>
    </w:p>
    <w:p w:rsidR="00DD3B39" w:rsidRPr="00DD3B39" w:rsidRDefault="00DD3B39" w:rsidP="00DD3B39">
      <w:pPr>
        <w:spacing w:after="120"/>
        <w:rPr>
          <w:rFonts w:ascii="Calibri" w:eastAsia="Times New Roman" w:hAnsi="Calibri" w:cs="Times New Roman"/>
          <w:sz w:val="24"/>
          <w:szCs w:val="24"/>
          <w:lang w:eastAsia="en-AU" w:bidi="km-KH"/>
        </w:rPr>
      </w:pPr>
      <w:r w:rsidRPr="00DD3B39">
        <w:rPr>
          <w:rFonts w:ascii="Calibri" w:eastAsia="Times New Roman" w:hAnsi="Calibri" w:cs="Times New Roman"/>
          <w:sz w:val="24"/>
          <w:szCs w:val="24"/>
          <w:lang w:eastAsia="en-AU" w:bidi="km-KH"/>
        </w:rPr>
        <w:t xml:space="preserve">Despite its evident value for the development of high impact </w:t>
      </w:r>
      <w:proofErr w:type="spellStart"/>
      <w:r w:rsidRPr="00DD3B39">
        <w:rPr>
          <w:rFonts w:ascii="Calibri" w:eastAsia="Times New Roman" w:hAnsi="Calibri" w:cs="Times New Roman"/>
          <w:sz w:val="24"/>
          <w:szCs w:val="24"/>
          <w:lang w:eastAsia="en-AU" w:bidi="km-KH"/>
        </w:rPr>
        <w:t>EAL</w:t>
      </w:r>
      <w:proofErr w:type="spellEnd"/>
      <w:r w:rsidRPr="00DD3B39">
        <w:rPr>
          <w:rFonts w:ascii="Calibri" w:eastAsia="Times New Roman" w:hAnsi="Calibri" w:cs="Times New Roman"/>
          <w:sz w:val="24"/>
          <w:szCs w:val="24"/>
          <w:lang w:eastAsia="en-AU" w:bidi="km-KH"/>
        </w:rPr>
        <w:t xml:space="preserve">/D programs in Australian schools, there has been little or no real take up of such research in mainstream system policy and planning. A key reason for this is that Australia has no national research agenda or coordinating mechanism dedicated to investigating and disseminating best models of </w:t>
      </w:r>
      <w:proofErr w:type="spellStart"/>
      <w:r w:rsidRPr="00DD3B39">
        <w:rPr>
          <w:rFonts w:ascii="Calibri" w:eastAsia="Times New Roman" w:hAnsi="Calibri" w:cs="Times New Roman"/>
          <w:sz w:val="24"/>
          <w:szCs w:val="24"/>
          <w:lang w:eastAsia="en-AU" w:bidi="km-KH"/>
        </w:rPr>
        <w:t>EAL</w:t>
      </w:r>
      <w:proofErr w:type="spellEnd"/>
      <w:r w:rsidRPr="00DD3B39">
        <w:rPr>
          <w:rFonts w:ascii="Calibri" w:eastAsia="Times New Roman" w:hAnsi="Calibri" w:cs="Times New Roman"/>
          <w:sz w:val="24"/>
          <w:szCs w:val="24"/>
          <w:lang w:eastAsia="en-AU" w:bidi="km-KH"/>
        </w:rPr>
        <w:t xml:space="preserve">/D practice in classrooms, schools and systems. </w:t>
      </w:r>
    </w:p>
    <w:p w:rsidR="00DD3B39" w:rsidRPr="00DD3B39" w:rsidRDefault="00DD3B39" w:rsidP="00DD3B39">
      <w:pPr>
        <w:spacing w:after="120"/>
        <w:rPr>
          <w:rFonts w:ascii="Calibri" w:eastAsia="Times New Roman" w:hAnsi="Calibri" w:cs="Times New Roman"/>
          <w:sz w:val="24"/>
          <w:szCs w:val="24"/>
          <w:lang w:eastAsia="en-AU" w:bidi="km-KH"/>
        </w:rPr>
      </w:pPr>
      <w:r w:rsidRPr="00DD3B39">
        <w:rPr>
          <w:rFonts w:ascii="Calibri" w:eastAsia="Times New Roman" w:hAnsi="Calibri" w:cs="Times New Roman"/>
          <w:sz w:val="24"/>
          <w:szCs w:val="24"/>
          <w:lang w:eastAsia="en-AU" w:bidi="km-KH"/>
        </w:rPr>
        <w:t>Recommendation 1</w:t>
      </w:r>
    </w:p>
    <w:p w:rsidR="00DD3B39" w:rsidRPr="00DD3B39" w:rsidRDefault="00DD3B39" w:rsidP="00DD3B39">
      <w:pPr>
        <w:spacing w:after="120"/>
        <w:rPr>
          <w:rFonts w:ascii="Calibri" w:eastAsia="Times New Roman" w:hAnsi="Calibri" w:cs="Times New Roman"/>
          <w:b/>
          <w:bCs/>
          <w:iCs/>
          <w:sz w:val="24"/>
          <w:szCs w:val="24"/>
          <w:lang w:eastAsia="en-AU"/>
        </w:rPr>
      </w:pPr>
      <w:r w:rsidRPr="00DD3B39">
        <w:rPr>
          <w:rFonts w:ascii="Calibri" w:eastAsia="Times New Roman" w:hAnsi="Calibri" w:cs="Times New Roman"/>
          <w:sz w:val="24"/>
          <w:szCs w:val="24"/>
          <w:lang w:eastAsia="en-AU"/>
        </w:rPr>
        <w:t xml:space="preserve">That a nationally funded research strategy be established to </w:t>
      </w:r>
      <w:r w:rsidRPr="00DD3B39">
        <w:rPr>
          <w:rFonts w:ascii="Calibri" w:eastAsia="Times New Roman" w:hAnsi="Calibri" w:cs="Times New Roman"/>
          <w:sz w:val="24"/>
          <w:szCs w:val="24"/>
          <w:lang w:eastAsia="en-AU" w:bidi="km-KH"/>
        </w:rPr>
        <w:t xml:space="preserve">plan, co-ordinate and contract </w:t>
      </w:r>
      <w:proofErr w:type="spellStart"/>
      <w:r w:rsidRPr="00DD3B39">
        <w:rPr>
          <w:rFonts w:ascii="Calibri" w:eastAsia="Times New Roman" w:hAnsi="Calibri" w:cs="Times New Roman"/>
          <w:sz w:val="24"/>
          <w:szCs w:val="24"/>
          <w:lang w:eastAsia="en-AU" w:bidi="km-KH"/>
        </w:rPr>
        <w:t>EAL</w:t>
      </w:r>
      <w:proofErr w:type="spellEnd"/>
      <w:r w:rsidRPr="00DD3B39">
        <w:rPr>
          <w:rFonts w:ascii="Calibri" w:eastAsia="Times New Roman" w:hAnsi="Calibri" w:cs="Times New Roman"/>
          <w:sz w:val="24"/>
          <w:szCs w:val="24"/>
          <w:lang w:eastAsia="en-AU" w:bidi="km-KH"/>
        </w:rPr>
        <w:t xml:space="preserve">/D research by university and other research agencies with a particular focus on investigating and promoting best models of </w:t>
      </w:r>
      <w:proofErr w:type="spellStart"/>
      <w:r w:rsidRPr="00DD3B39">
        <w:rPr>
          <w:rFonts w:ascii="Calibri" w:eastAsia="Times New Roman" w:hAnsi="Calibri" w:cs="Times New Roman"/>
          <w:sz w:val="24"/>
          <w:szCs w:val="24"/>
          <w:lang w:eastAsia="en-AU" w:bidi="km-KH"/>
        </w:rPr>
        <w:t>EAL</w:t>
      </w:r>
      <w:proofErr w:type="spellEnd"/>
      <w:r w:rsidRPr="00DD3B39">
        <w:rPr>
          <w:rFonts w:ascii="Calibri" w:eastAsia="Times New Roman" w:hAnsi="Calibri" w:cs="Times New Roman"/>
          <w:sz w:val="24"/>
          <w:szCs w:val="24"/>
          <w:lang w:eastAsia="en-AU" w:bidi="km-KH"/>
        </w:rPr>
        <w:t>/D practice in classrooms, schools and systems.</w:t>
      </w:r>
      <w:r w:rsidRPr="00DD3B39">
        <w:rPr>
          <w:rFonts w:ascii="Calibri" w:eastAsia="Times New Roman" w:hAnsi="Calibri" w:cs="Times New Roman"/>
          <w:sz w:val="24"/>
          <w:szCs w:val="24"/>
          <w:lang w:eastAsia="en-AU"/>
        </w:rPr>
        <w:t xml:space="preserve"> </w:t>
      </w:r>
    </w:p>
    <w:p w:rsidR="00DD3B39" w:rsidRPr="00DD3B39" w:rsidRDefault="00DD3B39" w:rsidP="00DD3B39">
      <w:pPr>
        <w:spacing w:after="120"/>
        <w:rPr>
          <w:rFonts w:ascii="Calibri" w:eastAsia="Times New Roman" w:hAnsi="Calibri" w:cs="Times New Roman"/>
          <w:sz w:val="24"/>
          <w:szCs w:val="24"/>
          <w:lang w:eastAsia="en-AU" w:bidi="km-KH"/>
        </w:rPr>
      </w:pPr>
      <w:r w:rsidRPr="00DD3B39">
        <w:rPr>
          <w:rFonts w:ascii="Calibri" w:eastAsia="Times New Roman" w:hAnsi="Calibri" w:cs="Times New Roman"/>
          <w:sz w:val="24"/>
          <w:szCs w:val="24"/>
          <w:lang w:eastAsia="en-AU" w:bidi="km-KH"/>
        </w:rPr>
        <w:t>The importance of a systemic approach</w:t>
      </w:r>
    </w:p>
    <w:p w:rsidR="00DD3B39" w:rsidRPr="00DD3B39" w:rsidRDefault="00DD3B39" w:rsidP="00DD3B39">
      <w:pPr>
        <w:spacing w:after="120"/>
        <w:rPr>
          <w:rFonts w:ascii="Calibri" w:eastAsia="Times New Roman" w:hAnsi="Calibri" w:cs="Times New Roman"/>
          <w:sz w:val="24"/>
          <w:szCs w:val="24"/>
          <w:lang w:eastAsia="en-AU"/>
        </w:rPr>
      </w:pPr>
      <w:r w:rsidRPr="00DD3B39">
        <w:rPr>
          <w:rFonts w:ascii="Calibri" w:eastAsia="Times New Roman" w:hAnsi="Calibri" w:cs="Times New Roman"/>
          <w:sz w:val="24"/>
          <w:szCs w:val="24"/>
          <w:lang w:eastAsia="en-AU" w:bidi="km-KH"/>
        </w:rPr>
        <w:t>A national targeted program policy framework</w:t>
      </w:r>
      <w:r w:rsidRPr="00DD3B39">
        <w:rPr>
          <w:rFonts w:ascii="Calibri" w:eastAsia="Times New Roman" w:hAnsi="Calibri" w:cs="Times New Roman"/>
          <w:sz w:val="24"/>
          <w:szCs w:val="24"/>
          <w:lang w:eastAsia="en-AU"/>
        </w:rPr>
        <w:t xml:space="preserve"> is vital for direction and coordination of effort in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/D education.  It provides an essential cohering focus for the development of specialised pedagogical practice, expertise, curriculum, research and leadership and the basis for supply of qualified teachers, professional development and the creation of an appropriate evidence base.</w:t>
      </w:r>
    </w:p>
    <w:p w:rsidR="00DD3B39" w:rsidRPr="00DD3B39" w:rsidRDefault="00DD3B39" w:rsidP="00DD3B39">
      <w:pPr>
        <w:spacing w:after="120"/>
        <w:rPr>
          <w:rFonts w:ascii="Calibri" w:eastAsia="Times New Roman" w:hAnsi="Calibri" w:cs="Times New Roman"/>
          <w:sz w:val="24"/>
          <w:szCs w:val="24"/>
          <w:lang w:eastAsia="en-AU"/>
        </w:rPr>
      </w:pPr>
      <w:r w:rsidRPr="00DD3B39">
        <w:rPr>
          <w:rFonts w:ascii="Calibri" w:eastAsia="Times New Roman" w:hAnsi="Calibri" w:cs="Times New Roman"/>
          <w:sz w:val="24"/>
          <w:szCs w:val="24"/>
          <w:lang w:eastAsia="en-AU"/>
        </w:rPr>
        <w:t xml:space="preserve">Research has highlighted the key role played by school leadership in building inclusive whole school systems of support that meet the language learning needs of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 xml:space="preserve">/D students. Echoing findings of research on whole school approaches to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 xml:space="preserve">/D </w:t>
      </w:r>
      <w:proofErr w:type="gramStart"/>
      <w:r w:rsidRPr="00DD3B39">
        <w:rPr>
          <w:rFonts w:ascii="Calibri" w:eastAsia="Times New Roman" w:hAnsi="Calibri" w:cs="Times New Roman"/>
          <w:sz w:val="24"/>
          <w:szCs w:val="24"/>
          <w:lang w:eastAsia="en-AU"/>
        </w:rPr>
        <w:t>provision,</w:t>
      </w:r>
      <w:proofErr w:type="gramEnd"/>
      <w:r w:rsidRPr="00DD3B39">
        <w:rPr>
          <w:rFonts w:ascii="Calibri" w:eastAsia="Times New Roman" w:hAnsi="Calibri" w:cs="Times New Roman"/>
          <w:sz w:val="24"/>
          <w:szCs w:val="24"/>
          <w:lang w:eastAsia="en-AU"/>
        </w:rPr>
        <w:t xml:space="preserve"> such leadership is typically distributed across the school with an instructional focus that involves:</w:t>
      </w:r>
    </w:p>
    <w:p w:rsidR="00DD3B39" w:rsidRPr="00DD3B39" w:rsidRDefault="00DD3B39" w:rsidP="00DD3B39">
      <w:pPr>
        <w:numPr>
          <w:ilvl w:val="0"/>
          <w:numId w:val="1"/>
        </w:numPr>
        <w:spacing w:after="120"/>
        <w:ind w:left="709"/>
        <w:rPr>
          <w:rFonts w:ascii="Calibri" w:eastAsia="Times New Roman" w:hAnsi="Calibri" w:cs="Times New Roman"/>
          <w:sz w:val="24"/>
          <w:szCs w:val="24"/>
          <w:lang w:eastAsia="en-AU"/>
        </w:rPr>
      </w:pPr>
      <w:r w:rsidRPr="00DD3B39">
        <w:rPr>
          <w:rFonts w:ascii="Calibri" w:eastAsia="Times New Roman" w:hAnsi="Calibri" w:cs="Times New Roman"/>
          <w:sz w:val="24"/>
          <w:szCs w:val="24"/>
          <w:lang w:eastAsia="en-AU"/>
        </w:rPr>
        <w:t>promoting effective, differentiated pedagogy and collective staff responsibility for progress towards shared goals</w:t>
      </w:r>
    </w:p>
    <w:p w:rsidR="00DD3B39" w:rsidRPr="00DD3B39" w:rsidRDefault="00DD3B39" w:rsidP="00DD3B39">
      <w:pPr>
        <w:numPr>
          <w:ilvl w:val="0"/>
          <w:numId w:val="1"/>
        </w:numPr>
        <w:spacing w:after="120"/>
        <w:ind w:left="709"/>
        <w:rPr>
          <w:rFonts w:ascii="Calibri" w:eastAsia="Times New Roman" w:hAnsi="Calibri" w:cs="Times New Roman"/>
          <w:sz w:val="24"/>
          <w:szCs w:val="24"/>
          <w:lang w:eastAsia="en-AU"/>
        </w:rPr>
      </w:pPr>
      <w:r w:rsidRPr="00DD3B39">
        <w:rPr>
          <w:rFonts w:ascii="Calibri" w:eastAsia="Times New Roman" w:hAnsi="Calibri" w:cs="Times New Roman"/>
          <w:sz w:val="24"/>
          <w:szCs w:val="24"/>
          <w:lang w:eastAsia="en-AU"/>
        </w:rPr>
        <w:t xml:space="preserve">ongoing collection and formative use of data to monitor student engagement and achievement for instructional improvement and whole school planning </w:t>
      </w:r>
    </w:p>
    <w:p w:rsidR="00DD3B39" w:rsidRPr="00DD3B39" w:rsidRDefault="00DD3B39" w:rsidP="00DD3B39">
      <w:pPr>
        <w:numPr>
          <w:ilvl w:val="0"/>
          <w:numId w:val="1"/>
        </w:numPr>
        <w:spacing w:after="120"/>
        <w:ind w:left="709"/>
        <w:rPr>
          <w:rFonts w:ascii="Calibri" w:eastAsia="Times New Roman" w:hAnsi="Calibri" w:cs="Times New Roman"/>
          <w:sz w:val="24"/>
          <w:szCs w:val="24"/>
          <w:lang w:eastAsia="en-AU"/>
        </w:rPr>
      </w:pPr>
      <w:r w:rsidRPr="00DD3B39">
        <w:rPr>
          <w:rFonts w:ascii="Calibri" w:eastAsia="Times New Roman" w:hAnsi="Calibri" w:cs="Times New Roman"/>
          <w:sz w:val="24"/>
          <w:szCs w:val="24"/>
          <w:lang w:eastAsia="en-AU"/>
        </w:rPr>
        <w:t>developing strong professional development support programs for all staff, including administrators, with opportunities for peer and expert coaching, and collegial sharing</w:t>
      </w:r>
    </w:p>
    <w:p w:rsidR="00DD3B39" w:rsidRPr="00DD3B39" w:rsidRDefault="00DD3B39" w:rsidP="00DD3B39">
      <w:pPr>
        <w:numPr>
          <w:ilvl w:val="0"/>
          <w:numId w:val="1"/>
        </w:numPr>
        <w:spacing w:after="120"/>
        <w:ind w:left="709"/>
        <w:rPr>
          <w:rFonts w:ascii="Calibri" w:eastAsia="Times New Roman" w:hAnsi="Calibri" w:cs="Times New Roman"/>
          <w:sz w:val="24"/>
          <w:szCs w:val="24"/>
          <w:lang w:eastAsia="en-AU"/>
        </w:rPr>
      </w:pPr>
      <w:proofErr w:type="gramStart"/>
      <w:r w:rsidRPr="00DD3B39">
        <w:rPr>
          <w:rFonts w:ascii="Calibri" w:eastAsia="Times New Roman" w:hAnsi="Calibri" w:cs="Times New Roman"/>
          <w:sz w:val="24"/>
          <w:szCs w:val="24"/>
          <w:lang w:eastAsia="en-AU"/>
        </w:rPr>
        <w:t>assisting</w:t>
      </w:r>
      <w:proofErr w:type="gramEnd"/>
      <w:r w:rsidRPr="00DD3B39">
        <w:rPr>
          <w:rFonts w:ascii="Calibri" w:eastAsia="Times New Roman" w:hAnsi="Calibri" w:cs="Times New Roman"/>
          <w:sz w:val="24"/>
          <w:szCs w:val="24"/>
          <w:lang w:eastAsia="en-AU"/>
        </w:rPr>
        <w:t xml:space="preserve"> parent and family participation, building school-community relationships.</w:t>
      </w:r>
    </w:p>
    <w:p w:rsidR="00DD3B39" w:rsidRPr="00DD3B39" w:rsidRDefault="00DD3B39" w:rsidP="00DD3B39">
      <w:pPr>
        <w:spacing w:after="120"/>
        <w:rPr>
          <w:rFonts w:ascii="Calibri" w:eastAsia="Times New Roman" w:hAnsi="Calibri" w:cs="Times New Roman"/>
          <w:sz w:val="24"/>
          <w:szCs w:val="24"/>
          <w:lang w:eastAsia="en-AU"/>
        </w:rPr>
      </w:pPr>
      <w:r w:rsidRPr="00DD3B39">
        <w:rPr>
          <w:rFonts w:ascii="Calibri" w:eastAsia="Times New Roman" w:hAnsi="Calibri" w:cs="Times New Roman"/>
          <w:sz w:val="24"/>
          <w:szCs w:val="24"/>
          <w:lang w:eastAsia="en-AU"/>
        </w:rPr>
        <w:t>As outlined in the next two sections, such best practices are not being realised under</w:t>
      </w:r>
      <w:r w:rsidRPr="00DD3B39">
        <w:rPr>
          <w:rFonts w:ascii="Calibri" w:eastAsia="Times New Roman" w:hAnsi="Calibri" w:cs="Times New Roman"/>
          <w:i/>
          <w:sz w:val="24"/>
          <w:szCs w:val="24"/>
          <w:lang w:eastAsia="en-AU"/>
        </w:rPr>
        <w:t xml:space="preserve"> </w:t>
      </w:r>
      <w:r w:rsidRPr="00DD3B39">
        <w:rPr>
          <w:rFonts w:ascii="Calibri" w:eastAsia="Times New Roman" w:hAnsi="Calibri" w:cs="Times New Roman"/>
          <w:iCs/>
          <w:sz w:val="24"/>
          <w:szCs w:val="24"/>
          <w:lang w:eastAsia="en-AU"/>
        </w:rPr>
        <w:t>school autonomy and flexible resource management</w:t>
      </w:r>
      <w:r w:rsidRPr="00DD3B39">
        <w:rPr>
          <w:rFonts w:ascii="Calibri" w:eastAsia="Times New Roman" w:hAnsi="Calibri" w:cs="Times New Roman"/>
          <w:sz w:val="24"/>
          <w:szCs w:val="24"/>
          <w:lang w:eastAsia="en-AU"/>
        </w:rPr>
        <w:t xml:space="preserve"> policies promoted by state and territory education systems.</w:t>
      </w:r>
    </w:p>
    <w:p w:rsidR="00DD3B39" w:rsidRPr="00DD3B39" w:rsidRDefault="00DD3B39" w:rsidP="00DD3B39">
      <w:pPr>
        <w:spacing w:after="120"/>
        <w:rPr>
          <w:rFonts w:eastAsia="Times New Roman" w:cs="Calibri"/>
          <w:color w:val="0000FF"/>
          <w:sz w:val="24"/>
          <w:szCs w:val="24"/>
          <w:u w:val="single"/>
          <w:lang w:val="en-GB" w:eastAsia="en-AU"/>
        </w:rPr>
      </w:pPr>
      <w:r w:rsidRPr="00DD3B39">
        <w:rPr>
          <w:rFonts w:ascii="Calibri" w:eastAsia="Times New Roman" w:hAnsi="Calibri" w:cs="Times New Roman"/>
          <w:sz w:val="24"/>
          <w:szCs w:val="24"/>
          <w:lang w:eastAsia="en-AU"/>
        </w:rPr>
        <w:t xml:space="preserve">The quality of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 xml:space="preserve">/D teaching crucially depends on an interrelated system of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 xml:space="preserve">/D teaching standards, accreditation, initial teacher education and ongoing professional learning operating in each state or territory. These in turn are entirely dependent on the values, priorities and directions established by an overarching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/D policy framework. With the disappearance of this policy framework at the national level, these vital professional supports are largely stagnating or unravelling in</w:t>
      </w:r>
      <w:r w:rsidRPr="00DD3B39">
        <w:rPr>
          <w:rFonts w:ascii="Calibri" w:eastAsia="Times New Roman" w:hAnsi="Calibri" w:cs="Times New Roman"/>
          <w:iCs/>
          <w:sz w:val="24"/>
          <w:szCs w:val="24"/>
          <w:lang w:eastAsia="en-AU"/>
        </w:rPr>
        <w:t xml:space="preserve"> state and territory jurisdictions</w:t>
      </w:r>
      <w:r w:rsidRPr="00DD3B39">
        <w:rPr>
          <w:rFonts w:ascii="Calibri" w:eastAsia="Times New Roman" w:hAnsi="Calibri" w:cs="Times New Roman"/>
          <w:sz w:val="24"/>
          <w:szCs w:val="24"/>
          <w:lang w:eastAsia="en-AU"/>
        </w:rPr>
        <w:t>.</w:t>
      </w:r>
      <w:r w:rsidRPr="00DD3B39">
        <w:rPr>
          <w:rFonts w:ascii="Calibri" w:eastAsia="Times New Roman" w:hAnsi="Calibri" w:cs="Times New Roman"/>
          <w:iCs/>
          <w:sz w:val="24"/>
          <w:szCs w:val="24"/>
          <w:lang w:eastAsia="en-AU"/>
        </w:rPr>
        <w:t xml:space="preserve"> A coherent, national </w:t>
      </w:r>
      <w:proofErr w:type="spellStart"/>
      <w:r w:rsidRPr="00DD3B39">
        <w:rPr>
          <w:rFonts w:ascii="Calibri" w:eastAsia="Times New Roman" w:hAnsi="Calibri" w:cs="Times New Roman"/>
          <w:iCs/>
          <w:sz w:val="24"/>
          <w:szCs w:val="24"/>
          <w:lang w:eastAsia="en-AU"/>
        </w:rPr>
        <w:t>EAL</w:t>
      </w:r>
      <w:proofErr w:type="spellEnd"/>
      <w:r w:rsidRPr="00DD3B39">
        <w:rPr>
          <w:rFonts w:ascii="Calibri" w:eastAsia="Times New Roman" w:hAnsi="Calibri" w:cs="Times New Roman"/>
          <w:iCs/>
          <w:sz w:val="24"/>
          <w:szCs w:val="24"/>
          <w:lang w:eastAsia="en-AU"/>
        </w:rPr>
        <w:t>/D professional development strategy that supports state and territory actions to address these issues is urgently required.</w:t>
      </w:r>
      <w:r w:rsidRPr="00DD3B39">
        <w:rPr>
          <w:rFonts w:ascii="Calibri" w:eastAsia="Times New Roman" w:hAnsi="Calibri" w:cs="Times New Roman"/>
          <w:sz w:val="24"/>
          <w:szCs w:val="24"/>
          <w:lang w:eastAsia="en-AU"/>
        </w:rPr>
        <w:t xml:space="preserve"> Details are on pages 7-9 in the full submission at: </w:t>
      </w:r>
      <w:hyperlink r:id="rId9" w:tgtFrame="_blank" w:history="1">
        <w:r w:rsidRPr="00DD3B39">
          <w:rPr>
            <w:rFonts w:eastAsia="Times New Roman" w:cs="Calibri"/>
            <w:color w:val="0000FF"/>
            <w:sz w:val="24"/>
            <w:szCs w:val="24"/>
            <w:u w:val="single"/>
            <w:lang w:val="en-GB" w:eastAsia="en-AU"/>
          </w:rPr>
          <w:t>http://www.tesol.org.au/Advocacy/Media-Room</w:t>
        </w:r>
      </w:hyperlink>
    </w:p>
    <w:p w:rsidR="00DD3B39" w:rsidRPr="00DD3B39" w:rsidRDefault="00DD3B39" w:rsidP="00DD3B39">
      <w:pPr>
        <w:spacing w:after="120"/>
        <w:rPr>
          <w:rFonts w:ascii="Calibri" w:eastAsia="Times New Roman" w:hAnsi="Calibri" w:cs="Times New Roman"/>
          <w:sz w:val="24"/>
          <w:szCs w:val="24"/>
          <w:lang w:eastAsia="en-AU"/>
        </w:rPr>
      </w:pPr>
      <w:r w:rsidRPr="00DD3B39">
        <w:rPr>
          <w:rFonts w:ascii="Calibri" w:eastAsia="Times New Roman" w:hAnsi="Calibri" w:cs="Times New Roman"/>
          <w:sz w:val="24"/>
          <w:szCs w:val="24"/>
          <w:lang w:eastAsia="en-AU"/>
        </w:rPr>
        <w:t>Recommendation 2</w:t>
      </w:r>
    </w:p>
    <w:p w:rsidR="00DD3B39" w:rsidRPr="00DD3B39" w:rsidRDefault="00DD3B39" w:rsidP="00DD3B39">
      <w:pPr>
        <w:spacing w:after="120"/>
        <w:rPr>
          <w:rFonts w:ascii="Calibri" w:eastAsia="Times New Roman" w:hAnsi="Calibri" w:cs="Times New Roman"/>
          <w:b/>
          <w:bCs/>
          <w:iCs/>
          <w:sz w:val="24"/>
          <w:szCs w:val="24"/>
          <w:lang w:eastAsia="en-AU"/>
        </w:rPr>
      </w:pPr>
      <w:r w:rsidRPr="00DD3B39">
        <w:rPr>
          <w:rFonts w:ascii="Calibri" w:eastAsia="Times New Roman" w:hAnsi="Calibri" w:cs="Times New Roman"/>
          <w:sz w:val="24"/>
          <w:szCs w:val="24"/>
          <w:lang w:eastAsia="en-AU"/>
        </w:rPr>
        <w:t xml:space="preserve">That a national </w:t>
      </w:r>
      <w:proofErr w:type="spellStart"/>
      <w:r w:rsidRPr="00DD3B39">
        <w:rPr>
          <w:rFonts w:ascii="Calibri" w:eastAsia="Times New Roman" w:hAnsi="Calibri" w:cs="Times New Roman"/>
          <w:iCs/>
          <w:sz w:val="24"/>
          <w:szCs w:val="24"/>
          <w:lang w:eastAsia="en-AU"/>
        </w:rPr>
        <w:t>EAL</w:t>
      </w:r>
      <w:proofErr w:type="spellEnd"/>
      <w:r w:rsidRPr="00DD3B39">
        <w:rPr>
          <w:rFonts w:ascii="Calibri" w:eastAsia="Times New Roman" w:hAnsi="Calibri" w:cs="Times New Roman"/>
          <w:iCs/>
          <w:sz w:val="24"/>
          <w:szCs w:val="24"/>
          <w:lang w:eastAsia="en-AU"/>
        </w:rPr>
        <w:t xml:space="preserve">/D professional development strategy </w:t>
      </w:r>
      <w:r w:rsidRPr="00DD3B39">
        <w:rPr>
          <w:rFonts w:ascii="Calibri" w:eastAsia="Times New Roman" w:hAnsi="Calibri" w:cs="Times New Roman"/>
          <w:sz w:val="24"/>
          <w:szCs w:val="24"/>
          <w:lang w:eastAsia="en-AU"/>
        </w:rPr>
        <w:t>be developed in partnership with States and Territories that supports:</w:t>
      </w:r>
    </w:p>
    <w:p w:rsidR="00DD3B39" w:rsidRPr="00DD3B39" w:rsidRDefault="00DD3B39" w:rsidP="00DD3B39">
      <w:pPr>
        <w:numPr>
          <w:ilvl w:val="0"/>
          <w:numId w:val="2"/>
        </w:numPr>
        <w:spacing w:after="120"/>
        <w:ind w:left="851"/>
        <w:rPr>
          <w:rFonts w:ascii="Calibri" w:eastAsia="Times New Roman" w:hAnsi="Calibri" w:cs="Times New Roman"/>
          <w:sz w:val="24"/>
          <w:szCs w:val="24"/>
          <w:lang w:eastAsia="en-AU"/>
        </w:rPr>
      </w:pPr>
      <w:r w:rsidRPr="00DD3B39">
        <w:rPr>
          <w:rFonts w:ascii="Calibri" w:eastAsia="Times New Roman" w:hAnsi="Calibri" w:cs="Times New Roman"/>
          <w:sz w:val="24"/>
          <w:szCs w:val="24"/>
          <w:lang w:eastAsia="en-AU"/>
        </w:rPr>
        <w:t xml:space="preserve">development by </w:t>
      </w:r>
      <w:proofErr w:type="spellStart"/>
      <w:r w:rsidRPr="00DD3B39">
        <w:rPr>
          <w:rFonts w:ascii="Calibri" w:eastAsia="Times New Roman" w:hAnsi="Calibri" w:cs="Times New Roman"/>
          <w:sz w:val="24"/>
          <w:szCs w:val="24"/>
          <w:lang w:eastAsia="en-AU"/>
        </w:rPr>
        <w:t>AITSL</w:t>
      </w:r>
      <w:proofErr w:type="spellEnd"/>
      <w:r w:rsidRPr="00DD3B39">
        <w:rPr>
          <w:rFonts w:ascii="Calibri" w:eastAsia="Times New Roman" w:hAnsi="Calibri" w:cs="Times New Roman"/>
          <w:sz w:val="24"/>
          <w:szCs w:val="24"/>
          <w:lang w:eastAsia="en-AU"/>
        </w:rPr>
        <w:t xml:space="preserve"> of Australian professional standards for specialist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 xml:space="preserve">/D teaching at different career stages, drawing on </w:t>
      </w:r>
      <w:proofErr w:type="spellStart"/>
      <w:r w:rsidRPr="00DD3B39">
        <w:rPr>
          <w:rFonts w:ascii="Calibri" w:eastAsia="Times New Roman" w:hAnsi="Calibri" w:cs="Times New Roman"/>
          <w:sz w:val="24"/>
          <w:szCs w:val="24"/>
          <w:lang w:eastAsia="en-AU"/>
        </w:rPr>
        <w:t>ACTA’s</w:t>
      </w:r>
      <w:proofErr w:type="spellEnd"/>
      <w:r w:rsidRPr="00DD3B39">
        <w:rPr>
          <w:rFonts w:ascii="Calibri" w:eastAsia="Times New Roman" w:hAnsi="Calibri" w:cs="Times New Roman"/>
          <w:sz w:val="24"/>
          <w:szCs w:val="24"/>
          <w:lang w:eastAsia="en-AU"/>
        </w:rPr>
        <w:t xml:space="preserve"> </w:t>
      </w:r>
      <w:proofErr w:type="spellStart"/>
      <w:r w:rsidRPr="00DD3B39">
        <w:rPr>
          <w:rFonts w:ascii="Calibri" w:eastAsia="Times New Roman" w:hAnsi="Calibri" w:cs="Times New Roman"/>
          <w:i/>
          <w:sz w:val="24"/>
          <w:szCs w:val="24"/>
          <w:lang w:eastAsia="en-AU"/>
        </w:rPr>
        <w:t>EAL</w:t>
      </w:r>
      <w:proofErr w:type="spellEnd"/>
      <w:r w:rsidRPr="00DD3B39">
        <w:rPr>
          <w:rFonts w:ascii="Calibri" w:eastAsia="Times New Roman" w:hAnsi="Calibri" w:cs="Times New Roman"/>
          <w:i/>
          <w:sz w:val="24"/>
          <w:szCs w:val="24"/>
          <w:lang w:eastAsia="en-AU"/>
        </w:rPr>
        <w:t>/D Standards Elaborations</w:t>
      </w:r>
    </w:p>
    <w:p w:rsidR="00DD3B39" w:rsidRPr="00DD3B39" w:rsidRDefault="00DD3B39" w:rsidP="00DD3B39">
      <w:pPr>
        <w:numPr>
          <w:ilvl w:val="0"/>
          <w:numId w:val="2"/>
        </w:numPr>
        <w:spacing w:after="120"/>
        <w:ind w:left="851"/>
        <w:rPr>
          <w:rFonts w:ascii="Calibri" w:eastAsia="Times New Roman" w:hAnsi="Calibri" w:cs="Times New Roman"/>
          <w:sz w:val="24"/>
          <w:szCs w:val="24"/>
          <w:lang w:eastAsia="en-AU"/>
        </w:rPr>
      </w:pPr>
      <w:r w:rsidRPr="00DD3B39">
        <w:rPr>
          <w:rFonts w:ascii="Calibri" w:eastAsia="Times New Roman" w:hAnsi="Calibri" w:cs="Times New Roman"/>
          <w:sz w:val="24"/>
          <w:szCs w:val="24"/>
          <w:lang w:eastAsia="en-AU"/>
        </w:rPr>
        <w:t xml:space="preserve">strengthening of State and Territory standards, qualifications and accreditation requirements for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 xml:space="preserve">/D as a teaching specialisation </w:t>
      </w:r>
    </w:p>
    <w:p w:rsidR="00DD3B39" w:rsidRPr="00DD3B39" w:rsidRDefault="00DD3B39" w:rsidP="00DD3B39">
      <w:pPr>
        <w:numPr>
          <w:ilvl w:val="0"/>
          <w:numId w:val="2"/>
        </w:numPr>
        <w:spacing w:after="120"/>
        <w:ind w:left="851"/>
        <w:rPr>
          <w:rFonts w:ascii="Calibri" w:eastAsia="Times New Roman" w:hAnsi="Calibri" w:cs="Times New Roman"/>
          <w:bCs/>
          <w:sz w:val="24"/>
          <w:szCs w:val="24"/>
          <w:lang w:eastAsia="en-AU"/>
        </w:rPr>
      </w:pPr>
      <w:proofErr w:type="gramStart"/>
      <w:r w:rsidRPr="00DD3B39">
        <w:rPr>
          <w:rFonts w:ascii="Calibri" w:eastAsia="Times New Roman" w:hAnsi="Calibri" w:cs="Times New Roman"/>
          <w:sz w:val="24"/>
          <w:szCs w:val="24"/>
          <w:lang w:eastAsia="en-AU"/>
        </w:rPr>
        <w:t>requirements</w:t>
      </w:r>
      <w:proofErr w:type="gramEnd"/>
      <w:r w:rsidRPr="00DD3B39">
        <w:rPr>
          <w:rFonts w:ascii="Calibri" w:eastAsia="Times New Roman" w:hAnsi="Calibri" w:cs="Times New Roman"/>
          <w:sz w:val="24"/>
          <w:szCs w:val="24"/>
          <w:lang w:eastAsia="en-AU"/>
        </w:rPr>
        <w:t xml:space="preserve"> for pre-service teachers to undertake mandatory units which specifically address the language learning needs of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/D students and for universities to include these in their pre-service teacher education courses</w:t>
      </w:r>
      <w:r w:rsidRPr="00DD3B39">
        <w:rPr>
          <w:rFonts w:ascii="Calibri" w:eastAsia="Times New Roman" w:hAnsi="Calibri" w:cs="Times New Roman"/>
          <w:bCs/>
          <w:sz w:val="24"/>
          <w:szCs w:val="24"/>
          <w:lang w:eastAsia="en-AU"/>
        </w:rPr>
        <w:t xml:space="preserve">. </w:t>
      </w:r>
    </w:p>
    <w:p w:rsidR="00DD3B39" w:rsidRPr="00DD3B39" w:rsidRDefault="00DD3B39" w:rsidP="00DD3B39">
      <w:pPr>
        <w:numPr>
          <w:ilvl w:val="0"/>
          <w:numId w:val="2"/>
        </w:numPr>
        <w:spacing w:after="120"/>
        <w:ind w:left="851"/>
        <w:rPr>
          <w:rFonts w:ascii="Calibri" w:eastAsia="Times New Roman" w:hAnsi="Calibri" w:cs="Times New Roman"/>
          <w:sz w:val="24"/>
          <w:szCs w:val="24"/>
          <w:lang w:eastAsia="en-AU"/>
        </w:rPr>
      </w:pPr>
      <w:r w:rsidRPr="00DD3B39">
        <w:rPr>
          <w:rFonts w:ascii="Calibri" w:eastAsia="Times New Roman" w:hAnsi="Calibri" w:cs="Times New Roman"/>
          <w:sz w:val="24"/>
          <w:szCs w:val="24"/>
          <w:lang w:eastAsia="en-AU"/>
        </w:rPr>
        <w:t xml:space="preserve">recognition in all State and Territories of </w:t>
      </w:r>
      <w:r w:rsidRPr="00DD3B39">
        <w:rPr>
          <w:rFonts w:ascii="Calibri" w:eastAsia="Times New Roman" w:hAnsi="Calibri" w:cs="Times New Roman"/>
          <w:bCs/>
          <w:sz w:val="24"/>
          <w:szCs w:val="24"/>
          <w:lang w:eastAsia="en-AU"/>
        </w:rPr>
        <w:t xml:space="preserve">school-based </w:t>
      </w:r>
      <w:proofErr w:type="spellStart"/>
      <w:r w:rsidRPr="00DD3B39">
        <w:rPr>
          <w:rFonts w:ascii="Calibri" w:eastAsia="Times New Roman" w:hAnsi="Calibri" w:cs="Times New Roman"/>
          <w:bCs/>
          <w:sz w:val="24"/>
          <w:szCs w:val="24"/>
          <w:lang w:eastAsia="en-AU"/>
        </w:rPr>
        <w:t>EAL</w:t>
      </w:r>
      <w:proofErr w:type="spellEnd"/>
      <w:r w:rsidRPr="00DD3B39">
        <w:rPr>
          <w:rFonts w:ascii="Calibri" w:eastAsia="Times New Roman" w:hAnsi="Calibri" w:cs="Times New Roman"/>
          <w:bCs/>
          <w:sz w:val="24"/>
          <w:szCs w:val="24"/>
          <w:lang w:eastAsia="en-AU"/>
        </w:rPr>
        <w:t>/D professional learning programs</w:t>
      </w:r>
      <w:r w:rsidRPr="00DD3B39">
        <w:rPr>
          <w:rFonts w:ascii="Calibri" w:eastAsia="Times New Roman" w:hAnsi="Calibri" w:cs="Times New Roman"/>
          <w:b/>
          <w:sz w:val="24"/>
          <w:szCs w:val="24"/>
          <w:lang w:eastAsia="en-AU"/>
        </w:rPr>
        <w:t xml:space="preserve"> </w:t>
      </w:r>
      <w:r w:rsidRPr="00DD3B39">
        <w:rPr>
          <w:rFonts w:ascii="Calibri" w:eastAsia="Times New Roman" w:hAnsi="Calibri" w:cs="Times New Roman"/>
          <w:sz w:val="24"/>
          <w:szCs w:val="24"/>
          <w:lang w:eastAsia="en-AU"/>
        </w:rPr>
        <w:t xml:space="preserve">as pathways to full specialist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 xml:space="preserve">/D accreditation </w:t>
      </w:r>
    </w:p>
    <w:p w:rsidR="00DD3B39" w:rsidRPr="00DD3B39" w:rsidRDefault="00DD3B39" w:rsidP="00DD3B39">
      <w:pPr>
        <w:numPr>
          <w:ilvl w:val="0"/>
          <w:numId w:val="2"/>
        </w:numPr>
        <w:spacing w:after="120"/>
        <w:ind w:left="851"/>
        <w:rPr>
          <w:rFonts w:ascii="Calibri" w:eastAsia="Times New Roman" w:hAnsi="Calibri" w:cs="Times New Roman"/>
          <w:bCs/>
          <w:sz w:val="24"/>
          <w:szCs w:val="24"/>
          <w:lang w:eastAsia="en-AU"/>
        </w:rPr>
      </w:pPr>
      <w:proofErr w:type="gramStart"/>
      <w:r w:rsidRPr="00DD3B39">
        <w:rPr>
          <w:rFonts w:ascii="Calibri" w:eastAsia="Times New Roman" w:hAnsi="Calibri" w:cs="Times New Roman"/>
          <w:sz w:val="24"/>
          <w:szCs w:val="24"/>
          <w:lang w:eastAsia="en-AU"/>
        </w:rPr>
        <w:t>development</w:t>
      </w:r>
      <w:proofErr w:type="gramEnd"/>
      <w:r w:rsidRPr="00DD3B39">
        <w:rPr>
          <w:rFonts w:ascii="Calibri" w:eastAsia="Times New Roman" w:hAnsi="Calibri" w:cs="Times New Roman"/>
          <w:sz w:val="24"/>
          <w:szCs w:val="24"/>
          <w:lang w:eastAsia="en-AU"/>
        </w:rPr>
        <w:t xml:space="preserve"> and provision of a program of specialised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 xml:space="preserve">/D professional development for school principals and leaders. </w:t>
      </w:r>
    </w:p>
    <w:p w:rsidR="00DD3B39" w:rsidRPr="00DD3B39" w:rsidRDefault="00DD3B39" w:rsidP="00DD3B39">
      <w:pPr>
        <w:spacing w:after="120"/>
        <w:rPr>
          <w:rFonts w:ascii="Calibri" w:eastAsia="Times New Roman" w:hAnsi="Calibri" w:cs="Times New Roman"/>
          <w:sz w:val="24"/>
          <w:szCs w:val="24"/>
          <w:lang w:eastAsia="en-AU"/>
        </w:rPr>
      </w:pPr>
      <w:r w:rsidRPr="00DD3B39">
        <w:rPr>
          <w:rFonts w:ascii="Calibri" w:eastAsia="Times New Roman" w:hAnsi="Calibri" w:cs="Times New Roman"/>
          <w:sz w:val="24"/>
          <w:szCs w:val="24"/>
          <w:lang w:eastAsia="en-AU"/>
        </w:rPr>
        <w:t xml:space="preserve">Unfinished business: Defining and measuring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/D students’ educational success</w:t>
      </w:r>
    </w:p>
    <w:p w:rsidR="00DD3B39" w:rsidRPr="00DD3B39" w:rsidRDefault="00DD3B39" w:rsidP="00DD3B39">
      <w:pPr>
        <w:spacing w:after="120"/>
        <w:rPr>
          <w:rFonts w:ascii="Calibri" w:eastAsia="Times New Roman" w:hAnsi="Calibri" w:cs="Times New Roman"/>
          <w:iCs/>
          <w:sz w:val="24"/>
          <w:szCs w:val="24"/>
          <w:lang w:eastAsia="en-AU"/>
        </w:rPr>
      </w:pPr>
      <w:r w:rsidRPr="00DD3B39">
        <w:rPr>
          <w:rFonts w:ascii="Calibri" w:eastAsia="Times New Roman" w:hAnsi="Calibri" w:cs="Times New Roman"/>
          <w:sz w:val="24"/>
          <w:szCs w:val="24"/>
          <w:lang w:eastAsia="en-AU"/>
        </w:rPr>
        <w:t xml:space="preserve">Currently there is no nationally agreed mechanism for identifying the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/D learner target group or for national reporting on their English learning needs or outcomes. This affects NAPLAN and other national reporting as well as Commonwealth schools funding allocations.</w:t>
      </w:r>
      <w:r w:rsidRPr="00DD3B39">
        <w:rPr>
          <w:rFonts w:ascii="Calibri" w:eastAsia="Calibri" w:hAnsi="Calibri" w:cs="Times New Roman"/>
          <w:sz w:val="24"/>
          <w:szCs w:val="24"/>
          <w:lang w:eastAsia="en-AU"/>
        </w:rPr>
        <w:t xml:space="preserve"> As a result, we really do not know anything about the literacy performance of the </w:t>
      </w:r>
      <w:proofErr w:type="spellStart"/>
      <w:r w:rsidRPr="00DD3B39">
        <w:rPr>
          <w:rFonts w:ascii="Calibri" w:eastAsia="Calibri" w:hAnsi="Calibri" w:cs="Times New Roman"/>
          <w:sz w:val="24"/>
          <w:szCs w:val="24"/>
          <w:lang w:eastAsia="en-AU"/>
        </w:rPr>
        <w:t>EAL</w:t>
      </w:r>
      <w:proofErr w:type="spellEnd"/>
      <w:r w:rsidRPr="00DD3B39">
        <w:rPr>
          <w:rFonts w:ascii="Calibri" w:eastAsia="Calibri" w:hAnsi="Calibri" w:cs="Times New Roman"/>
          <w:sz w:val="24"/>
          <w:szCs w:val="24"/>
          <w:lang w:eastAsia="en-AU"/>
        </w:rPr>
        <w:t xml:space="preserve">/D student cohort nationally, while the target group itself has disappeared from national policy discourse, planning and provision. The inability to </w:t>
      </w:r>
      <w:r w:rsidRPr="00DD3B39">
        <w:rPr>
          <w:rFonts w:ascii="Calibri" w:eastAsia="Times New Roman" w:hAnsi="Calibri" w:cs="Times New Roman"/>
          <w:iCs/>
          <w:sz w:val="24"/>
          <w:szCs w:val="24"/>
          <w:lang w:eastAsia="en-AU"/>
        </w:rPr>
        <w:t xml:space="preserve">identify the </w:t>
      </w:r>
      <w:proofErr w:type="spellStart"/>
      <w:r w:rsidRPr="00DD3B39">
        <w:rPr>
          <w:rFonts w:ascii="Calibri" w:eastAsia="Times New Roman" w:hAnsi="Calibri" w:cs="Times New Roman"/>
          <w:iCs/>
          <w:sz w:val="24"/>
          <w:szCs w:val="24"/>
          <w:lang w:eastAsia="en-AU"/>
        </w:rPr>
        <w:t>EAL</w:t>
      </w:r>
      <w:proofErr w:type="spellEnd"/>
      <w:r w:rsidRPr="00DD3B39">
        <w:rPr>
          <w:rFonts w:ascii="Calibri" w:eastAsia="Times New Roman" w:hAnsi="Calibri" w:cs="Times New Roman"/>
          <w:iCs/>
          <w:sz w:val="24"/>
          <w:szCs w:val="24"/>
          <w:lang w:eastAsia="en-AU"/>
        </w:rPr>
        <w:t xml:space="preserve">/D student target group in terms of their English language proficiency constitutes a major, systemic gap in the nation’s education evidence base. </w:t>
      </w:r>
    </w:p>
    <w:p w:rsidR="00DD3B39" w:rsidRPr="00DD3B39" w:rsidRDefault="00DD3B39" w:rsidP="00DD3B39">
      <w:pPr>
        <w:spacing w:after="120"/>
        <w:rPr>
          <w:rFonts w:ascii="Calibri" w:eastAsia="Times New Roman" w:hAnsi="Calibri" w:cs="Times New Roman"/>
          <w:iCs/>
          <w:sz w:val="24"/>
          <w:szCs w:val="24"/>
          <w:lang w:eastAsia="en-AU"/>
        </w:rPr>
      </w:pPr>
      <w:r w:rsidRPr="00DD3B39">
        <w:rPr>
          <w:rFonts w:ascii="Calibri" w:eastAsia="Times New Roman" w:hAnsi="Calibri" w:cs="Times New Roman"/>
          <w:iCs/>
          <w:sz w:val="24"/>
          <w:szCs w:val="24"/>
          <w:lang w:eastAsia="en-AU"/>
        </w:rPr>
        <w:t xml:space="preserve">Use of appropriate assessment tools is essential to accurate monitoring of </w:t>
      </w:r>
      <w:proofErr w:type="spellStart"/>
      <w:r w:rsidRPr="00DD3B39">
        <w:rPr>
          <w:rFonts w:ascii="Calibri" w:eastAsia="Times New Roman" w:hAnsi="Calibri" w:cs="Times New Roman"/>
          <w:iCs/>
          <w:sz w:val="24"/>
          <w:szCs w:val="24"/>
          <w:lang w:eastAsia="en-AU"/>
        </w:rPr>
        <w:t>EAL</w:t>
      </w:r>
      <w:proofErr w:type="spellEnd"/>
      <w:r w:rsidRPr="00DD3B39">
        <w:rPr>
          <w:rFonts w:ascii="Calibri" w:eastAsia="Times New Roman" w:hAnsi="Calibri" w:cs="Times New Roman"/>
          <w:iCs/>
          <w:sz w:val="24"/>
          <w:szCs w:val="24"/>
          <w:lang w:eastAsia="en-AU"/>
        </w:rPr>
        <w:t xml:space="preserve">/D learners’ English language development and to effective instructional support. Assessment tools such as early learning screening instruments, literacy continua and progressions used to identify student achievement and progress reflect monolingual native speaker norms of development and have the potential to create new forms of educational disadvantage for </w:t>
      </w:r>
      <w:proofErr w:type="spellStart"/>
      <w:r w:rsidRPr="00DD3B39">
        <w:rPr>
          <w:rFonts w:ascii="Calibri" w:eastAsia="Times New Roman" w:hAnsi="Calibri" w:cs="Times New Roman"/>
          <w:iCs/>
          <w:sz w:val="24"/>
          <w:szCs w:val="24"/>
          <w:lang w:eastAsia="en-AU"/>
        </w:rPr>
        <w:t>EAL</w:t>
      </w:r>
      <w:proofErr w:type="spellEnd"/>
      <w:r w:rsidRPr="00DD3B39">
        <w:rPr>
          <w:rFonts w:ascii="Calibri" w:eastAsia="Times New Roman" w:hAnsi="Calibri" w:cs="Times New Roman"/>
          <w:iCs/>
          <w:sz w:val="24"/>
          <w:szCs w:val="24"/>
          <w:lang w:eastAsia="en-AU"/>
        </w:rPr>
        <w:t>/D students through misdiagnosis of their language learning need and inappropriate or ineffective ‘remedial’ interventions.</w:t>
      </w:r>
    </w:p>
    <w:p w:rsidR="00DD3B39" w:rsidRPr="00DD3B39" w:rsidRDefault="00DD3B39" w:rsidP="00DD3B39">
      <w:pPr>
        <w:spacing w:after="120"/>
        <w:rPr>
          <w:rFonts w:ascii="Times New Roman" w:eastAsiaTheme="minorEastAsia" w:hAnsi="Times New Roman" w:cs="Times New Roman"/>
          <w:sz w:val="24"/>
          <w:szCs w:val="24"/>
          <w:lang w:eastAsia="en-AU"/>
        </w:rPr>
      </w:pPr>
      <w:r w:rsidRPr="00DD3B39">
        <w:rPr>
          <w:rFonts w:ascii="Calibri" w:eastAsia="Times New Roman" w:hAnsi="Calibri" w:cs="Times New Roman"/>
          <w:sz w:val="24"/>
          <w:szCs w:val="24"/>
          <w:lang w:eastAsia="en-AU"/>
        </w:rPr>
        <w:t xml:space="preserve">The </w:t>
      </w:r>
      <w:r w:rsidRPr="00DD3B39">
        <w:rPr>
          <w:rFonts w:ascii="Calibri" w:eastAsia="Times New Roman" w:hAnsi="Calibri" w:cs="Times New Roman"/>
          <w:iCs/>
          <w:sz w:val="24"/>
          <w:szCs w:val="24"/>
          <w:lang w:eastAsia="en-AU"/>
        </w:rPr>
        <w:t xml:space="preserve">ACARA </w:t>
      </w:r>
      <w:proofErr w:type="spellStart"/>
      <w:r w:rsidRPr="00DD3B39">
        <w:rPr>
          <w:rFonts w:ascii="Calibri" w:eastAsia="Times New Roman" w:hAnsi="Calibri" w:cs="Times New Roman"/>
          <w:iCs/>
          <w:sz w:val="24"/>
          <w:szCs w:val="24"/>
          <w:lang w:eastAsia="en-AU"/>
        </w:rPr>
        <w:t>EAL</w:t>
      </w:r>
      <w:proofErr w:type="spellEnd"/>
      <w:r w:rsidRPr="00DD3B39">
        <w:rPr>
          <w:rFonts w:ascii="Calibri" w:eastAsia="Times New Roman" w:hAnsi="Calibri" w:cs="Times New Roman"/>
          <w:iCs/>
          <w:sz w:val="24"/>
          <w:szCs w:val="24"/>
          <w:lang w:eastAsia="en-AU"/>
        </w:rPr>
        <w:t>/D Learning Progression</w:t>
      </w:r>
      <w:r w:rsidRPr="00DD3B39">
        <w:rPr>
          <w:rFonts w:ascii="Calibri" w:eastAsia="Times New Roman" w:hAnsi="Calibri" w:cs="Times New Roman"/>
          <w:sz w:val="24"/>
          <w:szCs w:val="24"/>
          <w:lang w:eastAsia="en-AU"/>
        </w:rPr>
        <w:t xml:space="preserve">, developed in 2011 as part of the Australian Curriculum to support non-specialist teachers to understand the broad phases of English language learning, monitor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 xml:space="preserve">/D students’ English development, and </w:t>
      </w:r>
      <w:proofErr w:type="gramStart"/>
      <w:r w:rsidRPr="00DD3B39">
        <w:rPr>
          <w:rFonts w:ascii="Calibri" w:eastAsia="Times New Roman" w:hAnsi="Calibri" w:cs="Times New Roman"/>
          <w:sz w:val="24"/>
          <w:szCs w:val="24"/>
          <w:lang w:eastAsia="en-AU"/>
        </w:rPr>
        <w:t>inform</w:t>
      </w:r>
      <w:proofErr w:type="gramEnd"/>
      <w:r w:rsidRPr="00DD3B39">
        <w:rPr>
          <w:rFonts w:ascii="Calibri" w:eastAsia="Times New Roman" w:hAnsi="Calibri" w:cs="Times New Roman"/>
          <w:sz w:val="24"/>
          <w:szCs w:val="24"/>
          <w:lang w:eastAsia="en-AU"/>
        </w:rPr>
        <w:t xml:space="preserve"> teaching and learning, provides a sound basis for national identification of the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 xml:space="preserve">/D learner target group and measurement of their English learning progress. Its application would enable meaningful analysis and reporting </w:t>
      </w:r>
    </w:p>
    <w:p w:rsidR="00DD3B39" w:rsidRPr="00DD3B39" w:rsidRDefault="00DD3B39" w:rsidP="00DD3B39">
      <w:pPr>
        <w:spacing w:after="120"/>
        <w:rPr>
          <w:rFonts w:ascii="Calibri" w:eastAsia="Times New Roman" w:hAnsi="Calibri" w:cs="Times New Roman"/>
          <w:sz w:val="24"/>
          <w:szCs w:val="24"/>
          <w:lang w:eastAsia="en-AU"/>
        </w:rPr>
      </w:pPr>
      <w:proofErr w:type="gramStart"/>
      <w:r w:rsidRPr="00DD3B39">
        <w:rPr>
          <w:rFonts w:ascii="Calibri" w:eastAsia="Times New Roman" w:hAnsi="Calibri" w:cs="Times New Roman"/>
          <w:sz w:val="24"/>
          <w:szCs w:val="24"/>
          <w:lang w:eastAsia="en-AU"/>
        </w:rPr>
        <w:t>of</w:t>
      </w:r>
      <w:proofErr w:type="gramEnd"/>
      <w:r w:rsidRPr="00DD3B39">
        <w:rPr>
          <w:rFonts w:ascii="Calibri" w:eastAsia="Times New Roman" w:hAnsi="Calibri" w:cs="Times New Roman"/>
          <w:sz w:val="24"/>
          <w:szCs w:val="24"/>
          <w:lang w:eastAsia="en-AU"/>
        </w:rPr>
        <w:t xml:space="preserve">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/D learners’ performance in NAPLAN and other data collections and support effective planning and intervention at school, system and jurisdiction levels.</w:t>
      </w:r>
    </w:p>
    <w:p w:rsidR="00DD3B39" w:rsidRPr="00DD3B39" w:rsidRDefault="00DD3B39" w:rsidP="00DD3B39">
      <w:pPr>
        <w:spacing w:after="120"/>
        <w:rPr>
          <w:rFonts w:ascii="Calibri" w:eastAsia="Times New Roman" w:hAnsi="Calibri" w:cs="Times New Roman"/>
          <w:sz w:val="24"/>
          <w:szCs w:val="24"/>
          <w:lang w:eastAsia="en-AU"/>
        </w:rPr>
      </w:pPr>
      <w:r w:rsidRPr="00DD3B39">
        <w:rPr>
          <w:rFonts w:ascii="Calibri" w:eastAsia="Times New Roman" w:hAnsi="Calibri" w:cs="Times New Roman"/>
          <w:sz w:val="24"/>
          <w:szCs w:val="24"/>
          <w:lang w:eastAsia="en-AU"/>
        </w:rPr>
        <w:t xml:space="preserve">National collaborative work around mapping the instrument throughout 2014 and 2015 resulted in a </w:t>
      </w:r>
      <w:r w:rsidRPr="00DD3B39">
        <w:rPr>
          <w:rFonts w:ascii="Calibri" w:eastAsia="Times New Roman" w:hAnsi="Calibri" w:cs="Times New Roman"/>
          <w:iCs/>
          <w:sz w:val="24"/>
          <w:szCs w:val="24"/>
          <w:lang w:eastAsia="en-AU"/>
        </w:rPr>
        <w:t>National Framework for Assessing English Language Proficiency</w:t>
      </w:r>
      <w:r w:rsidRPr="00DD3B39">
        <w:rPr>
          <w:rFonts w:ascii="Calibri" w:eastAsia="Times New Roman" w:hAnsi="Calibri" w:cs="Times New Roman"/>
          <w:sz w:val="24"/>
          <w:szCs w:val="24"/>
          <w:lang w:eastAsia="en-AU"/>
        </w:rPr>
        <w:t xml:space="preserve"> endorsed by the Education Council in 2016. However, further progress appears to have stalled. A nationally consistent approach to identifying and assessing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 xml:space="preserve">/D students’ English language proficiency in Australia’s multilingual schools is long overdue. It represents the last, unfinished business in the nation’s education reform agenda towards student outcomes. </w:t>
      </w:r>
    </w:p>
    <w:p w:rsidR="00DD3B39" w:rsidRPr="00DD3B39" w:rsidRDefault="00DD3B39" w:rsidP="00DD3B39">
      <w:pPr>
        <w:spacing w:after="120"/>
        <w:rPr>
          <w:rFonts w:ascii="Calibri" w:eastAsia="Times New Roman" w:hAnsi="Calibri" w:cs="Times New Roman"/>
          <w:sz w:val="24"/>
          <w:szCs w:val="24"/>
          <w:lang w:eastAsia="en-AU"/>
        </w:rPr>
      </w:pPr>
      <w:r w:rsidRPr="00DD3B39">
        <w:rPr>
          <w:rFonts w:ascii="Calibri" w:eastAsia="Times New Roman" w:hAnsi="Calibri" w:cs="Times New Roman"/>
          <w:sz w:val="24"/>
          <w:szCs w:val="24"/>
          <w:lang w:eastAsia="en-AU"/>
        </w:rPr>
        <w:t xml:space="preserve">Further information and evidence on this issue is detailed in </w:t>
      </w:r>
      <w:proofErr w:type="spellStart"/>
      <w:r w:rsidRPr="00DD3B39">
        <w:rPr>
          <w:rFonts w:ascii="Calibri" w:eastAsia="Times New Roman" w:hAnsi="Calibri" w:cs="Times New Roman"/>
          <w:sz w:val="24"/>
          <w:szCs w:val="24"/>
          <w:lang w:eastAsia="en-AU"/>
        </w:rPr>
        <w:t>ACTA’s</w:t>
      </w:r>
      <w:proofErr w:type="spellEnd"/>
      <w:r w:rsidRPr="00DD3B39">
        <w:rPr>
          <w:rFonts w:ascii="Calibri" w:eastAsia="Times New Roman" w:hAnsi="Calibri" w:cs="Times New Roman"/>
          <w:sz w:val="24"/>
          <w:szCs w:val="24"/>
          <w:lang w:eastAsia="en-AU"/>
        </w:rPr>
        <w:t xml:space="preserve"> submission to the Productivity Commission’s Inquiry on the National Education Evidence Base at:</w:t>
      </w:r>
    </w:p>
    <w:p w:rsidR="00DD3B39" w:rsidRPr="00DD3B39" w:rsidRDefault="00DD3B39" w:rsidP="00DD3B39">
      <w:pPr>
        <w:spacing w:after="120"/>
        <w:rPr>
          <w:rFonts w:ascii="Calibri" w:eastAsia="Times New Roman" w:hAnsi="Calibri" w:cs="Times New Roman"/>
          <w:sz w:val="24"/>
          <w:szCs w:val="24"/>
          <w:lang w:eastAsia="en-AU"/>
        </w:rPr>
      </w:pPr>
      <w:hyperlink r:id="rId10" w:history="1">
        <w:r w:rsidRPr="00DD3B39">
          <w:rPr>
            <w:rFonts w:ascii="Calibri" w:eastAsia="Times New Roman" w:hAnsi="Calibri" w:cs="Times New Roman"/>
            <w:color w:val="1F497D" w:themeColor="text2"/>
            <w:sz w:val="24"/>
            <w:szCs w:val="24"/>
            <w:u w:val="single"/>
            <w:lang w:eastAsia="en-AU"/>
          </w:rPr>
          <w:t>http://www.pc.gov.au/__data/assets/pdf_file/0004/208903/subdr120-education-evidence.pdf</w:t>
        </w:r>
      </w:hyperlink>
      <w:r w:rsidRPr="00DD3B39">
        <w:rPr>
          <w:rFonts w:ascii="Calibri" w:eastAsia="Times New Roman" w:hAnsi="Calibri" w:cs="Times New Roman"/>
          <w:sz w:val="24"/>
          <w:szCs w:val="24"/>
          <w:lang w:eastAsia="en-AU"/>
        </w:rPr>
        <w:t xml:space="preserve"> </w:t>
      </w:r>
    </w:p>
    <w:p w:rsidR="00DD3B39" w:rsidRPr="00DD3B39" w:rsidRDefault="00DD3B39" w:rsidP="00DD3B39">
      <w:pPr>
        <w:spacing w:after="120"/>
        <w:rPr>
          <w:rFonts w:ascii="Calibri" w:eastAsia="Times New Roman" w:hAnsi="Calibri" w:cs="Times New Roman"/>
          <w:sz w:val="24"/>
          <w:szCs w:val="24"/>
          <w:lang w:eastAsia="en-AU"/>
        </w:rPr>
      </w:pPr>
      <w:r w:rsidRPr="00DD3B39">
        <w:rPr>
          <w:rFonts w:ascii="Calibri" w:eastAsia="Times New Roman" w:hAnsi="Calibri" w:cs="Times New Roman"/>
          <w:sz w:val="24"/>
          <w:szCs w:val="24"/>
          <w:lang w:eastAsia="en-AU"/>
        </w:rPr>
        <w:t>Recommendation 3</w:t>
      </w:r>
    </w:p>
    <w:p w:rsidR="00DD3B39" w:rsidRPr="00DD3B39" w:rsidRDefault="00DD3B39" w:rsidP="00DD3B39">
      <w:pPr>
        <w:spacing w:after="120"/>
        <w:rPr>
          <w:rFonts w:ascii="Calibri" w:eastAsia="Times New Roman" w:hAnsi="Calibri" w:cs="Times New Roman"/>
          <w:sz w:val="24"/>
          <w:szCs w:val="24"/>
          <w:lang w:eastAsia="en-AU"/>
        </w:rPr>
      </w:pPr>
      <w:r w:rsidRPr="00DD3B39">
        <w:rPr>
          <w:rFonts w:ascii="Calibri" w:eastAsia="Times New Roman" w:hAnsi="Calibri" w:cs="Times New Roman"/>
          <w:sz w:val="24"/>
          <w:szCs w:val="24"/>
          <w:lang w:eastAsia="en-AU"/>
        </w:rPr>
        <w:t xml:space="preserve">That a nationally consistent approach to identifying, assessing, resourcing and reporting on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/D students in the school sector be endorsed through the following actions:</w:t>
      </w:r>
    </w:p>
    <w:p w:rsidR="00DD3B39" w:rsidRPr="00DD3B39" w:rsidRDefault="00DD3B39" w:rsidP="00DD3B39">
      <w:pPr>
        <w:numPr>
          <w:ilvl w:val="0"/>
          <w:numId w:val="3"/>
        </w:numPr>
        <w:spacing w:after="120"/>
        <w:ind w:left="851"/>
        <w:rPr>
          <w:rFonts w:ascii="Calibri" w:eastAsia="Times New Roman" w:hAnsi="Calibri" w:cs="Times New Roman"/>
          <w:sz w:val="24"/>
          <w:szCs w:val="24"/>
          <w:lang w:eastAsia="en-AU"/>
        </w:rPr>
      </w:pPr>
      <w:r w:rsidRPr="00DD3B39">
        <w:rPr>
          <w:rFonts w:ascii="Calibri" w:eastAsia="Times New Roman" w:hAnsi="Calibri" w:cs="Times New Roman"/>
          <w:sz w:val="24"/>
          <w:szCs w:val="24"/>
          <w:lang w:eastAsia="en-AU"/>
        </w:rPr>
        <w:t xml:space="preserve">completing work undertaken under the auspices of the Education Council on the National Framework for Assessing English Language Proficiency, </w:t>
      </w:r>
      <w:r w:rsidRPr="00DD3B39">
        <w:rPr>
          <w:rFonts w:ascii="Calibri" w:eastAsia="Times New Roman" w:hAnsi="Calibri" w:cs="Times New Roman"/>
          <w:iCs/>
          <w:sz w:val="24"/>
          <w:szCs w:val="24"/>
          <w:lang w:eastAsia="en-AU"/>
        </w:rPr>
        <w:t>including its validation and trialling</w:t>
      </w:r>
    </w:p>
    <w:p w:rsidR="00DD3B39" w:rsidRPr="00DD3B39" w:rsidRDefault="00DD3B39" w:rsidP="00DD3B39">
      <w:pPr>
        <w:numPr>
          <w:ilvl w:val="0"/>
          <w:numId w:val="3"/>
        </w:numPr>
        <w:spacing w:after="120"/>
        <w:ind w:left="851"/>
        <w:rPr>
          <w:rFonts w:ascii="Calibri" w:eastAsia="Times New Roman" w:hAnsi="Calibri" w:cs="Times New Roman"/>
          <w:sz w:val="24"/>
          <w:szCs w:val="24"/>
          <w:lang w:eastAsia="en-AU"/>
        </w:rPr>
      </w:pPr>
      <w:proofErr w:type="gramStart"/>
      <w:r w:rsidRPr="00DD3B39">
        <w:rPr>
          <w:rFonts w:ascii="Calibri" w:eastAsia="Times New Roman" w:hAnsi="Calibri" w:cs="Times New Roman"/>
          <w:sz w:val="24"/>
          <w:szCs w:val="24"/>
          <w:lang w:eastAsia="en-AU"/>
        </w:rPr>
        <w:t>gaining</w:t>
      </w:r>
      <w:proofErr w:type="gramEnd"/>
      <w:r w:rsidRPr="00DD3B39">
        <w:rPr>
          <w:rFonts w:ascii="Calibri" w:eastAsia="Times New Roman" w:hAnsi="Calibri" w:cs="Times New Roman"/>
          <w:sz w:val="24"/>
          <w:szCs w:val="24"/>
          <w:lang w:eastAsia="en-AU"/>
        </w:rPr>
        <w:t xml:space="preserve"> </w:t>
      </w:r>
      <w:proofErr w:type="spellStart"/>
      <w:r w:rsidRPr="00DD3B39">
        <w:rPr>
          <w:rFonts w:ascii="Calibri" w:eastAsia="Times New Roman" w:hAnsi="Calibri" w:cs="Times New Roman"/>
          <w:sz w:val="24"/>
          <w:szCs w:val="24"/>
          <w:lang w:eastAsia="en-AU"/>
        </w:rPr>
        <w:t>COAG</w:t>
      </w:r>
      <w:proofErr w:type="spellEnd"/>
      <w:r w:rsidRPr="00DD3B39">
        <w:rPr>
          <w:rFonts w:ascii="Calibri" w:eastAsia="Times New Roman" w:hAnsi="Calibri" w:cs="Times New Roman"/>
          <w:sz w:val="24"/>
          <w:szCs w:val="24"/>
          <w:lang w:eastAsia="en-AU"/>
        </w:rPr>
        <w:t xml:space="preserve"> agreement that the framework is the nationally accepted means of identifying English language proficiency in the school sector.</w:t>
      </w:r>
    </w:p>
    <w:p w:rsidR="00DD3B39" w:rsidRPr="00DD3B39" w:rsidRDefault="00DD3B39" w:rsidP="00DD3B39">
      <w:pPr>
        <w:numPr>
          <w:ilvl w:val="0"/>
          <w:numId w:val="3"/>
        </w:numPr>
        <w:spacing w:after="120"/>
        <w:ind w:left="851"/>
        <w:rPr>
          <w:rFonts w:ascii="Calibri" w:eastAsia="Times New Roman" w:hAnsi="Calibri" w:cs="Times New Roman"/>
          <w:sz w:val="24"/>
          <w:szCs w:val="24"/>
          <w:lang w:eastAsia="en-AU"/>
        </w:rPr>
      </w:pPr>
      <w:proofErr w:type="gramStart"/>
      <w:r w:rsidRPr="00DD3B39">
        <w:rPr>
          <w:rFonts w:ascii="Calibri" w:eastAsia="Times New Roman" w:hAnsi="Calibri" w:cs="Times New Roman"/>
          <w:sz w:val="24"/>
          <w:szCs w:val="24"/>
          <w:lang w:eastAsia="en-AU"/>
        </w:rPr>
        <w:t>using</w:t>
      </w:r>
      <w:proofErr w:type="gramEnd"/>
      <w:r w:rsidRPr="00DD3B39">
        <w:rPr>
          <w:rFonts w:ascii="Calibri" w:eastAsia="Times New Roman" w:hAnsi="Calibri" w:cs="Times New Roman"/>
          <w:sz w:val="24"/>
          <w:szCs w:val="24"/>
          <w:lang w:eastAsia="en-AU"/>
        </w:rPr>
        <w:t xml:space="preserve"> this agreed measure for national </w:t>
      </w:r>
      <w:r w:rsidRPr="00DD3B39">
        <w:rPr>
          <w:rFonts w:ascii="Calibri" w:eastAsia="Times New Roman" w:hAnsi="Calibri" w:cs="Times New Roman"/>
          <w:bCs/>
          <w:sz w:val="24"/>
          <w:szCs w:val="24"/>
          <w:lang w:eastAsia="en-AU"/>
        </w:rPr>
        <w:t xml:space="preserve">collection and reporting of data on English language needs and outcomes. </w:t>
      </w:r>
    </w:p>
    <w:p w:rsidR="00DD3B39" w:rsidRPr="00DD3B39" w:rsidRDefault="00DD3B39" w:rsidP="00DD3B39">
      <w:pPr>
        <w:numPr>
          <w:ilvl w:val="0"/>
          <w:numId w:val="3"/>
        </w:numPr>
        <w:spacing w:after="120"/>
        <w:ind w:left="851"/>
        <w:rPr>
          <w:rFonts w:ascii="Calibri" w:eastAsia="Times New Roman" w:hAnsi="Calibri" w:cs="Times New Roman"/>
          <w:sz w:val="24"/>
          <w:szCs w:val="24"/>
          <w:lang w:eastAsia="en-AU"/>
        </w:rPr>
      </w:pPr>
      <w:r w:rsidRPr="00DD3B39">
        <w:rPr>
          <w:rFonts w:ascii="Calibri" w:eastAsia="Times New Roman" w:hAnsi="Calibri" w:cs="Times New Roman"/>
          <w:sz w:val="24"/>
          <w:szCs w:val="24"/>
          <w:lang w:eastAsia="en-AU"/>
        </w:rPr>
        <w:t xml:space="preserve">discontinuing other inaccurate identifiers used for these purposes, notably Language Background Other Than English, </w:t>
      </w:r>
      <w:proofErr w:type="spellStart"/>
      <w:r w:rsidRPr="00DD3B39">
        <w:rPr>
          <w:rFonts w:ascii="Calibri" w:eastAsia="Times New Roman" w:hAnsi="Calibri" w:cs="Times New Roman"/>
          <w:sz w:val="24"/>
          <w:szCs w:val="24"/>
          <w:lang w:eastAsia="en-AU"/>
        </w:rPr>
        <w:t>LBOTE</w:t>
      </w:r>
      <w:proofErr w:type="spellEnd"/>
      <w:r w:rsidRPr="00DD3B39">
        <w:rPr>
          <w:rFonts w:ascii="Calibri" w:eastAsia="Times New Roman" w:hAnsi="Calibri" w:cs="Times New Roman"/>
          <w:sz w:val="24"/>
          <w:szCs w:val="24"/>
          <w:lang w:eastAsia="en-AU"/>
        </w:rPr>
        <w:t xml:space="preserve">, and Disadvantaged </w:t>
      </w:r>
      <w:proofErr w:type="spellStart"/>
      <w:r w:rsidRPr="00DD3B39">
        <w:rPr>
          <w:rFonts w:ascii="Calibri" w:eastAsia="Times New Roman" w:hAnsi="Calibri" w:cs="Times New Roman"/>
          <w:sz w:val="24"/>
          <w:szCs w:val="24"/>
          <w:lang w:eastAsia="en-AU"/>
        </w:rPr>
        <w:t>LBOTE</w:t>
      </w:r>
      <w:proofErr w:type="spellEnd"/>
    </w:p>
    <w:p w:rsidR="00DD3B39" w:rsidRPr="00DD3B39" w:rsidRDefault="00DD3B39" w:rsidP="00DD3B39">
      <w:pPr>
        <w:numPr>
          <w:ilvl w:val="0"/>
          <w:numId w:val="3"/>
        </w:numPr>
        <w:spacing w:after="120"/>
        <w:ind w:left="851"/>
        <w:rPr>
          <w:rFonts w:ascii="Calibri" w:eastAsia="Times New Roman" w:hAnsi="Calibri" w:cs="Times New Roman"/>
          <w:sz w:val="24"/>
          <w:szCs w:val="24"/>
          <w:lang w:eastAsia="en-AU"/>
        </w:rPr>
      </w:pPr>
      <w:proofErr w:type="gramStart"/>
      <w:r w:rsidRPr="00DD3B39">
        <w:rPr>
          <w:rFonts w:ascii="Calibri" w:eastAsia="Times New Roman" w:hAnsi="Calibri" w:cs="Times New Roman"/>
          <w:sz w:val="24"/>
          <w:szCs w:val="24"/>
          <w:lang w:eastAsia="en-AU" w:bidi="km-KH"/>
        </w:rPr>
        <w:t>using</w:t>
      </w:r>
      <w:proofErr w:type="gramEnd"/>
      <w:r w:rsidRPr="00DD3B39">
        <w:rPr>
          <w:rFonts w:ascii="Calibri" w:eastAsia="Times New Roman" w:hAnsi="Calibri" w:cs="Times New Roman"/>
          <w:sz w:val="24"/>
          <w:szCs w:val="24"/>
          <w:lang w:eastAsia="en-AU" w:bidi="km-KH"/>
        </w:rPr>
        <w:t xml:space="preserve"> the </w:t>
      </w:r>
      <w:r w:rsidRPr="00DD3B39">
        <w:rPr>
          <w:rFonts w:ascii="Calibri" w:eastAsia="Times New Roman" w:hAnsi="Calibri" w:cs="Times New Roman"/>
          <w:iCs/>
          <w:sz w:val="24"/>
          <w:szCs w:val="24"/>
          <w:lang w:eastAsia="en-AU"/>
        </w:rPr>
        <w:t>National Framework for Assessing English Language Proficiency</w:t>
      </w:r>
      <w:r w:rsidRPr="00DD3B39">
        <w:rPr>
          <w:rFonts w:ascii="Calibri" w:eastAsia="Times New Roman" w:hAnsi="Calibri" w:cs="Times New Roman"/>
          <w:sz w:val="24"/>
          <w:szCs w:val="24"/>
          <w:lang w:eastAsia="en-AU"/>
        </w:rPr>
        <w:t xml:space="preserve"> </w:t>
      </w:r>
      <w:r w:rsidRPr="00DD3B39">
        <w:rPr>
          <w:rFonts w:ascii="Calibri" w:eastAsia="Times New Roman" w:hAnsi="Calibri" w:cs="Times New Roman"/>
          <w:sz w:val="24"/>
          <w:szCs w:val="24"/>
          <w:lang w:eastAsia="en-AU" w:bidi="km-KH"/>
        </w:rPr>
        <w:t xml:space="preserve">to inform </w:t>
      </w:r>
      <w:r w:rsidRPr="00DD3B39">
        <w:rPr>
          <w:rFonts w:ascii="Calibri" w:eastAsia="Times New Roman" w:hAnsi="Calibri" w:cs="Times New Roman"/>
          <w:bCs/>
          <w:sz w:val="24"/>
          <w:szCs w:val="24"/>
          <w:lang w:eastAsia="en-AU" w:bidi="km-KH"/>
        </w:rPr>
        <w:t>the allocation of Commonwealth targeted funding</w:t>
      </w:r>
      <w:r w:rsidRPr="00DD3B39">
        <w:rPr>
          <w:rFonts w:ascii="Calibri" w:eastAsia="Times New Roman" w:hAnsi="Calibri" w:cs="Times New Roman"/>
          <w:sz w:val="24"/>
          <w:szCs w:val="24"/>
          <w:lang w:eastAsia="en-AU" w:bidi="km-KH"/>
        </w:rPr>
        <w:t xml:space="preserve"> for students with English language learning needs to State and Territory education systems during the 2018-2021 schools funding </w:t>
      </w:r>
      <w:proofErr w:type="spellStart"/>
      <w:r w:rsidRPr="00DD3B39">
        <w:rPr>
          <w:rFonts w:ascii="Calibri" w:eastAsia="Times New Roman" w:hAnsi="Calibri" w:cs="Times New Roman"/>
          <w:sz w:val="24"/>
          <w:szCs w:val="24"/>
          <w:lang w:eastAsia="en-AU" w:bidi="km-KH"/>
        </w:rPr>
        <w:t>quadrennium</w:t>
      </w:r>
      <w:proofErr w:type="spellEnd"/>
      <w:r w:rsidRPr="00DD3B39">
        <w:rPr>
          <w:rFonts w:ascii="Calibri" w:eastAsia="Times New Roman" w:hAnsi="Calibri" w:cs="Times New Roman"/>
          <w:sz w:val="24"/>
          <w:szCs w:val="24"/>
          <w:lang w:eastAsia="en-AU" w:bidi="km-KH"/>
        </w:rPr>
        <w:t xml:space="preserve">. </w:t>
      </w:r>
    </w:p>
    <w:p w:rsidR="00DD3B39" w:rsidRPr="00DD3B39" w:rsidRDefault="00DD3B39" w:rsidP="00DD3B39">
      <w:pPr>
        <w:spacing w:after="120"/>
        <w:rPr>
          <w:rFonts w:ascii="Calibri" w:eastAsia="Times New Roman" w:hAnsi="Calibri" w:cs="Times New Roman"/>
          <w:sz w:val="24"/>
          <w:szCs w:val="24"/>
          <w:lang w:eastAsia="en-AU"/>
        </w:rPr>
      </w:pPr>
      <w:r w:rsidRPr="00DD3B39">
        <w:rPr>
          <w:rFonts w:ascii="Calibri" w:eastAsia="Times New Roman" w:hAnsi="Calibri" w:cs="Times New Roman"/>
          <w:sz w:val="24"/>
          <w:szCs w:val="24"/>
          <w:lang w:eastAsia="en-AU"/>
        </w:rPr>
        <w:t xml:space="preserve">Going Backwards: targeted provision for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/D students</w:t>
      </w:r>
    </w:p>
    <w:p w:rsidR="00DD3B39" w:rsidRPr="00DD3B39" w:rsidRDefault="00DD3B39" w:rsidP="00DD3B39">
      <w:pPr>
        <w:spacing w:after="120"/>
        <w:rPr>
          <w:rFonts w:ascii="Calibri" w:eastAsia="Times New Roman" w:hAnsi="Calibri" w:cs="Times New Roman"/>
          <w:sz w:val="24"/>
          <w:szCs w:val="24"/>
          <w:lang w:eastAsia="en-AU"/>
        </w:rPr>
      </w:pPr>
      <w:r w:rsidRPr="00DD3B39">
        <w:rPr>
          <w:rFonts w:ascii="Calibri" w:eastAsia="Times New Roman" w:hAnsi="Calibri" w:cs="Times New Roman"/>
          <w:sz w:val="24"/>
          <w:szCs w:val="24"/>
          <w:lang w:eastAsia="en-AU"/>
        </w:rPr>
        <w:t xml:space="preserve">Over the last few years, major organisational restructures in State/Territory education systems have had direct, adverse impacts on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/D programs and provision in schools. Inspired by school-based management and school autonomy policies, these restructures have resulted in:</w:t>
      </w:r>
    </w:p>
    <w:p w:rsidR="00DD3B39" w:rsidRPr="00DD3B39" w:rsidRDefault="00DD3B39" w:rsidP="00DD3B39">
      <w:pPr>
        <w:numPr>
          <w:ilvl w:val="0"/>
          <w:numId w:val="1"/>
        </w:numPr>
        <w:spacing w:after="120"/>
        <w:ind w:left="709"/>
        <w:rPr>
          <w:rFonts w:ascii="Calibri" w:eastAsia="Times New Roman" w:hAnsi="Calibri" w:cs="Times New Roman"/>
          <w:sz w:val="24"/>
          <w:szCs w:val="24"/>
          <w:lang w:eastAsia="en-AU"/>
        </w:rPr>
      </w:pPr>
      <w:r w:rsidRPr="00DD3B39">
        <w:rPr>
          <w:rFonts w:ascii="Calibri" w:eastAsia="Times New Roman" w:hAnsi="Calibri" w:cs="Times New Roman"/>
          <w:sz w:val="24"/>
          <w:szCs w:val="24"/>
          <w:lang w:eastAsia="en-AU"/>
        </w:rPr>
        <w:t xml:space="preserve">devolution of responsibility for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 xml:space="preserve">/D provision away from central offices to schools </w:t>
      </w:r>
    </w:p>
    <w:p w:rsidR="00DD3B39" w:rsidRPr="00DD3B39" w:rsidRDefault="00DD3B39" w:rsidP="00DD3B39">
      <w:pPr>
        <w:numPr>
          <w:ilvl w:val="0"/>
          <w:numId w:val="1"/>
        </w:numPr>
        <w:spacing w:after="120"/>
        <w:ind w:left="709"/>
        <w:rPr>
          <w:rFonts w:ascii="Calibri" w:eastAsia="Times New Roman" w:hAnsi="Calibri" w:cs="Times New Roman"/>
          <w:sz w:val="24"/>
          <w:szCs w:val="24"/>
          <w:lang w:eastAsia="en-AU"/>
        </w:rPr>
      </w:pPr>
      <w:r w:rsidRPr="00DD3B39">
        <w:rPr>
          <w:rFonts w:ascii="Calibri" w:eastAsia="Times New Roman" w:hAnsi="Calibri" w:cs="Times New Roman"/>
          <w:sz w:val="24"/>
          <w:szCs w:val="24"/>
          <w:lang w:eastAsia="en-AU"/>
        </w:rPr>
        <w:t xml:space="preserve">weakened system level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 xml:space="preserve">/D program policy, planning and oversight </w:t>
      </w:r>
    </w:p>
    <w:p w:rsidR="00DD3B39" w:rsidRPr="00DD3B39" w:rsidRDefault="00DD3B39" w:rsidP="00DD3B39">
      <w:pPr>
        <w:numPr>
          <w:ilvl w:val="0"/>
          <w:numId w:val="1"/>
        </w:numPr>
        <w:spacing w:after="120"/>
        <w:ind w:left="709"/>
        <w:rPr>
          <w:rFonts w:ascii="Calibri" w:eastAsia="Times New Roman" w:hAnsi="Calibri" w:cs="Times New Roman"/>
          <w:sz w:val="24"/>
          <w:szCs w:val="24"/>
          <w:lang w:eastAsia="en-AU"/>
        </w:rPr>
      </w:pPr>
      <w:r w:rsidRPr="00DD3B39">
        <w:rPr>
          <w:rFonts w:ascii="Calibri" w:eastAsia="Times New Roman" w:hAnsi="Calibri" w:cs="Times New Roman"/>
          <w:sz w:val="24"/>
          <w:szCs w:val="24"/>
          <w:lang w:eastAsia="en-AU"/>
        </w:rPr>
        <w:t xml:space="preserve">cuts in/disbanding of State/Territory and regional office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/D consultancy teams and their functions</w:t>
      </w:r>
    </w:p>
    <w:p w:rsidR="00DD3B39" w:rsidRPr="00DD3B39" w:rsidRDefault="00DD3B39" w:rsidP="00DD3B39">
      <w:pPr>
        <w:numPr>
          <w:ilvl w:val="0"/>
          <w:numId w:val="1"/>
        </w:numPr>
        <w:spacing w:after="120"/>
        <w:ind w:left="709"/>
        <w:rPr>
          <w:rFonts w:ascii="Calibri" w:eastAsia="Times New Roman" w:hAnsi="Calibri" w:cs="Times New Roman"/>
          <w:sz w:val="24"/>
          <w:szCs w:val="24"/>
          <w:lang w:eastAsia="en-AU"/>
        </w:rPr>
      </w:pPr>
      <w:r w:rsidRPr="00DD3B39">
        <w:rPr>
          <w:rFonts w:ascii="Calibri" w:eastAsia="Times New Roman" w:hAnsi="Calibri" w:cs="Times New Roman"/>
          <w:sz w:val="24"/>
          <w:szCs w:val="24"/>
          <w:lang w:eastAsia="en-AU"/>
        </w:rPr>
        <w:t xml:space="preserve">dismantling of specific-purpose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/D resource allocation mechanisms</w:t>
      </w:r>
    </w:p>
    <w:p w:rsidR="00DD3B39" w:rsidRPr="00DD3B39" w:rsidRDefault="00DD3B39" w:rsidP="00DD3B39">
      <w:pPr>
        <w:numPr>
          <w:ilvl w:val="0"/>
          <w:numId w:val="1"/>
        </w:numPr>
        <w:spacing w:after="120"/>
        <w:ind w:left="709"/>
        <w:rPr>
          <w:rFonts w:ascii="Calibri" w:eastAsia="Times New Roman" w:hAnsi="Calibri" w:cs="Times New Roman"/>
          <w:sz w:val="24"/>
          <w:szCs w:val="24"/>
          <w:lang w:eastAsia="en-AU"/>
        </w:rPr>
      </w:pPr>
      <w:r w:rsidRPr="00DD3B39">
        <w:rPr>
          <w:rFonts w:ascii="Calibri" w:eastAsia="Times New Roman" w:hAnsi="Calibri" w:cs="Times New Roman"/>
          <w:sz w:val="24"/>
          <w:szCs w:val="24"/>
          <w:lang w:eastAsia="en-AU"/>
        </w:rPr>
        <w:t xml:space="preserve">effective untying of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/D funding through ‘one line’ budget allocations to schools and school based flexible resource management</w:t>
      </w:r>
    </w:p>
    <w:p w:rsidR="00DD3B39" w:rsidRPr="00DD3B39" w:rsidRDefault="00DD3B39" w:rsidP="00DD3B39">
      <w:pPr>
        <w:numPr>
          <w:ilvl w:val="0"/>
          <w:numId w:val="1"/>
        </w:numPr>
        <w:spacing w:after="120"/>
        <w:ind w:left="709"/>
        <w:rPr>
          <w:rFonts w:ascii="Calibri" w:eastAsia="Times New Roman" w:hAnsi="Calibri" w:cs="Times New Roman"/>
          <w:sz w:val="24"/>
          <w:szCs w:val="24"/>
          <w:lang w:eastAsia="en-AU"/>
        </w:rPr>
      </w:pPr>
      <w:proofErr w:type="gramStart"/>
      <w:r w:rsidRPr="00DD3B39">
        <w:rPr>
          <w:rFonts w:ascii="Calibri" w:eastAsia="Times New Roman" w:hAnsi="Calibri" w:cs="Times New Roman"/>
          <w:sz w:val="24"/>
          <w:szCs w:val="24"/>
          <w:lang w:eastAsia="en-AU"/>
        </w:rPr>
        <w:t>reduced</w:t>
      </w:r>
      <w:proofErr w:type="gramEnd"/>
      <w:r w:rsidRPr="00DD3B39">
        <w:rPr>
          <w:rFonts w:ascii="Calibri" w:eastAsia="Times New Roman" w:hAnsi="Calibri" w:cs="Times New Roman"/>
          <w:sz w:val="24"/>
          <w:szCs w:val="24"/>
          <w:lang w:eastAsia="en-AU"/>
        </w:rPr>
        <w:t xml:space="preserve">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/D professional development support for teachers.</w:t>
      </w:r>
    </w:p>
    <w:p w:rsidR="00DD3B39" w:rsidRPr="00DD3B39" w:rsidRDefault="00DD3B39" w:rsidP="00DD3B39">
      <w:pPr>
        <w:spacing w:after="120"/>
        <w:rPr>
          <w:rFonts w:ascii="Calibri" w:eastAsia="Times New Roman" w:hAnsi="Calibri" w:cs="Times New Roman"/>
          <w:sz w:val="24"/>
          <w:szCs w:val="24"/>
          <w:lang w:eastAsia="en-AU"/>
        </w:rPr>
      </w:pPr>
      <w:r w:rsidRPr="00DD3B39">
        <w:rPr>
          <w:rFonts w:ascii="Calibri" w:eastAsia="Times New Roman" w:hAnsi="Calibri" w:cs="Times New Roman"/>
          <w:sz w:val="24"/>
          <w:szCs w:val="24"/>
          <w:lang w:eastAsia="en-AU"/>
        </w:rPr>
        <w:t xml:space="preserve">These impacts have been accompanied by a loss of transparency in </w:t>
      </w:r>
      <w:r w:rsidRPr="00DD3B39">
        <w:rPr>
          <w:rFonts w:ascii="Calibri" w:eastAsia="Times New Roman" w:hAnsi="Calibri" w:cs="Times New Roman"/>
          <w:bCs/>
          <w:sz w:val="24"/>
          <w:szCs w:val="24"/>
          <w:lang w:eastAsia="en-AU"/>
        </w:rPr>
        <w:t xml:space="preserve">system-to-school </w:t>
      </w:r>
      <w:r w:rsidRPr="00DD3B39">
        <w:rPr>
          <w:rFonts w:ascii="Calibri" w:eastAsia="Times New Roman" w:hAnsi="Calibri" w:cs="Times New Roman"/>
          <w:sz w:val="24"/>
          <w:szCs w:val="24"/>
          <w:lang w:eastAsia="en-AU"/>
        </w:rPr>
        <w:t>allocative funding mechanisms for</w:t>
      </w:r>
      <w:r w:rsidRPr="00DD3B39">
        <w:rPr>
          <w:rFonts w:ascii="Calibri" w:eastAsia="Times New Roman" w:hAnsi="Calibri" w:cs="Times New Roman"/>
          <w:b/>
          <w:sz w:val="24"/>
          <w:szCs w:val="24"/>
          <w:lang w:eastAsia="en-AU"/>
        </w:rPr>
        <w:t xml:space="preserve"> </w:t>
      </w:r>
      <w:proofErr w:type="spellStart"/>
      <w:r w:rsidRPr="00DD3B39">
        <w:rPr>
          <w:rFonts w:ascii="Calibri" w:eastAsia="Times New Roman" w:hAnsi="Calibri" w:cs="Times New Roman"/>
          <w:bCs/>
          <w:sz w:val="24"/>
          <w:szCs w:val="24"/>
          <w:lang w:eastAsia="en-AU"/>
        </w:rPr>
        <w:t>EAL</w:t>
      </w:r>
      <w:proofErr w:type="spellEnd"/>
      <w:r w:rsidRPr="00DD3B39">
        <w:rPr>
          <w:rFonts w:ascii="Calibri" w:eastAsia="Times New Roman" w:hAnsi="Calibri" w:cs="Times New Roman"/>
          <w:bCs/>
          <w:sz w:val="24"/>
          <w:szCs w:val="24"/>
          <w:lang w:eastAsia="en-AU"/>
        </w:rPr>
        <w:t>/D learners and</w:t>
      </w:r>
      <w:r w:rsidRPr="00DD3B39">
        <w:rPr>
          <w:rFonts w:ascii="Calibri" w:eastAsia="Times New Roman" w:hAnsi="Calibri" w:cs="Times New Roman"/>
          <w:sz w:val="24"/>
          <w:szCs w:val="24"/>
          <w:lang w:eastAsia="en-AU"/>
        </w:rPr>
        <w:t xml:space="preserve"> a commensurate</w:t>
      </w:r>
      <w:r w:rsidRPr="00DD3B39">
        <w:rPr>
          <w:rFonts w:ascii="Calibri" w:eastAsia="Times New Roman" w:hAnsi="Calibri" w:cs="Times New Roman"/>
          <w:b/>
          <w:sz w:val="24"/>
          <w:szCs w:val="24"/>
          <w:lang w:eastAsia="en-AU"/>
        </w:rPr>
        <w:t xml:space="preserve"> </w:t>
      </w:r>
      <w:r w:rsidRPr="00DD3B39">
        <w:rPr>
          <w:rFonts w:ascii="Calibri" w:eastAsia="Times New Roman" w:hAnsi="Calibri" w:cs="Times New Roman"/>
          <w:sz w:val="24"/>
          <w:szCs w:val="24"/>
          <w:lang w:eastAsia="en-AU"/>
        </w:rPr>
        <w:t xml:space="preserve">lack of public </w:t>
      </w:r>
      <w:r w:rsidRPr="00DD3B39">
        <w:rPr>
          <w:rFonts w:ascii="Calibri" w:eastAsia="Times New Roman" w:hAnsi="Calibri" w:cs="Times New Roman"/>
          <w:bCs/>
          <w:sz w:val="24"/>
          <w:szCs w:val="24"/>
          <w:lang w:eastAsia="en-AU"/>
        </w:rPr>
        <w:t>accountability reporting for how these funds are used.</w:t>
      </w:r>
      <w:r w:rsidRPr="00DD3B39">
        <w:rPr>
          <w:rFonts w:ascii="Calibri" w:eastAsia="Times New Roman" w:hAnsi="Calibri" w:cs="Times New Roman"/>
          <w:sz w:val="24"/>
          <w:szCs w:val="24"/>
          <w:lang w:eastAsia="en-AU"/>
        </w:rPr>
        <w:t xml:space="preserve"> The impacts have been reported occurring in nearly all state and territory jurisdiction, including those that signed up to the ‘</w:t>
      </w:r>
      <w:proofErr w:type="spellStart"/>
      <w:r w:rsidRPr="00DD3B39">
        <w:rPr>
          <w:rFonts w:ascii="Calibri" w:eastAsia="Times New Roman" w:hAnsi="Calibri" w:cs="Times New Roman"/>
          <w:sz w:val="24"/>
          <w:szCs w:val="24"/>
          <w:lang w:eastAsia="en-AU"/>
        </w:rPr>
        <w:t>Gonski</w:t>
      </w:r>
      <w:proofErr w:type="spellEnd"/>
      <w:r w:rsidRPr="00DD3B39">
        <w:rPr>
          <w:rFonts w:ascii="Calibri" w:eastAsia="Times New Roman" w:hAnsi="Calibri" w:cs="Times New Roman"/>
          <w:sz w:val="24"/>
          <w:szCs w:val="24"/>
          <w:lang w:eastAsia="en-AU"/>
        </w:rPr>
        <w:t>’ funding process. Further information on these impacts in individual state and territory systems is detailed in Table 5 (</w:t>
      </w:r>
      <w:proofErr w:type="spellStart"/>
      <w:r w:rsidRPr="00DD3B39">
        <w:rPr>
          <w:rFonts w:ascii="Calibri" w:eastAsia="Times New Roman" w:hAnsi="Calibri" w:cs="Times New Roman"/>
          <w:sz w:val="24"/>
          <w:szCs w:val="24"/>
          <w:lang w:eastAsia="en-AU"/>
        </w:rPr>
        <w:t>p.58</w:t>
      </w:r>
      <w:proofErr w:type="spellEnd"/>
      <w:r w:rsidRPr="00DD3B39">
        <w:rPr>
          <w:rFonts w:ascii="Calibri" w:eastAsia="Times New Roman" w:hAnsi="Calibri" w:cs="Times New Roman"/>
          <w:sz w:val="24"/>
          <w:szCs w:val="24"/>
          <w:lang w:eastAsia="en-AU"/>
        </w:rPr>
        <w:t xml:space="preserve">-60) of </w:t>
      </w:r>
      <w:proofErr w:type="spellStart"/>
      <w:r w:rsidRPr="00DD3B39">
        <w:rPr>
          <w:rFonts w:ascii="Calibri" w:eastAsia="Times New Roman" w:hAnsi="Calibri" w:cs="Times New Roman"/>
          <w:sz w:val="24"/>
          <w:szCs w:val="24"/>
          <w:lang w:eastAsia="en-AU"/>
        </w:rPr>
        <w:t>ACTA’s</w:t>
      </w:r>
      <w:proofErr w:type="spellEnd"/>
      <w:r w:rsidRPr="00DD3B39">
        <w:rPr>
          <w:rFonts w:ascii="Calibri" w:eastAsia="Times New Roman" w:hAnsi="Calibri" w:cs="Times New Roman"/>
          <w:sz w:val="24"/>
          <w:szCs w:val="24"/>
          <w:lang w:eastAsia="en-AU"/>
        </w:rPr>
        <w:t xml:space="preserve"> submission to Inquiry on Migration Settlement Outcomes at: </w:t>
      </w:r>
    </w:p>
    <w:p w:rsidR="00DD3B39" w:rsidRPr="00DD3B39" w:rsidRDefault="00DD3B39" w:rsidP="00DD3B39">
      <w:pPr>
        <w:spacing w:after="120"/>
        <w:rPr>
          <w:rFonts w:eastAsia="Times New Roman" w:cs="Times New Roman"/>
          <w:sz w:val="24"/>
          <w:szCs w:val="24"/>
          <w:lang w:eastAsia="en-AU"/>
        </w:rPr>
      </w:pPr>
      <w:hyperlink r:id="rId11" w:history="1">
        <w:r w:rsidRPr="00DD3B39">
          <w:rPr>
            <w:rFonts w:eastAsia="Times New Roman" w:cs="Times New Roman"/>
            <w:color w:val="1F497D" w:themeColor="text2"/>
            <w:sz w:val="24"/>
            <w:szCs w:val="24"/>
            <w:u w:val="single"/>
            <w:lang w:eastAsia="en-AU"/>
          </w:rPr>
          <w:t>file:///C:/Users/TOSHIBA/Downloads/Sub108%20(1).pdf</w:t>
        </w:r>
      </w:hyperlink>
      <w:r w:rsidRPr="00DD3B39">
        <w:rPr>
          <w:rFonts w:eastAsia="Times New Roman" w:cs="Times New Roman"/>
          <w:color w:val="0066FF"/>
          <w:sz w:val="24"/>
          <w:szCs w:val="24"/>
          <w:u w:val="single"/>
          <w:lang w:eastAsia="en-AU"/>
        </w:rPr>
        <w:t>.</w:t>
      </w:r>
      <w:r w:rsidRPr="00DD3B39">
        <w:rPr>
          <w:rFonts w:eastAsia="Times New Roman" w:cs="Times New Roman"/>
          <w:sz w:val="24"/>
          <w:szCs w:val="24"/>
          <w:lang w:eastAsia="en-AU"/>
        </w:rPr>
        <w:t xml:space="preserve"> </w:t>
      </w:r>
    </w:p>
    <w:p w:rsidR="00DD3B39" w:rsidRPr="00DD3B39" w:rsidRDefault="00DD3B39" w:rsidP="00DD3B39">
      <w:pPr>
        <w:spacing w:after="120"/>
        <w:rPr>
          <w:rFonts w:ascii="Calibri" w:eastAsia="Times New Roman" w:hAnsi="Calibri" w:cs="Times New Roman"/>
          <w:sz w:val="24"/>
          <w:szCs w:val="24"/>
          <w:lang w:eastAsia="en-AU"/>
        </w:rPr>
      </w:pPr>
      <w:r w:rsidRPr="00DD3B39">
        <w:rPr>
          <w:rFonts w:ascii="Calibri" w:eastAsia="Times New Roman" w:hAnsi="Calibri" w:cs="Times New Roman"/>
          <w:sz w:val="24"/>
          <w:szCs w:val="24"/>
          <w:lang w:eastAsia="en-AU"/>
        </w:rPr>
        <w:t xml:space="preserve">At the school level, </w:t>
      </w:r>
      <w:r w:rsidRPr="00DD3B39">
        <w:rPr>
          <w:rFonts w:ascii="Calibri" w:eastAsia="Times New Roman" w:hAnsi="Calibri" w:cs="Arial"/>
          <w:sz w:val="24"/>
          <w:szCs w:val="24"/>
          <w:shd w:val="clear" w:color="auto" w:fill="FFFFFF"/>
          <w:lang w:eastAsia="en-AU"/>
        </w:rPr>
        <w:t xml:space="preserve">school autonomy and flexible resource management policies have resulted in widespread deterioration of </w:t>
      </w:r>
      <w:proofErr w:type="spellStart"/>
      <w:r w:rsidRPr="00DD3B39">
        <w:rPr>
          <w:rFonts w:ascii="Calibri" w:eastAsia="Times New Roman" w:hAnsi="Calibri" w:cs="Arial"/>
          <w:sz w:val="24"/>
          <w:szCs w:val="24"/>
          <w:shd w:val="clear" w:color="auto" w:fill="FFFFFF"/>
          <w:lang w:eastAsia="en-AU"/>
        </w:rPr>
        <w:t>EAL</w:t>
      </w:r>
      <w:proofErr w:type="spellEnd"/>
      <w:r w:rsidRPr="00DD3B39">
        <w:rPr>
          <w:rFonts w:ascii="Calibri" w:eastAsia="Times New Roman" w:hAnsi="Calibri" w:cs="Arial"/>
          <w:sz w:val="24"/>
          <w:szCs w:val="24"/>
          <w:shd w:val="clear" w:color="auto" w:fill="FFFFFF"/>
          <w:lang w:eastAsia="en-AU"/>
        </w:rPr>
        <w:t>/D programs and</w:t>
      </w:r>
      <w:r w:rsidRPr="00DD3B39">
        <w:rPr>
          <w:rFonts w:ascii="Calibri" w:eastAsia="Times New Roman" w:hAnsi="Calibri" w:cs="Times New Roman"/>
          <w:bCs/>
          <w:sz w:val="24"/>
          <w:szCs w:val="24"/>
          <w:lang w:eastAsia="en-AU"/>
        </w:rPr>
        <w:t xml:space="preserve"> redirection of available Commonwealth needs-based funding away from those students it is intended to assist.</w:t>
      </w:r>
      <w:r w:rsidRPr="00DD3B39">
        <w:rPr>
          <w:rFonts w:ascii="Calibri" w:eastAsia="Times New Roman" w:hAnsi="Calibri" w:cs="Times New Roman"/>
          <w:sz w:val="24"/>
          <w:szCs w:val="24"/>
          <w:lang w:eastAsia="en-AU"/>
        </w:rPr>
        <w:t xml:space="preserve">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 xml:space="preserve">/D programs are increasingly subject to the variable knowledge and commitment of principals, the dilemmas of conflicting school funding priorities and the vicissitudes of staff micro-politics. All areas underpinning effective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 xml:space="preserve">/D program delivery are being eroded including: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 xml:space="preserve">/D management and leadership, specialist funding and staffing, within-school resource allocation and accountability, recognition of specialist expertise and professional development support. Principals’ in-school staffing decisions are leading to diversion of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 xml:space="preserve">/D funding, fractionalisation and </w:t>
      </w:r>
      <w:proofErr w:type="spellStart"/>
      <w:r w:rsidRPr="00DD3B39">
        <w:rPr>
          <w:rFonts w:ascii="Calibri" w:eastAsia="Times New Roman" w:hAnsi="Calibri" w:cs="Times New Roman"/>
          <w:sz w:val="24"/>
          <w:szCs w:val="24"/>
          <w:lang w:eastAsia="en-AU"/>
        </w:rPr>
        <w:t>casualisation</w:t>
      </w:r>
      <w:proofErr w:type="spellEnd"/>
      <w:r w:rsidRPr="00DD3B39">
        <w:rPr>
          <w:rFonts w:ascii="Calibri" w:eastAsia="Times New Roman" w:hAnsi="Calibri" w:cs="Times New Roman"/>
          <w:sz w:val="24"/>
          <w:szCs w:val="24"/>
          <w:lang w:eastAsia="en-AU"/>
        </w:rPr>
        <w:t xml:space="preserve"> of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 xml:space="preserve">/D teaching positions and the employment of teachers without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 xml:space="preserve">/D qualifications. Detailed evidence of teacher comments about these impacts collected from </w:t>
      </w:r>
      <w:proofErr w:type="spellStart"/>
      <w:r w:rsidRPr="00DD3B39">
        <w:rPr>
          <w:rFonts w:ascii="Calibri" w:eastAsia="Times New Roman" w:hAnsi="Calibri" w:cs="Times New Roman"/>
          <w:sz w:val="24"/>
          <w:szCs w:val="24"/>
          <w:lang w:eastAsia="en-AU"/>
        </w:rPr>
        <w:t>ACTA’s</w:t>
      </w:r>
      <w:proofErr w:type="spellEnd"/>
      <w:r w:rsidRPr="00DD3B39">
        <w:rPr>
          <w:rFonts w:ascii="Calibri" w:eastAsia="Times New Roman" w:hAnsi="Calibri" w:cs="Times New Roman"/>
          <w:sz w:val="24"/>
          <w:szCs w:val="24"/>
          <w:lang w:eastAsia="en-AU"/>
        </w:rPr>
        <w:t xml:space="preserve"> State of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 xml:space="preserve">/D in Australia Survey can be found on page 60-71 of </w:t>
      </w:r>
      <w:proofErr w:type="spellStart"/>
      <w:r w:rsidRPr="00DD3B39">
        <w:rPr>
          <w:rFonts w:ascii="Calibri" w:eastAsia="Times New Roman" w:hAnsi="Calibri" w:cs="Times New Roman"/>
          <w:sz w:val="24"/>
          <w:szCs w:val="24"/>
          <w:lang w:eastAsia="en-AU"/>
        </w:rPr>
        <w:t>ACTA’s</w:t>
      </w:r>
      <w:proofErr w:type="spellEnd"/>
      <w:r w:rsidRPr="00DD3B39">
        <w:rPr>
          <w:rFonts w:ascii="Calibri" w:eastAsia="Times New Roman" w:hAnsi="Calibri" w:cs="Times New Roman"/>
          <w:sz w:val="24"/>
          <w:szCs w:val="24"/>
          <w:lang w:eastAsia="en-AU"/>
        </w:rPr>
        <w:t xml:space="preserve"> submission to Inquiry on Migration Settlement Outcomes. </w:t>
      </w:r>
    </w:p>
    <w:p w:rsidR="00DD3B39" w:rsidRPr="00DD3B39" w:rsidRDefault="00DD3B39" w:rsidP="00DD3B39">
      <w:pPr>
        <w:spacing w:after="120"/>
        <w:rPr>
          <w:rFonts w:ascii="Calibri" w:eastAsia="Times New Roman" w:hAnsi="Calibri" w:cs="Times New Roman"/>
          <w:sz w:val="24"/>
          <w:szCs w:val="24"/>
          <w:lang w:eastAsia="en-AU"/>
        </w:rPr>
      </w:pPr>
      <w:r w:rsidRPr="00DD3B39">
        <w:rPr>
          <w:rFonts w:ascii="Calibri" w:eastAsia="Times New Roman" w:hAnsi="Calibri" w:cs="Times New Roman"/>
          <w:sz w:val="24"/>
          <w:szCs w:val="24"/>
          <w:lang w:eastAsia="en-AU"/>
        </w:rPr>
        <w:t xml:space="preserve">The national policy framework that supported national effort in maintaining and improving English language provision for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 xml:space="preserve">/D learners has long since broken down. In its absence,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 xml:space="preserve">/D provision can only continue to be localised, </w:t>
      </w:r>
      <w:proofErr w:type="spellStart"/>
      <w:r w:rsidRPr="00DD3B39">
        <w:rPr>
          <w:rFonts w:ascii="Calibri" w:eastAsia="Times New Roman" w:hAnsi="Calibri" w:cs="Times New Roman"/>
          <w:sz w:val="24"/>
          <w:szCs w:val="24"/>
          <w:lang w:eastAsia="en-AU"/>
        </w:rPr>
        <w:t>residualised</w:t>
      </w:r>
      <w:proofErr w:type="spellEnd"/>
      <w:r w:rsidRPr="00DD3B39">
        <w:rPr>
          <w:rFonts w:ascii="Calibri" w:eastAsia="Times New Roman" w:hAnsi="Calibri" w:cs="Times New Roman"/>
          <w:sz w:val="24"/>
          <w:szCs w:val="24"/>
          <w:lang w:eastAsia="en-AU"/>
        </w:rPr>
        <w:t xml:space="preserve">, fragmented and eroded. A commitment to protect, maintain and continuously improve the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/D program as a systemic provision needs to be reaffirmed as a national priority by Commonwealth and State/Territory Governments through accountability requirements in Commonwealth school funding agreements.</w:t>
      </w:r>
    </w:p>
    <w:p w:rsidR="00DD3B39" w:rsidRPr="00DD3B39" w:rsidRDefault="00DD3B39" w:rsidP="00DD3B39">
      <w:pPr>
        <w:spacing w:after="120"/>
        <w:rPr>
          <w:rFonts w:ascii="Calibri" w:eastAsia="Times New Roman" w:hAnsi="Calibri" w:cs="Times New Roman"/>
          <w:sz w:val="24"/>
          <w:szCs w:val="24"/>
          <w:lang w:eastAsia="en-AU"/>
        </w:rPr>
      </w:pPr>
      <w:r w:rsidRPr="00DD3B39">
        <w:rPr>
          <w:rFonts w:ascii="Calibri" w:eastAsia="Times New Roman" w:hAnsi="Calibri" w:cs="Times New Roman"/>
          <w:sz w:val="24"/>
          <w:szCs w:val="24"/>
          <w:lang w:eastAsia="en-AU"/>
        </w:rPr>
        <w:t>Recommendation 4</w:t>
      </w:r>
    </w:p>
    <w:p w:rsidR="00DD3B39" w:rsidRPr="00DD3B39" w:rsidRDefault="00DD3B39" w:rsidP="00DD3B39">
      <w:pPr>
        <w:spacing w:after="120"/>
        <w:rPr>
          <w:rFonts w:ascii="Calibri" w:eastAsia="Times New Roman" w:hAnsi="Calibri" w:cs="Times New Roman"/>
          <w:iCs/>
          <w:sz w:val="24"/>
          <w:szCs w:val="24"/>
          <w:lang w:eastAsia="en-AU"/>
        </w:rPr>
      </w:pPr>
      <w:r w:rsidRPr="00DD3B39">
        <w:rPr>
          <w:rFonts w:ascii="Calibri" w:eastAsia="Times New Roman" w:hAnsi="Calibri" w:cs="Times New Roman"/>
          <w:sz w:val="24"/>
          <w:szCs w:val="24"/>
          <w:lang w:eastAsia="en-AU"/>
        </w:rPr>
        <w:t xml:space="preserve">That a national policy framework for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 xml:space="preserve">/D in the school sector be established through: </w:t>
      </w:r>
    </w:p>
    <w:p w:rsidR="00DD3B39" w:rsidRPr="00DD3B39" w:rsidRDefault="00DD3B39" w:rsidP="00DD3B39">
      <w:pPr>
        <w:numPr>
          <w:ilvl w:val="0"/>
          <w:numId w:val="5"/>
        </w:numPr>
        <w:spacing w:after="120"/>
        <w:ind w:left="851"/>
        <w:rPr>
          <w:rFonts w:ascii="Calibri" w:eastAsia="Times New Roman" w:hAnsi="Calibri" w:cs="Times New Roman"/>
          <w:sz w:val="24"/>
          <w:szCs w:val="24"/>
          <w:lang w:eastAsia="en-AU"/>
        </w:rPr>
      </w:pPr>
      <w:r w:rsidRPr="00DD3B39">
        <w:rPr>
          <w:rFonts w:ascii="Calibri" w:eastAsia="Times New Roman" w:hAnsi="Calibri" w:cs="Times New Roman"/>
          <w:sz w:val="24"/>
          <w:szCs w:val="24"/>
          <w:lang w:eastAsia="en-AU"/>
        </w:rPr>
        <w:t xml:space="preserve">A national review of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/D provision in the school sector be conducted with reference the impact of devolution policies, effective system planning, and employment of qualified teachers with a view to setting policy directions for the program</w:t>
      </w:r>
    </w:p>
    <w:p w:rsidR="00DD3B39" w:rsidRPr="00DD3B39" w:rsidRDefault="00DD3B39" w:rsidP="00DD3B39">
      <w:pPr>
        <w:numPr>
          <w:ilvl w:val="0"/>
          <w:numId w:val="5"/>
        </w:numPr>
        <w:spacing w:after="120"/>
        <w:ind w:left="851"/>
        <w:rPr>
          <w:rFonts w:ascii="Calibri" w:eastAsia="Times New Roman" w:hAnsi="Calibri" w:cs="Times New Roman"/>
          <w:sz w:val="24"/>
          <w:szCs w:val="24"/>
          <w:lang w:eastAsia="en-AU"/>
        </w:rPr>
      </w:pPr>
      <w:r w:rsidRPr="00DD3B39">
        <w:rPr>
          <w:rFonts w:ascii="Calibri" w:eastAsia="Times New Roman" w:hAnsi="Calibri" w:cs="Times New Roman"/>
          <w:sz w:val="24"/>
          <w:szCs w:val="24"/>
          <w:lang w:eastAsia="en-AU"/>
        </w:rPr>
        <w:t xml:space="preserve">Specific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 xml:space="preserve">/D accountability requirements that ensure targeted funding and quality provision and outcomes, and annual public reporting </w:t>
      </w:r>
      <w:proofErr w:type="gramStart"/>
      <w:r w:rsidRPr="00DD3B39">
        <w:rPr>
          <w:rFonts w:ascii="Calibri" w:eastAsia="Times New Roman" w:hAnsi="Calibri" w:cs="Times New Roman"/>
          <w:sz w:val="24"/>
          <w:szCs w:val="24"/>
          <w:lang w:eastAsia="en-AU"/>
        </w:rPr>
        <w:t>be</w:t>
      </w:r>
      <w:proofErr w:type="gramEnd"/>
      <w:r w:rsidRPr="00DD3B39">
        <w:rPr>
          <w:rFonts w:ascii="Calibri" w:eastAsia="Times New Roman" w:hAnsi="Calibri" w:cs="Times New Roman"/>
          <w:sz w:val="24"/>
          <w:szCs w:val="24"/>
          <w:lang w:eastAsia="en-AU"/>
        </w:rPr>
        <w:t xml:space="preserve"> included in Commonwealth school funding agreements with State and Territory Governments. </w:t>
      </w:r>
    </w:p>
    <w:p w:rsidR="00DD3B39" w:rsidRPr="00DD3B39" w:rsidRDefault="00DD3B39" w:rsidP="00994A85">
      <w:pPr>
        <w:spacing w:after="120"/>
        <w:rPr>
          <w:rFonts w:ascii="Calibri" w:eastAsia="Times New Roman" w:hAnsi="Calibri" w:cs="Times New Roman"/>
          <w:sz w:val="24"/>
          <w:szCs w:val="24"/>
          <w:lang w:eastAsia="en-AU"/>
        </w:rPr>
      </w:pPr>
      <w:r w:rsidRPr="00DD3B39">
        <w:rPr>
          <w:rFonts w:ascii="Calibri" w:eastAsia="Times New Roman" w:hAnsi="Calibri" w:cs="Times New Roman"/>
          <w:sz w:val="24"/>
          <w:szCs w:val="24"/>
          <w:lang w:eastAsia="en-AU"/>
        </w:rPr>
        <w:t xml:space="preserve">Moving forwards: Identifying, sharing and driving good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/D practice and continuous improvement</w:t>
      </w:r>
    </w:p>
    <w:p w:rsidR="00DD3B39" w:rsidRPr="00DD3B39" w:rsidRDefault="00DD3B39" w:rsidP="00DD3B39">
      <w:pPr>
        <w:spacing w:after="120"/>
        <w:rPr>
          <w:rFonts w:eastAsia="Times New Roman" w:cs="Times New Roman"/>
          <w:color w:val="1F497D" w:themeColor="text2"/>
          <w:sz w:val="24"/>
          <w:szCs w:val="24"/>
          <w:u w:val="single"/>
          <w:lang w:eastAsia="en-AU"/>
        </w:rPr>
      </w:pPr>
      <w:r w:rsidRPr="00DD3B39">
        <w:rPr>
          <w:rFonts w:ascii="Calibri" w:eastAsia="Times New Roman" w:hAnsi="Calibri" w:cs="Times New Roman"/>
          <w:sz w:val="24"/>
          <w:szCs w:val="24"/>
          <w:lang w:eastAsia="en-AU"/>
        </w:rPr>
        <w:t xml:space="preserve">A number of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 xml:space="preserve">/D projects targeting key practice areas of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 xml:space="preserve">/D pedagogy, assessment and whole school improvement show promise as research-informed, innovative, best practice models of national significance promoting higher educational outcomes for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 xml:space="preserve">/D students. Details of some of these projects can be found on pages 15-16 in the full submission at: </w:t>
      </w:r>
      <w:hyperlink r:id="rId12" w:tgtFrame="_blank" w:history="1">
        <w:r w:rsidRPr="00994A85">
          <w:rPr>
            <w:rFonts w:eastAsia="Times New Roman" w:cs="Times New Roman"/>
            <w:color w:val="1F497D" w:themeColor="text2"/>
            <w:sz w:val="24"/>
            <w:szCs w:val="24"/>
            <w:u w:val="single"/>
            <w:lang w:eastAsia="en-AU"/>
          </w:rPr>
          <w:t>http://www.tesol.org.au/Advocacy/Media-Room</w:t>
        </w:r>
      </w:hyperlink>
    </w:p>
    <w:p w:rsidR="00DD3B39" w:rsidRPr="00DD3B39" w:rsidRDefault="00DD3B39" w:rsidP="00DD3B39">
      <w:pPr>
        <w:spacing w:after="120"/>
        <w:rPr>
          <w:rFonts w:ascii="Calibri" w:eastAsia="Times New Roman" w:hAnsi="Calibri" w:cs="Times New Roman"/>
          <w:iCs/>
          <w:sz w:val="24"/>
          <w:szCs w:val="24"/>
          <w:lang w:eastAsia="en-AU"/>
        </w:rPr>
      </w:pPr>
      <w:r w:rsidRPr="00DD3B39">
        <w:rPr>
          <w:rFonts w:ascii="Calibri" w:eastAsia="Times New Roman" w:hAnsi="Calibri" w:cs="Times New Roman"/>
          <w:iCs/>
          <w:sz w:val="24"/>
          <w:szCs w:val="24"/>
          <w:lang w:eastAsia="en-AU"/>
        </w:rPr>
        <w:t>To ensure productivity benefits for education systems, such projects require sustained system support, leveraging and investment in project up-</w:t>
      </w:r>
      <w:r w:rsidRPr="00DD3B39">
        <w:rPr>
          <w:rFonts w:ascii="Calibri" w:eastAsia="Times New Roman" w:hAnsi="Calibri" w:cs="Times New Roman"/>
          <w:sz w:val="24"/>
          <w:szCs w:val="24"/>
          <w:lang w:eastAsia="en-AU"/>
        </w:rPr>
        <w:t>scaling, new practice dissemination, and knowledge utilisation and embedding in teacher training and professional learning programs.</w:t>
      </w:r>
      <w:r w:rsidRPr="00DD3B39">
        <w:rPr>
          <w:rFonts w:ascii="Calibri" w:eastAsia="Times New Roman" w:hAnsi="Calibri" w:cs="Times New Roman"/>
          <w:iCs/>
          <w:sz w:val="24"/>
          <w:szCs w:val="24"/>
          <w:lang w:eastAsia="en-AU"/>
        </w:rPr>
        <w:t xml:space="preserve"> For this, Australia requires an appropriate national structure for research collaboration, planning, coordination, sharing and utilisation across state boundaries.</w:t>
      </w:r>
    </w:p>
    <w:p w:rsidR="00DD3B39" w:rsidRPr="00DD3B39" w:rsidRDefault="00DD3B39" w:rsidP="00994A85">
      <w:pPr>
        <w:spacing w:after="120"/>
        <w:rPr>
          <w:rFonts w:ascii="Calibri" w:eastAsia="Times New Roman" w:hAnsi="Calibri" w:cs="Times New Roman"/>
          <w:sz w:val="24"/>
          <w:szCs w:val="24"/>
          <w:lang w:eastAsia="en-AU"/>
        </w:rPr>
      </w:pPr>
      <w:r w:rsidRPr="00DD3B39">
        <w:rPr>
          <w:rFonts w:ascii="Calibri" w:eastAsia="Times New Roman" w:hAnsi="Calibri" w:cs="Times New Roman"/>
          <w:sz w:val="24"/>
          <w:szCs w:val="24"/>
          <w:lang w:eastAsia="en-AU"/>
        </w:rPr>
        <w:t>Recommendation 5</w:t>
      </w:r>
    </w:p>
    <w:p w:rsidR="00DD3B39" w:rsidRPr="00DD3B39" w:rsidRDefault="00DD3B39" w:rsidP="00DD3B39">
      <w:pPr>
        <w:spacing w:after="120"/>
        <w:rPr>
          <w:rFonts w:ascii="Calibri" w:eastAsia="Times New Roman" w:hAnsi="Calibri" w:cs="Times New Roman"/>
          <w:sz w:val="24"/>
          <w:szCs w:val="24"/>
          <w:lang w:eastAsia="en-AU"/>
        </w:rPr>
      </w:pPr>
      <w:r w:rsidRPr="00DD3B39">
        <w:rPr>
          <w:rFonts w:ascii="Calibri" w:eastAsia="Times New Roman" w:hAnsi="Calibri" w:cs="Times New Roman"/>
          <w:sz w:val="24"/>
          <w:szCs w:val="24"/>
          <w:lang w:eastAsia="en-AU"/>
        </w:rPr>
        <w:t xml:space="preserve">That a national system for identifying, sharing and driving good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 xml:space="preserve">/D practice and continuous improvement be created through: </w:t>
      </w:r>
    </w:p>
    <w:p w:rsidR="00DD3B39" w:rsidRPr="00DD3B39" w:rsidRDefault="00DD3B39" w:rsidP="00DD3B39">
      <w:pPr>
        <w:numPr>
          <w:ilvl w:val="0"/>
          <w:numId w:val="4"/>
        </w:numPr>
        <w:spacing w:after="120"/>
        <w:ind w:left="851"/>
        <w:rPr>
          <w:rFonts w:ascii="Calibri" w:eastAsia="Times New Roman" w:hAnsi="Calibri" w:cs="Times New Roman"/>
          <w:sz w:val="24"/>
          <w:szCs w:val="24"/>
          <w:lang w:eastAsia="en-AU"/>
        </w:rPr>
      </w:pPr>
      <w:r w:rsidRPr="00DD3B39">
        <w:rPr>
          <w:rFonts w:ascii="Calibri" w:eastAsia="Times New Roman" w:hAnsi="Calibri" w:cs="Times New Roman"/>
          <w:sz w:val="24"/>
          <w:szCs w:val="24"/>
          <w:lang w:eastAsia="en-AU"/>
        </w:rPr>
        <w:t xml:space="preserve">establishing a nationally funded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 xml:space="preserve">/D research network tasked with investigating and identifying best practice, high performance models of whole school and classroom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/D program delivery</w:t>
      </w:r>
    </w:p>
    <w:p w:rsidR="00DD3B39" w:rsidRPr="00DD3B39" w:rsidRDefault="00DD3B39" w:rsidP="00DD3B39">
      <w:pPr>
        <w:numPr>
          <w:ilvl w:val="0"/>
          <w:numId w:val="4"/>
        </w:numPr>
        <w:spacing w:after="120"/>
        <w:ind w:left="851"/>
        <w:rPr>
          <w:rFonts w:ascii="Calibri" w:eastAsia="Times New Roman" w:hAnsi="Calibri" w:cs="Times New Roman"/>
          <w:sz w:val="24"/>
          <w:szCs w:val="24"/>
          <w:lang w:eastAsia="en-AU"/>
        </w:rPr>
      </w:pPr>
      <w:r w:rsidRPr="00DD3B39">
        <w:rPr>
          <w:rFonts w:ascii="Calibri" w:eastAsia="Times New Roman" w:hAnsi="Calibri" w:cs="Times New Roman"/>
          <w:sz w:val="24"/>
          <w:szCs w:val="24"/>
          <w:lang w:eastAsia="en-AU"/>
        </w:rPr>
        <w:t xml:space="preserve">endorsing </w:t>
      </w:r>
      <w:r w:rsidRPr="00DD3B39">
        <w:rPr>
          <w:rFonts w:ascii="Calibri" w:eastAsia="Times New Roman" w:hAnsi="Calibri" w:cs="Times New Roman"/>
          <w:bCs/>
          <w:sz w:val="24"/>
          <w:szCs w:val="24"/>
          <w:lang w:eastAsia="en-AU"/>
        </w:rPr>
        <w:t>the standards</w:t>
      </w:r>
      <w:r w:rsidRPr="00DD3B39">
        <w:rPr>
          <w:rFonts w:ascii="Calibri" w:eastAsia="Times New Roman" w:hAnsi="Calibri" w:cs="Times New Roman"/>
          <w:b/>
          <w:sz w:val="24"/>
          <w:szCs w:val="24"/>
          <w:lang w:eastAsia="en-AU"/>
        </w:rPr>
        <w:t xml:space="preserve"> </w:t>
      </w:r>
      <w:r w:rsidRPr="00DD3B39">
        <w:rPr>
          <w:rFonts w:ascii="Calibri" w:eastAsia="Times New Roman" w:hAnsi="Calibri" w:cs="Times New Roman"/>
          <w:sz w:val="24"/>
          <w:szCs w:val="24"/>
          <w:lang w:eastAsia="en-AU"/>
        </w:rPr>
        <w:t xml:space="preserve">described in 4.2.1 of </w:t>
      </w:r>
      <w:proofErr w:type="spellStart"/>
      <w:r w:rsidRPr="00DD3B39">
        <w:rPr>
          <w:rFonts w:ascii="Calibri" w:eastAsia="Times New Roman" w:hAnsi="Calibri" w:cs="Times New Roman"/>
          <w:sz w:val="24"/>
          <w:szCs w:val="24"/>
          <w:lang w:eastAsia="en-AU"/>
        </w:rPr>
        <w:t>ACTA’s</w:t>
      </w:r>
      <w:proofErr w:type="spellEnd"/>
      <w:r w:rsidRPr="00DD3B39">
        <w:rPr>
          <w:rFonts w:ascii="Calibri" w:eastAsia="Times New Roman" w:hAnsi="Calibri" w:cs="Times New Roman"/>
          <w:sz w:val="24"/>
          <w:szCs w:val="24"/>
          <w:lang w:eastAsia="en-AU"/>
        </w:rPr>
        <w:t xml:space="preserve"> submission as national best practice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 xml:space="preserve">/D standards for education systems, schools and classrooms and </w:t>
      </w:r>
      <w:r w:rsidRPr="00DD3B39">
        <w:rPr>
          <w:rFonts w:ascii="Calibri" w:eastAsia="Times New Roman" w:hAnsi="Calibri" w:cs="Times New Roman"/>
          <w:bCs/>
          <w:sz w:val="24"/>
          <w:szCs w:val="24"/>
          <w:lang w:eastAsia="en-AU"/>
        </w:rPr>
        <w:t>incorporating</w:t>
      </w:r>
      <w:r w:rsidRPr="00DD3B39">
        <w:rPr>
          <w:rFonts w:ascii="Calibri" w:eastAsia="Times New Roman" w:hAnsi="Calibri" w:cs="Times New Roman"/>
          <w:b/>
          <w:sz w:val="24"/>
          <w:szCs w:val="24"/>
          <w:lang w:eastAsia="en-AU"/>
        </w:rPr>
        <w:t xml:space="preserve"> </w:t>
      </w:r>
      <w:r w:rsidRPr="00DD3B39">
        <w:rPr>
          <w:rFonts w:ascii="Calibri" w:eastAsia="Times New Roman" w:hAnsi="Calibri" w:cs="Times New Roman"/>
          <w:bCs/>
          <w:sz w:val="24"/>
          <w:szCs w:val="24"/>
          <w:lang w:eastAsia="en-AU"/>
        </w:rPr>
        <w:t xml:space="preserve">them </w:t>
      </w:r>
      <w:r w:rsidRPr="00DD3B39">
        <w:rPr>
          <w:rFonts w:ascii="Calibri" w:eastAsia="Times New Roman" w:hAnsi="Calibri" w:cs="Times New Roman"/>
          <w:sz w:val="24"/>
          <w:szCs w:val="24"/>
          <w:lang w:eastAsia="en-AU"/>
        </w:rPr>
        <w:t xml:space="preserve">as systemic outcomes and indicators for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/D education as part of the National Outcomes Standards for the education and training priority area of the National Settlement Framework</w:t>
      </w:r>
    </w:p>
    <w:p w:rsidR="00DD3B39" w:rsidRPr="00DD3B39" w:rsidRDefault="00DD3B39" w:rsidP="00DD3B39">
      <w:pPr>
        <w:numPr>
          <w:ilvl w:val="0"/>
          <w:numId w:val="4"/>
        </w:numPr>
        <w:spacing w:after="120"/>
        <w:ind w:left="851"/>
        <w:rPr>
          <w:rFonts w:ascii="Calibri" w:eastAsia="Times New Roman" w:hAnsi="Calibri" w:cs="Times New Roman"/>
          <w:sz w:val="24"/>
          <w:szCs w:val="24"/>
          <w:lang w:eastAsia="en-AU" w:bidi="km-KH"/>
        </w:rPr>
      </w:pPr>
      <w:proofErr w:type="gramStart"/>
      <w:r w:rsidRPr="00DD3B39">
        <w:rPr>
          <w:rFonts w:ascii="Calibri" w:eastAsia="Times New Roman" w:hAnsi="Calibri" w:cs="Times New Roman"/>
          <w:sz w:val="24"/>
          <w:szCs w:val="24"/>
          <w:lang w:eastAsia="en-AU"/>
        </w:rPr>
        <w:t>establishing</w:t>
      </w:r>
      <w:proofErr w:type="gramEnd"/>
      <w:r w:rsidRPr="00DD3B39">
        <w:rPr>
          <w:rFonts w:ascii="Calibri" w:eastAsia="Times New Roman" w:hAnsi="Calibri" w:cs="Times New Roman"/>
          <w:sz w:val="24"/>
          <w:szCs w:val="24"/>
          <w:lang w:eastAsia="en-AU"/>
        </w:rPr>
        <w:t xml:space="preserve">, through the Education Council, </w:t>
      </w:r>
      <w:r w:rsidRPr="00DD3B39">
        <w:rPr>
          <w:rFonts w:ascii="Calibri" w:eastAsia="Times New Roman" w:hAnsi="Calibri" w:cs="Times New Roman"/>
          <w:bCs/>
          <w:sz w:val="24"/>
          <w:szCs w:val="24"/>
          <w:lang w:eastAsia="en-AU"/>
        </w:rPr>
        <w:t xml:space="preserve">a national digital space and clearing house </w:t>
      </w:r>
      <w:r w:rsidRPr="00DD3B39">
        <w:rPr>
          <w:rFonts w:ascii="Calibri" w:eastAsia="Times New Roman" w:hAnsi="Calibri" w:cs="Times New Roman"/>
          <w:sz w:val="24"/>
          <w:szCs w:val="24"/>
          <w:lang w:eastAsia="en-AU"/>
        </w:rPr>
        <w:t xml:space="preserve">within Education Services Australia for the recognition, dissemination and further development of evidence based, best practice resources and tools for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/D education.</w:t>
      </w:r>
    </w:p>
    <w:p w:rsidR="00DD3B39" w:rsidRPr="00DD3B39" w:rsidRDefault="00DD3B39" w:rsidP="00994A85">
      <w:pPr>
        <w:spacing w:after="120"/>
        <w:rPr>
          <w:rFonts w:ascii="Calibri" w:eastAsia="Times New Roman" w:hAnsi="Calibri" w:cs="Times New Roman"/>
          <w:sz w:val="24"/>
          <w:szCs w:val="24"/>
          <w:lang w:eastAsia="en-AU"/>
        </w:rPr>
      </w:pPr>
      <w:r w:rsidRPr="00DD3B39">
        <w:rPr>
          <w:rFonts w:ascii="Calibri" w:eastAsia="Times New Roman" w:hAnsi="Calibri" w:cs="Times New Roman"/>
          <w:sz w:val="24"/>
          <w:szCs w:val="24"/>
          <w:lang w:eastAsia="en-AU"/>
        </w:rPr>
        <w:t>Conclusion</w:t>
      </w:r>
    </w:p>
    <w:p w:rsidR="00DD3B39" w:rsidRPr="00DD3B39" w:rsidRDefault="00DD3B39" w:rsidP="00DD3B39">
      <w:pPr>
        <w:spacing w:after="120"/>
        <w:rPr>
          <w:rFonts w:ascii="Calibri" w:eastAsia="Times New Roman" w:hAnsi="Calibri" w:cs="Times New Roman"/>
          <w:sz w:val="24"/>
          <w:szCs w:val="24"/>
          <w:lang w:eastAsia="en-AU"/>
        </w:rPr>
      </w:pP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 xml:space="preserve">/D education in Australia is presently at a critical crossroad. The teaching of English to speakers of other languages in Australian schools has a proud history of excellence and innovation but under current policy conditions, its future is now at risk. A commitment to protect, maintain and continuously improve this provision needs to be reaffirmed as a national priority by Commonwealth and State/Territory Governments. Without this,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 xml:space="preserve">/D provision in schools will continue to wither, and along with it, Australia’s capacity to achieve educational excellence for its </w:t>
      </w:r>
      <w:proofErr w:type="spellStart"/>
      <w:r w:rsidRPr="00DD3B39">
        <w:rPr>
          <w:rFonts w:ascii="Calibri" w:eastAsia="Times New Roman" w:hAnsi="Calibri" w:cs="Times New Roman"/>
          <w:sz w:val="24"/>
          <w:szCs w:val="24"/>
          <w:lang w:eastAsia="en-AU"/>
        </w:rPr>
        <w:t>EAL</w:t>
      </w:r>
      <w:proofErr w:type="spellEnd"/>
      <w:r w:rsidRPr="00DD3B39">
        <w:rPr>
          <w:rFonts w:ascii="Calibri" w:eastAsia="Times New Roman" w:hAnsi="Calibri" w:cs="Times New Roman"/>
          <w:sz w:val="24"/>
          <w:szCs w:val="24"/>
          <w:lang w:eastAsia="en-AU"/>
        </w:rPr>
        <w:t>/D learners.</w:t>
      </w:r>
    </w:p>
    <w:p w:rsidR="00DD3B39" w:rsidRPr="00DD3B39" w:rsidRDefault="00DD3B39" w:rsidP="00994A85">
      <w:pPr>
        <w:spacing w:after="120"/>
        <w:rPr>
          <w:rFonts w:ascii="Calibri" w:eastAsia="Times New Roman" w:hAnsi="Calibri" w:cs="Times New Roman"/>
          <w:sz w:val="24"/>
          <w:szCs w:val="24"/>
          <w:lang w:eastAsia="en-AU"/>
        </w:rPr>
      </w:pPr>
      <w:r w:rsidRPr="00DD3B39">
        <w:rPr>
          <w:rFonts w:ascii="Calibri" w:eastAsia="Times New Roman" w:hAnsi="Calibri" w:cs="Times New Roman"/>
          <w:sz w:val="24"/>
          <w:szCs w:val="24"/>
          <w:lang w:eastAsia="en-AU"/>
        </w:rPr>
        <w:t xml:space="preserve">The full submission with detailed evidence base can be accessed on the </w:t>
      </w:r>
      <w:proofErr w:type="spellStart"/>
      <w:r w:rsidRPr="00DD3B39">
        <w:rPr>
          <w:rFonts w:ascii="Calibri" w:eastAsia="Times New Roman" w:hAnsi="Calibri" w:cs="Times New Roman"/>
          <w:sz w:val="24"/>
          <w:szCs w:val="24"/>
          <w:lang w:eastAsia="en-AU"/>
        </w:rPr>
        <w:t>ACTA</w:t>
      </w:r>
      <w:proofErr w:type="spellEnd"/>
      <w:r w:rsidRPr="00DD3B39">
        <w:rPr>
          <w:rFonts w:ascii="Calibri" w:eastAsia="Times New Roman" w:hAnsi="Calibri" w:cs="Times New Roman"/>
          <w:sz w:val="24"/>
          <w:szCs w:val="24"/>
          <w:lang w:eastAsia="en-AU"/>
        </w:rPr>
        <w:t xml:space="preserve"> website at:</w:t>
      </w:r>
    </w:p>
    <w:p w:rsidR="006A5461" w:rsidRPr="00E22E2D" w:rsidRDefault="00DD3B39" w:rsidP="00994A85">
      <w:pPr>
        <w:spacing w:after="120"/>
      </w:pPr>
      <w:hyperlink r:id="rId13" w:tgtFrame="_blank" w:history="1">
        <w:r w:rsidRPr="00994A85">
          <w:rPr>
            <w:rFonts w:eastAsia="Times New Roman" w:cs="Times New Roman"/>
            <w:color w:val="1F497D" w:themeColor="text2"/>
            <w:sz w:val="24"/>
            <w:szCs w:val="24"/>
            <w:u w:val="single"/>
            <w:lang w:eastAsia="en-AU"/>
          </w:rPr>
          <w:t>http://www.tesol.org.au/Advocacy/Media-Room</w:t>
        </w:r>
      </w:hyperlink>
      <w:bookmarkStart w:id="0" w:name="_GoBack"/>
      <w:bookmarkEnd w:id="0"/>
    </w:p>
    <w:sectPr w:rsidR="006A5461" w:rsidRPr="00E22E2D" w:rsidSect="001E4473">
      <w:footerReference w:type="default" r:id="rId14"/>
      <w:headerReference w:type="first" r:id="rId15"/>
      <w:pgSz w:w="11906" w:h="16838"/>
      <w:pgMar w:top="1440" w:right="1800" w:bottom="1440" w:left="1800" w:header="0"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A28" w:rsidRDefault="001E4473">
      <w:pPr>
        <w:spacing w:line="240" w:lineRule="auto"/>
      </w:pPr>
      <w:r>
        <w:separator/>
      </w:r>
    </w:p>
  </w:endnote>
  <w:endnote w:type="continuationSeparator" w:id="0">
    <w:p w:rsidR="00571A28" w:rsidRDefault="001E44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570748"/>
      <w:docPartObj>
        <w:docPartGallery w:val="Page Numbers (Bottom of Page)"/>
        <w:docPartUnique/>
      </w:docPartObj>
    </w:sdtPr>
    <w:sdtEndPr>
      <w:rPr>
        <w:noProof/>
      </w:rPr>
    </w:sdtEndPr>
    <w:sdtContent>
      <w:p w:rsidR="00A8400B" w:rsidRDefault="00E22E2D" w:rsidP="00200CC2">
        <w:pPr>
          <w:pStyle w:val="Footer"/>
          <w:jc w:val="right"/>
        </w:pPr>
        <w:r>
          <w:fldChar w:fldCharType="begin"/>
        </w:r>
        <w:r>
          <w:instrText xml:space="preserve"> PAGE   \* MERGEFORMAT </w:instrText>
        </w:r>
        <w:r>
          <w:fldChar w:fldCharType="separate"/>
        </w:r>
        <w:r w:rsidR="00994A85">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A28" w:rsidRDefault="001E4473">
      <w:pPr>
        <w:spacing w:line="240" w:lineRule="auto"/>
      </w:pPr>
      <w:r>
        <w:separator/>
      </w:r>
    </w:p>
  </w:footnote>
  <w:footnote w:type="continuationSeparator" w:id="0">
    <w:p w:rsidR="00571A28" w:rsidRDefault="001E447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0B" w:rsidRDefault="00E22E2D" w:rsidP="00404613">
    <w:pPr>
      <w:pStyle w:val="Header"/>
      <w:tabs>
        <w:tab w:val="clear" w:pos="9026"/>
      </w:tabs>
      <w:ind w:hanging="1800"/>
    </w:pPr>
    <w:r>
      <w:rPr>
        <w:noProof/>
      </w:rPr>
      <w:drawing>
        <wp:inline distT="0" distB="0" distL="0" distR="0" wp14:anchorId="31C63BE3" wp14:editId="1CF44C7B">
          <wp:extent cx="7582968" cy="1152525"/>
          <wp:effectExtent l="0" t="0" r="0" b="0"/>
          <wp:docPr id="31" name="Picture 3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51983"/>
    <w:multiLevelType w:val="hybridMultilevel"/>
    <w:tmpl w:val="B81EE302"/>
    <w:lvl w:ilvl="0" w:tplc="0C09001B">
      <w:start w:val="1"/>
      <w:numFmt w:val="lowerRoman"/>
      <w:lvlText w:val="%1."/>
      <w:lvlJc w:val="right"/>
      <w:pPr>
        <w:ind w:left="1440" w:hanging="360"/>
      </w:pPr>
      <w:rPr>
        <w:rFonts w:hint="default"/>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2B9D6DB1"/>
    <w:multiLevelType w:val="hybridMultilevel"/>
    <w:tmpl w:val="E7BE2AB0"/>
    <w:lvl w:ilvl="0" w:tplc="0C09001B">
      <w:start w:val="1"/>
      <w:numFmt w:val="lowerRoman"/>
      <w:lvlText w:val="%1."/>
      <w:lvlJc w:val="right"/>
      <w:pPr>
        <w:ind w:left="1440" w:hanging="360"/>
      </w:pPr>
      <w:rPr>
        <w:rFonts w:hint="default"/>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409B4B3D"/>
    <w:multiLevelType w:val="hybridMultilevel"/>
    <w:tmpl w:val="725CBA8E"/>
    <w:lvl w:ilvl="0" w:tplc="0C09001B">
      <w:start w:val="1"/>
      <w:numFmt w:val="lowerRoman"/>
      <w:lvlText w:val="%1."/>
      <w:lvlJc w:val="right"/>
      <w:pPr>
        <w:ind w:left="1440" w:hanging="360"/>
      </w:pPr>
      <w:rPr>
        <w:rFonts w:hint="default"/>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5C335A04"/>
    <w:multiLevelType w:val="hybridMultilevel"/>
    <w:tmpl w:val="478C16BA"/>
    <w:lvl w:ilvl="0" w:tplc="0C09001B">
      <w:start w:val="1"/>
      <w:numFmt w:val="lowerRoman"/>
      <w:lvlText w:val="%1."/>
      <w:lvlJc w:val="right"/>
      <w:pPr>
        <w:ind w:left="1440" w:hanging="360"/>
      </w:pPr>
      <w:rPr>
        <w:rFonts w:hint="default"/>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780A6E13"/>
    <w:multiLevelType w:val="hybridMultilevel"/>
    <w:tmpl w:val="42867BC2"/>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2D"/>
    <w:rsid w:val="001E4473"/>
    <w:rsid w:val="002E1428"/>
    <w:rsid w:val="00571A28"/>
    <w:rsid w:val="006A5461"/>
    <w:rsid w:val="00994A85"/>
    <w:rsid w:val="00A56E91"/>
    <w:rsid w:val="00DD3B39"/>
    <w:rsid w:val="00E22E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22E2D"/>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E22E2D"/>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paragraph" w:styleId="Heading3">
    <w:name w:val="heading 3"/>
    <w:basedOn w:val="Normal"/>
    <w:next w:val="Normal"/>
    <w:link w:val="Heading3Char"/>
    <w:uiPriority w:val="9"/>
    <w:semiHidden/>
    <w:unhideWhenUsed/>
    <w:qFormat/>
    <w:rsid w:val="00DD3B3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2E2D"/>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E22E2D"/>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E22E2D"/>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E22E2D"/>
    <w:rPr>
      <w:rFonts w:ascii="Calibri" w:eastAsia="Times New Roman" w:hAnsi="Calibri" w:cs="Times New Roman"/>
      <w:sz w:val="24"/>
      <w:szCs w:val="24"/>
      <w:lang w:eastAsia="en-AU"/>
    </w:rPr>
  </w:style>
  <w:style w:type="paragraph" w:styleId="Footer">
    <w:name w:val="footer"/>
    <w:basedOn w:val="Normal"/>
    <w:link w:val="FooterChar"/>
    <w:uiPriority w:val="99"/>
    <w:rsid w:val="00E22E2D"/>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E22E2D"/>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E22E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E2D"/>
    <w:rPr>
      <w:rFonts w:ascii="Tahoma" w:hAnsi="Tahoma" w:cs="Tahoma"/>
      <w:sz w:val="16"/>
      <w:szCs w:val="16"/>
    </w:rPr>
  </w:style>
  <w:style w:type="character" w:customStyle="1" w:styleId="Heading3Char">
    <w:name w:val="Heading 3 Char"/>
    <w:basedOn w:val="DefaultParagraphFont"/>
    <w:link w:val="Heading3"/>
    <w:uiPriority w:val="9"/>
    <w:semiHidden/>
    <w:rsid w:val="00DD3B3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22E2D"/>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E22E2D"/>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paragraph" w:styleId="Heading3">
    <w:name w:val="heading 3"/>
    <w:basedOn w:val="Normal"/>
    <w:next w:val="Normal"/>
    <w:link w:val="Heading3Char"/>
    <w:uiPriority w:val="9"/>
    <w:semiHidden/>
    <w:unhideWhenUsed/>
    <w:qFormat/>
    <w:rsid w:val="00DD3B3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2E2D"/>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E22E2D"/>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E22E2D"/>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E22E2D"/>
    <w:rPr>
      <w:rFonts w:ascii="Calibri" w:eastAsia="Times New Roman" w:hAnsi="Calibri" w:cs="Times New Roman"/>
      <w:sz w:val="24"/>
      <w:szCs w:val="24"/>
      <w:lang w:eastAsia="en-AU"/>
    </w:rPr>
  </w:style>
  <w:style w:type="paragraph" w:styleId="Footer">
    <w:name w:val="footer"/>
    <w:basedOn w:val="Normal"/>
    <w:link w:val="FooterChar"/>
    <w:uiPriority w:val="99"/>
    <w:rsid w:val="00E22E2D"/>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E22E2D"/>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E22E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E2D"/>
    <w:rPr>
      <w:rFonts w:ascii="Tahoma" w:hAnsi="Tahoma" w:cs="Tahoma"/>
      <w:sz w:val="16"/>
      <w:szCs w:val="16"/>
    </w:rPr>
  </w:style>
  <w:style w:type="character" w:customStyle="1" w:styleId="Heading3Char">
    <w:name w:val="Heading 3 Char"/>
    <w:basedOn w:val="DefaultParagraphFont"/>
    <w:link w:val="Heading3"/>
    <w:uiPriority w:val="9"/>
    <w:semiHidden/>
    <w:rsid w:val="00DD3B3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ol.org.au/Advocacy/Media-Room" TargetMode="External"/><Relationship Id="rId13" Type="http://schemas.openxmlformats.org/officeDocument/2006/relationships/hyperlink" Target="http://www.tesol.org.au/Advocacy/Media-Room" TargetMode="Externa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esol.org.au/Advocacy/Media-Ro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TOSHIBA/Downloads/Sub108%20(1).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c.gov.au/__data/assets/pdf_file/0004/208903/subdr120-education-evidence.pdf"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tesol.org.au/Advocacy/Media-Ro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D4940F-AB6A-40B0-9FDE-5D33C925D63D}"/>
</file>

<file path=customXml/itemProps2.xml><?xml version="1.0" encoding="utf-8"?>
<ds:datastoreItem xmlns:ds="http://schemas.openxmlformats.org/officeDocument/2006/customXml" ds:itemID="{3A2F099F-A216-4BBA-A691-CE6179833BC5}"/>
</file>

<file path=customXml/itemProps3.xml><?xml version="1.0" encoding="utf-8"?>
<ds:datastoreItem xmlns:ds="http://schemas.openxmlformats.org/officeDocument/2006/customXml" ds:itemID="{66B49CDA-7171-484A-93A2-E02262BF5974}"/>
</file>

<file path=docProps/app.xml><?xml version="1.0" encoding="utf-8"?>
<Properties xmlns="http://schemas.openxmlformats.org/officeDocument/2006/extended-properties" xmlns:vt="http://schemas.openxmlformats.org/officeDocument/2006/docPropsVTypes">
  <Template>Normal.dotm</Template>
  <TotalTime>6</TotalTime>
  <Pages>8</Pages>
  <Words>2828</Words>
  <Characters>16121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SMYTH,Liam</cp:lastModifiedBy>
  <cp:revision>5</cp:revision>
  <dcterms:created xsi:type="dcterms:W3CDTF">2018-03-23T08:44:00Z</dcterms:created>
  <dcterms:modified xsi:type="dcterms:W3CDTF">2018-03-25T00:22:00Z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