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CF" w:rsidRPr="002644AF" w:rsidRDefault="00B021A2" w:rsidP="00122A70">
      <w:pPr>
        <w:pStyle w:val="Heading1"/>
      </w:pPr>
      <w:r w:rsidRPr="002644AF">
        <w:t>Government response to the</w:t>
      </w:r>
      <w:r w:rsidR="00122A70">
        <w:t xml:space="preserve"> </w:t>
      </w:r>
      <w:r w:rsidRPr="002644AF">
        <w:t>Review of the Disability Standards for Education</w:t>
      </w:r>
      <w:r w:rsidR="007B7D57">
        <w:t xml:space="preserve"> 2005</w:t>
      </w:r>
    </w:p>
    <w:p w:rsidR="00666C02" w:rsidRDefault="00666C02">
      <w:pPr>
        <w:rPr>
          <w:rFonts w:asciiTheme="minorHAnsi" w:hAnsiTheme="minorHAnsi" w:cstheme="minorHAnsi"/>
        </w:rPr>
      </w:pPr>
    </w:p>
    <w:p w:rsidR="008709DE" w:rsidRDefault="00031F77">
      <w:pPr>
        <w:rPr>
          <w:rFonts w:asciiTheme="minorHAnsi" w:hAnsiTheme="minorHAnsi" w:cstheme="minorHAnsi"/>
        </w:rPr>
      </w:pPr>
      <w:r>
        <w:rPr>
          <w:rFonts w:asciiTheme="minorHAnsi" w:hAnsiTheme="minorHAnsi" w:cstheme="minorHAnsi"/>
        </w:rPr>
        <w:t xml:space="preserve">The Australian </w:t>
      </w:r>
      <w:r w:rsidR="00072D29">
        <w:rPr>
          <w:rFonts w:asciiTheme="minorHAnsi" w:hAnsiTheme="minorHAnsi" w:cstheme="minorHAnsi"/>
        </w:rPr>
        <w:t>Government</w:t>
      </w:r>
      <w:r>
        <w:rPr>
          <w:rFonts w:asciiTheme="minorHAnsi" w:hAnsiTheme="minorHAnsi" w:cstheme="minorHAnsi"/>
        </w:rPr>
        <w:t xml:space="preserve"> is committed to ensuring that all students have access to a quality education. </w:t>
      </w:r>
      <w:r w:rsidR="006E5979">
        <w:rPr>
          <w:rFonts w:asciiTheme="minorHAnsi" w:hAnsiTheme="minorHAnsi" w:cstheme="minorHAnsi"/>
        </w:rPr>
        <w:t xml:space="preserve">The </w:t>
      </w:r>
      <w:r w:rsidR="00072D29">
        <w:rPr>
          <w:rFonts w:asciiTheme="minorHAnsi" w:hAnsiTheme="minorHAnsi" w:cstheme="minorHAnsi"/>
        </w:rPr>
        <w:t>Government</w:t>
      </w:r>
      <w:r w:rsidR="006E5979">
        <w:rPr>
          <w:rFonts w:asciiTheme="minorHAnsi" w:hAnsiTheme="minorHAnsi" w:cstheme="minorHAnsi"/>
        </w:rPr>
        <w:t xml:space="preserve"> has undertaken a range of significant reforms </w:t>
      </w:r>
      <w:r w:rsidR="008C2846">
        <w:rPr>
          <w:rFonts w:asciiTheme="minorHAnsi" w:hAnsiTheme="minorHAnsi" w:cstheme="minorHAnsi"/>
        </w:rPr>
        <w:t>including</w:t>
      </w:r>
      <w:r w:rsidR="008709DE">
        <w:rPr>
          <w:rFonts w:asciiTheme="minorHAnsi" w:hAnsiTheme="minorHAnsi" w:cstheme="minorHAnsi"/>
        </w:rPr>
        <w:t>:</w:t>
      </w:r>
    </w:p>
    <w:p w:rsidR="00031F77" w:rsidRPr="00C80667" w:rsidRDefault="008C2846">
      <w:pPr>
        <w:rPr>
          <w:rFonts w:asciiTheme="minorHAnsi" w:hAnsiTheme="minorHAnsi" w:cstheme="minorHAnsi"/>
          <w:i/>
        </w:rPr>
      </w:pPr>
      <w:r>
        <w:rPr>
          <w:rFonts w:asciiTheme="minorHAnsi" w:hAnsiTheme="minorHAnsi" w:cstheme="minorHAnsi"/>
        </w:rPr>
        <w:t xml:space="preserve"> </w:t>
      </w:r>
    </w:p>
    <w:p w:rsidR="008709DE" w:rsidRPr="008709DE" w:rsidRDefault="008709DE" w:rsidP="005C34E2">
      <w:pPr>
        <w:pStyle w:val="ListParagraph"/>
        <w:numPr>
          <w:ilvl w:val="0"/>
          <w:numId w:val="20"/>
        </w:numPr>
        <w:ind w:left="567"/>
        <w:rPr>
          <w:rFonts w:asciiTheme="minorHAnsi" w:hAnsiTheme="minorHAnsi" w:cstheme="minorHAnsi"/>
        </w:rPr>
      </w:pPr>
      <w:r w:rsidRPr="008709DE">
        <w:rPr>
          <w:rFonts w:asciiTheme="minorHAnsi" w:hAnsiTheme="minorHAnsi" w:cstheme="minorHAnsi"/>
        </w:rPr>
        <w:t>Implementation of national quality standards for early childhood education and care and school age care</w:t>
      </w:r>
      <w:r w:rsidR="009113AF">
        <w:rPr>
          <w:rFonts w:asciiTheme="minorHAnsi" w:hAnsiTheme="minorHAnsi" w:cstheme="minorHAnsi"/>
        </w:rPr>
        <w:t>.</w:t>
      </w:r>
      <w:r w:rsidRPr="008709DE">
        <w:rPr>
          <w:rFonts w:asciiTheme="minorHAnsi" w:hAnsiTheme="minorHAnsi" w:cstheme="minorHAnsi"/>
        </w:rPr>
        <w:t xml:space="preserve"> </w:t>
      </w:r>
    </w:p>
    <w:p w:rsidR="008709DE" w:rsidRPr="008709DE" w:rsidRDefault="008709DE" w:rsidP="005C34E2">
      <w:pPr>
        <w:pStyle w:val="ListParagraph"/>
        <w:numPr>
          <w:ilvl w:val="0"/>
          <w:numId w:val="20"/>
        </w:numPr>
        <w:ind w:left="567"/>
        <w:rPr>
          <w:rFonts w:asciiTheme="minorHAnsi" w:hAnsiTheme="minorHAnsi" w:cstheme="minorHAnsi"/>
        </w:rPr>
      </w:pPr>
      <w:r w:rsidRPr="008709DE">
        <w:rPr>
          <w:rFonts w:asciiTheme="minorHAnsi" w:hAnsiTheme="minorHAnsi" w:cstheme="minorHAnsi"/>
        </w:rPr>
        <w:t xml:space="preserve">The Review of Funding for Schooling to achieve a funding system beyond 2013 </w:t>
      </w:r>
      <w:r w:rsidR="009113AF">
        <w:rPr>
          <w:rFonts w:asciiTheme="minorHAnsi" w:hAnsiTheme="minorHAnsi" w:cstheme="minorHAnsi"/>
        </w:rPr>
        <w:t>that</w:t>
      </w:r>
      <w:r w:rsidR="009113AF" w:rsidRPr="008709DE">
        <w:rPr>
          <w:rFonts w:asciiTheme="minorHAnsi" w:hAnsiTheme="minorHAnsi" w:cstheme="minorHAnsi"/>
        </w:rPr>
        <w:t xml:space="preserve"> </w:t>
      </w:r>
      <w:r w:rsidRPr="008709DE">
        <w:rPr>
          <w:rFonts w:asciiTheme="minorHAnsi" w:hAnsiTheme="minorHAnsi" w:cstheme="minorHAnsi"/>
        </w:rPr>
        <w:t>is transparent, fair, financially sustainable and effective in promoting great education outcomes for all Australian students.</w:t>
      </w:r>
    </w:p>
    <w:p w:rsidR="005A3974" w:rsidRPr="008709DE" w:rsidRDefault="008709DE" w:rsidP="005C34E2">
      <w:pPr>
        <w:pStyle w:val="ListParagraph"/>
        <w:numPr>
          <w:ilvl w:val="0"/>
          <w:numId w:val="20"/>
        </w:numPr>
        <w:ind w:left="567"/>
        <w:rPr>
          <w:rFonts w:asciiTheme="minorHAnsi" w:hAnsiTheme="minorHAnsi" w:cstheme="minorHAnsi"/>
        </w:rPr>
      </w:pPr>
      <w:r w:rsidRPr="008709DE">
        <w:rPr>
          <w:rFonts w:asciiTheme="minorHAnsi" w:hAnsiTheme="minorHAnsi" w:cstheme="minorHAnsi"/>
        </w:rPr>
        <w:t>Reform of the vocational education and training system and the negotiation of a revised National Agreement for Skills and Workforce Development and a new National Partnership Agreement on Skills Reform, to deliver a productive and highly skilled workforce that is responsive to the needs of a rapidly changing economy</w:t>
      </w:r>
      <w:r w:rsidR="009113AF">
        <w:rPr>
          <w:rFonts w:asciiTheme="minorHAnsi" w:hAnsiTheme="minorHAnsi" w:cstheme="minorHAnsi"/>
        </w:rPr>
        <w:t>.</w:t>
      </w:r>
    </w:p>
    <w:p w:rsidR="008709DE" w:rsidRPr="008709DE" w:rsidRDefault="008709DE" w:rsidP="005C34E2">
      <w:pPr>
        <w:pStyle w:val="ListParagraph"/>
        <w:numPr>
          <w:ilvl w:val="0"/>
          <w:numId w:val="20"/>
        </w:numPr>
        <w:ind w:left="567"/>
        <w:rPr>
          <w:rFonts w:asciiTheme="minorHAnsi" w:hAnsiTheme="minorHAnsi" w:cstheme="minorHAnsi"/>
        </w:rPr>
      </w:pPr>
      <w:r w:rsidRPr="008709DE">
        <w:rPr>
          <w:rFonts w:asciiTheme="minorHAnsi" w:hAnsiTheme="minorHAnsi" w:cstheme="minorHAnsi"/>
        </w:rPr>
        <w:t>A review of Higher Education Base Funding to make recommendations on the principles for public investment in Australian higher education and inquire into the levels of funding that are appropriate to ensure that Australian higher education remains internationally competitive.</w:t>
      </w:r>
    </w:p>
    <w:p w:rsidR="008709DE" w:rsidRDefault="008709DE"/>
    <w:p w:rsidR="005A3974" w:rsidRPr="005A3974" w:rsidRDefault="00D573FE">
      <w:pPr>
        <w:rPr>
          <w:rFonts w:asciiTheme="minorHAnsi" w:hAnsiTheme="minorHAnsi" w:cstheme="minorHAnsi"/>
        </w:rPr>
      </w:pPr>
      <w:r w:rsidRPr="005A3974">
        <w:rPr>
          <w:rFonts w:asciiTheme="minorHAnsi" w:hAnsiTheme="minorHAnsi" w:cstheme="minorHAnsi"/>
        </w:rPr>
        <w:t xml:space="preserve">The </w:t>
      </w:r>
      <w:r w:rsidR="00072D29">
        <w:rPr>
          <w:rFonts w:asciiTheme="minorHAnsi" w:hAnsiTheme="minorHAnsi" w:cstheme="minorHAnsi"/>
        </w:rPr>
        <w:t>Government</w:t>
      </w:r>
      <w:r w:rsidRPr="005A3974">
        <w:rPr>
          <w:rFonts w:asciiTheme="minorHAnsi" w:hAnsiTheme="minorHAnsi" w:cstheme="minorHAnsi"/>
        </w:rPr>
        <w:t xml:space="preserve"> has also implemented a range of measures </w:t>
      </w:r>
      <w:r w:rsidR="005A3974" w:rsidRPr="005A3974">
        <w:rPr>
          <w:rFonts w:asciiTheme="minorHAnsi" w:hAnsiTheme="minorHAnsi" w:cstheme="minorHAnsi"/>
        </w:rPr>
        <w:t xml:space="preserve">specifically designed to assist students with disability including </w:t>
      </w:r>
      <w:r w:rsidR="00456D21">
        <w:rPr>
          <w:rFonts w:asciiTheme="minorHAnsi" w:hAnsiTheme="minorHAnsi" w:cstheme="minorHAnsi"/>
        </w:rPr>
        <w:t>support in accessing higher education</w:t>
      </w:r>
      <w:r w:rsidR="007D3557">
        <w:rPr>
          <w:rFonts w:asciiTheme="minorHAnsi" w:hAnsiTheme="minorHAnsi" w:cstheme="minorHAnsi"/>
        </w:rPr>
        <w:t xml:space="preserve"> through the Higher Education Disability Support Program</w:t>
      </w:r>
      <w:r w:rsidR="00456D21">
        <w:rPr>
          <w:rFonts w:asciiTheme="minorHAnsi" w:hAnsiTheme="minorHAnsi" w:cstheme="minorHAnsi"/>
        </w:rPr>
        <w:t xml:space="preserve">, </w:t>
      </w:r>
      <w:r w:rsidR="005A3974" w:rsidRPr="005A3974">
        <w:rPr>
          <w:rFonts w:asciiTheme="minorHAnsi" w:hAnsiTheme="minorHAnsi" w:cstheme="minorHAnsi"/>
        </w:rPr>
        <w:t xml:space="preserve">early intervention packages, </w:t>
      </w:r>
      <w:r w:rsidRPr="005A3974">
        <w:rPr>
          <w:rFonts w:asciiTheme="minorHAnsi" w:hAnsiTheme="minorHAnsi" w:cstheme="minorHAnsi"/>
        </w:rPr>
        <w:t>working with children w</w:t>
      </w:r>
      <w:r w:rsidR="005A3974" w:rsidRPr="005A3974">
        <w:rPr>
          <w:rFonts w:asciiTheme="minorHAnsi" w:hAnsiTheme="minorHAnsi" w:cstheme="minorHAnsi"/>
        </w:rPr>
        <w:t xml:space="preserve">ith </w:t>
      </w:r>
      <w:r w:rsidR="00072D29">
        <w:rPr>
          <w:rFonts w:asciiTheme="minorHAnsi" w:hAnsiTheme="minorHAnsi" w:cstheme="minorHAnsi"/>
        </w:rPr>
        <w:t>autism and</w:t>
      </w:r>
      <w:r w:rsidR="00666C02">
        <w:rPr>
          <w:rFonts w:asciiTheme="minorHAnsi" w:hAnsiTheme="minorHAnsi" w:cstheme="minorHAnsi"/>
        </w:rPr>
        <w:t xml:space="preserve"> the </w:t>
      </w:r>
      <w:r w:rsidR="00666C02" w:rsidRPr="00D67EF6">
        <w:rPr>
          <w:rFonts w:asciiTheme="minorHAnsi" w:hAnsiTheme="minorHAnsi" w:cstheme="minorHAnsi"/>
          <w:i/>
        </w:rPr>
        <w:t>More</w:t>
      </w:r>
      <w:r w:rsidR="005A3974" w:rsidRPr="00D67EF6">
        <w:rPr>
          <w:rFonts w:asciiTheme="minorHAnsi" w:hAnsiTheme="minorHAnsi" w:cstheme="minorHAnsi"/>
          <w:i/>
        </w:rPr>
        <w:t xml:space="preserve"> Support for </w:t>
      </w:r>
      <w:r w:rsidR="00666C02" w:rsidRPr="00D67EF6">
        <w:rPr>
          <w:rFonts w:asciiTheme="minorHAnsi" w:hAnsiTheme="minorHAnsi" w:cstheme="minorHAnsi"/>
          <w:i/>
        </w:rPr>
        <w:t>S</w:t>
      </w:r>
      <w:r w:rsidRPr="00D67EF6">
        <w:rPr>
          <w:rFonts w:asciiTheme="minorHAnsi" w:hAnsiTheme="minorHAnsi" w:cstheme="minorHAnsi"/>
          <w:i/>
        </w:rPr>
        <w:t xml:space="preserve">tudents with </w:t>
      </w:r>
      <w:r w:rsidR="00666C02" w:rsidRPr="00D67EF6">
        <w:rPr>
          <w:rFonts w:asciiTheme="minorHAnsi" w:hAnsiTheme="minorHAnsi" w:cstheme="minorHAnsi"/>
          <w:i/>
        </w:rPr>
        <w:t>D</w:t>
      </w:r>
      <w:r w:rsidRPr="00D67EF6">
        <w:rPr>
          <w:rFonts w:asciiTheme="minorHAnsi" w:hAnsiTheme="minorHAnsi" w:cstheme="minorHAnsi"/>
          <w:i/>
        </w:rPr>
        <w:t>isabilit</w:t>
      </w:r>
      <w:r w:rsidR="00D67EF6" w:rsidRPr="00D67EF6">
        <w:rPr>
          <w:rFonts w:asciiTheme="minorHAnsi" w:hAnsiTheme="minorHAnsi" w:cstheme="minorHAnsi"/>
          <w:i/>
        </w:rPr>
        <w:t>ies</w:t>
      </w:r>
      <w:r w:rsidR="00666C02">
        <w:rPr>
          <w:rFonts w:asciiTheme="minorHAnsi" w:hAnsiTheme="minorHAnsi" w:cstheme="minorHAnsi"/>
        </w:rPr>
        <w:t xml:space="preserve"> initiative</w:t>
      </w:r>
      <w:r w:rsidR="005A3974" w:rsidRPr="005A3974">
        <w:rPr>
          <w:rFonts w:asciiTheme="minorHAnsi" w:hAnsiTheme="minorHAnsi" w:cstheme="minorHAnsi"/>
        </w:rPr>
        <w:t xml:space="preserve"> in schools. </w:t>
      </w:r>
    </w:p>
    <w:p w:rsidR="005A3974" w:rsidRPr="005A3974" w:rsidRDefault="005A3974">
      <w:pPr>
        <w:rPr>
          <w:rFonts w:asciiTheme="minorHAnsi" w:hAnsiTheme="minorHAnsi" w:cstheme="minorHAnsi"/>
        </w:rPr>
      </w:pPr>
    </w:p>
    <w:p w:rsidR="00031F77" w:rsidRDefault="005A3974">
      <w:pPr>
        <w:rPr>
          <w:rFonts w:asciiTheme="minorHAnsi" w:hAnsiTheme="minorHAnsi" w:cstheme="minorHAnsi"/>
        </w:rPr>
      </w:pPr>
      <w:r>
        <w:rPr>
          <w:rFonts w:asciiTheme="minorHAnsi" w:hAnsiTheme="minorHAnsi" w:cstheme="minorHAnsi"/>
        </w:rPr>
        <w:t>These specific measures</w:t>
      </w:r>
      <w:r w:rsidR="006B5BEC">
        <w:rPr>
          <w:rFonts w:asciiTheme="minorHAnsi" w:hAnsiTheme="minorHAnsi" w:cstheme="minorHAnsi"/>
        </w:rPr>
        <w:t>,</w:t>
      </w:r>
      <w:r>
        <w:rPr>
          <w:rFonts w:asciiTheme="minorHAnsi" w:hAnsiTheme="minorHAnsi" w:cstheme="minorHAnsi"/>
        </w:rPr>
        <w:t xml:space="preserve"> combined with the </w:t>
      </w:r>
      <w:r w:rsidR="00072D29">
        <w:rPr>
          <w:rFonts w:asciiTheme="minorHAnsi" w:hAnsiTheme="minorHAnsi" w:cstheme="minorHAnsi"/>
        </w:rPr>
        <w:t>Government</w:t>
      </w:r>
      <w:r>
        <w:rPr>
          <w:rFonts w:asciiTheme="minorHAnsi" w:hAnsiTheme="minorHAnsi" w:cstheme="minorHAnsi"/>
        </w:rPr>
        <w:t>’s commitment to establish a National Disability Insurance Scheme</w:t>
      </w:r>
      <w:r w:rsidR="0004675C">
        <w:rPr>
          <w:rFonts w:asciiTheme="minorHAnsi" w:hAnsiTheme="minorHAnsi" w:cstheme="minorHAnsi"/>
        </w:rPr>
        <w:t>,</w:t>
      </w:r>
      <w:r>
        <w:rPr>
          <w:rFonts w:asciiTheme="minorHAnsi" w:hAnsiTheme="minorHAnsi" w:cstheme="minorHAnsi"/>
        </w:rPr>
        <w:t xml:space="preserve"> </w:t>
      </w:r>
      <w:r w:rsidR="008C2846">
        <w:rPr>
          <w:rFonts w:asciiTheme="minorHAnsi" w:hAnsiTheme="minorHAnsi" w:cstheme="minorHAnsi"/>
        </w:rPr>
        <w:t>seek</w:t>
      </w:r>
      <w:r w:rsidR="006B5BEC">
        <w:rPr>
          <w:rFonts w:asciiTheme="minorHAnsi" w:hAnsiTheme="minorHAnsi" w:cstheme="minorHAnsi"/>
        </w:rPr>
        <w:t xml:space="preserve"> to ensure that </w:t>
      </w:r>
      <w:r w:rsidR="006E5979">
        <w:rPr>
          <w:rFonts w:asciiTheme="minorHAnsi" w:hAnsiTheme="minorHAnsi" w:cstheme="minorHAnsi"/>
        </w:rPr>
        <w:t xml:space="preserve">people with disability </w:t>
      </w:r>
      <w:r w:rsidR="006B5BEC">
        <w:rPr>
          <w:rFonts w:asciiTheme="minorHAnsi" w:hAnsiTheme="minorHAnsi" w:cstheme="minorHAnsi"/>
        </w:rPr>
        <w:t>receive the support need</w:t>
      </w:r>
      <w:r w:rsidR="0004675C">
        <w:rPr>
          <w:rFonts w:asciiTheme="minorHAnsi" w:hAnsiTheme="minorHAnsi" w:cstheme="minorHAnsi"/>
        </w:rPr>
        <w:t>ed</w:t>
      </w:r>
      <w:r w:rsidR="006B5BEC">
        <w:rPr>
          <w:rFonts w:asciiTheme="minorHAnsi" w:hAnsiTheme="minorHAnsi" w:cstheme="minorHAnsi"/>
        </w:rPr>
        <w:t xml:space="preserve"> </w:t>
      </w:r>
      <w:r w:rsidR="006E5979">
        <w:rPr>
          <w:rFonts w:asciiTheme="minorHAnsi" w:hAnsiTheme="minorHAnsi" w:cstheme="minorHAnsi"/>
        </w:rPr>
        <w:t xml:space="preserve">to </w:t>
      </w:r>
      <w:r w:rsidR="00B104B7">
        <w:rPr>
          <w:rFonts w:asciiTheme="minorHAnsi" w:hAnsiTheme="minorHAnsi" w:cstheme="minorHAnsi"/>
        </w:rPr>
        <w:t xml:space="preserve">access and </w:t>
      </w:r>
      <w:r w:rsidR="00044AF8">
        <w:rPr>
          <w:rFonts w:asciiTheme="minorHAnsi" w:hAnsiTheme="minorHAnsi" w:cstheme="minorHAnsi"/>
        </w:rPr>
        <w:t xml:space="preserve">participate </w:t>
      </w:r>
      <w:r w:rsidR="00D00D2C">
        <w:rPr>
          <w:rFonts w:asciiTheme="minorHAnsi" w:hAnsiTheme="minorHAnsi" w:cstheme="minorHAnsi"/>
        </w:rPr>
        <w:t xml:space="preserve">successfully </w:t>
      </w:r>
      <w:r w:rsidR="00B104B7">
        <w:rPr>
          <w:rFonts w:asciiTheme="minorHAnsi" w:hAnsiTheme="minorHAnsi" w:cstheme="minorHAnsi"/>
        </w:rPr>
        <w:t>i</w:t>
      </w:r>
      <w:r w:rsidR="006E5979">
        <w:rPr>
          <w:rFonts w:asciiTheme="minorHAnsi" w:hAnsiTheme="minorHAnsi" w:cstheme="minorHAnsi"/>
        </w:rPr>
        <w:t>n education</w:t>
      </w:r>
      <w:r w:rsidR="006B5BEC">
        <w:rPr>
          <w:rFonts w:asciiTheme="minorHAnsi" w:hAnsiTheme="minorHAnsi" w:cstheme="minorHAnsi"/>
        </w:rPr>
        <w:t xml:space="preserve"> and employment</w:t>
      </w:r>
      <w:r w:rsidR="006E5979">
        <w:rPr>
          <w:rFonts w:asciiTheme="minorHAnsi" w:hAnsiTheme="minorHAnsi" w:cstheme="minorHAnsi"/>
        </w:rPr>
        <w:t xml:space="preserve">. </w:t>
      </w:r>
    </w:p>
    <w:p w:rsidR="00D573FE" w:rsidRPr="00CD75A2" w:rsidRDefault="00D573FE">
      <w:pPr>
        <w:rPr>
          <w:rFonts w:asciiTheme="minorHAnsi" w:hAnsiTheme="minorHAnsi" w:cstheme="minorHAnsi"/>
        </w:rPr>
      </w:pPr>
    </w:p>
    <w:p w:rsidR="00B021A2" w:rsidRDefault="00B021A2">
      <w:pPr>
        <w:rPr>
          <w:rFonts w:asciiTheme="minorHAnsi" w:hAnsiTheme="minorHAnsi" w:cstheme="minorHAnsi"/>
          <w:b/>
        </w:rPr>
      </w:pPr>
      <w:r w:rsidRPr="00AB1DF7">
        <w:rPr>
          <w:rFonts w:asciiTheme="minorHAnsi" w:hAnsiTheme="minorHAnsi" w:cstheme="minorHAnsi"/>
          <w:b/>
        </w:rPr>
        <w:t>Review of Disability Standards for Education</w:t>
      </w:r>
    </w:p>
    <w:p w:rsidR="00B104B7" w:rsidRPr="00AB1DF7" w:rsidRDefault="00B104B7">
      <w:pPr>
        <w:rPr>
          <w:rFonts w:asciiTheme="minorHAnsi" w:hAnsiTheme="minorHAnsi" w:cstheme="minorHAnsi"/>
          <w:b/>
        </w:rPr>
      </w:pPr>
    </w:p>
    <w:p w:rsidR="004D2000" w:rsidRPr="004D2000" w:rsidRDefault="004D2000">
      <w:pPr>
        <w:rPr>
          <w:rFonts w:asciiTheme="minorHAnsi" w:hAnsiTheme="minorHAnsi" w:cstheme="minorHAnsi"/>
        </w:rPr>
      </w:pPr>
      <w:r>
        <w:rPr>
          <w:rFonts w:asciiTheme="minorHAnsi" w:hAnsiTheme="minorHAnsi" w:cstheme="minorHAnsi"/>
        </w:rPr>
        <w:t xml:space="preserve">The Disability Standards for Education 2005 are subordinate legislation under the </w:t>
      </w:r>
      <w:r>
        <w:rPr>
          <w:rFonts w:asciiTheme="minorHAnsi" w:hAnsiTheme="minorHAnsi" w:cstheme="minorHAnsi"/>
          <w:i/>
        </w:rPr>
        <w:t>Disability Discrimination Act 1992</w:t>
      </w:r>
      <w:r>
        <w:rPr>
          <w:rFonts w:asciiTheme="minorHAnsi" w:hAnsiTheme="minorHAnsi" w:cstheme="minorHAnsi"/>
        </w:rPr>
        <w:t xml:space="preserve">. The Standards are required by legislation to be reviewed every five years to determine whether they are effective and the most efficient mechanism for achieving the objectives of the </w:t>
      </w:r>
      <w:r>
        <w:rPr>
          <w:rFonts w:asciiTheme="minorHAnsi" w:hAnsiTheme="minorHAnsi" w:cstheme="minorHAnsi"/>
          <w:i/>
        </w:rPr>
        <w:t>Disability Discrimination Act 1992</w:t>
      </w:r>
      <w:r>
        <w:rPr>
          <w:rFonts w:asciiTheme="minorHAnsi" w:hAnsiTheme="minorHAnsi" w:cstheme="minorHAnsi"/>
        </w:rPr>
        <w:t xml:space="preserve">. </w:t>
      </w:r>
    </w:p>
    <w:p w:rsidR="004D2000" w:rsidRDefault="004D2000">
      <w:pPr>
        <w:rPr>
          <w:rFonts w:asciiTheme="minorHAnsi" w:hAnsiTheme="minorHAnsi" w:cstheme="minorHAnsi"/>
        </w:rPr>
      </w:pPr>
    </w:p>
    <w:p w:rsidR="00B021A2" w:rsidRDefault="006C11F1">
      <w:pPr>
        <w:rPr>
          <w:rFonts w:asciiTheme="minorHAnsi" w:hAnsiTheme="minorHAnsi" w:cstheme="minorHAnsi"/>
        </w:rPr>
      </w:pPr>
      <w:r>
        <w:rPr>
          <w:rFonts w:asciiTheme="minorHAnsi" w:hAnsiTheme="minorHAnsi" w:cstheme="minorHAnsi"/>
        </w:rPr>
        <w:t>The Government commenced the Review of the Disability Standards for Education 2005 in December 2010 with the release of the terms of reference. The Review Team were tasked with determining whether the Standards:</w:t>
      </w:r>
    </w:p>
    <w:p w:rsidR="00F518CD" w:rsidRDefault="00F518CD">
      <w:pPr>
        <w:rPr>
          <w:rFonts w:asciiTheme="minorHAnsi" w:hAnsiTheme="minorHAnsi" w:cstheme="minorHAnsi"/>
        </w:rPr>
      </w:pPr>
    </w:p>
    <w:p w:rsidR="006C11F1" w:rsidRDefault="006C11F1" w:rsidP="006C11F1">
      <w:pPr>
        <w:pStyle w:val="ListParagraph"/>
        <w:numPr>
          <w:ilvl w:val="0"/>
          <w:numId w:val="1"/>
        </w:numPr>
        <w:rPr>
          <w:rFonts w:asciiTheme="minorHAnsi" w:hAnsiTheme="minorHAnsi" w:cstheme="minorHAnsi"/>
        </w:rPr>
      </w:pPr>
      <w:r>
        <w:rPr>
          <w:rFonts w:asciiTheme="minorHAnsi" w:hAnsiTheme="minorHAnsi" w:cstheme="minorHAnsi"/>
        </w:rPr>
        <w:t xml:space="preserve">Provided clarity and specificity for education and training providers, for students with disability and their families in relation to their rights and requirements under the </w:t>
      </w:r>
      <w:r>
        <w:rPr>
          <w:rFonts w:asciiTheme="minorHAnsi" w:hAnsiTheme="minorHAnsi" w:cstheme="minorHAnsi"/>
          <w:i/>
        </w:rPr>
        <w:t>Disability Discrimination Act 1992</w:t>
      </w:r>
      <w:r>
        <w:rPr>
          <w:rFonts w:asciiTheme="minorHAnsi" w:hAnsiTheme="minorHAnsi" w:cstheme="minorHAnsi"/>
        </w:rPr>
        <w:t>;</w:t>
      </w:r>
    </w:p>
    <w:p w:rsidR="006C11F1" w:rsidRDefault="006C11F1" w:rsidP="006C11F1">
      <w:pPr>
        <w:pStyle w:val="ListParagraph"/>
        <w:numPr>
          <w:ilvl w:val="0"/>
          <w:numId w:val="1"/>
        </w:numPr>
        <w:rPr>
          <w:rFonts w:asciiTheme="minorHAnsi" w:hAnsiTheme="minorHAnsi" w:cstheme="minorHAnsi"/>
        </w:rPr>
      </w:pPr>
      <w:r>
        <w:rPr>
          <w:rFonts w:asciiTheme="minorHAnsi" w:hAnsiTheme="minorHAnsi" w:cstheme="minorHAnsi"/>
        </w:rPr>
        <w:t>Assisted people with disability</w:t>
      </w:r>
      <w:r w:rsidR="00AA3E7D">
        <w:rPr>
          <w:rFonts w:asciiTheme="minorHAnsi" w:hAnsiTheme="minorHAnsi" w:cstheme="minorHAnsi"/>
        </w:rPr>
        <w:t xml:space="preserve"> to</w:t>
      </w:r>
      <w:r>
        <w:rPr>
          <w:rFonts w:asciiTheme="minorHAnsi" w:hAnsiTheme="minorHAnsi" w:cstheme="minorHAnsi"/>
        </w:rPr>
        <w:t xml:space="preserve"> access and participate in education and training</w:t>
      </w:r>
      <w:r w:rsidR="000A22F7">
        <w:rPr>
          <w:rFonts w:asciiTheme="minorHAnsi" w:hAnsiTheme="minorHAnsi" w:cstheme="minorHAnsi"/>
        </w:rPr>
        <w:t xml:space="preserve"> opportunities on the same basis as those without disability;</w:t>
      </w:r>
    </w:p>
    <w:p w:rsidR="000A22F7" w:rsidRDefault="000A22F7" w:rsidP="006C11F1">
      <w:pPr>
        <w:pStyle w:val="ListParagraph"/>
        <w:numPr>
          <w:ilvl w:val="0"/>
          <w:numId w:val="1"/>
        </w:numPr>
        <w:rPr>
          <w:rFonts w:asciiTheme="minorHAnsi" w:hAnsiTheme="minorHAnsi" w:cstheme="minorHAnsi"/>
        </w:rPr>
      </w:pPr>
      <w:r>
        <w:rPr>
          <w:rFonts w:asciiTheme="minorHAnsi" w:hAnsiTheme="minorHAnsi" w:cstheme="minorHAnsi"/>
        </w:rPr>
        <w:lastRenderedPageBreak/>
        <w:t>Assisted in eliminating discrimination (including harassment and victimisation) of people with disability in education and training;</w:t>
      </w:r>
    </w:p>
    <w:p w:rsidR="000A22F7" w:rsidRDefault="000A22F7" w:rsidP="006C11F1">
      <w:pPr>
        <w:pStyle w:val="ListParagraph"/>
        <w:numPr>
          <w:ilvl w:val="0"/>
          <w:numId w:val="1"/>
        </w:numPr>
        <w:rPr>
          <w:rFonts w:asciiTheme="minorHAnsi" w:hAnsiTheme="minorHAnsi" w:cstheme="minorHAnsi"/>
        </w:rPr>
      </w:pPr>
      <w:r>
        <w:rPr>
          <w:rFonts w:asciiTheme="minorHAnsi" w:hAnsiTheme="minorHAnsi" w:cstheme="minorHAnsi"/>
        </w:rPr>
        <w:t>Promoted recognition and acceptance in the community of the principle that people with disability have the same fundamental rights as the rest of the community; and</w:t>
      </w:r>
    </w:p>
    <w:p w:rsidR="000A22F7" w:rsidRDefault="000A22F7" w:rsidP="006C11F1">
      <w:pPr>
        <w:pStyle w:val="ListParagraph"/>
        <w:numPr>
          <w:ilvl w:val="0"/>
          <w:numId w:val="1"/>
        </w:numPr>
        <w:rPr>
          <w:rFonts w:asciiTheme="minorHAnsi" w:hAnsiTheme="minorHAnsi" w:cstheme="minorHAnsi"/>
        </w:rPr>
      </w:pPr>
      <w:r>
        <w:rPr>
          <w:rFonts w:asciiTheme="minorHAnsi" w:hAnsiTheme="minorHAnsi" w:cstheme="minorHAnsi"/>
        </w:rPr>
        <w:t>Are compatible with Australia’s current education and training system.</w:t>
      </w:r>
    </w:p>
    <w:p w:rsidR="000A22F7" w:rsidRDefault="000A22F7" w:rsidP="000A22F7">
      <w:pPr>
        <w:rPr>
          <w:rFonts w:asciiTheme="minorHAnsi" w:hAnsiTheme="minorHAnsi" w:cstheme="minorHAnsi"/>
        </w:rPr>
      </w:pPr>
    </w:p>
    <w:p w:rsidR="00AB1DF7" w:rsidRDefault="000A22F7" w:rsidP="000A22F7">
      <w:pPr>
        <w:rPr>
          <w:rFonts w:asciiTheme="minorHAnsi" w:hAnsiTheme="minorHAnsi" w:cstheme="minorHAnsi"/>
        </w:rPr>
      </w:pPr>
      <w:r>
        <w:rPr>
          <w:rFonts w:asciiTheme="minorHAnsi" w:hAnsiTheme="minorHAnsi" w:cstheme="minorHAnsi"/>
        </w:rPr>
        <w:t>In February 2011, a discussion paper calling for submissions from interested parties was released. The discussion paper raised several question</w:t>
      </w:r>
      <w:r w:rsidR="00AB1DF7">
        <w:rPr>
          <w:rFonts w:asciiTheme="minorHAnsi" w:hAnsiTheme="minorHAnsi" w:cstheme="minorHAnsi"/>
        </w:rPr>
        <w:t>s</w:t>
      </w:r>
      <w:r>
        <w:rPr>
          <w:rFonts w:asciiTheme="minorHAnsi" w:hAnsiTheme="minorHAnsi" w:cstheme="minorHAnsi"/>
        </w:rPr>
        <w:t xml:space="preserve"> </w:t>
      </w:r>
      <w:r w:rsidR="00C602E3">
        <w:rPr>
          <w:rFonts w:asciiTheme="minorHAnsi" w:hAnsiTheme="minorHAnsi" w:cstheme="minorHAnsi"/>
        </w:rPr>
        <w:t>on</w:t>
      </w:r>
      <w:r>
        <w:rPr>
          <w:rFonts w:asciiTheme="minorHAnsi" w:hAnsiTheme="minorHAnsi" w:cstheme="minorHAnsi"/>
        </w:rPr>
        <w:t xml:space="preserve"> whether the Standards contained sufficient information and guidance about the requirements </w:t>
      </w:r>
      <w:r w:rsidR="00AB1DF7">
        <w:rPr>
          <w:rFonts w:asciiTheme="minorHAnsi" w:hAnsiTheme="minorHAnsi" w:cstheme="minorHAnsi"/>
        </w:rPr>
        <w:t xml:space="preserve">of each section and how the Standards worked in practice. </w:t>
      </w:r>
    </w:p>
    <w:p w:rsidR="00AB1DF7" w:rsidRDefault="00AB1DF7" w:rsidP="000A22F7">
      <w:pPr>
        <w:rPr>
          <w:rFonts w:asciiTheme="minorHAnsi" w:hAnsiTheme="minorHAnsi" w:cstheme="minorHAnsi"/>
        </w:rPr>
      </w:pPr>
    </w:p>
    <w:p w:rsidR="000A22F7" w:rsidRDefault="00AB1DF7" w:rsidP="000A22F7">
      <w:pPr>
        <w:rPr>
          <w:rFonts w:asciiTheme="minorHAnsi" w:hAnsiTheme="minorHAnsi" w:cstheme="minorHAnsi"/>
        </w:rPr>
      </w:pPr>
      <w:r>
        <w:rPr>
          <w:rFonts w:asciiTheme="minorHAnsi" w:hAnsiTheme="minorHAnsi" w:cstheme="minorHAnsi"/>
        </w:rPr>
        <w:t>The Review Team received 200 submissions from a wide range of stakeholders including education providers and users, advocacy and community organisatio</w:t>
      </w:r>
      <w:r w:rsidR="00C602E3">
        <w:rPr>
          <w:rFonts w:asciiTheme="minorHAnsi" w:hAnsiTheme="minorHAnsi" w:cstheme="minorHAnsi"/>
        </w:rPr>
        <w:t>ns, parents, carers and student</w:t>
      </w:r>
      <w:r>
        <w:rPr>
          <w:rFonts w:asciiTheme="minorHAnsi" w:hAnsiTheme="minorHAnsi" w:cstheme="minorHAnsi"/>
        </w:rPr>
        <w:t xml:space="preserve"> groups, state and territory governments and unions.</w:t>
      </w:r>
    </w:p>
    <w:p w:rsidR="00AB1DF7" w:rsidRDefault="00AB1DF7" w:rsidP="000A22F7">
      <w:pPr>
        <w:rPr>
          <w:rFonts w:asciiTheme="minorHAnsi" w:hAnsiTheme="minorHAnsi" w:cstheme="minorHAnsi"/>
        </w:rPr>
      </w:pPr>
    </w:p>
    <w:p w:rsidR="00AB1DF7" w:rsidRPr="000A22F7" w:rsidRDefault="00AB1DF7" w:rsidP="000A22F7">
      <w:pPr>
        <w:rPr>
          <w:rFonts w:asciiTheme="minorHAnsi" w:hAnsiTheme="minorHAnsi" w:cstheme="minorHAnsi"/>
        </w:rPr>
      </w:pPr>
      <w:r>
        <w:rPr>
          <w:rFonts w:asciiTheme="minorHAnsi" w:hAnsiTheme="minorHAnsi" w:cstheme="minorHAnsi"/>
        </w:rPr>
        <w:t xml:space="preserve">National roundtable discussions were conducted in February and March 2011 with key stakeholders and peak provider organisations. The submissions and outcomes of consultations were </w:t>
      </w:r>
      <w:r w:rsidR="009113AF">
        <w:rPr>
          <w:rFonts w:asciiTheme="minorHAnsi" w:hAnsiTheme="minorHAnsi" w:cstheme="minorHAnsi"/>
        </w:rPr>
        <w:t xml:space="preserve">then </w:t>
      </w:r>
      <w:r>
        <w:rPr>
          <w:rFonts w:asciiTheme="minorHAnsi" w:hAnsiTheme="minorHAnsi" w:cstheme="minorHAnsi"/>
        </w:rPr>
        <w:t xml:space="preserve">analysed to develop the recommendations and final </w:t>
      </w:r>
      <w:r w:rsidR="00C80667">
        <w:rPr>
          <w:rFonts w:asciiTheme="minorHAnsi" w:hAnsiTheme="minorHAnsi" w:cstheme="minorHAnsi"/>
        </w:rPr>
        <w:t>r</w:t>
      </w:r>
      <w:r>
        <w:rPr>
          <w:rFonts w:asciiTheme="minorHAnsi" w:hAnsiTheme="minorHAnsi" w:cstheme="minorHAnsi"/>
        </w:rPr>
        <w:t xml:space="preserve">eport. </w:t>
      </w:r>
    </w:p>
    <w:p w:rsidR="00EC7094" w:rsidRDefault="00EC7094">
      <w:pPr>
        <w:rPr>
          <w:rFonts w:asciiTheme="minorHAnsi" w:hAnsiTheme="minorHAnsi" w:cstheme="minorHAnsi"/>
        </w:rPr>
      </w:pPr>
    </w:p>
    <w:p w:rsidR="00B104B7" w:rsidRDefault="00EC7094" w:rsidP="00122A70">
      <w:pPr>
        <w:pStyle w:val="Heading5"/>
        <w:rPr>
          <w:rFonts w:asciiTheme="minorHAnsi" w:hAnsiTheme="minorHAnsi" w:cstheme="minorHAnsi"/>
        </w:rPr>
      </w:pPr>
      <w:r w:rsidRPr="00B104B7">
        <w:t>Key Findings of the Review and Recommendations</w:t>
      </w:r>
    </w:p>
    <w:p w:rsidR="00EC7094" w:rsidRPr="00EC7094" w:rsidRDefault="00EC7094" w:rsidP="00EC7094">
      <w:pPr>
        <w:rPr>
          <w:rFonts w:asciiTheme="minorHAnsi" w:hAnsiTheme="minorHAnsi" w:cstheme="minorHAnsi"/>
        </w:rPr>
      </w:pPr>
      <w:r w:rsidRPr="00EC7094">
        <w:rPr>
          <w:rFonts w:asciiTheme="minorHAnsi" w:hAnsiTheme="minorHAnsi" w:cstheme="minorHAnsi"/>
        </w:rPr>
        <w:t xml:space="preserve">The Review found the Standards provide a good framework for promoting the requirements for students with disability to be able to access and participate in education on the same basis as all other students. </w:t>
      </w:r>
    </w:p>
    <w:p w:rsidR="00EC7094" w:rsidRPr="00EC7094" w:rsidRDefault="00EC7094" w:rsidP="00EC7094">
      <w:pPr>
        <w:rPr>
          <w:rFonts w:asciiTheme="minorHAnsi" w:hAnsiTheme="minorHAnsi" w:cstheme="minorHAnsi"/>
        </w:rPr>
      </w:pPr>
    </w:p>
    <w:p w:rsidR="00EC7094" w:rsidRDefault="00EC7094" w:rsidP="00EC7094">
      <w:pPr>
        <w:rPr>
          <w:rFonts w:asciiTheme="minorHAnsi" w:hAnsiTheme="minorHAnsi" w:cstheme="minorHAnsi"/>
        </w:rPr>
      </w:pPr>
      <w:r w:rsidRPr="00EC7094">
        <w:rPr>
          <w:rFonts w:asciiTheme="minorHAnsi" w:hAnsiTheme="minorHAnsi" w:cstheme="minorHAnsi"/>
        </w:rPr>
        <w:t xml:space="preserve">During the Review, stakeholders suggested further work needs to be done to ensure the Standards are implemented more effectively. As a result, the Report makes 14 recommendations to improve effectiveness of the Standards. The recommendations </w:t>
      </w:r>
      <w:r w:rsidR="00D00D2C">
        <w:rPr>
          <w:rFonts w:asciiTheme="minorHAnsi" w:hAnsiTheme="minorHAnsi" w:cstheme="minorHAnsi"/>
        </w:rPr>
        <w:t xml:space="preserve">cover the </w:t>
      </w:r>
      <w:r w:rsidR="00122A70">
        <w:rPr>
          <w:rFonts w:asciiTheme="minorHAnsi" w:hAnsiTheme="minorHAnsi" w:cstheme="minorHAnsi"/>
        </w:rPr>
        <w:t xml:space="preserve">following </w:t>
      </w:r>
      <w:r w:rsidR="00122A70" w:rsidRPr="00EC7094">
        <w:rPr>
          <w:rFonts w:asciiTheme="minorHAnsi" w:hAnsiTheme="minorHAnsi" w:cstheme="minorHAnsi"/>
        </w:rPr>
        <w:t>key</w:t>
      </w:r>
      <w:r w:rsidRPr="00EC7094">
        <w:rPr>
          <w:rFonts w:asciiTheme="minorHAnsi" w:hAnsiTheme="minorHAnsi" w:cstheme="minorHAnsi"/>
        </w:rPr>
        <w:t xml:space="preserve"> themes:</w:t>
      </w:r>
    </w:p>
    <w:p w:rsidR="00D42EA9" w:rsidRPr="00EC7094" w:rsidRDefault="00D42EA9" w:rsidP="00EC7094">
      <w:pPr>
        <w:rPr>
          <w:rFonts w:asciiTheme="minorHAnsi" w:hAnsiTheme="minorHAnsi" w:cstheme="minorHAnsi"/>
        </w:rPr>
      </w:pPr>
    </w:p>
    <w:p w:rsidR="00EC7094" w:rsidRPr="00EC7094" w:rsidRDefault="00AD3848" w:rsidP="00EC7094">
      <w:pPr>
        <w:pStyle w:val="ListParagraph"/>
        <w:numPr>
          <w:ilvl w:val="0"/>
          <w:numId w:val="10"/>
        </w:numPr>
        <w:rPr>
          <w:rFonts w:asciiTheme="minorHAnsi" w:hAnsiTheme="minorHAnsi" w:cstheme="minorHAnsi"/>
        </w:rPr>
      </w:pPr>
      <w:r>
        <w:rPr>
          <w:rFonts w:asciiTheme="minorHAnsi" w:hAnsiTheme="minorHAnsi" w:cstheme="minorHAnsi"/>
        </w:rPr>
        <w:t>A</w:t>
      </w:r>
      <w:r w:rsidR="00EC7094" w:rsidRPr="00EC7094">
        <w:rPr>
          <w:rFonts w:asciiTheme="minorHAnsi" w:hAnsiTheme="minorHAnsi" w:cstheme="minorHAnsi"/>
        </w:rPr>
        <w:t>wareness</w:t>
      </w:r>
      <w:r>
        <w:rPr>
          <w:rFonts w:asciiTheme="minorHAnsi" w:hAnsiTheme="minorHAnsi" w:cstheme="minorHAnsi"/>
        </w:rPr>
        <w:t xml:space="preserve"> raising</w:t>
      </w:r>
    </w:p>
    <w:p w:rsidR="00EC7094" w:rsidRPr="00EC7094" w:rsidRDefault="00AD3848" w:rsidP="00EC7094">
      <w:pPr>
        <w:pStyle w:val="ListParagraph"/>
        <w:numPr>
          <w:ilvl w:val="0"/>
          <w:numId w:val="10"/>
        </w:numPr>
        <w:rPr>
          <w:rFonts w:asciiTheme="minorHAnsi" w:hAnsiTheme="minorHAnsi" w:cstheme="minorHAnsi"/>
        </w:rPr>
      </w:pPr>
      <w:r>
        <w:rPr>
          <w:rFonts w:asciiTheme="minorHAnsi" w:hAnsiTheme="minorHAnsi" w:cstheme="minorHAnsi"/>
        </w:rPr>
        <w:t>Improving</w:t>
      </w:r>
      <w:r w:rsidRPr="00EC7094">
        <w:rPr>
          <w:rFonts w:asciiTheme="minorHAnsi" w:hAnsiTheme="minorHAnsi" w:cstheme="minorHAnsi"/>
        </w:rPr>
        <w:t xml:space="preserve"> </w:t>
      </w:r>
      <w:r w:rsidR="00EC7094" w:rsidRPr="00EC7094">
        <w:rPr>
          <w:rFonts w:asciiTheme="minorHAnsi" w:hAnsiTheme="minorHAnsi" w:cstheme="minorHAnsi"/>
        </w:rPr>
        <w:t xml:space="preserve">clarity  </w:t>
      </w:r>
    </w:p>
    <w:p w:rsidR="00EC7094" w:rsidRPr="00EC7094" w:rsidRDefault="00AD3848" w:rsidP="00EC7094">
      <w:pPr>
        <w:pStyle w:val="ListParagraph"/>
        <w:numPr>
          <w:ilvl w:val="0"/>
          <w:numId w:val="10"/>
        </w:numPr>
        <w:rPr>
          <w:rFonts w:asciiTheme="minorHAnsi" w:hAnsiTheme="minorHAnsi" w:cstheme="minorHAnsi"/>
        </w:rPr>
      </w:pPr>
      <w:r>
        <w:rPr>
          <w:rFonts w:asciiTheme="minorHAnsi" w:hAnsiTheme="minorHAnsi" w:cstheme="minorHAnsi"/>
        </w:rPr>
        <w:t>A</w:t>
      </w:r>
      <w:r w:rsidR="00EC7094" w:rsidRPr="00EC7094">
        <w:rPr>
          <w:rFonts w:asciiTheme="minorHAnsi" w:hAnsiTheme="minorHAnsi" w:cstheme="minorHAnsi"/>
        </w:rPr>
        <w:t>ccess and participation</w:t>
      </w:r>
      <w:r>
        <w:rPr>
          <w:rFonts w:asciiTheme="minorHAnsi" w:hAnsiTheme="minorHAnsi" w:cstheme="minorHAnsi"/>
        </w:rPr>
        <w:t>, discrimination and inclusion</w:t>
      </w:r>
    </w:p>
    <w:p w:rsidR="00EC7094" w:rsidRDefault="00AD3848" w:rsidP="00EC7094">
      <w:pPr>
        <w:pStyle w:val="ListParagraph"/>
        <w:numPr>
          <w:ilvl w:val="0"/>
          <w:numId w:val="10"/>
        </w:numPr>
        <w:rPr>
          <w:rFonts w:asciiTheme="minorHAnsi" w:hAnsiTheme="minorHAnsi" w:cstheme="minorHAnsi"/>
        </w:rPr>
      </w:pPr>
      <w:r>
        <w:rPr>
          <w:rFonts w:asciiTheme="minorHAnsi" w:hAnsiTheme="minorHAnsi" w:cstheme="minorHAnsi"/>
        </w:rPr>
        <w:t>C</w:t>
      </w:r>
      <w:r w:rsidRPr="00EC7094">
        <w:rPr>
          <w:rFonts w:asciiTheme="minorHAnsi" w:hAnsiTheme="minorHAnsi" w:cstheme="minorHAnsi"/>
        </w:rPr>
        <w:t>omplaints</w:t>
      </w:r>
      <w:r>
        <w:rPr>
          <w:rFonts w:asciiTheme="minorHAnsi" w:hAnsiTheme="minorHAnsi" w:cstheme="minorHAnsi"/>
        </w:rPr>
        <w:t>, a</w:t>
      </w:r>
      <w:r w:rsidR="00EC7094" w:rsidRPr="00EC7094">
        <w:rPr>
          <w:rFonts w:asciiTheme="minorHAnsi" w:hAnsiTheme="minorHAnsi" w:cstheme="minorHAnsi"/>
        </w:rPr>
        <w:t>ccountability, and compliance processes</w:t>
      </w:r>
    </w:p>
    <w:p w:rsidR="00AD3848" w:rsidRPr="00EC7094" w:rsidRDefault="00AD3848" w:rsidP="00AD3848">
      <w:pPr>
        <w:pStyle w:val="ListParagraph"/>
        <w:numPr>
          <w:ilvl w:val="0"/>
          <w:numId w:val="10"/>
        </w:numPr>
        <w:rPr>
          <w:rFonts w:asciiTheme="minorHAnsi" w:hAnsiTheme="minorHAnsi" w:cstheme="minorHAnsi"/>
        </w:rPr>
      </w:pPr>
      <w:r>
        <w:rPr>
          <w:rFonts w:asciiTheme="minorHAnsi" w:hAnsiTheme="minorHAnsi" w:cstheme="minorHAnsi"/>
        </w:rPr>
        <w:t>Contemporary education practice and related issues.</w:t>
      </w:r>
    </w:p>
    <w:p w:rsidR="00EC7094" w:rsidRDefault="00EC7094" w:rsidP="00EC7094">
      <w:pPr>
        <w:pStyle w:val="ListParagraph"/>
        <w:rPr>
          <w:rFonts w:asciiTheme="minorHAnsi" w:hAnsiTheme="minorHAnsi" w:cstheme="minorHAnsi"/>
        </w:rPr>
      </w:pPr>
    </w:p>
    <w:p w:rsidR="008D3C15" w:rsidRDefault="008D3C15" w:rsidP="006E5979">
      <w:pPr>
        <w:rPr>
          <w:rFonts w:asciiTheme="minorHAnsi" w:hAnsiTheme="minorHAnsi" w:cstheme="minorHAnsi"/>
          <w:b/>
        </w:rPr>
      </w:pPr>
    </w:p>
    <w:p w:rsidR="006E5979" w:rsidRPr="00AB1DF7" w:rsidRDefault="006E5979" w:rsidP="00122A70">
      <w:pPr>
        <w:pStyle w:val="Heading5"/>
      </w:pPr>
      <w:r>
        <w:t>Australian Government</w:t>
      </w:r>
      <w:r w:rsidRPr="00AB1DF7">
        <w:t xml:space="preserve"> response to the Review Report</w:t>
      </w:r>
    </w:p>
    <w:p w:rsidR="006E5979" w:rsidRDefault="006E5979" w:rsidP="006E5979">
      <w:pPr>
        <w:rPr>
          <w:rFonts w:asciiTheme="minorHAnsi" w:hAnsiTheme="minorHAnsi" w:cstheme="minorHAnsi"/>
        </w:rPr>
      </w:pPr>
      <w:r>
        <w:rPr>
          <w:rFonts w:asciiTheme="minorHAnsi" w:hAnsiTheme="minorHAnsi" w:cstheme="minorHAnsi"/>
        </w:rPr>
        <w:t xml:space="preserve">The Australian Government welcomes the report of the Review. The </w:t>
      </w:r>
      <w:r w:rsidR="00072D29">
        <w:rPr>
          <w:rFonts w:asciiTheme="minorHAnsi" w:hAnsiTheme="minorHAnsi" w:cstheme="minorHAnsi"/>
        </w:rPr>
        <w:t>Government</w:t>
      </w:r>
      <w:r>
        <w:rPr>
          <w:rFonts w:asciiTheme="minorHAnsi" w:hAnsiTheme="minorHAnsi" w:cstheme="minorHAnsi"/>
        </w:rPr>
        <w:t xml:space="preserve"> believes that e</w:t>
      </w:r>
      <w:r w:rsidRPr="000C6405">
        <w:rPr>
          <w:rFonts w:asciiTheme="minorHAnsi" w:hAnsiTheme="minorHAnsi" w:cstheme="minorHAnsi"/>
        </w:rPr>
        <w:t xml:space="preserve">very child is entitled to a </w:t>
      </w:r>
      <w:r w:rsidR="007E5B60">
        <w:rPr>
          <w:rFonts w:asciiTheme="minorHAnsi" w:hAnsiTheme="minorHAnsi" w:cstheme="minorHAnsi"/>
        </w:rPr>
        <w:t>high quality and challenging</w:t>
      </w:r>
      <w:r w:rsidRPr="000C6405">
        <w:rPr>
          <w:rFonts w:asciiTheme="minorHAnsi" w:hAnsiTheme="minorHAnsi" w:cstheme="minorHAnsi"/>
        </w:rPr>
        <w:t xml:space="preserve"> education</w:t>
      </w:r>
      <w:r>
        <w:rPr>
          <w:rFonts w:asciiTheme="minorHAnsi" w:hAnsiTheme="minorHAnsi" w:cstheme="minorHAnsi"/>
        </w:rPr>
        <w:t>. It is also acknowledged that students with disability face disadvantage in achieving education and employment outcomes.</w:t>
      </w:r>
      <w:r w:rsidR="008C2846">
        <w:rPr>
          <w:rFonts w:asciiTheme="minorHAnsi" w:hAnsiTheme="minorHAnsi" w:cstheme="minorHAnsi"/>
        </w:rPr>
        <w:t xml:space="preserve"> </w:t>
      </w:r>
      <w:r w:rsidR="008C2846">
        <w:rPr>
          <w:rFonts w:asciiTheme="minorHAnsi" w:hAnsiTheme="minorHAnsi" w:cstheme="minorHAnsi"/>
        </w:rPr>
        <w:lastRenderedPageBreak/>
        <w:t>Therefore</w:t>
      </w:r>
      <w:r w:rsidR="007E5B60">
        <w:rPr>
          <w:rFonts w:asciiTheme="minorHAnsi" w:hAnsiTheme="minorHAnsi" w:cstheme="minorHAnsi"/>
        </w:rPr>
        <w:t>,</w:t>
      </w:r>
      <w:r w:rsidR="008C2846">
        <w:rPr>
          <w:rFonts w:asciiTheme="minorHAnsi" w:hAnsiTheme="minorHAnsi" w:cstheme="minorHAnsi"/>
        </w:rPr>
        <w:t xml:space="preserve"> the </w:t>
      </w:r>
      <w:r w:rsidR="007E5B60">
        <w:rPr>
          <w:rFonts w:asciiTheme="minorHAnsi" w:hAnsiTheme="minorHAnsi" w:cstheme="minorHAnsi"/>
        </w:rPr>
        <w:t xml:space="preserve">Australian </w:t>
      </w:r>
      <w:r w:rsidR="00072D29">
        <w:rPr>
          <w:rFonts w:asciiTheme="minorHAnsi" w:hAnsiTheme="minorHAnsi" w:cstheme="minorHAnsi"/>
        </w:rPr>
        <w:t>Government</w:t>
      </w:r>
      <w:r w:rsidR="008C2846">
        <w:rPr>
          <w:rFonts w:asciiTheme="minorHAnsi" w:hAnsiTheme="minorHAnsi" w:cstheme="minorHAnsi"/>
        </w:rPr>
        <w:t xml:space="preserve"> has implemented a number of measures to assist students with disability to access and participate in education. </w:t>
      </w:r>
    </w:p>
    <w:p w:rsidR="002502DD" w:rsidRDefault="002502DD" w:rsidP="00EC7094">
      <w:pPr>
        <w:rPr>
          <w:rFonts w:asciiTheme="minorHAnsi" w:hAnsiTheme="minorHAnsi" w:cstheme="minorHAnsi"/>
          <w:b/>
        </w:rPr>
      </w:pPr>
    </w:p>
    <w:p w:rsidR="00122A70" w:rsidRPr="00122A70" w:rsidRDefault="00122A70" w:rsidP="00122A70">
      <w:pPr>
        <w:rPr>
          <w:rFonts w:asciiTheme="minorHAnsi" w:hAnsiTheme="minorHAnsi" w:cstheme="minorHAnsi"/>
        </w:rPr>
      </w:pPr>
      <w:r w:rsidRPr="00122A70">
        <w:rPr>
          <w:rFonts w:asciiTheme="minorHAnsi" w:hAnsiTheme="minorHAnsi" w:cstheme="minorHAnsi"/>
        </w:rPr>
        <w:t>More broadly, the Government has committed, as part of Australia’s Human Rights Framework, to consolidate existing Commonwealth anti</w:t>
      </w:r>
      <w:r w:rsidRPr="00122A70">
        <w:rPr>
          <w:rFonts w:asciiTheme="minorHAnsi" w:hAnsiTheme="minorHAnsi" w:cstheme="minorHAnsi"/>
        </w:rPr>
        <w:noBreakHyphen/>
        <w:t xml:space="preserve">discrimination legislation into a single, comprehensive law.  The </w:t>
      </w:r>
      <w:r w:rsidRPr="00122A70">
        <w:rPr>
          <w:rFonts w:asciiTheme="minorHAnsi" w:hAnsiTheme="minorHAnsi" w:cstheme="minorHAnsi"/>
          <w:i/>
        </w:rPr>
        <w:t>Disability Discrimination Act 1992</w:t>
      </w:r>
      <w:r w:rsidRPr="00122A70">
        <w:rPr>
          <w:rFonts w:asciiTheme="minorHAnsi" w:hAnsiTheme="minorHAnsi" w:cstheme="minorHAnsi"/>
        </w:rPr>
        <w:t xml:space="preserve"> along with the </w:t>
      </w:r>
      <w:r w:rsidRPr="00122A70">
        <w:rPr>
          <w:rFonts w:asciiTheme="minorHAnsi" w:hAnsiTheme="minorHAnsi" w:cstheme="minorHAnsi"/>
          <w:i/>
        </w:rPr>
        <w:t>Racial Discrimination Act 1975</w:t>
      </w:r>
      <w:r w:rsidRPr="00122A70">
        <w:rPr>
          <w:rFonts w:asciiTheme="minorHAnsi" w:hAnsiTheme="minorHAnsi" w:cstheme="minorHAnsi"/>
        </w:rPr>
        <w:t xml:space="preserve">, the </w:t>
      </w:r>
      <w:r w:rsidRPr="00122A70">
        <w:rPr>
          <w:rFonts w:asciiTheme="minorHAnsi" w:hAnsiTheme="minorHAnsi" w:cstheme="minorHAnsi"/>
          <w:i/>
        </w:rPr>
        <w:t>Sex Discrimination Act 1984</w:t>
      </w:r>
      <w:r w:rsidRPr="00122A70">
        <w:rPr>
          <w:rFonts w:asciiTheme="minorHAnsi" w:hAnsiTheme="minorHAnsi" w:cstheme="minorHAnsi"/>
        </w:rPr>
        <w:t xml:space="preserve">, the </w:t>
      </w:r>
      <w:r w:rsidRPr="00122A70">
        <w:rPr>
          <w:rFonts w:asciiTheme="minorHAnsi" w:hAnsiTheme="minorHAnsi" w:cstheme="minorHAnsi"/>
          <w:i/>
        </w:rPr>
        <w:t>Age Discrimination Act 2004</w:t>
      </w:r>
      <w:r w:rsidRPr="00122A70">
        <w:rPr>
          <w:rFonts w:asciiTheme="minorHAnsi" w:hAnsiTheme="minorHAnsi" w:cstheme="minorHAnsi"/>
        </w:rPr>
        <w:t xml:space="preserve">, and the </w:t>
      </w:r>
      <w:r w:rsidRPr="00122A70">
        <w:rPr>
          <w:rFonts w:asciiTheme="minorHAnsi" w:hAnsiTheme="minorHAnsi" w:cstheme="minorHAnsi"/>
          <w:i/>
        </w:rPr>
        <w:t>Australian Human Rights Commission Act 1986</w:t>
      </w:r>
      <w:r w:rsidRPr="00122A70">
        <w:rPr>
          <w:rFonts w:asciiTheme="minorHAnsi" w:hAnsiTheme="minorHAnsi" w:cstheme="minorHAnsi"/>
        </w:rPr>
        <w:t xml:space="preserve"> are being consolidated.  The Government is focusing on simpler provisions, less complexity and greater guidance for all users of the anti-discrimination system, both people with obligations and vulnerable groups, with an enhanced focus on proactive compliance.</w:t>
      </w:r>
    </w:p>
    <w:p w:rsidR="00122A70" w:rsidRPr="00122A70" w:rsidRDefault="00122A70" w:rsidP="00122A70">
      <w:pPr>
        <w:rPr>
          <w:rFonts w:asciiTheme="minorHAnsi" w:hAnsiTheme="minorHAnsi" w:cstheme="minorHAnsi"/>
        </w:rPr>
      </w:pPr>
    </w:p>
    <w:p w:rsidR="00122A70" w:rsidRDefault="00122A70" w:rsidP="00122A70">
      <w:pPr>
        <w:rPr>
          <w:rFonts w:asciiTheme="minorHAnsi" w:hAnsiTheme="minorHAnsi" w:cstheme="minorHAnsi"/>
        </w:rPr>
      </w:pPr>
      <w:r w:rsidRPr="00122A70">
        <w:rPr>
          <w:rFonts w:asciiTheme="minorHAnsi" w:hAnsiTheme="minorHAnsi" w:cstheme="minorHAnsi"/>
        </w:rPr>
        <w:t xml:space="preserve">While the Government supports in-principle a number of the recommendations relating to revising the Standards, any decisions about changes to the Standards will be deferred until after the outcomes of the </w:t>
      </w:r>
      <w:r w:rsidR="00986FB3">
        <w:rPr>
          <w:rFonts w:asciiTheme="minorHAnsi" w:hAnsiTheme="minorHAnsi" w:cstheme="minorHAnsi"/>
        </w:rPr>
        <w:t xml:space="preserve">project to consolidate </w:t>
      </w:r>
      <w:r w:rsidR="009113AF">
        <w:rPr>
          <w:rFonts w:asciiTheme="minorHAnsi" w:hAnsiTheme="minorHAnsi" w:cstheme="minorHAnsi"/>
        </w:rPr>
        <w:t xml:space="preserve">Commonwealth </w:t>
      </w:r>
      <w:r w:rsidR="00986FB3">
        <w:rPr>
          <w:rFonts w:asciiTheme="minorHAnsi" w:hAnsiTheme="minorHAnsi" w:cstheme="minorHAnsi"/>
        </w:rPr>
        <w:t>anti-discrimination laws</w:t>
      </w:r>
      <w:r w:rsidRPr="00122A70">
        <w:rPr>
          <w:rFonts w:asciiTheme="minorHAnsi" w:hAnsiTheme="minorHAnsi" w:cstheme="minorHAnsi"/>
        </w:rPr>
        <w:t xml:space="preserve"> are clear.  As the Standards are made under anti-discrimination law, it is important that any proposed amendments to the Standards are considered in the broader context of the Government’s approach to anti-discrimination law.  Draft legislation for the consolidated law will be released for further public consultation in </w:t>
      </w:r>
      <w:r w:rsidR="009113AF">
        <w:rPr>
          <w:rFonts w:asciiTheme="minorHAnsi" w:hAnsiTheme="minorHAnsi" w:cstheme="minorHAnsi"/>
        </w:rPr>
        <w:t xml:space="preserve">mid-late </w:t>
      </w:r>
      <w:r w:rsidRPr="00122A70">
        <w:rPr>
          <w:rFonts w:asciiTheme="minorHAnsi" w:hAnsiTheme="minorHAnsi" w:cstheme="minorHAnsi"/>
        </w:rPr>
        <w:t>2012.</w:t>
      </w:r>
      <w:r>
        <w:rPr>
          <w:rFonts w:asciiTheme="minorHAnsi" w:hAnsiTheme="minorHAnsi" w:cstheme="minorHAnsi"/>
        </w:rPr>
        <w:t xml:space="preserve"> </w:t>
      </w:r>
    </w:p>
    <w:p w:rsidR="00122A70" w:rsidRDefault="00122A70" w:rsidP="00122A70">
      <w:pPr>
        <w:rPr>
          <w:rFonts w:asciiTheme="minorHAnsi" w:hAnsiTheme="minorHAnsi" w:cstheme="minorHAnsi"/>
        </w:rPr>
      </w:pPr>
    </w:p>
    <w:p w:rsidR="00EC7094" w:rsidRPr="006B5BEC" w:rsidRDefault="00EC7094" w:rsidP="00122A70">
      <w:pPr>
        <w:rPr>
          <w:rFonts w:ascii="Calibri" w:hAnsi="Calibri"/>
        </w:rPr>
      </w:pPr>
      <w:r w:rsidRPr="006B5BEC">
        <w:rPr>
          <w:rFonts w:ascii="Calibri" w:hAnsi="Calibri"/>
        </w:rPr>
        <w:t xml:space="preserve">As noted, there have been significant changes in the policy landscape for people with disability.  These changes </w:t>
      </w:r>
      <w:r w:rsidR="006E5979" w:rsidRPr="006B5BEC">
        <w:rPr>
          <w:rFonts w:ascii="Calibri" w:hAnsi="Calibri"/>
        </w:rPr>
        <w:t xml:space="preserve">will contribute to the </w:t>
      </w:r>
      <w:r w:rsidR="00072D29">
        <w:rPr>
          <w:rFonts w:ascii="Calibri" w:hAnsi="Calibri"/>
        </w:rPr>
        <w:t>Government</w:t>
      </w:r>
      <w:r w:rsidR="006E5979" w:rsidRPr="006B5BEC">
        <w:rPr>
          <w:rFonts w:ascii="Calibri" w:hAnsi="Calibri"/>
        </w:rPr>
        <w:t xml:space="preserve">’s proposed actions for responding to the </w:t>
      </w:r>
      <w:r w:rsidR="00D00D2C">
        <w:rPr>
          <w:rFonts w:ascii="Calibri" w:hAnsi="Calibri"/>
        </w:rPr>
        <w:t>Review</w:t>
      </w:r>
      <w:r w:rsidR="006E5979" w:rsidRPr="006B5BEC">
        <w:rPr>
          <w:rFonts w:ascii="Calibri" w:hAnsi="Calibri"/>
        </w:rPr>
        <w:t xml:space="preserve">. </w:t>
      </w:r>
      <w:r w:rsidR="008C2846" w:rsidRPr="006B5BEC">
        <w:rPr>
          <w:rFonts w:ascii="Calibri" w:hAnsi="Calibri"/>
        </w:rPr>
        <w:t xml:space="preserve">The Australian </w:t>
      </w:r>
      <w:r w:rsidR="00072D29">
        <w:rPr>
          <w:rFonts w:ascii="Calibri" w:hAnsi="Calibri"/>
        </w:rPr>
        <w:t>Government</w:t>
      </w:r>
      <w:r w:rsidR="008C2846" w:rsidRPr="006B5BEC">
        <w:rPr>
          <w:rFonts w:ascii="Calibri" w:hAnsi="Calibri"/>
        </w:rPr>
        <w:t>’s response to each of the</w:t>
      </w:r>
      <w:r w:rsidR="008C2846">
        <w:rPr>
          <w:rFonts w:ascii="Calibri" w:hAnsi="Calibri"/>
        </w:rPr>
        <w:t xml:space="preserve"> 14 </w:t>
      </w:r>
      <w:r w:rsidR="00D00D2C">
        <w:rPr>
          <w:rFonts w:ascii="Calibri" w:hAnsi="Calibri"/>
        </w:rPr>
        <w:t>Review</w:t>
      </w:r>
      <w:r w:rsidR="008C2846" w:rsidRPr="006B5BEC">
        <w:rPr>
          <w:rFonts w:ascii="Calibri" w:hAnsi="Calibri"/>
        </w:rPr>
        <w:t xml:space="preserve"> recommendations is outlined below. </w:t>
      </w:r>
    </w:p>
    <w:p w:rsidR="00EC7094" w:rsidRDefault="00EC7094">
      <w:pPr>
        <w:rPr>
          <w:rFonts w:asciiTheme="minorHAnsi" w:hAnsiTheme="minorHAnsi" w:cstheme="minorHAnsi"/>
        </w:rPr>
      </w:pPr>
    </w:p>
    <w:p w:rsidR="008F11A6" w:rsidRPr="008F11A6" w:rsidRDefault="008F11A6" w:rsidP="00122A70">
      <w:pPr>
        <w:pStyle w:val="Heading5"/>
      </w:pPr>
      <w:r w:rsidRPr="008F11A6">
        <w:t>Recommendations for raising awareness</w:t>
      </w:r>
    </w:p>
    <w:p w:rsidR="008F11A6" w:rsidRDefault="008F11A6" w:rsidP="00E94272">
      <w:pPr>
        <w:rPr>
          <w:rFonts w:asciiTheme="minorHAnsi" w:hAnsiTheme="minorHAnsi" w:cstheme="minorHAnsi"/>
          <w:b/>
          <w:u w:val="single"/>
        </w:rPr>
      </w:pPr>
    </w:p>
    <w:tbl>
      <w:tblPr>
        <w:tblStyle w:val="TableGrid"/>
        <w:tblW w:w="0" w:type="auto"/>
        <w:shd w:val="clear" w:color="auto" w:fill="D9D9D9" w:themeFill="background1" w:themeFillShade="D9"/>
        <w:tblLook w:val="04A0"/>
      </w:tblPr>
      <w:tblGrid>
        <w:gridCol w:w="9570"/>
      </w:tblGrid>
      <w:tr w:rsidR="006B5BEC" w:rsidTr="00A52DF0">
        <w:tc>
          <w:tcPr>
            <w:tcW w:w="9570" w:type="dxa"/>
            <w:shd w:val="clear" w:color="auto" w:fill="D9D9D9" w:themeFill="background1" w:themeFillShade="D9"/>
          </w:tcPr>
          <w:p w:rsidR="006B5BEC" w:rsidRPr="006B5BEC" w:rsidRDefault="006B5BEC" w:rsidP="006B5BEC">
            <w:pPr>
              <w:rPr>
                <w:rFonts w:asciiTheme="minorHAnsi" w:hAnsiTheme="minorHAnsi" w:cstheme="minorHAnsi"/>
                <w:b/>
              </w:rPr>
            </w:pPr>
            <w:r w:rsidRPr="006B5BEC">
              <w:rPr>
                <w:rFonts w:asciiTheme="minorHAnsi" w:hAnsiTheme="minorHAnsi" w:cstheme="minorHAnsi"/>
                <w:b/>
              </w:rPr>
              <w:t>Recommendation 1</w:t>
            </w:r>
          </w:p>
          <w:p w:rsidR="005F7F10" w:rsidRPr="005F7F10" w:rsidRDefault="005F7F10" w:rsidP="005F7F10">
            <w:pPr>
              <w:pStyle w:val="ListParagraph"/>
              <w:numPr>
                <w:ilvl w:val="0"/>
                <w:numId w:val="3"/>
              </w:numPr>
              <w:spacing w:after="120"/>
              <w:contextualSpacing w:val="0"/>
              <w:rPr>
                <w:rFonts w:asciiTheme="minorHAnsi" w:hAnsiTheme="minorHAnsi" w:cstheme="minorHAnsi"/>
              </w:rPr>
            </w:pPr>
            <w:r w:rsidRPr="005F7F10">
              <w:rPr>
                <w:rFonts w:asciiTheme="minorHAnsi" w:hAnsiTheme="minorHAnsi" w:cstheme="minorHAnsi"/>
              </w:rPr>
              <w:t xml:space="preserve">The Federal Minister for Tertiary Education, Skills, Science and Research, the Minister for School Education, Early Childhood and Youth and the Minister for Early Childhood and Child Care, in consultation with state and territory education ministers for early childhood and child care, schools, tertiary education and skills, develop a range of targeted information resources for education users and providers to promote awareness of the Standards including: </w:t>
            </w:r>
          </w:p>
          <w:p w:rsidR="005F7F10" w:rsidRPr="005F7F10" w:rsidRDefault="005F7F10" w:rsidP="005F7F10">
            <w:pPr>
              <w:pStyle w:val="ListParagraph"/>
              <w:numPr>
                <w:ilvl w:val="1"/>
                <w:numId w:val="3"/>
              </w:numPr>
              <w:contextualSpacing w:val="0"/>
              <w:rPr>
                <w:rFonts w:asciiTheme="minorHAnsi" w:hAnsiTheme="minorHAnsi" w:cstheme="minorHAnsi"/>
              </w:rPr>
            </w:pPr>
            <w:r w:rsidRPr="005F7F10">
              <w:rPr>
                <w:rFonts w:asciiTheme="minorHAnsi" w:hAnsiTheme="minorHAnsi" w:cstheme="minorHAnsi"/>
              </w:rPr>
              <w:t>User-specific information including information on developing advocacy and negotiation skills.</w:t>
            </w:r>
          </w:p>
          <w:p w:rsidR="005F7F10" w:rsidRPr="005F7F10" w:rsidRDefault="005F7F10" w:rsidP="005F7F10">
            <w:pPr>
              <w:pStyle w:val="ListParagraph"/>
              <w:numPr>
                <w:ilvl w:val="1"/>
                <w:numId w:val="3"/>
              </w:numPr>
              <w:contextualSpacing w:val="0"/>
              <w:rPr>
                <w:rFonts w:asciiTheme="minorHAnsi" w:hAnsiTheme="minorHAnsi" w:cstheme="minorHAnsi"/>
              </w:rPr>
            </w:pPr>
            <w:r w:rsidRPr="005F7F10">
              <w:rPr>
                <w:rFonts w:asciiTheme="minorHAnsi" w:hAnsiTheme="minorHAnsi" w:cstheme="minorHAnsi"/>
              </w:rPr>
              <w:t>Information specific to early childhood, schools, tertiary and registered training organisations.</w:t>
            </w:r>
          </w:p>
          <w:p w:rsidR="005F7F10" w:rsidRPr="005F7F10" w:rsidRDefault="005F7F10" w:rsidP="005F7F10">
            <w:pPr>
              <w:pStyle w:val="ListParagraph"/>
              <w:numPr>
                <w:ilvl w:val="1"/>
                <w:numId w:val="3"/>
              </w:numPr>
              <w:contextualSpacing w:val="0"/>
              <w:rPr>
                <w:rFonts w:asciiTheme="minorHAnsi" w:hAnsiTheme="minorHAnsi" w:cstheme="minorHAnsi"/>
              </w:rPr>
            </w:pPr>
            <w:r w:rsidRPr="005F7F10">
              <w:rPr>
                <w:rFonts w:asciiTheme="minorHAnsi" w:hAnsiTheme="minorHAnsi" w:cstheme="minorHAnsi"/>
              </w:rPr>
              <w:t>Handouts outlining user and provider rights and responsibilities, to be included in all enrolment kits for each level of education and given to parents, associates and students on enrolment.</w:t>
            </w:r>
          </w:p>
          <w:p w:rsidR="006B5BEC" w:rsidRPr="00482803" w:rsidRDefault="005F7F10" w:rsidP="005F7F10">
            <w:pPr>
              <w:pStyle w:val="ListParagraph"/>
              <w:numPr>
                <w:ilvl w:val="1"/>
                <w:numId w:val="3"/>
              </w:numPr>
              <w:rPr>
                <w:rFonts w:asciiTheme="minorHAnsi" w:hAnsiTheme="minorHAnsi" w:cstheme="minorHAnsi"/>
              </w:rPr>
            </w:pPr>
            <w:r w:rsidRPr="005F7F10">
              <w:rPr>
                <w:rFonts w:asciiTheme="minorHAnsi" w:hAnsiTheme="minorHAnsi" w:cstheme="minorHAnsi"/>
              </w:rPr>
              <w:t>A disability and education website to make accessible online information on implementing the Standards</w:t>
            </w:r>
            <w:r w:rsidR="006B5BEC" w:rsidRPr="005F7F10">
              <w:rPr>
                <w:rFonts w:asciiTheme="minorHAnsi" w:hAnsiTheme="minorHAnsi" w:cstheme="minorHAnsi"/>
              </w:rPr>
              <w:t>.</w:t>
            </w:r>
          </w:p>
          <w:p w:rsidR="006B5BEC" w:rsidRDefault="006B5BEC" w:rsidP="00E94272">
            <w:pPr>
              <w:rPr>
                <w:rFonts w:asciiTheme="minorHAnsi" w:hAnsiTheme="minorHAnsi" w:cstheme="minorHAnsi"/>
                <w:b/>
                <w:u w:val="single"/>
              </w:rPr>
            </w:pPr>
          </w:p>
        </w:tc>
      </w:tr>
    </w:tbl>
    <w:p w:rsidR="00482803" w:rsidRDefault="00482803" w:rsidP="00482803">
      <w:pPr>
        <w:rPr>
          <w:rFonts w:asciiTheme="minorHAnsi" w:hAnsiTheme="minorHAnsi" w:cstheme="minorHAnsi"/>
          <w:u w:val="single"/>
        </w:rPr>
      </w:pPr>
    </w:p>
    <w:p w:rsidR="00482803" w:rsidRPr="00482803" w:rsidRDefault="00482803" w:rsidP="00482803">
      <w:pPr>
        <w:rPr>
          <w:rFonts w:asciiTheme="minorHAnsi" w:hAnsiTheme="minorHAnsi" w:cstheme="minorHAnsi"/>
        </w:rPr>
      </w:pPr>
      <w:r w:rsidRPr="00482803">
        <w:rPr>
          <w:rFonts w:asciiTheme="minorHAnsi" w:hAnsiTheme="minorHAnsi" w:cstheme="minorHAnsi"/>
        </w:rPr>
        <w:t xml:space="preserve">The Australian Government is committed to improving access for all children to high quality, inclusive education and care services in both early childhood settings and school aged settings. </w:t>
      </w:r>
      <w:r w:rsidR="00B104B7">
        <w:rPr>
          <w:rFonts w:asciiTheme="minorHAnsi" w:hAnsiTheme="minorHAnsi" w:cstheme="minorHAnsi"/>
        </w:rPr>
        <w:t xml:space="preserve">The </w:t>
      </w:r>
      <w:r w:rsidR="00072D29">
        <w:rPr>
          <w:rFonts w:asciiTheme="minorHAnsi" w:hAnsiTheme="minorHAnsi" w:cstheme="minorHAnsi"/>
        </w:rPr>
        <w:t>Government</w:t>
      </w:r>
      <w:r w:rsidR="00B104B7">
        <w:rPr>
          <w:rFonts w:asciiTheme="minorHAnsi" w:hAnsiTheme="minorHAnsi" w:cstheme="minorHAnsi"/>
        </w:rPr>
        <w:t xml:space="preserve"> is also committed to increased access to quality vocational education and training and higher education.</w:t>
      </w:r>
    </w:p>
    <w:p w:rsidR="00482803" w:rsidRPr="00482803" w:rsidRDefault="00482803" w:rsidP="00482803">
      <w:pPr>
        <w:rPr>
          <w:rFonts w:asciiTheme="minorHAnsi" w:hAnsiTheme="minorHAnsi" w:cstheme="minorHAnsi"/>
        </w:rPr>
      </w:pPr>
    </w:p>
    <w:p w:rsidR="008642B6" w:rsidRDefault="006B5BEC" w:rsidP="00482803">
      <w:pPr>
        <w:rPr>
          <w:rFonts w:asciiTheme="minorHAnsi" w:hAnsiTheme="minorHAnsi" w:cstheme="minorHAnsi"/>
        </w:rPr>
      </w:pPr>
      <w:r>
        <w:rPr>
          <w:rFonts w:asciiTheme="minorHAnsi" w:hAnsiTheme="minorHAnsi" w:cstheme="minorHAnsi"/>
        </w:rPr>
        <w:t xml:space="preserve">The </w:t>
      </w:r>
      <w:r w:rsidR="00072D29">
        <w:rPr>
          <w:rFonts w:asciiTheme="minorHAnsi" w:hAnsiTheme="minorHAnsi" w:cstheme="minorHAnsi"/>
        </w:rPr>
        <w:t>Government</w:t>
      </w:r>
      <w:r>
        <w:rPr>
          <w:rFonts w:asciiTheme="minorHAnsi" w:hAnsiTheme="minorHAnsi" w:cstheme="minorHAnsi"/>
        </w:rPr>
        <w:t xml:space="preserve"> will work with relevant agencies to add information about</w:t>
      </w:r>
      <w:r w:rsidR="00482803" w:rsidRPr="00482803">
        <w:rPr>
          <w:rFonts w:asciiTheme="minorHAnsi" w:hAnsiTheme="minorHAnsi" w:cstheme="minorHAnsi"/>
        </w:rPr>
        <w:t xml:space="preserve"> the Disability Standards for Education to existing resource materials, where relevant.</w:t>
      </w:r>
      <w:r>
        <w:rPr>
          <w:rFonts w:asciiTheme="minorHAnsi" w:hAnsiTheme="minorHAnsi" w:cstheme="minorHAnsi"/>
        </w:rPr>
        <w:t xml:space="preserve"> </w:t>
      </w:r>
      <w:r w:rsidR="008778A3">
        <w:rPr>
          <w:rFonts w:asciiTheme="minorHAnsi" w:hAnsiTheme="minorHAnsi" w:cstheme="minorHAnsi"/>
        </w:rPr>
        <w:t xml:space="preserve">For example, information about the Standards could be added to existing resource materials provided under the Inclusion and Professional Support Program in early childhood education. </w:t>
      </w:r>
      <w:r w:rsidR="00EB63B1">
        <w:rPr>
          <w:rFonts w:asciiTheme="minorHAnsi" w:hAnsiTheme="minorHAnsi" w:cstheme="minorHAnsi"/>
        </w:rPr>
        <w:t>For schools, a</w:t>
      </w:r>
      <w:r w:rsidR="008778A3">
        <w:rPr>
          <w:rFonts w:asciiTheme="minorHAnsi" w:hAnsiTheme="minorHAnsi" w:cstheme="minorHAnsi"/>
        </w:rPr>
        <w:t xml:space="preserve">n important component of the </w:t>
      </w:r>
      <w:r w:rsidR="008778A3" w:rsidRPr="00D67EF6">
        <w:rPr>
          <w:rFonts w:asciiTheme="minorHAnsi" w:hAnsiTheme="minorHAnsi" w:cstheme="minorHAnsi"/>
          <w:i/>
        </w:rPr>
        <w:t>More Support for Students with Disabilities</w:t>
      </w:r>
      <w:r w:rsidR="008778A3">
        <w:rPr>
          <w:rFonts w:asciiTheme="minorHAnsi" w:hAnsiTheme="minorHAnsi" w:cstheme="minorHAnsi"/>
        </w:rPr>
        <w:t xml:space="preserve"> initiative is the collection and public dissemination of information on good practice. </w:t>
      </w:r>
      <w:r w:rsidR="008778A3" w:rsidRPr="008642B6">
        <w:rPr>
          <w:rFonts w:asciiTheme="minorHAnsi" w:hAnsiTheme="minorHAnsi" w:cstheme="minorHAnsi"/>
          <w:bCs/>
        </w:rPr>
        <w:t>This will be available to students, parents, teachers and other school staff.</w:t>
      </w:r>
      <w:r w:rsidR="008778A3" w:rsidRPr="008642B6">
        <w:rPr>
          <w:rFonts w:asciiTheme="minorHAnsi" w:hAnsiTheme="minorHAnsi" w:cstheme="minorHAnsi"/>
        </w:rPr>
        <w:t xml:space="preserve">  </w:t>
      </w:r>
    </w:p>
    <w:p w:rsidR="008642B6" w:rsidRDefault="008642B6" w:rsidP="00482803">
      <w:pPr>
        <w:rPr>
          <w:rFonts w:asciiTheme="minorHAnsi" w:hAnsiTheme="minorHAnsi" w:cstheme="minorHAnsi"/>
        </w:rPr>
      </w:pPr>
    </w:p>
    <w:p w:rsidR="00B021A2" w:rsidRPr="00CD75A2" w:rsidRDefault="006B5BEC" w:rsidP="00482803">
      <w:pPr>
        <w:rPr>
          <w:rFonts w:asciiTheme="minorHAnsi" w:hAnsiTheme="minorHAnsi" w:cstheme="minorHAnsi"/>
        </w:rPr>
      </w:pPr>
      <w:r>
        <w:rPr>
          <w:rFonts w:asciiTheme="minorHAnsi" w:hAnsiTheme="minorHAnsi" w:cstheme="minorHAnsi"/>
        </w:rPr>
        <w:t xml:space="preserve">The </w:t>
      </w:r>
      <w:r w:rsidR="00072D29">
        <w:rPr>
          <w:rFonts w:asciiTheme="minorHAnsi" w:hAnsiTheme="minorHAnsi" w:cstheme="minorHAnsi"/>
        </w:rPr>
        <w:t>Government</w:t>
      </w:r>
      <w:r>
        <w:rPr>
          <w:rFonts w:asciiTheme="minorHAnsi" w:hAnsiTheme="minorHAnsi" w:cstheme="minorHAnsi"/>
        </w:rPr>
        <w:t xml:space="preserve"> will also produce additional information to address</w:t>
      </w:r>
      <w:r w:rsidR="00525414">
        <w:rPr>
          <w:rFonts w:asciiTheme="minorHAnsi" w:hAnsiTheme="minorHAnsi" w:cstheme="minorHAnsi"/>
        </w:rPr>
        <w:t xml:space="preserve"> the need for specific information as</w:t>
      </w:r>
      <w:r>
        <w:rPr>
          <w:rFonts w:asciiTheme="minorHAnsi" w:hAnsiTheme="minorHAnsi" w:cstheme="minorHAnsi"/>
        </w:rPr>
        <w:t xml:space="preserve"> identified in the </w:t>
      </w:r>
      <w:r w:rsidR="00D00D2C">
        <w:rPr>
          <w:rFonts w:asciiTheme="minorHAnsi" w:hAnsiTheme="minorHAnsi" w:cstheme="minorHAnsi"/>
        </w:rPr>
        <w:t>Review</w:t>
      </w:r>
      <w:r>
        <w:rPr>
          <w:rFonts w:asciiTheme="minorHAnsi" w:hAnsiTheme="minorHAnsi" w:cstheme="minorHAnsi"/>
        </w:rPr>
        <w:t xml:space="preserve"> and make these resources accessible to education users and providers. </w:t>
      </w:r>
    </w:p>
    <w:p w:rsidR="00B021A2" w:rsidRPr="00482803" w:rsidRDefault="00B021A2">
      <w:pPr>
        <w:rPr>
          <w:rFonts w:asciiTheme="minorHAnsi" w:hAnsiTheme="minorHAnsi" w:cstheme="minorHAnsi"/>
          <w:b/>
        </w:rPr>
      </w:pPr>
    </w:p>
    <w:p w:rsidR="00E94272" w:rsidRDefault="00E94272" w:rsidP="00482803">
      <w:pPr>
        <w:rPr>
          <w:rFonts w:asciiTheme="minorHAnsi" w:hAnsiTheme="minorHAnsi" w:cstheme="minorHAnsi"/>
        </w:rPr>
      </w:pPr>
    </w:p>
    <w:tbl>
      <w:tblPr>
        <w:tblStyle w:val="TableGrid"/>
        <w:tblW w:w="0" w:type="auto"/>
        <w:shd w:val="clear" w:color="auto" w:fill="D9D9D9" w:themeFill="background1" w:themeFillShade="D9"/>
        <w:tblLook w:val="04A0"/>
      </w:tblPr>
      <w:tblGrid>
        <w:gridCol w:w="9570"/>
      </w:tblGrid>
      <w:tr w:rsidR="00A52DF0" w:rsidTr="00A52DF0">
        <w:tc>
          <w:tcPr>
            <w:tcW w:w="9570" w:type="dxa"/>
            <w:shd w:val="clear" w:color="auto" w:fill="D9D9D9" w:themeFill="background1" w:themeFillShade="D9"/>
          </w:tcPr>
          <w:p w:rsidR="00A52DF0" w:rsidRPr="00A52DF0" w:rsidRDefault="00A52DF0" w:rsidP="00A52DF0">
            <w:pPr>
              <w:rPr>
                <w:rFonts w:asciiTheme="minorHAnsi" w:hAnsiTheme="minorHAnsi" w:cstheme="minorHAnsi"/>
                <w:b/>
              </w:rPr>
            </w:pPr>
            <w:r w:rsidRPr="00A52DF0">
              <w:rPr>
                <w:rFonts w:asciiTheme="minorHAnsi" w:hAnsiTheme="minorHAnsi" w:cstheme="minorHAnsi"/>
                <w:b/>
              </w:rPr>
              <w:t>Recommendation 2</w:t>
            </w:r>
          </w:p>
          <w:p w:rsidR="00A52DF0" w:rsidRDefault="005F7F10" w:rsidP="00AC2807">
            <w:pPr>
              <w:rPr>
                <w:rFonts w:asciiTheme="minorHAnsi" w:hAnsiTheme="minorHAnsi" w:cstheme="minorHAnsi"/>
              </w:rPr>
            </w:pPr>
            <w:r w:rsidRPr="00D7548B">
              <w:rPr>
                <w:rFonts w:asciiTheme="minorHAnsi" w:hAnsiTheme="minorHAnsi" w:cstheme="minorHAnsi"/>
              </w:rPr>
              <w:t xml:space="preserve">The Australian Human Rights Commission, in consultation with the Attorney-General and the Federal Minister for Tertiary Education, Skills, Science and Research, the Minister for School Education, Early Childhood and Youth and the Minister for Early Childhood and Child Care, undertake an awareness-raising campaign about the </w:t>
            </w:r>
            <w:r w:rsidRPr="00D7548B">
              <w:rPr>
                <w:rFonts w:asciiTheme="minorHAnsi" w:hAnsiTheme="minorHAnsi" w:cstheme="minorHAnsi"/>
                <w:i/>
              </w:rPr>
              <w:t>Disability Discrimination Act 1992</w:t>
            </w:r>
            <w:r w:rsidRPr="00D7548B">
              <w:rPr>
                <w:rFonts w:asciiTheme="minorHAnsi" w:hAnsiTheme="minorHAnsi" w:cstheme="minorHAnsi"/>
              </w:rPr>
              <w:t xml:space="preserve"> and subordinate legislation including the Disability Standards for Education 2005</w:t>
            </w:r>
            <w:r w:rsidR="00A52DF0" w:rsidRPr="00482803">
              <w:rPr>
                <w:rFonts w:asciiTheme="minorHAnsi" w:hAnsiTheme="minorHAnsi" w:cstheme="minorHAnsi"/>
              </w:rPr>
              <w:t>.</w:t>
            </w:r>
          </w:p>
        </w:tc>
      </w:tr>
    </w:tbl>
    <w:p w:rsidR="00482803" w:rsidRDefault="00482803" w:rsidP="00482803">
      <w:pPr>
        <w:rPr>
          <w:rFonts w:asciiTheme="minorHAnsi" w:hAnsiTheme="minorHAnsi" w:cstheme="minorHAnsi"/>
        </w:rPr>
      </w:pPr>
    </w:p>
    <w:p w:rsidR="0004675C" w:rsidRPr="0004675C" w:rsidRDefault="0004675C" w:rsidP="0004675C">
      <w:pPr>
        <w:spacing w:after="120"/>
        <w:rPr>
          <w:rFonts w:asciiTheme="minorHAnsi" w:hAnsiTheme="minorHAnsi" w:cstheme="minorHAnsi"/>
        </w:rPr>
      </w:pPr>
      <w:r>
        <w:rPr>
          <w:rFonts w:asciiTheme="minorHAnsi" w:hAnsiTheme="minorHAnsi" w:cstheme="minorHAnsi"/>
        </w:rPr>
        <w:t xml:space="preserve">The Australian Human Rights Commission has a role in promoting </w:t>
      </w:r>
      <w:r w:rsidRPr="0004675C">
        <w:rPr>
          <w:rFonts w:asciiTheme="minorHAnsi" w:hAnsiTheme="minorHAnsi" w:cstheme="minorHAnsi"/>
        </w:rPr>
        <w:t>understanding and acceptance, and the public discussion of human rights in Australia</w:t>
      </w:r>
      <w:r>
        <w:rPr>
          <w:rFonts w:asciiTheme="minorHAnsi" w:hAnsiTheme="minorHAnsi" w:cstheme="minorHAnsi"/>
        </w:rPr>
        <w:t>. Respective state and territory anti</w:t>
      </w:r>
      <w:r w:rsidR="00321656">
        <w:rPr>
          <w:rFonts w:asciiTheme="minorHAnsi" w:hAnsiTheme="minorHAnsi" w:cstheme="minorHAnsi"/>
        </w:rPr>
        <w:t>-</w:t>
      </w:r>
      <w:r>
        <w:rPr>
          <w:rFonts w:asciiTheme="minorHAnsi" w:hAnsiTheme="minorHAnsi" w:cstheme="minorHAnsi"/>
        </w:rPr>
        <w:t>discrimination bodies also have a role in raising awareness of human rights and promoting awareness of anti</w:t>
      </w:r>
      <w:r w:rsidR="00321656">
        <w:rPr>
          <w:rFonts w:asciiTheme="minorHAnsi" w:hAnsiTheme="minorHAnsi" w:cstheme="minorHAnsi"/>
        </w:rPr>
        <w:t>-</w:t>
      </w:r>
      <w:r>
        <w:rPr>
          <w:rFonts w:asciiTheme="minorHAnsi" w:hAnsiTheme="minorHAnsi" w:cstheme="minorHAnsi"/>
        </w:rPr>
        <w:t xml:space="preserve">discrimination provisions. It was noted </w:t>
      </w:r>
      <w:r w:rsidR="00C80667">
        <w:rPr>
          <w:rFonts w:asciiTheme="minorHAnsi" w:hAnsiTheme="minorHAnsi" w:cstheme="minorHAnsi"/>
        </w:rPr>
        <w:t>during</w:t>
      </w:r>
      <w:r>
        <w:rPr>
          <w:rFonts w:asciiTheme="minorHAnsi" w:hAnsiTheme="minorHAnsi" w:cstheme="minorHAnsi"/>
        </w:rPr>
        <w:t xml:space="preserve"> the </w:t>
      </w:r>
      <w:r w:rsidR="00D00D2C">
        <w:rPr>
          <w:rFonts w:asciiTheme="minorHAnsi" w:hAnsiTheme="minorHAnsi" w:cstheme="minorHAnsi"/>
        </w:rPr>
        <w:t>Review</w:t>
      </w:r>
      <w:r>
        <w:rPr>
          <w:rFonts w:asciiTheme="minorHAnsi" w:hAnsiTheme="minorHAnsi" w:cstheme="minorHAnsi"/>
        </w:rPr>
        <w:t xml:space="preserve"> that there were a number of </w:t>
      </w:r>
      <w:r w:rsidR="00AC2807">
        <w:rPr>
          <w:rFonts w:asciiTheme="minorHAnsi" w:hAnsiTheme="minorHAnsi" w:cstheme="minorHAnsi"/>
        </w:rPr>
        <w:t xml:space="preserve">information and </w:t>
      </w:r>
      <w:r w:rsidR="00292587">
        <w:rPr>
          <w:rFonts w:asciiTheme="minorHAnsi" w:hAnsiTheme="minorHAnsi" w:cstheme="minorHAnsi"/>
        </w:rPr>
        <w:t>awareness-raising</w:t>
      </w:r>
      <w:r w:rsidR="00AC2807">
        <w:rPr>
          <w:rFonts w:asciiTheme="minorHAnsi" w:hAnsiTheme="minorHAnsi" w:cstheme="minorHAnsi"/>
        </w:rPr>
        <w:t xml:space="preserve"> </w:t>
      </w:r>
      <w:r>
        <w:rPr>
          <w:rFonts w:asciiTheme="minorHAnsi" w:hAnsiTheme="minorHAnsi" w:cstheme="minorHAnsi"/>
        </w:rPr>
        <w:t>acti</w:t>
      </w:r>
      <w:r w:rsidR="00AC2807">
        <w:rPr>
          <w:rFonts w:asciiTheme="minorHAnsi" w:hAnsiTheme="minorHAnsi" w:cstheme="minorHAnsi"/>
        </w:rPr>
        <w:t>vities</w:t>
      </w:r>
      <w:r>
        <w:rPr>
          <w:rFonts w:asciiTheme="minorHAnsi" w:hAnsiTheme="minorHAnsi" w:cstheme="minorHAnsi"/>
        </w:rPr>
        <w:t xml:space="preserve"> taken when the </w:t>
      </w:r>
      <w:r w:rsidR="00C80667">
        <w:rPr>
          <w:rFonts w:asciiTheme="minorHAnsi" w:hAnsiTheme="minorHAnsi" w:cstheme="minorHAnsi"/>
        </w:rPr>
        <w:t>S</w:t>
      </w:r>
      <w:r>
        <w:rPr>
          <w:rFonts w:asciiTheme="minorHAnsi" w:hAnsiTheme="minorHAnsi" w:cstheme="minorHAnsi"/>
        </w:rPr>
        <w:t>tandards first came into effect</w:t>
      </w:r>
      <w:r w:rsidR="004D22B9">
        <w:rPr>
          <w:rFonts w:asciiTheme="minorHAnsi" w:hAnsiTheme="minorHAnsi" w:cstheme="minorHAnsi"/>
        </w:rPr>
        <w:t>,</w:t>
      </w:r>
      <w:r>
        <w:rPr>
          <w:rFonts w:asciiTheme="minorHAnsi" w:hAnsiTheme="minorHAnsi" w:cstheme="minorHAnsi"/>
        </w:rPr>
        <w:t xml:space="preserve"> but</w:t>
      </w:r>
      <w:r w:rsidR="004D22B9">
        <w:rPr>
          <w:rFonts w:asciiTheme="minorHAnsi" w:hAnsiTheme="minorHAnsi" w:cstheme="minorHAnsi"/>
        </w:rPr>
        <w:t xml:space="preserve"> current levels of</w:t>
      </w:r>
      <w:r>
        <w:rPr>
          <w:rFonts w:asciiTheme="minorHAnsi" w:hAnsiTheme="minorHAnsi" w:cstheme="minorHAnsi"/>
        </w:rPr>
        <w:t xml:space="preserve"> awareness</w:t>
      </w:r>
      <w:r w:rsidR="004D22B9">
        <w:rPr>
          <w:rFonts w:asciiTheme="minorHAnsi" w:hAnsiTheme="minorHAnsi" w:cstheme="minorHAnsi"/>
        </w:rPr>
        <w:t xml:space="preserve"> vary across sectors and jurisdictions</w:t>
      </w:r>
      <w:r>
        <w:rPr>
          <w:rFonts w:asciiTheme="minorHAnsi" w:hAnsiTheme="minorHAnsi" w:cstheme="minorHAnsi"/>
        </w:rPr>
        <w:t>.</w:t>
      </w:r>
      <w:r w:rsidRPr="0004675C">
        <w:rPr>
          <w:rFonts w:asciiTheme="minorHAnsi" w:hAnsiTheme="minorHAnsi" w:cstheme="minorHAnsi"/>
        </w:rPr>
        <w:t xml:space="preserve"> </w:t>
      </w:r>
    </w:p>
    <w:p w:rsidR="0004675C" w:rsidRDefault="00A52DF0" w:rsidP="0004675C">
      <w:pPr>
        <w:spacing w:after="120"/>
        <w:rPr>
          <w:rFonts w:asciiTheme="minorHAnsi" w:hAnsiTheme="minorHAnsi" w:cstheme="minorHAnsi"/>
        </w:rPr>
      </w:pPr>
      <w:r w:rsidRPr="00A52DF0">
        <w:rPr>
          <w:rFonts w:asciiTheme="minorHAnsi" w:hAnsiTheme="minorHAnsi" w:cstheme="minorHAnsi"/>
        </w:rPr>
        <w:t xml:space="preserve">The Australian </w:t>
      </w:r>
      <w:r w:rsidR="00072D29">
        <w:rPr>
          <w:rFonts w:asciiTheme="minorHAnsi" w:hAnsiTheme="minorHAnsi" w:cstheme="minorHAnsi"/>
        </w:rPr>
        <w:t>Government</w:t>
      </w:r>
      <w:r w:rsidRPr="00A52DF0">
        <w:rPr>
          <w:rFonts w:asciiTheme="minorHAnsi" w:hAnsiTheme="minorHAnsi" w:cstheme="minorHAnsi"/>
        </w:rPr>
        <w:t xml:space="preserve"> will discuss the feasibility of an awareness</w:t>
      </w:r>
      <w:r w:rsidR="00C80667">
        <w:rPr>
          <w:rFonts w:asciiTheme="minorHAnsi" w:hAnsiTheme="minorHAnsi" w:cstheme="minorHAnsi"/>
        </w:rPr>
        <w:t>-</w:t>
      </w:r>
      <w:r w:rsidRPr="00A52DF0">
        <w:rPr>
          <w:rFonts w:asciiTheme="minorHAnsi" w:hAnsiTheme="minorHAnsi" w:cstheme="minorHAnsi"/>
        </w:rPr>
        <w:t>raising campaign with the Australian Human Rights Commission and state and territory governments</w:t>
      </w:r>
      <w:r w:rsidR="009C6F19">
        <w:rPr>
          <w:rFonts w:asciiTheme="minorHAnsi" w:hAnsiTheme="minorHAnsi" w:cstheme="minorHAnsi"/>
        </w:rPr>
        <w:t>,</w:t>
      </w:r>
      <w:r w:rsidR="00567AA0">
        <w:rPr>
          <w:rFonts w:asciiTheme="minorHAnsi" w:hAnsiTheme="minorHAnsi" w:cstheme="minorHAnsi"/>
        </w:rPr>
        <w:t xml:space="preserve"> </w:t>
      </w:r>
      <w:r w:rsidR="00567AA0" w:rsidRPr="00C7076D">
        <w:rPr>
          <w:rFonts w:asciiTheme="minorHAnsi" w:hAnsiTheme="minorHAnsi" w:cstheme="minorHAnsi"/>
        </w:rPr>
        <w:t xml:space="preserve">taking into account </w:t>
      </w:r>
      <w:r w:rsidR="00C7076D" w:rsidRPr="00C7076D">
        <w:rPr>
          <w:rFonts w:asciiTheme="minorHAnsi" w:hAnsiTheme="minorHAnsi" w:cstheme="minorHAnsi"/>
        </w:rPr>
        <w:t>the outcomes of the project to consolidate Commonwealth anti-discrimination laws</w:t>
      </w:r>
      <w:r w:rsidR="00567AA0" w:rsidRPr="00C7076D">
        <w:rPr>
          <w:rFonts w:asciiTheme="minorHAnsi" w:hAnsiTheme="minorHAnsi" w:cstheme="minorHAnsi"/>
        </w:rPr>
        <w:t>.</w:t>
      </w:r>
      <w:r w:rsidRPr="00A52DF0">
        <w:rPr>
          <w:rFonts w:asciiTheme="minorHAnsi" w:hAnsiTheme="minorHAnsi" w:cstheme="minorHAnsi"/>
        </w:rPr>
        <w:t xml:space="preserve"> </w:t>
      </w:r>
      <w:r w:rsidR="00C80667">
        <w:rPr>
          <w:rFonts w:asciiTheme="minorHAnsi" w:hAnsiTheme="minorHAnsi" w:cstheme="minorHAnsi"/>
        </w:rPr>
        <w:t xml:space="preserve"> </w:t>
      </w:r>
      <w:r w:rsidR="00567AA0">
        <w:rPr>
          <w:rFonts w:asciiTheme="minorHAnsi" w:hAnsiTheme="minorHAnsi" w:cstheme="minorHAnsi"/>
        </w:rPr>
        <w:t>A</w:t>
      </w:r>
      <w:r w:rsidRPr="00A52DF0">
        <w:rPr>
          <w:rFonts w:asciiTheme="minorHAnsi" w:hAnsiTheme="minorHAnsi" w:cstheme="minorHAnsi"/>
        </w:rPr>
        <w:t>ny further action in relation to this recommendation will be subject to securing additional resources through the</w:t>
      </w:r>
      <w:r w:rsidR="00292587">
        <w:rPr>
          <w:rFonts w:asciiTheme="minorHAnsi" w:hAnsiTheme="minorHAnsi" w:cstheme="minorHAnsi"/>
        </w:rPr>
        <w:t xml:space="preserve"> Federal</w:t>
      </w:r>
      <w:r w:rsidRPr="00A52DF0">
        <w:rPr>
          <w:rFonts w:asciiTheme="minorHAnsi" w:hAnsiTheme="minorHAnsi" w:cstheme="minorHAnsi"/>
        </w:rPr>
        <w:t xml:space="preserve"> </w:t>
      </w:r>
      <w:r w:rsidR="00292587">
        <w:rPr>
          <w:rFonts w:asciiTheme="minorHAnsi" w:hAnsiTheme="minorHAnsi" w:cstheme="minorHAnsi"/>
        </w:rPr>
        <w:t>B</w:t>
      </w:r>
      <w:r w:rsidRPr="00A52DF0">
        <w:rPr>
          <w:rFonts w:asciiTheme="minorHAnsi" w:hAnsiTheme="minorHAnsi" w:cstheme="minorHAnsi"/>
        </w:rPr>
        <w:t>udget process.</w:t>
      </w:r>
      <w:r w:rsidR="0004675C" w:rsidRPr="0004675C">
        <w:rPr>
          <w:rFonts w:asciiTheme="minorHAnsi" w:hAnsiTheme="minorHAnsi" w:cstheme="minorHAnsi"/>
        </w:rPr>
        <w:t xml:space="preserve"> </w:t>
      </w:r>
      <w:r w:rsidR="0004675C">
        <w:rPr>
          <w:rFonts w:asciiTheme="minorHAnsi" w:hAnsiTheme="minorHAnsi" w:cstheme="minorHAnsi"/>
        </w:rPr>
        <w:t xml:space="preserve">It is </w:t>
      </w:r>
      <w:r w:rsidR="00292587">
        <w:rPr>
          <w:rFonts w:asciiTheme="minorHAnsi" w:hAnsiTheme="minorHAnsi" w:cstheme="minorHAnsi"/>
        </w:rPr>
        <w:t xml:space="preserve">also noted that </w:t>
      </w:r>
      <w:r w:rsidR="0004675C">
        <w:rPr>
          <w:rFonts w:asciiTheme="minorHAnsi" w:hAnsiTheme="minorHAnsi" w:cstheme="minorHAnsi"/>
        </w:rPr>
        <w:t>the actions proposed in response to recommendations 1, 4 and 7</w:t>
      </w:r>
      <w:r w:rsidR="006343A5">
        <w:rPr>
          <w:rFonts w:asciiTheme="minorHAnsi" w:hAnsiTheme="minorHAnsi" w:cstheme="minorHAnsi"/>
        </w:rPr>
        <w:t xml:space="preserve"> </w:t>
      </w:r>
      <w:r w:rsidR="00292587">
        <w:rPr>
          <w:rFonts w:asciiTheme="minorHAnsi" w:hAnsiTheme="minorHAnsi" w:cstheme="minorHAnsi"/>
        </w:rPr>
        <w:t xml:space="preserve">would complement this recommendation in </w:t>
      </w:r>
      <w:r w:rsidR="006343A5">
        <w:rPr>
          <w:rFonts w:asciiTheme="minorHAnsi" w:hAnsiTheme="minorHAnsi" w:cstheme="minorHAnsi"/>
        </w:rPr>
        <w:t>promot</w:t>
      </w:r>
      <w:r w:rsidR="00292587">
        <w:rPr>
          <w:rFonts w:asciiTheme="minorHAnsi" w:hAnsiTheme="minorHAnsi" w:cstheme="minorHAnsi"/>
        </w:rPr>
        <w:t>ing</w:t>
      </w:r>
      <w:r w:rsidR="006343A5">
        <w:rPr>
          <w:rFonts w:asciiTheme="minorHAnsi" w:hAnsiTheme="minorHAnsi" w:cstheme="minorHAnsi"/>
        </w:rPr>
        <w:t xml:space="preserve"> greater awareness of the Standards.</w:t>
      </w:r>
    </w:p>
    <w:p w:rsidR="00781BFB" w:rsidRDefault="00781BFB">
      <w:pPr>
        <w:rPr>
          <w:rFonts w:ascii="Arial" w:hAnsi="Arial"/>
          <w:b/>
          <w:bCs/>
          <w:iCs/>
          <w:sz w:val="22"/>
          <w:szCs w:val="26"/>
          <w:lang w:eastAsia="en-US"/>
        </w:rPr>
      </w:pPr>
      <w:r>
        <w:br w:type="page"/>
      </w:r>
    </w:p>
    <w:p w:rsidR="008F11A6" w:rsidRPr="008F11A6" w:rsidRDefault="008F11A6" w:rsidP="00122A70">
      <w:pPr>
        <w:pStyle w:val="Heading5"/>
      </w:pPr>
      <w:r w:rsidRPr="008F11A6">
        <w:lastRenderedPageBreak/>
        <w:t>Recommendations to improve clarity</w:t>
      </w:r>
    </w:p>
    <w:tbl>
      <w:tblPr>
        <w:tblStyle w:val="TableGrid"/>
        <w:tblW w:w="0" w:type="auto"/>
        <w:shd w:val="clear" w:color="auto" w:fill="D9D9D9" w:themeFill="background1" w:themeFillShade="D9"/>
        <w:tblLook w:val="04A0"/>
      </w:tblPr>
      <w:tblGrid>
        <w:gridCol w:w="9570"/>
      </w:tblGrid>
      <w:tr w:rsidR="00525414" w:rsidTr="007D1AC2">
        <w:tc>
          <w:tcPr>
            <w:tcW w:w="9570" w:type="dxa"/>
            <w:shd w:val="clear" w:color="auto" w:fill="D9D9D9" w:themeFill="background1" w:themeFillShade="D9"/>
          </w:tcPr>
          <w:p w:rsidR="00525414" w:rsidRPr="00A52DF0" w:rsidRDefault="00525414" w:rsidP="00525414">
            <w:pPr>
              <w:rPr>
                <w:rFonts w:asciiTheme="minorHAnsi" w:hAnsiTheme="minorHAnsi" w:cstheme="minorHAnsi"/>
                <w:b/>
              </w:rPr>
            </w:pPr>
            <w:r w:rsidRPr="00A52DF0">
              <w:rPr>
                <w:rFonts w:asciiTheme="minorHAnsi" w:hAnsiTheme="minorHAnsi" w:cstheme="minorHAnsi"/>
                <w:b/>
              </w:rPr>
              <w:t>Recommendation 3</w:t>
            </w:r>
          </w:p>
          <w:p w:rsidR="00525414" w:rsidRDefault="00781BFB" w:rsidP="00AC2807">
            <w:pPr>
              <w:rPr>
                <w:rFonts w:asciiTheme="minorHAnsi" w:hAnsiTheme="minorHAnsi" w:cstheme="minorHAnsi"/>
                <w:b/>
                <w:u w:val="single"/>
              </w:rPr>
            </w:pPr>
            <w:r w:rsidRPr="00D7548B">
              <w:rPr>
                <w:rFonts w:asciiTheme="minorHAnsi" w:hAnsiTheme="minorHAnsi" w:cstheme="minorHAnsi"/>
              </w:rPr>
              <w:t>The Attorney-General, in consultation with the Federal Minister for Tertiary Education, Skills, Science and Research, the Minister for School Education, Early Childhood and Youth and the Minister for Early Childhood and Child Care, revise the Standards to include child care providers and to clarify that Registered Training Organisations are covered by the Standards</w:t>
            </w:r>
            <w:r w:rsidR="00525414" w:rsidRPr="008F11A6">
              <w:rPr>
                <w:rFonts w:asciiTheme="minorHAnsi" w:hAnsiTheme="minorHAnsi" w:cstheme="minorHAnsi"/>
              </w:rPr>
              <w:t>.</w:t>
            </w:r>
          </w:p>
        </w:tc>
      </w:tr>
    </w:tbl>
    <w:p w:rsidR="008F11A6" w:rsidRDefault="008F11A6" w:rsidP="00482803">
      <w:pPr>
        <w:rPr>
          <w:rFonts w:asciiTheme="minorHAnsi" w:hAnsiTheme="minorHAnsi" w:cstheme="minorHAnsi"/>
          <w:b/>
          <w:u w:val="single"/>
        </w:rPr>
      </w:pPr>
    </w:p>
    <w:p w:rsidR="006343A5" w:rsidRDefault="006343A5" w:rsidP="00525414">
      <w:pPr>
        <w:rPr>
          <w:rFonts w:asciiTheme="minorHAnsi" w:hAnsiTheme="minorHAnsi" w:cstheme="minorHAnsi"/>
        </w:rPr>
      </w:pPr>
      <w:r>
        <w:rPr>
          <w:rFonts w:asciiTheme="minorHAnsi" w:hAnsiTheme="minorHAnsi" w:cstheme="minorHAnsi"/>
        </w:rPr>
        <w:t xml:space="preserve">The </w:t>
      </w:r>
      <w:r w:rsidR="00072D29">
        <w:rPr>
          <w:rFonts w:asciiTheme="minorHAnsi" w:hAnsiTheme="minorHAnsi" w:cstheme="minorHAnsi"/>
        </w:rPr>
        <w:t>Government</w:t>
      </w:r>
      <w:r>
        <w:rPr>
          <w:rFonts w:asciiTheme="minorHAnsi" w:hAnsiTheme="minorHAnsi" w:cstheme="minorHAnsi"/>
        </w:rPr>
        <w:t xml:space="preserve"> notes that since the Standards were introduced there have been significant changes in early childhood education and that extending coverage to child care providers will provide greater clarity and guidance for child care providers and users. It is also clear from responses to the </w:t>
      </w:r>
      <w:r w:rsidR="00D00D2C">
        <w:rPr>
          <w:rFonts w:asciiTheme="minorHAnsi" w:hAnsiTheme="minorHAnsi" w:cstheme="minorHAnsi"/>
        </w:rPr>
        <w:t>Review</w:t>
      </w:r>
      <w:r>
        <w:rPr>
          <w:rFonts w:asciiTheme="minorHAnsi" w:hAnsiTheme="minorHAnsi" w:cstheme="minorHAnsi"/>
        </w:rPr>
        <w:t xml:space="preserve"> that there is a need to promote greater awareness </w:t>
      </w:r>
      <w:r w:rsidR="0011394D">
        <w:rPr>
          <w:rFonts w:asciiTheme="minorHAnsi" w:hAnsiTheme="minorHAnsi" w:cstheme="minorHAnsi"/>
        </w:rPr>
        <w:t>amongst</w:t>
      </w:r>
      <w:r>
        <w:rPr>
          <w:rFonts w:asciiTheme="minorHAnsi" w:hAnsiTheme="minorHAnsi" w:cstheme="minorHAnsi"/>
        </w:rPr>
        <w:t xml:space="preserve"> Registered Training Organisations</w:t>
      </w:r>
      <w:r w:rsidR="008642B6">
        <w:rPr>
          <w:rFonts w:asciiTheme="minorHAnsi" w:hAnsiTheme="minorHAnsi" w:cstheme="minorHAnsi"/>
        </w:rPr>
        <w:t xml:space="preserve"> (RTOs)</w:t>
      </w:r>
      <w:r>
        <w:rPr>
          <w:rFonts w:asciiTheme="minorHAnsi" w:hAnsiTheme="minorHAnsi" w:cstheme="minorHAnsi"/>
        </w:rPr>
        <w:t xml:space="preserve"> </w:t>
      </w:r>
      <w:r w:rsidR="00292587">
        <w:rPr>
          <w:rFonts w:asciiTheme="minorHAnsi" w:hAnsiTheme="minorHAnsi" w:cstheme="minorHAnsi"/>
        </w:rPr>
        <w:t>of their responsibilities in</w:t>
      </w:r>
      <w:r>
        <w:rPr>
          <w:rFonts w:asciiTheme="minorHAnsi" w:hAnsiTheme="minorHAnsi" w:cstheme="minorHAnsi"/>
        </w:rPr>
        <w:t xml:space="preserve"> comply</w:t>
      </w:r>
      <w:r w:rsidR="00292587">
        <w:rPr>
          <w:rFonts w:asciiTheme="minorHAnsi" w:hAnsiTheme="minorHAnsi" w:cstheme="minorHAnsi"/>
        </w:rPr>
        <w:t>ing with the Standards.</w:t>
      </w:r>
      <w:r>
        <w:rPr>
          <w:rFonts w:asciiTheme="minorHAnsi" w:hAnsiTheme="minorHAnsi" w:cstheme="minorHAnsi"/>
        </w:rPr>
        <w:t xml:space="preserve"> </w:t>
      </w:r>
    </w:p>
    <w:p w:rsidR="006343A5" w:rsidRDefault="006343A5" w:rsidP="00525414">
      <w:pPr>
        <w:rPr>
          <w:rFonts w:asciiTheme="minorHAnsi" w:hAnsiTheme="minorHAnsi" w:cstheme="minorHAnsi"/>
        </w:rPr>
      </w:pPr>
    </w:p>
    <w:p w:rsidR="00EB63B1" w:rsidRPr="00EB63B1" w:rsidRDefault="00FC4A26" w:rsidP="00EB63B1">
      <w:pPr>
        <w:pStyle w:val="CommentText"/>
        <w:rPr>
          <w:rFonts w:asciiTheme="minorHAnsi" w:hAnsiTheme="minorHAnsi" w:cstheme="minorHAnsi"/>
          <w:bCs/>
          <w:color w:val="000000" w:themeColor="text1"/>
          <w:sz w:val="24"/>
          <w:szCs w:val="24"/>
        </w:rPr>
      </w:pPr>
      <w:r w:rsidRPr="00FC4A26">
        <w:rPr>
          <w:rFonts w:asciiTheme="minorHAnsi" w:hAnsiTheme="minorHAnsi" w:cstheme="minorHAnsi"/>
          <w:bCs/>
          <w:color w:val="000000" w:themeColor="text1"/>
          <w:sz w:val="24"/>
          <w:szCs w:val="24"/>
        </w:rPr>
        <w:t>Making it transparent that RTOs</w:t>
      </w:r>
      <w:r w:rsidR="007E5B60">
        <w:rPr>
          <w:rFonts w:asciiTheme="minorHAnsi" w:hAnsiTheme="minorHAnsi" w:cstheme="minorHAnsi"/>
          <w:bCs/>
          <w:color w:val="000000" w:themeColor="text1"/>
          <w:sz w:val="24"/>
          <w:szCs w:val="24"/>
        </w:rPr>
        <w:t>,</w:t>
      </w:r>
      <w:r w:rsidRPr="00FC4A26">
        <w:rPr>
          <w:rFonts w:asciiTheme="minorHAnsi" w:hAnsiTheme="minorHAnsi" w:cstheme="minorHAnsi"/>
          <w:bCs/>
          <w:color w:val="000000" w:themeColor="text1"/>
          <w:sz w:val="24"/>
          <w:szCs w:val="24"/>
        </w:rPr>
        <w:t xml:space="preserve"> as education providers, are covered by the standards would highlight the importance of the Standards in the V</w:t>
      </w:r>
      <w:r w:rsidR="007E5B60">
        <w:rPr>
          <w:rFonts w:asciiTheme="minorHAnsi" w:hAnsiTheme="minorHAnsi" w:cstheme="minorHAnsi"/>
          <w:bCs/>
          <w:color w:val="000000" w:themeColor="text1"/>
          <w:sz w:val="24"/>
          <w:szCs w:val="24"/>
        </w:rPr>
        <w:t xml:space="preserve">ocational </w:t>
      </w:r>
      <w:r w:rsidRPr="00FC4A26">
        <w:rPr>
          <w:rFonts w:asciiTheme="minorHAnsi" w:hAnsiTheme="minorHAnsi" w:cstheme="minorHAnsi"/>
          <w:bCs/>
          <w:color w:val="000000" w:themeColor="text1"/>
          <w:sz w:val="24"/>
          <w:szCs w:val="24"/>
        </w:rPr>
        <w:t>E</w:t>
      </w:r>
      <w:r w:rsidR="007E5B60">
        <w:rPr>
          <w:rFonts w:asciiTheme="minorHAnsi" w:hAnsiTheme="minorHAnsi" w:cstheme="minorHAnsi"/>
          <w:bCs/>
          <w:color w:val="000000" w:themeColor="text1"/>
          <w:sz w:val="24"/>
          <w:szCs w:val="24"/>
        </w:rPr>
        <w:t xml:space="preserve">ducation and </w:t>
      </w:r>
      <w:r w:rsidRPr="00FC4A26">
        <w:rPr>
          <w:rFonts w:asciiTheme="minorHAnsi" w:hAnsiTheme="minorHAnsi" w:cstheme="minorHAnsi"/>
          <w:bCs/>
          <w:color w:val="000000" w:themeColor="text1"/>
          <w:sz w:val="24"/>
          <w:szCs w:val="24"/>
        </w:rPr>
        <w:t>T</w:t>
      </w:r>
      <w:r w:rsidR="007E5B60">
        <w:rPr>
          <w:rFonts w:asciiTheme="minorHAnsi" w:hAnsiTheme="minorHAnsi" w:cstheme="minorHAnsi"/>
          <w:bCs/>
          <w:color w:val="000000" w:themeColor="text1"/>
          <w:sz w:val="24"/>
          <w:szCs w:val="24"/>
        </w:rPr>
        <w:t>raining</w:t>
      </w:r>
      <w:r w:rsidRPr="00FC4A26">
        <w:rPr>
          <w:rFonts w:asciiTheme="minorHAnsi" w:hAnsiTheme="minorHAnsi" w:cstheme="minorHAnsi"/>
          <w:bCs/>
          <w:color w:val="000000" w:themeColor="text1"/>
          <w:sz w:val="24"/>
          <w:szCs w:val="24"/>
        </w:rPr>
        <w:t xml:space="preserve"> </w:t>
      </w:r>
      <w:r w:rsidR="007E5B60">
        <w:rPr>
          <w:rFonts w:asciiTheme="minorHAnsi" w:hAnsiTheme="minorHAnsi" w:cstheme="minorHAnsi"/>
          <w:bCs/>
          <w:color w:val="000000" w:themeColor="text1"/>
          <w:sz w:val="24"/>
          <w:szCs w:val="24"/>
        </w:rPr>
        <w:t xml:space="preserve">(VET) </w:t>
      </w:r>
      <w:r w:rsidR="00AA3E7D">
        <w:rPr>
          <w:rFonts w:asciiTheme="minorHAnsi" w:hAnsiTheme="minorHAnsi" w:cstheme="minorHAnsi"/>
          <w:bCs/>
          <w:color w:val="000000" w:themeColor="text1"/>
          <w:sz w:val="24"/>
          <w:szCs w:val="24"/>
        </w:rPr>
        <w:t>s</w:t>
      </w:r>
      <w:r w:rsidRPr="00FC4A26">
        <w:rPr>
          <w:rFonts w:asciiTheme="minorHAnsi" w:hAnsiTheme="minorHAnsi" w:cstheme="minorHAnsi"/>
          <w:bCs/>
          <w:color w:val="000000" w:themeColor="text1"/>
          <w:sz w:val="24"/>
          <w:szCs w:val="24"/>
        </w:rPr>
        <w:t>ector. The Australian Government will work with non-government sector peaks including A</w:t>
      </w:r>
      <w:r w:rsidR="00EB63B1">
        <w:rPr>
          <w:rFonts w:asciiTheme="minorHAnsi" w:hAnsiTheme="minorHAnsi" w:cstheme="minorHAnsi"/>
          <w:bCs/>
          <w:color w:val="000000" w:themeColor="text1"/>
          <w:sz w:val="24"/>
          <w:szCs w:val="24"/>
        </w:rPr>
        <w:t xml:space="preserve">ustralian </w:t>
      </w:r>
      <w:r w:rsidRPr="00FC4A26">
        <w:rPr>
          <w:rFonts w:asciiTheme="minorHAnsi" w:hAnsiTheme="minorHAnsi" w:cstheme="minorHAnsi"/>
          <w:bCs/>
          <w:color w:val="000000" w:themeColor="text1"/>
          <w:sz w:val="24"/>
          <w:szCs w:val="24"/>
        </w:rPr>
        <w:t>C</w:t>
      </w:r>
      <w:r w:rsidR="00EB63B1">
        <w:rPr>
          <w:rFonts w:asciiTheme="minorHAnsi" w:hAnsiTheme="minorHAnsi" w:cstheme="minorHAnsi"/>
          <w:bCs/>
          <w:color w:val="000000" w:themeColor="text1"/>
          <w:sz w:val="24"/>
          <w:szCs w:val="24"/>
        </w:rPr>
        <w:t xml:space="preserve">ouncil for </w:t>
      </w:r>
      <w:r w:rsidRPr="00FC4A26">
        <w:rPr>
          <w:rFonts w:asciiTheme="minorHAnsi" w:hAnsiTheme="minorHAnsi" w:cstheme="minorHAnsi"/>
          <w:bCs/>
          <w:color w:val="000000" w:themeColor="text1"/>
          <w:sz w:val="24"/>
          <w:szCs w:val="24"/>
        </w:rPr>
        <w:t>P</w:t>
      </w:r>
      <w:r w:rsidR="00EB63B1">
        <w:rPr>
          <w:rFonts w:asciiTheme="minorHAnsi" w:hAnsiTheme="minorHAnsi" w:cstheme="minorHAnsi"/>
          <w:bCs/>
          <w:color w:val="000000" w:themeColor="text1"/>
          <w:sz w:val="24"/>
          <w:szCs w:val="24"/>
        </w:rPr>
        <w:t xml:space="preserve">rivate </w:t>
      </w:r>
      <w:r w:rsidRPr="00FC4A26">
        <w:rPr>
          <w:rFonts w:asciiTheme="minorHAnsi" w:hAnsiTheme="minorHAnsi" w:cstheme="minorHAnsi"/>
          <w:bCs/>
          <w:color w:val="000000" w:themeColor="text1"/>
          <w:sz w:val="24"/>
          <w:szCs w:val="24"/>
        </w:rPr>
        <w:t>E</w:t>
      </w:r>
      <w:r w:rsidR="00EB63B1">
        <w:rPr>
          <w:rFonts w:asciiTheme="minorHAnsi" w:hAnsiTheme="minorHAnsi" w:cstheme="minorHAnsi"/>
          <w:bCs/>
          <w:color w:val="000000" w:themeColor="text1"/>
          <w:sz w:val="24"/>
          <w:szCs w:val="24"/>
        </w:rPr>
        <w:t xml:space="preserve">ducation and </w:t>
      </w:r>
      <w:r w:rsidRPr="00FC4A26">
        <w:rPr>
          <w:rFonts w:asciiTheme="minorHAnsi" w:hAnsiTheme="minorHAnsi" w:cstheme="minorHAnsi"/>
          <w:bCs/>
          <w:color w:val="000000" w:themeColor="text1"/>
          <w:sz w:val="24"/>
          <w:szCs w:val="24"/>
        </w:rPr>
        <w:t>T</w:t>
      </w:r>
      <w:r w:rsidR="00EB63B1">
        <w:rPr>
          <w:rFonts w:asciiTheme="minorHAnsi" w:hAnsiTheme="minorHAnsi" w:cstheme="minorHAnsi"/>
          <w:bCs/>
          <w:color w:val="000000" w:themeColor="text1"/>
          <w:sz w:val="24"/>
          <w:szCs w:val="24"/>
        </w:rPr>
        <w:t>raining</w:t>
      </w:r>
      <w:r w:rsidR="00AA3E7D">
        <w:rPr>
          <w:rFonts w:asciiTheme="minorHAnsi" w:hAnsiTheme="minorHAnsi" w:cstheme="minorHAnsi"/>
          <w:bCs/>
          <w:color w:val="000000" w:themeColor="text1"/>
          <w:sz w:val="24"/>
          <w:szCs w:val="24"/>
        </w:rPr>
        <w:t>,</w:t>
      </w:r>
      <w:r w:rsidRPr="00FC4A26">
        <w:rPr>
          <w:rFonts w:asciiTheme="minorHAnsi" w:hAnsiTheme="minorHAnsi" w:cstheme="minorHAnsi"/>
          <w:bCs/>
          <w:color w:val="000000" w:themeColor="text1"/>
          <w:sz w:val="24"/>
          <w:szCs w:val="24"/>
        </w:rPr>
        <w:t xml:space="preserve"> and E</w:t>
      </w:r>
      <w:r w:rsidR="00EB63B1">
        <w:rPr>
          <w:rFonts w:asciiTheme="minorHAnsi" w:hAnsiTheme="minorHAnsi" w:cstheme="minorHAnsi"/>
          <w:bCs/>
          <w:color w:val="000000" w:themeColor="text1"/>
          <w:sz w:val="24"/>
          <w:szCs w:val="24"/>
        </w:rPr>
        <w:t xml:space="preserve">nterprise </w:t>
      </w:r>
      <w:r w:rsidRPr="00FC4A26">
        <w:rPr>
          <w:rFonts w:asciiTheme="minorHAnsi" w:hAnsiTheme="minorHAnsi" w:cstheme="minorHAnsi"/>
          <w:bCs/>
          <w:color w:val="000000" w:themeColor="text1"/>
          <w:sz w:val="24"/>
          <w:szCs w:val="24"/>
        </w:rPr>
        <w:t>R</w:t>
      </w:r>
      <w:r w:rsidR="00EB63B1">
        <w:rPr>
          <w:rFonts w:asciiTheme="minorHAnsi" w:hAnsiTheme="minorHAnsi" w:cstheme="minorHAnsi"/>
          <w:bCs/>
          <w:color w:val="000000" w:themeColor="text1"/>
          <w:sz w:val="24"/>
          <w:szCs w:val="24"/>
        </w:rPr>
        <w:t xml:space="preserve">egistered </w:t>
      </w:r>
      <w:r w:rsidRPr="00FC4A26">
        <w:rPr>
          <w:rFonts w:asciiTheme="minorHAnsi" w:hAnsiTheme="minorHAnsi" w:cstheme="minorHAnsi"/>
          <w:bCs/>
          <w:color w:val="000000" w:themeColor="text1"/>
          <w:sz w:val="24"/>
          <w:szCs w:val="24"/>
        </w:rPr>
        <w:t>T</w:t>
      </w:r>
      <w:r w:rsidR="00EB63B1">
        <w:rPr>
          <w:rFonts w:asciiTheme="minorHAnsi" w:hAnsiTheme="minorHAnsi" w:cstheme="minorHAnsi"/>
          <w:bCs/>
          <w:color w:val="000000" w:themeColor="text1"/>
          <w:sz w:val="24"/>
          <w:szCs w:val="24"/>
        </w:rPr>
        <w:t xml:space="preserve">raining </w:t>
      </w:r>
      <w:r w:rsidRPr="00FC4A26">
        <w:rPr>
          <w:rFonts w:asciiTheme="minorHAnsi" w:hAnsiTheme="minorHAnsi" w:cstheme="minorHAnsi"/>
          <w:bCs/>
          <w:color w:val="000000" w:themeColor="text1"/>
          <w:sz w:val="24"/>
          <w:szCs w:val="24"/>
        </w:rPr>
        <w:t>O</w:t>
      </w:r>
      <w:r w:rsidR="00EB63B1">
        <w:rPr>
          <w:rFonts w:asciiTheme="minorHAnsi" w:hAnsiTheme="minorHAnsi" w:cstheme="minorHAnsi"/>
          <w:bCs/>
          <w:color w:val="000000" w:themeColor="text1"/>
          <w:sz w:val="24"/>
          <w:szCs w:val="24"/>
        </w:rPr>
        <w:t xml:space="preserve">rganisation </w:t>
      </w:r>
      <w:r w:rsidRPr="00FC4A26">
        <w:rPr>
          <w:rFonts w:asciiTheme="minorHAnsi" w:hAnsiTheme="minorHAnsi" w:cstheme="minorHAnsi"/>
          <w:bCs/>
          <w:color w:val="000000" w:themeColor="text1"/>
          <w:sz w:val="24"/>
          <w:szCs w:val="24"/>
        </w:rPr>
        <w:t>A</w:t>
      </w:r>
      <w:r w:rsidR="00EB63B1">
        <w:rPr>
          <w:rFonts w:asciiTheme="minorHAnsi" w:hAnsiTheme="minorHAnsi" w:cstheme="minorHAnsi"/>
          <w:bCs/>
          <w:color w:val="000000" w:themeColor="text1"/>
          <w:sz w:val="24"/>
          <w:szCs w:val="24"/>
        </w:rPr>
        <w:t>ssociation</w:t>
      </w:r>
      <w:r w:rsidR="00AA3E7D">
        <w:rPr>
          <w:rFonts w:asciiTheme="minorHAnsi" w:hAnsiTheme="minorHAnsi" w:cstheme="minorHAnsi"/>
          <w:bCs/>
          <w:color w:val="000000" w:themeColor="text1"/>
          <w:sz w:val="24"/>
          <w:szCs w:val="24"/>
        </w:rPr>
        <w:t>,</w:t>
      </w:r>
      <w:r w:rsidRPr="00FC4A26">
        <w:rPr>
          <w:rFonts w:asciiTheme="minorHAnsi" w:hAnsiTheme="minorHAnsi" w:cstheme="minorHAnsi"/>
          <w:bCs/>
          <w:color w:val="000000" w:themeColor="text1"/>
          <w:sz w:val="24"/>
          <w:szCs w:val="24"/>
        </w:rPr>
        <w:t xml:space="preserve"> to promote greater awareness </w:t>
      </w:r>
      <w:r w:rsidR="008642B6">
        <w:rPr>
          <w:rFonts w:asciiTheme="minorHAnsi" w:hAnsiTheme="minorHAnsi" w:cstheme="minorHAnsi"/>
          <w:bCs/>
          <w:color w:val="000000" w:themeColor="text1"/>
          <w:sz w:val="24"/>
          <w:szCs w:val="24"/>
        </w:rPr>
        <w:t xml:space="preserve">of </w:t>
      </w:r>
      <w:r w:rsidR="00AE65D5" w:rsidRPr="00EB63B1">
        <w:rPr>
          <w:rFonts w:asciiTheme="minorHAnsi" w:hAnsiTheme="minorHAnsi" w:cstheme="minorHAnsi"/>
          <w:bCs/>
          <w:color w:val="000000" w:themeColor="text1"/>
          <w:sz w:val="24"/>
          <w:szCs w:val="24"/>
        </w:rPr>
        <w:t>RTOs</w:t>
      </w:r>
      <w:r w:rsidR="00AE65D5">
        <w:rPr>
          <w:rFonts w:asciiTheme="minorHAnsi" w:hAnsiTheme="minorHAnsi" w:cstheme="minorHAnsi"/>
          <w:bCs/>
          <w:color w:val="000000" w:themeColor="text1"/>
          <w:sz w:val="24"/>
          <w:szCs w:val="24"/>
        </w:rPr>
        <w:t xml:space="preserve"> obligations under the</w:t>
      </w:r>
      <w:r w:rsidRPr="00FC4A26">
        <w:rPr>
          <w:rFonts w:asciiTheme="minorHAnsi" w:hAnsiTheme="minorHAnsi" w:cstheme="minorHAnsi"/>
          <w:bCs/>
          <w:color w:val="000000" w:themeColor="text1"/>
          <w:sz w:val="24"/>
          <w:szCs w:val="24"/>
        </w:rPr>
        <w:t xml:space="preserve"> Standards.</w:t>
      </w:r>
    </w:p>
    <w:p w:rsidR="00EB63B1" w:rsidRDefault="00EB63B1" w:rsidP="00525414">
      <w:pPr>
        <w:rPr>
          <w:rFonts w:asciiTheme="minorHAnsi" w:hAnsiTheme="minorHAnsi" w:cstheme="minorHAnsi"/>
        </w:rPr>
      </w:pPr>
    </w:p>
    <w:p w:rsidR="00525414" w:rsidRPr="00525414" w:rsidRDefault="007D1AC2" w:rsidP="00525414">
      <w:pPr>
        <w:rPr>
          <w:rFonts w:asciiTheme="minorHAnsi" w:hAnsiTheme="minorHAnsi" w:cstheme="minorHAnsi"/>
        </w:rPr>
      </w:pPr>
      <w:r>
        <w:rPr>
          <w:rFonts w:asciiTheme="minorHAnsi" w:hAnsiTheme="minorHAnsi" w:cstheme="minorHAnsi"/>
        </w:rPr>
        <w:t xml:space="preserve">The </w:t>
      </w:r>
      <w:r w:rsidR="00525414" w:rsidRPr="00525414">
        <w:rPr>
          <w:rFonts w:asciiTheme="minorHAnsi" w:hAnsiTheme="minorHAnsi" w:cstheme="minorHAnsi"/>
        </w:rPr>
        <w:t>D</w:t>
      </w:r>
      <w:r w:rsidR="00525414">
        <w:rPr>
          <w:rFonts w:asciiTheme="minorHAnsi" w:hAnsiTheme="minorHAnsi" w:cstheme="minorHAnsi"/>
        </w:rPr>
        <w:t xml:space="preserve">epartment of </w:t>
      </w:r>
      <w:r w:rsidR="00525414" w:rsidRPr="00525414">
        <w:rPr>
          <w:rFonts w:asciiTheme="minorHAnsi" w:hAnsiTheme="minorHAnsi" w:cstheme="minorHAnsi"/>
        </w:rPr>
        <w:t>E</w:t>
      </w:r>
      <w:r w:rsidR="00525414">
        <w:rPr>
          <w:rFonts w:asciiTheme="minorHAnsi" w:hAnsiTheme="minorHAnsi" w:cstheme="minorHAnsi"/>
        </w:rPr>
        <w:t xml:space="preserve">ducation </w:t>
      </w:r>
      <w:r w:rsidR="00525414" w:rsidRPr="00525414">
        <w:rPr>
          <w:rFonts w:asciiTheme="minorHAnsi" w:hAnsiTheme="minorHAnsi" w:cstheme="minorHAnsi"/>
        </w:rPr>
        <w:t>E</w:t>
      </w:r>
      <w:r w:rsidR="00525414">
        <w:rPr>
          <w:rFonts w:asciiTheme="minorHAnsi" w:hAnsiTheme="minorHAnsi" w:cstheme="minorHAnsi"/>
        </w:rPr>
        <w:t xml:space="preserve">mployment and </w:t>
      </w:r>
      <w:r w:rsidR="00525414" w:rsidRPr="00525414">
        <w:rPr>
          <w:rFonts w:asciiTheme="minorHAnsi" w:hAnsiTheme="minorHAnsi" w:cstheme="minorHAnsi"/>
        </w:rPr>
        <w:t>W</w:t>
      </w:r>
      <w:r w:rsidR="00525414">
        <w:rPr>
          <w:rFonts w:asciiTheme="minorHAnsi" w:hAnsiTheme="minorHAnsi" w:cstheme="minorHAnsi"/>
        </w:rPr>
        <w:t xml:space="preserve">orkplace </w:t>
      </w:r>
      <w:r w:rsidR="00525414" w:rsidRPr="00525414">
        <w:rPr>
          <w:rFonts w:asciiTheme="minorHAnsi" w:hAnsiTheme="minorHAnsi" w:cstheme="minorHAnsi"/>
        </w:rPr>
        <w:t>R</w:t>
      </w:r>
      <w:r w:rsidR="00525414">
        <w:rPr>
          <w:rFonts w:asciiTheme="minorHAnsi" w:hAnsiTheme="minorHAnsi" w:cstheme="minorHAnsi"/>
        </w:rPr>
        <w:t xml:space="preserve">elations </w:t>
      </w:r>
      <w:r w:rsidR="00FD6CA7">
        <w:rPr>
          <w:rFonts w:asciiTheme="minorHAnsi" w:hAnsiTheme="minorHAnsi" w:cstheme="minorHAnsi"/>
        </w:rPr>
        <w:t xml:space="preserve">(DEEWR) </w:t>
      </w:r>
      <w:r w:rsidR="00525414">
        <w:rPr>
          <w:rFonts w:asciiTheme="minorHAnsi" w:hAnsiTheme="minorHAnsi" w:cstheme="minorHAnsi"/>
        </w:rPr>
        <w:t xml:space="preserve">and </w:t>
      </w:r>
      <w:r w:rsidR="00525414" w:rsidRPr="00525414">
        <w:rPr>
          <w:rFonts w:asciiTheme="minorHAnsi" w:hAnsiTheme="minorHAnsi" w:cstheme="minorHAnsi"/>
        </w:rPr>
        <w:t>Department of Industry, Innovation, Science,</w:t>
      </w:r>
      <w:r w:rsidR="00525414">
        <w:rPr>
          <w:rFonts w:asciiTheme="minorHAnsi" w:hAnsiTheme="minorHAnsi" w:cstheme="minorHAnsi"/>
        </w:rPr>
        <w:t xml:space="preserve"> </w:t>
      </w:r>
      <w:r w:rsidR="00525414" w:rsidRPr="00525414">
        <w:rPr>
          <w:rFonts w:asciiTheme="minorHAnsi" w:hAnsiTheme="minorHAnsi" w:cstheme="minorHAnsi"/>
        </w:rPr>
        <w:t>Research and Tertiary Education</w:t>
      </w:r>
      <w:r w:rsidR="00FD6CA7">
        <w:rPr>
          <w:rFonts w:asciiTheme="minorHAnsi" w:hAnsiTheme="minorHAnsi" w:cstheme="minorHAnsi"/>
        </w:rPr>
        <w:t xml:space="preserve"> (DIISRTE)</w:t>
      </w:r>
      <w:r w:rsidR="00525414">
        <w:rPr>
          <w:rFonts w:asciiTheme="minorHAnsi" w:hAnsiTheme="minorHAnsi" w:cstheme="minorHAnsi"/>
        </w:rPr>
        <w:t>, will work with Attorney</w:t>
      </w:r>
      <w:r w:rsidR="0051364A">
        <w:rPr>
          <w:rFonts w:asciiTheme="minorHAnsi" w:hAnsiTheme="minorHAnsi" w:cstheme="minorHAnsi"/>
        </w:rPr>
        <w:t>-</w:t>
      </w:r>
      <w:r w:rsidR="00525414">
        <w:rPr>
          <w:rFonts w:asciiTheme="minorHAnsi" w:hAnsiTheme="minorHAnsi" w:cstheme="minorHAnsi"/>
        </w:rPr>
        <w:t xml:space="preserve">General’s </w:t>
      </w:r>
      <w:r w:rsidR="00C7076D">
        <w:rPr>
          <w:rFonts w:asciiTheme="minorHAnsi" w:hAnsiTheme="minorHAnsi" w:cstheme="minorHAnsi"/>
        </w:rPr>
        <w:t>D</w:t>
      </w:r>
      <w:r w:rsidR="00525414">
        <w:rPr>
          <w:rFonts w:asciiTheme="minorHAnsi" w:hAnsiTheme="minorHAnsi" w:cstheme="minorHAnsi"/>
        </w:rPr>
        <w:t xml:space="preserve">epartment </w:t>
      </w:r>
      <w:r w:rsidR="00C80667">
        <w:rPr>
          <w:rFonts w:asciiTheme="minorHAnsi" w:hAnsiTheme="minorHAnsi" w:cstheme="minorHAnsi"/>
        </w:rPr>
        <w:t>(</w:t>
      </w:r>
      <w:proofErr w:type="spellStart"/>
      <w:r w:rsidR="00C80667">
        <w:rPr>
          <w:rFonts w:asciiTheme="minorHAnsi" w:hAnsiTheme="minorHAnsi" w:cstheme="minorHAnsi"/>
        </w:rPr>
        <w:t>AGD</w:t>
      </w:r>
      <w:proofErr w:type="spellEnd"/>
      <w:r w:rsidR="00C80667">
        <w:rPr>
          <w:rFonts w:asciiTheme="minorHAnsi" w:hAnsiTheme="minorHAnsi" w:cstheme="minorHAnsi"/>
        </w:rPr>
        <w:t xml:space="preserve">) </w:t>
      </w:r>
      <w:r w:rsidR="00525414">
        <w:rPr>
          <w:rFonts w:asciiTheme="minorHAnsi" w:hAnsiTheme="minorHAnsi" w:cstheme="minorHAnsi"/>
        </w:rPr>
        <w:t>to make the necessary amendments to the Standards to address this recommendation.</w:t>
      </w:r>
    </w:p>
    <w:p w:rsidR="00325FEA" w:rsidRDefault="00325FEA" w:rsidP="00482803">
      <w:pPr>
        <w:rPr>
          <w:rFonts w:asciiTheme="minorHAnsi" w:hAnsiTheme="minorHAnsi" w:cstheme="minorHAnsi"/>
          <w:b/>
          <w:u w:val="single"/>
        </w:rPr>
      </w:pPr>
    </w:p>
    <w:p w:rsidR="00102394" w:rsidRDefault="00102394" w:rsidP="00482803">
      <w:pPr>
        <w:rPr>
          <w:rFonts w:asciiTheme="minorHAnsi" w:hAnsiTheme="minorHAnsi" w:cstheme="minorHAnsi"/>
          <w:b/>
          <w:u w:val="single"/>
        </w:rPr>
      </w:pPr>
    </w:p>
    <w:tbl>
      <w:tblPr>
        <w:tblStyle w:val="TableGrid"/>
        <w:tblW w:w="0" w:type="auto"/>
        <w:shd w:val="clear" w:color="auto" w:fill="D9D9D9" w:themeFill="background1" w:themeFillShade="D9"/>
        <w:tblLook w:val="04A0"/>
      </w:tblPr>
      <w:tblGrid>
        <w:gridCol w:w="9570"/>
      </w:tblGrid>
      <w:tr w:rsidR="007D1AC2" w:rsidTr="007D1AC2">
        <w:tc>
          <w:tcPr>
            <w:tcW w:w="9570" w:type="dxa"/>
            <w:shd w:val="clear" w:color="auto" w:fill="D9D9D9" w:themeFill="background1" w:themeFillShade="D9"/>
          </w:tcPr>
          <w:p w:rsidR="007D1AC2" w:rsidRPr="007D1AC2" w:rsidRDefault="007D1AC2" w:rsidP="007D1AC2">
            <w:pPr>
              <w:rPr>
                <w:rFonts w:asciiTheme="minorHAnsi" w:hAnsiTheme="minorHAnsi" w:cstheme="minorHAnsi"/>
                <w:b/>
              </w:rPr>
            </w:pPr>
            <w:r w:rsidRPr="007D1AC2">
              <w:rPr>
                <w:rFonts w:asciiTheme="minorHAnsi" w:hAnsiTheme="minorHAnsi" w:cstheme="minorHAnsi"/>
                <w:b/>
              </w:rPr>
              <w:t>Recommendation 4</w:t>
            </w:r>
          </w:p>
          <w:p w:rsidR="007D1AC2" w:rsidRDefault="007D1AC2" w:rsidP="0051364A">
            <w:pPr>
              <w:rPr>
                <w:rFonts w:asciiTheme="minorHAnsi" w:hAnsiTheme="minorHAnsi" w:cstheme="minorHAnsi"/>
                <w:b/>
                <w:u w:val="single"/>
              </w:rPr>
            </w:pPr>
            <w:r w:rsidRPr="00482803">
              <w:rPr>
                <w:rFonts w:asciiTheme="minorHAnsi" w:hAnsiTheme="minorHAnsi" w:cstheme="minorHAnsi"/>
              </w:rPr>
              <w:t xml:space="preserve">The </w:t>
            </w:r>
            <w:r w:rsidR="00AC2807">
              <w:rPr>
                <w:rFonts w:asciiTheme="minorHAnsi" w:hAnsiTheme="minorHAnsi" w:cstheme="minorHAnsi"/>
              </w:rPr>
              <w:t>Federal</w:t>
            </w:r>
            <w:r w:rsidRPr="00482803">
              <w:rPr>
                <w:rFonts w:asciiTheme="minorHAnsi" w:hAnsiTheme="minorHAnsi" w:cstheme="minorHAnsi"/>
              </w:rPr>
              <w:t xml:space="preserve"> </w:t>
            </w:r>
            <w:r w:rsidR="0051364A" w:rsidRPr="00482803">
              <w:rPr>
                <w:rFonts w:asciiTheme="minorHAnsi" w:hAnsiTheme="minorHAnsi" w:cstheme="minorHAnsi"/>
              </w:rPr>
              <w:t>Minister for Tertiary Education</w:t>
            </w:r>
            <w:r w:rsidR="0051364A">
              <w:rPr>
                <w:rFonts w:asciiTheme="minorHAnsi" w:hAnsiTheme="minorHAnsi" w:cstheme="minorHAnsi"/>
              </w:rPr>
              <w:t>,</w:t>
            </w:r>
            <w:r w:rsidR="0051364A" w:rsidRPr="00482803">
              <w:rPr>
                <w:rFonts w:asciiTheme="minorHAnsi" w:hAnsiTheme="minorHAnsi" w:cstheme="minorHAnsi"/>
              </w:rPr>
              <w:t xml:space="preserve"> Skills</w:t>
            </w:r>
            <w:r w:rsidR="0051364A">
              <w:rPr>
                <w:rFonts w:asciiTheme="minorHAnsi" w:hAnsiTheme="minorHAnsi" w:cstheme="minorHAnsi"/>
              </w:rPr>
              <w:t>, Science and Research, the</w:t>
            </w:r>
            <w:r w:rsidR="0051364A" w:rsidRPr="00482803">
              <w:rPr>
                <w:rFonts w:asciiTheme="minorHAnsi" w:hAnsiTheme="minorHAnsi" w:cstheme="minorHAnsi"/>
              </w:rPr>
              <w:t xml:space="preserve"> </w:t>
            </w:r>
            <w:r w:rsidR="00C45544" w:rsidRPr="00482803">
              <w:rPr>
                <w:rFonts w:asciiTheme="minorHAnsi" w:hAnsiTheme="minorHAnsi" w:cstheme="minorHAnsi"/>
              </w:rPr>
              <w:t>Minister for School Education</w:t>
            </w:r>
            <w:r w:rsidR="00C45544">
              <w:rPr>
                <w:rFonts w:asciiTheme="minorHAnsi" w:hAnsiTheme="minorHAnsi" w:cstheme="minorHAnsi"/>
              </w:rPr>
              <w:t>, Early Childhood and Youth and the</w:t>
            </w:r>
            <w:r w:rsidR="00C45544" w:rsidRPr="00482803">
              <w:rPr>
                <w:rFonts w:asciiTheme="minorHAnsi" w:hAnsiTheme="minorHAnsi" w:cstheme="minorHAnsi"/>
              </w:rPr>
              <w:t xml:space="preserve"> Minister for Early Childhood and Child</w:t>
            </w:r>
            <w:r w:rsidR="00C45544">
              <w:rPr>
                <w:rFonts w:asciiTheme="minorHAnsi" w:hAnsiTheme="minorHAnsi" w:cstheme="minorHAnsi"/>
              </w:rPr>
              <w:t xml:space="preserve"> C</w:t>
            </w:r>
            <w:r w:rsidR="00C45544" w:rsidRPr="00482803">
              <w:rPr>
                <w:rFonts w:asciiTheme="minorHAnsi" w:hAnsiTheme="minorHAnsi" w:cstheme="minorHAnsi"/>
              </w:rPr>
              <w:t>are</w:t>
            </w:r>
            <w:r w:rsidRPr="00482803">
              <w:rPr>
                <w:rFonts w:asciiTheme="minorHAnsi" w:hAnsiTheme="minorHAnsi" w:cstheme="minorHAnsi"/>
              </w:rPr>
              <w:t xml:space="preserve">, in consultation with the Attorney-General, develop user-friendly, sector-specific guidance materials in appropriate formats, which include practical examples to support consistent interpretation and application of the terms ‘reasonable adjustment’, ‘unjustifiable hardship’, ‘consultation’ and ‘on the same basis’. </w:t>
            </w:r>
          </w:p>
        </w:tc>
      </w:tr>
    </w:tbl>
    <w:p w:rsidR="007D1AC2" w:rsidRDefault="007D1AC2" w:rsidP="00482803">
      <w:pPr>
        <w:rPr>
          <w:rFonts w:asciiTheme="minorHAnsi" w:hAnsiTheme="minorHAnsi" w:cstheme="minorHAnsi"/>
          <w:b/>
          <w:u w:val="single"/>
        </w:rPr>
      </w:pPr>
    </w:p>
    <w:p w:rsidR="00C7076D" w:rsidRDefault="007D1AC2" w:rsidP="00482803">
      <w:pPr>
        <w:rPr>
          <w:rFonts w:asciiTheme="minorHAnsi" w:hAnsiTheme="minorHAnsi" w:cstheme="minorHAnsi"/>
        </w:rPr>
      </w:pPr>
      <w:r w:rsidRPr="007D1AC2">
        <w:rPr>
          <w:rFonts w:asciiTheme="minorHAnsi" w:hAnsiTheme="minorHAnsi" w:cstheme="minorHAnsi"/>
        </w:rPr>
        <w:t xml:space="preserve">The Australian </w:t>
      </w:r>
      <w:r w:rsidR="00072D29">
        <w:rPr>
          <w:rFonts w:asciiTheme="minorHAnsi" w:hAnsiTheme="minorHAnsi" w:cstheme="minorHAnsi"/>
        </w:rPr>
        <w:t>Government</w:t>
      </w:r>
      <w:r w:rsidRPr="007D1AC2">
        <w:rPr>
          <w:rFonts w:asciiTheme="minorHAnsi" w:hAnsiTheme="minorHAnsi" w:cstheme="minorHAnsi"/>
        </w:rPr>
        <w:t xml:space="preserve"> supports this recommendation and </w:t>
      </w:r>
      <w:r w:rsidR="00C7076D">
        <w:rPr>
          <w:rFonts w:asciiTheme="minorHAnsi" w:hAnsiTheme="minorHAnsi" w:cstheme="minorHAnsi"/>
        </w:rPr>
        <w:t>sees value in developing</w:t>
      </w:r>
      <w:r w:rsidRPr="007D1AC2">
        <w:rPr>
          <w:rFonts w:asciiTheme="minorHAnsi" w:hAnsiTheme="minorHAnsi" w:cstheme="minorHAnsi"/>
        </w:rPr>
        <w:t xml:space="preserve"> appropriate guidance materials on implementing the requirements of the Sta</w:t>
      </w:r>
      <w:r w:rsidR="00554047">
        <w:rPr>
          <w:rFonts w:asciiTheme="minorHAnsi" w:hAnsiTheme="minorHAnsi" w:cstheme="minorHAnsi"/>
        </w:rPr>
        <w:t>ndards. Practic</w:t>
      </w:r>
      <w:r w:rsidR="00292587">
        <w:rPr>
          <w:rFonts w:asciiTheme="minorHAnsi" w:hAnsiTheme="minorHAnsi" w:cstheme="minorHAnsi"/>
        </w:rPr>
        <w:t>al</w:t>
      </w:r>
      <w:r w:rsidR="00554047">
        <w:rPr>
          <w:rFonts w:asciiTheme="minorHAnsi" w:hAnsiTheme="minorHAnsi" w:cstheme="minorHAnsi"/>
        </w:rPr>
        <w:t xml:space="preserve"> examples </w:t>
      </w:r>
      <w:r w:rsidR="00C7076D">
        <w:rPr>
          <w:rFonts w:asciiTheme="minorHAnsi" w:hAnsiTheme="minorHAnsi" w:cstheme="minorHAnsi"/>
        </w:rPr>
        <w:t>could</w:t>
      </w:r>
      <w:r w:rsidR="00554047">
        <w:rPr>
          <w:rFonts w:asciiTheme="minorHAnsi" w:hAnsiTheme="minorHAnsi" w:cstheme="minorHAnsi"/>
        </w:rPr>
        <w:t xml:space="preserve"> include evidence from </w:t>
      </w:r>
      <w:r w:rsidRPr="007D1AC2">
        <w:rPr>
          <w:rFonts w:asciiTheme="minorHAnsi" w:hAnsiTheme="minorHAnsi" w:cstheme="minorHAnsi"/>
        </w:rPr>
        <w:t xml:space="preserve">existing initiatives such as the </w:t>
      </w:r>
      <w:r w:rsidRPr="00666C02">
        <w:rPr>
          <w:rFonts w:asciiTheme="minorHAnsi" w:hAnsiTheme="minorHAnsi" w:cstheme="minorHAnsi"/>
        </w:rPr>
        <w:t>Inclusion and Professional Support Program</w:t>
      </w:r>
      <w:r w:rsidRPr="007D1AC2">
        <w:rPr>
          <w:rFonts w:asciiTheme="minorHAnsi" w:hAnsiTheme="minorHAnsi" w:cstheme="minorHAnsi"/>
        </w:rPr>
        <w:t xml:space="preserve"> in early childhood education and the </w:t>
      </w:r>
      <w:r w:rsidRPr="00D67EF6">
        <w:rPr>
          <w:rFonts w:asciiTheme="minorHAnsi" w:hAnsiTheme="minorHAnsi" w:cstheme="minorHAnsi"/>
          <w:i/>
        </w:rPr>
        <w:t>More Support for Students with Disabilit</w:t>
      </w:r>
      <w:r w:rsidR="00D67EF6" w:rsidRPr="00D67EF6">
        <w:rPr>
          <w:rFonts w:asciiTheme="minorHAnsi" w:hAnsiTheme="minorHAnsi" w:cstheme="minorHAnsi"/>
          <w:i/>
        </w:rPr>
        <w:t>ies</w:t>
      </w:r>
      <w:r>
        <w:rPr>
          <w:rFonts w:asciiTheme="minorHAnsi" w:hAnsiTheme="minorHAnsi" w:cstheme="minorHAnsi"/>
        </w:rPr>
        <w:t xml:space="preserve"> </w:t>
      </w:r>
      <w:r w:rsidR="00666C02">
        <w:rPr>
          <w:rFonts w:asciiTheme="minorHAnsi" w:hAnsiTheme="minorHAnsi" w:cstheme="minorHAnsi"/>
        </w:rPr>
        <w:t xml:space="preserve">initiative </w:t>
      </w:r>
      <w:r>
        <w:rPr>
          <w:rFonts w:asciiTheme="minorHAnsi" w:hAnsiTheme="minorHAnsi" w:cstheme="minorHAnsi"/>
        </w:rPr>
        <w:t xml:space="preserve">in schools. </w:t>
      </w:r>
    </w:p>
    <w:p w:rsidR="00C7076D" w:rsidRDefault="00C7076D" w:rsidP="00482803">
      <w:pPr>
        <w:rPr>
          <w:rFonts w:asciiTheme="minorHAnsi" w:hAnsiTheme="minorHAnsi" w:cstheme="minorHAnsi"/>
        </w:rPr>
      </w:pPr>
    </w:p>
    <w:p w:rsidR="00482803" w:rsidRPr="00E94272" w:rsidRDefault="00C7076D" w:rsidP="00482803">
      <w:pPr>
        <w:rPr>
          <w:rFonts w:asciiTheme="minorHAnsi" w:hAnsiTheme="minorHAnsi" w:cstheme="minorHAnsi"/>
          <w:u w:val="single"/>
        </w:rPr>
      </w:pPr>
      <w:r>
        <w:rPr>
          <w:rFonts w:asciiTheme="minorHAnsi" w:hAnsiTheme="minorHAnsi" w:cstheme="minorHAnsi"/>
        </w:rPr>
        <w:t xml:space="preserve">The Australian Government will take into account the </w:t>
      </w:r>
      <w:r w:rsidRPr="00122A70">
        <w:rPr>
          <w:rFonts w:asciiTheme="minorHAnsi" w:hAnsiTheme="minorHAnsi" w:cstheme="minorHAnsi"/>
        </w:rPr>
        <w:t xml:space="preserve">outcomes of the </w:t>
      </w:r>
      <w:r>
        <w:rPr>
          <w:rFonts w:asciiTheme="minorHAnsi" w:hAnsiTheme="minorHAnsi" w:cstheme="minorHAnsi"/>
        </w:rPr>
        <w:t xml:space="preserve">project to consolidate Commonwealth anti-discrimination laws in developing guidance material. It is also noted that the actions proposed in response to recommendations 1, 2 and 7 would complement this recommendation in promoting greater awareness of the Standards. </w:t>
      </w:r>
      <w:r w:rsidR="007D1AC2">
        <w:rPr>
          <w:rFonts w:asciiTheme="minorHAnsi" w:hAnsiTheme="minorHAnsi" w:cstheme="minorHAnsi"/>
        </w:rPr>
        <w:t xml:space="preserve">The Australian Government </w:t>
      </w:r>
      <w:r w:rsidR="007D1AC2">
        <w:rPr>
          <w:rFonts w:asciiTheme="minorHAnsi" w:hAnsiTheme="minorHAnsi" w:cstheme="minorHAnsi"/>
        </w:rPr>
        <w:lastRenderedPageBreak/>
        <w:t xml:space="preserve">will work with state and territory governments to </w:t>
      </w:r>
      <w:r w:rsidR="00554047">
        <w:rPr>
          <w:rFonts w:asciiTheme="minorHAnsi" w:hAnsiTheme="minorHAnsi" w:cstheme="minorHAnsi"/>
        </w:rPr>
        <w:t xml:space="preserve">make </w:t>
      </w:r>
      <w:r>
        <w:rPr>
          <w:rFonts w:asciiTheme="minorHAnsi" w:hAnsiTheme="minorHAnsi" w:cstheme="minorHAnsi"/>
        </w:rPr>
        <w:t xml:space="preserve">any new guidance material accessible </w:t>
      </w:r>
      <w:r w:rsidR="007D1AC2">
        <w:rPr>
          <w:rFonts w:asciiTheme="minorHAnsi" w:hAnsiTheme="minorHAnsi" w:cstheme="minorHAnsi"/>
        </w:rPr>
        <w:t xml:space="preserve">throughout all jurisdictions. </w:t>
      </w:r>
    </w:p>
    <w:p w:rsidR="002B760B" w:rsidRDefault="002B760B">
      <w:pPr>
        <w:rPr>
          <w:rFonts w:ascii="Arial" w:hAnsi="Arial"/>
          <w:b/>
          <w:bCs/>
          <w:iCs/>
          <w:sz w:val="22"/>
          <w:szCs w:val="26"/>
          <w:lang w:eastAsia="en-US"/>
        </w:rPr>
      </w:pPr>
    </w:p>
    <w:p w:rsidR="008F11A6" w:rsidRPr="00122A70" w:rsidRDefault="008F11A6" w:rsidP="00122A70">
      <w:pPr>
        <w:pStyle w:val="Heading5"/>
        <w:rPr>
          <w:rFonts w:asciiTheme="minorHAnsi" w:hAnsiTheme="minorHAnsi" w:cstheme="minorHAnsi"/>
          <w:b w:val="0"/>
          <w:u w:val="single"/>
        </w:rPr>
      </w:pPr>
      <w:r w:rsidRPr="00122A70">
        <w:t>Recommendations to address access, participation, discrimination and inclusion</w:t>
      </w:r>
    </w:p>
    <w:tbl>
      <w:tblPr>
        <w:tblStyle w:val="TableGrid"/>
        <w:tblW w:w="0" w:type="auto"/>
        <w:shd w:val="clear" w:color="auto" w:fill="D9D9D9" w:themeFill="background1" w:themeFillShade="D9"/>
        <w:tblLook w:val="04A0"/>
      </w:tblPr>
      <w:tblGrid>
        <w:gridCol w:w="9570"/>
      </w:tblGrid>
      <w:tr w:rsidR="00554047" w:rsidTr="00554047">
        <w:tc>
          <w:tcPr>
            <w:tcW w:w="9570" w:type="dxa"/>
            <w:shd w:val="clear" w:color="auto" w:fill="D9D9D9" w:themeFill="background1" w:themeFillShade="D9"/>
          </w:tcPr>
          <w:p w:rsidR="00554047" w:rsidRPr="00554047" w:rsidRDefault="00554047" w:rsidP="00554047">
            <w:pPr>
              <w:rPr>
                <w:rFonts w:asciiTheme="minorHAnsi" w:hAnsiTheme="minorHAnsi" w:cstheme="minorHAnsi"/>
                <w:b/>
              </w:rPr>
            </w:pPr>
            <w:r w:rsidRPr="00554047">
              <w:rPr>
                <w:rFonts w:asciiTheme="minorHAnsi" w:hAnsiTheme="minorHAnsi" w:cstheme="minorHAnsi"/>
                <w:b/>
              </w:rPr>
              <w:t>Recommendation 5</w:t>
            </w:r>
          </w:p>
          <w:p w:rsidR="00554047" w:rsidRDefault="00781BFB" w:rsidP="00C45544">
            <w:pPr>
              <w:rPr>
                <w:rFonts w:asciiTheme="minorHAnsi" w:hAnsiTheme="minorHAnsi" w:cstheme="minorHAnsi"/>
                <w:b/>
              </w:rPr>
            </w:pPr>
            <w:r w:rsidRPr="00D7548B">
              <w:rPr>
                <w:rFonts w:asciiTheme="minorHAnsi" w:hAnsiTheme="minorHAnsi" w:cstheme="minorHAnsi"/>
              </w:rPr>
              <w:t>The Attorney-General, in consultation with the Federal Minister for School Education, Early Childhood and Youth revise the Standards to include a requirement to develop individual education plans for students in schools. Individual education plans should include advice on the barriers that students with disability face in learning and how students with disability can be supported to overcome these barriers</w:t>
            </w:r>
            <w:r w:rsidR="00554047" w:rsidRPr="008F11A6">
              <w:rPr>
                <w:rFonts w:asciiTheme="minorHAnsi" w:hAnsiTheme="minorHAnsi" w:cstheme="minorHAnsi"/>
              </w:rPr>
              <w:t>.</w:t>
            </w:r>
          </w:p>
        </w:tc>
      </w:tr>
    </w:tbl>
    <w:p w:rsidR="008F11A6" w:rsidRPr="008D3C15" w:rsidRDefault="008F11A6" w:rsidP="00482803">
      <w:pPr>
        <w:rPr>
          <w:rFonts w:asciiTheme="minorHAnsi" w:hAnsiTheme="minorHAnsi" w:cstheme="minorHAnsi"/>
        </w:rPr>
      </w:pPr>
    </w:p>
    <w:p w:rsidR="008D3C15" w:rsidRPr="008D3C15" w:rsidRDefault="008D3C15" w:rsidP="008D3C15">
      <w:pPr>
        <w:spacing w:after="120"/>
        <w:rPr>
          <w:rFonts w:asciiTheme="minorHAnsi" w:hAnsiTheme="minorHAnsi" w:cstheme="minorHAnsi"/>
          <w:bCs/>
        </w:rPr>
      </w:pPr>
      <w:r w:rsidRPr="008D3C15">
        <w:rPr>
          <w:rFonts w:asciiTheme="minorHAnsi" w:hAnsiTheme="minorHAnsi" w:cstheme="minorHAnsi"/>
          <w:bCs/>
        </w:rPr>
        <w:t xml:space="preserve">The </w:t>
      </w:r>
      <w:r w:rsidR="00072D29">
        <w:rPr>
          <w:rFonts w:asciiTheme="minorHAnsi" w:hAnsiTheme="minorHAnsi" w:cstheme="minorHAnsi"/>
          <w:bCs/>
        </w:rPr>
        <w:t>Government</w:t>
      </w:r>
      <w:r>
        <w:rPr>
          <w:rFonts w:asciiTheme="minorHAnsi" w:hAnsiTheme="minorHAnsi" w:cstheme="minorHAnsi"/>
          <w:bCs/>
        </w:rPr>
        <w:t xml:space="preserve"> notes that many</w:t>
      </w:r>
      <w:r w:rsidRPr="008D3C15">
        <w:rPr>
          <w:rFonts w:asciiTheme="minorHAnsi" w:hAnsiTheme="minorHAnsi" w:cstheme="minorHAnsi"/>
          <w:bCs/>
        </w:rPr>
        <w:t xml:space="preserve"> education authorities currently </w:t>
      </w:r>
      <w:r>
        <w:rPr>
          <w:rFonts w:asciiTheme="minorHAnsi" w:hAnsiTheme="minorHAnsi" w:cstheme="minorHAnsi"/>
          <w:bCs/>
        </w:rPr>
        <w:t xml:space="preserve">require the </w:t>
      </w:r>
      <w:r w:rsidRPr="008D3C15">
        <w:rPr>
          <w:rFonts w:asciiTheme="minorHAnsi" w:hAnsiTheme="minorHAnsi" w:cstheme="minorHAnsi"/>
          <w:bCs/>
        </w:rPr>
        <w:t>complet</w:t>
      </w:r>
      <w:r>
        <w:rPr>
          <w:rFonts w:asciiTheme="minorHAnsi" w:hAnsiTheme="minorHAnsi" w:cstheme="minorHAnsi"/>
          <w:bCs/>
        </w:rPr>
        <w:t>ion of</w:t>
      </w:r>
      <w:r w:rsidRPr="008D3C15">
        <w:rPr>
          <w:rFonts w:asciiTheme="minorHAnsi" w:hAnsiTheme="minorHAnsi" w:cstheme="minorHAnsi"/>
          <w:bCs/>
        </w:rPr>
        <w:t xml:space="preserve"> </w:t>
      </w:r>
      <w:r>
        <w:rPr>
          <w:rFonts w:asciiTheme="minorHAnsi" w:hAnsiTheme="minorHAnsi" w:cstheme="minorHAnsi"/>
          <w:bCs/>
        </w:rPr>
        <w:t>i</w:t>
      </w:r>
      <w:r w:rsidRPr="008D3C15">
        <w:rPr>
          <w:rFonts w:asciiTheme="minorHAnsi" w:hAnsiTheme="minorHAnsi" w:cstheme="minorHAnsi"/>
          <w:bCs/>
        </w:rPr>
        <w:t xml:space="preserve">ndividual </w:t>
      </w:r>
      <w:r>
        <w:rPr>
          <w:rFonts w:asciiTheme="minorHAnsi" w:hAnsiTheme="minorHAnsi" w:cstheme="minorHAnsi"/>
          <w:bCs/>
        </w:rPr>
        <w:t>e</w:t>
      </w:r>
      <w:r w:rsidRPr="008D3C15">
        <w:rPr>
          <w:rFonts w:asciiTheme="minorHAnsi" w:hAnsiTheme="minorHAnsi" w:cstheme="minorHAnsi"/>
          <w:bCs/>
        </w:rPr>
        <w:t xml:space="preserve">ducation </w:t>
      </w:r>
      <w:r>
        <w:rPr>
          <w:rFonts w:asciiTheme="minorHAnsi" w:hAnsiTheme="minorHAnsi" w:cstheme="minorHAnsi"/>
          <w:bCs/>
        </w:rPr>
        <w:t>p</w:t>
      </w:r>
      <w:r w:rsidRPr="008D3C15">
        <w:rPr>
          <w:rFonts w:asciiTheme="minorHAnsi" w:hAnsiTheme="minorHAnsi" w:cstheme="minorHAnsi"/>
          <w:bCs/>
        </w:rPr>
        <w:t xml:space="preserve">lans to support students with disability. </w:t>
      </w:r>
      <w:r w:rsidR="00B047A4">
        <w:rPr>
          <w:rFonts w:asciiTheme="minorHAnsi" w:hAnsiTheme="minorHAnsi" w:cstheme="minorHAnsi"/>
          <w:bCs/>
        </w:rPr>
        <w:t xml:space="preserve">It is also noted that there were a number of issues raised during the </w:t>
      </w:r>
      <w:r w:rsidR="00D00D2C">
        <w:rPr>
          <w:rFonts w:asciiTheme="minorHAnsi" w:hAnsiTheme="minorHAnsi" w:cstheme="minorHAnsi"/>
          <w:bCs/>
        </w:rPr>
        <w:t>Review</w:t>
      </w:r>
      <w:r w:rsidR="00B047A4">
        <w:rPr>
          <w:rFonts w:asciiTheme="minorHAnsi" w:hAnsiTheme="minorHAnsi" w:cstheme="minorHAnsi"/>
          <w:bCs/>
        </w:rPr>
        <w:t xml:space="preserve"> in relation to how the plans are developed and how the plans can be used to assist students with disability in setting and achieving education goals. </w:t>
      </w:r>
      <w:r w:rsidRPr="008D3C15">
        <w:rPr>
          <w:rFonts w:asciiTheme="minorHAnsi" w:hAnsiTheme="minorHAnsi" w:cstheme="minorHAnsi"/>
          <w:bCs/>
        </w:rPr>
        <w:t xml:space="preserve"> </w:t>
      </w:r>
    </w:p>
    <w:p w:rsidR="00554047" w:rsidRPr="00FD6CA7" w:rsidRDefault="00FD6CA7" w:rsidP="00482803">
      <w:pPr>
        <w:rPr>
          <w:rFonts w:asciiTheme="minorHAnsi" w:hAnsiTheme="minorHAnsi" w:cstheme="minorHAnsi"/>
        </w:rPr>
      </w:pPr>
      <w:r w:rsidRPr="00FD6CA7">
        <w:rPr>
          <w:rFonts w:asciiTheme="minorHAnsi" w:hAnsiTheme="minorHAnsi" w:cstheme="minorHAnsi"/>
          <w:bCs/>
        </w:rPr>
        <w:t>DEEWR will investigate ways to develop national consistency in relation to the format of</w:t>
      </w:r>
      <w:r w:rsidR="00292587">
        <w:rPr>
          <w:rFonts w:asciiTheme="minorHAnsi" w:hAnsiTheme="minorHAnsi" w:cstheme="minorHAnsi"/>
          <w:bCs/>
        </w:rPr>
        <w:t>, and support for</w:t>
      </w:r>
      <w:r w:rsidR="007E5B60">
        <w:rPr>
          <w:rFonts w:asciiTheme="minorHAnsi" w:hAnsiTheme="minorHAnsi" w:cstheme="minorHAnsi"/>
          <w:bCs/>
        </w:rPr>
        <w:t>,</w:t>
      </w:r>
      <w:r w:rsidR="00292587">
        <w:rPr>
          <w:rFonts w:asciiTheme="minorHAnsi" w:hAnsiTheme="minorHAnsi" w:cstheme="minorHAnsi"/>
          <w:bCs/>
        </w:rPr>
        <w:t xml:space="preserve"> effective use of</w:t>
      </w:r>
      <w:r w:rsidRPr="00FD6CA7">
        <w:rPr>
          <w:rFonts w:asciiTheme="minorHAnsi" w:hAnsiTheme="minorHAnsi" w:cstheme="minorHAnsi"/>
          <w:bCs/>
        </w:rPr>
        <w:t xml:space="preserve"> </w:t>
      </w:r>
      <w:r w:rsidR="008D3C15">
        <w:rPr>
          <w:rFonts w:asciiTheme="minorHAnsi" w:hAnsiTheme="minorHAnsi" w:cstheme="minorHAnsi"/>
          <w:bCs/>
        </w:rPr>
        <w:t>individual education plans</w:t>
      </w:r>
      <w:r w:rsidRPr="00FD6CA7">
        <w:rPr>
          <w:rFonts w:asciiTheme="minorHAnsi" w:hAnsiTheme="minorHAnsi" w:cstheme="minorHAnsi"/>
          <w:bCs/>
        </w:rPr>
        <w:t xml:space="preserve"> across jurisdictions</w:t>
      </w:r>
      <w:r w:rsidR="00292587">
        <w:rPr>
          <w:rFonts w:asciiTheme="minorHAnsi" w:hAnsiTheme="minorHAnsi" w:cstheme="minorHAnsi"/>
          <w:bCs/>
        </w:rPr>
        <w:t xml:space="preserve"> in collaboration with state and territory education authorities. DEEWR will</w:t>
      </w:r>
      <w:r w:rsidRPr="00FD6CA7">
        <w:rPr>
          <w:rFonts w:asciiTheme="minorHAnsi" w:hAnsiTheme="minorHAnsi" w:cstheme="minorHAnsi"/>
          <w:bCs/>
        </w:rPr>
        <w:t xml:space="preserve"> provide advice to </w:t>
      </w:r>
      <w:proofErr w:type="spellStart"/>
      <w:r w:rsidRPr="00FD6CA7">
        <w:rPr>
          <w:rFonts w:asciiTheme="minorHAnsi" w:hAnsiTheme="minorHAnsi" w:cstheme="minorHAnsi"/>
          <w:bCs/>
        </w:rPr>
        <w:t>AGD</w:t>
      </w:r>
      <w:proofErr w:type="spellEnd"/>
      <w:r w:rsidRPr="00FD6CA7">
        <w:rPr>
          <w:rFonts w:asciiTheme="minorHAnsi" w:hAnsiTheme="minorHAnsi" w:cstheme="minorHAnsi"/>
          <w:bCs/>
        </w:rPr>
        <w:t xml:space="preserve"> on </w:t>
      </w:r>
      <w:r w:rsidR="00292587">
        <w:rPr>
          <w:rFonts w:asciiTheme="minorHAnsi" w:hAnsiTheme="minorHAnsi" w:cstheme="minorHAnsi"/>
          <w:bCs/>
        </w:rPr>
        <w:t xml:space="preserve">possible </w:t>
      </w:r>
      <w:r w:rsidRPr="00FD6CA7">
        <w:rPr>
          <w:rFonts w:asciiTheme="minorHAnsi" w:hAnsiTheme="minorHAnsi" w:cstheme="minorHAnsi"/>
          <w:bCs/>
        </w:rPr>
        <w:t>amendments to the Standards</w:t>
      </w:r>
      <w:r w:rsidR="00292587">
        <w:rPr>
          <w:rFonts w:asciiTheme="minorHAnsi" w:hAnsiTheme="minorHAnsi" w:cstheme="minorHAnsi"/>
          <w:bCs/>
        </w:rPr>
        <w:t xml:space="preserve"> relating to this recommendation</w:t>
      </w:r>
      <w:r w:rsidRPr="00FD6CA7">
        <w:rPr>
          <w:rFonts w:asciiTheme="minorHAnsi" w:hAnsiTheme="minorHAnsi" w:cstheme="minorHAnsi"/>
          <w:bCs/>
        </w:rPr>
        <w:t xml:space="preserve">.  </w:t>
      </w:r>
    </w:p>
    <w:p w:rsidR="004D22B9" w:rsidRDefault="004D22B9" w:rsidP="00482803">
      <w:pPr>
        <w:rPr>
          <w:rFonts w:asciiTheme="minorHAnsi" w:hAnsiTheme="minorHAnsi" w:cstheme="minorHAnsi"/>
        </w:rPr>
      </w:pPr>
    </w:p>
    <w:p w:rsidR="00102394" w:rsidRDefault="00102394" w:rsidP="00482803">
      <w:pPr>
        <w:rPr>
          <w:rFonts w:asciiTheme="minorHAnsi" w:hAnsiTheme="minorHAnsi" w:cstheme="minorHAnsi"/>
        </w:rPr>
      </w:pPr>
    </w:p>
    <w:tbl>
      <w:tblPr>
        <w:tblStyle w:val="TableGrid"/>
        <w:tblW w:w="0" w:type="auto"/>
        <w:shd w:val="clear" w:color="auto" w:fill="D9D9D9" w:themeFill="background1" w:themeFillShade="D9"/>
        <w:tblLook w:val="04A0"/>
      </w:tblPr>
      <w:tblGrid>
        <w:gridCol w:w="9570"/>
      </w:tblGrid>
      <w:tr w:rsidR="00554047" w:rsidTr="00554047">
        <w:tc>
          <w:tcPr>
            <w:tcW w:w="9570" w:type="dxa"/>
            <w:shd w:val="clear" w:color="auto" w:fill="D9D9D9" w:themeFill="background1" w:themeFillShade="D9"/>
          </w:tcPr>
          <w:p w:rsidR="00554047" w:rsidRPr="00554047" w:rsidRDefault="00554047" w:rsidP="00554047">
            <w:pPr>
              <w:rPr>
                <w:rFonts w:asciiTheme="minorHAnsi" w:hAnsiTheme="minorHAnsi" w:cstheme="minorHAnsi"/>
                <w:b/>
              </w:rPr>
            </w:pPr>
            <w:r w:rsidRPr="00554047">
              <w:rPr>
                <w:rFonts w:asciiTheme="minorHAnsi" w:hAnsiTheme="minorHAnsi" w:cstheme="minorHAnsi"/>
                <w:b/>
              </w:rPr>
              <w:t>Recommendation 6</w:t>
            </w:r>
          </w:p>
          <w:p w:rsidR="00554047" w:rsidRDefault="00781BFB" w:rsidP="007B7D57">
            <w:pPr>
              <w:rPr>
                <w:rFonts w:asciiTheme="minorHAnsi" w:hAnsiTheme="minorHAnsi" w:cstheme="minorHAnsi"/>
              </w:rPr>
            </w:pPr>
            <w:r w:rsidRPr="00D7548B">
              <w:rPr>
                <w:rFonts w:asciiTheme="minorHAnsi" w:hAnsiTheme="minorHAnsi" w:cstheme="minorHAnsi"/>
              </w:rPr>
              <w:t>The Attorney-General, in consultation with the Federal Minister for Tertiary Education, Skills, Science and Research revise the Standards to include a requirement to implement an agreed support plan for students with disability in the tertiary sector. The plan should set out the student’s rights and responsibilities, the provider’s responsibilities, any adjustments that have been agreed to, and mechanisms for review and support</w:t>
            </w:r>
            <w:r w:rsidR="00554047" w:rsidRPr="008F11A6">
              <w:rPr>
                <w:rFonts w:asciiTheme="minorHAnsi" w:hAnsiTheme="minorHAnsi" w:cstheme="minorHAnsi"/>
              </w:rPr>
              <w:t xml:space="preserve">. </w:t>
            </w:r>
          </w:p>
        </w:tc>
      </w:tr>
    </w:tbl>
    <w:p w:rsidR="008F11A6" w:rsidRDefault="008F11A6" w:rsidP="00482803">
      <w:pPr>
        <w:rPr>
          <w:rFonts w:asciiTheme="minorHAnsi" w:hAnsiTheme="minorHAnsi" w:cstheme="minorHAnsi"/>
        </w:rPr>
      </w:pPr>
    </w:p>
    <w:p w:rsidR="00F336A2" w:rsidRDefault="00F336A2" w:rsidP="00F336A2">
      <w:pPr>
        <w:spacing w:after="120"/>
        <w:rPr>
          <w:rFonts w:asciiTheme="minorHAnsi" w:hAnsiTheme="minorHAnsi" w:cstheme="minorHAnsi"/>
          <w:bCs/>
          <w:color w:val="000000" w:themeColor="text1"/>
        </w:rPr>
      </w:pPr>
      <w:r>
        <w:rPr>
          <w:rFonts w:asciiTheme="minorHAnsi" w:hAnsiTheme="minorHAnsi" w:cstheme="minorHAnsi"/>
        </w:rPr>
        <w:t>The Government</w:t>
      </w:r>
      <w:r w:rsidRPr="007B7D57">
        <w:rPr>
          <w:rFonts w:asciiTheme="minorHAnsi" w:hAnsiTheme="minorHAnsi" w:cstheme="minorHAnsi"/>
          <w:bCs/>
        </w:rPr>
        <w:t xml:space="preserve"> will </w:t>
      </w:r>
      <w:r>
        <w:rPr>
          <w:rFonts w:asciiTheme="minorHAnsi" w:hAnsiTheme="minorHAnsi" w:cstheme="minorHAnsi"/>
          <w:bCs/>
          <w:color w:val="000000" w:themeColor="text1"/>
        </w:rPr>
        <w:t>consider the feasibility of this recommendation</w:t>
      </w:r>
      <w:r w:rsidRPr="00FC4A2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in partnership </w:t>
      </w:r>
      <w:r w:rsidRPr="00FC4A26">
        <w:rPr>
          <w:rFonts w:asciiTheme="minorHAnsi" w:hAnsiTheme="minorHAnsi" w:cstheme="minorHAnsi"/>
          <w:bCs/>
          <w:color w:val="000000" w:themeColor="text1"/>
        </w:rPr>
        <w:t xml:space="preserve">with state and territory governments and </w:t>
      </w:r>
      <w:r>
        <w:rPr>
          <w:rFonts w:asciiTheme="minorHAnsi" w:hAnsiTheme="minorHAnsi" w:cstheme="minorHAnsi"/>
        </w:rPr>
        <w:t>the tertiary sector</w:t>
      </w:r>
      <w:r>
        <w:rPr>
          <w:rFonts w:asciiTheme="minorHAnsi" w:hAnsiTheme="minorHAnsi" w:cstheme="minorHAnsi"/>
          <w:bCs/>
          <w:color w:val="000000" w:themeColor="text1"/>
        </w:rPr>
        <w:t>. Tertiary sector c</w:t>
      </w:r>
      <w:r w:rsidRPr="004B2856">
        <w:rPr>
          <w:rFonts w:asciiTheme="minorHAnsi" w:hAnsiTheme="minorHAnsi" w:cstheme="minorHAnsi"/>
          <w:bCs/>
        </w:rPr>
        <w:t>onsultation</w:t>
      </w:r>
      <w:r>
        <w:rPr>
          <w:rFonts w:asciiTheme="minorHAnsi" w:hAnsiTheme="minorHAnsi" w:cstheme="minorHAnsi"/>
          <w:bCs/>
        </w:rPr>
        <w:t xml:space="preserve"> will include how the </w:t>
      </w:r>
      <w:r w:rsidRPr="004B2856">
        <w:rPr>
          <w:rFonts w:asciiTheme="minorHAnsi" w:hAnsiTheme="minorHAnsi" w:cstheme="minorHAnsi"/>
          <w:bCs/>
        </w:rPr>
        <w:t xml:space="preserve">proposed revisions to the Standards </w:t>
      </w:r>
      <w:r>
        <w:rPr>
          <w:rFonts w:asciiTheme="minorHAnsi" w:hAnsiTheme="minorHAnsi" w:cstheme="minorHAnsi"/>
          <w:bCs/>
        </w:rPr>
        <w:t>and</w:t>
      </w:r>
      <w:r w:rsidRPr="004B2856">
        <w:rPr>
          <w:rFonts w:asciiTheme="minorHAnsi" w:hAnsiTheme="minorHAnsi" w:cstheme="minorHAnsi"/>
          <w:bCs/>
        </w:rPr>
        <w:t xml:space="preserve"> new compliance requirements could be implemented in the higher education context</w:t>
      </w:r>
      <w:r>
        <w:rPr>
          <w:rFonts w:asciiTheme="minorHAnsi" w:hAnsiTheme="minorHAnsi" w:cstheme="minorHAnsi"/>
          <w:bCs/>
        </w:rPr>
        <w:t>.</w:t>
      </w:r>
      <w:r>
        <w:rPr>
          <w:rFonts w:asciiTheme="minorHAnsi" w:hAnsiTheme="minorHAnsi" w:cstheme="minorHAnsi"/>
          <w:bCs/>
          <w:color w:val="000000" w:themeColor="text1"/>
        </w:rPr>
        <w:t xml:space="preserve"> </w:t>
      </w:r>
    </w:p>
    <w:p w:rsidR="009C6F19" w:rsidRDefault="00217F62" w:rsidP="00217F62">
      <w:pPr>
        <w:spacing w:after="120"/>
        <w:rPr>
          <w:rFonts w:asciiTheme="minorHAnsi" w:hAnsiTheme="minorHAnsi" w:cstheme="minorHAnsi"/>
          <w:bCs/>
          <w:color w:val="000000" w:themeColor="text1"/>
        </w:rPr>
      </w:pPr>
      <w:r>
        <w:rPr>
          <w:rFonts w:asciiTheme="minorHAnsi" w:hAnsiTheme="minorHAnsi" w:cstheme="minorHAnsi"/>
          <w:bCs/>
          <w:color w:val="000000" w:themeColor="text1"/>
        </w:rPr>
        <w:t xml:space="preserve">The development of agreed support plans in the VET sector should be </w:t>
      </w:r>
      <w:r w:rsidR="00FC4A26" w:rsidRPr="00FC4A26">
        <w:rPr>
          <w:rFonts w:asciiTheme="minorHAnsi" w:hAnsiTheme="minorHAnsi" w:cstheme="minorHAnsi"/>
          <w:bCs/>
          <w:color w:val="000000" w:themeColor="text1"/>
        </w:rPr>
        <w:t>integrated into the VET Quality Framework for RTOs regulated by the National VET regulator, the Australian Skills Quality Authority (</w:t>
      </w:r>
      <w:proofErr w:type="spellStart"/>
      <w:r w:rsidR="00FC4A26" w:rsidRPr="00FC4A26">
        <w:rPr>
          <w:rFonts w:asciiTheme="minorHAnsi" w:hAnsiTheme="minorHAnsi" w:cstheme="minorHAnsi"/>
          <w:bCs/>
          <w:color w:val="000000" w:themeColor="text1"/>
        </w:rPr>
        <w:t>ASQA</w:t>
      </w:r>
      <w:proofErr w:type="spellEnd"/>
      <w:r w:rsidR="00FC4A26" w:rsidRPr="00FC4A26">
        <w:rPr>
          <w:rFonts w:asciiTheme="minorHAnsi" w:hAnsiTheme="minorHAnsi" w:cstheme="minorHAnsi"/>
          <w:bCs/>
          <w:color w:val="000000" w:themeColor="text1"/>
        </w:rPr>
        <w:t>) as well as the A</w:t>
      </w:r>
      <w:r>
        <w:rPr>
          <w:rFonts w:asciiTheme="minorHAnsi" w:hAnsiTheme="minorHAnsi" w:cstheme="minorHAnsi"/>
          <w:bCs/>
          <w:color w:val="000000" w:themeColor="text1"/>
        </w:rPr>
        <w:t xml:space="preserve">ustralian </w:t>
      </w:r>
      <w:r w:rsidR="00FC4A26" w:rsidRPr="00FC4A26">
        <w:rPr>
          <w:rFonts w:asciiTheme="minorHAnsi" w:hAnsiTheme="minorHAnsi" w:cstheme="minorHAnsi"/>
          <w:bCs/>
          <w:color w:val="000000" w:themeColor="text1"/>
        </w:rPr>
        <w:t>Q</w:t>
      </w:r>
      <w:r>
        <w:rPr>
          <w:rFonts w:asciiTheme="minorHAnsi" w:hAnsiTheme="minorHAnsi" w:cstheme="minorHAnsi"/>
          <w:bCs/>
          <w:color w:val="000000" w:themeColor="text1"/>
        </w:rPr>
        <w:t xml:space="preserve">uality </w:t>
      </w:r>
      <w:r w:rsidR="00FC4A26" w:rsidRPr="00FC4A26">
        <w:rPr>
          <w:rFonts w:asciiTheme="minorHAnsi" w:hAnsiTheme="minorHAnsi" w:cstheme="minorHAnsi"/>
          <w:bCs/>
          <w:color w:val="000000" w:themeColor="text1"/>
        </w:rPr>
        <w:t>T</w:t>
      </w:r>
      <w:r>
        <w:rPr>
          <w:rFonts w:asciiTheme="minorHAnsi" w:hAnsiTheme="minorHAnsi" w:cstheme="minorHAnsi"/>
          <w:bCs/>
          <w:color w:val="000000" w:themeColor="text1"/>
        </w:rPr>
        <w:t xml:space="preserve">raining </w:t>
      </w:r>
      <w:r w:rsidR="00FC4A26" w:rsidRPr="00FC4A26">
        <w:rPr>
          <w:rFonts w:asciiTheme="minorHAnsi" w:hAnsiTheme="minorHAnsi" w:cstheme="minorHAnsi"/>
          <w:bCs/>
          <w:color w:val="000000" w:themeColor="text1"/>
        </w:rPr>
        <w:t>F</w:t>
      </w:r>
      <w:r>
        <w:rPr>
          <w:rFonts w:asciiTheme="minorHAnsi" w:hAnsiTheme="minorHAnsi" w:cstheme="minorHAnsi"/>
          <w:bCs/>
          <w:color w:val="000000" w:themeColor="text1"/>
        </w:rPr>
        <w:t>ramework</w:t>
      </w:r>
      <w:r w:rsidR="00FC4A26" w:rsidRPr="00FC4A26">
        <w:rPr>
          <w:rFonts w:asciiTheme="minorHAnsi" w:hAnsiTheme="minorHAnsi" w:cstheme="minorHAnsi"/>
          <w:bCs/>
          <w:color w:val="000000" w:themeColor="text1"/>
        </w:rPr>
        <w:t xml:space="preserve"> in order for this to function at </w:t>
      </w:r>
      <w:proofErr w:type="spellStart"/>
      <w:r w:rsidR="00FC4A26" w:rsidRPr="00FC4A26">
        <w:rPr>
          <w:rFonts w:asciiTheme="minorHAnsi" w:hAnsiTheme="minorHAnsi" w:cstheme="minorHAnsi"/>
          <w:bCs/>
          <w:color w:val="000000" w:themeColor="text1"/>
        </w:rPr>
        <w:t>RTO</w:t>
      </w:r>
      <w:proofErr w:type="spellEnd"/>
      <w:r w:rsidR="00FC4A26" w:rsidRPr="00FC4A26">
        <w:rPr>
          <w:rFonts w:asciiTheme="minorHAnsi" w:hAnsiTheme="minorHAnsi" w:cstheme="minorHAnsi"/>
          <w:bCs/>
          <w:color w:val="000000" w:themeColor="text1"/>
        </w:rPr>
        <w:t xml:space="preserve"> level.</w:t>
      </w:r>
    </w:p>
    <w:p w:rsidR="00217F62" w:rsidRPr="00217F62" w:rsidRDefault="00FC4A26" w:rsidP="00217F62">
      <w:pPr>
        <w:spacing w:after="120"/>
        <w:rPr>
          <w:rFonts w:asciiTheme="minorHAnsi" w:hAnsiTheme="minorHAnsi" w:cstheme="minorHAnsi"/>
          <w:bCs/>
          <w:color w:val="000000" w:themeColor="text1"/>
        </w:rPr>
      </w:pPr>
      <w:r w:rsidRPr="00FC4A26">
        <w:rPr>
          <w:rFonts w:asciiTheme="minorHAnsi" w:hAnsiTheme="minorHAnsi" w:cstheme="minorHAnsi"/>
          <w:bCs/>
          <w:color w:val="000000" w:themeColor="text1"/>
        </w:rPr>
        <w:t xml:space="preserve">The requirement for an agreed support plan under the </w:t>
      </w:r>
      <w:r w:rsidR="00217F62">
        <w:rPr>
          <w:rFonts w:asciiTheme="minorHAnsi" w:hAnsiTheme="minorHAnsi" w:cstheme="minorHAnsi"/>
          <w:bCs/>
          <w:color w:val="000000" w:themeColor="text1"/>
        </w:rPr>
        <w:t>S</w:t>
      </w:r>
      <w:r w:rsidRPr="00FC4A26">
        <w:rPr>
          <w:rFonts w:asciiTheme="minorHAnsi" w:hAnsiTheme="minorHAnsi" w:cstheme="minorHAnsi"/>
          <w:bCs/>
          <w:color w:val="000000" w:themeColor="text1"/>
        </w:rPr>
        <w:t xml:space="preserve">tandards which would cover Australian Apprentices would be beneficial in terms of formalising arrangements and making responsibilities clearer to all parties. The term ‘support plan’ is consistent with the terms currently used in the sector. In the context of Australian Apprenticeships, the support plan </w:t>
      </w:r>
      <w:r w:rsidR="00632D19">
        <w:rPr>
          <w:rFonts w:asciiTheme="minorHAnsi" w:hAnsiTheme="minorHAnsi" w:cstheme="minorHAnsi"/>
          <w:bCs/>
          <w:color w:val="000000" w:themeColor="text1"/>
        </w:rPr>
        <w:t>should</w:t>
      </w:r>
      <w:r w:rsidRPr="00FC4A26">
        <w:rPr>
          <w:rFonts w:asciiTheme="minorHAnsi" w:hAnsiTheme="minorHAnsi" w:cstheme="minorHAnsi"/>
          <w:bCs/>
          <w:color w:val="000000" w:themeColor="text1"/>
        </w:rPr>
        <w:t xml:space="preserve"> acknowledge the employment </w:t>
      </w:r>
      <w:r w:rsidR="00632D19">
        <w:rPr>
          <w:rFonts w:asciiTheme="minorHAnsi" w:hAnsiTheme="minorHAnsi" w:cstheme="minorHAnsi"/>
          <w:bCs/>
          <w:color w:val="000000" w:themeColor="text1"/>
        </w:rPr>
        <w:t xml:space="preserve">element </w:t>
      </w:r>
      <w:r w:rsidRPr="00FC4A26">
        <w:rPr>
          <w:rFonts w:asciiTheme="minorHAnsi" w:hAnsiTheme="minorHAnsi" w:cstheme="minorHAnsi"/>
          <w:bCs/>
          <w:color w:val="000000" w:themeColor="text1"/>
        </w:rPr>
        <w:t>of the training and could be completed in conjunction with Australian Apprenticeship Centre staff and shared with the employer, subject to the Australian Apprentice’s consent in disclosing that information.</w:t>
      </w:r>
    </w:p>
    <w:p w:rsidR="00217F62" w:rsidRPr="00FD6CA7" w:rsidRDefault="00217F62" w:rsidP="00FD6CA7">
      <w:pPr>
        <w:rPr>
          <w:rFonts w:asciiTheme="minorHAnsi" w:hAnsiTheme="minorHAnsi" w:cstheme="minorHAnsi"/>
        </w:rPr>
      </w:pPr>
    </w:p>
    <w:tbl>
      <w:tblPr>
        <w:tblStyle w:val="TableGrid"/>
        <w:tblW w:w="0" w:type="auto"/>
        <w:shd w:val="clear" w:color="auto" w:fill="D9D9D9" w:themeFill="background1" w:themeFillShade="D9"/>
        <w:tblLook w:val="04A0"/>
      </w:tblPr>
      <w:tblGrid>
        <w:gridCol w:w="9570"/>
      </w:tblGrid>
      <w:tr w:rsidR="00D42EA9" w:rsidTr="00D42EA9">
        <w:tc>
          <w:tcPr>
            <w:tcW w:w="9570" w:type="dxa"/>
            <w:shd w:val="clear" w:color="auto" w:fill="D9D9D9" w:themeFill="background1" w:themeFillShade="D9"/>
          </w:tcPr>
          <w:p w:rsidR="00D42EA9" w:rsidRPr="00554047" w:rsidRDefault="00D42EA9" w:rsidP="00D42EA9">
            <w:pPr>
              <w:rPr>
                <w:rFonts w:asciiTheme="minorHAnsi" w:hAnsiTheme="minorHAnsi" w:cstheme="minorHAnsi"/>
                <w:b/>
              </w:rPr>
            </w:pPr>
            <w:r w:rsidRPr="00554047">
              <w:rPr>
                <w:rFonts w:asciiTheme="minorHAnsi" w:hAnsiTheme="minorHAnsi" w:cstheme="minorHAnsi"/>
                <w:b/>
              </w:rPr>
              <w:t>Recommendation 7</w:t>
            </w:r>
          </w:p>
          <w:p w:rsidR="00781BFB" w:rsidRPr="00781BFB" w:rsidRDefault="00781BFB" w:rsidP="00781BFB">
            <w:pPr>
              <w:spacing w:after="120"/>
              <w:rPr>
                <w:rFonts w:asciiTheme="minorHAnsi" w:hAnsiTheme="minorHAnsi" w:cstheme="minorHAnsi"/>
              </w:rPr>
            </w:pPr>
            <w:r w:rsidRPr="00781BFB">
              <w:rPr>
                <w:rFonts w:asciiTheme="minorHAnsi" w:hAnsiTheme="minorHAnsi" w:cstheme="minorHAnsi"/>
              </w:rPr>
              <w:t>The Federal Minister for Tertiary Education, Skills, Science and Research, the Minister for School Education, Early Childhood and Youth and the Minister for Early Childhood and Child Care develop sector specific materials for education providers that are easily accessible in an online format and take the form of good practice guides on:</w:t>
            </w:r>
          </w:p>
          <w:p w:rsidR="00781BFB" w:rsidRPr="00D7548B" w:rsidRDefault="00781BFB" w:rsidP="00781BFB">
            <w:pPr>
              <w:pStyle w:val="ListParagraph"/>
              <w:numPr>
                <w:ilvl w:val="0"/>
                <w:numId w:val="13"/>
              </w:numPr>
              <w:ind w:left="993"/>
              <w:contextualSpacing w:val="0"/>
              <w:rPr>
                <w:rFonts w:asciiTheme="minorHAnsi" w:hAnsiTheme="minorHAnsi" w:cstheme="minorHAnsi"/>
              </w:rPr>
            </w:pPr>
            <w:r w:rsidRPr="00D7548B">
              <w:rPr>
                <w:rFonts w:asciiTheme="minorHAnsi" w:hAnsiTheme="minorHAnsi" w:cstheme="minorHAnsi"/>
              </w:rPr>
              <w:t>Developing individual education plans in schools or disability support plans in the tertiary sector.</w:t>
            </w:r>
          </w:p>
          <w:p w:rsidR="00781BFB" w:rsidRPr="00D7548B" w:rsidRDefault="00781BFB" w:rsidP="00781BFB">
            <w:pPr>
              <w:pStyle w:val="ListParagraph"/>
              <w:numPr>
                <w:ilvl w:val="0"/>
                <w:numId w:val="13"/>
              </w:numPr>
              <w:ind w:left="993"/>
              <w:contextualSpacing w:val="0"/>
              <w:rPr>
                <w:rFonts w:asciiTheme="minorHAnsi" w:hAnsiTheme="minorHAnsi" w:cstheme="minorHAnsi"/>
              </w:rPr>
            </w:pPr>
            <w:r w:rsidRPr="00D7548B">
              <w:rPr>
                <w:rFonts w:asciiTheme="minorHAnsi" w:hAnsiTheme="minorHAnsi" w:cstheme="minorHAnsi"/>
              </w:rPr>
              <w:t>Inclusive education practice, information about the learning impacts of specific disabilities and practical advice on adjusting teaching modes, assessment and curriculum design and adaptation.</w:t>
            </w:r>
          </w:p>
          <w:p w:rsidR="00781BFB" w:rsidRPr="00D7548B" w:rsidRDefault="00781BFB" w:rsidP="00781BFB">
            <w:pPr>
              <w:pStyle w:val="ListParagraph"/>
              <w:numPr>
                <w:ilvl w:val="0"/>
                <w:numId w:val="13"/>
              </w:numPr>
              <w:ind w:left="993"/>
              <w:contextualSpacing w:val="0"/>
              <w:rPr>
                <w:rFonts w:asciiTheme="minorHAnsi" w:hAnsiTheme="minorHAnsi" w:cstheme="minorHAnsi"/>
              </w:rPr>
            </w:pPr>
            <w:r w:rsidRPr="00D7548B">
              <w:rPr>
                <w:rFonts w:asciiTheme="minorHAnsi" w:hAnsiTheme="minorHAnsi" w:cstheme="minorHAnsi"/>
              </w:rPr>
              <w:t>Addressing indirect discrimination, bullying, harassment and victimisation experienced by students with disability.</w:t>
            </w:r>
          </w:p>
          <w:p w:rsidR="00781BFB" w:rsidRDefault="00781BFB" w:rsidP="00781BFB">
            <w:pPr>
              <w:pStyle w:val="ListParagraph"/>
              <w:numPr>
                <w:ilvl w:val="0"/>
                <w:numId w:val="13"/>
              </w:numPr>
              <w:ind w:left="993"/>
              <w:contextualSpacing w:val="0"/>
              <w:rPr>
                <w:rFonts w:asciiTheme="minorHAnsi" w:hAnsiTheme="minorHAnsi" w:cstheme="minorHAnsi"/>
              </w:rPr>
            </w:pPr>
            <w:r w:rsidRPr="00D7548B">
              <w:rPr>
                <w:rFonts w:asciiTheme="minorHAnsi" w:hAnsiTheme="minorHAnsi" w:cstheme="minorHAnsi"/>
              </w:rPr>
              <w:t>Managing challenging behaviour, student safety and the use of restrictive practices with students with disability.</w:t>
            </w:r>
          </w:p>
          <w:p w:rsidR="00D42EA9" w:rsidRPr="00781BFB" w:rsidRDefault="00781BFB" w:rsidP="00781BFB">
            <w:pPr>
              <w:pStyle w:val="ListParagraph"/>
              <w:numPr>
                <w:ilvl w:val="0"/>
                <w:numId w:val="13"/>
              </w:numPr>
              <w:ind w:left="993"/>
              <w:contextualSpacing w:val="0"/>
              <w:rPr>
                <w:rFonts w:asciiTheme="minorHAnsi" w:hAnsiTheme="minorHAnsi" w:cstheme="minorHAnsi"/>
              </w:rPr>
            </w:pPr>
            <w:r w:rsidRPr="00781BFB">
              <w:rPr>
                <w:rFonts w:asciiTheme="minorHAnsi" w:hAnsiTheme="minorHAnsi" w:cstheme="minorHAnsi"/>
              </w:rPr>
              <w:t>Strategies for meeting the needs of students with disability who have complex and multiple needs.</w:t>
            </w:r>
          </w:p>
        </w:tc>
      </w:tr>
    </w:tbl>
    <w:p w:rsidR="008F11A6" w:rsidRDefault="008F11A6" w:rsidP="00482803">
      <w:pPr>
        <w:rPr>
          <w:rFonts w:asciiTheme="minorHAnsi" w:hAnsiTheme="minorHAnsi" w:cstheme="minorHAnsi"/>
        </w:rPr>
      </w:pPr>
    </w:p>
    <w:p w:rsidR="00D42EA9" w:rsidRDefault="00D42EA9" w:rsidP="00D42EA9">
      <w:pPr>
        <w:rPr>
          <w:rFonts w:asciiTheme="minorHAnsi" w:hAnsiTheme="minorHAnsi" w:cstheme="minorHAnsi"/>
        </w:rPr>
      </w:pPr>
      <w:r w:rsidRPr="00D42EA9">
        <w:rPr>
          <w:rFonts w:asciiTheme="minorHAnsi" w:hAnsiTheme="minorHAnsi" w:cstheme="minorHAnsi"/>
        </w:rPr>
        <w:t xml:space="preserve">The Australian Government supports this recommendation and recognises the need for the development of good practice guides. </w:t>
      </w:r>
      <w:r>
        <w:rPr>
          <w:rFonts w:asciiTheme="minorHAnsi" w:hAnsiTheme="minorHAnsi" w:cstheme="minorHAnsi"/>
        </w:rPr>
        <w:t xml:space="preserve">It is </w:t>
      </w:r>
      <w:r w:rsidR="006E3464">
        <w:rPr>
          <w:rFonts w:asciiTheme="minorHAnsi" w:hAnsiTheme="minorHAnsi" w:cstheme="minorHAnsi"/>
        </w:rPr>
        <w:t xml:space="preserve">noted </w:t>
      </w:r>
      <w:r>
        <w:rPr>
          <w:rFonts w:asciiTheme="minorHAnsi" w:hAnsiTheme="minorHAnsi" w:cstheme="minorHAnsi"/>
        </w:rPr>
        <w:t xml:space="preserve">that there are a number of resources currently available in the states and territories, as well as material being developed under </w:t>
      </w:r>
      <w:r w:rsidR="004D22B9" w:rsidRPr="00666C02">
        <w:rPr>
          <w:rFonts w:asciiTheme="minorHAnsi" w:hAnsiTheme="minorHAnsi" w:cstheme="minorHAnsi"/>
        </w:rPr>
        <w:t>the</w:t>
      </w:r>
      <w:r w:rsidRPr="00666C02">
        <w:rPr>
          <w:rFonts w:asciiTheme="minorHAnsi" w:hAnsiTheme="minorHAnsi" w:cstheme="minorHAnsi"/>
        </w:rPr>
        <w:t xml:space="preserve"> </w:t>
      </w:r>
      <w:r w:rsidRPr="00D67EF6">
        <w:rPr>
          <w:rFonts w:asciiTheme="minorHAnsi" w:hAnsiTheme="minorHAnsi" w:cstheme="minorHAnsi"/>
          <w:i/>
        </w:rPr>
        <w:t>More Support for Students with Disabilit</w:t>
      </w:r>
      <w:r w:rsidR="00632D19" w:rsidRPr="00D67EF6">
        <w:rPr>
          <w:rFonts w:asciiTheme="minorHAnsi" w:hAnsiTheme="minorHAnsi" w:cstheme="minorHAnsi"/>
          <w:i/>
        </w:rPr>
        <w:t>ies</w:t>
      </w:r>
      <w:r>
        <w:rPr>
          <w:rFonts w:asciiTheme="minorHAnsi" w:hAnsiTheme="minorHAnsi" w:cstheme="minorHAnsi"/>
        </w:rPr>
        <w:t xml:space="preserve"> </w:t>
      </w:r>
      <w:r w:rsidR="00666C02">
        <w:rPr>
          <w:rFonts w:asciiTheme="minorHAnsi" w:hAnsiTheme="minorHAnsi" w:cstheme="minorHAnsi"/>
        </w:rPr>
        <w:t>initiative</w:t>
      </w:r>
      <w:r>
        <w:rPr>
          <w:rFonts w:asciiTheme="minorHAnsi" w:hAnsiTheme="minorHAnsi" w:cstheme="minorHAnsi"/>
        </w:rPr>
        <w:t xml:space="preserve"> and </w:t>
      </w:r>
      <w:r w:rsidR="008642B6">
        <w:rPr>
          <w:rFonts w:asciiTheme="minorHAnsi" w:hAnsiTheme="minorHAnsi" w:cstheme="minorHAnsi"/>
        </w:rPr>
        <w:t xml:space="preserve">by </w:t>
      </w:r>
      <w:r w:rsidR="004D22B9">
        <w:rPr>
          <w:rFonts w:asciiTheme="minorHAnsi" w:hAnsiTheme="minorHAnsi" w:cstheme="minorHAnsi"/>
        </w:rPr>
        <w:t xml:space="preserve">disability support units </w:t>
      </w:r>
      <w:r>
        <w:rPr>
          <w:rFonts w:asciiTheme="minorHAnsi" w:hAnsiTheme="minorHAnsi" w:cstheme="minorHAnsi"/>
        </w:rPr>
        <w:t>in tertiary institutions.</w:t>
      </w:r>
    </w:p>
    <w:p w:rsidR="00D42EA9" w:rsidRDefault="00D42EA9" w:rsidP="00D42EA9">
      <w:pPr>
        <w:rPr>
          <w:rFonts w:asciiTheme="minorHAnsi" w:hAnsiTheme="minorHAnsi" w:cstheme="minorHAnsi"/>
        </w:rPr>
      </w:pPr>
    </w:p>
    <w:p w:rsidR="00D42EA9" w:rsidRPr="00D42EA9" w:rsidRDefault="00D42EA9" w:rsidP="00D42EA9">
      <w:pPr>
        <w:rPr>
          <w:rFonts w:asciiTheme="minorHAnsi" w:hAnsiTheme="minorHAnsi" w:cstheme="minorHAnsi"/>
        </w:rPr>
      </w:pPr>
      <w:r w:rsidRPr="00D42EA9">
        <w:rPr>
          <w:rFonts w:asciiTheme="minorHAnsi" w:hAnsiTheme="minorHAnsi" w:cstheme="minorHAnsi"/>
        </w:rPr>
        <w:t xml:space="preserve">The </w:t>
      </w:r>
      <w:r w:rsidR="00072D29">
        <w:rPr>
          <w:rFonts w:asciiTheme="minorHAnsi" w:hAnsiTheme="minorHAnsi" w:cstheme="minorHAnsi"/>
        </w:rPr>
        <w:t>Government</w:t>
      </w:r>
      <w:r w:rsidRPr="00D42EA9">
        <w:rPr>
          <w:rFonts w:asciiTheme="minorHAnsi" w:hAnsiTheme="minorHAnsi" w:cstheme="minorHAnsi"/>
        </w:rPr>
        <w:t xml:space="preserve"> will compile an </w:t>
      </w:r>
      <w:r w:rsidR="00292587">
        <w:rPr>
          <w:rFonts w:asciiTheme="minorHAnsi" w:hAnsiTheme="minorHAnsi" w:cstheme="minorHAnsi"/>
        </w:rPr>
        <w:t>easily accessible evidence-bank</w:t>
      </w:r>
      <w:r w:rsidR="00292587" w:rsidRPr="00D42EA9">
        <w:rPr>
          <w:rFonts w:asciiTheme="minorHAnsi" w:hAnsiTheme="minorHAnsi" w:cstheme="minorHAnsi"/>
        </w:rPr>
        <w:t xml:space="preserve"> </w:t>
      </w:r>
      <w:r w:rsidRPr="00D42EA9">
        <w:rPr>
          <w:rFonts w:asciiTheme="minorHAnsi" w:hAnsiTheme="minorHAnsi" w:cstheme="minorHAnsi"/>
        </w:rPr>
        <w:t xml:space="preserve">of existing material and work with </w:t>
      </w:r>
      <w:r w:rsidR="00292587">
        <w:rPr>
          <w:rFonts w:asciiTheme="minorHAnsi" w:hAnsiTheme="minorHAnsi" w:cstheme="minorHAnsi"/>
        </w:rPr>
        <w:t>states and territories</w:t>
      </w:r>
      <w:r w:rsidR="00292587" w:rsidRPr="00D42EA9">
        <w:rPr>
          <w:rFonts w:asciiTheme="minorHAnsi" w:hAnsiTheme="minorHAnsi" w:cstheme="minorHAnsi"/>
        </w:rPr>
        <w:t xml:space="preserve"> </w:t>
      </w:r>
      <w:r>
        <w:rPr>
          <w:rFonts w:asciiTheme="minorHAnsi" w:hAnsiTheme="minorHAnsi" w:cstheme="minorHAnsi"/>
        </w:rPr>
        <w:t xml:space="preserve">and education providers </w:t>
      </w:r>
      <w:r w:rsidRPr="00D42EA9">
        <w:rPr>
          <w:rFonts w:asciiTheme="minorHAnsi" w:hAnsiTheme="minorHAnsi" w:cstheme="minorHAnsi"/>
        </w:rPr>
        <w:t xml:space="preserve">to ensure that a range of guidance materials covering the issues listed in Recommendation 7 are accessible to </w:t>
      </w:r>
      <w:r w:rsidR="00292587">
        <w:rPr>
          <w:rFonts w:asciiTheme="minorHAnsi" w:hAnsiTheme="minorHAnsi" w:cstheme="minorHAnsi"/>
        </w:rPr>
        <w:t xml:space="preserve">all </w:t>
      </w:r>
      <w:r w:rsidRPr="00D42EA9">
        <w:rPr>
          <w:rFonts w:asciiTheme="minorHAnsi" w:hAnsiTheme="minorHAnsi" w:cstheme="minorHAnsi"/>
        </w:rPr>
        <w:t>education providers.</w:t>
      </w:r>
    </w:p>
    <w:p w:rsidR="008D3C15" w:rsidRDefault="008D3C15">
      <w:pPr>
        <w:rPr>
          <w:rFonts w:asciiTheme="minorHAnsi" w:hAnsiTheme="minorHAnsi" w:cstheme="minorHAnsi"/>
          <w:b/>
          <w:i/>
        </w:rPr>
      </w:pPr>
    </w:p>
    <w:p w:rsidR="00D42EA9" w:rsidRDefault="00211F34" w:rsidP="00122A70">
      <w:pPr>
        <w:pStyle w:val="Heading5"/>
        <w:rPr>
          <w:rFonts w:asciiTheme="minorHAnsi" w:hAnsiTheme="minorHAnsi" w:cstheme="minorHAnsi"/>
          <w:b w:val="0"/>
          <w:u w:val="single"/>
        </w:rPr>
      </w:pPr>
      <w:r w:rsidRPr="00211F34">
        <w:t>Recommendations relating to complaints, accountability and compliance</w:t>
      </w:r>
    </w:p>
    <w:tbl>
      <w:tblPr>
        <w:tblStyle w:val="TableGrid"/>
        <w:tblW w:w="0" w:type="auto"/>
        <w:shd w:val="clear" w:color="auto" w:fill="D9D9D9" w:themeFill="background1" w:themeFillShade="D9"/>
        <w:tblLook w:val="04A0"/>
      </w:tblPr>
      <w:tblGrid>
        <w:gridCol w:w="9570"/>
      </w:tblGrid>
      <w:tr w:rsidR="00B047A4" w:rsidTr="004D22B9">
        <w:tc>
          <w:tcPr>
            <w:tcW w:w="9570" w:type="dxa"/>
            <w:shd w:val="clear" w:color="auto" w:fill="D9D9D9" w:themeFill="background1" w:themeFillShade="D9"/>
          </w:tcPr>
          <w:p w:rsidR="00B047A4" w:rsidRPr="008D3C15" w:rsidRDefault="00B047A4" w:rsidP="00B047A4">
            <w:pPr>
              <w:rPr>
                <w:rFonts w:asciiTheme="minorHAnsi" w:hAnsiTheme="minorHAnsi" w:cstheme="minorHAnsi"/>
                <w:b/>
              </w:rPr>
            </w:pPr>
            <w:r w:rsidRPr="008D3C15">
              <w:rPr>
                <w:rFonts w:asciiTheme="minorHAnsi" w:hAnsiTheme="minorHAnsi" w:cstheme="minorHAnsi"/>
                <w:b/>
              </w:rPr>
              <w:t>Recommendation 8</w:t>
            </w:r>
          </w:p>
          <w:p w:rsidR="00B047A4" w:rsidRPr="00211F34" w:rsidRDefault="00B047A4" w:rsidP="00B047A4">
            <w:pPr>
              <w:rPr>
                <w:rFonts w:asciiTheme="minorHAnsi" w:hAnsiTheme="minorHAnsi" w:cstheme="minorHAnsi"/>
              </w:rPr>
            </w:pPr>
            <w:r w:rsidRPr="00211F34">
              <w:rPr>
                <w:rFonts w:asciiTheme="minorHAnsi" w:hAnsiTheme="minorHAnsi" w:cstheme="minorHAnsi"/>
              </w:rPr>
              <w:t xml:space="preserve">As part of the initiative to consolidate Commonwealth anti-discrimination laws, the Attorney-General’s Department consider issues raised during the </w:t>
            </w:r>
            <w:r w:rsidR="00D00D2C">
              <w:rPr>
                <w:rFonts w:asciiTheme="minorHAnsi" w:hAnsiTheme="minorHAnsi" w:cstheme="minorHAnsi"/>
              </w:rPr>
              <w:t>Review</w:t>
            </w:r>
            <w:r w:rsidRPr="00211F34">
              <w:rPr>
                <w:rFonts w:asciiTheme="minorHAnsi" w:hAnsiTheme="minorHAnsi" w:cstheme="minorHAnsi"/>
              </w:rPr>
              <w:t xml:space="preserve"> concerning:</w:t>
            </w:r>
          </w:p>
          <w:p w:rsidR="00B047A4" w:rsidRPr="00211F34" w:rsidRDefault="00B047A4" w:rsidP="00B047A4">
            <w:pPr>
              <w:pStyle w:val="ListParagraph"/>
              <w:numPr>
                <w:ilvl w:val="0"/>
                <w:numId w:val="15"/>
              </w:numPr>
              <w:rPr>
                <w:rFonts w:asciiTheme="minorHAnsi" w:hAnsiTheme="minorHAnsi" w:cstheme="minorHAnsi"/>
              </w:rPr>
            </w:pPr>
            <w:proofErr w:type="gramStart"/>
            <w:r w:rsidRPr="00211F34">
              <w:rPr>
                <w:rFonts w:asciiTheme="minorHAnsi" w:hAnsiTheme="minorHAnsi" w:cstheme="minorHAnsi"/>
              </w:rPr>
              <w:t>compliance</w:t>
            </w:r>
            <w:proofErr w:type="gramEnd"/>
            <w:r w:rsidRPr="00211F34">
              <w:rPr>
                <w:rFonts w:asciiTheme="minorHAnsi" w:hAnsiTheme="minorHAnsi" w:cstheme="minorHAnsi"/>
              </w:rPr>
              <w:t xml:space="preserve"> and investi</w:t>
            </w:r>
            <w:r w:rsidR="007A3158">
              <w:rPr>
                <w:rFonts w:asciiTheme="minorHAnsi" w:hAnsiTheme="minorHAnsi" w:cstheme="minorHAnsi"/>
              </w:rPr>
              <w:t>gation of systemic breaches.</w:t>
            </w:r>
          </w:p>
          <w:p w:rsidR="00B047A4" w:rsidRPr="00B047A4" w:rsidRDefault="00B047A4" w:rsidP="00321656">
            <w:pPr>
              <w:pStyle w:val="ListParagraph"/>
              <w:numPr>
                <w:ilvl w:val="0"/>
                <w:numId w:val="15"/>
              </w:numPr>
              <w:rPr>
                <w:rFonts w:asciiTheme="minorHAnsi" w:hAnsiTheme="minorHAnsi" w:cstheme="minorHAnsi"/>
              </w:rPr>
            </w:pPr>
            <w:proofErr w:type="gramStart"/>
            <w:r w:rsidRPr="00211F34">
              <w:rPr>
                <w:rFonts w:asciiTheme="minorHAnsi" w:hAnsiTheme="minorHAnsi" w:cstheme="minorHAnsi"/>
              </w:rPr>
              <w:t>the</w:t>
            </w:r>
            <w:proofErr w:type="gramEnd"/>
            <w:r w:rsidRPr="00211F34">
              <w:rPr>
                <w:rFonts w:asciiTheme="minorHAnsi" w:hAnsiTheme="minorHAnsi" w:cstheme="minorHAnsi"/>
              </w:rPr>
              <w:t xml:space="preserve"> complaints process and development of a range of alternative dispute resolution options including mediation and arbitration. </w:t>
            </w:r>
          </w:p>
        </w:tc>
      </w:tr>
    </w:tbl>
    <w:p w:rsidR="00325FEA" w:rsidRDefault="00325FEA" w:rsidP="00325FEA">
      <w:pPr>
        <w:rPr>
          <w:rFonts w:asciiTheme="minorHAnsi" w:hAnsiTheme="minorHAnsi" w:cstheme="minorHAnsi"/>
        </w:rPr>
      </w:pPr>
    </w:p>
    <w:tbl>
      <w:tblPr>
        <w:tblStyle w:val="TableGrid"/>
        <w:tblW w:w="0" w:type="auto"/>
        <w:shd w:val="clear" w:color="auto" w:fill="D9D9D9" w:themeFill="background1" w:themeFillShade="D9"/>
        <w:tblLook w:val="04A0"/>
      </w:tblPr>
      <w:tblGrid>
        <w:gridCol w:w="9570"/>
      </w:tblGrid>
      <w:tr w:rsidR="009C6F19" w:rsidTr="00442029">
        <w:tc>
          <w:tcPr>
            <w:tcW w:w="9570" w:type="dxa"/>
            <w:shd w:val="clear" w:color="auto" w:fill="D9D9D9" w:themeFill="background1" w:themeFillShade="D9"/>
          </w:tcPr>
          <w:p w:rsidR="009C6F19" w:rsidRPr="008D3C15" w:rsidRDefault="009C6F19" w:rsidP="00442029">
            <w:pPr>
              <w:rPr>
                <w:rFonts w:asciiTheme="minorHAnsi" w:hAnsiTheme="minorHAnsi" w:cstheme="minorHAnsi"/>
                <w:b/>
              </w:rPr>
            </w:pPr>
            <w:r w:rsidRPr="008D3C15">
              <w:rPr>
                <w:rFonts w:asciiTheme="minorHAnsi" w:hAnsiTheme="minorHAnsi" w:cstheme="minorHAnsi"/>
                <w:b/>
              </w:rPr>
              <w:t>Recommendation 9</w:t>
            </w:r>
          </w:p>
          <w:p w:rsidR="009C6F19" w:rsidRDefault="00781BFB" w:rsidP="00442029">
            <w:pPr>
              <w:rPr>
                <w:rFonts w:asciiTheme="minorHAnsi" w:hAnsiTheme="minorHAnsi" w:cstheme="minorHAnsi"/>
                <w:b/>
              </w:rPr>
            </w:pPr>
            <w:r w:rsidRPr="00D7548B">
              <w:rPr>
                <w:rFonts w:asciiTheme="minorHAnsi" w:hAnsiTheme="minorHAnsi" w:cstheme="minorHAnsi"/>
              </w:rPr>
              <w:t>The Attorney-General, in consultation with the Federal Minister for Tertiary Education, Skills, Science and Research, the Minister for School Education, Early Childhood and Youth and the Minister for Early Childhood and Child Care, revise the Standards to establish clear requirements for compliance with each part of the Standards</w:t>
            </w:r>
            <w:r w:rsidR="009C6F19" w:rsidRPr="00211F34">
              <w:rPr>
                <w:rFonts w:asciiTheme="minorHAnsi" w:hAnsiTheme="minorHAnsi" w:cstheme="minorHAnsi"/>
              </w:rPr>
              <w:t xml:space="preserve">.  </w:t>
            </w:r>
          </w:p>
        </w:tc>
      </w:tr>
    </w:tbl>
    <w:p w:rsidR="00102394" w:rsidRDefault="00102394" w:rsidP="009C6F19">
      <w:pPr>
        <w:rPr>
          <w:rFonts w:asciiTheme="minorHAnsi" w:hAnsiTheme="minorHAnsi" w:cstheme="minorHAnsi"/>
        </w:rPr>
      </w:pPr>
    </w:p>
    <w:p w:rsidR="00102394" w:rsidRDefault="00102394">
      <w:pPr>
        <w:rPr>
          <w:rFonts w:asciiTheme="minorHAnsi" w:hAnsiTheme="minorHAnsi" w:cstheme="minorHAnsi"/>
        </w:rPr>
      </w:pPr>
      <w:r>
        <w:rPr>
          <w:rFonts w:asciiTheme="minorHAnsi" w:hAnsiTheme="minorHAnsi" w:cstheme="minorHAnsi"/>
        </w:rPr>
        <w:br w:type="page"/>
      </w:r>
    </w:p>
    <w:p w:rsidR="00510773" w:rsidRDefault="00510773" w:rsidP="009C6F19">
      <w:pPr>
        <w:rPr>
          <w:rFonts w:asciiTheme="minorHAnsi" w:hAnsiTheme="minorHAnsi" w:cstheme="minorHAnsi"/>
        </w:rPr>
      </w:pPr>
    </w:p>
    <w:tbl>
      <w:tblPr>
        <w:tblStyle w:val="TableGrid"/>
        <w:tblW w:w="0" w:type="auto"/>
        <w:shd w:val="pct15" w:color="auto" w:fill="auto"/>
        <w:tblLook w:val="04A0"/>
      </w:tblPr>
      <w:tblGrid>
        <w:gridCol w:w="9570"/>
      </w:tblGrid>
      <w:tr w:rsidR="009C6F19" w:rsidTr="009C6F19">
        <w:tc>
          <w:tcPr>
            <w:tcW w:w="9570" w:type="dxa"/>
            <w:shd w:val="pct15" w:color="auto" w:fill="auto"/>
          </w:tcPr>
          <w:p w:rsidR="009C6F19" w:rsidRPr="008D3C15" w:rsidRDefault="009C6F19" w:rsidP="009C6F19">
            <w:pPr>
              <w:rPr>
                <w:rFonts w:asciiTheme="minorHAnsi" w:hAnsiTheme="minorHAnsi" w:cstheme="minorHAnsi"/>
                <w:b/>
              </w:rPr>
            </w:pPr>
            <w:r w:rsidRPr="008D3C15">
              <w:rPr>
                <w:rFonts w:asciiTheme="minorHAnsi" w:hAnsiTheme="minorHAnsi" w:cstheme="minorHAnsi"/>
                <w:b/>
              </w:rPr>
              <w:t>Recommendation 10</w:t>
            </w:r>
          </w:p>
          <w:p w:rsidR="009C6F19" w:rsidRDefault="00781BFB" w:rsidP="009C6F19">
            <w:pPr>
              <w:rPr>
                <w:rFonts w:asciiTheme="minorHAnsi" w:hAnsiTheme="minorHAnsi" w:cstheme="minorHAnsi"/>
              </w:rPr>
            </w:pPr>
            <w:r w:rsidRPr="00D7548B">
              <w:rPr>
                <w:rFonts w:asciiTheme="minorHAnsi" w:hAnsiTheme="minorHAnsi" w:cstheme="minorHAnsi"/>
              </w:rPr>
              <w:t>The Attorney-General, in consultation with the Minister for Tertiary Education, Skills, Science and Research, the Minister for School Education, Early Childhood and Youth and the Minister for Early Childhood and Child Care and state and territory education ministers, investigate options for compliance reporting against the Standards for education providers</w:t>
            </w:r>
            <w:r w:rsidR="009C6F19" w:rsidRPr="00211F34">
              <w:rPr>
                <w:rFonts w:asciiTheme="minorHAnsi" w:hAnsiTheme="minorHAnsi" w:cstheme="minorHAnsi"/>
              </w:rPr>
              <w:t>.</w:t>
            </w:r>
          </w:p>
        </w:tc>
      </w:tr>
    </w:tbl>
    <w:p w:rsidR="009C6F19" w:rsidRDefault="009C6F19" w:rsidP="009C6F19">
      <w:pPr>
        <w:rPr>
          <w:rFonts w:asciiTheme="minorHAnsi" w:hAnsiTheme="minorHAnsi" w:cstheme="minorHAnsi"/>
        </w:rPr>
      </w:pPr>
    </w:p>
    <w:p w:rsidR="009C6F19" w:rsidRDefault="009C6F19" w:rsidP="009C6F19">
      <w:pPr>
        <w:rPr>
          <w:rFonts w:asciiTheme="minorHAnsi" w:hAnsiTheme="minorHAnsi" w:cstheme="minorHAnsi"/>
        </w:rPr>
      </w:pPr>
    </w:p>
    <w:p w:rsidR="00292587" w:rsidRPr="00321656" w:rsidRDefault="00292587" w:rsidP="00292587">
      <w:pPr>
        <w:spacing w:after="120"/>
        <w:rPr>
          <w:rFonts w:asciiTheme="minorHAnsi" w:hAnsiTheme="minorHAnsi" w:cstheme="minorHAnsi"/>
        </w:rPr>
      </w:pPr>
      <w:r w:rsidRPr="00321656">
        <w:rPr>
          <w:rFonts w:asciiTheme="minorHAnsi" w:hAnsiTheme="minorHAnsi" w:cstheme="minorHAnsi"/>
        </w:rPr>
        <w:t>The Australian Government notes th</w:t>
      </w:r>
      <w:r w:rsidR="00C51BDB">
        <w:rPr>
          <w:rFonts w:asciiTheme="minorHAnsi" w:hAnsiTheme="minorHAnsi" w:cstheme="minorHAnsi"/>
        </w:rPr>
        <w:t>ese</w:t>
      </w:r>
      <w:r w:rsidRPr="00321656">
        <w:rPr>
          <w:rFonts w:asciiTheme="minorHAnsi" w:hAnsiTheme="minorHAnsi" w:cstheme="minorHAnsi"/>
        </w:rPr>
        <w:t xml:space="preserve"> recommendation</w:t>
      </w:r>
      <w:r w:rsidR="00C51BDB">
        <w:rPr>
          <w:rFonts w:asciiTheme="minorHAnsi" w:hAnsiTheme="minorHAnsi" w:cstheme="minorHAnsi"/>
        </w:rPr>
        <w:t>s</w:t>
      </w:r>
      <w:r w:rsidRPr="00321656">
        <w:rPr>
          <w:rFonts w:asciiTheme="minorHAnsi" w:hAnsiTheme="minorHAnsi" w:cstheme="minorHAnsi"/>
        </w:rPr>
        <w:t xml:space="preserve"> and will consider these issues in the context of the project to consolidate Commonwealth anti-discrimination laws. </w:t>
      </w:r>
      <w:r>
        <w:rPr>
          <w:rFonts w:asciiTheme="minorHAnsi" w:hAnsiTheme="minorHAnsi" w:cstheme="minorHAnsi"/>
        </w:rPr>
        <w:t>P</w:t>
      </w:r>
      <w:r w:rsidRPr="00321656">
        <w:rPr>
          <w:rFonts w:asciiTheme="minorHAnsi" w:hAnsiTheme="minorHAnsi" w:cstheme="minorHAnsi"/>
        </w:rPr>
        <w:t>rocesses for complaints and compliance across all Commonwealth anti</w:t>
      </w:r>
      <w:r>
        <w:rPr>
          <w:rFonts w:asciiTheme="minorHAnsi" w:hAnsiTheme="minorHAnsi" w:cstheme="minorHAnsi"/>
        </w:rPr>
        <w:t>-</w:t>
      </w:r>
      <w:r w:rsidRPr="00321656">
        <w:rPr>
          <w:rFonts w:asciiTheme="minorHAnsi" w:hAnsiTheme="minorHAnsi" w:cstheme="minorHAnsi"/>
        </w:rPr>
        <w:t>discrimination laws are being considered under the consolidation project, including:</w:t>
      </w:r>
    </w:p>
    <w:p w:rsidR="00292587" w:rsidRPr="00321656" w:rsidRDefault="00292587" w:rsidP="00292587">
      <w:pPr>
        <w:pStyle w:val="ListParagraph"/>
        <w:numPr>
          <w:ilvl w:val="0"/>
          <w:numId w:val="19"/>
        </w:numPr>
        <w:rPr>
          <w:rFonts w:asciiTheme="minorHAnsi" w:hAnsiTheme="minorHAnsi" w:cstheme="minorHAnsi"/>
        </w:rPr>
      </w:pPr>
      <w:r w:rsidRPr="00321656">
        <w:rPr>
          <w:rFonts w:asciiTheme="minorHAnsi" w:hAnsiTheme="minorHAnsi" w:cstheme="minorHAnsi"/>
        </w:rPr>
        <w:t>options to assist people to meet their anti-discrimination obligations</w:t>
      </w:r>
    </w:p>
    <w:p w:rsidR="00292587" w:rsidRPr="00321656" w:rsidRDefault="00292587" w:rsidP="00292587">
      <w:pPr>
        <w:pStyle w:val="ListParagraph"/>
        <w:numPr>
          <w:ilvl w:val="0"/>
          <w:numId w:val="19"/>
        </w:numPr>
        <w:rPr>
          <w:rFonts w:asciiTheme="minorHAnsi" w:hAnsiTheme="minorHAnsi" w:cstheme="minorHAnsi"/>
        </w:rPr>
      </w:pPr>
      <w:r w:rsidRPr="00321656">
        <w:rPr>
          <w:rFonts w:asciiTheme="minorHAnsi" w:hAnsiTheme="minorHAnsi" w:cstheme="minorHAnsi"/>
        </w:rPr>
        <w:t>ensuring there are simple, cost-effective mechanisms for resolving complaints of discrimination</w:t>
      </w:r>
    </w:p>
    <w:p w:rsidR="00292587" w:rsidRPr="00325FEA" w:rsidRDefault="00292587" w:rsidP="00292587">
      <w:pPr>
        <w:pStyle w:val="ListParagraph"/>
        <w:numPr>
          <w:ilvl w:val="0"/>
          <w:numId w:val="19"/>
        </w:numPr>
        <w:spacing w:after="120"/>
        <w:ind w:left="714" w:hanging="357"/>
        <w:rPr>
          <w:rFonts w:asciiTheme="minorHAnsi" w:hAnsiTheme="minorHAnsi" w:cstheme="minorHAnsi"/>
        </w:rPr>
      </w:pPr>
      <w:proofErr w:type="gramStart"/>
      <w:r w:rsidRPr="00325FEA">
        <w:rPr>
          <w:rFonts w:asciiTheme="minorHAnsi" w:hAnsiTheme="minorHAnsi" w:cstheme="minorHAnsi"/>
        </w:rPr>
        <w:t>the</w:t>
      </w:r>
      <w:proofErr w:type="gramEnd"/>
      <w:r w:rsidRPr="00325FEA">
        <w:rPr>
          <w:rFonts w:asciiTheme="minorHAnsi" w:hAnsiTheme="minorHAnsi" w:cstheme="minorHAnsi"/>
        </w:rPr>
        <w:t xml:space="preserve"> roles and functions of the Australian Human Rights Commission.</w:t>
      </w:r>
    </w:p>
    <w:p w:rsidR="00325FEA" w:rsidRPr="00540870" w:rsidRDefault="00325FEA" w:rsidP="00325FEA">
      <w:pPr>
        <w:rPr>
          <w:rFonts w:asciiTheme="minorHAnsi" w:hAnsiTheme="minorHAnsi" w:cstheme="minorHAnsi"/>
        </w:rPr>
      </w:pPr>
      <w:r w:rsidRPr="00540870">
        <w:rPr>
          <w:rFonts w:asciiTheme="minorHAnsi" w:hAnsiTheme="minorHAnsi" w:cstheme="minorHAnsi"/>
        </w:rPr>
        <w:t xml:space="preserve">The Australian </w:t>
      </w:r>
      <w:r w:rsidR="00072D29">
        <w:rPr>
          <w:rFonts w:asciiTheme="minorHAnsi" w:hAnsiTheme="minorHAnsi" w:cstheme="minorHAnsi"/>
        </w:rPr>
        <w:t>Government</w:t>
      </w:r>
      <w:r w:rsidRPr="00540870">
        <w:rPr>
          <w:rFonts w:asciiTheme="minorHAnsi" w:hAnsiTheme="minorHAnsi" w:cstheme="minorHAnsi"/>
        </w:rPr>
        <w:t xml:space="preserve"> acknowledges the concerns </w:t>
      </w:r>
      <w:proofErr w:type="gramStart"/>
      <w:r w:rsidRPr="00540870">
        <w:rPr>
          <w:rFonts w:asciiTheme="minorHAnsi" w:hAnsiTheme="minorHAnsi" w:cstheme="minorHAnsi"/>
        </w:rPr>
        <w:t>raised</w:t>
      </w:r>
      <w:proofErr w:type="gramEnd"/>
      <w:r w:rsidRPr="00540870">
        <w:rPr>
          <w:rFonts w:asciiTheme="minorHAnsi" w:hAnsiTheme="minorHAnsi" w:cstheme="minorHAnsi"/>
        </w:rPr>
        <w:t xml:space="preserve"> during the </w:t>
      </w:r>
      <w:r w:rsidR="00D00D2C">
        <w:rPr>
          <w:rFonts w:asciiTheme="minorHAnsi" w:hAnsiTheme="minorHAnsi" w:cstheme="minorHAnsi"/>
        </w:rPr>
        <w:t>Review</w:t>
      </w:r>
      <w:r w:rsidRPr="00540870">
        <w:rPr>
          <w:rFonts w:asciiTheme="minorHAnsi" w:hAnsiTheme="minorHAnsi" w:cstheme="minorHAnsi"/>
        </w:rPr>
        <w:t xml:space="preserve"> process by both education users and providers relating to compliance requirements.</w:t>
      </w:r>
      <w:r>
        <w:rPr>
          <w:rFonts w:asciiTheme="minorHAnsi" w:hAnsiTheme="minorHAnsi" w:cstheme="minorHAnsi"/>
        </w:rPr>
        <w:t xml:space="preserve"> In particular</w:t>
      </w:r>
      <w:r w:rsidR="007E5B60">
        <w:rPr>
          <w:rFonts w:asciiTheme="minorHAnsi" w:hAnsiTheme="minorHAnsi" w:cstheme="minorHAnsi"/>
        </w:rPr>
        <w:t>,</w:t>
      </w:r>
      <w:r>
        <w:rPr>
          <w:rFonts w:asciiTheme="minorHAnsi" w:hAnsiTheme="minorHAnsi" w:cstheme="minorHAnsi"/>
        </w:rPr>
        <w:t xml:space="preserve"> it is noted that further guidance and greater clarity w</w:t>
      </w:r>
      <w:r w:rsidR="00292587">
        <w:rPr>
          <w:rFonts w:asciiTheme="minorHAnsi" w:hAnsiTheme="minorHAnsi" w:cstheme="minorHAnsi"/>
        </w:rPr>
        <w:t>ould</w:t>
      </w:r>
      <w:r>
        <w:rPr>
          <w:rFonts w:asciiTheme="minorHAnsi" w:hAnsiTheme="minorHAnsi" w:cstheme="minorHAnsi"/>
        </w:rPr>
        <w:t xml:space="preserve"> assist providers to understand how to meet their obligations under the Standards, as well as helping students with disability in the consultation process for adjustments. It is also recognised that any work to specify compliance requirements should not by default be seen as minimum standards or restrict the ability of students to negotiate appropriate adjustments.</w:t>
      </w:r>
    </w:p>
    <w:p w:rsidR="00325FEA" w:rsidRDefault="00325FEA" w:rsidP="00325FEA">
      <w:pPr>
        <w:rPr>
          <w:rFonts w:asciiTheme="minorHAnsi" w:hAnsiTheme="minorHAnsi" w:cstheme="minorHAnsi"/>
          <w:b/>
        </w:rPr>
      </w:pPr>
    </w:p>
    <w:p w:rsidR="002D6290" w:rsidRDefault="00325FEA" w:rsidP="00325FEA">
      <w:pPr>
        <w:rPr>
          <w:rFonts w:asciiTheme="minorHAnsi" w:hAnsiTheme="minorHAnsi" w:cstheme="minorHAnsi"/>
        </w:rPr>
      </w:pPr>
      <w:r w:rsidRPr="00540870">
        <w:rPr>
          <w:rFonts w:asciiTheme="minorHAnsi" w:hAnsiTheme="minorHAnsi" w:cstheme="minorHAnsi"/>
        </w:rPr>
        <w:t>DEEWR and DIISRTE</w:t>
      </w:r>
      <w:r>
        <w:rPr>
          <w:rFonts w:asciiTheme="minorHAnsi" w:hAnsiTheme="minorHAnsi" w:cstheme="minorHAnsi"/>
        </w:rPr>
        <w:t xml:space="preserve"> will work with </w:t>
      </w:r>
      <w:proofErr w:type="spellStart"/>
      <w:r>
        <w:rPr>
          <w:rFonts w:asciiTheme="minorHAnsi" w:hAnsiTheme="minorHAnsi" w:cstheme="minorHAnsi"/>
        </w:rPr>
        <w:t>AGD</w:t>
      </w:r>
      <w:proofErr w:type="spellEnd"/>
      <w:r>
        <w:rPr>
          <w:rFonts w:asciiTheme="minorHAnsi" w:hAnsiTheme="minorHAnsi" w:cstheme="minorHAnsi"/>
        </w:rPr>
        <w:t xml:space="preserve"> in the context of the </w:t>
      </w:r>
      <w:r w:rsidR="00C7076D">
        <w:rPr>
          <w:rFonts w:asciiTheme="minorHAnsi" w:hAnsiTheme="minorHAnsi" w:cstheme="minorHAnsi"/>
        </w:rPr>
        <w:t>project to consolidate Commonwealth anti-discrimination laws</w:t>
      </w:r>
      <w:r>
        <w:rPr>
          <w:rFonts w:asciiTheme="minorHAnsi" w:hAnsiTheme="minorHAnsi" w:cstheme="minorHAnsi"/>
        </w:rPr>
        <w:t xml:space="preserve"> to identify appropriate ways to improve compliance processes</w:t>
      </w:r>
      <w:r w:rsidR="00924746">
        <w:rPr>
          <w:rFonts w:asciiTheme="minorHAnsi" w:hAnsiTheme="minorHAnsi" w:cstheme="minorHAnsi"/>
        </w:rPr>
        <w:t>.</w:t>
      </w:r>
      <w:r>
        <w:rPr>
          <w:rFonts w:asciiTheme="minorHAnsi" w:hAnsiTheme="minorHAnsi" w:cstheme="minorHAnsi"/>
        </w:rPr>
        <w:t xml:space="preserve"> </w:t>
      </w:r>
    </w:p>
    <w:p w:rsidR="002D6290" w:rsidRDefault="002D6290" w:rsidP="00325FEA">
      <w:pPr>
        <w:rPr>
          <w:rFonts w:asciiTheme="minorHAnsi" w:hAnsiTheme="minorHAnsi" w:cstheme="minorHAnsi"/>
        </w:rPr>
      </w:pPr>
    </w:p>
    <w:p w:rsidR="00325FEA" w:rsidRPr="00632D19" w:rsidRDefault="00632D19" w:rsidP="00325FEA">
      <w:pPr>
        <w:rPr>
          <w:rFonts w:asciiTheme="minorHAnsi" w:hAnsiTheme="minorHAnsi" w:cstheme="minorHAnsi"/>
          <w:i/>
        </w:rPr>
      </w:pPr>
      <w:r w:rsidRPr="00540870">
        <w:rPr>
          <w:rFonts w:asciiTheme="minorHAnsi" w:hAnsiTheme="minorHAnsi" w:cstheme="minorHAnsi"/>
        </w:rPr>
        <w:t>DEEWR and DIISRTE</w:t>
      </w:r>
      <w:r>
        <w:rPr>
          <w:rFonts w:asciiTheme="minorHAnsi" w:hAnsiTheme="minorHAnsi" w:cstheme="minorHAnsi"/>
        </w:rPr>
        <w:t xml:space="preserve"> will also investigate options for incorporating compliance requirements into existing frameworks</w:t>
      </w:r>
      <w:r w:rsidR="002D6290">
        <w:rPr>
          <w:rFonts w:asciiTheme="minorHAnsi" w:hAnsiTheme="minorHAnsi" w:cstheme="minorHAnsi"/>
        </w:rPr>
        <w:t xml:space="preserve"> and reporting arrangements</w:t>
      </w:r>
      <w:r>
        <w:rPr>
          <w:rFonts w:asciiTheme="minorHAnsi" w:hAnsiTheme="minorHAnsi" w:cstheme="minorHAnsi"/>
        </w:rPr>
        <w:t>. For example the Australian Skills Quality Authority</w:t>
      </w:r>
      <w:r w:rsidR="00FC4A26">
        <w:rPr>
          <w:rFonts w:asciiTheme="minorHAnsi" w:hAnsiTheme="minorHAnsi" w:cstheme="minorHAnsi"/>
        </w:rPr>
        <w:t xml:space="preserve">, </w:t>
      </w:r>
      <w:r w:rsidR="00FC4A26" w:rsidRPr="00FC4A26">
        <w:rPr>
          <w:rFonts w:asciiTheme="minorHAnsi" w:hAnsiTheme="minorHAnsi" w:cstheme="minorHAnsi"/>
          <w:bCs/>
          <w:color w:val="000000" w:themeColor="text1"/>
        </w:rPr>
        <w:t>VET Quality Framework and the Australian Quality Training Framework</w:t>
      </w:r>
      <w:r w:rsidR="00FC4A26">
        <w:rPr>
          <w:rFonts w:asciiTheme="minorHAnsi" w:hAnsiTheme="minorHAnsi" w:cstheme="minorHAnsi"/>
        </w:rPr>
        <w:t xml:space="preserve"> </w:t>
      </w:r>
      <w:r>
        <w:rPr>
          <w:rFonts w:asciiTheme="minorHAnsi" w:hAnsiTheme="minorHAnsi" w:cstheme="minorHAnsi"/>
        </w:rPr>
        <w:t xml:space="preserve">are relevant to compliance measures in the VET sector. </w:t>
      </w:r>
      <w:r w:rsidR="00FC4A26">
        <w:rPr>
          <w:rFonts w:asciiTheme="minorHAnsi" w:hAnsiTheme="minorHAnsi" w:cstheme="minorHAnsi"/>
        </w:rPr>
        <w:t xml:space="preserve">Under the </w:t>
      </w:r>
      <w:r w:rsidR="00FC4A26" w:rsidRPr="00FC4A26">
        <w:rPr>
          <w:rFonts w:asciiTheme="minorHAnsi" w:hAnsiTheme="minorHAnsi" w:cstheme="minorHAnsi"/>
        </w:rPr>
        <w:t>National Quality Standard for early childhood education and care providers state and territory Regulatory Authorities are responsible for both regulatory requirements and quality assurance of early childhood services.</w:t>
      </w:r>
      <w:r w:rsidR="002D6290" w:rsidRPr="00AD39F5">
        <w:rPr>
          <w:rFonts w:ascii="Arial" w:hAnsi="Arial" w:cs="Arial"/>
          <w:sz w:val="20"/>
          <w:szCs w:val="20"/>
        </w:rPr>
        <w:t xml:space="preserve"> </w:t>
      </w:r>
    </w:p>
    <w:p w:rsidR="00211F34" w:rsidRPr="00632D19" w:rsidRDefault="00211F34" w:rsidP="00482803">
      <w:pPr>
        <w:rPr>
          <w:rFonts w:asciiTheme="minorHAnsi" w:hAnsiTheme="minorHAnsi" w:cstheme="minorHAnsi"/>
          <w:b/>
          <w:u w:val="single"/>
        </w:rPr>
      </w:pPr>
    </w:p>
    <w:p w:rsidR="00211F34" w:rsidRDefault="00211F34" w:rsidP="00122A70">
      <w:pPr>
        <w:pStyle w:val="Heading5"/>
        <w:rPr>
          <w:rFonts w:asciiTheme="minorHAnsi" w:hAnsiTheme="minorHAnsi" w:cstheme="minorHAnsi"/>
          <w:b w:val="0"/>
          <w:u w:val="single"/>
        </w:rPr>
      </w:pPr>
      <w:r w:rsidRPr="002502DD">
        <w:t>Recommendations relating to contemporary education practice</w:t>
      </w:r>
    </w:p>
    <w:tbl>
      <w:tblPr>
        <w:tblStyle w:val="TableGrid"/>
        <w:tblW w:w="0" w:type="auto"/>
        <w:shd w:val="clear" w:color="auto" w:fill="D9D9D9" w:themeFill="background1" w:themeFillShade="D9"/>
        <w:tblLook w:val="04A0"/>
      </w:tblPr>
      <w:tblGrid>
        <w:gridCol w:w="9570"/>
      </w:tblGrid>
      <w:tr w:rsidR="00B047A4" w:rsidTr="004D22B9">
        <w:tc>
          <w:tcPr>
            <w:tcW w:w="9570" w:type="dxa"/>
            <w:shd w:val="clear" w:color="auto" w:fill="D9D9D9" w:themeFill="background1" w:themeFillShade="D9"/>
          </w:tcPr>
          <w:p w:rsidR="00B047A4" w:rsidRPr="008D3C15" w:rsidRDefault="00B047A4" w:rsidP="00B047A4">
            <w:pPr>
              <w:rPr>
                <w:rFonts w:asciiTheme="minorHAnsi" w:hAnsiTheme="minorHAnsi" w:cstheme="minorHAnsi"/>
                <w:b/>
              </w:rPr>
            </w:pPr>
            <w:r w:rsidRPr="008D3C15">
              <w:rPr>
                <w:rFonts w:asciiTheme="minorHAnsi" w:hAnsiTheme="minorHAnsi" w:cstheme="minorHAnsi"/>
                <w:b/>
              </w:rPr>
              <w:t>Recommendation 11</w:t>
            </w:r>
          </w:p>
          <w:p w:rsidR="00B047A4" w:rsidRDefault="00781BFB" w:rsidP="00AC2807">
            <w:pPr>
              <w:rPr>
                <w:rFonts w:asciiTheme="minorHAnsi" w:hAnsiTheme="minorHAnsi" w:cstheme="minorHAnsi"/>
                <w:b/>
              </w:rPr>
            </w:pPr>
            <w:r w:rsidRPr="00D7548B">
              <w:rPr>
                <w:rFonts w:asciiTheme="minorHAnsi" w:hAnsiTheme="minorHAnsi" w:cstheme="minorHAnsi"/>
              </w:rPr>
              <w:t>The Federal Minister for Tertiary Education, Skills, Science and Research, the Minister for School Education, Early Childhood and Youth and the Minister for Early Childhood and Child Care, in consultation with state and territory education ministers, ensure that individual education plans (Recommendation 5) are used to assist in transitions between early childhood education, primary, secondary and tertiary sectors and ensure that students with disability are given options on the same basis as all other students</w:t>
            </w:r>
            <w:r w:rsidR="00B047A4" w:rsidRPr="00482803">
              <w:rPr>
                <w:rFonts w:asciiTheme="minorHAnsi" w:hAnsiTheme="minorHAnsi" w:cstheme="minorHAnsi"/>
              </w:rPr>
              <w:t>.</w:t>
            </w:r>
          </w:p>
        </w:tc>
      </w:tr>
    </w:tbl>
    <w:p w:rsidR="00B047A4" w:rsidRDefault="00B047A4" w:rsidP="00482803">
      <w:pPr>
        <w:rPr>
          <w:rFonts w:asciiTheme="minorHAnsi" w:hAnsiTheme="minorHAnsi" w:cstheme="minorHAnsi"/>
          <w:b/>
        </w:rPr>
      </w:pPr>
    </w:p>
    <w:p w:rsidR="00482803" w:rsidRPr="00924746" w:rsidRDefault="007A2F0E" w:rsidP="00482803">
      <w:pPr>
        <w:rPr>
          <w:rFonts w:asciiTheme="minorHAnsi" w:hAnsiTheme="minorHAnsi" w:cstheme="minorHAnsi"/>
          <w:bCs/>
        </w:rPr>
      </w:pPr>
      <w:r w:rsidRPr="00924746">
        <w:rPr>
          <w:rFonts w:asciiTheme="minorHAnsi" w:hAnsiTheme="minorHAnsi" w:cstheme="minorHAnsi"/>
        </w:rPr>
        <w:t xml:space="preserve">The Australian </w:t>
      </w:r>
      <w:r w:rsidR="00072D29" w:rsidRPr="00924746">
        <w:rPr>
          <w:rFonts w:asciiTheme="minorHAnsi" w:hAnsiTheme="minorHAnsi" w:cstheme="minorHAnsi"/>
        </w:rPr>
        <w:t>Government</w:t>
      </w:r>
      <w:r w:rsidRPr="00924746">
        <w:rPr>
          <w:rFonts w:asciiTheme="minorHAnsi" w:hAnsiTheme="minorHAnsi" w:cstheme="minorHAnsi"/>
        </w:rPr>
        <w:t xml:space="preserve"> supports this recommendation. The Early Years Learning Framework and the </w:t>
      </w:r>
      <w:r w:rsidRPr="00D67EF6">
        <w:rPr>
          <w:rFonts w:asciiTheme="minorHAnsi" w:hAnsiTheme="minorHAnsi" w:cstheme="minorHAnsi"/>
          <w:i/>
        </w:rPr>
        <w:t xml:space="preserve">More </w:t>
      </w:r>
      <w:r w:rsidR="00666C02" w:rsidRPr="00D67EF6">
        <w:rPr>
          <w:rFonts w:asciiTheme="minorHAnsi" w:hAnsiTheme="minorHAnsi" w:cstheme="minorHAnsi"/>
          <w:i/>
        </w:rPr>
        <w:t>S</w:t>
      </w:r>
      <w:r w:rsidRPr="00D67EF6">
        <w:rPr>
          <w:rFonts w:asciiTheme="minorHAnsi" w:hAnsiTheme="minorHAnsi" w:cstheme="minorHAnsi"/>
          <w:i/>
        </w:rPr>
        <w:t xml:space="preserve">upport for </w:t>
      </w:r>
      <w:r w:rsidR="00666C02" w:rsidRPr="00D67EF6">
        <w:rPr>
          <w:rFonts w:asciiTheme="minorHAnsi" w:hAnsiTheme="minorHAnsi" w:cstheme="minorHAnsi"/>
          <w:i/>
        </w:rPr>
        <w:t>S</w:t>
      </w:r>
      <w:r w:rsidRPr="00D67EF6">
        <w:rPr>
          <w:rFonts w:asciiTheme="minorHAnsi" w:hAnsiTheme="minorHAnsi" w:cstheme="minorHAnsi"/>
          <w:i/>
        </w:rPr>
        <w:t xml:space="preserve">tudents with </w:t>
      </w:r>
      <w:r w:rsidR="00666C02" w:rsidRPr="00D67EF6">
        <w:rPr>
          <w:rFonts w:asciiTheme="minorHAnsi" w:hAnsiTheme="minorHAnsi" w:cstheme="minorHAnsi"/>
          <w:i/>
        </w:rPr>
        <w:t>D</w:t>
      </w:r>
      <w:r w:rsidRPr="00D67EF6">
        <w:rPr>
          <w:rFonts w:asciiTheme="minorHAnsi" w:hAnsiTheme="minorHAnsi" w:cstheme="minorHAnsi"/>
          <w:i/>
        </w:rPr>
        <w:t>isabilit</w:t>
      </w:r>
      <w:r w:rsidR="00D67EF6" w:rsidRPr="00D67EF6">
        <w:rPr>
          <w:rFonts w:asciiTheme="minorHAnsi" w:hAnsiTheme="minorHAnsi" w:cstheme="minorHAnsi"/>
          <w:i/>
        </w:rPr>
        <w:t>ies</w:t>
      </w:r>
      <w:r w:rsidRPr="00924746">
        <w:rPr>
          <w:rFonts w:asciiTheme="minorHAnsi" w:hAnsiTheme="minorHAnsi" w:cstheme="minorHAnsi"/>
        </w:rPr>
        <w:t xml:space="preserve"> initiative include provisions for individual plans to assist in transitions. </w:t>
      </w:r>
      <w:r w:rsidR="00FC4A26" w:rsidRPr="00FC4A26">
        <w:rPr>
          <w:rFonts w:asciiTheme="minorHAnsi" w:hAnsiTheme="minorHAnsi" w:cstheme="minorHAnsi"/>
          <w:bCs/>
        </w:rPr>
        <w:t xml:space="preserve">DEEWR will </w:t>
      </w:r>
      <w:r w:rsidR="007B7D57">
        <w:rPr>
          <w:rFonts w:asciiTheme="minorHAnsi" w:hAnsiTheme="minorHAnsi" w:cstheme="minorHAnsi"/>
          <w:bCs/>
        </w:rPr>
        <w:t xml:space="preserve">use </w:t>
      </w:r>
      <w:r w:rsidR="00FC4A26" w:rsidRPr="00FC4A26">
        <w:rPr>
          <w:rFonts w:asciiTheme="minorHAnsi" w:hAnsiTheme="minorHAnsi" w:cstheme="minorHAnsi"/>
          <w:bCs/>
        </w:rPr>
        <w:t>the information provided by education authorities under these initiatives. The analysis will be used to report on progress under the National Disability Strategy which includes t</w:t>
      </w:r>
      <w:r w:rsidRPr="00924746">
        <w:rPr>
          <w:rFonts w:asciiTheme="minorHAnsi" w:hAnsiTheme="minorHAnsi" w:cstheme="minorHAnsi"/>
        </w:rPr>
        <w:t>ransitions through education to employment</w:t>
      </w:r>
      <w:r w:rsidR="00F61CCF" w:rsidRPr="00924746">
        <w:rPr>
          <w:rFonts w:asciiTheme="minorHAnsi" w:hAnsiTheme="minorHAnsi" w:cstheme="minorHAnsi"/>
        </w:rPr>
        <w:t xml:space="preserve"> as a priority area.</w:t>
      </w:r>
      <w:r w:rsidRPr="00924746">
        <w:rPr>
          <w:rFonts w:asciiTheme="minorHAnsi" w:hAnsiTheme="minorHAnsi" w:cstheme="minorHAnsi"/>
        </w:rPr>
        <w:t xml:space="preserve"> </w:t>
      </w:r>
      <w:r w:rsidR="00F61CCF" w:rsidRPr="00924746">
        <w:rPr>
          <w:rFonts w:asciiTheme="minorHAnsi" w:hAnsiTheme="minorHAnsi" w:cstheme="minorHAnsi"/>
        </w:rPr>
        <w:t xml:space="preserve">The analysis will also be used in the best practice and sector specific guidance proposed under Recommendations 1 and 7. </w:t>
      </w:r>
    </w:p>
    <w:p w:rsidR="007A2F0E" w:rsidRDefault="007A2F0E" w:rsidP="00482803">
      <w:pPr>
        <w:rPr>
          <w:rFonts w:asciiTheme="minorHAnsi" w:hAnsiTheme="minorHAnsi" w:cstheme="minorHAnsi"/>
        </w:rPr>
      </w:pPr>
    </w:p>
    <w:p w:rsidR="00102394" w:rsidRDefault="00102394" w:rsidP="00482803">
      <w:pPr>
        <w:rPr>
          <w:rFonts w:asciiTheme="minorHAnsi" w:hAnsiTheme="minorHAnsi" w:cstheme="minorHAnsi"/>
        </w:rPr>
      </w:pPr>
    </w:p>
    <w:tbl>
      <w:tblPr>
        <w:tblStyle w:val="TableGrid"/>
        <w:tblW w:w="0" w:type="auto"/>
        <w:shd w:val="clear" w:color="auto" w:fill="D9D9D9" w:themeFill="background1" w:themeFillShade="D9"/>
        <w:tblLook w:val="04A0"/>
      </w:tblPr>
      <w:tblGrid>
        <w:gridCol w:w="9570"/>
      </w:tblGrid>
      <w:tr w:rsidR="00B047A4" w:rsidTr="004D22B9">
        <w:tc>
          <w:tcPr>
            <w:tcW w:w="9570" w:type="dxa"/>
            <w:shd w:val="clear" w:color="auto" w:fill="D9D9D9" w:themeFill="background1" w:themeFillShade="D9"/>
          </w:tcPr>
          <w:p w:rsidR="004D22B9" w:rsidRPr="008D3C15" w:rsidRDefault="004D22B9" w:rsidP="004D22B9">
            <w:pPr>
              <w:rPr>
                <w:rFonts w:asciiTheme="minorHAnsi" w:hAnsiTheme="minorHAnsi" w:cstheme="minorHAnsi"/>
                <w:b/>
              </w:rPr>
            </w:pPr>
            <w:r w:rsidRPr="008D3C15">
              <w:rPr>
                <w:rFonts w:asciiTheme="minorHAnsi" w:hAnsiTheme="minorHAnsi" w:cstheme="minorHAnsi"/>
                <w:b/>
              </w:rPr>
              <w:t>Recommendation 12</w:t>
            </w:r>
          </w:p>
          <w:p w:rsidR="00781BFB" w:rsidRPr="00F74F38" w:rsidRDefault="00781BFB" w:rsidP="00F74F38">
            <w:pPr>
              <w:spacing w:after="120"/>
              <w:rPr>
                <w:rFonts w:asciiTheme="minorHAnsi" w:hAnsiTheme="minorHAnsi" w:cstheme="minorHAnsi"/>
              </w:rPr>
            </w:pPr>
            <w:r w:rsidRPr="00F74F38">
              <w:rPr>
                <w:rFonts w:asciiTheme="minorHAnsi" w:hAnsiTheme="minorHAnsi" w:cstheme="minorHAnsi"/>
              </w:rPr>
              <w:t>The Federal Minister for Tertiary Education, Skills, Science and Research, the Minister for School Education, Early Childhood and Youth and the Minister for Early Childhood and Child Care consider whether the Standards are reflected appropriately in national policy and regulatory frameworks for each education sector including:</w:t>
            </w:r>
          </w:p>
          <w:p w:rsidR="00781BFB" w:rsidRPr="00D7548B" w:rsidRDefault="00781BFB" w:rsidP="00781BFB">
            <w:pPr>
              <w:pStyle w:val="ListParagraph"/>
              <w:numPr>
                <w:ilvl w:val="1"/>
                <w:numId w:val="6"/>
              </w:numPr>
              <w:ind w:left="908" w:hanging="454"/>
              <w:contextualSpacing w:val="0"/>
              <w:rPr>
                <w:rFonts w:asciiTheme="minorHAnsi" w:hAnsiTheme="minorHAnsi" w:cstheme="minorHAnsi"/>
              </w:rPr>
            </w:pPr>
            <w:r w:rsidRPr="00D7548B">
              <w:rPr>
                <w:rFonts w:asciiTheme="minorHAnsi" w:hAnsiTheme="minorHAnsi" w:cstheme="minorHAnsi"/>
              </w:rPr>
              <w:t xml:space="preserve">National Quality Framework for Early Childhood Education &amp; Care </w:t>
            </w:r>
          </w:p>
          <w:p w:rsidR="00781BFB" w:rsidRPr="00D7548B" w:rsidRDefault="00781BFB" w:rsidP="00781BFB">
            <w:pPr>
              <w:pStyle w:val="ListParagraph"/>
              <w:numPr>
                <w:ilvl w:val="1"/>
                <w:numId w:val="6"/>
              </w:numPr>
              <w:ind w:left="908" w:hanging="454"/>
              <w:contextualSpacing w:val="0"/>
              <w:rPr>
                <w:rFonts w:asciiTheme="minorHAnsi" w:hAnsiTheme="minorHAnsi" w:cstheme="minorHAnsi"/>
              </w:rPr>
            </w:pPr>
            <w:r w:rsidRPr="00D7548B">
              <w:rPr>
                <w:rFonts w:asciiTheme="minorHAnsi" w:hAnsiTheme="minorHAnsi" w:cstheme="minorHAnsi"/>
              </w:rPr>
              <w:t>National Assessment Program – Literacy and Numeracy (NAPLAN)</w:t>
            </w:r>
          </w:p>
          <w:p w:rsidR="00781BFB" w:rsidRPr="00D7548B" w:rsidRDefault="00781BFB" w:rsidP="00781BFB">
            <w:pPr>
              <w:pStyle w:val="ListParagraph"/>
              <w:numPr>
                <w:ilvl w:val="1"/>
                <w:numId w:val="6"/>
              </w:numPr>
              <w:ind w:left="908" w:hanging="454"/>
              <w:contextualSpacing w:val="0"/>
              <w:rPr>
                <w:rFonts w:asciiTheme="minorHAnsi" w:hAnsiTheme="minorHAnsi" w:cstheme="minorHAnsi"/>
              </w:rPr>
            </w:pPr>
            <w:r w:rsidRPr="00D7548B">
              <w:rPr>
                <w:rFonts w:asciiTheme="minorHAnsi" w:hAnsiTheme="minorHAnsi" w:cstheme="minorHAnsi"/>
              </w:rPr>
              <w:t>VET Quality Framework</w:t>
            </w:r>
          </w:p>
          <w:p w:rsidR="00781BFB" w:rsidRDefault="00781BFB" w:rsidP="00781BFB">
            <w:pPr>
              <w:pStyle w:val="ListParagraph"/>
              <w:numPr>
                <w:ilvl w:val="1"/>
                <w:numId w:val="6"/>
              </w:numPr>
              <w:ind w:left="908" w:hanging="454"/>
              <w:contextualSpacing w:val="0"/>
              <w:rPr>
                <w:rFonts w:asciiTheme="minorHAnsi" w:hAnsiTheme="minorHAnsi" w:cstheme="minorHAnsi"/>
              </w:rPr>
            </w:pPr>
            <w:r w:rsidRPr="00D7548B">
              <w:rPr>
                <w:rFonts w:asciiTheme="minorHAnsi" w:hAnsiTheme="minorHAnsi" w:cstheme="minorHAnsi"/>
              </w:rPr>
              <w:t>National Professional Standards for Teachers and Principals</w:t>
            </w:r>
          </w:p>
          <w:p w:rsidR="00B047A4" w:rsidRPr="00781BFB" w:rsidRDefault="00781BFB" w:rsidP="00781BFB">
            <w:pPr>
              <w:pStyle w:val="ListParagraph"/>
              <w:numPr>
                <w:ilvl w:val="1"/>
                <w:numId w:val="6"/>
              </w:numPr>
              <w:ind w:left="908" w:hanging="454"/>
              <w:contextualSpacing w:val="0"/>
              <w:rPr>
                <w:rFonts w:asciiTheme="minorHAnsi" w:hAnsiTheme="minorHAnsi" w:cstheme="minorHAnsi"/>
              </w:rPr>
            </w:pPr>
            <w:r w:rsidRPr="00781BFB">
              <w:rPr>
                <w:rFonts w:asciiTheme="minorHAnsi" w:hAnsiTheme="minorHAnsi" w:cstheme="minorHAnsi"/>
              </w:rPr>
              <w:t>Higher Education Standards Framework.</w:t>
            </w:r>
          </w:p>
        </w:tc>
      </w:tr>
    </w:tbl>
    <w:p w:rsidR="00B047A4" w:rsidRDefault="00B047A4" w:rsidP="00482803">
      <w:pPr>
        <w:rPr>
          <w:rFonts w:asciiTheme="minorHAnsi" w:hAnsiTheme="minorHAnsi" w:cstheme="minorHAnsi"/>
          <w:b/>
        </w:rPr>
      </w:pPr>
    </w:p>
    <w:p w:rsidR="00482803" w:rsidRDefault="00810365" w:rsidP="00482803">
      <w:pPr>
        <w:rPr>
          <w:rFonts w:asciiTheme="minorHAnsi" w:hAnsiTheme="minorHAnsi" w:cstheme="minorHAnsi"/>
        </w:rPr>
      </w:pPr>
      <w:r>
        <w:rPr>
          <w:rFonts w:asciiTheme="minorHAnsi" w:hAnsiTheme="minorHAnsi" w:cstheme="minorHAnsi"/>
        </w:rPr>
        <w:t xml:space="preserve">The Australian </w:t>
      </w:r>
      <w:r w:rsidR="00072D29">
        <w:rPr>
          <w:rFonts w:asciiTheme="minorHAnsi" w:hAnsiTheme="minorHAnsi" w:cstheme="minorHAnsi"/>
        </w:rPr>
        <w:t>Government</w:t>
      </w:r>
      <w:r>
        <w:rPr>
          <w:rFonts w:asciiTheme="minorHAnsi" w:hAnsiTheme="minorHAnsi" w:cstheme="minorHAnsi"/>
        </w:rPr>
        <w:t xml:space="preserve"> supports this recommendation. DEEWR and DIISRTE will review existing frameworks specified in Recommendation 12 </w:t>
      </w:r>
      <w:r w:rsidR="002D0C3F">
        <w:rPr>
          <w:rFonts w:asciiTheme="minorHAnsi" w:hAnsiTheme="minorHAnsi" w:cstheme="minorHAnsi"/>
        </w:rPr>
        <w:t xml:space="preserve">and any others that guide the delivery of key education services </w:t>
      </w:r>
      <w:r>
        <w:rPr>
          <w:rFonts w:asciiTheme="minorHAnsi" w:hAnsiTheme="minorHAnsi" w:cstheme="minorHAnsi"/>
        </w:rPr>
        <w:t xml:space="preserve">and advise the relevant agencies on any changes required to take into account the Disability Standards for Education. The advice will take account of any changes to the Standards arising from this report. </w:t>
      </w:r>
    </w:p>
    <w:p w:rsidR="00D67EF6" w:rsidRDefault="00D67EF6" w:rsidP="00D67EF6">
      <w:pPr>
        <w:rPr>
          <w:rFonts w:asciiTheme="minorHAnsi" w:hAnsiTheme="minorHAnsi" w:cstheme="minorHAnsi"/>
        </w:rPr>
      </w:pPr>
    </w:p>
    <w:p w:rsidR="00D67EF6" w:rsidRDefault="00D67EF6" w:rsidP="00D67EF6">
      <w:pPr>
        <w:rPr>
          <w:rFonts w:asciiTheme="minorHAnsi" w:hAnsiTheme="minorHAnsi" w:cstheme="minorHAnsi"/>
        </w:rPr>
      </w:pPr>
      <w:r>
        <w:rPr>
          <w:rFonts w:asciiTheme="minorHAnsi" w:hAnsiTheme="minorHAnsi" w:cstheme="minorHAnsi"/>
        </w:rPr>
        <w:t>DEEWR will liaise with relevant agencies to promote awareness of the Standards to ensure they are reflected in future national policy frameworks, as appropriate.</w:t>
      </w:r>
    </w:p>
    <w:p w:rsidR="002D6290" w:rsidRDefault="002D6290" w:rsidP="002D6290">
      <w:pPr>
        <w:spacing w:after="120"/>
        <w:rPr>
          <w:rFonts w:ascii="Arial" w:hAnsi="Arial" w:cs="Arial"/>
          <w:bCs/>
          <w:color w:val="000000" w:themeColor="text1"/>
        </w:rPr>
      </w:pPr>
    </w:p>
    <w:p w:rsidR="002D6290" w:rsidRPr="002D6290" w:rsidRDefault="00FC4A26" w:rsidP="002D6290">
      <w:pPr>
        <w:spacing w:after="120"/>
        <w:rPr>
          <w:rFonts w:asciiTheme="minorHAnsi" w:hAnsiTheme="minorHAnsi" w:cstheme="minorHAnsi"/>
          <w:bCs/>
          <w:color w:val="000000" w:themeColor="text1"/>
        </w:rPr>
      </w:pPr>
      <w:r w:rsidRPr="00FC4A26">
        <w:rPr>
          <w:rFonts w:asciiTheme="minorHAnsi" w:hAnsiTheme="minorHAnsi" w:cstheme="minorHAnsi"/>
          <w:bCs/>
          <w:color w:val="000000" w:themeColor="text1"/>
        </w:rPr>
        <w:t xml:space="preserve">The </w:t>
      </w:r>
      <w:r w:rsidR="00D67EF6">
        <w:rPr>
          <w:rFonts w:asciiTheme="minorHAnsi" w:hAnsiTheme="minorHAnsi" w:cstheme="minorHAnsi"/>
          <w:bCs/>
          <w:color w:val="000000" w:themeColor="text1"/>
        </w:rPr>
        <w:t xml:space="preserve">Government notes that the </w:t>
      </w:r>
      <w:r w:rsidRPr="00FC4A26">
        <w:rPr>
          <w:rFonts w:asciiTheme="minorHAnsi" w:hAnsiTheme="minorHAnsi" w:cstheme="minorHAnsi"/>
          <w:bCs/>
          <w:color w:val="000000" w:themeColor="text1"/>
        </w:rPr>
        <w:t xml:space="preserve">lack of effective integration of the Standards with the </w:t>
      </w:r>
      <w:r w:rsidR="00D67EF6" w:rsidRPr="00FC4A26">
        <w:rPr>
          <w:rFonts w:asciiTheme="minorHAnsi" w:hAnsiTheme="minorHAnsi" w:cstheme="minorHAnsi"/>
          <w:bCs/>
          <w:color w:val="000000" w:themeColor="text1"/>
        </w:rPr>
        <w:t>Australian Quality Training Framework</w:t>
      </w:r>
      <w:r w:rsidR="00D67EF6">
        <w:rPr>
          <w:rFonts w:asciiTheme="minorHAnsi" w:hAnsiTheme="minorHAnsi" w:cstheme="minorHAnsi"/>
        </w:rPr>
        <w:t xml:space="preserve"> </w:t>
      </w:r>
      <w:r w:rsidRPr="00FC4A26">
        <w:rPr>
          <w:rFonts w:asciiTheme="minorHAnsi" w:hAnsiTheme="minorHAnsi" w:cstheme="minorHAnsi"/>
          <w:bCs/>
          <w:color w:val="000000" w:themeColor="text1"/>
        </w:rPr>
        <w:t>reduces the effectiveness of the Standards in the VET sector.</w:t>
      </w:r>
      <w:r w:rsidR="002D6290">
        <w:rPr>
          <w:rFonts w:asciiTheme="minorHAnsi" w:hAnsiTheme="minorHAnsi" w:cstheme="minorHAnsi"/>
          <w:bCs/>
          <w:color w:val="000000" w:themeColor="text1"/>
        </w:rPr>
        <w:t xml:space="preserve"> </w:t>
      </w:r>
      <w:proofErr w:type="spellStart"/>
      <w:r w:rsidR="002D6290">
        <w:rPr>
          <w:rFonts w:asciiTheme="minorHAnsi" w:hAnsiTheme="minorHAnsi" w:cstheme="minorHAnsi"/>
          <w:bCs/>
          <w:color w:val="000000" w:themeColor="text1"/>
        </w:rPr>
        <w:t>DIISTRE</w:t>
      </w:r>
      <w:proofErr w:type="spellEnd"/>
      <w:r w:rsidR="002D6290">
        <w:rPr>
          <w:rFonts w:asciiTheme="minorHAnsi" w:hAnsiTheme="minorHAnsi" w:cstheme="minorHAnsi"/>
          <w:bCs/>
          <w:color w:val="000000" w:themeColor="text1"/>
        </w:rPr>
        <w:t xml:space="preserve"> will consult t</w:t>
      </w:r>
      <w:r w:rsidRPr="00FC4A26">
        <w:rPr>
          <w:rFonts w:asciiTheme="minorHAnsi" w:hAnsiTheme="minorHAnsi" w:cstheme="minorHAnsi"/>
          <w:bCs/>
          <w:color w:val="000000" w:themeColor="text1"/>
        </w:rPr>
        <w:t>he bodies responsible for VET standards and regulatory frameworks, the National Skills Standards Council (</w:t>
      </w:r>
      <w:proofErr w:type="spellStart"/>
      <w:r w:rsidRPr="00FC4A26">
        <w:rPr>
          <w:rFonts w:asciiTheme="minorHAnsi" w:hAnsiTheme="minorHAnsi" w:cstheme="minorHAnsi"/>
          <w:bCs/>
          <w:color w:val="000000" w:themeColor="text1"/>
        </w:rPr>
        <w:t>NSSC</w:t>
      </w:r>
      <w:proofErr w:type="spellEnd"/>
      <w:r w:rsidRPr="00FC4A26">
        <w:rPr>
          <w:rFonts w:asciiTheme="minorHAnsi" w:hAnsiTheme="minorHAnsi" w:cstheme="minorHAnsi"/>
          <w:bCs/>
          <w:color w:val="000000" w:themeColor="text1"/>
        </w:rPr>
        <w:t>) and the Australian Skills Quality Authority (</w:t>
      </w:r>
      <w:proofErr w:type="spellStart"/>
      <w:r w:rsidRPr="00FC4A26">
        <w:rPr>
          <w:rFonts w:asciiTheme="minorHAnsi" w:hAnsiTheme="minorHAnsi" w:cstheme="minorHAnsi"/>
          <w:bCs/>
          <w:color w:val="000000" w:themeColor="text1"/>
        </w:rPr>
        <w:t>ASQA</w:t>
      </w:r>
      <w:proofErr w:type="spellEnd"/>
      <w:r w:rsidRPr="00FC4A26">
        <w:rPr>
          <w:rFonts w:asciiTheme="minorHAnsi" w:hAnsiTheme="minorHAnsi" w:cstheme="minorHAnsi"/>
          <w:bCs/>
          <w:color w:val="000000" w:themeColor="text1"/>
        </w:rPr>
        <w:t xml:space="preserve">), and state regulatory bodies </w:t>
      </w:r>
      <w:r w:rsidR="002D6290">
        <w:rPr>
          <w:rFonts w:asciiTheme="minorHAnsi" w:hAnsiTheme="minorHAnsi" w:cstheme="minorHAnsi"/>
          <w:bCs/>
          <w:color w:val="000000" w:themeColor="text1"/>
        </w:rPr>
        <w:t xml:space="preserve">to </w:t>
      </w:r>
      <w:r w:rsidR="00070CC4">
        <w:rPr>
          <w:rFonts w:asciiTheme="minorHAnsi" w:hAnsiTheme="minorHAnsi" w:cstheme="minorHAnsi"/>
          <w:bCs/>
          <w:color w:val="000000" w:themeColor="text1"/>
        </w:rPr>
        <w:t xml:space="preserve">integrate the Standards with </w:t>
      </w:r>
      <w:r w:rsidRPr="00FC4A26">
        <w:rPr>
          <w:rFonts w:asciiTheme="minorHAnsi" w:hAnsiTheme="minorHAnsi" w:cstheme="minorHAnsi"/>
          <w:bCs/>
          <w:color w:val="000000" w:themeColor="text1"/>
        </w:rPr>
        <w:t>the national VET regulatory standards</w:t>
      </w:r>
      <w:r w:rsidR="00070CC4">
        <w:rPr>
          <w:rFonts w:asciiTheme="minorHAnsi" w:hAnsiTheme="minorHAnsi" w:cstheme="minorHAnsi"/>
          <w:bCs/>
          <w:color w:val="000000" w:themeColor="text1"/>
        </w:rPr>
        <w:t xml:space="preserve"> </w:t>
      </w:r>
      <w:r w:rsidRPr="00FC4A26">
        <w:rPr>
          <w:rFonts w:asciiTheme="minorHAnsi" w:hAnsiTheme="minorHAnsi" w:cstheme="minorHAnsi"/>
          <w:bCs/>
          <w:color w:val="000000" w:themeColor="text1"/>
        </w:rPr>
        <w:t xml:space="preserve">(which include both the VET Quality Framework used by </w:t>
      </w:r>
      <w:proofErr w:type="spellStart"/>
      <w:r w:rsidRPr="00FC4A26">
        <w:rPr>
          <w:rFonts w:asciiTheme="minorHAnsi" w:hAnsiTheme="minorHAnsi" w:cstheme="minorHAnsi"/>
          <w:bCs/>
          <w:color w:val="000000" w:themeColor="text1"/>
        </w:rPr>
        <w:t>ASQA</w:t>
      </w:r>
      <w:proofErr w:type="spellEnd"/>
      <w:r w:rsidRPr="00FC4A26">
        <w:rPr>
          <w:rFonts w:asciiTheme="minorHAnsi" w:hAnsiTheme="minorHAnsi" w:cstheme="minorHAnsi"/>
          <w:bCs/>
          <w:color w:val="000000" w:themeColor="text1"/>
        </w:rPr>
        <w:t xml:space="preserve"> and the </w:t>
      </w:r>
      <w:proofErr w:type="spellStart"/>
      <w:r w:rsidRPr="00FC4A26">
        <w:rPr>
          <w:rFonts w:asciiTheme="minorHAnsi" w:hAnsiTheme="minorHAnsi" w:cstheme="minorHAnsi"/>
          <w:bCs/>
          <w:color w:val="000000" w:themeColor="text1"/>
        </w:rPr>
        <w:t>AQTF</w:t>
      </w:r>
      <w:proofErr w:type="spellEnd"/>
      <w:r w:rsidRPr="00FC4A26">
        <w:rPr>
          <w:rFonts w:asciiTheme="minorHAnsi" w:hAnsiTheme="minorHAnsi" w:cstheme="minorHAnsi"/>
          <w:bCs/>
          <w:color w:val="000000" w:themeColor="text1"/>
        </w:rPr>
        <w:t xml:space="preserve">). There are </w:t>
      </w:r>
      <w:r w:rsidR="00D67EF6">
        <w:rPr>
          <w:rFonts w:asciiTheme="minorHAnsi" w:hAnsiTheme="minorHAnsi" w:cstheme="minorHAnsi"/>
          <w:bCs/>
          <w:color w:val="000000" w:themeColor="text1"/>
        </w:rPr>
        <w:t xml:space="preserve">also a </w:t>
      </w:r>
      <w:r w:rsidRPr="00FC4A26">
        <w:rPr>
          <w:rFonts w:asciiTheme="minorHAnsi" w:hAnsiTheme="minorHAnsi" w:cstheme="minorHAnsi"/>
          <w:bCs/>
          <w:color w:val="000000" w:themeColor="text1"/>
        </w:rPr>
        <w:t>number of relevant projects in the N</w:t>
      </w:r>
      <w:r w:rsidR="00D67EF6">
        <w:rPr>
          <w:rFonts w:asciiTheme="minorHAnsi" w:hAnsiTheme="minorHAnsi" w:cstheme="minorHAnsi"/>
          <w:bCs/>
          <w:color w:val="000000" w:themeColor="text1"/>
        </w:rPr>
        <w:t xml:space="preserve">ational </w:t>
      </w:r>
      <w:r w:rsidRPr="00FC4A26">
        <w:rPr>
          <w:rFonts w:asciiTheme="minorHAnsi" w:hAnsiTheme="minorHAnsi" w:cstheme="minorHAnsi"/>
          <w:bCs/>
          <w:color w:val="000000" w:themeColor="text1"/>
        </w:rPr>
        <w:t>V</w:t>
      </w:r>
      <w:r w:rsidR="00D67EF6">
        <w:rPr>
          <w:rFonts w:asciiTheme="minorHAnsi" w:hAnsiTheme="minorHAnsi" w:cstheme="minorHAnsi"/>
          <w:bCs/>
          <w:color w:val="000000" w:themeColor="text1"/>
        </w:rPr>
        <w:t xml:space="preserve">ET </w:t>
      </w:r>
      <w:r w:rsidRPr="00FC4A26">
        <w:rPr>
          <w:rFonts w:asciiTheme="minorHAnsi" w:hAnsiTheme="minorHAnsi" w:cstheme="minorHAnsi"/>
          <w:bCs/>
          <w:color w:val="000000" w:themeColor="text1"/>
        </w:rPr>
        <w:t>E</w:t>
      </w:r>
      <w:r w:rsidR="00D67EF6">
        <w:rPr>
          <w:rFonts w:asciiTheme="minorHAnsi" w:hAnsiTheme="minorHAnsi" w:cstheme="minorHAnsi"/>
          <w:bCs/>
          <w:color w:val="000000" w:themeColor="text1"/>
        </w:rPr>
        <w:t xml:space="preserve">quity </w:t>
      </w:r>
      <w:r w:rsidRPr="00FC4A26">
        <w:rPr>
          <w:rFonts w:asciiTheme="minorHAnsi" w:hAnsiTheme="minorHAnsi" w:cstheme="minorHAnsi"/>
          <w:bCs/>
          <w:color w:val="000000" w:themeColor="text1"/>
        </w:rPr>
        <w:t>A</w:t>
      </w:r>
      <w:r w:rsidR="00D67EF6">
        <w:rPr>
          <w:rFonts w:asciiTheme="minorHAnsi" w:hAnsiTheme="minorHAnsi" w:cstheme="minorHAnsi"/>
          <w:bCs/>
          <w:color w:val="000000" w:themeColor="text1"/>
        </w:rPr>
        <w:t xml:space="preserve">dvisory </w:t>
      </w:r>
      <w:r w:rsidRPr="00FC4A26">
        <w:rPr>
          <w:rFonts w:asciiTheme="minorHAnsi" w:hAnsiTheme="minorHAnsi" w:cstheme="minorHAnsi"/>
          <w:bCs/>
          <w:color w:val="000000" w:themeColor="text1"/>
        </w:rPr>
        <w:t>C</w:t>
      </w:r>
      <w:r w:rsidR="00D67EF6">
        <w:rPr>
          <w:rFonts w:asciiTheme="minorHAnsi" w:hAnsiTheme="minorHAnsi" w:cstheme="minorHAnsi"/>
          <w:bCs/>
          <w:color w:val="000000" w:themeColor="text1"/>
        </w:rPr>
        <w:t>ouncil</w:t>
      </w:r>
      <w:r w:rsidRPr="00FC4A26">
        <w:rPr>
          <w:rFonts w:asciiTheme="minorHAnsi" w:hAnsiTheme="minorHAnsi" w:cstheme="minorHAnsi"/>
          <w:bCs/>
          <w:color w:val="000000" w:themeColor="text1"/>
        </w:rPr>
        <w:t xml:space="preserve"> 2012-13 work plan</w:t>
      </w:r>
      <w:r w:rsidR="00070CC4">
        <w:rPr>
          <w:rFonts w:asciiTheme="minorHAnsi" w:hAnsiTheme="minorHAnsi" w:cstheme="minorHAnsi"/>
          <w:bCs/>
          <w:color w:val="000000" w:themeColor="text1"/>
        </w:rPr>
        <w:t xml:space="preserve"> that will assist with Recommendation 12(c)</w:t>
      </w:r>
      <w:r w:rsidRPr="00FC4A26">
        <w:rPr>
          <w:rFonts w:asciiTheme="minorHAnsi" w:hAnsiTheme="minorHAnsi" w:cstheme="minorHAnsi"/>
          <w:bCs/>
          <w:color w:val="000000" w:themeColor="text1"/>
        </w:rPr>
        <w:t>.</w:t>
      </w:r>
    </w:p>
    <w:p w:rsidR="008F11A6" w:rsidRDefault="008F11A6" w:rsidP="00482803">
      <w:pPr>
        <w:rPr>
          <w:rFonts w:asciiTheme="minorHAnsi" w:hAnsiTheme="minorHAnsi" w:cstheme="minorHAnsi"/>
        </w:rPr>
      </w:pPr>
    </w:p>
    <w:p w:rsidR="00102394" w:rsidRDefault="00102394" w:rsidP="00482803">
      <w:pPr>
        <w:rPr>
          <w:rFonts w:asciiTheme="minorHAnsi" w:hAnsiTheme="minorHAnsi" w:cstheme="minorHAnsi"/>
        </w:rPr>
      </w:pPr>
    </w:p>
    <w:tbl>
      <w:tblPr>
        <w:tblStyle w:val="TableGrid"/>
        <w:tblW w:w="0" w:type="auto"/>
        <w:shd w:val="clear" w:color="auto" w:fill="D9D9D9" w:themeFill="background1" w:themeFillShade="D9"/>
        <w:tblLook w:val="04A0"/>
      </w:tblPr>
      <w:tblGrid>
        <w:gridCol w:w="9570"/>
      </w:tblGrid>
      <w:tr w:rsidR="00B047A4" w:rsidTr="004D22B9">
        <w:tc>
          <w:tcPr>
            <w:tcW w:w="9570" w:type="dxa"/>
            <w:shd w:val="clear" w:color="auto" w:fill="D9D9D9" w:themeFill="background1" w:themeFillShade="D9"/>
          </w:tcPr>
          <w:p w:rsidR="004D22B9" w:rsidRPr="008D3C15" w:rsidRDefault="004D22B9" w:rsidP="004D22B9">
            <w:pPr>
              <w:rPr>
                <w:rFonts w:asciiTheme="minorHAnsi" w:hAnsiTheme="minorHAnsi" w:cstheme="minorHAnsi"/>
                <w:b/>
              </w:rPr>
            </w:pPr>
            <w:r w:rsidRPr="008D3C15">
              <w:rPr>
                <w:rFonts w:asciiTheme="minorHAnsi" w:hAnsiTheme="minorHAnsi" w:cstheme="minorHAnsi"/>
                <w:b/>
              </w:rPr>
              <w:t>Recommendation 13</w:t>
            </w:r>
          </w:p>
          <w:p w:rsidR="00B047A4" w:rsidRPr="004D22B9" w:rsidRDefault="00781BFB" w:rsidP="00AC2807">
            <w:pPr>
              <w:rPr>
                <w:rFonts w:asciiTheme="minorHAnsi" w:hAnsiTheme="minorHAnsi" w:cstheme="minorHAnsi"/>
              </w:rPr>
            </w:pPr>
            <w:r w:rsidRPr="00D7548B">
              <w:rPr>
                <w:rFonts w:asciiTheme="minorHAnsi" w:hAnsiTheme="minorHAnsi" w:cstheme="minorHAnsi"/>
              </w:rPr>
              <w:t>The Minister for Tertiary Education, Skills, Science and Research</w:t>
            </w:r>
            <w:r>
              <w:rPr>
                <w:rFonts w:asciiTheme="minorHAnsi" w:hAnsiTheme="minorHAnsi" w:cstheme="minorHAnsi"/>
              </w:rPr>
              <w:t>,</w:t>
            </w:r>
            <w:r w:rsidRPr="00D7548B">
              <w:rPr>
                <w:rFonts w:asciiTheme="minorHAnsi" w:hAnsiTheme="minorHAnsi" w:cstheme="minorHAnsi"/>
              </w:rPr>
              <w:t xml:space="preserve"> the Minister for School Education, Early Childhood and Youth and the Minister for Early Childhood and Child Care ensure that practice guides on the Standards take greater account of technological advances and reflect the current and emerging technologies being used in all education sectors</w:t>
            </w:r>
            <w:r w:rsidR="004D22B9" w:rsidRPr="008F11A6">
              <w:rPr>
                <w:rFonts w:asciiTheme="minorHAnsi" w:hAnsiTheme="minorHAnsi" w:cstheme="minorHAnsi"/>
              </w:rPr>
              <w:t>.</w:t>
            </w:r>
          </w:p>
        </w:tc>
      </w:tr>
    </w:tbl>
    <w:p w:rsidR="00B047A4" w:rsidRDefault="00B047A4" w:rsidP="008F11A6">
      <w:pPr>
        <w:rPr>
          <w:rFonts w:asciiTheme="minorHAnsi" w:hAnsiTheme="minorHAnsi" w:cstheme="minorHAnsi"/>
          <w:b/>
        </w:rPr>
      </w:pPr>
    </w:p>
    <w:p w:rsidR="008F11A6" w:rsidRDefault="00F07237" w:rsidP="00482803">
      <w:pPr>
        <w:rPr>
          <w:rFonts w:asciiTheme="minorHAnsi" w:hAnsiTheme="minorHAnsi" w:cstheme="minorHAnsi"/>
        </w:rPr>
      </w:pPr>
      <w:r>
        <w:rPr>
          <w:rFonts w:asciiTheme="minorHAnsi" w:hAnsiTheme="minorHAnsi" w:cstheme="minorHAnsi"/>
        </w:rPr>
        <w:lastRenderedPageBreak/>
        <w:t xml:space="preserve">The Australian </w:t>
      </w:r>
      <w:r w:rsidR="00072D29">
        <w:rPr>
          <w:rFonts w:asciiTheme="minorHAnsi" w:hAnsiTheme="minorHAnsi" w:cstheme="minorHAnsi"/>
        </w:rPr>
        <w:t>Government</w:t>
      </w:r>
      <w:r>
        <w:rPr>
          <w:rFonts w:asciiTheme="minorHAnsi" w:hAnsiTheme="minorHAnsi" w:cstheme="minorHAnsi"/>
        </w:rPr>
        <w:t xml:space="preserve"> supports this recommendation and will use evidence from existing initiatives to inform sector specific practice guides.</w:t>
      </w:r>
    </w:p>
    <w:p w:rsidR="00325FEA" w:rsidRDefault="00325FEA">
      <w:pPr>
        <w:rPr>
          <w:rFonts w:ascii="Arial" w:hAnsi="Arial" w:cs="Arial"/>
          <w:b/>
          <w:bCs/>
          <w:i/>
        </w:rPr>
      </w:pPr>
    </w:p>
    <w:p w:rsidR="00070CC4" w:rsidRPr="00070CC4" w:rsidRDefault="007A3158" w:rsidP="00070CC4">
      <w:pPr>
        <w:spacing w:after="120"/>
        <w:rPr>
          <w:rFonts w:asciiTheme="minorHAnsi" w:hAnsiTheme="minorHAnsi" w:cstheme="minorHAnsi"/>
          <w:bCs/>
          <w:color w:val="000000" w:themeColor="text1"/>
        </w:rPr>
      </w:pPr>
      <w:r>
        <w:rPr>
          <w:rFonts w:asciiTheme="minorHAnsi" w:hAnsiTheme="minorHAnsi" w:cstheme="minorHAnsi"/>
          <w:bCs/>
          <w:color w:val="000000" w:themeColor="text1"/>
        </w:rPr>
        <w:t>In s</w:t>
      </w:r>
      <w:r w:rsidR="007B7D57">
        <w:rPr>
          <w:rFonts w:asciiTheme="minorHAnsi" w:hAnsiTheme="minorHAnsi" w:cstheme="minorHAnsi"/>
          <w:bCs/>
          <w:color w:val="000000" w:themeColor="text1"/>
        </w:rPr>
        <w:t>chools, u</w:t>
      </w:r>
      <w:r w:rsidR="00FC4A26" w:rsidRPr="00FC4A26">
        <w:rPr>
          <w:rFonts w:asciiTheme="minorHAnsi" w:hAnsiTheme="minorHAnsi" w:cstheme="minorHAnsi"/>
          <w:bCs/>
          <w:color w:val="000000" w:themeColor="text1"/>
        </w:rPr>
        <w:t xml:space="preserve">nder the </w:t>
      </w:r>
      <w:r w:rsidR="00FC4A26" w:rsidRPr="00FC4A26">
        <w:rPr>
          <w:rFonts w:asciiTheme="minorHAnsi" w:hAnsiTheme="minorHAnsi" w:cstheme="minorHAnsi"/>
          <w:bCs/>
          <w:i/>
          <w:color w:val="000000" w:themeColor="text1"/>
        </w:rPr>
        <w:t>More Support for Students with Disabilities</w:t>
      </w:r>
      <w:r w:rsidR="00FC4A26" w:rsidRPr="00FC4A26">
        <w:rPr>
          <w:rFonts w:asciiTheme="minorHAnsi" w:hAnsiTheme="minorHAnsi" w:cstheme="minorHAnsi"/>
          <w:bCs/>
          <w:color w:val="000000" w:themeColor="text1"/>
        </w:rPr>
        <w:t xml:space="preserve"> initiative DEEWR will analyse the information provided by jurisdictions undertaking </w:t>
      </w:r>
      <w:r>
        <w:rPr>
          <w:rFonts w:asciiTheme="minorHAnsi" w:hAnsiTheme="minorHAnsi" w:cstheme="minorHAnsi"/>
          <w:bCs/>
          <w:color w:val="000000" w:themeColor="text1"/>
        </w:rPr>
        <w:t>o</w:t>
      </w:r>
      <w:r w:rsidR="00FC4A26" w:rsidRPr="00FC4A26">
        <w:rPr>
          <w:rFonts w:asciiTheme="minorHAnsi" w:hAnsiTheme="minorHAnsi" w:cstheme="minorHAnsi"/>
          <w:bCs/>
          <w:color w:val="000000" w:themeColor="text1"/>
        </w:rPr>
        <w:t>utput</w:t>
      </w:r>
      <w:r w:rsidR="007B7D57">
        <w:rPr>
          <w:rFonts w:asciiTheme="minorHAnsi" w:hAnsiTheme="minorHAnsi" w:cstheme="minorHAnsi"/>
          <w:bCs/>
          <w:color w:val="000000" w:themeColor="text1"/>
        </w:rPr>
        <w:t xml:space="preserve">s that </w:t>
      </w:r>
      <w:r w:rsidR="00FC4A26" w:rsidRPr="00FC4A26">
        <w:rPr>
          <w:rFonts w:asciiTheme="minorHAnsi" w:hAnsiTheme="minorHAnsi" w:cstheme="minorHAnsi"/>
          <w:bCs/>
          <w:color w:val="000000" w:themeColor="text1"/>
        </w:rPr>
        <w:t>provid</w:t>
      </w:r>
      <w:r w:rsidR="007B7D57">
        <w:rPr>
          <w:rFonts w:asciiTheme="minorHAnsi" w:hAnsiTheme="minorHAnsi" w:cstheme="minorHAnsi"/>
          <w:bCs/>
          <w:color w:val="000000" w:themeColor="text1"/>
        </w:rPr>
        <w:t>e</w:t>
      </w:r>
      <w:r w:rsidR="00FC4A26" w:rsidRPr="00FC4A26">
        <w:rPr>
          <w:rFonts w:asciiTheme="minorHAnsi" w:hAnsiTheme="minorHAnsi" w:cstheme="minorHAnsi"/>
          <w:bCs/>
          <w:color w:val="000000" w:themeColor="text1"/>
        </w:rPr>
        <w:t xml:space="preserve"> assistive technology </w:t>
      </w:r>
      <w:r w:rsidR="00D67EF6">
        <w:rPr>
          <w:rFonts w:asciiTheme="minorHAnsi" w:hAnsiTheme="minorHAnsi" w:cstheme="minorHAnsi"/>
          <w:bCs/>
          <w:color w:val="000000" w:themeColor="text1"/>
        </w:rPr>
        <w:t xml:space="preserve">to support the teaching of students with disability </w:t>
      </w:r>
      <w:r w:rsidR="00FC4A26" w:rsidRPr="00FC4A26">
        <w:rPr>
          <w:rFonts w:asciiTheme="minorHAnsi" w:hAnsiTheme="minorHAnsi" w:cstheme="minorHAnsi"/>
          <w:bCs/>
          <w:color w:val="000000" w:themeColor="text1"/>
        </w:rPr>
        <w:t>and adapting the curriculum</w:t>
      </w:r>
      <w:r w:rsidR="00070CC4">
        <w:rPr>
          <w:rFonts w:asciiTheme="minorHAnsi" w:hAnsiTheme="minorHAnsi" w:cstheme="minorHAnsi"/>
          <w:bCs/>
          <w:color w:val="000000" w:themeColor="text1"/>
        </w:rPr>
        <w:t xml:space="preserve">. </w:t>
      </w:r>
      <w:r w:rsidR="00FC4A26" w:rsidRPr="00FC4A26">
        <w:rPr>
          <w:rFonts w:asciiTheme="minorHAnsi" w:hAnsiTheme="minorHAnsi" w:cstheme="minorHAnsi"/>
          <w:bCs/>
          <w:color w:val="000000" w:themeColor="text1"/>
        </w:rPr>
        <w:t>In the long term DEEWR will investigate ways of utilising social media to promote public awareness of the Standards.</w:t>
      </w:r>
    </w:p>
    <w:p w:rsidR="00070CC4" w:rsidRPr="00070CC4" w:rsidRDefault="00FC4A26" w:rsidP="00070CC4">
      <w:pPr>
        <w:spacing w:after="120"/>
        <w:rPr>
          <w:rFonts w:asciiTheme="minorHAnsi" w:hAnsiTheme="minorHAnsi" w:cstheme="minorHAnsi"/>
          <w:bCs/>
          <w:color w:val="000000" w:themeColor="text1"/>
        </w:rPr>
      </w:pPr>
      <w:r w:rsidRPr="00FC4A26">
        <w:rPr>
          <w:rFonts w:asciiTheme="minorHAnsi" w:hAnsiTheme="minorHAnsi" w:cstheme="minorHAnsi"/>
          <w:bCs/>
          <w:color w:val="000000" w:themeColor="text1"/>
        </w:rPr>
        <w:t>The</w:t>
      </w:r>
      <w:r w:rsidR="00194EAD">
        <w:rPr>
          <w:rFonts w:asciiTheme="minorHAnsi" w:hAnsiTheme="minorHAnsi" w:cstheme="minorHAnsi"/>
          <w:bCs/>
          <w:color w:val="000000" w:themeColor="text1"/>
        </w:rPr>
        <w:t>re are two priority areas in the</w:t>
      </w:r>
      <w:r w:rsidRPr="00FC4A26">
        <w:rPr>
          <w:rFonts w:asciiTheme="minorHAnsi" w:hAnsiTheme="minorHAnsi" w:cstheme="minorHAnsi"/>
          <w:bCs/>
          <w:color w:val="000000" w:themeColor="text1"/>
        </w:rPr>
        <w:t xml:space="preserve"> </w:t>
      </w:r>
      <w:r w:rsidRPr="00FC4A26">
        <w:rPr>
          <w:rFonts w:asciiTheme="minorHAnsi" w:hAnsiTheme="minorHAnsi" w:cstheme="minorHAnsi"/>
        </w:rPr>
        <w:t>National VET Equity Advisory Council (</w:t>
      </w:r>
      <w:proofErr w:type="spellStart"/>
      <w:r w:rsidRPr="00FC4A26">
        <w:rPr>
          <w:rFonts w:asciiTheme="minorHAnsi" w:hAnsiTheme="minorHAnsi" w:cstheme="minorHAnsi"/>
        </w:rPr>
        <w:t>NVEAC</w:t>
      </w:r>
      <w:proofErr w:type="spellEnd"/>
      <w:r w:rsidRPr="00FC4A26">
        <w:rPr>
          <w:rFonts w:asciiTheme="minorHAnsi" w:hAnsiTheme="minorHAnsi" w:cstheme="minorHAnsi"/>
        </w:rPr>
        <w:t>)</w:t>
      </w:r>
      <w:r w:rsidR="00070CC4">
        <w:rPr>
          <w:rFonts w:ascii="Verdana" w:hAnsi="Verdana"/>
          <w:sz w:val="17"/>
          <w:szCs w:val="17"/>
        </w:rPr>
        <w:t xml:space="preserve"> </w:t>
      </w:r>
      <w:r w:rsidRPr="00FC4A26">
        <w:rPr>
          <w:rFonts w:asciiTheme="minorHAnsi" w:hAnsiTheme="minorHAnsi" w:cstheme="minorHAnsi"/>
          <w:bCs/>
          <w:color w:val="000000" w:themeColor="text1"/>
        </w:rPr>
        <w:t xml:space="preserve">work plan </w:t>
      </w:r>
      <w:r w:rsidR="00194EAD">
        <w:rPr>
          <w:rFonts w:asciiTheme="minorHAnsi" w:hAnsiTheme="minorHAnsi" w:cstheme="minorHAnsi"/>
          <w:bCs/>
          <w:color w:val="000000" w:themeColor="text1"/>
        </w:rPr>
        <w:t xml:space="preserve">that area relevant to this recommendation: working in </w:t>
      </w:r>
      <w:r w:rsidRPr="00FC4A26">
        <w:rPr>
          <w:rFonts w:asciiTheme="minorHAnsi" w:hAnsiTheme="minorHAnsi" w:cstheme="minorHAnsi"/>
          <w:bCs/>
          <w:color w:val="000000" w:themeColor="text1"/>
        </w:rPr>
        <w:t xml:space="preserve">collaboration with Flexible Learning Advisory Group </w:t>
      </w:r>
      <w:r w:rsidR="00194EAD">
        <w:rPr>
          <w:rFonts w:asciiTheme="minorHAnsi" w:hAnsiTheme="minorHAnsi" w:cstheme="minorHAnsi"/>
          <w:bCs/>
          <w:color w:val="000000" w:themeColor="text1"/>
        </w:rPr>
        <w:t xml:space="preserve">and </w:t>
      </w:r>
      <w:r w:rsidRPr="00FC4A26">
        <w:rPr>
          <w:rFonts w:asciiTheme="minorHAnsi" w:hAnsiTheme="minorHAnsi" w:cstheme="minorHAnsi"/>
          <w:bCs/>
          <w:color w:val="000000" w:themeColor="text1"/>
        </w:rPr>
        <w:t xml:space="preserve">project 1.2 </w:t>
      </w:r>
      <w:r w:rsidR="00194EAD">
        <w:rPr>
          <w:rFonts w:asciiTheme="minorHAnsi" w:hAnsiTheme="minorHAnsi" w:cstheme="minorHAnsi"/>
          <w:bCs/>
          <w:color w:val="000000" w:themeColor="text1"/>
        </w:rPr>
        <w:t>on s</w:t>
      </w:r>
      <w:r w:rsidRPr="00FC4A26">
        <w:rPr>
          <w:rFonts w:asciiTheme="minorHAnsi" w:hAnsiTheme="minorHAnsi" w:cstheme="minorHAnsi"/>
          <w:bCs/>
          <w:color w:val="000000" w:themeColor="text1"/>
        </w:rPr>
        <w:t>tudent-centred support services and assistive technology.</w:t>
      </w:r>
      <w:r w:rsidR="00194EAD">
        <w:rPr>
          <w:rFonts w:asciiTheme="minorHAnsi" w:hAnsiTheme="minorHAnsi" w:cstheme="minorHAnsi"/>
          <w:bCs/>
          <w:color w:val="000000" w:themeColor="text1"/>
        </w:rPr>
        <w:t xml:space="preserve"> </w:t>
      </w:r>
      <w:proofErr w:type="spellStart"/>
      <w:r w:rsidR="00194EAD">
        <w:rPr>
          <w:rFonts w:asciiTheme="minorHAnsi" w:hAnsiTheme="minorHAnsi" w:cstheme="minorHAnsi"/>
          <w:bCs/>
          <w:color w:val="000000" w:themeColor="text1"/>
        </w:rPr>
        <w:t>DIISTRE</w:t>
      </w:r>
      <w:proofErr w:type="spellEnd"/>
      <w:r w:rsidR="00194EAD">
        <w:rPr>
          <w:rFonts w:asciiTheme="minorHAnsi" w:hAnsiTheme="minorHAnsi" w:cstheme="minorHAnsi"/>
          <w:bCs/>
          <w:color w:val="000000" w:themeColor="text1"/>
        </w:rPr>
        <w:t xml:space="preserve"> will work with </w:t>
      </w:r>
      <w:proofErr w:type="spellStart"/>
      <w:r w:rsidR="00194EAD">
        <w:rPr>
          <w:rFonts w:asciiTheme="minorHAnsi" w:hAnsiTheme="minorHAnsi" w:cstheme="minorHAnsi"/>
          <w:bCs/>
          <w:color w:val="000000" w:themeColor="text1"/>
        </w:rPr>
        <w:t>NVEAC</w:t>
      </w:r>
      <w:proofErr w:type="spellEnd"/>
      <w:r w:rsidR="00194EAD">
        <w:rPr>
          <w:rFonts w:asciiTheme="minorHAnsi" w:hAnsiTheme="minorHAnsi" w:cstheme="minorHAnsi"/>
          <w:bCs/>
          <w:color w:val="000000" w:themeColor="text1"/>
        </w:rPr>
        <w:t xml:space="preserve"> to ensure that the outcomes from these initiatives are widely disseminated.</w:t>
      </w:r>
    </w:p>
    <w:p w:rsidR="00211F34" w:rsidRPr="00122A70" w:rsidRDefault="002B760B" w:rsidP="00122A70">
      <w:pPr>
        <w:pStyle w:val="Heading5"/>
      </w:pPr>
      <w:r>
        <w:t>R</w:t>
      </w:r>
      <w:r w:rsidR="00211F34" w:rsidRPr="00122A70">
        <w:t>ecommendation to address related issues</w:t>
      </w:r>
    </w:p>
    <w:tbl>
      <w:tblPr>
        <w:tblStyle w:val="TableGrid"/>
        <w:tblW w:w="0" w:type="auto"/>
        <w:shd w:val="clear" w:color="auto" w:fill="D9D9D9" w:themeFill="background1" w:themeFillShade="D9"/>
        <w:tblLook w:val="04A0"/>
      </w:tblPr>
      <w:tblGrid>
        <w:gridCol w:w="9570"/>
      </w:tblGrid>
      <w:tr w:rsidR="00B047A4" w:rsidTr="004D22B9">
        <w:tc>
          <w:tcPr>
            <w:tcW w:w="9570" w:type="dxa"/>
            <w:shd w:val="clear" w:color="auto" w:fill="D9D9D9" w:themeFill="background1" w:themeFillShade="D9"/>
          </w:tcPr>
          <w:p w:rsidR="004D22B9" w:rsidRPr="008D3C15" w:rsidRDefault="004D22B9" w:rsidP="004D22B9">
            <w:pPr>
              <w:rPr>
                <w:rFonts w:asciiTheme="minorHAnsi" w:hAnsiTheme="minorHAnsi" w:cstheme="minorHAnsi"/>
                <w:b/>
              </w:rPr>
            </w:pPr>
            <w:r w:rsidRPr="008D3C15">
              <w:rPr>
                <w:rFonts w:asciiTheme="minorHAnsi" w:hAnsiTheme="minorHAnsi" w:cstheme="minorHAnsi"/>
                <w:b/>
              </w:rPr>
              <w:t>Recommendation 14</w:t>
            </w:r>
          </w:p>
          <w:p w:rsidR="00F74F38" w:rsidRPr="00F74F38" w:rsidRDefault="00F74F38" w:rsidP="00F74F38">
            <w:pPr>
              <w:spacing w:after="120"/>
              <w:rPr>
                <w:rFonts w:asciiTheme="minorHAnsi" w:hAnsiTheme="minorHAnsi" w:cstheme="minorHAnsi"/>
                <w:bCs/>
              </w:rPr>
            </w:pPr>
            <w:r w:rsidRPr="00F74F38">
              <w:rPr>
                <w:rFonts w:asciiTheme="minorHAnsi" w:hAnsiTheme="minorHAnsi" w:cstheme="minorHAnsi"/>
                <w:bCs/>
              </w:rPr>
              <w:t xml:space="preserve">The Federal </w:t>
            </w:r>
            <w:r w:rsidRPr="00F74F38">
              <w:rPr>
                <w:rFonts w:asciiTheme="minorHAnsi" w:hAnsiTheme="minorHAnsi" w:cstheme="minorHAnsi"/>
              </w:rPr>
              <w:t>Minister for Tertiary Education, Skills, Science and Research, the Minister for School Education, Early Childhood and Youth and the Minister for Early Childhood and Child Care</w:t>
            </w:r>
            <w:r w:rsidRPr="00F74F38">
              <w:rPr>
                <w:rFonts w:asciiTheme="minorHAnsi" w:hAnsiTheme="minorHAnsi" w:cstheme="minorHAnsi"/>
                <w:bCs/>
              </w:rPr>
              <w:t xml:space="preserve">, in consultation with state and territory education ministers, identify ways to address the following issues raised during the review which impact on the effectiveness of the Standards: </w:t>
            </w:r>
          </w:p>
          <w:p w:rsidR="00F74F38" w:rsidRPr="00D7548B" w:rsidRDefault="00F74F38" w:rsidP="00F74F38">
            <w:pPr>
              <w:pStyle w:val="ListParagraph"/>
              <w:numPr>
                <w:ilvl w:val="1"/>
                <w:numId w:val="21"/>
              </w:numPr>
              <w:ind w:left="908" w:hanging="454"/>
              <w:contextualSpacing w:val="0"/>
              <w:rPr>
                <w:rFonts w:asciiTheme="minorHAnsi" w:hAnsiTheme="minorHAnsi" w:cstheme="minorHAnsi"/>
                <w:bCs/>
              </w:rPr>
            </w:pPr>
            <w:r w:rsidRPr="00D7548B">
              <w:rPr>
                <w:rFonts w:asciiTheme="minorHAnsi" w:hAnsiTheme="minorHAnsi" w:cstheme="minorHAnsi"/>
                <w:bCs/>
              </w:rPr>
              <w:t xml:space="preserve">Promotion of inclusive education practice and investigation of ways to recognise inclusion in contemporary policy initiatives, such as the </w:t>
            </w:r>
            <w:r w:rsidRPr="00D7548B">
              <w:rPr>
                <w:rFonts w:asciiTheme="minorHAnsi" w:hAnsiTheme="minorHAnsi" w:cstheme="minorHAnsi"/>
                <w:bCs/>
                <w:i/>
              </w:rPr>
              <w:t>My School</w:t>
            </w:r>
            <w:r w:rsidRPr="00D7548B">
              <w:rPr>
                <w:rFonts w:asciiTheme="minorHAnsi" w:hAnsiTheme="minorHAnsi" w:cstheme="minorHAnsi"/>
                <w:bCs/>
              </w:rPr>
              <w:t xml:space="preserve"> website and funding guidelines.</w:t>
            </w:r>
          </w:p>
          <w:p w:rsidR="00F74F38" w:rsidRPr="00D7548B" w:rsidRDefault="00F74F38" w:rsidP="00F74F38">
            <w:pPr>
              <w:pStyle w:val="ListParagraph"/>
              <w:numPr>
                <w:ilvl w:val="1"/>
                <w:numId w:val="21"/>
              </w:numPr>
              <w:ind w:left="908" w:hanging="454"/>
              <w:contextualSpacing w:val="0"/>
              <w:rPr>
                <w:rFonts w:asciiTheme="minorHAnsi" w:hAnsiTheme="minorHAnsi" w:cstheme="minorHAnsi"/>
              </w:rPr>
            </w:pPr>
            <w:r w:rsidRPr="00D7548B">
              <w:rPr>
                <w:rFonts w:asciiTheme="minorHAnsi" w:hAnsiTheme="minorHAnsi" w:cstheme="minorHAnsi"/>
              </w:rPr>
              <w:t>The continuation, by all levels of government, of work towards achieving nationally consistent data on school students with disability as soon as possible.</w:t>
            </w:r>
          </w:p>
          <w:p w:rsidR="00F74F38" w:rsidRDefault="00F74F38" w:rsidP="00F74F38">
            <w:pPr>
              <w:pStyle w:val="ListParagraph"/>
              <w:numPr>
                <w:ilvl w:val="1"/>
                <w:numId w:val="21"/>
              </w:numPr>
              <w:ind w:left="908" w:hanging="454"/>
              <w:contextualSpacing w:val="0"/>
              <w:rPr>
                <w:rFonts w:asciiTheme="minorHAnsi" w:hAnsiTheme="minorHAnsi" w:cstheme="minorHAnsi"/>
              </w:rPr>
            </w:pPr>
            <w:r w:rsidRPr="00D7548B">
              <w:rPr>
                <w:rFonts w:asciiTheme="minorHAnsi" w:hAnsiTheme="minorHAnsi" w:cstheme="minorHAnsi"/>
              </w:rPr>
              <w:t>Allocating resources to implement the Standards across all education sectors.</w:t>
            </w:r>
          </w:p>
          <w:p w:rsidR="00B047A4" w:rsidRPr="004D22B9" w:rsidRDefault="00F74F38" w:rsidP="00F74F38">
            <w:pPr>
              <w:pStyle w:val="ListParagraph"/>
              <w:numPr>
                <w:ilvl w:val="1"/>
                <w:numId w:val="21"/>
              </w:numPr>
              <w:ind w:left="908" w:hanging="454"/>
              <w:contextualSpacing w:val="0"/>
              <w:rPr>
                <w:rFonts w:asciiTheme="minorHAnsi" w:hAnsiTheme="minorHAnsi" w:cstheme="minorHAnsi"/>
              </w:rPr>
            </w:pPr>
            <w:r w:rsidRPr="00D7548B">
              <w:rPr>
                <w:rFonts w:asciiTheme="minorHAnsi" w:hAnsiTheme="minorHAnsi" w:cstheme="minorHAnsi"/>
              </w:rPr>
              <w:t>Appropriate training of support staff to meet core competencies.</w:t>
            </w:r>
          </w:p>
        </w:tc>
      </w:tr>
    </w:tbl>
    <w:p w:rsidR="00B047A4" w:rsidRDefault="00B047A4" w:rsidP="00211F34">
      <w:pPr>
        <w:rPr>
          <w:rFonts w:asciiTheme="minorHAnsi" w:hAnsiTheme="minorHAnsi" w:cstheme="minorHAnsi"/>
          <w:b/>
        </w:rPr>
      </w:pPr>
    </w:p>
    <w:p w:rsidR="008F11A6" w:rsidRDefault="004342DB" w:rsidP="00482803">
      <w:pPr>
        <w:rPr>
          <w:rFonts w:asciiTheme="minorHAnsi" w:hAnsiTheme="minorHAnsi" w:cstheme="minorHAnsi"/>
        </w:rPr>
      </w:pPr>
      <w:r>
        <w:rPr>
          <w:rFonts w:asciiTheme="minorHAnsi" w:hAnsiTheme="minorHAnsi" w:cstheme="minorHAnsi"/>
        </w:rPr>
        <w:t xml:space="preserve">The Australian </w:t>
      </w:r>
      <w:r w:rsidR="00072D29">
        <w:rPr>
          <w:rFonts w:asciiTheme="minorHAnsi" w:hAnsiTheme="minorHAnsi" w:cstheme="minorHAnsi"/>
        </w:rPr>
        <w:t>Government</w:t>
      </w:r>
      <w:r>
        <w:rPr>
          <w:rFonts w:asciiTheme="minorHAnsi" w:hAnsiTheme="minorHAnsi" w:cstheme="minorHAnsi"/>
        </w:rPr>
        <w:t xml:space="preserve"> supports this recommendation. A number of relevant actions are already underway to address inclusive education practice in early childhood and schools, </w:t>
      </w:r>
      <w:r w:rsidR="008B7C9F">
        <w:rPr>
          <w:rFonts w:asciiTheme="minorHAnsi" w:hAnsiTheme="minorHAnsi" w:cstheme="minorHAnsi"/>
        </w:rPr>
        <w:t xml:space="preserve">develop and apply a nationally consistent definition of students with disability and the provision of additional resources and appropriate training of staff under the </w:t>
      </w:r>
      <w:r w:rsidR="008B7C9F" w:rsidRPr="00D67EF6">
        <w:rPr>
          <w:rFonts w:asciiTheme="minorHAnsi" w:hAnsiTheme="minorHAnsi" w:cstheme="minorHAnsi"/>
          <w:i/>
        </w:rPr>
        <w:t xml:space="preserve">More </w:t>
      </w:r>
      <w:r w:rsidR="00666C02" w:rsidRPr="00D67EF6">
        <w:rPr>
          <w:rFonts w:asciiTheme="minorHAnsi" w:hAnsiTheme="minorHAnsi" w:cstheme="minorHAnsi"/>
          <w:i/>
        </w:rPr>
        <w:t>S</w:t>
      </w:r>
      <w:r w:rsidR="008B7C9F" w:rsidRPr="00D67EF6">
        <w:rPr>
          <w:rFonts w:asciiTheme="minorHAnsi" w:hAnsiTheme="minorHAnsi" w:cstheme="minorHAnsi"/>
          <w:i/>
        </w:rPr>
        <w:t xml:space="preserve">upport for </w:t>
      </w:r>
      <w:r w:rsidR="00666C02" w:rsidRPr="00D67EF6">
        <w:rPr>
          <w:rFonts w:asciiTheme="minorHAnsi" w:hAnsiTheme="minorHAnsi" w:cstheme="minorHAnsi"/>
          <w:i/>
        </w:rPr>
        <w:t>S</w:t>
      </w:r>
      <w:r w:rsidR="008B7C9F" w:rsidRPr="00D67EF6">
        <w:rPr>
          <w:rFonts w:asciiTheme="minorHAnsi" w:hAnsiTheme="minorHAnsi" w:cstheme="minorHAnsi"/>
          <w:i/>
        </w:rPr>
        <w:t xml:space="preserve">tudents with </w:t>
      </w:r>
      <w:r w:rsidR="00666C02" w:rsidRPr="00D67EF6">
        <w:rPr>
          <w:rFonts w:asciiTheme="minorHAnsi" w:hAnsiTheme="minorHAnsi" w:cstheme="minorHAnsi"/>
          <w:i/>
        </w:rPr>
        <w:t>D</w:t>
      </w:r>
      <w:r w:rsidR="008B7C9F" w:rsidRPr="00D67EF6">
        <w:rPr>
          <w:rFonts w:asciiTheme="minorHAnsi" w:hAnsiTheme="minorHAnsi" w:cstheme="minorHAnsi"/>
          <w:i/>
        </w:rPr>
        <w:t>isabilit</w:t>
      </w:r>
      <w:r w:rsidR="00194EAD" w:rsidRPr="00D67EF6">
        <w:rPr>
          <w:rFonts w:asciiTheme="minorHAnsi" w:hAnsiTheme="minorHAnsi" w:cstheme="minorHAnsi"/>
          <w:i/>
        </w:rPr>
        <w:t>ies</w:t>
      </w:r>
      <w:r w:rsidR="008B7C9F">
        <w:rPr>
          <w:rFonts w:asciiTheme="minorHAnsi" w:hAnsiTheme="minorHAnsi" w:cstheme="minorHAnsi"/>
        </w:rPr>
        <w:t xml:space="preserve"> initiative. </w:t>
      </w:r>
    </w:p>
    <w:p w:rsidR="002D0C3F" w:rsidRDefault="002D0C3F" w:rsidP="00482803">
      <w:pPr>
        <w:rPr>
          <w:rFonts w:asciiTheme="minorHAnsi" w:hAnsiTheme="minorHAnsi" w:cstheme="minorHAnsi"/>
        </w:rPr>
      </w:pPr>
    </w:p>
    <w:p w:rsidR="002D0C3F" w:rsidRDefault="002D0C3F" w:rsidP="00482803">
      <w:pPr>
        <w:rPr>
          <w:rFonts w:asciiTheme="minorHAnsi" w:hAnsiTheme="minorHAnsi" w:cstheme="minorHAnsi"/>
        </w:rPr>
      </w:pPr>
      <w:r>
        <w:rPr>
          <w:rFonts w:asciiTheme="minorHAnsi" w:hAnsiTheme="minorHAnsi" w:cstheme="minorHAnsi"/>
        </w:rPr>
        <w:t>The Government will promote inclusive education practices through the mechanisms established for future schools funding.</w:t>
      </w:r>
    </w:p>
    <w:p w:rsidR="002D0C3F" w:rsidRDefault="002D0C3F" w:rsidP="00482803">
      <w:pPr>
        <w:rPr>
          <w:rFonts w:asciiTheme="minorHAnsi" w:hAnsiTheme="minorHAnsi" w:cstheme="minorHAnsi"/>
        </w:rPr>
      </w:pPr>
    </w:p>
    <w:p w:rsidR="002D0C3F" w:rsidRPr="00DC2271" w:rsidRDefault="002D0C3F" w:rsidP="00482803">
      <w:pPr>
        <w:rPr>
          <w:rFonts w:asciiTheme="minorHAnsi" w:hAnsiTheme="minorHAnsi" w:cstheme="minorHAnsi"/>
        </w:rPr>
      </w:pPr>
      <w:r w:rsidRPr="00DC2271">
        <w:rPr>
          <w:rFonts w:asciiTheme="minorHAnsi" w:hAnsiTheme="minorHAnsi" w:cstheme="minorHAnsi"/>
        </w:rPr>
        <w:t xml:space="preserve">The Government is committed to establishing nationally consistent data for supporting students with disability. </w:t>
      </w:r>
      <w:r w:rsidR="00FC4A26">
        <w:rPr>
          <w:rFonts w:asciiTheme="minorHAnsi" w:hAnsiTheme="minorHAnsi" w:cstheme="minorHAnsi"/>
        </w:rPr>
        <w:t xml:space="preserve">A trial of </w:t>
      </w:r>
      <w:r w:rsidR="00DC2271">
        <w:rPr>
          <w:rFonts w:asciiTheme="minorHAnsi" w:hAnsiTheme="minorHAnsi" w:cstheme="minorHAnsi"/>
        </w:rPr>
        <w:t>a</w:t>
      </w:r>
      <w:r w:rsidRPr="00DC2271">
        <w:rPr>
          <w:rFonts w:asciiTheme="minorHAnsi" w:hAnsiTheme="minorHAnsi" w:cstheme="minorHAnsi"/>
        </w:rPr>
        <w:t xml:space="preserve"> model to</w:t>
      </w:r>
      <w:r w:rsidR="00FC4A26" w:rsidRPr="00FC4A26">
        <w:rPr>
          <w:rFonts w:asciiTheme="minorHAnsi" w:hAnsiTheme="minorHAnsi" w:cstheme="minorHAnsi"/>
          <w:iCs/>
        </w:rPr>
        <w:t xml:space="preserve"> gather comparable data about school students with disability and the level of adjustment provided to these students was completed in 2011. The next stage of this work will consider how </w:t>
      </w:r>
      <w:r w:rsidR="00557B58">
        <w:rPr>
          <w:rFonts w:asciiTheme="minorHAnsi" w:hAnsiTheme="minorHAnsi" w:cstheme="minorHAnsi"/>
          <w:iCs/>
        </w:rPr>
        <w:t>the data collection can be implemented nationally and determine how s</w:t>
      </w:r>
      <w:r w:rsidR="00FC4A26" w:rsidRPr="00FC4A26">
        <w:rPr>
          <w:rFonts w:asciiTheme="minorHAnsi" w:hAnsiTheme="minorHAnsi" w:cstheme="minorHAnsi"/>
          <w:iCs/>
        </w:rPr>
        <w:t>tates, territories and the Australian Government can ensure that adequate resources are available to support effective implementation of the Standards and train education staff to deliver high quality education to students with disability.</w:t>
      </w:r>
    </w:p>
    <w:sectPr w:rsidR="002D0C3F" w:rsidRPr="00DC2271" w:rsidSect="0044203F">
      <w:headerReference w:type="default" r:id="rId8"/>
      <w:footerReference w:type="default" r:id="rId9"/>
      <w:pgSz w:w="11906" w:h="16838" w:code="9"/>
      <w:pgMar w:top="1418" w:right="1134"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58" w:rsidRDefault="007A3158" w:rsidP="00482803">
      <w:r>
        <w:separator/>
      </w:r>
    </w:p>
  </w:endnote>
  <w:endnote w:type="continuationSeparator" w:id="0">
    <w:p w:rsidR="007A3158" w:rsidRDefault="007A3158" w:rsidP="00482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6102"/>
      <w:docPartObj>
        <w:docPartGallery w:val="Page Numbers (Bottom of Page)"/>
        <w:docPartUnique/>
      </w:docPartObj>
    </w:sdtPr>
    <w:sdtEndPr>
      <w:rPr>
        <w:rFonts w:asciiTheme="minorHAnsi" w:hAnsiTheme="minorHAnsi" w:cstheme="minorHAnsi"/>
      </w:rPr>
    </w:sdtEndPr>
    <w:sdtContent>
      <w:p w:rsidR="007A3158" w:rsidRDefault="007A3158">
        <w:pPr>
          <w:pStyle w:val="Footer"/>
          <w:jc w:val="right"/>
        </w:pPr>
        <w:r w:rsidRPr="00C80667">
          <w:rPr>
            <w:rFonts w:asciiTheme="minorHAnsi" w:hAnsiTheme="minorHAnsi" w:cstheme="minorHAnsi"/>
          </w:rPr>
          <w:fldChar w:fldCharType="begin"/>
        </w:r>
        <w:r w:rsidRPr="00C80667">
          <w:rPr>
            <w:rFonts w:asciiTheme="minorHAnsi" w:hAnsiTheme="minorHAnsi" w:cstheme="minorHAnsi"/>
          </w:rPr>
          <w:instrText xml:space="preserve"> PAGE   \* MERGEFORMAT </w:instrText>
        </w:r>
        <w:r w:rsidRPr="00C80667">
          <w:rPr>
            <w:rFonts w:asciiTheme="minorHAnsi" w:hAnsiTheme="minorHAnsi" w:cstheme="minorHAnsi"/>
          </w:rPr>
          <w:fldChar w:fldCharType="separate"/>
        </w:r>
        <w:r w:rsidR="00D21CCE">
          <w:rPr>
            <w:rFonts w:asciiTheme="minorHAnsi" w:hAnsiTheme="minorHAnsi" w:cstheme="minorHAnsi"/>
            <w:noProof/>
          </w:rPr>
          <w:t>9</w:t>
        </w:r>
        <w:r w:rsidRPr="00C80667">
          <w:rPr>
            <w:rFonts w:asciiTheme="minorHAnsi" w:hAnsiTheme="minorHAnsi" w:cstheme="minorHAnsi"/>
          </w:rPr>
          <w:fldChar w:fldCharType="end"/>
        </w:r>
      </w:p>
    </w:sdtContent>
  </w:sdt>
  <w:p w:rsidR="007A3158" w:rsidRDefault="007A31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58" w:rsidRDefault="007A3158" w:rsidP="00482803">
      <w:r>
        <w:separator/>
      </w:r>
    </w:p>
  </w:footnote>
  <w:footnote w:type="continuationSeparator" w:id="0">
    <w:p w:rsidR="007A3158" w:rsidRDefault="007A3158" w:rsidP="00482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58" w:rsidRDefault="007A31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E5F"/>
    <w:multiLevelType w:val="hybridMultilevel"/>
    <w:tmpl w:val="ABB0F8FA"/>
    <w:lvl w:ilvl="0" w:tplc="0C090019">
      <w:start w:val="1"/>
      <w:numFmt w:val="lowerLetter"/>
      <w:lvlText w:val="%1."/>
      <w:lvlJc w:val="left"/>
      <w:pPr>
        <w:ind w:left="717" w:hanging="360"/>
      </w:pPr>
    </w:lvl>
    <w:lvl w:ilvl="1" w:tplc="0C090019">
      <w:start w:val="1"/>
      <w:numFmt w:val="lowerLetter"/>
      <w:lvlText w:val="%2."/>
      <w:lvlJc w:val="left"/>
      <w:pPr>
        <w:ind w:left="1437" w:hanging="360"/>
      </w:pPr>
      <w:rPr>
        <w:rFonts w:cs="Times New Roman"/>
      </w:rPr>
    </w:lvl>
    <w:lvl w:ilvl="2" w:tplc="0C09001B">
      <w:start w:val="1"/>
      <w:numFmt w:val="lowerRoman"/>
      <w:lvlText w:val="%3."/>
      <w:lvlJc w:val="right"/>
      <w:pPr>
        <w:ind w:left="2157" w:hanging="180"/>
      </w:pPr>
      <w:rPr>
        <w:rFonts w:cs="Times New Roman"/>
      </w:rPr>
    </w:lvl>
    <w:lvl w:ilvl="3" w:tplc="0C09000F">
      <w:start w:val="1"/>
      <w:numFmt w:val="decimal"/>
      <w:lvlText w:val="%4."/>
      <w:lvlJc w:val="left"/>
      <w:pPr>
        <w:ind w:left="2877" w:hanging="360"/>
      </w:pPr>
      <w:rPr>
        <w:rFonts w:cs="Times New Roman"/>
      </w:rPr>
    </w:lvl>
    <w:lvl w:ilvl="4" w:tplc="0C090019">
      <w:start w:val="1"/>
      <w:numFmt w:val="lowerLetter"/>
      <w:lvlText w:val="%5."/>
      <w:lvlJc w:val="left"/>
      <w:pPr>
        <w:ind w:left="3597" w:hanging="360"/>
      </w:pPr>
      <w:rPr>
        <w:rFonts w:cs="Times New Roman"/>
      </w:rPr>
    </w:lvl>
    <w:lvl w:ilvl="5" w:tplc="0C09001B">
      <w:start w:val="1"/>
      <w:numFmt w:val="lowerRoman"/>
      <w:lvlText w:val="%6."/>
      <w:lvlJc w:val="right"/>
      <w:pPr>
        <w:ind w:left="4317" w:hanging="180"/>
      </w:pPr>
      <w:rPr>
        <w:rFonts w:cs="Times New Roman"/>
      </w:rPr>
    </w:lvl>
    <w:lvl w:ilvl="6" w:tplc="0C09000F">
      <w:start w:val="1"/>
      <w:numFmt w:val="decimal"/>
      <w:lvlText w:val="%7."/>
      <w:lvlJc w:val="left"/>
      <w:pPr>
        <w:ind w:left="5037" w:hanging="360"/>
      </w:pPr>
      <w:rPr>
        <w:rFonts w:cs="Times New Roman"/>
      </w:rPr>
    </w:lvl>
    <w:lvl w:ilvl="7" w:tplc="0C090019">
      <w:start w:val="1"/>
      <w:numFmt w:val="lowerLetter"/>
      <w:lvlText w:val="%8."/>
      <w:lvlJc w:val="left"/>
      <w:pPr>
        <w:ind w:left="5757" w:hanging="360"/>
      </w:pPr>
      <w:rPr>
        <w:rFonts w:cs="Times New Roman"/>
      </w:rPr>
    </w:lvl>
    <w:lvl w:ilvl="8" w:tplc="0C09001B">
      <w:start w:val="1"/>
      <w:numFmt w:val="lowerRoman"/>
      <w:lvlText w:val="%9."/>
      <w:lvlJc w:val="right"/>
      <w:pPr>
        <w:ind w:left="6477" w:hanging="180"/>
      </w:pPr>
      <w:rPr>
        <w:rFonts w:cs="Times New Roman"/>
      </w:rPr>
    </w:lvl>
  </w:abstractNum>
  <w:abstractNum w:abstractNumId="1">
    <w:nsid w:val="0B6B3685"/>
    <w:multiLevelType w:val="hybridMultilevel"/>
    <w:tmpl w:val="541C4F66"/>
    <w:lvl w:ilvl="0" w:tplc="8F645F08">
      <w:start w:val="5"/>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13E26AE2"/>
    <w:multiLevelType w:val="hybridMultilevel"/>
    <w:tmpl w:val="385C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22579A"/>
    <w:multiLevelType w:val="hybridMultilevel"/>
    <w:tmpl w:val="15BC5324"/>
    <w:lvl w:ilvl="0" w:tplc="8F645F08">
      <w:start w:val="6"/>
      <w:numFmt w:val="decimal"/>
      <w:lvlText w:val="%1."/>
      <w:lvlJc w:val="left"/>
      <w:pPr>
        <w:ind w:left="360" w:hanging="360"/>
      </w:pPr>
    </w:lvl>
    <w:lvl w:ilvl="1" w:tplc="0C090019">
      <w:start w:val="1"/>
      <w:numFmt w:val="lowerLetter"/>
      <w:lvlText w:val="%2."/>
      <w:lvlJc w:val="left"/>
      <w:pPr>
        <w:ind w:left="1440" w:hanging="360"/>
      </w:pPr>
    </w:lvl>
    <w:lvl w:ilvl="2" w:tplc="FECC9F32">
      <w:start w:val="1"/>
      <w:numFmt w:val="upperLetter"/>
      <w:lvlText w:val="%3."/>
      <w:lvlJc w:val="left"/>
      <w:pPr>
        <w:ind w:left="234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20790C34"/>
    <w:multiLevelType w:val="hybridMultilevel"/>
    <w:tmpl w:val="ACEEC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50D0095"/>
    <w:multiLevelType w:val="hybridMultilevel"/>
    <w:tmpl w:val="16A62B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B54B1C"/>
    <w:multiLevelType w:val="hybridMultilevel"/>
    <w:tmpl w:val="5012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7C167C"/>
    <w:multiLevelType w:val="hybridMultilevel"/>
    <w:tmpl w:val="437C6EF2"/>
    <w:lvl w:ilvl="0" w:tplc="8F645F08">
      <w:start w:val="6"/>
      <w:numFmt w:val="decimal"/>
      <w:lvlText w:val="%1."/>
      <w:lvlJc w:val="left"/>
      <w:pPr>
        <w:ind w:left="360" w:hanging="360"/>
      </w:pPr>
    </w:lvl>
    <w:lvl w:ilvl="1" w:tplc="0C090019">
      <w:start w:val="1"/>
      <w:numFmt w:val="lowerLetter"/>
      <w:lvlText w:val="%2."/>
      <w:lvlJc w:val="left"/>
      <w:pPr>
        <w:ind w:left="1440" w:hanging="360"/>
      </w:pPr>
    </w:lvl>
    <w:lvl w:ilvl="2" w:tplc="ACA6D2D6">
      <w:start w:val="1"/>
      <w:numFmt w:val="bullet"/>
      <w:lvlText w:val="-"/>
      <w:lvlJc w:val="left"/>
      <w:pPr>
        <w:ind w:left="2340" w:hanging="360"/>
      </w:pPr>
      <w:rPr>
        <w:rFonts w:ascii="Arial" w:eastAsia="Times New Roman" w:hAnsi="Arial" w:cs="Arial" w:hint="default"/>
      </w:r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47572077"/>
    <w:multiLevelType w:val="hybridMultilevel"/>
    <w:tmpl w:val="3454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CB78DB"/>
    <w:multiLevelType w:val="hybridMultilevel"/>
    <w:tmpl w:val="CD3277C8"/>
    <w:lvl w:ilvl="0" w:tplc="F202CB7E">
      <w:start w:val="1"/>
      <w:numFmt w:val="bullet"/>
      <w:lvlText w:val=""/>
      <w:lvlJc w:val="left"/>
      <w:pPr>
        <w:tabs>
          <w:tab w:val="num" w:pos="360"/>
        </w:tabs>
        <w:ind w:left="360" w:hanging="360"/>
      </w:pPr>
      <w:rPr>
        <w:rFonts w:ascii="Symbol" w:hAnsi="Symbol" w:hint="default"/>
      </w:rPr>
    </w:lvl>
    <w:lvl w:ilvl="1" w:tplc="487653C0">
      <w:start w:val="1"/>
      <w:numFmt w:val="bullet"/>
      <w:lvlText w:val="o"/>
      <w:lvlJc w:val="left"/>
      <w:pPr>
        <w:tabs>
          <w:tab w:val="num" w:pos="1080"/>
        </w:tabs>
        <w:ind w:left="1080" w:hanging="360"/>
      </w:pPr>
      <w:rPr>
        <w:rFonts w:ascii="Courier New" w:hAnsi="Courier New" w:cs="Courier New" w:hint="default"/>
      </w:rPr>
    </w:lvl>
    <w:lvl w:ilvl="2" w:tplc="71740176" w:tentative="1">
      <w:start w:val="1"/>
      <w:numFmt w:val="bullet"/>
      <w:lvlText w:val=""/>
      <w:lvlJc w:val="left"/>
      <w:pPr>
        <w:tabs>
          <w:tab w:val="num" w:pos="1800"/>
        </w:tabs>
        <w:ind w:left="1800" w:hanging="360"/>
      </w:pPr>
      <w:rPr>
        <w:rFonts w:ascii="Wingdings" w:hAnsi="Wingdings" w:hint="default"/>
      </w:rPr>
    </w:lvl>
    <w:lvl w:ilvl="3" w:tplc="58F0778E" w:tentative="1">
      <w:start w:val="1"/>
      <w:numFmt w:val="bullet"/>
      <w:lvlText w:val=""/>
      <w:lvlJc w:val="left"/>
      <w:pPr>
        <w:tabs>
          <w:tab w:val="num" w:pos="2520"/>
        </w:tabs>
        <w:ind w:left="2520" w:hanging="360"/>
      </w:pPr>
      <w:rPr>
        <w:rFonts w:ascii="Symbol" w:hAnsi="Symbol" w:hint="default"/>
      </w:rPr>
    </w:lvl>
    <w:lvl w:ilvl="4" w:tplc="0C00B2EC" w:tentative="1">
      <w:start w:val="1"/>
      <w:numFmt w:val="bullet"/>
      <w:lvlText w:val="o"/>
      <w:lvlJc w:val="left"/>
      <w:pPr>
        <w:tabs>
          <w:tab w:val="num" w:pos="3240"/>
        </w:tabs>
        <w:ind w:left="3240" w:hanging="360"/>
      </w:pPr>
      <w:rPr>
        <w:rFonts w:ascii="Courier New" w:hAnsi="Courier New" w:cs="Courier New" w:hint="default"/>
      </w:rPr>
    </w:lvl>
    <w:lvl w:ilvl="5" w:tplc="BE2E8F9C" w:tentative="1">
      <w:start w:val="1"/>
      <w:numFmt w:val="bullet"/>
      <w:lvlText w:val=""/>
      <w:lvlJc w:val="left"/>
      <w:pPr>
        <w:tabs>
          <w:tab w:val="num" w:pos="3960"/>
        </w:tabs>
        <w:ind w:left="3960" w:hanging="360"/>
      </w:pPr>
      <w:rPr>
        <w:rFonts w:ascii="Wingdings" w:hAnsi="Wingdings" w:hint="default"/>
      </w:rPr>
    </w:lvl>
    <w:lvl w:ilvl="6" w:tplc="E74E5CEA" w:tentative="1">
      <w:start w:val="1"/>
      <w:numFmt w:val="bullet"/>
      <w:lvlText w:val=""/>
      <w:lvlJc w:val="left"/>
      <w:pPr>
        <w:tabs>
          <w:tab w:val="num" w:pos="4680"/>
        </w:tabs>
        <w:ind w:left="4680" w:hanging="360"/>
      </w:pPr>
      <w:rPr>
        <w:rFonts w:ascii="Symbol" w:hAnsi="Symbol" w:hint="default"/>
      </w:rPr>
    </w:lvl>
    <w:lvl w:ilvl="7" w:tplc="1B6410A2" w:tentative="1">
      <w:start w:val="1"/>
      <w:numFmt w:val="bullet"/>
      <w:lvlText w:val="o"/>
      <w:lvlJc w:val="left"/>
      <w:pPr>
        <w:tabs>
          <w:tab w:val="num" w:pos="5400"/>
        </w:tabs>
        <w:ind w:left="5400" w:hanging="360"/>
      </w:pPr>
      <w:rPr>
        <w:rFonts w:ascii="Courier New" w:hAnsi="Courier New" w:cs="Courier New" w:hint="default"/>
      </w:rPr>
    </w:lvl>
    <w:lvl w:ilvl="8" w:tplc="81868914" w:tentative="1">
      <w:start w:val="1"/>
      <w:numFmt w:val="bullet"/>
      <w:lvlText w:val=""/>
      <w:lvlJc w:val="left"/>
      <w:pPr>
        <w:tabs>
          <w:tab w:val="num" w:pos="6120"/>
        </w:tabs>
        <w:ind w:left="6120" w:hanging="360"/>
      </w:pPr>
      <w:rPr>
        <w:rFonts w:ascii="Wingdings" w:hAnsi="Wingdings" w:hint="default"/>
      </w:rPr>
    </w:lvl>
  </w:abstractNum>
  <w:abstractNum w:abstractNumId="10">
    <w:nsid w:val="4EEC0B27"/>
    <w:multiLevelType w:val="hybridMultilevel"/>
    <w:tmpl w:val="23F6FC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3E9627C"/>
    <w:multiLevelType w:val="hybridMultilevel"/>
    <w:tmpl w:val="0A7803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9F0E51"/>
    <w:multiLevelType w:val="hybridMultilevel"/>
    <w:tmpl w:val="E5FCB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A6732B2"/>
    <w:multiLevelType w:val="hybridMultilevel"/>
    <w:tmpl w:val="4ACE52C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D8431E3"/>
    <w:multiLevelType w:val="hybridMultilevel"/>
    <w:tmpl w:val="958A5B7E"/>
    <w:lvl w:ilvl="0" w:tplc="3A949CC8">
      <w:start w:val="1"/>
      <w:numFmt w:val="decimal"/>
      <w:lvlText w:val="%1."/>
      <w:lvlJc w:val="left"/>
      <w:pPr>
        <w:ind w:left="360" w:hanging="360"/>
      </w:pPr>
      <w:rPr>
        <w:b w:val="0"/>
      </w:rPr>
    </w:lvl>
    <w:lvl w:ilvl="1" w:tplc="04CC5426">
      <w:start w:val="1"/>
      <w:numFmt w:val="lowerLetter"/>
      <w:lvlText w:val="%2."/>
      <w:lvlJc w:val="left"/>
      <w:pPr>
        <w:ind w:left="1080" w:hanging="360"/>
      </w:pPr>
      <w:rPr>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7070485F"/>
    <w:multiLevelType w:val="hybridMultilevel"/>
    <w:tmpl w:val="556442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B3A2603"/>
    <w:multiLevelType w:val="hybridMultilevel"/>
    <w:tmpl w:val="01043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7"/>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5"/>
  </w:num>
  <w:num w:numId="9">
    <w:abstractNumId w:val="9"/>
  </w:num>
  <w:num w:numId="10">
    <w:abstractNumId w:val="8"/>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0"/>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num>
  <w:num w:numId="19">
    <w:abstractNumId w:val="2"/>
  </w:num>
  <w:num w:numId="20">
    <w:abstractNumId w:val="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B021A2"/>
    <w:rsid w:val="00004D64"/>
    <w:rsid w:val="00011464"/>
    <w:rsid w:val="0002198E"/>
    <w:rsid w:val="00031F37"/>
    <w:rsid w:val="00031F77"/>
    <w:rsid w:val="00044AF8"/>
    <w:rsid w:val="0004675C"/>
    <w:rsid w:val="00070CC4"/>
    <w:rsid w:val="00072D29"/>
    <w:rsid w:val="00073C63"/>
    <w:rsid w:val="000764CB"/>
    <w:rsid w:val="000A22F7"/>
    <w:rsid w:val="000B73BD"/>
    <w:rsid w:val="000D4F4E"/>
    <w:rsid w:val="00102394"/>
    <w:rsid w:val="0011394D"/>
    <w:rsid w:val="00122A70"/>
    <w:rsid w:val="00126749"/>
    <w:rsid w:val="00154BBC"/>
    <w:rsid w:val="0017014A"/>
    <w:rsid w:val="00182B85"/>
    <w:rsid w:val="0018784F"/>
    <w:rsid w:val="00194EAD"/>
    <w:rsid w:val="001C245B"/>
    <w:rsid w:val="001E1F96"/>
    <w:rsid w:val="00211F34"/>
    <w:rsid w:val="00217F62"/>
    <w:rsid w:val="002212DD"/>
    <w:rsid w:val="002502DD"/>
    <w:rsid w:val="002644AF"/>
    <w:rsid w:val="00292587"/>
    <w:rsid w:val="002A03DB"/>
    <w:rsid w:val="002B3F22"/>
    <w:rsid w:val="002B760B"/>
    <w:rsid w:val="002C5718"/>
    <w:rsid w:val="002C718C"/>
    <w:rsid w:val="002D0C3F"/>
    <w:rsid w:val="002D6290"/>
    <w:rsid w:val="00314617"/>
    <w:rsid w:val="00321656"/>
    <w:rsid w:val="00325FEA"/>
    <w:rsid w:val="00363787"/>
    <w:rsid w:val="003B6C36"/>
    <w:rsid w:val="003C419B"/>
    <w:rsid w:val="00402D13"/>
    <w:rsid w:val="004040C2"/>
    <w:rsid w:val="004042AD"/>
    <w:rsid w:val="00412D86"/>
    <w:rsid w:val="004325B0"/>
    <w:rsid w:val="004342DB"/>
    <w:rsid w:val="00442029"/>
    <w:rsid w:val="0044203F"/>
    <w:rsid w:val="004501B4"/>
    <w:rsid w:val="004520AA"/>
    <w:rsid w:val="00452769"/>
    <w:rsid w:val="00456D21"/>
    <w:rsid w:val="00482803"/>
    <w:rsid w:val="004B2856"/>
    <w:rsid w:val="004B33A7"/>
    <w:rsid w:val="004B4D9E"/>
    <w:rsid w:val="004D2000"/>
    <w:rsid w:val="004D22B9"/>
    <w:rsid w:val="004E64CE"/>
    <w:rsid w:val="004F2A94"/>
    <w:rsid w:val="00502B3B"/>
    <w:rsid w:val="00510773"/>
    <w:rsid w:val="0051364A"/>
    <w:rsid w:val="00522EC7"/>
    <w:rsid w:val="00525414"/>
    <w:rsid w:val="00533732"/>
    <w:rsid w:val="00540870"/>
    <w:rsid w:val="00552240"/>
    <w:rsid w:val="00554047"/>
    <w:rsid w:val="00557B58"/>
    <w:rsid w:val="00567AA0"/>
    <w:rsid w:val="005A3974"/>
    <w:rsid w:val="005C34E2"/>
    <w:rsid w:val="005C508D"/>
    <w:rsid w:val="005D3FAC"/>
    <w:rsid w:val="005F2DCC"/>
    <w:rsid w:val="005F7F10"/>
    <w:rsid w:val="00615849"/>
    <w:rsid w:val="00632D19"/>
    <w:rsid w:val="006343A5"/>
    <w:rsid w:val="00634F94"/>
    <w:rsid w:val="00666C02"/>
    <w:rsid w:val="006B5BEC"/>
    <w:rsid w:val="006C11F1"/>
    <w:rsid w:val="006D6347"/>
    <w:rsid w:val="006E3464"/>
    <w:rsid w:val="006E5979"/>
    <w:rsid w:val="006F2695"/>
    <w:rsid w:val="00700292"/>
    <w:rsid w:val="00702DA2"/>
    <w:rsid w:val="007177ED"/>
    <w:rsid w:val="00746757"/>
    <w:rsid w:val="00781BFB"/>
    <w:rsid w:val="007A2F0E"/>
    <w:rsid w:val="007A3158"/>
    <w:rsid w:val="007B6252"/>
    <w:rsid w:val="007B7D57"/>
    <w:rsid w:val="007C0A3B"/>
    <w:rsid w:val="007D1AC2"/>
    <w:rsid w:val="007D3557"/>
    <w:rsid w:val="007E48A5"/>
    <w:rsid w:val="007E5B60"/>
    <w:rsid w:val="007E7732"/>
    <w:rsid w:val="00810365"/>
    <w:rsid w:val="00817C7C"/>
    <w:rsid w:val="00825DA2"/>
    <w:rsid w:val="00850212"/>
    <w:rsid w:val="00856C63"/>
    <w:rsid w:val="008642B6"/>
    <w:rsid w:val="008709DE"/>
    <w:rsid w:val="008778A3"/>
    <w:rsid w:val="008B7C9F"/>
    <w:rsid w:val="008C2846"/>
    <w:rsid w:val="008C57C5"/>
    <w:rsid w:val="008D3C15"/>
    <w:rsid w:val="008F11A6"/>
    <w:rsid w:val="009113AF"/>
    <w:rsid w:val="00924746"/>
    <w:rsid w:val="00957E2E"/>
    <w:rsid w:val="00986FB3"/>
    <w:rsid w:val="009B375C"/>
    <w:rsid w:val="009C6F19"/>
    <w:rsid w:val="009E777A"/>
    <w:rsid w:val="009F5C3A"/>
    <w:rsid w:val="00A42115"/>
    <w:rsid w:val="00A50EAB"/>
    <w:rsid w:val="00A52C72"/>
    <w:rsid w:val="00A52DF0"/>
    <w:rsid w:val="00A71454"/>
    <w:rsid w:val="00AA1058"/>
    <w:rsid w:val="00AA3E7D"/>
    <w:rsid w:val="00AA795B"/>
    <w:rsid w:val="00AB1DF7"/>
    <w:rsid w:val="00AB6FEF"/>
    <w:rsid w:val="00AC2807"/>
    <w:rsid w:val="00AC4C2E"/>
    <w:rsid w:val="00AD3848"/>
    <w:rsid w:val="00AE3629"/>
    <w:rsid w:val="00AE65D5"/>
    <w:rsid w:val="00B021A2"/>
    <w:rsid w:val="00B047A4"/>
    <w:rsid w:val="00B104B7"/>
    <w:rsid w:val="00B336F1"/>
    <w:rsid w:val="00B62F1D"/>
    <w:rsid w:val="00B73719"/>
    <w:rsid w:val="00C42069"/>
    <w:rsid w:val="00C45544"/>
    <w:rsid w:val="00C51BDB"/>
    <w:rsid w:val="00C53098"/>
    <w:rsid w:val="00C602E3"/>
    <w:rsid w:val="00C7076D"/>
    <w:rsid w:val="00C80667"/>
    <w:rsid w:val="00C852E8"/>
    <w:rsid w:val="00CD75A2"/>
    <w:rsid w:val="00CE4E26"/>
    <w:rsid w:val="00D00D2C"/>
    <w:rsid w:val="00D16FCF"/>
    <w:rsid w:val="00D21CCE"/>
    <w:rsid w:val="00D37335"/>
    <w:rsid w:val="00D42EA9"/>
    <w:rsid w:val="00D4579C"/>
    <w:rsid w:val="00D573FE"/>
    <w:rsid w:val="00D669D3"/>
    <w:rsid w:val="00D67EF6"/>
    <w:rsid w:val="00D86EF0"/>
    <w:rsid w:val="00DC2271"/>
    <w:rsid w:val="00E12205"/>
    <w:rsid w:val="00E43A35"/>
    <w:rsid w:val="00E52D5A"/>
    <w:rsid w:val="00E94272"/>
    <w:rsid w:val="00EB63B1"/>
    <w:rsid w:val="00EC5FEC"/>
    <w:rsid w:val="00EC7094"/>
    <w:rsid w:val="00F04DCF"/>
    <w:rsid w:val="00F07237"/>
    <w:rsid w:val="00F336A2"/>
    <w:rsid w:val="00F359B2"/>
    <w:rsid w:val="00F518CD"/>
    <w:rsid w:val="00F5272F"/>
    <w:rsid w:val="00F56EFF"/>
    <w:rsid w:val="00F61CCF"/>
    <w:rsid w:val="00F70E71"/>
    <w:rsid w:val="00F71FD1"/>
    <w:rsid w:val="00F74F38"/>
    <w:rsid w:val="00F948FC"/>
    <w:rsid w:val="00FB0017"/>
    <w:rsid w:val="00FC4A26"/>
    <w:rsid w:val="00FC79E3"/>
    <w:rsid w:val="00FD6CA7"/>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7ED"/>
    <w:rPr>
      <w:sz w:val="24"/>
      <w:szCs w:val="24"/>
    </w:rPr>
  </w:style>
  <w:style w:type="paragraph" w:styleId="Heading1">
    <w:name w:val="heading 1"/>
    <w:basedOn w:val="Normal"/>
    <w:next w:val="Normal"/>
    <w:link w:val="Heading1Char"/>
    <w:qFormat/>
    <w:rsid w:val="00122A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8709DE"/>
    <w:pPr>
      <w:spacing w:before="480" w:after="360"/>
      <w:outlineLvl w:val="4"/>
    </w:pPr>
    <w:rPr>
      <w:rFonts w:ascii="Arial" w:hAnsi="Arial"/>
      <w:b/>
      <w:bCs/>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A52C72"/>
    <w:pPr>
      <w:tabs>
        <w:tab w:val="left" w:pos="540"/>
        <w:tab w:val="right" w:leader="dot" w:pos="8296"/>
      </w:tabs>
      <w:ind w:left="540"/>
    </w:pPr>
    <w:rPr>
      <w:rFonts w:ascii="Calibri" w:hAnsi="Calibri"/>
      <w:noProof/>
      <w:sz w:val="28"/>
      <w:szCs w:val="28"/>
    </w:rPr>
  </w:style>
  <w:style w:type="paragraph" w:styleId="ListParagraph">
    <w:name w:val="List Paragraph"/>
    <w:basedOn w:val="Normal"/>
    <w:uiPriority w:val="34"/>
    <w:qFormat/>
    <w:rsid w:val="006C11F1"/>
    <w:pPr>
      <w:ind w:left="720"/>
      <w:contextualSpacing/>
    </w:pPr>
  </w:style>
  <w:style w:type="paragraph" w:styleId="Header">
    <w:name w:val="header"/>
    <w:basedOn w:val="Normal"/>
    <w:link w:val="HeaderChar"/>
    <w:rsid w:val="00482803"/>
    <w:pPr>
      <w:tabs>
        <w:tab w:val="center" w:pos="4513"/>
        <w:tab w:val="right" w:pos="9026"/>
      </w:tabs>
    </w:pPr>
  </w:style>
  <w:style w:type="character" w:customStyle="1" w:styleId="HeaderChar">
    <w:name w:val="Header Char"/>
    <w:basedOn w:val="DefaultParagraphFont"/>
    <w:link w:val="Header"/>
    <w:rsid w:val="00482803"/>
    <w:rPr>
      <w:sz w:val="24"/>
      <w:szCs w:val="24"/>
    </w:rPr>
  </w:style>
  <w:style w:type="paragraph" w:styleId="Footer">
    <w:name w:val="footer"/>
    <w:basedOn w:val="Normal"/>
    <w:link w:val="FooterChar"/>
    <w:uiPriority w:val="99"/>
    <w:rsid w:val="00482803"/>
    <w:pPr>
      <w:tabs>
        <w:tab w:val="center" w:pos="4513"/>
        <w:tab w:val="right" w:pos="9026"/>
      </w:tabs>
    </w:pPr>
  </w:style>
  <w:style w:type="character" w:customStyle="1" w:styleId="FooterChar">
    <w:name w:val="Footer Char"/>
    <w:basedOn w:val="DefaultParagraphFont"/>
    <w:link w:val="Footer"/>
    <w:uiPriority w:val="99"/>
    <w:rsid w:val="00482803"/>
    <w:rPr>
      <w:sz w:val="24"/>
      <w:szCs w:val="24"/>
    </w:rPr>
  </w:style>
  <w:style w:type="paragraph" w:styleId="BalloonText">
    <w:name w:val="Balloon Text"/>
    <w:basedOn w:val="Normal"/>
    <w:link w:val="BalloonTextChar"/>
    <w:rsid w:val="00EC7094"/>
    <w:rPr>
      <w:rFonts w:ascii="Tahoma" w:hAnsi="Tahoma" w:cs="Tahoma"/>
      <w:sz w:val="16"/>
      <w:szCs w:val="16"/>
    </w:rPr>
  </w:style>
  <w:style w:type="character" w:customStyle="1" w:styleId="BalloonTextChar">
    <w:name w:val="Balloon Text Char"/>
    <w:basedOn w:val="DefaultParagraphFont"/>
    <w:link w:val="BalloonText"/>
    <w:rsid w:val="00EC7094"/>
    <w:rPr>
      <w:rFonts w:ascii="Tahoma" w:hAnsi="Tahoma" w:cs="Tahoma"/>
      <w:sz w:val="16"/>
      <w:szCs w:val="16"/>
    </w:rPr>
  </w:style>
  <w:style w:type="table" w:styleId="TableGrid">
    <w:name w:val="Table Grid"/>
    <w:basedOn w:val="TableNormal"/>
    <w:rsid w:val="006B5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8709DE"/>
    <w:rPr>
      <w:rFonts w:ascii="Arial" w:hAnsi="Arial"/>
      <w:b/>
      <w:bCs/>
      <w:iCs/>
      <w:sz w:val="22"/>
      <w:szCs w:val="26"/>
      <w:lang w:eastAsia="en-US"/>
    </w:rPr>
  </w:style>
  <w:style w:type="paragraph" w:styleId="NormalWeb">
    <w:name w:val="Normal (Web)"/>
    <w:basedOn w:val="Normal"/>
    <w:uiPriority w:val="99"/>
    <w:unhideWhenUsed/>
    <w:rsid w:val="008709DE"/>
    <w:pPr>
      <w:spacing w:after="240" w:line="312" w:lineRule="atLeast"/>
    </w:pPr>
    <w:rPr>
      <w:color w:val="000000"/>
    </w:rPr>
  </w:style>
  <w:style w:type="character" w:styleId="CommentReference">
    <w:name w:val="annotation reference"/>
    <w:basedOn w:val="DefaultParagraphFont"/>
    <w:rsid w:val="00D00D2C"/>
    <w:rPr>
      <w:sz w:val="16"/>
      <w:szCs w:val="16"/>
    </w:rPr>
  </w:style>
  <w:style w:type="paragraph" w:styleId="CommentText">
    <w:name w:val="annotation text"/>
    <w:basedOn w:val="Normal"/>
    <w:link w:val="CommentTextChar"/>
    <w:uiPriority w:val="99"/>
    <w:rsid w:val="00D00D2C"/>
    <w:rPr>
      <w:sz w:val="20"/>
      <w:szCs w:val="20"/>
    </w:rPr>
  </w:style>
  <w:style w:type="character" w:customStyle="1" w:styleId="CommentTextChar">
    <w:name w:val="Comment Text Char"/>
    <w:basedOn w:val="DefaultParagraphFont"/>
    <w:link w:val="CommentText"/>
    <w:uiPriority w:val="99"/>
    <w:rsid w:val="00D00D2C"/>
  </w:style>
  <w:style w:type="paragraph" w:styleId="CommentSubject">
    <w:name w:val="annotation subject"/>
    <w:basedOn w:val="CommentText"/>
    <w:next w:val="CommentText"/>
    <w:link w:val="CommentSubjectChar"/>
    <w:rsid w:val="00D00D2C"/>
    <w:rPr>
      <w:b/>
      <w:bCs/>
    </w:rPr>
  </w:style>
  <w:style w:type="character" w:customStyle="1" w:styleId="CommentSubjectChar">
    <w:name w:val="Comment Subject Char"/>
    <w:basedOn w:val="CommentTextChar"/>
    <w:link w:val="CommentSubject"/>
    <w:rsid w:val="00D00D2C"/>
    <w:rPr>
      <w:b/>
      <w:bCs/>
    </w:rPr>
  </w:style>
  <w:style w:type="character" w:customStyle="1" w:styleId="Heading1Char">
    <w:name w:val="Heading 1 Char"/>
    <w:basedOn w:val="DefaultParagraphFont"/>
    <w:link w:val="Heading1"/>
    <w:rsid w:val="00122A7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122A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22A7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0149975">
      <w:bodyDiv w:val="1"/>
      <w:marLeft w:val="0"/>
      <w:marRight w:val="0"/>
      <w:marTop w:val="0"/>
      <w:marBottom w:val="0"/>
      <w:divBdr>
        <w:top w:val="none" w:sz="0" w:space="0" w:color="auto"/>
        <w:left w:val="none" w:sz="0" w:space="0" w:color="auto"/>
        <w:bottom w:val="none" w:sz="0" w:space="0" w:color="auto"/>
        <w:right w:val="none" w:sz="0" w:space="0" w:color="auto"/>
      </w:divBdr>
    </w:div>
    <w:div w:id="129325346">
      <w:bodyDiv w:val="1"/>
      <w:marLeft w:val="0"/>
      <w:marRight w:val="0"/>
      <w:marTop w:val="0"/>
      <w:marBottom w:val="0"/>
      <w:divBdr>
        <w:top w:val="none" w:sz="0" w:space="0" w:color="auto"/>
        <w:left w:val="none" w:sz="0" w:space="0" w:color="auto"/>
        <w:bottom w:val="none" w:sz="0" w:space="0" w:color="auto"/>
        <w:right w:val="none" w:sz="0" w:space="0" w:color="auto"/>
      </w:divBdr>
    </w:div>
    <w:div w:id="186992464">
      <w:bodyDiv w:val="1"/>
      <w:marLeft w:val="0"/>
      <w:marRight w:val="0"/>
      <w:marTop w:val="0"/>
      <w:marBottom w:val="0"/>
      <w:divBdr>
        <w:top w:val="none" w:sz="0" w:space="0" w:color="auto"/>
        <w:left w:val="none" w:sz="0" w:space="0" w:color="auto"/>
        <w:bottom w:val="none" w:sz="0" w:space="0" w:color="auto"/>
        <w:right w:val="none" w:sz="0" w:space="0" w:color="auto"/>
      </w:divBdr>
    </w:div>
    <w:div w:id="245264934">
      <w:bodyDiv w:val="1"/>
      <w:marLeft w:val="0"/>
      <w:marRight w:val="0"/>
      <w:marTop w:val="0"/>
      <w:marBottom w:val="0"/>
      <w:divBdr>
        <w:top w:val="none" w:sz="0" w:space="0" w:color="auto"/>
        <w:left w:val="none" w:sz="0" w:space="0" w:color="auto"/>
        <w:bottom w:val="none" w:sz="0" w:space="0" w:color="auto"/>
        <w:right w:val="none" w:sz="0" w:space="0" w:color="auto"/>
      </w:divBdr>
    </w:div>
    <w:div w:id="450437672">
      <w:bodyDiv w:val="1"/>
      <w:marLeft w:val="0"/>
      <w:marRight w:val="0"/>
      <w:marTop w:val="0"/>
      <w:marBottom w:val="0"/>
      <w:divBdr>
        <w:top w:val="none" w:sz="0" w:space="0" w:color="auto"/>
        <w:left w:val="none" w:sz="0" w:space="0" w:color="auto"/>
        <w:bottom w:val="none" w:sz="0" w:space="0" w:color="auto"/>
        <w:right w:val="none" w:sz="0" w:space="0" w:color="auto"/>
      </w:divBdr>
    </w:div>
    <w:div w:id="453331811">
      <w:bodyDiv w:val="1"/>
      <w:marLeft w:val="0"/>
      <w:marRight w:val="0"/>
      <w:marTop w:val="0"/>
      <w:marBottom w:val="0"/>
      <w:divBdr>
        <w:top w:val="none" w:sz="0" w:space="0" w:color="auto"/>
        <w:left w:val="none" w:sz="0" w:space="0" w:color="auto"/>
        <w:bottom w:val="none" w:sz="0" w:space="0" w:color="auto"/>
        <w:right w:val="none" w:sz="0" w:space="0" w:color="auto"/>
      </w:divBdr>
    </w:div>
    <w:div w:id="505218453">
      <w:bodyDiv w:val="1"/>
      <w:marLeft w:val="0"/>
      <w:marRight w:val="0"/>
      <w:marTop w:val="0"/>
      <w:marBottom w:val="0"/>
      <w:divBdr>
        <w:top w:val="none" w:sz="0" w:space="0" w:color="auto"/>
        <w:left w:val="none" w:sz="0" w:space="0" w:color="auto"/>
        <w:bottom w:val="none" w:sz="0" w:space="0" w:color="auto"/>
        <w:right w:val="none" w:sz="0" w:space="0" w:color="auto"/>
      </w:divBdr>
    </w:div>
    <w:div w:id="510729662">
      <w:bodyDiv w:val="1"/>
      <w:marLeft w:val="0"/>
      <w:marRight w:val="0"/>
      <w:marTop w:val="0"/>
      <w:marBottom w:val="0"/>
      <w:divBdr>
        <w:top w:val="none" w:sz="0" w:space="0" w:color="auto"/>
        <w:left w:val="none" w:sz="0" w:space="0" w:color="auto"/>
        <w:bottom w:val="none" w:sz="0" w:space="0" w:color="auto"/>
        <w:right w:val="none" w:sz="0" w:space="0" w:color="auto"/>
      </w:divBdr>
    </w:div>
    <w:div w:id="531843746">
      <w:bodyDiv w:val="1"/>
      <w:marLeft w:val="0"/>
      <w:marRight w:val="0"/>
      <w:marTop w:val="0"/>
      <w:marBottom w:val="0"/>
      <w:divBdr>
        <w:top w:val="none" w:sz="0" w:space="0" w:color="auto"/>
        <w:left w:val="none" w:sz="0" w:space="0" w:color="auto"/>
        <w:bottom w:val="none" w:sz="0" w:space="0" w:color="auto"/>
        <w:right w:val="none" w:sz="0" w:space="0" w:color="auto"/>
      </w:divBdr>
    </w:div>
    <w:div w:id="604188726">
      <w:bodyDiv w:val="1"/>
      <w:marLeft w:val="0"/>
      <w:marRight w:val="0"/>
      <w:marTop w:val="0"/>
      <w:marBottom w:val="0"/>
      <w:divBdr>
        <w:top w:val="none" w:sz="0" w:space="0" w:color="auto"/>
        <w:left w:val="none" w:sz="0" w:space="0" w:color="auto"/>
        <w:bottom w:val="none" w:sz="0" w:space="0" w:color="auto"/>
        <w:right w:val="none" w:sz="0" w:space="0" w:color="auto"/>
      </w:divBdr>
    </w:div>
    <w:div w:id="680855179">
      <w:bodyDiv w:val="1"/>
      <w:marLeft w:val="0"/>
      <w:marRight w:val="0"/>
      <w:marTop w:val="0"/>
      <w:marBottom w:val="0"/>
      <w:divBdr>
        <w:top w:val="none" w:sz="0" w:space="0" w:color="auto"/>
        <w:left w:val="none" w:sz="0" w:space="0" w:color="auto"/>
        <w:bottom w:val="none" w:sz="0" w:space="0" w:color="auto"/>
        <w:right w:val="none" w:sz="0" w:space="0" w:color="auto"/>
      </w:divBdr>
    </w:div>
    <w:div w:id="793062400">
      <w:bodyDiv w:val="1"/>
      <w:marLeft w:val="0"/>
      <w:marRight w:val="0"/>
      <w:marTop w:val="0"/>
      <w:marBottom w:val="0"/>
      <w:divBdr>
        <w:top w:val="none" w:sz="0" w:space="0" w:color="auto"/>
        <w:left w:val="none" w:sz="0" w:space="0" w:color="auto"/>
        <w:bottom w:val="none" w:sz="0" w:space="0" w:color="auto"/>
        <w:right w:val="none" w:sz="0" w:space="0" w:color="auto"/>
      </w:divBdr>
    </w:div>
    <w:div w:id="863710469">
      <w:bodyDiv w:val="1"/>
      <w:marLeft w:val="0"/>
      <w:marRight w:val="0"/>
      <w:marTop w:val="0"/>
      <w:marBottom w:val="0"/>
      <w:divBdr>
        <w:top w:val="none" w:sz="0" w:space="0" w:color="auto"/>
        <w:left w:val="none" w:sz="0" w:space="0" w:color="auto"/>
        <w:bottom w:val="none" w:sz="0" w:space="0" w:color="auto"/>
        <w:right w:val="none" w:sz="0" w:space="0" w:color="auto"/>
      </w:divBdr>
    </w:div>
    <w:div w:id="1022510519">
      <w:bodyDiv w:val="1"/>
      <w:marLeft w:val="0"/>
      <w:marRight w:val="0"/>
      <w:marTop w:val="0"/>
      <w:marBottom w:val="0"/>
      <w:divBdr>
        <w:top w:val="none" w:sz="0" w:space="0" w:color="auto"/>
        <w:left w:val="none" w:sz="0" w:space="0" w:color="auto"/>
        <w:bottom w:val="none" w:sz="0" w:space="0" w:color="auto"/>
        <w:right w:val="none" w:sz="0" w:space="0" w:color="auto"/>
      </w:divBdr>
    </w:div>
    <w:div w:id="1056472548">
      <w:bodyDiv w:val="1"/>
      <w:marLeft w:val="0"/>
      <w:marRight w:val="0"/>
      <w:marTop w:val="0"/>
      <w:marBottom w:val="0"/>
      <w:divBdr>
        <w:top w:val="none" w:sz="0" w:space="0" w:color="auto"/>
        <w:left w:val="none" w:sz="0" w:space="0" w:color="auto"/>
        <w:bottom w:val="none" w:sz="0" w:space="0" w:color="auto"/>
        <w:right w:val="none" w:sz="0" w:space="0" w:color="auto"/>
      </w:divBdr>
      <w:divsChild>
        <w:div w:id="1650402738">
          <w:marLeft w:val="0"/>
          <w:marRight w:val="0"/>
          <w:marTop w:val="0"/>
          <w:marBottom w:val="0"/>
          <w:divBdr>
            <w:top w:val="none" w:sz="0" w:space="0" w:color="auto"/>
            <w:left w:val="none" w:sz="0" w:space="0" w:color="auto"/>
            <w:bottom w:val="none" w:sz="0" w:space="0" w:color="auto"/>
            <w:right w:val="none" w:sz="0" w:space="0" w:color="auto"/>
          </w:divBdr>
          <w:divsChild>
            <w:div w:id="1381129422">
              <w:marLeft w:val="0"/>
              <w:marRight w:val="0"/>
              <w:marTop w:val="0"/>
              <w:marBottom w:val="0"/>
              <w:divBdr>
                <w:top w:val="none" w:sz="0" w:space="0" w:color="auto"/>
                <w:left w:val="none" w:sz="0" w:space="0" w:color="auto"/>
                <w:bottom w:val="none" w:sz="0" w:space="0" w:color="auto"/>
                <w:right w:val="none" w:sz="0" w:space="0" w:color="auto"/>
              </w:divBdr>
              <w:divsChild>
                <w:div w:id="1040207035">
                  <w:marLeft w:val="0"/>
                  <w:marRight w:val="0"/>
                  <w:marTop w:val="0"/>
                  <w:marBottom w:val="0"/>
                  <w:divBdr>
                    <w:top w:val="none" w:sz="0" w:space="0" w:color="auto"/>
                    <w:left w:val="none" w:sz="0" w:space="0" w:color="auto"/>
                    <w:bottom w:val="none" w:sz="0" w:space="0" w:color="auto"/>
                    <w:right w:val="none" w:sz="0" w:space="0" w:color="auto"/>
                  </w:divBdr>
                  <w:divsChild>
                    <w:div w:id="1868179147">
                      <w:marLeft w:val="0"/>
                      <w:marRight w:val="0"/>
                      <w:marTop w:val="0"/>
                      <w:marBottom w:val="0"/>
                      <w:divBdr>
                        <w:top w:val="none" w:sz="0" w:space="0" w:color="auto"/>
                        <w:left w:val="none" w:sz="0" w:space="0" w:color="auto"/>
                        <w:bottom w:val="none" w:sz="0" w:space="0" w:color="auto"/>
                        <w:right w:val="none" w:sz="0" w:space="0" w:color="auto"/>
                      </w:divBdr>
                      <w:divsChild>
                        <w:div w:id="1341396406">
                          <w:marLeft w:val="0"/>
                          <w:marRight w:val="0"/>
                          <w:marTop w:val="0"/>
                          <w:marBottom w:val="0"/>
                          <w:divBdr>
                            <w:top w:val="none" w:sz="0" w:space="0" w:color="auto"/>
                            <w:left w:val="none" w:sz="0" w:space="0" w:color="auto"/>
                            <w:bottom w:val="none" w:sz="0" w:space="0" w:color="auto"/>
                            <w:right w:val="none" w:sz="0" w:space="0" w:color="auto"/>
                          </w:divBdr>
                          <w:divsChild>
                            <w:div w:id="873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879539">
      <w:bodyDiv w:val="1"/>
      <w:marLeft w:val="0"/>
      <w:marRight w:val="0"/>
      <w:marTop w:val="0"/>
      <w:marBottom w:val="0"/>
      <w:divBdr>
        <w:top w:val="none" w:sz="0" w:space="0" w:color="auto"/>
        <w:left w:val="none" w:sz="0" w:space="0" w:color="auto"/>
        <w:bottom w:val="none" w:sz="0" w:space="0" w:color="auto"/>
        <w:right w:val="none" w:sz="0" w:space="0" w:color="auto"/>
      </w:divBdr>
    </w:div>
    <w:div w:id="1171138192">
      <w:bodyDiv w:val="1"/>
      <w:marLeft w:val="0"/>
      <w:marRight w:val="0"/>
      <w:marTop w:val="0"/>
      <w:marBottom w:val="0"/>
      <w:divBdr>
        <w:top w:val="none" w:sz="0" w:space="0" w:color="auto"/>
        <w:left w:val="none" w:sz="0" w:space="0" w:color="auto"/>
        <w:bottom w:val="none" w:sz="0" w:space="0" w:color="auto"/>
        <w:right w:val="none" w:sz="0" w:space="0" w:color="auto"/>
      </w:divBdr>
    </w:div>
    <w:div w:id="1207107735">
      <w:bodyDiv w:val="1"/>
      <w:marLeft w:val="0"/>
      <w:marRight w:val="0"/>
      <w:marTop w:val="0"/>
      <w:marBottom w:val="0"/>
      <w:divBdr>
        <w:top w:val="none" w:sz="0" w:space="0" w:color="auto"/>
        <w:left w:val="none" w:sz="0" w:space="0" w:color="auto"/>
        <w:bottom w:val="none" w:sz="0" w:space="0" w:color="auto"/>
        <w:right w:val="none" w:sz="0" w:space="0" w:color="auto"/>
      </w:divBdr>
    </w:div>
    <w:div w:id="1407846287">
      <w:bodyDiv w:val="1"/>
      <w:marLeft w:val="0"/>
      <w:marRight w:val="0"/>
      <w:marTop w:val="0"/>
      <w:marBottom w:val="0"/>
      <w:divBdr>
        <w:top w:val="none" w:sz="0" w:space="0" w:color="auto"/>
        <w:left w:val="none" w:sz="0" w:space="0" w:color="auto"/>
        <w:bottom w:val="none" w:sz="0" w:space="0" w:color="auto"/>
        <w:right w:val="none" w:sz="0" w:space="0" w:color="auto"/>
      </w:divBdr>
    </w:div>
    <w:div w:id="1768647510">
      <w:bodyDiv w:val="1"/>
      <w:marLeft w:val="0"/>
      <w:marRight w:val="0"/>
      <w:marTop w:val="0"/>
      <w:marBottom w:val="0"/>
      <w:divBdr>
        <w:top w:val="none" w:sz="0" w:space="0" w:color="auto"/>
        <w:left w:val="none" w:sz="0" w:space="0" w:color="auto"/>
        <w:bottom w:val="none" w:sz="0" w:space="0" w:color="auto"/>
        <w:right w:val="none" w:sz="0" w:space="0" w:color="auto"/>
      </w:divBdr>
    </w:div>
    <w:div w:id="1884906505">
      <w:bodyDiv w:val="1"/>
      <w:marLeft w:val="0"/>
      <w:marRight w:val="0"/>
      <w:marTop w:val="0"/>
      <w:marBottom w:val="0"/>
      <w:divBdr>
        <w:top w:val="none" w:sz="0" w:space="0" w:color="auto"/>
        <w:left w:val="none" w:sz="0" w:space="0" w:color="auto"/>
        <w:bottom w:val="none" w:sz="0" w:space="0" w:color="auto"/>
        <w:right w:val="none" w:sz="0" w:space="0" w:color="auto"/>
      </w:divBdr>
    </w:div>
    <w:div w:id="1935933774">
      <w:bodyDiv w:val="1"/>
      <w:marLeft w:val="0"/>
      <w:marRight w:val="0"/>
      <w:marTop w:val="0"/>
      <w:marBottom w:val="0"/>
      <w:divBdr>
        <w:top w:val="none" w:sz="0" w:space="0" w:color="auto"/>
        <w:left w:val="none" w:sz="0" w:space="0" w:color="auto"/>
        <w:bottom w:val="none" w:sz="0" w:space="0" w:color="auto"/>
        <w:right w:val="none" w:sz="0" w:space="0" w:color="auto"/>
      </w:divBdr>
    </w:div>
    <w:div w:id="2027322934">
      <w:bodyDiv w:val="1"/>
      <w:marLeft w:val="0"/>
      <w:marRight w:val="0"/>
      <w:marTop w:val="0"/>
      <w:marBottom w:val="0"/>
      <w:divBdr>
        <w:top w:val="none" w:sz="0" w:space="0" w:color="auto"/>
        <w:left w:val="none" w:sz="0" w:space="0" w:color="auto"/>
        <w:bottom w:val="none" w:sz="0" w:space="0" w:color="auto"/>
        <w:right w:val="none" w:sz="0" w:space="0" w:color="auto"/>
      </w:divBdr>
    </w:div>
    <w:div w:id="2067561269">
      <w:bodyDiv w:val="1"/>
      <w:marLeft w:val="0"/>
      <w:marRight w:val="0"/>
      <w:marTop w:val="0"/>
      <w:marBottom w:val="0"/>
      <w:divBdr>
        <w:top w:val="none" w:sz="0" w:space="0" w:color="auto"/>
        <w:left w:val="none" w:sz="0" w:space="0" w:color="auto"/>
        <w:bottom w:val="none" w:sz="0" w:space="0" w:color="auto"/>
        <w:right w:val="none" w:sz="0" w:space="0" w:color="auto"/>
      </w:divBdr>
    </w:div>
    <w:div w:id="20679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kills xmlns="05bdab56-1efc-4f6d-9886-785b14d032e0">false</Skills>
    <Indigenous xmlns="1c7aba61-00e7-4669-b37c-58dd523c7ccb">false</Indigenous>
    <HigherEducation xmlns="05bdab56-1efc-4f6d-9886-785b14d032e0">false</HigherEducation>
    <Employment xmlns="05bdab56-1efc-4f6d-9886-785b14d032e0">false</Employment>
    <International xmlns="1c7aba61-00e7-4669-b37c-58dd523c7ccb">false</International>
    <TheDepartment xmlns="05bdab56-1efc-4f6d-9886-785b14d032e0">false</TheDepartment>
    <WorkplaceRelations xmlns="05bdab56-1efc-4f6d-9886-785b14d032e0">false</WorkplaceRelations>
    <EarlyChildhood xmlns="05bdab56-1efc-4f6d-9886-785b14d032e0">false</EarlyChildhood>
    <Youth xmlns="05bdab56-1efc-4f6d-9886-785b14d032e0">false</Youth>
    <Schooling xmlns="05bdab56-1efc-4f6d-9886-785b14d032e0">true</Schooling>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388C337F65D39842B78065D8B0E2E26C" ma:contentTypeVersion="5" ma:contentTypeDescription="" ma:contentTypeScope="" ma:versionID="a8bb43e65de9f3f52c4f4821288270df">
  <xsd:schema xmlns:xsd="http://www.w3.org/2001/XMLSchema" xmlns:p="http://schemas.microsoft.com/office/2006/metadata/properties" xmlns:ns2="05bdab56-1efc-4f6d-9886-785b14d032e0" xmlns:ns3="1c7aba61-00e7-4669-b37c-58dd523c7ccb" targetNamespace="http://schemas.microsoft.com/office/2006/metadata/properties" ma:root="true" ma:fieldsID="e63c3fbaac6ca12067c035c6d3d8ec20" ns2:_="" ns3:_="">
    <xsd:import namespace="05bdab56-1efc-4f6d-9886-785b14d032e0"/>
    <xsd:import namespace="1c7aba61-00e7-4669-b37c-58dd523c7ccb"/>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3:International" minOccurs="0"/>
                <xsd:element ref="ns3:Indigenous" minOccurs="0"/>
              </xsd:all>
            </xsd:complexType>
          </xsd:element>
        </xsd:sequence>
      </xsd:complexType>
    </xsd:element>
  </xsd:schema>
  <xsd:schema xmlns:xsd="http://www.w3.org/2001/XMLSchema" xmlns:dms="http://schemas.microsoft.com/office/2006/documentManagement/types" targetNamespace="05bdab56-1efc-4f6d-9886-785b14d032e0"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schema>
  <xsd:schema xmlns:xsd="http://www.w3.org/2001/XMLSchema" xmlns:dms="http://schemas.microsoft.com/office/2006/documentManagement/types" targetNamespace="1c7aba61-00e7-4669-b37c-58dd523c7ccb" elementFormDefault="qualified">
    <xsd:import namespace="http://schemas.microsoft.com/office/2006/documentManagement/types"/>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8193AA1-07DF-4930-87BD-F6685602F9E5}"/>
</file>

<file path=customXml/itemProps2.xml><?xml version="1.0" encoding="utf-8"?>
<ds:datastoreItem xmlns:ds="http://schemas.openxmlformats.org/officeDocument/2006/customXml" ds:itemID="{F9EBC7A6-2A99-4C90-984F-DC5CBB91E72D}"/>
</file>

<file path=customXml/itemProps3.xml><?xml version="1.0" encoding="utf-8"?>
<ds:datastoreItem xmlns:ds="http://schemas.openxmlformats.org/officeDocument/2006/customXml" ds:itemID="{278D9312-FED9-408A-838E-DEBBC6B014F8}"/>
</file>

<file path=customXml/itemProps4.xml><?xml version="1.0" encoding="utf-8"?>
<ds:datastoreItem xmlns:ds="http://schemas.openxmlformats.org/officeDocument/2006/customXml" ds:itemID="{54AB6331-F140-408D-A5A8-DE3A2EFE3563}"/>
</file>

<file path=docProps/app.xml><?xml version="1.0" encoding="utf-8"?>
<Properties xmlns="http://schemas.openxmlformats.org/officeDocument/2006/extended-properties" xmlns:vt="http://schemas.openxmlformats.org/officeDocument/2006/docPropsVTypes">
  <Template>Normal.dotm</Template>
  <TotalTime>26</TotalTime>
  <Pages>10</Pages>
  <Words>3883</Words>
  <Characters>23597</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Lax</dc:creator>
  <cp:lastModifiedBy>Sam Brain</cp:lastModifiedBy>
  <cp:revision>3</cp:revision>
  <cp:lastPrinted>2012-05-21T05:16:00Z</cp:lastPrinted>
  <dcterms:created xsi:type="dcterms:W3CDTF">2012-07-19T06:34:00Z</dcterms:created>
  <dcterms:modified xsi:type="dcterms:W3CDTF">2012-08-01T04:36:00Z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0x010100A307F53EE80F4E9D9B7E4786A22684B700388C337F65D39842B78065D8B0E2E26C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