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pageBreakBefore w:val="false"/>
        <w:spacing w:before="156" w:after="622" w:line="339" w:lineRule="exact"/>
        <w:ind w:right="0" w:left="0" w:firstLine="0"/>
        <w:jc w:val="center"/>
        <w:textAlignment w:val="baseline"/>
        <w:rPr>
          <w:rFonts w:ascii="Cambria" w:hAnsi="Cambria" w:eastAsia="Cambria"/>
          <w:b w:val="true"/>
          <w:color w:val="000000"/>
          <w:spacing w:val="0"/>
          <w:w w:val="100"/>
          <w:sz w:val="30"/>
          <w:vertAlign w:val="baseline"/>
          <w:lang w:val="en-US"/>
        </w:rPr>
      </w:pPr>
      <w:r>
        <w:rPr>
          <w:rFonts w:ascii="Cambria" w:hAnsi="Cambria" w:eastAsia="Cambria"/>
          <w:b w:val="true"/>
          <w:color w:val="000000"/>
          <w:spacing w:val="0"/>
          <w:w w:val="100"/>
          <w:sz w:val="30"/>
          <w:vertAlign w:val="baseline"/>
          <w:lang w:val="en-US"/>
        </w:rPr>
        <w:t xml:space="preserve">Non</w:t>
      </w:r>
      <w:r>
        <w:rPr>
          <w:rFonts w:ascii="Cambria" w:hAnsi="Cambria" w:eastAsia="Cambria"/>
          <w:b w:val="true"/>
          <w:color w:val="000000"/>
          <w:spacing w:val="0"/>
          <w:w w:val="100"/>
          <w:sz w:val="31"/>
          <w:vertAlign w:val="baseline"/>
          <w:lang w:val="en-US"/>
        </w:rPr>
        <w:t xml:space="preserve">‐</w:t>
      </w:r>
      <w:r>
        <w:rPr>
          <w:rFonts w:ascii="Cambria" w:hAnsi="Cambria" w:eastAsia="Cambria"/>
          <w:b w:val="true"/>
          <w:color w:val="000000"/>
          <w:spacing w:val="0"/>
          <w:w w:val="100"/>
          <w:sz w:val="30"/>
          <w:vertAlign w:val="baseline"/>
          <w:lang w:val="en-US"/>
        </w:rPr>
        <w:t xml:space="preserve">Government Reform Support Annual Report</w:t>
      </w:r>
    </w:p>
    <w:p>
      <w:pPr>
        <w:pageBreakBefore w:val="false"/>
        <w:spacing w:before="724" w:after="891" w:line="356" w:lineRule="exact"/>
        <w:ind w:right="0" w:left="0" w:firstLine="0"/>
        <w:jc w:val="center"/>
        <w:textAlignment w:val="baseline"/>
        <w:rPr>
          <w:rFonts w:ascii="Cambria" w:hAnsi="Cambria" w:eastAsia="Cambria"/>
          <w:b w:val="true"/>
          <w:color w:val="000000"/>
          <w:spacing w:val="-2"/>
          <w:w w:val="100"/>
          <w:sz w:val="33"/>
          <w:vertAlign w:val="baseline"/>
          <w:lang w:val="en-US"/>
        </w:rPr>
      </w:pPr>
      <w:r>
        <w:pict>
          <v:line strokeweight="1.2pt" strokecolor="#4E80BB" from="91.2pt,291.6pt" to="534.3pt,291.6pt" style="position:absolute;mso-position-horizontal-relative:page;mso-position-vertical-relative:page;">
            <v:stroke dashstyle="solid"/>
          </v:line>
        </w:pict>
      </w:r>
      <w:r>
        <w:rPr>
          <w:rFonts w:ascii="Cambria" w:hAnsi="Cambria" w:eastAsia="Cambria"/>
          <w:b w:val="true"/>
          <w:color w:val="000000"/>
          <w:spacing w:val="-2"/>
          <w:w w:val="100"/>
          <w:sz w:val="33"/>
          <w:vertAlign w:val="baseline"/>
          <w:lang w:val="en-US"/>
        </w:rPr>
        <w:t xml:space="preserve">2019</w:t>
      </w:r>
    </w:p>
    <w:p>
      <w:pPr>
        <w:pageBreakBefore w:val="false"/>
        <w:spacing w:before="508" w:after="0" w:line="283" w:lineRule="exact"/>
        <w:ind w:right="0" w:left="0" w:firstLine="0"/>
        <w:jc w:val="center"/>
        <w:textAlignment w:val="baseline"/>
        <w:rPr>
          <w:rFonts w:ascii="Cambria" w:hAnsi="Cambria" w:eastAsia="Cambria"/>
          <w:b w:val="true"/>
          <w:color w:val="000000"/>
          <w:spacing w:val="0"/>
          <w:w w:val="100"/>
          <w:sz w:val="30"/>
          <w:vertAlign w:val="baseline"/>
          <w:lang w:val="en-US"/>
        </w:rPr>
      </w:pPr>
      <w:r>
        <w:pict>
          <v:line strokeweight="1.2pt" strokecolor="#4E80BB" from="91.2pt,390.5pt" to="534.3pt,390.5pt" style="position:absolute;mso-position-horizontal-relative:page;mso-position-vertical-relative:page;">
            <v:stroke dashstyle="solid"/>
          </v:line>
        </w:pict>
      </w:r>
      <w:r>
        <w:pict>
          <v:line strokeweight="1.2pt" strokecolor="#4E80BB" from="91.2pt,461.3pt" to="534.3pt,461.3pt" style="position:absolute;mso-position-horizontal-relative:page;mso-position-vertical-relative:page;">
            <v:stroke dashstyle="solid"/>
          </v:line>
        </w:pict>
      </w:r>
      <w:r>
        <w:rPr>
          <w:rFonts w:ascii="Cambria" w:hAnsi="Cambria" w:eastAsia="Cambria"/>
          <w:b w:val="true"/>
          <w:color w:val="000000"/>
          <w:spacing w:val="0"/>
          <w:w w:val="100"/>
          <w:sz w:val="30"/>
          <w:vertAlign w:val="baseline"/>
          <w:lang w:val="en-US"/>
        </w:rPr>
        <w:t xml:space="preserve">Catholic Education Commission</w:t>
        <w:br/>
      </w:r>
      <w:r>
        <w:rPr>
          <w:rFonts w:ascii="Cambria" w:hAnsi="Cambria" w:eastAsia="Cambria"/>
          <w:b w:val="true"/>
          <w:color w:val="000000"/>
          <w:spacing w:val="0"/>
          <w:w w:val="100"/>
          <w:sz w:val="30"/>
          <w:vertAlign w:val="baseline"/>
          <w:lang w:val="en-US"/>
        </w:rPr>
        <w:t xml:space="preserve">Archdiocese of Canberra &amp; Goulburn</w:t>
      </w:r>
    </w:p>
    <w:p>
      <w:pPr>
        <w:sectPr>
          <w:type w:val="nextPage"/>
          <w:pgSz w:w="12240" w:h="15840" w:orient="portrait"/>
          <w:pgMar w:bottom="6204" w:top="4700" w:right="1416" w:left="1824" w:header="720" w:footer="720"/>
          <w:titlePg w:val="false"/>
          <w:textDirection w:val="lrTb"/>
        </w:sectPr>
      </w:pPr>
    </w:p>
    <w:p>
      <w:pPr>
        <w:pageBreakBefore w:val="false"/>
        <w:spacing w:before="300" w:after="0" w:line="196" w:lineRule="exact"/>
        <w:ind w:right="0" w:left="0" w:firstLine="0"/>
        <w:jc w:val="center"/>
        <w:textAlignment w:val="baseline"/>
        <w:rPr>
          <w:rFonts w:ascii="Calibri" w:hAnsi="Calibri" w:eastAsia="Calibri"/>
          <w:b w:val="true"/>
          <w:color w:val="000000"/>
          <w:spacing w:val="-1"/>
          <w:w w:val="100"/>
          <w:sz w:val="21"/>
          <w:u w:val="single"/>
          <w:vertAlign w:val="baseline"/>
          <w:lang w:val="en-US"/>
        </w:rPr>
      </w:pPr>
      <w:r>
        <w:rPr>
          <w:rFonts w:ascii="Calibri" w:hAnsi="Calibri" w:eastAsia="Calibri"/>
          <w:b w:val="true"/>
          <w:color w:val="000000"/>
          <w:spacing w:val="-1"/>
          <w:w w:val="100"/>
          <w:sz w:val="21"/>
          <w:u w:val="single"/>
          <w:vertAlign w:val="baseline"/>
          <w:lang w:val="en-US"/>
        </w:rPr>
        <w:t xml:space="preserve">Non – Government Reform Support Fund </w:t>
      </w:r>
    </w:p>
    <w:p>
      <w:pPr>
        <w:pageBreakBefore w:val="false"/>
        <w:spacing w:before="284" w:after="0" w:line="196" w:lineRule="exact"/>
        <w:ind w:right="0" w:left="0" w:firstLine="0"/>
        <w:jc w:val="center"/>
        <w:textAlignment w:val="baseline"/>
        <w:rPr>
          <w:rFonts w:ascii="Calibri" w:hAnsi="Calibri" w:eastAsia="Calibri"/>
          <w:b w:val="true"/>
          <w:color w:val="000000"/>
          <w:spacing w:val="0"/>
          <w:w w:val="100"/>
          <w:sz w:val="21"/>
          <w:u w:val="single"/>
          <w:vertAlign w:val="baseline"/>
          <w:lang w:val="en-US"/>
        </w:rPr>
      </w:pPr>
      <w:r>
        <w:rPr>
          <w:rFonts w:ascii="Calibri" w:hAnsi="Calibri" w:eastAsia="Calibri"/>
          <w:b w:val="true"/>
          <w:color w:val="000000"/>
          <w:spacing w:val="0"/>
          <w:w w:val="100"/>
          <w:sz w:val="21"/>
          <w:u w:val="single"/>
          <w:vertAlign w:val="baseline"/>
          <w:lang w:val="en-US"/>
        </w:rPr>
        <w:t xml:space="preserve">Catholic Education Archdiocese of Canberra and Goulburn – Annual Report 2019 </w:t>
      </w:r>
    </w:p>
    <w:p>
      <w:pPr>
        <w:pageBreakBefore w:val="false"/>
        <w:spacing w:before="284" w:after="0" w:line="196" w:lineRule="exact"/>
        <w:ind w:right="0" w:left="144" w:firstLine="0"/>
        <w:jc w:val="left"/>
        <w:textAlignment w:val="baseline"/>
        <w:rPr>
          <w:rFonts w:ascii="Calibri" w:hAnsi="Calibri" w:eastAsia="Calibri"/>
          <w:b w:val="true"/>
          <w:color w:val="000000"/>
          <w:spacing w:val="0"/>
          <w:w w:val="100"/>
          <w:sz w:val="21"/>
          <w:u w:val="single"/>
          <w:vertAlign w:val="baseline"/>
          <w:lang w:val="en-US"/>
        </w:rPr>
      </w:pPr>
      <w:r>
        <w:rPr>
          <w:rFonts w:ascii="Calibri" w:hAnsi="Calibri" w:eastAsia="Calibri"/>
          <w:b w:val="true"/>
          <w:color w:val="000000"/>
          <w:spacing w:val="0"/>
          <w:w w:val="100"/>
          <w:sz w:val="21"/>
          <w:u w:val="single"/>
          <w:vertAlign w:val="baseline"/>
          <w:lang w:val="en-US"/>
        </w:rPr>
        <w:t xml:space="preserve">Executive Summary </w:t>
      </w:r>
    </w:p>
    <w:p>
      <w:pPr>
        <w:pageBreakBefore w:val="false"/>
        <w:spacing w:before="207" w:after="0" w:line="288" w:lineRule="exact"/>
        <w:ind w:right="360" w:left="144" w:firstLine="0"/>
        <w:jc w:val="left"/>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During 2019 the Catholic Education Archdiocese of Canberra and Goulburn (CECG) undertook work in the following areas under the Non</w:t>
      </w:r>
      <w:r>
        <w:rPr>
          <w:rFonts w:ascii="Tahoma" w:hAnsi="Tahoma" w:eastAsia="Tahoma"/>
          <w:color w:val="000000"/>
          <w:spacing w:val="0"/>
          <w:w w:val="100"/>
          <w:sz w:val="19"/>
          <w:vertAlign w:val="baseline"/>
          <w:lang w:val="en-US"/>
        </w:rPr>
        <w:t xml:space="preserve">-</w:t>
      </w:r>
      <w:r>
        <w:rPr>
          <w:rFonts w:ascii="Calibri" w:hAnsi="Calibri" w:eastAsia="Calibri"/>
          <w:color w:val="000000"/>
          <w:spacing w:val="0"/>
          <w:w w:val="100"/>
          <w:sz w:val="21"/>
          <w:vertAlign w:val="baseline"/>
          <w:lang w:val="en-US"/>
        </w:rPr>
        <w:t xml:space="preserve">Government Reform Support fund:</w:t>
      </w:r>
    </w:p>
    <w:p>
      <w:pPr>
        <w:pageBreakBefore w:val="false"/>
        <w:numPr>
          <w:ilvl w:val="0"/>
          <w:numId w:val="1"/>
        </w:numPr>
        <w:tabs>
          <w:tab w:val="clear" w:pos="360"/>
          <w:tab w:val="left" w:pos="864"/>
        </w:tabs>
        <w:spacing w:before="201" w:after="0" w:line="288" w:lineRule="exact"/>
        <w:ind w:right="864" w:left="864" w:hanging="360"/>
        <w:jc w:val="left"/>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Quality assurance, moderation and support for the continued improvement of National Consistent Collection of Data (NCCD) on School Students with a Disability</w:t>
      </w:r>
    </w:p>
    <w:p>
      <w:pPr>
        <w:pageBreakBefore w:val="false"/>
        <w:numPr>
          <w:ilvl w:val="0"/>
          <w:numId w:val="1"/>
        </w:numPr>
        <w:tabs>
          <w:tab w:val="clear" w:pos="360"/>
          <w:tab w:val="left" w:pos="864"/>
        </w:tabs>
        <w:spacing w:before="115" w:after="0" w:line="221" w:lineRule="exact"/>
        <w:ind w:right="0" w:left="864" w:hanging="360"/>
        <w:jc w:val="left"/>
        <w:textAlignment w:val="baseline"/>
        <w:rPr>
          <w:rFonts w:ascii="Calibri" w:hAnsi="Calibri" w:eastAsia="Calibri"/>
          <w:color w:val="000000"/>
          <w:spacing w:val="-1"/>
          <w:w w:val="100"/>
          <w:sz w:val="21"/>
          <w:vertAlign w:val="baseline"/>
          <w:lang w:val="en-US"/>
        </w:rPr>
      </w:pPr>
      <w:r>
        <w:rPr>
          <w:rFonts w:ascii="Calibri" w:hAnsi="Calibri" w:eastAsia="Calibri"/>
          <w:color w:val="000000"/>
          <w:spacing w:val="-1"/>
          <w:w w:val="100"/>
          <w:sz w:val="21"/>
          <w:vertAlign w:val="baseline"/>
          <w:lang w:val="en-US"/>
        </w:rPr>
        <w:t xml:space="preserve">Improving Governance and Financial Management practices.</w:t>
      </w:r>
    </w:p>
    <w:p>
      <w:pPr>
        <w:pageBreakBefore w:val="false"/>
        <w:spacing w:before="188" w:after="0" w:line="292" w:lineRule="exact"/>
        <w:ind w:right="216" w:left="0" w:firstLine="0"/>
        <w:jc w:val="left"/>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All Catholic Education Canberra Goulburn systemic ACT schools were supported (29) and Marist College and St Edmunds.</w:t>
      </w:r>
    </w:p>
    <w:p>
      <w:pPr>
        <w:pageBreakBefore w:val="false"/>
        <w:spacing w:before="266" w:after="0" w:line="210" w:lineRule="exact"/>
        <w:ind w:right="0" w:left="144" w:firstLine="0"/>
        <w:jc w:val="left"/>
        <w:textAlignment w:val="baseline"/>
        <w:rPr>
          <w:rFonts w:ascii="Calibri" w:hAnsi="Calibri" w:eastAsia="Calibri"/>
          <w:color w:val="000000"/>
          <w:spacing w:val="-1"/>
          <w:w w:val="100"/>
          <w:sz w:val="21"/>
          <w:vertAlign w:val="baseline"/>
          <w:lang w:val="en-US"/>
        </w:rPr>
      </w:pPr>
      <w:r>
        <w:rPr>
          <w:rFonts w:ascii="Calibri" w:hAnsi="Calibri" w:eastAsia="Calibri"/>
          <w:color w:val="000000"/>
          <w:spacing w:val="-1"/>
          <w:w w:val="100"/>
          <w:sz w:val="21"/>
          <w:vertAlign w:val="baseline"/>
          <w:lang w:val="en-US"/>
        </w:rPr>
        <w:t xml:space="preserve">A summary of the major achievements for 2019 under each of the above areas is provided below.</w:t>
      </w:r>
    </w:p>
    <w:p>
      <w:pPr>
        <w:pageBreakBefore w:val="false"/>
        <w:spacing w:before="189" w:after="0" w:line="292" w:lineRule="exact"/>
        <w:ind w:right="1008" w:left="504" w:hanging="360"/>
        <w:jc w:val="left"/>
        <w:textAlignment w:val="baseline"/>
        <w:rPr>
          <w:rFonts w:ascii="Calibri" w:hAnsi="Calibri" w:eastAsia="Calibri"/>
          <w:b w:val="true"/>
          <w:color w:val="000000"/>
          <w:spacing w:val="0"/>
          <w:w w:val="100"/>
          <w:sz w:val="21"/>
          <w:vertAlign w:val="baseline"/>
          <w:lang w:val="en-US"/>
        </w:rPr>
      </w:pPr>
      <w:r>
        <w:rPr>
          <w:rFonts w:ascii="Calibri" w:hAnsi="Calibri" w:eastAsia="Calibri"/>
          <w:b w:val="true"/>
          <w:color w:val="000000"/>
          <w:spacing w:val="0"/>
          <w:w w:val="100"/>
          <w:sz w:val="21"/>
          <w:vertAlign w:val="baseline"/>
          <w:lang w:val="en-US"/>
        </w:rPr>
        <w:t xml:space="preserve">1. Quality assurance, moderation and support for the continued improvement of National Consistent Collection of Data (NCCD) on School Students with a Disability</w:t>
      </w:r>
    </w:p>
    <w:p>
      <w:pPr>
        <w:pageBreakBefore w:val="false"/>
        <w:spacing w:before="191" w:after="0" w:line="290" w:lineRule="exact"/>
        <w:ind w:right="576" w:left="144" w:firstLine="0"/>
        <w:jc w:val="left"/>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CECG established an NCCD project in 2019, designed to ensure there is consistent and high quality standards in place for the capture of NCCD data across the Archdiocese. The project involved a targeted approach for the different levels of NCCD awareness across schools.</w:t>
      </w:r>
    </w:p>
    <w:p>
      <w:pPr>
        <w:pageBreakBefore w:val="false"/>
        <w:spacing w:before="264" w:after="0" w:line="211" w:lineRule="exact"/>
        <w:ind w:right="0" w:left="144" w:firstLine="0"/>
        <w:jc w:val="left"/>
        <w:textAlignment w:val="baseline"/>
        <w:rPr>
          <w:rFonts w:ascii="Calibri" w:hAnsi="Calibri" w:eastAsia="Calibri"/>
          <w:color w:val="000000"/>
          <w:spacing w:val="-1"/>
          <w:w w:val="100"/>
          <w:sz w:val="21"/>
          <w:vertAlign w:val="baseline"/>
          <w:lang w:val="en-US"/>
        </w:rPr>
      </w:pPr>
      <w:r>
        <w:rPr>
          <w:rFonts w:ascii="Calibri" w:hAnsi="Calibri" w:eastAsia="Calibri"/>
          <w:color w:val="000000"/>
          <w:spacing w:val="-1"/>
          <w:w w:val="100"/>
          <w:sz w:val="21"/>
          <w:vertAlign w:val="baseline"/>
          <w:lang w:val="en-US"/>
        </w:rPr>
        <w:t xml:space="preserve">Achievements of the project included:</w:t>
      </w:r>
    </w:p>
    <w:p>
      <w:pPr>
        <w:pageBreakBefore w:val="false"/>
        <w:numPr>
          <w:ilvl w:val="0"/>
          <w:numId w:val="1"/>
        </w:numPr>
        <w:tabs>
          <w:tab w:val="clear" w:pos="360"/>
          <w:tab w:val="left" w:pos="504"/>
        </w:tabs>
        <w:spacing w:before="268" w:after="0" w:line="221" w:lineRule="exact"/>
        <w:ind w:right="0" w:left="144" w:firstLine="0"/>
        <w:jc w:val="left"/>
        <w:textAlignment w:val="baseline"/>
        <w:rPr>
          <w:rFonts w:ascii="Calibri" w:hAnsi="Calibri" w:eastAsia="Calibri"/>
          <w:color w:val="000000"/>
          <w:spacing w:val="-1"/>
          <w:w w:val="100"/>
          <w:sz w:val="21"/>
          <w:vertAlign w:val="baseline"/>
          <w:lang w:val="en-US"/>
        </w:rPr>
      </w:pPr>
      <w:r>
        <w:rPr>
          <w:rFonts w:ascii="Calibri" w:hAnsi="Calibri" w:eastAsia="Calibri"/>
          <w:color w:val="000000"/>
          <w:spacing w:val="-1"/>
          <w:w w:val="100"/>
          <w:sz w:val="21"/>
          <w:vertAlign w:val="baseline"/>
          <w:lang w:val="en-US"/>
        </w:rPr>
        <w:t xml:space="preserve">Employment of 2 NCCD Officers and four external moderators across the Archdiocese</w:t>
      </w:r>
    </w:p>
    <w:p>
      <w:pPr>
        <w:pageBreakBefore w:val="false"/>
        <w:numPr>
          <w:ilvl w:val="0"/>
          <w:numId w:val="1"/>
        </w:numPr>
        <w:tabs>
          <w:tab w:val="clear" w:pos="360"/>
          <w:tab w:val="left" w:pos="504"/>
        </w:tabs>
        <w:spacing w:before="43" w:after="0" w:line="221" w:lineRule="exact"/>
        <w:ind w:right="0" w:left="144" w:firstLine="0"/>
        <w:jc w:val="left"/>
        <w:textAlignment w:val="baseline"/>
        <w:rPr>
          <w:rFonts w:ascii="Calibri" w:hAnsi="Calibri" w:eastAsia="Calibri"/>
          <w:color w:val="000000"/>
          <w:spacing w:val="-1"/>
          <w:w w:val="100"/>
          <w:sz w:val="21"/>
          <w:vertAlign w:val="baseline"/>
          <w:lang w:val="en-US"/>
        </w:rPr>
      </w:pPr>
      <w:r>
        <w:rPr>
          <w:rFonts w:ascii="Calibri" w:hAnsi="Calibri" w:eastAsia="Calibri"/>
          <w:color w:val="000000"/>
          <w:spacing w:val="-1"/>
          <w:w w:val="100"/>
          <w:sz w:val="21"/>
          <w:vertAlign w:val="baseline"/>
          <w:lang w:val="en-US"/>
        </w:rPr>
        <w:t xml:space="preserve">ACT schools completed the NCCD training in Term 1</w:t>
      </w:r>
    </w:p>
    <w:p>
      <w:pPr>
        <w:pageBreakBefore w:val="false"/>
        <w:numPr>
          <w:ilvl w:val="0"/>
          <w:numId w:val="1"/>
        </w:numPr>
        <w:tabs>
          <w:tab w:val="clear" w:pos="360"/>
          <w:tab w:val="left" w:pos="504"/>
        </w:tabs>
        <w:spacing w:before="43" w:after="0" w:line="221" w:lineRule="exact"/>
        <w:ind w:right="0" w:left="144" w:firstLine="0"/>
        <w:jc w:val="left"/>
        <w:textAlignment w:val="baseline"/>
        <w:rPr>
          <w:rFonts w:ascii="Calibri" w:hAnsi="Calibri" w:eastAsia="Calibri"/>
          <w:color w:val="000000"/>
          <w:spacing w:val="-1"/>
          <w:w w:val="100"/>
          <w:sz w:val="21"/>
          <w:vertAlign w:val="baseline"/>
          <w:lang w:val="en-US"/>
        </w:rPr>
      </w:pPr>
      <w:r>
        <w:rPr>
          <w:rFonts w:ascii="Calibri" w:hAnsi="Calibri" w:eastAsia="Calibri"/>
          <w:color w:val="000000"/>
          <w:spacing w:val="-1"/>
          <w:w w:val="100"/>
          <w:sz w:val="21"/>
          <w:vertAlign w:val="baseline"/>
          <w:lang w:val="en-US"/>
        </w:rPr>
        <w:t xml:space="preserve">All schools completed the moderation</w:t>
      </w:r>
    </w:p>
    <w:p>
      <w:pPr>
        <w:pageBreakBefore w:val="false"/>
        <w:numPr>
          <w:ilvl w:val="0"/>
          <w:numId w:val="1"/>
        </w:numPr>
        <w:tabs>
          <w:tab w:val="clear" w:pos="360"/>
          <w:tab w:val="left" w:pos="504"/>
        </w:tabs>
        <w:spacing w:before="43" w:after="0" w:line="221" w:lineRule="exact"/>
        <w:ind w:right="0" w:left="144" w:firstLine="0"/>
        <w:jc w:val="left"/>
        <w:textAlignment w:val="baseline"/>
        <w:rPr>
          <w:rFonts w:ascii="Calibri" w:hAnsi="Calibri" w:eastAsia="Calibri"/>
          <w:color w:val="000000"/>
          <w:spacing w:val="-1"/>
          <w:w w:val="100"/>
          <w:sz w:val="21"/>
          <w:vertAlign w:val="baseline"/>
          <w:lang w:val="en-US"/>
        </w:rPr>
      </w:pPr>
      <w:r>
        <w:rPr>
          <w:rFonts w:ascii="Calibri" w:hAnsi="Calibri" w:eastAsia="Calibri"/>
          <w:color w:val="000000"/>
          <w:spacing w:val="-1"/>
          <w:w w:val="100"/>
          <w:sz w:val="21"/>
          <w:vertAlign w:val="baseline"/>
          <w:lang w:val="en-US"/>
        </w:rPr>
        <w:t xml:space="preserve">Moderation days were completed by the 10 consultants across CECG schools</w:t>
      </w:r>
    </w:p>
    <w:p>
      <w:pPr>
        <w:pageBreakBefore w:val="false"/>
        <w:numPr>
          <w:ilvl w:val="0"/>
          <w:numId w:val="1"/>
        </w:numPr>
        <w:tabs>
          <w:tab w:val="clear" w:pos="360"/>
          <w:tab w:val="left" w:pos="504"/>
        </w:tabs>
        <w:spacing w:before="43" w:after="0" w:line="221" w:lineRule="exact"/>
        <w:ind w:right="0" w:left="144" w:firstLine="0"/>
        <w:jc w:val="left"/>
        <w:textAlignment w:val="baseline"/>
        <w:rPr>
          <w:rFonts w:ascii="Calibri" w:hAnsi="Calibri" w:eastAsia="Calibri"/>
          <w:color w:val="000000"/>
          <w:spacing w:val="-1"/>
          <w:w w:val="100"/>
          <w:sz w:val="21"/>
          <w:vertAlign w:val="baseline"/>
          <w:lang w:val="en-US"/>
        </w:rPr>
      </w:pPr>
      <w:r>
        <w:rPr>
          <w:rFonts w:ascii="Calibri" w:hAnsi="Calibri" w:eastAsia="Calibri"/>
          <w:color w:val="000000"/>
          <w:spacing w:val="-1"/>
          <w:w w:val="100"/>
          <w:sz w:val="21"/>
          <w:vertAlign w:val="baseline"/>
          <w:lang w:val="en-US"/>
        </w:rPr>
        <w:t xml:space="preserve">550+ relief days were provided to schools to work on NCCD</w:t>
      </w:r>
    </w:p>
    <w:p>
      <w:pPr>
        <w:pageBreakBefore w:val="false"/>
        <w:numPr>
          <w:ilvl w:val="0"/>
          <w:numId w:val="1"/>
        </w:numPr>
        <w:tabs>
          <w:tab w:val="clear" w:pos="360"/>
          <w:tab w:val="left" w:pos="504"/>
        </w:tabs>
        <w:spacing w:before="43" w:after="0" w:line="221" w:lineRule="exact"/>
        <w:ind w:right="0" w:left="144" w:firstLine="0"/>
        <w:jc w:val="left"/>
        <w:textAlignment w:val="baseline"/>
        <w:rPr>
          <w:rFonts w:ascii="Calibri" w:hAnsi="Calibri" w:eastAsia="Calibri"/>
          <w:color w:val="000000"/>
          <w:spacing w:val="-1"/>
          <w:w w:val="100"/>
          <w:sz w:val="21"/>
          <w:vertAlign w:val="baseline"/>
          <w:lang w:val="en-US"/>
        </w:rPr>
      </w:pPr>
      <w:r>
        <w:rPr>
          <w:rFonts w:ascii="Calibri" w:hAnsi="Calibri" w:eastAsia="Calibri"/>
          <w:color w:val="000000"/>
          <w:spacing w:val="-1"/>
          <w:w w:val="100"/>
          <w:sz w:val="21"/>
          <w:vertAlign w:val="baseline"/>
          <w:lang w:val="en-US"/>
        </w:rPr>
        <w:t xml:space="preserve">Identification of students that fell into NCCD categories</w:t>
      </w:r>
    </w:p>
    <w:p>
      <w:pPr>
        <w:pageBreakBefore w:val="false"/>
        <w:spacing w:before="113" w:after="0" w:line="252" w:lineRule="exact"/>
        <w:ind w:right="0" w:left="144" w:firstLine="0"/>
        <w:jc w:val="both"/>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Throughout the project, CECG met regularly with the Education Directorate and Australian Independent Schools ACT. The three sectors collaborated to facilitate cross</w:t>
      </w:r>
      <w:r>
        <w:rPr>
          <w:rFonts w:ascii="Tahoma" w:hAnsi="Tahoma" w:eastAsia="Tahoma"/>
          <w:color w:val="000000"/>
          <w:spacing w:val="0"/>
          <w:w w:val="100"/>
          <w:sz w:val="19"/>
          <w:vertAlign w:val="baseline"/>
          <w:lang w:val="en-US"/>
        </w:rPr>
        <w:t xml:space="preserve">-</w:t>
      </w:r>
      <w:r>
        <w:rPr>
          <w:rFonts w:ascii="Calibri" w:hAnsi="Calibri" w:eastAsia="Calibri"/>
          <w:color w:val="000000"/>
          <w:spacing w:val="0"/>
          <w:w w:val="100"/>
          <w:sz w:val="21"/>
          <w:vertAlign w:val="baseline"/>
          <w:lang w:val="en-US"/>
        </w:rPr>
        <w:t xml:space="preserve">sector moderation twice throughout the year. Other collaborative activities undertaken in 2019 involved regularly sharing resources, information and ideas across sectors which had the benefit of strengthening the relationship between the three sectors.</w:t>
      </w:r>
    </w:p>
    <w:p>
      <w:pPr>
        <w:pageBreakBefore w:val="false"/>
        <w:spacing w:before="83" w:after="0" w:line="210" w:lineRule="exact"/>
        <w:ind w:right="0" w:left="144" w:firstLine="0"/>
        <w:jc w:val="left"/>
        <w:textAlignment w:val="baseline"/>
        <w:rPr>
          <w:rFonts w:ascii="Calibri" w:hAnsi="Calibri" w:eastAsia="Calibri"/>
          <w:b w:val="true"/>
          <w:color w:val="000000"/>
          <w:spacing w:val="1"/>
          <w:w w:val="100"/>
          <w:sz w:val="21"/>
          <w:vertAlign w:val="baseline"/>
          <w:lang w:val="en-US"/>
        </w:rPr>
      </w:pPr>
      <w:r>
        <w:rPr>
          <w:rFonts w:ascii="Calibri" w:hAnsi="Calibri" w:eastAsia="Calibri"/>
          <w:b w:val="true"/>
          <w:color w:val="000000"/>
          <w:spacing w:val="1"/>
          <w:w w:val="100"/>
          <w:sz w:val="21"/>
          <w:vertAlign w:val="baseline"/>
          <w:lang w:val="en-US"/>
        </w:rPr>
        <w:t xml:space="preserve">2. Improving Governance &amp; Financial Management Practices</w:t>
      </w:r>
    </w:p>
    <w:p>
      <w:pPr>
        <w:pageBreakBefore w:val="false"/>
        <w:spacing w:before="25" w:after="0" w:line="289" w:lineRule="exact"/>
        <w:ind w:right="144" w:left="144" w:firstLine="0"/>
        <w:jc w:val="left"/>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CECG utilised additional 0.8 FTE resource into the School Accounting Support team to provide sufficient resources to support more robust financial management skills and practices in schools, particularly for the smaller ACT Catholic schools who do not have their own dedicated financial management FTE resource employed directly.</w:t>
      </w:r>
    </w:p>
    <w:p>
      <w:pPr>
        <w:sectPr>
          <w:type w:val="nextPage"/>
          <w:pgSz w:w="12240" w:h="15840" w:orient="portrait"/>
          <w:pgMar w:bottom="2824" w:top="1040" w:right="1538" w:left="1702" w:header="720" w:footer="720"/>
          <w:titlePg w:val="false"/>
          <w:textDirection w:val="lrTb"/>
        </w:sectPr>
      </w:pPr>
    </w:p>
    <w:p>
      <w:pPr>
        <w:pageBreakBefore w:val="false"/>
        <w:spacing w:before="40" w:after="0" w:line="228" w:lineRule="exact"/>
        <w:ind w:right="0" w:left="72" w:firstLine="0"/>
        <w:jc w:val="left"/>
        <w:textAlignment w:val="baseline"/>
        <w:rPr>
          <w:rFonts w:ascii="Calibri" w:hAnsi="Calibri" w:eastAsia="Calibri"/>
          <w:b w:val="true"/>
          <w:color w:val="000000"/>
          <w:spacing w:val="-1"/>
          <w:w w:val="100"/>
          <w:sz w:val="21"/>
          <w:u w:val="single"/>
          <w:vertAlign w:val="baseline"/>
          <w:lang w:val="en-US"/>
        </w:rPr>
      </w:pPr>
      <w:r>
        <w:rPr>
          <w:rFonts w:ascii="Calibri" w:hAnsi="Calibri" w:eastAsia="Calibri"/>
          <w:b w:val="true"/>
          <w:color w:val="000000"/>
          <w:spacing w:val="-1"/>
          <w:w w:val="100"/>
          <w:sz w:val="21"/>
          <w:u w:val="single"/>
          <w:vertAlign w:val="baseline"/>
          <w:lang w:val="en-US"/>
        </w:rPr>
        <w:t xml:space="preserve">Project Report</w:t>
      </w:r>
    </w:p>
    <w:p>
      <w:pPr>
        <w:pageBreakBefore w:val="false"/>
        <w:spacing w:before="169" w:after="0" w:line="293" w:lineRule="exact"/>
        <w:ind w:right="504" w:left="72" w:firstLine="0"/>
        <w:jc w:val="left"/>
        <w:textAlignment w:val="baseline"/>
        <w:rPr>
          <w:rFonts w:ascii="Calibri" w:hAnsi="Calibri" w:eastAsia="Calibri"/>
          <w:b w:val="true"/>
          <w:color w:val="000000"/>
          <w:spacing w:val="0"/>
          <w:w w:val="100"/>
          <w:sz w:val="21"/>
          <w:u w:val="single"/>
          <w:vertAlign w:val="baseline"/>
          <w:lang w:val="en-US"/>
        </w:rPr>
      </w:pPr>
      <w:r>
        <w:rPr>
          <w:rFonts w:ascii="Calibri" w:hAnsi="Calibri" w:eastAsia="Calibri"/>
          <w:b w:val="true"/>
          <w:color w:val="000000"/>
          <w:spacing w:val="0"/>
          <w:w w:val="100"/>
          <w:sz w:val="21"/>
          <w:u w:val="single"/>
          <w:vertAlign w:val="baseline"/>
          <w:lang w:val="en-US"/>
        </w:rPr>
        <w:t xml:space="preserve">PROJECT TITLE: </w:t>
      </w:r>
      <w:r>
        <w:rPr>
          <w:rFonts w:ascii="Calibri" w:hAnsi="Calibri" w:eastAsia="Calibri"/>
          <w:b w:val="true"/>
          <w:color w:val="000000"/>
          <w:spacing w:val="0"/>
          <w:w w:val="100"/>
          <w:sz w:val="21"/>
          <w:vertAlign w:val="baseline"/>
          <w:lang w:val="en-US"/>
        </w:rPr>
        <w:t xml:space="preserve">Quality assurance, moderation and support for the continued improvement of the Nationally Consistent Collection of Data for School Students with Disability (NCCD)</w:t>
      </w:r>
    </w:p>
    <w:p>
      <w:pPr>
        <w:pageBreakBefore w:val="false"/>
        <w:spacing w:before="190" w:after="0" w:line="290" w:lineRule="exact"/>
        <w:ind w:right="72" w:left="72" w:firstLine="0"/>
        <w:jc w:val="both"/>
        <w:textAlignment w:val="baseline"/>
        <w:rPr>
          <w:rFonts w:ascii="Calibri" w:hAnsi="Calibri" w:eastAsia="Calibri"/>
          <w:b w:val="true"/>
          <w:color w:val="000000"/>
          <w:spacing w:val="0"/>
          <w:w w:val="100"/>
          <w:sz w:val="21"/>
          <w:u w:val="single"/>
          <w:vertAlign w:val="baseline"/>
          <w:lang w:val="en-US"/>
        </w:rPr>
      </w:pPr>
      <w:r>
        <w:rPr>
          <w:rFonts w:ascii="Calibri" w:hAnsi="Calibri" w:eastAsia="Calibri"/>
          <w:b w:val="true"/>
          <w:color w:val="000000"/>
          <w:spacing w:val="0"/>
          <w:w w:val="100"/>
          <w:sz w:val="21"/>
          <w:u w:val="single"/>
          <w:vertAlign w:val="baseline"/>
          <w:lang w:val="en-US"/>
        </w:rPr>
        <w:t xml:space="preserve">Project description: </w:t>
      </w:r>
      <w:r>
        <w:rPr>
          <w:rFonts w:ascii="Calibri" w:hAnsi="Calibri" w:eastAsia="Calibri"/>
          <w:color w:val="000000"/>
          <w:spacing w:val="0"/>
          <w:w w:val="100"/>
          <w:sz w:val="21"/>
          <w:vertAlign w:val="baseline"/>
          <w:lang w:val="en-US"/>
        </w:rPr>
        <w:t xml:space="preserve">The ACT Catholic sector is a participant in the National Collection of Consistent Data (NCCD) for Students with Disability. The ACT Catholic sector has implemented the 2005 Disability Standards for Education and is supporting teachers in the engagement with these Standards. To ensure greater consistency and quality assurance in the NCCD, Catholic Education (CE) undertook a project to review and refine existing practices and implement recommendations in ACT Catholic schools through use of technology, training and support.</w:t>
      </w:r>
    </w:p>
    <w:p>
      <w:pPr>
        <w:pageBreakBefore w:val="false"/>
        <w:spacing w:before="269" w:after="203" w:line="228" w:lineRule="exact"/>
        <w:ind w:right="0" w:left="72" w:firstLine="0"/>
        <w:jc w:val="left"/>
        <w:textAlignment w:val="baseline"/>
        <w:rPr>
          <w:rFonts w:ascii="Calibri" w:hAnsi="Calibri" w:eastAsia="Calibri"/>
          <w:b w:val="true"/>
          <w:color w:val="000000"/>
          <w:spacing w:val="-1"/>
          <w:w w:val="100"/>
          <w:sz w:val="21"/>
          <w:u w:val="single"/>
          <w:vertAlign w:val="baseline"/>
          <w:lang w:val="en-US"/>
        </w:rPr>
      </w:pPr>
      <w:r>
        <w:rPr>
          <w:rFonts w:ascii="Calibri" w:hAnsi="Calibri" w:eastAsia="Calibri"/>
          <w:b w:val="true"/>
          <w:color w:val="000000"/>
          <w:spacing w:val="-1"/>
          <w:w w:val="100"/>
          <w:sz w:val="21"/>
          <w:u w:val="single"/>
          <w:vertAlign w:val="baseline"/>
          <w:lang w:val="en-US"/>
        </w:rPr>
        <w:t xml:space="preserve">Summary of project’s achievement</w:t>
      </w:r>
    </w:p>
    <w:tbl>
      <w:tblPr>
        <w:jc w:val="left"/>
        <w:tblInd w:w="100" w:type="dxa"/>
        <w:tblLayout w:type="fixed"/>
        <w:tblCellMar>
          <w:left w:w="0" w:type="dxa"/>
          <w:right w:w="0" w:type="dxa"/>
        </w:tblCellMar>
      </w:tblPr>
      <w:tblGrid>
        <w:gridCol w:w="4397"/>
        <w:gridCol w:w="360"/>
        <w:gridCol w:w="4047"/>
      </w:tblGrid>
      <w:tr>
        <w:trPr>
          <w:trHeight w:val="269" w:hRule="exact"/>
        </w:trPr>
        <w:tc>
          <w:tcPr>
            <w:tcW w:w="449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31" w:line="208" w:lineRule="exact"/>
              <w:ind w:right="0" w:left="111" w:firstLine="0"/>
              <w:jc w:val="left"/>
              <w:textAlignment w:val="baseline"/>
              <w:rPr>
                <w:rFonts w:ascii="Calibri" w:hAnsi="Calibri" w:eastAsia="Calibri"/>
                <w:b w:val="true"/>
                <w:color w:val="000000"/>
                <w:spacing w:val="0"/>
                <w:w w:val="100"/>
                <w:sz w:val="21"/>
                <w:vertAlign w:val="baseline"/>
                <w:lang w:val="en-US"/>
              </w:rPr>
            </w:pPr>
            <w:r>
              <w:rPr>
                <w:rFonts w:ascii="Calibri" w:hAnsi="Calibri" w:eastAsia="Calibri"/>
                <w:b w:val="true"/>
                <w:color w:val="000000"/>
                <w:spacing w:val="0"/>
                <w:w w:val="100"/>
                <w:sz w:val="21"/>
                <w:vertAlign w:val="baseline"/>
                <w:lang w:val="en-US"/>
              </w:rPr>
              <w:t xml:space="preserve">Activities undertaken/Achieved outcomes</w:t>
            </w:r>
          </w:p>
        </w:tc>
        <w:tc>
          <w:tcPr>
            <w:tcW w:w="8904" w:type="auto"/>
            <w:gridSpan w:val="2"/>
            <w:tcBorders>
              <w:top w:val="single" w:sz="5" w:color="000000"/>
              <w:left w:val="single" w:sz="5" w:color="000000"/>
              <w:bottom w:val="single" w:sz="5" w:color="000000"/>
              <w:right w:val="single" w:sz="5" w:color="000000"/>
            </w:tcBorders>
            <w:textDirection w:val="lrTb"/>
            <w:vAlign w:val="center"/>
          </w:tcPr>
          <w:p>
            <w:pPr>
              <w:pageBreakBefore w:val="false"/>
              <w:spacing w:before="0" w:after="28" w:line="211" w:lineRule="exact"/>
              <w:ind w:right="0" w:left="111" w:firstLine="0"/>
              <w:jc w:val="left"/>
              <w:textAlignment w:val="baseline"/>
              <w:rPr>
                <w:rFonts w:ascii="Calibri" w:hAnsi="Calibri" w:eastAsia="Calibri"/>
                <w:b w:val="true"/>
                <w:color w:val="000000"/>
                <w:spacing w:val="0"/>
                <w:w w:val="100"/>
                <w:sz w:val="21"/>
                <w:vertAlign w:val="baseline"/>
                <w:lang w:val="en-US"/>
              </w:rPr>
            </w:pPr>
            <w:r>
              <w:rPr>
                <w:rFonts w:ascii="Calibri" w:hAnsi="Calibri" w:eastAsia="Calibri"/>
                <w:b w:val="true"/>
                <w:color w:val="000000"/>
                <w:spacing w:val="0"/>
                <w:w w:val="100"/>
                <w:sz w:val="21"/>
                <w:vertAlign w:val="baseline"/>
                <w:lang w:val="en-US"/>
              </w:rPr>
              <w:t xml:space="preserve">Achievement against indicators of success</w:t>
            </w:r>
          </w:p>
        </w:tc>
      </w:tr>
      <w:tr>
        <w:trPr>
          <w:trHeight w:val="2001" w:hRule="exact"/>
        </w:trPr>
        <w:tc>
          <w:tcPr>
            <w:tcW w:w="449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96" w:after="1382" w:line="254" w:lineRule="exact"/>
              <w:ind w:right="288" w:left="108" w:firstLine="0"/>
              <w:jc w:val="left"/>
              <w:textAlignment w:val="baseline"/>
              <w:rPr>
                <w:rFonts w:ascii="Calibri" w:hAnsi="Calibri" w:eastAsia="Calibri"/>
                <w:color w:val="000000"/>
                <w:spacing w:val="-3"/>
                <w:w w:val="100"/>
                <w:sz w:val="21"/>
                <w:vertAlign w:val="baseline"/>
                <w:lang w:val="en-US"/>
              </w:rPr>
            </w:pPr>
            <w:r>
              <w:rPr>
                <w:rFonts w:ascii="Calibri" w:hAnsi="Calibri" w:eastAsia="Calibri"/>
                <w:color w:val="000000"/>
                <w:spacing w:val="-3"/>
                <w:w w:val="100"/>
                <w:sz w:val="21"/>
                <w:vertAlign w:val="baseline"/>
                <w:lang w:val="en-US"/>
              </w:rPr>
              <w:t xml:space="preserve">1. Students with Disability are provided with reasonable adjustments in ACT Catholic Schools</w:t>
            </w:r>
          </w:p>
        </w:tc>
        <w:tc>
          <w:tcPr>
            <w:tcW w:w="4857" w:type="auto"/>
            <w:gridSpan w:val="1"/>
            <w:tcBorders>
              <w:top w:val="single" w:sz="5" w:color="000000"/>
              <w:left w:val="single" w:sz="5" w:color="000000"/>
              <w:bottom w:val="single" w:sz="5" w:color="000000"/>
              <w:right w:val="none" w:sz="0" w:color="020000"/>
            </w:tcBorders>
            <w:textDirection w:val="lrTb"/>
            <w:vAlign w:val="top"/>
          </w:tcPr>
          <w:p>
            <w:pPr>
              <w:pageBreakBefore w:val="false"/>
              <w:numPr>
                <w:ilvl w:val="0"/>
                <w:numId w:val="2"/>
              </w:numPr>
              <w:spacing w:before="140" w:after="0" w:line="210" w:lineRule="exact"/>
              <w:ind w:right="0" w:left="216" w:firstLine="0"/>
              <w:jc w:val="left"/>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
</w:t>
            </w:r>
          </w:p>
          <w:p>
            <w:pPr>
              <w:pageBreakBefore w:val="false"/>
              <w:numPr>
                <w:ilvl w:val="0"/>
                <w:numId w:val="2"/>
              </w:numPr>
              <w:spacing w:before="1057" w:after="369" w:line="210" w:lineRule="exact"/>
              <w:ind w:right="0" w:left="216" w:firstLine="0"/>
              <w:jc w:val="left"/>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
</w:t>
            </w:r>
          </w:p>
        </w:tc>
        <w:tc>
          <w:tcPr>
            <w:tcW w:w="8904" w:type="auto"/>
            <w:gridSpan w:val="1"/>
            <w:tcBorders>
              <w:top w:val="single" w:sz="5" w:color="000000"/>
              <w:left w:val="none" w:sz="0" w:color="020000"/>
              <w:bottom w:val="single" w:sz="5" w:color="000000"/>
              <w:right w:val="single" w:sz="5" w:color="000000"/>
            </w:tcBorders>
            <w:textDirection w:val="lrTb"/>
            <w:vAlign w:val="top"/>
          </w:tcPr>
          <w:p>
            <w:pPr>
              <w:pageBreakBefore w:val="false"/>
              <w:spacing w:before="98" w:after="0" w:line="253" w:lineRule="exact"/>
              <w:ind w:right="216" w:left="72" w:firstLine="0"/>
              <w:jc w:val="left"/>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All schools completed the Disability Standards of Education (DSE) modules, as well a DSE refresher. All schools completed a NCCD refresher to understand the DSE, DDA and reasonable adjustments.</w:t>
            </w:r>
          </w:p>
          <w:p>
            <w:pPr>
              <w:pageBreakBefore w:val="false"/>
              <w:spacing w:before="6" w:after="119" w:line="249" w:lineRule="exact"/>
              <w:ind w:right="144" w:left="72" w:firstLine="0"/>
              <w:jc w:val="both"/>
              <w:textAlignment w:val="baseline"/>
              <w:rPr>
                <w:rFonts w:ascii="Calibri" w:hAnsi="Calibri" w:eastAsia="Calibri"/>
                <w:color w:val="000000"/>
                <w:spacing w:val="-2"/>
                <w:w w:val="100"/>
                <w:sz w:val="21"/>
                <w:vertAlign w:val="baseline"/>
                <w:lang w:val="en-US"/>
              </w:rPr>
            </w:pPr>
            <w:r>
              <w:rPr>
                <w:rFonts w:ascii="Calibri" w:hAnsi="Calibri" w:eastAsia="Calibri"/>
                <w:color w:val="000000"/>
                <w:spacing w:val="-2"/>
                <w:w w:val="100"/>
                <w:sz w:val="21"/>
                <w:vertAlign w:val="baseline"/>
                <w:lang w:val="en-US"/>
              </w:rPr>
              <w:t xml:space="preserve">The number of students identified as needing adjustments rose from 14% to 18.1%.</w:t>
            </w:r>
          </w:p>
        </w:tc>
      </w:tr>
      <w:tr>
        <w:trPr>
          <w:trHeight w:val="2256" w:hRule="exact"/>
        </w:trPr>
        <w:tc>
          <w:tcPr>
            <w:tcW w:w="449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103" w:after="1387" w:line="252" w:lineRule="exact"/>
              <w:ind w:right="144" w:left="108" w:firstLine="0"/>
              <w:jc w:val="left"/>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2. ACT Catholic Schools are provided with resources and consistent approaches to meet the diverse needs of students with disability</w:t>
            </w:r>
          </w:p>
        </w:tc>
        <w:tc>
          <w:tcPr>
            <w:tcW w:w="4857" w:type="auto"/>
            <w:gridSpan w:val="1"/>
            <w:tcBorders>
              <w:top w:val="single" w:sz="5" w:color="000000"/>
              <w:left w:val="single" w:sz="5" w:color="000000"/>
              <w:bottom w:val="single" w:sz="5" w:color="000000"/>
              <w:right w:val="none" w:sz="0" w:color="020000"/>
            </w:tcBorders>
            <w:textDirection w:val="lrTb"/>
            <w:vAlign w:val="top"/>
          </w:tcPr>
          <w:p>
            <w:pPr>
              <w:pageBreakBefore w:val="false"/>
              <w:numPr>
                <w:ilvl w:val="0"/>
                <w:numId w:val="3"/>
              </w:numPr>
              <w:spacing w:before="145" w:after="0" w:line="210" w:lineRule="exact"/>
              <w:ind w:right="0" w:left="216" w:firstLine="0"/>
              <w:jc w:val="left"/>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
</w:t>
            </w:r>
          </w:p>
          <w:p>
            <w:pPr>
              <w:pageBreakBefore w:val="false"/>
              <w:numPr>
                <w:ilvl w:val="0"/>
                <w:numId w:val="3"/>
              </w:numPr>
              <w:spacing w:before="294" w:after="0" w:line="210" w:lineRule="exact"/>
              <w:ind w:right="0" w:left="216" w:firstLine="0"/>
              <w:jc w:val="left"/>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
</w:t>
            </w:r>
          </w:p>
          <w:p>
            <w:pPr>
              <w:pageBreakBefore w:val="false"/>
              <w:numPr>
                <w:ilvl w:val="0"/>
                <w:numId w:val="3"/>
              </w:numPr>
              <w:spacing w:before="548" w:after="628" w:line="211" w:lineRule="exact"/>
              <w:ind w:right="0" w:left="216" w:firstLine="0"/>
              <w:jc w:val="left"/>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
</w:t>
            </w:r>
          </w:p>
        </w:tc>
        <w:tc>
          <w:tcPr>
            <w:tcW w:w="8904" w:type="auto"/>
            <w:gridSpan w:val="1"/>
            <w:tcBorders>
              <w:top w:val="single" w:sz="5" w:color="000000"/>
              <w:left w:val="none" w:sz="0" w:color="020000"/>
              <w:bottom w:val="single" w:sz="5" w:color="000000"/>
              <w:right w:val="single" w:sz="5" w:color="000000"/>
            </w:tcBorders>
            <w:textDirection w:val="lrTb"/>
            <w:vAlign w:val="top"/>
          </w:tcPr>
          <w:p>
            <w:pPr>
              <w:pageBreakBefore w:val="false"/>
              <w:spacing w:before="105" w:after="0" w:line="250" w:lineRule="exact"/>
              <w:ind w:right="540" w:left="72" w:firstLine="0"/>
              <w:jc w:val="both"/>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All schools attended the NCCD training in Term 1</w:t>
            </w:r>
          </w:p>
          <w:p>
            <w:pPr>
              <w:pageBreakBefore w:val="false"/>
              <w:spacing w:before="2" w:after="0" w:line="252" w:lineRule="exact"/>
              <w:ind w:right="144" w:left="72" w:firstLine="0"/>
              <w:jc w:val="left"/>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A CE NCCD Drive was set up for all schools which contained resources, readings, training materials</w:t>
            </w:r>
          </w:p>
          <w:p>
            <w:pPr>
              <w:pageBreakBefore w:val="false"/>
              <w:spacing w:before="3" w:after="124" w:line="252" w:lineRule="exact"/>
              <w:ind w:right="324" w:left="72" w:firstLine="0"/>
              <w:jc w:val="left"/>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10 consultants completed over 300 days of moderation within schools to ensure consistent approaches across the system</w:t>
            </w:r>
          </w:p>
        </w:tc>
      </w:tr>
      <w:tr>
        <w:trPr>
          <w:trHeight w:val="1752" w:hRule="exact"/>
        </w:trPr>
        <w:tc>
          <w:tcPr>
            <w:tcW w:w="449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102" w:after="1137" w:line="254" w:lineRule="exact"/>
              <w:ind w:right="648" w:left="108" w:firstLine="0"/>
              <w:jc w:val="left"/>
              <w:textAlignment w:val="baseline"/>
              <w:rPr>
                <w:rFonts w:ascii="Calibri" w:hAnsi="Calibri" w:eastAsia="Calibri"/>
                <w:color w:val="000000"/>
                <w:spacing w:val="-3"/>
                <w:w w:val="100"/>
                <w:sz w:val="21"/>
                <w:vertAlign w:val="baseline"/>
                <w:lang w:val="en-US"/>
              </w:rPr>
            </w:pPr>
            <w:r>
              <w:rPr>
                <w:rFonts w:ascii="Calibri" w:hAnsi="Calibri" w:eastAsia="Calibri"/>
                <w:color w:val="000000"/>
                <w:spacing w:val="-3"/>
                <w:w w:val="100"/>
                <w:sz w:val="21"/>
                <w:vertAlign w:val="baseline"/>
                <w:lang w:val="en-US"/>
              </w:rPr>
              <w:t xml:space="preserve">3. Initial and ongoing training is provided to School teams regarding the NCCD model.</w:t>
            </w:r>
          </w:p>
        </w:tc>
        <w:tc>
          <w:tcPr>
            <w:tcW w:w="4857" w:type="auto"/>
            <w:gridSpan w:val="1"/>
            <w:tcBorders>
              <w:top w:val="single" w:sz="5" w:color="000000"/>
              <w:left w:val="single" w:sz="5" w:color="000000"/>
              <w:bottom w:val="single" w:sz="5" w:color="000000"/>
              <w:right w:val="none" w:sz="0" w:color="020000"/>
            </w:tcBorders>
            <w:textDirection w:val="lrTb"/>
            <w:vAlign w:val="top"/>
          </w:tcPr>
          <w:p>
            <w:pPr>
              <w:pageBreakBefore w:val="false"/>
              <w:numPr>
                <w:ilvl w:val="0"/>
                <w:numId w:val="4"/>
              </w:numPr>
              <w:spacing w:before="145" w:after="0" w:line="210" w:lineRule="exact"/>
              <w:ind w:right="0" w:left="216" w:firstLine="0"/>
              <w:jc w:val="left"/>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
</w:t>
            </w:r>
          </w:p>
          <w:p>
            <w:pPr>
              <w:pageBreakBefore w:val="false"/>
              <w:numPr>
                <w:ilvl w:val="0"/>
                <w:numId w:val="4"/>
              </w:numPr>
              <w:spacing w:before="294" w:after="0" w:line="210" w:lineRule="exact"/>
              <w:ind w:right="0" w:left="216" w:firstLine="0"/>
              <w:jc w:val="left"/>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
</w:t>
            </w:r>
          </w:p>
          <w:p>
            <w:pPr>
              <w:pageBreakBefore w:val="false"/>
              <w:numPr>
                <w:ilvl w:val="0"/>
                <w:numId w:val="4"/>
              </w:numPr>
              <w:spacing w:before="299" w:after="379" w:line="210" w:lineRule="exact"/>
              <w:ind w:right="0" w:left="216" w:firstLine="0"/>
              <w:jc w:val="left"/>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
</w:t>
            </w:r>
          </w:p>
        </w:tc>
        <w:tc>
          <w:tcPr>
            <w:tcW w:w="8904" w:type="auto"/>
            <w:gridSpan w:val="1"/>
            <w:tcBorders>
              <w:top w:val="single" w:sz="5" w:color="000000"/>
              <w:left w:val="none" w:sz="0" w:color="020000"/>
              <w:bottom w:val="single" w:sz="5" w:color="000000"/>
              <w:right w:val="single" w:sz="5" w:color="000000"/>
            </w:tcBorders>
            <w:textDirection w:val="lrTb"/>
            <w:vAlign w:val="top"/>
          </w:tcPr>
          <w:p>
            <w:pPr>
              <w:pageBreakBefore w:val="false"/>
              <w:spacing w:before="101" w:after="0" w:line="254" w:lineRule="exact"/>
              <w:ind w:right="504" w:left="72" w:firstLine="0"/>
              <w:jc w:val="left"/>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All schools attended the NCCD training in Term 1</w:t>
            </w:r>
          </w:p>
          <w:p>
            <w:pPr>
              <w:pageBreakBefore w:val="false"/>
              <w:spacing w:before="0" w:after="0" w:line="252" w:lineRule="exact"/>
              <w:ind w:right="756" w:left="72" w:firstLine="0"/>
              <w:jc w:val="left"/>
              <w:textAlignment w:val="baseline"/>
              <w:rPr>
                <w:rFonts w:ascii="Calibri" w:hAnsi="Calibri" w:eastAsia="Calibri"/>
                <w:color w:val="000000"/>
                <w:spacing w:val="-2"/>
                <w:w w:val="100"/>
                <w:sz w:val="21"/>
                <w:vertAlign w:val="baseline"/>
                <w:lang w:val="en-US"/>
              </w:rPr>
            </w:pPr>
            <w:r>
              <w:rPr>
                <w:rFonts w:ascii="Calibri" w:hAnsi="Calibri" w:eastAsia="Calibri"/>
                <w:color w:val="000000"/>
                <w:spacing w:val="-2"/>
                <w:w w:val="100"/>
                <w:sz w:val="21"/>
                <w:vertAlign w:val="baseline"/>
                <w:lang w:val="en-US"/>
              </w:rPr>
              <w:t xml:space="preserve">All schools attended the across school moderation sessions in term 2</w:t>
            </w:r>
          </w:p>
          <w:p>
            <w:pPr>
              <w:pageBreakBefore w:val="false"/>
              <w:spacing w:before="6" w:after="130" w:line="249" w:lineRule="exact"/>
              <w:ind w:right="288" w:left="72" w:firstLine="0"/>
              <w:jc w:val="left"/>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All schools completed as staff meetings DSE and NCCD refresher</w:t>
            </w:r>
          </w:p>
        </w:tc>
      </w:tr>
      <w:tr>
        <w:trPr>
          <w:trHeight w:val="3024" w:hRule="exact"/>
        </w:trPr>
        <w:tc>
          <w:tcPr>
            <w:tcW w:w="449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524" w:line="247" w:lineRule="exact"/>
              <w:ind w:right="216" w:left="108" w:firstLine="0"/>
              <w:jc w:val="left"/>
              <w:textAlignment w:val="baseline"/>
              <w:rPr>
                <w:rFonts w:ascii="Calibri" w:hAnsi="Calibri" w:eastAsia="Calibri"/>
                <w:color w:val="000000"/>
                <w:spacing w:val="-3"/>
                <w:w w:val="100"/>
                <w:sz w:val="21"/>
                <w:vertAlign w:val="baseline"/>
                <w:lang w:val="en-US"/>
              </w:rPr>
            </w:pPr>
            <w:r>
              <w:rPr>
                <w:rFonts w:ascii="Calibri" w:hAnsi="Calibri" w:eastAsia="Calibri"/>
                <w:color w:val="000000"/>
                <w:spacing w:val="-3"/>
                <w:w w:val="100"/>
                <w:sz w:val="21"/>
                <w:vertAlign w:val="baseline"/>
                <w:lang w:val="en-US"/>
              </w:rPr>
              <w:t xml:space="preserve">4. Quality Initial and ongoing training is provided to School teams regarding the NCCD model</w:t>
            </w:r>
          </w:p>
        </w:tc>
        <w:tc>
          <w:tcPr>
            <w:tcW w:w="4857" w:type="auto"/>
            <w:gridSpan w:val="1"/>
            <w:tcBorders>
              <w:top w:val="single" w:sz="5" w:color="000000"/>
              <w:left w:val="single" w:sz="5" w:color="000000"/>
              <w:bottom w:val="single" w:sz="5" w:color="000000"/>
              <w:right w:val="none" w:sz="0" w:color="020000"/>
            </w:tcBorders>
            <w:textDirection w:val="lrTb"/>
            <w:vAlign w:val="top"/>
          </w:tcPr>
          <w:p>
            <w:pPr>
              <w:pageBreakBefore w:val="false"/>
              <w:numPr>
                <w:ilvl w:val="0"/>
                <w:numId w:val="5"/>
              </w:numPr>
              <w:spacing w:before="140" w:after="0" w:line="211" w:lineRule="exact"/>
              <w:ind w:right="0" w:left="216" w:firstLine="0"/>
              <w:jc w:val="left"/>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
</w:t>
            </w:r>
          </w:p>
          <w:p>
            <w:pPr>
              <w:pageBreakBefore w:val="false"/>
              <w:numPr>
                <w:ilvl w:val="0"/>
                <w:numId w:val="5"/>
              </w:numPr>
              <w:spacing w:before="298" w:after="0" w:line="210" w:lineRule="exact"/>
              <w:ind w:right="0" w:left="216" w:firstLine="0"/>
              <w:jc w:val="left"/>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
</w:t>
            </w:r>
          </w:p>
          <w:p>
            <w:pPr>
              <w:pageBreakBefore w:val="false"/>
              <w:numPr>
                <w:ilvl w:val="0"/>
                <w:numId w:val="5"/>
              </w:numPr>
              <w:spacing w:before="294" w:after="0" w:line="210" w:lineRule="exact"/>
              <w:ind w:right="0" w:left="216" w:firstLine="0"/>
              <w:jc w:val="left"/>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
</w:t>
            </w:r>
          </w:p>
          <w:p>
            <w:pPr>
              <w:pageBreakBefore w:val="false"/>
              <w:numPr>
                <w:ilvl w:val="0"/>
                <w:numId w:val="5"/>
              </w:numPr>
              <w:spacing w:before="299" w:after="0" w:line="210" w:lineRule="exact"/>
              <w:ind w:right="0" w:left="216" w:firstLine="0"/>
              <w:jc w:val="left"/>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
</w:t>
            </w:r>
          </w:p>
          <w:p>
            <w:pPr>
              <w:pageBreakBefore w:val="false"/>
              <w:numPr>
                <w:ilvl w:val="0"/>
                <w:numId w:val="5"/>
              </w:numPr>
              <w:spacing w:before="294" w:after="643" w:line="210" w:lineRule="exact"/>
              <w:ind w:right="0" w:left="216" w:firstLine="0"/>
              <w:jc w:val="left"/>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
</w:t>
            </w:r>
          </w:p>
        </w:tc>
        <w:tc>
          <w:tcPr>
            <w:tcW w:w="8904" w:type="auto"/>
            <w:gridSpan w:val="1"/>
            <w:tcBorders>
              <w:top w:val="single" w:sz="5" w:color="000000"/>
              <w:left w:val="none" w:sz="0" w:color="020000"/>
              <w:bottom w:val="single" w:sz="5" w:color="000000"/>
              <w:right w:val="single" w:sz="5" w:color="000000"/>
            </w:tcBorders>
            <w:textDirection w:val="lrTb"/>
            <w:vAlign w:val="top"/>
          </w:tcPr>
          <w:p>
            <w:pPr>
              <w:pageBreakBefore w:val="false"/>
              <w:spacing w:before="95" w:after="0" w:line="255" w:lineRule="exact"/>
              <w:ind w:right="180" w:left="72" w:firstLine="0"/>
              <w:jc w:val="both"/>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In school moderation was completed in Term 2</w:t>
            </w:r>
          </w:p>
          <w:p>
            <w:pPr>
              <w:pageBreakBefore w:val="false"/>
              <w:spacing w:before="4" w:after="0" w:line="250" w:lineRule="exact"/>
              <w:ind w:right="180" w:left="72" w:firstLine="0"/>
              <w:jc w:val="both"/>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Across school moderation was completed in Term 2</w:t>
            </w:r>
          </w:p>
          <w:p>
            <w:pPr>
              <w:pageBreakBefore w:val="false"/>
              <w:spacing w:before="4" w:after="0" w:line="252" w:lineRule="exact"/>
              <w:ind w:right="180" w:left="72" w:firstLine="0"/>
              <w:jc w:val="left"/>
              <w:textAlignment w:val="baseline"/>
              <w:rPr>
                <w:rFonts w:ascii="Calibri" w:hAnsi="Calibri" w:eastAsia="Calibri"/>
                <w:color w:val="000000"/>
                <w:spacing w:val="-2"/>
                <w:w w:val="100"/>
                <w:sz w:val="21"/>
                <w:vertAlign w:val="baseline"/>
                <w:lang w:val="en-US"/>
              </w:rPr>
            </w:pPr>
            <w:r>
              <w:rPr>
                <w:rFonts w:ascii="Calibri" w:hAnsi="Calibri" w:eastAsia="Calibri"/>
                <w:color w:val="000000"/>
                <w:spacing w:val="-2"/>
                <w:w w:val="100"/>
                <w:sz w:val="21"/>
                <w:vertAlign w:val="baseline"/>
                <w:lang w:val="en-US"/>
              </w:rPr>
              <w:t xml:space="preserve">The NCCD consultants completed in school moderation on “QDT” and “Supplementary” CECG completed moderation on ‘Substantial’ and ‘Extensive’</w:t>
            </w:r>
          </w:p>
          <w:p>
            <w:pPr>
              <w:pageBreakBefore w:val="false"/>
              <w:spacing w:before="3" w:after="139" w:line="252" w:lineRule="exact"/>
              <w:ind w:right="360" w:left="72" w:firstLine="0"/>
              <w:jc w:val="left"/>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Assessment Australia was employed to quality assure the NCCD data in 20 schools across CECG</w:t>
            </w:r>
          </w:p>
        </w:tc>
      </w:tr>
    </w:tbl>
    <w:p>
      <w:pPr>
        <w:sectPr>
          <w:type w:val="nextPage"/>
          <w:pgSz w:w="12240" w:h="15840" w:orient="portrait"/>
          <w:pgMar w:bottom="1144" w:top="1300" w:right="1478" w:left="1762" w:header="720" w:footer="720"/>
          <w:titlePg w:val="false"/>
          <w:textDirection w:val="lrTb"/>
        </w:sectPr>
      </w:pPr>
    </w:p>
    <w:p>
      <w:pPr>
        <w:pageBreakBefore w:val="false"/>
        <w:spacing w:before="40" w:after="0" w:line="228" w:lineRule="exact"/>
        <w:ind w:right="0" w:left="72" w:firstLine="0"/>
        <w:jc w:val="left"/>
        <w:textAlignment w:val="baseline"/>
        <w:rPr>
          <w:rFonts w:ascii="Calibri" w:hAnsi="Calibri" w:eastAsia="Calibri"/>
          <w:b w:val="true"/>
          <w:color w:val="000000"/>
          <w:spacing w:val="-1"/>
          <w:w w:val="100"/>
          <w:sz w:val="21"/>
          <w:u w:val="single"/>
          <w:vertAlign w:val="baseline"/>
          <w:lang w:val="en-US"/>
        </w:rPr>
      </w:pPr>
      <w:r>
        <w:rPr>
          <w:rFonts w:ascii="Calibri" w:hAnsi="Calibri" w:eastAsia="Calibri"/>
          <w:b w:val="true"/>
          <w:color w:val="000000"/>
          <w:spacing w:val="-1"/>
          <w:w w:val="100"/>
          <w:sz w:val="21"/>
          <w:u w:val="single"/>
          <w:vertAlign w:val="baseline"/>
          <w:lang w:val="en-US"/>
        </w:rPr>
        <w:t xml:space="preserve">Project Report</w:t>
      </w:r>
    </w:p>
    <w:p>
      <w:pPr>
        <w:pageBreakBefore w:val="false"/>
        <w:spacing w:before="208" w:after="0" w:line="254" w:lineRule="exact"/>
        <w:ind w:right="504" w:left="72" w:firstLine="0"/>
        <w:jc w:val="left"/>
        <w:textAlignment w:val="baseline"/>
        <w:rPr>
          <w:rFonts w:ascii="Calibri" w:hAnsi="Calibri" w:eastAsia="Calibri"/>
          <w:b w:val="true"/>
          <w:color w:val="000000"/>
          <w:spacing w:val="0"/>
          <w:w w:val="100"/>
          <w:sz w:val="21"/>
          <w:u w:val="single"/>
          <w:vertAlign w:val="baseline"/>
          <w:lang w:val="en-US"/>
        </w:rPr>
      </w:pPr>
      <w:r>
        <w:rPr>
          <w:rFonts w:ascii="Calibri" w:hAnsi="Calibri" w:eastAsia="Calibri"/>
          <w:b w:val="true"/>
          <w:color w:val="000000"/>
          <w:spacing w:val="0"/>
          <w:w w:val="100"/>
          <w:sz w:val="21"/>
          <w:u w:val="single"/>
          <w:vertAlign w:val="baseline"/>
          <w:lang w:val="en-US"/>
        </w:rPr>
        <w:t xml:space="preserve">PROJECT TITLE</w:t>
      </w:r>
      <w:r>
        <w:rPr>
          <w:rFonts w:ascii="Calibri" w:hAnsi="Calibri" w:eastAsia="Calibri"/>
          <w:b w:val="true"/>
          <w:color w:val="000000"/>
          <w:spacing w:val="0"/>
          <w:w w:val="100"/>
          <w:sz w:val="21"/>
          <w:vertAlign w:val="baseline"/>
          <w:lang w:val="en-US"/>
        </w:rPr>
        <w:t xml:space="preserve">: Improving Governance and financial management practices in non</w:t>
      </w:r>
      <w:r>
        <w:rPr>
          <w:rFonts w:ascii="Arial" w:hAnsi="Arial" w:eastAsia="Arial"/>
          <w:b w:val="true"/>
          <w:color w:val="000000"/>
          <w:spacing w:val="0"/>
          <w:w w:val="100"/>
          <w:sz w:val="18"/>
          <w:vertAlign w:val="baseline"/>
          <w:lang w:val="en-US"/>
        </w:rPr>
        <w:t xml:space="preserve">-</w:t>
      </w:r>
      <w:r>
        <w:rPr>
          <w:rFonts w:ascii="Calibri" w:hAnsi="Calibri" w:eastAsia="Calibri"/>
          <w:b w:val="true"/>
          <w:color w:val="000000"/>
          <w:spacing w:val="0"/>
          <w:w w:val="100"/>
          <w:sz w:val="21"/>
          <w:vertAlign w:val="baseline"/>
          <w:lang w:val="en-US"/>
        </w:rPr>
        <w:t xml:space="preserve">government schools.</w:t>
      </w:r>
    </w:p>
    <w:p>
      <w:pPr>
        <w:pageBreakBefore w:val="false"/>
        <w:spacing w:before="18" w:after="0" w:line="292" w:lineRule="exact"/>
        <w:ind w:right="216" w:left="72" w:firstLine="0"/>
        <w:jc w:val="left"/>
        <w:textAlignment w:val="baseline"/>
        <w:rPr>
          <w:rFonts w:ascii="Calibri" w:hAnsi="Calibri" w:eastAsia="Calibri"/>
          <w:b w:val="true"/>
          <w:color w:val="000000"/>
          <w:spacing w:val="0"/>
          <w:w w:val="100"/>
          <w:sz w:val="21"/>
          <w:u w:val="single"/>
          <w:vertAlign w:val="baseline"/>
          <w:lang w:val="en-US"/>
        </w:rPr>
      </w:pPr>
      <w:r>
        <w:rPr>
          <w:rFonts w:ascii="Calibri" w:hAnsi="Calibri" w:eastAsia="Calibri"/>
          <w:b w:val="true"/>
          <w:color w:val="000000"/>
          <w:spacing w:val="0"/>
          <w:w w:val="100"/>
          <w:sz w:val="21"/>
          <w:u w:val="single"/>
          <w:vertAlign w:val="baseline"/>
          <w:lang w:val="en-US"/>
        </w:rPr>
        <w:t xml:space="preserve">Project description:</w:t>
      </w:r>
      <w:r>
        <w:rPr>
          <w:rFonts w:ascii="Calibri" w:hAnsi="Calibri" w:eastAsia="Calibri"/>
          <w:color w:val="000000"/>
          <w:spacing w:val="0"/>
          <w:w w:val="100"/>
          <w:sz w:val="21"/>
          <w:vertAlign w:val="baseline"/>
          <w:lang w:val="en-US"/>
        </w:rPr>
        <w:t xml:space="preserve"> Dedicated resource to strengthen financial management skills and practices in schools. The program was to provide training and support to key personnel with financial responsibility in the following areas:</w:t>
      </w:r>
    </w:p>
    <w:p>
      <w:pPr>
        <w:pageBreakBefore w:val="false"/>
        <w:numPr>
          <w:ilvl w:val="0"/>
          <w:numId w:val="1"/>
        </w:numPr>
        <w:tabs>
          <w:tab w:val="clear" w:pos="360"/>
          <w:tab w:val="left" w:pos="432"/>
        </w:tabs>
        <w:spacing w:before="263" w:after="0" w:line="221" w:lineRule="exact"/>
        <w:ind w:right="0" w:left="72" w:firstLine="0"/>
        <w:jc w:val="left"/>
        <w:textAlignment w:val="baseline"/>
        <w:rPr>
          <w:rFonts w:ascii="Calibri" w:hAnsi="Calibri" w:eastAsia="Calibri"/>
          <w:color w:val="000000"/>
          <w:spacing w:val="-1"/>
          <w:w w:val="100"/>
          <w:sz w:val="21"/>
          <w:vertAlign w:val="baseline"/>
          <w:lang w:val="en-US"/>
        </w:rPr>
      </w:pPr>
      <w:r>
        <w:rPr>
          <w:rFonts w:ascii="Calibri" w:hAnsi="Calibri" w:eastAsia="Calibri"/>
          <w:color w:val="000000"/>
          <w:spacing w:val="-1"/>
          <w:w w:val="100"/>
          <w:sz w:val="21"/>
          <w:vertAlign w:val="baseline"/>
          <w:lang w:val="en-US"/>
        </w:rPr>
        <w:t xml:space="preserve">Understand framework under which schools operate</w:t>
      </w:r>
    </w:p>
    <w:p>
      <w:pPr>
        <w:pageBreakBefore w:val="false"/>
        <w:numPr>
          <w:ilvl w:val="0"/>
          <w:numId w:val="1"/>
        </w:numPr>
        <w:tabs>
          <w:tab w:val="clear" w:pos="360"/>
          <w:tab w:val="left" w:pos="432"/>
        </w:tabs>
        <w:spacing w:before="43" w:after="0" w:line="221" w:lineRule="exact"/>
        <w:ind w:right="0" w:left="72" w:firstLine="0"/>
        <w:jc w:val="left"/>
        <w:textAlignment w:val="baseline"/>
        <w:rPr>
          <w:rFonts w:ascii="Calibri" w:hAnsi="Calibri" w:eastAsia="Calibri"/>
          <w:color w:val="000000"/>
          <w:spacing w:val="-1"/>
          <w:w w:val="100"/>
          <w:sz w:val="21"/>
          <w:vertAlign w:val="baseline"/>
          <w:lang w:val="en-US"/>
        </w:rPr>
      </w:pPr>
      <w:r>
        <w:rPr>
          <w:rFonts w:ascii="Calibri" w:hAnsi="Calibri" w:eastAsia="Calibri"/>
          <w:color w:val="000000"/>
          <w:spacing w:val="-1"/>
          <w:w w:val="100"/>
          <w:sz w:val="21"/>
          <w:vertAlign w:val="baseline"/>
          <w:lang w:val="en-US"/>
        </w:rPr>
        <w:t xml:space="preserve">Contemporary reporting practices</w:t>
      </w:r>
    </w:p>
    <w:p>
      <w:pPr>
        <w:pageBreakBefore w:val="false"/>
        <w:numPr>
          <w:ilvl w:val="0"/>
          <w:numId w:val="1"/>
        </w:numPr>
        <w:tabs>
          <w:tab w:val="clear" w:pos="360"/>
          <w:tab w:val="left" w:pos="432"/>
        </w:tabs>
        <w:spacing w:before="43" w:after="0" w:line="221" w:lineRule="exact"/>
        <w:ind w:right="0" w:left="72" w:firstLine="0"/>
        <w:jc w:val="left"/>
        <w:textAlignment w:val="baseline"/>
        <w:rPr>
          <w:rFonts w:ascii="Calibri" w:hAnsi="Calibri" w:eastAsia="Calibri"/>
          <w:color w:val="000000"/>
          <w:spacing w:val="-1"/>
          <w:w w:val="100"/>
          <w:sz w:val="21"/>
          <w:vertAlign w:val="baseline"/>
          <w:lang w:val="en-US"/>
        </w:rPr>
      </w:pPr>
      <w:r>
        <w:rPr>
          <w:rFonts w:ascii="Calibri" w:hAnsi="Calibri" w:eastAsia="Calibri"/>
          <w:color w:val="000000"/>
          <w:spacing w:val="-1"/>
          <w:w w:val="100"/>
          <w:sz w:val="21"/>
          <w:vertAlign w:val="baseline"/>
          <w:lang w:val="en-US"/>
        </w:rPr>
        <w:t xml:space="preserve">Planning and managing school budget</w:t>
      </w:r>
    </w:p>
    <w:p>
      <w:pPr>
        <w:pageBreakBefore w:val="false"/>
        <w:numPr>
          <w:ilvl w:val="0"/>
          <w:numId w:val="1"/>
        </w:numPr>
        <w:tabs>
          <w:tab w:val="clear" w:pos="360"/>
          <w:tab w:val="left" w:pos="432"/>
        </w:tabs>
        <w:spacing w:before="0" w:after="222" w:line="400" w:lineRule="exact"/>
        <w:ind w:right="0" w:left="72" w:firstLine="0"/>
        <w:jc w:val="left"/>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Ensure sound systems and policies are followed and reviewed.</w:t>
        <w:br/>
      </w:r>
      <w:r>
        <w:rPr>
          <w:rFonts w:ascii="Calibri" w:hAnsi="Calibri" w:eastAsia="Calibri"/>
          <w:b w:val="true"/>
          <w:color w:val="000000"/>
          <w:spacing w:val="0"/>
          <w:w w:val="100"/>
          <w:sz w:val="21"/>
          <w:u w:val="single"/>
          <w:vertAlign w:val="baseline"/>
          <w:lang w:val="en-US"/>
        </w:rPr>
        <w:t xml:space="preserve">Summary of project’s achievement</w:t>
      </w:r>
    </w:p>
    <w:tbl>
      <w:tblPr>
        <w:jc w:val="left"/>
        <w:tblInd w:w="105" w:type="dxa"/>
        <w:tblLayout w:type="fixed"/>
        <w:tblCellMar>
          <w:left w:w="0" w:type="dxa"/>
          <w:right w:w="0" w:type="dxa"/>
        </w:tblCellMar>
      </w:tblPr>
      <w:tblGrid>
        <w:gridCol w:w="4397"/>
        <w:gridCol w:w="4407"/>
      </w:tblGrid>
      <w:tr>
        <w:trPr>
          <w:trHeight w:val="269" w:hRule="exact"/>
        </w:trPr>
        <w:tc>
          <w:tcPr>
            <w:tcW w:w="450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9" w:after="14" w:line="210" w:lineRule="exact"/>
              <w:ind w:right="0" w:left="10" w:firstLine="0"/>
              <w:jc w:val="left"/>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Activities undertaken/Achieved outcomes</w:t>
            </w:r>
          </w:p>
        </w:tc>
        <w:tc>
          <w:tcPr>
            <w:tcW w:w="890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9" w:after="14" w:line="210" w:lineRule="exact"/>
              <w:ind w:right="0" w:left="10" w:firstLine="0"/>
              <w:jc w:val="left"/>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Achievement against indicators of success</w:t>
            </w:r>
          </w:p>
        </w:tc>
      </w:tr>
      <w:tr>
        <w:trPr>
          <w:trHeight w:val="264" w:hRule="exact"/>
        </w:trPr>
        <w:tc>
          <w:tcPr>
            <w:tcW w:w="4502" w:type="auto"/>
            <w:gridSpan w:val="1"/>
            <w:tcBorders>
              <w:top w:val="single" w:sz="5" w:color="000000"/>
              <w:left w:val="single" w:sz="5" w:color="000000"/>
              <w:bottom w:val="none" w:sz="0" w:color="020000"/>
              <w:right w:val="single" w:sz="5" w:color="000000"/>
            </w:tcBorders>
            <w:textDirection w:val="lrTb"/>
            <w:vAlign w:val="center"/>
          </w:tcPr>
          <w:p>
            <w:pPr>
              <w:pageBreakBefore w:val="false"/>
              <w:spacing w:before="34" w:after="10" w:line="210" w:lineRule="exact"/>
              <w:ind w:right="0" w:left="100" w:firstLine="0"/>
              <w:jc w:val="left"/>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In 2018, CECG engaged an additional FTE resource</w:t>
            </w:r>
          </w:p>
        </w:tc>
        <w:tc>
          <w:tcPr>
            <w:tcW w:w="8909" w:type="auto"/>
            <w:gridSpan w:val="1"/>
            <w:tcBorders>
              <w:top w:val="single" w:sz="5" w:color="000000"/>
              <w:left w:val="single" w:sz="5" w:color="000000"/>
              <w:bottom w:val="none" w:sz="0" w:color="020000"/>
              <w:right w:val="single" w:sz="5" w:color="000000"/>
            </w:tcBorders>
            <w:textDirection w:val="lrTb"/>
            <w:vAlign w:val="center"/>
          </w:tcPr>
          <w:p>
            <w:pPr>
              <w:pageBreakBefore w:val="false"/>
              <w:spacing w:before="34" w:after="10" w:line="210" w:lineRule="exact"/>
              <w:ind w:right="0" w:left="10" w:firstLine="0"/>
              <w:jc w:val="left"/>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Schools are improving their general financial</w:t>
            </w:r>
          </w:p>
        </w:tc>
      </w:tr>
      <w:tr>
        <w:trPr>
          <w:trHeight w:val="254" w:hRule="exact"/>
        </w:trPr>
        <w:tc>
          <w:tcPr>
            <w:tcW w:w="4502" w:type="auto"/>
            <w:gridSpan w:val="1"/>
            <w:tcBorders>
              <w:top w:val="none" w:sz="0" w:color="020000"/>
              <w:left w:val="single" w:sz="5" w:color="000000"/>
              <w:bottom w:val="none" w:sz="0" w:color="020000"/>
              <w:right w:val="single" w:sz="5" w:color="000000"/>
            </w:tcBorders>
            <w:textDirection w:val="lrTb"/>
            <w:vAlign w:val="center"/>
          </w:tcPr>
          <w:p>
            <w:pPr>
              <w:pageBreakBefore w:val="false"/>
              <w:spacing w:before="0" w:after="19" w:line="210" w:lineRule="exact"/>
              <w:ind w:right="0" w:left="100" w:firstLine="0"/>
              <w:jc w:val="left"/>
              <w:textAlignment w:val="baseline"/>
              <w:rPr>
                <w:rFonts w:ascii="Calibri" w:hAnsi="Calibri" w:eastAsia="Calibri"/>
                <w:color w:val="000000"/>
                <w:spacing w:val="-3"/>
                <w:w w:val="100"/>
                <w:sz w:val="21"/>
                <w:vertAlign w:val="baseline"/>
                <w:lang w:val="en-US"/>
              </w:rPr>
            </w:pPr>
            <w:r>
              <w:rPr>
                <w:rFonts w:ascii="Calibri" w:hAnsi="Calibri" w:eastAsia="Calibri"/>
                <w:color w:val="000000"/>
                <w:spacing w:val="-3"/>
                <w:w w:val="100"/>
                <w:sz w:val="21"/>
                <w:vertAlign w:val="baseline"/>
                <w:lang w:val="en-US"/>
              </w:rPr>
              <w:t xml:space="preserve">to provide direct financial management support to</w:t>
            </w:r>
          </w:p>
        </w:tc>
        <w:tc>
          <w:tcPr>
            <w:tcW w:w="8909" w:type="auto"/>
            <w:gridSpan w:val="1"/>
            <w:tcBorders>
              <w:top w:val="none" w:sz="0" w:color="020000"/>
              <w:left w:val="single" w:sz="5" w:color="000000"/>
              <w:bottom w:val="none" w:sz="0" w:color="020000"/>
              <w:right w:val="single" w:sz="5" w:color="000000"/>
            </w:tcBorders>
            <w:textDirection w:val="lrTb"/>
            <w:vAlign w:val="center"/>
          </w:tcPr>
          <w:p>
            <w:pPr>
              <w:pageBreakBefore w:val="false"/>
              <w:spacing w:before="0" w:after="19" w:line="210" w:lineRule="exact"/>
              <w:ind w:right="0" w:left="10" w:firstLine="0"/>
              <w:jc w:val="left"/>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management practices currently in place and are</w:t>
            </w:r>
          </w:p>
        </w:tc>
      </w:tr>
      <w:tr>
        <w:trPr>
          <w:trHeight w:val="250" w:hRule="exact"/>
        </w:trPr>
        <w:tc>
          <w:tcPr>
            <w:tcW w:w="4502" w:type="auto"/>
            <w:gridSpan w:val="1"/>
            <w:tcBorders>
              <w:top w:val="none" w:sz="0" w:color="020000"/>
              <w:left w:val="single" w:sz="5" w:color="000000"/>
              <w:bottom w:val="none" w:sz="0" w:color="020000"/>
              <w:right w:val="single" w:sz="5" w:color="000000"/>
            </w:tcBorders>
            <w:textDirection w:val="lrTb"/>
            <w:vAlign w:val="center"/>
          </w:tcPr>
          <w:p>
            <w:pPr>
              <w:pageBreakBefore w:val="false"/>
              <w:spacing w:before="0" w:after="10" w:line="210" w:lineRule="exact"/>
              <w:ind w:right="0" w:left="100" w:firstLine="0"/>
              <w:jc w:val="left"/>
              <w:textAlignment w:val="baseline"/>
              <w:rPr>
                <w:rFonts w:ascii="Calibri" w:hAnsi="Calibri" w:eastAsia="Calibri"/>
                <w:color w:val="000000"/>
                <w:spacing w:val="-3"/>
                <w:w w:val="100"/>
                <w:sz w:val="21"/>
                <w:vertAlign w:val="baseline"/>
                <w:lang w:val="en-US"/>
              </w:rPr>
            </w:pPr>
            <w:r>
              <w:rPr>
                <w:rFonts w:ascii="Calibri" w:hAnsi="Calibri" w:eastAsia="Calibri"/>
                <w:color w:val="000000"/>
                <w:spacing w:val="-3"/>
                <w:w w:val="100"/>
                <w:sz w:val="21"/>
                <w:vertAlign w:val="baseline"/>
                <w:lang w:val="en-US"/>
              </w:rPr>
              <w:t xml:space="preserve">schools. The key focus in 2019 continued to be the</w:t>
            </w:r>
          </w:p>
        </w:tc>
        <w:tc>
          <w:tcPr>
            <w:tcW w:w="8909" w:type="auto"/>
            <w:gridSpan w:val="1"/>
            <w:tcBorders>
              <w:top w:val="none" w:sz="0" w:color="020000"/>
              <w:left w:val="single" w:sz="5" w:color="000000"/>
              <w:bottom w:val="none" w:sz="0" w:color="020000"/>
              <w:right w:val="single" w:sz="5" w:color="000000"/>
            </w:tcBorders>
            <w:textDirection w:val="lrTb"/>
            <w:vAlign w:val="center"/>
          </w:tcPr>
          <w:p>
            <w:pPr>
              <w:pageBreakBefore w:val="false"/>
              <w:spacing w:before="0" w:after="10" w:line="210" w:lineRule="exact"/>
              <w:ind w:right="0" w:left="10" w:firstLine="0"/>
              <w:jc w:val="left"/>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confident in being able to reach out to a dedicated</w:t>
            </w:r>
          </w:p>
        </w:tc>
      </w:tr>
      <w:tr>
        <w:trPr>
          <w:trHeight w:val="561" w:hRule="exact"/>
        </w:trPr>
        <w:tc>
          <w:tcPr>
            <w:tcW w:w="4502" w:type="auto"/>
            <w:gridSpan w:val="1"/>
            <w:tcBorders>
              <w:top w:val="none" w:sz="0" w:color="020000"/>
              <w:left w:val="single" w:sz="5" w:color="000000"/>
              <w:bottom w:val="none" w:sz="0" w:color="020000"/>
              <w:right w:val="single" w:sz="5" w:color="000000"/>
            </w:tcBorders>
            <w:textDirection w:val="lrTb"/>
            <w:vAlign w:val="top"/>
          </w:tcPr>
          <w:p>
            <w:pPr>
              <w:pageBreakBefore w:val="false"/>
              <w:spacing w:before="0" w:after="67" w:line="242" w:lineRule="exact"/>
              <w:ind w:right="72" w:left="108" w:firstLine="0"/>
              <w:jc w:val="both"/>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planning and managing of school budgets, with an emphasis on school staffing.</w:t>
            </w:r>
          </w:p>
        </w:tc>
        <w:tc>
          <w:tcPr>
            <w:tcW w:w="8909" w:type="auto"/>
            <w:gridSpan w:val="1"/>
            <w:tcBorders>
              <w:top w:val="none" w:sz="0" w:color="020000"/>
              <w:left w:val="single" w:sz="5" w:color="000000"/>
              <w:bottom w:val="none" w:sz="0" w:color="020000"/>
              <w:right w:val="single" w:sz="5" w:color="000000"/>
            </w:tcBorders>
            <w:textDirection w:val="lrTb"/>
            <w:vAlign w:val="top"/>
          </w:tcPr>
          <w:p>
            <w:pPr>
              <w:pageBreakBefore w:val="false"/>
              <w:spacing w:before="0" w:after="321" w:line="210" w:lineRule="exact"/>
              <w:ind w:right="0" w:left="10" w:firstLine="0"/>
              <w:jc w:val="left"/>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resource to assist in the area.</w:t>
            </w:r>
          </w:p>
        </w:tc>
      </w:tr>
      <w:tr>
        <w:trPr>
          <w:trHeight w:val="624" w:hRule="exact"/>
        </w:trPr>
        <w:tc>
          <w:tcPr>
            <w:tcW w:w="4502" w:type="auto"/>
            <w:gridSpan w:val="1"/>
            <w:tcBorders>
              <w:top w:val="none" w:sz="0" w:color="020000"/>
              <w:left w:val="single" w:sz="5" w:color="000000"/>
              <w:bottom w:val="none" w:sz="0" w:color="020000"/>
              <w:right w:val="single" w:sz="5" w:color="000000"/>
            </w:tcBorders>
            <w:textDirection w:val="lrTb"/>
            <w:vAlign w:val="top"/>
          </w:tcPr>
          <w:p>
            <w:pPr>
              <w:pageBreakBefore w:val="false"/>
              <w:spacing w:before="35" w:after="66" w:line="254" w:lineRule="exact"/>
              <w:ind w:right="684" w:left="108" w:firstLine="0"/>
              <w:jc w:val="left"/>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The following governance documents were developed:</w:t>
            </w:r>
          </w:p>
        </w:tc>
        <w:tc>
          <w:tcPr>
            <w:tcW w:w="8909" w:type="auto"/>
            <w:gridSpan w:val="1"/>
            <w:tcBorders>
              <w:top w:val="none" w:sz="0" w:color="02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r>
        <w:trPr>
          <w:trHeight w:val="322" w:hRule="exact"/>
        </w:trPr>
        <w:tc>
          <w:tcPr>
            <w:tcW w:w="4502" w:type="auto"/>
            <w:gridSpan w:val="1"/>
            <w:tcBorders>
              <w:top w:val="none" w:sz="0" w:color="020000"/>
              <w:left w:val="single" w:sz="5" w:color="000000"/>
              <w:bottom w:val="none" w:sz="0" w:color="020000"/>
              <w:right w:val="single" w:sz="5" w:color="000000"/>
            </w:tcBorders>
            <w:textDirection w:val="lrTb"/>
            <w:vAlign w:val="center"/>
          </w:tcPr>
          <w:p>
            <w:pPr>
              <w:pageBreakBefore w:val="false"/>
              <w:numPr>
                <w:ilvl w:val="0"/>
                <w:numId w:val="1"/>
              </w:numPr>
              <w:tabs>
                <w:tab w:val="clear" w:pos="360"/>
                <w:tab w:val="left" w:pos="432"/>
              </w:tabs>
              <w:spacing w:before="72" w:after="24" w:line="221" w:lineRule="exact"/>
              <w:ind w:right="0" w:left="72" w:firstLine="0"/>
              <w:jc w:val="left"/>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Budget management guidelines 2019</w:t>
            </w:r>
          </w:p>
        </w:tc>
        <w:tc>
          <w:tcPr>
            <w:tcW w:w="8909" w:type="auto"/>
            <w:gridSpan w:val="1"/>
            <w:tcBorders>
              <w:top w:val="none" w:sz="0" w:color="02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r>
        <w:trPr>
          <w:trHeight w:val="566" w:hRule="exact"/>
        </w:trPr>
        <w:tc>
          <w:tcPr>
            <w:tcW w:w="4502" w:type="auto"/>
            <w:gridSpan w:val="1"/>
            <w:tcBorders>
              <w:top w:val="none" w:sz="0" w:color="020000"/>
              <w:left w:val="single" w:sz="5" w:color="000000"/>
              <w:bottom w:val="none" w:sz="0" w:color="020000"/>
              <w:right w:val="single" w:sz="5" w:color="000000"/>
            </w:tcBorders>
            <w:textDirection w:val="lrTb"/>
            <w:vAlign w:val="top"/>
          </w:tcPr>
          <w:p>
            <w:pPr>
              <w:pageBreakBefore w:val="false"/>
              <w:numPr>
                <w:ilvl w:val="0"/>
                <w:numId w:val="6"/>
              </w:numPr>
              <w:tabs>
                <w:tab w:val="clear" w:pos="288"/>
                <w:tab w:val="left" w:pos="432"/>
                <w:tab w:val="right" w:leader="none" w:pos="4320"/>
              </w:tabs>
              <w:spacing w:before="0" w:after="67" w:line="244" w:lineRule="exact"/>
              <w:ind w:right="144" w:left="432" w:hanging="288"/>
              <w:jc w:val="left"/>
              <w:textAlignment w:val="baseline"/>
              <w:rPr>
                <w:rFonts w:ascii="Calibri" w:hAnsi="Calibri" w:eastAsia="Calibri"/>
                <w:color w:val="000000"/>
                <w:spacing w:val="-3"/>
                <w:w w:val="100"/>
                <w:sz w:val="21"/>
                <w:vertAlign w:val="baseline"/>
                <w:lang w:val="en-US"/>
              </w:rPr>
            </w:pPr>
            <w:r>
              <w:rPr>
                <w:rFonts w:ascii="Calibri" w:hAnsi="Calibri" w:eastAsia="Calibri"/>
                <w:color w:val="000000"/>
                <w:spacing w:val="-3"/>
                <w:w w:val="100"/>
                <w:sz w:val="21"/>
                <w:vertAlign w:val="baseline"/>
                <w:lang w:val="en-US"/>
              </w:rPr>
              <w:t xml:space="preserve">Templates for capital expenditure requests &amp;</w:t>
              <w:br/>
            </w:r>
            <w:r>
              <w:rPr>
                <w:rFonts w:ascii="Calibri" w:hAnsi="Calibri" w:eastAsia="Calibri"/>
                <w:color w:val="000000"/>
                <w:spacing w:val="-3"/>
                <w:w w:val="100"/>
                <w:sz w:val="21"/>
                <w:vertAlign w:val="baseline"/>
                <w:lang w:val="en-US"/>
              </w:rPr>
              <w:t xml:space="preserve">funding requests.</w:t>
            </w:r>
          </w:p>
        </w:tc>
        <w:tc>
          <w:tcPr>
            <w:tcW w:w="8909" w:type="auto"/>
            <w:gridSpan w:val="1"/>
            <w:tcBorders>
              <w:top w:val="none" w:sz="0" w:color="02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r>
        <w:trPr>
          <w:trHeight w:val="1196" w:hRule="exact"/>
        </w:trPr>
        <w:tc>
          <w:tcPr>
            <w:tcW w:w="4502" w:type="auto"/>
            <w:gridSpan w:val="1"/>
            <w:tcBorders>
              <w:top w:val="none" w:sz="0" w:color="020000"/>
              <w:left w:val="single" w:sz="5" w:color="000000"/>
              <w:bottom w:val="none" w:sz="0" w:color="020000"/>
              <w:right w:val="single" w:sz="5" w:color="000000"/>
            </w:tcBorders>
            <w:textDirection w:val="lrTb"/>
            <w:vAlign w:val="top"/>
          </w:tcPr>
          <w:p>
            <w:pPr>
              <w:pageBreakBefore w:val="false"/>
              <w:spacing w:before="38" w:after="139" w:line="252" w:lineRule="exact"/>
              <w:ind w:right="252" w:left="108" w:firstLine="0"/>
              <w:jc w:val="both"/>
              <w:textAlignment w:val="baseline"/>
              <w:rPr>
                <w:rFonts w:ascii="Calibri" w:hAnsi="Calibri" w:eastAsia="Calibri"/>
                <w:color w:val="000000"/>
                <w:spacing w:val="-2"/>
                <w:w w:val="100"/>
                <w:sz w:val="21"/>
                <w:vertAlign w:val="baseline"/>
                <w:lang w:val="en-US"/>
              </w:rPr>
            </w:pPr>
            <w:r>
              <w:rPr>
                <w:rFonts w:ascii="Calibri" w:hAnsi="Calibri" w:eastAsia="Calibri"/>
                <w:color w:val="000000"/>
                <w:spacing w:val="-2"/>
                <w:w w:val="100"/>
                <w:sz w:val="21"/>
                <w:vertAlign w:val="baseline"/>
                <w:lang w:val="en-US"/>
              </w:rPr>
              <w:t xml:space="preserve">Additional online reporting has been developed to support and complement the direct resource support provided above, to ensure schools have relevant financial information.</w:t>
            </w:r>
          </w:p>
        </w:tc>
        <w:tc>
          <w:tcPr>
            <w:tcW w:w="8909" w:type="auto"/>
            <w:gridSpan w:val="1"/>
            <w:tcBorders>
              <w:top w:val="none" w:sz="0" w:color="02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r>
        <w:trPr>
          <w:trHeight w:val="887" w:hRule="exact"/>
        </w:trPr>
        <w:tc>
          <w:tcPr>
            <w:tcW w:w="4502" w:type="auto"/>
            <w:gridSpan w:val="1"/>
            <w:tcBorders>
              <w:top w:val="none" w:sz="0" w:color="020000"/>
              <w:left w:val="single" w:sz="5" w:color="000000"/>
              <w:bottom w:val="single" w:sz="5" w:color="000000"/>
              <w:right w:val="single" w:sz="5" w:color="000000"/>
            </w:tcBorders>
            <w:textDirection w:val="lrTb"/>
            <w:vAlign w:val="top"/>
          </w:tcPr>
          <w:p>
            <w:pPr>
              <w:pageBreakBefore w:val="false"/>
              <w:spacing w:before="101" w:after="19" w:line="254" w:lineRule="exact"/>
              <w:ind w:right="252" w:left="0" w:firstLine="0"/>
              <w:jc w:val="left"/>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School related polices are continuously in the process of being reviewed and updated to ensure they are relevant and fit for purpose.</w:t>
            </w:r>
          </w:p>
        </w:tc>
        <w:tc>
          <w:tcPr>
            <w:tcW w:w="8909" w:type="auto"/>
            <w:gridSpan w:val="1"/>
            <w:tcBorders>
              <w:top w:val="none" w:sz="0" w:color="02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bl>
    <w:p>
      <w:pPr>
        <w:sectPr>
          <w:type w:val="nextPage"/>
          <w:pgSz w:w="12240" w:h="15840" w:orient="portrait"/>
          <w:pgMar w:bottom="4984" w:top="1300" w:right="1483" w:left="1757" w:header="720" w:footer="720"/>
          <w:titlePg w:val="false"/>
          <w:textDirection w:val="lrTb"/>
        </w:sectPr>
      </w:pPr>
    </w:p>
    <w:p>
      <w:pPr>
        <w:pageBreakBefore w:val="false"/>
        <w:spacing w:before="66" w:after="20" w:line="205" w:lineRule="exact"/>
        <w:ind w:right="0" w:left="144" w:firstLine="0"/>
        <w:jc w:val="left"/>
        <w:textAlignment w:val="baseline"/>
        <w:rPr>
          <w:rFonts w:ascii="Calibri" w:hAnsi="Calibri" w:eastAsia="Calibri"/>
          <w:b w:val="true"/>
          <w:color w:val="000000"/>
          <w:spacing w:val="-1"/>
          <w:w w:val="100"/>
          <w:sz w:val="21"/>
          <w:vertAlign w:val="baseline"/>
          <w:lang w:val="en-US"/>
        </w:rPr>
      </w:pPr>
      <w:r>
        <w:rPr>
          <w:rFonts w:ascii="Calibri" w:hAnsi="Calibri" w:eastAsia="Calibri"/>
          <w:b w:val="true"/>
          <w:color w:val="000000"/>
          <w:spacing w:val="-1"/>
          <w:w w:val="100"/>
          <w:sz w:val="21"/>
          <w:vertAlign w:val="baseline"/>
          <w:lang w:val="en-US"/>
        </w:rPr>
        <w:t xml:space="preserve">Financial Statement 2019</w:t>
      </w:r>
    </w:p>
    <w:tbl>
      <w:tblPr>
        <w:jc w:val="left"/>
        <w:tblInd w:w="14" w:type="dxa"/>
        <w:tblLayout w:type="fixed"/>
        <w:tblCellMar>
          <w:left w:w="0" w:type="dxa"/>
          <w:right w:w="0" w:type="dxa"/>
        </w:tblCellMar>
      </w:tblPr>
      <w:tblGrid>
        <w:gridCol w:w="869"/>
        <w:gridCol w:w="5049"/>
        <w:gridCol w:w="1047"/>
        <w:gridCol w:w="1008"/>
        <w:gridCol w:w="1055"/>
      </w:tblGrid>
      <w:tr>
        <w:trPr>
          <w:trHeight w:val="1277" w:hRule="exact"/>
        </w:trPr>
        <w:tc>
          <w:tcPr>
            <w:tcW w:w="88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34" w:after="1031" w:line="211" w:lineRule="exact"/>
              <w:ind w:right="0" w:left="0" w:firstLine="0"/>
              <w:jc w:val="center"/>
              <w:textAlignment w:val="baseline"/>
              <w:rPr>
                <w:rFonts w:ascii="Calibri" w:hAnsi="Calibri" w:eastAsia="Calibri"/>
                <w:b w:val="true"/>
                <w:color w:val="000000"/>
                <w:spacing w:val="0"/>
                <w:w w:val="100"/>
                <w:sz w:val="21"/>
                <w:vertAlign w:val="baseline"/>
                <w:lang w:val="en-US"/>
              </w:rPr>
            </w:pPr>
            <w:r>
              <w:rPr>
                <w:rFonts w:ascii="Calibri" w:hAnsi="Calibri" w:eastAsia="Calibri"/>
                <w:b w:val="true"/>
                <w:color w:val="000000"/>
                <w:spacing w:val="0"/>
                <w:w w:val="100"/>
                <w:sz w:val="21"/>
                <w:vertAlign w:val="baseline"/>
                <w:lang w:val="en-US"/>
              </w:rPr>
              <w:t xml:space="preserve">Project</w:t>
            </w:r>
          </w:p>
        </w:tc>
        <w:tc>
          <w:tcPr>
            <w:tcW w:w="593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34" w:after="1037" w:line="205" w:lineRule="exact"/>
              <w:ind w:right="0" w:left="100" w:firstLine="0"/>
              <w:jc w:val="left"/>
              <w:textAlignment w:val="baseline"/>
              <w:rPr>
                <w:rFonts w:ascii="Calibri" w:hAnsi="Calibri" w:eastAsia="Calibri"/>
                <w:b w:val="true"/>
                <w:color w:val="000000"/>
                <w:spacing w:val="0"/>
                <w:w w:val="100"/>
                <w:sz w:val="21"/>
                <w:vertAlign w:val="baseline"/>
                <w:lang w:val="en-US"/>
              </w:rPr>
            </w:pPr>
            <w:r>
              <w:rPr>
                <w:rFonts w:ascii="Calibri" w:hAnsi="Calibri" w:eastAsia="Calibri"/>
                <w:b w:val="true"/>
                <w:color w:val="000000"/>
                <w:spacing w:val="0"/>
                <w:w w:val="100"/>
                <w:sz w:val="21"/>
                <w:vertAlign w:val="baseline"/>
                <w:lang w:val="en-US"/>
              </w:rPr>
              <w:t xml:space="preserve">Activities</w:t>
            </w:r>
          </w:p>
        </w:tc>
        <w:tc>
          <w:tcPr>
            <w:tcW w:w="697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522" w:line="251" w:lineRule="exact"/>
              <w:ind w:right="0" w:left="0" w:firstLine="0"/>
              <w:jc w:val="center"/>
              <w:textAlignment w:val="baseline"/>
              <w:rPr>
                <w:rFonts w:ascii="Calibri" w:hAnsi="Calibri" w:eastAsia="Calibri"/>
                <w:b w:val="true"/>
                <w:color w:val="000000"/>
                <w:spacing w:val="0"/>
                <w:w w:val="100"/>
                <w:sz w:val="21"/>
                <w:vertAlign w:val="baseline"/>
                <w:lang w:val="en-US"/>
              </w:rPr>
            </w:pPr>
            <w:r>
              <w:rPr>
                <w:rFonts w:ascii="Calibri" w:hAnsi="Calibri" w:eastAsia="Calibri"/>
                <w:b w:val="true"/>
                <w:color w:val="000000"/>
                <w:spacing w:val="0"/>
                <w:w w:val="100"/>
                <w:sz w:val="21"/>
                <w:vertAlign w:val="baseline"/>
                <w:lang w:val="en-US"/>
              </w:rPr>
              <w:t xml:space="preserve">Reform</w:t>
              <w:br/>
            </w:r>
            <w:r>
              <w:rPr>
                <w:rFonts w:ascii="Calibri" w:hAnsi="Calibri" w:eastAsia="Calibri"/>
                <w:b w:val="true"/>
                <w:color w:val="000000"/>
                <w:spacing w:val="0"/>
                <w:w w:val="100"/>
                <w:sz w:val="21"/>
                <w:vertAlign w:val="baseline"/>
                <w:lang w:val="en-US"/>
              </w:rPr>
              <w:t xml:space="preserve">support</w:t>
              <w:br/>
            </w:r>
            <w:r>
              <w:rPr>
                <w:rFonts w:ascii="Calibri" w:hAnsi="Calibri" w:eastAsia="Calibri"/>
                <w:b w:val="true"/>
                <w:color w:val="000000"/>
                <w:spacing w:val="0"/>
                <w:w w:val="100"/>
                <w:sz w:val="21"/>
                <w:vertAlign w:val="baseline"/>
                <w:lang w:val="en-US"/>
              </w:rPr>
              <w:t xml:space="preserve">funding</w:t>
            </w:r>
          </w:p>
        </w:tc>
        <w:tc>
          <w:tcPr>
            <w:tcW w:w="798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78" w:line="249" w:lineRule="exact"/>
              <w:ind w:right="252" w:left="108" w:firstLine="0"/>
              <w:jc w:val="left"/>
              <w:textAlignment w:val="baseline"/>
              <w:rPr>
                <w:rFonts w:ascii="Calibri" w:hAnsi="Calibri" w:eastAsia="Calibri"/>
                <w:b w:val="true"/>
                <w:color w:val="000000"/>
                <w:spacing w:val="-8"/>
                <w:w w:val="100"/>
                <w:sz w:val="21"/>
                <w:vertAlign w:val="baseline"/>
                <w:lang w:val="en-US"/>
              </w:rPr>
            </w:pPr>
            <w:r>
              <w:rPr>
                <w:rFonts w:ascii="Calibri" w:hAnsi="Calibri" w:eastAsia="Calibri"/>
                <w:b w:val="true"/>
                <w:color w:val="000000"/>
                <w:spacing w:val="-8"/>
                <w:w w:val="100"/>
                <w:sz w:val="21"/>
                <w:vertAlign w:val="baseline"/>
                <w:lang w:val="en-US"/>
              </w:rPr>
              <w:t xml:space="preserve">Funding from other sources</w:t>
            </w:r>
          </w:p>
        </w:tc>
        <w:tc>
          <w:tcPr>
            <w:tcW w:w="904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777" w:line="249" w:lineRule="exact"/>
              <w:ind w:right="0" w:left="72" w:firstLine="0"/>
              <w:jc w:val="left"/>
              <w:textAlignment w:val="baseline"/>
              <w:rPr>
                <w:rFonts w:ascii="Calibri" w:hAnsi="Calibri" w:eastAsia="Calibri"/>
                <w:b w:val="true"/>
                <w:color w:val="000000"/>
                <w:spacing w:val="0"/>
                <w:w w:val="100"/>
                <w:sz w:val="21"/>
                <w:vertAlign w:val="baseline"/>
                <w:lang w:val="en-US"/>
              </w:rPr>
            </w:pPr>
            <w:r>
              <w:rPr>
                <w:rFonts w:ascii="Calibri" w:hAnsi="Calibri" w:eastAsia="Calibri"/>
                <w:b w:val="true"/>
                <w:color w:val="000000"/>
                <w:spacing w:val="0"/>
                <w:w w:val="100"/>
                <w:sz w:val="21"/>
                <w:vertAlign w:val="baseline"/>
                <w:lang w:val="en-US"/>
              </w:rPr>
              <w:t xml:space="preserve">Total funding</w:t>
            </w:r>
          </w:p>
        </w:tc>
      </w:tr>
      <w:tr>
        <w:trPr>
          <w:trHeight w:val="513" w:hRule="exact"/>
        </w:trPr>
        <w:tc>
          <w:tcPr>
            <w:tcW w:w="883" w:type="auto"/>
            <w:gridSpan w:val="1"/>
            <w:vMerge w:val="restart"/>
            <w:tcBorders>
              <w:top w:val="single" w:sz="5" w:color="000000"/>
              <w:left w:val="single" w:sz="5" w:color="000000"/>
              <w:bottom w:val="single" w:sz="0" w:color="000000"/>
              <w:right w:val="single" w:sz="5" w:color="000000"/>
            </w:tcBorders>
            <w:textDirection w:val="btLr"/>
            <w:vAlign w:val="top"/>
          </w:tcPr>
          <w:p>
            <w:pPr>
              <w:pageBreakBefore w:val="false"/>
              <w:spacing w:before="177" w:after="552" w:line="139" w:lineRule="exact"/>
              <w:ind w:right="0" w:left="108" w:firstLine="0"/>
              <w:jc w:val="left"/>
              <w:textAlignment w:val="baseline"/>
              <w:rPr>
                <w:rFonts w:ascii="Calibri" w:hAnsi="Calibri" w:eastAsia="Calibri"/>
                <w:b w:val="true"/>
                <w:color w:val="000000"/>
                <w:spacing w:val="0"/>
                <w:w w:val="100"/>
                <w:sz w:val="21"/>
                <w:vertAlign w:val="baseline"/>
                <w:lang w:val="en-US"/>
              </w:rPr>
            </w:pPr>
            <w:r>
              <w:rPr>
                <w:rFonts w:ascii="Calibri" w:hAnsi="Calibri" w:eastAsia="Calibri"/>
                <w:b w:val="true"/>
                <w:color w:val="000000"/>
                <w:spacing w:val="0"/>
                <w:w w:val="100"/>
                <w:sz w:val="21"/>
                <w:vertAlign w:val="baseline"/>
                <w:lang w:val="en-US"/>
              </w:rPr>
              <w:t xml:space="preserve">NCCD</w:t>
            </w:r>
          </w:p>
        </w:tc>
        <w:tc>
          <w:tcPr>
            <w:tcW w:w="593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9" w:line="247" w:lineRule="exact"/>
              <w:ind w:right="360" w:left="108" w:firstLine="0"/>
              <w:jc w:val="left"/>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Provide release time for teaching and learning support officers for training at 29 schools</w:t>
            </w:r>
          </w:p>
        </w:tc>
        <w:tc>
          <w:tcPr>
            <w:tcW w:w="697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68" w:line="206" w:lineRule="exact"/>
              <w:ind w:right="101" w:left="0" w:firstLine="0"/>
              <w:jc w:val="right"/>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$202,963</w:t>
            </w:r>
          </w:p>
        </w:tc>
        <w:tc>
          <w:tcPr>
            <w:tcW w:w="798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68" w:line="206" w:lineRule="exact"/>
              <w:ind w:right="106" w:left="0" w:firstLine="0"/>
              <w:jc w:val="right"/>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$115,301</w:t>
            </w:r>
          </w:p>
        </w:tc>
        <w:tc>
          <w:tcPr>
            <w:tcW w:w="904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68" w:line="206" w:lineRule="exact"/>
              <w:ind w:right="110" w:left="0" w:firstLine="0"/>
              <w:jc w:val="right"/>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$318,265</w:t>
            </w:r>
          </w:p>
        </w:tc>
      </w:tr>
      <w:tr>
        <w:trPr>
          <w:trHeight w:val="264" w:hRule="exact"/>
        </w:trPr>
        <w:tc>
          <w:tcPr>
            <w:tcW w:w="883" w:type="auto"/>
            <w:gridSpan w:val="1"/>
            <w:vMerge w:val="continue"/>
            <w:tcBorders>
              <w:top w:val="single" w:sz="0" w:color="000000"/>
              <w:left w:val="single" w:sz="5" w:color="000000"/>
              <w:bottom w:val="single" w:sz="0" w:color="000000"/>
              <w:right w:val="single" w:sz="5" w:color="000000"/>
            </w:tcBorders>
            <w:textDirection w:val="btLr"/>
            <w:vAlign w:val="top"/>
          </w:tcPr>
          <w:p/>
        </w:tc>
        <w:tc>
          <w:tcPr>
            <w:tcW w:w="593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5" w:after="5" w:line="210" w:lineRule="exact"/>
              <w:ind w:right="0" w:left="100" w:firstLine="0"/>
              <w:jc w:val="left"/>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Employment of NCCD Project Officers (1.9FTE)</w:t>
            </w:r>
          </w:p>
        </w:tc>
        <w:tc>
          <w:tcPr>
            <w:tcW w:w="697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5" w:after="10" w:line="205" w:lineRule="exact"/>
              <w:ind w:right="101" w:left="0" w:firstLine="0"/>
              <w:jc w:val="right"/>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$184,834</w:t>
            </w:r>
          </w:p>
        </w:tc>
        <w:tc>
          <w:tcPr>
            <w:tcW w:w="798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04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5" w:after="10" w:line="205" w:lineRule="exact"/>
              <w:ind w:right="110" w:left="0" w:firstLine="0"/>
              <w:jc w:val="right"/>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$184,834</w:t>
            </w:r>
          </w:p>
        </w:tc>
      </w:tr>
      <w:tr>
        <w:trPr>
          <w:trHeight w:val="260" w:hRule="exact"/>
        </w:trPr>
        <w:tc>
          <w:tcPr>
            <w:tcW w:w="883" w:type="auto"/>
            <w:gridSpan w:val="1"/>
            <w:vMerge w:val="continue"/>
            <w:tcBorders>
              <w:top w:val="single" w:sz="0" w:color="000000"/>
              <w:left w:val="single" w:sz="5" w:color="000000"/>
              <w:bottom w:val="single" w:sz="0" w:color="000000"/>
              <w:right w:val="single" w:sz="5" w:color="000000"/>
            </w:tcBorders>
            <w:textDirection w:val="btLr"/>
            <w:vAlign w:val="top"/>
          </w:tcPr>
          <w:p/>
        </w:tc>
        <w:tc>
          <w:tcPr>
            <w:tcW w:w="593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19" w:line="210" w:lineRule="exact"/>
              <w:ind w:right="0" w:left="100" w:firstLine="0"/>
              <w:jc w:val="left"/>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Development of NCCD resources and training material</w:t>
            </w:r>
          </w:p>
        </w:tc>
        <w:tc>
          <w:tcPr>
            <w:tcW w:w="697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23" w:line="206" w:lineRule="exact"/>
              <w:ind w:right="101" w:left="0" w:firstLine="0"/>
              <w:jc w:val="right"/>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$18,672</w:t>
            </w:r>
          </w:p>
        </w:tc>
        <w:tc>
          <w:tcPr>
            <w:tcW w:w="798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04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23" w:line="206" w:lineRule="exact"/>
              <w:ind w:right="110" w:left="0" w:firstLine="0"/>
              <w:jc w:val="right"/>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$18,672</w:t>
            </w:r>
          </w:p>
        </w:tc>
      </w:tr>
      <w:tr>
        <w:trPr>
          <w:trHeight w:val="264" w:hRule="exact"/>
        </w:trPr>
        <w:tc>
          <w:tcPr>
            <w:tcW w:w="883" w:type="auto"/>
            <w:gridSpan w:val="1"/>
            <w:vMerge w:val="continue"/>
            <w:tcBorders>
              <w:top w:val="single" w:sz="0" w:color="000000"/>
              <w:left w:val="single" w:sz="5" w:color="000000"/>
              <w:bottom w:val="single" w:sz="5" w:color="000000"/>
              <w:right w:val="single" w:sz="5" w:color="000000"/>
            </w:tcBorders>
            <w:textDirection w:val="btLr"/>
            <w:vAlign w:val="top"/>
          </w:tcPr>
          <w:p/>
        </w:tc>
        <w:tc>
          <w:tcPr>
            <w:tcW w:w="593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4" w:after="19" w:line="205" w:lineRule="exact"/>
              <w:ind w:right="0" w:left="100" w:firstLine="0"/>
              <w:jc w:val="left"/>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External Moderators/Consultants</w:t>
            </w:r>
          </w:p>
        </w:tc>
        <w:tc>
          <w:tcPr>
            <w:tcW w:w="697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4" w:after="18" w:line="206" w:lineRule="exact"/>
              <w:ind w:right="101" w:left="0" w:firstLine="0"/>
              <w:jc w:val="right"/>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$42,534</w:t>
            </w:r>
          </w:p>
        </w:tc>
        <w:tc>
          <w:tcPr>
            <w:tcW w:w="798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04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4" w:after="18" w:line="206" w:lineRule="exact"/>
              <w:ind w:right="110" w:left="0" w:firstLine="0"/>
              <w:jc w:val="right"/>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$42,534</w:t>
            </w:r>
          </w:p>
        </w:tc>
      </w:tr>
      <w:tr>
        <w:trPr>
          <w:trHeight w:val="264" w:hRule="exact"/>
        </w:trPr>
        <w:tc>
          <w:tcPr>
            <w:tcW w:w="88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593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4" w:after="15" w:line="205" w:lineRule="exact"/>
              <w:ind w:right="0" w:left="100" w:firstLine="0"/>
              <w:jc w:val="left"/>
              <w:textAlignment w:val="baseline"/>
              <w:rPr>
                <w:rFonts w:ascii="Calibri" w:hAnsi="Calibri" w:eastAsia="Calibri"/>
                <w:b w:val="true"/>
                <w:color w:val="000000"/>
                <w:spacing w:val="0"/>
                <w:w w:val="100"/>
                <w:sz w:val="21"/>
                <w:vertAlign w:val="baseline"/>
                <w:lang w:val="en-US"/>
              </w:rPr>
            </w:pPr>
            <w:r>
              <w:rPr>
                <w:rFonts w:ascii="Calibri" w:hAnsi="Calibri" w:eastAsia="Calibri"/>
                <w:b w:val="true"/>
                <w:color w:val="000000"/>
                <w:spacing w:val="0"/>
                <w:w w:val="100"/>
                <w:sz w:val="21"/>
                <w:vertAlign w:val="baseline"/>
                <w:lang w:val="en-US"/>
              </w:rPr>
              <w:t xml:space="preserve">Total NCCD</w:t>
            </w:r>
          </w:p>
        </w:tc>
        <w:tc>
          <w:tcPr>
            <w:tcW w:w="697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4" w:after="14" w:line="206" w:lineRule="exact"/>
              <w:ind w:right="101" w:left="0" w:firstLine="0"/>
              <w:jc w:val="right"/>
              <w:textAlignment w:val="baseline"/>
              <w:rPr>
                <w:rFonts w:ascii="Calibri" w:hAnsi="Calibri" w:eastAsia="Calibri"/>
                <w:b w:val="true"/>
                <w:color w:val="000000"/>
                <w:spacing w:val="0"/>
                <w:w w:val="100"/>
                <w:sz w:val="21"/>
                <w:vertAlign w:val="baseline"/>
                <w:lang w:val="en-US"/>
              </w:rPr>
            </w:pPr>
            <w:r>
              <w:rPr>
                <w:rFonts w:ascii="Calibri" w:hAnsi="Calibri" w:eastAsia="Calibri"/>
                <w:b w:val="true"/>
                <w:color w:val="000000"/>
                <w:spacing w:val="0"/>
                <w:w w:val="100"/>
                <w:sz w:val="21"/>
                <w:vertAlign w:val="baseline"/>
                <w:lang w:val="en-US"/>
              </w:rPr>
              <w:t xml:space="preserve">$449,004</w:t>
            </w:r>
          </w:p>
        </w:tc>
        <w:tc>
          <w:tcPr>
            <w:tcW w:w="798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4" w:after="14" w:line="206" w:lineRule="exact"/>
              <w:ind w:right="106" w:left="0" w:firstLine="0"/>
              <w:jc w:val="right"/>
              <w:textAlignment w:val="baseline"/>
              <w:rPr>
                <w:rFonts w:ascii="Calibri" w:hAnsi="Calibri" w:eastAsia="Calibri"/>
                <w:b w:val="true"/>
                <w:color w:val="000000"/>
                <w:spacing w:val="0"/>
                <w:w w:val="100"/>
                <w:sz w:val="21"/>
                <w:vertAlign w:val="baseline"/>
                <w:lang w:val="en-US"/>
              </w:rPr>
            </w:pPr>
            <w:r>
              <w:rPr>
                <w:rFonts w:ascii="Calibri" w:hAnsi="Calibri" w:eastAsia="Calibri"/>
                <w:b w:val="true"/>
                <w:color w:val="000000"/>
                <w:spacing w:val="0"/>
                <w:w w:val="100"/>
                <w:sz w:val="21"/>
                <w:vertAlign w:val="baseline"/>
                <w:lang w:val="en-US"/>
              </w:rPr>
              <w:t xml:space="preserve">$115,301</w:t>
            </w:r>
          </w:p>
        </w:tc>
        <w:tc>
          <w:tcPr>
            <w:tcW w:w="904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4" w:after="14" w:line="206" w:lineRule="exact"/>
              <w:ind w:right="110" w:left="0" w:firstLine="0"/>
              <w:jc w:val="right"/>
              <w:textAlignment w:val="baseline"/>
              <w:rPr>
                <w:rFonts w:ascii="Calibri" w:hAnsi="Calibri" w:eastAsia="Calibri"/>
                <w:b w:val="true"/>
                <w:color w:val="000000"/>
                <w:spacing w:val="0"/>
                <w:w w:val="100"/>
                <w:sz w:val="21"/>
                <w:vertAlign w:val="baseline"/>
                <w:lang w:val="en-US"/>
              </w:rPr>
            </w:pPr>
            <w:r>
              <w:rPr>
                <w:rFonts w:ascii="Calibri" w:hAnsi="Calibri" w:eastAsia="Calibri"/>
                <w:b w:val="true"/>
                <w:color w:val="000000"/>
                <w:spacing w:val="0"/>
                <w:w w:val="100"/>
                <w:sz w:val="21"/>
                <w:vertAlign w:val="baseline"/>
                <w:lang w:val="en-US"/>
              </w:rPr>
              <w:t xml:space="preserve">$564,305</w:t>
            </w:r>
          </w:p>
        </w:tc>
      </w:tr>
      <w:tr>
        <w:trPr>
          <w:trHeight w:val="513" w:hRule="exact"/>
        </w:trPr>
        <w:tc>
          <w:tcPr>
            <w:tcW w:w="883" w:type="auto"/>
            <w:gridSpan w:val="1"/>
            <w:vMerge w:val="restart"/>
            <w:tcBorders>
              <w:top w:val="single" w:sz="5" w:color="000000"/>
              <w:left w:val="single" w:sz="5" w:color="000000"/>
              <w:bottom w:val="single" w:sz="0" w:color="000000"/>
              <w:right w:val="single" w:sz="5" w:color="000000"/>
            </w:tcBorders>
            <w:textDirection w:val="btLr"/>
            <w:vAlign w:val="top"/>
          </w:tcPr>
          <w:p>
            <w:pPr>
              <w:pageBreakBefore w:val="false"/>
              <w:spacing w:before="168" w:after="0" w:line="148" w:lineRule="exact"/>
              <w:ind w:right="0" w:left="144" w:firstLine="0"/>
              <w:jc w:val="left"/>
              <w:textAlignment w:val="baseline"/>
              <w:rPr>
                <w:rFonts w:ascii="Calibri" w:hAnsi="Calibri" w:eastAsia="Calibri"/>
                <w:b w:val="true"/>
                <w:color w:val="000000"/>
                <w:spacing w:val="0"/>
                <w:w w:val="100"/>
                <w:sz w:val="21"/>
                <w:vertAlign w:val="baseline"/>
                <w:lang w:val="en-US"/>
              </w:rPr>
            </w:pPr>
            <w:r>
              <w:rPr>
                <w:rFonts w:ascii="Calibri" w:hAnsi="Calibri" w:eastAsia="Calibri"/>
                <w:b w:val="true"/>
                <w:color w:val="000000"/>
                <w:spacing w:val="0"/>
                <w:w w:val="100"/>
                <w:sz w:val="21"/>
                <w:vertAlign w:val="baseline"/>
                <w:lang w:val="en-US"/>
              </w:rPr>
              <w:t xml:space="preserve">Financial</w:t>
            </w:r>
          </w:p>
          <w:p>
            <w:pPr>
              <w:pageBreakBefore w:val="false"/>
              <w:spacing w:before="1" w:after="33" w:line="259" w:lineRule="exact"/>
              <w:ind w:right="216" w:left="144" w:firstLine="0"/>
              <w:jc w:val="left"/>
              <w:textAlignment w:val="baseline"/>
              <w:rPr>
                <w:rFonts w:ascii="Calibri" w:hAnsi="Calibri" w:eastAsia="Calibri"/>
                <w:b w:val="true"/>
                <w:color w:val="000000"/>
                <w:spacing w:val="1"/>
                <w:w w:val="100"/>
                <w:sz w:val="21"/>
                <w:vertAlign w:val="baseline"/>
                <w:lang w:val="en-US"/>
              </w:rPr>
            </w:pPr>
            <w:r>
              <w:rPr>
                <w:rFonts w:ascii="Calibri" w:hAnsi="Calibri" w:eastAsia="Calibri"/>
                <w:b w:val="true"/>
                <w:color w:val="000000"/>
                <w:spacing w:val="1"/>
                <w:w w:val="100"/>
                <w:sz w:val="21"/>
                <w:vertAlign w:val="baseline"/>
                <w:lang w:val="en-US"/>
              </w:rPr>
              <w:t xml:space="preserve">Manageme nt</w:t>
            </w:r>
          </w:p>
        </w:tc>
        <w:tc>
          <w:tcPr>
            <w:tcW w:w="593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9" w:line="244" w:lineRule="exact"/>
              <w:ind w:right="360" w:left="72" w:firstLine="0"/>
              <w:jc w:val="left"/>
              <w:textAlignment w:val="baseline"/>
              <w:rPr>
                <w:rFonts w:ascii="Calibri" w:hAnsi="Calibri" w:eastAsia="Calibri"/>
                <w:color w:val="000000"/>
                <w:spacing w:val="-2"/>
                <w:w w:val="100"/>
                <w:sz w:val="21"/>
                <w:vertAlign w:val="baseline"/>
                <w:lang w:val="en-US"/>
              </w:rPr>
            </w:pPr>
            <w:r>
              <w:rPr>
                <w:rFonts w:ascii="Calibri" w:hAnsi="Calibri" w:eastAsia="Calibri"/>
                <w:color w:val="000000"/>
                <w:spacing w:val="-2"/>
                <w:w w:val="100"/>
                <w:sz w:val="21"/>
                <w:vertAlign w:val="baseline"/>
                <w:lang w:val="en-US"/>
              </w:rPr>
              <w:t xml:space="preserve">0.6FTE resource to provide financial management training and business support for key school personnel</w:t>
            </w:r>
          </w:p>
        </w:tc>
        <w:tc>
          <w:tcPr>
            <w:tcW w:w="697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73" w:line="206" w:lineRule="exact"/>
              <w:ind w:right="101" w:left="0" w:firstLine="0"/>
              <w:jc w:val="right"/>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$91,885</w:t>
            </w:r>
          </w:p>
        </w:tc>
        <w:tc>
          <w:tcPr>
            <w:tcW w:w="798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73" w:line="206" w:lineRule="exact"/>
              <w:ind w:right="106" w:left="0" w:firstLine="0"/>
              <w:jc w:val="right"/>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$61,256</w:t>
            </w:r>
          </w:p>
        </w:tc>
        <w:tc>
          <w:tcPr>
            <w:tcW w:w="904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73" w:line="206" w:lineRule="exact"/>
              <w:ind w:right="110" w:left="0" w:firstLine="0"/>
              <w:jc w:val="right"/>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$153,141</w:t>
            </w:r>
          </w:p>
        </w:tc>
      </w:tr>
      <w:tr>
        <w:trPr>
          <w:trHeight w:val="264" w:hRule="exact"/>
        </w:trPr>
        <w:tc>
          <w:tcPr>
            <w:tcW w:w="883" w:type="auto"/>
            <w:gridSpan w:val="1"/>
            <w:vMerge w:val="continue"/>
            <w:tcBorders>
              <w:top w:val="single" w:sz="0" w:color="000000"/>
              <w:left w:val="single" w:sz="5" w:color="000000"/>
              <w:bottom w:val="single" w:sz="0" w:color="000000"/>
              <w:right w:val="single" w:sz="5" w:color="000000"/>
            </w:tcBorders>
            <w:textDirection w:val="btLr"/>
            <w:vAlign w:val="top"/>
          </w:tcPr>
          <w:p/>
        </w:tc>
        <w:tc>
          <w:tcPr>
            <w:tcW w:w="593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697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798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04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r>
        <w:trPr>
          <w:trHeight w:val="259" w:hRule="exact"/>
        </w:trPr>
        <w:tc>
          <w:tcPr>
            <w:tcW w:w="883" w:type="auto"/>
            <w:gridSpan w:val="1"/>
            <w:vMerge w:val="continue"/>
            <w:tcBorders>
              <w:top w:val="single" w:sz="0" w:color="000000"/>
              <w:left w:val="single" w:sz="5" w:color="000000"/>
              <w:bottom w:val="single" w:sz="0" w:color="000000"/>
              <w:right w:val="single" w:sz="5" w:color="000000"/>
            </w:tcBorders>
            <w:textDirection w:val="btLr"/>
            <w:vAlign w:val="top"/>
          </w:tcPr>
          <w:p/>
        </w:tc>
        <w:tc>
          <w:tcPr>
            <w:tcW w:w="593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697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798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04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r>
        <w:trPr>
          <w:trHeight w:val="264" w:hRule="exact"/>
        </w:trPr>
        <w:tc>
          <w:tcPr>
            <w:tcW w:w="883" w:type="auto"/>
            <w:gridSpan w:val="1"/>
            <w:vMerge w:val="continue"/>
            <w:tcBorders>
              <w:top w:val="single" w:sz="0" w:color="000000"/>
              <w:left w:val="single" w:sz="5" w:color="000000"/>
              <w:bottom w:val="single" w:sz="5" w:color="000000"/>
              <w:right w:val="single" w:sz="5" w:color="000000"/>
            </w:tcBorders>
            <w:textDirection w:val="btLr"/>
            <w:vAlign w:val="top"/>
          </w:tcPr>
          <w:p/>
        </w:tc>
        <w:tc>
          <w:tcPr>
            <w:tcW w:w="593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5" w:after="5" w:line="210" w:lineRule="exact"/>
              <w:ind w:right="0" w:left="100" w:firstLine="0"/>
              <w:jc w:val="left"/>
              <w:textAlignment w:val="baseline"/>
              <w:rPr>
                <w:rFonts w:ascii="Calibri" w:hAnsi="Calibri" w:eastAsia="Calibri"/>
                <w:b w:val="true"/>
                <w:color w:val="000000"/>
                <w:spacing w:val="0"/>
                <w:w w:val="100"/>
                <w:sz w:val="21"/>
                <w:vertAlign w:val="baseline"/>
                <w:lang w:val="en-US"/>
              </w:rPr>
            </w:pPr>
            <w:r>
              <w:rPr>
                <w:rFonts w:ascii="Calibri" w:hAnsi="Calibri" w:eastAsia="Calibri"/>
                <w:b w:val="true"/>
                <w:color w:val="000000"/>
                <w:spacing w:val="0"/>
                <w:w w:val="100"/>
                <w:sz w:val="21"/>
                <w:vertAlign w:val="baseline"/>
                <w:lang w:val="en-US"/>
              </w:rPr>
              <w:t xml:space="preserve">Total Financial Management</w:t>
            </w:r>
          </w:p>
        </w:tc>
        <w:tc>
          <w:tcPr>
            <w:tcW w:w="697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5" w:after="10" w:line="205" w:lineRule="exact"/>
              <w:ind w:right="101" w:left="0" w:firstLine="0"/>
              <w:jc w:val="right"/>
              <w:textAlignment w:val="baseline"/>
              <w:rPr>
                <w:rFonts w:ascii="Calibri" w:hAnsi="Calibri" w:eastAsia="Calibri"/>
                <w:b w:val="true"/>
                <w:color w:val="000000"/>
                <w:spacing w:val="0"/>
                <w:w w:val="100"/>
                <w:sz w:val="21"/>
                <w:vertAlign w:val="baseline"/>
                <w:lang w:val="en-US"/>
              </w:rPr>
            </w:pPr>
            <w:r>
              <w:rPr>
                <w:rFonts w:ascii="Calibri" w:hAnsi="Calibri" w:eastAsia="Calibri"/>
                <w:b w:val="true"/>
                <w:color w:val="000000"/>
                <w:spacing w:val="0"/>
                <w:w w:val="100"/>
                <w:sz w:val="21"/>
                <w:vertAlign w:val="baseline"/>
                <w:lang w:val="en-US"/>
              </w:rPr>
              <w:t xml:space="preserve">$91,885</w:t>
            </w:r>
          </w:p>
        </w:tc>
        <w:tc>
          <w:tcPr>
            <w:tcW w:w="798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5" w:after="10" w:line="205" w:lineRule="exact"/>
              <w:ind w:right="106" w:left="0" w:firstLine="0"/>
              <w:jc w:val="right"/>
              <w:textAlignment w:val="baseline"/>
              <w:rPr>
                <w:rFonts w:ascii="Calibri" w:hAnsi="Calibri" w:eastAsia="Calibri"/>
                <w:b w:val="true"/>
                <w:color w:val="000000"/>
                <w:spacing w:val="0"/>
                <w:w w:val="100"/>
                <w:sz w:val="21"/>
                <w:vertAlign w:val="baseline"/>
                <w:lang w:val="en-US"/>
              </w:rPr>
            </w:pPr>
            <w:r>
              <w:rPr>
                <w:rFonts w:ascii="Calibri" w:hAnsi="Calibri" w:eastAsia="Calibri"/>
                <w:b w:val="true"/>
                <w:color w:val="000000"/>
                <w:spacing w:val="0"/>
                <w:w w:val="100"/>
                <w:sz w:val="21"/>
                <w:vertAlign w:val="baseline"/>
                <w:lang w:val="en-US"/>
              </w:rPr>
              <w:t xml:space="preserve">$61,256</w:t>
            </w:r>
          </w:p>
        </w:tc>
        <w:tc>
          <w:tcPr>
            <w:tcW w:w="904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5" w:after="10" w:line="205" w:lineRule="exact"/>
              <w:ind w:right="110" w:left="0" w:firstLine="0"/>
              <w:jc w:val="right"/>
              <w:textAlignment w:val="baseline"/>
              <w:rPr>
                <w:rFonts w:ascii="Calibri" w:hAnsi="Calibri" w:eastAsia="Calibri"/>
                <w:b w:val="true"/>
                <w:color w:val="000000"/>
                <w:spacing w:val="0"/>
                <w:w w:val="100"/>
                <w:sz w:val="21"/>
                <w:vertAlign w:val="baseline"/>
                <w:lang w:val="en-US"/>
              </w:rPr>
            </w:pPr>
            <w:r>
              <w:rPr>
                <w:rFonts w:ascii="Calibri" w:hAnsi="Calibri" w:eastAsia="Calibri"/>
                <w:b w:val="true"/>
                <w:color w:val="000000"/>
                <w:spacing w:val="0"/>
                <w:w w:val="100"/>
                <w:sz w:val="21"/>
                <w:vertAlign w:val="baseline"/>
                <w:lang w:val="en-US"/>
              </w:rPr>
              <w:t xml:space="preserve">$153,141</w:t>
            </w:r>
          </w:p>
        </w:tc>
      </w:tr>
      <w:tr>
        <w:trPr>
          <w:trHeight w:val="380" w:hRule="exact"/>
        </w:trPr>
        <w:tc>
          <w:tcPr>
            <w:tcW w:w="883" w:type="auto"/>
            <w:gridSpan w:val="1"/>
            <w:vMerge w:val="restart"/>
            <w:tcBorders>
              <w:top w:val="single" w:sz="5" w:color="000000"/>
              <w:left w:val="single" w:sz="5" w:color="000000"/>
              <w:bottom w:val="single" w:sz="0" w:color="000000"/>
              <w:right w:val="single" w:sz="5" w:color="000000"/>
            </w:tcBorders>
            <w:textDirection w:val="btLr"/>
            <w:vAlign w:val="top"/>
          </w:tcPr>
          <w:p>
            <w:pPr>
              <w:pageBreakBefore w:val="false"/>
              <w:spacing w:before="58" w:after="292" w:line="259" w:lineRule="exact"/>
              <w:ind w:right="0" w:left="108" w:firstLine="0"/>
              <w:jc w:val="left"/>
              <w:textAlignment w:val="baseline"/>
              <w:rPr>
                <w:rFonts w:ascii="Calibri" w:hAnsi="Calibri" w:eastAsia="Calibri"/>
                <w:b w:val="true"/>
                <w:color w:val="000000"/>
                <w:spacing w:val="0"/>
                <w:w w:val="100"/>
                <w:sz w:val="21"/>
                <w:vertAlign w:val="baseline"/>
                <w:lang w:val="en-US"/>
              </w:rPr>
            </w:pPr>
            <w:r>
              <w:rPr>
                <w:rFonts w:ascii="Calibri" w:hAnsi="Calibri" w:eastAsia="Calibri"/>
                <w:b w:val="true"/>
                <w:color w:val="000000"/>
                <w:spacing w:val="0"/>
                <w:w w:val="100"/>
                <w:sz w:val="21"/>
                <w:vertAlign w:val="baseline"/>
                <w:lang w:val="en-US"/>
              </w:rPr>
              <w:t xml:space="preserve">ATSI Cross</w:t>
              <w:br/>
            </w:r>
            <w:r>
              <w:rPr>
                <w:rFonts w:ascii="Calibri" w:hAnsi="Calibri" w:eastAsia="Calibri"/>
                <w:b w:val="true"/>
                <w:color w:val="000000"/>
                <w:spacing w:val="0"/>
                <w:w w:val="100"/>
                <w:sz w:val="21"/>
                <w:vertAlign w:val="baseline"/>
                <w:lang w:val="en-US"/>
              </w:rPr>
              <w:t xml:space="preserve">Curriculum</w:t>
            </w:r>
          </w:p>
        </w:tc>
        <w:tc>
          <w:tcPr>
            <w:tcW w:w="593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34" w:line="210" w:lineRule="exact"/>
              <w:ind w:right="0" w:left="100" w:firstLine="0"/>
              <w:jc w:val="left"/>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Launch of program with ACARA</w:t>
            </w:r>
          </w:p>
        </w:tc>
        <w:tc>
          <w:tcPr>
            <w:tcW w:w="697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798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04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r>
        <w:trPr>
          <w:trHeight w:val="264" w:hRule="exact"/>
        </w:trPr>
        <w:tc>
          <w:tcPr>
            <w:tcW w:w="883" w:type="auto"/>
            <w:gridSpan w:val="1"/>
            <w:vMerge w:val="continue"/>
            <w:tcBorders>
              <w:top w:val="single" w:sz="0" w:color="000000"/>
              <w:left w:val="single" w:sz="5" w:color="000000"/>
              <w:bottom w:val="single" w:sz="0" w:color="000000"/>
              <w:right w:val="single" w:sz="5" w:color="000000"/>
            </w:tcBorders>
            <w:textDirection w:val="btLr"/>
            <w:vAlign w:val="top"/>
          </w:tcPr>
          <w:p/>
        </w:tc>
        <w:tc>
          <w:tcPr>
            <w:tcW w:w="593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14" w:line="211" w:lineRule="exact"/>
              <w:ind w:right="0" w:left="100" w:firstLine="0"/>
              <w:jc w:val="left"/>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Release time for teaching staff</w:t>
            </w:r>
          </w:p>
        </w:tc>
        <w:tc>
          <w:tcPr>
            <w:tcW w:w="697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798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04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r>
        <w:trPr>
          <w:trHeight w:val="259" w:hRule="exact"/>
        </w:trPr>
        <w:tc>
          <w:tcPr>
            <w:tcW w:w="883" w:type="auto"/>
            <w:gridSpan w:val="1"/>
            <w:vMerge w:val="continue"/>
            <w:tcBorders>
              <w:top w:val="single" w:sz="0" w:color="000000"/>
              <w:left w:val="single" w:sz="5" w:color="000000"/>
              <w:bottom w:val="single" w:sz="0" w:color="000000"/>
              <w:right w:val="single" w:sz="5" w:color="000000"/>
            </w:tcBorders>
            <w:textDirection w:val="btLr"/>
            <w:vAlign w:val="top"/>
          </w:tcPr>
          <w:p/>
        </w:tc>
        <w:tc>
          <w:tcPr>
            <w:tcW w:w="593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9" w:line="211" w:lineRule="exact"/>
              <w:ind w:right="0" w:left="100" w:firstLine="0"/>
              <w:jc w:val="left"/>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Consultancy</w:t>
            </w:r>
          </w:p>
        </w:tc>
        <w:tc>
          <w:tcPr>
            <w:tcW w:w="697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798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04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r>
        <w:trPr>
          <w:trHeight w:val="336" w:hRule="exact"/>
        </w:trPr>
        <w:tc>
          <w:tcPr>
            <w:tcW w:w="883" w:type="auto"/>
            <w:gridSpan w:val="1"/>
            <w:vMerge w:val="continue"/>
            <w:tcBorders>
              <w:top w:val="single" w:sz="0" w:color="000000"/>
              <w:left w:val="single" w:sz="5" w:color="000000"/>
              <w:bottom w:val="single" w:sz="0" w:color="000000"/>
              <w:right w:val="single" w:sz="5" w:color="000000"/>
            </w:tcBorders>
            <w:textDirection w:val="btLr"/>
            <w:vAlign w:val="top"/>
          </w:tcPr>
          <w:p/>
        </w:tc>
        <w:tc>
          <w:tcPr>
            <w:tcW w:w="593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34" w:after="96" w:line="205" w:lineRule="exact"/>
              <w:ind w:right="0" w:left="100" w:firstLine="0"/>
              <w:jc w:val="left"/>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Curriculum Resources</w:t>
            </w:r>
          </w:p>
        </w:tc>
        <w:tc>
          <w:tcPr>
            <w:tcW w:w="697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798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04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r>
        <w:trPr>
          <w:trHeight w:val="273" w:hRule="exact"/>
        </w:trPr>
        <w:tc>
          <w:tcPr>
            <w:tcW w:w="883" w:type="auto"/>
            <w:gridSpan w:val="1"/>
            <w:vMerge w:val="continue"/>
            <w:tcBorders>
              <w:top w:val="single" w:sz="0" w:color="000000"/>
              <w:left w:val="single" w:sz="5" w:color="000000"/>
              <w:bottom w:val="single" w:sz="5" w:color="000000"/>
              <w:right w:val="single" w:sz="5" w:color="000000"/>
            </w:tcBorders>
            <w:textDirection w:val="btLr"/>
            <w:vAlign w:val="top"/>
          </w:tcPr>
          <w:p/>
        </w:tc>
        <w:tc>
          <w:tcPr>
            <w:tcW w:w="593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25" w:line="205" w:lineRule="exact"/>
              <w:ind w:right="0" w:left="100" w:firstLine="0"/>
              <w:jc w:val="left"/>
              <w:textAlignment w:val="baseline"/>
              <w:rPr>
                <w:rFonts w:ascii="Calibri" w:hAnsi="Calibri" w:eastAsia="Calibri"/>
                <w:b w:val="true"/>
                <w:color w:val="000000"/>
                <w:spacing w:val="0"/>
                <w:w w:val="100"/>
                <w:sz w:val="21"/>
                <w:vertAlign w:val="baseline"/>
                <w:lang w:val="en-US"/>
              </w:rPr>
            </w:pPr>
            <w:r>
              <w:rPr>
                <w:rFonts w:ascii="Calibri" w:hAnsi="Calibri" w:eastAsia="Calibri"/>
                <w:b w:val="true"/>
                <w:color w:val="000000"/>
                <w:spacing w:val="0"/>
                <w:w w:val="100"/>
                <w:sz w:val="21"/>
                <w:vertAlign w:val="baseline"/>
                <w:lang w:val="en-US"/>
              </w:rPr>
              <w:t xml:space="preserve">Total ATSI</w:t>
            </w:r>
          </w:p>
        </w:tc>
        <w:tc>
          <w:tcPr>
            <w:tcW w:w="697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798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04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r>
        <w:trPr>
          <w:trHeight w:val="264" w:hRule="exact"/>
        </w:trPr>
        <w:tc>
          <w:tcPr>
            <w:tcW w:w="883" w:type="auto"/>
            <w:gridSpan w:val="1"/>
            <w:vMerge w:val="restart"/>
            <w:tcBorders>
              <w:top w:val="single" w:sz="5" w:color="000000"/>
              <w:left w:val="single" w:sz="5" w:color="000000"/>
              <w:bottom w:val="single" w:sz="0" w:color="000000"/>
              <w:right w:val="single" w:sz="5" w:color="000000"/>
            </w:tcBorders>
            <w:textDirection w:val="btLr"/>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593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697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798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04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r>
        <w:trPr>
          <w:trHeight w:val="260" w:hRule="exact"/>
        </w:trPr>
        <w:tc>
          <w:tcPr>
            <w:tcW w:w="883" w:type="auto"/>
            <w:gridSpan w:val="1"/>
            <w:vMerge w:val="continue"/>
            <w:tcBorders>
              <w:top w:val="single" w:sz="0" w:color="000000"/>
              <w:left w:val="single" w:sz="5" w:color="000000"/>
              <w:bottom w:val="single" w:sz="0" w:color="000000"/>
              <w:right w:val="single" w:sz="5" w:color="000000"/>
            </w:tcBorders>
            <w:textDirection w:val="btLr"/>
            <w:vAlign w:val="top"/>
          </w:tcPr>
          <w:p/>
        </w:tc>
        <w:tc>
          <w:tcPr>
            <w:tcW w:w="593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697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798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04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r>
        <w:trPr>
          <w:trHeight w:val="264" w:hRule="exact"/>
        </w:trPr>
        <w:tc>
          <w:tcPr>
            <w:tcW w:w="883" w:type="auto"/>
            <w:gridSpan w:val="1"/>
            <w:vMerge w:val="continue"/>
            <w:tcBorders>
              <w:top w:val="single" w:sz="0" w:color="000000"/>
              <w:left w:val="single" w:sz="5" w:color="000000"/>
              <w:bottom w:val="single" w:sz="0" w:color="000000"/>
              <w:right w:val="single" w:sz="5" w:color="000000"/>
            </w:tcBorders>
            <w:textDirection w:val="btLr"/>
            <w:vAlign w:val="top"/>
          </w:tcPr>
          <w:p/>
        </w:tc>
        <w:tc>
          <w:tcPr>
            <w:tcW w:w="593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697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798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04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r>
        <w:trPr>
          <w:trHeight w:val="268" w:hRule="exact"/>
        </w:trPr>
        <w:tc>
          <w:tcPr>
            <w:tcW w:w="883" w:type="auto"/>
            <w:gridSpan w:val="1"/>
            <w:vMerge w:val="continue"/>
            <w:tcBorders>
              <w:top w:val="single" w:sz="0" w:color="000000"/>
              <w:left w:val="single" w:sz="5" w:color="000000"/>
              <w:bottom w:val="single" w:sz="5" w:color="000000"/>
              <w:right w:val="single" w:sz="5" w:color="000000"/>
            </w:tcBorders>
            <w:textDirection w:val="btLr"/>
            <w:vAlign w:val="top"/>
          </w:tcPr>
          <w:p/>
        </w:tc>
        <w:tc>
          <w:tcPr>
            <w:tcW w:w="593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29" w:line="205" w:lineRule="exact"/>
              <w:ind w:right="0" w:left="100" w:firstLine="0"/>
              <w:jc w:val="left"/>
              <w:textAlignment w:val="baseline"/>
              <w:rPr>
                <w:rFonts w:ascii="Calibri" w:hAnsi="Calibri" w:eastAsia="Calibri"/>
                <w:b w:val="true"/>
                <w:color w:val="000000"/>
                <w:spacing w:val="0"/>
                <w:w w:val="100"/>
                <w:sz w:val="21"/>
                <w:vertAlign w:val="baseline"/>
                <w:lang w:val="en-US"/>
              </w:rPr>
            </w:pPr>
            <w:r>
              <w:rPr>
                <w:rFonts w:ascii="Calibri" w:hAnsi="Calibri" w:eastAsia="Calibri"/>
                <w:b w:val="true"/>
                <w:color w:val="000000"/>
                <w:spacing w:val="0"/>
                <w:w w:val="100"/>
                <w:sz w:val="21"/>
                <w:vertAlign w:val="baseline"/>
                <w:lang w:val="en-US"/>
              </w:rPr>
              <w:t xml:space="preserve">Total</w:t>
            </w:r>
          </w:p>
        </w:tc>
        <w:tc>
          <w:tcPr>
            <w:tcW w:w="697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28" w:line="206" w:lineRule="exact"/>
              <w:ind w:right="101" w:left="0" w:firstLine="0"/>
              <w:jc w:val="right"/>
              <w:textAlignment w:val="baseline"/>
              <w:rPr>
                <w:rFonts w:ascii="Calibri" w:hAnsi="Calibri" w:eastAsia="Calibri"/>
                <w:b w:val="true"/>
                <w:color w:val="000000"/>
                <w:spacing w:val="0"/>
                <w:w w:val="100"/>
                <w:sz w:val="21"/>
                <w:vertAlign w:val="baseline"/>
                <w:lang w:val="en-US"/>
              </w:rPr>
            </w:pPr>
            <w:r>
              <w:rPr>
                <w:rFonts w:ascii="Calibri" w:hAnsi="Calibri" w:eastAsia="Calibri"/>
                <w:b w:val="true"/>
                <w:color w:val="000000"/>
                <w:spacing w:val="0"/>
                <w:w w:val="100"/>
                <w:sz w:val="21"/>
                <w:vertAlign w:val="baseline"/>
                <w:lang w:val="en-US"/>
              </w:rPr>
              <w:t xml:space="preserve">$540,889</w:t>
            </w:r>
          </w:p>
        </w:tc>
        <w:tc>
          <w:tcPr>
            <w:tcW w:w="798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28" w:line="206" w:lineRule="exact"/>
              <w:ind w:right="106" w:left="0" w:firstLine="0"/>
              <w:jc w:val="right"/>
              <w:textAlignment w:val="baseline"/>
              <w:rPr>
                <w:rFonts w:ascii="Calibri" w:hAnsi="Calibri" w:eastAsia="Calibri"/>
                <w:b w:val="true"/>
                <w:color w:val="000000"/>
                <w:spacing w:val="0"/>
                <w:w w:val="100"/>
                <w:sz w:val="21"/>
                <w:vertAlign w:val="baseline"/>
                <w:lang w:val="en-US"/>
              </w:rPr>
            </w:pPr>
            <w:r>
              <w:rPr>
                <w:rFonts w:ascii="Calibri" w:hAnsi="Calibri" w:eastAsia="Calibri"/>
                <w:b w:val="true"/>
                <w:color w:val="000000"/>
                <w:spacing w:val="0"/>
                <w:w w:val="100"/>
                <w:sz w:val="21"/>
                <w:vertAlign w:val="baseline"/>
                <w:lang w:val="en-US"/>
              </w:rPr>
              <w:t xml:space="preserve">$176,557</w:t>
            </w:r>
          </w:p>
        </w:tc>
        <w:tc>
          <w:tcPr>
            <w:tcW w:w="904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28" w:line="206" w:lineRule="exact"/>
              <w:ind w:right="110" w:left="0" w:firstLine="0"/>
              <w:jc w:val="right"/>
              <w:textAlignment w:val="baseline"/>
              <w:rPr>
                <w:rFonts w:ascii="Calibri" w:hAnsi="Calibri" w:eastAsia="Calibri"/>
                <w:b w:val="true"/>
                <w:color w:val="000000"/>
                <w:spacing w:val="0"/>
                <w:w w:val="100"/>
                <w:sz w:val="21"/>
                <w:vertAlign w:val="baseline"/>
                <w:lang w:val="en-US"/>
              </w:rPr>
            </w:pPr>
            <w:r>
              <w:rPr>
                <w:rFonts w:ascii="Calibri" w:hAnsi="Calibri" w:eastAsia="Calibri"/>
                <w:b w:val="true"/>
                <w:color w:val="000000"/>
                <w:spacing w:val="0"/>
                <w:w w:val="100"/>
                <w:sz w:val="21"/>
                <w:vertAlign w:val="baseline"/>
                <w:lang w:val="en-US"/>
              </w:rPr>
              <w:t xml:space="preserve">$717,446</w:t>
            </w:r>
          </w:p>
        </w:tc>
      </w:tr>
    </w:tbl>
    <w:sectPr>
      <w:type w:val="nextPage"/>
      <w:pgSz w:w="12240" w:h="15840" w:orient="portrait"/>
      <w:pgMar w:bottom="6924" w:top="1480" w:right="1460" w:left="1724"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 w:name="Cambria">
    <w:charset w:val="00"/>
    <w:pitch w:val="variable"/>
    <w:family w:val="roman"/>
    <w:panose1 w:val="02020603050405020304"/>
  </w:font>
  <w:font w:name="Tahoma">
    <w:charset w:val="00"/>
    <w:pitch w:val="variable"/>
    <w:family w:val="swiss"/>
    <w:panose1 w:val="02020603050405020304"/>
  </w:font>
</w:font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0"/>
      <w:numFmt w:val="bullet"/>
      <w:lvlText w:val="·"/>
      <w:pPr>
        <w:tabs>
          <w:tab w:val="left" w:pos="360"/>
        </w:tabs>
      </w:pPr>
      <w:rPr>
        <w:rFonts w:ascii="Symbol" w:hAnsi="Symbol" w:eastAsia="Symbol"/>
        <w:color w:val="000000"/>
        <w:spacing w:val="0"/>
        <w:w w:val="100"/>
        <w:sz w:val="21"/>
        <w:vertAlign w:val="baseline"/>
        <w:lang w:val="en-US"/>
      </w:rPr>
    </w:lvl>
  </w:abstractNum>
  <w:abstractNum w:abstractNumId="2">
    <w:lvl w:ilvl="0">
      <w:start w:val="1"/>
      <w:numFmt w:val="lowerLetter"/>
      <w:lvlText w:val="%1)"/>
      <w:rPr>
        <w:rFonts w:ascii="Calibri" w:hAnsi="Calibri" w:eastAsia="Calibri"/>
        <w:color w:val="000000"/>
        <w:spacing w:val="0"/>
        <w:w w:val="100"/>
        <w:sz w:val="21"/>
        <w:vertAlign w:val="baseline"/>
        <w:lang w:val="en-US"/>
      </w:rPr>
    </w:lvl>
  </w:abstractNum>
  <w:abstractNum w:abstractNumId="3">
    <w:lvl w:ilvl="0">
      <w:start w:val="1"/>
      <w:numFmt w:val="lowerLetter"/>
      <w:lvlText w:val="%1)"/>
      <w:rPr>
        <w:rFonts w:ascii="Calibri" w:hAnsi="Calibri" w:eastAsia="Calibri"/>
        <w:color w:val="000000"/>
        <w:spacing w:val="0"/>
        <w:w w:val="100"/>
        <w:sz w:val="21"/>
        <w:vertAlign w:val="baseline"/>
        <w:lang w:val="en-US"/>
      </w:rPr>
    </w:lvl>
  </w:abstractNum>
  <w:abstractNum w:abstractNumId="4">
    <w:lvl w:ilvl="0">
      <w:start w:val="1"/>
      <w:numFmt w:val="lowerLetter"/>
      <w:lvlText w:val="%1)"/>
      <w:rPr>
        <w:rFonts w:ascii="Calibri" w:hAnsi="Calibri" w:eastAsia="Calibri"/>
        <w:color w:val="000000"/>
        <w:spacing w:val="0"/>
        <w:w w:val="100"/>
        <w:sz w:val="21"/>
        <w:vertAlign w:val="baseline"/>
        <w:lang w:val="en-US"/>
      </w:rPr>
    </w:lvl>
  </w:abstractNum>
  <w:abstractNum w:abstractNumId="5">
    <w:lvl w:ilvl="0">
      <w:start w:val="1"/>
      <w:numFmt w:val="lowerLetter"/>
      <w:lvlText w:val="%1)"/>
      <w:rPr>
        <w:rFonts w:ascii="Calibri" w:hAnsi="Calibri" w:eastAsia="Calibri"/>
        <w:color w:val="000000"/>
        <w:spacing w:val="0"/>
        <w:w w:val="100"/>
        <w:sz w:val="21"/>
        <w:vertAlign w:val="baseline"/>
        <w:lang w:val="en-US"/>
      </w:rPr>
    </w:lvl>
  </w:abstractNum>
  <w:abstractNum w:abstractNumId="6">
    <w:lvl w:ilvl="0">
      <w:start w:val="0"/>
      <w:numFmt w:val="bullet"/>
      <w:lvlText w:val="·"/>
      <w:pPr>
        <w:tabs>
          <w:tab w:val="left" w:pos="288"/>
        </w:tabs>
      </w:pPr>
      <w:rPr>
        <w:rFonts w:ascii="Symbol" w:hAnsi="Symbol" w:eastAsia="Symbol"/>
        <w:color w:val="000000"/>
        <w:spacing w:val="-3"/>
        <w:w w:val="100"/>
        <w:sz w:val="21"/>
        <w:vertAlign w:val="baseline"/>
        <w:lang w:val="en-U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val="14" w:uri="http://schemas.microsoft.com/office/word" w:name="compatibilityMode"/>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Normal" w:default="1" w:type="paragraph">
    <w:name w:val="Normal"/>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styleId" Type="http://schemas.openxmlformats.org/officeDocument/2006/relationships/styles" Target="styles.xml"/><Relationship Id="settingId" Type="http://schemas.openxmlformats.org/officeDocument/2006/relationships/settings" Target="settings.xml"/></Relationships>
</file>

<file path=docProps/core.xml><?xml version="1.0" encoding="utf-8"?>
<cp:coreProperti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file>