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B9440" w14:textId="77777777" w:rsidR="00BC2A70" w:rsidRDefault="00BC2A70" w:rsidP="00F501B4">
      <w:pPr>
        <w:pStyle w:val="Subtitle"/>
        <w:ind w:right="-22"/>
      </w:pPr>
    </w:p>
    <w:p w14:paraId="7823DCFE" w14:textId="77777777" w:rsidR="009B6904" w:rsidRDefault="009B6904" w:rsidP="00AB2766">
      <w:pPr>
        <w:pStyle w:val="Heading1"/>
        <w:jc w:val="right"/>
        <w:rPr>
          <w:color w:val="auto"/>
          <w:sz w:val="28"/>
          <w:szCs w:val="26"/>
        </w:rPr>
      </w:pPr>
    </w:p>
    <w:p w14:paraId="5F4557E3" w14:textId="69C65125" w:rsidR="00AB2766" w:rsidRPr="00AB2766" w:rsidRDefault="00AB2766" w:rsidP="00AB2766">
      <w:pPr>
        <w:pStyle w:val="Heading1"/>
        <w:jc w:val="right"/>
        <w:rPr>
          <w:color w:val="auto"/>
          <w:sz w:val="28"/>
          <w:szCs w:val="26"/>
        </w:rPr>
      </w:pPr>
      <w:r w:rsidRPr="00AB2766">
        <w:rPr>
          <w:color w:val="auto"/>
          <w:sz w:val="28"/>
          <w:szCs w:val="26"/>
        </w:rPr>
        <w:t>Appendix A</w:t>
      </w:r>
    </w:p>
    <w:p w14:paraId="6882F7A7" w14:textId="54148C2C" w:rsidR="00E75A27" w:rsidRDefault="00E75A27" w:rsidP="00E75A27">
      <w:pPr>
        <w:pStyle w:val="Heading1"/>
      </w:pPr>
      <w:r w:rsidRPr="00E75A27">
        <w:t>AC</w:t>
      </w:r>
      <w:r w:rsidR="00B825B8">
        <w:t>CESS AND PARTICIPATION PLAN 2020</w:t>
      </w:r>
    </w:p>
    <w:p w14:paraId="6C007826" w14:textId="25709DA8" w:rsidR="00E75A27" w:rsidRPr="00E75A27" w:rsidRDefault="00E75A27" w:rsidP="00E75A27">
      <w:pPr>
        <w:pStyle w:val="Heading2"/>
      </w:pPr>
      <w:r w:rsidRPr="00E75A27">
        <w:t xml:space="preserve">University </w:t>
      </w:r>
      <w:r w:rsidR="00CA7668">
        <w:t>of New England</w:t>
      </w:r>
    </w:p>
    <w:p w14:paraId="690E4489" w14:textId="7C68A47A" w:rsidR="00E75A27" w:rsidRDefault="00E75A27" w:rsidP="00E75A27">
      <w:pPr>
        <w:spacing w:after="0" w:line="240" w:lineRule="auto"/>
        <w:rPr>
          <w:rFonts w:ascii="Calibri" w:hAnsi="Calibri" w:cstheme="minorHAnsi"/>
        </w:rPr>
      </w:pPr>
    </w:p>
    <w:p w14:paraId="557AC73E" w14:textId="181E10B9" w:rsidR="00CA7668" w:rsidRDefault="00CA7668" w:rsidP="00E75A27">
      <w:pPr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The University’s Access and Participation Plan will provide for increased aspiration and participation of domestic students from Low SES </w:t>
      </w:r>
      <w:r w:rsidR="00B561A4">
        <w:rPr>
          <w:rFonts w:ascii="Calibri" w:hAnsi="Calibri" w:cstheme="minorHAnsi"/>
        </w:rPr>
        <w:t xml:space="preserve">backgrounds to higher education, adding meaning to </w:t>
      </w:r>
      <w:r>
        <w:rPr>
          <w:rFonts w:ascii="Calibri" w:hAnsi="Calibri" w:cstheme="minorHAnsi"/>
        </w:rPr>
        <w:t xml:space="preserve">retention and attainment strategies to support success for </w:t>
      </w:r>
      <w:r w:rsidR="00B561A4">
        <w:rPr>
          <w:rFonts w:ascii="Calibri" w:hAnsi="Calibri" w:cstheme="minorHAnsi"/>
        </w:rPr>
        <w:t xml:space="preserve">the </w:t>
      </w:r>
      <w:r>
        <w:rPr>
          <w:rFonts w:ascii="Calibri" w:hAnsi="Calibri" w:cstheme="minorHAnsi"/>
        </w:rPr>
        <w:t>U</w:t>
      </w:r>
      <w:r w:rsidR="00027EFB">
        <w:rPr>
          <w:rFonts w:ascii="Calibri" w:hAnsi="Calibri" w:cstheme="minorHAnsi"/>
        </w:rPr>
        <w:t xml:space="preserve">niversity of </w:t>
      </w:r>
      <w:r>
        <w:rPr>
          <w:rFonts w:ascii="Calibri" w:hAnsi="Calibri" w:cstheme="minorHAnsi"/>
        </w:rPr>
        <w:t>N</w:t>
      </w:r>
      <w:r w:rsidR="00027EFB">
        <w:rPr>
          <w:rFonts w:ascii="Calibri" w:hAnsi="Calibri" w:cstheme="minorHAnsi"/>
        </w:rPr>
        <w:t xml:space="preserve">ew </w:t>
      </w:r>
      <w:r>
        <w:rPr>
          <w:rFonts w:ascii="Calibri" w:hAnsi="Calibri" w:cstheme="minorHAnsi"/>
        </w:rPr>
        <w:t>E</w:t>
      </w:r>
      <w:r w:rsidR="00027EFB">
        <w:rPr>
          <w:rFonts w:ascii="Calibri" w:hAnsi="Calibri" w:cstheme="minorHAnsi"/>
        </w:rPr>
        <w:t>ngland</w:t>
      </w:r>
      <w:r>
        <w:rPr>
          <w:rFonts w:ascii="Calibri" w:hAnsi="Calibri" w:cstheme="minorHAnsi"/>
        </w:rPr>
        <w:t xml:space="preserve"> low SES undergraduate </w:t>
      </w:r>
      <w:r w:rsidR="00B561A4">
        <w:rPr>
          <w:rFonts w:ascii="Calibri" w:hAnsi="Calibri" w:cstheme="minorHAnsi"/>
        </w:rPr>
        <w:t>cohort</w:t>
      </w:r>
      <w:r>
        <w:rPr>
          <w:rFonts w:ascii="Calibri" w:hAnsi="Calibri" w:cstheme="minorHAnsi"/>
        </w:rPr>
        <w:t xml:space="preserve">. </w:t>
      </w:r>
      <w:r w:rsidR="00027EFB">
        <w:rPr>
          <w:rFonts w:ascii="Calibri" w:hAnsi="Calibri" w:cstheme="minorHAnsi"/>
        </w:rPr>
        <w:t xml:space="preserve">While there are no </w:t>
      </w:r>
      <w:proofErr w:type="gramStart"/>
      <w:r w:rsidR="00027EFB">
        <w:rPr>
          <w:rFonts w:ascii="Calibri" w:hAnsi="Calibri" w:cstheme="minorHAnsi"/>
        </w:rPr>
        <w:t>projects which</w:t>
      </w:r>
      <w:proofErr w:type="gramEnd"/>
      <w:r w:rsidR="00027EFB">
        <w:rPr>
          <w:rFonts w:ascii="Calibri" w:hAnsi="Calibri" w:cstheme="minorHAnsi"/>
        </w:rPr>
        <w:t xml:space="preserve"> have specifically focused objectives on those from areas recently impacted by bushfires, the geographic focus of these projects will assure that significant numbers from such areas will benefit.</w:t>
      </w:r>
    </w:p>
    <w:p w14:paraId="0BF32082" w14:textId="77777777" w:rsidR="00CA7668" w:rsidRPr="005F20C2" w:rsidRDefault="00CA7668" w:rsidP="00E75A27">
      <w:pPr>
        <w:spacing w:after="0" w:line="240" w:lineRule="auto"/>
        <w:rPr>
          <w:rFonts w:ascii="Calibri" w:hAnsi="Calibri" w:cstheme="minorHAnsi"/>
        </w:rPr>
      </w:pPr>
    </w:p>
    <w:p w14:paraId="636829FD" w14:textId="667C37C6" w:rsidR="00E75A27" w:rsidRPr="00712BE3" w:rsidRDefault="00E75A27" w:rsidP="00E12873">
      <w:pPr>
        <w:pStyle w:val="ListNumber"/>
        <w:numPr>
          <w:ilvl w:val="0"/>
          <w:numId w:val="27"/>
        </w:numPr>
        <w:spacing w:after="240" w:line="240" w:lineRule="auto"/>
        <w:ind w:left="357" w:hanging="357"/>
        <w:rPr>
          <w:sz w:val="24"/>
          <w:szCs w:val="24"/>
        </w:rPr>
      </w:pPr>
      <w:r w:rsidRPr="00712BE3">
        <w:rPr>
          <w:b/>
          <w:sz w:val="24"/>
          <w:szCs w:val="24"/>
        </w:rPr>
        <w:t>Equity outcomes</w:t>
      </w:r>
      <w:r w:rsidR="00BE4F09" w:rsidRPr="00712BE3">
        <w:rPr>
          <w:b/>
          <w:sz w:val="24"/>
          <w:szCs w:val="24"/>
        </w:rPr>
        <w:t xml:space="preserve"> and strategies</w:t>
      </w:r>
      <w:r w:rsidRPr="00712BE3">
        <w:rPr>
          <w:sz w:val="24"/>
          <w:szCs w:val="24"/>
        </w:rPr>
        <w:t xml:space="preserve">: </w:t>
      </w:r>
      <w:proofErr w:type="gramStart"/>
      <w:r w:rsidR="00BE4F09" w:rsidRPr="00712BE3">
        <w:rPr>
          <w:sz w:val="24"/>
          <w:szCs w:val="24"/>
        </w:rPr>
        <w:t>for improving outcomes for people from a low SES</w:t>
      </w:r>
      <w:proofErr w:type="gramEnd"/>
      <w:r w:rsidR="00BE4F09" w:rsidRPr="00712BE3">
        <w:rPr>
          <w:sz w:val="24"/>
          <w:szCs w:val="24"/>
        </w:rPr>
        <w:t xml:space="preserve"> background</w:t>
      </w:r>
      <w:r w:rsidRPr="00712BE3">
        <w:rPr>
          <w:sz w:val="24"/>
          <w:szCs w:val="24"/>
        </w:rPr>
        <w:t>.</w:t>
      </w:r>
    </w:p>
    <w:p w14:paraId="2D36270A" w14:textId="5E85F443" w:rsidR="00395311" w:rsidRDefault="00395311" w:rsidP="00395311">
      <w:pPr>
        <w:pStyle w:val="ListNumber"/>
        <w:numPr>
          <w:ilvl w:val="0"/>
          <w:numId w:val="0"/>
        </w:numPr>
        <w:spacing w:after="240" w:line="240" w:lineRule="auto"/>
        <w:ind w:left="357"/>
        <w:rPr>
          <w:sz w:val="24"/>
          <w:szCs w:val="24"/>
        </w:rPr>
      </w:pPr>
    </w:p>
    <w:p w14:paraId="53F8A89F" w14:textId="14D927B1" w:rsidR="00B561A4" w:rsidRPr="00E110A9" w:rsidRDefault="00E110A9" w:rsidP="00395311">
      <w:pPr>
        <w:pStyle w:val="ListNumber"/>
        <w:numPr>
          <w:ilvl w:val="0"/>
          <w:numId w:val="0"/>
        </w:numPr>
        <w:spacing w:after="240" w:line="240" w:lineRule="auto"/>
        <w:ind w:left="357"/>
      </w:pPr>
      <w:r w:rsidRPr="00E110A9">
        <w:t xml:space="preserve">Programs </w:t>
      </w:r>
      <w:proofErr w:type="gramStart"/>
      <w:r w:rsidRPr="00E110A9">
        <w:t>will be tailored</w:t>
      </w:r>
      <w:proofErr w:type="gramEnd"/>
      <w:r w:rsidRPr="00E110A9">
        <w:t xml:space="preserve"> to address disadvantage, as appropriate, developing </w:t>
      </w:r>
      <w:r>
        <w:t>services and</w:t>
      </w:r>
      <w:r w:rsidRPr="00E110A9">
        <w:t xml:space="preserve"> activities to foster access, participation, retention and success for all equity groups, including those from a low SES background.</w:t>
      </w:r>
      <w:r>
        <w:t xml:space="preserve">  Participation activities supporting outcomes include inclusive entry processes, transition programs, academic preparation, peer support, academic support, </w:t>
      </w:r>
      <w:r w:rsidR="00CF2611">
        <w:t>financial</w:t>
      </w:r>
      <w:r>
        <w:t xml:space="preserve"> support, outreach and engagement.</w:t>
      </w:r>
    </w:p>
    <w:p w14:paraId="3D5E8F09" w14:textId="151755CF" w:rsidR="00B561A4" w:rsidRDefault="00B561A4" w:rsidP="00395311">
      <w:pPr>
        <w:pStyle w:val="ListNumber"/>
        <w:numPr>
          <w:ilvl w:val="0"/>
          <w:numId w:val="0"/>
        </w:numPr>
        <w:spacing w:after="240" w:line="240" w:lineRule="auto"/>
        <w:ind w:left="357"/>
        <w:rPr>
          <w:sz w:val="24"/>
          <w:szCs w:val="24"/>
        </w:rPr>
      </w:pPr>
    </w:p>
    <w:p w14:paraId="3B43915C" w14:textId="77777777" w:rsidR="009E2098" w:rsidRPr="00712BE3" w:rsidRDefault="009E2098" w:rsidP="00395311">
      <w:pPr>
        <w:pStyle w:val="ListNumber"/>
        <w:numPr>
          <w:ilvl w:val="0"/>
          <w:numId w:val="0"/>
        </w:numPr>
        <w:spacing w:after="240" w:line="240" w:lineRule="auto"/>
        <w:ind w:left="357"/>
        <w:rPr>
          <w:sz w:val="24"/>
          <w:szCs w:val="24"/>
        </w:rPr>
      </w:pPr>
    </w:p>
    <w:p w14:paraId="186F897B" w14:textId="77283855" w:rsidR="00395311" w:rsidRDefault="00E75A27" w:rsidP="00395311">
      <w:pPr>
        <w:pStyle w:val="ListNumber"/>
        <w:numPr>
          <w:ilvl w:val="0"/>
          <w:numId w:val="27"/>
        </w:numPr>
        <w:spacing w:after="240" w:line="240" w:lineRule="auto"/>
        <w:rPr>
          <w:sz w:val="24"/>
          <w:szCs w:val="24"/>
        </w:rPr>
      </w:pPr>
      <w:r w:rsidRPr="00712BE3">
        <w:rPr>
          <w:b/>
          <w:sz w:val="24"/>
          <w:szCs w:val="24"/>
        </w:rPr>
        <w:t>Key activities</w:t>
      </w:r>
      <w:r w:rsidRPr="00712BE3">
        <w:rPr>
          <w:sz w:val="24"/>
          <w:szCs w:val="24"/>
        </w:rPr>
        <w:t xml:space="preserve">: </w:t>
      </w:r>
      <w:r w:rsidRPr="00B60E3A">
        <w:rPr>
          <w:sz w:val="24"/>
          <w:szCs w:val="24"/>
        </w:rPr>
        <w:t>which will deliver an increase in the access, participation and success of people from a low SES background.</w:t>
      </w:r>
    </w:p>
    <w:p w14:paraId="5D0608F1" w14:textId="77777777" w:rsidR="00E110A9" w:rsidRPr="00B60E3A" w:rsidRDefault="00E110A9" w:rsidP="00CF2611">
      <w:pPr>
        <w:pStyle w:val="ListNumber"/>
        <w:numPr>
          <w:ilvl w:val="0"/>
          <w:numId w:val="0"/>
        </w:numPr>
        <w:spacing w:after="240" w:line="240" w:lineRule="auto"/>
        <w:ind w:left="720" w:hanging="360"/>
        <w:rPr>
          <w:sz w:val="24"/>
          <w:szCs w:val="24"/>
        </w:rPr>
      </w:pPr>
    </w:p>
    <w:p w14:paraId="7FBF9796" w14:textId="77777777" w:rsidR="00CF2611" w:rsidRDefault="00CF2611" w:rsidP="00CF2611">
      <w:pPr>
        <w:pStyle w:val="ListNumber"/>
        <w:numPr>
          <w:ilvl w:val="0"/>
          <w:numId w:val="33"/>
        </w:numPr>
        <w:spacing w:after="240" w:line="240" w:lineRule="auto"/>
        <w:rPr>
          <w:b/>
          <w:sz w:val="24"/>
          <w:szCs w:val="24"/>
        </w:rPr>
      </w:pPr>
      <w:r w:rsidRPr="00F453DB">
        <w:rPr>
          <w:b/>
          <w:sz w:val="24"/>
          <w:szCs w:val="24"/>
        </w:rPr>
        <w:t xml:space="preserve">Pre-Access: </w:t>
      </w:r>
    </w:p>
    <w:p w14:paraId="74276248" w14:textId="5E878EED" w:rsidR="00CF2611" w:rsidRPr="006A38E8" w:rsidRDefault="00CF2611" w:rsidP="00CF2611">
      <w:pPr>
        <w:pStyle w:val="ListNumber"/>
        <w:numPr>
          <w:ilvl w:val="0"/>
          <w:numId w:val="0"/>
        </w:numPr>
        <w:spacing w:after="240" w:line="240" w:lineRule="auto"/>
        <w:ind w:left="360"/>
      </w:pPr>
      <w:r>
        <w:t>Widen</w:t>
      </w:r>
      <w:r w:rsidRPr="006A38E8">
        <w:t xml:space="preserve"> outreach liaison to </w:t>
      </w:r>
      <w:r>
        <w:t>ensure a collaborative approach to raise</w:t>
      </w:r>
      <w:r w:rsidRPr="006A38E8">
        <w:t xml:space="preserve"> aspirations of potential students and their families</w:t>
      </w:r>
      <w:r w:rsidR="006A7151">
        <w:t>,</w:t>
      </w:r>
      <w:r>
        <w:t xml:space="preserve"> </w:t>
      </w:r>
      <w:r w:rsidR="006A7151">
        <w:t>increasing</w:t>
      </w:r>
      <w:r>
        <w:t xml:space="preserve"> progression to higher education.  D</w:t>
      </w:r>
      <w:r w:rsidR="0005772A">
        <w:t xml:space="preserve">evelop mainstream knowledge </w:t>
      </w:r>
      <w:r>
        <w:t>of alternative entry routes and continue</w:t>
      </w:r>
      <w:r w:rsidRPr="006A38E8">
        <w:t xml:space="preserve"> access programs and partnerships that provide a sustainable outreach &amp; engagement model for UNE through the delivery of key activities, such as:</w:t>
      </w:r>
    </w:p>
    <w:p w14:paraId="25F249B0" w14:textId="07A76CDE" w:rsidR="00CF2611" w:rsidRDefault="00CF2611" w:rsidP="00CF2611">
      <w:pPr>
        <w:pStyle w:val="ListNumber"/>
        <w:numPr>
          <w:ilvl w:val="0"/>
          <w:numId w:val="32"/>
        </w:numPr>
        <w:spacing w:after="240" w:line="240" w:lineRule="auto"/>
      </w:pPr>
      <w:r w:rsidRPr="006A38E8">
        <w:t>Discovery Voyager</w:t>
      </w:r>
    </w:p>
    <w:p w14:paraId="3D08455C" w14:textId="49C1CEA6" w:rsidR="0005772A" w:rsidRDefault="0005772A" w:rsidP="00CF2611">
      <w:pPr>
        <w:pStyle w:val="ListNumber"/>
        <w:numPr>
          <w:ilvl w:val="0"/>
          <w:numId w:val="32"/>
        </w:numPr>
        <w:spacing w:after="240" w:line="240" w:lineRule="auto"/>
      </w:pPr>
      <w:proofErr w:type="spellStart"/>
      <w:r>
        <w:t>Agmentation</w:t>
      </w:r>
      <w:proofErr w:type="spellEnd"/>
      <w:r>
        <w:t xml:space="preserve"> and CISCO Coders Challenge</w:t>
      </w:r>
    </w:p>
    <w:p w14:paraId="10AEE98A" w14:textId="7A12743A" w:rsidR="0005772A" w:rsidRPr="006A38E8" w:rsidRDefault="0005772A" w:rsidP="00CF2611">
      <w:pPr>
        <w:pStyle w:val="ListNumber"/>
        <w:numPr>
          <w:ilvl w:val="0"/>
          <w:numId w:val="32"/>
        </w:numPr>
        <w:spacing w:after="240" w:line="240" w:lineRule="auto"/>
      </w:pPr>
      <w:r>
        <w:t>SMART Farms Education Program</w:t>
      </w:r>
    </w:p>
    <w:p w14:paraId="5B019D35" w14:textId="708264E3" w:rsidR="00CF2611" w:rsidRPr="006A38E8" w:rsidRDefault="00CF2611" w:rsidP="00CF2611">
      <w:pPr>
        <w:pStyle w:val="ListNumber"/>
        <w:numPr>
          <w:ilvl w:val="0"/>
          <w:numId w:val="32"/>
        </w:numPr>
        <w:spacing w:after="240" w:line="240" w:lineRule="auto"/>
      </w:pPr>
      <w:r w:rsidRPr="006A38E8">
        <w:t>HSC Booster Day</w:t>
      </w:r>
      <w:r w:rsidR="0005772A">
        <w:t>s</w:t>
      </w:r>
    </w:p>
    <w:p w14:paraId="524BF31A" w14:textId="77777777" w:rsidR="00CF2611" w:rsidRPr="006A38E8" w:rsidRDefault="00CF2611" w:rsidP="00CF2611">
      <w:pPr>
        <w:pStyle w:val="ListNumber"/>
        <w:numPr>
          <w:ilvl w:val="0"/>
          <w:numId w:val="32"/>
        </w:numPr>
        <w:spacing w:after="240" w:line="240" w:lineRule="auto"/>
      </w:pPr>
      <w:r w:rsidRPr="006A38E8">
        <w:t>Careers Fairs and targeted outreach events</w:t>
      </w:r>
    </w:p>
    <w:p w14:paraId="46BA12A6" w14:textId="4837A9D5" w:rsidR="00CF2611" w:rsidRDefault="00CF2611" w:rsidP="00CF2611">
      <w:pPr>
        <w:pStyle w:val="ListNumber"/>
        <w:numPr>
          <w:ilvl w:val="0"/>
          <w:numId w:val="32"/>
        </w:numPr>
        <w:spacing w:after="240" w:line="240" w:lineRule="auto"/>
      </w:pPr>
      <w:r w:rsidRPr="006A38E8">
        <w:t>Schools and Universities connect</w:t>
      </w:r>
    </w:p>
    <w:p w14:paraId="1A7B359C" w14:textId="47AB801E" w:rsidR="0005772A" w:rsidRDefault="0005772A" w:rsidP="00CF2611">
      <w:pPr>
        <w:pStyle w:val="ListNumber"/>
        <w:numPr>
          <w:ilvl w:val="0"/>
          <w:numId w:val="32"/>
        </w:numPr>
        <w:spacing w:after="240" w:line="240" w:lineRule="auto"/>
      </w:pPr>
      <w:r>
        <w:t xml:space="preserve">Pathways to University for the Secondary School Students and Young People in the Armidale </w:t>
      </w:r>
      <w:proofErr w:type="spellStart"/>
      <w:r>
        <w:t>Ezidi</w:t>
      </w:r>
      <w:proofErr w:type="spellEnd"/>
      <w:r>
        <w:t xml:space="preserve"> Community</w:t>
      </w:r>
    </w:p>
    <w:p w14:paraId="7F8D7C70" w14:textId="0079CE1F" w:rsidR="00395311" w:rsidRDefault="0005772A" w:rsidP="0094226D">
      <w:pPr>
        <w:pStyle w:val="ListNumber"/>
        <w:numPr>
          <w:ilvl w:val="0"/>
          <w:numId w:val="32"/>
        </w:numPr>
        <w:spacing w:after="240" w:line="240" w:lineRule="auto"/>
      </w:pPr>
      <w:r>
        <w:t>Creative Arts Outreach, Engagement and Skill Development for Regional, Rural and Remote areas</w:t>
      </w:r>
      <w:r w:rsidR="0055393A">
        <w:t>;</w:t>
      </w:r>
    </w:p>
    <w:p w14:paraId="311F1E26" w14:textId="77777777" w:rsidR="0005772A" w:rsidRDefault="0005772A" w:rsidP="0005772A">
      <w:pPr>
        <w:pStyle w:val="ListNumber"/>
        <w:numPr>
          <w:ilvl w:val="0"/>
          <w:numId w:val="33"/>
        </w:numPr>
        <w:spacing w:after="240" w:line="240" w:lineRule="auto"/>
        <w:rPr>
          <w:b/>
          <w:sz w:val="24"/>
          <w:szCs w:val="24"/>
        </w:rPr>
      </w:pPr>
      <w:r w:rsidRPr="00F453DB">
        <w:rPr>
          <w:b/>
          <w:sz w:val="24"/>
          <w:szCs w:val="24"/>
        </w:rPr>
        <w:t xml:space="preserve">Access: </w:t>
      </w:r>
    </w:p>
    <w:p w14:paraId="11D46AAE" w14:textId="77777777" w:rsidR="0005772A" w:rsidRPr="006A38E8" w:rsidRDefault="0005772A" w:rsidP="0005772A">
      <w:pPr>
        <w:pStyle w:val="ListNumber"/>
        <w:numPr>
          <w:ilvl w:val="0"/>
          <w:numId w:val="0"/>
        </w:numPr>
        <w:spacing w:after="240" w:line="240" w:lineRule="auto"/>
        <w:ind w:left="360"/>
      </w:pPr>
      <w:r w:rsidRPr="006A38E8">
        <w:t>Engagement, pre-entry and admissions activities to advise expectations of university life, provide opportunities to participate in university life and promote inclusion for commencing and future students</w:t>
      </w:r>
    </w:p>
    <w:p w14:paraId="66D4E3F2" w14:textId="04B1A184" w:rsidR="0005772A" w:rsidRDefault="0005772A" w:rsidP="0005772A">
      <w:pPr>
        <w:pStyle w:val="ListNumber"/>
        <w:numPr>
          <w:ilvl w:val="0"/>
          <w:numId w:val="32"/>
        </w:numPr>
        <w:spacing w:after="240" w:line="240" w:lineRule="auto"/>
      </w:pPr>
      <w:proofErr w:type="spellStart"/>
      <w:r>
        <w:t>Oorala</w:t>
      </w:r>
      <w:proofErr w:type="spellEnd"/>
      <w:r>
        <w:t xml:space="preserve"> Indigenous Youth Outreach Program 2020</w:t>
      </w:r>
    </w:p>
    <w:p w14:paraId="1D0D44A5" w14:textId="00F23481" w:rsidR="0005772A" w:rsidRPr="006A38E8" w:rsidRDefault="0005772A" w:rsidP="0005772A">
      <w:pPr>
        <w:pStyle w:val="ListNumber"/>
        <w:numPr>
          <w:ilvl w:val="0"/>
          <w:numId w:val="32"/>
        </w:numPr>
        <w:spacing w:after="240" w:line="240" w:lineRule="auto"/>
      </w:pPr>
      <w:r>
        <w:t>GRASS (Growing Regional Agriculture and Science Students) Program</w:t>
      </w:r>
    </w:p>
    <w:p w14:paraId="210F2098" w14:textId="7BB5B836" w:rsidR="0005772A" w:rsidRDefault="0005772A" w:rsidP="0005772A">
      <w:pPr>
        <w:pStyle w:val="ListNumber"/>
        <w:numPr>
          <w:ilvl w:val="0"/>
          <w:numId w:val="32"/>
        </w:numPr>
        <w:spacing w:after="240" w:line="240" w:lineRule="auto"/>
      </w:pPr>
      <w:r>
        <w:t>Rural Scholars in Medicine</w:t>
      </w:r>
    </w:p>
    <w:p w14:paraId="5C6238F7" w14:textId="64C03FAA" w:rsidR="0005772A" w:rsidRPr="006A38E8" w:rsidRDefault="0005772A" w:rsidP="001175CB">
      <w:pPr>
        <w:pStyle w:val="ListNumber"/>
        <w:numPr>
          <w:ilvl w:val="0"/>
          <w:numId w:val="32"/>
        </w:numPr>
        <w:spacing w:after="0" w:line="240" w:lineRule="auto"/>
      </w:pPr>
      <w:r>
        <w:t>Support Connect (CUC partnership)</w:t>
      </w:r>
      <w:r w:rsidR="0055393A">
        <w:t>;</w:t>
      </w:r>
    </w:p>
    <w:p w14:paraId="4EA81BDB" w14:textId="6322D927" w:rsidR="0005772A" w:rsidRDefault="0005772A" w:rsidP="001175CB">
      <w:pPr>
        <w:pStyle w:val="ListNumber"/>
        <w:numPr>
          <w:ilvl w:val="0"/>
          <w:numId w:val="0"/>
        </w:numPr>
        <w:spacing w:after="240" w:line="240" w:lineRule="auto"/>
      </w:pPr>
    </w:p>
    <w:p w14:paraId="4AF18EF3" w14:textId="463E0756" w:rsidR="009B6904" w:rsidRDefault="009B6904" w:rsidP="001175CB">
      <w:pPr>
        <w:pStyle w:val="ListNumber"/>
        <w:numPr>
          <w:ilvl w:val="0"/>
          <w:numId w:val="0"/>
        </w:numPr>
        <w:spacing w:after="240" w:line="240" w:lineRule="auto"/>
      </w:pPr>
    </w:p>
    <w:p w14:paraId="54AC3580" w14:textId="6445B58A" w:rsidR="009B6904" w:rsidRDefault="009B6904" w:rsidP="001175CB">
      <w:pPr>
        <w:pStyle w:val="ListNumber"/>
        <w:numPr>
          <w:ilvl w:val="0"/>
          <w:numId w:val="0"/>
        </w:numPr>
        <w:spacing w:after="240" w:line="240" w:lineRule="auto"/>
      </w:pPr>
    </w:p>
    <w:p w14:paraId="61524C31" w14:textId="77777777" w:rsidR="009B6904" w:rsidRPr="00CF2611" w:rsidRDefault="009B6904" w:rsidP="001175CB">
      <w:pPr>
        <w:pStyle w:val="ListNumber"/>
        <w:numPr>
          <w:ilvl w:val="0"/>
          <w:numId w:val="0"/>
        </w:numPr>
        <w:spacing w:after="240" w:line="240" w:lineRule="auto"/>
      </w:pPr>
    </w:p>
    <w:p w14:paraId="516F8283" w14:textId="77777777" w:rsidR="0005772A" w:rsidRDefault="0005772A" w:rsidP="0005772A">
      <w:pPr>
        <w:pStyle w:val="ListNumber"/>
        <w:numPr>
          <w:ilvl w:val="0"/>
          <w:numId w:val="33"/>
        </w:numPr>
        <w:spacing w:after="240" w:line="240" w:lineRule="auto"/>
        <w:rPr>
          <w:b/>
          <w:sz w:val="24"/>
          <w:szCs w:val="24"/>
        </w:rPr>
      </w:pPr>
      <w:r w:rsidRPr="00F453DB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articipation</w:t>
      </w:r>
      <w:r w:rsidRPr="00F453DB">
        <w:rPr>
          <w:b/>
          <w:sz w:val="24"/>
          <w:szCs w:val="24"/>
        </w:rPr>
        <w:t xml:space="preserve">: </w:t>
      </w:r>
    </w:p>
    <w:p w14:paraId="3DEEBA73" w14:textId="77777777" w:rsidR="0005772A" w:rsidRPr="006A38E8" w:rsidRDefault="0005772A" w:rsidP="0005772A">
      <w:pPr>
        <w:pStyle w:val="ListNumber"/>
        <w:numPr>
          <w:ilvl w:val="0"/>
          <w:numId w:val="0"/>
        </w:numPr>
        <w:spacing w:after="240" w:line="240" w:lineRule="auto"/>
        <w:ind w:left="360"/>
      </w:pPr>
      <w:r w:rsidRPr="006A38E8">
        <w:t xml:space="preserve">Provision of a suite of programs that complement existing student services to facilitate transition and progression including student mentoring and support programs. Additional support </w:t>
      </w:r>
      <w:proofErr w:type="gramStart"/>
      <w:r w:rsidRPr="006A38E8">
        <w:t>is provided</w:t>
      </w:r>
      <w:proofErr w:type="gramEnd"/>
      <w:r w:rsidRPr="006A38E8">
        <w:t xml:space="preserve"> for students from low SES backgrounds to continue to attend university through the provision of bursaries and scholarships. Key activities include:</w:t>
      </w:r>
    </w:p>
    <w:p w14:paraId="0A73A5F9" w14:textId="53A4D35A" w:rsidR="0005772A" w:rsidRPr="006A38E8" w:rsidRDefault="0005772A" w:rsidP="0005772A">
      <w:pPr>
        <w:pStyle w:val="ListNumber"/>
        <w:numPr>
          <w:ilvl w:val="0"/>
          <w:numId w:val="32"/>
        </w:numPr>
        <w:spacing w:after="240" w:line="240" w:lineRule="auto"/>
      </w:pPr>
      <w:r w:rsidRPr="006A38E8">
        <w:t>Scholarships and Bursaries</w:t>
      </w:r>
      <w:r w:rsidR="0055393A">
        <w:t xml:space="preserve"> including Removing Barriers Bursaries</w:t>
      </w:r>
    </w:p>
    <w:p w14:paraId="11B2ECEB" w14:textId="751F93A7" w:rsidR="0005772A" w:rsidRPr="006A38E8" w:rsidRDefault="0005772A" w:rsidP="0005772A">
      <w:pPr>
        <w:pStyle w:val="ListNumber"/>
        <w:numPr>
          <w:ilvl w:val="0"/>
          <w:numId w:val="32"/>
        </w:numPr>
        <w:spacing w:after="240" w:line="240" w:lineRule="auto"/>
      </w:pPr>
      <w:r w:rsidRPr="006A38E8">
        <w:t>Peer Mentoring and Tutoring programs</w:t>
      </w:r>
      <w:r w:rsidR="0055393A">
        <w:t xml:space="preserve"> including PASS@UNE Pilot</w:t>
      </w:r>
    </w:p>
    <w:p w14:paraId="1837B456" w14:textId="77777777" w:rsidR="0005772A" w:rsidRPr="006A38E8" w:rsidRDefault="0005772A" w:rsidP="0005772A">
      <w:pPr>
        <w:pStyle w:val="ListNumber"/>
        <w:numPr>
          <w:ilvl w:val="0"/>
          <w:numId w:val="32"/>
        </w:numPr>
        <w:spacing w:after="240" w:line="240" w:lineRule="auto"/>
      </w:pPr>
      <w:r w:rsidRPr="006A38E8">
        <w:t>Transition programs and workshops</w:t>
      </w:r>
    </w:p>
    <w:p w14:paraId="2C0E0D3A" w14:textId="245FA676" w:rsidR="0005772A" w:rsidRDefault="0005772A" w:rsidP="0005772A">
      <w:pPr>
        <w:pStyle w:val="ListNumber"/>
        <w:numPr>
          <w:ilvl w:val="0"/>
          <w:numId w:val="32"/>
        </w:numPr>
        <w:spacing w:after="240" w:line="240" w:lineRule="auto"/>
      </w:pPr>
      <w:r w:rsidRPr="006A38E8">
        <w:t>Student Support and Progression programs</w:t>
      </w:r>
      <w:r w:rsidR="0055393A">
        <w:t xml:space="preserve"> including Student Success Coaching Pilot</w:t>
      </w:r>
    </w:p>
    <w:p w14:paraId="0481C10E" w14:textId="64C22AA7" w:rsidR="0055393A" w:rsidRPr="006A38E8" w:rsidRDefault="0055393A" w:rsidP="0005772A">
      <w:pPr>
        <w:pStyle w:val="ListNumber"/>
        <w:numPr>
          <w:ilvl w:val="0"/>
          <w:numId w:val="32"/>
        </w:numPr>
        <w:spacing w:after="240" w:line="240" w:lineRule="auto"/>
      </w:pPr>
      <w:r>
        <w:t>Retention and Engagement pro</w:t>
      </w:r>
      <w:r w:rsidR="006A7151">
        <w:t>jects</w:t>
      </w:r>
      <w:r>
        <w:t>;</w:t>
      </w:r>
    </w:p>
    <w:p w14:paraId="0A72B645" w14:textId="19FFEF1C" w:rsidR="00E110A9" w:rsidRDefault="00E110A9" w:rsidP="00395311">
      <w:pPr>
        <w:pStyle w:val="ListNumber"/>
        <w:numPr>
          <w:ilvl w:val="0"/>
          <w:numId w:val="0"/>
        </w:numPr>
        <w:spacing w:after="240" w:line="240" w:lineRule="auto"/>
        <w:rPr>
          <w:sz w:val="24"/>
        </w:rPr>
      </w:pPr>
    </w:p>
    <w:p w14:paraId="3621384C" w14:textId="4118B5C0" w:rsidR="0055393A" w:rsidRDefault="0055393A" w:rsidP="0055393A">
      <w:pPr>
        <w:pStyle w:val="ListNumber"/>
        <w:numPr>
          <w:ilvl w:val="0"/>
          <w:numId w:val="33"/>
        </w:numPr>
        <w:spacing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Attainment/</w:t>
      </w:r>
      <w:proofErr w:type="spellStart"/>
      <w:r>
        <w:rPr>
          <w:b/>
          <w:sz w:val="24"/>
          <w:szCs w:val="24"/>
        </w:rPr>
        <w:t>TransitionOUT</w:t>
      </w:r>
      <w:proofErr w:type="spellEnd"/>
      <w:r w:rsidRPr="00F453DB">
        <w:rPr>
          <w:b/>
          <w:sz w:val="24"/>
          <w:szCs w:val="24"/>
        </w:rPr>
        <w:t xml:space="preserve">: </w:t>
      </w:r>
    </w:p>
    <w:p w14:paraId="3379795A" w14:textId="1CF95BB1" w:rsidR="0055393A" w:rsidRPr="006A38E8" w:rsidRDefault="0055393A" w:rsidP="0055393A">
      <w:pPr>
        <w:pStyle w:val="ListNumber"/>
        <w:numPr>
          <w:ilvl w:val="0"/>
          <w:numId w:val="0"/>
        </w:numPr>
        <w:spacing w:after="240" w:line="240" w:lineRule="auto"/>
        <w:ind w:left="360"/>
      </w:pPr>
      <w:r w:rsidRPr="006A38E8">
        <w:t>Aimed at improving preparat</w:t>
      </w:r>
      <w:r w:rsidR="006A7151">
        <w:t xml:space="preserve">ion for graduate employment, </w:t>
      </w:r>
      <w:r w:rsidRPr="006A38E8">
        <w:t>ensuring learning and graduate outcomes enhance studen</w:t>
      </w:r>
      <w:r w:rsidR="006A7151">
        <w:t xml:space="preserve">ts’ employability skills base and provision of partnership and networking opportunities.  </w:t>
      </w:r>
      <w:r w:rsidRPr="006A38E8">
        <w:t>Key activities include:</w:t>
      </w:r>
    </w:p>
    <w:p w14:paraId="6D9A6528" w14:textId="77777777" w:rsidR="0055393A" w:rsidRDefault="0055393A" w:rsidP="0055393A">
      <w:pPr>
        <w:pStyle w:val="ListNumber"/>
        <w:numPr>
          <w:ilvl w:val="0"/>
          <w:numId w:val="32"/>
        </w:numPr>
        <w:spacing w:after="240" w:line="240" w:lineRule="auto"/>
      </w:pPr>
      <w:r w:rsidRPr="006A38E8">
        <w:t>Career and Graduate Employability readiness including collaboration and careers toolkit resources</w:t>
      </w:r>
    </w:p>
    <w:p w14:paraId="56313EF2" w14:textId="4AA38611" w:rsidR="0055393A" w:rsidRPr="006A38E8" w:rsidRDefault="0055393A" w:rsidP="0055393A">
      <w:pPr>
        <w:pStyle w:val="ListNumber"/>
        <w:numPr>
          <w:ilvl w:val="0"/>
          <w:numId w:val="32"/>
        </w:numPr>
        <w:spacing w:after="240" w:line="240" w:lineRule="auto"/>
      </w:pPr>
      <w:r>
        <w:t>Experiential learning and networking opportunities including Crafting Graduate Portfolios – Inclusive Partnership Network project</w:t>
      </w:r>
      <w:r w:rsidR="006A7151">
        <w:t xml:space="preserve"> and UNE Industry Connect</w:t>
      </w:r>
    </w:p>
    <w:p w14:paraId="3A48AE2B" w14:textId="72745E1D" w:rsidR="0055393A" w:rsidRPr="006A38E8" w:rsidRDefault="0055393A" w:rsidP="0055393A">
      <w:pPr>
        <w:pStyle w:val="ListNumber"/>
        <w:numPr>
          <w:ilvl w:val="0"/>
          <w:numId w:val="32"/>
        </w:numPr>
        <w:spacing w:after="240" w:line="240" w:lineRule="auto"/>
      </w:pPr>
      <w:r w:rsidRPr="006A38E8">
        <w:t>Business and Industry Connections</w:t>
      </w:r>
      <w:r>
        <w:t xml:space="preserve"> including UNE Industry Connect</w:t>
      </w:r>
    </w:p>
    <w:p w14:paraId="114E82D0" w14:textId="77777777" w:rsidR="0055393A" w:rsidRPr="006A38E8" w:rsidRDefault="0055393A" w:rsidP="0055393A">
      <w:pPr>
        <w:pStyle w:val="ListNumber"/>
        <w:numPr>
          <w:ilvl w:val="0"/>
          <w:numId w:val="32"/>
        </w:numPr>
        <w:spacing w:after="240" w:line="240" w:lineRule="auto"/>
      </w:pPr>
      <w:r w:rsidRPr="006A38E8">
        <w:t xml:space="preserve">Targeted </w:t>
      </w:r>
      <w:proofErr w:type="spellStart"/>
      <w:r w:rsidRPr="006A38E8">
        <w:t>reSTART</w:t>
      </w:r>
      <w:proofErr w:type="spellEnd"/>
      <w:r w:rsidRPr="006A38E8">
        <w:t xml:space="preserve"> activities.</w:t>
      </w:r>
    </w:p>
    <w:p w14:paraId="0A84C2D7" w14:textId="5E87C014" w:rsidR="0055393A" w:rsidRDefault="0055393A" w:rsidP="00395311">
      <w:pPr>
        <w:pStyle w:val="ListNumber"/>
        <w:numPr>
          <w:ilvl w:val="0"/>
          <w:numId w:val="0"/>
        </w:numPr>
        <w:spacing w:after="240" w:line="240" w:lineRule="auto"/>
        <w:rPr>
          <w:sz w:val="24"/>
        </w:rPr>
      </w:pPr>
    </w:p>
    <w:p w14:paraId="55566B1B" w14:textId="77777777" w:rsidR="00E110A9" w:rsidRPr="00395311" w:rsidRDefault="00E110A9" w:rsidP="00395311">
      <w:pPr>
        <w:pStyle w:val="ListNumber"/>
        <w:numPr>
          <w:ilvl w:val="0"/>
          <w:numId w:val="0"/>
        </w:numPr>
        <w:spacing w:after="240" w:line="240" w:lineRule="auto"/>
        <w:rPr>
          <w:sz w:val="24"/>
        </w:rPr>
      </w:pPr>
    </w:p>
    <w:p w14:paraId="42A40E7E" w14:textId="4E0497DC" w:rsidR="00E75A27" w:rsidRDefault="00E75A27" w:rsidP="00E12873">
      <w:pPr>
        <w:pStyle w:val="ListNumber"/>
        <w:numPr>
          <w:ilvl w:val="0"/>
          <w:numId w:val="27"/>
        </w:numPr>
        <w:spacing w:after="240" w:line="240" w:lineRule="auto"/>
        <w:rPr>
          <w:sz w:val="24"/>
        </w:rPr>
      </w:pPr>
      <w:r w:rsidRPr="00CB6EC3">
        <w:rPr>
          <w:b/>
          <w:sz w:val="24"/>
        </w:rPr>
        <w:t>Evaluation</w:t>
      </w:r>
      <w:r w:rsidRPr="00CB6EC3">
        <w:rPr>
          <w:sz w:val="24"/>
        </w:rPr>
        <w:t>: how the university plans to evaluate the effectiveness of the equity strategies.</w:t>
      </w:r>
    </w:p>
    <w:p w14:paraId="2142A186" w14:textId="57496702" w:rsidR="00395311" w:rsidRDefault="00395311" w:rsidP="00395311">
      <w:pPr>
        <w:pStyle w:val="ListNumber"/>
        <w:numPr>
          <w:ilvl w:val="0"/>
          <w:numId w:val="0"/>
        </w:numPr>
        <w:spacing w:after="240" w:line="240" w:lineRule="auto"/>
        <w:rPr>
          <w:sz w:val="24"/>
        </w:rPr>
      </w:pPr>
    </w:p>
    <w:p w14:paraId="5D5FB66C" w14:textId="77777777" w:rsidR="00DF4EBD" w:rsidRDefault="006A7151" w:rsidP="006A7151">
      <w:pPr>
        <w:pStyle w:val="ListNumber"/>
        <w:numPr>
          <w:ilvl w:val="0"/>
          <w:numId w:val="0"/>
        </w:numPr>
        <w:spacing w:after="240" w:line="240" w:lineRule="auto"/>
        <w:ind w:left="360"/>
      </w:pPr>
      <w:r w:rsidRPr="006A38E8">
        <w:t>Institutional</w:t>
      </w:r>
      <w:r w:rsidR="009D0E90">
        <w:t xml:space="preserve"> planning,</w:t>
      </w:r>
      <w:r w:rsidRPr="006A38E8">
        <w:t xml:space="preserve"> enrolment</w:t>
      </w:r>
      <w:r w:rsidR="009D0E90">
        <w:t>, participation and graduate</w:t>
      </w:r>
      <w:r w:rsidRPr="006A38E8">
        <w:t xml:space="preserve"> data </w:t>
      </w:r>
      <w:proofErr w:type="gramStart"/>
      <w:r w:rsidRPr="006A38E8">
        <w:t>will be used</w:t>
      </w:r>
      <w:proofErr w:type="gramEnd"/>
      <w:r w:rsidRPr="006A38E8">
        <w:t xml:space="preserve"> to </w:t>
      </w:r>
      <w:r w:rsidR="00DF4EBD">
        <w:t>evidence effectiveness</w:t>
      </w:r>
      <w:r w:rsidRPr="006A38E8">
        <w:t xml:space="preserve"> and to aid in the </w:t>
      </w:r>
      <w:r w:rsidR="00DF4EBD">
        <w:t xml:space="preserve">synthesis of success judgement </w:t>
      </w:r>
      <w:r w:rsidRPr="006A38E8">
        <w:t>of access and participation initiatives.</w:t>
      </w:r>
    </w:p>
    <w:p w14:paraId="5ACECDA6" w14:textId="77777777" w:rsidR="00DF4EBD" w:rsidRDefault="00DF4EBD" w:rsidP="006A7151">
      <w:pPr>
        <w:pStyle w:val="ListNumber"/>
        <w:numPr>
          <w:ilvl w:val="0"/>
          <w:numId w:val="0"/>
        </w:numPr>
        <w:spacing w:after="240" w:line="240" w:lineRule="auto"/>
        <w:ind w:left="360"/>
      </w:pPr>
    </w:p>
    <w:p w14:paraId="51CC5BC0" w14:textId="0F29C9CF" w:rsidR="006A7151" w:rsidRDefault="00DF4EBD" w:rsidP="006A7151">
      <w:pPr>
        <w:pStyle w:val="ListNumber"/>
        <w:numPr>
          <w:ilvl w:val="0"/>
          <w:numId w:val="0"/>
        </w:numPr>
        <w:spacing w:after="240" w:line="240" w:lineRule="auto"/>
        <w:ind w:left="360"/>
      </w:pPr>
      <w:r>
        <w:t xml:space="preserve">Impact of the equity strategies should be evaluated against basic criteria including but not limited to: </w:t>
      </w:r>
    </w:p>
    <w:p w14:paraId="4CFC6003" w14:textId="77777777" w:rsidR="009D0E90" w:rsidRDefault="009D0E90" w:rsidP="009D0E90">
      <w:pPr>
        <w:pStyle w:val="ListNumber"/>
        <w:numPr>
          <w:ilvl w:val="0"/>
          <w:numId w:val="32"/>
        </w:numPr>
        <w:spacing w:after="240" w:line="240" w:lineRule="auto"/>
      </w:pPr>
      <w:r>
        <w:t>Informing aspirations and developing expectations towards higher education;</w:t>
      </w:r>
    </w:p>
    <w:p w14:paraId="08FC315A" w14:textId="1CDE5AE6" w:rsidR="009D0E90" w:rsidRDefault="009D0E90" w:rsidP="009D0E90">
      <w:pPr>
        <w:pStyle w:val="ListNumber"/>
        <w:numPr>
          <w:ilvl w:val="0"/>
          <w:numId w:val="32"/>
        </w:numPr>
        <w:spacing w:after="240" w:line="240" w:lineRule="auto"/>
      </w:pPr>
      <w:r>
        <w:t>Developing academic capacity and providing academic support;</w:t>
      </w:r>
    </w:p>
    <w:p w14:paraId="4DFE1081" w14:textId="0F91585B" w:rsidR="009D0E90" w:rsidRDefault="009D0E90" w:rsidP="009D0E90">
      <w:pPr>
        <w:pStyle w:val="ListNumber"/>
        <w:numPr>
          <w:ilvl w:val="0"/>
          <w:numId w:val="32"/>
        </w:numPr>
        <w:spacing w:after="240" w:line="240" w:lineRule="auto"/>
      </w:pPr>
      <w:r>
        <w:t>Establishing inclusive processes;</w:t>
      </w:r>
    </w:p>
    <w:p w14:paraId="26CBF14B" w14:textId="3CA94A63" w:rsidR="009D0E90" w:rsidRDefault="009D0E90" w:rsidP="009D0E90">
      <w:pPr>
        <w:pStyle w:val="ListNumber"/>
        <w:numPr>
          <w:ilvl w:val="0"/>
          <w:numId w:val="32"/>
        </w:numPr>
        <w:spacing w:after="240" w:line="240" w:lineRule="auto"/>
      </w:pPr>
      <w:r>
        <w:t>Supporting students in dealing with broader issues outside of their academic lives</w:t>
      </w:r>
    </w:p>
    <w:p w14:paraId="78F48835" w14:textId="77777777" w:rsidR="009D0E90" w:rsidRDefault="009D0E90" w:rsidP="009D0E90">
      <w:pPr>
        <w:pStyle w:val="ListNumber"/>
        <w:numPr>
          <w:ilvl w:val="0"/>
          <w:numId w:val="32"/>
        </w:numPr>
        <w:spacing w:after="240" w:line="240" w:lineRule="auto"/>
      </w:pPr>
      <w:r>
        <w:t>Improving financial support for low SES students in need</w:t>
      </w:r>
    </w:p>
    <w:p w14:paraId="2458A735" w14:textId="77777777" w:rsidR="009D0E90" w:rsidRPr="006A38E8" w:rsidRDefault="009D0E90" w:rsidP="006A7151">
      <w:pPr>
        <w:pStyle w:val="ListNumber"/>
        <w:numPr>
          <w:ilvl w:val="0"/>
          <w:numId w:val="0"/>
        </w:numPr>
        <w:spacing w:after="240" w:line="240" w:lineRule="auto"/>
        <w:ind w:left="360"/>
      </w:pPr>
    </w:p>
    <w:p w14:paraId="451F39F3" w14:textId="3837A54B" w:rsidR="009D0E90" w:rsidRDefault="006A7151" w:rsidP="006A7151">
      <w:pPr>
        <w:pStyle w:val="ListNumber"/>
        <w:numPr>
          <w:ilvl w:val="0"/>
          <w:numId w:val="0"/>
        </w:numPr>
        <w:spacing w:after="240" w:line="240" w:lineRule="auto"/>
        <w:ind w:left="360"/>
      </w:pPr>
      <w:r w:rsidRPr="006A38E8">
        <w:t>HEPP funded projects will be monitored at defined times, against agreed milestones and evaluative controls</w:t>
      </w:r>
      <w:r w:rsidR="00401077">
        <w:t xml:space="preserve"> including</w:t>
      </w:r>
      <w:r w:rsidR="00DF4EBD">
        <w:t xml:space="preserve"> SMART Objectives and Evaluation Methodologies including</w:t>
      </w:r>
      <w:r w:rsidR="009D0E90">
        <w:t>:</w:t>
      </w:r>
    </w:p>
    <w:p w14:paraId="5CEB97E5" w14:textId="64C89D63" w:rsidR="009D0E90" w:rsidRDefault="009D0E90" w:rsidP="001175CB">
      <w:pPr>
        <w:pStyle w:val="ListNumber"/>
        <w:numPr>
          <w:ilvl w:val="0"/>
          <w:numId w:val="32"/>
        </w:numPr>
        <w:spacing w:after="240" w:line="240" w:lineRule="auto"/>
      </w:pPr>
      <w:r>
        <w:t>Q</w:t>
      </w:r>
      <w:r w:rsidR="00401077">
        <w:t xml:space="preserve">uantitative </w:t>
      </w:r>
      <w:r>
        <w:t>data showing</w:t>
      </w:r>
      <w:r w:rsidR="00401077">
        <w:t xml:space="preserve"> broad trends, group responses and measures of efficiency</w:t>
      </w:r>
      <w:r>
        <w:t xml:space="preserve"> through </w:t>
      </w:r>
      <w:r w:rsidRPr="009D0E90">
        <w:t>surveys or questionnaires, pre-tests</w:t>
      </w:r>
      <w:r>
        <w:t xml:space="preserve"> and post-tests, observation,</w:t>
      </w:r>
      <w:r w:rsidRPr="009D0E90">
        <w:t xml:space="preserve"> review of existing documents and database</w:t>
      </w:r>
      <w:r>
        <w:t>s or by gathering clinical data</w:t>
      </w:r>
    </w:p>
    <w:p w14:paraId="389E6C48" w14:textId="69002911" w:rsidR="00401077" w:rsidRDefault="009D0E90" w:rsidP="001175CB">
      <w:pPr>
        <w:pStyle w:val="ListNumber"/>
        <w:numPr>
          <w:ilvl w:val="0"/>
          <w:numId w:val="32"/>
        </w:numPr>
        <w:spacing w:after="240" w:line="240" w:lineRule="auto"/>
      </w:pPr>
      <w:r>
        <w:t>Qualitative data giving detailed views of individuals and experiences through focus groups, case studies,</w:t>
      </w:r>
      <w:r>
        <w:rPr>
          <w:rFonts w:ascii="Calibri" w:hAnsi="Calibri" w:cstheme="minorHAnsi"/>
        </w:rPr>
        <w:t xml:space="preserve"> </w:t>
      </w:r>
      <w:r w:rsidRPr="00D90671">
        <w:rPr>
          <w:rFonts w:ascii="Calibri" w:hAnsi="Calibri" w:cstheme="minorHAnsi"/>
        </w:rPr>
        <w:t>document/</w:t>
      </w:r>
      <w:r>
        <w:rPr>
          <w:rFonts w:ascii="Calibri" w:hAnsi="Calibri" w:cstheme="minorHAnsi"/>
        </w:rPr>
        <w:t xml:space="preserve"> material review, or</w:t>
      </w:r>
      <w:r w:rsidRPr="00D90671">
        <w:rPr>
          <w:rFonts w:ascii="Calibri" w:hAnsi="Calibri" w:cstheme="minorHAnsi"/>
        </w:rPr>
        <w:t xml:space="preserve"> ethnographic participation/observation</w:t>
      </w:r>
      <w:r w:rsidR="006A7151" w:rsidRPr="006A38E8">
        <w:t>.</w:t>
      </w:r>
    </w:p>
    <w:p w14:paraId="2855207E" w14:textId="7C26EC0C" w:rsidR="00327972" w:rsidRPr="00327972" w:rsidRDefault="00327972">
      <w:r w:rsidRPr="00327972">
        <w:t xml:space="preserve">Specific evaluation plans </w:t>
      </w:r>
      <w:r>
        <w:t xml:space="preserve">for each project </w:t>
      </w:r>
      <w:proofErr w:type="gramStart"/>
      <w:r>
        <w:t>are agreed</w:t>
      </w:r>
      <w:proofErr w:type="gramEnd"/>
      <w:r>
        <w:t xml:space="preserve"> at the project ap</w:t>
      </w:r>
      <w:bookmarkStart w:id="0" w:name="_GoBack"/>
      <w:bookmarkEnd w:id="0"/>
      <w:r>
        <w:t>proval stage and outcomes against the measures in the evaluation plans are included in final reports.</w:t>
      </w:r>
    </w:p>
    <w:p w14:paraId="580AE31C" w14:textId="776264F1" w:rsidR="006A7151" w:rsidRDefault="006A7151" w:rsidP="001175CB">
      <w:pPr>
        <w:pStyle w:val="ListNumber"/>
        <w:numPr>
          <w:ilvl w:val="0"/>
          <w:numId w:val="0"/>
        </w:numPr>
        <w:spacing w:after="240" w:line="240" w:lineRule="auto"/>
        <w:ind w:left="357"/>
        <w:rPr>
          <w:sz w:val="24"/>
        </w:rPr>
      </w:pPr>
    </w:p>
    <w:p w14:paraId="0F9C7475" w14:textId="4B880F91" w:rsidR="009B6904" w:rsidRPr="00CB6EC3" w:rsidRDefault="009B6904" w:rsidP="001175CB">
      <w:pPr>
        <w:pStyle w:val="ListNumber"/>
        <w:numPr>
          <w:ilvl w:val="0"/>
          <w:numId w:val="0"/>
        </w:numPr>
        <w:spacing w:after="240" w:line="240" w:lineRule="auto"/>
        <w:ind w:left="357"/>
        <w:rPr>
          <w:sz w:val="24"/>
        </w:rPr>
      </w:pPr>
    </w:p>
    <w:p w14:paraId="0EAC248C" w14:textId="1AD21041" w:rsidR="00E75A27" w:rsidRDefault="00E75A27" w:rsidP="00E12873">
      <w:pPr>
        <w:pStyle w:val="ListNumber"/>
        <w:numPr>
          <w:ilvl w:val="0"/>
          <w:numId w:val="27"/>
        </w:numPr>
        <w:spacing w:after="240" w:line="240" w:lineRule="auto"/>
        <w:rPr>
          <w:sz w:val="24"/>
        </w:rPr>
      </w:pPr>
      <w:r w:rsidRPr="00CB6EC3">
        <w:rPr>
          <w:b/>
          <w:sz w:val="24"/>
        </w:rPr>
        <w:lastRenderedPageBreak/>
        <w:t>Partnerships and collaboration</w:t>
      </w:r>
      <w:r w:rsidRPr="00CB6EC3">
        <w:rPr>
          <w:sz w:val="24"/>
        </w:rPr>
        <w:t xml:space="preserve">: who the university will </w:t>
      </w:r>
      <w:proofErr w:type="gramStart"/>
      <w:r w:rsidRPr="00CB6EC3">
        <w:rPr>
          <w:sz w:val="24"/>
        </w:rPr>
        <w:t>partner</w:t>
      </w:r>
      <w:proofErr w:type="gramEnd"/>
      <w:r w:rsidRPr="00CB6EC3">
        <w:rPr>
          <w:sz w:val="24"/>
        </w:rPr>
        <w:t xml:space="preserve"> and collaborate with and how this will improve equity performance</w:t>
      </w:r>
      <w:r w:rsidR="00B00D12" w:rsidRPr="00CB6EC3">
        <w:rPr>
          <w:sz w:val="24"/>
        </w:rPr>
        <w:t>.</w:t>
      </w:r>
    </w:p>
    <w:p w14:paraId="07C655C6" w14:textId="0DD84960" w:rsidR="000A6ACF" w:rsidRDefault="000A6ACF" w:rsidP="000A6ACF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sz w:val="24"/>
        </w:rPr>
      </w:pPr>
    </w:p>
    <w:p w14:paraId="763B665B" w14:textId="095D08B3" w:rsidR="009C0EA3" w:rsidRDefault="000A6ACF" w:rsidP="00AF7E97">
      <w:pPr>
        <w:pStyle w:val="ListNumber"/>
        <w:numPr>
          <w:ilvl w:val="0"/>
          <w:numId w:val="0"/>
        </w:numPr>
        <w:spacing w:after="240" w:line="240" w:lineRule="auto"/>
        <w:ind w:left="360"/>
        <w:rPr>
          <w:rFonts w:ascii="Calibri" w:eastAsiaTheme="majorEastAsia" w:hAnsi="Calibri" w:cstheme="majorBidi"/>
          <w:b/>
          <w:bCs/>
        </w:rPr>
      </w:pPr>
      <w:proofErr w:type="gramStart"/>
      <w:r w:rsidRPr="006A38E8">
        <w:t>The University of New England is a partner in the RUN network and will continue to work with regional universities to foster a broad coverage of regional issues.</w:t>
      </w:r>
      <w:proofErr w:type="gramEnd"/>
      <w:r w:rsidRPr="006A38E8">
        <w:t xml:space="preserve">  The University will continue its work with schools, and community groups in the New England/North West of NSW, Hunter Valley, Central Coast and North Coast of NSW in delivering programs to improve the access and participation in Higher Education of students in equity groups.  </w:t>
      </w:r>
      <w:r w:rsidR="00B22D93">
        <w:t>UNE will continue to pursue o</w:t>
      </w:r>
      <w:r w:rsidRPr="006A38E8">
        <w:t>pportunities with industry</w:t>
      </w:r>
      <w:r w:rsidR="00B22D93">
        <w:t xml:space="preserve"> partners to increase the impact and outcomes for low SES students.</w:t>
      </w:r>
    </w:p>
    <w:sectPr w:rsidR="009C0EA3" w:rsidSect="00AF7E97">
      <w:headerReference w:type="default" r:id="rId11"/>
      <w:footerReference w:type="default" r:id="rId12"/>
      <w:pgSz w:w="11906" w:h="16838"/>
      <w:pgMar w:top="238" w:right="1440" w:bottom="851" w:left="1440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37BE1" w14:textId="77777777" w:rsidR="00BC0E78" w:rsidRDefault="00BC0E78" w:rsidP="00130923">
      <w:pPr>
        <w:spacing w:after="0" w:line="240" w:lineRule="auto"/>
      </w:pPr>
      <w:r>
        <w:separator/>
      </w:r>
    </w:p>
  </w:endnote>
  <w:endnote w:type="continuationSeparator" w:id="0">
    <w:p w14:paraId="4C35CB56" w14:textId="77777777" w:rsidR="00BC0E78" w:rsidRDefault="00BC0E78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91FC8" w14:textId="29CD7D6C" w:rsidR="000A6ACF" w:rsidRDefault="000A6ACF" w:rsidP="00A73406">
    <w:pPr>
      <w:pStyle w:val="Footer"/>
      <w:tabs>
        <w:tab w:val="clear" w:pos="9026"/>
        <w:tab w:val="right" w:pos="8647"/>
      </w:tabs>
      <w:ind w:firstLine="7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C4E0D" w14:textId="77777777" w:rsidR="00BC0E78" w:rsidRDefault="00BC0E78" w:rsidP="00130923">
      <w:pPr>
        <w:spacing w:after="0" w:line="240" w:lineRule="auto"/>
      </w:pPr>
      <w:r>
        <w:separator/>
      </w:r>
    </w:p>
  </w:footnote>
  <w:footnote w:type="continuationSeparator" w:id="0">
    <w:p w14:paraId="473DB392" w14:textId="77777777" w:rsidR="00BC0E78" w:rsidRDefault="00BC0E78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91FC7" w14:textId="09B926EA" w:rsidR="000A6ACF" w:rsidRDefault="000A6ACF" w:rsidP="00A66052">
    <w:pPr>
      <w:pStyle w:val="Header"/>
      <w:spacing w:after="480"/>
      <w:jc w:val="right"/>
    </w:pPr>
    <w:r>
      <w:t>Access and Participation Plan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0ABC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C4C9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A46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B10B97"/>
    <w:multiLevelType w:val="hybridMultilevel"/>
    <w:tmpl w:val="A802D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D7040D"/>
    <w:multiLevelType w:val="hybridMultilevel"/>
    <w:tmpl w:val="70C6BC1C"/>
    <w:lvl w:ilvl="0" w:tplc="F7C6FD9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38272A7"/>
    <w:multiLevelType w:val="hybridMultilevel"/>
    <w:tmpl w:val="5ED0B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08711E"/>
    <w:multiLevelType w:val="hybridMultilevel"/>
    <w:tmpl w:val="15CA63A8"/>
    <w:lvl w:ilvl="0" w:tplc="0C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C36300"/>
    <w:multiLevelType w:val="hybridMultilevel"/>
    <w:tmpl w:val="F516D064"/>
    <w:lvl w:ilvl="0" w:tplc="0C09000F">
      <w:start w:val="1"/>
      <w:numFmt w:val="decimal"/>
      <w:lvlText w:val="%1."/>
      <w:lvlJc w:val="left"/>
      <w:pPr>
        <w:ind w:left="-720" w:hanging="360"/>
      </w:pPr>
    </w:lvl>
    <w:lvl w:ilvl="1" w:tplc="0C090019" w:tentative="1">
      <w:start w:val="1"/>
      <w:numFmt w:val="lowerLetter"/>
      <w:lvlText w:val="%2."/>
      <w:lvlJc w:val="left"/>
      <w:pPr>
        <w:ind w:left="0" w:hanging="360"/>
      </w:pPr>
    </w:lvl>
    <w:lvl w:ilvl="2" w:tplc="0C09001B" w:tentative="1">
      <w:start w:val="1"/>
      <w:numFmt w:val="lowerRoman"/>
      <w:lvlText w:val="%3."/>
      <w:lvlJc w:val="right"/>
      <w:pPr>
        <w:ind w:left="720" w:hanging="180"/>
      </w:pPr>
    </w:lvl>
    <w:lvl w:ilvl="3" w:tplc="0C09000F" w:tentative="1">
      <w:start w:val="1"/>
      <w:numFmt w:val="decimal"/>
      <w:lvlText w:val="%4."/>
      <w:lvlJc w:val="left"/>
      <w:pPr>
        <w:ind w:left="1440" w:hanging="360"/>
      </w:pPr>
    </w:lvl>
    <w:lvl w:ilvl="4" w:tplc="0C090019" w:tentative="1">
      <w:start w:val="1"/>
      <w:numFmt w:val="lowerLetter"/>
      <w:lvlText w:val="%5."/>
      <w:lvlJc w:val="left"/>
      <w:pPr>
        <w:ind w:left="2160" w:hanging="360"/>
      </w:pPr>
    </w:lvl>
    <w:lvl w:ilvl="5" w:tplc="0C09001B" w:tentative="1">
      <w:start w:val="1"/>
      <w:numFmt w:val="lowerRoman"/>
      <w:lvlText w:val="%6."/>
      <w:lvlJc w:val="right"/>
      <w:pPr>
        <w:ind w:left="2880" w:hanging="180"/>
      </w:pPr>
    </w:lvl>
    <w:lvl w:ilvl="6" w:tplc="0C09000F" w:tentative="1">
      <w:start w:val="1"/>
      <w:numFmt w:val="decimal"/>
      <w:lvlText w:val="%7."/>
      <w:lvlJc w:val="left"/>
      <w:pPr>
        <w:ind w:left="3600" w:hanging="360"/>
      </w:pPr>
    </w:lvl>
    <w:lvl w:ilvl="7" w:tplc="0C090019" w:tentative="1">
      <w:start w:val="1"/>
      <w:numFmt w:val="lowerLetter"/>
      <w:lvlText w:val="%8."/>
      <w:lvlJc w:val="left"/>
      <w:pPr>
        <w:ind w:left="4320" w:hanging="360"/>
      </w:pPr>
    </w:lvl>
    <w:lvl w:ilvl="8" w:tplc="0C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8" w15:restartNumberingAfterBreak="0">
    <w:nsid w:val="2F5F0F66"/>
    <w:multiLevelType w:val="hybridMultilevel"/>
    <w:tmpl w:val="F516D06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D63BAA"/>
    <w:multiLevelType w:val="hybridMultilevel"/>
    <w:tmpl w:val="346EE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FD251C"/>
    <w:multiLevelType w:val="hybridMultilevel"/>
    <w:tmpl w:val="2A789776"/>
    <w:lvl w:ilvl="0" w:tplc="E98A1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260CF9"/>
    <w:multiLevelType w:val="hybridMultilevel"/>
    <w:tmpl w:val="E3A02D4C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B1CA1"/>
    <w:multiLevelType w:val="hybridMultilevel"/>
    <w:tmpl w:val="20AA68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3"/>
  </w:num>
  <w:num w:numId="15">
    <w:abstractNumId w:val="11"/>
  </w:num>
  <w:num w:numId="16">
    <w:abstractNumId w:val="2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0"/>
  </w:num>
  <w:num w:numId="21">
    <w:abstractNumId w:val="18"/>
  </w:num>
  <w:num w:numId="22">
    <w:abstractNumId w:val="20"/>
  </w:num>
  <w:num w:numId="23">
    <w:abstractNumId w:val="14"/>
  </w:num>
  <w:num w:numId="24">
    <w:abstractNumId w:val="17"/>
  </w:num>
  <w:num w:numId="25">
    <w:abstractNumId w:val="14"/>
  </w:num>
  <w:num w:numId="26">
    <w:abstractNumId w:val="13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2"/>
  </w:num>
  <w:num w:numId="31">
    <w:abstractNumId w:val="25"/>
  </w:num>
  <w:num w:numId="32">
    <w:abstractNumId w:val="16"/>
  </w:num>
  <w:num w:numId="33">
    <w:abstractNumId w:val="21"/>
  </w:num>
  <w:num w:numId="34">
    <w:abstractNumId w:val="19"/>
  </w:num>
  <w:num w:numId="35">
    <w:abstractNumId w:val="14"/>
  </w:num>
  <w:num w:numId="36">
    <w:abstractNumId w:val="14"/>
  </w:num>
  <w:num w:numId="37">
    <w:abstractNumId w:val="14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F76175"/>
    <w:rsid w:val="0000170B"/>
    <w:rsid w:val="00002721"/>
    <w:rsid w:val="00007E0C"/>
    <w:rsid w:val="00024E24"/>
    <w:rsid w:val="00027EFB"/>
    <w:rsid w:val="00034EAA"/>
    <w:rsid w:val="0005772A"/>
    <w:rsid w:val="000861A6"/>
    <w:rsid w:val="000A6ACF"/>
    <w:rsid w:val="000A6F24"/>
    <w:rsid w:val="000D7FD3"/>
    <w:rsid w:val="000E7E7B"/>
    <w:rsid w:val="000F3BA2"/>
    <w:rsid w:val="00103F8C"/>
    <w:rsid w:val="001175BF"/>
    <w:rsid w:val="001175CB"/>
    <w:rsid w:val="0013048E"/>
    <w:rsid w:val="00130923"/>
    <w:rsid w:val="00132B66"/>
    <w:rsid w:val="001414F3"/>
    <w:rsid w:val="00143FCD"/>
    <w:rsid w:val="00152D18"/>
    <w:rsid w:val="00167F21"/>
    <w:rsid w:val="001A495D"/>
    <w:rsid w:val="001B6467"/>
    <w:rsid w:val="001C48A7"/>
    <w:rsid w:val="001F510A"/>
    <w:rsid w:val="00203F57"/>
    <w:rsid w:val="002076E6"/>
    <w:rsid w:val="00222463"/>
    <w:rsid w:val="00223EB1"/>
    <w:rsid w:val="00236917"/>
    <w:rsid w:val="00241465"/>
    <w:rsid w:val="0024390F"/>
    <w:rsid w:val="00243D6B"/>
    <w:rsid w:val="0026291C"/>
    <w:rsid w:val="0026793C"/>
    <w:rsid w:val="002758D7"/>
    <w:rsid w:val="00276954"/>
    <w:rsid w:val="002822BD"/>
    <w:rsid w:val="002A11FB"/>
    <w:rsid w:val="002B06E6"/>
    <w:rsid w:val="002C1423"/>
    <w:rsid w:val="002C3AA1"/>
    <w:rsid w:val="002D271F"/>
    <w:rsid w:val="002D6386"/>
    <w:rsid w:val="002D7D13"/>
    <w:rsid w:val="002F1999"/>
    <w:rsid w:val="00303892"/>
    <w:rsid w:val="00305B35"/>
    <w:rsid w:val="003155A7"/>
    <w:rsid w:val="003155A8"/>
    <w:rsid w:val="003166C5"/>
    <w:rsid w:val="003242B9"/>
    <w:rsid w:val="00327972"/>
    <w:rsid w:val="0034671D"/>
    <w:rsid w:val="003723BB"/>
    <w:rsid w:val="003753C7"/>
    <w:rsid w:val="00376582"/>
    <w:rsid w:val="0038467B"/>
    <w:rsid w:val="00395311"/>
    <w:rsid w:val="003979FC"/>
    <w:rsid w:val="003A6290"/>
    <w:rsid w:val="003D67FC"/>
    <w:rsid w:val="003E1A6D"/>
    <w:rsid w:val="00401077"/>
    <w:rsid w:val="00406E5A"/>
    <w:rsid w:val="0041715E"/>
    <w:rsid w:val="0042619D"/>
    <w:rsid w:val="00443110"/>
    <w:rsid w:val="00455B34"/>
    <w:rsid w:val="00481F02"/>
    <w:rsid w:val="0048762C"/>
    <w:rsid w:val="004B256F"/>
    <w:rsid w:val="004E4494"/>
    <w:rsid w:val="004F15A7"/>
    <w:rsid w:val="005113B6"/>
    <w:rsid w:val="00531817"/>
    <w:rsid w:val="005405A1"/>
    <w:rsid w:val="0055393A"/>
    <w:rsid w:val="00560CA0"/>
    <w:rsid w:val="005624F3"/>
    <w:rsid w:val="005811EF"/>
    <w:rsid w:val="00585156"/>
    <w:rsid w:val="005B0878"/>
    <w:rsid w:val="005B66CA"/>
    <w:rsid w:val="005C15C0"/>
    <w:rsid w:val="005C63C9"/>
    <w:rsid w:val="00610654"/>
    <w:rsid w:val="0062410D"/>
    <w:rsid w:val="006318B9"/>
    <w:rsid w:val="0067026C"/>
    <w:rsid w:val="006A7151"/>
    <w:rsid w:val="006E2D49"/>
    <w:rsid w:val="00712BE3"/>
    <w:rsid w:val="007468FC"/>
    <w:rsid w:val="00782F1B"/>
    <w:rsid w:val="00792CA3"/>
    <w:rsid w:val="007B2FDD"/>
    <w:rsid w:val="007C13F1"/>
    <w:rsid w:val="007D307D"/>
    <w:rsid w:val="007D58FB"/>
    <w:rsid w:val="007E0574"/>
    <w:rsid w:val="008163BB"/>
    <w:rsid w:val="00832FB2"/>
    <w:rsid w:val="0083468A"/>
    <w:rsid w:val="00834E65"/>
    <w:rsid w:val="00835B93"/>
    <w:rsid w:val="00837827"/>
    <w:rsid w:val="00842D43"/>
    <w:rsid w:val="00845040"/>
    <w:rsid w:val="00856D1C"/>
    <w:rsid w:val="00876AC0"/>
    <w:rsid w:val="00882E5B"/>
    <w:rsid w:val="008955F0"/>
    <w:rsid w:val="008B28FA"/>
    <w:rsid w:val="008B6F50"/>
    <w:rsid w:val="008E5219"/>
    <w:rsid w:val="008E5AC8"/>
    <w:rsid w:val="008E773B"/>
    <w:rsid w:val="00903408"/>
    <w:rsid w:val="00905AD9"/>
    <w:rsid w:val="009116EA"/>
    <w:rsid w:val="00931E30"/>
    <w:rsid w:val="00933671"/>
    <w:rsid w:val="00940AD8"/>
    <w:rsid w:val="0094226D"/>
    <w:rsid w:val="00971D09"/>
    <w:rsid w:val="00972BF7"/>
    <w:rsid w:val="00972DD5"/>
    <w:rsid w:val="00984879"/>
    <w:rsid w:val="00985632"/>
    <w:rsid w:val="00991B63"/>
    <w:rsid w:val="009B2428"/>
    <w:rsid w:val="009B5CB7"/>
    <w:rsid w:val="009B6904"/>
    <w:rsid w:val="009C0EA3"/>
    <w:rsid w:val="009D0E90"/>
    <w:rsid w:val="009D3C4D"/>
    <w:rsid w:val="009E2098"/>
    <w:rsid w:val="009E6EB9"/>
    <w:rsid w:val="009F3E64"/>
    <w:rsid w:val="00A0490D"/>
    <w:rsid w:val="00A0528A"/>
    <w:rsid w:val="00A1074C"/>
    <w:rsid w:val="00A145A2"/>
    <w:rsid w:val="00A24D5E"/>
    <w:rsid w:val="00A31242"/>
    <w:rsid w:val="00A40A2D"/>
    <w:rsid w:val="00A475CB"/>
    <w:rsid w:val="00A50604"/>
    <w:rsid w:val="00A52530"/>
    <w:rsid w:val="00A551BF"/>
    <w:rsid w:val="00A571DC"/>
    <w:rsid w:val="00A66052"/>
    <w:rsid w:val="00A70524"/>
    <w:rsid w:val="00A73406"/>
    <w:rsid w:val="00AA464D"/>
    <w:rsid w:val="00AB2766"/>
    <w:rsid w:val="00AC65DA"/>
    <w:rsid w:val="00AD09E4"/>
    <w:rsid w:val="00AD5D0A"/>
    <w:rsid w:val="00AF0014"/>
    <w:rsid w:val="00AF1737"/>
    <w:rsid w:val="00AF7E97"/>
    <w:rsid w:val="00B00D12"/>
    <w:rsid w:val="00B22D93"/>
    <w:rsid w:val="00B2722A"/>
    <w:rsid w:val="00B4243F"/>
    <w:rsid w:val="00B4447B"/>
    <w:rsid w:val="00B561A4"/>
    <w:rsid w:val="00B60E3A"/>
    <w:rsid w:val="00B618BA"/>
    <w:rsid w:val="00B82137"/>
    <w:rsid w:val="00B825B8"/>
    <w:rsid w:val="00B95503"/>
    <w:rsid w:val="00BA282D"/>
    <w:rsid w:val="00BA4D57"/>
    <w:rsid w:val="00BA58C4"/>
    <w:rsid w:val="00BB6260"/>
    <w:rsid w:val="00BC0E78"/>
    <w:rsid w:val="00BC2A70"/>
    <w:rsid w:val="00BE4F09"/>
    <w:rsid w:val="00BF6463"/>
    <w:rsid w:val="00C03C81"/>
    <w:rsid w:val="00C05E74"/>
    <w:rsid w:val="00C10C19"/>
    <w:rsid w:val="00C143B8"/>
    <w:rsid w:val="00C17D02"/>
    <w:rsid w:val="00C33682"/>
    <w:rsid w:val="00C52261"/>
    <w:rsid w:val="00C5649C"/>
    <w:rsid w:val="00C64D60"/>
    <w:rsid w:val="00C66021"/>
    <w:rsid w:val="00C75486"/>
    <w:rsid w:val="00C804D0"/>
    <w:rsid w:val="00C8202C"/>
    <w:rsid w:val="00C91576"/>
    <w:rsid w:val="00C92A5B"/>
    <w:rsid w:val="00CA46EC"/>
    <w:rsid w:val="00CA7668"/>
    <w:rsid w:val="00CA7C7F"/>
    <w:rsid w:val="00CB6EC3"/>
    <w:rsid w:val="00CC5DD5"/>
    <w:rsid w:val="00CD29E8"/>
    <w:rsid w:val="00CE2AA2"/>
    <w:rsid w:val="00CF2611"/>
    <w:rsid w:val="00D05B29"/>
    <w:rsid w:val="00D12209"/>
    <w:rsid w:val="00D12BEB"/>
    <w:rsid w:val="00D1394D"/>
    <w:rsid w:val="00D27C2D"/>
    <w:rsid w:val="00D47740"/>
    <w:rsid w:val="00D51B3A"/>
    <w:rsid w:val="00D812B9"/>
    <w:rsid w:val="00D903FD"/>
    <w:rsid w:val="00D93652"/>
    <w:rsid w:val="00D94BC5"/>
    <w:rsid w:val="00D96C08"/>
    <w:rsid w:val="00DC3052"/>
    <w:rsid w:val="00DD022D"/>
    <w:rsid w:val="00DE5F75"/>
    <w:rsid w:val="00DE7916"/>
    <w:rsid w:val="00DF46C4"/>
    <w:rsid w:val="00DF4CA3"/>
    <w:rsid w:val="00DF4EBD"/>
    <w:rsid w:val="00E02515"/>
    <w:rsid w:val="00E110A9"/>
    <w:rsid w:val="00E12873"/>
    <w:rsid w:val="00E15C96"/>
    <w:rsid w:val="00E1604B"/>
    <w:rsid w:val="00E2102F"/>
    <w:rsid w:val="00E75A27"/>
    <w:rsid w:val="00E763A6"/>
    <w:rsid w:val="00EC78E7"/>
    <w:rsid w:val="00ED43D2"/>
    <w:rsid w:val="00EE3B8C"/>
    <w:rsid w:val="00EF25D6"/>
    <w:rsid w:val="00EF4A38"/>
    <w:rsid w:val="00EF5845"/>
    <w:rsid w:val="00F11B8F"/>
    <w:rsid w:val="00F21BBD"/>
    <w:rsid w:val="00F3699A"/>
    <w:rsid w:val="00F379D0"/>
    <w:rsid w:val="00F47193"/>
    <w:rsid w:val="00F501B4"/>
    <w:rsid w:val="00F74011"/>
    <w:rsid w:val="00F76175"/>
    <w:rsid w:val="00F80CFC"/>
    <w:rsid w:val="00F80DCB"/>
    <w:rsid w:val="00F958AE"/>
    <w:rsid w:val="00F97875"/>
    <w:rsid w:val="00FB10CB"/>
    <w:rsid w:val="00FB365C"/>
    <w:rsid w:val="00FC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991F86"/>
  <w15:docId w15:val="{DE53EFD0-A8F2-428B-8D3F-D62C3186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93C"/>
  </w:style>
  <w:style w:type="paragraph" w:styleId="Heading1">
    <w:name w:val="heading 1"/>
    <w:basedOn w:val="Normal"/>
    <w:next w:val="Normal"/>
    <w:link w:val="Heading1Char"/>
    <w:uiPriority w:val="9"/>
    <w:qFormat/>
    <w:rsid w:val="002C3AA1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26793C"/>
    <w:rPr>
      <w:color w:val="3C54A5" w:themeColor="text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C3AA1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1604B"/>
    <w:pPr>
      <w:spacing w:before="480" w:after="12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04B"/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CFC"/>
    <w:pPr>
      <w:spacing w:after="240"/>
    </w:pPr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0CFC"/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2076E6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52276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uiPriority w:val="99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rsid w:val="00F74011"/>
    <w:rPr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A14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5A2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5A2"/>
    <w:rPr>
      <w:rFonts w:eastAsiaTheme="minorHAnsi"/>
      <w:sz w:val="20"/>
      <w:szCs w:val="20"/>
    </w:rPr>
  </w:style>
  <w:style w:type="character" w:customStyle="1" w:styleId="Instructions">
    <w:name w:val="Instructions"/>
    <w:basedOn w:val="DefaultParagraphFont"/>
    <w:uiPriority w:val="1"/>
    <w:qFormat/>
    <w:rsid w:val="0026793C"/>
    <w:rPr>
      <w:color w:val="522761" w:themeColor="accent4"/>
    </w:rPr>
  </w:style>
  <w:style w:type="character" w:customStyle="1" w:styleId="ListParagraphChar">
    <w:name w:val="List Paragraph Char"/>
    <w:link w:val="ListParagraph"/>
    <w:uiPriority w:val="34"/>
    <w:locked/>
    <w:rsid w:val="00E75A27"/>
  </w:style>
  <w:style w:type="paragraph" w:customStyle="1" w:styleId="Source">
    <w:name w:val="Source"/>
    <w:basedOn w:val="Normal"/>
    <w:link w:val="SourceChar"/>
    <w:qFormat/>
    <w:rsid w:val="00103F8C"/>
    <w:pPr>
      <w:keepNext/>
      <w:spacing w:before="52" w:after="0" w:line="240" w:lineRule="auto"/>
    </w:pPr>
    <w:rPr>
      <w:rFonts w:ascii="Arial Narrow" w:eastAsia="Times New Roman" w:hAnsi="Arial Narrow" w:cs="Times New Roman"/>
      <w:i/>
      <w:caps/>
      <w:spacing w:val="-3"/>
      <w:sz w:val="14"/>
    </w:rPr>
  </w:style>
  <w:style w:type="paragraph" w:customStyle="1" w:styleId="Tablecolumnheadings">
    <w:name w:val="Table column headings"/>
    <w:basedOn w:val="Normal"/>
    <w:uiPriority w:val="3"/>
    <w:qFormat/>
    <w:rsid w:val="00103F8C"/>
    <w:pPr>
      <w:keepNext/>
      <w:spacing w:before="40" w:after="40" w:line="240" w:lineRule="atLeast"/>
      <w:ind w:right="120"/>
    </w:pPr>
    <w:rPr>
      <w:rFonts w:ascii="Arial Narrow" w:eastAsia="Times New Roman" w:hAnsi="Arial Narrow" w:cs="Times New Roman"/>
      <w:b/>
      <w:color w:val="FFFEFF"/>
      <w:sz w:val="20"/>
    </w:rPr>
  </w:style>
  <w:style w:type="paragraph" w:customStyle="1" w:styleId="Tabletext">
    <w:name w:val="Table text"/>
    <w:basedOn w:val="Normal"/>
    <w:qFormat/>
    <w:rsid w:val="00103F8C"/>
    <w:pPr>
      <w:spacing w:before="60" w:after="0" w:line="240" w:lineRule="atLeast"/>
      <w:ind w:right="120"/>
    </w:pPr>
    <w:rPr>
      <w:rFonts w:ascii="Arial Narrow" w:eastAsia="Times New Roman" w:hAnsi="Arial Narrow" w:cs="Times New Roman"/>
      <w:color w:val="000100"/>
      <w:sz w:val="20"/>
    </w:rPr>
  </w:style>
  <w:style w:type="paragraph" w:customStyle="1" w:styleId="Note">
    <w:name w:val="Note"/>
    <w:next w:val="BodyText"/>
    <w:rsid w:val="00103F8C"/>
    <w:pPr>
      <w:keepNext/>
      <w:keepLines/>
      <w:spacing w:before="40" w:after="0" w:line="180" w:lineRule="exact"/>
    </w:pPr>
    <w:rPr>
      <w:rFonts w:ascii="Arial Narrow" w:eastAsia="Times New Roman" w:hAnsi="Arial Narrow" w:cs="Times New Roman"/>
      <w:sz w:val="14"/>
      <w:szCs w:val="24"/>
    </w:rPr>
  </w:style>
  <w:style w:type="character" w:customStyle="1" w:styleId="SourceChar">
    <w:name w:val="Source Char"/>
    <w:basedOn w:val="DefaultParagraphFont"/>
    <w:link w:val="Source"/>
    <w:locked/>
    <w:rsid w:val="00103F8C"/>
    <w:rPr>
      <w:rFonts w:ascii="Arial Narrow" w:eastAsia="Times New Roman" w:hAnsi="Arial Narrow" w:cs="Times New Roman"/>
      <w:i/>
      <w:caps/>
      <w:spacing w:val="-3"/>
      <w:sz w:val="1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604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604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504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B6E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E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6EC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3699A"/>
    <w:rPr>
      <w:color w:val="52276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Education">
      <a:dk1>
        <a:sysClr val="windowText" lastClr="000000"/>
      </a:dk1>
      <a:lt1>
        <a:srgbClr val="FFFFFF"/>
      </a:lt1>
      <a:dk2>
        <a:srgbClr val="3C54A5"/>
      </a:dk2>
      <a:lt2>
        <a:srgbClr val="E9A913"/>
      </a:lt2>
      <a:accent1>
        <a:srgbClr val="3C54A5"/>
      </a:accent1>
      <a:accent2>
        <a:srgbClr val="545861"/>
      </a:accent2>
      <a:accent3>
        <a:srgbClr val="E9A913"/>
      </a:accent3>
      <a:accent4>
        <a:srgbClr val="522761"/>
      </a:accent4>
      <a:accent5>
        <a:srgbClr val="3C54A5"/>
      </a:accent5>
      <a:accent6>
        <a:srgbClr val="545861"/>
      </a:accent6>
      <a:hlink>
        <a:srgbClr val="3C54A5"/>
      </a:hlink>
      <a:folHlink>
        <a:srgbClr val="52276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_x0020_Classification xmlns="c5a0bbd5-585e-4472-9791-5df67fe41a90" xsi:nil="true"/>
    <Security_x0020_DLM xmlns="c5a0bbd5-585e-4472-9791-5df67fe41a90" xsi:nil="true"/>
    <PublishingExpirationDate xmlns="http://schemas.microsoft.com/sharepoint/v3" xsi:nil="true"/>
    <Categories0 xmlns="c5a0bbd5-585e-4472-9791-5df67fe41a90">Other</Categories0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BAE2FE061684EB3543C79CA2162FA" ma:contentTypeVersion="4" ma:contentTypeDescription="Create a new document." ma:contentTypeScope="" ma:versionID="322f1e438b2c069304a148ad3fdd0edf">
  <xsd:schema xmlns:xsd="http://www.w3.org/2001/XMLSchema" xmlns:xs="http://www.w3.org/2001/XMLSchema" xmlns:p="http://schemas.microsoft.com/office/2006/metadata/properties" xmlns:ns1="http://schemas.microsoft.com/sharepoint/v3" xmlns:ns2="c5a0bbd5-585e-4472-9791-5df67fe41a90" targetNamespace="http://schemas.microsoft.com/office/2006/metadata/properties" ma:root="true" ma:fieldsID="a69a8e7eae4f38d994653e821ef7a014" ns1:_="" ns2:_="">
    <xsd:import namespace="http://schemas.microsoft.com/sharepoint/v3"/>
    <xsd:import namespace="c5a0bbd5-585e-4472-9791-5df67fe41a9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ies0" minOccurs="0"/>
                <xsd:element ref="ns2:Security_x0020_DLM" minOccurs="0"/>
                <xsd:element ref="ns2:Security_x0020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0bbd5-585e-4472-9791-5df67fe41a90" elementFormDefault="qualified">
    <xsd:import namespace="http://schemas.microsoft.com/office/2006/documentManagement/types"/>
    <xsd:import namespace="http://schemas.microsoft.com/office/infopath/2007/PartnerControls"/>
    <xsd:element name="Categories0" ma:index="10" nillable="true" ma:displayName="Categories" ma:format="Dropdown" ma:internalName="Categories0">
      <xsd:simpleType>
        <xsd:restriction base="dms:Choice">
          <xsd:enumeration value="Fax"/>
          <xsd:enumeration value="Letter - Deputy or Associate Secretary"/>
          <xsd:enumeration value="Letter - Other"/>
          <xsd:enumeration value="Minutes"/>
          <xsd:enumeration value="Meetings"/>
          <xsd:enumeration value="Other"/>
          <xsd:enumeration value="PowerPoint"/>
          <xsd:enumeration value="Secretary"/>
          <xsd:enumeration value="Education - Fax"/>
          <xsd:enumeration value="Education - Letter - Deputy or Associate Secretary"/>
          <xsd:enumeration value="Education - Letter - Other"/>
          <xsd:enumeration value="Education - Minutes and meetings"/>
          <xsd:enumeration value="Education - Other"/>
          <xsd:enumeration value="Education - PowerPoint"/>
          <xsd:enumeration value="Education - Secretary"/>
          <xsd:enumeration value="Email"/>
        </xsd:restriction>
      </xsd:simpleType>
    </xsd:element>
    <xsd:element name="Security_x0020_DLM" ma:index="11" nillable="true" ma:displayName="Security DLM" ma:format="Dropdown" ma:internalName="Security_x0020_DLM">
      <xsd:simpleType>
        <xsd:restriction base="dms:Choice">
          <xsd:enumeration value=""/>
          <xsd:enumeration value="For Official Use Only"/>
          <xsd:enumeration value="Sensitive"/>
          <xsd:enumeration value="Sensitive: Personal"/>
          <xsd:enumeration value="Sensitive: Legal"/>
        </xsd:restriction>
      </xsd:simpleType>
    </xsd:element>
    <xsd:element name="Security_x0020_Classification" ma:index="12" nillable="true" ma:displayName="Security Classification" ma:format="Dropdown" ma:internalName="Security_x0020_Classification">
      <xsd:simpleType>
        <xsd:restriction base="dms:Choice">
          <xsd:enumeration value=""/>
          <xsd:enumeration value="UNOFFICIAL"/>
          <xsd:enumeration value="UNCLASSIFI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AAB01-E58C-4841-B922-14ADCC30097F}">
  <ds:schemaRefs>
    <ds:schemaRef ds:uri="http://schemas.microsoft.com/office/2006/documentManagement/types"/>
    <ds:schemaRef ds:uri="http://schemas.microsoft.com/office/infopath/2007/PartnerControls"/>
    <ds:schemaRef ds:uri="c5a0bbd5-585e-4472-9791-5df67fe41a90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14B50C-4D44-4911-98A6-8A5833A47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a0bbd5-585e-4472-9791-5df67fe41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2538FE-D160-4725-A560-E20E5AD5D4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932E7F-6DC9-4169-AE4D-D4433042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Education Participation and Partnerships Program (HEPPP)</vt:lpstr>
    </vt:vector>
  </TitlesOfParts>
  <Company>Australian Government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Education Participation and Partnerships Program (HEPPP)</dc:title>
  <dc:creator>Michael Thompson</dc:creator>
  <cp:lastModifiedBy>KLEIN,Isobel</cp:lastModifiedBy>
  <cp:revision>6</cp:revision>
  <cp:lastPrinted>2018-01-12T00:12:00Z</cp:lastPrinted>
  <dcterms:created xsi:type="dcterms:W3CDTF">2020-03-25T21:19:00Z</dcterms:created>
  <dcterms:modified xsi:type="dcterms:W3CDTF">2020-08-14T05:11:00Z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0x010100CB7BAE2FE061684EB3543C79CA2162FA</vt:lpwstr>
  </property>
</Properties>
</file>