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2B6E" w14:textId="77777777" w:rsidR="00996A1F" w:rsidRDefault="00996A1F" w:rsidP="00432DCD">
      <w:pPr>
        <w:pStyle w:val="Title"/>
      </w:pPr>
      <w:r w:rsidRPr="00E75A27">
        <w:t>AC</w:t>
      </w:r>
      <w:r>
        <w:t xml:space="preserve">CESS </w:t>
      </w:r>
      <w:r w:rsidRPr="00996A1F">
        <w:t>AND</w:t>
      </w:r>
      <w:r>
        <w:t xml:space="preserve"> PARTICIPATION PLAN 2020</w:t>
      </w:r>
    </w:p>
    <w:p w14:paraId="7637FA7E" w14:textId="77777777" w:rsidR="00996A1F" w:rsidRPr="00432DCD" w:rsidRDefault="00996A1F" w:rsidP="00432DCD">
      <w:pPr>
        <w:pStyle w:val="Heading1"/>
        <w:ind w:left="0"/>
        <w:rPr>
          <w:color w:val="auto"/>
          <w:sz w:val="28"/>
        </w:rPr>
      </w:pPr>
      <w:r w:rsidRPr="00432DCD">
        <w:rPr>
          <w:color w:val="auto"/>
          <w:sz w:val="28"/>
        </w:rPr>
        <w:t>Curtin University</w:t>
      </w:r>
    </w:p>
    <w:p w14:paraId="5C91A450" w14:textId="77777777" w:rsidR="00996A1F" w:rsidRPr="00996A1F" w:rsidRDefault="00996A1F" w:rsidP="00432DCD">
      <w:pPr>
        <w:pStyle w:val="Heading2"/>
      </w:pPr>
      <w:r w:rsidRPr="00432DCD">
        <w:t>Equity</w:t>
      </w:r>
      <w:r w:rsidRPr="00996A1F">
        <w:t xml:space="preserve"> outcomes and strategies</w:t>
      </w:r>
    </w:p>
    <w:p w14:paraId="3829BAC2" w14:textId="061256FC" w:rsidR="00996A1F" w:rsidRDefault="00996A1F" w:rsidP="00AE650F">
      <w:r w:rsidRPr="00996A1F">
        <w:t>The Curtin University Access and Participation Plan 20</w:t>
      </w:r>
      <w:r>
        <w:t xml:space="preserve">20 </w:t>
      </w:r>
      <w:r w:rsidRPr="00996A1F">
        <w:t>(The Plan) provides an operational framework for progressing student diversity, equity, and inclusion</w:t>
      </w:r>
      <w:r w:rsidR="00AE650F">
        <w:t>,</w:t>
      </w:r>
      <w:r w:rsidRPr="00996A1F">
        <w:t xml:space="preserve"> embedded within Curtin’s Strategic Plan 2017-2020</w:t>
      </w:r>
      <w:r w:rsidR="00AE650F">
        <w:t>.</w:t>
      </w:r>
      <w:r w:rsidRPr="00996A1F">
        <w:t xml:space="preserve"> </w:t>
      </w:r>
      <w:r w:rsidR="001A209C">
        <w:t xml:space="preserve">The Plan details targeted initiatives to support the </w:t>
      </w:r>
      <w:r w:rsidR="00F220D2">
        <w:t>access, participation</w:t>
      </w:r>
      <w:r w:rsidR="001A209C">
        <w:t xml:space="preserve"> and success of people from Low Socio-Economic Status (LSES) backgrounds, including regional, remote and Indigenous Australians. </w:t>
      </w:r>
      <w:r w:rsidRPr="00996A1F">
        <w:t xml:space="preserve">The Plan sets out how Curtin will meet its obligations under State and Federal equity legislation and policy including expenditure of Higher Education Participation and Partnerships Program </w:t>
      </w:r>
      <w:r>
        <w:t xml:space="preserve">(HEPPP) </w:t>
      </w:r>
      <w:r w:rsidRPr="00996A1F">
        <w:t>funding.</w:t>
      </w:r>
      <w:r w:rsidR="00AE650F">
        <w:t xml:space="preserve"> The Plan</w:t>
      </w:r>
      <w:r>
        <w:t xml:space="preserve"> supports </w:t>
      </w:r>
      <w:r w:rsidR="001A209C">
        <w:t>the following</w:t>
      </w:r>
      <w:r>
        <w:t xml:space="preserve"> objectives</w:t>
      </w:r>
      <w:r w:rsidR="001A209C">
        <w:t>, reflecting the four key stages of the student lifecycle</w:t>
      </w:r>
      <w:r w:rsidR="00423EE7">
        <w:t>.</w:t>
      </w:r>
    </w:p>
    <w:p w14:paraId="66066130" w14:textId="591700CD" w:rsidR="00996A1F" w:rsidRPr="00AE650F" w:rsidRDefault="00996A1F" w:rsidP="003F2092">
      <w:pPr>
        <w:pStyle w:val="ListParagraph"/>
        <w:ind w:left="993"/>
        <w:rPr>
          <w:sz w:val="22"/>
          <w:szCs w:val="22"/>
        </w:rPr>
      </w:pPr>
      <w:r w:rsidRPr="00AE650F">
        <w:rPr>
          <w:b/>
        </w:rPr>
        <w:t>Pre-access</w:t>
      </w:r>
      <w:r w:rsidR="001A209C">
        <w:t xml:space="preserve">: </w:t>
      </w:r>
      <w:r w:rsidR="00716132">
        <w:t>Partner with LSES Schools and communities to a</w:t>
      </w:r>
      <w:r w:rsidRPr="00996A1F">
        <w:t>ttract students from</w:t>
      </w:r>
      <w:r w:rsidR="009E47D2">
        <w:t xml:space="preserve"> LSES backgrounds</w:t>
      </w:r>
      <w:r w:rsidRPr="00996A1F">
        <w:t xml:space="preserve"> to Higher Education (HE), by</w:t>
      </w:r>
      <w:r w:rsidR="00AE650F">
        <w:t xml:space="preserve"> d</w:t>
      </w:r>
      <w:r w:rsidRPr="001A209C">
        <w:t>eveloping positive attitudes towards HE</w:t>
      </w:r>
      <w:r w:rsidR="00716132">
        <w:t>,</w:t>
      </w:r>
      <w:r w:rsidRPr="001A209C">
        <w:t xml:space="preserve"> </w:t>
      </w:r>
      <w:r w:rsidR="00716132">
        <w:t>i</w:t>
      </w:r>
      <w:r w:rsidRPr="001A209C">
        <w:t>ncreasing awareness and understanding of HE as a viable post-school option</w:t>
      </w:r>
      <w:r w:rsidR="00716132">
        <w:t>,</w:t>
      </w:r>
      <w:r w:rsidRPr="001A209C">
        <w:t xml:space="preserve"> and</w:t>
      </w:r>
      <w:r w:rsidR="00AE650F">
        <w:t xml:space="preserve"> </w:t>
      </w:r>
      <w:r w:rsidR="00716132">
        <w:t>s</w:t>
      </w:r>
      <w:r w:rsidRPr="001A209C">
        <w:t>upporting</w:t>
      </w:r>
      <w:r w:rsidR="00C63CE3">
        <w:t xml:space="preserve"> the</w:t>
      </w:r>
      <w:r w:rsidRPr="001A209C">
        <w:t xml:space="preserve"> development of </w:t>
      </w:r>
      <w:r w:rsidR="00C63CE3">
        <w:t>capabilities ap</w:t>
      </w:r>
      <w:r w:rsidR="00716132">
        <w:t>plicable to undergraduate entry</w:t>
      </w:r>
      <w:r w:rsidRPr="001A209C">
        <w:t>.</w:t>
      </w:r>
    </w:p>
    <w:p w14:paraId="7B78590A" w14:textId="3DB36729" w:rsidR="00996A1F" w:rsidRDefault="00996A1F" w:rsidP="003F2092">
      <w:pPr>
        <w:pStyle w:val="ListParagraph"/>
        <w:ind w:left="993"/>
        <w:contextualSpacing w:val="0"/>
      </w:pPr>
      <w:r w:rsidRPr="00423EE7">
        <w:rPr>
          <w:b/>
        </w:rPr>
        <w:t>Access</w:t>
      </w:r>
      <w:r w:rsidR="001A209C">
        <w:t xml:space="preserve">: </w:t>
      </w:r>
      <w:r w:rsidR="00432DCD">
        <w:t>Enrol</w:t>
      </w:r>
      <w:r w:rsidRPr="001A209C">
        <w:t xml:space="preserve"> students from </w:t>
      </w:r>
      <w:r w:rsidR="001A209C">
        <w:t>LSES backgrounds</w:t>
      </w:r>
      <w:r w:rsidRPr="001A209C">
        <w:t xml:space="preserve"> at Curtin University, </w:t>
      </w:r>
      <w:r w:rsidR="00716132">
        <w:t xml:space="preserve">through </w:t>
      </w:r>
      <w:r w:rsidR="00432DCD">
        <w:t xml:space="preserve">application and </w:t>
      </w:r>
      <w:r w:rsidRPr="001A209C">
        <w:t xml:space="preserve">admissions </w:t>
      </w:r>
      <w:r w:rsidR="00716132">
        <w:t>support,</w:t>
      </w:r>
      <w:r w:rsidR="00AE650F">
        <w:t xml:space="preserve"> </w:t>
      </w:r>
      <w:r w:rsidR="00432DCD">
        <w:t xml:space="preserve">alternative </w:t>
      </w:r>
      <w:r w:rsidRPr="00432DCD">
        <w:t>entry and ATAR bonus</w:t>
      </w:r>
      <w:r w:rsidR="00C63CE3">
        <w:t xml:space="preserve"> </w:t>
      </w:r>
      <w:r w:rsidR="00716132">
        <w:t>schemes,</w:t>
      </w:r>
      <w:r w:rsidRPr="00432DCD">
        <w:t xml:space="preserve"> and</w:t>
      </w:r>
      <w:r w:rsidR="00AE650F">
        <w:t xml:space="preserve"> </w:t>
      </w:r>
      <w:r w:rsidRPr="00432DCD">
        <w:t>Enabling Programs.</w:t>
      </w:r>
    </w:p>
    <w:p w14:paraId="157E1936" w14:textId="1711D7E6" w:rsidR="00432DCD" w:rsidRDefault="00996A1F" w:rsidP="003F2092">
      <w:pPr>
        <w:pStyle w:val="ListParagraph"/>
        <w:ind w:left="993"/>
        <w:contextualSpacing w:val="0"/>
      </w:pPr>
      <w:r w:rsidRPr="00423EE7">
        <w:rPr>
          <w:b/>
        </w:rPr>
        <w:t>Participation</w:t>
      </w:r>
      <w:r w:rsidR="00432DCD">
        <w:t xml:space="preserve">: </w:t>
      </w:r>
      <w:r w:rsidRPr="00432DCD">
        <w:t xml:space="preserve">Retain students from </w:t>
      </w:r>
      <w:r w:rsidR="00432DCD">
        <w:t>LSES backgrounds</w:t>
      </w:r>
      <w:r w:rsidRPr="00432DCD">
        <w:t>, by</w:t>
      </w:r>
      <w:r w:rsidR="00AE650F">
        <w:t xml:space="preserve"> </w:t>
      </w:r>
      <w:r w:rsidR="00716132">
        <w:t>f</w:t>
      </w:r>
      <w:r w:rsidRPr="00432DCD">
        <w:t xml:space="preserve">acilitating </w:t>
      </w:r>
      <w:r w:rsidR="00C63CE3">
        <w:t>an</w:t>
      </w:r>
      <w:r w:rsidRPr="00432DCD">
        <w:t xml:space="preserve"> inclusive and supportive </w:t>
      </w:r>
      <w:r w:rsidR="00C63CE3">
        <w:t>learning environment</w:t>
      </w:r>
      <w:r w:rsidR="00716132">
        <w:t>,</w:t>
      </w:r>
      <w:r w:rsidRPr="00432DCD">
        <w:t xml:space="preserve"> </w:t>
      </w:r>
      <w:r w:rsidR="00C63CE3">
        <w:t>and</w:t>
      </w:r>
      <w:r w:rsidR="00AE650F">
        <w:t xml:space="preserve"> </w:t>
      </w:r>
      <w:r w:rsidR="00716132">
        <w:t xml:space="preserve">targeted </w:t>
      </w:r>
      <w:r w:rsidR="00C63CE3">
        <w:t xml:space="preserve">academic </w:t>
      </w:r>
      <w:r w:rsidR="00716132">
        <w:t>support programs</w:t>
      </w:r>
      <w:r w:rsidR="00C63CE3">
        <w:t>.</w:t>
      </w:r>
      <w:r w:rsidRPr="00432DCD">
        <w:t xml:space="preserve"> </w:t>
      </w:r>
    </w:p>
    <w:p w14:paraId="671790CE" w14:textId="1B632EFB" w:rsidR="00996A1F" w:rsidRPr="00432DCD" w:rsidRDefault="00996A1F" w:rsidP="003F2092">
      <w:pPr>
        <w:pStyle w:val="ListParagraph"/>
        <w:ind w:left="993"/>
        <w:contextualSpacing w:val="0"/>
      </w:pPr>
      <w:r w:rsidRPr="00423EE7">
        <w:rPr>
          <w:b/>
        </w:rPr>
        <w:t>Progress and attainment</w:t>
      </w:r>
      <w:r w:rsidR="00432DCD">
        <w:t xml:space="preserve">: </w:t>
      </w:r>
      <w:r w:rsidRPr="00432DCD">
        <w:t xml:space="preserve">Place graduates from </w:t>
      </w:r>
      <w:r w:rsidR="00432DCD">
        <w:t>LSES backgrounds</w:t>
      </w:r>
      <w:r w:rsidRPr="00432DCD">
        <w:t xml:space="preserve"> in employment or further study, by</w:t>
      </w:r>
      <w:r w:rsidR="00AE650F">
        <w:t xml:space="preserve"> </w:t>
      </w:r>
      <w:r w:rsidR="00716132">
        <w:t>s</w:t>
      </w:r>
      <w:r w:rsidRPr="00432DCD">
        <w:t xml:space="preserve">upporting </w:t>
      </w:r>
      <w:r w:rsidR="00432DCD">
        <w:t xml:space="preserve">students </w:t>
      </w:r>
      <w:r w:rsidRPr="00432DCD">
        <w:t xml:space="preserve">to develop </w:t>
      </w:r>
      <w:r w:rsidR="00716132">
        <w:t xml:space="preserve">learning/career </w:t>
      </w:r>
      <w:r w:rsidRPr="00432DCD">
        <w:t>goals</w:t>
      </w:r>
      <w:r w:rsidR="00716132">
        <w:t>, and to</w:t>
      </w:r>
      <w:r w:rsidRPr="00432DCD">
        <w:t xml:space="preserve"> </w:t>
      </w:r>
      <w:r w:rsidR="00716132">
        <w:t xml:space="preserve">obtain </w:t>
      </w:r>
      <w:r w:rsidRPr="00432DCD">
        <w:t xml:space="preserve">practical </w:t>
      </w:r>
      <w:r w:rsidR="00716132">
        <w:t xml:space="preserve">and relevant </w:t>
      </w:r>
      <w:r w:rsidRPr="00432DCD">
        <w:t>experience that will position them as attractive to employers.</w:t>
      </w:r>
    </w:p>
    <w:p w14:paraId="0E1B1C63" w14:textId="77777777" w:rsidR="00996A1F" w:rsidRDefault="00996A1F" w:rsidP="00432DCD">
      <w:pPr>
        <w:pStyle w:val="Heading2"/>
      </w:pPr>
      <w:r>
        <w:t>Key activities</w:t>
      </w:r>
    </w:p>
    <w:p w14:paraId="411CBB83" w14:textId="77777777" w:rsidR="00F220D2" w:rsidRDefault="00F220D2" w:rsidP="00F220D2">
      <w:r w:rsidRPr="00F220D2">
        <w:t xml:space="preserve">Table 1 lists the key activities that will deliver an increase in the access, participation and success of </w:t>
      </w:r>
      <w:r>
        <w:t>students</w:t>
      </w:r>
      <w:r w:rsidRPr="00F220D2">
        <w:t xml:space="preserve"> from </w:t>
      </w:r>
      <w:r>
        <w:t>LSES backgrounds.</w:t>
      </w:r>
    </w:p>
    <w:p w14:paraId="06525740" w14:textId="77777777" w:rsidR="00E16E1F" w:rsidRPr="00E16E1F" w:rsidRDefault="00E16E1F" w:rsidP="00E16E1F">
      <w:pPr>
        <w:pStyle w:val="Caption"/>
      </w:pPr>
      <w:r w:rsidRPr="00E16E1F">
        <w:t xml:space="preserve">Table </w:t>
      </w:r>
      <w:r w:rsidR="00B26CF6">
        <w:fldChar w:fldCharType="begin"/>
      </w:r>
      <w:r w:rsidR="00B26CF6">
        <w:instrText xml:space="preserve"> SEQ Table \* ARABIC </w:instrText>
      </w:r>
      <w:r w:rsidR="00B26CF6">
        <w:fldChar w:fldCharType="separate"/>
      </w:r>
      <w:r w:rsidRPr="00E16E1F">
        <w:t>1</w:t>
      </w:r>
      <w:r w:rsidR="00B26CF6">
        <w:fldChar w:fldCharType="end"/>
      </w:r>
      <w:r w:rsidRPr="00E16E1F">
        <w:t xml:space="preserve">. </w:t>
      </w:r>
      <w:r>
        <w:t xml:space="preserve">Curtin University </w:t>
      </w:r>
      <w:r w:rsidRPr="00E16E1F">
        <w:t>Access and Participation Activities</w:t>
      </w:r>
    </w:p>
    <w:tbl>
      <w:tblPr>
        <w:tblStyle w:val="GridTable1Light"/>
        <w:tblW w:w="0" w:type="auto"/>
        <w:tblInd w:w="421" w:type="dxa"/>
        <w:tblLook w:val="04A0" w:firstRow="1" w:lastRow="0" w:firstColumn="1" w:lastColumn="0" w:noHBand="0" w:noVBand="1"/>
      </w:tblPr>
      <w:tblGrid>
        <w:gridCol w:w="2531"/>
        <w:gridCol w:w="6064"/>
      </w:tblGrid>
      <w:tr w:rsidR="00F220D2" w14:paraId="6D490BD7" w14:textId="77777777" w:rsidTr="00E16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9F0BE" w14:textId="77777777" w:rsidR="00F220D2" w:rsidRDefault="00F220D2" w:rsidP="00F220D2">
            <w:pPr>
              <w:ind w:left="0"/>
            </w:pPr>
            <w:r>
              <w:t>Student Lifecycle Stage</w:t>
            </w:r>
          </w:p>
        </w:tc>
        <w:tc>
          <w:tcPr>
            <w:tcW w:w="0" w:type="auto"/>
          </w:tcPr>
          <w:p w14:paraId="6CC56F3B" w14:textId="292E8FE8" w:rsidR="00F220D2" w:rsidRPr="003F2092" w:rsidRDefault="00964885" w:rsidP="00F220D2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Activity</w:t>
            </w:r>
          </w:p>
        </w:tc>
      </w:tr>
      <w:tr w:rsidR="00E16E1F" w14:paraId="1EC18552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2658160B" w14:textId="77777777" w:rsidR="00E16E1F" w:rsidRDefault="00E16E1F" w:rsidP="00F220D2">
            <w:pPr>
              <w:ind w:left="0"/>
            </w:pPr>
            <w:r>
              <w:t>Pre-access</w:t>
            </w:r>
          </w:p>
        </w:tc>
        <w:tc>
          <w:tcPr>
            <w:tcW w:w="0" w:type="auto"/>
          </w:tcPr>
          <w:p w14:paraId="1C525CDF" w14:textId="3B6881F1" w:rsidR="00423EE7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Curtin Addressing Higher Educational Access Disadvantage (AHEAD)</w:t>
            </w:r>
          </w:p>
        </w:tc>
      </w:tr>
      <w:tr w:rsidR="00E16E1F" w14:paraId="419BFA0D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1245802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6A51078F" w14:textId="49AF0AF6" w:rsidR="00456EBA" w:rsidRPr="003F2092" w:rsidRDefault="00E16E1F" w:rsidP="00F220D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Australian Indigenous Mentoring Experience (AIME)</w:t>
            </w:r>
          </w:p>
        </w:tc>
      </w:tr>
      <w:tr w:rsidR="00E16E1F" w14:paraId="37AD9D11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17D4A8C1" w14:textId="77777777" w:rsidR="00E16E1F" w:rsidRDefault="00E16E1F" w:rsidP="00F220D2">
            <w:pPr>
              <w:ind w:left="0"/>
            </w:pPr>
            <w:r>
              <w:t>Access</w:t>
            </w:r>
          </w:p>
        </w:tc>
        <w:tc>
          <w:tcPr>
            <w:tcW w:w="0" w:type="auto"/>
          </w:tcPr>
          <w:p w14:paraId="545ABA65" w14:textId="58751109" w:rsidR="00456EBA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LSES and Indigenous Admissions Support</w:t>
            </w:r>
          </w:p>
        </w:tc>
      </w:tr>
      <w:tr w:rsidR="00E16E1F" w14:paraId="5DD80B97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A6F6FFE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40281C72" w14:textId="7705F81B" w:rsidR="00456EBA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 xml:space="preserve">Regional Indigenous Tertiary </w:t>
            </w:r>
            <w:r w:rsidR="000E2AB1" w:rsidRPr="003F2092">
              <w:t xml:space="preserve">Enabling </w:t>
            </w:r>
            <w:r w:rsidRPr="003F2092">
              <w:t>Course</w:t>
            </w:r>
            <w:r w:rsidR="00456EBA" w:rsidRPr="003F2092">
              <w:t xml:space="preserve"> (ITEC)</w:t>
            </w:r>
          </w:p>
        </w:tc>
      </w:tr>
      <w:tr w:rsidR="00E16E1F" w14:paraId="51F6117E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4419950" w14:textId="77777777" w:rsidR="00E16E1F" w:rsidRDefault="00E16E1F" w:rsidP="00F220D2">
            <w:pPr>
              <w:ind w:left="0"/>
            </w:pPr>
            <w:r>
              <w:t>Participation</w:t>
            </w:r>
          </w:p>
        </w:tc>
        <w:tc>
          <w:tcPr>
            <w:tcW w:w="0" w:type="auto"/>
          </w:tcPr>
          <w:p w14:paraId="23A37CC3" w14:textId="390B41BC" w:rsidR="00456EBA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LSES, Online and Indigenous Counselling Services</w:t>
            </w:r>
          </w:p>
        </w:tc>
      </w:tr>
      <w:tr w:rsidR="00E16E1F" w14:paraId="64E6A14F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809E1A4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5E224CBC" w14:textId="1D2E1D71" w:rsidR="00456EBA" w:rsidRPr="003F2092" w:rsidRDefault="00E16E1F" w:rsidP="00F220D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LSES Student Wellbeing Advisory Services</w:t>
            </w:r>
          </w:p>
        </w:tc>
      </w:tr>
      <w:tr w:rsidR="00B26CF6" w14:paraId="59152300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38F9519" w14:textId="77777777" w:rsidR="00B26CF6" w:rsidRDefault="00B26CF6" w:rsidP="00F220D2">
            <w:pPr>
              <w:ind w:left="0"/>
            </w:pPr>
          </w:p>
        </w:tc>
        <w:tc>
          <w:tcPr>
            <w:tcW w:w="0" w:type="auto"/>
          </w:tcPr>
          <w:p w14:paraId="365795A8" w14:textId="636F148E" w:rsidR="00B26CF6" w:rsidRPr="003F2092" w:rsidRDefault="00B26CF6" w:rsidP="00F220D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Hardship Grants and Equipment Loans</w:t>
            </w:r>
            <w:bookmarkStart w:id="0" w:name="_GoBack"/>
            <w:bookmarkEnd w:id="0"/>
          </w:p>
        </w:tc>
      </w:tr>
      <w:tr w:rsidR="00E16E1F" w14:paraId="1FEB4C35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EC74BCE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3EB4248F" w14:textId="5C2205F4" w:rsidR="00456EBA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Digital Student Lifecycle Engagement</w:t>
            </w:r>
          </w:p>
        </w:tc>
      </w:tr>
      <w:tr w:rsidR="00E16E1F" w14:paraId="46F8AC5F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0D740F5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7CE3B737" w14:textId="37E658F2" w:rsidR="00456EBA" w:rsidRPr="003F2092" w:rsidRDefault="00456EBA" w:rsidP="00456EB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Engagement Automation</w:t>
            </w:r>
            <w:r w:rsidR="00E16E1F" w:rsidRPr="003F2092">
              <w:t xml:space="preserve"> Project</w:t>
            </w:r>
          </w:p>
        </w:tc>
      </w:tr>
      <w:tr w:rsidR="00E16E1F" w14:paraId="2B78FED9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CF987DC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1BDDEA7A" w14:textId="2996D373" w:rsidR="00456EBA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Online Study Skills Program</w:t>
            </w:r>
            <w:r w:rsidR="00456EBA" w:rsidRPr="003F2092">
              <w:t>s</w:t>
            </w:r>
          </w:p>
        </w:tc>
      </w:tr>
      <w:tr w:rsidR="00E16E1F" w14:paraId="2321F36D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BD58AF8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2A413884" w14:textId="35C1B8ED" w:rsidR="00456EBA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F2092">
              <w:t>DigiDex</w:t>
            </w:r>
            <w:proofErr w:type="spellEnd"/>
            <w:r w:rsidRPr="003F2092">
              <w:t xml:space="preserve"> Program</w:t>
            </w:r>
            <w:r w:rsidR="00E017CD" w:rsidRPr="003F2092">
              <w:t>s</w:t>
            </w:r>
          </w:p>
        </w:tc>
      </w:tr>
      <w:tr w:rsidR="00E16E1F" w14:paraId="5EF81354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8845D69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3900638E" w14:textId="4EEEDFA4" w:rsidR="00E017CD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Indigenous Student Mentoring Program</w:t>
            </w:r>
          </w:p>
        </w:tc>
      </w:tr>
      <w:tr w:rsidR="00E16E1F" w14:paraId="61AC9004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E0A6810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204712E5" w14:textId="15CA23A6" w:rsidR="00E017CD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Indigenous Student Engagement and Support</w:t>
            </w:r>
          </w:p>
        </w:tc>
      </w:tr>
      <w:tr w:rsidR="00E16E1F" w14:paraId="64504097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41DC577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752D422A" w14:textId="6818CE94" w:rsidR="00E017CD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Curtin Challenge Platform</w:t>
            </w:r>
          </w:p>
        </w:tc>
      </w:tr>
      <w:tr w:rsidR="00E16E1F" w14:paraId="50713DA8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5CABA18" w14:textId="77777777" w:rsidR="00E16E1F" w:rsidRDefault="00E16E1F" w:rsidP="00F220D2">
            <w:pPr>
              <w:ind w:left="0"/>
            </w:pPr>
            <w:r>
              <w:t>Progress and Attainment</w:t>
            </w:r>
          </w:p>
        </w:tc>
        <w:tc>
          <w:tcPr>
            <w:tcW w:w="0" w:type="auto"/>
          </w:tcPr>
          <w:p w14:paraId="7D52115E" w14:textId="7F33F4F6" w:rsidR="00E017CD" w:rsidRPr="003F2092" w:rsidRDefault="00E16E1F" w:rsidP="00027B1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LSES Student Career Development and Employability Services</w:t>
            </w:r>
          </w:p>
        </w:tc>
      </w:tr>
      <w:tr w:rsidR="00E16E1F" w14:paraId="13CE76D7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3572F46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62BD50B7" w14:textId="392F656A" w:rsidR="00E017CD" w:rsidRPr="003F2092" w:rsidRDefault="00E16E1F" w:rsidP="00B079A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Indigenous Student Employability and Placement Programs</w:t>
            </w:r>
          </w:p>
        </w:tc>
      </w:tr>
      <w:tr w:rsidR="00E16E1F" w14:paraId="019AF348" w14:textId="77777777" w:rsidTr="00E1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2B1E155" w14:textId="77777777" w:rsidR="00E16E1F" w:rsidRDefault="00E16E1F" w:rsidP="00F220D2">
            <w:pPr>
              <w:ind w:left="0"/>
            </w:pPr>
          </w:p>
        </w:tc>
        <w:tc>
          <w:tcPr>
            <w:tcW w:w="0" w:type="auto"/>
          </w:tcPr>
          <w:p w14:paraId="2D1E61CE" w14:textId="7819F6EA" w:rsidR="00E017CD" w:rsidRPr="003F2092" w:rsidRDefault="00E16E1F" w:rsidP="00E017C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092">
              <w:t>Faculty LSES Stud</w:t>
            </w:r>
            <w:r w:rsidR="00E017CD" w:rsidRPr="003F2092">
              <w:t>ent Retention and Employability</w:t>
            </w:r>
          </w:p>
        </w:tc>
      </w:tr>
    </w:tbl>
    <w:p w14:paraId="3073C3A9" w14:textId="77777777" w:rsidR="00F220D2" w:rsidRDefault="00F220D2" w:rsidP="00F220D2"/>
    <w:p w14:paraId="6425EE34" w14:textId="77777777" w:rsidR="00996A1F" w:rsidRPr="00395311" w:rsidRDefault="00996A1F" w:rsidP="00432DCD">
      <w:pPr>
        <w:pStyle w:val="Heading2"/>
      </w:pPr>
      <w:r>
        <w:t>Evaluation</w:t>
      </w:r>
    </w:p>
    <w:p w14:paraId="6A038382" w14:textId="537A0C5A" w:rsidR="00964885" w:rsidRDefault="00964885" w:rsidP="00964885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All Access and Participation Plan activities, and associated HEPPP expenditure, are actively monitored on a quarterly basis, overseen by Curtin’s Student Diversity and Equity Unit. </w:t>
      </w:r>
      <w:r w:rsidR="00E16E1F" w:rsidRPr="003C7EA2">
        <w:rPr>
          <w:rFonts w:ascii="Calibri" w:hAnsi="Calibri" w:cs="Times New Roman"/>
        </w:rPr>
        <w:t xml:space="preserve">All </w:t>
      </w:r>
      <w:r>
        <w:rPr>
          <w:rFonts w:ascii="Calibri" w:hAnsi="Calibri" w:cs="Times New Roman"/>
        </w:rPr>
        <w:t>activities</w:t>
      </w:r>
      <w:r w:rsidR="00E16E1F" w:rsidRPr="003C7EA2">
        <w:rPr>
          <w:rFonts w:ascii="Calibri" w:hAnsi="Calibri" w:cs="Times New Roman"/>
        </w:rPr>
        <w:t xml:space="preserve"> report </w:t>
      </w:r>
      <w:r w:rsidR="00E16E1F">
        <w:rPr>
          <w:rFonts w:ascii="Calibri" w:hAnsi="Calibri" w:cs="Times New Roman"/>
        </w:rPr>
        <w:t xml:space="preserve">annually </w:t>
      </w:r>
      <w:r w:rsidR="00E16E1F" w:rsidRPr="003C7EA2">
        <w:rPr>
          <w:rFonts w:ascii="Calibri" w:hAnsi="Calibri" w:cs="Times New Roman"/>
        </w:rPr>
        <w:t xml:space="preserve">on the demonstrable impact of that initiative for </w:t>
      </w:r>
      <w:r w:rsidR="00E16E1F">
        <w:rPr>
          <w:rFonts w:ascii="Calibri" w:hAnsi="Calibri" w:cs="Times New Roman"/>
        </w:rPr>
        <w:t>students from LSES backgrounds</w:t>
      </w:r>
      <w:r w:rsidR="00E16E1F" w:rsidRPr="003C7EA2">
        <w:rPr>
          <w:rFonts w:ascii="Calibri" w:hAnsi="Calibri" w:cs="Times New Roman"/>
        </w:rPr>
        <w:t>, and achievement/progress towards proposed outcomes.</w:t>
      </w:r>
      <w:r>
        <w:rPr>
          <w:rFonts w:ascii="Calibri" w:hAnsi="Calibri" w:cs="Times New Roman"/>
        </w:rPr>
        <w:t xml:space="preserve"> </w:t>
      </w:r>
      <w:r w:rsidR="002A1927">
        <w:rPr>
          <w:rFonts w:ascii="Calibri" w:hAnsi="Calibri" w:cs="Times New Roman"/>
        </w:rPr>
        <w:t xml:space="preserve">Overall, the success of The Plan is measured against the observed growth in LSES enrolments, and subsequent retention and success (pass/completion) rates for LSES students. </w:t>
      </w:r>
      <w:r w:rsidR="00AE650F">
        <w:rPr>
          <w:rFonts w:ascii="Calibri" w:hAnsi="Calibri" w:cs="Times New Roman"/>
        </w:rPr>
        <w:t>The</w:t>
      </w:r>
      <w:r w:rsidR="00FF382C">
        <w:rPr>
          <w:rFonts w:ascii="Calibri" w:hAnsi="Calibri" w:cs="Times New Roman"/>
        </w:rPr>
        <w:t xml:space="preserve"> </w:t>
      </w:r>
      <w:r w:rsidR="002A1927">
        <w:rPr>
          <w:rFonts w:ascii="Calibri" w:hAnsi="Calibri" w:cs="Times New Roman"/>
        </w:rPr>
        <w:t>Curtin University</w:t>
      </w:r>
      <w:r w:rsidR="00FF382C">
        <w:rPr>
          <w:rFonts w:ascii="Calibri" w:hAnsi="Calibri" w:cs="Times New Roman"/>
        </w:rPr>
        <w:t xml:space="preserve"> </w:t>
      </w:r>
      <w:r w:rsidR="002A1927">
        <w:rPr>
          <w:rFonts w:ascii="Calibri" w:hAnsi="Calibri" w:cs="Times New Roman"/>
        </w:rPr>
        <w:t>a</w:t>
      </w:r>
      <w:r w:rsidR="00FF382C">
        <w:rPr>
          <w:rFonts w:ascii="Calibri" w:hAnsi="Calibri" w:cs="Times New Roman"/>
        </w:rPr>
        <w:t>nnual LSES Access and Participation Report</w:t>
      </w:r>
      <w:r>
        <w:rPr>
          <w:rFonts w:ascii="Calibri" w:hAnsi="Calibri" w:cs="Times New Roman"/>
        </w:rPr>
        <w:t xml:space="preserve"> is</w:t>
      </w:r>
      <w:r w:rsidR="00FF382C">
        <w:rPr>
          <w:rFonts w:ascii="Calibri" w:hAnsi="Calibri" w:cs="Times New Roman"/>
        </w:rPr>
        <w:t xml:space="preserve"> </w:t>
      </w:r>
      <w:r w:rsidR="00FD78AE">
        <w:rPr>
          <w:rFonts w:ascii="Calibri" w:hAnsi="Calibri" w:cs="Times New Roman"/>
        </w:rPr>
        <w:t>presented to</w:t>
      </w:r>
      <w:r w:rsidR="00FF382C">
        <w:rPr>
          <w:rFonts w:ascii="Calibri" w:hAnsi="Calibri" w:cs="Times New Roman"/>
        </w:rPr>
        <w:t xml:space="preserve"> the University’s Learning and Student Experience Committee, and submitted to the</w:t>
      </w:r>
      <w:r w:rsidR="00E16E1F">
        <w:rPr>
          <w:rFonts w:ascii="Calibri" w:hAnsi="Calibri" w:cs="Times New Roman"/>
        </w:rPr>
        <w:t xml:space="preserve"> </w:t>
      </w:r>
      <w:r w:rsidR="00FF382C">
        <w:rPr>
          <w:rFonts w:ascii="Calibri" w:hAnsi="Calibri" w:cs="Times New Roman"/>
        </w:rPr>
        <w:t>Commonwealth, as required.</w:t>
      </w:r>
      <w:r w:rsidR="00FD78AE">
        <w:rPr>
          <w:rFonts w:ascii="Calibri" w:hAnsi="Calibri" w:cs="Times New Roman"/>
        </w:rPr>
        <w:t xml:space="preserve"> In 2020, the Student Diversity and Equity Unit will also undertake a dedicated project to review and enhance Curtin</w:t>
      </w:r>
      <w:r w:rsidR="00423EE7">
        <w:rPr>
          <w:rFonts w:ascii="Calibri" w:hAnsi="Calibri" w:cs="Times New Roman"/>
        </w:rPr>
        <w:t xml:space="preserve"> University</w:t>
      </w:r>
      <w:r w:rsidR="00FD78AE">
        <w:rPr>
          <w:rFonts w:ascii="Calibri" w:hAnsi="Calibri" w:cs="Times New Roman"/>
        </w:rPr>
        <w:t>’s data capture, recording and reporting functions in relation to students from LSES backgrounds, to support evaluation of this Plan.</w:t>
      </w:r>
      <w:r w:rsidRPr="00964885">
        <w:rPr>
          <w:rFonts w:ascii="Calibri" w:hAnsi="Calibri" w:cs="Times New Roman"/>
        </w:rPr>
        <w:t xml:space="preserve"> </w:t>
      </w:r>
    </w:p>
    <w:p w14:paraId="440DF537" w14:textId="77777777" w:rsidR="00996A1F" w:rsidRPr="00CB6EC3" w:rsidRDefault="00996A1F" w:rsidP="00432DCD">
      <w:pPr>
        <w:pStyle w:val="Heading2"/>
      </w:pPr>
      <w:r>
        <w:t>Partnerships and collaboration</w:t>
      </w:r>
    </w:p>
    <w:p w14:paraId="23401646" w14:textId="0C38C3B2" w:rsidR="00423EE7" w:rsidRDefault="00423EE7" w:rsidP="00423EE7">
      <w:r>
        <w:t xml:space="preserve">Implementation of </w:t>
      </w:r>
      <w:r w:rsidR="00AE650F">
        <w:t>The Plan</w:t>
      </w:r>
      <w:r>
        <w:t xml:space="preserve"> involves delivery of a range of initiatives including education and awareness programs, campus visits, regional visits, mentoring, role modelling and leadership, learning clubs, and pre-release programs, in collaboration with a range of external partners including:</w:t>
      </w:r>
    </w:p>
    <w:p w14:paraId="6CA33040" w14:textId="6E7F7A52" w:rsidR="00423EE7" w:rsidRDefault="00423EE7" w:rsidP="00964885">
      <w:pPr>
        <w:pStyle w:val="ListParagraph"/>
        <w:numPr>
          <w:ilvl w:val="0"/>
          <w:numId w:val="11"/>
        </w:numPr>
      </w:pPr>
      <w:r>
        <w:t>Primary Schools;</w:t>
      </w:r>
    </w:p>
    <w:p w14:paraId="4B7F09A0" w14:textId="016B476E" w:rsidR="00423EE7" w:rsidRDefault="00423EE7" w:rsidP="00964885">
      <w:pPr>
        <w:pStyle w:val="ListParagraph"/>
        <w:numPr>
          <w:ilvl w:val="0"/>
          <w:numId w:val="11"/>
        </w:numPr>
      </w:pPr>
      <w:r>
        <w:t>Secondary Schools;</w:t>
      </w:r>
    </w:p>
    <w:p w14:paraId="63A11B0F" w14:textId="61A3D332" w:rsidR="00423EE7" w:rsidRDefault="00423EE7" w:rsidP="00964885">
      <w:pPr>
        <w:pStyle w:val="ListParagraph"/>
        <w:numPr>
          <w:ilvl w:val="0"/>
          <w:numId w:val="11"/>
        </w:numPr>
      </w:pPr>
      <w:r>
        <w:t>Government Departments (such as the Department of Corrective Services); and</w:t>
      </w:r>
    </w:p>
    <w:p w14:paraId="369809C8" w14:textId="1F92F288" w:rsidR="00423EE7" w:rsidRDefault="00423EE7" w:rsidP="00964885">
      <w:pPr>
        <w:pStyle w:val="ListParagraph"/>
        <w:numPr>
          <w:ilvl w:val="0"/>
          <w:numId w:val="11"/>
        </w:numPr>
      </w:pPr>
      <w:r>
        <w:t xml:space="preserve">Community Organisations (such as the Australian Indigenous Mentoring Experience (AIME), Future Footprints, RMLA, and </w:t>
      </w:r>
      <w:proofErr w:type="gramStart"/>
      <w:r>
        <w:t>The</w:t>
      </w:r>
      <w:proofErr w:type="gramEnd"/>
      <w:r>
        <w:t xml:space="preserve"> Smith Family).</w:t>
      </w:r>
    </w:p>
    <w:p w14:paraId="152E1169" w14:textId="05C3ED8C" w:rsidR="00423EE7" w:rsidRPr="00CB6EC3" w:rsidRDefault="00423EE7" w:rsidP="00423EE7">
      <w:r>
        <w:t xml:space="preserve">The University </w:t>
      </w:r>
      <w:r w:rsidR="0086236E">
        <w:t xml:space="preserve">also </w:t>
      </w:r>
      <w:r>
        <w:t>works closely with other Higher Education providers across Western Australia to ensure associated programs are complimentary and reach effectively into regional and isolated areas of the State.</w:t>
      </w:r>
    </w:p>
    <w:p w14:paraId="1D046BB8" w14:textId="77777777" w:rsidR="00F12E12" w:rsidRDefault="00B26CF6" w:rsidP="00432DCD"/>
    <w:sectPr w:rsidR="00F12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BD8"/>
    <w:multiLevelType w:val="hybridMultilevel"/>
    <w:tmpl w:val="266C7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8418A0"/>
    <w:multiLevelType w:val="hybridMultilevel"/>
    <w:tmpl w:val="CE16BFB2"/>
    <w:lvl w:ilvl="0" w:tplc="2A04371E">
      <w:start w:val="1"/>
      <w:numFmt w:val="bullet"/>
      <w:lvlText w:val="•"/>
      <w:lvlJc w:val="left"/>
      <w:pPr>
        <w:ind w:left="78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B364B28"/>
    <w:multiLevelType w:val="multilevel"/>
    <w:tmpl w:val="F7006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EE643E"/>
    <w:multiLevelType w:val="hybridMultilevel"/>
    <w:tmpl w:val="D1DC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4804"/>
    <w:multiLevelType w:val="hybridMultilevel"/>
    <w:tmpl w:val="FAD6AE36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EBF33A4"/>
    <w:multiLevelType w:val="multilevel"/>
    <w:tmpl w:val="3BCE9AA2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7770584B"/>
    <w:multiLevelType w:val="multilevel"/>
    <w:tmpl w:val="54EC45A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1F"/>
    <w:rsid w:val="00027B12"/>
    <w:rsid w:val="000E2AB1"/>
    <w:rsid w:val="00113374"/>
    <w:rsid w:val="001A209C"/>
    <w:rsid w:val="001C12E9"/>
    <w:rsid w:val="002A1927"/>
    <w:rsid w:val="003F2092"/>
    <w:rsid w:val="00423EE7"/>
    <w:rsid w:val="00432DCD"/>
    <w:rsid w:val="00456EBA"/>
    <w:rsid w:val="005010AB"/>
    <w:rsid w:val="005D0E33"/>
    <w:rsid w:val="00716132"/>
    <w:rsid w:val="0086236E"/>
    <w:rsid w:val="00964885"/>
    <w:rsid w:val="00996A1F"/>
    <w:rsid w:val="009E47D2"/>
    <w:rsid w:val="009F4E34"/>
    <w:rsid w:val="00AE650F"/>
    <w:rsid w:val="00B079AB"/>
    <w:rsid w:val="00B26CF6"/>
    <w:rsid w:val="00C63CE3"/>
    <w:rsid w:val="00E017CD"/>
    <w:rsid w:val="00E16E1F"/>
    <w:rsid w:val="00F220D2"/>
    <w:rsid w:val="00F95275"/>
    <w:rsid w:val="00FD78AE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7706"/>
  <w15:chartTrackingRefBased/>
  <w15:docId w15:val="{EE3F91E5-98C9-475B-A6E1-84A6C57E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CD"/>
    <w:pPr>
      <w:spacing w:after="120" w:line="240" w:lineRule="auto"/>
      <w:ind w:left="425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A1F"/>
    <w:pPr>
      <w:spacing w:after="240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DCD"/>
    <w:pPr>
      <w:numPr>
        <w:numId w:val="3"/>
      </w:numPr>
      <w:spacing w:before="200" w:after="0"/>
      <w:ind w:left="426"/>
      <w:outlineLvl w:val="1"/>
    </w:pPr>
    <w:rPr>
      <w:rFonts w:ascii="Calibri" w:eastAsiaTheme="majorEastAsia" w:hAnsi="Calibr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A1F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DCD"/>
    <w:rPr>
      <w:rFonts w:ascii="Calibri" w:eastAsiaTheme="majorEastAsia" w:hAnsi="Calibri" w:cstheme="majorBidi"/>
      <w:b/>
      <w:bCs/>
      <w:sz w:val="24"/>
      <w:szCs w:val="24"/>
    </w:rPr>
  </w:style>
  <w:style w:type="paragraph" w:styleId="ListNumber">
    <w:name w:val="List Number"/>
    <w:basedOn w:val="Normal"/>
    <w:uiPriority w:val="99"/>
    <w:unhideWhenUsed/>
    <w:rsid w:val="00996A1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996A1F"/>
    <w:pPr>
      <w:numPr>
        <w:ilvl w:val="1"/>
        <w:numId w:val="1"/>
      </w:numPr>
      <w:tabs>
        <w:tab w:val="left" w:pos="1134"/>
      </w:tabs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96A1F"/>
    <w:pPr>
      <w:numPr>
        <w:ilvl w:val="2"/>
        <w:numId w:val="1"/>
      </w:numPr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996A1F"/>
    <w:pPr>
      <w:numPr>
        <w:ilvl w:val="3"/>
        <w:numId w:val="1"/>
      </w:numPr>
      <w:ind w:left="2637" w:hanging="936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32DCD"/>
    <w:pPr>
      <w:ind w:left="0"/>
    </w:pPr>
  </w:style>
  <w:style w:type="character" w:customStyle="1" w:styleId="TitleChar">
    <w:name w:val="Title Char"/>
    <w:basedOn w:val="DefaultParagraphFont"/>
    <w:link w:val="Title"/>
    <w:uiPriority w:val="10"/>
    <w:rsid w:val="00432DCD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220D2"/>
    <w:pPr>
      <w:numPr>
        <w:numId w:val="6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220D2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F2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220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E16E1F"/>
    <w:pPr>
      <w:keepNext/>
      <w:spacing w:after="200"/>
    </w:pPr>
    <w:rPr>
      <w:b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D7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A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A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8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A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Henry</dc:creator>
  <cp:keywords/>
  <dc:description/>
  <cp:lastModifiedBy>Mel Henry</cp:lastModifiedBy>
  <cp:revision>3</cp:revision>
  <dcterms:created xsi:type="dcterms:W3CDTF">2020-03-10T07:30:00Z</dcterms:created>
  <dcterms:modified xsi:type="dcterms:W3CDTF">2020-03-19T08:30:00Z</dcterms:modified>
</cp:coreProperties>
</file>