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70B7B" w14:textId="6F210778" w:rsidR="00E75A27" w:rsidRPr="004C4197" w:rsidRDefault="00E75A27" w:rsidP="0050104F">
      <w:pPr>
        <w:pStyle w:val="Heading1"/>
      </w:pPr>
      <w:r w:rsidRPr="004C4197">
        <w:t>AC</w:t>
      </w:r>
      <w:r w:rsidR="00553C47" w:rsidRPr="004C4197">
        <w:t>CESS AND PARTICIPATION PLAN 2019</w:t>
      </w:r>
    </w:p>
    <w:p w14:paraId="7BCB0FE3" w14:textId="77777777" w:rsidR="004C4197" w:rsidRDefault="004C4197" w:rsidP="004C4197">
      <w:pPr>
        <w:pStyle w:val="Heading1"/>
        <w:rPr>
          <w:rFonts w:asciiTheme="minorHAnsi" w:hAnsiTheme="minorHAnsi" w:cstheme="minorHAnsi"/>
          <w:sz w:val="23"/>
          <w:szCs w:val="23"/>
        </w:rPr>
      </w:pPr>
    </w:p>
    <w:p w14:paraId="54A02A26" w14:textId="278D88EF" w:rsidR="00E75A27" w:rsidRPr="004C4197" w:rsidRDefault="00D56A15" w:rsidP="004C4197">
      <w:pPr>
        <w:pStyle w:val="Heading1"/>
        <w:rPr>
          <w:rFonts w:asciiTheme="minorHAnsi" w:hAnsiTheme="minorHAnsi" w:cstheme="minorHAnsi"/>
          <w:color w:val="auto"/>
          <w:sz w:val="23"/>
          <w:szCs w:val="23"/>
        </w:rPr>
      </w:pPr>
      <w:r w:rsidRPr="004C4197">
        <w:rPr>
          <w:color w:val="auto"/>
          <w:sz w:val="28"/>
          <w:szCs w:val="26"/>
        </w:rPr>
        <w:t>Victoria</w:t>
      </w:r>
      <w:r w:rsidRPr="004C4197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4C4197">
        <w:rPr>
          <w:color w:val="auto"/>
          <w:sz w:val="28"/>
          <w:szCs w:val="26"/>
        </w:rPr>
        <w:t>University</w:t>
      </w:r>
    </w:p>
    <w:p w14:paraId="1F7DE40D" w14:textId="77777777" w:rsidR="00E75A27" w:rsidRPr="00C81C8A" w:rsidRDefault="00E75A27" w:rsidP="0050104F">
      <w:pPr>
        <w:spacing w:after="0" w:line="240" w:lineRule="auto"/>
        <w:rPr>
          <w:rFonts w:cstheme="minorHAnsi"/>
          <w:i/>
          <w:sz w:val="23"/>
          <w:szCs w:val="23"/>
        </w:rPr>
      </w:pPr>
    </w:p>
    <w:p w14:paraId="1588E602" w14:textId="37A1CF34" w:rsidR="005C5E68" w:rsidRPr="004C4197" w:rsidRDefault="00E75A27" w:rsidP="001D691A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rFonts w:cstheme="minorHAnsi"/>
          <w:b/>
          <w:sz w:val="23"/>
          <w:szCs w:val="23"/>
        </w:rPr>
      </w:pPr>
      <w:r w:rsidRPr="004C4197">
        <w:rPr>
          <w:rFonts w:cstheme="minorHAnsi"/>
          <w:b/>
          <w:sz w:val="23"/>
          <w:szCs w:val="23"/>
        </w:rPr>
        <w:t>Equity outcomes</w:t>
      </w:r>
      <w:r w:rsidR="00BE4F09" w:rsidRPr="004C4197">
        <w:rPr>
          <w:rFonts w:cstheme="minorHAnsi"/>
          <w:b/>
          <w:sz w:val="23"/>
          <w:szCs w:val="23"/>
        </w:rPr>
        <w:t xml:space="preserve"> and strategies</w:t>
      </w:r>
      <w:r w:rsidRPr="004C4197">
        <w:rPr>
          <w:rFonts w:cstheme="minorHAnsi"/>
          <w:b/>
          <w:sz w:val="23"/>
          <w:szCs w:val="23"/>
        </w:rPr>
        <w:t xml:space="preserve">: </w:t>
      </w:r>
      <w:r w:rsidR="00BE4F09" w:rsidRPr="004C4197">
        <w:rPr>
          <w:rFonts w:cstheme="minorHAnsi"/>
          <w:b/>
          <w:sz w:val="23"/>
          <w:szCs w:val="23"/>
        </w:rPr>
        <w:t xml:space="preserve">for improving outcomes for people from a </w:t>
      </w:r>
      <w:r w:rsidR="0088078A" w:rsidRPr="004C4197">
        <w:rPr>
          <w:rFonts w:cstheme="minorHAnsi"/>
          <w:b/>
          <w:sz w:val="23"/>
          <w:szCs w:val="23"/>
        </w:rPr>
        <w:t>low SES</w:t>
      </w:r>
      <w:r w:rsidR="00BE4F09" w:rsidRPr="004C4197">
        <w:rPr>
          <w:rFonts w:cstheme="minorHAnsi"/>
          <w:b/>
          <w:sz w:val="23"/>
          <w:szCs w:val="23"/>
        </w:rPr>
        <w:t xml:space="preserve"> background</w:t>
      </w:r>
      <w:r w:rsidRPr="004C4197">
        <w:rPr>
          <w:rFonts w:cstheme="minorHAnsi"/>
          <w:b/>
          <w:sz w:val="23"/>
          <w:szCs w:val="23"/>
        </w:rPr>
        <w:t>.</w:t>
      </w:r>
      <w:r w:rsidR="00553C47" w:rsidRPr="004C4197">
        <w:rPr>
          <w:rFonts w:cstheme="minorHAnsi"/>
          <w:b/>
          <w:sz w:val="23"/>
          <w:szCs w:val="23"/>
        </w:rPr>
        <w:br/>
      </w:r>
    </w:p>
    <w:p w14:paraId="180E8EB6" w14:textId="70D70D7A" w:rsidR="00AA7C13" w:rsidRPr="00C81C8A" w:rsidRDefault="00954300" w:rsidP="00211D0A">
      <w:pPr>
        <w:pStyle w:val="ListNumber"/>
        <w:numPr>
          <w:ilvl w:val="0"/>
          <w:numId w:val="0"/>
        </w:numPr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As the University of </w:t>
      </w:r>
      <w:r w:rsidRPr="00C81C8A">
        <w:rPr>
          <w:rFonts w:cstheme="minorHAnsi"/>
          <w:i/>
          <w:sz w:val="23"/>
          <w:szCs w:val="23"/>
        </w:rPr>
        <w:t>Opportunity and Success</w:t>
      </w:r>
      <w:r w:rsidRPr="00C81C8A">
        <w:rPr>
          <w:rFonts w:cstheme="minorHAnsi"/>
          <w:sz w:val="23"/>
          <w:szCs w:val="23"/>
        </w:rPr>
        <w:t>, Victoria University</w:t>
      </w:r>
      <w:r w:rsidR="004B3744" w:rsidRPr="00C81C8A">
        <w:rPr>
          <w:rFonts w:cstheme="minorHAnsi"/>
          <w:sz w:val="23"/>
          <w:szCs w:val="23"/>
        </w:rPr>
        <w:t xml:space="preserve"> (VU)</w:t>
      </w:r>
      <w:r w:rsidRPr="00C81C8A">
        <w:rPr>
          <w:rFonts w:cstheme="minorHAnsi"/>
          <w:sz w:val="23"/>
          <w:szCs w:val="23"/>
        </w:rPr>
        <w:t xml:space="preserve"> is committed to being inclusive rather than exclusive, with a vision that incorporates our aspiration to uplift communities across Melbourne's west.  </w:t>
      </w:r>
    </w:p>
    <w:p w14:paraId="54F3DD40" w14:textId="77777777" w:rsidR="00AA7C13" w:rsidRPr="00C81C8A" w:rsidRDefault="00AA7C13" w:rsidP="00F07ABF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3"/>
          <w:szCs w:val="23"/>
        </w:rPr>
      </w:pPr>
    </w:p>
    <w:p w14:paraId="309EDE1E" w14:textId="0E5DF5F3" w:rsidR="004B3744" w:rsidRDefault="002C476F" w:rsidP="00F517CC">
      <w:pPr>
        <w:pStyle w:val="ListNumber"/>
        <w:numPr>
          <w:ilvl w:val="0"/>
          <w:numId w:val="0"/>
        </w:numPr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Victoria University’s Access and Participation plan 2019 is underpinned by the university’s </w:t>
      </w:r>
      <w:r w:rsidR="004B3744" w:rsidRPr="00C81C8A">
        <w:rPr>
          <w:rFonts w:cstheme="minorHAnsi"/>
          <w:sz w:val="23"/>
          <w:szCs w:val="23"/>
        </w:rPr>
        <w:t xml:space="preserve">overall mission and </w:t>
      </w:r>
      <w:hyperlink r:id="rId12" w:history="1">
        <w:r w:rsidR="00C81C8A" w:rsidRPr="00F517CC">
          <w:rPr>
            <w:rStyle w:val="Hyperlink"/>
            <w:rFonts w:cstheme="minorHAnsi"/>
            <w:sz w:val="23"/>
            <w:szCs w:val="23"/>
          </w:rPr>
          <w:t>Strategic Plan</w:t>
        </w:r>
        <w:r w:rsidR="00BA5BF1" w:rsidRPr="00F517CC">
          <w:rPr>
            <w:rStyle w:val="Hyperlink"/>
            <w:rFonts w:cstheme="minorHAnsi"/>
            <w:sz w:val="23"/>
            <w:szCs w:val="23"/>
          </w:rPr>
          <w:t xml:space="preserve"> 2016-2020</w:t>
        </w:r>
      </w:hyperlink>
      <w:r w:rsidR="00575B84">
        <w:rPr>
          <w:rFonts w:cstheme="minorHAnsi"/>
          <w:sz w:val="23"/>
          <w:szCs w:val="23"/>
        </w:rPr>
        <w:t xml:space="preserve">, </w:t>
      </w:r>
      <w:hyperlink r:id="rId13" w:history="1">
        <w:r w:rsidR="00575B84" w:rsidRPr="00575B84">
          <w:rPr>
            <w:rStyle w:val="Hyperlink"/>
            <w:rFonts w:cstheme="minorHAnsi"/>
            <w:sz w:val="23"/>
            <w:szCs w:val="23"/>
          </w:rPr>
          <w:t>Student Equity &amp; Social Inclusion Policy</w:t>
        </w:r>
      </w:hyperlink>
      <w:r w:rsidR="00575B84">
        <w:rPr>
          <w:rFonts w:cstheme="minorHAnsi"/>
          <w:sz w:val="23"/>
          <w:szCs w:val="23"/>
        </w:rPr>
        <w:t>, Student Retention Strategy 2018-2020,</w:t>
      </w:r>
      <w:r w:rsidRPr="00C81C8A">
        <w:rPr>
          <w:rFonts w:cstheme="minorHAnsi"/>
          <w:sz w:val="23"/>
          <w:szCs w:val="23"/>
        </w:rPr>
        <w:t xml:space="preserve"> </w:t>
      </w:r>
      <w:hyperlink r:id="rId14" w:history="1">
        <w:r w:rsidR="00C81C8A" w:rsidRPr="00F517CC">
          <w:rPr>
            <w:rStyle w:val="Hyperlink"/>
            <w:rFonts w:cstheme="minorHAnsi"/>
            <w:sz w:val="23"/>
            <w:szCs w:val="23"/>
          </w:rPr>
          <w:t>Student Employability Strategy 2018-2020</w:t>
        </w:r>
      </w:hyperlink>
      <w:r w:rsidR="00412E0F" w:rsidRPr="00C81C8A">
        <w:rPr>
          <w:rFonts w:cstheme="minorHAnsi"/>
          <w:sz w:val="23"/>
          <w:szCs w:val="23"/>
        </w:rPr>
        <w:t xml:space="preserve"> and the </w:t>
      </w:r>
      <w:hyperlink r:id="rId15" w:history="1">
        <w:r w:rsidR="00C81C8A" w:rsidRPr="00F517CC">
          <w:rPr>
            <w:rStyle w:val="Hyperlink"/>
            <w:rFonts w:cstheme="minorHAnsi"/>
            <w:sz w:val="23"/>
            <w:szCs w:val="23"/>
          </w:rPr>
          <w:t>Bathelmun Yalingwa Strategy (2017-2020)</w:t>
        </w:r>
      </w:hyperlink>
      <w:r w:rsidR="00F517CC">
        <w:rPr>
          <w:rFonts w:cstheme="minorHAnsi"/>
          <w:sz w:val="23"/>
          <w:szCs w:val="23"/>
        </w:rPr>
        <w:t>.</w:t>
      </w:r>
    </w:p>
    <w:p w14:paraId="77A3C7DC" w14:textId="77777777" w:rsidR="00F517CC" w:rsidRPr="00C81C8A" w:rsidRDefault="00F517CC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3"/>
          <w:szCs w:val="23"/>
        </w:rPr>
      </w:pPr>
    </w:p>
    <w:p w14:paraId="1A178221" w14:textId="176F7F32" w:rsidR="004B3744" w:rsidRPr="00C81C8A" w:rsidRDefault="00311A6F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VU also</w:t>
      </w:r>
      <w:r w:rsidR="007A1541" w:rsidRPr="00C81C8A">
        <w:rPr>
          <w:rFonts w:cstheme="minorHAnsi"/>
          <w:sz w:val="23"/>
          <w:szCs w:val="23"/>
        </w:rPr>
        <w:t xml:space="preserve"> provides </w:t>
      </w:r>
      <w:r w:rsidR="004B3744" w:rsidRPr="00C81C8A">
        <w:rPr>
          <w:rFonts w:cstheme="minorHAnsi"/>
          <w:sz w:val="23"/>
          <w:szCs w:val="23"/>
        </w:rPr>
        <w:t xml:space="preserve">extensive </w:t>
      </w:r>
      <w:r w:rsidR="007A1541" w:rsidRPr="00C81C8A">
        <w:rPr>
          <w:rFonts w:cstheme="minorHAnsi"/>
          <w:sz w:val="23"/>
          <w:szCs w:val="23"/>
        </w:rPr>
        <w:t>a</w:t>
      </w:r>
      <w:r w:rsidR="0088078A" w:rsidRPr="00C81C8A">
        <w:rPr>
          <w:rFonts w:cstheme="minorHAnsi"/>
          <w:sz w:val="23"/>
          <w:szCs w:val="23"/>
        </w:rPr>
        <w:t>ccessible and transparent</w:t>
      </w:r>
      <w:r w:rsidRPr="00C81C8A">
        <w:rPr>
          <w:rFonts w:cstheme="minorHAnsi"/>
          <w:sz w:val="23"/>
          <w:szCs w:val="23"/>
        </w:rPr>
        <w:t xml:space="preserve"> </w:t>
      </w:r>
      <w:r w:rsidR="007A1541" w:rsidRPr="00C81C8A">
        <w:rPr>
          <w:rFonts w:cstheme="minorHAnsi"/>
          <w:sz w:val="23"/>
          <w:szCs w:val="23"/>
        </w:rPr>
        <w:t xml:space="preserve">welfare and financial support that aims to reduce barriers </w:t>
      </w:r>
      <w:r w:rsidR="008F2152" w:rsidRPr="00C81C8A">
        <w:rPr>
          <w:rFonts w:cstheme="minorHAnsi"/>
          <w:sz w:val="23"/>
          <w:szCs w:val="23"/>
        </w:rPr>
        <w:t>to</w:t>
      </w:r>
      <w:r w:rsidR="0088078A" w:rsidRPr="00C81C8A">
        <w:rPr>
          <w:rFonts w:cstheme="minorHAnsi"/>
          <w:sz w:val="23"/>
          <w:szCs w:val="23"/>
        </w:rPr>
        <w:t xml:space="preserve"> </w:t>
      </w:r>
      <w:r w:rsidR="008F2152" w:rsidRPr="00C81C8A">
        <w:rPr>
          <w:rFonts w:cstheme="minorHAnsi"/>
          <w:sz w:val="23"/>
          <w:szCs w:val="23"/>
        </w:rPr>
        <w:t>successful</w:t>
      </w:r>
      <w:r w:rsidR="006A587E" w:rsidRPr="00C81C8A">
        <w:rPr>
          <w:rFonts w:cstheme="minorHAnsi"/>
          <w:sz w:val="23"/>
          <w:szCs w:val="23"/>
        </w:rPr>
        <w:t xml:space="preserve"> course completions and</w:t>
      </w:r>
      <w:r w:rsidR="00C65605" w:rsidRPr="00C81C8A">
        <w:rPr>
          <w:rFonts w:cstheme="minorHAnsi"/>
          <w:sz w:val="23"/>
          <w:szCs w:val="23"/>
        </w:rPr>
        <w:t xml:space="preserve"> </w:t>
      </w:r>
      <w:r w:rsidRPr="00C81C8A">
        <w:rPr>
          <w:rFonts w:cstheme="minorHAnsi"/>
          <w:sz w:val="23"/>
          <w:szCs w:val="23"/>
        </w:rPr>
        <w:t>graduate employment</w:t>
      </w:r>
      <w:r w:rsidR="006A587E" w:rsidRPr="00C81C8A">
        <w:rPr>
          <w:rFonts w:cstheme="minorHAnsi"/>
          <w:sz w:val="23"/>
          <w:szCs w:val="23"/>
        </w:rPr>
        <w:t xml:space="preserve"> </w:t>
      </w:r>
      <w:r w:rsidR="00AF649A" w:rsidRPr="00C81C8A">
        <w:rPr>
          <w:rFonts w:cstheme="minorHAnsi"/>
          <w:sz w:val="23"/>
          <w:szCs w:val="23"/>
        </w:rPr>
        <w:t>outcomes</w:t>
      </w:r>
      <w:r w:rsidR="004161B3" w:rsidRPr="00C81C8A">
        <w:rPr>
          <w:rFonts w:cstheme="minorHAnsi"/>
          <w:sz w:val="23"/>
          <w:szCs w:val="23"/>
        </w:rPr>
        <w:t xml:space="preserve">. </w:t>
      </w:r>
    </w:p>
    <w:p w14:paraId="226EA7C9" w14:textId="5542F36A" w:rsidR="00BB264B" w:rsidRPr="00C81C8A" w:rsidRDefault="004B3744" w:rsidP="002E0562">
      <w:pPr>
        <w:rPr>
          <w:sz w:val="23"/>
          <w:szCs w:val="23"/>
        </w:rPr>
      </w:pPr>
      <w:r w:rsidRPr="00C81C8A">
        <w:rPr>
          <w:rFonts w:cstheme="minorHAnsi"/>
          <w:sz w:val="23"/>
          <w:szCs w:val="23"/>
        </w:rPr>
        <w:t>VU continues its tradition of increased participation and success for low SES (LSES) students by focusing on aspiration raising, transition programs, early interventions and innovation across a range of programs and initiatives. This is core business for VU.</w:t>
      </w:r>
    </w:p>
    <w:p w14:paraId="6F4C11EB" w14:textId="3FD2892F" w:rsidR="00977266" w:rsidRPr="00977266" w:rsidRDefault="00977266" w:rsidP="00977266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cstheme="minorHAnsi"/>
          <w:b/>
          <w:sz w:val="23"/>
          <w:szCs w:val="23"/>
        </w:rPr>
      </w:pPr>
    </w:p>
    <w:p w14:paraId="5458597C" w14:textId="77777777" w:rsidR="00977266" w:rsidRPr="00977266" w:rsidRDefault="00977266" w:rsidP="00977266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cstheme="minorHAnsi"/>
          <w:b/>
          <w:sz w:val="23"/>
          <w:szCs w:val="23"/>
        </w:rPr>
      </w:pPr>
    </w:p>
    <w:p w14:paraId="2C86EEF3" w14:textId="6CA36A9B" w:rsidR="00395311" w:rsidRPr="004C4197" w:rsidRDefault="00E75A27" w:rsidP="004F6E50">
      <w:pPr>
        <w:pStyle w:val="ListNumber"/>
        <w:numPr>
          <w:ilvl w:val="0"/>
          <w:numId w:val="27"/>
        </w:numPr>
        <w:spacing w:after="240" w:line="240" w:lineRule="auto"/>
        <w:rPr>
          <w:rFonts w:cstheme="minorHAnsi"/>
          <w:b/>
          <w:sz w:val="23"/>
          <w:szCs w:val="23"/>
        </w:rPr>
      </w:pPr>
      <w:r w:rsidRPr="004C4197">
        <w:rPr>
          <w:rFonts w:cstheme="minorHAnsi"/>
          <w:b/>
          <w:sz w:val="23"/>
          <w:szCs w:val="23"/>
        </w:rPr>
        <w:t xml:space="preserve">Key activities: which deliver an increase in the access, participation and success of people from a </w:t>
      </w:r>
      <w:r w:rsidR="0088078A" w:rsidRPr="004C4197">
        <w:rPr>
          <w:rFonts w:cstheme="minorHAnsi"/>
          <w:b/>
          <w:sz w:val="23"/>
          <w:szCs w:val="23"/>
        </w:rPr>
        <w:t>low SES</w:t>
      </w:r>
      <w:r w:rsidRPr="004C4197">
        <w:rPr>
          <w:rFonts w:cstheme="minorHAnsi"/>
          <w:b/>
          <w:sz w:val="23"/>
          <w:szCs w:val="23"/>
        </w:rPr>
        <w:t xml:space="preserve"> background</w:t>
      </w:r>
      <w:r w:rsidR="0027026C" w:rsidRPr="004C4197">
        <w:rPr>
          <w:rFonts w:cstheme="minorHAnsi"/>
          <w:b/>
          <w:sz w:val="23"/>
          <w:szCs w:val="23"/>
        </w:rPr>
        <w:br/>
      </w:r>
    </w:p>
    <w:p w14:paraId="7C45083D" w14:textId="543DB744" w:rsidR="004F6E50" w:rsidRPr="00C81C8A" w:rsidRDefault="004F6E50" w:rsidP="00F07ABF">
      <w:pPr>
        <w:pStyle w:val="ListNumber"/>
        <w:numPr>
          <w:ilvl w:val="0"/>
          <w:numId w:val="52"/>
        </w:numPr>
        <w:spacing w:after="240" w:line="240" w:lineRule="auto"/>
        <w:rPr>
          <w:rFonts w:cstheme="minorHAnsi"/>
          <w:i/>
          <w:sz w:val="23"/>
          <w:szCs w:val="23"/>
        </w:rPr>
      </w:pPr>
      <w:r w:rsidRPr="00C81C8A">
        <w:rPr>
          <w:rFonts w:cstheme="minorHAnsi"/>
          <w:i/>
          <w:sz w:val="23"/>
          <w:szCs w:val="23"/>
        </w:rPr>
        <w:t>The University collaborates</w:t>
      </w:r>
      <w:r w:rsidR="004B3744" w:rsidRPr="00C81C8A">
        <w:rPr>
          <w:rFonts w:cstheme="minorHAnsi"/>
          <w:i/>
          <w:sz w:val="23"/>
          <w:szCs w:val="23"/>
        </w:rPr>
        <w:t xml:space="preserve"> extensively</w:t>
      </w:r>
      <w:r w:rsidRPr="00C81C8A">
        <w:rPr>
          <w:rFonts w:cstheme="minorHAnsi"/>
          <w:i/>
          <w:sz w:val="23"/>
          <w:szCs w:val="23"/>
        </w:rPr>
        <w:t xml:space="preserve"> </w:t>
      </w:r>
      <w:r w:rsidR="004B3744" w:rsidRPr="00C81C8A">
        <w:rPr>
          <w:rFonts w:cstheme="minorHAnsi"/>
          <w:i/>
          <w:sz w:val="23"/>
          <w:szCs w:val="23"/>
        </w:rPr>
        <w:t>with a large number of</w:t>
      </w:r>
      <w:r w:rsidRPr="00C81C8A">
        <w:rPr>
          <w:rFonts w:cstheme="minorHAnsi"/>
          <w:i/>
          <w:sz w:val="23"/>
          <w:szCs w:val="23"/>
        </w:rPr>
        <w:t xml:space="preserve"> local catchment schools </w:t>
      </w:r>
      <w:r w:rsidR="004B3744" w:rsidRPr="00C81C8A">
        <w:rPr>
          <w:rFonts w:cstheme="minorHAnsi"/>
          <w:i/>
          <w:sz w:val="23"/>
          <w:szCs w:val="23"/>
        </w:rPr>
        <w:t xml:space="preserve">in the West of Melbourne </w:t>
      </w:r>
      <w:r w:rsidR="00A76A44" w:rsidRPr="00C81C8A">
        <w:rPr>
          <w:rFonts w:cstheme="minorHAnsi"/>
          <w:i/>
          <w:sz w:val="23"/>
          <w:szCs w:val="23"/>
        </w:rPr>
        <w:t xml:space="preserve">that are </w:t>
      </w:r>
      <w:r w:rsidRPr="00C81C8A">
        <w:rPr>
          <w:rFonts w:cstheme="minorHAnsi"/>
          <w:i/>
          <w:sz w:val="23"/>
          <w:szCs w:val="23"/>
        </w:rPr>
        <w:t>characterised by high numbers</w:t>
      </w:r>
      <w:r w:rsidR="00A76A44" w:rsidRPr="00C81C8A">
        <w:rPr>
          <w:rFonts w:cstheme="minorHAnsi"/>
          <w:i/>
          <w:sz w:val="23"/>
          <w:szCs w:val="23"/>
        </w:rPr>
        <w:t xml:space="preserve"> </w:t>
      </w:r>
      <w:r w:rsidR="003F1224" w:rsidRPr="00C81C8A">
        <w:rPr>
          <w:rFonts w:cstheme="minorHAnsi"/>
          <w:i/>
          <w:sz w:val="23"/>
          <w:szCs w:val="23"/>
        </w:rPr>
        <w:t xml:space="preserve">of </w:t>
      </w:r>
      <w:r w:rsidR="0088078A" w:rsidRPr="00C81C8A">
        <w:rPr>
          <w:rFonts w:cstheme="minorHAnsi"/>
          <w:i/>
          <w:sz w:val="23"/>
          <w:szCs w:val="23"/>
        </w:rPr>
        <w:t>LSES</w:t>
      </w:r>
      <w:r w:rsidRPr="00C81C8A">
        <w:rPr>
          <w:rFonts w:cstheme="minorHAnsi"/>
          <w:i/>
          <w:sz w:val="23"/>
          <w:szCs w:val="23"/>
        </w:rPr>
        <w:t xml:space="preserve"> students, many of whom are from </w:t>
      </w:r>
      <w:r w:rsidR="007A1541" w:rsidRPr="00C81C8A">
        <w:rPr>
          <w:rFonts w:cstheme="minorHAnsi"/>
          <w:i/>
          <w:sz w:val="23"/>
          <w:szCs w:val="23"/>
        </w:rPr>
        <w:t>culturally and linguistically diverse</w:t>
      </w:r>
      <w:r w:rsidR="00FA592E" w:rsidRPr="00C81C8A">
        <w:rPr>
          <w:rFonts w:cstheme="minorHAnsi"/>
          <w:i/>
          <w:sz w:val="23"/>
          <w:szCs w:val="23"/>
        </w:rPr>
        <w:t xml:space="preserve"> </w:t>
      </w:r>
      <w:r w:rsidRPr="00C81C8A">
        <w:rPr>
          <w:rFonts w:cstheme="minorHAnsi"/>
          <w:i/>
          <w:sz w:val="23"/>
          <w:szCs w:val="23"/>
        </w:rPr>
        <w:t>backgrounds, to deliver aspiratio</w:t>
      </w:r>
      <w:r w:rsidR="003F1224" w:rsidRPr="00C81C8A">
        <w:rPr>
          <w:rFonts w:cstheme="minorHAnsi"/>
          <w:i/>
          <w:sz w:val="23"/>
          <w:szCs w:val="23"/>
        </w:rPr>
        <w:t>n</w:t>
      </w:r>
      <w:r w:rsidR="00A76A44" w:rsidRPr="00C81C8A">
        <w:rPr>
          <w:rFonts w:cstheme="minorHAnsi"/>
          <w:i/>
          <w:sz w:val="23"/>
          <w:szCs w:val="23"/>
        </w:rPr>
        <w:t>-</w:t>
      </w:r>
      <w:r w:rsidRPr="00C81C8A">
        <w:rPr>
          <w:rFonts w:cstheme="minorHAnsi"/>
          <w:i/>
          <w:sz w:val="23"/>
          <w:szCs w:val="23"/>
        </w:rPr>
        <w:t>raising</w:t>
      </w:r>
      <w:r w:rsidR="002C476F" w:rsidRPr="00C81C8A">
        <w:rPr>
          <w:rFonts w:cstheme="minorHAnsi"/>
          <w:i/>
          <w:sz w:val="23"/>
          <w:szCs w:val="23"/>
        </w:rPr>
        <w:t xml:space="preserve">, pathways </w:t>
      </w:r>
      <w:r w:rsidRPr="00C81C8A">
        <w:rPr>
          <w:rFonts w:cstheme="minorHAnsi"/>
          <w:i/>
          <w:sz w:val="23"/>
          <w:szCs w:val="23"/>
        </w:rPr>
        <w:t>and transition ini</w:t>
      </w:r>
      <w:r w:rsidR="006A587E" w:rsidRPr="00C81C8A">
        <w:rPr>
          <w:rFonts w:cstheme="minorHAnsi"/>
          <w:i/>
          <w:sz w:val="23"/>
          <w:szCs w:val="23"/>
        </w:rPr>
        <w:t>tiatives</w:t>
      </w:r>
      <w:r w:rsidR="00E84BB4" w:rsidRPr="00C81C8A">
        <w:rPr>
          <w:rFonts w:cstheme="minorHAnsi"/>
          <w:i/>
          <w:sz w:val="23"/>
          <w:szCs w:val="23"/>
        </w:rPr>
        <w:t>, including:</w:t>
      </w:r>
      <w:r w:rsidR="006A587E" w:rsidRPr="00C81C8A">
        <w:rPr>
          <w:rFonts w:cstheme="minorHAnsi"/>
          <w:i/>
          <w:sz w:val="23"/>
          <w:szCs w:val="23"/>
        </w:rPr>
        <w:t xml:space="preserve">  </w:t>
      </w:r>
    </w:p>
    <w:p w14:paraId="29F68DD6" w14:textId="65731FC2" w:rsidR="00032985" w:rsidRPr="00C81C8A" w:rsidRDefault="00032985" w:rsidP="00065ED7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i/>
          <w:sz w:val="23"/>
          <w:szCs w:val="23"/>
        </w:rPr>
      </w:pPr>
    </w:p>
    <w:p w14:paraId="71348863" w14:textId="23CFF3AF" w:rsidR="00026D14" w:rsidRPr="00C81C8A" w:rsidRDefault="00026D14" w:rsidP="00860A5A">
      <w:pPr>
        <w:pStyle w:val="ListNumber"/>
        <w:numPr>
          <w:ilvl w:val="0"/>
          <w:numId w:val="39"/>
        </w:numPr>
        <w:spacing w:after="240" w:line="240" w:lineRule="auto"/>
        <w:ind w:left="1134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Information sessions for parents, </w:t>
      </w:r>
      <w:r w:rsidR="004F6E50" w:rsidRPr="00C81C8A">
        <w:rPr>
          <w:rFonts w:cstheme="minorHAnsi"/>
          <w:sz w:val="23"/>
          <w:szCs w:val="23"/>
        </w:rPr>
        <w:t xml:space="preserve">school </w:t>
      </w:r>
      <w:r w:rsidRPr="00C81C8A">
        <w:rPr>
          <w:rFonts w:cstheme="minorHAnsi"/>
          <w:sz w:val="23"/>
          <w:szCs w:val="23"/>
        </w:rPr>
        <w:t>staff and students</w:t>
      </w:r>
      <w:r w:rsidR="00EF4992" w:rsidRPr="00C81C8A">
        <w:rPr>
          <w:rFonts w:cstheme="minorHAnsi"/>
          <w:sz w:val="23"/>
          <w:szCs w:val="23"/>
        </w:rPr>
        <w:t>.</w:t>
      </w:r>
    </w:p>
    <w:p w14:paraId="2C262012" w14:textId="5EAC8863" w:rsidR="003F1224" w:rsidRPr="00C81C8A" w:rsidRDefault="004B3744" w:rsidP="00860A5A">
      <w:pPr>
        <w:pStyle w:val="ListNumber"/>
        <w:numPr>
          <w:ilvl w:val="0"/>
          <w:numId w:val="39"/>
        </w:numPr>
        <w:spacing w:after="240" w:line="240" w:lineRule="auto"/>
        <w:ind w:left="1134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‘</w:t>
      </w:r>
      <w:r w:rsidR="004161B3" w:rsidRPr="00C81C8A">
        <w:rPr>
          <w:rFonts w:cstheme="minorHAnsi"/>
          <w:sz w:val="23"/>
          <w:szCs w:val="23"/>
        </w:rPr>
        <w:t>VU Guarantee</w:t>
      </w:r>
      <w:r w:rsidRPr="00C81C8A">
        <w:rPr>
          <w:rFonts w:cstheme="minorHAnsi"/>
          <w:sz w:val="23"/>
          <w:szCs w:val="23"/>
        </w:rPr>
        <w:t>’</w:t>
      </w:r>
      <w:r w:rsidR="004161B3" w:rsidRPr="00C81C8A">
        <w:rPr>
          <w:rFonts w:cstheme="minorHAnsi"/>
          <w:sz w:val="23"/>
          <w:szCs w:val="23"/>
        </w:rPr>
        <w:t xml:space="preserve"> early </w:t>
      </w:r>
      <w:r w:rsidR="00B25CD2" w:rsidRPr="00C81C8A">
        <w:rPr>
          <w:rFonts w:cstheme="minorHAnsi"/>
          <w:sz w:val="23"/>
          <w:szCs w:val="23"/>
        </w:rPr>
        <w:t xml:space="preserve">offer </w:t>
      </w:r>
      <w:r w:rsidR="004161B3" w:rsidRPr="00C81C8A">
        <w:rPr>
          <w:rFonts w:cstheme="minorHAnsi"/>
          <w:sz w:val="23"/>
          <w:szCs w:val="23"/>
        </w:rPr>
        <w:t>program</w:t>
      </w:r>
      <w:r w:rsidR="00026D14" w:rsidRPr="00C81C8A">
        <w:rPr>
          <w:rFonts w:cstheme="minorHAnsi"/>
          <w:sz w:val="23"/>
          <w:szCs w:val="23"/>
        </w:rPr>
        <w:t xml:space="preserve"> </w:t>
      </w:r>
      <w:r w:rsidR="004161B3" w:rsidRPr="00C81C8A">
        <w:rPr>
          <w:rFonts w:cstheme="minorHAnsi"/>
          <w:sz w:val="23"/>
          <w:szCs w:val="23"/>
        </w:rPr>
        <w:t xml:space="preserve">for eligible schools with large LSES cohorts. </w:t>
      </w:r>
    </w:p>
    <w:p w14:paraId="0994A33E" w14:textId="77777777" w:rsidR="004B3744" w:rsidRPr="00C81C8A" w:rsidRDefault="00A76A44" w:rsidP="00860A5A">
      <w:pPr>
        <w:pStyle w:val="ListNumber"/>
        <w:numPr>
          <w:ilvl w:val="0"/>
          <w:numId w:val="39"/>
        </w:numPr>
        <w:spacing w:after="240" w:line="240" w:lineRule="auto"/>
        <w:ind w:left="1134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Pre entry w</w:t>
      </w:r>
      <w:r w:rsidR="00B1711E" w:rsidRPr="00C81C8A">
        <w:rPr>
          <w:rFonts w:cstheme="minorHAnsi"/>
          <w:sz w:val="23"/>
          <w:szCs w:val="23"/>
        </w:rPr>
        <w:t xml:space="preserve">orkshops for Secondary School students </w:t>
      </w:r>
      <w:r w:rsidRPr="00C81C8A">
        <w:rPr>
          <w:rFonts w:cstheme="minorHAnsi"/>
          <w:sz w:val="23"/>
          <w:szCs w:val="23"/>
        </w:rPr>
        <w:t xml:space="preserve">to prepare them </w:t>
      </w:r>
      <w:r w:rsidR="00B1711E" w:rsidRPr="00C81C8A">
        <w:rPr>
          <w:rFonts w:cstheme="minorHAnsi"/>
          <w:sz w:val="23"/>
          <w:szCs w:val="23"/>
        </w:rPr>
        <w:t>for entry into university</w:t>
      </w:r>
      <w:r w:rsidRPr="00C81C8A">
        <w:rPr>
          <w:rFonts w:cstheme="minorHAnsi"/>
          <w:sz w:val="23"/>
          <w:szCs w:val="23"/>
        </w:rPr>
        <w:t xml:space="preserve"> and introduce them to valuable life-long enterprise skills</w:t>
      </w:r>
    </w:p>
    <w:p w14:paraId="16F8E597" w14:textId="13556A0D" w:rsidR="00954300" w:rsidRPr="00C81C8A" w:rsidRDefault="004B3744" w:rsidP="00860A5A">
      <w:pPr>
        <w:pStyle w:val="ListNumber"/>
        <w:numPr>
          <w:ilvl w:val="0"/>
          <w:numId w:val="39"/>
        </w:numPr>
        <w:spacing w:after="240" w:line="240" w:lineRule="auto"/>
        <w:ind w:left="1134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Significant pathways programs into higher education including through a range of sub-bachelor offerings in our Polytechnic</w:t>
      </w:r>
      <w:r w:rsidR="00E84BB4" w:rsidRPr="00C81C8A">
        <w:rPr>
          <w:rFonts w:cstheme="minorHAnsi"/>
          <w:sz w:val="23"/>
          <w:szCs w:val="23"/>
        </w:rPr>
        <w:t>.</w:t>
      </w:r>
    </w:p>
    <w:p w14:paraId="25122648" w14:textId="4191B61F" w:rsidR="0027026C" w:rsidRPr="00C81C8A" w:rsidRDefault="0027026C" w:rsidP="002E0562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3"/>
          <w:szCs w:val="23"/>
        </w:rPr>
      </w:pPr>
    </w:p>
    <w:p w14:paraId="44536422" w14:textId="558AE220" w:rsidR="0027026C" w:rsidRPr="00C81C8A" w:rsidRDefault="0027026C" w:rsidP="00C961CE">
      <w:pPr>
        <w:pStyle w:val="ListNumber"/>
        <w:numPr>
          <w:ilvl w:val="0"/>
          <w:numId w:val="52"/>
        </w:numPr>
        <w:spacing w:after="240" w:line="240" w:lineRule="auto"/>
        <w:rPr>
          <w:rFonts w:cstheme="minorHAnsi"/>
          <w:i/>
          <w:sz w:val="23"/>
          <w:szCs w:val="23"/>
        </w:rPr>
      </w:pPr>
      <w:r w:rsidRPr="00C81C8A">
        <w:rPr>
          <w:rFonts w:cstheme="minorHAnsi"/>
          <w:i/>
          <w:sz w:val="23"/>
          <w:szCs w:val="23"/>
        </w:rPr>
        <w:t>New career-development and employability initiatives availa</w:t>
      </w:r>
      <w:r w:rsidR="006A587E" w:rsidRPr="00C81C8A">
        <w:rPr>
          <w:rFonts w:cstheme="minorHAnsi"/>
          <w:i/>
          <w:sz w:val="23"/>
          <w:szCs w:val="23"/>
        </w:rPr>
        <w:t>ble to VU students</w:t>
      </w:r>
      <w:r w:rsidR="00A76A44" w:rsidRPr="00C81C8A">
        <w:rPr>
          <w:rFonts w:cstheme="minorHAnsi"/>
          <w:i/>
          <w:sz w:val="23"/>
          <w:szCs w:val="23"/>
        </w:rPr>
        <w:t xml:space="preserve"> in 2019</w:t>
      </w:r>
      <w:r w:rsidR="006A587E" w:rsidRPr="00C81C8A">
        <w:rPr>
          <w:rFonts w:cstheme="minorHAnsi"/>
          <w:i/>
          <w:sz w:val="23"/>
          <w:szCs w:val="23"/>
        </w:rPr>
        <w:t xml:space="preserve"> will include</w:t>
      </w:r>
      <w:r w:rsidR="00954300" w:rsidRPr="00C81C8A">
        <w:rPr>
          <w:rFonts w:cstheme="minorHAnsi"/>
          <w:i/>
          <w:sz w:val="23"/>
          <w:szCs w:val="23"/>
        </w:rPr>
        <w:t>:</w:t>
      </w:r>
      <w:r w:rsidRPr="00C81C8A">
        <w:rPr>
          <w:rFonts w:cstheme="minorHAnsi"/>
          <w:i/>
          <w:sz w:val="23"/>
          <w:szCs w:val="23"/>
        </w:rPr>
        <w:br/>
      </w:r>
    </w:p>
    <w:p w14:paraId="4E354D3C" w14:textId="7C4DE36E" w:rsidR="0027026C" w:rsidRPr="00C81C8A" w:rsidRDefault="0027026C" w:rsidP="00954300">
      <w:pPr>
        <w:pStyle w:val="ListNumber"/>
        <w:numPr>
          <w:ilvl w:val="0"/>
          <w:numId w:val="41"/>
        </w:numPr>
        <w:spacing w:after="240" w:line="240" w:lineRule="auto"/>
        <w:ind w:left="1134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A VU </w:t>
      </w:r>
      <w:r w:rsidR="00954300" w:rsidRPr="00C81C8A">
        <w:rPr>
          <w:rFonts w:cstheme="minorHAnsi"/>
          <w:sz w:val="23"/>
          <w:szCs w:val="23"/>
        </w:rPr>
        <w:t>r</w:t>
      </w:r>
      <w:r w:rsidRPr="00C81C8A">
        <w:rPr>
          <w:rFonts w:cstheme="minorHAnsi"/>
          <w:sz w:val="23"/>
          <w:szCs w:val="23"/>
        </w:rPr>
        <w:t xml:space="preserve">ecruitment </w:t>
      </w:r>
      <w:r w:rsidR="00954300" w:rsidRPr="00C81C8A">
        <w:rPr>
          <w:rFonts w:cstheme="minorHAnsi"/>
          <w:sz w:val="23"/>
          <w:szCs w:val="23"/>
        </w:rPr>
        <w:t>a</w:t>
      </w:r>
      <w:r w:rsidRPr="00C81C8A">
        <w:rPr>
          <w:rFonts w:cstheme="minorHAnsi"/>
          <w:sz w:val="23"/>
          <w:szCs w:val="23"/>
        </w:rPr>
        <w:t xml:space="preserve">gency </w:t>
      </w:r>
      <w:r w:rsidR="00954300" w:rsidRPr="00C81C8A">
        <w:rPr>
          <w:rFonts w:cstheme="minorHAnsi"/>
          <w:sz w:val="23"/>
          <w:szCs w:val="23"/>
        </w:rPr>
        <w:t xml:space="preserve">that will focus </w:t>
      </w:r>
      <w:r w:rsidRPr="00C81C8A">
        <w:rPr>
          <w:rFonts w:cstheme="minorHAnsi"/>
          <w:sz w:val="23"/>
          <w:szCs w:val="23"/>
        </w:rPr>
        <w:t xml:space="preserve">on developing </w:t>
      </w:r>
      <w:r w:rsidR="004B3744" w:rsidRPr="00C81C8A">
        <w:rPr>
          <w:rFonts w:cstheme="minorHAnsi"/>
          <w:sz w:val="23"/>
          <w:szCs w:val="23"/>
        </w:rPr>
        <w:t xml:space="preserve">a coordinated approach to </w:t>
      </w:r>
      <w:r w:rsidRPr="00C81C8A">
        <w:rPr>
          <w:rFonts w:cstheme="minorHAnsi"/>
          <w:sz w:val="23"/>
          <w:szCs w:val="23"/>
        </w:rPr>
        <w:t>flexible employment opportunities for students including part time, holiday, on-demand, work integrated learning and on-campus roles.</w:t>
      </w:r>
    </w:p>
    <w:p w14:paraId="316BAB39" w14:textId="602F366A" w:rsidR="00FB6DFC" w:rsidRPr="00C81C8A" w:rsidRDefault="00C50290" w:rsidP="00954300">
      <w:pPr>
        <w:pStyle w:val="ListNumber"/>
        <w:numPr>
          <w:ilvl w:val="0"/>
          <w:numId w:val="41"/>
        </w:numPr>
        <w:spacing w:after="240" w:line="240" w:lineRule="auto"/>
        <w:ind w:left="1134"/>
        <w:rPr>
          <w:rFonts w:cstheme="minorHAnsi"/>
          <w:sz w:val="23"/>
          <w:szCs w:val="23"/>
          <w:shd w:val="clear" w:color="auto" w:fill="FFFFFF"/>
        </w:rPr>
      </w:pPr>
      <w:r w:rsidRPr="00C81C8A">
        <w:rPr>
          <w:rFonts w:cstheme="minorHAnsi"/>
          <w:sz w:val="23"/>
          <w:szCs w:val="23"/>
        </w:rPr>
        <w:lastRenderedPageBreak/>
        <w:t xml:space="preserve">Improved </w:t>
      </w:r>
      <w:r w:rsidR="00A76A44" w:rsidRPr="00C81C8A">
        <w:rPr>
          <w:rFonts w:cstheme="minorHAnsi"/>
          <w:sz w:val="23"/>
          <w:szCs w:val="23"/>
        </w:rPr>
        <w:t xml:space="preserve">career development resources, digital tools and services </w:t>
      </w:r>
      <w:r w:rsidR="0027026C" w:rsidRPr="00C81C8A">
        <w:rPr>
          <w:rFonts w:cstheme="minorHAnsi"/>
          <w:sz w:val="23"/>
          <w:szCs w:val="23"/>
        </w:rPr>
        <w:t xml:space="preserve">designed to increase student employability, </w:t>
      </w:r>
      <w:r w:rsidR="00A76A44" w:rsidRPr="00C81C8A">
        <w:rPr>
          <w:rFonts w:cstheme="minorHAnsi"/>
          <w:sz w:val="23"/>
          <w:szCs w:val="23"/>
        </w:rPr>
        <w:t xml:space="preserve">enterprise skills and </w:t>
      </w:r>
      <w:r w:rsidR="0027026C" w:rsidRPr="00C81C8A">
        <w:rPr>
          <w:rFonts w:cstheme="minorHAnsi"/>
          <w:sz w:val="23"/>
          <w:szCs w:val="23"/>
        </w:rPr>
        <w:t>workplace readiness.</w:t>
      </w:r>
    </w:p>
    <w:p w14:paraId="7E516ED6" w14:textId="4E853852" w:rsidR="00FB6DFC" w:rsidRPr="00C81C8A" w:rsidRDefault="00A76A44" w:rsidP="00954300">
      <w:pPr>
        <w:pStyle w:val="ListNumber"/>
        <w:numPr>
          <w:ilvl w:val="0"/>
          <w:numId w:val="41"/>
        </w:numPr>
        <w:spacing w:after="240" w:line="240" w:lineRule="auto"/>
        <w:ind w:left="1134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Expanded</w:t>
      </w:r>
      <w:r w:rsidR="00FB6DFC" w:rsidRPr="00C81C8A">
        <w:rPr>
          <w:rFonts w:cstheme="minorHAnsi"/>
          <w:sz w:val="23"/>
          <w:szCs w:val="23"/>
        </w:rPr>
        <w:t xml:space="preserve"> professional practice workshops in VU’s Learning Hub</w:t>
      </w:r>
      <w:r w:rsidRPr="00C81C8A">
        <w:rPr>
          <w:rFonts w:cstheme="minorHAnsi"/>
          <w:sz w:val="23"/>
          <w:szCs w:val="23"/>
        </w:rPr>
        <w:t xml:space="preserve"> and access to </w:t>
      </w:r>
      <w:r w:rsidR="00760BA2" w:rsidRPr="00C81C8A">
        <w:rPr>
          <w:rFonts w:cstheme="minorHAnsi"/>
          <w:sz w:val="23"/>
          <w:szCs w:val="23"/>
        </w:rPr>
        <w:t xml:space="preserve">Work Integrated Learning activities. </w:t>
      </w:r>
    </w:p>
    <w:p w14:paraId="587655B1" w14:textId="1CD4F817" w:rsidR="00026D14" w:rsidRPr="00C81C8A" w:rsidRDefault="00026D14" w:rsidP="00C961CE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cstheme="minorHAnsi"/>
          <w:i/>
          <w:sz w:val="23"/>
          <w:szCs w:val="23"/>
        </w:rPr>
      </w:pPr>
    </w:p>
    <w:p w14:paraId="4EC24842" w14:textId="3EFDA4CE" w:rsidR="00026D14" w:rsidRPr="00C81C8A" w:rsidRDefault="005F3A91" w:rsidP="00860A5A">
      <w:pPr>
        <w:pStyle w:val="ListNumber"/>
        <w:numPr>
          <w:ilvl w:val="0"/>
          <w:numId w:val="52"/>
        </w:numPr>
        <w:spacing w:after="240" w:line="240" w:lineRule="auto"/>
        <w:ind w:left="851" w:hanging="425"/>
        <w:rPr>
          <w:rFonts w:cstheme="minorHAnsi"/>
          <w:i/>
          <w:sz w:val="23"/>
          <w:szCs w:val="23"/>
        </w:rPr>
      </w:pPr>
      <w:r w:rsidRPr="00C81C8A">
        <w:rPr>
          <w:rFonts w:cstheme="minorHAnsi"/>
          <w:i/>
          <w:sz w:val="23"/>
          <w:szCs w:val="23"/>
        </w:rPr>
        <w:t xml:space="preserve">Expansion </w:t>
      </w:r>
      <w:r w:rsidR="00BB264B" w:rsidRPr="00C81C8A">
        <w:rPr>
          <w:rFonts w:cstheme="minorHAnsi"/>
          <w:i/>
          <w:sz w:val="23"/>
          <w:szCs w:val="23"/>
        </w:rPr>
        <w:t xml:space="preserve">of </w:t>
      </w:r>
      <w:r w:rsidR="00150049">
        <w:rPr>
          <w:rFonts w:cstheme="minorHAnsi"/>
          <w:i/>
          <w:sz w:val="23"/>
          <w:szCs w:val="23"/>
        </w:rPr>
        <w:t xml:space="preserve">VU’s Block </w:t>
      </w:r>
      <w:r w:rsidR="00BB264B" w:rsidRPr="00C81C8A">
        <w:rPr>
          <w:rFonts w:cstheme="minorHAnsi"/>
          <w:i/>
          <w:sz w:val="23"/>
          <w:szCs w:val="23"/>
        </w:rPr>
        <w:t xml:space="preserve">Model </w:t>
      </w:r>
      <w:r w:rsidR="00150049">
        <w:rPr>
          <w:rFonts w:cstheme="minorHAnsi"/>
          <w:i/>
          <w:sz w:val="23"/>
          <w:szCs w:val="23"/>
        </w:rPr>
        <w:t xml:space="preserve">beyond first year undergraduate students </w:t>
      </w:r>
      <w:r w:rsidR="00954300" w:rsidRPr="00C81C8A">
        <w:rPr>
          <w:rFonts w:cstheme="minorHAnsi"/>
          <w:i/>
          <w:sz w:val="23"/>
          <w:szCs w:val="23"/>
        </w:rPr>
        <w:t xml:space="preserve">with a </w:t>
      </w:r>
      <w:r w:rsidR="00BB264B" w:rsidRPr="00C81C8A">
        <w:rPr>
          <w:rFonts w:cstheme="minorHAnsi"/>
          <w:i/>
          <w:sz w:val="23"/>
          <w:szCs w:val="23"/>
        </w:rPr>
        <w:t>focus</w:t>
      </w:r>
      <w:r w:rsidR="006A587E" w:rsidRPr="00C81C8A">
        <w:rPr>
          <w:rFonts w:cstheme="minorHAnsi"/>
          <w:i/>
          <w:sz w:val="23"/>
          <w:szCs w:val="23"/>
        </w:rPr>
        <w:t xml:space="preserve"> on attracting and</w:t>
      </w:r>
      <w:r w:rsidR="00954300" w:rsidRPr="00C81C8A">
        <w:rPr>
          <w:rFonts w:cstheme="minorHAnsi"/>
          <w:i/>
          <w:sz w:val="23"/>
          <w:szCs w:val="23"/>
        </w:rPr>
        <w:t xml:space="preserve"> </w:t>
      </w:r>
      <w:r w:rsidR="006A587E" w:rsidRPr="00C81C8A">
        <w:rPr>
          <w:rFonts w:cstheme="minorHAnsi"/>
          <w:i/>
          <w:sz w:val="23"/>
          <w:szCs w:val="23"/>
        </w:rPr>
        <w:t>retaining non</w:t>
      </w:r>
      <w:r w:rsidR="00954300" w:rsidRPr="00C81C8A">
        <w:rPr>
          <w:rFonts w:cstheme="minorHAnsi"/>
          <w:i/>
          <w:sz w:val="23"/>
          <w:szCs w:val="23"/>
        </w:rPr>
        <w:t>-</w:t>
      </w:r>
      <w:r w:rsidR="00BB264B" w:rsidRPr="00C81C8A">
        <w:rPr>
          <w:rFonts w:cstheme="minorHAnsi"/>
          <w:i/>
          <w:sz w:val="23"/>
          <w:szCs w:val="23"/>
        </w:rPr>
        <w:t>tr</w:t>
      </w:r>
      <w:r w:rsidR="00026D14" w:rsidRPr="00C81C8A">
        <w:rPr>
          <w:rFonts w:cstheme="minorHAnsi"/>
          <w:i/>
          <w:sz w:val="23"/>
          <w:szCs w:val="23"/>
        </w:rPr>
        <w:t>aditional</w:t>
      </w:r>
      <w:r w:rsidR="006A587E" w:rsidRPr="00C81C8A">
        <w:rPr>
          <w:rFonts w:cstheme="minorHAnsi"/>
          <w:i/>
          <w:sz w:val="23"/>
          <w:szCs w:val="23"/>
        </w:rPr>
        <w:t xml:space="preserve"> </w:t>
      </w:r>
      <w:r w:rsidR="00026D14" w:rsidRPr="00C81C8A">
        <w:rPr>
          <w:rFonts w:cstheme="minorHAnsi"/>
          <w:i/>
          <w:sz w:val="23"/>
          <w:szCs w:val="23"/>
        </w:rPr>
        <w:t xml:space="preserve">and </w:t>
      </w:r>
      <w:r w:rsidR="0088078A" w:rsidRPr="00C81C8A">
        <w:rPr>
          <w:rFonts w:cstheme="minorHAnsi"/>
          <w:i/>
          <w:sz w:val="23"/>
          <w:szCs w:val="23"/>
        </w:rPr>
        <w:t>LSES</w:t>
      </w:r>
      <w:r w:rsidR="00026D14" w:rsidRPr="00C81C8A">
        <w:rPr>
          <w:rFonts w:cstheme="minorHAnsi"/>
          <w:i/>
          <w:sz w:val="23"/>
          <w:szCs w:val="23"/>
        </w:rPr>
        <w:t xml:space="preserve"> students</w:t>
      </w:r>
      <w:r w:rsidR="006A587E" w:rsidRPr="00C81C8A">
        <w:rPr>
          <w:rFonts w:cstheme="minorHAnsi"/>
          <w:i/>
          <w:sz w:val="23"/>
          <w:szCs w:val="23"/>
        </w:rPr>
        <w:t>:</w:t>
      </w:r>
      <w:r w:rsidR="00553C47" w:rsidRPr="00C81C8A">
        <w:rPr>
          <w:rFonts w:cstheme="minorHAnsi"/>
          <w:i/>
          <w:sz w:val="23"/>
          <w:szCs w:val="23"/>
        </w:rPr>
        <w:t xml:space="preserve"> </w:t>
      </w:r>
      <w:r w:rsidR="009F2EAE" w:rsidRPr="00C81C8A">
        <w:rPr>
          <w:rFonts w:cstheme="minorHAnsi"/>
          <w:i/>
          <w:sz w:val="23"/>
          <w:szCs w:val="23"/>
        </w:rPr>
        <w:br/>
      </w:r>
    </w:p>
    <w:p w14:paraId="0E5AE778" w14:textId="1BF93242" w:rsidR="00BB264B" w:rsidRPr="00C81C8A" w:rsidRDefault="004B3744" w:rsidP="00C961CE">
      <w:pPr>
        <w:pStyle w:val="ListNumber"/>
        <w:numPr>
          <w:ilvl w:val="0"/>
          <w:numId w:val="44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According to our research, s</w:t>
      </w:r>
      <w:r w:rsidR="00C961CE" w:rsidRPr="00C81C8A">
        <w:rPr>
          <w:rFonts w:cstheme="minorHAnsi"/>
          <w:sz w:val="23"/>
          <w:szCs w:val="23"/>
        </w:rPr>
        <w:t>tudent</w:t>
      </w:r>
      <w:r w:rsidR="00E1133E" w:rsidRPr="00C81C8A">
        <w:rPr>
          <w:rFonts w:cstheme="minorHAnsi"/>
          <w:sz w:val="23"/>
          <w:szCs w:val="23"/>
        </w:rPr>
        <w:t>s</w:t>
      </w:r>
      <w:r w:rsidR="00C961CE" w:rsidRPr="00C81C8A">
        <w:rPr>
          <w:rFonts w:cstheme="minorHAnsi"/>
          <w:sz w:val="23"/>
          <w:szCs w:val="23"/>
        </w:rPr>
        <w:t xml:space="preserve"> benefit </w:t>
      </w:r>
      <w:r w:rsidRPr="00C81C8A">
        <w:rPr>
          <w:rFonts w:cstheme="minorHAnsi"/>
          <w:sz w:val="23"/>
          <w:szCs w:val="23"/>
        </w:rPr>
        <w:t xml:space="preserve">significantly </w:t>
      </w:r>
      <w:r w:rsidR="00C961CE" w:rsidRPr="00C81C8A">
        <w:rPr>
          <w:rFonts w:cstheme="minorHAnsi"/>
          <w:sz w:val="23"/>
          <w:szCs w:val="23"/>
        </w:rPr>
        <w:t xml:space="preserve">from the </w:t>
      </w:r>
      <w:r w:rsidR="00C50290" w:rsidRPr="00C81C8A">
        <w:rPr>
          <w:rFonts w:cstheme="minorHAnsi"/>
          <w:sz w:val="23"/>
          <w:szCs w:val="23"/>
        </w:rPr>
        <w:t>Block</w:t>
      </w:r>
      <w:r w:rsidR="00BB264B" w:rsidRPr="00C81C8A">
        <w:rPr>
          <w:rFonts w:cstheme="minorHAnsi"/>
          <w:sz w:val="23"/>
          <w:szCs w:val="23"/>
        </w:rPr>
        <w:t xml:space="preserve"> Model</w:t>
      </w:r>
      <w:r w:rsidR="00C961CE" w:rsidRPr="00C81C8A">
        <w:rPr>
          <w:rFonts w:cstheme="minorHAnsi"/>
          <w:sz w:val="23"/>
          <w:szCs w:val="23"/>
        </w:rPr>
        <w:t>’s</w:t>
      </w:r>
      <w:r w:rsidR="00E1133E" w:rsidRPr="00C81C8A">
        <w:rPr>
          <w:rFonts w:cstheme="minorHAnsi"/>
          <w:sz w:val="23"/>
          <w:szCs w:val="23"/>
        </w:rPr>
        <w:t xml:space="preserve"> </w:t>
      </w:r>
      <w:r w:rsidR="00F07ABF" w:rsidRPr="00C81C8A">
        <w:rPr>
          <w:rFonts w:cstheme="minorHAnsi"/>
          <w:sz w:val="23"/>
          <w:szCs w:val="23"/>
        </w:rPr>
        <w:t>unique design that</w:t>
      </w:r>
      <w:r w:rsidR="00E1133E" w:rsidRPr="00C81C8A">
        <w:rPr>
          <w:rFonts w:cstheme="minorHAnsi"/>
          <w:sz w:val="23"/>
          <w:szCs w:val="23"/>
        </w:rPr>
        <w:t xml:space="preserve"> enabl</w:t>
      </w:r>
      <w:r w:rsidR="00F07ABF" w:rsidRPr="00C81C8A">
        <w:rPr>
          <w:rFonts w:cstheme="minorHAnsi"/>
          <w:sz w:val="23"/>
          <w:szCs w:val="23"/>
        </w:rPr>
        <w:t xml:space="preserve">es </w:t>
      </w:r>
      <w:r w:rsidR="00BB264B" w:rsidRPr="00C81C8A">
        <w:rPr>
          <w:rFonts w:cstheme="minorHAnsi"/>
          <w:sz w:val="23"/>
          <w:szCs w:val="23"/>
        </w:rPr>
        <w:t xml:space="preserve">clear identification of students at risk </w:t>
      </w:r>
      <w:r w:rsidR="0088078A" w:rsidRPr="00C81C8A">
        <w:rPr>
          <w:rFonts w:cstheme="minorHAnsi"/>
          <w:sz w:val="23"/>
          <w:szCs w:val="23"/>
        </w:rPr>
        <w:t xml:space="preserve">via </w:t>
      </w:r>
      <w:r w:rsidR="00C474B5" w:rsidRPr="00C81C8A">
        <w:rPr>
          <w:rFonts w:cstheme="minorHAnsi"/>
          <w:sz w:val="23"/>
          <w:szCs w:val="23"/>
        </w:rPr>
        <w:t xml:space="preserve">learning analytics </w:t>
      </w:r>
      <w:r w:rsidR="00BB264B" w:rsidRPr="00C81C8A">
        <w:rPr>
          <w:rFonts w:cstheme="minorHAnsi"/>
          <w:sz w:val="23"/>
          <w:szCs w:val="23"/>
        </w:rPr>
        <w:t>and</w:t>
      </w:r>
      <w:r w:rsidR="0088078A" w:rsidRPr="00C81C8A">
        <w:rPr>
          <w:rFonts w:cstheme="minorHAnsi"/>
          <w:sz w:val="23"/>
          <w:szCs w:val="23"/>
        </w:rPr>
        <w:t xml:space="preserve"> in-time</w:t>
      </w:r>
      <w:r w:rsidR="00BB264B" w:rsidRPr="00C81C8A">
        <w:rPr>
          <w:rFonts w:cstheme="minorHAnsi"/>
          <w:sz w:val="23"/>
          <w:szCs w:val="23"/>
        </w:rPr>
        <w:t xml:space="preserve"> follow up</w:t>
      </w:r>
      <w:r w:rsidR="00E1133E" w:rsidRPr="00C81C8A">
        <w:rPr>
          <w:rFonts w:cstheme="minorHAnsi"/>
          <w:sz w:val="23"/>
          <w:szCs w:val="23"/>
        </w:rPr>
        <w:t>.</w:t>
      </w:r>
      <w:r w:rsidRPr="00C81C8A">
        <w:rPr>
          <w:rFonts w:cstheme="minorHAnsi"/>
          <w:sz w:val="23"/>
          <w:szCs w:val="23"/>
        </w:rPr>
        <w:t xml:space="preserve"> LSES students benefit disproportionately in terms of pass rates and learning gain.</w:t>
      </w:r>
    </w:p>
    <w:p w14:paraId="661FF36F" w14:textId="25EA9D7A" w:rsidR="005C02B6" w:rsidRPr="00C81C8A" w:rsidRDefault="001C0EE5" w:rsidP="00F07ABF">
      <w:pPr>
        <w:pStyle w:val="ListNumber"/>
        <w:numPr>
          <w:ilvl w:val="0"/>
          <w:numId w:val="44"/>
        </w:numPr>
        <w:spacing w:after="24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Delivery of i</w:t>
      </w:r>
      <w:r w:rsidR="00C50290" w:rsidRPr="00C81C8A">
        <w:rPr>
          <w:rFonts w:cstheme="minorHAnsi"/>
          <w:sz w:val="23"/>
          <w:szCs w:val="23"/>
        </w:rPr>
        <w:t>ntegrated programs, activities and learning support</w:t>
      </w:r>
      <w:r w:rsidR="00980796" w:rsidRPr="00C81C8A">
        <w:rPr>
          <w:rFonts w:cstheme="minorHAnsi"/>
          <w:sz w:val="23"/>
          <w:szCs w:val="23"/>
        </w:rPr>
        <w:t xml:space="preserve"> </w:t>
      </w:r>
      <w:bookmarkStart w:id="0" w:name="_GoBack"/>
      <w:bookmarkEnd w:id="0"/>
      <w:r w:rsidR="00980796" w:rsidRPr="00C81C8A">
        <w:rPr>
          <w:rFonts w:cstheme="minorHAnsi"/>
          <w:sz w:val="23"/>
          <w:szCs w:val="23"/>
        </w:rPr>
        <w:t xml:space="preserve">via Learning Hubs, designed to enhance learning, stimulate thinking and build skills </w:t>
      </w:r>
      <w:r w:rsidR="005F3A91" w:rsidRPr="00C81C8A">
        <w:rPr>
          <w:rFonts w:cstheme="minorHAnsi"/>
          <w:sz w:val="23"/>
          <w:szCs w:val="23"/>
        </w:rPr>
        <w:t xml:space="preserve">recognised as pivotal to </w:t>
      </w:r>
      <w:r w:rsidR="00980796" w:rsidRPr="00C81C8A">
        <w:rPr>
          <w:rFonts w:cstheme="minorHAnsi"/>
          <w:sz w:val="23"/>
          <w:szCs w:val="23"/>
        </w:rPr>
        <w:t xml:space="preserve">successful study and </w:t>
      </w:r>
      <w:r w:rsidR="005F3A91" w:rsidRPr="00C81C8A">
        <w:rPr>
          <w:rFonts w:cstheme="minorHAnsi"/>
          <w:sz w:val="23"/>
          <w:szCs w:val="23"/>
        </w:rPr>
        <w:t>employability outcomes</w:t>
      </w:r>
      <w:r w:rsidR="00C823D4" w:rsidRPr="00C81C8A">
        <w:rPr>
          <w:rFonts w:cstheme="minorHAnsi"/>
          <w:sz w:val="23"/>
          <w:szCs w:val="23"/>
        </w:rPr>
        <w:t>.</w:t>
      </w:r>
    </w:p>
    <w:p w14:paraId="363D252C" w14:textId="77777777" w:rsidR="00065ED7" w:rsidRPr="00C81C8A" w:rsidRDefault="00065ED7" w:rsidP="004C4197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i/>
          <w:sz w:val="23"/>
          <w:szCs w:val="23"/>
        </w:rPr>
      </w:pPr>
    </w:p>
    <w:p w14:paraId="5C1F2E89" w14:textId="05B3765E" w:rsidR="005F3A91" w:rsidRPr="00C81C8A" w:rsidRDefault="007F314D" w:rsidP="00211D0A">
      <w:pPr>
        <w:pStyle w:val="ListNumber"/>
        <w:numPr>
          <w:ilvl w:val="0"/>
          <w:numId w:val="52"/>
        </w:numPr>
        <w:spacing w:after="240" w:line="240" w:lineRule="auto"/>
        <w:rPr>
          <w:rFonts w:cstheme="minorHAnsi"/>
          <w:i/>
          <w:sz w:val="23"/>
          <w:szCs w:val="23"/>
        </w:rPr>
      </w:pPr>
      <w:r w:rsidRPr="00C81C8A">
        <w:rPr>
          <w:rFonts w:cstheme="minorHAnsi"/>
          <w:i/>
          <w:sz w:val="23"/>
          <w:szCs w:val="23"/>
        </w:rPr>
        <w:t>Provision of p</w:t>
      </w:r>
      <w:r w:rsidR="00026D14" w:rsidRPr="00C81C8A">
        <w:rPr>
          <w:rFonts w:cstheme="minorHAnsi"/>
          <w:i/>
          <w:sz w:val="23"/>
          <w:szCs w:val="23"/>
        </w:rPr>
        <w:t>athways and transition programs for students entering the university int</w:t>
      </w:r>
      <w:r w:rsidR="0088078A" w:rsidRPr="00C81C8A">
        <w:rPr>
          <w:rFonts w:cstheme="minorHAnsi"/>
          <w:i/>
          <w:sz w:val="23"/>
          <w:szCs w:val="23"/>
        </w:rPr>
        <w:t>o</w:t>
      </w:r>
      <w:r w:rsidR="00C961CE" w:rsidRPr="00C81C8A">
        <w:rPr>
          <w:rFonts w:cstheme="minorHAnsi"/>
          <w:i/>
          <w:sz w:val="23"/>
          <w:szCs w:val="23"/>
        </w:rPr>
        <w:t xml:space="preserve"> </w:t>
      </w:r>
      <w:r w:rsidR="00026D14" w:rsidRPr="00C81C8A">
        <w:rPr>
          <w:rFonts w:cstheme="minorHAnsi"/>
          <w:i/>
          <w:sz w:val="23"/>
          <w:szCs w:val="23"/>
        </w:rPr>
        <w:t>second year via a TAFE course</w:t>
      </w:r>
      <w:r w:rsidR="006A587E" w:rsidRPr="00C81C8A">
        <w:rPr>
          <w:rFonts w:cstheme="minorHAnsi"/>
          <w:i/>
          <w:sz w:val="23"/>
          <w:szCs w:val="23"/>
        </w:rPr>
        <w:t>:</w:t>
      </w:r>
    </w:p>
    <w:p w14:paraId="09ACCF56" w14:textId="77777777" w:rsidR="006A587E" w:rsidRPr="00C81C8A" w:rsidRDefault="006A587E" w:rsidP="0088078A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rFonts w:cstheme="minorHAnsi"/>
          <w:i/>
          <w:sz w:val="23"/>
          <w:szCs w:val="23"/>
        </w:rPr>
      </w:pPr>
    </w:p>
    <w:p w14:paraId="1809F71A" w14:textId="4043E6F8" w:rsidR="005F3A91" w:rsidRPr="00C81C8A" w:rsidRDefault="001A34CC" w:rsidP="005F3A91">
      <w:pPr>
        <w:pStyle w:val="ListNumber"/>
        <w:numPr>
          <w:ilvl w:val="0"/>
          <w:numId w:val="32"/>
        </w:numPr>
        <w:spacing w:after="240" w:line="240" w:lineRule="auto"/>
        <w:rPr>
          <w:rFonts w:cstheme="minorHAnsi"/>
          <w:i/>
          <w:sz w:val="23"/>
          <w:szCs w:val="23"/>
        </w:rPr>
      </w:pPr>
      <w:r w:rsidRPr="00C81C8A">
        <w:rPr>
          <w:rFonts w:cstheme="minorHAnsi"/>
          <w:sz w:val="23"/>
          <w:szCs w:val="23"/>
        </w:rPr>
        <w:t>The Transition Essentials initiative targets students from LSES backgrounds who are commencing university courses in year 2, following their successful completion of a TAFE course.</w:t>
      </w:r>
      <w:r w:rsidR="009F2EAE" w:rsidRPr="00C81C8A">
        <w:rPr>
          <w:rFonts w:cstheme="minorHAnsi"/>
          <w:sz w:val="23"/>
          <w:szCs w:val="23"/>
        </w:rPr>
        <w:t xml:space="preserve"> </w:t>
      </w:r>
    </w:p>
    <w:p w14:paraId="6C946427" w14:textId="26923B42" w:rsidR="00860A5A" w:rsidRDefault="00860A5A" w:rsidP="00211D0A">
      <w:pPr>
        <w:pStyle w:val="ListNumber"/>
        <w:numPr>
          <w:ilvl w:val="0"/>
          <w:numId w:val="0"/>
        </w:numPr>
        <w:spacing w:after="240" w:line="240" w:lineRule="auto"/>
        <w:ind w:left="1211"/>
        <w:rPr>
          <w:rFonts w:cstheme="minorHAnsi"/>
          <w:b/>
          <w:sz w:val="23"/>
          <w:szCs w:val="23"/>
        </w:rPr>
      </w:pPr>
    </w:p>
    <w:p w14:paraId="52F81DD4" w14:textId="77777777" w:rsidR="004C4197" w:rsidRPr="00C81C8A" w:rsidRDefault="004C4197" w:rsidP="00211D0A">
      <w:pPr>
        <w:pStyle w:val="ListNumber"/>
        <w:numPr>
          <w:ilvl w:val="0"/>
          <w:numId w:val="0"/>
        </w:numPr>
        <w:spacing w:after="240" w:line="240" w:lineRule="auto"/>
        <w:ind w:left="1211"/>
        <w:rPr>
          <w:rFonts w:cstheme="minorHAnsi"/>
          <w:b/>
          <w:sz w:val="23"/>
          <w:szCs w:val="23"/>
        </w:rPr>
      </w:pPr>
    </w:p>
    <w:p w14:paraId="5D85CE41" w14:textId="77777777" w:rsidR="00E75A27" w:rsidRPr="004C4197" w:rsidRDefault="00E75A27" w:rsidP="0050104F">
      <w:pPr>
        <w:pStyle w:val="ListNumber"/>
        <w:numPr>
          <w:ilvl w:val="0"/>
          <w:numId w:val="27"/>
        </w:numPr>
        <w:spacing w:after="240" w:line="240" w:lineRule="auto"/>
        <w:rPr>
          <w:rFonts w:cstheme="minorHAnsi"/>
          <w:b/>
          <w:sz w:val="23"/>
          <w:szCs w:val="23"/>
        </w:rPr>
      </w:pPr>
      <w:r w:rsidRPr="004C4197">
        <w:rPr>
          <w:rFonts w:cstheme="minorHAnsi"/>
          <w:b/>
          <w:sz w:val="23"/>
          <w:szCs w:val="23"/>
        </w:rPr>
        <w:t>Evaluation: how the university plans to evaluate the effectiveness of the equity strategies.</w:t>
      </w:r>
      <w:r w:rsidR="0050104F" w:rsidRPr="004C4197">
        <w:rPr>
          <w:rFonts w:cstheme="minorHAnsi"/>
          <w:b/>
          <w:sz w:val="23"/>
          <w:szCs w:val="23"/>
        </w:rPr>
        <w:br/>
      </w:r>
    </w:p>
    <w:p w14:paraId="3E13C7CA" w14:textId="08CAE54A" w:rsidR="004F6B4B" w:rsidRPr="00C81C8A" w:rsidRDefault="007A0ADA" w:rsidP="0050104F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Collection and analysis of </w:t>
      </w:r>
      <w:r w:rsidR="0088078A" w:rsidRPr="00C81C8A">
        <w:rPr>
          <w:rFonts w:cstheme="minorHAnsi"/>
          <w:sz w:val="23"/>
          <w:szCs w:val="23"/>
        </w:rPr>
        <w:t>LSES</w:t>
      </w:r>
      <w:r w:rsidRPr="00C81C8A">
        <w:rPr>
          <w:rFonts w:cstheme="minorHAnsi"/>
          <w:sz w:val="23"/>
          <w:szCs w:val="23"/>
        </w:rPr>
        <w:t xml:space="preserve"> </w:t>
      </w:r>
      <w:r w:rsidR="004F6B4B" w:rsidRPr="00C81C8A">
        <w:rPr>
          <w:rFonts w:cstheme="minorHAnsi"/>
          <w:sz w:val="23"/>
          <w:szCs w:val="23"/>
        </w:rPr>
        <w:t xml:space="preserve">student </w:t>
      </w:r>
      <w:r w:rsidRPr="00C81C8A">
        <w:rPr>
          <w:rFonts w:cstheme="minorHAnsi"/>
          <w:sz w:val="23"/>
          <w:szCs w:val="23"/>
        </w:rPr>
        <w:t>participation</w:t>
      </w:r>
      <w:r w:rsidR="004F6B4B" w:rsidRPr="00C81C8A">
        <w:rPr>
          <w:rFonts w:cstheme="minorHAnsi"/>
          <w:sz w:val="23"/>
          <w:szCs w:val="23"/>
        </w:rPr>
        <w:t xml:space="preserve"> and engagement</w:t>
      </w:r>
      <w:r w:rsidRPr="00C81C8A">
        <w:rPr>
          <w:rFonts w:cstheme="minorHAnsi"/>
          <w:sz w:val="23"/>
          <w:szCs w:val="23"/>
        </w:rPr>
        <w:t xml:space="preserve"> </w:t>
      </w:r>
      <w:r w:rsidR="004F6B4B" w:rsidRPr="00C81C8A">
        <w:rPr>
          <w:rFonts w:cstheme="minorHAnsi"/>
          <w:sz w:val="23"/>
          <w:szCs w:val="23"/>
        </w:rPr>
        <w:t>across a range of targeted programs and equity strategies.</w:t>
      </w:r>
    </w:p>
    <w:p w14:paraId="714675EB" w14:textId="218D098A" w:rsidR="008F2152" w:rsidRPr="00C81C8A" w:rsidRDefault="004F6B4B" w:rsidP="0050104F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Evaluation of LSES academic progress and outcomes</w:t>
      </w:r>
      <w:r w:rsidR="00F07ABF" w:rsidRPr="00C81C8A">
        <w:rPr>
          <w:rFonts w:cstheme="minorHAnsi"/>
          <w:sz w:val="23"/>
          <w:szCs w:val="23"/>
        </w:rPr>
        <w:t>.</w:t>
      </w:r>
      <w:r w:rsidRPr="00C81C8A">
        <w:rPr>
          <w:rFonts w:cstheme="minorHAnsi"/>
          <w:sz w:val="23"/>
          <w:szCs w:val="23"/>
        </w:rPr>
        <w:t xml:space="preserve"> </w:t>
      </w:r>
    </w:p>
    <w:p w14:paraId="0A9145AA" w14:textId="0AC55706" w:rsidR="006E6860" w:rsidRPr="00C81C8A" w:rsidRDefault="004B3744" w:rsidP="0050104F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i/>
          <w:sz w:val="23"/>
          <w:szCs w:val="23"/>
        </w:rPr>
      </w:pPr>
      <w:r w:rsidRPr="00C81C8A">
        <w:rPr>
          <w:rFonts w:cstheme="minorHAnsi"/>
          <w:sz w:val="23"/>
          <w:szCs w:val="23"/>
        </w:rPr>
        <w:t>Ongoing e</w:t>
      </w:r>
      <w:r w:rsidR="007A0ADA" w:rsidRPr="00C81C8A">
        <w:rPr>
          <w:rFonts w:cstheme="minorHAnsi"/>
          <w:sz w:val="23"/>
          <w:szCs w:val="23"/>
        </w:rPr>
        <w:t xml:space="preserve">valuation of the success of the </w:t>
      </w:r>
      <w:r w:rsidR="00357134" w:rsidRPr="00C81C8A">
        <w:rPr>
          <w:rFonts w:cstheme="minorHAnsi"/>
          <w:sz w:val="23"/>
          <w:szCs w:val="23"/>
        </w:rPr>
        <w:t>Block Model for</w:t>
      </w:r>
      <w:r w:rsidR="007A0ADA" w:rsidRPr="00C81C8A">
        <w:rPr>
          <w:rFonts w:cstheme="minorHAnsi"/>
          <w:sz w:val="23"/>
          <w:szCs w:val="23"/>
        </w:rPr>
        <w:t xml:space="preserve"> </w:t>
      </w:r>
      <w:r w:rsidR="00357134" w:rsidRPr="00C81C8A">
        <w:rPr>
          <w:rFonts w:cstheme="minorHAnsi"/>
          <w:sz w:val="23"/>
          <w:szCs w:val="23"/>
        </w:rPr>
        <w:t>the L</w:t>
      </w:r>
      <w:r w:rsidR="007A0ADA" w:rsidRPr="00C81C8A">
        <w:rPr>
          <w:rFonts w:cstheme="minorHAnsi"/>
          <w:sz w:val="23"/>
          <w:szCs w:val="23"/>
        </w:rPr>
        <w:t xml:space="preserve">SES student </w:t>
      </w:r>
      <w:r w:rsidR="00357134" w:rsidRPr="00C81C8A">
        <w:rPr>
          <w:rFonts w:cstheme="minorHAnsi"/>
          <w:sz w:val="23"/>
          <w:szCs w:val="23"/>
        </w:rPr>
        <w:t>cohort</w:t>
      </w:r>
      <w:r w:rsidR="004F6B4B" w:rsidRPr="00C81C8A">
        <w:rPr>
          <w:rFonts w:cstheme="minorHAnsi"/>
          <w:sz w:val="23"/>
          <w:szCs w:val="23"/>
        </w:rPr>
        <w:t>.</w:t>
      </w:r>
    </w:p>
    <w:p w14:paraId="2D5E45A7" w14:textId="03CD9923" w:rsidR="00320524" w:rsidRPr="00C81C8A" w:rsidRDefault="004B3744" w:rsidP="00F07ABF">
      <w:pPr>
        <w:pStyle w:val="ListNumber"/>
        <w:numPr>
          <w:ilvl w:val="0"/>
          <w:numId w:val="34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>Continuing to r</w:t>
      </w:r>
      <w:r w:rsidR="00320524" w:rsidRPr="00C81C8A">
        <w:rPr>
          <w:rFonts w:cstheme="minorHAnsi"/>
          <w:sz w:val="23"/>
          <w:szCs w:val="23"/>
        </w:rPr>
        <w:t xml:space="preserve">eport </w:t>
      </w:r>
      <w:r w:rsidR="00E1133E" w:rsidRPr="00C81C8A">
        <w:rPr>
          <w:rFonts w:cstheme="minorHAnsi"/>
          <w:sz w:val="23"/>
          <w:szCs w:val="23"/>
        </w:rPr>
        <w:t>outcomes for LSES stude</w:t>
      </w:r>
      <w:r w:rsidR="00F07ABF" w:rsidRPr="00C81C8A">
        <w:rPr>
          <w:rFonts w:cstheme="minorHAnsi"/>
          <w:sz w:val="23"/>
          <w:szCs w:val="23"/>
        </w:rPr>
        <w:t>nts</w:t>
      </w:r>
      <w:r w:rsidR="00E1133E" w:rsidRPr="00C81C8A">
        <w:rPr>
          <w:rFonts w:cstheme="minorHAnsi"/>
          <w:sz w:val="23"/>
          <w:szCs w:val="23"/>
        </w:rPr>
        <w:t xml:space="preserve"> </w:t>
      </w:r>
      <w:r w:rsidR="00320524" w:rsidRPr="00C81C8A">
        <w:rPr>
          <w:rFonts w:cstheme="minorHAnsi"/>
          <w:sz w:val="23"/>
          <w:szCs w:val="23"/>
        </w:rPr>
        <w:t>against the university</w:t>
      </w:r>
      <w:r w:rsidR="00F07ABF" w:rsidRPr="00C81C8A">
        <w:rPr>
          <w:rFonts w:cstheme="minorHAnsi"/>
          <w:sz w:val="23"/>
          <w:szCs w:val="23"/>
        </w:rPr>
        <w:t>’s</w:t>
      </w:r>
      <w:r w:rsidR="00320524" w:rsidRPr="00C81C8A">
        <w:rPr>
          <w:rFonts w:cstheme="minorHAnsi"/>
          <w:sz w:val="23"/>
          <w:szCs w:val="23"/>
        </w:rPr>
        <w:t xml:space="preserve"> Student Retention Strategy </w:t>
      </w:r>
      <w:r w:rsidR="00E1133E" w:rsidRPr="00C81C8A">
        <w:rPr>
          <w:rFonts w:cstheme="minorHAnsi"/>
          <w:sz w:val="23"/>
          <w:szCs w:val="23"/>
        </w:rPr>
        <w:t xml:space="preserve">and </w:t>
      </w:r>
      <w:r w:rsidR="00320524" w:rsidRPr="00C81C8A">
        <w:rPr>
          <w:rFonts w:cstheme="minorHAnsi"/>
          <w:sz w:val="23"/>
          <w:szCs w:val="23"/>
        </w:rPr>
        <w:t>Student Employability Strategy</w:t>
      </w:r>
      <w:r w:rsidR="00E1133E" w:rsidRPr="00C81C8A">
        <w:rPr>
          <w:rFonts w:cstheme="minorHAnsi"/>
          <w:sz w:val="23"/>
          <w:szCs w:val="23"/>
        </w:rPr>
        <w:t>.</w:t>
      </w:r>
    </w:p>
    <w:p w14:paraId="14A2D0FE" w14:textId="12AE9609" w:rsidR="00395311" w:rsidRDefault="00395311" w:rsidP="0050104F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3"/>
          <w:szCs w:val="23"/>
        </w:rPr>
      </w:pPr>
    </w:p>
    <w:p w14:paraId="4EBE9396" w14:textId="77777777" w:rsidR="00421B46" w:rsidRDefault="00421B46" w:rsidP="0050104F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3"/>
          <w:szCs w:val="23"/>
        </w:rPr>
      </w:pPr>
    </w:p>
    <w:p w14:paraId="2C8AB1EA" w14:textId="77777777" w:rsidR="004C4197" w:rsidRPr="00C81C8A" w:rsidRDefault="004C4197" w:rsidP="0050104F">
      <w:pPr>
        <w:pStyle w:val="ListNumber"/>
        <w:numPr>
          <w:ilvl w:val="0"/>
          <w:numId w:val="0"/>
        </w:numPr>
        <w:spacing w:after="240" w:line="240" w:lineRule="auto"/>
        <w:rPr>
          <w:rFonts w:cstheme="minorHAnsi"/>
          <w:sz w:val="23"/>
          <w:szCs w:val="23"/>
        </w:rPr>
      </w:pPr>
    </w:p>
    <w:p w14:paraId="45385207" w14:textId="77777777" w:rsidR="00E75A27" w:rsidRPr="004C4197" w:rsidRDefault="00E75A27" w:rsidP="0050104F">
      <w:pPr>
        <w:pStyle w:val="ListNumber"/>
        <w:numPr>
          <w:ilvl w:val="0"/>
          <w:numId w:val="27"/>
        </w:numPr>
        <w:spacing w:after="240" w:line="240" w:lineRule="auto"/>
        <w:rPr>
          <w:rFonts w:cstheme="minorHAnsi"/>
          <w:b/>
          <w:sz w:val="23"/>
          <w:szCs w:val="23"/>
        </w:rPr>
      </w:pPr>
      <w:r w:rsidRPr="004C4197">
        <w:rPr>
          <w:rFonts w:cstheme="minorHAnsi"/>
          <w:b/>
          <w:sz w:val="23"/>
          <w:szCs w:val="23"/>
        </w:rPr>
        <w:t>Partnerships and collaboration: who the university will partner and collaborate with and how this will improve equity performance</w:t>
      </w:r>
      <w:r w:rsidR="00B00D12" w:rsidRPr="004C4197">
        <w:rPr>
          <w:rFonts w:cstheme="minorHAnsi"/>
          <w:b/>
          <w:sz w:val="23"/>
          <w:szCs w:val="23"/>
        </w:rPr>
        <w:t>.</w:t>
      </w:r>
      <w:r w:rsidR="00446532" w:rsidRPr="004C4197">
        <w:rPr>
          <w:rFonts w:cstheme="minorHAnsi"/>
          <w:b/>
          <w:sz w:val="23"/>
          <w:szCs w:val="23"/>
        </w:rPr>
        <w:br/>
      </w:r>
    </w:p>
    <w:p w14:paraId="1CAFA166" w14:textId="79F483FD" w:rsidR="007A0ADA" w:rsidRPr="00C81C8A" w:rsidRDefault="004F6B4B" w:rsidP="0050104F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Secondary schools </w:t>
      </w:r>
      <w:r w:rsidR="007A0ADA" w:rsidRPr="00C81C8A">
        <w:rPr>
          <w:rFonts w:cstheme="minorHAnsi"/>
          <w:sz w:val="23"/>
          <w:szCs w:val="23"/>
        </w:rPr>
        <w:t>with high LSES student cohorts</w:t>
      </w:r>
      <w:r w:rsidR="00652B7D" w:rsidRPr="00C81C8A">
        <w:rPr>
          <w:rFonts w:cstheme="minorHAnsi"/>
          <w:sz w:val="23"/>
          <w:szCs w:val="23"/>
        </w:rPr>
        <w:t xml:space="preserve"> </w:t>
      </w:r>
      <w:r w:rsidR="007A3656" w:rsidRPr="00C81C8A">
        <w:rPr>
          <w:rFonts w:cstheme="minorHAnsi"/>
          <w:sz w:val="23"/>
          <w:szCs w:val="23"/>
        </w:rPr>
        <w:t xml:space="preserve">will </w:t>
      </w:r>
      <w:r w:rsidR="00357134" w:rsidRPr="00C81C8A">
        <w:rPr>
          <w:rFonts w:cstheme="minorHAnsi"/>
          <w:sz w:val="23"/>
          <w:szCs w:val="23"/>
        </w:rPr>
        <w:t xml:space="preserve">continue to advise the </w:t>
      </w:r>
      <w:r w:rsidR="007A3656" w:rsidRPr="00C81C8A">
        <w:rPr>
          <w:rFonts w:cstheme="minorHAnsi"/>
          <w:sz w:val="23"/>
          <w:szCs w:val="23"/>
        </w:rPr>
        <w:t xml:space="preserve">university on </w:t>
      </w:r>
      <w:r w:rsidR="00357134" w:rsidRPr="00C81C8A">
        <w:rPr>
          <w:rFonts w:cstheme="minorHAnsi"/>
          <w:sz w:val="23"/>
          <w:szCs w:val="23"/>
        </w:rPr>
        <w:t>best practice to foster</w:t>
      </w:r>
      <w:r w:rsidR="00032985" w:rsidRPr="00C81C8A">
        <w:rPr>
          <w:rFonts w:cstheme="minorHAnsi"/>
          <w:sz w:val="23"/>
          <w:szCs w:val="23"/>
        </w:rPr>
        <w:t xml:space="preserve"> </w:t>
      </w:r>
      <w:r w:rsidR="00357134" w:rsidRPr="00C81C8A">
        <w:rPr>
          <w:rFonts w:cstheme="minorHAnsi"/>
          <w:sz w:val="23"/>
          <w:szCs w:val="23"/>
        </w:rPr>
        <w:t xml:space="preserve">successful </w:t>
      </w:r>
      <w:r w:rsidR="007A3656" w:rsidRPr="00C81C8A">
        <w:rPr>
          <w:rFonts w:cstheme="minorHAnsi"/>
          <w:sz w:val="23"/>
          <w:szCs w:val="23"/>
        </w:rPr>
        <w:t>transition</w:t>
      </w:r>
      <w:r w:rsidR="00357134" w:rsidRPr="00C81C8A">
        <w:rPr>
          <w:rFonts w:cstheme="minorHAnsi"/>
          <w:sz w:val="23"/>
          <w:szCs w:val="23"/>
        </w:rPr>
        <w:t xml:space="preserve"> from secondary school.</w:t>
      </w:r>
    </w:p>
    <w:p w14:paraId="18CF8B24" w14:textId="347868D6" w:rsidR="00446532" w:rsidRPr="00C81C8A" w:rsidRDefault="00FB6DFC" w:rsidP="0050104F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Internal and </w:t>
      </w:r>
      <w:r w:rsidR="00357134" w:rsidRPr="00C81C8A">
        <w:rPr>
          <w:rFonts w:cstheme="minorHAnsi"/>
          <w:sz w:val="23"/>
          <w:szCs w:val="23"/>
        </w:rPr>
        <w:t>E</w:t>
      </w:r>
      <w:r w:rsidR="00446532" w:rsidRPr="00C81C8A">
        <w:rPr>
          <w:rFonts w:cstheme="minorHAnsi"/>
          <w:sz w:val="23"/>
          <w:szCs w:val="23"/>
        </w:rPr>
        <w:t>xternal TAFE providers that are provided with</w:t>
      </w:r>
      <w:r w:rsidR="00B1711E" w:rsidRPr="00C81C8A">
        <w:rPr>
          <w:rFonts w:cstheme="minorHAnsi"/>
          <w:sz w:val="23"/>
          <w:szCs w:val="23"/>
        </w:rPr>
        <w:t xml:space="preserve"> </w:t>
      </w:r>
      <w:r w:rsidR="00446532" w:rsidRPr="00C81C8A">
        <w:rPr>
          <w:rFonts w:cstheme="minorHAnsi"/>
          <w:sz w:val="23"/>
          <w:szCs w:val="23"/>
        </w:rPr>
        <w:t>pathway opportunities</w:t>
      </w:r>
      <w:r w:rsidR="00B1711E" w:rsidRPr="00C81C8A">
        <w:rPr>
          <w:rFonts w:cstheme="minorHAnsi"/>
          <w:sz w:val="23"/>
          <w:szCs w:val="23"/>
        </w:rPr>
        <w:t xml:space="preserve"> (some with credit)</w:t>
      </w:r>
      <w:r w:rsidR="000C3E69" w:rsidRPr="00C81C8A">
        <w:rPr>
          <w:rFonts w:cstheme="minorHAnsi"/>
          <w:sz w:val="23"/>
          <w:szCs w:val="23"/>
        </w:rPr>
        <w:t xml:space="preserve"> </w:t>
      </w:r>
      <w:r w:rsidR="00446532" w:rsidRPr="00C81C8A">
        <w:rPr>
          <w:rFonts w:cstheme="minorHAnsi"/>
          <w:sz w:val="23"/>
          <w:szCs w:val="23"/>
        </w:rPr>
        <w:t xml:space="preserve">into higher education programs </w:t>
      </w:r>
    </w:p>
    <w:p w14:paraId="27E175A4" w14:textId="0C71ED6D" w:rsidR="000C3E69" w:rsidRPr="00C81C8A" w:rsidRDefault="00FB6DFC" w:rsidP="00065ED7">
      <w:pPr>
        <w:pStyle w:val="ListNumber"/>
        <w:numPr>
          <w:ilvl w:val="0"/>
          <w:numId w:val="37"/>
        </w:numPr>
        <w:spacing w:after="240" w:line="240" w:lineRule="auto"/>
        <w:rPr>
          <w:rFonts w:cstheme="minorHAnsi"/>
          <w:sz w:val="23"/>
          <w:szCs w:val="23"/>
        </w:rPr>
      </w:pPr>
      <w:r w:rsidRPr="00C81C8A">
        <w:rPr>
          <w:rFonts w:cstheme="minorHAnsi"/>
          <w:sz w:val="23"/>
          <w:szCs w:val="23"/>
        </w:rPr>
        <w:t xml:space="preserve">Collaborative programs involving key industry partners and Alumni Services such as </w:t>
      </w:r>
      <w:r w:rsidR="009A4728" w:rsidRPr="00C81C8A">
        <w:rPr>
          <w:rFonts w:cstheme="minorHAnsi"/>
          <w:sz w:val="23"/>
          <w:szCs w:val="23"/>
        </w:rPr>
        <w:t>VU</w:t>
      </w:r>
      <w:r w:rsidRPr="00C81C8A">
        <w:rPr>
          <w:rFonts w:cstheme="minorHAnsi"/>
          <w:sz w:val="23"/>
          <w:szCs w:val="23"/>
        </w:rPr>
        <w:t>’s Talent Connect program</w:t>
      </w:r>
      <w:r w:rsidR="00211D0A" w:rsidRPr="00C81C8A">
        <w:rPr>
          <w:rFonts w:cstheme="minorHAnsi"/>
          <w:sz w:val="23"/>
          <w:szCs w:val="23"/>
        </w:rPr>
        <w:t xml:space="preserve"> which</w:t>
      </w:r>
      <w:r w:rsidRPr="00C81C8A">
        <w:rPr>
          <w:rFonts w:cstheme="minorHAnsi"/>
          <w:sz w:val="23"/>
          <w:szCs w:val="23"/>
        </w:rPr>
        <w:t xml:space="preserve"> </w:t>
      </w:r>
      <w:r w:rsidR="009A4728" w:rsidRPr="00C81C8A">
        <w:rPr>
          <w:rFonts w:cstheme="minorHAnsi"/>
          <w:sz w:val="23"/>
          <w:szCs w:val="23"/>
        </w:rPr>
        <w:t>provid</w:t>
      </w:r>
      <w:r w:rsidR="00ED2560" w:rsidRPr="00C81C8A">
        <w:rPr>
          <w:rFonts w:cstheme="minorHAnsi"/>
          <w:sz w:val="23"/>
          <w:szCs w:val="23"/>
        </w:rPr>
        <w:t>e</w:t>
      </w:r>
      <w:r w:rsidRPr="00C81C8A">
        <w:rPr>
          <w:rFonts w:cstheme="minorHAnsi"/>
          <w:sz w:val="23"/>
          <w:szCs w:val="23"/>
        </w:rPr>
        <w:t>s</w:t>
      </w:r>
      <w:r w:rsidR="009A4728" w:rsidRPr="00C81C8A">
        <w:rPr>
          <w:rFonts w:cstheme="minorHAnsi"/>
          <w:sz w:val="23"/>
          <w:szCs w:val="23"/>
        </w:rPr>
        <w:t xml:space="preserve"> </w:t>
      </w:r>
      <w:r w:rsidRPr="00C81C8A">
        <w:rPr>
          <w:rFonts w:cstheme="minorHAnsi"/>
          <w:sz w:val="23"/>
          <w:szCs w:val="23"/>
        </w:rPr>
        <w:t xml:space="preserve">industry </w:t>
      </w:r>
      <w:r w:rsidR="009A4728" w:rsidRPr="00C81C8A">
        <w:rPr>
          <w:rFonts w:cstheme="minorHAnsi"/>
          <w:sz w:val="23"/>
          <w:szCs w:val="23"/>
        </w:rPr>
        <w:t xml:space="preserve">mentoring and </w:t>
      </w:r>
      <w:r w:rsidR="00ED2560" w:rsidRPr="00C81C8A">
        <w:rPr>
          <w:rFonts w:cstheme="minorHAnsi"/>
          <w:sz w:val="23"/>
          <w:szCs w:val="23"/>
        </w:rPr>
        <w:t xml:space="preserve">networking </w:t>
      </w:r>
      <w:r w:rsidR="009A4728" w:rsidRPr="00C81C8A">
        <w:rPr>
          <w:rFonts w:cstheme="minorHAnsi"/>
          <w:sz w:val="23"/>
          <w:szCs w:val="23"/>
        </w:rPr>
        <w:t>initiatives for LSES students and graduates</w:t>
      </w:r>
      <w:r w:rsidR="00211D0A" w:rsidRPr="00C81C8A">
        <w:rPr>
          <w:rFonts w:cstheme="minorHAnsi"/>
          <w:sz w:val="23"/>
          <w:szCs w:val="23"/>
        </w:rPr>
        <w:t>.</w:t>
      </w:r>
    </w:p>
    <w:p w14:paraId="105C7823" w14:textId="585E6DB1" w:rsidR="000C3E69" w:rsidRPr="00C81C8A" w:rsidRDefault="000C3E69" w:rsidP="00211D0A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cstheme="minorHAnsi"/>
          <w:sz w:val="23"/>
          <w:szCs w:val="23"/>
        </w:rPr>
      </w:pPr>
    </w:p>
    <w:sectPr w:rsidR="000C3E69" w:rsidRPr="00C81C8A" w:rsidSect="00FB68B4">
      <w:headerReference w:type="default" r:id="rId16"/>
      <w:footerReference w:type="default" r:id="rId17"/>
      <w:footerReference w:type="first" r:id="rId18"/>
      <w:pgSz w:w="11906" w:h="16838"/>
      <w:pgMar w:top="1440" w:right="1440" w:bottom="1440" w:left="1440" w:header="680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74632" w16cid:durableId="203DB6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586CB" w14:textId="77777777" w:rsidR="00812084" w:rsidRDefault="00812084" w:rsidP="00130923">
      <w:pPr>
        <w:spacing w:after="0" w:line="240" w:lineRule="auto"/>
      </w:pPr>
      <w:r>
        <w:separator/>
      </w:r>
    </w:p>
  </w:endnote>
  <w:endnote w:type="continuationSeparator" w:id="0">
    <w:p w14:paraId="46AD9D91" w14:textId="77777777" w:rsidR="00812084" w:rsidRDefault="00812084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1BEE" w14:textId="6459887D" w:rsidR="009A4728" w:rsidRPr="004C4197" w:rsidRDefault="004C4197" w:rsidP="004C4197">
    <w:pPr>
      <w:pStyle w:val="Footer"/>
      <w:rPr>
        <w:sz w:val="12"/>
        <w:szCs w:val="12"/>
      </w:rPr>
    </w:pPr>
    <w:r w:rsidRPr="004C4197">
      <w:rPr>
        <w:sz w:val="12"/>
        <w:szCs w:val="12"/>
      </w:rPr>
      <w:t>Victoria University – 2019 Access &amp; Participation Plan,</w:t>
    </w:r>
    <w:r>
      <w:rPr>
        <w:sz w:val="12"/>
        <w:szCs w:val="12"/>
      </w:rPr>
      <w:t xml:space="preserve"> </w:t>
    </w:r>
    <w:r w:rsidRPr="004C4197">
      <w:rPr>
        <w:sz w:val="12"/>
        <w:szCs w:val="12"/>
      </w:rPr>
      <w:t>28 March 2019</w:t>
    </w:r>
    <w:r w:rsidRPr="004C4197">
      <w:rPr>
        <w:sz w:val="12"/>
        <w:szCs w:val="12"/>
      </w:rPr>
      <w:tab/>
    </w:r>
    <w:r>
      <w:rPr>
        <w:sz w:val="12"/>
        <w:szCs w:val="12"/>
      </w:rPr>
      <w:tab/>
    </w:r>
    <w:r w:rsidRPr="004C4197">
      <w:rPr>
        <w:sz w:val="12"/>
        <w:szCs w:val="12"/>
      </w:rPr>
      <w:t xml:space="preserve">Page </w:t>
    </w:r>
    <w:r w:rsidRPr="004C4197">
      <w:rPr>
        <w:sz w:val="12"/>
        <w:szCs w:val="12"/>
      </w:rPr>
      <w:fldChar w:fldCharType="begin"/>
    </w:r>
    <w:r w:rsidRPr="004C4197">
      <w:rPr>
        <w:sz w:val="12"/>
        <w:szCs w:val="12"/>
      </w:rPr>
      <w:instrText xml:space="preserve"> PAGE   \* MERGEFORMAT </w:instrText>
    </w:r>
    <w:r w:rsidRPr="004C4197">
      <w:rPr>
        <w:sz w:val="12"/>
        <w:szCs w:val="12"/>
      </w:rPr>
      <w:fldChar w:fldCharType="separate"/>
    </w:r>
    <w:r w:rsidR="001C0EE5">
      <w:rPr>
        <w:noProof/>
        <w:sz w:val="12"/>
        <w:szCs w:val="12"/>
      </w:rPr>
      <w:t>2</w:t>
    </w:r>
    <w:r w:rsidRPr="004C4197">
      <w:rPr>
        <w:sz w:val="12"/>
        <w:szCs w:val="12"/>
      </w:rPr>
      <w:fldChar w:fldCharType="end"/>
    </w:r>
    <w:r w:rsidRPr="004C4197">
      <w:rPr>
        <w:sz w:val="12"/>
        <w:szCs w:val="12"/>
      </w:rPr>
      <w:t>/</w:t>
    </w:r>
    <w:r w:rsidRPr="004C4197">
      <w:rPr>
        <w:sz w:val="12"/>
        <w:szCs w:val="12"/>
      </w:rPr>
      <w:fldChar w:fldCharType="begin"/>
    </w:r>
    <w:r w:rsidRPr="004C4197">
      <w:rPr>
        <w:sz w:val="12"/>
        <w:szCs w:val="12"/>
      </w:rPr>
      <w:instrText xml:space="preserve"> NUMPAGES   \* MERGEFORMAT </w:instrText>
    </w:r>
    <w:r w:rsidRPr="004C4197">
      <w:rPr>
        <w:sz w:val="12"/>
        <w:szCs w:val="12"/>
      </w:rPr>
      <w:fldChar w:fldCharType="separate"/>
    </w:r>
    <w:r w:rsidR="001C0EE5">
      <w:rPr>
        <w:noProof/>
        <w:sz w:val="12"/>
        <w:szCs w:val="12"/>
      </w:rPr>
      <w:t>2</w:t>
    </w:r>
    <w:r w:rsidRPr="004C4197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AE8E4" w14:textId="19F9C83F" w:rsidR="00AF649A" w:rsidRPr="004C4197" w:rsidRDefault="002C476F" w:rsidP="002C476F">
    <w:pPr>
      <w:pStyle w:val="Footer"/>
      <w:rPr>
        <w:sz w:val="12"/>
        <w:szCs w:val="12"/>
      </w:rPr>
    </w:pPr>
    <w:r w:rsidRPr="004C4197">
      <w:rPr>
        <w:sz w:val="12"/>
        <w:szCs w:val="12"/>
      </w:rPr>
      <w:t>Victoria University – 2019 Access &amp; Participation Plan</w:t>
    </w:r>
    <w:r w:rsidR="0045592C" w:rsidRPr="004C4197">
      <w:rPr>
        <w:sz w:val="12"/>
        <w:szCs w:val="12"/>
      </w:rPr>
      <w:t>,</w:t>
    </w:r>
    <w:r w:rsidR="004C4197">
      <w:rPr>
        <w:sz w:val="12"/>
        <w:szCs w:val="12"/>
      </w:rPr>
      <w:t xml:space="preserve"> </w:t>
    </w:r>
    <w:r w:rsidR="004C4197" w:rsidRPr="004C4197">
      <w:rPr>
        <w:sz w:val="12"/>
        <w:szCs w:val="12"/>
      </w:rPr>
      <w:t xml:space="preserve">28 </w:t>
    </w:r>
    <w:r w:rsidRPr="004C4197">
      <w:rPr>
        <w:sz w:val="12"/>
        <w:szCs w:val="12"/>
      </w:rPr>
      <w:t>March 2019</w:t>
    </w:r>
    <w:r w:rsidR="004C4197" w:rsidRPr="004C4197">
      <w:rPr>
        <w:sz w:val="12"/>
        <w:szCs w:val="12"/>
      </w:rPr>
      <w:tab/>
    </w:r>
    <w:r w:rsidR="004C4197">
      <w:rPr>
        <w:sz w:val="12"/>
        <w:szCs w:val="12"/>
      </w:rPr>
      <w:tab/>
    </w:r>
    <w:r w:rsidR="004C4197" w:rsidRPr="004C4197">
      <w:rPr>
        <w:sz w:val="12"/>
        <w:szCs w:val="12"/>
      </w:rPr>
      <w:t xml:space="preserve">Page </w:t>
    </w:r>
    <w:r w:rsidR="004C4197" w:rsidRPr="004C4197">
      <w:rPr>
        <w:sz w:val="12"/>
        <w:szCs w:val="12"/>
      </w:rPr>
      <w:fldChar w:fldCharType="begin"/>
    </w:r>
    <w:r w:rsidR="004C4197" w:rsidRPr="004C4197">
      <w:rPr>
        <w:sz w:val="12"/>
        <w:szCs w:val="12"/>
      </w:rPr>
      <w:instrText xml:space="preserve"> PAGE   \* MERGEFORMAT </w:instrText>
    </w:r>
    <w:r w:rsidR="004C4197" w:rsidRPr="004C4197">
      <w:rPr>
        <w:sz w:val="12"/>
        <w:szCs w:val="12"/>
      </w:rPr>
      <w:fldChar w:fldCharType="separate"/>
    </w:r>
    <w:r w:rsidR="00150049">
      <w:rPr>
        <w:noProof/>
        <w:sz w:val="12"/>
        <w:szCs w:val="12"/>
      </w:rPr>
      <w:t>1</w:t>
    </w:r>
    <w:r w:rsidR="004C4197" w:rsidRPr="004C4197">
      <w:rPr>
        <w:sz w:val="12"/>
        <w:szCs w:val="12"/>
      </w:rPr>
      <w:fldChar w:fldCharType="end"/>
    </w:r>
    <w:r w:rsidR="004C4197" w:rsidRPr="004C4197">
      <w:rPr>
        <w:sz w:val="12"/>
        <w:szCs w:val="12"/>
      </w:rPr>
      <w:t>/</w:t>
    </w:r>
    <w:r w:rsidR="004C4197" w:rsidRPr="004C4197">
      <w:rPr>
        <w:sz w:val="12"/>
        <w:szCs w:val="12"/>
      </w:rPr>
      <w:fldChar w:fldCharType="begin"/>
    </w:r>
    <w:r w:rsidR="004C4197" w:rsidRPr="004C4197">
      <w:rPr>
        <w:sz w:val="12"/>
        <w:szCs w:val="12"/>
      </w:rPr>
      <w:instrText xml:space="preserve"> NUMPAGES   \* MERGEFORMAT </w:instrText>
    </w:r>
    <w:r w:rsidR="004C4197" w:rsidRPr="004C4197">
      <w:rPr>
        <w:sz w:val="12"/>
        <w:szCs w:val="12"/>
      </w:rPr>
      <w:fldChar w:fldCharType="separate"/>
    </w:r>
    <w:r w:rsidR="00150049">
      <w:rPr>
        <w:noProof/>
        <w:sz w:val="12"/>
        <w:szCs w:val="12"/>
      </w:rPr>
      <w:t>2</w:t>
    </w:r>
    <w:r w:rsidR="004C4197" w:rsidRPr="004C4197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9D30A" w14:textId="77777777" w:rsidR="00812084" w:rsidRDefault="00812084" w:rsidP="00130923">
      <w:pPr>
        <w:spacing w:after="0" w:line="240" w:lineRule="auto"/>
      </w:pPr>
      <w:r>
        <w:separator/>
      </w:r>
    </w:p>
  </w:footnote>
  <w:footnote w:type="continuationSeparator" w:id="0">
    <w:p w14:paraId="6510B2CA" w14:textId="77777777" w:rsidR="00812084" w:rsidRDefault="00812084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678D" w14:textId="4C295329" w:rsidR="009A4728" w:rsidRDefault="009A4728" w:rsidP="00A66052">
    <w:pPr>
      <w:pStyle w:val="Header"/>
      <w:spacing w:after="480"/>
      <w:jc w:val="right"/>
    </w:pPr>
    <w:r>
      <w:t>Access and Participation Plan 201</w:t>
    </w:r>
    <w:r w:rsidR="006A587E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A9A"/>
    <w:multiLevelType w:val="hybridMultilevel"/>
    <w:tmpl w:val="3FF6338A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807FE"/>
    <w:multiLevelType w:val="hybridMultilevel"/>
    <w:tmpl w:val="C51A30E8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AE765B"/>
    <w:multiLevelType w:val="hybridMultilevel"/>
    <w:tmpl w:val="C4B87738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05A35"/>
    <w:multiLevelType w:val="hybridMultilevel"/>
    <w:tmpl w:val="D22ED1C4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2E6E649F"/>
    <w:multiLevelType w:val="hybridMultilevel"/>
    <w:tmpl w:val="E70EA844"/>
    <w:lvl w:ilvl="0" w:tplc="9B7A1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191466"/>
    <w:multiLevelType w:val="hybridMultilevel"/>
    <w:tmpl w:val="972886DE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3540C"/>
    <w:multiLevelType w:val="hybridMultilevel"/>
    <w:tmpl w:val="C6F2C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F0E"/>
    <w:multiLevelType w:val="hybridMultilevel"/>
    <w:tmpl w:val="C0D89410"/>
    <w:lvl w:ilvl="0" w:tplc="1BF26E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3903CD1"/>
    <w:multiLevelType w:val="hybridMultilevel"/>
    <w:tmpl w:val="D42C18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765C8C"/>
    <w:multiLevelType w:val="hybridMultilevel"/>
    <w:tmpl w:val="640C9312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C1087"/>
    <w:multiLevelType w:val="hybridMultilevel"/>
    <w:tmpl w:val="FEB07484"/>
    <w:lvl w:ilvl="0" w:tplc="1BF26E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82D6E"/>
    <w:multiLevelType w:val="hybridMultilevel"/>
    <w:tmpl w:val="7110CAEA"/>
    <w:lvl w:ilvl="0" w:tplc="89D2AC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87C5C"/>
    <w:multiLevelType w:val="hybridMultilevel"/>
    <w:tmpl w:val="1F94C86C"/>
    <w:lvl w:ilvl="0" w:tplc="1BF26E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4A13995"/>
    <w:multiLevelType w:val="hybridMultilevel"/>
    <w:tmpl w:val="432EB100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046C"/>
    <w:multiLevelType w:val="hybridMultilevel"/>
    <w:tmpl w:val="ACD87920"/>
    <w:lvl w:ilvl="0" w:tplc="1BF2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4"/>
  </w:num>
  <w:num w:numId="15">
    <w:abstractNumId w:val="13"/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2"/>
  </w:num>
  <w:num w:numId="22">
    <w:abstractNumId w:val="29"/>
  </w:num>
  <w:num w:numId="23">
    <w:abstractNumId w:val="17"/>
  </w:num>
  <w:num w:numId="24">
    <w:abstractNumId w:val="20"/>
  </w:num>
  <w:num w:numId="25">
    <w:abstractNumId w:val="17"/>
  </w:num>
  <w:num w:numId="26">
    <w:abstractNumId w:val="1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14"/>
  </w:num>
  <w:num w:numId="31">
    <w:abstractNumId w:val="36"/>
  </w:num>
  <w:num w:numId="32">
    <w:abstractNumId w:val="28"/>
  </w:num>
  <w:num w:numId="33">
    <w:abstractNumId w:val="23"/>
  </w:num>
  <w:num w:numId="34">
    <w:abstractNumId w:val="11"/>
  </w:num>
  <w:num w:numId="35">
    <w:abstractNumId w:val="16"/>
  </w:num>
  <w:num w:numId="36">
    <w:abstractNumId w:val="27"/>
  </w:num>
  <w:num w:numId="37">
    <w:abstractNumId w:val="19"/>
  </w:num>
  <w:num w:numId="38">
    <w:abstractNumId w:val="37"/>
  </w:num>
  <w:num w:numId="39">
    <w:abstractNumId w:val="33"/>
  </w:num>
  <w:num w:numId="40">
    <w:abstractNumId w:val="25"/>
  </w:num>
  <w:num w:numId="41">
    <w:abstractNumId w:val="12"/>
  </w:num>
  <w:num w:numId="42">
    <w:abstractNumId w:val="24"/>
  </w:num>
  <w:num w:numId="43">
    <w:abstractNumId w:val="26"/>
  </w:num>
  <w:num w:numId="44">
    <w:abstractNumId w:val="31"/>
  </w:num>
  <w:num w:numId="45">
    <w:abstractNumId w:val="30"/>
  </w:num>
  <w:num w:numId="46">
    <w:abstractNumId w:val="17"/>
  </w:num>
  <w:num w:numId="47">
    <w:abstractNumId w:val="17"/>
  </w:num>
  <w:num w:numId="48">
    <w:abstractNumId w:val="17"/>
  </w:num>
  <w:num w:numId="49">
    <w:abstractNumId w:val="17"/>
  </w:num>
  <w:num w:numId="50">
    <w:abstractNumId w:val="17"/>
  </w:num>
  <w:num w:numId="51">
    <w:abstractNumId w:val="17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26D14"/>
    <w:rsid w:val="00032985"/>
    <w:rsid w:val="00034EAA"/>
    <w:rsid w:val="00051BC6"/>
    <w:rsid w:val="00065ED7"/>
    <w:rsid w:val="000861A6"/>
    <w:rsid w:val="000C2602"/>
    <w:rsid w:val="000C3E69"/>
    <w:rsid w:val="000D7FD3"/>
    <w:rsid w:val="000E7E7B"/>
    <w:rsid w:val="000F3BA2"/>
    <w:rsid w:val="00103F8C"/>
    <w:rsid w:val="001175BF"/>
    <w:rsid w:val="00130923"/>
    <w:rsid w:val="00132B66"/>
    <w:rsid w:val="001400AD"/>
    <w:rsid w:val="001414F3"/>
    <w:rsid w:val="00143FCD"/>
    <w:rsid w:val="00150049"/>
    <w:rsid w:val="00152A25"/>
    <w:rsid w:val="00152D18"/>
    <w:rsid w:val="001A34CC"/>
    <w:rsid w:val="001A495D"/>
    <w:rsid w:val="001B6467"/>
    <w:rsid w:val="001C0EE5"/>
    <w:rsid w:val="001C48A7"/>
    <w:rsid w:val="001D691A"/>
    <w:rsid w:val="00205CC2"/>
    <w:rsid w:val="002076E6"/>
    <w:rsid w:val="00211D0A"/>
    <w:rsid w:val="00222463"/>
    <w:rsid w:val="00223EB1"/>
    <w:rsid w:val="00226838"/>
    <w:rsid w:val="00236917"/>
    <w:rsid w:val="00241465"/>
    <w:rsid w:val="00242969"/>
    <w:rsid w:val="00243D6B"/>
    <w:rsid w:val="0026793C"/>
    <w:rsid w:val="00267AED"/>
    <w:rsid w:val="0027026C"/>
    <w:rsid w:val="002749E1"/>
    <w:rsid w:val="002758D7"/>
    <w:rsid w:val="00276954"/>
    <w:rsid w:val="002822BD"/>
    <w:rsid w:val="002A11FB"/>
    <w:rsid w:val="002B06E6"/>
    <w:rsid w:val="002C3AA1"/>
    <w:rsid w:val="002C476F"/>
    <w:rsid w:val="002C7248"/>
    <w:rsid w:val="002D271F"/>
    <w:rsid w:val="002D6386"/>
    <w:rsid w:val="002D7D13"/>
    <w:rsid w:val="002E0562"/>
    <w:rsid w:val="002F1999"/>
    <w:rsid w:val="00303892"/>
    <w:rsid w:val="00305B35"/>
    <w:rsid w:val="00311A6F"/>
    <w:rsid w:val="003155A7"/>
    <w:rsid w:val="003155A8"/>
    <w:rsid w:val="003166C5"/>
    <w:rsid w:val="00320524"/>
    <w:rsid w:val="00323DA0"/>
    <w:rsid w:val="003242B9"/>
    <w:rsid w:val="0034671D"/>
    <w:rsid w:val="003550CA"/>
    <w:rsid w:val="00357134"/>
    <w:rsid w:val="00363CBB"/>
    <w:rsid w:val="003753C7"/>
    <w:rsid w:val="00376582"/>
    <w:rsid w:val="00382501"/>
    <w:rsid w:val="0038467B"/>
    <w:rsid w:val="00395311"/>
    <w:rsid w:val="003979FC"/>
    <w:rsid w:val="003D0F4E"/>
    <w:rsid w:val="003D67FC"/>
    <w:rsid w:val="003F1224"/>
    <w:rsid w:val="00406E5A"/>
    <w:rsid w:val="00412E0F"/>
    <w:rsid w:val="004161B3"/>
    <w:rsid w:val="0041715E"/>
    <w:rsid w:val="00421B46"/>
    <w:rsid w:val="0042619D"/>
    <w:rsid w:val="00443110"/>
    <w:rsid w:val="00446532"/>
    <w:rsid w:val="0045592C"/>
    <w:rsid w:val="00455B34"/>
    <w:rsid w:val="00481F02"/>
    <w:rsid w:val="00485293"/>
    <w:rsid w:val="0048762C"/>
    <w:rsid w:val="004B256F"/>
    <w:rsid w:val="004B3744"/>
    <w:rsid w:val="004C1462"/>
    <w:rsid w:val="004C4197"/>
    <w:rsid w:val="004F14A8"/>
    <w:rsid w:val="004F15A7"/>
    <w:rsid w:val="004F6B4B"/>
    <w:rsid w:val="004F6E50"/>
    <w:rsid w:val="0050104F"/>
    <w:rsid w:val="005113B6"/>
    <w:rsid w:val="005163A3"/>
    <w:rsid w:val="00531817"/>
    <w:rsid w:val="00553C47"/>
    <w:rsid w:val="00560CA0"/>
    <w:rsid w:val="005624F3"/>
    <w:rsid w:val="00575B84"/>
    <w:rsid w:val="005811EF"/>
    <w:rsid w:val="00585156"/>
    <w:rsid w:val="005B0878"/>
    <w:rsid w:val="005B4095"/>
    <w:rsid w:val="005B66CA"/>
    <w:rsid w:val="005C02B6"/>
    <w:rsid w:val="005C15C0"/>
    <w:rsid w:val="005C5E68"/>
    <w:rsid w:val="005E4301"/>
    <w:rsid w:val="005F3A91"/>
    <w:rsid w:val="00610654"/>
    <w:rsid w:val="0062410D"/>
    <w:rsid w:val="006318B9"/>
    <w:rsid w:val="00652B7D"/>
    <w:rsid w:val="00666977"/>
    <w:rsid w:val="0067026C"/>
    <w:rsid w:val="006A587E"/>
    <w:rsid w:val="006E2D49"/>
    <w:rsid w:val="006E6860"/>
    <w:rsid w:val="00712BE3"/>
    <w:rsid w:val="007468FC"/>
    <w:rsid w:val="00760BA2"/>
    <w:rsid w:val="00781FCD"/>
    <w:rsid w:val="00782F1B"/>
    <w:rsid w:val="00792CA3"/>
    <w:rsid w:val="007A0ADA"/>
    <w:rsid w:val="007A1541"/>
    <w:rsid w:val="007A3656"/>
    <w:rsid w:val="007B2FDD"/>
    <w:rsid w:val="007D58FB"/>
    <w:rsid w:val="007E0574"/>
    <w:rsid w:val="007F314D"/>
    <w:rsid w:val="00812084"/>
    <w:rsid w:val="008163BB"/>
    <w:rsid w:val="00822C1C"/>
    <w:rsid w:val="00832FB2"/>
    <w:rsid w:val="0083468A"/>
    <w:rsid w:val="00842D43"/>
    <w:rsid w:val="00845040"/>
    <w:rsid w:val="00851977"/>
    <w:rsid w:val="00856D1C"/>
    <w:rsid w:val="00860A5A"/>
    <w:rsid w:val="00876AC0"/>
    <w:rsid w:val="0088078A"/>
    <w:rsid w:val="0089147F"/>
    <w:rsid w:val="008E773B"/>
    <w:rsid w:val="008F2152"/>
    <w:rsid w:val="00903408"/>
    <w:rsid w:val="00905AD9"/>
    <w:rsid w:val="0091111A"/>
    <w:rsid w:val="009116EA"/>
    <w:rsid w:val="00925D79"/>
    <w:rsid w:val="00931E30"/>
    <w:rsid w:val="00933671"/>
    <w:rsid w:val="00954300"/>
    <w:rsid w:val="00970C26"/>
    <w:rsid w:val="00971D09"/>
    <w:rsid w:val="00972BF7"/>
    <w:rsid w:val="00972DD5"/>
    <w:rsid w:val="00977266"/>
    <w:rsid w:val="00980796"/>
    <w:rsid w:val="0098183B"/>
    <w:rsid w:val="00984879"/>
    <w:rsid w:val="00985632"/>
    <w:rsid w:val="00991B63"/>
    <w:rsid w:val="00995ADA"/>
    <w:rsid w:val="009A4728"/>
    <w:rsid w:val="009B2428"/>
    <w:rsid w:val="009B5CB7"/>
    <w:rsid w:val="009C0EA3"/>
    <w:rsid w:val="009C442D"/>
    <w:rsid w:val="009C4A30"/>
    <w:rsid w:val="009D3C4D"/>
    <w:rsid w:val="009E2E8E"/>
    <w:rsid w:val="009E6B88"/>
    <w:rsid w:val="009F2EAE"/>
    <w:rsid w:val="009F3E64"/>
    <w:rsid w:val="00A0490D"/>
    <w:rsid w:val="00A1074C"/>
    <w:rsid w:val="00A145A2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76A44"/>
    <w:rsid w:val="00AA464D"/>
    <w:rsid w:val="00AA7C13"/>
    <w:rsid w:val="00AB2766"/>
    <w:rsid w:val="00AC65DA"/>
    <w:rsid w:val="00AD09E4"/>
    <w:rsid w:val="00AD12BF"/>
    <w:rsid w:val="00AD5D0A"/>
    <w:rsid w:val="00AF1737"/>
    <w:rsid w:val="00AF649A"/>
    <w:rsid w:val="00B00D12"/>
    <w:rsid w:val="00B1711E"/>
    <w:rsid w:val="00B25CD2"/>
    <w:rsid w:val="00B2722A"/>
    <w:rsid w:val="00B4243F"/>
    <w:rsid w:val="00B4447B"/>
    <w:rsid w:val="00B60E3A"/>
    <w:rsid w:val="00B618BA"/>
    <w:rsid w:val="00B82137"/>
    <w:rsid w:val="00B95503"/>
    <w:rsid w:val="00BA282D"/>
    <w:rsid w:val="00BA4D57"/>
    <w:rsid w:val="00BA5BF1"/>
    <w:rsid w:val="00BB264B"/>
    <w:rsid w:val="00BB6260"/>
    <w:rsid w:val="00BE4F09"/>
    <w:rsid w:val="00BF6463"/>
    <w:rsid w:val="00C03C81"/>
    <w:rsid w:val="00C05E74"/>
    <w:rsid w:val="00C07C54"/>
    <w:rsid w:val="00C10C19"/>
    <w:rsid w:val="00C143B8"/>
    <w:rsid w:val="00C17D02"/>
    <w:rsid w:val="00C33682"/>
    <w:rsid w:val="00C474B5"/>
    <w:rsid w:val="00C50290"/>
    <w:rsid w:val="00C5649C"/>
    <w:rsid w:val="00C57167"/>
    <w:rsid w:val="00C61069"/>
    <w:rsid w:val="00C65605"/>
    <w:rsid w:val="00C66021"/>
    <w:rsid w:val="00C700D3"/>
    <w:rsid w:val="00C71F2D"/>
    <w:rsid w:val="00C75486"/>
    <w:rsid w:val="00C81C8A"/>
    <w:rsid w:val="00C8202C"/>
    <w:rsid w:val="00C823D4"/>
    <w:rsid w:val="00C91576"/>
    <w:rsid w:val="00C92A5B"/>
    <w:rsid w:val="00C961CE"/>
    <w:rsid w:val="00CA46EC"/>
    <w:rsid w:val="00CA7C7F"/>
    <w:rsid w:val="00CB6EC3"/>
    <w:rsid w:val="00CE2AA2"/>
    <w:rsid w:val="00D05B29"/>
    <w:rsid w:val="00D12BEB"/>
    <w:rsid w:val="00D1394D"/>
    <w:rsid w:val="00D27C2D"/>
    <w:rsid w:val="00D47740"/>
    <w:rsid w:val="00D51B3A"/>
    <w:rsid w:val="00D56A15"/>
    <w:rsid w:val="00D812B9"/>
    <w:rsid w:val="00D903FD"/>
    <w:rsid w:val="00D94BC5"/>
    <w:rsid w:val="00D96C08"/>
    <w:rsid w:val="00DB021A"/>
    <w:rsid w:val="00DC3052"/>
    <w:rsid w:val="00DD022D"/>
    <w:rsid w:val="00DE21A2"/>
    <w:rsid w:val="00DE5F75"/>
    <w:rsid w:val="00DF46C4"/>
    <w:rsid w:val="00DF4CA3"/>
    <w:rsid w:val="00E005BF"/>
    <w:rsid w:val="00E02515"/>
    <w:rsid w:val="00E06681"/>
    <w:rsid w:val="00E1133E"/>
    <w:rsid w:val="00E12873"/>
    <w:rsid w:val="00E15C96"/>
    <w:rsid w:val="00E1604B"/>
    <w:rsid w:val="00E2102F"/>
    <w:rsid w:val="00E61DB1"/>
    <w:rsid w:val="00E75A27"/>
    <w:rsid w:val="00E763A6"/>
    <w:rsid w:val="00E84BB4"/>
    <w:rsid w:val="00E925E9"/>
    <w:rsid w:val="00EC78E7"/>
    <w:rsid w:val="00ED2560"/>
    <w:rsid w:val="00ED43D2"/>
    <w:rsid w:val="00EE3B8C"/>
    <w:rsid w:val="00EF25D6"/>
    <w:rsid w:val="00EF4992"/>
    <w:rsid w:val="00EF4A38"/>
    <w:rsid w:val="00EF5845"/>
    <w:rsid w:val="00F07ABF"/>
    <w:rsid w:val="00F11B8F"/>
    <w:rsid w:val="00F21BBD"/>
    <w:rsid w:val="00F278EF"/>
    <w:rsid w:val="00F379D0"/>
    <w:rsid w:val="00F47193"/>
    <w:rsid w:val="00F501B4"/>
    <w:rsid w:val="00F517CC"/>
    <w:rsid w:val="00F54622"/>
    <w:rsid w:val="00F74011"/>
    <w:rsid w:val="00F76175"/>
    <w:rsid w:val="00F80CFC"/>
    <w:rsid w:val="00F80DCB"/>
    <w:rsid w:val="00F958AE"/>
    <w:rsid w:val="00F97875"/>
    <w:rsid w:val="00FA592E"/>
    <w:rsid w:val="00FB10CB"/>
    <w:rsid w:val="00FB365C"/>
    <w:rsid w:val="00FB68B4"/>
    <w:rsid w:val="00FB6DFC"/>
    <w:rsid w:val="00FC5F71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E78693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A4728"/>
    <w:rPr>
      <w:color w:val="522761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icy.vu.edu.au/document/view.php?id=2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u.edu.au/sites/default/files/about-us/pdfs/vu-strategic-plan-2016-2020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u.edu.au/sites/default/files/indigenous-strategy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nected.vu.edu.au/wp-content/uploads/2017/01/Employability-Strategyfinal.pdf" TargetMode="Externa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8fb974-411c-42c8-b93d-3077ae1845c3">2FNXTSFCVVZZ-1284861838-15</_dlc_DocId>
    <_dlc_DocIdUrl xmlns="a18fb974-411c-42c8-b93d-3077ae1845c3">
      <Url>https://vustaff.sharepoint.com/sites/00049/_layouts/15/DocIdRedir.aspx?ID=2FNXTSFCVVZZ-1284861838-15</Url>
      <Description>2FNXTSFCVVZZ-1284861838-15</Description>
    </_dlc_DocIdUrl>
    <SharedWithUsers xmlns="a18fb974-411c-42c8-b93d-3077ae1845c3">
      <UserInfo>
        <DisplayName>Darren Brown</DisplayName>
        <AccountId>25</AccountId>
        <AccountType/>
      </UserInfo>
      <UserInfo>
        <DisplayName>Leon Kerr</DisplayName>
        <AccountId>19</AccountId>
        <AccountType/>
      </UserInfo>
      <UserInfo>
        <DisplayName>Naomi Dempsey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913282A712D48A9996E171948C2A6" ma:contentTypeVersion="4" ma:contentTypeDescription="Create a new document." ma:contentTypeScope="" ma:versionID="8df55f786b9096fdea65424a3c165ec7">
  <xsd:schema xmlns:xsd="http://www.w3.org/2001/XMLSchema" xmlns:xs="http://www.w3.org/2001/XMLSchema" xmlns:p="http://schemas.microsoft.com/office/2006/metadata/properties" xmlns:ns2="a18fb974-411c-42c8-b93d-3077ae1845c3" xmlns:ns3="00a5e6b4-a321-487d-a528-87366142f371" targetNamespace="http://schemas.microsoft.com/office/2006/metadata/properties" ma:root="true" ma:fieldsID="cd35055cb78a46cb66ee2c8647e253ae" ns2:_="" ns3:_="">
    <xsd:import namespace="a18fb974-411c-42c8-b93d-3077ae1845c3"/>
    <xsd:import namespace="00a5e6b4-a321-487d-a528-87366142f3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b974-411c-42c8-b93d-3077ae1845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e6b4-a321-487d-a528-87366142f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AAB01-E58C-4841-B922-14ADCC3009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00a5e6b4-a321-487d-a528-87366142f371"/>
    <ds:schemaRef ds:uri="a18fb974-411c-42c8-b93d-3077ae1845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91BE46-0C5A-4008-8B6E-0B8EFC166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fb974-411c-42c8-b93d-3077ae1845c3"/>
    <ds:schemaRef ds:uri="00a5e6b4-a321-487d-a528-87366142f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519FEF-23F8-4605-9709-570A01A582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2422CF-C323-4267-9355-3E3A9A0B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Naomi Dempsey</cp:lastModifiedBy>
  <cp:revision>10</cp:revision>
  <cp:lastPrinted>2019-03-28T01:47:00Z</cp:lastPrinted>
  <dcterms:created xsi:type="dcterms:W3CDTF">2019-03-28T01:10:00Z</dcterms:created>
  <dcterms:modified xsi:type="dcterms:W3CDTF">2019-03-28T01:56:00Z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0x010100163913282A712D48A9996E171948C2A6</vt:lpwstr>
  </property>
  <property fmtid="{D5CDD505-2E9C-101B-9397-08002B2CF9AE}" pid="3" name="_dlc_DocIdItemGuid">
    <vt:lpwstr>e0c26189-2cc5-47de-8131-8e677c3c5dfc</vt:lpwstr>
  </property>
</Properties>
</file>