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62BF1" w14:textId="34A8D958" w:rsidR="00E16246" w:rsidRPr="001B3452" w:rsidRDefault="00E16246" w:rsidP="00CE5F73">
      <w:pPr>
        <w:rPr>
          <w:rFonts w:ascii="Arial Narrow" w:hAnsi="Arial Narrow"/>
          <w:sz w:val="18"/>
          <w:szCs w:val="18"/>
        </w:rPr>
      </w:pPr>
      <w:r w:rsidRPr="001B3452">
        <w:rPr>
          <w:rFonts w:ascii="Arial Narrow" w:hAnsi="Arial Narrow"/>
          <w:sz w:val="18"/>
          <w:szCs w:val="18"/>
        </w:rPr>
        <w:t xml:space="preserve">The University of Melbourne’s </w:t>
      </w:r>
      <w:r w:rsidR="00E93E78" w:rsidRPr="001B3452">
        <w:rPr>
          <w:rFonts w:ascii="Arial Narrow" w:hAnsi="Arial Narrow"/>
          <w:sz w:val="18"/>
          <w:szCs w:val="18"/>
        </w:rPr>
        <w:t xml:space="preserve">Equity </w:t>
      </w:r>
      <w:r w:rsidRPr="001B3452">
        <w:rPr>
          <w:rFonts w:ascii="Arial Narrow" w:hAnsi="Arial Narrow"/>
          <w:sz w:val="18"/>
          <w:szCs w:val="18"/>
        </w:rPr>
        <w:t>Access and Participation Plan</w:t>
      </w:r>
      <w:r w:rsidR="009B4061" w:rsidRPr="001B3452">
        <w:rPr>
          <w:rFonts w:ascii="Arial Narrow" w:hAnsi="Arial Narrow"/>
          <w:sz w:val="18"/>
          <w:szCs w:val="18"/>
        </w:rPr>
        <w:t xml:space="preserve"> for 2015-2017 continues and extends </w:t>
      </w:r>
      <w:r w:rsidR="002355E1" w:rsidRPr="001B3452">
        <w:rPr>
          <w:rFonts w:ascii="Arial Narrow" w:hAnsi="Arial Narrow"/>
          <w:sz w:val="18"/>
          <w:szCs w:val="18"/>
        </w:rPr>
        <w:t>current</w:t>
      </w:r>
      <w:r w:rsidR="009B4061" w:rsidRPr="001B3452">
        <w:rPr>
          <w:rFonts w:ascii="Arial Narrow" w:hAnsi="Arial Narrow"/>
          <w:sz w:val="18"/>
          <w:szCs w:val="18"/>
        </w:rPr>
        <w:t xml:space="preserve"> access and participation activities.</w:t>
      </w:r>
      <w:r w:rsidR="00B07B01" w:rsidRPr="001B3452">
        <w:rPr>
          <w:rFonts w:ascii="Arial Narrow" w:hAnsi="Arial Narrow"/>
          <w:sz w:val="18"/>
          <w:szCs w:val="18"/>
        </w:rPr>
        <w:t xml:space="preserve"> </w:t>
      </w:r>
      <w:r w:rsidR="009B4061" w:rsidRPr="001B3452">
        <w:rPr>
          <w:rFonts w:ascii="Arial Narrow" w:hAnsi="Arial Narrow"/>
          <w:sz w:val="18"/>
          <w:szCs w:val="18"/>
        </w:rPr>
        <w:t xml:space="preserve">The </w:t>
      </w:r>
      <w:r w:rsidR="001C71B2" w:rsidRPr="001B3452">
        <w:rPr>
          <w:rFonts w:ascii="Arial Narrow" w:hAnsi="Arial Narrow"/>
          <w:sz w:val="18"/>
          <w:szCs w:val="18"/>
        </w:rPr>
        <w:t>P</w:t>
      </w:r>
      <w:r w:rsidR="009B4061" w:rsidRPr="001B3452">
        <w:rPr>
          <w:rFonts w:ascii="Arial Narrow" w:hAnsi="Arial Narrow"/>
          <w:sz w:val="18"/>
          <w:szCs w:val="18"/>
        </w:rPr>
        <w:t xml:space="preserve">lan </w:t>
      </w:r>
      <w:r w:rsidR="00E93E78" w:rsidRPr="001B3452">
        <w:rPr>
          <w:rFonts w:ascii="Arial Narrow" w:hAnsi="Arial Narrow"/>
          <w:sz w:val="18"/>
          <w:szCs w:val="18"/>
        </w:rPr>
        <w:t xml:space="preserve">encompasses a suite of strategies and initiatives </w:t>
      </w:r>
      <w:r w:rsidR="002355E1" w:rsidRPr="001B3452">
        <w:rPr>
          <w:rFonts w:ascii="Arial Narrow" w:hAnsi="Arial Narrow"/>
          <w:sz w:val="18"/>
          <w:szCs w:val="18"/>
        </w:rPr>
        <w:t xml:space="preserve">that </w:t>
      </w:r>
      <w:r w:rsidR="00CE5F73" w:rsidRPr="001B3452">
        <w:rPr>
          <w:rFonts w:ascii="Arial Narrow" w:hAnsi="Arial Narrow"/>
          <w:sz w:val="18"/>
          <w:szCs w:val="18"/>
        </w:rPr>
        <w:t>can be categorised under five themes:</w:t>
      </w:r>
      <w:r w:rsidR="00256446" w:rsidRPr="001B3452">
        <w:rPr>
          <w:rFonts w:ascii="Arial Narrow" w:hAnsi="Arial Narrow"/>
          <w:sz w:val="18"/>
          <w:szCs w:val="18"/>
        </w:rPr>
        <w:t xml:space="preserve"> Outreach, Access, Support, Research and Engagement. Throughout all categories, </w:t>
      </w:r>
      <w:r w:rsidR="00773B16" w:rsidRPr="001B3452">
        <w:rPr>
          <w:rFonts w:ascii="Arial Narrow" w:hAnsi="Arial Narrow"/>
          <w:sz w:val="18"/>
          <w:szCs w:val="18"/>
        </w:rPr>
        <w:t>and particularly through Outreach and Engagement, the University collaborates with: secondary and primary schools</w:t>
      </w:r>
      <w:r w:rsidR="00925E45" w:rsidRPr="001B3452">
        <w:rPr>
          <w:rFonts w:ascii="Arial Narrow" w:hAnsi="Arial Narrow"/>
          <w:sz w:val="18"/>
          <w:szCs w:val="18"/>
        </w:rPr>
        <w:t xml:space="preserve"> and other universities</w:t>
      </w:r>
      <w:r w:rsidR="00773B16" w:rsidRPr="001B3452">
        <w:rPr>
          <w:rFonts w:ascii="Arial Narrow" w:hAnsi="Arial Narrow"/>
          <w:sz w:val="18"/>
          <w:szCs w:val="18"/>
        </w:rPr>
        <w:t>, offering a variety of on and off-campus</w:t>
      </w:r>
      <w:r w:rsidR="0015602A" w:rsidRPr="001B3452">
        <w:rPr>
          <w:rFonts w:ascii="Arial Narrow" w:hAnsi="Arial Narrow"/>
          <w:sz w:val="18"/>
          <w:szCs w:val="18"/>
        </w:rPr>
        <w:t xml:space="preserve"> programs</w:t>
      </w:r>
      <w:r w:rsidR="00773B16" w:rsidRPr="001B3452">
        <w:rPr>
          <w:rFonts w:ascii="Arial Narrow" w:hAnsi="Arial Narrow"/>
          <w:sz w:val="18"/>
          <w:szCs w:val="18"/>
        </w:rPr>
        <w:t>; TAFEs to offer alternative pathway entries to the University</w:t>
      </w:r>
      <w:r w:rsidR="00046BA3" w:rsidRPr="001B3452">
        <w:rPr>
          <w:rFonts w:ascii="Arial Narrow" w:hAnsi="Arial Narrow"/>
          <w:sz w:val="18"/>
          <w:szCs w:val="18"/>
        </w:rPr>
        <w:t>;</w:t>
      </w:r>
      <w:r w:rsidR="00773B16" w:rsidRPr="001B3452">
        <w:rPr>
          <w:rFonts w:ascii="Arial Narrow" w:hAnsi="Arial Narrow"/>
          <w:sz w:val="18"/>
          <w:szCs w:val="18"/>
        </w:rPr>
        <w:t xml:space="preserve"> </w:t>
      </w:r>
      <w:r w:rsidR="00046BA3" w:rsidRPr="001B3452">
        <w:rPr>
          <w:rFonts w:ascii="Arial Narrow" w:hAnsi="Arial Narrow"/>
          <w:sz w:val="18"/>
          <w:szCs w:val="18"/>
        </w:rPr>
        <w:t>and community to foster partnership</w:t>
      </w:r>
      <w:r w:rsidR="001C71B2" w:rsidRPr="001B3452">
        <w:rPr>
          <w:rFonts w:ascii="Arial Narrow" w:hAnsi="Arial Narrow"/>
          <w:sz w:val="18"/>
          <w:szCs w:val="18"/>
        </w:rPr>
        <w:t>s</w:t>
      </w:r>
      <w:r w:rsidR="00046BA3" w:rsidRPr="001B3452">
        <w:rPr>
          <w:rFonts w:ascii="Arial Narrow" w:hAnsi="Arial Narrow"/>
          <w:sz w:val="18"/>
          <w:szCs w:val="18"/>
        </w:rPr>
        <w:t xml:space="preserve"> </w:t>
      </w:r>
      <w:r w:rsidR="008A7269" w:rsidRPr="001B3452">
        <w:rPr>
          <w:rFonts w:ascii="Arial Narrow" w:hAnsi="Arial Narrow"/>
          <w:sz w:val="18"/>
          <w:szCs w:val="18"/>
        </w:rPr>
        <w:t>in support of</w:t>
      </w:r>
      <w:r w:rsidR="00046BA3" w:rsidRPr="001B3452">
        <w:rPr>
          <w:rFonts w:ascii="Arial Narrow" w:hAnsi="Arial Narrow"/>
          <w:sz w:val="18"/>
          <w:szCs w:val="18"/>
        </w:rPr>
        <w:t xml:space="preserve"> educationally disadvantaged students.</w:t>
      </w:r>
      <w:r w:rsidR="00C254B0" w:rsidRPr="001B3452">
        <w:rPr>
          <w:rFonts w:ascii="Arial Narrow" w:hAnsi="Arial Narrow"/>
          <w:sz w:val="18"/>
          <w:szCs w:val="18"/>
        </w:rPr>
        <w:t xml:space="preserve"> </w:t>
      </w:r>
      <w:r w:rsidR="008A7269" w:rsidRPr="001B3452">
        <w:rPr>
          <w:rFonts w:ascii="Arial Narrow" w:hAnsi="Arial Narrow"/>
          <w:sz w:val="18"/>
          <w:szCs w:val="18"/>
        </w:rPr>
        <w:t xml:space="preserve">The University’s priority equity groups are: Indigenous </w:t>
      </w:r>
      <w:r w:rsidR="00C254B0" w:rsidRPr="001B3452">
        <w:rPr>
          <w:rFonts w:ascii="Arial Narrow" w:hAnsi="Arial Narrow"/>
          <w:sz w:val="18"/>
          <w:szCs w:val="18"/>
        </w:rPr>
        <w:t>s</w:t>
      </w:r>
      <w:r w:rsidR="0015602A" w:rsidRPr="001B3452">
        <w:rPr>
          <w:rFonts w:ascii="Arial Narrow" w:hAnsi="Arial Narrow"/>
          <w:sz w:val="18"/>
          <w:szCs w:val="18"/>
        </w:rPr>
        <w:t>tudents, low SES students</w:t>
      </w:r>
      <w:r w:rsidR="006B3775" w:rsidRPr="001B3452">
        <w:rPr>
          <w:rFonts w:ascii="Arial Narrow" w:hAnsi="Arial Narrow"/>
          <w:sz w:val="18"/>
          <w:szCs w:val="18"/>
        </w:rPr>
        <w:t>,</w:t>
      </w:r>
      <w:r w:rsidR="0015602A" w:rsidRPr="001B3452">
        <w:rPr>
          <w:rFonts w:ascii="Arial Narrow" w:hAnsi="Arial Narrow"/>
          <w:sz w:val="18"/>
          <w:szCs w:val="18"/>
        </w:rPr>
        <w:t xml:space="preserve"> </w:t>
      </w:r>
      <w:r w:rsidR="00C254B0" w:rsidRPr="001B3452">
        <w:rPr>
          <w:rFonts w:ascii="Arial Narrow" w:hAnsi="Arial Narrow"/>
          <w:sz w:val="18"/>
          <w:szCs w:val="18"/>
        </w:rPr>
        <w:t>regional and remote students</w:t>
      </w:r>
      <w:r w:rsidR="008A7269" w:rsidRPr="001B3452">
        <w:rPr>
          <w:rFonts w:ascii="Arial Narrow" w:hAnsi="Arial Narrow"/>
          <w:sz w:val="18"/>
          <w:szCs w:val="18"/>
        </w:rPr>
        <w:t xml:space="preserve">, </w:t>
      </w:r>
      <w:r w:rsidR="00C254B0" w:rsidRPr="001B3452">
        <w:rPr>
          <w:rFonts w:ascii="Arial Narrow" w:hAnsi="Arial Narrow"/>
          <w:sz w:val="18"/>
          <w:szCs w:val="18"/>
        </w:rPr>
        <w:t>and students with disability. Students with non-English speaking background and women in non-traditional areas of study are also supported through the wide range of services and activities at the University.</w:t>
      </w:r>
    </w:p>
    <w:p w14:paraId="0C109A4A" w14:textId="77777777" w:rsidR="00E16246" w:rsidRPr="001B3452" w:rsidRDefault="00E16246">
      <w:pPr>
        <w:rPr>
          <w:rFonts w:ascii="Arial Narrow" w:hAnsi="Arial Narrow"/>
          <w:sz w:val="18"/>
          <w:szCs w:val="18"/>
        </w:rPr>
      </w:pPr>
    </w:p>
    <w:tbl>
      <w:tblPr>
        <w:tblStyle w:val="MediumGrid1-Accent1"/>
        <w:tblW w:w="10348" w:type="dxa"/>
        <w:tblInd w:w="108" w:type="dxa"/>
        <w:tblLook w:val="04A0" w:firstRow="1" w:lastRow="0" w:firstColumn="1" w:lastColumn="0" w:noHBand="0" w:noVBand="1"/>
      </w:tblPr>
      <w:tblGrid>
        <w:gridCol w:w="2093"/>
        <w:gridCol w:w="3118"/>
        <w:gridCol w:w="2552"/>
        <w:gridCol w:w="2585"/>
      </w:tblGrid>
      <w:tr w:rsidR="001B3452" w:rsidRPr="001B3452" w14:paraId="762CA09B" w14:textId="77777777" w:rsidTr="00773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3FBC546" w14:textId="77777777" w:rsidR="00E16246" w:rsidRPr="001B3452" w:rsidRDefault="00743AC4" w:rsidP="007E77F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Goals</w:t>
            </w:r>
          </w:p>
        </w:tc>
        <w:tc>
          <w:tcPr>
            <w:tcW w:w="3118" w:type="dxa"/>
          </w:tcPr>
          <w:p w14:paraId="1CCBF7B5" w14:textId="77777777" w:rsidR="00E16246" w:rsidRPr="001B3452" w:rsidRDefault="007F3C18" w:rsidP="007E77F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Initiatives</w:t>
            </w:r>
          </w:p>
        </w:tc>
        <w:tc>
          <w:tcPr>
            <w:tcW w:w="2552" w:type="dxa"/>
          </w:tcPr>
          <w:p w14:paraId="57EA962C" w14:textId="77777777" w:rsidR="00E16246" w:rsidRPr="001B3452" w:rsidRDefault="007F3C18" w:rsidP="007E77F1">
            <w:pPr>
              <w:spacing w:line="276" w:lineRule="auto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Outcomes</w:t>
            </w:r>
          </w:p>
        </w:tc>
        <w:tc>
          <w:tcPr>
            <w:tcW w:w="2585" w:type="dxa"/>
          </w:tcPr>
          <w:p w14:paraId="5D8FF165" w14:textId="77777777" w:rsidR="00E16246" w:rsidRPr="001B3452" w:rsidRDefault="007F3C18" w:rsidP="003354B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Evaluation</w:t>
            </w:r>
          </w:p>
        </w:tc>
      </w:tr>
      <w:tr w:rsidR="001B3452" w:rsidRPr="001B3452" w14:paraId="71855720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</w:tcPr>
          <w:p w14:paraId="291A503F" w14:textId="77777777" w:rsidR="00E16246" w:rsidRPr="001B3452" w:rsidRDefault="00085C66" w:rsidP="00502857">
            <w:pPr>
              <w:spacing w:line="276" w:lineRule="auto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OUTREACH</w:t>
            </w:r>
            <w:r w:rsidR="00CE5F73" w:rsidRPr="001B3452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502857" w:rsidRPr="001B3452">
              <w:rPr>
                <w:rFonts w:ascii="Arial Narrow" w:hAnsi="Arial Narrow"/>
                <w:sz w:val="18"/>
                <w:szCs w:val="18"/>
              </w:rPr>
              <w:t>Building awareness and aspiration</w:t>
            </w:r>
            <w:r w:rsidR="00CE5F73" w:rsidRPr="001B3452">
              <w:rPr>
                <w:rFonts w:ascii="Arial Narrow" w:hAnsi="Arial Narrow"/>
                <w:sz w:val="18"/>
                <w:szCs w:val="18"/>
              </w:rPr>
              <w:t xml:space="preserve"> for higher education</w:t>
            </w:r>
          </w:p>
        </w:tc>
      </w:tr>
      <w:tr w:rsidR="001B3452" w:rsidRPr="001B3452" w14:paraId="1CE3C3D8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auto"/>
          </w:tcPr>
          <w:p w14:paraId="236C6974" w14:textId="77777777" w:rsidR="00B37321" w:rsidRPr="001B3452" w:rsidRDefault="00B37321" w:rsidP="00282B0B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Sustained outreach to</w:t>
            </w:r>
            <w:r w:rsidR="00282B0B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target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="00282B0B" w:rsidRPr="001B3452">
              <w:rPr>
                <w:rFonts w:ascii="Arial Narrow" w:hAnsi="Arial Narrow"/>
                <w:b w:val="0"/>
                <w:sz w:val="18"/>
                <w:szCs w:val="18"/>
              </w:rPr>
              <w:t>regions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with the aim of </w:t>
            </w:r>
            <w:r w:rsidR="00282B0B" w:rsidRPr="001B3452">
              <w:rPr>
                <w:rFonts w:ascii="Arial Narrow" w:hAnsi="Arial Narrow"/>
                <w:b w:val="0"/>
                <w:sz w:val="18"/>
                <w:szCs w:val="18"/>
              </w:rPr>
              <w:t>building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student aspiration, increasing teacher and parental support of student aspiration, increasing Year 10-12 retention rates, and providing pre-university experience programs.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164050" w14:textId="3B24E297" w:rsidR="00B37321" w:rsidRPr="001B3452" w:rsidRDefault="009A1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SEAMS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Strengthening Engagement and Achievement in Maths and Science, Year 8 and 9 Indigenous Program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DAE073E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Raised awareness of and aspiration to higher education in pre-tertiary students.</w:t>
            </w:r>
          </w:p>
          <w:p w14:paraId="3858A89F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56C3FD2C" w14:textId="77777777" w:rsidR="00B37321" w:rsidRPr="001B3452" w:rsidRDefault="009E3A67" w:rsidP="0063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Increased applications from students in equity groups.</w:t>
            </w:r>
          </w:p>
          <w:p w14:paraId="67B8CD51" w14:textId="77777777" w:rsidR="008C16AB" w:rsidRPr="001B3452" w:rsidRDefault="008C16AB" w:rsidP="0063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3C49A019" w14:textId="538F0123" w:rsidR="008C16AB" w:rsidRPr="001B3452" w:rsidRDefault="008C16AB" w:rsidP="0063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Increased confidence and career aspirations.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6F8FABBB" w14:textId="77777777" w:rsidR="009B4061" w:rsidRPr="001B3452" w:rsidRDefault="009B406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Program participation numbers.</w:t>
            </w:r>
          </w:p>
          <w:p w14:paraId="75BC1E2A" w14:textId="77777777" w:rsidR="009B4061" w:rsidRPr="001B3452" w:rsidRDefault="009B406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4CDE2D90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Participant feedback.</w:t>
            </w:r>
          </w:p>
          <w:p w14:paraId="0286D458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098CDE15" w14:textId="77777777" w:rsidR="00B37321" w:rsidRPr="001B3452" w:rsidRDefault="009E3A67" w:rsidP="009E3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U</w:t>
            </w:r>
            <w:r w:rsidR="00B37321" w:rsidRPr="001B3452">
              <w:rPr>
                <w:rFonts w:ascii="Arial Narrow" w:hAnsi="Arial Narrow"/>
                <w:sz w:val="18"/>
                <w:szCs w:val="18"/>
              </w:rPr>
              <w:t xml:space="preserve">niversity application rates for </w:t>
            </w:r>
            <w:r w:rsidRPr="001B3452">
              <w:rPr>
                <w:rFonts w:ascii="Arial Narrow" w:hAnsi="Arial Narrow"/>
                <w:sz w:val="18"/>
                <w:szCs w:val="18"/>
              </w:rPr>
              <w:t>equity cohorts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C308240" w14:textId="77777777" w:rsidR="009E3A67" w:rsidRPr="001B3452" w:rsidRDefault="009E3A67" w:rsidP="009E3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6C01D20A" w14:textId="77777777" w:rsidR="009E3A67" w:rsidRPr="001B3452" w:rsidRDefault="009E3A67" w:rsidP="009E3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Special Entry Access Scheme (including 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>Access Melbourne</w:t>
            </w:r>
            <w:r w:rsidRPr="001B3452">
              <w:rPr>
                <w:rFonts w:ascii="Arial Narrow" w:hAnsi="Arial Narrow"/>
                <w:sz w:val="18"/>
                <w:szCs w:val="18"/>
              </w:rPr>
              <w:t>) application statistics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1B3452" w:rsidRPr="001B3452" w14:paraId="5099C6D8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68DCF2D5" w14:textId="77777777" w:rsidR="00B37321" w:rsidRPr="001B3452" w:rsidRDefault="00B37321" w:rsidP="003255F5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5CCC83" w14:textId="77777777" w:rsidR="00B37321" w:rsidRPr="001B3452" w:rsidRDefault="00B3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RISE</w:t>
            </w:r>
            <w:r w:rsidRPr="001B3452">
              <w:rPr>
                <w:rFonts w:ascii="Arial Narrow" w:hAnsi="Arial Narrow"/>
                <w:sz w:val="18"/>
                <w:szCs w:val="18"/>
              </w:rPr>
              <w:t>- Residential Indigenous Science Experience</w:t>
            </w:r>
          </w:p>
        </w:tc>
        <w:tc>
          <w:tcPr>
            <w:tcW w:w="2552" w:type="dxa"/>
            <w:vMerge/>
            <w:shd w:val="clear" w:color="auto" w:fill="auto"/>
          </w:tcPr>
          <w:p w14:paraId="261EB673" w14:textId="77777777" w:rsidR="00B37321" w:rsidRPr="001B3452" w:rsidRDefault="00B3732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34A332C" w14:textId="77777777" w:rsidR="00B37321" w:rsidRPr="001B3452" w:rsidRDefault="00B3732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13202000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66E3E96" w14:textId="77777777" w:rsidR="00B37321" w:rsidRPr="001B3452" w:rsidRDefault="00B37321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E63E379" w14:textId="77777777" w:rsidR="00B37321" w:rsidRPr="001B3452" w:rsidRDefault="00B3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Melbourne Connect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 xml:space="preserve"> - Low SES Schools </w:t>
            </w:r>
            <w:r w:rsidRPr="001B3452">
              <w:rPr>
                <w:rFonts w:ascii="Arial Narrow" w:hAnsi="Arial Narrow"/>
                <w:sz w:val="18"/>
                <w:szCs w:val="18"/>
              </w:rPr>
              <w:t>Undergraduate Outreach</w:t>
            </w:r>
          </w:p>
        </w:tc>
        <w:tc>
          <w:tcPr>
            <w:tcW w:w="2552" w:type="dxa"/>
            <w:vMerge/>
            <w:shd w:val="clear" w:color="auto" w:fill="auto"/>
          </w:tcPr>
          <w:p w14:paraId="191A70C7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6653146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39E42F16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5278641C" w14:textId="77777777" w:rsidR="00B37321" w:rsidRPr="001B3452" w:rsidRDefault="00B37321" w:rsidP="007E7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A56447" w14:textId="77777777" w:rsidR="00B37321" w:rsidRPr="001B3452" w:rsidRDefault="00B3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Careers Practitioners and Teacher Outreach</w:t>
            </w:r>
          </w:p>
        </w:tc>
        <w:tc>
          <w:tcPr>
            <w:tcW w:w="2552" w:type="dxa"/>
            <w:vMerge/>
            <w:shd w:val="clear" w:color="auto" w:fill="auto"/>
          </w:tcPr>
          <w:p w14:paraId="3704FD64" w14:textId="77777777" w:rsidR="00B37321" w:rsidRPr="001B3452" w:rsidRDefault="00B3732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5579BA12" w14:textId="77777777" w:rsidR="00B37321" w:rsidRPr="001B3452" w:rsidRDefault="00B3732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5750113D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01EF4413" w14:textId="77777777" w:rsidR="00B37321" w:rsidRPr="001B3452" w:rsidRDefault="00B37321" w:rsidP="007E7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31341A7" w14:textId="77777777" w:rsidR="00B37321" w:rsidRPr="001B3452" w:rsidRDefault="00B3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Year 9 and 10 Discipline Days </w:t>
            </w:r>
          </w:p>
        </w:tc>
        <w:tc>
          <w:tcPr>
            <w:tcW w:w="2552" w:type="dxa"/>
            <w:vMerge/>
            <w:shd w:val="clear" w:color="auto" w:fill="auto"/>
          </w:tcPr>
          <w:p w14:paraId="24CA78B7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685D52F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1E0DF95B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C19A36D" w14:textId="77777777" w:rsidR="0022540C" w:rsidRPr="001B3452" w:rsidRDefault="0022540C" w:rsidP="007E7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E9F658A" w14:textId="04C818E6" w:rsidR="0022540C" w:rsidRPr="001B3452" w:rsidRDefault="000C4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Discipline specific</w:t>
            </w:r>
            <w:r w:rsidR="0022540C" w:rsidRPr="001B34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D03CF" w:rsidRPr="001B3452">
              <w:rPr>
                <w:rFonts w:ascii="Arial Narrow" w:hAnsi="Arial Narrow"/>
                <w:sz w:val="18"/>
                <w:szCs w:val="18"/>
              </w:rPr>
              <w:t xml:space="preserve">and general </w:t>
            </w:r>
            <w:r w:rsidRPr="001B3452">
              <w:rPr>
                <w:rFonts w:ascii="Arial Narrow" w:hAnsi="Arial Narrow"/>
                <w:sz w:val="18"/>
                <w:szCs w:val="18"/>
              </w:rPr>
              <w:t>outreach</w:t>
            </w:r>
            <w:r w:rsidR="0022540C" w:rsidRPr="001B3452">
              <w:rPr>
                <w:rFonts w:ascii="Arial Narrow" w:hAnsi="Arial Narrow"/>
                <w:sz w:val="18"/>
                <w:szCs w:val="18"/>
              </w:rPr>
              <w:t xml:space="preserve"> activities: 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>on- and off-site camps; school visits</w:t>
            </w:r>
            <w:r w:rsidR="008C16AB" w:rsidRPr="001B3452">
              <w:rPr>
                <w:rFonts w:ascii="Arial Narrow" w:hAnsi="Arial Narrow"/>
                <w:i/>
                <w:sz w:val="18"/>
                <w:szCs w:val="18"/>
              </w:rPr>
              <w:t>; campus</w:t>
            </w:r>
            <w:r w:rsidR="009A11CE" w:rsidRPr="001B3452">
              <w:rPr>
                <w:rFonts w:ascii="Arial Narrow" w:hAnsi="Arial Narrow"/>
                <w:i/>
                <w:sz w:val="18"/>
                <w:szCs w:val="18"/>
              </w:rPr>
              <w:t>-</w:t>
            </w:r>
            <w:r w:rsidR="008C16AB" w:rsidRPr="001B3452">
              <w:rPr>
                <w:rFonts w:ascii="Arial Narrow" w:hAnsi="Arial Narrow"/>
                <w:i/>
                <w:sz w:val="18"/>
                <w:szCs w:val="18"/>
              </w:rPr>
              <w:t>based activities; hands-on future career workshops</w:t>
            </w:r>
            <w:r w:rsidR="00E635C8" w:rsidRPr="001B3452">
              <w:rPr>
                <w:rFonts w:ascii="Arial Narrow" w:hAnsi="Arial Narrow"/>
                <w:i/>
                <w:sz w:val="18"/>
                <w:szCs w:val="18"/>
              </w:rPr>
              <w:t xml:space="preserve"> and experiential learning; short vocational courses</w:t>
            </w:r>
          </w:p>
        </w:tc>
        <w:tc>
          <w:tcPr>
            <w:tcW w:w="2552" w:type="dxa"/>
            <w:vMerge/>
            <w:shd w:val="clear" w:color="auto" w:fill="auto"/>
          </w:tcPr>
          <w:p w14:paraId="040729EA" w14:textId="77777777" w:rsidR="0022540C" w:rsidRPr="001B3452" w:rsidRDefault="0022540C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1DFB420" w14:textId="77777777" w:rsidR="0022540C" w:rsidRPr="001B3452" w:rsidRDefault="0022540C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78BB1E17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EE7E6A6" w14:textId="77777777" w:rsidR="000C520C" w:rsidRPr="001B3452" w:rsidRDefault="000C520C" w:rsidP="007E7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88370F" w14:textId="309454AB" w:rsidR="000C520C" w:rsidRPr="001B3452" w:rsidRDefault="000C520C" w:rsidP="001C7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Indigenous Leadership, Excellence and Achievement </w:t>
            </w:r>
            <w:r w:rsidRPr="00505CC5">
              <w:rPr>
                <w:rFonts w:ascii="Arial Narrow" w:hAnsi="Arial Narrow"/>
                <w:sz w:val="18"/>
                <w:szCs w:val="18"/>
              </w:rPr>
              <w:t>Program (</w:t>
            </w:r>
            <w:proofErr w:type="spellStart"/>
            <w:r w:rsidRPr="00505CC5">
              <w:rPr>
                <w:rFonts w:ascii="Arial Narrow" w:hAnsi="Arial Narrow"/>
                <w:sz w:val="18"/>
                <w:szCs w:val="18"/>
              </w:rPr>
              <w:t>iLEAP</w:t>
            </w:r>
            <w:proofErr w:type="spellEnd"/>
            <w:r w:rsidRPr="00505CC5">
              <w:rPr>
                <w:rFonts w:ascii="Arial Narrow" w:hAnsi="Arial Narrow"/>
                <w:sz w:val="18"/>
                <w:szCs w:val="18"/>
              </w:rPr>
              <w:t>),</w:t>
            </w:r>
          </w:p>
        </w:tc>
        <w:tc>
          <w:tcPr>
            <w:tcW w:w="2552" w:type="dxa"/>
            <w:vMerge/>
            <w:shd w:val="clear" w:color="auto" w:fill="auto"/>
          </w:tcPr>
          <w:p w14:paraId="41B5229A" w14:textId="77777777" w:rsidR="000C520C" w:rsidRPr="001B3452" w:rsidRDefault="000C520C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5CFD33DA" w14:textId="77777777" w:rsidR="000C520C" w:rsidRPr="001B3452" w:rsidRDefault="000C520C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443ECB69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5B22E99" w14:textId="77777777" w:rsidR="00B37321" w:rsidRPr="001B3452" w:rsidRDefault="00B37321" w:rsidP="007E7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B26A78" w14:textId="671F69A6" w:rsidR="00B37321" w:rsidRPr="001B3452" w:rsidRDefault="00B37321" w:rsidP="001C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AAB2AA0" w14:textId="77777777" w:rsidR="00B37321" w:rsidRPr="001B3452" w:rsidRDefault="00B3732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38F1C56" w14:textId="77777777" w:rsidR="00B37321" w:rsidRPr="001B3452" w:rsidRDefault="00B3732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180D42AA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95B3D7" w:themeFill="accent1" w:themeFillTint="99"/>
          </w:tcPr>
          <w:p w14:paraId="380E4F84" w14:textId="77777777" w:rsidR="00166F05" w:rsidRPr="001B3452" w:rsidRDefault="00166F05" w:rsidP="00502857">
            <w:pPr>
              <w:spacing w:line="276" w:lineRule="auto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sz w:val="18"/>
                <w:szCs w:val="18"/>
              </w:rPr>
              <w:t xml:space="preserve">ACCESS: </w:t>
            </w:r>
            <w:r w:rsidR="00502857" w:rsidRPr="001B3452">
              <w:rPr>
                <w:rFonts w:ascii="Arial Narrow" w:hAnsi="Arial Narrow" w:cs="Arial"/>
                <w:sz w:val="18"/>
                <w:szCs w:val="18"/>
              </w:rPr>
              <w:t>Recruitment, pathways and selection mechanisms</w:t>
            </w:r>
          </w:p>
        </w:tc>
      </w:tr>
      <w:tr w:rsidR="001B3452" w:rsidRPr="001B3452" w14:paraId="44FFA580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auto"/>
          </w:tcPr>
          <w:p w14:paraId="4FC320B7" w14:textId="77777777" w:rsidR="003354B8" w:rsidRPr="001B3452" w:rsidRDefault="003354B8" w:rsidP="008A7D91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Provision and promotion of pathway programs, guaranteed entry, alternate selection criteria tools, scholarships, and integrated policy frameworks on equity-related issues.</w:t>
            </w:r>
          </w:p>
        </w:tc>
        <w:tc>
          <w:tcPr>
            <w:tcW w:w="3118" w:type="dxa"/>
            <w:shd w:val="clear" w:color="auto" w:fill="auto"/>
          </w:tcPr>
          <w:p w14:paraId="0BCAE5B9" w14:textId="4CB9ED24" w:rsidR="003354B8" w:rsidRPr="001B3452" w:rsidRDefault="003354B8" w:rsidP="0015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Access Melbourne</w:t>
            </w:r>
            <w:r w:rsidR="00E75F57" w:rsidRPr="001B3452">
              <w:rPr>
                <w:rFonts w:ascii="Arial Narrow" w:hAnsi="Arial Narrow"/>
                <w:i/>
                <w:sz w:val="18"/>
                <w:szCs w:val="18"/>
              </w:rPr>
              <w:t xml:space="preserve"> and Graduate Access Melbourne</w:t>
            </w:r>
            <w:r w:rsidR="00B60291" w:rsidRPr="001B3452">
              <w:rPr>
                <w:rFonts w:ascii="Arial Narrow" w:hAnsi="Arial Narrow"/>
                <w:sz w:val="18"/>
                <w:szCs w:val="18"/>
              </w:rPr>
              <w:t xml:space="preserve"> -  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 xml:space="preserve">alternative </w:t>
            </w:r>
            <w:r w:rsidR="00B60291" w:rsidRPr="001B3452">
              <w:rPr>
                <w:rFonts w:ascii="Arial Narrow" w:hAnsi="Arial Narrow"/>
                <w:sz w:val="18"/>
                <w:szCs w:val="18"/>
              </w:rPr>
              <w:t>selection program for disadvantaged students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1DBAA80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Greater than 20% of undergraduate students accessing 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the university through alternative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selection criteria and pathways.</w:t>
            </w:r>
          </w:p>
          <w:p w14:paraId="63289E21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28474995" w14:textId="77777777" w:rsidR="009E3A67" w:rsidRPr="001B3452" w:rsidRDefault="009E3A67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Increased participation of equity group students, especially low SES and Indigenous students in STEM courses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1DEB1B2" w14:textId="77777777" w:rsidR="009E3A67" w:rsidRPr="001B3452" w:rsidRDefault="009E3A67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6753C7F6" w14:textId="77777777" w:rsidR="003354B8" w:rsidRPr="001B3452" w:rsidRDefault="00C77A1E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Increased </w:t>
            </w:r>
            <w:r w:rsidR="00D52FBB" w:rsidRPr="001B3452">
              <w:rPr>
                <w:rFonts w:ascii="Arial Narrow" w:hAnsi="Arial Narrow"/>
                <w:sz w:val="18"/>
                <w:szCs w:val="18"/>
              </w:rPr>
              <w:t xml:space="preserve">equity group 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access rates and </w:t>
            </w:r>
            <w:r w:rsidR="003354B8" w:rsidRPr="001B3452">
              <w:rPr>
                <w:rFonts w:ascii="Arial Narrow" w:hAnsi="Arial Narrow"/>
                <w:sz w:val="18"/>
                <w:szCs w:val="18"/>
              </w:rPr>
              <w:t>participation ratio</w:t>
            </w:r>
            <w:r w:rsidR="00F37960" w:rsidRPr="001B3452">
              <w:rPr>
                <w:rFonts w:ascii="Arial Narrow" w:hAnsi="Arial Narrow"/>
                <w:sz w:val="18"/>
                <w:szCs w:val="18"/>
              </w:rPr>
              <w:t>s</w:t>
            </w:r>
            <w:r w:rsidR="003354B8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42B2174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5AF26FF" w14:textId="77777777" w:rsidR="003354B8" w:rsidRPr="001B3452" w:rsidRDefault="00C77A1E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Mechanisms and measurement framework for targeted equity access to graduate programs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B77E5E5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01BB5331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Available accommodation for offer to equity group students based on need.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0A733FD8" w14:textId="77777777" w:rsidR="003354B8" w:rsidRPr="001B3452" w:rsidRDefault="00D52FBB" w:rsidP="00443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Access Melbourne enrolment numbers </w:t>
            </w:r>
            <w:r w:rsidR="003354B8" w:rsidRPr="001B3452">
              <w:rPr>
                <w:rFonts w:ascii="Arial Narrow" w:hAnsi="Arial Narrow"/>
                <w:sz w:val="18"/>
                <w:szCs w:val="18"/>
              </w:rPr>
              <w:t xml:space="preserve">and offer statistics. Course enrolment numbers. </w:t>
            </w:r>
          </w:p>
          <w:p w14:paraId="0264E810" w14:textId="77777777" w:rsidR="003354B8" w:rsidRPr="001B3452" w:rsidRDefault="003354B8" w:rsidP="00443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742766D2" w14:textId="77777777" w:rsidR="003354B8" w:rsidRPr="001B3452" w:rsidRDefault="00C77A1E" w:rsidP="00443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Equity s</w:t>
            </w:r>
            <w:r w:rsidR="003354B8" w:rsidRPr="001B3452">
              <w:rPr>
                <w:rFonts w:ascii="Arial Narrow" w:hAnsi="Arial Narrow"/>
                <w:sz w:val="18"/>
                <w:szCs w:val="18"/>
              </w:rPr>
              <w:t xml:space="preserve">cholarships granted. </w:t>
            </w:r>
          </w:p>
          <w:p w14:paraId="26A08001" w14:textId="77777777" w:rsidR="003354B8" w:rsidRPr="001B3452" w:rsidRDefault="003354B8" w:rsidP="00443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765B77A8" w14:textId="77777777" w:rsidR="003354B8" w:rsidRPr="001B3452" w:rsidRDefault="003354B8" w:rsidP="00443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Gu</w:t>
            </w:r>
            <w:r w:rsidR="009E3A67" w:rsidRPr="001B3452">
              <w:rPr>
                <w:rFonts w:ascii="Arial Narrow" w:hAnsi="Arial Narrow"/>
                <w:sz w:val="18"/>
                <w:szCs w:val="18"/>
              </w:rPr>
              <w:t>aranteed accommodation offered from 2016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E0A6B4F" w14:textId="77777777" w:rsidR="003354B8" w:rsidRPr="001B3452" w:rsidRDefault="003354B8" w:rsidP="00443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60C3722A" w14:textId="77777777" w:rsidR="003354B8" w:rsidRPr="001B3452" w:rsidRDefault="00256446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Internal analysis of a</w:t>
            </w:r>
            <w:r w:rsidR="009B4061" w:rsidRPr="001B3452">
              <w:rPr>
                <w:rFonts w:ascii="Arial Narrow" w:hAnsi="Arial Narrow"/>
                <w:sz w:val="18"/>
                <w:szCs w:val="18"/>
              </w:rPr>
              <w:t xml:space="preserve">ccess and participation numbers; </w:t>
            </w:r>
            <w:r w:rsidRPr="001B3452">
              <w:rPr>
                <w:rFonts w:ascii="Arial Narrow" w:hAnsi="Arial Narrow"/>
                <w:sz w:val="18"/>
                <w:szCs w:val="18"/>
              </w:rPr>
              <w:t>government higher education statistics data.</w:t>
            </w:r>
          </w:p>
        </w:tc>
      </w:tr>
      <w:tr w:rsidR="001B3452" w:rsidRPr="001B3452" w14:paraId="1677F02E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1E7CFD16" w14:textId="77777777" w:rsidR="003354B8" w:rsidRPr="001B3452" w:rsidRDefault="003354B8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C0609D0" w14:textId="77777777" w:rsidR="003354B8" w:rsidRPr="001B3452" w:rsidRDefault="003354B8" w:rsidP="00C77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SEAMS</w:t>
            </w:r>
            <w:r w:rsidR="00B37321" w:rsidRPr="001B3452">
              <w:rPr>
                <w:rFonts w:ascii="Arial Narrow" w:hAnsi="Arial Narrow"/>
                <w:sz w:val="18"/>
                <w:szCs w:val="18"/>
              </w:rPr>
              <w:t xml:space="preserve"> – Strengthening Engagement and Achievement in Maths and Science</w:t>
            </w:r>
            <w:r w:rsidR="00B60291" w:rsidRPr="001B3452">
              <w:rPr>
                <w:rFonts w:ascii="Arial Narrow" w:hAnsi="Arial Narrow"/>
                <w:sz w:val="18"/>
                <w:szCs w:val="18"/>
              </w:rPr>
              <w:t>,</w:t>
            </w:r>
            <w:r w:rsidR="00C77A1E" w:rsidRPr="001B3452">
              <w:rPr>
                <w:rFonts w:ascii="Arial Narrow" w:hAnsi="Arial Narrow"/>
                <w:sz w:val="18"/>
                <w:szCs w:val="18"/>
              </w:rPr>
              <w:t xml:space="preserve"> VCE</w:t>
            </w:r>
            <w:r w:rsidR="00B60291" w:rsidRPr="001B3452">
              <w:rPr>
                <w:rFonts w:ascii="Arial Narrow" w:hAnsi="Arial Narrow"/>
                <w:sz w:val="18"/>
                <w:szCs w:val="18"/>
              </w:rPr>
              <w:t xml:space="preserve"> low SES and Indigenous </w:t>
            </w:r>
            <w:r w:rsidR="00C77A1E" w:rsidRPr="001B3452">
              <w:rPr>
                <w:rFonts w:ascii="Arial Narrow" w:hAnsi="Arial Narrow"/>
                <w:sz w:val="18"/>
                <w:szCs w:val="18"/>
              </w:rPr>
              <w:t>Program</w:t>
            </w:r>
          </w:p>
        </w:tc>
        <w:tc>
          <w:tcPr>
            <w:tcW w:w="2552" w:type="dxa"/>
            <w:vMerge/>
            <w:shd w:val="clear" w:color="auto" w:fill="auto"/>
          </w:tcPr>
          <w:p w14:paraId="4EB33BB7" w14:textId="77777777" w:rsidR="003354B8" w:rsidRPr="001B3452" w:rsidRDefault="003354B8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4D06BC70" w14:textId="77777777" w:rsidR="003354B8" w:rsidRPr="001B3452" w:rsidRDefault="003354B8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5D1AABED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1245BFDF" w14:textId="77777777" w:rsidR="003354B8" w:rsidRPr="001B3452" w:rsidRDefault="003354B8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8DE9978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B3452">
              <w:rPr>
                <w:rFonts w:ascii="Arial Narrow" w:hAnsi="Arial Narrow"/>
                <w:i/>
                <w:sz w:val="18"/>
                <w:szCs w:val="18"/>
              </w:rPr>
              <w:t>DiGS</w:t>
            </w:r>
            <w:proofErr w:type="spellEnd"/>
            <w:r w:rsidR="00B37321" w:rsidRPr="001B3452">
              <w:rPr>
                <w:rFonts w:ascii="Arial Narrow" w:hAnsi="Arial Narrow"/>
                <w:sz w:val="18"/>
                <w:szCs w:val="18"/>
              </w:rPr>
              <w:t xml:space="preserve"> – Diploma in General Studies</w:t>
            </w:r>
          </w:p>
        </w:tc>
        <w:tc>
          <w:tcPr>
            <w:tcW w:w="2552" w:type="dxa"/>
            <w:vMerge/>
            <w:shd w:val="clear" w:color="auto" w:fill="auto"/>
          </w:tcPr>
          <w:p w14:paraId="2EB240B3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768DE09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6ACFEB57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634286D3" w14:textId="77777777" w:rsidR="003354B8" w:rsidRPr="001B3452" w:rsidRDefault="003354B8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A3B43CB" w14:textId="77777777" w:rsidR="003354B8" w:rsidRPr="001B3452" w:rsidRDefault="00B60291" w:rsidP="00B6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Indigenous degree programs- </w:t>
            </w:r>
            <w:r w:rsidR="003354B8" w:rsidRPr="001B3452">
              <w:rPr>
                <w:rFonts w:ascii="Arial Narrow" w:hAnsi="Arial Narrow"/>
                <w:i/>
                <w:sz w:val="18"/>
                <w:szCs w:val="18"/>
              </w:rPr>
              <w:t>Bachelor of Arts Extended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 xml:space="preserve">, </w:t>
            </w:r>
            <w:r w:rsidR="003354B8" w:rsidRPr="001B3452">
              <w:rPr>
                <w:rFonts w:ascii="Arial Narrow" w:hAnsi="Arial Narrow"/>
                <w:i/>
                <w:sz w:val="18"/>
                <w:szCs w:val="18"/>
              </w:rPr>
              <w:t>Bachelor of Science Extended</w:t>
            </w:r>
          </w:p>
        </w:tc>
        <w:tc>
          <w:tcPr>
            <w:tcW w:w="2552" w:type="dxa"/>
            <w:vMerge/>
            <w:shd w:val="clear" w:color="auto" w:fill="auto"/>
          </w:tcPr>
          <w:p w14:paraId="1EA46EE2" w14:textId="77777777" w:rsidR="003354B8" w:rsidRPr="001B3452" w:rsidRDefault="003354B8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53E870E" w14:textId="77777777" w:rsidR="003354B8" w:rsidRPr="001B3452" w:rsidRDefault="003354B8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2601FC07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45845ED8" w14:textId="77777777" w:rsidR="003354B8" w:rsidRPr="001B3452" w:rsidRDefault="003354B8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237503A" w14:textId="77777777" w:rsidR="003354B8" w:rsidRPr="001B3452" w:rsidRDefault="00C77A1E" w:rsidP="00C77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Student </w:t>
            </w:r>
            <w:r w:rsidR="003354B8" w:rsidRPr="001B3452">
              <w:rPr>
                <w:rFonts w:ascii="Arial Narrow" w:hAnsi="Arial Narrow"/>
                <w:sz w:val="18"/>
                <w:szCs w:val="18"/>
              </w:rPr>
              <w:t>Accommodation Project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meeting growing demand for high quality, affordable student housing</w:t>
            </w:r>
          </w:p>
        </w:tc>
        <w:tc>
          <w:tcPr>
            <w:tcW w:w="2552" w:type="dxa"/>
            <w:vMerge/>
            <w:shd w:val="clear" w:color="auto" w:fill="auto"/>
          </w:tcPr>
          <w:p w14:paraId="1F0D66B0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60292875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7473FE60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47438F4B" w14:textId="77777777" w:rsidR="00D958FB" w:rsidRPr="001B3452" w:rsidRDefault="00D958FB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5DCF87B" w14:textId="30BDBA73" w:rsidR="00D958FB" w:rsidRPr="001B3452" w:rsidRDefault="00D40605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Equity Scholarships</w:t>
            </w:r>
          </w:p>
        </w:tc>
        <w:tc>
          <w:tcPr>
            <w:tcW w:w="2552" w:type="dxa"/>
            <w:vMerge/>
            <w:shd w:val="clear" w:color="auto" w:fill="auto"/>
          </w:tcPr>
          <w:p w14:paraId="09353E0F" w14:textId="77777777" w:rsidR="00D958FB" w:rsidRPr="001B3452" w:rsidRDefault="00D958FB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5A9A81D7" w14:textId="77777777" w:rsidR="00D958FB" w:rsidRPr="001B3452" w:rsidRDefault="00D958FB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6CEFB9C5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20F2B0F2" w14:textId="77777777" w:rsidR="00067E8D" w:rsidRPr="001B3452" w:rsidRDefault="00067E8D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97B085C" w14:textId="6889F26F" w:rsidR="00067E8D" w:rsidRPr="001B3452" w:rsidRDefault="00067E8D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FFC8019" w14:textId="77777777" w:rsidR="00067E8D" w:rsidRPr="001B3452" w:rsidRDefault="00067E8D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4CB0E48" w14:textId="77777777" w:rsidR="00067E8D" w:rsidRPr="001B3452" w:rsidRDefault="00067E8D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4FCC9B7E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95B3D7" w:themeFill="accent1" w:themeFillTint="99"/>
          </w:tcPr>
          <w:p w14:paraId="43B69DB2" w14:textId="77777777" w:rsidR="00166F05" w:rsidRPr="001B3452" w:rsidRDefault="00B94B67" w:rsidP="00502857">
            <w:pPr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SUPPORT: </w:t>
            </w:r>
            <w:r w:rsidR="0015602A"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Equality of Participation</w:t>
            </w:r>
            <w:r w:rsidR="00502857"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and Outcomes</w:t>
            </w:r>
          </w:p>
        </w:tc>
      </w:tr>
      <w:tr w:rsidR="001B3452" w:rsidRPr="001B3452" w14:paraId="1DF09DCA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auto"/>
          </w:tcPr>
          <w:p w14:paraId="777604D7" w14:textId="77777777" w:rsidR="00B94B67" w:rsidRPr="001B3452" w:rsidRDefault="00053536" w:rsidP="00A4328F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Provision and promotion of programs </w:t>
            </w:r>
            <w:r w:rsidR="0015602A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and support 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which </w:t>
            </w:r>
            <w:r w:rsidR="00A4328F" w:rsidRPr="001B3452">
              <w:rPr>
                <w:rFonts w:ascii="Arial Narrow" w:hAnsi="Arial Narrow"/>
                <w:b w:val="0"/>
                <w:sz w:val="18"/>
                <w:szCs w:val="18"/>
              </w:rPr>
              <w:t>ameliorate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the challenges faced by students in groups of </w:t>
            </w:r>
            <w:proofErr w:type="gramStart"/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disadvantage</w:t>
            </w:r>
            <w:proofErr w:type="gramEnd"/>
            <w:r w:rsidR="0015602A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- transition, </w:t>
            </w:r>
            <w:r w:rsidR="00B94B67" w:rsidRPr="001B3452">
              <w:rPr>
                <w:rFonts w:ascii="Arial Narrow" w:hAnsi="Arial Narrow"/>
                <w:b w:val="0"/>
                <w:sz w:val="18"/>
                <w:szCs w:val="18"/>
              </w:rPr>
              <w:t>retention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, progress and success programs, scholarships, </w:t>
            </w:r>
            <w:r w:rsidR="00B94B67" w:rsidRPr="001B3452">
              <w:rPr>
                <w:rFonts w:ascii="Arial Narrow" w:hAnsi="Arial Narrow"/>
                <w:b w:val="0"/>
                <w:sz w:val="18"/>
                <w:szCs w:val="18"/>
              </w:rPr>
              <w:t>financial aid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, employment, housing.</w:t>
            </w:r>
          </w:p>
        </w:tc>
        <w:tc>
          <w:tcPr>
            <w:tcW w:w="3118" w:type="dxa"/>
            <w:shd w:val="clear" w:color="auto" w:fill="auto"/>
          </w:tcPr>
          <w:p w14:paraId="05A4A4AB" w14:textId="77777777" w:rsidR="00B94B67" w:rsidRPr="001B3452" w:rsidRDefault="00B94B67" w:rsidP="00085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ITAS Excellence Program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84DF1A4" w14:textId="77777777" w:rsidR="00B94B67" w:rsidRPr="001B3452" w:rsidRDefault="007804F7" w:rsidP="00780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Maximised success and retention ratios for equity groups.</w:t>
            </w:r>
          </w:p>
          <w:p w14:paraId="013BD8EE" w14:textId="77777777" w:rsidR="00502857" w:rsidRPr="001B3452" w:rsidRDefault="00502857" w:rsidP="00780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6FFDC659" w14:textId="77777777" w:rsidR="00502857" w:rsidRPr="001B3452" w:rsidRDefault="00C506CA" w:rsidP="00780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Maximised completion rates for equity groups.</w:t>
            </w:r>
          </w:p>
          <w:p w14:paraId="75AF44C2" w14:textId="77777777" w:rsidR="00502857" w:rsidRPr="001B3452" w:rsidRDefault="00502857" w:rsidP="00780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5FEDB897" w14:textId="77777777" w:rsidR="00502857" w:rsidRPr="001B3452" w:rsidRDefault="002B11FE" w:rsidP="00C50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Maximised </w:t>
            </w:r>
            <w:r w:rsidR="00C506CA" w:rsidRPr="001B3452">
              <w:rPr>
                <w:rFonts w:ascii="Arial Narrow" w:hAnsi="Arial Narrow"/>
                <w:sz w:val="18"/>
                <w:szCs w:val="18"/>
              </w:rPr>
              <w:t>rates of graduate employment or postgraduate study</w:t>
            </w:r>
            <w:r w:rsidR="002159D9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3DCF6B45" w14:textId="77777777" w:rsidR="00B94B67" w:rsidRPr="001B3452" w:rsidRDefault="009B4061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Internal analysis of retention and success ratios; </w:t>
            </w:r>
            <w:r w:rsidR="006336E5" w:rsidRPr="001B3452">
              <w:rPr>
                <w:rFonts w:ascii="Arial Narrow" w:hAnsi="Arial Narrow"/>
                <w:sz w:val="18"/>
                <w:szCs w:val="18"/>
              </w:rPr>
              <w:t>government higher education statistics data.</w:t>
            </w:r>
          </w:p>
          <w:p w14:paraId="59531DEA" w14:textId="77777777" w:rsidR="009B4061" w:rsidRPr="001B3452" w:rsidRDefault="009B4061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64AF90C4" w14:textId="77777777" w:rsidR="009B4061" w:rsidRPr="001B3452" w:rsidRDefault="009B4061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Program participation numbers.</w:t>
            </w:r>
          </w:p>
          <w:p w14:paraId="3E51AB96" w14:textId="77777777" w:rsidR="009B4061" w:rsidRPr="001B3452" w:rsidRDefault="009B4061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5E30610C" w14:textId="77777777" w:rsidR="002159D9" w:rsidRPr="001B3452" w:rsidRDefault="009B4061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Participant feedback.</w:t>
            </w:r>
          </w:p>
          <w:p w14:paraId="0107F51C" w14:textId="77777777" w:rsidR="009B4061" w:rsidRPr="001B3452" w:rsidRDefault="009B4061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2952EE4B" w14:textId="77777777" w:rsidR="00337DB9" w:rsidRPr="001B3452" w:rsidRDefault="00337DB9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Graduate Destination Survey</w:t>
            </w:r>
            <w:r w:rsidR="002159D9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D8C72C9" w14:textId="77777777" w:rsidR="002159D9" w:rsidRPr="001B3452" w:rsidRDefault="002159D9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401C6F8F" w14:textId="77777777" w:rsidR="002159D9" w:rsidRPr="001B3452" w:rsidRDefault="002159D9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160E0E59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2E203E2" w14:textId="77777777" w:rsidR="00B94B67" w:rsidRPr="001B3452" w:rsidRDefault="00B94B67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3BBC31B" w14:textId="77777777" w:rsidR="00B94B67" w:rsidRPr="001B3452" w:rsidRDefault="00B94B67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Academic Skills</w:t>
            </w:r>
            <w:r w:rsidR="00F4256B" w:rsidRPr="001B3452">
              <w:rPr>
                <w:rFonts w:ascii="Arial Narrow" w:hAnsi="Arial Narrow"/>
                <w:sz w:val="18"/>
                <w:szCs w:val="18"/>
              </w:rPr>
              <w:t xml:space="preserve"> Program</w:t>
            </w:r>
            <w:r w:rsidR="00DB2886" w:rsidRPr="001B3452">
              <w:rPr>
                <w:rFonts w:ascii="Arial Narrow" w:hAnsi="Arial Narrow"/>
                <w:sz w:val="18"/>
                <w:szCs w:val="18"/>
              </w:rPr>
              <w:t>s</w:t>
            </w:r>
          </w:p>
        </w:tc>
        <w:tc>
          <w:tcPr>
            <w:tcW w:w="2552" w:type="dxa"/>
            <w:vMerge/>
            <w:shd w:val="clear" w:color="auto" w:fill="auto"/>
          </w:tcPr>
          <w:p w14:paraId="753899A7" w14:textId="77777777" w:rsidR="00B94B67" w:rsidRPr="001B3452" w:rsidRDefault="00B94B67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176B9A60" w14:textId="77777777" w:rsidR="00B94B67" w:rsidRPr="001B3452" w:rsidRDefault="00B94B67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3D9CB0D7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4492C06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62AA4CA" w14:textId="77777777" w:rsidR="00DB2886" w:rsidRPr="001B3452" w:rsidRDefault="00DB2886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Student Connect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transition and university experience advising program</w:t>
            </w:r>
          </w:p>
        </w:tc>
        <w:tc>
          <w:tcPr>
            <w:tcW w:w="2552" w:type="dxa"/>
            <w:vMerge/>
            <w:shd w:val="clear" w:color="auto" w:fill="auto"/>
          </w:tcPr>
          <w:p w14:paraId="5D00C594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1A8A3B3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4BF97623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40A2E3C5" w14:textId="77777777" w:rsidR="00EA3995" w:rsidRPr="001B3452" w:rsidRDefault="00EA3995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408CE77" w14:textId="44A02380" w:rsidR="00EA3995" w:rsidRPr="001B3452" w:rsidRDefault="00EA3995" w:rsidP="00C30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 xml:space="preserve">First Year at Melbourne </w:t>
            </w:r>
            <w:r w:rsidRPr="001B3452">
              <w:rPr>
                <w:rFonts w:ascii="Arial Narrow" w:hAnsi="Arial Narrow"/>
                <w:sz w:val="18"/>
                <w:szCs w:val="18"/>
              </w:rPr>
              <w:t>– transitions and making connections</w:t>
            </w:r>
          </w:p>
        </w:tc>
        <w:tc>
          <w:tcPr>
            <w:tcW w:w="2552" w:type="dxa"/>
            <w:vMerge/>
            <w:shd w:val="clear" w:color="auto" w:fill="auto"/>
          </w:tcPr>
          <w:p w14:paraId="20E5732A" w14:textId="77777777" w:rsidR="00EA3995" w:rsidRPr="001B3452" w:rsidRDefault="00EA3995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1D7FD41F" w14:textId="77777777" w:rsidR="00EA3995" w:rsidRPr="001B3452" w:rsidRDefault="00EA3995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3E69E544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F390565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990B81B" w14:textId="12912609" w:rsidR="00DB2886" w:rsidRPr="001B3452" w:rsidRDefault="00DB2886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 xml:space="preserve">Students </w:t>
            </w:r>
            <w:r w:rsidR="00DA2784" w:rsidRPr="001B3452">
              <w:rPr>
                <w:rFonts w:ascii="Arial Narrow" w:hAnsi="Arial Narrow"/>
                <w:i/>
                <w:sz w:val="18"/>
                <w:szCs w:val="18"/>
              </w:rPr>
              <w:t xml:space="preserve">@ 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>Work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student employment program prioritising disadvantaged students</w:t>
            </w:r>
          </w:p>
        </w:tc>
        <w:tc>
          <w:tcPr>
            <w:tcW w:w="2552" w:type="dxa"/>
            <w:vMerge/>
            <w:shd w:val="clear" w:color="auto" w:fill="auto"/>
          </w:tcPr>
          <w:p w14:paraId="0FF39112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E1107EE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54060CC7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7F8D3731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78B5CAB" w14:textId="77777777" w:rsidR="00DB2886" w:rsidRPr="001B3452" w:rsidRDefault="00DB2886" w:rsidP="00C30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Destination Melbourne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Transition Program</w:t>
            </w:r>
          </w:p>
        </w:tc>
        <w:tc>
          <w:tcPr>
            <w:tcW w:w="2552" w:type="dxa"/>
            <w:vMerge/>
            <w:shd w:val="clear" w:color="auto" w:fill="auto"/>
          </w:tcPr>
          <w:p w14:paraId="686EEE5A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2BAD18F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7230AF6D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0F5AC64E" w14:textId="77777777" w:rsidR="00DA4B0C" w:rsidRPr="001B3452" w:rsidRDefault="00DA4B0C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8765BB4" w14:textId="50C6D638" w:rsidR="00DA4B0C" w:rsidRPr="001B3452" w:rsidRDefault="00DA4B0C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 xml:space="preserve">Student Precinct – </w:t>
            </w:r>
            <w:r w:rsidRPr="001B3452">
              <w:rPr>
                <w:rFonts w:ascii="Arial Narrow" w:hAnsi="Arial Narrow"/>
                <w:sz w:val="18"/>
                <w:szCs w:val="18"/>
              </w:rPr>
              <w:t>co-created accessible space where students can connect, study, innovate and unwind.</w:t>
            </w:r>
          </w:p>
        </w:tc>
        <w:tc>
          <w:tcPr>
            <w:tcW w:w="2552" w:type="dxa"/>
            <w:vMerge/>
            <w:shd w:val="clear" w:color="auto" w:fill="auto"/>
          </w:tcPr>
          <w:p w14:paraId="5FA8D929" w14:textId="77777777" w:rsidR="00DA4B0C" w:rsidRPr="001B3452" w:rsidRDefault="00DA4B0C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6B9FF2C0" w14:textId="77777777" w:rsidR="00DA4B0C" w:rsidRPr="001B3452" w:rsidRDefault="00DA4B0C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505FCA39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0725001F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18256DE" w14:textId="5D9EB355" w:rsidR="00DB2886" w:rsidRPr="001B3452" w:rsidRDefault="00DB2886" w:rsidP="00C30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Academic English </w:t>
            </w:r>
            <w:r w:rsidR="00E52D5D" w:rsidRPr="001B3452">
              <w:rPr>
                <w:rFonts w:ascii="Arial Narrow" w:hAnsi="Arial Narrow"/>
                <w:sz w:val="18"/>
                <w:szCs w:val="18"/>
              </w:rPr>
              <w:t>subjects</w:t>
            </w:r>
          </w:p>
        </w:tc>
        <w:tc>
          <w:tcPr>
            <w:tcW w:w="2552" w:type="dxa"/>
            <w:vMerge/>
            <w:shd w:val="clear" w:color="auto" w:fill="auto"/>
          </w:tcPr>
          <w:p w14:paraId="704B3F90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11D26B01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285B4597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61A6FE84" w14:textId="77777777" w:rsidR="000C520C" w:rsidRPr="001B3452" w:rsidRDefault="000C520C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E7F0384" w14:textId="45D86A53" w:rsidR="000C520C" w:rsidRPr="001B3452" w:rsidRDefault="000C520C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Indigenous Leadership, Excellence and Achievement Program</w:t>
            </w:r>
            <w:r w:rsidRPr="001B3452">
              <w:rPr>
                <w:rFonts w:ascii="Arial Narrow" w:hAnsi="Arial Narrow"/>
                <w:b/>
                <w:sz w:val="18"/>
                <w:szCs w:val="18"/>
              </w:rPr>
              <w:t xml:space="preserve"> (</w:t>
            </w:r>
            <w:proofErr w:type="spellStart"/>
            <w:r w:rsidRPr="001B3452">
              <w:rPr>
                <w:rFonts w:ascii="Arial Narrow" w:hAnsi="Arial Narrow"/>
                <w:b/>
                <w:sz w:val="18"/>
                <w:szCs w:val="18"/>
              </w:rPr>
              <w:t>iLEAP</w:t>
            </w:r>
            <w:proofErr w:type="spellEnd"/>
            <w:r w:rsidRPr="001B3452">
              <w:rPr>
                <w:rFonts w:ascii="Arial Narrow" w:hAnsi="Arial Narrow"/>
                <w:b/>
                <w:sz w:val="18"/>
                <w:szCs w:val="18"/>
              </w:rPr>
              <w:t>)</w:t>
            </w:r>
            <w:r w:rsidRPr="001B3452">
              <w:rPr>
                <w:rFonts w:ascii="Arial Narrow" w:hAnsi="Arial Narrow"/>
                <w:sz w:val="18"/>
                <w:szCs w:val="18"/>
              </w:rPr>
              <w:t>,</w:t>
            </w:r>
          </w:p>
        </w:tc>
        <w:tc>
          <w:tcPr>
            <w:tcW w:w="2552" w:type="dxa"/>
            <w:vMerge/>
            <w:shd w:val="clear" w:color="auto" w:fill="auto"/>
          </w:tcPr>
          <w:p w14:paraId="49B6B891" w14:textId="77777777" w:rsidR="000C520C" w:rsidRPr="001B3452" w:rsidRDefault="000C520C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1D375CF" w14:textId="77777777" w:rsidR="000C520C" w:rsidRPr="001B3452" w:rsidRDefault="000C520C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67869A57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05DDC3C7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7AC5F51" w14:textId="34075EBE" w:rsidR="00DB2886" w:rsidRPr="001B3452" w:rsidRDefault="00DB2886" w:rsidP="00C30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Equity Scholarships</w:t>
            </w:r>
            <w:r w:rsidR="00E635C8" w:rsidRPr="001B3452">
              <w:rPr>
                <w:rFonts w:ascii="Arial Narrow" w:hAnsi="Arial Narrow"/>
                <w:sz w:val="18"/>
                <w:szCs w:val="18"/>
              </w:rPr>
              <w:t xml:space="preserve"> and exchange programs</w:t>
            </w:r>
          </w:p>
        </w:tc>
        <w:tc>
          <w:tcPr>
            <w:tcW w:w="2552" w:type="dxa"/>
            <w:vMerge/>
            <w:shd w:val="clear" w:color="auto" w:fill="auto"/>
          </w:tcPr>
          <w:p w14:paraId="1AD17ED8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71FBE4D4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11847666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26312204" w14:textId="77777777" w:rsidR="000C45D0" w:rsidRPr="001B3452" w:rsidRDefault="000C45D0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5F2B5C4" w14:textId="22057B8C" w:rsidR="000C45D0" w:rsidRPr="001B3452" w:rsidRDefault="000C45D0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B3452">
              <w:rPr>
                <w:rFonts w:ascii="Arial Narrow" w:hAnsi="Arial Narrow"/>
                <w:sz w:val="18"/>
                <w:szCs w:val="18"/>
              </w:rPr>
              <w:t>WiL</w:t>
            </w:r>
            <w:proofErr w:type="spellEnd"/>
            <w:r w:rsidRPr="001B3452">
              <w:rPr>
                <w:rFonts w:ascii="Arial Narrow" w:hAnsi="Arial Narrow"/>
                <w:sz w:val="18"/>
                <w:szCs w:val="18"/>
              </w:rPr>
              <w:t xml:space="preserve"> and Career development support</w:t>
            </w:r>
          </w:p>
        </w:tc>
        <w:tc>
          <w:tcPr>
            <w:tcW w:w="2552" w:type="dxa"/>
            <w:vMerge/>
            <w:shd w:val="clear" w:color="auto" w:fill="auto"/>
          </w:tcPr>
          <w:p w14:paraId="0B33F088" w14:textId="77777777" w:rsidR="000C45D0" w:rsidRPr="001B3452" w:rsidRDefault="000C45D0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629F3A17" w14:textId="77777777" w:rsidR="000C45D0" w:rsidRPr="001B3452" w:rsidRDefault="000C45D0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7975373D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561AAC6" w14:textId="77777777" w:rsidR="000C520C" w:rsidRPr="001B3452" w:rsidRDefault="000C520C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EE13ACD" w14:textId="6D29F1D0" w:rsidR="000C520C" w:rsidRPr="001B3452" w:rsidRDefault="000C520C" w:rsidP="00C30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Developing Pathways into Business Professions for Indigenous Students</w:t>
            </w:r>
          </w:p>
        </w:tc>
        <w:tc>
          <w:tcPr>
            <w:tcW w:w="2552" w:type="dxa"/>
            <w:vMerge/>
            <w:shd w:val="clear" w:color="auto" w:fill="auto"/>
          </w:tcPr>
          <w:p w14:paraId="2199D89D" w14:textId="77777777" w:rsidR="000C520C" w:rsidRPr="001B3452" w:rsidRDefault="000C520C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617C88B" w14:textId="77777777" w:rsidR="000C520C" w:rsidRPr="001B3452" w:rsidRDefault="000C520C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2391" w:rsidRPr="001B3452" w14:paraId="5E3860BF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2C42B9E0" w14:textId="77777777" w:rsidR="00122391" w:rsidRPr="001B3452" w:rsidRDefault="00122391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6E1871E" w14:textId="51C0C44F" w:rsidR="00122391" w:rsidRPr="001B3452" w:rsidRDefault="00122391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Employment Fundamentals – developing employment literacies</w:t>
            </w:r>
          </w:p>
        </w:tc>
        <w:tc>
          <w:tcPr>
            <w:tcW w:w="2552" w:type="dxa"/>
            <w:vMerge/>
            <w:shd w:val="clear" w:color="auto" w:fill="auto"/>
          </w:tcPr>
          <w:p w14:paraId="65093AF9" w14:textId="77777777" w:rsidR="00122391" w:rsidRPr="001B3452" w:rsidRDefault="0012239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E2861B0" w14:textId="77777777" w:rsidR="00122391" w:rsidRPr="001B3452" w:rsidRDefault="0012239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2391" w:rsidRPr="001B3452" w14:paraId="49051E4B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4BACB07" w14:textId="77777777" w:rsidR="00122391" w:rsidRPr="001B3452" w:rsidRDefault="00122391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D0BA84D" w14:textId="06A9E08C" w:rsidR="00122391" w:rsidRPr="001B3452" w:rsidRDefault="00122391" w:rsidP="00C30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Expansion of childcare program</w:t>
            </w:r>
          </w:p>
        </w:tc>
        <w:tc>
          <w:tcPr>
            <w:tcW w:w="2552" w:type="dxa"/>
            <w:vMerge/>
            <w:shd w:val="clear" w:color="auto" w:fill="auto"/>
          </w:tcPr>
          <w:p w14:paraId="43448D3B" w14:textId="77777777" w:rsidR="00122391" w:rsidRPr="001B3452" w:rsidRDefault="0012239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7EAE2A1" w14:textId="77777777" w:rsidR="00122391" w:rsidRPr="001B3452" w:rsidRDefault="0012239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34CC882F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1DBE93A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C8F25F1" w14:textId="0507DDA6" w:rsidR="00DB2886" w:rsidRPr="001B3452" w:rsidRDefault="00005BF4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Mentoring programs</w:t>
            </w:r>
          </w:p>
        </w:tc>
        <w:tc>
          <w:tcPr>
            <w:tcW w:w="2552" w:type="dxa"/>
            <w:vMerge/>
            <w:shd w:val="clear" w:color="auto" w:fill="auto"/>
          </w:tcPr>
          <w:p w14:paraId="7AAF8083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9E22C5C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5157A928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95B3D7" w:themeFill="accent1" w:themeFillTint="99"/>
          </w:tcPr>
          <w:p w14:paraId="259146D9" w14:textId="77777777" w:rsidR="00DB2886" w:rsidRPr="001B3452" w:rsidRDefault="00DB2886" w:rsidP="00502857">
            <w:pPr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RESEARCH: Focused research on national equity priorities and issues</w:t>
            </w:r>
          </w:p>
        </w:tc>
      </w:tr>
      <w:tr w:rsidR="001B3452" w:rsidRPr="001B3452" w14:paraId="0ABE2094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auto"/>
          </w:tcPr>
          <w:p w14:paraId="2B013175" w14:textId="77777777" w:rsidR="00DB2886" w:rsidRPr="001B3452" w:rsidRDefault="00DB2886" w:rsidP="00A4328F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Conducting and supporting focused and strategic research into equity in higher education to deepen understanding and inform practice with data-driven decision making.</w:t>
            </w:r>
          </w:p>
          <w:p w14:paraId="67D32BBF" w14:textId="77777777" w:rsidR="00DB2886" w:rsidRPr="001B3452" w:rsidRDefault="00DB2886" w:rsidP="00A4328F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B421ADA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Centre for Study of Higher Education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20CD638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High quality equity in higher education research.</w:t>
            </w:r>
          </w:p>
          <w:p w14:paraId="6182DE96" w14:textId="77777777" w:rsidR="007E6506" w:rsidRPr="001B3452" w:rsidRDefault="007E650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74A1FBD4" w14:textId="77777777" w:rsidR="007E6506" w:rsidRPr="001B3452" w:rsidRDefault="007E6506" w:rsidP="00215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Contribute to national policy</w:t>
            </w:r>
            <w:r w:rsidR="002159D9" w:rsidRPr="001B3452">
              <w:rPr>
                <w:rFonts w:ascii="Arial Narrow" w:hAnsi="Arial Narrow"/>
                <w:sz w:val="18"/>
                <w:szCs w:val="18"/>
              </w:rPr>
              <w:t xml:space="preserve"> formulation and evaluation.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0546DDF8" w14:textId="77777777" w:rsidR="00DB2886" w:rsidRPr="001B3452" w:rsidRDefault="00DB2886" w:rsidP="00596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Reports and research </w:t>
            </w:r>
            <w:r w:rsidR="00596A09" w:rsidRPr="001B3452">
              <w:rPr>
                <w:rFonts w:ascii="Arial Narrow" w:hAnsi="Arial Narrow"/>
                <w:sz w:val="18"/>
                <w:szCs w:val="18"/>
              </w:rPr>
              <w:t>contributions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produced.</w:t>
            </w:r>
          </w:p>
        </w:tc>
      </w:tr>
      <w:tr w:rsidR="001B3452" w:rsidRPr="001B3452" w14:paraId="1CFFF9A8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AF48B0F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2878841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Melbourne Social Equity Institute</w:t>
            </w:r>
          </w:p>
        </w:tc>
        <w:tc>
          <w:tcPr>
            <w:tcW w:w="2552" w:type="dxa"/>
            <w:vMerge/>
            <w:shd w:val="clear" w:color="auto" w:fill="auto"/>
          </w:tcPr>
          <w:p w14:paraId="3482FC3B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0133C60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4BFE7DDA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511B28F7" w14:textId="77777777" w:rsidR="00DC061A" w:rsidRPr="001B3452" w:rsidRDefault="00DC061A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9FF5C0E" w14:textId="18BE97D7" w:rsidR="00DC061A" w:rsidRPr="001B3452" w:rsidRDefault="00DC061A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Scope Victoria</w:t>
            </w:r>
          </w:p>
        </w:tc>
        <w:tc>
          <w:tcPr>
            <w:tcW w:w="2552" w:type="dxa"/>
            <w:vMerge/>
            <w:shd w:val="clear" w:color="auto" w:fill="auto"/>
          </w:tcPr>
          <w:p w14:paraId="747B5422" w14:textId="77777777" w:rsidR="00DC061A" w:rsidRPr="001B3452" w:rsidRDefault="00DC061A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A578E65" w14:textId="77777777" w:rsidR="00DC061A" w:rsidRPr="001B3452" w:rsidRDefault="00DC061A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47E1E23A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23196026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F8A5B89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Refugee Studies Program</w:t>
            </w:r>
          </w:p>
        </w:tc>
        <w:tc>
          <w:tcPr>
            <w:tcW w:w="2552" w:type="dxa"/>
            <w:vMerge/>
            <w:shd w:val="clear" w:color="auto" w:fill="auto"/>
          </w:tcPr>
          <w:p w14:paraId="19E6666C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6F3F3EF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2807F09A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95B3D7" w:themeFill="accent1" w:themeFillTint="99"/>
          </w:tcPr>
          <w:p w14:paraId="1C69F5D0" w14:textId="77777777" w:rsidR="00DB2886" w:rsidRPr="001B3452" w:rsidRDefault="00DB2886" w:rsidP="00502857">
            <w:pPr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ENGAGEMENT: Building socially inclusive communities and partnerships</w:t>
            </w:r>
          </w:p>
        </w:tc>
      </w:tr>
      <w:tr w:rsidR="001B3452" w:rsidRPr="001B3452" w14:paraId="303D7EFB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auto"/>
          </w:tcPr>
          <w:p w14:paraId="53A6031C" w14:textId="77777777" w:rsidR="007E6506" w:rsidRPr="001B3452" w:rsidRDefault="007E6506" w:rsidP="007B0EE9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Cultivating a university </w:t>
            </w:r>
            <w:r w:rsidR="007B0EE9" w:rsidRPr="001B3452">
              <w:rPr>
                <w:rFonts w:ascii="Arial Narrow" w:hAnsi="Arial Narrow"/>
                <w:b w:val="0"/>
                <w:sz w:val="18"/>
                <w:szCs w:val="18"/>
              </w:rPr>
              <w:t>community engaged in a range of programs and activities that promote positive social change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3118" w:type="dxa"/>
            <w:shd w:val="clear" w:color="auto" w:fill="auto"/>
          </w:tcPr>
          <w:p w14:paraId="22D227BC" w14:textId="77777777" w:rsidR="007E6506" w:rsidRPr="001B3452" w:rsidRDefault="007E6506" w:rsidP="007E6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Leaders in Communities Award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student leadership and volunteering award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34B139D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Integrated and enriched University environment, attuned to social inclusion, equity and reducing disadvantage.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223C5058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Participant feedback</w:t>
            </w:r>
          </w:p>
          <w:p w14:paraId="7EE2FF6E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656E1964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Number of participants / partnerships</w:t>
            </w:r>
            <w:r w:rsidR="002159D9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BD10A0A" w14:textId="77777777" w:rsidR="002159D9" w:rsidRPr="001B3452" w:rsidRDefault="002159D9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2D7AED03" w14:textId="77777777" w:rsidR="002159D9" w:rsidRPr="001B3452" w:rsidRDefault="002159D9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Partnership outcomes met.</w:t>
            </w:r>
          </w:p>
          <w:p w14:paraId="5FE35B96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0F4FC72D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423D35D4" w14:textId="77777777" w:rsidR="007E6506" w:rsidRPr="001B3452" w:rsidRDefault="007E6506" w:rsidP="008A7D9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146ED44" w14:textId="77777777" w:rsidR="007E6506" w:rsidRPr="001B3452" w:rsidRDefault="007E6506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Academic Subjects with a community service focus</w:t>
            </w:r>
          </w:p>
        </w:tc>
        <w:tc>
          <w:tcPr>
            <w:tcW w:w="2552" w:type="dxa"/>
            <w:vMerge/>
            <w:shd w:val="clear" w:color="auto" w:fill="auto"/>
          </w:tcPr>
          <w:p w14:paraId="59092F14" w14:textId="77777777" w:rsidR="007E6506" w:rsidRPr="001B3452" w:rsidRDefault="007E650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50600940" w14:textId="77777777" w:rsidR="007E6506" w:rsidRPr="001B3452" w:rsidRDefault="007E650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2D087B44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0298C48C" w14:textId="77777777" w:rsidR="007E6506" w:rsidRPr="001B3452" w:rsidRDefault="007E650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9B8CF01" w14:textId="77777777" w:rsidR="007E6506" w:rsidRPr="001B3452" w:rsidRDefault="007E6506" w:rsidP="007B0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Community Partnerships and Networks- </w:t>
            </w:r>
            <w:r w:rsidR="002159D9" w:rsidRPr="001B3452">
              <w:rPr>
                <w:rFonts w:ascii="Arial Narrow" w:hAnsi="Arial Narrow"/>
                <w:sz w:val="18"/>
                <w:szCs w:val="18"/>
              </w:rPr>
              <w:t xml:space="preserve">including 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>Carlton C</w:t>
            </w:r>
            <w:r w:rsidR="007B0EE9" w:rsidRPr="001B3452">
              <w:rPr>
                <w:rFonts w:ascii="Arial Narrow" w:hAnsi="Arial Narrow"/>
                <w:i/>
                <w:sz w:val="18"/>
                <w:szCs w:val="18"/>
              </w:rPr>
              <w:t>ommunity</w:t>
            </w:r>
            <w:r w:rsidR="007B0EE9" w:rsidRPr="001B3452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7B0EE9" w:rsidRPr="001B3452">
              <w:rPr>
                <w:rFonts w:ascii="Arial Narrow" w:hAnsi="Arial Narrow"/>
                <w:i/>
                <w:sz w:val="18"/>
                <w:szCs w:val="18"/>
              </w:rPr>
              <w:t>The Smith Family</w:t>
            </w:r>
            <w:r w:rsidR="007B0EE9" w:rsidRPr="001B3452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7B0EE9" w:rsidRPr="001B3452">
              <w:rPr>
                <w:rFonts w:ascii="Arial Narrow" w:hAnsi="Arial Narrow"/>
                <w:i/>
                <w:sz w:val="18"/>
                <w:szCs w:val="18"/>
              </w:rPr>
              <w:t>Goulburn Valley Partnerships</w:t>
            </w:r>
          </w:p>
        </w:tc>
        <w:tc>
          <w:tcPr>
            <w:tcW w:w="2552" w:type="dxa"/>
            <w:vMerge/>
            <w:shd w:val="clear" w:color="auto" w:fill="auto"/>
          </w:tcPr>
          <w:p w14:paraId="01EA3049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104B1F9D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5354CA5F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96DB725" w14:textId="77777777" w:rsidR="007E6506" w:rsidRPr="001B3452" w:rsidRDefault="007E650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117DF4E" w14:textId="77777777" w:rsidR="007E6506" w:rsidRPr="001B3452" w:rsidRDefault="007B0EE9" w:rsidP="007B0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Diversity Week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celebrating diversity through a range of socially inclusive activities</w:t>
            </w:r>
          </w:p>
        </w:tc>
        <w:tc>
          <w:tcPr>
            <w:tcW w:w="2552" w:type="dxa"/>
            <w:vMerge/>
            <w:shd w:val="clear" w:color="auto" w:fill="auto"/>
          </w:tcPr>
          <w:p w14:paraId="4BDE9D82" w14:textId="77777777" w:rsidR="007E6506" w:rsidRPr="001B3452" w:rsidRDefault="007E650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64D6CD4" w14:textId="77777777" w:rsidR="007E6506" w:rsidRPr="001B3452" w:rsidRDefault="007E650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1D9EC6B5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49ADF647" w14:textId="77777777" w:rsidR="00234CE0" w:rsidRPr="001B3452" w:rsidRDefault="00234CE0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1CDD2A5" w14:textId="68AAA0B2" w:rsidR="00234CE0" w:rsidRPr="001B3452" w:rsidRDefault="00234CE0" w:rsidP="007B0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 xml:space="preserve">Respect Week </w:t>
            </w:r>
            <w:r w:rsidR="006B3775" w:rsidRPr="001B3452">
              <w:rPr>
                <w:rFonts w:ascii="Arial Narrow" w:hAnsi="Arial Narrow"/>
                <w:i/>
                <w:sz w:val="18"/>
                <w:szCs w:val="18"/>
              </w:rPr>
              <w:t>– collaborative celebration with a new theme each year, focusing on different aspects of why Respect is important</w:t>
            </w:r>
          </w:p>
        </w:tc>
        <w:tc>
          <w:tcPr>
            <w:tcW w:w="2552" w:type="dxa"/>
            <w:vMerge/>
            <w:shd w:val="clear" w:color="auto" w:fill="auto"/>
          </w:tcPr>
          <w:p w14:paraId="4016C282" w14:textId="77777777" w:rsidR="00234CE0" w:rsidRPr="001B3452" w:rsidRDefault="00234CE0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4430C267" w14:textId="77777777" w:rsidR="00234CE0" w:rsidRPr="001B3452" w:rsidRDefault="00234CE0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65E25039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76E471AE" w14:textId="77777777" w:rsidR="007E6506" w:rsidRPr="001B3452" w:rsidRDefault="007E650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4EA11E1" w14:textId="13BCF6EF" w:rsidR="007E6506" w:rsidRPr="001B3452" w:rsidRDefault="007B0EE9" w:rsidP="007B0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Student</w:t>
            </w:r>
            <w:r w:rsidR="0048361C" w:rsidRPr="001B3452">
              <w:rPr>
                <w:rFonts w:ascii="Arial Narrow" w:hAnsi="Arial Narrow"/>
                <w:sz w:val="18"/>
                <w:szCs w:val="18"/>
              </w:rPr>
              <w:t xml:space="preserve"> and faculty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organisations supporting women in non-traditional areas- </w:t>
            </w:r>
            <w:r w:rsidR="007E6506" w:rsidRPr="001B3452">
              <w:rPr>
                <w:rFonts w:ascii="Arial Narrow" w:hAnsi="Arial Narrow"/>
                <w:i/>
                <w:sz w:val="18"/>
                <w:szCs w:val="18"/>
              </w:rPr>
              <w:t>Women in: Physics</w:t>
            </w:r>
            <w:r w:rsidR="0048361C" w:rsidRPr="001B3452">
              <w:rPr>
                <w:rFonts w:ascii="Arial Narrow" w:hAnsi="Arial Narrow"/>
                <w:i/>
                <w:sz w:val="18"/>
                <w:szCs w:val="18"/>
              </w:rPr>
              <w:t xml:space="preserve"> /</w:t>
            </w:r>
            <w:r w:rsidR="007E6506" w:rsidRPr="001B3452">
              <w:rPr>
                <w:rFonts w:ascii="Arial Narrow" w:hAnsi="Arial Narrow"/>
                <w:i/>
                <w:sz w:val="18"/>
                <w:szCs w:val="18"/>
              </w:rPr>
              <w:t xml:space="preserve"> Science </w:t>
            </w:r>
            <w:r w:rsidR="0048361C" w:rsidRPr="001B3452">
              <w:rPr>
                <w:rFonts w:ascii="Arial Narrow" w:hAnsi="Arial Narrow"/>
                <w:i/>
                <w:sz w:val="18"/>
                <w:szCs w:val="18"/>
              </w:rPr>
              <w:t xml:space="preserve">/ </w:t>
            </w:r>
            <w:r w:rsidR="007E6506" w:rsidRPr="001B3452">
              <w:rPr>
                <w:rFonts w:ascii="Arial Narrow" w:hAnsi="Arial Narrow"/>
                <w:i/>
                <w:sz w:val="18"/>
                <w:szCs w:val="18"/>
              </w:rPr>
              <w:t xml:space="preserve">Engineering </w:t>
            </w:r>
            <w:r w:rsidR="0048361C" w:rsidRPr="001B3452">
              <w:rPr>
                <w:rFonts w:ascii="Arial Narrow" w:hAnsi="Arial Narrow"/>
                <w:i/>
                <w:sz w:val="18"/>
                <w:szCs w:val="18"/>
              </w:rPr>
              <w:t>&amp;</w:t>
            </w:r>
            <w:r w:rsidR="007E6506" w:rsidRPr="001B3452">
              <w:rPr>
                <w:rFonts w:ascii="Arial Narrow" w:hAnsi="Arial Narrow"/>
                <w:i/>
                <w:sz w:val="18"/>
                <w:szCs w:val="18"/>
              </w:rPr>
              <w:t xml:space="preserve"> IT; </w:t>
            </w:r>
            <w:r w:rsidR="0048361C" w:rsidRPr="001B3452">
              <w:rPr>
                <w:rFonts w:ascii="Arial Narrow" w:hAnsi="Arial Narrow"/>
                <w:i/>
                <w:sz w:val="18"/>
                <w:szCs w:val="18"/>
              </w:rPr>
              <w:t xml:space="preserve">Business &amp; Economics; </w:t>
            </w:r>
            <w:proofErr w:type="spellStart"/>
            <w:r w:rsidR="0048361C" w:rsidRPr="001B3452">
              <w:rPr>
                <w:rFonts w:ascii="Arial Narrow" w:hAnsi="Arial Narrow"/>
                <w:i/>
                <w:sz w:val="18"/>
                <w:szCs w:val="18"/>
              </w:rPr>
              <w:t>Robogals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</w:tcPr>
          <w:p w14:paraId="12BCAD59" w14:textId="77777777" w:rsidR="007E6506" w:rsidRPr="001B3452" w:rsidRDefault="007E650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6B52E32E" w14:textId="77777777" w:rsidR="007E6506" w:rsidRPr="001B3452" w:rsidRDefault="007E650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36C6F69A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62C85EE" w14:textId="77777777" w:rsidR="007E6506" w:rsidRPr="001B3452" w:rsidRDefault="007E650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51AD287" w14:textId="482B7B5C" w:rsidR="007E6506" w:rsidRPr="001B3452" w:rsidRDefault="00CD2501" w:rsidP="0072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Award for Excellence in Social Inclusion -</w:t>
            </w:r>
            <w:r w:rsidR="007B0EE9" w:rsidRPr="001B3452">
              <w:rPr>
                <w:rFonts w:ascii="Arial Narrow" w:hAnsi="Arial Narrow"/>
                <w:sz w:val="18"/>
                <w:szCs w:val="18"/>
              </w:rPr>
              <w:t xml:space="preserve"> recognising </w:t>
            </w:r>
            <w:r w:rsidR="00234CE0" w:rsidRPr="001B3452">
              <w:rPr>
                <w:rFonts w:ascii="Arial Narrow" w:hAnsi="Arial Narrow"/>
                <w:sz w:val="18"/>
                <w:szCs w:val="18"/>
              </w:rPr>
              <w:t>outstanding contribution towards achieving the University’s equity, diversity and social inclusion goals</w:t>
            </w:r>
          </w:p>
        </w:tc>
        <w:tc>
          <w:tcPr>
            <w:tcW w:w="2552" w:type="dxa"/>
            <w:vMerge/>
            <w:shd w:val="clear" w:color="auto" w:fill="auto"/>
          </w:tcPr>
          <w:p w14:paraId="510B616E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CA59160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9EF4CE9" w14:textId="77777777" w:rsidR="002713C3" w:rsidRPr="001B3452" w:rsidRDefault="002713C3" w:rsidP="00D869D5">
      <w:pPr>
        <w:rPr>
          <w:rFonts w:ascii="Arial Narrow" w:hAnsi="Arial Narrow"/>
          <w:sz w:val="18"/>
          <w:szCs w:val="18"/>
        </w:rPr>
      </w:pPr>
    </w:p>
    <w:p w14:paraId="3C664DC1" w14:textId="77777777" w:rsidR="00A4328F" w:rsidRPr="001B3452" w:rsidRDefault="00A4328F" w:rsidP="00D869D5">
      <w:pPr>
        <w:rPr>
          <w:rFonts w:ascii="Arial Narrow" w:hAnsi="Arial Narrow"/>
          <w:sz w:val="18"/>
          <w:szCs w:val="18"/>
        </w:rPr>
      </w:pPr>
    </w:p>
    <w:p w14:paraId="3BC1A70D" w14:textId="77777777" w:rsidR="00A4328F" w:rsidRPr="001B3452" w:rsidRDefault="00A4328F" w:rsidP="00D869D5">
      <w:pPr>
        <w:rPr>
          <w:rFonts w:ascii="Arial Narrow" w:hAnsi="Arial Narrow"/>
          <w:sz w:val="18"/>
          <w:szCs w:val="18"/>
        </w:rPr>
      </w:pPr>
    </w:p>
    <w:tbl>
      <w:tblPr>
        <w:tblStyle w:val="MediumGrid1-Accent1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B3452" w:rsidRPr="001B3452" w14:paraId="1D3BAB55" w14:textId="77777777" w:rsidTr="00C30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95B3D7" w:themeFill="accent1" w:themeFillTint="99"/>
          </w:tcPr>
          <w:p w14:paraId="0F327192" w14:textId="77777777" w:rsidR="00A4328F" w:rsidRPr="001B3452" w:rsidRDefault="00A4328F" w:rsidP="00C3076A">
            <w:pPr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ENABLERS</w:t>
            </w:r>
          </w:p>
        </w:tc>
      </w:tr>
      <w:tr w:rsidR="001B3452" w:rsidRPr="001B3452" w14:paraId="55532632" w14:textId="77777777" w:rsidTr="00C3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54F1F872" w14:textId="56D07A49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Equity Innovation Grants: Competitive seed funding for university special projects and initiatives to support Low SES students in higher education across the themes of Outreach, Access, Support, Research, and Engagement.</w:t>
            </w:r>
          </w:p>
          <w:p w14:paraId="16F022CE" w14:textId="77777777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  <w:p w14:paraId="32F748C2" w14:textId="77777777" w:rsidR="00FA578A" w:rsidRPr="001B3452" w:rsidRDefault="00FA578A" w:rsidP="00FA57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Social Inclusion Barometer – equity performance assessment publication</w:t>
            </w:r>
          </w:p>
          <w:p w14:paraId="53AF1969" w14:textId="77777777" w:rsidR="00FA578A" w:rsidRPr="001B3452" w:rsidRDefault="00FA578A" w:rsidP="00FA57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  <w:p w14:paraId="7F6EB04D" w14:textId="094CD38B" w:rsidR="00FA578A" w:rsidRPr="001B3452" w:rsidRDefault="00FA578A" w:rsidP="00FA57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Indigenous Internationalisation Program</w:t>
            </w:r>
          </w:p>
          <w:p w14:paraId="7FF4ADF6" w14:textId="77777777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  <w:p w14:paraId="65151A83" w14:textId="1036588C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Indigenous Outcomes Performance Report (IOPR)</w:t>
            </w:r>
          </w:p>
          <w:p w14:paraId="70CC90C9" w14:textId="77777777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bCs w:val="0"/>
                <w:sz w:val="18"/>
                <w:szCs w:val="18"/>
              </w:rPr>
            </w:pPr>
            <w:bookmarkStart w:id="0" w:name="_GoBack"/>
            <w:bookmarkEnd w:id="0"/>
          </w:p>
          <w:p w14:paraId="72DB6F85" w14:textId="77777777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Digital Toolkits for low-SES students</w:t>
            </w:r>
          </w:p>
          <w:p w14:paraId="67522EEF" w14:textId="77777777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  <w:p w14:paraId="56DF7D23" w14:textId="77777777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Group of Eight Equity Working Group.</w:t>
            </w:r>
          </w:p>
          <w:p w14:paraId="677D8205" w14:textId="77777777" w:rsidR="00FA578A" w:rsidRPr="001B3452" w:rsidRDefault="00FA578A" w:rsidP="00C3076A">
            <w:pPr>
              <w:spacing w:line="276" w:lineRule="auto"/>
              <w:rPr>
                <w:rFonts w:ascii="Arial Narrow" w:hAnsi="Arial Narrow"/>
                <w:bCs w:val="0"/>
                <w:sz w:val="18"/>
                <w:szCs w:val="18"/>
              </w:rPr>
            </w:pPr>
          </w:p>
          <w:p w14:paraId="0326D2A1" w14:textId="0DBB5A22" w:rsidR="0091633B" w:rsidRPr="001B3452" w:rsidRDefault="00A4328F" w:rsidP="00C3076A">
            <w:pPr>
              <w:spacing w:line="276" w:lineRule="auto"/>
              <w:rPr>
                <w:rFonts w:ascii="Arial Narrow" w:hAnsi="Arial Narrow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Integrated policy and planning frameworks on diversity related issues: </w:t>
            </w:r>
          </w:p>
          <w:p w14:paraId="51DA9789" w14:textId="77777777" w:rsidR="0091633B" w:rsidRPr="001B3452" w:rsidRDefault="00596A09" w:rsidP="009163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Indigenous Student Plan;</w:t>
            </w:r>
            <w:r w:rsidR="00A4328F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</w:p>
          <w:p w14:paraId="3B472D04" w14:textId="77777777" w:rsidR="0091633B" w:rsidRPr="001B3452" w:rsidRDefault="00A4328F" w:rsidP="009163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Disability Action Plan; </w:t>
            </w:r>
          </w:p>
          <w:p w14:paraId="15D245D2" w14:textId="77777777" w:rsidR="0091633B" w:rsidRPr="001B3452" w:rsidRDefault="00A4328F" w:rsidP="009163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Mental H</w:t>
            </w:r>
            <w:r w:rsidR="00081FA0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ealth </w:t>
            </w:r>
            <w:r w:rsidR="0091633B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Promotion and Support </w:t>
            </w:r>
            <w:r w:rsidR="00081FA0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Strategy; </w:t>
            </w:r>
          </w:p>
          <w:p w14:paraId="4AF12751" w14:textId="77777777" w:rsidR="0091633B" w:rsidRPr="001B3452" w:rsidRDefault="000C520C" w:rsidP="009163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Indigenous Programs and Reconciliation Action Plan (IRAP)</w:t>
            </w:r>
            <w:r w:rsidR="0091633B" w:rsidRPr="001B3452">
              <w:rPr>
                <w:rFonts w:ascii="Arial Narrow" w:hAnsi="Arial Narrow"/>
                <w:b w:val="0"/>
                <w:sz w:val="18"/>
                <w:szCs w:val="18"/>
              </w:rPr>
              <w:t>;</w:t>
            </w:r>
          </w:p>
          <w:p w14:paraId="1528A5B0" w14:textId="207E262B" w:rsidR="00A4328F" w:rsidRPr="001B3452" w:rsidRDefault="0091633B" w:rsidP="009163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Engagement Strategy</w:t>
            </w:r>
          </w:p>
          <w:p w14:paraId="27561EE6" w14:textId="77777777" w:rsidR="00730F9A" w:rsidRPr="001B3452" w:rsidRDefault="00730F9A" w:rsidP="00730F9A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  <w:p w14:paraId="2DEC17A0" w14:textId="77777777" w:rsidR="00730F9A" w:rsidRPr="001B3452" w:rsidRDefault="00730F9A" w:rsidP="00730F9A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</w:tr>
    </w:tbl>
    <w:p w14:paraId="71ED3A88" w14:textId="77777777" w:rsidR="00A4328F" w:rsidRPr="001B3452" w:rsidRDefault="00A4328F" w:rsidP="00D869D5">
      <w:pPr>
        <w:rPr>
          <w:rFonts w:ascii="Arial Narrow" w:hAnsi="Arial Narrow"/>
          <w:sz w:val="18"/>
          <w:szCs w:val="18"/>
        </w:rPr>
      </w:pPr>
    </w:p>
    <w:sectPr w:rsidR="00A4328F" w:rsidRPr="001B3452" w:rsidSect="00067E8D">
      <w:headerReference w:type="default" r:id="rId7"/>
      <w:pgSz w:w="11906" w:h="16838"/>
      <w:pgMar w:top="110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27C4C" w14:textId="77777777" w:rsidR="0015602A" w:rsidRDefault="0015602A" w:rsidP="00761F75">
      <w:r>
        <w:separator/>
      </w:r>
    </w:p>
  </w:endnote>
  <w:endnote w:type="continuationSeparator" w:id="0">
    <w:p w14:paraId="6165AF6B" w14:textId="77777777" w:rsidR="0015602A" w:rsidRDefault="0015602A" w:rsidP="0076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B629A" w14:textId="77777777" w:rsidR="0015602A" w:rsidRDefault="0015602A" w:rsidP="00761F75">
      <w:r>
        <w:separator/>
      </w:r>
    </w:p>
  </w:footnote>
  <w:footnote w:type="continuationSeparator" w:id="0">
    <w:p w14:paraId="3C00992E" w14:textId="77777777" w:rsidR="0015602A" w:rsidRDefault="0015602A" w:rsidP="0076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6556D" w14:textId="3F54186D" w:rsidR="0015602A" w:rsidRDefault="0015602A" w:rsidP="00773B16">
    <w:pPr>
      <w:pStyle w:val="Heading2"/>
      <w:spacing w:before="0"/>
      <w:ind w:left="-425" w:right="-24"/>
      <w:jc w:val="right"/>
    </w:pPr>
    <w:r w:rsidRPr="001A001A">
      <w:t>ACCESS AND PARTICIPATION PLAN 20</w:t>
    </w:r>
    <w:r w:rsidR="003266AD">
      <w:t>18</w:t>
    </w:r>
    <w:r w:rsidRPr="001A001A">
      <w:t>-20</w:t>
    </w:r>
    <w:r w:rsidR="003266AD">
      <w:t>20</w:t>
    </w:r>
  </w:p>
  <w:p w14:paraId="6E8817ED" w14:textId="77777777" w:rsidR="0015602A" w:rsidRDefault="0015602A" w:rsidP="00067E8D">
    <w:pPr>
      <w:pStyle w:val="Heading2"/>
      <w:spacing w:before="120"/>
      <w:ind w:right="-24"/>
      <w:jc w:val="right"/>
    </w:pPr>
    <w:r>
      <w:t>The University of Melbourne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0006"/>
    <w:multiLevelType w:val="hybridMultilevel"/>
    <w:tmpl w:val="4EBE4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7D79"/>
    <w:multiLevelType w:val="hybridMultilevel"/>
    <w:tmpl w:val="5B6CA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72D9"/>
    <w:multiLevelType w:val="hybridMultilevel"/>
    <w:tmpl w:val="A13CF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0378D"/>
    <w:multiLevelType w:val="hybridMultilevel"/>
    <w:tmpl w:val="113C8AE6"/>
    <w:lvl w:ilvl="0" w:tplc="1E2AA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F4AF9"/>
    <w:multiLevelType w:val="hybridMultilevel"/>
    <w:tmpl w:val="E970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75"/>
    <w:rsid w:val="00005BF4"/>
    <w:rsid w:val="00015C71"/>
    <w:rsid w:val="000245D7"/>
    <w:rsid w:val="00046BA3"/>
    <w:rsid w:val="00053536"/>
    <w:rsid w:val="00061266"/>
    <w:rsid w:val="00067E8D"/>
    <w:rsid w:val="00081FA0"/>
    <w:rsid w:val="00085C66"/>
    <w:rsid w:val="000A43EB"/>
    <w:rsid w:val="000C2414"/>
    <w:rsid w:val="000C45D0"/>
    <w:rsid w:val="000C520C"/>
    <w:rsid w:val="000E407A"/>
    <w:rsid w:val="000F4C7E"/>
    <w:rsid w:val="001028BF"/>
    <w:rsid w:val="00122391"/>
    <w:rsid w:val="00140882"/>
    <w:rsid w:val="0015602A"/>
    <w:rsid w:val="00160FEC"/>
    <w:rsid w:val="0016394A"/>
    <w:rsid w:val="00166F05"/>
    <w:rsid w:val="00180CD4"/>
    <w:rsid w:val="001B3452"/>
    <w:rsid w:val="001C2C1F"/>
    <w:rsid w:val="001C71B2"/>
    <w:rsid w:val="001E21F5"/>
    <w:rsid w:val="001E5E42"/>
    <w:rsid w:val="001F1C5F"/>
    <w:rsid w:val="001F2FC1"/>
    <w:rsid w:val="002159D9"/>
    <w:rsid w:val="0022540C"/>
    <w:rsid w:val="00234CE0"/>
    <w:rsid w:val="002355E1"/>
    <w:rsid w:val="00256446"/>
    <w:rsid w:val="002713C3"/>
    <w:rsid w:val="00273A83"/>
    <w:rsid w:val="002764DA"/>
    <w:rsid w:val="00282B0B"/>
    <w:rsid w:val="002A18BA"/>
    <w:rsid w:val="002B11FE"/>
    <w:rsid w:val="002E0BD4"/>
    <w:rsid w:val="003026A5"/>
    <w:rsid w:val="00321EC6"/>
    <w:rsid w:val="003255F5"/>
    <w:rsid w:val="003266AD"/>
    <w:rsid w:val="003354B8"/>
    <w:rsid w:val="00337DB9"/>
    <w:rsid w:val="0036215F"/>
    <w:rsid w:val="00383A40"/>
    <w:rsid w:val="00391DB6"/>
    <w:rsid w:val="003F6A03"/>
    <w:rsid w:val="004017D0"/>
    <w:rsid w:val="00411EE2"/>
    <w:rsid w:val="00436F06"/>
    <w:rsid w:val="00443F46"/>
    <w:rsid w:val="00444E68"/>
    <w:rsid w:val="00467852"/>
    <w:rsid w:val="0048361C"/>
    <w:rsid w:val="004D7525"/>
    <w:rsid w:val="004D7AA9"/>
    <w:rsid w:val="004E0C59"/>
    <w:rsid w:val="004E65E5"/>
    <w:rsid w:val="00502857"/>
    <w:rsid w:val="00505CC5"/>
    <w:rsid w:val="0051003A"/>
    <w:rsid w:val="00522AA3"/>
    <w:rsid w:val="0053134C"/>
    <w:rsid w:val="005522A7"/>
    <w:rsid w:val="005656BE"/>
    <w:rsid w:val="00596A09"/>
    <w:rsid w:val="005C013F"/>
    <w:rsid w:val="005C48AC"/>
    <w:rsid w:val="005D6A57"/>
    <w:rsid w:val="005E67A5"/>
    <w:rsid w:val="005F33E3"/>
    <w:rsid w:val="006336E5"/>
    <w:rsid w:val="00654C6C"/>
    <w:rsid w:val="00690010"/>
    <w:rsid w:val="006A13C1"/>
    <w:rsid w:val="006B3775"/>
    <w:rsid w:val="006C016F"/>
    <w:rsid w:val="006D7E5D"/>
    <w:rsid w:val="0070773A"/>
    <w:rsid w:val="00717E8F"/>
    <w:rsid w:val="007216D1"/>
    <w:rsid w:val="00721AF7"/>
    <w:rsid w:val="00730F9A"/>
    <w:rsid w:val="00743AC4"/>
    <w:rsid w:val="0075708C"/>
    <w:rsid w:val="00761F75"/>
    <w:rsid w:val="00773B16"/>
    <w:rsid w:val="007804F7"/>
    <w:rsid w:val="00785EC2"/>
    <w:rsid w:val="007A11A5"/>
    <w:rsid w:val="007B0EE9"/>
    <w:rsid w:val="007D50E8"/>
    <w:rsid w:val="007E3CB4"/>
    <w:rsid w:val="007E6506"/>
    <w:rsid w:val="007E77F1"/>
    <w:rsid w:val="007F3C18"/>
    <w:rsid w:val="00892AC2"/>
    <w:rsid w:val="008A7269"/>
    <w:rsid w:val="008A7D91"/>
    <w:rsid w:val="008B0770"/>
    <w:rsid w:val="008B5B13"/>
    <w:rsid w:val="008C16AB"/>
    <w:rsid w:val="008C7407"/>
    <w:rsid w:val="008E6DFE"/>
    <w:rsid w:val="008F6165"/>
    <w:rsid w:val="00902541"/>
    <w:rsid w:val="00905EB4"/>
    <w:rsid w:val="0091633B"/>
    <w:rsid w:val="009227B7"/>
    <w:rsid w:val="00925E45"/>
    <w:rsid w:val="00990F97"/>
    <w:rsid w:val="00996380"/>
    <w:rsid w:val="009A11CE"/>
    <w:rsid w:val="009A2749"/>
    <w:rsid w:val="009A661D"/>
    <w:rsid w:val="009B4061"/>
    <w:rsid w:val="009C22E4"/>
    <w:rsid w:val="009E3A67"/>
    <w:rsid w:val="009E5262"/>
    <w:rsid w:val="00A15FEC"/>
    <w:rsid w:val="00A4328F"/>
    <w:rsid w:val="00A55D2E"/>
    <w:rsid w:val="00A8410D"/>
    <w:rsid w:val="00AA55D9"/>
    <w:rsid w:val="00AC0668"/>
    <w:rsid w:val="00AD03CF"/>
    <w:rsid w:val="00AF0FEA"/>
    <w:rsid w:val="00B07B01"/>
    <w:rsid w:val="00B36FCA"/>
    <w:rsid w:val="00B37321"/>
    <w:rsid w:val="00B40392"/>
    <w:rsid w:val="00B473D4"/>
    <w:rsid w:val="00B60291"/>
    <w:rsid w:val="00B64ECD"/>
    <w:rsid w:val="00B94B67"/>
    <w:rsid w:val="00C11C14"/>
    <w:rsid w:val="00C24ED0"/>
    <w:rsid w:val="00C254B0"/>
    <w:rsid w:val="00C3076A"/>
    <w:rsid w:val="00C506CA"/>
    <w:rsid w:val="00C57A05"/>
    <w:rsid w:val="00C65428"/>
    <w:rsid w:val="00C70316"/>
    <w:rsid w:val="00C77A1E"/>
    <w:rsid w:val="00CC7CC7"/>
    <w:rsid w:val="00CD2501"/>
    <w:rsid w:val="00CE2F88"/>
    <w:rsid w:val="00CE5F73"/>
    <w:rsid w:val="00CF15CF"/>
    <w:rsid w:val="00D0249C"/>
    <w:rsid w:val="00D40605"/>
    <w:rsid w:val="00D52FBB"/>
    <w:rsid w:val="00D83530"/>
    <w:rsid w:val="00D869D5"/>
    <w:rsid w:val="00D953B4"/>
    <w:rsid w:val="00D958FB"/>
    <w:rsid w:val="00DA2784"/>
    <w:rsid w:val="00DA4B0C"/>
    <w:rsid w:val="00DB2886"/>
    <w:rsid w:val="00DC061A"/>
    <w:rsid w:val="00DF7008"/>
    <w:rsid w:val="00E15901"/>
    <w:rsid w:val="00E16246"/>
    <w:rsid w:val="00E236F8"/>
    <w:rsid w:val="00E335FE"/>
    <w:rsid w:val="00E46DC8"/>
    <w:rsid w:val="00E52D5D"/>
    <w:rsid w:val="00E635C8"/>
    <w:rsid w:val="00E75F57"/>
    <w:rsid w:val="00E93E78"/>
    <w:rsid w:val="00EA3995"/>
    <w:rsid w:val="00F37960"/>
    <w:rsid w:val="00F4256B"/>
    <w:rsid w:val="00F465D7"/>
    <w:rsid w:val="00F844BC"/>
    <w:rsid w:val="00FA3F02"/>
    <w:rsid w:val="00FA578A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6A9EB0"/>
  <w15:docId w15:val="{1988C84A-BF5F-45E7-B703-31EB8807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A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A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A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A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A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A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A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A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A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A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A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A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A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A4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A4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A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A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A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A4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83A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3A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A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83A4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83A40"/>
    <w:rPr>
      <w:b/>
      <w:bCs/>
    </w:rPr>
  </w:style>
  <w:style w:type="character" w:styleId="Emphasis">
    <w:name w:val="Emphasis"/>
    <w:basedOn w:val="DefaultParagraphFont"/>
    <w:uiPriority w:val="20"/>
    <w:qFormat/>
    <w:rsid w:val="00383A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83A40"/>
    <w:rPr>
      <w:szCs w:val="32"/>
    </w:rPr>
  </w:style>
  <w:style w:type="paragraph" w:styleId="ListParagraph">
    <w:name w:val="List Paragraph"/>
    <w:basedOn w:val="Normal"/>
    <w:uiPriority w:val="34"/>
    <w:qFormat/>
    <w:rsid w:val="00383A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3A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83A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A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A40"/>
    <w:rPr>
      <w:b/>
      <w:i/>
      <w:sz w:val="24"/>
    </w:rPr>
  </w:style>
  <w:style w:type="character" w:styleId="SubtleEmphasis">
    <w:name w:val="Subtle Emphasis"/>
    <w:uiPriority w:val="19"/>
    <w:qFormat/>
    <w:rsid w:val="00383A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83A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83A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83A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83A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3A4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1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F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1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F75"/>
    <w:rPr>
      <w:sz w:val="24"/>
      <w:szCs w:val="24"/>
    </w:rPr>
  </w:style>
  <w:style w:type="table" w:styleId="TableGrid">
    <w:name w:val="Table Grid"/>
    <w:basedOn w:val="TableNormal"/>
    <w:uiPriority w:val="59"/>
    <w:rsid w:val="001F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1F1C5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0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60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0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02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0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 Lee</dc:creator>
  <cp:lastModifiedBy>Celia Scott</cp:lastModifiedBy>
  <cp:revision>3</cp:revision>
  <cp:lastPrinted>2014-11-09T21:38:00Z</cp:lastPrinted>
  <dcterms:created xsi:type="dcterms:W3CDTF">2018-03-01T02:41:00Z</dcterms:created>
  <dcterms:modified xsi:type="dcterms:W3CDTF">2018-03-01T02:51:00Z</dcterms:modified>
</cp:coreProperties>
</file>