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975D75" w14:textId="77777777" w:rsidR="00CC00EC" w:rsidRDefault="00CC00EC" w:rsidP="00CC00EC">
      <w:pPr>
        <w:pStyle w:val="Heading1"/>
      </w:pPr>
      <w:r w:rsidRPr="00E75A27">
        <w:t>AC</w:t>
      </w:r>
      <w:r w:rsidR="005773C3">
        <w:t>CESS AND PARTICIPATION PLAN 2019</w:t>
      </w:r>
    </w:p>
    <w:p w14:paraId="62E93887" w14:textId="77777777" w:rsidR="00CC00EC" w:rsidRPr="00E75A27" w:rsidRDefault="00CC00EC" w:rsidP="00CC00EC">
      <w:pPr>
        <w:pStyle w:val="Heading2"/>
      </w:pPr>
      <w:r>
        <w:t>CQUniversity Australia (Central Queensland University)</w:t>
      </w:r>
    </w:p>
    <w:p w14:paraId="282A89F5" w14:textId="77777777" w:rsidR="00CC00EC" w:rsidRPr="005F20C2" w:rsidRDefault="00CC00EC" w:rsidP="00CC00EC">
      <w:pPr>
        <w:spacing w:after="0" w:line="240" w:lineRule="auto"/>
        <w:rPr>
          <w:rFonts w:ascii="Calibri" w:hAnsi="Calibri" w:cstheme="minorHAnsi"/>
        </w:rPr>
      </w:pPr>
    </w:p>
    <w:p w14:paraId="02FB3999" w14:textId="77777777" w:rsidR="00CC00EC" w:rsidRDefault="00CC00EC" w:rsidP="00CC00EC">
      <w:pPr>
        <w:pStyle w:val="ListNumber"/>
        <w:numPr>
          <w:ilvl w:val="0"/>
          <w:numId w:val="2"/>
        </w:numPr>
        <w:spacing w:after="240" w:line="240" w:lineRule="auto"/>
        <w:ind w:left="357" w:hanging="357"/>
        <w:rPr>
          <w:sz w:val="24"/>
          <w:szCs w:val="24"/>
        </w:rPr>
      </w:pPr>
      <w:r w:rsidRPr="00712BE3">
        <w:rPr>
          <w:b/>
          <w:sz w:val="24"/>
          <w:szCs w:val="24"/>
        </w:rPr>
        <w:t>Equity outcomes and strategies</w:t>
      </w:r>
      <w:r w:rsidRPr="00712BE3">
        <w:rPr>
          <w:sz w:val="24"/>
          <w:szCs w:val="24"/>
        </w:rPr>
        <w:t xml:space="preserve">: </w:t>
      </w:r>
    </w:p>
    <w:p w14:paraId="7ADD61E5" w14:textId="77777777" w:rsidR="00CC00EC" w:rsidRDefault="00CC00EC" w:rsidP="00CC00EC">
      <w:pPr>
        <w:pStyle w:val="ListNumber"/>
        <w:numPr>
          <w:ilvl w:val="0"/>
          <w:numId w:val="0"/>
        </w:numPr>
        <w:spacing w:after="240" w:line="240" w:lineRule="auto"/>
        <w:ind w:left="360" w:hanging="360"/>
        <w:rPr>
          <w:sz w:val="24"/>
          <w:szCs w:val="24"/>
        </w:rPr>
      </w:pPr>
    </w:p>
    <w:p w14:paraId="1A017AB1" w14:textId="77777777" w:rsidR="00CC00EC" w:rsidRDefault="00CC00EC" w:rsidP="00CC00EC">
      <w:pPr>
        <w:pStyle w:val="ListNumber"/>
        <w:numPr>
          <w:ilvl w:val="0"/>
          <w:numId w:val="0"/>
        </w:numPr>
        <w:spacing w:after="240" w:line="240" w:lineRule="auto"/>
        <w:rPr>
          <w:sz w:val="24"/>
          <w:szCs w:val="24"/>
        </w:rPr>
      </w:pPr>
      <w:r>
        <w:rPr>
          <w:sz w:val="24"/>
          <w:szCs w:val="24"/>
        </w:rPr>
        <w:t xml:space="preserve">CQUniversity recognises its status as a regional university with a significant percentage of students from disadvantaged and traditionally underrepresented backgrounds, </w:t>
      </w:r>
      <w:r w:rsidR="000808A5">
        <w:rPr>
          <w:sz w:val="24"/>
          <w:szCs w:val="24"/>
        </w:rPr>
        <w:t>including</w:t>
      </w:r>
      <w:r>
        <w:rPr>
          <w:sz w:val="24"/>
          <w:szCs w:val="24"/>
        </w:rPr>
        <w:t xml:space="preserve"> higher-than-average participation of students from remote, regional, Indigenous, Low Socioeconomic Status (LSES) and first in family groups. </w:t>
      </w:r>
      <w:r w:rsidR="00BC6E1D">
        <w:rPr>
          <w:sz w:val="24"/>
          <w:szCs w:val="24"/>
        </w:rPr>
        <w:t>“Access and participation” is not an add-on at CQUniversity; it is the University’s core business.</w:t>
      </w:r>
    </w:p>
    <w:p w14:paraId="45CCA374" w14:textId="77777777" w:rsidR="000B266C" w:rsidRDefault="000B266C" w:rsidP="00CC00EC">
      <w:pPr>
        <w:pStyle w:val="ListNumber"/>
        <w:numPr>
          <w:ilvl w:val="0"/>
          <w:numId w:val="0"/>
        </w:numPr>
        <w:spacing w:after="240" w:line="240" w:lineRule="auto"/>
        <w:rPr>
          <w:sz w:val="24"/>
          <w:szCs w:val="24"/>
        </w:rPr>
      </w:pPr>
    </w:p>
    <w:p w14:paraId="56A77A19" w14:textId="2F228E32" w:rsidR="000B266C" w:rsidRDefault="00AA1F51" w:rsidP="00CC00EC">
      <w:pPr>
        <w:pStyle w:val="ListNumber"/>
        <w:numPr>
          <w:ilvl w:val="0"/>
          <w:numId w:val="0"/>
        </w:numPr>
        <w:spacing w:after="240" w:line="240" w:lineRule="auto"/>
        <w:rPr>
          <w:sz w:val="24"/>
          <w:szCs w:val="24"/>
        </w:rPr>
      </w:pPr>
      <w:r>
        <w:rPr>
          <w:sz w:val="24"/>
          <w:szCs w:val="24"/>
        </w:rPr>
        <w:t>In late 2018, CQUniversity commissioned the</w:t>
      </w:r>
      <w:r w:rsidR="00B52FE1">
        <w:rPr>
          <w:sz w:val="24"/>
          <w:szCs w:val="24"/>
        </w:rPr>
        <w:t xml:space="preserve"> Nous Group</w:t>
      </w:r>
      <w:r w:rsidR="00D73C06">
        <w:rPr>
          <w:sz w:val="24"/>
          <w:szCs w:val="24"/>
        </w:rPr>
        <w:t xml:space="preserve"> to</w:t>
      </w:r>
      <w:r>
        <w:rPr>
          <w:sz w:val="24"/>
          <w:szCs w:val="24"/>
        </w:rPr>
        <w:t xml:space="preserve"> </w:t>
      </w:r>
      <w:r w:rsidR="00B52FE1">
        <w:rPr>
          <w:sz w:val="24"/>
          <w:szCs w:val="24"/>
        </w:rPr>
        <w:t>undertake</w:t>
      </w:r>
      <w:r>
        <w:rPr>
          <w:sz w:val="24"/>
          <w:szCs w:val="24"/>
        </w:rPr>
        <w:t xml:space="preserve"> an independent evaluation of its Higher Education Participation and Partnerships Program (HEPPP) activity</w:t>
      </w:r>
      <w:r w:rsidR="00BC6E1D">
        <w:rPr>
          <w:sz w:val="24"/>
          <w:szCs w:val="24"/>
        </w:rPr>
        <w:t xml:space="preserve">, including a number of “legacy programs” that had been funded under HEPPP </w:t>
      </w:r>
      <w:r w:rsidR="00D73C06">
        <w:rPr>
          <w:sz w:val="24"/>
          <w:szCs w:val="24"/>
        </w:rPr>
        <w:t>since 2015</w:t>
      </w:r>
      <w:r w:rsidR="00BC6E1D">
        <w:rPr>
          <w:sz w:val="24"/>
          <w:szCs w:val="24"/>
        </w:rPr>
        <w:t>.</w:t>
      </w:r>
      <w:r w:rsidR="005F0811">
        <w:rPr>
          <w:sz w:val="24"/>
          <w:szCs w:val="24"/>
        </w:rPr>
        <w:t xml:space="preserve"> The results of this evaluation were tabled in early 2019</w:t>
      </w:r>
      <w:r w:rsidR="008842C9">
        <w:rPr>
          <w:sz w:val="24"/>
          <w:szCs w:val="24"/>
        </w:rPr>
        <w:t>.</w:t>
      </w:r>
    </w:p>
    <w:p w14:paraId="7203EC91" w14:textId="77777777" w:rsidR="008842C9" w:rsidRDefault="008842C9" w:rsidP="00CC00EC">
      <w:pPr>
        <w:pStyle w:val="ListNumber"/>
        <w:numPr>
          <w:ilvl w:val="0"/>
          <w:numId w:val="0"/>
        </w:numPr>
        <w:spacing w:after="240" w:line="240" w:lineRule="auto"/>
        <w:rPr>
          <w:sz w:val="24"/>
          <w:szCs w:val="24"/>
        </w:rPr>
      </w:pPr>
    </w:p>
    <w:p w14:paraId="1B976E90" w14:textId="34C2CA3D" w:rsidR="008842C9" w:rsidRDefault="008842C9" w:rsidP="00CC00EC">
      <w:pPr>
        <w:pStyle w:val="ListNumber"/>
        <w:numPr>
          <w:ilvl w:val="0"/>
          <w:numId w:val="0"/>
        </w:numPr>
        <w:spacing w:after="240" w:line="240" w:lineRule="auto"/>
        <w:rPr>
          <w:sz w:val="24"/>
          <w:szCs w:val="24"/>
        </w:rPr>
      </w:pPr>
      <w:r>
        <w:rPr>
          <w:sz w:val="24"/>
          <w:szCs w:val="24"/>
        </w:rPr>
        <w:t>One of the notable recommendat</w:t>
      </w:r>
      <w:r w:rsidR="004D1EE6">
        <w:rPr>
          <w:sz w:val="24"/>
          <w:szCs w:val="24"/>
        </w:rPr>
        <w:t xml:space="preserve">ions was that CQUniversity should develop a new Equity, Access </w:t>
      </w:r>
      <w:r w:rsidR="004D1EE6">
        <w:rPr>
          <w:sz w:val="24"/>
          <w:szCs w:val="24"/>
        </w:rPr>
        <w:t>&amp;</w:t>
      </w:r>
      <w:r w:rsidR="004D1EE6">
        <w:rPr>
          <w:sz w:val="24"/>
          <w:szCs w:val="24"/>
        </w:rPr>
        <w:t xml:space="preserve"> Diversity Strategy</w:t>
      </w:r>
      <w:r w:rsidR="005C6CD1">
        <w:rPr>
          <w:sz w:val="24"/>
          <w:szCs w:val="24"/>
        </w:rPr>
        <w:t>, as a guiding framework from which to structure its suite of HEPPP-funded programs.</w:t>
      </w:r>
      <w:r w:rsidR="00F723B9">
        <w:rPr>
          <w:sz w:val="24"/>
          <w:szCs w:val="24"/>
        </w:rPr>
        <w:t xml:space="preserve"> This would represent a change in approach from “bottom up” (</w:t>
      </w:r>
      <w:r w:rsidR="005A3EE5">
        <w:rPr>
          <w:sz w:val="24"/>
          <w:szCs w:val="24"/>
        </w:rPr>
        <w:t xml:space="preserve">allocating funds to </w:t>
      </w:r>
      <w:r w:rsidR="00F83CEE">
        <w:rPr>
          <w:sz w:val="24"/>
          <w:szCs w:val="24"/>
        </w:rPr>
        <w:t xml:space="preserve">LSES-focused </w:t>
      </w:r>
      <w:r w:rsidR="005A3EE5">
        <w:rPr>
          <w:sz w:val="24"/>
          <w:szCs w:val="24"/>
        </w:rPr>
        <w:t>programs via an open bidding process)</w:t>
      </w:r>
      <w:r w:rsidR="00F723B9">
        <w:rPr>
          <w:sz w:val="24"/>
          <w:szCs w:val="24"/>
        </w:rPr>
        <w:t xml:space="preserve"> to “top down”</w:t>
      </w:r>
      <w:r w:rsidR="00D32E54">
        <w:rPr>
          <w:sz w:val="24"/>
          <w:szCs w:val="24"/>
        </w:rPr>
        <w:t xml:space="preserve"> (nominating programs based on their alignment to strategic objectives).</w:t>
      </w:r>
      <w:r w:rsidR="006415E0">
        <w:rPr>
          <w:sz w:val="24"/>
          <w:szCs w:val="24"/>
        </w:rPr>
        <w:t xml:space="preserve"> </w:t>
      </w:r>
      <w:r w:rsidR="00EE5F5B">
        <w:rPr>
          <w:sz w:val="24"/>
          <w:szCs w:val="24"/>
        </w:rPr>
        <w:t>The change will be implemented in 2020, with 2019 considered a transitional year for the University’s HEPPP approach.</w:t>
      </w:r>
    </w:p>
    <w:p w14:paraId="1B7955C5" w14:textId="77777777" w:rsidR="005F0811" w:rsidRDefault="005F0811" w:rsidP="00CC00EC">
      <w:pPr>
        <w:pStyle w:val="ListNumber"/>
        <w:numPr>
          <w:ilvl w:val="0"/>
          <w:numId w:val="0"/>
        </w:numPr>
        <w:spacing w:after="240" w:line="240" w:lineRule="auto"/>
        <w:rPr>
          <w:sz w:val="24"/>
          <w:szCs w:val="24"/>
        </w:rPr>
      </w:pPr>
    </w:p>
    <w:p w14:paraId="18DC16AC" w14:textId="7BFA6893" w:rsidR="005F0811" w:rsidRDefault="00DA06CF" w:rsidP="00CC00EC">
      <w:pPr>
        <w:pStyle w:val="ListNumber"/>
        <w:numPr>
          <w:ilvl w:val="0"/>
          <w:numId w:val="0"/>
        </w:numPr>
        <w:spacing w:after="240" w:line="240" w:lineRule="auto"/>
        <w:rPr>
          <w:sz w:val="24"/>
          <w:szCs w:val="24"/>
        </w:rPr>
      </w:pPr>
      <w:r>
        <w:rPr>
          <w:sz w:val="24"/>
          <w:szCs w:val="24"/>
        </w:rPr>
        <w:t xml:space="preserve">With the impending introduction of a new institutional </w:t>
      </w:r>
      <w:r w:rsidR="00E168ED">
        <w:rPr>
          <w:sz w:val="24"/>
          <w:szCs w:val="24"/>
        </w:rPr>
        <w:t xml:space="preserve">strategic plan in 2019, it is an opportune time to develop a new Equity, Access </w:t>
      </w:r>
      <w:r w:rsidR="00E168ED">
        <w:rPr>
          <w:sz w:val="24"/>
          <w:szCs w:val="24"/>
        </w:rPr>
        <w:t>&amp;</w:t>
      </w:r>
      <w:r w:rsidR="00E168ED">
        <w:rPr>
          <w:sz w:val="24"/>
          <w:szCs w:val="24"/>
        </w:rPr>
        <w:t xml:space="preserve"> Diversity Strategy</w:t>
      </w:r>
      <w:r w:rsidR="00F76BB2">
        <w:rPr>
          <w:sz w:val="24"/>
          <w:szCs w:val="24"/>
        </w:rPr>
        <w:t xml:space="preserve"> that aligns to overarching university objectives. It is projected that a draft Equity, Access </w:t>
      </w:r>
      <w:r w:rsidR="00F76BB2">
        <w:rPr>
          <w:sz w:val="24"/>
          <w:szCs w:val="24"/>
        </w:rPr>
        <w:t>&amp;</w:t>
      </w:r>
      <w:r w:rsidR="00F76BB2">
        <w:rPr>
          <w:sz w:val="24"/>
          <w:szCs w:val="24"/>
        </w:rPr>
        <w:t xml:space="preserve"> Diversity Strategy will be in place by </w:t>
      </w:r>
      <w:r w:rsidR="00CA26A2">
        <w:rPr>
          <w:sz w:val="24"/>
          <w:szCs w:val="24"/>
        </w:rPr>
        <w:t>May 2019, in time to begin the 2020 HEPPP planning process.</w:t>
      </w:r>
    </w:p>
    <w:p w14:paraId="4E5E8F7D" w14:textId="77777777" w:rsidR="00CA26A2" w:rsidRDefault="00CA26A2" w:rsidP="00CC00EC">
      <w:pPr>
        <w:pStyle w:val="ListNumber"/>
        <w:numPr>
          <w:ilvl w:val="0"/>
          <w:numId w:val="0"/>
        </w:numPr>
        <w:spacing w:after="240" w:line="240" w:lineRule="auto"/>
        <w:rPr>
          <w:sz w:val="24"/>
          <w:szCs w:val="24"/>
        </w:rPr>
      </w:pPr>
    </w:p>
    <w:p w14:paraId="1CB3816F" w14:textId="77777777" w:rsidR="00CA26A2" w:rsidRDefault="00CA26A2" w:rsidP="00CC00EC">
      <w:pPr>
        <w:pStyle w:val="ListNumber"/>
        <w:numPr>
          <w:ilvl w:val="0"/>
          <w:numId w:val="0"/>
        </w:numPr>
        <w:spacing w:after="240" w:line="240" w:lineRule="auto"/>
        <w:rPr>
          <w:sz w:val="24"/>
          <w:szCs w:val="24"/>
        </w:rPr>
      </w:pPr>
      <w:r>
        <w:rPr>
          <w:sz w:val="24"/>
          <w:szCs w:val="24"/>
        </w:rPr>
        <w:t>Supporting strategies</w:t>
      </w:r>
      <w:r w:rsidR="007B00C6">
        <w:rPr>
          <w:sz w:val="24"/>
          <w:szCs w:val="24"/>
        </w:rPr>
        <w:t xml:space="preserve"> already in train</w:t>
      </w:r>
      <w:r>
        <w:rPr>
          <w:sz w:val="24"/>
          <w:szCs w:val="24"/>
        </w:rPr>
        <w:t xml:space="preserve"> include:</w:t>
      </w:r>
    </w:p>
    <w:p w14:paraId="2D793CB1" w14:textId="77777777" w:rsidR="00CA26A2" w:rsidRDefault="00CA26A2" w:rsidP="00CC00EC">
      <w:pPr>
        <w:pStyle w:val="ListNumber"/>
        <w:numPr>
          <w:ilvl w:val="0"/>
          <w:numId w:val="0"/>
        </w:numPr>
        <w:spacing w:after="240" w:line="240" w:lineRule="auto"/>
        <w:rPr>
          <w:sz w:val="24"/>
          <w:szCs w:val="24"/>
        </w:rPr>
      </w:pPr>
    </w:p>
    <w:p w14:paraId="1F1A2313" w14:textId="2E54F162" w:rsidR="00CA26A2" w:rsidRDefault="00CA26A2" w:rsidP="00CA26A2">
      <w:pPr>
        <w:pStyle w:val="ListNumber"/>
        <w:numPr>
          <w:ilvl w:val="0"/>
          <w:numId w:val="5"/>
        </w:numPr>
        <w:spacing w:after="240" w:line="240" w:lineRule="auto"/>
        <w:rPr>
          <w:sz w:val="24"/>
          <w:szCs w:val="24"/>
        </w:rPr>
      </w:pPr>
      <w:r>
        <w:rPr>
          <w:sz w:val="24"/>
          <w:szCs w:val="24"/>
        </w:rPr>
        <w:t xml:space="preserve">Student Retention, Participation </w:t>
      </w:r>
      <w:r>
        <w:rPr>
          <w:sz w:val="24"/>
          <w:szCs w:val="24"/>
        </w:rPr>
        <w:t>&amp;</w:t>
      </w:r>
      <w:r>
        <w:rPr>
          <w:sz w:val="24"/>
          <w:szCs w:val="24"/>
        </w:rPr>
        <w:t xml:space="preserve"> Success: Guiding Principles </w:t>
      </w:r>
      <w:r>
        <w:rPr>
          <w:sz w:val="24"/>
          <w:szCs w:val="24"/>
        </w:rPr>
        <w:t>&amp;</w:t>
      </w:r>
      <w:r>
        <w:rPr>
          <w:sz w:val="24"/>
          <w:szCs w:val="24"/>
        </w:rPr>
        <w:t xml:space="preserve"> Strategic Directions</w:t>
      </w:r>
      <w:r w:rsidR="00491B86">
        <w:rPr>
          <w:sz w:val="24"/>
          <w:szCs w:val="24"/>
        </w:rPr>
        <w:t xml:space="preserve"> 2019-2023 (endorsed by CQUniversity Council in late 2018, for a 2019 implementation)</w:t>
      </w:r>
    </w:p>
    <w:p w14:paraId="48C06266" w14:textId="27675DB4" w:rsidR="00491B86" w:rsidRDefault="00491B86" w:rsidP="00CA26A2">
      <w:pPr>
        <w:pStyle w:val="ListNumber"/>
        <w:numPr>
          <w:ilvl w:val="0"/>
          <w:numId w:val="5"/>
        </w:numPr>
        <w:spacing w:after="240" w:line="240" w:lineRule="auto"/>
        <w:rPr>
          <w:sz w:val="24"/>
          <w:szCs w:val="24"/>
        </w:rPr>
      </w:pPr>
      <w:r>
        <w:rPr>
          <w:sz w:val="24"/>
          <w:szCs w:val="24"/>
        </w:rPr>
        <w:t xml:space="preserve">Indigenous Leadership </w:t>
      </w:r>
      <w:r>
        <w:rPr>
          <w:sz w:val="24"/>
          <w:szCs w:val="24"/>
        </w:rPr>
        <w:t>&amp;</w:t>
      </w:r>
      <w:r>
        <w:rPr>
          <w:sz w:val="24"/>
          <w:szCs w:val="24"/>
        </w:rPr>
        <w:t xml:space="preserve"> Engagement Strategy 2019-2022 (currently in draft, awaiting endorsement in 2019)</w:t>
      </w:r>
    </w:p>
    <w:p w14:paraId="178BBC5F" w14:textId="77777777" w:rsidR="00CC00EC" w:rsidRDefault="00CC00EC" w:rsidP="00CC00EC">
      <w:pPr>
        <w:pStyle w:val="ListNumber"/>
        <w:numPr>
          <w:ilvl w:val="0"/>
          <w:numId w:val="0"/>
        </w:numPr>
        <w:spacing w:after="240" w:line="240" w:lineRule="auto"/>
        <w:rPr>
          <w:sz w:val="24"/>
          <w:szCs w:val="24"/>
        </w:rPr>
      </w:pPr>
    </w:p>
    <w:p w14:paraId="66C64FC4" w14:textId="77777777" w:rsidR="00CC00EC" w:rsidRPr="00712BE3" w:rsidRDefault="00CC00EC" w:rsidP="00CC00EC">
      <w:pPr>
        <w:pStyle w:val="ListNumber"/>
        <w:numPr>
          <w:ilvl w:val="0"/>
          <w:numId w:val="0"/>
        </w:numPr>
        <w:spacing w:after="240" w:line="240" w:lineRule="auto"/>
        <w:rPr>
          <w:sz w:val="24"/>
          <w:szCs w:val="24"/>
        </w:rPr>
      </w:pPr>
      <w:r>
        <w:rPr>
          <w:sz w:val="24"/>
          <w:szCs w:val="24"/>
        </w:rPr>
        <w:t xml:space="preserve">Overarching outcomes sought by CQUniversity </w:t>
      </w:r>
      <w:r w:rsidR="00BD48C5">
        <w:rPr>
          <w:sz w:val="24"/>
          <w:szCs w:val="24"/>
        </w:rPr>
        <w:t>include</w:t>
      </w:r>
      <w:r>
        <w:rPr>
          <w:sz w:val="24"/>
          <w:szCs w:val="24"/>
        </w:rPr>
        <w:t xml:space="preserve"> improved participation, retention, success and completion rates, for domestic higher education students from LSES and other equity categories.</w:t>
      </w:r>
    </w:p>
    <w:p w14:paraId="60EF0870" w14:textId="77777777" w:rsidR="00CC00EC" w:rsidRPr="00712BE3" w:rsidRDefault="00CC00EC" w:rsidP="00CC00EC">
      <w:pPr>
        <w:pStyle w:val="ListNumber"/>
        <w:numPr>
          <w:ilvl w:val="0"/>
          <w:numId w:val="0"/>
        </w:numPr>
        <w:spacing w:after="240" w:line="240" w:lineRule="auto"/>
        <w:ind w:left="357"/>
        <w:rPr>
          <w:sz w:val="24"/>
          <w:szCs w:val="24"/>
        </w:rPr>
      </w:pPr>
    </w:p>
    <w:p w14:paraId="4D23A2A7" w14:textId="77777777" w:rsidR="00CC00EC" w:rsidRPr="00B60E3A" w:rsidRDefault="00CC00EC" w:rsidP="00CC00EC">
      <w:pPr>
        <w:pStyle w:val="ListNumber"/>
        <w:numPr>
          <w:ilvl w:val="0"/>
          <w:numId w:val="2"/>
        </w:numPr>
        <w:spacing w:after="240" w:line="240" w:lineRule="auto"/>
        <w:rPr>
          <w:sz w:val="24"/>
          <w:szCs w:val="24"/>
        </w:rPr>
      </w:pPr>
      <w:r w:rsidRPr="00712BE3">
        <w:rPr>
          <w:b/>
          <w:sz w:val="24"/>
          <w:szCs w:val="24"/>
        </w:rPr>
        <w:t>Key activities</w:t>
      </w:r>
      <w:r w:rsidRPr="00712BE3">
        <w:rPr>
          <w:sz w:val="24"/>
          <w:szCs w:val="24"/>
        </w:rPr>
        <w:t xml:space="preserve">: </w:t>
      </w:r>
    </w:p>
    <w:p w14:paraId="6B23C512" w14:textId="77777777" w:rsidR="00CC00EC" w:rsidRDefault="00CC00EC" w:rsidP="00CC00EC">
      <w:pPr>
        <w:pStyle w:val="ListNumber"/>
        <w:numPr>
          <w:ilvl w:val="0"/>
          <w:numId w:val="0"/>
        </w:numPr>
        <w:spacing w:after="240" w:line="240" w:lineRule="auto"/>
        <w:rPr>
          <w:sz w:val="24"/>
        </w:rPr>
      </w:pPr>
    </w:p>
    <w:p w14:paraId="564C2CAA" w14:textId="77777777" w:rsidR="00CC00EC" w:rsidRDefault="00CC00EC" w:rsidP="00CC00EC">
      <w:pPr>
        <w:pStyle w:val="ListNumber"/>
        <w:numPr>
          <w:ilvl w:val="0"/>
          <w:numId w:val="0"/>
        </w:numPr>
        <w:spacing w:after="240" w:line="240" w:lineRule="auto"/>
        <w:rPr>
          <w:sz w:val="24"/>
        </w:rPr>
      </w:pPr>
      <w:r>
        <w:rPr>
          <w:sz w:val="24"/>
        </w:rPr>
        <w:t>In terms of LSES-specific activities, the following HEPPP-funde</w:t>
      </w:r>
      <w:r w:rsidR="007B00C6">
        <w:rPr>
          <w:sz w:val="24"/>
        </w:rPr>
        <w:t>d programs are in place for 2019</w:t>
      </w:r>
      <w:r>
        <w:rPr>
          <w:sz w:val="24"/>
        </w:rPr>
        <w:t>:</w:t>
      </w:r>
    </w:p>
    <w:p w14:paraId="435A499A" w14:textId="77777777" w:rsidR="00CC00EC" w:rsidRDefault="00CC00EC" w:rsidP="00CC00EC">
      <w:pPr>
        <w:pStyle w:val="ListNumber"/>
        <w:numPr>
          <w:ilvl w:val="0"/>
          <w:numId w:val="0"/>
        </w:numPr>
        <w:spacing w:after="240" w:line="240" w:lineRule="auto"/>
        <w:rPr>
          <w:sz w:val="24"/>
        </w:rPr>
      </w:pPr>
    </w:p>
    <w:tbl>
      <w:tblPr>
        <w:tblStyle w:val="TableGrid"/>
        <w:tblW w:w="0" w:type="auto"/>
        <w:tblLook w:val="04A0" w:firstRow="1" w:lastRow="0" w:firstColumn="1" w:lastColumn="0" w:noHBand="0" w:noVBand="1"/>
      </w:tblPr>
      <w:tblGrid>
        <w:gridCol w:w="3005"/>
        <w:gridCol w:w="2235"/>
        <w:gridCol w:w="3776"/>
      </w:tblGrid>
      <w:tr w:rsidR="00CC00EC" w:rsidRPr="00CA0D0C" w14:paraId="4BBB8306" w14:textId="77777777" w:rsidTr="0031606E">
        <w:trPr>
          <w:tblHeader/>
        </w:trPr>
        <w:tc>
          <w:tcPr>
            <w:tcW w:w="3005" w:type="dxa"/>
            <w:shd w:val="clear" w:color="auto" w:fill="DEEAF6" w:themeFill="accent1" w:themeFillTint="33"/>
          </w:tcPr>
          <w:p w14:paraId="79C67C99" w14:textId="77777777" w:rsidR="00CC00EC" w:rsidRPr="00CA0D0C" w:rsidRDefault="00CC00EC" w:rsidP="009876EF">
            <w:pPr>
              <w:pStyle w:val="ListNumber"/>
              <w:numPr>
                <w:ilvl w:val="0"/>
                <w:numId w:val="0"/>
              </w:numPr>
              <w:spacing w:after="240"/>
              <w:rPr>
                <w:rFonts w:cstheme="minorHAnsi"/>
                <w:b/>
                <w:sz w:val="24"/>
                <w:szCs w:val="24"/>
              </w:rPr>
            </w:pPr>
            <w:r>
              <w:rPr>
                <w:rFonts w:cstheme="minorHAnsi"/>
                <w:b/>
                <w:bCs/>
                <w:sz w:val="24"/>
                <w:szCs w:val="24"/>
              </w:rPr>
              <w:t>Program</w:t>
            </w:r>
          </w:p>
        </w:tc>
        <w:tc>
          <w:tcPr>
            <w:tcW w:w="2235" w:type="dxa"/>
            <w:shd w:val="clear" w:color="auto" w:fill="DEEAF6" w:themeFill="accent1" w:themeFillTint="33"/>
          </w:tcPr>
          <w:p w14:paraId="4EA6E9C0" w14:textId="77777777" w:rsidR="00CC00EC" w:rsidRDefault="00561CAE" w:rsidP="009876EF">
            <w:pPr>
              <w:pStyle w:val="ListNumber"/>
              <w:numPr>
                <w:ilvl w:val="0"/>
                <w:numId w:val="0"/>
              </w:numPr>
              <w:spacing w:after="240" w:line="240" w:lineRule="auto"/>
              <w:rPr>
                <w:rFonts w:cstheme="minorHAnsi"/>
                <w:b/>
                <w:sz w:val="24"/>
                <w:szCs w:val="24"/>
              </w:rPr>
            </w:pPr>
            <w:r>
              <w:rPr>
                <w:rFonts w:cstheme="minorHAnsi"/>
                <w:b/>
                <w:sz w:val="24"/>
                <w:szCs w:val="24"/>
              </w:rPr>
              <w:t>Equity Initiatives Framework Stage</w:t>
            </w:r>
          </w:p>
          <w:p w14:paraId="74624170" w14:textId="77777777" w:rsidR="00561CAE" w:rsidRPr="00CA0D0C" w:rsidRDefault="00561CAE" w:rsidP="009876EF">
            <w:pPr>
              <w:pStyle w:val="ListNumber"/>
              <w:numPr>
                <w:ilvl w:val="0"/>
                <w:numId w:val="0"/>
              </w:numPr>
              <w:spacing w:after="240" w:line="240" w:lineRule="auto"/>
              <w:rPr>
                <w:rFonts w:cstheme="minorHAnsi"/>
                <w:b/>
                <w:sz w:val="24"/>
                <w:szCs w:val="24"/>
              </w:rPr>
            </w:pPr>
          </w:p>
        </w:tc>
        <w:tc>
          <w:tcPr>
            <w:tcW w:w="3776" w:type="dxa"/>
            <w:shd w:val="clear" w:color="auto" w:fill="DEEAF6" w:themeFill="accent1" w:themeFillTint="33"/>
          </w:tcPr>
          <w:p w14:paraId="78756BF5" w14:textId="77777777" w:rsidR="00CC00EC" w:rsidRPr="00CA0D0C" w:rsidRDefault="00CC00EC" w:rsidP="009876EF">
            <w:pPr>
              <w:pStyle w:val="ListNumber"/>
              <w:numPr>
                <w:ilvl w:val="0"/>
                <w:numId w:val="0"/>
              </w:numPr>
              <w:spacing w:after="240" w:line="240" w:lineRule="auto"/>
              <w:rPr>
                <w:rFonts w:cstheme="minorHAnsi"/>
                <w:b/>
                <w:sz w:val="24"/>
                <w:szCs w:val="24"/>
              </w:rPr>
            </w:pPr>
            <w:r w:rsidRPr="00CA0D0C">
              <w:rPr>
                <w:rFonts w:cstheme="minorHAnsi"/>
                <w:b/>
                <w:sz w:val="24"/>
                <w:szCs w:val="24"/>
              </w:rPr>
              <w:t>Description</w:t>
            </w:r>
          </w:p>
        </w:tc>
      </w:tr>
      <w:tr w:rsidR="00CC00EC" w:rsidRPr="00CA0D0C" w14:paraId="78245A52" w14:textId="77777777" w:rsidTr="002C0597">
        <w:tc>
          <w:tcPr>
            <w:tcW w:w="3005" w:type="dxa"/>
          </w:tcPr>
          <w:p w14:paraId="739E621B" w14:textId="77777777" w:rsidR="00CC00EC" w:rsidRPr="00CA0D0C" w:rsidRDefault="00561CAE" w:rsidP="009876EF">
            <w:pPr>
              <w:pStyle w:val="ListNumber"/>
              <w:numPr>
                <w:ilvl w:val="0"/>
                <w:numId w:val="0"/>
              </w:numPr>
              <w:spacing w:after="240"/>
              <w:rPr>
                <w:rFonts w:cstheme="minorHAnsi"/>
                <w:sz w:val="24"/>
                <w:szCs w:val="24"/>
              </w:rPr>
            </w:pPr>
            <w:r w:rsidRPr="00561CAE">
              <w:rPr>
                <w:rFonts w:cstheme="minorHAnsi"/>
                <w:b/>
                <w:bCs/>
                <w:color w:val="000000"/>
                <w:sz w:val="24"/>
                <w:szCs w:val="24"/>
              </w:rPr>
              <w:t>Community Aspiration in Education Program (CAP-ED)</w:t>
            </w:r>
            <w:r w:rsidR="00CC00EC" w:rsidRPr="00CA0D0C">
              <w:rPr>
                <w:rFonts w:cstheme="minorHAnsi"/>
                <w:b/>
                <w:bCs/>
                <w:color w:val="000000"/>
                <w:sz w:val="24"/>
                <w:szCs w:val="24"/>
              </w:rPr>
              <w:br/>
            </w:r>
          </w:p>
        </w:tc>
        <w:tc>
          <w:tcPr>
            <w:tcW w:w="2235" w:type="dxa"/>
          </w:tcPr>
          <w:p w14:paraId="1E26995A" w14:textId="77777777" w:rsidR="00CC00EC" w:rsidRDefault="002C0597" w:rsidP="009876EF">
            <w:pPr>
              <w:pStyle w:val="ListNumber"/>
              <w:numPr>
                <w:ilvl w:val="0"/>
                <w:numId w:val="0"/>
              </w:numPr>
              <w:spacing w:after="240" w:line="240" w:lineRule="auto"/>
              <w:rPr>
                <w:rFonts w:cstheme="minorHAnsi"/>
                <w:sz w:val="24"/>
                <w:szCs w:val="24"/>
              </w:rPr>
            </w:pPr>
            <w:r>
              <w:rPr>
                <w:rFonts w:cstheme="minorHAnsi"/>
                <w:sz w:val="24"/>
                <w:szCs w:val="24"/>
              </w:rPr>
              <w:t>Access</w:t>
            </w:r>
            <w:r w:rsidR="00D22910">
              <w:rPr>
                <w:rFonts w:cstheme="minorHAnsi"/>
                <w:sz w:val="24"/>
                <w:szCs w:val="24"/>
              </w:rPr>
              <w:t xml:space="preserve"> </w:t>
            </w:r>
          </w:p>
          <w:p w14:paraId="49D5C8C4" w14:textId="77777777" w:rsidR="00D22910" w:rsidRDefault="00D22910" w:rsidP="00D22910">
            <w:pPr>
              <w:pStyle w:val="ListNumber"/>
              <w:numPr>
                <w:ilvl w:val="0"/>
                <w:numId w:val="8"/>
              </w:numPr>
              <w:spacing w:after="240" w:line="240" w:lineRule="auto"/>
              <w:rPr>
                <w:rFonts w:cstheme="minorHAnsi"/>
                <w:sz w:val="24"/>
                <w:szCs w:val="24"/>
              </w:rPr>
            </w:pPr>
            <w:r>
              <w:rPr>
                <w:rFonts w:cstheme="minorHAnsi"/>
                <w:sz w:val="24"/>
                <w:szCs w:val="24"/>
              </w:rPr>
              <w:t>Secondary Yr 11-12</w:t>
            </w:r>
          </w:p>
          <w:p w14:paraId="2983F473" w14:textId="77777777" w:rsidR="00D22910" w:rsidRDefault="00D22910" w:rsidP="00D22910">
            <w:pPr>
              <w:pStyle w:val="ListNumber"/>
              <w:numPr>
                <w:ilvl w:val="0"/>
                <w:numId w:val="8"/>
              </w:numPr>
              <w:spacing w:after="240" w:line="240" w:lineRule="auto"/>
              <w:rPr>
                <w:rFonts w:cstheme="minorHAnsi"/>
                <w:sz w:val="24"/>
                <w:szCs w:val="24"/>
              </w:rPr>
            </w:pPr>
            <w:r>
              <w:rPr>
                <w:rFonts w:cstheme="minorHAnsi"/>
                <w:sz w:val="24"/>
                <w:szCs w:val="24"/>
              </w:rPr>
              <w:t>VET</w:t>
            </w:r>
          </w:p>
          <w:p w14:paraId="4645B32C" w14:textId="77777777" w:rsidR="00D22910" w:rsidRPr="00CA0D0C" w:rsidRDefault="00D22910" w:rsidP="00D22910">
            <w:pPr>
              <w:pStyle w:val="ListNumber"/>
              <w:numPr>
                <w:ilvl w:val="0"/>
                <w:numId w:val="8"/>
              </w:numPr>
              <w:spacing w:after="240" w:line="240" w:lineRule="auto"/>
              <w:rPr>
                <w:rFonts w:cstheme="minorHAnsi"/>
                <w:sz w:val="24"/>
                <w:szCs w:val="24"/>
              </w:rPr>
            </w:pPr>
            <w:r>
              <w:rPr>
                <w:rFonts w:cstheme="minorHAnsi"/>
                <w:sz w:val="24"/>
                <w:szCs w:val="24"/>
              </w:rPr>
              <w:t>Mature Age</w:t>
            </w:r>
          </w:p>
        </w:tc>
        <w:tc>
          <w:tcPr>
            <w:tcW w:w="3776" w:type="dxa"/>
          </w:tcPr>
          <w:p w14:paraId="7AF77F30" w14:textId="77777777" w:rsidR="00A55675" w:rsidRPr="00561CAE" w:rsidRDefault="00A55675" w:rsidP="00A55675">
            <w:pPr>
              <w:pStyle w:val="ListNumber"/>
              <w:numPr>
                <w:ilvl w:val="0"/>
                <w:numId w:val="0"/>
              </w:numPr>
              <w:spacing w:after="240" w:line="240" w:lineRule="auto"/>
              <w:rPr>
                <w:rFonts w:cstheme="minorHAnsi"/>
                <w:color w:val="000000"/>
                <w:sz w:val="24"/>
                <w:szCs w:val="24"/>
              </w:rPr>
            </w:pPr>
            <w:r>
              <w:rPr>
                <w:rFonts w:cstheme="minorHAnsi"/>
                <w:color w:val="000000"/>
                <w:sz w:val="24"/>
                <w:szCs w:val="24"/>
              </w:rPr>
              <w:t xml:space="preserve">The Community Aspirations Program (CAP-ED) is an </w:t>
            </w:r>
            <w:r w:rsidRPr="00561CAE">
              <w:rPr>
                <w:rFonts w:cstheme="minorHAnsi"/>
                <w:color w:val="000000"/>
                <w:sz w:val="24"/>
                <w:szCs w:val="24"/>
              </w:rPr>
              <w:t>outreach program aimed at Aborigina</w:t>
            </w:r>
            <w:r>
              <w:rPr>
                <w:rFonts w:cstheme="minorHAnsi"/>
                <w:color w:val="000000"/>
                <w:sz w:val="24"/>
                <w:szCs w:val="24"/>
              </w:rPr>
              <w:t xml:space="preserve">l </w:t>
            </w:r>
            <w:r w:rsidRPr="00561CAE">
              <w:rPr>
                <w:rFonts w:cstheme="minorHAnsi"/>
                <w:color w:val="000000"/>
                <w:sz w:val="24"/>
                <w:szCs w:val="24"/>
              </w:rPr>
              <w:t>and Torres Strait Islanders from low SES backgrounds who are at risk of being disengaged from high school, or mature aged prospective students living in low SES communities.</w:t>
            </w:r>
          </w:p>
          <w:p w14:paraId="03D75D56" w14:textId="77777777" w:rsidR="00CC00EC" w:rsidRPr="00A55675" w:rsidRDefault="00A55675" w:rsidP="00A55675">
            <w:pPr>
              <w:spacing w:line="240" w:lineRule="auto"/>
            </w:pPr>
            <w:r w:rsidRPr="00561CAE">
              <w:rPr>
                <w:rFonts w:cstheme="minorHAnsi"/>
                <w:color w:val="000000"/>
                <w:sz w:val="24"/>
                <w:szCs w:val="24"/>
              </w:rPr>
              <w:t>The program targets</w:t>
            </w:r>
            <w:r>
              <w:rPr>
                <w:rFonts w:cstheme="minorHAnsi"/>
                <w:color w:val="000000"/>
                <w:sz w:val="24"/>
                <w:szCs w:val="24"/>
              </w:rPr>
              <w:t xml:space="preserve"> these prospective students by </w:t>
            </w:r>
            <w:r w:rsidRPr="00561CAE">
              <w:rPr>
                <w:rFonts w:cstheme="minorHAnsi"/>
                <w:color w:val="000000"/>
                <w:sz w:val="24"/>
                <w:szCs w:val="24"/>
              </w:rPr>
              <w:t>sharing knowledge and information regarding study pathways</w:t>
            </w:r>
            <w:r>
              <w:rPr>
                <w:rFonts w:cstheme="minorHAnsi"/>
                <w:color w:val="000000"/>
                <w:sz w:val="24"/>
                <w:szCs w:val="24"/>
              </w:rPr>
              <w:t xml:space="preserve">, and </w:t>
            </w:r>
            <w:r w:rsidRPr="00D45BE0">
              <w:rPr>
                <w:rFonts w:cstheme="minorHAnsi"/>
                <w:color w:val="000000"/>
                <w:sz w:val="24"/>
                <w:szCs w:val="24"/>
              </w:rPr>
              <w:t>preparing prospective students for pathways to higher education through literacy and numeracy skills development</w:t>
            </w:r>
            <w:r>
              <w:rPr>
                <w:rFonts w:cstheme="minorHAnsi"/>
                <w:color w:val="000000"/>
                <w:sz w:val="24"/>
                <w:szCs w:val="24"/>
              </w:rPr>
              <w:t>.</w:t>
            </w:r>
          </w:p>
        </w:tc>
      </w:tr>
      <w:tr w:rsidR="00CC00EC" w:rsidRPr="00CA0D0C" w14:paraId="1B0D56CE" w14:textId="77777777" w:rsidTr="002C0597">
        <w:tc>
          <w:tcPr>
            <w:tcW w:w="3005" w:type="dxa"/>
          </w:tcPr>
          <w:p w14:paraId="25A9F0D4" w14:textId="771B20A3" w:rsidR="00CC00EC" w:rsidRPr="00CA0D0C" w:rsidRDefault="002C0597" w:rsidP="009876EF">
            <w:pPr>
              <w:pStyle w:val="ListNumber"/>
              <w:numPr>
                <w:ilvl w:val="0"/>
                <w:numId w:val="0"/>
              </w:numPr>
              <w:spacing w:after="240"/>
              <w:rPr>
                <w:rFonts w:cstheme="minorHAnsi"/>
                <w:sz w:val="24"/>
                <w:szCs w:val="24"/>
              </w:rPr>
            </w:pPr>
            <w:r w:rsidRPr="002C0597">
              <w:rPr>
                <w:rFonts w:cstheme="minorHAnsi"/>
                <w:b/>
                <w:bCs/>
                <w:color w:val="000000"/>
                <w:sz w:val="24"/>
                <w:szCs w:val="24"/>
              </w:rPr>
              <w:t xml:space="preserve">CQUniCares </w:t>
            </w:r>
            <w:r w:rsidR="00336BF6">
              <w:rPr>
                <w:rFonts w:cstheme="minorHAnsi"/>
                <w:b/>
                <w:bCs/>
                <w:color w:val="000000"/>
                <w:sz w:val="24"/>
                <w:szCs w:val="24"/>
              </w:rPr>
              <w:t xml:space="preserve">LSES </w:t>
            </w:r>
            <w:r w:rsidRPr="002C0597">
              <w:rPr>
                <w:rFonts w:cstheme="minorHAnsi"/>
                <w:b/>
                <w:bCs/>
                <w:color w:val="000000"/>
                <w:sz w:val="24"/>
                <w:szCs w:val="24"/>
              </w:rPr>
              <w:t>Scholarships and Financial Literacy</w:t>
            </w:r>
            <w:r w:rsidR="00CC00EC" w:rsidRPr="00CA0D0C">
              <w:rPr>
                <w:rFonts w:cstheme="minorHAnsi"/>
                <w:b/>
                <w:bCs/>
                <w:color w:val="000000"/>
                <w:sz w:val="24"/>
                <w:szCs w:val="24"/>
              </w:rPr>
              <w:br/>
            </w:r>
          </w:p>
        </w:tc>
        <w:tc>
          <w:tcPr>
            <w:tcW w:w="2235" w:type="dxa"/>
          </w:tcPr>
          <w:p w14:paraId="0388C45E" w14:textId="77777777" w:rsidR="00CC00EC" w:rsidRDefault="002C0597" w:rsidP="009876EF">
            <w:pPr>
              <w:pStyle w:val="ListNumber"/>
              <w:numPr>
                <w:ilvl w:val="0"/>
                <w:numId w:val="0"/>
              </w:numPr>
              <w:spacing w:after="240" w:line="240" w:lineRule="auto"/>
              <w:rPr>
                <w:rFonts w:cstheme="minorHAnsi"/>
                <w:color w:val="000000"/>
                <w:sz w:val="24"/>
                <w:szCs w:val="24"/>
              </w:rPr>
            </w:pPr>
            <w:r>
              <w:rPr>
                <w:rFonts w:cstheme="minorHAnsi"/>
                <w:color w:val="000000"/>
                <w:sz w:val="24"/>
                <w:szCs w:val="24"/>
              </w:rPr>
              <w:t>Participation</w:t>
            </w:r>
          </w:p>
          <w:p w14:paraId="30E20B56" w14:textId="77777777" w:rsidR="000B5AD3" w:rsidRDefault="000B5AD3" w:rsidP="000B5AD3">
            <w:pPr>
              <w:pStyle w:val="ListNumber"/>
              <w:numPr>
                <w:ilvl w:val="0"/>
                <w:numId w:val="9"/>
              </w:numPr>
              <w:spacing w:after="240" w:line="240" w:lineRule="auto"/>
              <w:rPr>
                <w:rFonts w:cstheme="minorHAnsi"/>
                <w:sz w:val="24"/>
                <w:szCs w:val="24"/>
              </w:rPr>
            </w:pPr>
            <w:r>
              <w:rPr>
                <w:rFonts w:cstheme="minorHAnsi"/>
                <w:sz w:val="24"/>
                <w:szCs w:val="24"/>
              </w:rPr>
              <w:t>First Year Students</w:t>
            </w:r>
          </w:p>
          <w:p w14:paraId="6AD9BD21" w14:textId="77777777" w:rsidR="000B5AD3" w:rsidRPr="00CA0D0C" w:rsidRDefault="000B5AD3" w:rsidP="000B5AD3">
            <w:pPr>
              <w:pStyle w:val="ListNumber"/>
              <w:numPr>
                <w:ilvl w:val="0"/>
                <w:numId w:val="9"/>
              </w:numPr>
              <w:spacing w:after="240" w:line="240" w:lineRule="auto"/>
              <w:rPr>
                <w:rFonts w:cstheme="minorHAnsi"/>
                <w:sz w:val="24"/>
                <w:szCs w:val="24"/>
              </w:rPr>
            </w:pPr>
            <w:r>
              <w:rPr>
                <w:rFonts w:cstheme="minorHAnsi"/>
                <w:sz w:val="24"/>
                <w:szCs w:val="24"/>
              </w:rPr>
              <w:t xml:space="preserve">Progression During Studies </w:t>
            </w:r>
          </w:p>
        </w:tc>
        <w:tc>
          <w:tcPr>
            <w:tcW w:w="3776" w:type="dxa"/>
          </w:tcPr>
          <w:p w14:paraId="3E39817E" w14:textId="77777777" w:rsidR="008E506F" w:rsidRPr="008A313D" w:rsidRDefault="008E506F" w:rsidP="008E506F">
            <w:pPr>
              <w:spacing w:line="240" w:lineRule="auto"/>
              <w:rPr>
                <w:rFonts w:cstheme="minorHAnsi"/>
                <w:color w:val="000000"/>
                <w:sz w:val="24"/>
                <w:szCs w:val="24"/>
              </w:rPr>
            </w:pPr>
            <w:r w:rsidRPr="008A313D">
              <w:rPr>
                <w:rFonts w:cstheme="minorHAnsi"/>
                <w:color w:val="000000"/>
                <w:sz w:val="24"/>
                <w:szCs w:val="24"/>
              </w:rPr>
              <w:t>The CQUniCares LSES Scholarships and Financial Literacy program delivers scholarships and financial assistance to domestic undergraduate students from low SES backgrounds.</w:t>
            </w:r>
          </w:p>
          <w:p w14:paraId="3F2984D5" w14:textId="77777777" w:rsidR="008E506F" w:rsidRPr="008A313D" w:rsidRDefault="008E506F" w:rsidP="008E506F">
            <w:pPr>
              <w:spacing w:line="240" w:lineRule="auto"/>
              <w:rPr>
                <w:rFonts w:cstheme="minorHAnsi"/>
                <w:color w:val="000000"/>
                <w:sz w:val="24"/>
                <w:szCs w:val="24"/>
              </w:rPr>
            </w:pPr>
            <w:r w:rsidRPr="008A313D">
              <w:rPr>
                <w:rFonts w:cstheme="minorHAnsi"/>
                <w:color w:val="000000"/>
                <w:sz w:val="24"/>
                <w:szCs w:val="24"/>
              </w:rPr>
              <w:t xml:space="preserve">The program offers five key areas of support to these students: </w:t>
            </w:r>
          </w:p>
          <w:p w14:paraId="36D9B2DA" w14:textId="77777777" w:rsidR="008E506F" w:rsidRPr="008A313D" w:rsidRDefault="008E506F" w:rsidP="008E506F">
            <w:pPr>
              <w:spacing w:line="240" w:lineRule="auto"/>
              <w:rPr>
                <w:rFonts w:cstheme="minorHAnsi"/>
                <w:color w:val="000000"/>
                <w:sz w:val="24"/>
                <w:szCs w:val="24"/>
              </w:rPr>
            </w:pPr>
            <w:r w:rsidRPr="008A313D">
              <w:rPr>
                <w:rFonts w:cstheme="minorHAnsi"/>
                <w:color w:val="000000"/>
                <w:sz w:val="24"/>
                <w:szCs w:val="24"/>
              </w:rPr>
              <w:t>• Scholarships and bursaries to assist students with start-up costs such as textbooks, uniforms, technology and equipment;</w:t>
            </w:r>
          </w:p>
          <w:p w14:paraId="58AF1602" w14:textId="77777777" w:rsidR="008E506F" w:rsidRPr="008A313D" w:rsidRDefault="008E506F" w:rsidP="008E506F">
            <w:pPr>
              <w:spacing w:line="240" w:lineRule="auto"/>
              <w:rPr>
                <w:rFonts w:cstheme="minorHAnsi"/>
                <w:color w:val="000000"/>
                <w:sz w:val="24"/>
                <w:szCs w:val="24"/>
              </w:rPr>
            </w:pPr>
            <w:r w:rsidRPr="008A313D">
              <w:rPr>
                <w:rFonts w:cstheme="minorHAnsi"/>
                <w:color w:val="000000"/>
                <w:sz w:val="24"/>
                <w:szCs w:val="24"/>
              </w:rPr>
              <w:t>• Accommodation Scholarships to assist students who are required to relocate in order to study internally on specific CQUni campuses</w:t>
            </w:r>
          </w:p>
          <w:p w14:paraId="4FEC2923" w14:textId="77777777" w:rsidR="008E506F" w:rsidRPr="008A313D" w:rsidRDefault="008E506F" w:rsidP="008E506F">
            <w:pPr>
              <w:spacing w:line="240" w:lineRule="auto"/>
              <w:rPr>
                <w:rFonts w:cstheme="minorHAnsi"/>
                <w:color w:val="000000"/>
                <w:sz w:val="24"/>
                <w:szCs w:val="24"/>
              </w:rPr>
            </w:pPr>
            <w:r w:rsidRPr="008A313D">
              <w:rPr>
                <w:rFonts w:cstheme="minorHAnsi"/>
                <w:color w:val="000000"/>
                <w:sz w:val="24"/>
                <w:szCs w:val="24"/>
              </w:rPr>
              <w:t>• Travel bursaries to assist distance students with the costs associated with travelling to and attending residential schools</w:t>
            </w:r>
          </w:p>
          <w:p w14:paraId="31F2F876" w14:textId="77777777" w:rsidR="008E506F" w:rsidRPr="008A313D" w:rsidRDefault="008E506F" w:rsidP="008E506F">
            <w:pPr>
              <w:spacing w:line="240" w:lineRule="auto"/>
              <w:rPr>
                <w:rFonts w:cstheme="minorHAnsi"/>
                <w:color w:val="000000"/>
                <w:sz w:val="24"/>
                <w:szCs w:val="24"/>
              </w:rPr>
            </w:pPr>
            <w:r w:rsidRPr="008A313D">
              <w:rPr>
                <w:rFonts w:cstheme="minorHAnsi"/>
                <w:color w:val="000000"/>
                <w:sz w:val="24"/>
                <w:szCs w:val="24"/>
              </w:rPr>
              <w:lastRenderedPageBreak/>
              <w:t xml:space="preserve">• Industry Placement Scholarships and Work Readiness Bursaries to assist with the costs associated with being workplace ready and completing unpaid compulsory placements as a course requirement; </w:t>
            </w:r>
          </w:p>
          <w:p w14:paraId="51328B0D" w14:textId="77777777" w:rsidR="00CC00EC" w:rsidRPr="008E506F" w:rsidRDefault="008E506F" w:rsidP="008E506F">
            <w:pPr>
              <w:spacing w:line="240" w:lineRule="auto"/>
              <w:rPr>
                <w:rFonts w:cstheme="minorHAnsi"/>
                <w:color w:val="000000"/>
                <w:sz w:val="24"/>
                <w:szCs w:val="24"/>
              </w:rPr>
            </w:pPr>
            <w:r w:rsidRPr="008A313D">
              <w:rPr>
                <w:rFonts w:cstheme="minorHAnsi"/>
                <w:color w:val="000000"/>
                <w:sz w:val="24"/>
                <w:szCs w:val="24"/>
              </w:rPr>
              <w:t>• Financial literacy training to build the financial resilience and life skills of students.</w:t>
            </w:r>
          </w:p>
        </w:tc>
      </w:tr>
      <w:tr w:rsidR="00CC00EC" w:rsidRPr="00CA0D0C" w14:paraId="5282FEA5" w14:textId="77777777" w:rsidTr="002C0597">
        <w:tc>
          <w:tcPr>
            <w:tcW w:w="3005" w:type="dxa"/>
          </w:tcPr>
          <w:p w14:paraId="69C7D195" w14:textId="77777777" w:rsidR="00CC00EC" w:rsidRPr="00CA0D0C" w:rsidRDefault="008E506F" w:rsidP="009876EF">
            <w:pPr>
              <w:pStyle w:val="ListNumber"/>
              <w:numPr>
                <w:ilvl w:val="0"/>
                <w:numId w:val="0"/>
              </w:numPr>
              <w:spacing w:after="240"/>
              <w:rPr>
                <w:rFonts w:cstheme="minorHAnsi"/>
                <w:sz w:val="24"/>
                <w:szCs w:val="24"/>
              </w:rPr>
            </w:pPr>
            <w:r>
              <w:rPr>
                <w:rFonts w:cstheme="minorHAnsi"/>
                <w:b/>
                <w:bCs/>
                <w:color w:val="000000"/>
                <w:sz w:val="24"/>
                <w:szCs w:val="24"/>
              </w:rPr>
              <w:lastRenderedPageBreak/>
              <w:t>CQUni</w:t>
            </w:r>
            <w:r w:rsidR="00FF6598">
              <w:rPr>
                <w:rFonts w:cstheme="minorHAnsi"/>
                <w:b/>
                <w:bCs/>
                <w:color w:val="000000"/>
                <w:sz w:val="24"/>
                <w:szCs w:val="24"/>
              </w:rPr>
              <w:t xml:space="preserve"> </w:t>
            </w:r>
            <w:r>
              <w:rPr>
                <w:rFonts w:cstheme="minorHAnsi"/>
                <w:b/>
                <w:bCs/>
                <w:color w:val="000000"/>
                <w:sz w:val="24"/>
                <w:szCs w:val="24"/>
              </w:rPr>
              <w:t>Connect</w:t>
            </w:r>
          </w:p>
        </w:tc>
        <w:tc>
          <w:tcPr>
            <w:tcW w:w="2235" w:type="dxa"/>
          </w:tcPr>
          <w:p w14:paraId="31C03C89" w14:textId="77777777" w:rsidR="008E506F" w:rsidRDefault="008E506F" w:rsidP="009876EF">
            <w:pPr>
              <w:pStyle w:val="ListNumber"/>
              <w:numPr>
                <w:ilvl w:val="0"/>
                <w:numId w:val="0"/>
              </w:numPr>
              <w:spacing w:after="240" w:line="240" w:lineRule="auto"/>
              <w:rPr>
                <w:rFonts w:cstheme="minorHAnsi"/>
                <w:color w:val="000000"/>
                <w:sz w:val="24"/>
                <w:szCs w:val="24"/>
              </w:rPr>
            </w:pPr>
            <w:r>
              <w:rPr>
                <w:rFonts w:cstheme="minorHAnsi"/>
                <w:color w:val="000000"/>
                <w:sz w:val="24"/>
                <w:szCs w:val="24"/>
              </w:rPr>
              <w:t>Pre-Access</w:t>
            </w:r>
          </w:p>
          <w:p w14:paraId="36DF33D4" w14:textId="77777777" w:rsidR="008E506F" w:rsidRDefault="008E506F" w:rsidP="008E506F">
            <w:pPr>
              <w:pStyle w:val="ListNumber"/>
              <w:numPr>
                <w:ilvl w:val="0"/>
                <w:numId w:val="11"/>
              </w:numPr>
              <w:spacing w:after="240" w:line="240" w:lineRule="auto"/>
              <w:rPr>
                <w:rFonts w:cstheme="minorHAnsi"/>
                <w:color w:val="000000"/>
                <w:sz w:val="24"/>
                <w:szCs w:val="24"/>
              </w:rPr>
            </w:pPr>
            <w:r>
              <w:rPr>
                <w:rFonts w:cstheme="minorHAnsi"/>
                <w:color w:val="000000"/>
                <w:sz w:val="24"/>
                <w:szCs w:val="24"/>
              </w:rPr>
              <w:t>Primary</w:t>
            </w:r>
          </w:p>
          <w:p w14:paraId="2BD4209C" w14:textId="77777777" w:rsidR="008E506F" w:rsidRDefault="008E506F" w:rsidP="008E506F">
            <w:pPr>
              <w:pStyle w:val="ListNumber"/>
              <w:numPr>
                <w:ilvl w:val="0"/>
                <w:numId w:val="11"/>
              </w:numPr>
              <w:spacing w:after="240" w:line="240" w:lineRule="auto"/>
              <w:rPr>
                <w:rFonts w:cstheme="minorHAnsi"/>
                <w:color w:val="000000"/>
                <w:sz w:val="24"/>
                <w:szCs w:val="24"/>
              </w:rPr>
            </w:pPr>
            <w:r>
              <w:rPr>
                <w:rFonts w:cstheme="minorHAnsi"/>
                <w:color w:val="000000"/>
                <w:sz w:val="24"/>
                <w:szCs w:val="24"/>
              </w:rPr>
              <w:t>Yr 7-10</w:t>
            </w:r>
          </w:p>
          <w:p w14:paraId="03F3DD4A" w14:textId="77777777" w:rsidR="008E506F" w:rsidRDefault="008E506F" w:rsidP="009876EF">
            <w:pPr>
              <w:pStyle w:val="ListNumber"/>
              <w:numPr>
                <w:ilvl w:val="0"/>
                <w:numId w:val="0"/>
              </w:numPr>
              <w:spacing w:after="240" w:line="240" w:lineRule="auto"/>
              <w:rPr>
                <w:rFonts w:cstheme="minorHAnsi"/>
                <w:color w:val="000000"/>
                <w:sz w:val="24"/>
                <w:szCs w:val="24"/>
              </w:rPr>
            </w:pPr>
            <w:r>
              <w:rPr>
                <w:rFonts w:cstheme="minorHAnsi"/>
                <w:color w:val="000000"/>
                <w:sz w:val="24"/>
                <w:szCs w:val="24"/>
              </w:rPr>
              <w:t>Access</w:t>
            </w:r>
          </w:p>
          <w:p w14:paraId="3D7D007A" w14:textId="77777777" w:rsidR="008E506F" w:rsidRDefault="0095588B" w:rsidP="008E506F">
            <w:pPr>
              <w:pStyle w:val="ListNumber"/>
              <w:numPr>
                <w:ilvl w:val="0"/>
                <w:numId w:val="10"/>
              </w:numPr>
              <w:spacing w:after="240" w:line="240" w:lineRule="auto"/>
              <w:rPr>
                <w:rFonts w:cstheme="minorHAnsi"/>
                <w:color w:val="000000"/>
                <w:sz w:val="24"/>
                <w:szCs w:val="24"/>
              </w:rPr>
            </w:pPr>
            <w:r>
              <w:rPr>
                <w:rFonts w:cstheme="minorHAnsi"/>
                <w:color w:val="000000"/>
                <w:sz w:val="24"/>
                <w:szCs w:val="24"/>
              </w:rPr>
              <w:t>Yr 11-12</w:t>
            </w:r>
          </w:p>
          <w:p w14:paraId="7F8822AE" w14:textId="77777777" w:rsidR="008E506F" w:rsidRPr="008E506F" w:rsidRDefault="008E506F" w:rsidP="009876EF">
            <w:pPr>
              <w:pStyle w:val="ListNumber"/>
              <w:numPr>
                <w:ilvl w:val="0"/>
                <w:numId w:val="0"/>
              </w:numPr>
              <w:spacing w:after="240" w:line="240" w:lineRule="auto"/>
              <w:rPr>
                <w:rFonts w:cstheme="minorHAnsi"/>
                <w:color w:val="000000"/>
                <w:sz w:val="24"/>
                <w:szCs w:val="24"/>
              </w:rPr>
            </w:pPr>
          </w:p>
        </w:tc>
        <w:tc>
          <w:tcPr>
            <w:tcW w:w="3776" w:type="dxa"/>
          </w:tcPr>
          <w:p w14:paraId="24A76FAA" w14:textId="77777777" w:rsidR="0095588B" w:rsidRPr="009A60EA" w:rsidRDefault="0095588B" w:rsidP="0095588B">
            <w:pPr>
              <w:spacing w:line="240" w:lineRule="auto"/>
              <w:rPr>
                <w:rFonts w:cstheme="minorHAnsi"/>
                <w:color w:val="000000"/>
                <w:sz w:val="24"/>
                <w:szCs w:val="24"/>
              </w:rPr>
            </w:pPr>
            <w:r w:rsidRPr="009A60EA">
              <w:rPr>
                <w:rFonts w:cstheme="minorHAnsi"/>
                <w:color w:val="000000"/>
                <w:sz w:val="24"/>
                <w:szCs w:val="24"/>
              </w:rPr>
              <w:t xml:space="preserve">CQUni Connect is an aspiration-building and career-focused program built upon a research-informed practice model that combines the SODI Career Planning Development Model, theories of human-social development and social learning theory into a long-term Learner Progression Framework (LPF). </w:t>
            </w:r>
          </w:p>
          <w:p w14:paraId="46738960" w14:textId="2D33405C" w:rsidR="0095588B" w:rsidRPr="009A60EA" w:rsidRDefault="0095588B" w:rsidP="0095588B">
            <w:pPr>
              <w:spacing w:line="240" w:lineRule="auto"/>
              <w:rPr>
                <w:rFonts w:cstheme="minorHAnsi"/>
                <w:color w:val="000000"/>
                <w:sz w:val="24"/>
                <w:szCs w:val="24"/>
              </w:rPr>
            </w:pPr>
            <w:r w:rsidRPr="009A60EA">
              <w:rPr>
                <w:rFonts w:cstheme="minorHAnsi"/>
                <w:color w:val="000000"/>
                <w:sz w:val="24"/>
                <w:szCs w:val="24"/>
              </w:rPr>
              <w:t>The integrated model emphasises characteristics of successful outreach interventions that support student aspirations early in their educational journey are progressive</w:t>
            </w:r>
            <w:r w:rsidR="00D03E85">
              <w:rPr>
                <w:rFonts w:cstheme="minorHAnsi"/>
                <w:color w:val="000000"/>
                <w:sz w:val="24"/>
                <w:szCs w:val="24"/>
              </w:rPr>
              <w:t>, people-rich</w:t>
            </w:r>
            <w:r w:rsidRPr="009A60EA">
              <w:rPr>
                <w:rFonts w:cstheme="minorHAnsi"/>
                <w:color w:val="000000"/>
                <w:sz w:val="24"/>
                <w:szCs w:val="24"/>
              </w:rPr>
              <w:t xml:space="preserve"> and sustained over time. This results in young people </w:t>
            </w:r>
            <w:r w:rsidR="00782E8F">
              <w:rPr>
                <w:rFonts w:cstheme="minorHAnsi"/>
                <w:color w:val="000000"/>
                <w:sz w:val="24"/>
                <w:szCs w:val="24"/>
              </w:rPr>
              <w:t xml:space="preserve">who are </w:t>
            </w:r>
            <w:r w:rsidRPr="009A60EA">
              <w:rPr>
                <w:rFonts w:cstheme="minorHAnsi"/>
                <w:color w:val="000000"/>
                <w:sz w:val="24"/>
                <w:szCs w:val="24"/>
              </w:rPr>
              <w:t>able to make informed choices</w:t>
            </w:r>
            <w:r w:rsidR="00782E8F">
              <w:rPr>
                <w:rFonts w:cstheme="minorHAnsi"/>
                <w:color w:val="000000"/>
                <w:sz w:val="24"/>
                <w:szCs w:val="24"/>
              </w:rPr>
              <w:t xml:space="preserve"> and</w:t>
            </w:r>
            <w:r w:rsidR="00AB47F9">
              <w:rPr>
                <w:rFonts w:cstheme="minorHAnsi"/>
                <w:color w:val="000000"/>
                <w:sz w:val="24"/>
                <w:szCs w:val="24"/>
              </w:rPr>
              <w:t xml:space="preserve"> </w:t>
            </w:r>
            <w:r w:rsidRPr="009A60EA">
              <w:rPr>
                <w:rFonts w:cstheme="minorHAnsi"/>
                <w:color w:val="000000"/>
                <w:sz w:val="24"/>
                <w:szCs w:val="24"/>
              </w:rPr>
              <w:t xml:space="preserve">are equipped with effective navigational skills.  </w:t>
            </w:r>
          </w:p>
          <w:p w14:paraId="5969FFB1" w14:textId="34661F04" w:rsidR="00CC00EC" w:rsidRPr="0095588B" w:rsidRDefault="0095588B" w:rsidP="00196C57">
            <w:pPr>
              <w:spacing w:line="240" w:lineRule="auto"/>
            </w:pPr>
            <w:r w:rsidRPr="009A60EA">
              <w:rPr>
                <w:rFonts w:cstheme="minorHAnsi"/>
                <w:color w:val="000000"/>
                <w:sz w:val="24"/>
                <w:szCs w:val="24"/>
              </w:rPr>
              <w:t xml:space="preserve">Early intervention begins with upper primary school students at low SES schools moving through junior and senior secondary grades. CQUni Connect’s program delivery model uses a team of current degree students (Connect Assistants) to leverage the power of near-peer role modelling. The combination of these theoretical models enable the implementation of programs, which </w:t>
            </w:r>
            <w:r w:rsidRPr="009A60EA">
              <w:rPr>
                <w:rFonts w:cstheme="minorHAnsi"/>
                <w:color w:val="000000"/>
                <w:sz w:val="24"/>
                <w:szCs w:val="24"/>
              </w:rPr>
              <w:lastRenderedPageBreak/>
              <w:t>impact the attitudes and beliefs of students, teachers and community to effectively widen participation in tertiary education.</w:t>
            </w:r>
          </w:p>
        </w:tc>
      </w:tr>
      <w:tr w:rsidR="00CC00EC" w:rsidRPr="00CA0D0C" w14:paraId="4B00C3B7" w14:textId="77777777" w:rsidTr="002C0597">
        <w:tc>
          <w:tcPr>
            <w:tcW w:w="3005" w:type="dxa"/>
          </w:tcPr>
          <w:p w14:paraId="066FD583" w14:textId="77777777" w:rsidR="00CC00EC" w:rsidRPr="00CA0D0C" w:rsidRDefault="0095588B" w:rsidP="009876EF">
            <w:pPr>
              <w:pStyle w:val="ListNumber"/>
              <w:numPr>
                <w:ilvl w:val="0"/>
                <w:numId w:val="0"/>
              </w:numPr>
              <w:spacing w:after="240"/>
              <w:rPr>
                <w:rFonts w:cstheme="minorHAnsi"/>
                <w:sz w:val="24"/>
                <w:szCs w:val="24"/>
              </w:rPr>
            </w:pPr>
            <w:r w:rsidRPr="0095588B">
              <w:rPr>
                <w:rFonts w:cstheme="minorHAnsi"/>
                <w:b/>
                <w:bCs/>
                <w:color w:val="000000"/>
                <w:sz w:val="24"/>
                <w:szCs w:val="24"/>
              </w:rPr>
              <w:lastRenderedPageBreak/>
              <w:t>Embedding LSES Undergraduate Literacy</w:t>
            </w:r>
          </w:p>
        </w:tc>
        <w:tc>
          <w:tcPr>
            <w:tcW w:w="2235" w:type="dxa"/>
          </w:tcPr>
          <w:p w14:paraId="0B5EC6B4" w14:textId="77777777" w:rsidR="00CC00EC" w:rsidRDefault="00487703" w:rsidP="00487703">
            <w:pPr>
              <w:pStyle w:val="ListNumber"/>
              <w:numPr>
                <w:ilvl w:val="0"/>
                <w:numId w:val="0"/>
              </w:numPr>
              <w:spacing w:after="240" w:line="240" w:lineRule="auto"/>
              <w:rPr>
                <w:rFonts w:cstheme="minorHAnsi"/>
                <w:color w:val="000000"/>
                <w:sz w:val="24"/>
                <w:szCs w:val="24"/>
              </w:rPr>
            </w:pPr>
            <w:r>
              <w:rPr>
                <w:rFonts w:cstheme="minorHAnsi"/>
                <w:color w:val="000000"/>
                <w:sz w:val="24"/>
                <w:szCs w:val="24"/>
              </w:rPr>
              <w:t>Participation</w:t>
            </w:r>
          </w:p>
          <w:p w14:paraId="4DF99F23" w14:textId="77777777" w:rsidR="00487703" w:rsidRPr="00CA0D0C" w:rsidRDefault="00487703" w:rsidP="00487703">
            <w:pPr>
              <w:pStyle w:val="ListNumber"/>
              <w:numPr>
                <w:ilvl w:val="0"/>
                <w:numId w:val="10"/>
              </w:numPr>
              <w:spacing w:after="240" w:line="240" w:lineRule="auto"/>
              <w:rPr>
                <w:rFonts w:cstheme="minorHAnsi"/>
                <w:sz w:val="24"/>
                <w:szCs w:val="24"/>
              </w:rPr>
            </w:pPr>
            <w:r>
              <w:rPr>
                <w:rFonts w:cstheme="minorHAnsi"/>
                <w:sz w:val="24"/>
                <w:szCs w:val="24"/>
              </w:rPr>
              <w:t>First Year Students</w:t>
            </w:r>
          </w:p>
        </w:tc>
        <w:tc>
          <w:tcPr>
            <w:tcW w:w="3776" w:type="dxa"/>
          </w:tcPr>
          <w:p w14:paraId="7C5AE0F2" w14:textId="77777777" w:rsidR="00487703" w:rsidRPr="004C5964" w:rsidRDefault="00487703" w:rsidP="00487703">
            <w:pPr>
              <w:spacing w:line="240" w:lineRule="auto"/>
              <w:rPr>
                <w:rFonts w:cstheme="minorHAnsi"/>
                <w:color w:val="000000"/>
                <w:sz w:val="24"/>
                <w:szCs w:val="24"/>
              </w:rPr>
            </w:pPr>
            <w:r w:rsidRPr="004C5964">
              <w:rPr>
                <w:rFonts w:cstheme="minorHAnsi"/>
                <w:color w:val="000000"/>
                <w:sz w:val="24"/>
                <w:szCs w:val="24"/>
              </w:rPr>
              <w:t xml:space="preserve">The Embedding LSES Undergraduate Literacy Program aims to improve the learning outcomes and success of first year low SES undergraduate students by embedding support for academic literacy skills within core units. </w:t>
            </w:r>
          </w:p>
          <w:p w14:paraId="45749EF2" w14:textId="77777777" w:rsidR="00487703" w:rsidRPr="004C5964" w:rsidRDefault="00487703" w:rsidP="00487703">
            <w:pPr>
              <w:spacing w:line="240" w:lineRule="auto"/>
              <w:rPr>
                <w:rFonts w:cstheme="minorHAnsi"/>
                <w:color w:val="000000"/>
                <w:sz w:val="24"/>
                <w:szCs w:val="24"/>
              </w:rPr>
            </w:pPr>
            <w:r w:rsidRPr="004C5964">
              <w:rPr>
                <w:rFonts w:cstheme="minorHAnsi"/>
                <w:color w:val="000000"/>
                <w:sz w:val="24"/>
                <w:szCs w:val="24"/>
              </w:rPr>
              <w:t>The program requires collaboration with discipline staff to provide tailored unit level support with assessment tasks to students. Academic Learning Advisers (ALAs) work directly with students online or on campus as a group or individually using study material linked to the writing of assessment tasks.</w:t>
            </w:r>
          </w:p>
          <w:p w14:paraId="26028DA5" w14:textId="77777777" w:rsidR="00CC00EC" w:rsidRPr="00487703" w:rsidRDefault="00487703" w:rsidP="00487703">
            <w:pPr>
              <w:spacing w:line="240" w:lineRule="auto"/>
              <w:rPr>
                <w:rFonts w:cstheme="minorHAnsi"/>
                <w:color w:val="000000"/>
                <w:sz w:val="24"/>
                <w:szCs w:val="24"/>
              </w:rPr>
            </w:pPr>
            <w:r w:rsidRPr="004C5964">
              <w:rPr>
                <w:rFonts w:cstheme="minorHAnsi"/>
                <w:color w:val="000000"/>
                <w:sz w:val="24"/>
                <w:szCs w:val="24"/>
              </w:rPr>
              <w:t>Through the provision of relevant and easily accessible assistance to Advisers and access to online study resources, low SES students have the opportunity to improve fundamental academic literacy skills, preparedness to meet the requirements of higher education and develop positive behaviours and attitudes towards seeking information and feedback. This will in turn increase students’ confidence in their approach to study.</w:t>
            </w:r>
          </w:p>
        </w:tc>
      </w:tr>
      <w:tr w:rsidR="00CC00EC" w:rsidRPr="00CA0D0C" w14:paraId="69D40F1F" w14:textId="77777777" w:rsidTr="002C0597">
        <w:tc>
          <w:tcPr>
            <w:tcW w:w="3005" w:type="dxa"/>
          </w:tcPr>
          <w:p w14:paraId="776115F9" w14:textId="77777777" w:rsidR="00CC00EC" w:rsidRPr="00CA0D0C" w:rsidRDefault="00487703" w:rsidP="009876EF">
            <w:pPr>
              <w:pStyle w:val="ListNumber"/>
              <w:numPr>
                <w:ilvl w:val="0"/>
                <w:numId w:val="0"/>
              </w:numPr>
              <w:spacing w:after="240"/>
              <w:rPr>
                <w:rFonts w:cstheme="minorHAnsi"/>
                <w:sz w:val="24"/>
                <w:szCs w:val="24"/>
              </w:rPr>
            </w:pPr>
            <w:r w:rsidRPr="00487703">
              <w:rPr>
                <w:rFonts w:cstheme="minorHAnsi"/>
                <w:b/>
                <w:bCs/>
                <w:color w:val="000000"/>
                <w:sz w:val="24"/>
                <w:szCs w:val="24"/>
              </w:rPr>
              <w:t>LSES Accessibility and Engagement</w:t>
            </w:r>
            <w:r w:rsidR="00CC00EC" w:rsidRPr="00CA0D0C">
              <w:rPr>
                <w:rFonts w:cstheme="minorHAnsi"/>
                <w:b/>
                <w:bCs/>
                <w:color w:val="000000"/>
                <w:sz w:val="24"/>
                <w:szCs w:val="24"/>
              </w:rPr>
              <w:br/>
            </w:r>
          </w:p>
        </w:tc>
        <w:tc>
          <w:tcPr>
            <w:tcW w:w="2235" w:type="dxa"/>
          </w:tcPr>
          <w:p w14:paraId="6294F122" w14:textId="77777777" w:rsidR="00CC00EC" w:rsidRDefault="00887F18" w:rsidP="00887F18">
            <w:pPr>
              <w:pStyle w:val="ListNumber"/>
              <w:numPr>
                <w:ilvl w:val="0"/>
                <w:numId w:val="0"/>
              </w:numPr>
              <w:spacing w:after="240" w:line="240" w:lineRule="auto"/>
              <w:rPr>
                <w:rFonts w:cstheme="minorHAnsi"/>
                <w:color w:val="000000"/>
                <w:sz w:val="24"/>
                <w:szCs w:val="24"/>
              </w:rPr>
            </w:pPr>
            <w:r>
              <w:rPr>
                <w:rFonts w:cstheme="minorHAnsi"/>
                <w:color w:val="000000"/>
                <w:sz w:val="24"/>
                <w:szCs w:val="24"/>
              </w:rPr>
              <w:t>Participation</w:t>
            </w:r>
          </w:p>
          <w:p w14:paraId="06F392FA" w14:textId="77777777" w:rsidR="00887F18" w:rsidRDefault="00887F18" w:rsidP="00887F18">
            <w:pPr>
              <w:pStyle w:val="ListNumber"/>
              <w:numPr>
                <w:ilvl w:val="0"/>
                <w:numId w:val="10"/>
              </w:numPr>
              <w:spacing w:after="240" w:line="240" w:lineRule="auto"/>
              <w:rPr>
                <w:rFonts w:cstheme="minorHAnsi"/>
                <w:sz w:val="24"/>
                <w:szCs w:val="24"/>
              </w:rPr>
            </w:pPr>
            <w:r>
              <w:rPr>
                <w:rFonts w:cstheme="minorHAnsi"/>
                <w:sz w:val="24"/>
                <w:szCs w:val="24"/>
              </w:rPr>
              <w:t>First Year Students</w:t>
            </w:r>
          </w:p>
          <w:p w14:paraId="495A2A55" w14:textId="77777777" w:rsidR="00887F18" w:rsidRDefault="00887F18" w:rsidP="00887F18">
            <w:pPr>
              <w:pStyle w:val="ListNumber"/>
              <w:numPr>
                <w:ilvl w:val="0"/>
                <w:numId w:val="10"/>
              </w:numPr>
              <w:spacing w:after="240" w:line="240" w:lineRule="auto"/>
              <w:rPr>
                <w:rFonts w:cstheme="minorHAnsi"/>
                <w:sz w:val="24"/>
                <w:szCs w:val="24"/>
              </w:rPr>
            </w:pPr>
            <w:r>
              <w:rPr>
                <w:rFonts w:cstheme="minorHAnsi"/>
                <w:sz w:val="24"/>
                <w:szCs w:val="24"/>
              </w:rPr>
              <w:t>Progression During Studies</w:t>
            </w:r>
          </w:p>
          <w:p w14:paraId="2316CA7C" w14:textId="77777777" w:rsidR="00887F18" w:rsidRDefault="00887F18" w:rsidP="00887F18">
            <w:pPr>
              <w:pStyle w:val="ListNumber"/>
              <w:numPr>
                <w:ilvl w:val="0"/>
                <w:numId w:val="0"/>
              </w:numPr>
              <w:spacing w:after="240" w:line="240" w:lineRule="auto"/>
              <w:ind w:left="360" w:hanging="360"/>
              <w:rPr>
                <w:rFonts w:cstheme="minorHAnsi"/>
                <w:sz w:val="24"/>
                <w:szCs w:val="24"/>
              </w:rPr>
            </w:pPr>
          </w:p>
          <w:p w14:paraId="3C62B517" w14:textId="77777777" w:rsidR="00887F18" w:rsidRDefault="00887F18" w:rsidP="00887F18">
            <w:pPr>
              <w:pStyle w:val="ListNumber"/>
              <w:numPr>
                <w:ilvl w:val="0"/>
                <w:numId w:val="0"/>
              </w:numPr>
              <w:spacing w:after="240" w:line="240" w:lineRule="auto"/>
              <w:ind w:left="360" w:hanging="360"/>
              <w:rPr>
                <w:rFonts w:cstheme="minorHAnsi"/>
                <w:sz w:val="24"/>
                <w:szCs w:val="24"/>
              </w:rPr>
            </w:pPr>
            <w:r>
              <w:rPr>
                <w:rFonts w:cstheme="minorHAnsi"/>
                <w:sz w:val="24"/>
                <w:szCs w:val="24"/>
              </w:rPr>
              <w:t>Attainment</w:t>
            </w:r>
          </w:p>
          <w:p w14:paraId="31C9F61E" w14:textId="77777777" w:rsidR="00887F18" w:rsidRDefault="00887F18" w:rsidP="00887F18">
            <w:pPr>
              <w:pStyle w:val="ListNumber"/>
              <w:numPr>
                <w:ilvl w:val="0"/>
                <w:numId w:val="12"/>
              </w:numPr>
              <w:spacing w:after="240" w:line="240" w:lineRule="auto"/>
              <w:rPr>
                <w:rFonts w:cstheme="minorHAnsi"/>
                <w:sz w:val="24"/>
                <w:szCs w:val="24"/>
              </w:rPr>
            </w:pPr>
            <w:r>
              <w:rPr>
                <w:rFonts w:cstheme="minorHAnsi"/>
                <w:sz w:val="24"/>
                <w:szCs w:val="24"/>
              </w:rPr>
              <w:t>Completion</w:t>
            </w:r>
          </w:p>
          <w:p w14:paraId="2BF3B0AB" w14:textId="77777777" w:rsidR="00887F18" w:rsidRPr="00CA0D0C" w:rsidRDefault="00887F18" w:rsidP="00887F18">
            <w:pPr>
              <w:pStyle w:val="ListNumber"/>
              <w:numPr>
                <w:ilvl w:val="0"/>
                <w:numId w:val="0"/>
              </w:numPr>
              <w:spacing w:after="240" w:line="240" w:lineRule="auto"/>
              <w:ind w:left="720"/>
              <w:rPr>
                <w:rFonts w:cstheme="minorHAnsi"/>
                <w:sz w:val="24"/>
                <w:szCs w:val="24"/>
              </w:rPr>
            </w:pPr>
          </w:p>
        </w:tc>
        <w:tc>
          <w:tcPr>
            <w:tcW w:w="3776" w:type="dxa"/>
          </w:tcPr>
          <w:p w14:paraId="3ECD6CCF" w14:textId="4233A1E0" w:rsidR="00CC00EC" w:rsidRPr="00CA0D0C" w:rsidRDefault="00487703" w:rsidP="00F96DA0">
            <w:pPr>
              <w:pStyle w:val="ListNumber"/>
              <w:numPr>
                <w:ilvl w:val="0"/>
                <w:numId w:val="0"/>
              </w:numPr>
              <w:spacing w:after="240" w:line="240" w:lineRule="auto"/>
              <w:rPr>
                <w:rFonts w:cstheme="minorHAnsi"/>
                <w:sz w:val="24"/>
                <w:szCs w:val="24"/>
              </w:rPr>
            </w:pPr>
            <w:r w:rsidRPr="00487703">
              <w:rPr>
                <w:rFonts w:cstheme="minorHAnsi"/>
                <w:color w:val="000000"/>
                <w:sz w:val="24"/>
                <w:szCs w:val="24"/>
              </w:rPr>
              <w:lastRenderedPageBreak/>
              <w:t xml:space="preserve">The LSES Accessibility Engagement program </w:t>
            </w:r>
            <w:r w:rsidR="00F96DA0">
              <w:rPr>
                <w:rFonts w:cstheme="minorHAnsi"/>
                <w:color w:val="000000"/>
                <w:sz w:val="24"/>
                <w:szCs w:val="24"/>
              </w:rPr>
              <w:t xml:space="preserve">delivers </w:t>
            </w:r>
            <w:r w:rsidRPr="00487703">
              <w:rPr>
                <w:rFonts w:cstheme="minorHAnsi"/>
                <w:color w:val="000000"/>
                <w:sz w:val="24"/>
                <w:szCs w:val="24"/>
              </w:rPr>
              <w:t xml:space="preserve">a proactive tailored framework of support to low SES students living with disability to improve retention.  </w:t>
            </w:r>
          </w:p>
        </w:tc>
      </w:tr>
      <w:tr w:rsidR="00CC00EC" w:rsidRPr="00CA0D0C" w14:paraId="75589809" w14:textId="77777777" w:rsidTr="002C0597">
        <w:tc>
          <w:tcPr>
            <w:tcW w:w="3005" w:type="dxa"/>
          </w:tcPr>
          <w:p w14:paraId="075514DF" w14:textId="77777777" w:rsidR="00CC00EC" w:rsidRPr="00CA0D0C" w:rsidRDefault="00887F18" w:rsidP="009876EF">
            <w:pPr>
              <w:pStyle w:val="ListNumber"/>
              <w:numPr>
                <w:ilvl w:val="0"/>
                <w:numId w:val="0"/>
              </w:numPr>
              <w:spacing w:after="240"/>
              <w:rPr>
                <w:rFonts w:cstheme="minorHAnsi"/>
                <w:sz w:val="24"/>
                <w:szCs w:val="24"/>
              </w:rPr>
            </w:pPr>
            <w:r w:rsidRPr="00887F18">
              <w:rPr>
                <w:rFonts w:cstheme="minorHAnsi"/>
                <w:b/>
                <w:bCs/>
                <w:color w:val="000000"/>
                <w:sz w:val="24"/>
                <w:szCs w:val="24"/>
              </w:rPr>
              <w:lastRenderedPageBreak/>
              <w:t>Smoothing Assessment Transitions for VET Students</w:t>
            </w:r>
          </w:p>
        </w:tc>
        <w:tc>
          <w:tcPr>
            <w:tcW w:w="2235" w:type="dxa"/>
          </w:tcPr>
          <w:p w14:paraId="660E651C" w14:textId="77777777" w:rsidR="00CC00EC" w:rsidRDefault="002A1181" w:rsidP="009876EF">
            <w:pPr>
              <w:pStyle w:val="ListNumber"/>
              <w:numPr>
                <w:ilvl w:val="0"/>
                <w:numId w:val="0"/>
              </w:numPr>
              <w:spacing w:after="240" w:line="240" w:lineRule="auto"/>
              <w:rPr>
                <w:rFonts w:cstheme="minorHAnsi"/>
                <w:color w:val="000000"/>
                <w:sz w:val="24"/>
                <w:szCs w:val="24"/>
              </w:rPr>
            </w:pPr>
            <w:r>
              <w:rPr>
                <w:rFonts w:cstheme="minorHAnsi"/>
                <w:color w:val="000000"/>
                <w:sz w:val="24"/>
                <w:szCs w:val="24"/>
              </w:rPr>
              <w:t>Access</w:t>
            </w:r>
          </w:p>
          <w:p w14:paraId="5149C28E" w14:textId="77777777" w:rsidR="002A1181" w:rsidRDefault="003C1E62" w:rsidP="002A1181">
            <w:pPr>
              <w:pStyle w:val="ListNumber"/>
              <w:numPr>
                <w:ilvl w:val="0"/>
                <w:numId w:val="12"/>
              </w:numPr>
              <w:spacing w:after="240" w:line="240" w:lineRule="auto"/>
              <w:rPr>
                <w:rFonts w:cstheme="minorHAnsi"/>
                <w:sz w:val="24"/>
                <w:szCs w:val="24"/>
              </w:rPr>
            </w:pPr>
            <w:r>
              <w:rPr>
                <w:rFonts w:cstheme="minorHAnsi"/>
                <w:sz w:val="24"/>
                <w:szCs w:val="24"/>
              </w:rPr>
              <w:t>VET</w:t>
            </w:r>
          </w:p>
          <w:p w14:paraId="15B9A432" w14:textId="77777777" w:rsidR="003C1E62" w:rsidRDefault="003C1E62" w:rsidP="003C1E62">
            <w:pPr>
              <w:pStyle w:val="ListNumber"/>
              <w:numPr>
                <w:ilvl w:val="0"/>
                <w:numId w:val="0"/>
              </w:numPr>
              <w:spacing w:after="240" w:line="240" w:lineRule="auto"/>
              <w:ind w:left="360" w:hanging="360"/>
              <w:rPr>
                <w:rFonts w:cstheme="minorHAnsi"/>
                <w:sz w:val="24"/>
                <w:szCs w:val="24"/>
              </w:rPr>
            </w:pPr>
          </w:p>
          <w:p w14:paraId="0DDCC724" w14:textId="77777777" w:rsidR="003C1E62" w:rsidRDefault="003C1E62" w:rsidP="003C1E62">
            <w:pPr>
              <w:pStyle w:val="ListNumber"/>
              <w:numPr>
                <w:ilvl w:val="0"/>
                <w:numId w:val="0"/>
              </w:numPr>
              <w:spacing w:after="240" w:line="240" w:lineRule="auto"/>
              <w:ind w:left="360" w:hanging="360"/>
              <w:rPr>
                <w:rFonts w:cstheme="minorHAnsi"/>
                <w:sz w:val="24"/>
                <w:szCs w:val="24"/>
              </w:rPr>
            </w:pPr>
            <w:r>
              <w:rPr>
                <w:rFonts w:cstheme="minorHAnsi"/>
                <w:sz w:val="24"/>
                <w:szCs w:val="24"/>
              </w:rPr>
              <w:t>Participation</w:t>
            </w:r>
          </w:p>
          <w:p w14:paraId="69D073A9" w14:textId="77777777" w:rsidR="003C1E62" w:rsidRPr="00CA0D0C" w:rsidRDefault="003C1E62" w:rsidP="003C1E62">
            <w:pPr>
              <w:pStyle w:val="ListNumber"/>
              <w:numPr>
                <w:ilvl w:val="0"/>
                <w:numId w:val="12"/>
              </w:numPr>
              <w:spacing w:after="240" w:line="240" w:lineRule="auto"/>
              <w:rPr>
                <w:rFonts w:cstheme="minorHAnsi"/>
                <w:sz w:val="24"/>
                <w:szCs w:val="24"/>
              </w:rPr>
            </w:pPr>
            <w:r>
              <w:rPr>
                <w:rFonts w:cstheme="minorHAnsi"/>
                <w:sz w:val="24"/>
                <w:szCs w:val="24"/>
              </w:rPr>
              <w:t>First Year Students</w:t>
            </w:r>
          </w:p>
        </w:tc>
        <w:tc>
          <w:tcPr>
            <w:tcW w:w="3776" w:type="dxa"/>
          </w:tcPr>
          <w:p w14:paraId="7CF21473" w14:textId="6875CF66" w:rsidR="002A1181" w:rsidRPr="007D274D" w:rsidRDefault="002A1181" w:rsidP="002A1181">
            <w:pPr>
              <w:spacing w:line="240" w:lineRule="auto"/>
              <w:rPr>
                <w:rFonts w:cstheme="minorHAnsi"/>
                <w:color w:val="000000"/>
                <w:sz w:val="24"/>
                <w:szCs w:val="24"/>
              </w:rPr>
            </w:pPr>
            <w:r w:rsidRPr="007D274D">
              <w:rPr>
                <w:rFonts w:cstheme="minorHAnsi"/>
                <w:color w:val="000000"/>
                <w:sz w:val="24"/>
                <w:szCs w:val="24"/>
              </w:rPr>
              <w:t xml:space="preserve">The Smoothing Assessment Transition for VET Students (SATVS) initiative </w:t>
            </w:r>
            <w:r w:rsidR="004E49D2">
              <w:rPr>
                <w:rFonts w:cstheme="minorHAnsi"/>
                <w:color w:val="000000"/>
                <w:sz w:val="24"/>
                <w:szCs w:val="24"/>
              </w:rPr>
              <w:t xml:space="preserve">works to </w:t>
            </w:r>
            <w:r w:rsidRPr="007D274D">
              <w:rPr>
                <w:rFonts w:cstheme="minorHAnsi"/>
                <w:color w:val="000000"/>
                <w:sz w:val="24"/>
                <w:szCs w:val="24"/>
              </w:rPr>
              <w:t xml:space="preserve">address the needs of low SES students transitioning from VET to Higher Education at CQUni in relation to understanding how best to address the challenges that they experience with respect to curriculum, pedagogy and assessment. </w:t>
            </w:r>
          </w:p>
          <w:p w14:paraId="6E077BDB" w14:textId="77777777" w:rsidR="002A1181" w:rsidRPr="007D274D" w:rsidRDefault="002A1181" w:rsidP="002A1181">
            <w:pPr>
              <w:spacing w:line="240" w:lineRule="auto"/>
              <w:rPr>
                <w:rFonts w:cstheme="minorHAnsi"/>
                <w:color w:val="000000"/>
                <w:sz w:val="24"/>
                <w:szCs w:val="24"/>
              </w:rPr>
            </w:pPr>
            <w:r w:rsidRPr="007D274D">
              <w:rPr>
                <w:rFonts w:cstheme="minorHAnsi"/>
                <w:color w:val="000000"/>
                <w:sz w:val="24"/>
                <w:szCs w:val="24"/>
              </w:rPr>
              <w:t xml:space="preserve">Existing system data about the current academic results and attrition of low SES students entering CQUni via a VET pathway and student voice data will be gathered to identify what worked in supporting these students, what was not helpful, and what could better support low SES students on this pathway. </w:t>
            </w:r>
          </w:p>
          <w:p w14:paraId="302778F8" w14:textId="77777777" w:rsidR="00CC00EC" w:rsidRPr="002A1181" w:rsidRDefault="002A1181" w:rsidP="002A1181">
            <w:pPr>
              <w:spacing w:line="240" w:lineRule="auto"/>
            </w:pPr>
            <w:r w:rsidRPr="007D274D">
              <w:rPr>
                <w:rFonts w:cstheme="minorHAnsi"/>
                <w:color w:val="000000"/>
                <w:sz w:val="24"/>
                <w:szCs w:val="24"/>
              </w:rPr>
              <w:t>This data will be analysed and used to inform a series of recommendations (a model) of how CQUni could better support low SES students in this transition.</w:t>
            </w:r>
          </w:p>
        </w:tc>
      </w:tr>
      <w:tr w:rsidR="00CC00EC" w:rsidRPr="00CA0D0C" w14:paraId="1286D314" w14:textId="77777777" w:rsidTr="002C0597">
        <w:tc>
          <w:tcPr>
            <w:tcW w:w="3005" w:type="dxa"/>
          </w:tcPr>
          <w:p w14:paraId="62CD7838" w14:textId="77777777" w:rsidR="00CC00EC" w:rsidRPr="00CA0D0C" w:rsidRDefault="003C1E62" w:rsidP="009876EF">
            <w:pPr>
              <w:pStyle w:val="ListNumber"/>
              <w:numPr>
                <w:ilvl w:val="0"/>
                <w:numId w:val="0"/>
              </w:numPr>
              <w:spacing w:after="240"/>
              <w:rPr>
                <w:rFonts w:cstheme="minorHAnsi"/>
                <w:sz w:val="24"/>
                <w:szCs w:val="24"/>
              </w:rPr>
            </w:pPr>
            <w:r w:rsidRPr="003C1E62">
              <w:rPr>
                <w:rFonts w:cstheme="minorHAnsi"/>
                <w:b/>
                <w:bCs/>
                <w:color w:val="000000"/>
                <w:sz w:val="24"/>
                <w:szCs w:val="24"/>
              </w:rPr>
              <w:t>Personalising the LSES Student Experience</w:t>
            </w:r>
            <w:r w:rsidR="00CC00EC" w:rsidRPr="00CA0D0C">
              <w:rPr>
                <w:rFonts w:cstheme="minorHAnsi"/>
                <w:b/>
                <w:bCs/>
                <w:color w:val="000000"/>
                <w:sz w:val="24"/>
                <w:szCs w:val="24"/>
              </w:rPr>
              <w:br/>
            </w:r>
          </w:p>
        </w:tc>
        <w:tc>
          <w:tcPr>
            <w:tcW w:w="2235" w:type="dxa"/>
          </w:tcPr>
          <w:p w14:paraId="7F89EC5C" w14:textId="77777777" w:rsidR="003C1E62" w:rsidRDefault="003C1E62" w:rsidP="009876EF">
            <w:pPr>
              <w:pStyle w:val="ListNumber"/>
              <w:numPr>
                <w:ilvl w:val="0"/>
                <w:numId w:val="0"/>
              </w:numPr>
              <w:spacing w:after="240" w:line="240" w:lineRule="auto"/>
              <w:rPr>
                <w:rFonts w:cstheme="minorHAnsi"/>
                <w:color w:val="000000"/>
                <w:sz w:val="24"/>
                <w:szCs w:val="24"/>
              </w:rPr>
            </w:pPr>
            <w:r>
              <w:rPr>
                <w:rFonts w:cstheme="minorHAnsi"/>
                <w:color w:val="000000"/>
                <w:sz w:val="24"/>
                <w:szCs w:val="24"/>
              </w:rPr>
              <w:t>Participation</w:t>
            </w:r>
          </w:p>
          <w:p w14:paraId="693D7477" w14:textId="77777777" w:rsidR="003C1E62" w:rsidRDefault="003C1E62" w:rsidP="003C1E62">
            <w:pPr>
              <w:pStyle w:val="ListNumber"/>
              <w:numPr>
                <w:ilvl w:val="0"/>
                <w:numId w:val="12"/>
              </w:numPr>
              <w:spacing w:after="240" w:line="240" w:lineRule="auto"/>
              <w:rPr>
                <w:rFonts w:cstheme="minorHAnsi"/>
                <w:color w:val="000000"/>
                <w:sz w:val="24"/>
                <w:szCs w:val="24"/>
              </w:rPr>
            </w:pPr>
            <w:r>
              <w:rPr>
                <w:rFonts w:cstheme="minorHAnsi"/>
                <w:color w:val="000000"/>
                <w:sz w:val="24"/>
                <w:szCs w:val="24"/>
              </w:rPr>
              <w:t>First Year Students</w:t>
            </w:r>
          </w:p>
          <w:p w14:paraId="75A9DA8F" w14:textId="77777777" w:rsidR="003C1E62" w:rsidRDefault="003C1E62" w:rsidP="003C1E62">
            <w:pPr>
              <w:pStyle w:val="ListNumber"/>
              <w:numPr>
                <w:ilvl w:val="0"/>
                <w:numId w:val="12"/>
              </w:numPr>
              <w:spacing w:after="240" w:line="240" w:lineRule="auto"/>
              <w:rPr>
                <w:rFonts w:cstheme="minorHAnsi"/>
                <w:color w:val="000000"/>
                <w:sz w:val="24"/>
                <w:szCs w:val="24"/>
              </w:rPr>
            </w:pPr>
            <w:r>
              <w:rPr>
                <w:rFonts w:cstheme="minorHAnsi"/>
                <w:color w:val="000000"/>
                <w:sz w:val="24"/>
                <w:szCs w:val="24"/>
              </w:rPr>
              <w:t>Progression During Studies</w:t>
            </w:r>
          </w:p>
          <w:p w14:paraId="10329E48" w14:textId="77777777" w:rsidR="003C1E62" w:rsidRPr="003C1E62" w:rsidRDefault="003C1E62" w:rsidP="003C1E62">
            <w:pPr>
              <w:pStyle w:val="ListNumber"/>
              <w:numPr>
                <w:ilvl w:val="0"/>
                <w:numId w:val="0"/>
              </w:numPr>
              <w:spacing w:after="240" w:line="240" w:lineRule="auto"/>
              <w:ind w:left="720"/>
              <w:rPr>
                <w:rFonts w:cstheme="minorHAnsi"/>
                <w:color w:val="000000"/>
                <w:sz w:val="24"/>
                <w:szCs w:val="24"/>
              </w:rPr>
            </w:pPr>
          </w:p>
        </w:tc>
        <w:tc>
          <w:tcPr>
            <w:tcW w:w="3776" w:type="dxa"/>
          </w:tcPr>
          <w:p w14:paraId="2172134E" w14:textId="5A73C8DE" w:rsidR="004D7436" w:rsidRDefault="00294EFE" w:rsidP="00294EFE">
            <w:pPr>
              <w:spacing w:line="240" w:lineRule="auto"/>
              <w:rPr>
                <w:rFonts w:cstheme="minorHAnsi"/>
                <w:color w:val="000000"/>
                <w:sz w:val="24"/>
                <w:szCs w:val="24"/>
              </w:rPr>
            </w:pPr>
            <w:r w:rsidRPr="00321980">
              <w:rPr>
                <w:rFonts w:cstheme="minorHAnsi"/>
                <w:color w:val="000000"/>
                <w:sz w:val="24"/>
                <w:szCs w:val="24"/>
              </w:rPr>
              <w:t xml:space="preserve">The Personalising the LSES Student Experience (PLSE) program assists domestic undergraduate students from low </w:t>
            </w:r>
            <w:r w:rsidR="004E49D2">
              <w:rPr>
                <w:rFonts w:cstheme="minorHAnsi"/>
                <w:color w:val="000000"/>
                <w:sz w:val="24"/>
                <w:szCs w:val="24"/>
              </w:rPr>
              <w:t xml:space="preserve">SES </w:t>
            </w:r>
            <w:r w:rsidRPr="00321980">
              <w:rPr>
                <w:rFonts w:cstheme="minorHAnsi"/>
                <w:color w:val="000000"/>
                <w:sz w:val="24"/>
                <w:szCs w:val="24"/>
              </w:rPr>
              <w:t xml:space="preserve">backgrounds to be better prepared and to succeed in their studies. </w:t>
            </w:r>
          </w:p>
          <w:p w14:paraId="277DAB6A" w14:textId="4F08D8CD" w:rsidR="00CD383C" w:rsidRDefault="00294EFE" w:rsidP="00294EFE">
            <w:pPr>
              <w:spacing w:line="240" w:lineRule="auto"/>
              <w:rPr>
                <w:rFonts w:cstheme="minorHAnsi"/>
                <w:color w:val="000000"/>
                <w:sz w:val="24"/>
                <w:szCs w:val="24"/>
              </w:rPr>
            </w:pPr>
            <w:r w:rsidRPr="00321980">
              <w:rPr>
                <w:rFonts w:cstheme="minorHAnsi"/>
                <w:color w:val="000000"/>
                <w:sz w:val="24"/>
                <w:szCs w:val="24"/>
              </w:rPr>
              <w:t xml:space="preserve">All commencing undergraduates from LSES backgrounds receive an initial personalised phone call from student mentors during which they receive valuable information about </w:t>
            </w:r>
            <w:r w:rsidRPr="00321980">
              <w:rPr>
                <w:rFonts w:cstheme="minorHAnsi"/>
                <w:color w:val="000000"/>
                <w:sz w:val="24"/>
                <w:szCs w:val="24"/>
              </w:rPr>
              <w:lastRenderedPageBreak/>
              <w:t xml:space="preserve">their chosen course and the supports available to them. </w:t>
            </w:r>
          </w:p>
          <w:p w14:paraId="00EEED3A" w14:textId="59FCB670" w:rsidR="00294EFE" w:rsidRPr="00321980" w:rsidRDefault="00294EFE" w:rsidP="00294EFE">
            <w:pPr>
              <w:spacing w:line="240" w:lineRule="auto"/>
              <w:rPr>
                <w:rFonts w:cstheme="minorHAnsi"/>
                <w:color w:val="000000"/>
                <w:sz w:val="24"/>
                <w:szCs w:val="24"/>
              </w:rPr>
            </w:pPr>
            <w:r w:rsidRPr="00321980">
              <w:rPr>
                <w:rFonts w:cstheme="minorHAnsi"/>
                <w:color w:val="000000"/>
                <w:sz w:val="24"/>
                <w:szCs w:val="24"/>
              </w:rPr>
              <w:t xml:space="preserve">Students identified at risk and/or in need of support are referred to an Academic </w:t>
            </w:r>
            <w:r w:rsidR="00B02A20" w:rsidRPr="00321980">
              <w:rPr>
                <w:rFonts w:cstheme="minorHAnsi"/>
                <w:color w:val="000000"/>
                <w:sz w:val="24"/>
                <w:szCs w:val="24"/>
              </w:rPr>
              <w:t>Liaison</w:t>
            </w:r>
            <w:r w:rsidRPr="00321980">
              <w:rPr>
                <w:rFonts w:cstheme="minorHAnsi"/>
                <w:color w:val="000000"/>
                <w:sz w:val="24"/>
                <w:szCs w:val="24"/>
              </w:rPr>
              <w:t xml:space="preserve"> Officer from their School who follow up with the students and guide them to the services they need to help them to succeed. </w:t>
            </w:r>
          </w:p>
          <w:p w14:paraId="690F7EF8" w14:textId="77777777" w:rsidR="00CC00EC" w:rsidRPr="00294EFE" w:rsidRDefault="00294EFE" w:rsidP="00294EFE">
            <w:pPr>
              <w:spacing w:line="240" w:lineRule="auto"/>
            </w:pPr>
            <w:r w:rsidRPr="00321980">
              <w:rPr>
                <w:rFonts w:cstheme="minorHAnsi"/>
                <w:color w:val="000000"/>
                <w:sz w:val="24"/>
                <w:szCs w:val="24"/>
              </w:rPr>
              <w:t xml:space="preserve">The PLSE program also follows-up with students from LSES backgrounds who fail to re-enrol at the start of each term or who have formally withdrawn to determine the reasons they discontinued their studies and to identify the on-going support required to assist them to succeed. </w:t>
            </w:r>
          </w:p>
        </w:tc>
      </w:tr>
      <w:tr w:rsidR="00CC00EC" w:rsidRPr="00CA0D0C" w14:paraId="0AAEBF44" w14:textId="77777777" w:rsidTr="002C0597">
        <w:tc>
          <w:tcPr>
            <w:tcW w:w="3005" w:type="dxa"/>
          </w:tcPr>
          <w:p w14:paraId="595C632E" w14:textId="5048C054" w:rsidR="00CC00EC" w:rsidRPr="00CA0D0C" w:rsidRDefault="00294EFE" w:rsidP="009876EF">
            <w:pPr>
              <w:pStyle w:val="ListNumber"/>
              <w:numPr>
                <w:ilvl w:val="0"/>
                <w:numId w:val="0"/>
              </w:numPr>
              <w:spacing w:after="240"/>
              <w:rPr>
                <w:rFonts w:cstheme="minorHAnsi"/>
                <w:sz w:val="24"/>
                <w:szCs w:val="24"/>
              </w:rPr>
            </w:pPr>
            <w:r w:rsidRPr="00294EFE">
              <w:rPr>
                <w:rFonts w:cstheme="minorHAnsi"/>
                <w:b/>
                <w:bCs/>
                <w:color w:val="000000"/>
                <w:sz w:val="24"/>
                <w:szCs w:val="24"/>
              </w:rPr>
              <w:lastRenderedPageBreak/>
              <w:t>CQUni Youth STEM Academy</w:t>
            </w:r>
            <w:r w:rsidR="007454D4">
              <w:rPr>
                <w:rFonts w:cstheme="minorHAnsi"/>
                <w:b/>
                <w:bCs/>
                <w:color w:val="000000"/>
                <w:sz w:val="24"/>
                <w:szCs w:val="24"/>
              </w:rPr>
              <w:t xml:space="preserve"> (CYSA)</w:t>
            </w:r>
            <w:r w:rsidRPr="00CA0D0C">
              <w:rPr>
                <w:rFonts w:cstheme="minorHAnsi"/>
                <w:b/>
                <w:bCs/>
                <w:color w:val="000000"/>
                <w:sz w:val="24"/>
                <w:szCs w:val="24"/>
              </w:rPr>
              <w:br/>
            </w:r>
          </w:p>
        </w:tc>
        <w:tc>
          <w:tcPr>
            <w:tcW w:w="2235" w:type="dxa"/>
          </w:tcPr>
          <w:p w14:paraId="04C0B473" w14:textId="77777777" w:rsidR="00AB47F9" w:rsidRDefault="00AB47F9" w:rsidP="009876EF">
            <w:pPr>
              <w:pStyle w:val="ListNumber"/>
              <w:numPr>
                <w:ilvl w:val="0"/>
                <w:numId w:val="0"/>
              </w:numPr>
              <w:spacing w:after="240" w:line="240" w:lineRule="auto"/>
              <w:rPr>
                <w:rFonts w:cstheme="minorHAnsi"/>
                <w:color w:val="000000"/>
                <w:sz w:val="24"/>
                <w:szCs w:val="24"/>
              </w:rPr>
            </w:pPr>
            <w:r>
              <w:rPr>
                <w:rFonts w:cstheme="minorHAnsi"/>
                <w:color w:val="000000"/>
                <w:sz w:val="24"/>
                <w:szCs w:val="24"/>
              </w:rPr>
              <w:t>Pre-Access</w:t>
            </w:r>
          </w:p>
          <w:p w14:paraId="3128FA42" w14:textId="77777777" w:rsidR="00AB47F9" w:rsidRDefault="00AB47F9" w:rsidP="00AB47F9">
            <w:pPr>
              <w:pStyle w:val="ListNumber"/>
              <w:numPr>
                <w:ilvl w:val="0"/>
                <w:numId w:val="14"/>
              </w:numPr>
              <w:spacing w:after="240" w:line="240" w:lineRule="auto"/>
              <w:rPr>
                <w:rFonts w:cstheme="minorHAnsi"/>
                <w:color w:val="000000"/>
                <w:sz w:val="24"/>
                <w:szCs w:val="24"/>
              </w:rPr>
            </w:pPr>
            <w:r>
              <w:rPr>
                <w:rFonts w:cstheme="minorHAnsi"/>
                <w:color w:val="000000"/>
                <w:sz w:val="24"/>
                <w:szCs w:val="24"/>
              </w:rPr>
              <w:t>Yr 7-10</w:t>
            </w:r>
          </w:p>
          <w:p w14:paraId="02EE0235" w14:textId="77777777" w:rsidR="00AB47F9" w:rsidRDefault="00AB47F9" w:rsidP="00AB47F9">
            <w:pPr>
              <w:pStyle w:val="ListNumber"/>
              <w:numPr>
                <w:ilvl w:val="0"/>
                <w:numId w:val="0"/>
              </w:numPr>
              <w:spacing w:after="240" w:line="240" w:lineRule="auto"/>
              <w:ind w:left="360" w:hanging="360"/>
              <w:rPr>
                <w:rFonts w:cstheme="minorHAnsi"/>
                <w:color w:val="000000"/>
                <w:sz w:val="24"/>
                <w:szCs w:val="24"/>
              </w:rPr>
            </w:pPr>
          </w:p>
          <w:p w14:paraId="4855CF66" w14:textId="2FC3BB1D" w:rsidR="00CC00EC" w:rsidRDefault="004464D7" w:rsidP="00AB47F9">
            <w:pPr>
              <w:pStyle w:val="ListNumber"/>
              <w:numPr>
                <w:ilvl w:val="0"/>
                <w:numId w:val="0"/>
              </w:numPr>
              <w:spacing w:after="240" w:line="240" w:lineRule="auto"/>
              <w:ind w:left="360" w:hanging="360"/>
              <w:rPr>
                <w:rFonts w:cstheme="minorHAnsi"/>
                <w:color w:val="000000"/>
                <w:sz w:val="24"/>
                <w:szCs w:val="24"/>
              </w:rPr>
            </w:pPr>
            <w:r>
              <w:rPr>
                <w:rFonts w:cstheme="minorHAnsi"/>
                <w:color w:val="000000"/>
                <w:sz w:val="24"/>
                <w:szCs w:val="24"/>
              </w:rPr>
              <w:t xml:space="preserve">Access </w:t>
            </w:r>
          </w:p>
          <w:p w14:paraId="1F026748" w14:textId="1C0C8A92" w:rsidR="004464D7" w:rsidRPr="00CA0D0C" w:rsidRDefault="004464D7" w:rsidP="004464D7">
            <w:pPr>
              <w:pStyle w:val="ListNumber"/>
              <w:numPr>
                <w:ilvl w:val="0"/>
                <w:numId w:val="13"/>
              </w:numPr>
              <w:spacing w:after="240" w:line="240" w:lineRule="auto"/>
              <w:rPr>
                <w:rFonts w:cstheme="minorHAnsi"/>
                <w:sz w:val="24"/>
                <w:szCs w:val="24"/>
              </w:rPr>
            </w:pPr>
            <w:r>
              <w:rPr>
                <w:rFonts w:cstheme="minorHAnsi"/>
                <w:sz w:val="24"/>
                <w:szCs w:val="24"/>
              </w:rPr>
              <w:t>Yr 11-12</w:t>
            </w:r>
          </w:p>
        </w:tc>
        <w:tc>
          <w:tcPr>
            <w:tcW w:w="3776" w:type="dxa"/>
          </w:tcPr>
          <w:p w14:paraId="3A40E5DC" w14:textId="28958027" w:rsidR="004464D7" w:rsidRPr="001332B0" w:rsidRDefault="004464D7" w:rsidP="004464D7">
            <w:pPr>
              <w:spacing w:line="240" w:lineRule="auto"/>
              <w:rPr>
                <w:rFonts w:cstheme="minorHAnsi"/>
                <w:color w:val="000000"/>
                <w:sz w:val="24"/>
                <w:szCs w:val="24"/>
              </w:rPr>
            </w:pPr>
            <w:r w:rsidRPr="001332B0">
              <w:rPr>
                <w:rFonts w:cstheme="minorHAnsi"/>
                <w:color w:val="000000"/>
                <w:sz w:val="24"/>
                <w:szCs w:val="24"/>
              </w:rPr>
              <w:t xml:space="preserve">The CQUni Youth STEM Academy (CYSA) </w:t>
            </w:r>
            <w:r w:rsidR="004E49D2">
              <w:rPr>
                <w:rFonts w:cstheme="minorHAnsi"/>
                <w:color w:val="000000"/>
                <w:sz w:val="24"/>
                <w:szCs w:val="24"/>
              </w:rPr>
              <w:t xml:space="preserve">works as </w:t>
            </w:r>
            <w:r w:rsidRPr="001332B0">
              <w:rPr>
                <w:rFonts w:cstheme="minorHAnsi"/>
                <w:color w:val="000000"/>
                <w:sz w:val="24"/>
                <w:szCs w:val="24"/>
              </w:rPr>
              <w:t xml:space="preserve">a model for aspiring low SES students to attend higher education through appointing two year-9 students at each </w:t>
            </w:r>
            <w:r w:rsidR="007F39F9">
              <w:rPr>
                <w:rFonts w:cstheme="minorHAnsi"/>
                <w:color w:val="000000"/>
                <w:sz w:val="24"/>
                <w:szCs w:val="24"/>
              </w:rPr>
              <w:t xml:space="preserve">low SES </w:t>
            </w:r>
            <w:r w:rsidRPr="001332B0">
              <w:rPr>
                <w:rFonts w:cstheme="minorHAnsi"/>
                <w:color w:val="000000"/>
                <w:sz w:val="24"/>
                <w:szCs w:val="24"/>
              </w:rPr>
              <w:t xml:space="preserve">state high school as STEM Ambassadors to fill the void of science and engineering role models. This model could be applied to any CQUni program and is not restricted to just STEM. </w:t>
            </w:r>
          </w:p>
          <w:p w14:paraId="66BF054E" w14:textId="480385AE" w:rsidR="004464D7" w:rsidRPr="001332B0" w:rsidRDefault="007454D4" w:rsidP="004464D7">
            <w:pPr>
              <w:spacing w:line="240" w:lineRule="auto"/>
              <w:rPr>
                <w:rFonts w:cstheme="minorHAnsi"/>
                <w:color w:val="000000"/>
                <w:sz w:val="24"/>
                <w:szCs w:val="24"/>
              </w:rPr>
            </w:pPr>
            <w:r>
              <w:rPr>
                <w:rFonts w:cstheme="minorHAnsi"/>
                <w:color w:val="000000"/>
                <w:sz w:val="24"/>
                <w:szCs w:val="24"/>
              </w:rPr>
              <w:t xml:space="preserve">The CYSA program </w:t>
            </w:r>
            <w:r w:rsidR="004464D7" w:rsidRPr="001332B0">
              <w:rPr>
                <w:rFonts w:cstheme="minorHAnsi"/>
                <w:color w:val="000000"/>
                <w:sz w:val="24"/>
                <w:szCs w:val="24"/>
              </w:rPr>
              <w:t xml:space="preserve">will enable Ambassadors to assist in delivering an excursion to CQUni, embedding at least one of their own STEM activities into their school curriculum, and running the CYSA Conference where each school shares the outcomes of their STEM activities. </w:t>
            </w:r>
          </w:p>
          <w:p w14:paraId="493B801D" w14:textId="5F37EECD" w:rsidR="00CC00EC" w:rsidRPr="004464D7" w:rsidRDefault="004464D7" w:rsidP="00982542">
            <w:pPr>
              <w:spacing w:line="240" w:lineRule="auto"/>
            </w:pPr>
            <w:r w:rsidRPr="001332B0">
              <w:rPr>
                <w:rFonts w:cstheme="minorHAnsi"/>
                <w:color w:val="000000"/>
                <w:sz w:val="24"/>
                <w:szCs w:val="24"/>
              </w:rPr>
              <w:t>To sustain aspirations to attend higher education, th</w:t>
            </w:r>
            <w:r w:rsidR="00982542">
              <w:rPr>
                <w:rFonts w:cstheme="minorHAnsi"/>
                <w:color w:val="000000"/>
                <w:sz w:val="24"/>
                <w:szCs w:val="24"/>
              </w:rPr>
              <w:t xml:space="preserve">e CYSA </w:t>
            </w:r>
            <w:r w:rsidRPr="001332B0">
              <w:rPr>
                <w:rFonts w:cstheme="minorHAnsi"/>
                <w:color w:val="000000"/>
                <w:sz w:val="24"/>
                <w:szCs w:val="24"/>
              </w:rPr>
              <w:t xml:space="preserve">will also </w:t>
            </w:r>
            <w:r w:rsidR="00B02A20">
              <w:rPr>
                <w:rFonts w:cstheme="minorHAnsi"/>
                <w:color w:val="000000"/>
                <w:sz w:val="24"/>
                <w:szCs w:val="24"/>
              </w:rPr>
              <w:t xml:space="preserve">facilitate a </w:t>
            </w:r>
            <w:r w:rsidRPr="001332B0">
              <w:rPr>
                <w:rFonts w:cstheme="minorHAnsi"/>
                <w:color w:val="000000"/>
                <w:sz w:val="24"/>
                <w:szCs w:val="24"/>
              </w:rPr>
              <w:t xml:space="preserve">two-day year 10 Science </w:t>
            </w:r>
            <w:r w:rsidRPr="001332B0">
              <w:rPr>
                <w:rFonts w:cstheme="minorHAnsi"/>
                <w:color w:val="000000"/>
                <w:sz w:val="24"/>
                <w:szCs w:val="24"/>
              </w:rPr>
              <w:lastRenderedPageBreak/>
              <w:t xml:space="preserve">and Engineering Design Challenge, offered exclusively to low SES students. By leveraging off other </w:t>
            </w:r>
            <w:r w:rsidR="00BF0E93">
              <w:rPr>
                <w:rFonts w:cstheme="minorHAnsi"/>
                <w:color w:val="000000"/>
                <w:sz w:val="24"/>
                <w:szCs w:val="24"/>
              </w:rPr>
              <w:t xml:space="preserve">CQUni </w:t>
            </w:r>
            <w:r w:rsidRPr="001332B0">
              <w:rPr>
                <w:rFonts w:cstheme="minorHAnsi"/>
                <w:color w:val="000000"/>
                <w:sz w:val="24"/>
                <w:szCs w:val="24"/>
              </w:rPr>
              <w:t>HEPPP programs, such as CQUni Connect</w:t>
            </w:r>
            <w:r w:rsidR="00EA3EB7">
              <w:rPr>
                <w:rFonts w:cstheme="minorHAnsi"/>
                <w:color w:val="000000"/>
                <w:sz w:val="24"/>
                <w:szCs w:val="24"/>
              </w:rPr>
              <w:t xml:space="preserve">. The </w:t>
            </w:r>
            <w:r w:rsidRPr="001332B0">
              <w:rPr>
                <w:rFonts w:cstheme="minorHAnsi"/>
                <w:color w:val="000000"/>
                <w:sz w:val="24"/>
                <w:szCs w:val="24"/>
              </w:rPr>
              <w:t xml:space="preserve"> CYSA will </w:t>
            </w:r>
            <w:r w:rsidR="00BF0E93">
              <w:rPr>
                <w:rFonts w:cstheme="minorHAnsi"/>
                <w:color w:val="000000"/>
                <w:sz w:val="24"/>
                <w:szCs w:val="24"/>
              </w:rPr>
              <w:t xml:space="preserve">also </w:t>
            </w:r>
            <w:r w:rsidRPr="001332B0">
              <w:rPr>
                <w:rFonts w:cstheme="minorHAnsi"/>
                <w:color w:val="000000"/>
                <w:sz w:val="24"/>
                <w:szCs w:val="24"/>
              </w:rPr>
              <w:t>encourage</w:t>
            </w:r>
            <w:r w:rsidR="00BF0E93">
              <w:rPr>
                <w:rFonts w:cstheme="minorHAnsi"/>
                <w:color w:val="000000"/>
                <w:sz w:val="24"/>
                <w:szCs w:val="24"/>
              </w:rPr>
              <w:t xml:space="preserve"> low SES</w:t>
            </w:r>
            <w:r w:rsidRPr="001332B0">
              <w:rPr>
                <w:rFonts w:cstheme="minorHAnsi"/>
                <w:color w:val="000000"/>
                <w:sz w:val="24"/>
                <w:szCs w:val="24"/>
              </w:rPr>
              <w:t xml:space="preserve"> students to transition into higher education by continuing activities through to year 12</w:t>
            </w:r>
            <w:r w:rsidR="00EA3EB7">
              <w:rPr>
                <w:rFonts w:cstheme="minorHAnsi"/>
                <w:color w:val="000000"/>
                <w:sz w:val="24"/>
                <w:szCs w:val="24"/>
              </w:rPr>
              <w:t xml:space="preserve">, such as encouraging </w:t>
            </w:r>
            <w:r w:rsidR="00BF0E93">
              <w:rPr>
                <w:rFonts w:cstheme="minorHAnsi"/>
                <w:color w:val="000000"/>
                <w:sz w:val="24"/>
                <w:szCs w:val="24"/>
              </w:rPr>
              <w:t xml:space="preserve">low SES </w:t>
            </w:r>
            <w:r w:rsidR="00EA3EB7">
              <w:rPr>
                <w:rFonts w:cstheme="minorHAnsi"/>
                <w:color w:val="000000"/>
                <w:sz w:val="24"/>
                <w:szCs w:val="24"/>
              </w:rPr>
              <w:t xml:space="preserve">students to enrol into </w:t>
            </w:r>
            <w:r w:rsidR="00BF0E93">
              <w:rPr>
                <w:rFonts w:cstheme="minorHAnsi"/>
                <w:color w:val="000000"/>
                <w:sz w:val="24"/>
                <w:szCs w:val="24"/>
              </w:rPr>
              <w:t>CQUni’s</w:t>
            </w:r>
            <w:r w:rsidR="00EA3EB7">
              <w:rPr>
                <w:rFonts w:cstheme="minorHAnsi"/>
                <w:color w:val="000000"/>
                <w:sz w:val="24"/>
                <w:szCs w:val="24"/>
              </w:rPr>
              <w:t xml:space="preserve"> Start University Now (SUN) program</w:t>
            </w:r>
            <w:r w:rsidRPr="001332B0">
              <w:rPr>
                <w:rFonts w:cstheme="minorHAnsi"/>
                <w:color w:val="000000"/>
                <w:sz w:val="24"/>
                <w:szCs w:val="24"/>
              </w:rPr>
              <w:t>.</w:t>
            </w:r>
          </w:p>
        </w:tc>
      </w:tr>
      <w:tr w:rsidR="00CC00EC" w:rsidRPr="00CA0D0C" w14:paraId="08EDDE65" w14:textId="77777777" w:rsidTr="002C0597">
        <w:tc>
          <w:tcPr>
            <w:tcW w:w="3005" w:type="dxa"/>
          </w:tcPr>
          <w:p w14:paraId="6CEC484D" w14:textId="77777777" w:rsidR="00CC00EC" w:rsidRPr="00CA0D0C" w:rsidRDefault="004464D7" w:rsidP="009876EF">
            <w:pPr>
              <w:pStyle w:val="ListNumber"/>
              <w:numPr>
                <w:ilvl w:val="0"/>
                <w:numId w:val="0"/>
              </w:numPr>
              <w:spacing w:after="240"/>
              <w:rPr>
                <w:rFonts w:cstheme="minorHAnsi"/>
                <w:sz w:val="24"/>
                <w:szCs w:val="24"/>
              </w:rPr>
            </w:pPr>
            <w:r w:rsidRPr="004464D7">
              <w:rPr>
                <w:rFonts w:cstheme="minorHAnsi"/>
                <w:b/>
                <w:bCs/>
                <w:color w:val="000000"/>
                <w:sz w:val="24"/>
                <w:szCs w:val="24"/>
              </w:rPr>
              <w:lastRenderedPageBreak/>
              <w:t>LSES STEPS Online Support</w:t>
            </w:r>
            <w:r w:rsidR="00CC00EC" w:rsidRPr="00CA0D0C">
              <w:rPr>
                <w:rFonts w:cstheme="minorHAnsi"/>
                <w:b/>
                <w:bCs/>
                <w:color w:val="000000"/>
                <w:sz w:val="24"/>
                <w:szCs w:val="24"/>
              </w:rPr>
              <w:br/>
            </w:r>
          </w:p>
        </w:tc>
        <w:tc>
          <w:tcPr>
            <w:tcW w:w="2235" w:type="dxa"/>
          </w:tcPr>
          <w:p w14:paraId="3F9E9F71" w14:textId="77777777" w:rsidR="00CC00EC" w:rsidRDefault="00F770C0" w:rsidP="00F770C0">
            <w:pPr>
              <w:pStyle w:val="ListNumber"/>
              <w:numPr>
                <w:ilvl w:val="0"/>
                <w:numId w:val="0"/>
              </w:numPr>
              <w:spacing w:after="240" w:line="240" w:lineRule="auto"/>
              <w:rPr>
                <w:rFonts w:cstheme="minorHAnsi"/>
                <w:color w:val="000000"/>
                <w:sz w:val="24"/>
                <w:szCs w:val="24"/>
              </w:rPr>
            </w:pPr>
            <w:r>
              <w:rPr>
                <w:rFonts w:cstheme="minorHAnsi"/>
                <w:color w:val="000000"/>
                <w:sz w:val="24"/>
                <w:szCs w:val="24"/>
              </w:rPr>
              <w:t>Access</w:t>
            </w:r>
          </w:p>
          <w:p w14:paraId="43579A6D" w14:textId="77777777" w:rsidR="00F770C0" w:rsidRPr="00CA0D0C" w:rsidRDefault="00F770C0" w:rsidP="00F770C0">
            <w:pPr>
              <w:pStyle w:val="ListNumber"/>
              <w:numPr>
                <w:ilvl w:val="0"/>
                <w:numId w:val="13"/>
              </w:numPr>
              <w:spacing w:after="240" w:line="240" w:lineRule="auto"/>
              <w:rPr>
                <w:rFonts w:cstheme="minorHAnsi"/>
                <w:sz w:val="24"/>
                <w:szCs w:val="24"/>
              </w:rPr>
            </w:pPr>
            <w:r>
              <w:rPr>
                <w:rFonts w:cstheme="minorHAnsi"/>
                <w:sz w:val="24"/>
                <w:szCs w:val="24"/>
              </w:rPr>
              <w:t>Mature Age</w:t>
            </w:r>
          </w:p>
        </w:tc>
        <w:tc>
          <w:tcPr>
            <w:tcW w:w="3776" w:type="dxa"/>
          </w:tcPr>
          <w:p w14:paraId="12CC226A" w14:textId="0C18E40E" w:rsidR="00F770C0" w:rsidRPr="001332B0" w:rsidRDefault="00F770C0" w:rsidP="00F770C0">
            <w:pPr>
              <w:spacing w:line="240" w:lineRule="auto"/>
              <w:rPr>
                <w:rFonts w:cstheme="minorHAnsi"/>
                <w:color w:val="000000"/>
                <w:sz w:val="24"/>
                <w:szCs w:val="24"/>
              </w:rPr>
            </w:pPr>
            <w:r w:rsidRPr="001332B0">
              <w:rPr>
                <w:rFonts w:cstheme="minorHAnsi"/>
                <w:color w:val="000000"/>
                <w:sz w:val="24"/>
                <w:szCs w:val="24"/>
              </w:rPr>
              <w:t>The LSES STEPS Online Support initiative provide</w:t>
            </w:r>
            <w:r w:rsidR="00B53830">
              <w:rPr>
                <w:rFonts w:cstheme="minorHAnsi"/>
                <w:color w:val="000000"/>
                <w:sz w:val="24"/>
                <w:szCs w:val="24"/>
              </w:rPr>
              <w:t>s</w:t>
            </w:r>
            <w:r w:rsidRPr="001332B0">
              <w:rPr>
                <w:rFonts w:cstheme="minorHAnsi"/>
                <w:color w:val="000000"/>
                <w:sz w:val="24"/>
                <w:szCs w:val="24"/>
              </w:rPr>
              <w:t xml:space="preserve"> a supportive learning environment in which an LSES STEPS Online Coordinator will monitor student progress and provide study support for STEPS students studying online who are from a low SES background.  </w:t>
            </w:r>
          </w:p>
          <w:p w14:paraId="3C50F5AE" w14:textId="64F5681C" w:rsidR="00CC00EC" w:rsidRPr="00F770C0" w:rsidRDefault="00F770C0" w:rsidP="007F39F9">
            <w:pPr>
              <w:spacing w:line="240" w:lineRule="auto"/>
            </w:pPr>
            <w:r w:rsidRPr="001332B0">
              <w:rPr>
                <w:rFonts w:cstheme="minorHAnsi"/>
                <w:color w:val="000000"/>
                <w:sz w:val="24"/>
                <w:szCs w:val="24"/>
              </w:rPr>
              <w:t>The Coordinator arrange</w:t>
            </w:r>
            <w:r w:rsidR="00B53830">
              <w:rPr>
                <w:rFonts w:cstheme="minorHAnsi"/>
                <w:color w:val="000000"/>
                <w:sz w:val="24"/>
                <w:szCs w:val="24"/>
              </w:rPr>
              <w:t>s</w:t>
            </w:r>
            <w:r w:rsidRPr="001332B0">
              <w:rPr>
                <w:rFonts w:cstheme="minorHAnsi"/>
                <w:color w:val="000000"/>
                <w:sz w:val="24"/>
                <w:szCs w:val="24"/>
              </w:rPr>
              <w:t xml:space="preserve"> interventions from other specific CQUni support staff when problems arise that may negatively affect an individual student’s ability to continue their study. Course guidance and emotional support </w:t>
            </w:r>
            <w:r w:rsidR="007F39F9">
              <w:rPr>
                <w:rFonts w:cstheme="minorHAnsi"/>
                <w:color w:val="000000"/>
                <w:sz w:val="24"/>
                <w:szCs w:val="24"/>
              </w:rPr>
              <w:t xml:space="preserve">is </w:t>
            </w:r>
            <w:r w:rsidRPr="001332B0">
              <w:rPr>
                <w:rFonts w:cstheme="minorHAnsi"/>
                <w:color w:val="000000"/>
                <w:sz w:val="24"/>
                <w:szCs w:val="24"/>
              </w:rPr>
              <w:t>provided to assist students to prioritise their study, strengthen their self-management skills and address any factors that may, without intervention, result in a withdrawal from study.</w:t>
            </w:r>
          </w:p>
        </w:tc>
      </w:tr>
      <w:tr w:rsidR="00CC00EC" w:rsidRPr="00CA0D0C" w14:paraId="328059AA" w14:textId="77777777" w:rsidTr="002C0597">
        <w:tc>
          <w:tcPr>
            <w:tcW w:w="3005" w:type="dxa"/>
          </w:tcPr>
          <w:p w14:paraId="2879756D" w14:textId="0E03C050" w:rsidR="00CC00EC" w:rsidRPr="00CA0D0C" w:rsidRDefault="00F770C0" w:rsidP="009876EF">
            <w:pPr>
              <w:pStyle w:val="ListNumber"/>
              <w:numPr>
                <w:ilvl w:val="0"/>
                <w:numId w:val="0"/>
              </w:numPr>
              <w:spacing w:after="240"/>
              <w:rPr>
                <w:rFonts w:cstheme="minorHAnsi"/>
                <w:sz w:val="24"/>
                <w:szCs w:val="24"/>
              </w:rPr>
            </w:pPr>
            <w:r w:rsidRPr="00F770C0">
              <w:rPr>
                <w:rFonts w:cstheme="minorHAnsi"/>
                <w:b/>
                <w:bCs/>
                <w:color w:val="000000"/>
                <w:sz w:val="24"/>
                <w:szCs w:val="24"/>
              </w:rPr>
              <w:t xml:space="preserve">CQUni HEPPP </w:t>
            </w:r>
            <w:r w:rsidR="00BB3875">
              <w:rPr>
                <w:rFonts w:cstheme="minorHAnsi"/>
                <w:b/>
                <w:bCs/>
                <w:color w:val="000000"/>
                <w:sz w:val="24"/>
                <w:szCs w:val="24"/>
              </w:rPr>
              <w:t xml:space="preserve">LSES </w:t>
            </w:r>
            <w:r w:rsidRPr="00F770C0">
              <w:rPr>
                <w:rFonts w:cstheme="minorHAnsi"/>
                <w:b/>
                <w:bCs/>
                <w:color w:val="000000"/>
                <w:sz w:val="24"/>
                <w:szCs w:val="24"/>
              </w:rPr>
              <w:t>Student Support</w:t>
            </w:r>
            <w:r w:rsidR="00CC00EC" w:rsidRPr="00CA0D0C">
              <w:rPr>
                <w:rFonts w:cstheme="minorHAnsi"/>
                <w:b/>
                <w:bCs/>
                <w:color w:val="000000"/>
                <w:sz w:val="24"/>
                <w:szCs w:val="24"/>
              </w:rPr>
              <w:br/>
            </w:r>
          </w:p>
        </w:tc>
        <w:tc>
          <w:tcPr>
            <w:tcW w:w="2235" w:type="dxa"/>
          </w:tcPr>
          <w:p w14:paraId="569A9AEE" w14:textId="77777777" w:rsidR="00CC00EC" w:rsidRDefault="002E0F26" w:rsidP="00F770C0">
            <w:pPr>
              <w:pStyle w:val="ListNumber"/>
              <w:numPr>
                <w:ilvl w:val="0"/>
                <w:numId w:val="0"/>
              </w:numPr>
              <w:spacing w:after="240" w:line="240" w:lineRule="auto"/>
              <w:rPr>
                <w:rFonts w:cstheme="minorHAnsi"/>
                <w:sz w:val="24"/>
                <w:szCs w:val="24"/>
              </w:rPr>
            </w:pPr>
            <w:r>
              <w:rPr>
                <w:rFonts w:cstheme="minorHAnsi"/>
                <w:sz w:val="24"/>
                <w:szCs w:val="24"/>
              </w:rPr>
              <w:t>Access</w:t>
            </w:r>
          </w:p>
          <w:p w14:paraId="04368F7B" w14:textId="77777777" w:rsidR="002E0F26" w:rsidRDefault="002E0F26" w:rsidP="002E0F26">
            <w:pPr>
              <w:pStyle w:val="ListNumber"/>
              <w:numPr>
                <w:ilvl w:val="0"/>
                <w:numId w:val="13"/>
              </w:numPr>
              <w:spacing w:after="240" w:line="240" w:lineRule="auto"/>
              <w:rPr>
                <w:rFonts w:cstheme="minorHAnsi"/>
                <w:sz w:val="24"/>
                <w:szCs w:val="24"/>
              </w:rPr>
            </w:pPr>
            <w:r>
              <w:rPr>
                <w:rFonts w:cstheme="minorHAnsi"/>
                <w:sz w:val="24"/>
                <w:szCs w:val="24"/>
              </w:rPr>
              <w:t>School Leavers</w:t>
            </w:r>
          </w:p>
          <w:p w14:paraId="3C2B0E31" w14:textId="77777777" w:rsidR="002E0F26" w:rsidRDefault="002E0F26" w:rsidP="002E0F26">
            <w:pPr>
              <w:pStyle w:val="ListNumber"/>
              <w:numPr>
                <w:ilvl w:val="0"/>
                <w:numId w:val="0"/>
              </w:numPr>
              <w:spacing w:after="240" w:line="240" w:lineRule="auto"/>
              <w:ind w:left="360" w:hanging="360"/>
              <w:rPr>
                <w:rFonts w:cstheme="minorHAnsi"/>
                <w:sz w:val="24"/>
                <w:szCs w:val="24"/>
              </w:rPr>
            </w:pPr>
          </w:p>
          <w:p w14:paraId="5ACC4398" w14:textId="77777777" w:rsidR="002E0F26" w:rsidRDefault="002E0F26" w:rsidP="002E0F26">
            <w:pPr>
              <w:pStyle w:val="ListNumber"/>
              <w:numPr>
                <w:ilvl w:val="0"/>
                <w:numId w:val="0"/>
              </w:numPr>
              <w:spacing w:after="240" w:line="240" w:lineRule="auto"/>
              <w:ind w:left="360" w:hanging="360"/>
              <w:rPr>
                <w:rFonts w:cstheme="minorHAnsi"/>
                <w:sz w:val="24"/>
                <w:szCs w:val="24"/>
              </w:rPr>
            </w:pPr>
            <w:r>
              <w:rPr>
                <w:rFonts w:cstheme="minorHAnsi"/>
                <w:sz w:val="24"/>
                <w:szCs w:val="24"/>
              </w:rPr>
              <w:t>Participation</w:t>
            </w:r>
          </w:p>
          <w:p w14:paraId="6949F73B" w14:textId="77777777" w:rsidR="002E0F26" w:rsidRDefault="008D1976" w:rsidP="002E0F26">
            <w:pPr>
              <w:pStyle w:val="ListNumber"/>
              <w:numPr>
                <w:ilvl w:val="0"/>
                <w:numId w:val="13"/>
              </w:numPr>
              <w:spacing w:after="240" w:line="240" w:lineRule="auto"/>
              <w:rPr>
                <w:rFonts w:cstheme="minorHAnsi"/>
                <w:sz w:val="24"/>
                <w:szCs w:val="24"/>
              </w:rPr>
            </w:pPr>
            <w:r>
              <w:rPr>
                <w:rFonts w:cstheme="minorHAnsi"/>
                <w:sz w:val="24"/>
                <w:szCs w:val="24"/>
              </w:rPr>
              <w:t>First Year Students</w:t>
            </w:r>
          </w:p>
          <w:p w14:paraId="559E8A8B" w14:textId="77777777" w:rsidR="008D1976" w:rsidRPr="00CA0D0C" w:rsidRDefault="008D1976" w:rsidP="002E0F26">
            <w:pPr>
              <w:pStyle w:val="ListNumber"/>
              <w:numPr>
                <w:ilvl w:val="0"/>
                <w:numId w:val="13"/>
              </w:numPr>
              <w:spacing w:after="240" w:line="240" w:lineRule="auto"/>
              <w:rPr>
                <w:rFonts w:cstheme="minorHAnsi"/>
                <w:sz w:val="24"/>
                <w:szCs w:val="24"/>
              </w:rPr>
            </w:pPr>
            <w:r>
              <w:rPr>
                <w:rFonts w:cstheme="minorHAnsi"/>
                <w:sz w:val="24"/>
                <w:szCs w:val="24"/>
              </w:rPr>
              <w:lastRenderedPageBreak/>
              <w:t>Progression During Studies</w:t>
            </w:r>
          </w:p>
        </w:tc>
        <w:tc>
          <w:tcPr>
            <w:tcW w:w="3776" w:type="dxa"/>
          </w:tcPr>
          <w:p w14:paraId="3E35D6DB" w14:textId="302CBC92" w:rsidR="00CC00EC" w:rsidRPr="00464667" w:rsidRDefault="00B02A20" w:rsidP="00B53830">
            <w:pPr>
              <w:spacing w:line="240" w:lineRule="auto"/>
            </w:pPr>
            <w:r>
              <w:rPr>
                <w:rFonts w:cstheme="minorHAnsi"/>
                <w:color w:val="000000"/>
                <w:sz w:val="24"/>
                <w:szCs w:val="24"/>
              </w:rPr>
              <w:lastRenderedPageBreak/>
              <w:t xml:space="preserve">The CQUni HEPPP </w:t>
            </w:r>
            <w:r w:rsidR="00BB3875">
              <w:rPr>
                <w:rFonts w:cstheme="minorHAnsi"/>
                <w:color w:val="000000"/>
                <w:sz w:val="24"/>
                <w:szCs w:val="24"/>
              </w:rPr>
              <w:t xml:space="preserve">LSES </w:t>
            </w:r>
            <w:r>
              <w:rPr>
                <w:rFonts w:cstheme="minorHAnsi"/>
                <w:color w:val="000000"/>
                <w:sz w:val="24"/>
                <w:szCs w:val="24"/>
              </w:rPr>
              <w:t xml:space="preserve">Student Support program </w:t>
            </w:r>
            <w:r w:rsidR="00464667" w:rsidRPr="004778D4">
              <w:rPr>
                <w:rFonts w:cstheme="minorHAnsi"/>
                <w:color w:val="000000"/>
                <w:sz w:val="24"/>
                <w:szCs w:val="24"/>
              </w:rPr>
              <w:t>provide</w:t>
            </w:r>
            <w:r w:rsidR="00B53830">
              <w:rPr>
                <w:rFonts w:cstheme="minorHAnsi"/>
                <w:color w:val="000000"/>
                <w:sz w:val="24"/>
                <w:szCs w:val="24"/>
              </w:rPr>
              <w:t>s</w:t>
            </w:r>
            <w:r w:rsidR="00464667" w:rsidRPr="004778D4">
              <w:rPr>
                <w:rFonts w:cstheme="minorHAnsi"/>
                <w:color w:val="000000"/>
                <w:sz w:val="24"/>
                <w:szCs w:val="24"/>
              </w:rPr>
              <w:t xml:space="preserve"> financial assistance to undergraduate domestic students from low SES backgrounds to improve the retention of these students by offering and administering CQUni Bookshop account credits. </w:t>
            </w:r>
            <w:r w:rsidR="00C41BBE">
              <w:rPr>
                <w:rFonts w:cstheme="minorHAnsi"/>
                <w:color w:val="000000"/>
                <w:sz w:val="24"/>
                <w:szCs w:val="24"/>
              </w:rPr>
              <w:t xml:space="preserve">The </w:t>
            </w:r>
            <w:r w:rsidR="00F96DA0">
              <w:rPr>
                <w:rFonts w:cstheme="minorHAnsi"/>
                <w:color w:val="000000"/>
                <w:sz w:val="24"/>
                <w:szCs w:val="24"/>
              </w:rPr>
              <w:t xml:space="preserve">LSES </w:t>
            </w:r>
            <w:r w:rsidR="00C41BBE">
              <w:rPr>
                <w:rFonts w:cstheme="minorHAnsi"/>
                <w:color w:val="000000"/>
                <w:sz w:val="24"/>
                <w:szCs w:val="24"/>
              </w:rPr>
              <w:t>Student Support program</w:t>
            </w:r>
            <w:r w:rsidR="00464667" w:rsidRPr="004778D4">
              <w:rPr>
                <w:rFonts w:cstheme="minorHAnsi"/>
                <w:color w:val="000000"/>
                <w:sz w:val="24"/>
                <w:szCs w:val="24"/>
              </w:rPr>
              <w:t xml:space="preserve"> </w:t>
            </w:r>
            <w:r w:rsidR="00C41BBE">
              <w:rPr>
                <w:rFonts w:cstheme="minorHAnsi"/>
                <w:color w:val="000000"/>
                <w:sz w:val="24"/>
                <w:szCs w:val="24"/>
              </w:rPr>
              <w:t xml:space="preserve">also </w:t>
            </w:r>
            <w:r w:rsidR="00464667" w:rsidRPr="004778D4">
              <w:rPr>
                <w:rFonts w:cstheme="minorHAnsi"/>
                <w:color w:val="000000"/>
                <w:sz w:val="24"/>
                <w:szCs w:val="24"/>
              </w:rPr>
              <w:t>provide</w:t>
            </w:r>
            <w:r w:rsidR="00B53830">
              <w:rPr>
                <w:rFonts w:cstheme="minorHAnsi"/>
                <w:color w:val="000000"/>
                <w:sz w:val="24"/>
                <w:szCs w:val="24"/>
              </w:rPr>
              <w:t>s</w:t>
            </w:r>
            <w:r w:rsidR="00464667" w:rsidRPr="004778D4">
              <w:rPr>
                <w:rFonts w:cstheme="minorHAnsi"/>
                <w:color w:val="000000"/>
                <w:sz w:val="24"/>
                <w:szCs w:val="24"/>
              </w:rPr>
              <w:t xml:space="preserve"> financial assistance and </w:t>
            </w:r>
            <w:r w:rsidR="00464667" w:rsidRPr="004778D4">
              <w:rPr>
                <w:rFonts w:cstheme="minorHAnsi"/>
                <w:color w:val="000000"/>
                <w:sz w:val="24"/>
                <w:szCs w:val="24"/>
              </w:rPr>
              <w:lastRenderedPageBreak/>
              <w:t xml:space="preserve">pre-access </w:t>
            </w:r>
            <w:r w:rsidR="006A0565">
              <w:rPr>
                <w:rFonts w:cstheme="minorHAnsi"/>
                <w:color w:val="000000"/>
                <w:sz w:val="24"/>
                <w:szCs w:val="24"/>
              </w:rPr>
              <w:t xml:space="preserve">assistance </w:t>
            </w:r>
            <w:r w:rsidR="00464667" w:rsidRPr="004778D4">
              <w:rPr>
                <w:rFonts w:cstheme="minorHAnsi"/>
                <w:color w:val="000000"/>
                <w:sz w:val="24"/>
                <w:szCs w:val="24"/>
              </w:rPr>
              <w:t>to low SES secondary schools who participate in CQUni Connect programs</w:t>
            </w:r>
            <w:r w:rsidR="00D50D9C">
              <w:rPr>
                <w:rFonts w:cstheme="minorHAnsi"/>
                <w:color w:val="000000"/>
                <w:sz w:val="24"/>
                <w:szCs w:val="24"/>
              </w:rPr>
              <w:t>,</w:t>
            </w:r>
            <w:r w:rsidR="00464667" w:rsidRPr="004778D4">
              <w:rPr>
                <w:rFonts w:cstheme="minorHAnsi"/>
                <w:color w:val="000000"/>
                <w:sz w:val="24"/>
                <w:szCs w:val="24"/>
              </w:rPr>
              <w:t xml:space="preserve"> by offering and administering QTAC Vouchers to cover the cost of their application to university. </w:t>
            </w:r>
            <w:r w:rsidR="00D50D9C">
              <w:rPr>
                <w:rFonts w:cstheme="minorHAnsi"/>
                <w:color w:val="000000"/>
                <w:sz w:val="24"/>
                <w:szCs w:val="24"/>
              </w:rPr>
              <w:t xml:space="preserve">QTAC support is also extended to </w:t>
            </w:r>
            <w:r w:rsidR="00464667" w:rsidRPr="004778D4">
              <w:rPr>
                <w:rFonts w:cstheme="minorHAnsi"/>
                <w:color w:val="000000"/>
                <w:sz w:val="24"/>
                <w:szCs w:val="24"/>
              </w:rPr>
              <w:t>prospective students from low SES backgrounds who have participated in the CAP-ED program or</w:t>
            </w:r>
            <w:r w:rsidR="00A3218E">
              <w:rPr>
                <w:rFonts w:cstheme="minorHAnsi"/>
                <w:color w:val="000000"/>
                <w:sz w:val="24"/>
                <w:szCs w:val="24"/>
              </w:rPr>
              <w:t xml:space="preserve"> have been in contact</w:t>
            </w:r>
            <w:r w:rsidR="00464667" w:rsidRPr="004778D4">
              <w:rPr>
                <w:rFonts w:cstheme="minorHAnsi"/>
                <w:color w:val="000000"/>
                <w:sz w:val="24"/>
                <w:szCs w:val="24"/>
              </w:rPr>
              <w:t xml:space="preserve"> with the </w:t>
            </w:r>
            <w:r w:rsidR="00A3218E">
              <w:rPr>
                <w:rFonts w:cstheme="minorHAnsi"/>
                <w:color w:val="000000"/>
                <w:sz w:val="24"/>
                <w:szCs w:val="24"/>
              </w:rPr>
              <w:t xml:space="preserve">CQUni </w:t>
            </w:r>
            <w:r w:rsidR="00464667" w:rsidRPr="004778D4">
              <w:rPr>
                <w:rFonts w:cstheme="minorHAnsi"/>
                <w:color w:val="000000"/>
                <w:sz w:val="24"/>
                <w:szCs w:val="24"/>
              </w:rPr>
              <w:t xml:space="preserve">Student Advice Team. </w:t>
            </w:r>
            <w:r w:rsidR="00A3218E">
              <w:rPr>
                <w:rFonts w:cstheme="minorHAnsi"/>
                <w:color w:val="000000"/>
                <w:sz w:val="24"/>
                <w:szCs w:val="24"/>
              </w:rPr>
              <w:br/>
              <w:t>In order to</w:t>
            </w:r>
            <w:r w:rsidR="00464667" w:rsidRPr="004778D4">
              <w:rPr>
                <w:rFonts w:cstheme="minorHAnsi"/>
                <w:color w:val="000000"/>
                <w:sz w:val="24"/>
                <w:szCs w:val="24"/>
              </w:rPr>
              <w:t xml:space="preserve"> build capacity and improve </w:t>
            </w:r>
            <w:r w:rsidR="00905BC9">
              <w:rPr>
                <w:rFonts w:cstheme="minorHAnsi"/>
                <w:color w:val="000000"/>
                <w:sz w:val="24"/>
                <w:szCs w:val="24"/>
              </w:rPr>
              <w:t xml:space="preserve">the </w:t>
            </w:r>
            <w:r w:rsidR="00464667" w:rsidRPr="004778D4">
              <w:rPr>
                <w:rFonts w:cstheme="minorHAnsi"/>
                <w:color w:val="000000"/>
                <w:sz w:val="24"/>
                <w:szCs w:val="24"/>
              </w:rPr>
              <w:t>retention of new domestic undergraduate students from low SES backgrounds</w:t>
            </w:r>
            <w:r w:rsidR="00905BC9">
              <w:rPr>
                <w:rFonts w:cstheme="minorHAnsi"/>
                <w:color w:val="000000"/>
                <w:sz w:val="24"/>
                <w:szCs w:val="24"/>
              </w:rPr>
              <w:t xml:space="preserve">, the </w:t>
            </w:r>
            <w:r w:rsidR="00BB3875">
              <w:rPr>
                <w:rFonts w:cstheme="minorHAnsi"/>
                <w:color w:val="000000"/>
                <w:sz w:val="24"/>
                <w:szCs w:val="24"/>
              </w:rPr>
              <w:t xml:space="preserve">LSES </w:t>
            </w:r>
            <w:r w:rsidR="00905BC9">
              <w:rPr>
                <w:rFonts w:cstheme="minorHAnsi"/>
                <w:color w:val="000000"/>
                <w:sz w:val="24"/>
                <w:szCs w:val="24"/>
              </w:rPr>
              <w:t>Student Support Program</w:t>
            </w:r>
            <w:r w:rsidR="00464667" w:rsidRPr="004778D4">
              <w:rPr>
                <w:rFonts w:cstheme="minorHAnsi"/>
                <w:color w:val="000000"/>
                <w:sz w:val="24"/>
                <w:szCs w:val="24"/>
              </w:rPr>
              <w:t xml:space="preserve">  develop and distribut</w:t>
            </w:r>
            <w:r w:rsidR="00BB3875">
              <w:rPr>
                <w:rFonts w:cstheme="minorHAnsi"/>
                <w:color w:val="000000"/>
                <w:sz w:val="24"/>
                <w:szCs w:val="24"/>
              </w:rPr>
              <w:t>e</w:t>
            </w:r>
            <w:r w:rsidR="00464667" w:rsidRPr="004778D4">
              <w:rPr>
                <w:rFonts w:cstheme="minorHAnsi"/>
                <w:color w:val="000000"/>
                <w:sz w:val="24"/>
                <w:szCs w:val="24"/>
              </w:rPr>
              <w:t xml:space="preserve"> a </w:t>
            </w:r>
            <w:r w:rsidR="00BB3875">
              <w:rPr>
                <w:rFonts w:cstheme="minorHAnsi"/>
                <w:color w:val="000000"/>
                <w:sz w:val="24"/>
                <w:szCs w:val="24"/>
              </w:rPr>
              <w:t xml:space="preserve">LSES </w:t>
            </w:r>
            <w:r w:rsidR="00464667" w:rsidRPr="004778D4">
              <w:rPr>
                <w:rFonts w:cstheme="minorHAnsi"/>
                <w:color w:val="000000"/>
                <w:sz w:val="24"/>
                <w:szCs w:val="24"/>
              </w:rPr>
              <w:t>Student Support Welcome Kit.</w:t>
            </w:r>
          </w:p>
        </w:tc>
      </w:tr>
      <w:tr w:rsidR="00CC00EC" w:rsidRPr="00CA0D0C" w14:paraId="110BB227" w14:textId="77777777" w:rsidTr="002C0597">
        <w:tc>
          <w:tcPr>
            <w:tcW w:w="3005" w:type="dxa"/>
          </w:tcPr>
          <w:p w14:paraId="00FC9AE4" w14:textId="77777777" w:rsidR="00CC00EC" w:rsidRPr="00CA0D0C" w:rsidRDefault="008D1976" w:rsidP="009876EF">
            <w:pPr>
              <w:pStyle w:val="ListNumber"/>
              <w:numPr>
                <w:ilvl w:val="0"/>
                <w:numId w:val="0"/>
              </w:numPr>
              <w:spacing w:after="240"/>
              <w:rPr>
                <w:rFonts w:cstheme="minorHAnsi"/>
                <w:sz w:val="24"/>
                <w:szCs w:val="24"/>
              </w:rPr>
            </w:pPr>
            <w:r w:rsidRPr="008D1976">
              <w:rPr>
                <w:rFonts w:cstheme="minorHAnsi"/>
                <w:b/>
                <w:bCs/>
                <w:color w:val="000000"/>
                <w:sz w:val="24"/>
                <w:szCs w:val="24"/>
              </w:rPr>
              <w:lastRenderedPageBreak/>
              <w:t>CQUni HEPPP Research and Evaluation</w:t>
            </w:r>
          </w:p>
        </w:tc>
        <w:tc>
          <w:tcPr>
            <w:tcW w:w="2235" w:type="dxa"/>
          </w:tcPr>
          <w:p w14:paraId="75CEBEEB" w14:textId="77777777" w:rsidR="00CC00EC" w:rsidRPr="00CA0D0C" w:rsidRDefault="008D1976" w:rsidP="009876EF">
            <w:pPr>
              <w:pStyle w:val="ListNumber"/>
              <w:numPr>
                <w:ilvl w:val="0"/>
                <w:numId w:val="0"/>
              </w:numPr>
              <w:spacing w:after="240" w:line="240" w:lineRule="auto"/>
              <w:rPr>
                <w:rFonts w:cstheme="minorHAnsi"/>
                <w:sz w:val="24"/>
                <w:szCs w:val="24"/>
              </w:rPr>
            </w:pPr>
            <w:r>
              <w:rPr>
                <w:rFonts w:cstheme="minorHAnsi"/>
                <w:color w:val="000000"/>
                <w:sz w:val="24"/>
                <w:szCs w:val="24"/>
              </w:rPr>
              <w:t>n/a</w:t>
            </w:r>
          </w:p>
        </w:tc>
        <w:tc>
          <w:tcPr>
            <w:tcW w:w="3776" w:type="dxa"/>
          </w:tcPr>
          <w:p w14:paraId="177F3004" w14:textId="4FD786D4" w:rsidR="0015345F" w:rsidRPr="00427FFA" w:rsidRDefault="0015345F" w:rsidP="0015345F">
            <w:pPr>
              <w:spacing w:line="240" w:lineRule="auto"/>
              <w:rPr>
                <w:rFonts w:cstheme="minorHAnsi"/>
                <w:color w:val="000000"/>
                <w:sz w:val="24"/>
                <w:szCs w:val="24"/>
              </w:rPr>
            </w:pPr>
            <w:r w:rsidRPr="00427FFA">
              <w:rPr>
                <w:rFonts w:cstheme="minorHAnsi"/>
                <w:color w:val="000000"/>
                <w:sz w:val="24"/>
                <w:szCs w:val="24"/>
              </w:rPr>
              <w:t xml:space="preserve">The CQUni HEPPP Research and Evaluation Program </w:t>
            </w:r>
            <w:r w:rsidR="008405E4">
              <w:rPr>
                <w:rFonts w:cstheme="minorHAnsi"/>
                <w:color w:val="000000"/>
                <w:sz w:val="24"/>
                <w:szCs w:val="24"/>
              </w:rPr>
              <w:t xml:space="preserve">works to </w:t>
            </w:r>
            <w:r w:rsidRPr="00427FFA">
              <w:rPr>
                <w:rFonts w:cstheme="minorHAnsi"/>
                <w:color w:val="000000"/>
                <w:sz w:val="24"/>
                <w:szCs w:val="24"/>
              </w:rPr>
              <w:t>investigate and provide recommendations to the CQUni HEPPP Progress Group on the areas of need and the supports identified by students from low SES backgrounds that would assist them to complete their studies.</w:t>
            </w:r>
          </w:p>
          <w:p w14:paraId="0561C506" w14:textId="3EEB984C" w:rsidR="0015345F" w:rsidRPr="00427FFA" w:rsidRDefault="0015345F" w:rsidP="0015345F">
            <w:pPr>
              <w:spacing w:line="240" w:lineRule="auto"/>
              <w:rPr>
                <w:rFonts w:cstheme="minorHAnsi"/>
                <w:color w:val="000000"/>
                <w:sz w:val="24"/>
                <w:szCs w:val="24"/>
              </w:rPr>
            </w:pPr>
            <w:r w:rsidRPr="00427FFA">
              <w:rPr>
                <w:rFonts w:cstheme="minorHAnsi"/>
                <w:color w:val="000000"/>
                <w:sz w:val="24"/>
                <w:szCs w:val="24"/>
              </w:rPr>
              <w:t xml:space="preserve">The research </w:t>
            </w:r>
            <w:r w:rsidR="008405E4">
              <w:rPr>
                <w:rFonts w:cstheme="minorHAnsi"/>
                <w:color w:val="000000"/>
                <w:sz w:val="24"/>
                <w:szCs w:val="24"/>
              </w:rPr>
              <w:t xml:space="preserve">being </w:t>
            </w:r>
            <w:r w:rsidRPr="00427FFA">
              <w:rPr>
                <w:rFonts w:cstheme="minorHAnsi"/>
                <w:color w:val="000000"/>
                <w:sz w:val="24"/>
                <w:szCs w:val="24"/>
              </w:rPr>
              <w:t>employ</w:t>
            </w:r>
            <w:r w:rsidR="008405E4">
              <w:rPr>
                <w:rFonts w:cstheme="minorHAnsi"/>
                <w:color w:val="000000"/>
                <w:sz w:val="24"/>
                <w:szCs w:val="24"/>
              </w:rPr>
              <w:t>ed is</w:t>
            </w:r>
            <w:r w:rsidRPr="00427FFA">
              <w:rPr>
                <w:rFonts w:cstheme="minorHAnsi"/>
                <w:color w:val="000000"/>
                <w:sz w:val="24"/>
                <w:szCs w:val="24"/>
              </w:rPr>
              <w:t xml:space="preserve"> a mixed-methods approach involving:</w:t>
            </w:r>
          </w:p>
          <w:p w14:paraId="12D03A2B" w14:textId="77777777" w:rsidR="0015345F" w:rsidRPr="00427FFA" w:rsidRDefault="0015345F" w:rsidP="0015345F">
            <w:pPr>
              <w:spacing w:line="240" w:lineRule="auto"/>
              <w:rPr>
                <w:rFonts w:cstheme="minorHAnsi"/>
                <w:color w:val="000000"/>
                <w:sz w:val="24"/>
                <w:szCs w:val="24"/>
              </w:rPr>
            </w:pPr>
            <w:r w:rsidRPr="00427FFA">
              <w:rPr>
                <w:rFonts w:cstheme="minorHAnsi"/>
                <w:color w:val="000000"/>
                <w:sz w:val="24"/>
                <w:szCs w:val="24"/>
              </w:rPr>
              <w:t>1. Development of an all-student survey to inform the CQUni HEPPP strategy</w:t>
            </w:r>
          </w:p>
          <w:p w14:paraId="595445EE" w14:textId="515B749E" w:rsidR="00CC00EC" w:rsidRPr="0015345F" w:rsidRDefault="0015345F" w:rsidP="00742326">
            <w:pPr>
              <w:spacing w:line="240" w:lineRule="auto"/>
              <w:rPr>
                <w:rFonts w:cstheme="minorHAnsi"/>
                <w:color w:val="000000"/>
                <w:sz w:val="24"/>
                <w:szCs w:val="24"/>
              </w:rPr>
            </w:pPr>
            <w:r w:rsidRPr="00427FFA">
              <w:rPr>
                <w:rFonts w:cstheme="minorHAnsi"/>
                <w:color w:val="000000"/>
                <w:sz w:val="24"/>
                <w:szCs w:val="24"/>
              </w:rPr>
              <w:t xml:space="preserve">2. Focus groups with students from low SES backgrounds (STEPs/TEP and undergraduate), which will provide richer </w:t>
            </w:r>
            <w:r w:rsidR="00742326">
              <w:rPr>
                <w:rFonts w:cstheme="minorHAnsi"/>
                <w:color w:val="000000"/>
                <w:sz w:val="24"/>
                <w:szCs w:val="24"/>
              </w:rPr>
              <w:t xml:space="preserve">and </w:t>
            </w:r>
            <w:r w:rsidRPr="00427FFA">
              <w:rPr>
                <w:rFonts w:cstheme="minorHAnsi"/>
                <w:color w:val="000000"/>
                <w:sz w:val="24"/>
                <w:szCs w:val="24"/>
              </w:rPr>
              <w:t>deeper data</w:t>
            </w:r>
            <w:r w:rsidR="00742326">
              <w:rPr>
                <w:rFonts w:cstheme="minorHAnsi"/>
                <w:color w:val="000000"/>
                <w:sz w:val="24"/>
                <w:szCs w:val="24"/>
              </w:rPr>
              <w:t xml:space="preserve"> on</w:t>
            </w:r>
            <w:r w:rsidRPr="00427FFA">
              <w:rPr>
                <w:rFonts w:cstheme="minorHAnsi"/>
                <w:color w:val="000000"/>
                <w:sz w:val="24"/>
                <w:szCs w:val="24"/>
              </w:rPr>
              <w:t xml:space="preserve"> the themes </w:t>
            </w:r>
            <w:r>
              <w:rPr>
                <w:rFonts w:cstheme="minorHAnsi"/>
                <w:color w:val="000000"/>
                <w:sz w:val="24"/>
                <w:szCs w:val="24"/>
              </w:rPr>
              <w:t>identified</w:t>
            </w:r>
            <w:r w:rsidR="00742326">
              <w:rPr>
                <w:rFonts w:cstheme="minorHAnsi"/>
                <w:color w:val="000000"/>
                <w:sz w:val="24"/>
                <w:szCs w:val="24"/>
              </w:rPr>
              <w:t xml:space="preserve"> in</w:t>
            </w:r>
            <w:r>
              <w:rPr>
                <w:rFonts w:cstheme="minorHAnsi"/>
                <w:color w:val="000000"/>
                <w:sz w:val="24"/>
                <w:szCs w:val="24"/>
              </w:rPr>
              <w:t xml:space="preserve"> the survey. </w:t>
            </w:r>
          </w:p>
        </w:tc>
      </w:tr>
      <w:tr w:rsidR="00CC00EC" w:rsidRPr="00CA0D0C" w14:paraId="49EBA087" w14:textId="77777777" w:rsidTr="002C0597">
        <w:tc>
          <w:tcPr>
            <w:tcW w:w="3005" w:type="dxa"/>
          </w:tcPr>
          <w:p w14:paraId="08BE2ADC" w14:textId="77777777" w:rsidR="00CC00EC" w:rsidRPr="00CA0D0C" w:rsidRDefault="0015345F" w:rsidP="009876EF">
            <w:pPr>
              <w:pStyle w:val="ListNumber"/>
              <w:numPr>
                <w:ilvl w:val="0"/>
                <w:numId w:val="0"/>
              </w:numPr>
              <w:spacing w:after="240"/>
              <w:rPr>
                <w:rFonts w:cstheme="minorHAnsi"/>
                <w:sz w:val="24"/>
                <w:szCs w:val="24"/>
              </w:rPr>
            </w:pPr>
            <w:r w:rsidRPr="0015345F">
              <w:rPr>
                <w:rFonts w:cstheme="minorHAnsi"/>
                <w:b/>
                <w:bCs/>
                <w:color w:val="000000"/>
                <w:sz w:val="24"/>
                <w:szCs w:val="24"/>
              </w:rPr>
              <w:t>BIG HEPPP Analytics</w:t>
            </w:r>
            <w:r w:rsidR="00CC00EC" w:rsidRPr="00CA0D0C">
              <w:rPr>
                <w:rFonts w:cstheme="minorHAnsi"/>
                <w:b/>
                <w:bCs/>
                <w:color w:val="000000"/>
                <w:sz w:val="24"/>
                <w:szCs w:val="24"/>
              </w:rPr>
              <w:br/>
            </w:r>
          </w:p>
        </w:tc>
        <w:tc>
          <w:tcPr>
            <w:tcW w:w="2235" w:type="dxa"/>
          </w:tcPr>
          <w:p w14:paraId="027EDF3E" w14:textId="77777777" w:rsidR="00CC00EC" w:rsidRPr="00CA0D0C" w:rsidRDefault="00D369AD" w:rsidP="009876EF">
            <w:pPr>
              <w:pStyle w:val="ListNumber"/>
              <w:numPr>
                <w:ilvl w:val="0"/>
                <w:numId w:val="0"/>
              </w:numPr>
              <w:spacing w:after="240" w:line="240" w:lineRule="auto"/>
              <w:rPr>
                <w:rFonts w:cstheme="minorHAnsi"/>
                <w:sz w:val="24"/>
                <w:szCs w:val="24"/>
              </w:rPr>
            </w:pPr>
            <w:r>
              <w:rPr>
                <w:rFonts w:cstheme="minorHAnsi"/>
                <w:color w:val="000000"/>
                <w:sz w:val="24"/>
                <w:szCs w:val="24"/>
              </w:rPr>
              <w:t>n/a</w:t>
            </w:r>
          </w:p>
        </w:tc>
        <w:tc>
          <w:tcPr>
            <w:tcW w:w="3776" w:type="dxa"/>
          </w:tcPr>
          <w:p w14:paraId="5846EC2B" w14:textId="6778B9C9" w:rsidR="00D369AD" w:rsidRPr="00CE0A67" w:rsidRDefault="00D369AD" w:rsidP="00D369AD">
            <w:pPr>
              <w:spacing w:line="240" w:lineRule="auto"/>
              <w:rPr>
                <w:rFonts w:cstheme="minorHAnsi"/>
                <w:color w:val="000000"/>
                <w:sz w:val="24"/>
                <w:szCs w:val="24"/>
              </w:rPr>
            </w:pPr>
            <w:r w:rsidRPr="00CE0A67">
              <w:rPr>
                <w:rFonts w:cstheme="minorHAnsi"/>
                <w:color w:val="000000"/>
                <w:sz w:val="24"/>
                <w:szCs w:val="24"/>
              </w:rPr>
              <w:t xml:space="preserve">The BIG HEPPP Analytics initiative is a support program, </w:t>
            </w:r>
            <w:r w:rsidR="00742326">
              <w:rPr>
                <w:rFonts w:cstheme="minorHAnsi"/>
                <w:color w:val="000000"/>
                <w:sz w:val="24"/>
                <w:szCs w:val="24"/>
              </w:rPr>
              <w:t xml:space="preserve">providing consultation </w:t>
            </w:r>
            <w:r w:rsidRPr="00CE0A67">
              <w:rPr>
                <w:rFonts w:cstheme="minorHAnsi"/>
                <w:color w:val="000000"/>
                <w:sz w:val="24"/>
                <w:szCs w:val="24"/>
              </w:rPr>
              <w:t>and facilitati</w:t>
            </w:r>
            <w:r w:rsidR="00742326">
              <w:rPr>
                <w:rFonts w:cstheme="minorHAnsi"/>
                <w:color w:val="000000"/>
                <w:sz w:val="24"/>
                <w:szCs w:val="24"/>
              </w:rPr>
              <w:t>on</w:t>
            </w:r>
            <w:r w:rsidRPr="00CE0A67">
              <w:rPr>
                <w:rFonts w:cstheme="minorHAnsi"/>
                <w:color w:val="000000"/>
                <w:sz w:val="24"/>
                <w:szCs w:val="24"/>
              </w:rPr>
              <w:t xml:space="preserve"> </w:t>
            </w:r>
            <w:r w:rsidR="0084404F">
              <w:rPr>
                <w:rFonts w:cstheme="minorHAnsi"/>
                <w:color w:val="000000"/>
                <w:sz w:val="24"/>
                <w:szCs w:val="24"/>
              </w:rPr>
              <w:t xml:space="preserve">of </w:t>
            </w:r>
            <w:r w:rsidRPr="00CE0A67">
              <w:rPr>
                <w:rFonts w:cstheme="minorHAnsi"/>
                <w:color w:val="000000"/>
                <w:sz w:val="24"/>
                <w:szCs w:val="24"/>
              </w:rPr>
              <w:lastRenderedPageBreak/>
              <w:t xml:space="preserve">effective data management, analysis and reporting for </w:t>
            </w:r>
            <w:r w:rsidR="0084404F">
              <w:rPr>
                <w:rFonts w:cstheme="minorHAnsi"/>
                <w:color w:val="000000"/>
                <w:sz w:val="24"/>
                <w:szCs w:val="24"/>
              </w:rPr>
              <w:t xml:space="preserve">CQUni HEPPP </w:t>
            </w:r>
            <w:r w:rsidRPr="00CE0A67">
              <w:rPr>
                <w:rFonts w:cstheme="minorHAnsi"/>
                <w:color w:val="000000"/>
                <w:sz w:val="24"/>
                <w:szCs w:val="24"/>
              </w:rPr>
              <w:t xml:space="preserve">programs/initiatives, as well as for CQUni HEPPP Program </w:t>
            </w:r>
            <w:r w:rsidR="0084404F">
              <w:rPr>
                <w:rFonts w:cstheme="minorHAnsi"/>
                <w:color w:val="000000"/>
                <w:sz w:val="24"/>
                <w:szCs w:val="24"/>
              </w:rPr>
              <w:t>m</w:t>
            </w:r>
            <w:r w:rsidRPr="00CE0A67">
              <w:rPr>
                <w:rFonts w:cstheme="minorHAnsi"/>
                <w:color w:val="000000"/>
                <w:sz w:val="24"/>
                <w:szCs w:val="24"/>
              </w:rPr>
              <w:t>anage</w:t>
            </w:r>
            <w:r>
              <w:rPr>
                <w:rFonts w:cstheme="minorHAnsi"/>
                <w:color w:val="000000"/>
                <w:sz w:val="24"/>
                <w:szCs w:val="24"/>
              </w:rPr>
              <w:t xml:space="preserve">ment, research and evaluation. </w:t>
            </w:r>
          </w:p>
          <w:p w14:paraId="33DF12A1" w14:textId="77777777" w:rsidR="00D369AD" w:rsidRPr="00CE0A67" w:rsidRDefault="00D369AD" w:rsidP="00D369AD">
            <w:pPr>
              <w:spacing w:line="240" w:lineRule="auto"/>
              <w:rPr>
                <w:rFonts w:cstheme="minorHAnsi"/>
                <w:color w:val="000000"/>
                <w:sz w:val="24"/>
                <w:szCs w:val="24"/>
              </w:rPr>
            </w:pPr>
            <w:r w:rsidRPr="00CE0A67">
              <w:rPr>
                <w:rFonts w:cstheme="minorHAnsi"/>
                <w:color w:val="000000"/>
                <w:sz w:val="24"/>
                <w:szCs w:val="24"/>
              </w:rPr>
              <w:t>The BIG HEPPP Analytics initiative builds on the efforts of 2018 and continues to automate standard data services for HEPPP stakeholders. The focus for 2019 is the investment into deeper analysis to allow CQUni HEPPP Coordinators to accurately identify LSES CQUni students and tailor their initia</w:t>
            </w:r>
            <w:r>
              <w:rPr>
                <w:rFonts w:cstheme="minorHAnsi"/>
                <w:color w:val="000000"/>
                <w:sz w:val="24"/>
                <w:szCs w:val="24"/>
              </w:rPr>
              <w:t xml:space="preserve">tives to their specific needs. </w:t>
            </w:r>
          </w:p>
          <w:p w14:paraId="0FDA6F47" w14:textId="32DB8A8E" w:rsidR="00CC00EC" w:rsidRPr="00D369AD" w:rsidRDefault="00D369AD" w:rsidP="0000775B">
            <w:pPr>
              <w:spacing w:line="240" w:lineRule="auto"/>
              <w:rPr>
                <w:rFonts w:cstheme="minorHAnsi"/>
                <w:color w:val="000000"/>
                <w:sz w:val="24"/>
                <w:szCs w:val="24"/>
              </w:rPr>
            </w:pPr>
            <w:r w:rsidRPr="00CE0A67">
              <w:rPr>
                <w:rFonts w:cstheme="minorHAnsi"/>
                <w:color w:val="000000"/>
                <w:sz w:val="24"/>
                <w:szCs w:val="24"/>
              </w:rPr>
              <w:t>The BIG HEPPP Analytics initiative supports the CQUni HEPPP Program Management team and the CQUni HEPPP Progress Group</w:t>
            </w:r>
            <w:r w:rsidR="00B55372" w:rsidRPr="0000775B">
              <w:rPr>
                <w:rFonts w:cstheme="minorHAnsi"/>
                <w:color w:val="000000"/>
                <w:sz w:val="24"/>
                <w:szCs w:val="24"/>
              </w:rPr>
              <w:t xml:space="preserve"> </w:t>
            </w:r>
            <w:r w:rsidR="00B55372" w:rsidRPr="0000775B">
              <w:rPr>
                <w:rFonts w:cstheme="minorHAnsi"/>
                <w:sz w:val="24"/>
                <w:szCs w:val="24"/>
                <w:lang w:val="en-US"/>
              </w:rPr>
              <w:t>work on evaluation of CQUni against external organisations.</w:t>
            </w:r>
          </w:p>
        </w:tc>
      </w:tr>
      <w:tr w:rsidR="00D369AD" w:rsidRPr="00CA0D0C" w14:paraId="3BFB776F" w14:textId="77777777" w:rsidTr="002C0597">
        <w:tc>
          <w:tcPr>
            <w:tcW w:w="3005" w:type="dxa"/>
          </w:tcPr>
          <w:p w14:paraId="6F7A3B8C" w14:textId="77777777" w:rsidR="00D369AD" w:rsidRDefault="00D369AD" w:rsidP="009876EF">
            <w:pPr>
              <w:pStyle w:val="ListNumber"/>
              <w:numPr>
                <w:ilvl w:val="0"/>
                <w:numId w:val="0"/>
              </w:numPr>
              <w:spacing w:after="240"/>
              <w:rPr>
                <w:rFonts w:cstheme="minorHAnsi"/>
                <w:b/>
                <w:bCs/>
                <w:color w:val="000000"/>
                <w:sz w:val="24"/>
                <w:szCs w:val="24"/>
              </w:rPr>
            </w:pPr>
            <w:r w:rsidRPr="00D369AD">
              <w:rPr>
                <w:rFonts w:cstheme="minorHAnsi"/>
                <w:b/>
                <w:bCs/>
                <w:color w:val="000000"/>
                <w:sz w:val="24"/>
                <w:szCs w:val="24"/>
              </w:rPr>
              <w:lastRenderedPageBreak/>
              <w:t>CQUni HEPPP Program Management</w:t>
            </w:r>
          </w:p>
          <w:p w14:paraId="3F4B6844" w14:textId="77777777" w:rsidR="00D369AD" w:rsidRPr="0015345F" w:rsidRDefault="00D369AD" w:rsidP="009876EF">
            <w:pPr>
              <w:pStyle w:val="ListNumber"/>
              <w:numPr>
                <w:ilvl w:val="0"/>
                <w:numId w:val="0"/>
              </w:numPr>
              <w:spacing w:after="240"/>
              <w:rPr>
                <w:rFonts w:cstheme="minorHAnsi"/>
                <w:b/>
                <w:bCs/>
                <w:color w:val="000000"/>
                <w:sz w:val="24"/>
                <w:szCs w:val="24"/>
              </w:rPr>
            </w:pPr>
          </w:p>
        </w:tc>
        <w:tc>
          <w:tcPr>
            <w:tcW w:w="2235" w:type="dxa"/>
          </w:tcPr>
          <w:p w14:paraId="4AEBBCAA" w14:textId="77777777" w:rsidR="00D369AD" w:rsidRDefault="00D369AD" w:rsidP="009876EF">
            <w:pPr>
              <w:pStyle w:val="ListNumber"/>
              <w:numPr>
                <w:ilvl w:val="0"/>
                <w:numId w:val="0"/>
              </w:numPr>
              <w:spacing w:after="240" w:line="240" w:lineRule="auto"/>
              <w:rPr>
                <w:rFonts w:cstheme="minorHAnsi"/>
                <w:color w:val="000000"/>
                <w:sz w:val="24"/>
                <w:szCs w:val="24"/>
              </w:rPr>
            </w:pPr>
            <w:r>
              <w:rPr>
                <w:rFonts w:cstheme="minorHAnsi"/>
                <w:color w:val="000000"/>
                <w:sz w:val="24"/>
                <w:szCs w:val="24"/>
              </w:rPr>
              <w:t>n/a</w:t>
            </w:r>
          </w:p>
        </w:tc>
        <w:tc>
          <w:tcPr>
            <w:tcW w:w="3776" w:type="dxa"/>
          </w:tcPr>
          <w:p w14:paraId="50B195EE" w14:textId="451E3CDF" w:rsidR="00F84BE3" w:rsidRPr="00CE0A67" w:rsidRDefault="00F84BE3" w:rsidP="00F84BE3">
            <w:pPr>
              <w:spacing w:line="240" w:lineRule="auto"/>
              <w:rPr>
                <w:rFonts w:cstheme="minorHAnsi"/>
                <w:color w:val="000000"/>
                <w:sz w:val="24"/>
                <w:szCs w:val="24"/>
              </w:rPr>
            </w:pPr>
            <w:r w:rsidRPr="00CE0A67">
              <w:rPr>
                <w:rFonts w:cstheme="minorHAnsi"/>
                <w:color w:val="000000"/>
                <w:sz w:val="24"/>
                <w:szCs w:val="24"/>
              </w:rPr>
              <w:t xml:space="preserve">The CQUni HEPPP 2019 Program Management program is responsible for overseeing the strategic direction and coordination of all CQUni HEPPP programs and initiatives, to ensure that they meet CQUni expectations and Australian Government funding and reporting requirements, </w:t>
            </w:r>
            <w:r w:rsidR="008C557E">
              <w:rPr>
                <w:rFonts w:cstheme="minorHAnsi"/>
                <w:color w:val="000000"/>
                <w:sz w:val="24"/>
                <w:szCs w:val="24"/>
              </w:rPr>
              <w:t xml:space="preserve">which work </w:t>
            </w:r>
            <w:r w:rsidRPr="00CE0A67">
              <w:rPr>
                <w:rFonts w:cstheme="minorHAnsi"/>
                <w:color w:val="000000"/>
                <w:sz w:val="24"/>
                <w:szCs w:val="24"/>
              </w:rPr>
              <w:t xml:space="preserve">to improve access to higher education for students from low SES backgrounds. </w:t>
            </w:r>
          </w:p>
          <w:p w14:paraId="47D1B2F0" w14:textId="77777777" w:rsidR="00F84BE3" w:rsidRPr="00CE0A67" w:rsidRDefault="00F84BE3" w:rsidP="00F84BE3">
            <w:pPr>
              <w:spacing w:line="240" w:lineRule="auto"/>
              <w:rPr>
                <w:rFonts w:cstheme="minorHAnsi"/>
                <w:color w:val="000000"/>
                <w:sz w:val="24"/>
                <w:szCs w:val="24"/>
              </w:rPr>
            </w:pPr>
            <w:r w:rsidRPr="00CE0A67">
              <w:rPr>
                <w:rFonts w:cstheme="minorHAnsi"/>
                <w:color w:val="000000"/>
                <w:sz w:val="24"/>
                <w:szCs w:val="24"/>
              </w:rPr>
              <w:t xml:space="preserve">The program works to support CQUni HEPPP Program/Initiative Coordinators in progressing programs/initiatives and outcomes, by providing the necessary advice, training, tools and resources required to deliver on agreed </w:t>
            </w:r>
            <w:r w:rsidRPr="00CE0A67">
              <w:rPr>
                <w:rFonts w:cstheme="minorHAnsi"/>
                <w:color w:val="000000"/>
                <w:sz w:val="24"/>
                <w:szCs w:val="24"/>
              </w:rPr>
              <w:lastRenderedPageBreak/>
              <w:t>program/initiative outcomes, on-time and within budget.</w:t>
            </w:r>
          </w:p>
          <w:p w14:paraId="52CA751B" w14:textId="77777777" w:rsidR="00D369AD" w:rsidRPr="00CE0A67" w:rsidRDefault="00F84BE3" w:rsidP="00D369AD">
            <w:pPr>
              <w:spacing w:line="240" w:lineRule="auto"/>
              <w:rPr>
                <w:rFonts w:cstheme="minorHAnsi"/>
                <w:color w:val="000000"/>
                <w:sz w:val="24"/>
                <w:szCs w:val="24"/>
              </w:rPr>
            </w:pPr>
            <w:r w:rsidRPr="00CE0A67">
              <w:rPr>
                <w:rFonts w:cstheme="minorHAnsi"/>
                <w:color w:val="000000"/>
                <w:sz w:val="24"/>
                <w:szCs w:val="24"/>
              </w:rPr>
              <w:t>In addition, the CQUni HEPPP Program Management program is responsible for annual reporting to the Australian Government on the effectiveness of the allocated funding – in particular, how CQUni grant funding aligns with national guideline</w:t>
            </w:r>
            <w:r>
              <w:rPr>
                <w:rFonts w:cstheme="minorHAnsi"/>
                <w:color w:val="000000"/>
                <w:sz w:val="24"/>
                <w:szCs w:val="24"/>
              </w:rPr>
              <w:t>s that support low SES students.</w:t>
            </w:r>
          </w:p>
        </w:tc>
      </w:tr>
    </w:tbl>
    <w:p w14:paraId="3921A302" w14:textId="77777777" w:rsidR="00CC00EC" w:rsidRPr="00395311" w:rsidRDefault="00CC00EC" w:rsidP="00CC00EC">
      <w:pPr>
        <w:pStyle w:val="ListNumber"/>
        <w:numPr>
          <w:ilvl w:val="0"/>
          <w:numId w:val="0"/>
        </w:numPr>
        <w:spacing w:after="240" w:line="240" w:lineRule="auto"/>
        <w:rPr>
          <w:sz w:val="24"/>
        </w:rPr>
      </w:pPr>
    </w:p>
    <w:p w14:paraId="5A775AB8" w14:textId="77777777" w:rsidR="00CC00EC" w:rsidRDefault="00CC00EC" w:rsidP="00CC00EC">
      <w:pPr>
        <w:pStyle w:val="ListNumber"/>
        <w:numPr>
          <w:ilvl w:val="0"/>
          <w:numId w:val="2"/>
        </w:numPr>
        <w:spacing w:after="240" w:line="240" w:lineRule="auto"/>
        <w:rPr>
          <w:sz w:val="24"/>
        </w:rPr>
      </w:pPr>
      <w:r w:rsidRPr="00CB6EC3">
        <w:rPr>
          <w:b/>
          <w:sz w:val="24"/>
        </w:rPr>
        <w:t>Evaluation</w:t>
      </w:r>
      <w:r w:rsidRPr="00CB6EC3">
        <w:rPr>
          <w:sz w:val="24"/>
        </w:rPr>
        <w:t xml:space="preserve">: </w:t>
      </w:r>
    </w:p>
    <w:p w14:paraId="2FE01A43" w14:textId="77777777" w:rsidR="00CC00EC" w:rsidRDefault="00CC00EC" w:rsidP="00CC00EC">
      <w:pPr>
        <w:pStyle w:val="ListNumber"/>
        <w:numPr>
          <w:ilvl w:val="0"/>
          <w:numId w:val="0"/>
        </w:numPr>
        <w:spacing w:after="240" w:line="240" w:lineRule="auto"/>
        <w:ind w:left="360" w:hanging="360"/>
        <w:rPr>
          <w:sz w:val="24"/>
        </w:rPr>
      </w:pPr>
    </w:p>
    <w:p w14:paraId="435C58E0" w14:textId="77777777" w:rsidR="00CC00EC" w:rsidRDefault="00CC00EC" w:rsidP="00CC00EC">
      <w:pPr>
        <w:pStyle w:val="ListNumber"/>
        <w:numPr>
          <w:ilvl w:val="0"/>
          <w:numId w:val="0"/>
        </w:numPr>
        <w:spacing w:after="240" w:line="240" w:lineRule="auto"/>
        <w:rPr>
          <w:sz w:val="24"/>
        </w:rPr>
      </w:pPr>
      <w:r>
        <w:rPr>
          <w:sz w:val="24"/>
        </w:rPr>
        <w:t>CQUniversity has a multi-pronged approach to evaluating the impact and effectiveness of its access and participation programs, including:</w:t>
      </w:r>
    </w:p>
    <w:p w14:paraId="48CA6FBA" w14:textId="77777777" w:rsidR="00CC00EC" w:rsidRDefault="00CC00EC" w:rsidP="00CC00EC">
      <w:pPr>
        <w:pStyle w:val="ListNumber"/>
        <w:numPr>
          <w:ilvl w:val="0"/>
          <w:numId w:val="0"/>
        </w:numPr>
        <w:spacing w:after="240" w:line="240" w:lineRule="auto"/>
        <w:ind w:left="360" w:hanging="360"/>
        <w:rPr>
          <w:sz w:val="24"/>
        </w:rPr>
      </w:pPr>
    </w:p>
    <w:p w14:paraId="192D110F" w14:textId="77777777" w:rsidR="00CC00EC" w:rsidRDefault="00CC00EC" w:rsidP="00CC00EC">
      <w:pPr>
        <w:pStyle w:val="ListNumber"/>
        <w:numPr>
          <w:ilvl w:val="0"/>
          <w:numId w:val="4"/>
        </w:numPr>
        <w:spacing w:after="240" w:line="240" w:lineRule="auto"/>
        <w:rPr>
          <w:sz w:val="24"/>
        </w:rPr>
      </w:pPr>
      <w:r>
        <w:rPr>
          <w:sz w:val="24"/>
        </w:rPr>
        <w:t>Regular surveying of students (and subsequent reporting and evaluation) on topics such as widening participation, orientation, scholarships, disability and student readiness;</w:t>
      </w:r>
    </w:p>
    <w:p w14:paraId="70F421CC" w14:textId="77777777" w:rsidR="00CC00EC" w:rsidRDefault="00CC00EC" w:rsidP="00CC00EC">
      <w:pPr>
        <w:pStyle w:val="ListNumber"/>
        <w:numPr>
          <w:ilvl w:val="0"/>
          <w:numId w:val="4"/>
        </w:numPr>
        <w:spacing w:after="240" w:line="240" w:lineRule="auto"/>
        <w:rPr>
          <w:sz w:val="24"/>
        </w:rPr>
      </w:pPr>
      <w:r>
        <w:rPr>
          <w:sz w:val="24"/>
        </w:rPr>
        <w:t>Anecdotal feedback collected (and subsequently reported and evaluated) through prog</w:t>
      </w:r>
      <w:r w:rsidR="00F84BE3">
        <w:rPr>
          <w:sz w:val="24"/>
        </w:rPr>
        <w:t>rams such as Personalising The LSES S</w:t>
      </w:r>
      <w:r>
        <w:rPr>
          <w:sz w:val="24"/>
        </w:rPr>
        <w:t>tudent Experience; and</w:t>
      </w:r>
    </w:p>
    <w:p w14:paraId="60C17589" w14:textId="77777777" w:rsidR="00CC00EC" w:rsidRDefault="00F84BE3" w:rsidP="00CC00EC">
      <w:pPr>
        <w:pStyle w:val="ListNumber"/>
        <w:numPr>
          <w:ilvl w:val="0"/>
          <w:numId w:val="4"/>
        </w:numPr>
        <w:spacing w:after="240" w:line="240" w:lineRule="auto"/>
        <w:rPr>
          <w:sz w:val="24"/>
        </w:rPr>
      </w:pPr>
      <w:r>
        <w:rPr>
          <w:sz w:val="24"/>
        </w:rPr>
        <w:t xml:space="preserve">The BIG </w:t>
      </w:r>
      <w:r w:rsidR="00CC00EC">
        <w:rPr>
          <w:sz w:val="24"/>
        </w:rPr>
        <w:t xml:space="preserve">HEPPP </w:t>
      </w:r>
      <w:r>
        <w:rPr>
          <w:sz w:val="24"/>
        </w:rPr>
        <w:t>Analytics program</w:t>
      </w:r>
      <w:r w:rsidR="00CC00EC">
        <w:rPr>
          <w:sz w:val="24"/>
        </w:rPr>
        <w:t>, which will pull together data from multiple sources and streamline it into a consolidated dashboard, for “live” reporting and analysis by individual HEPPP program coordinators and CQUniversity decision makers.</w:t>
      </w:r>
    </w:p>
    <w:p w14:paraId="78C6EE4B" w14:textId="77777777" w:rsidR="00CC00EC" w:rsidRPr="00CB6EC3" w:rsidRDefault="00CC00EC" w:rsidP="00CC00EC">
      <w:pPr>
        <w:pStyle w:val="ListNumber"/>
        <w:numPr>
          <w:ilvl w:val="0"/>
          <w:numId w:val="0"/>
        </w:numPr>
        <w:spacing w:after="240" w:line="240" w:lineRule="auto"/>
        <w:rPr>
          <w:sz w:val="24"/>
        </w:rPr>
      </w:pPr>
    </w:p>
    <w:p w14:paraId="02B0B82C" w14:textId="77777777" w:rsidR="00CC00EC" w:rsidRPr="001B169E" w:rsidRDefault="00CC00EC" w:rsidP="00CC00EC">
      <w:pPr>
        <w:pStyle w:val="ListNumber"/>
        <w:numPr>
          <w:ilvl w:val="0"/>
          <w:numId w:val="2"/>
        </w:numPr>
        <w:spacing w:after="0" w:line="240" w:lineRule="auto"/>
        <w:rPr>
          <w:rFonts w:ascii="Calibri" w:hAnsi="Calibri" w:cstheme="minorHAnsi"/>
        </w:rPr>
      </w:pPr>
      <w:r w:rsidRPr="001B169E">
        <w:rPr>
          <w:b/>
          <w:sz w:val="24"/>
        </w:rPr>
        <w:t>Partnerships and collaboration</w:t>
      </w:r>
      <w:r w:rsidRPr="001B169E">
        <w:rPr>
          <w:sz w:val="24"/>
        </w:rPr>
        <w:t xml:space="preserve">: </w:t>
      </w:r>
    </w:p>
    <w:p w14:paraId="50962C73" w14:textId="77777777" w:rsidR="00CC00EC" w:rsidRDefault="00CC00EC" w:rsidP="00CC00EC">
      <w:pPr>
        <w:pStyle w:val="ListNumber"/>
        <w:numPr>
          <w:ilvl w:val="0"/>
          <w:numId w:val="0"/>
        </w:numPr>
        <w:spacing w:after="0" w:line="240" w:lineRule="auto"/>
        <w:rPr>
          <w:sz w:val="24"/>
        </w:rPr>
      </w:pPr>
    </w:p>
    <w:p w14:paraId="2C342806" w14:textId="7EFEEE71" w:rsidR="00E96029" w:rsidRDefault="00CC00EC" w:rsidP="005773C3">
      <w:pPr>
        <w:spacing w:line="240" w:lineRule="auto"/>
      </w:pPr>
      <w:r>
        <w:rPr>
          <w:sz w:val="24"/>
        </w:rPr>
        <w:t>CQUniversity will maintain its large-sca</w:t>
      </w:r>
      <w:r w:rsidR="005773C3">
        <w:rPr>
          <w:sz w:val="24"/>
        </w:rPr>
        <w:t>le CQUni Connect program in 2019</w:t>
      </w:r>
      <w:r>
        <w:rPr>
          <w:sz w:val="24"/>
        </w:rPr>
        <w:t>, which will continue to build upon the 200-plus mature partnerships</w:t>
      </w:r>
      <w:r w:rsidR="005773C3">
        <w:rPr>
          <w:sz w:val="24"/>
        </w:rPr>
        <w:t xml:space="preserve"> with primary and high schools throughout Queensland. </w:t>
      </w:r>
      <w:r>
        <w:rPr>
          <w:sz w:val="24"/>
        </w:rPr>
        <w:t xml:space="preserve">The </w:t>
      </w:r>
      <w:r w:rsidR="005773C3">
        <w:rPr>
          <w:sz w:val="24"/>
        </w:rPr>
        <w:t>CQUni Youth STEM Academy</w:t>
      </w:r>
      <w:r>
        <w:rPr>
          <w:sz w:val="24"/>
        </w:rPr>
        <w:t xml:space="preserve"> will further cement collaboration with </w:t>
      </w:r>
      <w:r w:rsidR="005773C3">
        <w:rPr>
          <w:sz w:val="24"/>
        </w:rPr>
        <w:t>schools in the Wide Bay Burnett Region</w:t>
      </w:r>
      <w:r>
        <w:rPr>
          <w:sz w:val="24"/>
        </w:rPr>
        <w:t xml:space="preserve">, while the CAP-ED program will continue its </w:t>
      </w:r>
      <w:r w:rsidR="0000775B">
        <w:rPr>
          <w:sz w:val="24"/>
        </w:rPr>
        <w:t>ground-breaking</w:t>
      </w:r>
      <w:r>
        <w:rPr>
          <w:sz w:val="24"/>
        </w:rPr>
        <w:t xml:space="preserve"> work with Indigenous communiti</w:t>
      </w:r>
      <w:bookmarkStart w:id="0" w:name="_GoBack"/>
      <w:bookmarkEnd w:id="0"/>
      <w:r>
        <w:rPr>
          <w:sz w:val="24"/>
        </w:rPr>
        <w:t>es throughout regional Queensland.</w:t>
      </w:r>
    </w:p>
    <w:sectPr w:rsidR="00E9602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FB2A11" w14:textId="77777777" w:rsidR="00FA3A51" w:rsidRDefault="00FA3A51" w:rsidP="00CC00EC">
      <w:pPr>
        <w:spacing w:after="0" w:line="240" w:lineRule="auto"/>
      </w:pPr>
      <w:r>
        <w:separator/>
      </w:r>
    </w:p>
  </w:endnote>
  <w:endnote w:type="continuationSeparator" w:id="0">
    <w:p w14:paraId="23DA6BD4" w14:textId="77777777" w:rsidR="00FA3A51" w:rsidRDefault="00FA3A51" w:rsidP="00CC0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8263331"/>
      <w:docPartObj>
        <w:docPartGallery w:val="Page Numbers (Bottom of Page)"/>
        <w:docPartUnique/>
      </w:docPartObj>
    </w:sdtPr>
    <w:sdtEndPr>
      <w:rPr>
        <w:noProof/>
      </w:rPr>
    </w:sdtEndPr>
    <w:sdtContent>
      <w:p w14:paraId="704396E4" w14:textId="6925412D" w:rsidR="00CC00EC" w:rsidRDefault="00CC00EC">
        <w:pPr>
          <w:pStyle w:val="Footer"/>
          <w:jc w:val="right"/>
        </w:pPr>
        <w:r>
          <w:fldChar w:fldCharType="begin"/>
        </w:r>
        <w:r>
          <w:instrText xml:space="preserve"> PAGE   \* MERGEFORMAT </w:instrText>
        </w:r>
        <w:r>
          <w:fldChar w:fldCharType="separate"/>
        </w:r>
        <w:r w:rsidR="0000775B">
          <w:rPr>
            <w:noProof/>
          </w:rPr>
          <w:t>10</w:t>
        </w:r>
        <w:r>
          <w:rPr>
            <w:noProof/>
          </w:rPr>
          <w:fldChar w:fldCharType="end"/>
        </w:r>
      </w:p>
    </w:sdtContent>
  </w:sdt>
  <w:p w14:paraId="6C009FBD" w14:textId="77777777" w:rsidR="00CC00EC" w:rsidRDefault="00CC00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BCF2C" w14:textId="77777777" w:rsidR="00FA3A51" w:rsidRDefault="00FA3A51" w:rsidP="00CC00EC">
      <w:pPr>
        <w:spacing w:after="0" w:line="240" w:lineRule="auto"/>
      </w:pPr>
      <w:r>
        <w:separator/>
      </w:r>
    </w:p>
  </w:footnote>
  <w:footnote w:type="continuationSeparator" w:id="0">
    <w:p w14:paraId="42239388" w14:textId="77777777" w:rsidR="00FA3A51" w:rsidRDefault="00FA3A51" w:rsidP="00CC00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879AE" w14:textId="77777777" w:rsidR="00CC00EC" w:rsidRDefault="00CC00EC" w:rsidP="00CC00EC">
    <w:pPr>
      <w:pStyle w:val="Header"/>
      <w:spacing w:after="480"/>
      <w:jc w:val="right"/>
    </w:pPr>
    <w:r>
      <w:t>Ac</w:t>
    </w:r>
    <w:r w:rsidR="00F84BE3">
      <w:t>cess and Participation Plan 2019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0EC92F0"/>
    <w:lvl w:ilvl="0">
      <w:start w:val="1"/>
      <w:numFmt w:val="decimal"/>
      <w:lvlText w:val="%1."/>
      <w:lvlJc w:val="left"/>
      <w:pPr>
        <w:tabs>
          <w:tab w:val="num" w:pos="360"/>
        </w:tabs>
        <w:ind w:left="360" w:hanging="360"/>
      </w:pPr>
    </w:lvl>
  </w:abstractNum>
  <w:abstractNum w:abstractNumId="1" w15:restartNumberingAfterBreak="0">
    <w:nsid w:val="122C4CE3"/>
    <w:multiLevelType w:val="hybridMultilevel"/>
    <w:tmpl w:val="B32C2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710FA9"/>
    <w:multiLevelType w:val="hybridMultilevel"/>
    <w:tmpl w:val="E8769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C80F65"/>
    <w:multiLevelType w:val="hybridMultilevel"/>
    <w:tmpl w:val="7EFAA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286E39F2"/>
    <w:multiLevelType w:val="hybridMultilevel"/>
    <w:tmpl w:val="6D082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6262CE"/>
    <w:multiLevelType w:val="hybridMultilevel"/>
    <w:tmpl w:val="A3988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7940CD8"/>
    <w:multiLevelType w:val="hybridMultilevel"/>
    <w:tmpl w:val="BAF4D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E8D249F"/>
    <w:multiLevelType w:val="hybridMultilevel"/>
    <w:tmpl w:val="06DA1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3A13AB6"/>
    <w:multiLevelType w:val="hybridMultilevel"/>
    <w:tmpl w:val="40B60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7123F87"/>
    <w:multiLevelType w:val="hybridMultilevel"/>
    <w:tmpl w:val="AF12B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C267ECB"/>
    <w:multiLevelType w:val="hybridMultilevel"/>
    <w:tmpl w:val="3DAC3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E444871"/>
    <w:multiLevelType w:val="hybridMultilevel"/>
    <w:tmpl w:val="986C1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7"/>
  </w:num>
  <w:num w:numId="6">
    <w:abstractNumId w:val="10"/>
  </w:num>
  <w:num w:numId="7">
    <w:abstractNumId w:val="0"/>
  </w:num>
  <w:num w:numId="8">
    <w:abstractNumId w:val="9"/>
  </w:num>
  <w:num w:numId="9">
    <w:abstractNumId w:val="2"/>
  </w:num>
  <w:num w:numId="10">
    <w:abstractNumId w:val="8"/>
  </w:num>
  <w:num w:numId="11">
    <w:abstractNumId w:val="12"/>
  </w:num>
  <w:num w:numId="12">
    <w:abstractNumId w:val="11"/>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0EC"/>
    <w:rsid w:val="000054E2"/>
    <w:rsid w:val="0000775B"/>
    <w:rsid w:val="000808A5"/>
    <w:rsid w:val="000B266C"/>
    <w:rsid w:val="000B5AD3"/>
    <w:rsid w:val="0015345F"/>
    <w:rsid w:val="00196C57"/>
    <w:rsid w:val="00294EFE"/>
    <w:rsid w:val="002A1181"/>
    <w:rsid w:val="002B2352"/>
    <w:rsid w:val="002B6E21"/>
    <w:rsid w:val="002C0597"/>
    <w:rsid w:val="002E0F26"/>
    <w:rsid w:val="0031606E"/>
    <w:rsid w:val="00336BF6"/>
    <w:rsid w:val="00362BFF"/>
    <w:rsid w:val="003C1E62"/>
    <w:rsid w:val="004464D7"/>
    <w:rsid w:val="00464667"/>
    <w:rsid w:val="00487703"/>
    <w:rsid w:val="00491B86"/>
    <w:rsid w:val="004D1EE6"/>
    <w:rsid w:val="004D7436"/>
    <w:rsid w:val="004E49D2"/>
    <w:rsid w:val="004F1EC9"/>
    <w:rsid w:val="00561CAE"/>
    <w:rsid w:val="005773C3"/>
    <w:rsid w:val="0058116D"/>
    <w:rsid w:val="005A3EE5"/>
    <w:rsid w:val="005C6CD1"/>
    <w:rsid w:val="005D5FDB"/>
    <w:rsid w:val="005F0811"/>
    <w:rsid w:val="006415E0"/>
    <w:rsid w:val="006777ED"/>
    <w:rsid w:val="006A0565"/>
    <w:rsid w:val="00742326"/>
    <w:rsid w:val="007454D4"/>
    <w:rsid w:val="00782E8F"/>
    <w:rsid w:val="0079459A"/>
    <w:rsid w:val="007B00C6"/>
    <w:rsid w:val="007F39F9"/>
    <w:rsid w:val="007F7C93"/>
    <w:rsid w:val="008405E4"/>
    <w:rsid w:val="0084404F"/>
    <w:rsid w:val="00854E42"/>
    <w:rsid w:val="008747B7"/>
    <w:rsid w:val="008842C9"/>
    <w:rsid w:val="00887F18"/>
    <w:rsid w:val="008C557E"/>
    <w:rsid w:val="008D1976"/>
    <w:rsid w:val="008E506F"/>
    <w:rsid w:val="00905BC9"/>
    <w:rsid w:val="0095588B"/>
    <w:rsid w:val="00982542"/>
    <w:rsid w:val="009B291F"/>
    <w:rsid w:val="00A161A3"/>
    <w:rsid w:val="00A3218E"/>
    <w:rsid w:val="00A55675"/>
    <w:rsid w:val="00A65BCB"/>
    <w:rsid w:val="00AA1F51"/>
    <w:rsid w:val="00AB47F9"/>
    <w:rsid w:val="00B02A20"/>
    <w:rsid w:val="00B52FE1"/>
    <w:rsid w:val="00B53830"/>
    <w:rsid w:val="00B55372"/>
    <w:rsid w:val="00B8131E"/>
    <w:rsid w:val="00BB3875"/>
    <w:rsid w:val="00BC6E1D"/>
    <w:rsid w:val="00BD48C5"/>
    <w:rsid w:val="00BD74B0"/>
    <w:rsid w:val="00BF0E93"/>
    <w:rsid w:val="00C41BBE"/>
    <w:rsid w:val="00CA26A2"/>
    <w:rsid w:val="00CC00EC"/>
    <w:rsid w:val="00CD383C"/>
    <w:rsid w:val="00D03E85"/>
    <w:rsid w:val="00D22910"/>
    <w:rsid w:val="00D32E54"/>
    <w:rsid w:val="00D369AD"/>
    <w:rsid w:val="00D45BE0"/>
    <w:rsid w:val="00D50D9C"/>
    <w:rsid w:val="00D73C06"/>
    <w:rsid w:val="00DA06CF"/>
    <w:rsid w:val="00E168ED"/>
    <w:rsid w:val="00E2276F"/>
    <w:rsid w:val="00E96029"/>
    <w:rsid w:val="00EA3EB7"/>
    <w:rsid w:val="00EC0B1E"/>
    <w:rsid w:val="00ED7FC1"/>
    <w:rsid w:val="00EE5F5B"/>
    <w:rsid w:val="00F22D27"/>
    <w:rsid w:val="00F723B9"/>
    <w:rsid w:val="00F76BB2"/>
    <w:rsid w:val="00F770C0"/>
    <w:rsid w:val="00F83CEE"/>
    <w:rsid w:val="00F84BE3"/>
    <w:rsid w:val="00F96DA0"/>
    <w:rsid w:val="00FA3A51"/>
    <w:rsid w:val="00FA6769"/>
    <w:rsid w:val="00FF65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DCE84"/>
  <w15:chartTrackingRefBased/>
  <w15:docId w15:val="{FF2A93A4-27AD-4453-A79E-C28CD3BE5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0EC"/>
    <w:pPr>
      <w:spacing w:after="200" w:line="276" w:lineRule="auto"/>
    </w:pPr>
    <w:rPr>
      <w:rFonts w:eastAsiaTheme="minorEastAsia"/>
    </w:rPr>
  </w:style>
  <w:style w:type="paragraph" w:styleId="Heading1">
    <w:name w:val="heading 1"/>
    <w:basedOn w:val="Normal"/>
    <w:next w:val="Normal"/>
    <w:link w:val="Heading1Char"/>
    <w:uiPriority w:val="9"/>
    <w:qFormat/>
    <w:rsid w:val="00CC00EC"/>
    <w:pPr>
      <w:spacing w:after="240" w:line="240" w:lineRule="auto"/>
      <w:contextualSpacing/>
      <w:outlineLvl w:val="0"/>
    </w:pPr>
    <w:rPr>
      <w:rFonts w:ascii="Calibri" w:eastAsiaTheme="majorEastAsia" w:hAnsi="Calibri" w:cstheme="majorBidi"/>
      <w:b/>
      <w:bCs/>
      <w:color w:val="522761"/>
      <w:sz w:val="36"/>
      <w:szCs w:val="28"/>
    </w:rPr>
  </w:style>
  <w:style w:type="paragraph" w:styleId="Heading2">
    <w:name w:val="heading 2"/>
    <w:basedOn w:val="Normal"/>
    <w:next w:val="Normal"/>
    <w:link w:val="Heading2Char"/>
    <w:uiPriority w:val="9"/>
    <w:unhideWhenUsed/>
    <w:qFormat/>
    <w:rsid w:val="00CC00EC"/>
    <w:pPr>
      <w:spacing w:before="200" w:after="0"/>
      <w:outlineLvl w:val="1"/>
    </w:pPr>
    <w:rPr>
      <w:rFonts w:ascii="Calibri" w:eastAsiaTheme="majorEastAsia" w:hAnsi="Calibri"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0EC"/>
    <w:rPr>
      <w:rFonts w:ascii="Calibri" w:eastAsiaTheme="majorEastAsia" w:hAnsi="Calibri" w:cstheme="majorBidi"/>
      <w:b/>
      <w:bCs/>
      <w:color w:val="522761"/>
      <w:sz w:val="36"/>
      <w:szCs w:val="28"/>
    </w:rPr>
  </w:style>
  <w:style w:type="character" w:customStyle="1" w:styleId="Heading2Char">
    <w:name w:val="Heading 2 Char"/>
    <w:basedOn w:val="DefaultParagraphFont"/>
    <w:link w:val="Heading2"/>
    <w:uiPriority w:val="9"/>
    <w:rsid w:val="00CC00EC"/>
    <w:rPr>
      <w:rFonts w:ascii="Calibri" w:eastAsiaTheme="majorEastAsia" w:hAnsi="Calibri" w:cstheme="majorBidi"/>
      <w:b/>
      <w:bCs/>
      <w:sz w:val="28"/>
      <w:szCs w:val="26"/>
    </w:rPr>
  </w:style>
  <w:style w:type="paragraph" w:styleId="ListNumber">
    <w:name w:val="List Number"/>
    <w:basedOn w:val="Normal"/>
    <w:uiPriority w:val="99"/>
    <w:unhideWhenUsed/>
    <w:rsid w:val="00CC00EC"/>
    <w:pPr>
      <w:numPr>
        <w:numId w:val="1"/>
      </w:numPr>
      <w:spacing w:after="120"/>
      <w:contextualSpacing/>
    </w:pPr>
  </w:style>
  <w:style w:type="paragraph" w:styleId="ListNumber2">
    <w:name w:val="List Number 2"/>
    <w:basedOn w:val="Normal"/>
    <w:uiPriority w:val="99"/>
    <w:unhideWhenUsed/>
    <w:rsid w:val="00CC00EC"/>
    <w:pPr>
      <w:numPr>
        <w:ilvl w:val="1"/>
        <w:numId w:val="1"/>
      </w:numPr>
      <w:tabs>
        <w:tab w:val="left" w:pos="1134"/>
      </w:tabs>
      <w:spacing w:after="120"/>
      <w:ind w:left="936" w:hanging="567"/>
      <w:contextualSpacing/>
    </w:pPr>
  </w:style>
  <w:style w:type="paragraph" w:styleId="ListNumber3">
    <w:name w:val="List Number 3"/>
    <w:basedOn w:val="Normal"/>
    <w:uiPriority w:val="99"/>
    <w:unhideWhenUsed/>
    <w:rsid w:val="00CC00EC"/>
    <w:pPr>
      <w:numPr>
        <w:ilvl w:val="2"/>
        <w:numId w:val="1"/>
      </w:numPr>
      <w:spacing w:after="120"/>
      <w:ind w:left="1701" w:hanging="765"/>
      <w:contextualSpacing/>
    </w:pPr>
  </w:style>
  <w:style w:type="paragraph" w:styleId="ListNumber4">
    <w:name w:val="List Number 4"/>
    <w:basedOn w:val="Normal"/>
    <w:uiPriority w:val="99"/>
    <w:unhideWhenUsed/>
    <w:rsid w:val="00CC00EC"/>
    <w:pPr>
      <w:numPr>
        <w:ilvl w:val="3"/>
        <w:numId w:val="1"/>
      </w:numPr>
      <w:spacing w:after="120"/>
      <w:ind w:left="2637" w:hanging="936"/>
      <w:contextualSpacing/>
    </w:pPr>
  </w:style>
  <w:style w:type="table" w:styleId="TableGrid">
    <w:name w:val="Table Grid"/>
    <w:basedOn w:val="TableNormal"/>
    <w:uiPriority w:val="59"/>
    <w:rsid w:val="00CC00E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00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00EC"/>
    <w:rPr>
      <w:rFonts w:eastAsiaTheme="minorEastAsia"/>
    </w:rPr>
  </w:style>
  <w:style w:type="paragraph" w:styleId="Footer">
    <w:name w:val="footer"/>
    <w:basedOn w:val="Normal"/>
    <w:link w:val="FooterChar"/>
    <w:uiPriority w:val="99"/>
    <w:unhideWhenUsed/>
    <w:rsid w:val="00CC00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00EC"/>
    <w:rPr>
      <w:rFonts w:eastAsiaTheme="minorEastAsia"/>
    </w:rPr>
  </w:style>
  <w:style w:type="paragraph" w:styleId="BalloonText">
    <w:name w:val="Balloon Text"/>
    <w:basedOn w:val="Normal"/>
    <w:link w:val="BalloonTextChar"/>
    <w:uiPriority w:val="99"/>
    <w:semiHidden/>
    <w:unhideWhenUsed/>
    <w:rsid w:val="003160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06E"/>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B8131E"/>
    <w:rPr>
      <w:sz w:val="16"/>
      <w:szCs w:val="16"/>
    </w:rPr>
  </w:style>
  <w:style w:type="paragraph" w:styleId="CommentText">
    <w:name w:val="annotation text"/>
    <w:basedOn w:val="Normal"/>
    <w:link w:val="CommentTextChar"/>
    <w:uiPriority w:val="99"/>
    <w:semiHidden/>
    <w:unhideWhenUsed/>
    <w:rsid w:val="00B8131E"/>
    <w:pPr>
      <w:spacing w:line="240" w:lineRule="auto"/>
    </w:pPr>
    <w:rPr>
      <w:sz w:val="20"/>
      <w:szCs w:val="20"/>
    </w:rPr>
  </w:style>
  <w:style w:type="character" w:customStyle="1" w:styleId="CommentTextChar">
    <w:name w:val="Comment Text Char"/>
    <w:basedOn w:val="DefaultParagraphFont"/>
    <w:link w:val="CommentText"/>
    <w:uiPriority w:val="99"/>
    <w:semiHidden/>
    <w:rsid w:val="00B8131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B8131E"/>
    <w:rPr>
      <w:b/>
      <w:bCs/>
    </w:rPr>
  </w:style>
  <w:style w:type="character" w:customStyle="1" w:styleId="CommentSubjectChar">
    <w:name w:val="Comment Subject Char"/>
    <w:basedOn w:val="CommentTextChar"/>
    <w:link w:val="CommentSubject"/>
    <w:uiPriority w:val="99"/>
    <w:semiHidden/>
    <w:rsid w:val="00B8131E"/>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065916">
      <w:bodyDiv w:val="1"/>
      <w:marLeft w:val="0"/>
      <w:marRight w:val="0"/>
      <w:marTop w:val="0"/>
      <w:marBottom w:val="0"/>
      <w:divBdr>
        <w:top w:val="none" w:sz="0" w:space="0" w:color="auto"/>
        <w:left w:val="none" w:sz="0" w:space="0" w:color="auto"/>
        <w:bottom w:val="none" w:sz="0" w:space="0" w:color="auto"/>
        <w:right w:val="none" w:sz="0" w:space="0" w:color="auto"/>
      </w:divBdr>
    </w:div>
    <w:div w:id="688407908">
      <w:bodyDiv w:val="1"/>
      <w:marLeft w:val="0"/>
      <w:marRight w:val="0"/>
      <w:marTop w:val="0"/>
      <w:marBottom w:val="0"/>
      <w:divBdr>
        <w:top w:val="none" w:sz="0" w:space="0" w:color="auto"/>
        <w:left w:val="none" w:sz="0" w:space="0" w:color="auto"/>
        <w:bottom w:val="none" w:sz="0" w:space="0" w:color="auto"/>
        <w:right w:val="none" w:sz="0" w:space="0" w:color="auto"/>
      </w:divBdr>
    </w:div>
    <w:div w:id="148827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2211</Words>
  <Characters>12604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CQUniversity Australia</Company>
  <LinksUpToDate>false</LinksUpToDate>
  <CharactersWithSpaces>14786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Veraa</dc:creator>
  <cp:keywords/>
  <dc:description/>
  <cp:lastModifiedBy>Chris Veraa</cp:lastModifiedBy>
  <cp:revision>2</cp:revision>
  <dcterms:created xsi:type="dcterms:W3CDTF">2019-03-30T00:47:00Z</dcterms:created>
  <dcterms:modified xsi:type="dcterms:W3CDTF">2019-03-30T00:47:00Z</dcterms:modified>
</cp:coreProperties>
</file>