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DCA20" w14:textId="77777777" w:rsidR="003F3D5B" w:rsidRDefault="003F3D5B" w:rsidP="00956A6F">
      <w:pPr>
        <w:spacing w:after="160" w:line="259" w:lineRule="auto"/>
        <w:jc w:val="center"/>
        <w:rPr>
          <w:rFonts w:eastAsiaTheme="majorEastAsia" w:cstheme="majorBidi"/>
          <w:b/>
          <w:color w:val="000000" w:themeColor="text1"/>
          <w:sz w:val="36"/>
          <w:szCs w:val="36"/>
        </w:rPr>
      </w:pPr>
      <w:bookmarkStart w:id="0" w:name="_Hlk532300279"/>
    </w:p>
    <w:p w14:paraId="145848A3" w14:textId="445C6CC0" w:rsidR="00956A6F" w:rsidRPr="00160955" w:rsidRDefault="00160955" w:rsidP="00956A6F">
      <w:pPr>
        <w:spacing w:after="160" w:line="259" w:lineRule="auto"/>
        <w:jc w:val="center"/>
        <w:rPr>
          <w:rFonts w:eastAsiaTheme="majorEastAsia" w:cstheme="majorBidi"/>
          <w:b/>
          <w:color w:val="000000" w:themeColor="text1"/>
          <w:sz w:val="44"/>
          <w:szCs w:val="44"/>
        </w:rPr>
      </w:pPr>
      <w:r w:rsidRPr="00160955">
        <w:rPr>
          <w:rFonts w:eastAsiaTheme="majorEastAsia" w:cstheme="majorBidi"/>
          <w:b/>
          <w:color w:val="000000" w:themeColor="text1"/>
          <w:sz w:val="44"/>
          <w:szCs w:val="44"/>
        </w:rPr>
        <w:t>Short read</w:t>
      </w:r>
    </w:p>
    <w:p w14:paraId="19E75E6C" w14:textId="3F3AAE41" w:rsidR="00956A6F" w:rsidRPr="00160955" w:rsidRDefault="00715987" w:rsidP="00956A6F">
      <w:pPr>
        <w:spacing w:after="160" w:line="259" w:lineRule="auto"/>
        <w:jc w:val="center"/>
        <w:rPr>
          <w:rFonts w:eastAsiaTheme="majorEastAsia" w:cstheme="majorBidi"/>
          <w:b/>
          <w:color w:val="2F5496" w:themeColor="accent1" w:themeShade="BF"/>
          <w:sz w:val="66"/>
          <w:szCs w:val="66"/>
        </w:rPr>
      </w:pPr>
      <w:r w:rsidRPr="00160955">
        <w:rPr>
          <w:rFonts w:eastAsiaTheme="majorEastAsia" w:cstheme="majorBidi"/>
          <w:b/>
          <w:color w:val="2F5496" w:themeColor="accent1" w:themeShade="BF"/>
          <w:sz w:val="66"/>
          <w:szCs w:val="66"/>
        </w:rPr>
        <w:t xml:space="preserve">Virtual and Augmented Reality </w:t>
      </w:r>
      <w:r w:rsidR="00956A6F" w:rsidRPr="00160955">
        <w:rPr>
          <w:rFonts w:eastAsiaTheme="majorEastAsia" w:cstheme="majorBidi"/>
          <w:b/>
          <w:color w:val="2F5496" w:themeColor="accent1" w:themeShade="BF"/>
          <w:sz w:val="66"/>
          <w:szCs w:val="66"/>
        </w:rPr>
        <w:t>and School Education</w:t>
      </w:r>
    </w:p>
    <w:p w14:paraId="5C1E1A77" w14:textId="77777777" w:rsidR="00956A6F" w:rsidRPr="00956A6F" w:rsidRDefault="00956A6F" w:rsidP="00956A6F">
      <w:pPr>
        <w:spacing w:after="160" w:line="259" w:lineRule="auto"/>
        <w:jc w:val="center"/>
        <w:rPr>
          <w:rFonts w:eastAsiaTheme="majorEastAsia" w:cstheme="majorBidi"/>
          <w:color w:val="000000" w:themeColor="text1"/>
          <w:sz w:val="22"/>
          <w:szCs w:val="22"/>
        </w:rPr>
      </w:pPr>
    </w:p>
    <w:p w14:paraId="09EA4124" w14:textId="77777777" w:rsidR="00956A6F" w:rsidRPr="00956A6F" w:rsidRDefault="00956A6F" w:rsidP="00956A6F">
      <w:pPr>
        <w:spacing w:after="160" w:line="259" w:lineRule="auto"/>
        <w:jc w:val="center"/>
        <w:rPr>
          <w:rFonts w:eastAsiaTheme="majorEastAsia" w:cstheme="majorBidi"/>
          <w:color w:val="000000" w:themeColor="text1"/>
          <w:sz w:val="22"/>
          <w:szCs w:val="22"/>
        </w:rPr>
      </w:pPr>
    </w:p>
    <w:p w14:paraId="7AD1C9DB" w14:textId="77777777" w:rsidR="00956A6F" w:rsidRPr="00160955" w:rsidRDefault="00956A6F" w:rsidP="00956A6F">
      <w:pPr>
        <w:spacing w:after="160" w:line="259" w:lineRule="auto"/>
        <w:jc w:val="center"/>
        <w:rPr>
          <w:rFonts w:eastAsiaTheme="majorEastAsia" w:cstheme="majorBidi"/>
          <w:color w:val="000000" w:themeColor="text1"/>
          <w:sz w:val="44"/>
          <w:szCs w:val="44"/>
        </w:rPr>
      </w:pPr>
      <w:r w:rsidRPr="00160955">
        <w:rPr>
          <w:rFonts w:eastAsiaTheme="majorEastAsia" w:cstheme="majorBidi"/>
          <w:color w:val="000000" w:themeColor="text1"/>
          <w:sz w:val="44"/>
          <w:szCs w:val="44"/>
        </w:rPr>
        <w:t>Erica Southgate</w:t>
      </w:r>
    </w:p>
    <w:p w14:paraId="5D39D736" w14:textId="77777777" w:rsidR="00956A6F" w:rsidRPr="00160955" w:rsidRDefault="00956A6F" w:rsidP="00956A6F">
      <w:pPr>
        <w:spacing w:after="160" w:line="259" w:lineRule="auto"/>
        <w:jc w:val="center"/>
        <w:rPr>
          <w:rFonts w:eastAsiaTheme="majorEastAsia" w:cstheme="majorBidi"/>
          <w:color w:val="000000" w:themeColor="text1"/>
          <w:sz w:val="44"/>
          <w:szCs w:val="44"/>
        </w:rPr>
      </w:pPr>
      <w:r w:rsidRPr="00160955">
        <w:rPr>
          <w:rFonts w:eastAsiaTheme="majorEastAsia" w:cstheme="majorBidi"/>
          <w:color w:val="000000" w:themeColor="text1"/>
          <w:sz w:val="44"/>
          <w:szCs w:val="44"/>
        </w:rPr>
        <w:t>Karen Blackmore</w:t>
      </w:r>
    </w:p>
    <w:p w14:paraId="0F0207D0" w14:textId="77777777" w:rsidR="00956A6F" w:rsidRPr="00160955" w:rsidRDefault="00956A6F" w:rsidP="00956A6F">
      <w:pPr>
        <w:spacing w:after="160" w:line="259" w:lineRule="auto"/>
        <w:jc w:val="center"/>
        <w:rPr>
          <w:rFonts w:eastAsiaTheme="majorEastAsia" w:cstheme="majorBidi"/>
          <w:color w:val="000000" w:themeColor="text1"/>
          <w:sz w:val="44"/>
          <w:szCs w:val="44"/>
        </w:rPr>
      </w:pPr>
      <w:r w:rsidRPr="00160955">
        <w:rPr>
          <w:rFonts w:eastAsiaTheme="majorEastAsia" w:cstheme="majorBidi"/>
          <w:color w:val="000000" w:themeColor="text1"/>
          <w:sz w:val="44"/>
          <w:szCs w:val="44"/>
        </w:rPr>
        <w:t xml:space="preserve">Stephanie </w:t>
      </w:r>
      <w:proofErr w:type="spellStart"/>
      <w:r w:rsidRPr="00160955">
        <w:rPr>
          <w:rFonts w:eastAsiaTheme="majorEastAsia" w:cstheme="majorBidi"/>
          <w:color w:val="000000" w:themeColor="text1"/>
          <w:sz w:val="44"/>
          <w:szCs w:val="44"/>
        </w:rPr>
        <w:t>Pieschl</w:t>
      </w:r>
      <w:proofErr w:type="spellEnd"/>
    </w:p>
    <w:p w14:paraId="5BF27E31" w14:textId="77777777" w:rsidR="00956A6F" w:rsidRPr="00160955" w:rsidRDefault="00956A6F" w:rsidP="00956A6F">
      <w:pPr>
        <w:spacing w:after="160" w:line="259" w:lineRule="auto"/>
        <w:jc w:val="center"/>
        <w:rPr>
          <w:rFonts w:eastAsiaTheme="majorEastAsia" w:cstheme="majorBidi"/>
          <w:color w:val="000000" w:themeColor="text1"/>
          <w:sz w:val="44"/>
          <w:szCs w:val="44"/>
        </w:rPr>
      </w:pPr>
      <w:r w:rsidRPr="00160955">
        <w:rPr>
          <w:rFonts w:eastAsiaTheme="majorEastAsia" w:cstheme="majorBidi"/>
          <w:color w:val="000000" w:themeColor="text1"/>
          <w:sz w:val="44"/>
          <w:szCs w:val="44"/>
        </w:rPr>
        <w:t>Susan Grimes</w:t>
      </w:r>
    </w:p>
    <w:p w14:paraId="00E01085" w14:textId="77777777" w:rsidR="00956A6F" w:rsidRPr="00160955" w:rsidRDefault="00956A6F" w:rsidP="00956A6F">
      <w:pPr>
        <w:spacing w:after="160" w:line="259" w:lineRule="auto"/>
        <w:jc w:val="center"/>
        <w:rPr>
          <w:rFonts w:eastAsiaTheme="majorEastAsia" w:cstheme="majorBidi"/>
          <w:color w:val="000000" w:themeColor="text1"/>
          <w:sz w:val="44"/>
          <w:szCs w:val="44"/>
        </w:rPr>
      </w:pPr>
      <w:proofErr w:type="spellStart"/>
      <w:r w:rsidRPr="00160955">
        <w:rPr>
          <w:rFonts w:eastAsiaTheme="majorEastAsia" w:cstheme="majorBidi"/>
          <w:color w:val="000000" w:themeColor="text1"/>
          <w:sz w:val="44"/>
          <w:szCs w:val="44"/>
        </w:rPr>
        <w:t>Jessey</w:t>
      </w:r>
      <w:proofErr w:type="spellEnd"/>
      <w:r w:rsidRPr="00160955">
        <w:rPr>
          <w:rFonts w:eastAsiaTheme="majorEastAsia" w:cstheme="majorBidi"/>
          <w:color w:val="000000" w:themeColor="text1"/>
          <w:sz w:val="44"/>
          <w:szCs w:val="44"/>
        </w:rPr>
        <w:t xml:space="preserve"> McGuire</w:t>
      </w:r>
    </w:p>
    <w:p w14:paraId="2EE67551" w14:textId="77777777" w:rsidR="00956A6F" w:rsidRPr="00160955" w:rsidRDefault="00956A6F" w:rsidP="00956A6F">
      <w:pPr>
        <w:spacing w:after="160" w:line="259" w:lineRule="auto"/>
        <w:jc w:val="center"/>
        <w:rPr>
          <w:rFonts w:eastAsiaTheme="majorEastAsia" w:cstheme="majorBidi"/>
          <w:color w:val="000000" w:themeColor="text1"/>
          <w:sz w:val="32"/>
          <w:szCs w:val="32"/>
        </w:rPr>
      </w:pPr>
      <w:r w:rsidRPr="00160955">
        <w:rPr>
          <w:rFonts w:eastAsiaTheme="majorEastAsia" w:cstheme="majorBidi"/>
          <w:color w:val="000000" w:themeColor="text1"/>
          <w:sz w:val="44"/>
          <w:szCs w:val="44"/>
        </w:rPr>
        <w:t>Kate Smithers</w:t>
      </w:r>
    </w:p>
    <w:p w14:paraId="5A2F6457" w14:textId="60059A54" w:rsidR="00956A6F" w:rsidRDefault="00956A6F" w:rsidP="00956A6F">
      <w:pPr>
        <w:spacing w:after="160" w:line="259" w:lineRule="auto"/>
        <w:jc w:val="center"/>
        <w:rPr>
          <w:rFonts w:eastAsiaTheme="majorEastAsia" w:cstheme="majorBidi"/>
          <w:color w:val="000000" w:themeColor="text1"/>
          <w:sz w:val="22"/>
          <w:szCs w:val="22"/>
        </w:rPr>
      </w:pPr>
    </w:p>
    <w:p w14:paraId="51FE6A39" w14:textId="0D1E9921" w:rsidR="00931B68" w:rsidRDefault="00931B68" w:rsidP="00956A6F">
      <w:pPr>
        <w:spacing w:after="160" w:line="259" w:lineRule="auto"/>
        <w:jc w:val="center"/>
        <w:rPr>
          <w:rFonts w:eastAsiaTheme="majorEastAsia" w:cstheme="majorBidi"/>
          <w:color w:val="000000" w:themeColor="text1"/>
          <w:sz w:val="22"/>
          <w:szCs w:val="22"/>
        </w:rPr>
      </w:pPr>
    </w:p>
    <w:p w14:paraId="69E53358" w14:textId="77777777" w:rsidR="00931B68" w:rsidRDefault="00931B68" w:rsidP="00956A6F">
      <w:pPr>
        <w:spacing w:after="160" w:line="259" w:lineRule="auto"/>
        <w:jc w:val="center"/>
        <w:rPr>
          <w:rFonts w:eastAsiaTheme="majorEastAsia" w:cstheme="majorBidi"/>
          <w:color w:val="000000" w:themeColor="text1"/>
          <w:sz w:val="22"/>
          <w:szCs w:val="22"/>
        </w:rPr>
      </w:pPr>
    </w:p>
    <w:p w14:paraId="34A10235" w14:textId="77777777" w:rsidR="00956A6F" w:rsidRPr="00956A6F" w:rsidRDefault="00956A6F" w:rsidP="00956A6F">
      <w:pPr>
        <w:spacing w:after="160" w:line="259" w:lineRule="auto"/>
        <w:jc w:val="center"/>
        <w:rPr>
          <w:rFonts w:eastAsiaTheme="majorEastAsia" w:cstheme="majorBidi"/>
          <w:color w:val="000000" w:themeColor="text1"/>
          <w:sz w:val="22"/>
          <w:szCs w:val="22"/>
        </w:rPr>
      </w:pPr>
    </w:p>
    <w:p w14:paraId="4B33C29E" w14:textId="574EE3A3" w:rsidR="00BC4D05" w:rsidRPr="00160955" w:rsidRDefault="0059068F" w:rsidP="00BC4D05">
      <w:pPr>
        <w:spacing w:after="160"/>
        <w:jc w:val="center"/>
        <w:rPr>
          <w:rFonts w:ascii="Calibri" w:eastAsia="Calibri" w:hAnsi="Calibri" w:cs="Times New Roman"/>
          <w:sz w:val="26"/>
          <w:szCs w:val="26"/>
        </w:rPr>
      </w:pPr>
      <w:r>
        <w:rPr>
          <w:rFonts w:ascii="Calibri" w:eastAsia="Calibri" w:hAnsi="Calibri" w:cs="Times New Roman"/>
          <w:sz w:val="26"/>
          <w:szCs w:val="26"/>
        </w:rPr>
        <w:t>August</w:t>
      </w:r>
      <w:bookmarkStart w:id="1" w:name="_GoBack"/>
      <w:bookmarkEnd w:id="1"/>
      <w:r w:rsidR="00BC4D05" w:rsidRPr="00160955">
        <w:rPr>
          <w:rFonts w:ascii="Calibri" w:eastAsia="Calibri" w:hAnsi="Calibri" w:cs="Times New Roman"/>
          <w:sz w:val="26"/>
          <w:szCs w:val="26"/>
        </w:rPr>
        <w:t xml:space="preserve"> 2019</w:t>
      </w:r>
    </w:p>
    <w:p w14:paraId="1BBE0DFA" w14:textId="653C51B5" w:rsidR="00BC4D05" w:rsidRDefault="00BC4D05" w:rsidP="00BC4D05">
      <w:pPr>
        <w:rPr>
          <w:rFonts w:ascii="Calibri" w:eastAsia="Calibri" w:hAnsi="Calibri" w:cs="Times New Roman"/>
          <w:b/>
          <w:sz w:val="26"/>
          <w:szCs w:val="26"/>
        </w:rPr>
      </w:pPr>
    </w:p>
    <w:p w14:paraId="5A996E9B" w14:textId="67ED78D8" w:rsidR="00160955" w:rsidRDefault="00160955" w:rsidP="00BC4D05">
      <w:pPr>
        <w:rPr>
          <w:rFonts w:ascii="Calibri" w:eastAsia="Calibri" w:hAnsi="Calibri" w:cs="Times New Roman"/>
          <w:b/>
          <w:sz w:val="26"/>
          <w:szCs w:val="26"/>
        </w:rPr>
      </w:pPr>
    </w:p>
    <w:p w14:paraId="1C41EA4F" w14:textId="229282AE" w:rsidR="00160955" w:rsidRDefault="00160955" w:rsidP="00BC4D05">
      <w:pPr>
        <w:rPr>
          <w:rFonts w:ascii="Calibri" w:eastAsia="Calibri" w:hAnsi="Calibri" w:cs="Times New Roman"/>
          <w:b/>
          <w:sz w:val="26"/>
          <w:szCs w:val="26"/>
        </w:rPr>
      </w:pPr>
    </w:p>
    <w:p w14:paraId="69AC058E" w14:textId="0BB0D4DD" w:rsidR="00160955" w:rsidRDefault="00160955" w:rsidP="00BC4D05">
      <w:pPr>
        <w:rPr>
          <w:rFonts w:ascii="Calibri" w:eastAsia="Calibri" w:hAnsi="Calibri" w:cs="Times New Roman"/>
          <w:b/>
          <w:sz w:val="26"/>
          <w:szCs w:val="26"/>
        </w:rPr>
      </w:pPr>
    </w:p>
    <w:p w14:paraId="19E2E37A" w14:textId="77FAE268" w:rsidR="00160955" w:rsidRDefault="00160955" w:rsidP="00BC4D05">
      <w:pPr>
        <w:rPr>
          <w:rFonts w:ascii="Calibri" w:eastAsia="Calibri" w:hAnsi="Calibri" w:cs="Times New Roman"/>
          <w:b/>
          <w:sz w:val="26"/>
          <w:szCs w:val="26"/>
        </w:rPr>
      </w:pPr>
    </w:p>
    <w:p w14:paraId="6ECCB48D" w14:textId="2F4F9864" w:rsidR="00160955" w:rsidRDefault="00160955" w:rsidP="00BC4D05">
      <w:pPr>
        <w:rPr>
          <w:rFonts w:ascii="Calibri" w:eastAsia="Calibri" w:hAnsi="Calibri" w:cs="Times New Roman"/>
          <w:b/>
          <w:sz w:val="26"/>
          <w:szCs w:val="26"/>
        </w:rPr>
      </w:pPr>
    </w:p>
    <w:p w14:paraId="79513BF9" w14:textId="77777777" w:rsidR="00160955" w:rsidRPr="00160955" w:rsidRDefault="00160955" w:rsidP="00BC4D05">
      <w:pPr>
        <w:rPr>
          <w:rFonts w:ascii="Calibri" w:eastAsia="Calibri" w:hAnsi="Calibri" w:cs="Times New Roman"/>
          <w:b/>
          <w:sz w:val="26"/>
          <w:szCs w:val="26"/>
        </w:rPr>
      </w:pPr>
    </w:p>
    <w:p w14:paraId="652AFCD8" w14:textId="36550CCE" w:rsidR="00160955" w:rsidRPr="00160955" w:rsidRDefault="00BC4D05" w:rsidP="00BC4D05">
      <w:pPr>
        <w:jc w:val="center"/>
        <w:rPr>
          <w:rFonts w:ascii="Calibri" w:eastAsia="Calibri" w:hAnsi="Calibri" w:cs="Times New Roman"/>
          <w:sz w:val="26"/>
          <w:szCs w:val="26"/>
        </w:rPr>
      </w:pPr>
      <w:r w:rsidRPr="00160955">
        <w:rPr>
          <w:rFonts w:ascii="Calibri" w:eastAsia="Calibri" w:hAnsi="Calibri" w:cs="Times New Roman"/>
          <w:sz w:val="26"/>
          <w:szCs w:val="26"/>
        </w:rPr>
        <w:t>Commissioned by the Australian Governm</w:t>
      </w:r>
      <w:r w:rsidR="005C74C3">
        <w:rPr>
          <w:rFonts w:ascii="Calibri" w:eastAsia="Calibri" w:hAnsi="Calibri" w:cs="Times New Roman"/>
          <w:sz w:val="26"/>
          <w:szCs w:val="26"/>
        </w:rPr>
        <w:t>ent Department of Education</w:t>
      </w:r>
    </w:p>
    <w:p w14:paraId="1CE6D66B" w14:textId="77777777" w:rsidR="00880857" w:rsidRDefault="00880857" w:rsidP="00956A6F">
      <w:pPr>
        <w:spacing w:after="160" w:line="259" w:lineRule="auto"/>
        <w:rPr>
          <w:rFonts w:eastAsiaTheme="majorEastAsia" w:cstheme="majorBidi"/>
          <w:color w:val="000000" w:themeColor="text1"/>
          <w:sz w:val="22"/>
          <w:szCs w:val="22"/>
        </w:rPr>
      </w:pPr>
    </w:p>
    <w:p w14:paraId="76F95884" w14:textId="77777777" w:rsidR="00880857" w:rsidRDefault="00880857" w:rsidP="00956A6F">
      <w:pPr>
        <w:spacing w:after="160" w:line="259" w:lineRule="auto"/>
        <w:rPr>
          <w:rFonts w:eastAsiaTheme="majorEastAsia" w:cstheme="majorBidi"/>
          <w:color w:val="000000" w:themeColor="text1"/>
          <w:sz w:val="22"/>
          <w:szCs w:val="22"/>
        </w:rPr>
      </w:pPr>
    </w:p>
    <w:p w14:paraId="59D5B0E2" w14:textId="77777777" w:rsidR="00880857" w:rsidRDefault="00880857" w:rsidP="00956A6F">
      <w:pPr>
        <w:spacing w:after="160" w:line="259" w:lineRule="auto"/>
        <w:rPr>
          <w:rFonts w:eastAsiaTheme="majorEastAsia" w:cstheme="majorBidi"/>
          <w:color w:val="000000" w:themeColor="text1"/>
          <w:sz w:val="22"/>
          <w:szCs w:val="22"/>
        </w:rPr>
      </w:pPr>
    </w:p>
    <w:p w14:paraId="7CC25A5A" w14:textId="77777777" w:rsidR="00880857" w:rsidRDefault="00880857" w:rsidP="00956A6F">
      <w:pPr>
        <w:spacing w:after="160" w:line="259" w:lineRule="auto"/>
        <w:rPr>
          <w:rFonts w:eastAsiaTheme="majorEastAsia" w:cstheme="majorBidi"/>
          <w:color w:val="000000" w:themeColor="text1"/>
          <w:sz w:val="22"/>
          <w:szCs w:val="22"/>
        </w:rPr>
      </w:pPr>
    </w:p>
    <w:p w14:paraId="7CDC980C" w14:textId="77777777" w:rsidR="00880857" w:rsidRDefault="00880857" w:rsidP="00956A6F">
      <w:pPr>
        <w:spacing w:after="160" w:line="259" w:lineRule="auto"/>
        <w:rPr>
          <w:rFonts w:eastAsiaTheme="majorEastAsia" w:cstheme="majorBidi"/>
          <w:color w:val="000000" w:themeColor="text1"/>
          <w:sz w:val="22"/>
          <w:szCs w:val="22"/>
        </w:rPr>
      </w:pPr>
    </w:p>
    <w:p w14:paraId="235AE3D9" w14:textId="1B6E987C" w:rsidR="00956A6F" w:rsidRPr="00956A6F" w:rsidRDefault="00956A6F" w:rsidP="00956A6F">
      <w:pPr>
        <w:spacing w:after="160" w:line="259" w:lineRule="auto"/>
        <w:rPr>
          <w:rFonts w:eastAsiaTheme="majorEastAsia" w:cstheme="majorBidi"/>
          <w:color w:val="000000" w:themeColor="text1"/>
          <w:sz w:val="22"/>
          <w:szCs w:val="22"/>
        </w:rPr>
      </w:pPr>
      <w:r w:rsidRPr="00956A6F">
        <w:rPr>
          <w:rFonts w:eastAsiaTheme="majorEastAsia" w:cstheme="majorBidi"/>
          <w:color w:val="000000" w:themeColor="text1"/>
          <w:sz w:val="22"/>
          <w:szCs w:val="22"/>
        </w:rPr>
        <w:t>To cite this document in APA referencing style:</w:t>
      </w:r>
    </w:p>
    <w:p w14:paraId="70E3C6C2" w14:textId="47F004E3" w:rsidR="00956A6F" w:rsidRPr="00956A6F" w:rsidRDefault="00956A6F" w:rsidP="00956A6F">
      <w:pPr>
        <w:spacing w:after="160" w:line="259" w:lineRule="auto"/>
        <w:ind w:left="720" w:hanging="720"/>
        <w:rPr>
          <w:rFonts w:eastAsiaTheme="majorEastAsia" w:cstheme="majorBidi"/>
          <w:color w:val="000000" w:themeColor="text1"/>
          <w:sz w:val="22"/>
          <w:szCs w:val="22"/>
        </w:rPr>
      </w:pPr>
      <w:r w:rsidRPr="00956A6F">
        <w:rPr>
          <w:rFonts w:eastAsiaTheme="majorEastAsia" w:cstheme="majorBidi"/>
          <w:color w:val="000000" w:themeColor="text1"/>
          <w:sz w:val="22"/>
          <w:szCs w:val="22"/>
        </w:rPr>
        <w:t xml:space="preserve">Southgate, E., Blackmore, K., </w:t>
      </w:r>
      <w:proofErr w:type="spellStart"/>
      <w:r w:rsidRPr="00956A6F">
        <w:rPr>
          <w:rFonts w:eastAsiaTheme="majorEastAsia" w:cstheme="majorBidi"/>
          <w:color w:val="000000" w:themeColor="text1"/>
          <w:sz w:val="22"/>
          <w:szCs w:val="22"/>
        </w:rPr>
        <w:t>Pieschl</w:t>
      </w:r>
      <w:proofErr w:type="spellEnd"/>
      <w:r w:rsidRPr="00956A6F">
        <w:rPr>
          <w:rFonts w:eastAsiaTheme="majorEastAsia" w:cstheme="majorBidi"/>
          <w:color w:val="000000" w:themeColor="text1"/>
          <w:sz w:val="22"/>
          <w:szCs w:val="22"/>
        </w:rPr>
        <w:t xml:space="preserve">, S., Grimes, S., McGuire, J. &amp; Smithers, K. (2018). </w:t>
      </w:r>
      <w:r w:rsidRPr="000363AB">
        <w:rPr>
          <w:rFonts w:eastAsiaTheme="majorEastAsia" w:cstheme="majorBidi"/>
          <w:i/>
          <w:color w:val="000000" w:themeColor="text1"/>
          <w:sz w:val="22"/>
          <w:szCs w:val="22"/>
        </w:rPr>
        <w:t xml:space="preserve">Short read: </w:t>
      </w:r>
      <w:r w:rsidR="000363AB" w:rsidRPr="000363AB">
        <w:rPr>
          <w:rFonts w:eastAsiaTheme="majorEastAsia" w:cstheme="majorBidi"/>
          <w:i/>
          <w:color w:val="000000" w:themeColor="text1"/>
          <w:sz w:val="22"/>
          <w:szCs w:val="22"/>
        </w:rPr>
        <w:t xml:space="preserve">Virtual and </w:t>
      </w:r>
      <w:r w:rsidR="00AF6CD6">
        <w:rPr>
          <w:rFonts w:eastAsiaTheme="majorEastAsia" w:cstheme="majorBidi"/>
          <w:i/>
          <w:color w:val="000000" w:themeColor="text1"/>
          <w:sz w:val="22"/>
          <w:szCs w:val="22"/>
        </w:rPr>
        <w:t>augmented r</w:t>
      </w:r>
      <w:r w:rsidR="000363AB" w:rsidRPr="000363AB">
        <w:rPr>
          <w:rFonts w:eastAsiaTheme="majorEastAsia" w:cstheme="majorBidi"/>
          <w:i/>
          <w:color w:val="000000" w:themeColor="text1"/>
          <w:sz w:val="22"/>
          <w:szCs w:val="22"/>
        </w:rPr>
        <w:t xml:space="preserve">eality </w:t>
      </w:r>
      <w:r w:rsidR="00AF6CD6">
        <w:rPr>
          <w:rFonts w:eastAsiaTheme="majorEastAsia" w:cstheme="majorBidi"/>
          <w:i/>
          <w:color w:val="000000" w:themeColor="text1"/>
          <w:sz w:val="22"/>
          <w:szCs w:val="22"/>
        </w:rPr>
        <w:t>and s</w:t>
      </w:r>
      <w:r w:rsidRPr="000363AB">
        <w:rPr>
          <w:rFonts w:eastAsiaTheme="majorEastAsia" w:cstheme="majorBidi"/>
          <w:i/>
          <w:color w:val="000000" w:themeColor="text1"/>
          <w:sz w:val="22"/>
          <w:szCs w:val="22"/>
        </w:rPr>
        <w:t xml:space="preserve">chool </w:t>
      </w:r>
      <w:r w:rsidR="00AF6CD6">
        <w:rPr>
          <w:rFonts w:eastAsiaTheme="majorEastAsia" w:cstheme="majorBidi"/>
          <w:i/>
          <w:color w:val="000000" w:themeColor="text1"/>
          <w:sz w:val="22"/>
          <w:szCs w:val="22"/>
        </w:rPr>
        <w:t>e</w:t>
      </w:r>
      <w:r w:rsidRPr="000363AB">
        <w:rPr>
          <w:rFonts w:eastAsiaTheme="majorEastAsia" w:cstheme="majorBidi"/>
          <w:i/>
          <w:color w:val="000000" w:themeColor="text1"/>
          <w:sz w:val="22"/>
          <w:szCs w:val="22"/>
        </w:rPr>
        <w:t>ducation</w:t>
      </w:r>
      <w:r w:rsidRPr="00956A6F">
        <w:rPr>
          <w:rFonts w:eastAsiaTheme="majorEastAsia" w:cstheme="majorBidi"/>
          <w:color w:val="000000" w:themeColor="text1"/>
          <w:sz w:val="22"/>
          <w:szCs w:val="22"/>
        </w:rPr>
        <w:t>. Newcastle: University of Newcastle, Australia.</w:t>
      </w:r>
    </w:p>
    <w:p w14:paraId="3C0EFCC1" w14:textId="68FE8AEC" w:rsidR="00956A6F" w:rsidRPr="00956A6F" w:rsidRDefault="00956A6F" w:rsidP="00956A6F">
      <w:pPr>
        <w:spacing w:after="160" w:line="259" w:lineRule="auto"/>
        <w:rPr>
          <w:rFonts w:eastAsiaTheme="majorEastAsia" w:cstheme="majorBidi"/>
          <w:color w:val="000000" w:themeColor="text1"/>
          <w:sz w:val="22"/>
          <w:szCs w:val="22"/>
        </w:rPr>
      </w:pPr>
      <w:r w:rsidRPr="00956A6F">
        <w:rPr>
          <w:rFonts w:eastAsiaTheme="majorEastAsia" w:cstheme="majorBidi"/>
          <w:color w:val="000000" w:themeColor="text1"/>
          <w:sz w:val="22"/>
          <w:szCs w:val="22"/>
        </w:rPr>
        <w:t>This document is based on the research report below. Please refer to the main report for research and references</w:t>
      </w:r>
      <w:r w:rsidR="00DE73C4">
        <w:rPr>
          <w:rFonts w:eastAsiaTheme="majorEastAsia" w:cstheme="majorBidi"/>
          <w:color w:val="000000" w:themeColor="text1"/>
          <w:sz w:val="22"/>
          <w:szCs w:val="22"/>
        </w:rPr>
        <w:t>:</w:t>
      </w:r>
    </w:p>
    <w:p w14:paraId="19ADA6E4" w14:textId="7E5A02FD" w:rsidR="00956A6F" w:rsidRPr="00956A6F" w:rsidRDefault="00956A6F" w:rsidP="00956A6F">
      <w:pPr>
        <w:spacing w:after="160" w:line="259" w:lineRule="auto"/>
        <w:ind w:left="720" w:hanging="720"/>
        <w:rPr>
          <w:rFonts w:eastAsiaTheme="majorEastAsia" w:cstheme="majorBidi"/>
          <w:color w:val="000000" w:themeColor="text1"/>
          <w:sz w:val="22"/>
          <w:szCs w:val="22"/>
        </w:rPr>
      </w:pPr>
      <w:r w:rsidRPr="00956A6F">
        <w:rPr>
          <w:rFonts w:eastAsiaTheme="majorEastAsia" w:cstheme="majorBidi"/>
          <w:color w:val="000000" w:themeColor="text1"/>
          <w:sz w:val="22"/>
          <w:szCs w:val="22"/>
        </w:rPr>
        <w:t xml:space="preserve">Southgate, E., Blackmore, K., </w:t>
      </w:r>
      <w:proofErr w:type="spellStart"/>
      <w:r w:rsidRPr="00956A6F">
        <w:rPr>
          <w:rFonts w:eastAsiaTheme="majorEastAsia" w:cstheme="majorBidi"/>
          <w:color w:val="000000" w:themeColor="text1"/>
          <w:sz w:val="22"/>
          <w:szCs w:val="22"/>
        </w:rPr>
        <w:t>Pieschl</w:t>
      </w:r>
      <w:proofErr w:type="spellEnd"/>
      <w:r w:rsidRPr="00956A6F">
        <w:rPr>
          <w:rFonts w:eastAsiaTheme="majorEastAsia" w:cstheme="majorBidi"/>
          <w:color w:val="000000" w:themeColor="text1"/>
          <w:sz w:val="22"/>
          <w:szCs w:val="22"/>
        </w:rPr>
        <w:t>, S., Grimes, S., McGuire, J. &amp; Smithers</w:t>
      </w:r>
      <w:r w:rsidR="000A0F9D">
        <w:rPr>
          <w:rFonts w:eastAsiaTheme="majorEastAsia" w:cstheme="majorBidi"/>
          <w:color w:val="000000" w:themeColor="text1"/>
          <w:sz w:val="22"/>
          <w:szCs w:val="22"/>
        </w:rPr>
        <w:t>, K.</w:t>
      </w:r>
      <w:r w:rsidRPr="00956A6F">
        <w:rPr>
          <w:rFonts w:eastAsiaTheme="majorEastAsia" w:cstheme="majorBidi"/>
          <w:color w:val="000000" w:themeColor="text1"/>
          <w:sz w:val="22"/>
          <w:szCs w:val="22"/>
        </w:rPr>
        <w:t xml:space="preserve"> (2018).  </w:t>
      </w:r>
      <w:r w:rsidRPr="00682C58">
        <w:rPr>
          <w:rFonts w:eastAsiaTheme="majorEastAsia" w:cstheme="majorBidi"/>
          <w:i/>
          <w:color w:val="000000" w:themeColor="text1"/>
          <w:sz w:val="22"/>
          <w:szCs w:val="22"/>
        </w:rPr>
        <w:t xml:space="preserve">Artificial </w:t>
      </w:r>
      <w:r w:rsidR="001E338C">
        <w:rPr>
          <w:rFonts w:eastAsiaTheme="majorEastAsia" w:cstheme="majorBidi"/>
          <w:i/>
          <w:color w:val="000000" w:themeColor="text1"/>
          <w:sz w:val="22"/>
          <w:szCs w:val="22"/>
        </w:rPr>
        <w:t>i</w:t>
      </w:r>
      <w:r w:rsidRPr="00682C58">
        <w:rPr>
          <w:rFonts w:eastAsiaTheme="majorEastAsia" w:cstheme="majorBidi"/>
          <w:i/>
          <w:color w:val="000000" w:themeColor="text1"/>
          <w:sz w:val="22"/>
          <w:szCs w:val="22"/>
        </w:rPr>
        <w:t xml:space="preserve">ntelligence and emerging technologies in schools: A </w:t>
      </w:r>
      <w:r w:rsidR="00682C58" w:rsidRPr="00682C58">
        <w:rPr>
          <w:rFonts w:eastAsiaTheme="majorEastAsia" w:cstheme="majorBidi"/>
          <w:i/>
          <w:color w:val="000000" w:themeColor="text1"/>
          <w:sz w:val="22"/>
          <w:szCs w:val="22"/>
        </w:rPr>
        <w:t xml:space="preserve">research </w:t>
      </w:r>
      <w:r w:rsidRPr="00682C58">
        <w:rPr>
          <w:rFonts w:eastAsiaTheme="majorEastAsia" w:cstheme="majorBidi"/>
          <w:i/>
          <w:color w:val="000000" w:themeColor="text1"/>
          <w:sz w:val="22"/>
          <w:szCs w:val="22"/>
        </w:rPr>
        <w:t>report</w:t>
      </w:r>
      <w:r w:rsidRPr="00956A6F">
        <w:rPr>
          <w:rFonts w:eastAsiaTheme="majorEastAsia" w:cstheme="majorBidi"/>
          <w:color w:val="000000" w:themeColor="text1"/>
          <w:sz w:val="22"/>
          <w:szCs w:val="22"/>
        </w:rPr>
        <w:t>. Newcastle: University of Newcastle, Australia.</w:t>
      </w:r>
    </w:p>
    <w:p w14:paraId="35E84422" w14:textId="1AA9D9C8" w:rsidR="00956A6F" w:rsidRDefault="00956A6F" w:rsidP="00956A6F">
      <w:pPr>
        <w:spacing w:after="160" w:line="259" w:lineRule="auto"/>
        <w:jc w:val="center"/>
        <w:rPr>
          <w:rFonts w:eastAsiaTheme="majorEastAsia" w:cstheme="majorBidi"/>
          <w:b/>
          <w:color w:val="000000" w:themeColor="text1"/>
          <w:sz w:val="36"/>
          <w:szCs w:val="36"/>
        </w:rPr>
      </w:pPr>
    </w:p>
    <w:p w14:paraId="011483D5" w14:textId="0D778F78" w:rsidR="00880857" w:rsidRDefault="00880857" w:rsidP="00956A6F">
      <w:pPr>
        <w:spacing w:after="160" w:line="259" w:lineRule="auto"/>
        <w:jc w:val="center"/>
        <w:rPr>
          <w:rFonts w:eastAsiaTheme="majorEastAsia" w:cstheme="majorBidi"/>
          <w:b/>
          <w:color w:val="000000" w:themeColor="text1"/>
          <w:sz w:val="36"/>
          <w:szCs w:val="36"/>
        </w:rPr>
      </w:pPr>
    </w:p>
    <w:p w14:paraId="3EC7AE0F" w14:textId="739292E0" w:rsidR="00880857" w:rsidRDefault="00880857" w:rsidP="00956A6F">
      <w:pPr>
        <w:spacing w:after="160" w:line="259" w:lineRule="auto"/>
        <w:jc w:val="center"/>
        <w:rPr>
          <w:rFonts w:eastAsiaTheme="majorEastAsia" w:cstheme="majorBidi"/>
          <w:b/>
          <w:color w:val="000000" w:themeColor="text1"/>
          <w:sz w:val="36"/>
          <w:szCs w:val="36"/>
        </w:rPr>
      </w:pPr>
    </w:p>
    <w:p w14:paraId="59197DE8" w14:textId="525F9B1C" w:rsidR="00880857" w:rsidRDefault="00880857" w:rsidP="00956A6F">
      <w:pPr>
        <w:spacing w:after="160" w:line="259" w:lineRule="auto"/>
        <w:jc w:val="center"/>
        <w:rPr>
          <w:rFonts w:eastAsiaTheme="majorEastAsia" w:cstheme="majorBidi"/>
          <w:b/>
          <w:color w:val="000000" w:themeColor="text1"/>
          <w:sz w:val="36"/>
          <w:szCs w:val="36"/>
        </w:rPr>
      </w:pPr>
    </w:p>
    <w:p w14:paraId="38CE58FD" w14:textId="77EB8CA2" w:rsidR="00880857" w:rsidRDefault="00880857" w:rsidP="00956A6F">
      <w:pPr>
        <w:spacing w:after="160" w:line="259" w:lineRule="auto"/>
        <w:jc w:val="center"/>
        <w:rPr>
          <w:rFonts w:eastAsiaTheme="majorEastAsia" w:cstheme="majorBidi"/>
          <w:b/>
          <w:color w:val="000000" w:themeColor="text1"/>
          <w:sz w:val="36"/>
          <w:szCs w:val="36"/>
        </w:rPr>
      </w:pPr>
    </w:p>
    <w:p w14:paraId="227F0BFA" w14:textId="590BC676" w:rsidR="00880857" w:rsidRDefault="00880857" w:rsidP="00956A6F">
      <w:pPr>
        <w:spacing w:after="160" w:line="259" w:lineRule="auto"/>
        <w:jc w:val="center"/>
        <w:rPr>
          <w:rFonts w:eastAsiaTheme="majorEastAsia" w:cstheme="majorBidi"/>
          <w:b/>
          <w:color w:val="000000" w:themeColor="text1"/>
          <w:sz w:val="36"/>
          <w:szCs w:val="36"/>
        </w:rPr>
      </w:pPr>
    </w:p>
    <w:p w14:paraId="33C9816C" w14:textId="68A9C221" w:rsidR="00880857" w:rsidRDefault="00880857" w:rsidP="00956A6F">
      <w:pPr>
        <w:spacing w:after="160" w:line="259" w:lineRule="auto"/>
        <w:jc w:val="center"/>
        <w:rPr>
          <w:rFonts w:eastAsiaTheme="majorEastAsia" w:cstheme="majorBidi"/>
          <w:b/>
          <w:color w:val="000000" w:themeColor="text1"/>
          <w:sz w:val="36"/>
          <w:szCs w:val="36"/>
        </w:rPr>
      </w:pPr>
    </w:p>
    <w:p w14:paraId="5389594F" w14:textId="0DA6AD77" w:rsidR="00880857" w:rsidRDefault="00880857" w:rsidP="00956A6F">
      <w:pPr>
        <w:spacing w:after="160" w:line="259" w:lineRule="auto"/>
        <w:jc w:val="center"/>
        <w:rPr>
          <w:rFonts w:eastAsiaTheme="majorEastAsia" w:cstheme="majorBidi"/>
          <w:b/>
          <w:color w:val="000000" w:themeColor="text1"/>
          <w:sz w:val="36"/>
          <w:szCs w:val="36"/>
        </w:rPr>
      </w:pPr>
    </w:p>
    <w:p w14:paraId="4E5958B7" w14:textId="691BF03C" w:rsidR="00880857" w:rsidRDefault="00880857" w:rsidP="00956A6F">
      <w:pPr>
        <w:spacing w:after="160" w:line="259" w:lineRule="auto"/>
        <w:jc w:val="center"/>
        <w:rPr>
          <w:rFonts w:eastAsiaTheme="majorEastAsia" w:cstheme="majorBidi"/>
          <w:b/>
          <w:color w:val="000000" w:themeColor="text1"/>
          <w:sz w:val="36"/>
          <w:szCs w:val="36"/>
        </w:rPr>
      </w:pPr>
    </w:p>
    <w:p w14:paraId="6FDC206F" w14:textId="77777777" w:rsidR="00880857" w:rsidRPr="00956A6F" w:rsidRDefault="00880857" w:rsidP="00956A6F">
      <w:pPr>
        <w:spacing w:after="160" w:line="259" w:lineRule="auto"/>
        <w:jc w:val="center"/>
        <w:rPr>
          <w:rFonts w:eastAsiaTheme="majorEastAsia" w:cstheme="majorBidi"/>
          <w:b/>
          <w:color w:val="000000" w:themeColor="text1"/>
          <w:sz w:val="36"/>
          <w:szCs w:val="36"/>
        </w:rPr>
      </w:pPr>
    </w:p>
    <w:p w14:paraId="29340066" w14:textId="77777777" w:rsidR="00956A6F" w:rsidRDefault="00956A6F" w:rsidP="00956A6F">
      <w:pPr>
        <w:ind w:left="720" w:hanging="72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05"/>
      </w:tblGrid>
      <w:tr w:rsidR="00956A6F" w14:paraId="75FB2EB8" w14:textId="77777777" w:rsidTr="006C3922">
        <w:tc>
          <w:tcPr>
            <w:tcW w:w="2410" w:type="dxa"/>
          </w:tcPr>
          <w:p w14:paraId="4B0024EB" w14:textId="77777777" w:rsidR="00956A6F" w:rsidRDefault="00956A6F" w:rsidP="00BD3CB0">
            <w:pPr>
              <w:jc w:val="both"/>
            </w:pPr>
            <w:r>
              <w:rPr>
                <w:noProof/>
                <w:lang w:eastAsia="en-AU"/>
              </w:rPr>
              <w:drawing>
                <wp:inline distT="0" distB="0" distL="0" distR="0" wp14:anchorId="6391A5B1" wp14:editId="658E5D5A">
                  <wp:extent cx="1225550" cy="426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0" cy="426720"/>
                          </a:xfrm>
                          <a:prstGeom prst="rect">
                            <a:avLst/>
                          </a:prstGeom>
                          <a:noFill/>
                        </pic:spPr>
                      </pic:pic>
                    </a:graphicData>
                  </a:graphic>
                </wp:inline>
              </w:drawing>
            </w:r>
          </w:p>
        </w:tc>
        <w:tc>
          <w:tcPr>
            <w:tcW w:w="6605" w:type="dxa"/>
          </w:tcPr>
          <w:p w14:paraId="6CAB932B" w14:textId="77777777" w:rsidR="00956A6F" w:rsidRDefault="00956A6F" w:rsidP="00BD3CB0">
            <w:pPr>
              <w:rPr>
                <w:rStyle w:val="Hyperlink"/>
                <w:sz w:val="22"/>
                <w:szCs w:val="22"/>
              </w:rPr>
            </w:pPr>
            <w:r w:rsidRPr="00956A6F">
              <w:rPr>
                <w:sz w:val="22"/>
                <w:szCs w:val="22"/>
              </w:rPr>
              <w:t xml:space="preserve">This report is licensed under Creative Commons Attribution 4.0 </w:t>
            </w:r>
            <w:hyperlink r:id="rId8" w:history="1">
              <w:r w:rsidRPr="00956A6F">
                <w:rPr>
                  <w:rStyle w:val="Hyperlink"/>
                  <w:sz w:val="22"/>
                  <w:szCs w:val="22"/>
                </w:rPr>
                <w:t>https://creativecommons.org/licenses/by/4.0/</w:t>
              </w:r>
            </w:hyperlink>
          </w:p>
          <w:p w14:paraId="5F95195F" w14:textId="7C33DCD3" w:rsidR="00880857" w:rsidRPr="00956A6F" w:rsidRDefault="00880857" w:rsidP="00BD3CB0">
            <w:pPr>
              <w:rPr>
                <w:sz w:val="22"/>
                <w:szCs w:val="22"/>
              </w:rPr>
            </w:pPr>
          </w:p>
        </w:tc>
      </w:tr>
    </w:tbl>
    <w:p w14:paraId="6AE5A465" w14:textId="3A900D31" w:rsidR="00272115" w:rsidRDefault="00272115">
      <w:pPr>
        <w:spacing w:after="160" w:line="259" w:lineRule="auto"/>
        <w:rPr>
          <w:b/>
          <w:sz w:val="36"/>
          <w:szCs w:val="36"/>
        </w:rPr>
      </w:pPr>
    </w:p>
    <w:p w14:paraId="67C2B552" w14:textId="77777777" w:rsidR="00EB767B" w:rsidRDefault="00EB767B">
      <w:pPr>
        <w:spacing w:after="160" w:line="259" w:lineRule="auto"/>
        <w:rPr>
          <w:b/>
          <w:sz w:val="36"/>
          <w:szCs w:val="36"/>
        </w:rPr>
      </w:pPr>
      <w:r>
        <w:rPr>
          <w:b/>
          <w:sz w:val="36"/>
          <w:szCs w:val="36"/>
        </w:rPr>
        <w:br w:type="page"/>
      </w:r>
    </w:p>
    <w:p w14:paraId="447C84C4" w14:textId="2D45BF25" w:rsidR="0035185C" w:rsidRPr="001B60A7" w:rsidRDefault="0035185C" w:rsidP="00EB767B">
      <w:pPr>
        <w:spacing w:after="160" w:line="259" w:lineRule="auto"/>
        <w:jc w:val="center"/>
        <w:rPr>
          <w:b/>
          <w:sz w:val="36"/>
          <w:szCs w:val="36"/>
        </w:rPr>
      </w:pPr>
      <w:r w:rsidRPr="001B60A7">
        <w:rPr>
          <w:b/>
          <w:sz w:val="36"/>
          <w:szCs w:val="36"/>
        </w:rPr>
        <w:lastRenderedPageBreak/>
        <w:t xml:space="preserve">Virtual </w:t>
      </w:r>
      <w:r w:rsidR="0060740E">
        <w:rPr>
          <w:b/>
          <w:sz w:val="36"/>
          <w:szCs w:val="36"/>
        </w:rPr>
        <w:t xml:space="preserve">and Augmented Reality </w:t>
      </w:r>
      <w:r w:rsidRPr="001B60A7">
        <w:rPr>
          <w:b/>
          <w:sz w:val="36"/>
          <w:szCs w:val="36"/>
        </w:rPr>
        <w:t>and School Education</w:t>
      </w:r>
      <w:bookmarkEnd w:id="0"/>
    </w:p>
    <w:p w14:paraId="1293A0D0" w14:textId="19A11FE0" w:rsidR="004C6EE8" w:rsidRPr="004C6EE8" w:rsidRDefault="004C6EE8" w:rsidP="0035185C">
      <w:pPr>
        <w:spacing w:before="120" w:after="240"/>
        <w:rPr>
          <w:b/>
          <w:sz w:val="32"/>
          <w:szCs w:val="32"/>
        </w:rPr>
      </w:pPr>
      <w:r>
        <w:rPr>
          <w:b/>
          <w:sz w:val="32"/>
          <w:szCs w:val="32"/>
        </w:rPr>
        <w:t xml:space="preserve">1. </w:t>
      </w:r>
      <w:r w:rsidRPr="004C6EE8">
        <w:rPr>
          <w:b/>
          <w:sz w:val="32"/>
          <w:szCs w:val="32"/>
        </w:rPr>
        <w:t>Virtual Reality</w:t>
      </w:r>
    </w:p>
    <w:p w14:paraId="6D3DEEBA" w14:textId="21C5B2D0" w:rsidR="0035185C" w:rsidRPr="00CE7AA6" w:rsidRDefault="004C6EE8" w:rsidP="0035185C">
      <w:pPr>
        <w:spacing w:before="120" w:after="240"/>
        <w:rPr>
          <w:b/>
          <w:sz w:val="28"/>
          <w:szCs w:val="28"/>
        </w:rPr>
      </w:pPr>
      <w:r>
        <w:rPr>
          <w:b/>
          <w:sz w:val="28"/>
          <w:szCs w:val="28"/>
        </w:rPr>
        <w:t xml:space="preserve">1.1 </w:t>
      </w:r>
      <w:r w:rsidR="0035185C" w:rsidRPr="00CE7AA6">
        <w:rPr>
          <w:b/>
          <w:sz w:val="28"/>
          <w:szCs w:val="28"/>
        </w:rPr>
        <w:t>What is virtual reality?</w:t>
      </w:r>
    </w:p>
    <w:p w14:paraId="35078AFC" w14:textId="77777777" w:rsidR="00DD5410" w:rsidRDefault="002F70F3" w:rsidP="0035185C">
      <w:pPr>
        <w:spacing w:before="120" w:after="240"/>
        <w:rPr>
          <w:sz w:val="22"/>
          <w:szCs w:val="22"/>
        </w:rPr>
      </w:pPr>
      <w:r>
        <w:rPr>
          <w:sz w:val="22"/>
          <w:szCs w:val="22"/>
        </w:rPr>
        <w:t xml:space="preserve">Virtual reality (VR) is a 3D computer-generated environment which can be highly imaginative or a realistic simulation of the actual world. Depending on the VR environment, people can interact through first-person view (through their eyes or the eyes of a character) or in the third person (disembodied) perspectives, or they can switch between the two. VR can be delivered via a desktop computer, mobile computing device or with a head mounted display (HMD) which can be a headset or goggles. </w:t>
      </w:r>
    </w:p>
    <w:p w14:paraId="07FCABC0" w14:textId="3C3A3A8A" w:rsidR="00DD5410" w:rsidRPr="00DD5410" w:rsidRDefault="00DD5410" w:rsidP="0035185C">
      <w:pPr>
        <w:spacing w:before="120" w:after="240"/>
        <w:rPr>
          <w:b/>
          <w:sz w:val="28"/>
          <w:szCs w:val="28"/>
        </w:rPr>
      </w:pPr>
      <w:r w:rsidRPr="00DD5410">
        <w:rPr>
          <w:b/>
          <w:sz w:val="28"/>
          <w:szCs w:val="28"/>
        </w:rPr>
        <w:t>1.2 What is immersive virtual reality</w:t>
      </w:r>
      <w:r>
        <w:rPr>
          <w:b/>
          <w:sz w:val="28"/>
          <w:szCs w:val="28"/>
        </w:rPr>
        <w:t xml:space="preserve"> (IVR)</w:t>
      </w:r>
      <w:r w:rsidRPr="00DD5410">
        <w:rPr>
          <w:b/>
          <w:sz w:val="28"/>
          <w:szCs w:val="28"/>
        </w:rPr>
        <w:t xml:space="preserve">? </w:t>
      </w:r>
    </w:p>
    <w:p w14:paraId="7BFC3DF1" w14:textId="2E6577F8" w:rsidR="0035185C" w:rsidRPr="005D3131" w:rsidRDefault="002F70F3" w:rsidP="0035185C">
      <w:pPr>
        <w:spacing w:before="120" w:after="240"/>
        <w:rPr>
          <w:b/>
          <w:sz w:val="22"/>
          <w:szCs w:val="22"/>
        </w:rPr>
      </w:pPr>
      <w:r>
        <w:rPr>
          <w:sz w:val="22"/>
          <w:szCs w:val="22"/>
        </w:rPr>
        <w:t>For the purpose of this document</w:t>
      </w:r>
      <w:r w:rsidR="003326C1">
        <w:rPr>
          <w:sz w:val="22"/>
          <w:szCs w:val="22"/>
        </w:rPr>
        <w:t>,</w:t>
      </w:r>
      <w:r>
        <w:rPr>
          <w:sz w:val="22"/>
          <w:szCs w:val="22"/>
        </w:rPr>
        <w:t xml:space="preserve"> we have called VR delivered via a HMD</w:t>
      </w:r>
      <w:r w:rsidR="00DD5410">
        <w:rPr>
          <w:sz w:val="22"/>
          <w:szCs w:val="22"/>
        </w:rPr>
        <w:t xml:space="preserve"> (a headset or googles),</w:t>
      </w:r>
      <w:r>
        <w:rPr>
          <w:sz w:val="22"/>
          <w:szCs w:val="22"/>
        </w:rPr>
        <w:t xml:space="preserve"> immersive VR (IVR). </w:t>
      </w:r>
      <w:r w:rsidR="007968A8">
        <w:rPr>
          <w:sz w:val="22"/>
          <w:szCs w:val="22"/>
        </w:rPr>
        <w:t>A</w:t>
      </w:r>
      <w:r w:rsidR="0035185C" w:rsidRPr="005118E2">
        <w:rPr>
          <w:sz w:val="22"/>
          <w:szCs w:val="22"/>
        </w:rPr>
        <w:t xml:space="preserve"> HMD is a headset </w:t>
      </w:r>
      <w:r w:rsidR="007968A8">
        <w:rPr>
          <w:sz w:val="22"/>
          <w:szCs w:val="22"/>
        </w:rPr>
        <w:t>or go</w:t>
      </w:r>
      <w:r w:rsidR="00974D87">
        <w:rPr>
          <w:sz w:val="22"/>
          <w:szCs w:val="22"/>
        </w:rPr>
        <w:t>g</w:t>
      </w:r>
      <w:r w:rsidR="007968A8">
        <w:rPr>
          <w:sz w:val="22"/>
          <w:szCs w:val="22"/>
        </w:rPr>
        <w:t xml:space="preserve">gles </w:t>
      </w:r>
      <w:r w:rsidR="0035185C" w:rsidRPr="005118E2">
        <w:rPr>
          <w:sz w:val="22"/>
          <w:szCs w:val="22"/>
        </w:rPr>
        <w:t>that presents visuals directly to the eyes so that wherever a user looks the display is in front of the eyes</w:t>
      </w:r>
      <w:r w:rsidR="00A8271C">
        <w:rPr>
          <w:sz w:val="22"/>
          <w:szCs w:val="22"/>
        </w:rPr>
        <w:t>,</w:t>
      </w:r>
      <w:r w:rsidR="0035185C" w:rsidRPr="005118E2">
        <w:rPr>
          <w:sz w:val="22"/>
          <w:szCs w:val="22"/>
        </w:rPr>
        <w:t xml:space="preserve"> and which tracks (in various ways and degrees) the user’s position in space. This technology creates a feeling of presence, or</w:t>
      </w:r>
      <w:r w:rsidR="00AC441D">
        <w:rPr>
          <w:sz w:val="22"/>
          <w:szCs w:val="22"/>
        </w:rPr>
        <w:t xml:space="preserve"> of psychologically </w:t>
      </w:r>
      <w:r w:rsidR="0035185C" w:rsidRPr="005118E2">
        <w:rPr>
          <w:sz w:val="22"/>
          <w:szCs w:val="22"/>
        </w:rPr>
        <w:t>‘being there’</w:t>
      </w:r>
      <w:r w:rsidR="00AC441D">
        <w:rPr>
          <w:sz w:val="22"/>
          <w:szCs w:val="22"/>
        </w:rPr>
        <w:t xml:space="preserve"> in a virtual environment</w:t>
      </w:r>
      <w:r w:rsidR="0035185C" w:rsidRPr="005118E2">
        <w:rPr>
          <w:sz w:val="22"/>
          <w:szCs w:val="22"/>
        </w:rPr>
        <w:t>. I</w:t>
      </w:r>
      <w:r w:rsidR="003326C1">
        <w:rPr>
          <w:sz w:val="22"/>
          <w:szCs w:val="22"/>
        </w:rPr>
        <w:t>VR</w:t>
      </w:r>
      <w:r w:rsidR="0035185C" w:rsidRPr="005118E2">
        <w:rPr>
          <w:sz w:val="22"/>
          <w:szCs w:val="22"/>
        </w:rPr>
        <w:t xml:space="preserve"> </w:t>
      </w:r>
      <w:r w:rsidR="003326C1">
        <w:rPr>
          <w:sz w:val="22"/>
          <w:szCs w:val="22"/>
        </w:rPr>
        <w:t xml:space="preserve">totally </w:t>
      </w:r>
      <w:r w:rsidR="0035185C" w:rsidRPr="005118E2">
        <w:rPr>
          <w:sz w:val="22"/>
          <w:szCs w:val="22"/>
        </w:rPr>
        <w:t xml:space="preserve">replaces the </w:t>
      </w:r>
      <w:r w:rsidR="003326C1">
        <w:rPr>
          <w:sz w:val="22"/>
          <w:szCs w:val="22"/>
        </w:rPr>
        <w:t xml:space="preserve">real </w:t>
      </w:r>
      <w:r w:rsidR="0035185C" w:rsidRPr="005118E2">
        <w:rPr>
          <w:sz w:val="22"/>
          <w:szCs w:val="22"/>
        </w:rPr>
        <w:t xml:space="preserve">world with an artificial or simulated reality. The </w:t>
      </w:r>
      <w:r w:rsidR="003326C1">
        <w:rPr>
          <w:sz w:val="22"/>
          <w:szCs w:val="22"/>
        </w:rPr>
        <w:t>HMD</w:t>
      </w:r>
      <w:r w:rsidR="0035185C" w:rsidRPr="005118E2">
        <w:rPr>
          <w:sz w:val="22"/>
          <w:szCs w:val="22"/>
        </w:rPr>
        <w:t xml:space="preserve"> blocks out the world so that the user can be immersed in the artificial world.</w:t>
      </w:r>
      <w:r w:rsidR="0035185C" w:rsidRPr="005118E2">
        <w:rPr>
          <w:b/>
          <w:sz w:val="22"/>
          <w:szCs w:val="22"/>
        </w:rPr>
        <w:t xml:space="preserve"> </w:t>
      </w:r>
      <w:r w:rsidR="0035185C" w:rsidRPr="005118E2">
        <w:rPr>
          <w:sz w:val="22"/>
          <w:szCs w:val="22"/>
        </w:rPr>
        <w:t>Different IVR technolog</w:t>
      </w:r>
      <w:r w:rsidR="00D9280A">
        <w:rPr>
          <w:sz w:val="22"/>
          <w:szCs w:val="22"/>
        </w:rPr>
        <w:t>ies</w:t>
      </w:r>
      <w:r w:rsidR="0035185C" w:rsidRPr="005118E2">
        <w:rPr>
          <w:sz w:val="22"/>
          <w:szCs w:val="22"/>
        </w:rPr>
        <w:t xml:space="preserve"> create different levels of immersion and feelings of ‘being there’ in the artificial/simulated environment. Experiences range from </w:t>
      </w:r>
      <w:r w:rsidR="00A8271C">
        <w:rPr>
          <w:sz w:val="22"/>
          <w:szCs w:val="22"/>
        </w:rPr>
        <w:t xml:space="preserve">passively </w:t>
      </w:r>
      <w:r w:rsidR="0035185C" w:rsidRPr="005118E2">
        <w:rPr>
          <w:sz w:val="22"/>
          <w:szCs w:val="22"/>
        </w:rPr>
        <w:t xml:space="preserve">looking around the virtual world, to those where the user has limited navigation and interaction, to </w:t>
      </w:r>
      <w:r w:rsidR="00A8271C">
        <w:rPr>
          <w:sz w:val="22"/>
          <w:szCs w:val="22"/>
        </w:rPr>
        <w:t xml:space="preserve">more </w:t>
      </w:r>
      <w:r w:rsidR="0035185C" w:rsidRPr="005118E2">
        <w:rPr>
          <w:sz w:val="22"/>
          <w:szCs w:val="22"/>
        </w:rPr>
        <w:t>highly immersive environments where a user can freely manipulate, navigate, interact and create a customised experience.</w:t>
      </w:r>
      <w:r w:rsidR="0035185C" w:rsidRPr="001B60A7">
        <w:rPr>
          <w:sz w:val="22"/>
          <w:szCs w:val="22"/>
        </w:rPr>
        <w:t xml:space="preserve"> </w:t>
      </w:r>
    </w:p>
    <w:p w14:paraId="16E147CE" w14:textId="74F9BDDE" w:rsidR="0035185C" w:rsidRDefault="004C6EE8" w:rsidP="0035185C">
      <w:pPr>
        <w:spacing w:before="120" w:after="240"/>
        <w:rPr>
          <w:b/>
          <w:sz w:val="28"/>
          <w:szCs w:val="28"/>
        </w:rPr>
      </w:pPr>
      <w:r>
        <w:rPr>
          <w:b/>
          <w:sz w:val="28"/>
          <w:szCs w:val="28"/>
        </w:rPr>
        <w:t>1.</w:t>
      </w:r>
      <w:r w:rsidR="00DD5410">
        <w:rPr>
          <w:b/>
          <w:sz w:val="28"/>
          <w:szCs w:val="28"/>
        </w:rPr>
        <w:t>3</w:t>
      </w:r>
      <w:r>
        <w:rPr>
          <w:b/>
          <w:sz w:val="28"/>
          <w:szCs w:val="28"/>
        </w:rPr>
        <w:t xml:space="preserve"> </w:t>
      </w:r>
      <w:r w:rsidR="0035185C" w:rsidRPr="001B60A7">
        <w:rPr>
          <w:b/>
          <w:sz w:val="28"/>
          <w:szCs w:val="28"/>
        </w:rPr>
        <w:t xml:space="preserve">The learning </w:t>
      </w:r>
      <w:r w:rsidR="00D35536">
        <w:rPr>
          <w:b/>
          <w:sz w:val="28"/>
          <w:szCs w:val="28"/>
        </w:rPr>
        <w:t>properties</w:t>
      </w:r>
      <w:r w:rsidR="0035185C" w:rsidRPr="001B60A7">
        <w:rPr>
          <w:b/>
          <w:sz w:val="28"/>
          <w:szCs w:val="28"/>
        </w:rPr>
        <w:t xml:space="preserve"> of virtual reality</w:t>
      </w:r>
    </w:p>
    <w:p w14:paraId="5B8C6A0C" w14:textId="01C7C435" w:rsidR="005118E2" w:rsidRPr="005118E2" w:rsidRDefault="0035185C" w:rsidP="005118E2">
      <w:pPr>
        <w:spacing w:before="120" w:after="240"/>
        <w:rPr>
          <w:sz w:val="22"/>
          <w:szCs w:val="22"/>
        </w:rPr>
      </w:pPr>
      <w:r w:rsidRPr="001B60A7">
        <w:rPr>
          <w:sz w:val="22"/>
          <w:szCs w:val="22"/>
        </w:rPr>
        <w:t xml:space="preserve">Several decades of literature on desktop </w:t>
      </w:r>
      <w:r w:rsidR="00DD5410">
        <w:rPr>
          <w:sz w:val="22"/>
          <w:szCs w:val="22"/>
        </w:rPr>
        <w:t xml:space="preserve">computer </w:t>
      </w:r>
      <w:r w:rsidRPr="001B60A7">
        <w:rPr>
          <w:sz w:val="22"/>
          <w:szCs w:val="22"/>
        </w:rPr>
        <w:t xml:space="preserve">VR has identified the learning </w:t>
      </w:r>
      <w:r w:rsidR="00817C38">
        <w:rPr>
          <w:sz w:val="22"/>
          <w:szCs w:val="22"/>
        </w:rPr>
        <w:t>properties (k</w:t>
      </w:r>
      <w:r w:rsidR="00D35536">
        <w:rPr>
          <w:sz w:val="22"/>
          <w:szCs w:val="22"/>
        </w:rPr>
        <w:t xml:space="preserve">nown as learning </w:t>
      </w:r>
      <w:r w:rsidRPr="001B60A7">
        <w:rPr>
          <w:sz w:val="22"/>
          <w:szCs w:val="22"/>
        </w:rPr>
        <w:t>affordances</w:t>
      </w:r>
      <w:r w:rsidR="00236CB4">
        <w:rPr>
          <w:sz w:val="22"/>
          <w:szCs w:val="22"/>
        </w:rPr>
        <w:t>)</w:t>
      </w:r>
      <w:r w:rsidRPr="001B60A7">
        <w:rPr>
          <w:sz w:val="22"/>
          <w:szCs w:val="22"/>
        </w:rPr>
        <w:t xml:space="preserve"> that can allow for learning</w:t>
      </w:r>
      <w:r w:rsidR="00236CB4">
        <w:rPr>
          <w:sz w:val="22"/>
          <w:szCs w:val="22"/>
        </w:rPr>
        <w:t xml:space="preserve"> with</w:t>
      </w:r>
      <w:r w:rsidRPr="001B60A7">
        <w:rPr>
          <w:sz w:val="22"/>
          <w:szCs w:val="22"/>
        </w:rPr>
        <w:t xml:space="preserve"> the technology</w:t>
      </w:r>
      <w:r w:rsidRPr="005118E2">
        <w:rPr>
          <w:sz w:val="22"/>
          <w:szCs w:val="22"/>
        </w:rPr>
        <w:t xml:space="preserve">. </w:t>
      </w:r>
      <w:r w:rsidR="00DD5410">
        <w:rPr>
          <w:sz w:val="22"/>
          <w:szCs w:val="22"/>
        </w:rPr>
        <w:t xml:space="preserve">This literature </w:t>
      </w:r>
      <w:r w:rsidR="00482DD1">
        <w:rPr>
          <w:sz w:val="22"/>
          <w:szCs w:val="22"/>
        </w:rPr>
        <w:t xml:space="preserve">on desktop computer VR </w:t>
      </w:r>
      <w:r w:rsidR="00DD5410">
        <w:rPr>
          <w:sz w:val="22"/>
          <w:szCs w:val="22"/>
        </w:rPr>
        <w:t xml:space="preserve">is </w:t>
      </w:r>
      <w:r w:rsidR="00482DD1">
        <w:rPr>
          <w:sz w:val="22"/>
          <w:szCs w:val="22"/>
        </w:rPr>
        <w:t xml:space="preserve">still </w:t>
      </w:r>
      <w:r w:rsidR="00DD5410">
        <w:rPr>
          <w:sz w:val="22"/>
          <w:szCs w:val="22"/>
        </w:rPr>
        <w:t xml:space="preserve">relevant for </w:t>
      </w:r>
      <w:r w:rsidR="005118E2" w:rsidRPr="00D9280A">
        <w:rPr>
          <w:sz w:val="22"/>
          <w:szCs w:val="22"/>
        </w:rPr>
        <w:t>IVR</w:t>
      </w:r>
      <w:r w:rsidR="00DD5410">
        <w:rPr>
          <w:sz w:val="22"/>
          <w:szCs w:val="22"/>
        </w:rPr>
        <w:t xml:space="preserve">. The </w:t>
      </w:r>
      <w:r w:rsidR="00482DD1">
        <w:rPr>
          <w:sz w:val="22"/>
          <w:szCs w:val="22"/>
        </w:rPr>
        <w:t xml:space="preserve">properties (or affordances) of the </w:t>
      </w:r>
      <w:r w:rsidR="00DD5410">
        <w:rPr>
          <w:sz w:val="22"/>
          <w:szCs w:val="22"/>
        </w:rPr>
        <w:t xml:space="preserve">technology </w:t>
      </w:r>
      <w:r w:rsidR="005118E2" w:rsidRPr="00D9280A">
        <w:rPr>
          <w:sz w:val="22"/>
          <w:szCs w:val="22"/>
        </w:rPr>
        <w:t>can contribute to learning in the following ways:</w:t>
      </w:r>
    </w:p>
    <w:p w14:paraId="34CD41C0" w14:textId="25AE90B6" w:rsidR="005118E2" w:rsidRPr="005E6602" w:rsidRDefault="005118E2" w:rsidP="005118E2">
      <w:pPr>
        <w:numPr>
          <w:ilvl w:val="0"/>
          <w:numId w:val="2"/>
        </w:numPr>
        <w:rPr>
          <w:sz w:val="22"/>
          <w:szCs w:val="22"/>
        </w:rPr>
      </w:pPr>
      <w:r w:rsidRPr="005E6602">
        <w:rPr>
          <w:bCs/>
          <w:sz w:val="22"/>
          <w:szCs w:val="22"/>
        </w:rPr>
        <w:t xml:space="preserve">First order (person) </w:t>
      </w:r>
      <w:r w:rsidRPr="005E6602">
        <w:rPr>
          <w:sz w:val="22"/>
          <w:szCs w:val="22"/>
        </w:rPr>
        <w:t>experiences that support social constru</w:t>
      </w:r>
      <w:r w:rsidR="00A1256B">
        <w:rPr>
          <w:sz w:val="22"/>
          <w:szCs w:val="22"/>
        </w:rPr>
        <w:t>ctivist conceptions of learning</w:t>
      </w:r>
      <w:r w:rsidR="004A0EBF">
        <w:rPr>
          <w:sz w:val="22"/>
          <w:szCs w:val="22"/>
        </w:rPr>
        <w:t xml:space="preserve"> through experiential or guided discovery</w:t>
      </w:r>
      <w:r w:rsidR="00A1256B">
        <w:rPr>
          <w:sz w:val="22"/>
          <w:szCs w:val="22"/>
        </w:rPr>
        <w:t>;</w:t>
      </w:r>
    </w:p>
    <w:p w14:paraId="41603219" w14:textId="2B181F65" w:rsidR="005118E2" w:rsidRPr="005E6602" w:rsidRDefault="005118E2" w:rsidP="005118E2">
      <w:pPr>
        <w:numPr>
          <w:ilvl w:val="0"/>
          <w:numId w:val="2"/>
        </w:numPr>
        <w:rPr>
          <w:sz w:val="22"/>
          <w:szCs w:val="22"/>
        </w:rPr>
      </w:pPr>
      <w:r w:rsidRPr="005E6602">
        <w:rPr>
          <w:bCs/>
          <w:sz w:val="22"/>
          <w:szCs w:val="22"/>
        </w:rPr>
        <w:t xml:space="preserve">Natural semantics </w:t>
      </w:r>
      <w:r w:rsidR="00A4557E">
        <w:rPr>
          <w:bCs/>
          <w:sz w:val="22"/>
          <w:szCs w:val="22"/>
        </w:rPr>
        <w:t xml:space="preserve">which is </w:t>
      </w:r>
      <w:r w:rsidRPr="005E6602">
        <w:rPr>
          <w:sz w:val="22"/>
          <w:szCs w:val="22"/>
        </w:rPr>
        <w:t>understanding the basis of something before learning about its symbols and abstractions. For example, manipulating angles before learning about why angles are important in mathematics</w:t>
      </w:r>
      <w:r w:rsidR="00A1256B">
        <w:rPr>
          <w:sz w:val="22"/>
          <w:szCs w:val="22"/>
        </w:rPr>
        <w:t>;</w:t>
      </w:r>
    </w:p>
    <w:p w14:paraId="226ED0A3" w14:textId="26483FF8" w:rsidR="005118E2" w:rsidRPr="005E6602" w:rsidRDefault="005118E2" w:rsidP="005118E2">
      <w:pPr>
        <w:numPr>
          <w:ilvl w:val="0"/>
          <w:numId w:val="2"/>
        </w:numPr>
        <w:rPr>
          <w:sz w:val="22"/>
          <w:szCs w:val="22"/>
        </w:rPr>
      </w:pPr>
      <w:r w:rsidRPr="005E6602">
        <w:rPr>
          <w:bCs/>
          <w:sz w:val="22"/>
          <w:szCs w:val="22"/>
        </w:rPr>
        <w:t>Size</w:t>
      </w:r>
      <w:r w:rsidRPr="005E6602">
        <w:rPr>
          <w:sz w:val="22"/>
          <w:szCs w:val="22"/>
        </w:rPr>
        <w:t xml:space="preserve"> and scale manipulation where users can change the size of themselves, objects or environments to interact with micro/macro worlds. </w:t>
      </w:r>
      <w:r w:rsidR="00A1256B">
        <w:rPr>
          <w:sz w:val="22"/>
          <w:szCs w:val="22"/>
        </w:rPr>
        <w:t>For example, going into an atom;</w:t>
      </w:r>
    </w:p>
    <w:p w14:paraId="1046B1BE" w14:textId="0D93F75B" w:rsidR="005118E2" w:rsidRPr="005E6602" w:rsidRDefault="005118E2" w:rsidP="005118E2">
      <w:pPr>
        <w:numPr>
          <w:ilvl w:val="0"/>
          <w:numId w:val="2"/>
        </w:numPr>
        <w:rPr>
          <w:sz w:val="22"/>
          <w:szCs w:val="22"/>
        </w:rPr>
      </w:pPr>
      <w:r w:rsidRPr="005E6602">
        <w:rPr>
          <w:bCs/>
          <w:sz w:val="22"/>
          <w:szCs w:val="22"/>
        </w:rPr>
        <w:t>Reificatio</w:t>
      </w:r>
      <w:r w:rsidRPr="005E6602">
        <w:rPr>
          <w:sz w:val="22"/>
          <w:szCs w:val="22"/>
        </w:rPr>
        <w:t xml:space="preserve">n </w:t>
      </w:r>
      <w:r w:rsidR="004A0EBF">
        <w:rPr>
          <w:sz w:val="22"/>
          <w:szCs w:val="22"/>
        </w:rPr>
        <w:t xml:space="preserve">which is </w:t>
      </w:r>
      <w:r w:rsidRPr="005E6602">
        <w:rPr>
          <w:sz w:val="22"/>
          <w:szCs w:val="22"/>
        </w:rPr>
        <w:t>transforming fairly abstract ideas into perceptible representations. For example, travelling with a virus as it mutates a</w:t>
      </w:r>
      <w:r w:rsidR="00A1256B">
        <w:rPr>
          <w:sz w:val="22"/>
          <w:szCs w:val="22"/>
        </w:rPr>
        <w:t>nd spreads within a population;</w:t>
      </w:r>
    </w:p>
    <w:p w14:paraId="031D862B" w14:textId="4EAAB00B" w:rsidR="007968A8" w:rsidRPr="005E6602" w:rsidRDefault="005118E2" w:rsidP="007968A8">
      <w:pPr>
        <w:numPr>
          <w:ilvl w:val="0"/>
          <w:numId w:val="2"/>
        </w:numPr>
        <w:ind w:left="714" w:hanging="357"/>
        <w:rPr>
          <w:sz w:val="22"/>
          <w:szCs w:val="22"/>
        </w:rPr>
      </w:pPr>
      <w:r w:rsidRPr="005E6602">
        <w:rPr>
          <w:bCs/>
          <w:sz w:val="22"/>
          <w:szCs w:val="22"/>
        </w:rPr>
        <w:t xml:space="preserve">Transduction </w:t>
      </w:r>
      <w:r w:rsidR="00A4557E">
        <w:rPr>
          <w:bCs/>
          <w:sz w:val="22"/>
          <w:szCs w:val="22"/>
        </w:rPr>
        <w:t>which is</w:t>
      </w:r>
      <w:r w:rsidRPr="005E6602">
        <w:rPr>
          <w:sz w:val="22"/>
          <w:szCs w:val="22"/>
        </w:rPr>
        <w:t xml:space="preserve"> extending user capability to feel ‘data’ that would normally be beyond the range of their senses or experiences. For example, a simulation of the migration paths of whales that allows the learner to follow</w:t>
      </w:r>
      <w:r w:rsidR="00A1256B">
        <w:rPr>
          <w:sz w:val="22"/>
          <w:szCs w:val="22"/>
        </w:rPr>
        <w:t xml:space="preserve"> the paths of different species; and</w:t>
      </w:r>
    </w:p>
    <w:p w14:paraId="1EB0BF51" w14:textId="13B1E849" w:rsidR="007968A8" w:rsidRPr="005E6602" w:rsidRDefault="007968A8" w:rsidP="00F210B8">
      <w:pPr>
        <w:numPr>
          <w:ilvl w:val="0"/>
          <w:numId w:val="2"/>
        </w:numPr>
        <w:spacing w:after="160"/>
        <w:rPr>
          <w:sz w:val="22"/>
          <w:szCs w:val="22"/>
        </w:rPr>
      </w:pPr>
      <w:r w:rsidRPr="005E6602">
        <w:rPr>
          <w:sz w:val="22"/>
          <w:szCs w:val="22"/>
        </w:rPr>
        <w:t xml:space="preserve">Perspective-swapping. </w:t>
      </w:r>
      <w:r w:rsidR="00346370">
        <w:rPr>
          <w:sz w:val="22"/>
          <w:szCs w:val="22"/>
        </w:rPr>
        <w:t>For example, r</w:t>
      </w:r>
      <w:r w:rsidRPr="005E6602">
        <w:rPr>
          <w:sz w:val="22"/>
          <w:szCs w:val="22"/>
        </w:rPr>
        <w:t>ecent research highlights the potential for IVR to act as an ‘empathy machine’ to challenge stereotypes and bias.</w:t>
      </w:r>
    </w:p>
    <w:p w14:paraId="54C0425C" w14:textId="77777777" w:rsidR="00395295" w:rsidRDefault="00395295">
      <w:pPr>
        <w:spacing w:after="160" w:line="259" w:lineRule="auto"/>
        <w:rPr>
          <w:b/>
          <w:sz w:val="28"/>
          <w:szCs w:val="28"/>
        </w:rPr>
      </w:pPr>
      <w:r>
        <w:rPr>
          <w:b/>
          <w:sz w:val="28"/>
          <w:szCs w:val="28"/>
        </w:rPr>
        <w:br w:type="page"/>
      </w:r>
    </w:p>
    <w:p w14:paraId="7DA859E5" w14:textId="30374E36" w:rsidR="0035185C" w:rsidRPr="00CE7AA6" w:rsidRDefault="004C6EE8" w:rsidP="00F210B8">
      <w:pPr>
        <w:spacing w:before="360" w:after="240"/>
        <w:rPr>
          <w:b/>
          <w:sz w:val="28"/>
          <w:szCs w:val="28"/>
        </w:rPr>
      </w:pPr>
      <w:r>
        <w:rPr>
          <w:b/>
          <w:sz w:val="28"/>
          <w:szCs w:val="28"/>
        </w:rPr>
        <w:lastRenderedPageBreak/>
        <w:t xml:space="preserve">1.3 </w:t>
      </w:r>
      <w:r w:rsidR="0035185C" w:rsidRPr="00CE7AA6">
        <w:rPr>
          <w:b/>
          <w:sz w:val="28"/>
          <w:szCs w:val="28"/>
        </w:rPr>
        <w:t>I</w:t>
      </w:r>
      <w:r>
        <w:rPr>
          <w:b/>
          <w:sz w:val="28"/>
          <w:szCs w:val="28"/>
        </w:rPr>
        <w:t xml:space="preserve">mmersive virtual reality </w:t>
      </w:r>
      <w:r w:rsidR="0035185C" w:rsidRPr="00CE7AA6">
        <w:rPr>
          <w:b/>
          <w:sz w:val="28"/>
          <w:szCs w:val="28"/>
        </w:rPr>
        <w:t>and school education</w:t>
      </w:r>
    </w:p>
    <w:p w14:paraId="3E8DA45F" w14:textId="7B88EA1D" w:rsidR="00DB2B71" w:rsidRDefault="00B156A4" w:rsidP="0035185C">
      <w:pPr>
        <w:spacing w:before="120" w:after="240"/>
        <w:rPr>
          <w:sz w:val="22"/>
          <w:szCs w:val="22"/>
        </w:rPr>
      </w:pPr>
      <w:r>
        <w:rPr>
          <w:sz w:val="22"/>
          <w:szCs w:val="22"/>
        </w:rPr>
        <w:t>T</w:t>
      </w:r>
      <w:r w:rsidR="0035185C" w:rsidRPr="00D9280A">
        <w:rPr>
          <w:sz w:val="22"/>
          <w:szCs w:val="22"/>
        </w:rPr>
        <w:t xml:space="preserve">he applications of IVR to school education are only starting to be explored and evaluated through research. </w:t>
      </w:r>
      <w:r w:rsidR="007968A8" w:rsidRPr="00D9280A">
        <w:rPr>
          <w:sz w:val="22"/>
          <w:szCs w:val="22"/>
        </w:rPr>
        <w:t>A s</w:t>
      </w:r>
      <w:r w:rsidR="007968A8" w:rsidRPr="00D9280A">
        <w:rPr>
          <w:rFonts w:cstheme="minorHAnsi"/>
          <w:sz w:val="22"/>
          <w:szCs w:val="22"/>
        </w:rPr>
        <w:t>mall number of methodologically rigorous studies using desktop computer VR in school STEM classrooms have shown that the technology can assist in developing higher order thinking skills in students.</w:t>
      </w:r>
      <w:r w:rsidR="007968A8" w:rsidRPr="00D9280A">
        <w:rPr>
          <w:sz w:val="22"/>
          <w:szCs w:val="22"/>
        </w:rPr>
        <w:t xml:space="preserve"> </w:t>
      </w:r>
      <w:r w:rsidR="004F7F6B" w:rsidRPr="00D9280A">
        <w:rPr>
          <w:sz w:val="22"/>
          <w:szCs w:val="22"/>
        </w:rPr>
        <w:t xml:space="preserve">Most literature on IVR in schools is descriptive in nature; that is, it does not evaluate effects on learning outcomes or classroom dynamics that can lead to learning.  </w:t>
      </w:r>
      <w:r w:rsidR="00DB2B71" w:rsidRPr="00D9280A">
        <w:rPr>
          <w:sz w:val="22"/>
          <w:szCs w:val="22"/>
        </w:rPr>
        <w:t xml:space="preserve">Some research on highly IVR highlights a range of ethical, safety and child protection issues related to deploying the technology in classrooms and recommends constant supervision of students in IVR. Some surveys of educators identified a range of issues such as: privacy; the potential for learner distraction; cost of equipment; </w:t>
      </w:r>
      <w:r w:rsidR="00DB2B71" w:rsidRPr="00DB2B71">
        <w:rPr>
          <w:sz w:val="22"/>
          <w:szCs w:val="22"/>
        </w:rPr>
        <w:t>a concern that the novelty of using a new ‘gadget’ would displace the necessary focus on pedagogy and learning design; and a lack of off-the-shelf software suitable for educational purposes</w:t>
      </w:r>
      <w:r w:rsidR="00DB2B71">
        <w:rPr>
          <w:sz w:val="22"/>
          <w:szCs w:val="22"/>
        </w:rPr>
        <w:t xml:space="preserve">. </w:t>
      </w:r>
      <w:r w:rsidR="0035185C" w:rsidRPr="00CE7AA6">
        <w:rPr>
          <w:sz w:val="22"/>
          <w:szCs w:val="22"/>
        </w:rPr>
        <w:t>There is some promising research that indicates IVR might be used to engage girls in computational thinking and that customisation (an affordance of</w:t>
      </w:r>
      <w:r w:rsidR="0031105D">
        <w:rPr>
          <w:sz w:val="22"/>
          <w:szCs w:val="22"/>
        </w:rPr>
        <w:t xml:space="preserve"> some</w:t>
      </w:r>
      <w:r w:rsidR="0035185C" w:rsidRPr="00CE7AA6">
        <w:rPr>
          <w:sz w:val="22"/>
          <w:szCs w:val="22"/>
        </w:rPr>
        <w:t xml:space="preserve"> IVR</w:t>
      </w:r>
      <w:r w:rsidR="00E15F9C">
        <w:rPr>
          <w:sz w:val="22"/>
          <w:szCs w:val="22"/>
        </w:rPr>
        <w:t xml:space="preserve"> applications</w:t>
      </w:r>
      <w:r w:rsidR="0035185C" w:rsidRPr="00CE7AA6">
        <w:rPr>
          <w:sz w:val="22"/>
          <w:szCs w:val="22"/>
        </w:rPr>
        <w:t>) can be used to enhance learning.</w:t>
      </w:r>
      <w:r w:rsidR="007968A8">
        <w:rPr>
          <w:sz w:val="22"/>
          <w:szCs w:val="22"/>
        </w:rPr>
        <w:t xml:space="preserve"> </w:t>
      </w:r>
    </w:p>
    <w:p w14:paraId="5AE7A5DB" w14:textId="1FC0A9EC" w:rsidR="0035185C" w:rsidRDefault="004C6EE8" w:rsidP="0035185C">
      <w:pPr>
        <w:spacing w:before="120" w:after="240"/>
        <w:rPr>
          <w:b/>
          <w:sz w:val="28"/>
          <w:szCs w:val="28"/>
        </w:rPr>
      </w:pPr>
      <w:r>
        <w:rPr>
          <w:b/>
          <w:sz w:val="28"/>
          <w:szCs w:val="28"/>
        </w:rPr>
        <w:t xml:space="preserve">1.4 </w:t>
      </w:r>
      <w:r w:rsidR="0035185C">
        <w:rPr>
          <w:b/>
          <w:sz w:val="28"/>
          <w:szCs w:val="28"/>
        </w:rPr>
        <w:t>Ethical and safe use of IVR with children</w:t>
      </w:r>
    </w:p>
    <w:p w14:paraId="03D29821" w14:textId="77777777" w:rsidR="0031105D" w:rsidRDefault="0035185C" w:rsidP="0035185C">
      <w:pPr>
        <w:spacing w:before="120" w:after="240"/>
        <w:rPr>
          <w:rFonts w:cstheme="minorHAnsi"/>
          <w:sz w:val="22"/>
          <w:szCs w:val="22"/>
        </w:rPr>
      </w:pPr>
      <w:r w:rsidRPr="00CE7AA6">
        <w:rPr>
          <w:rFonts w:cstheme="minorHAnsi"/>
          <w:sz w:val="22"/>
          <w:szCs w:val="22"/>
        </w:rPr>
        <w:t>There are no large-scale longitudinal studies on the effects of immersive virtual reality on children or adults. We do not know what the long-term effects of immersion will be.</w:t>
      </w:r>
      <w:r>
        <w:rPr>
          <w:rFonts w:cstheme="minorHAnsi"/>
          <w:sz w:val="22"/>
          <w:szCs w:val="22"/>
        </w:rPr>
        <w:t xml:space="preserve"> </w:t>
      </w:r>
      <w:r w:rsidRPr="00CE7AA6">
        <w:rPr>
          <w:rFonts w:cstheme="minorHAnsi"/>
          <w:sz w:val="22"/>
          <w:szCs w:val="22"/>
        </w:rPr>
        <w:t>Manufacturers of IVR equipment have issued online health and safety guidelines with age limits on use. These should be consulted before implementing IVR in classrooms. Teachers should consider the physical (motor and perceptual), cognitive, linguistic, emotional (affective), social and moral</w:t>
      </w:r>
      <w:r w:rsidRPr="00CE7AA6">
        <w:rPr>
          <w:sz w:val="22"/>
          <w:szCs w:val="22"/>
        </w:rPr>
        <w:t xml:space="preserve"> </w:t>
      </w:r>
      <w:r w:rsidRPr="00CE7AA6">
        <w:rPr>
          <w:rFonts w:cstheme="minorHAnsi"/>
          <w:sz w:val="22"/>
          <w:szCs w:val="22"/>
        </w:rPr>
        <w:t>developmental stage of learners before using IVR in their classroom. IVR can evoke powerful reactions in children who may not be able to cognitively regulate the experience and, for the very young, may come to believe that the virtual experience was</w:t>
      </w:r>
      <w:r w:rsidR="0031105D">
        <w:rPr>
          <w:rFonts w:cstheme="minorHAnsi"/>
          <w:sz w:val="22"/>
          <w:szCs w:val="22"/>
        </w:rPr>
        <w:t xml:space="preserve"> real.</w:t>
      </w:r>
    </w:p>
    <w:p w14:paraId="4122EE19" w14:textId="6A833C07" w:rsidR="0031105D" w:rsidRPr="0031105D" w:rsidRDefault="2DAA6C72" w:rsidP="2DAA6C72">
      <w:pPr>
        <w:spacing w:before="120" w:after="240"/>
        <w:rPr>
          <w:i/>
          <w:iCs/>
          <w:sz w:val="22"/>
          <w:szCs w:val="22"/>
        </w:rPr>
      </w:pPr>
      <w:r w:rsidRPr="2DAA6C72">
        <w:rPr>
          <w:i/>
          <w:iCs/>
          <w:sz w:val="22"/>
          <w:szCs w:val="22"/>
        </w:rPr>
        <w:t xml:space="preserve">Conceptual framework for considering aspects of immersive environments in a developmental context (from Southgate, </w:t>
      </w:r>
      <w:proofErr w:type="spellStart"/>
      <w:r w:rsidRPr="2DAA6C72">
        <w:rPr>
          <w:i/>
          <w:iCs/>
          <w:sz w:val="22"/>
          <w:szCs w:val="22"/>
        </w:rPr>
        <w:t>Scevak</w:t>
      </w:r>
      <w:proofErr w:type="spellEnd"/>
      <w:r w:rsidRPr="2DAA6C72">
        <w:rPr>
          <w:i/>
          <w:iCs/>
          <w:sz w:val="22"/>
          <w:szCs w:val="22"/>
        </w:rPr>
        <w:t xml:space="preserve"> and Smith, 2017).</w:t>
      </w:r>
    </w:p>
    <w:tbl>
      <w:tblPr>
        <w:tblStyle w:val="TableGrid"/>
        <w:tblW w:w="9209" w:type="dxa"/>
        <w:tblLook w:val="04A0" w:firstRow="1" w:lastRow="0" w:firstColumn="1" w:lastColumn="0" w:noHBand="0" w:noVBand="1"/>
      </w:tblPr>
      <w:tblGrid>
        <w:gridCol w:w="9209"/>
      </w:tblGrid>
      <w:tr w:rsidR="0031105D" w14:paraId="678E1E08" w14:textId="77777777" w:rsidTr="0031105D">
        <w:trPr>
          <w:trHeight w:val="5860"/>
        </w:trPr>
        <w:tc>
          <w:tcPr>
            <w:tcW w:w="9209" w:type="dxa"/>
            <w:tcBorders>
              <w:top w:val="nil"/>
              <w:left w:val="nil"/>
              <w:bottom w:val="nil"/>
              <w:right w:val="nil"/>
            </w:tcBorders>
          </w:tcPr>
          <w:p w14:paraId="74151330" w14:textId="77777777" w:rsidR="0031105D" w:rsidRDefault="0031105D" w:rsidP="0031105D">
            <w:pPr>
              <w:spacing w:before="120" w:after="240"/>
              <w:jc w:val="center"/>
              <w:rPr>
                <w:rFonts w:cstheme="minorHAnsi"/>
                <w:sz w:val="22"/>
                <w:szCs w:val="22"/>
              </w:rPr>
            </w:pPr>
            <w:r>
              <w:rPr>
                <w:rFonts w:cstheme="minorHAnsi"/>
                <w:noProof/>
                <w:sz w:val="22"/>
                <w:szCs w:val="22"/>
                <w:lang w:eastAsia="en-AU"/>
              </w:rPr>
              <w:drawing>
                <wp:inline distT="0" distB="0" distL="0" distR="0" wp14:anchorId="2D41AD33" wp14:editId="70AB0AB4">
                  <wp:extent cx="4449414" cy="3298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0304" cy="3306858"/>
                          </a:xfrm>
                          <a:prstGeom prst="rect">
                            <a:avLst/>
                          </a:prstGeom>
                          <a:noFill/>
                        </pic:spPr>
                      </pic:pic>
                    </a:graphicData>
                  </a:graphic>
                </wp:inline>
              </w:drawing>
            </w:r>
          </w:p>
        </w:tc>
      </w:tr>
    </w:tbl>
    <w:p w14:paraId="1466AA3F" w14:textId="77777777" w:rsidR="00AE3C5F" w:rsidRDefault="0035185C" w:rsidP="0035185C">
      <w:pPr>
        <w:spacing w:before="120" w:after="240"/>
        <w:rPr>
          <w:rFonts w:cstheme="minorHAnsi"/>
          <w:sz w:val="22"/>
          <w:szCs w:val="22"/>
        </w:rPr>
      </w:pPr>
      <w:r w:rsidRPr="00CE7AA6">
        <w:rPr>
          <w:rFonts w:cstheme="minorHAnsi"/>
          <w:sz w:val="22"/>
          <w:szCs w:val="22"/>
        </w:rPr>
        <w:lastRenderedPageBreak/>
        <w:t>When using IVR for learning</w:t>
      </w:r>
      <w:r w:rsidR="00D9280A">
        <w:rPr>
          <w:rFonts w:cstheme="minorHAnsi"/>
          <w:sz w:val="22"/>
          <w:szCs w:val="22"/>
        </w:rPr>
        <w:t>,</w:t>
      </w:r>
      <w:r w:rsidRPr="00CE7AA6">
        <w:rPr>
          <w:rFonts w:cstheme="minorHAnsi"/>
          <w:sz w:val="22"/>
          <w:szCs w:val="22"/>
        </w:rPr>
        <w:t xml:space="preserve"> teachers should consider how children at different developmental stages might respond to the content, modes of interaction </w:t>
      </w:r>
      <w:r w:rsidR="00D2770D">
        <w:rPr>
          <w:rFonts w:cstheme="minorHAnsi"/>
          <w:sz w:val="22"/>
          <w:szCs w:val="22"/>
        </w:rPr>
        <w:t xml:space="preserve">between students and computer generated characters in the virtual environment, </w:t>
      </w:r>
      <w:r w:rsidRPr="00CE7AA6">
        <w:rPr>
          <w:rFonts w:cstheme="minorHAnsi"/>
          <w:sz w:val="22"/>
          <w:szCs w:val="22"/>
        </w:rPr>
        <w:t>and affordances of IVR technology</w:t>
      </w:r>
      <w:r w:rsidR="0031105D">
        <w:rPr>
          <w:rFonts w:cstheme="minorHAnsi"/>
          <w:sz w:val="22"/>
          <w:szCs w:val="22"/>
        </w:rPr>
        <w:t xml:space="preserve"> (</w:t>
      </w:r>
      <w:r w:rsidR="008C64FF">
        <w:rPr>
          <w:rFonts w:cstheme="minorHAnsi"/>
          <w:sz w:val="22"/>
          <w:szCs w:val="22"/>
        </w:rPr>
        <w:t xml:space="preserve">Diagram </w:t>
      </w:r>
      <w:r w:rsidR="0031105D">
        <w:rPr>
          <w:rFonts w:cstheme="minorHAnsi"/>
          <w:sz w:val="22"/>
          <w:szCs w:val="22"/>
        </w:rPr>
        <w:t>above)</w:t>
      </w:r>
      <w:r w:rsidRPr="00CE7AA6">
        <w:rPr>
          <w:rFonts w:cstheme="minorHAnsi"/>
          <w:sz w:val="22"/>
          <w:szCs w:val="22"/>
        </w:rPr>
        <w:t>.</w:t>
      </w:r>
      <w:r>
        <w:rPr>
          <w:rFonts w:cstheme="minorHAnsi"/>
          <w:sz w:val="22"/>
          <w:szCs w:val="22"/>
        </w:rPr>
        <w:t xml:space="preserve"> </w:t>
      </w:r>
      <w:r w:rsidRPr="00CE7AA6">
        <w:rPr>
          <w:rFonts w:cstheme="minorHAnsi"/>
          <w:sz w:val="22"/>
          <w:szCs w:val="22"/>
        </w:rPr>
        <w:t xml:space="preserve">There is no way to predict if a child might become </w:t>
      </w:r>
      <w:proofErr w:type="spellStart"/>
      <w:r w:rsidRPr="00CE7AA6">
        <w:rPr>
          <w:rFonts w:cstheme="minorHAnsi"/>
          <w:sz w:val="22"/>
          <w:szCs w:val="22"/>
        </w:rPr>
        <w:t>cybersick</w:t>
      </w:r>
      <w:proofErr w:type="spellEnd"/>
      <w:r w:rsidRPr="00CE7AA6">
        <w:rPr>
          <w:rFonts w:cstheme="minorHAnsi"/>
          <w:sz w:val="22"/>
          <w:szCs w:val="22"/>
        </w:rPr>
        <w:t xml:space="preserve"> </w:t>
      </w:r>
      <w:r w:rsidR="004B05A3">
        <w:rPr>
          <w:rFonts w:cstheme="minorHAnsi"/>
          <w:sz w:val="22"/>
          <w:szCs w:val="22"/>
        </w:rPr>
        <w:t xml:space="preserve">(a type of motion sickness) </w:t>
      </w:r>
      <w:r w:rsidRPr="00CE7AA6">
        <w:rPr>
          <w:rFonts w:cstheme="minorHAnsi"/>
          <w:sz w:val="22"/>
          <w:szCs w:val="22"/>
        </w:rPr>
        <w:t>and so teachers should educate students on identifying symptoms for early opt-out during VR sessions, es</w:t>
      </w:r>
      <w:r w:rsidR="00AE3C5F">
        <w:rPr>
          <w:rFonts w:cstheme="minorHAnsi"/>
          <w:sz w:val="22"/>
          <w:szCs w:val="22"/>
        </w:rPr>
        <w:t>pecially when using highly IVR.</w:t>
      </w:r>
    </w:p>
    <w:p w14:paraId="26C3A1A4" w14:textId="758F4568" w:rsidR="0035185C" w:rsidRDefault="0035185C" w:rsidP="0035185C">
      <w:pPr>
        <w:spacing w:before="120" w:after="240"/>
        <w:rPr>
          <w:rFonts w:cstheme="minorHAnsi"/>
          <w:sz w:val="22"/>
          <w:szCs w:val="22"/>
        </w:rPr>
      </w:pPr>
      <w:r w:rsidRPr="00CE7AA6">
        <w:rPr>
          <w:rFonts w:cstheme="minorHAnsi"/>
          <w:sz w:val="22"/>
          <w:szCs w:val="22"/>
        </w:rPr>
        <w:t>The privacy of students should be con</w:t>
      </w:r>
      <w:r w:rsidR="00CD7C4A">
        <w:rPr>
          <w:rFonts w:cstheme="minorHAnsi"/>
          <w:sz w:val="22"/>
          <w:szCs w:val="22"/>
        </w:rPr>
        <w:t xml:space="preserve">sidered not only in setting up </w:t>
      </w:r>
      <w:r w:rsidRPr="00CE7AA6">
        <w:rPr>
          <w:rFonts w:cstheme="minorHAnsi"/>
          <w:sz w:val="22"/>
          <w:szCs w:val="22"/>
        </w:rPr>
        <w:t>VR accounts but also in relation to the possibility that biometric data might be</w:t>
      </w:r>
      <w:r w:rsidR="00CD7C4A">
        <w:rPr>
          <w:rFonts w:cstheme="minorHAnsi"/>
          <w:sz w:val="22"/>
          <w:szCs w:val="22"/>
        </w:rPr>
        <w:t xml:space="preserve"> collected by manufacturers of </w:t>
      </w:r>
      <w:r w:rsidRPr="00CE7AA6">
        <w:rPr>
          <w:rFonts w:cstheme="minorHAnsi"/>
          <w:sz w:val="22"/>
          <w:szCs w:val="22"/>
        </w:rPr>
        <w:t xml:space="preserve">VR hardware and software. </w:t>
      </w:r>
      <w:r w:rsidR="00CD7C4A">
        <w:rPr>
          <w:rFonts w:cstheme="minorHAnsi"/>
          <w:sz w:val="22"/>
          <w:szCs w:val="22"/>
        </w:rPr>
        <w:t>Biometric data is</w:t>
      </w:r>
      <w:r w:rsidR="00CD7C4A" w:rsidRPr="00CD7C4A">
        <w:t xml:space="preserve"> </w:t>
      </w:r>
      <w:r w:rsidR="00CD7C4A">
        <w:t>the a</w:t>
      </w:r>
      <w:r w:rsidR="00CD7C4A" w:rsidRPr="00CD7C4A">
        <w:rPr>
          <w:rFonts w:cstheme="minorHAnsi"/>
          <w:sz w:val="22"/>
          <w:szCs w:val="22"/>
        </w:rPr>
        <w:t>utomated recognition and collection of measureable data on biological and behavioural characteristics of individuals</w:t>
      </w:r>
      <w:r w:rsidR="00CD7C4A">
        <w:rPr>
          <w:rFonts w:cstheme="minorHAnsi"/>
          <w:sz w:val="22"/>
          <w:szCs w:val="22"/>
        </w:rPr>
        <w:t xml:space="preserve"> such as facial recognition or</w:t>
      </w:r>
      <w:r w:rsidR="00CD7C4A" w:rsidRPr="00CD7C4A">
        <w:rPr>
          <w:rFonts w:cstheme="minorHAnsi"/>
          <w:sz w:val="22"/>
          <w:szCs w:val="22"/>
        </w:rPr>
        <w:t xml:space="preserve"> eye tracking.</w:t>
      </w:r>
      <w:r w:rsidR="00CD7C4A">
        <w:rPr>
          <w:rFonts w:cstheme="minorHAnsi"/>
          <w:sz w:val="22"/>
          <w:szCs w:val="22"/>
        </w:rPr>
        <w:t xml:space="preserve"> Currently</w:t>
      </w:r>
      <w:r w:rsidRPr="00CE7AA6">
        <w:rPr>
          <w:rFonts w:cstheme="minorHAnsi"/>
          <w:sz w:val="22"/>
          <w:szCs w:val="22"/>
        </w:rPr>
        <w:t>, it is difficult to ascertain if</w:t>
      </w:r>
      <w:r w:rsidR="00440A6D">
        <w:rPr>
          <w:rFonts w:cstheme="minorHAnsi"/>
          <w:sz w:val="22"/>
          <w:szCs w:val="22"/>
        </w:rPr>
        <w:t>,</w:t>
      </w:r>
      <w:r w:rsidRPr="00CE7AA6">
        <w:rPr>
          <w:rFonts w:cstheme="minorHAnsi"/>
          <w:sz w:val="22"/>
          <w:szCs w:val="22"/>
        </w:rPr>
        <w:t xml:space="preserve"> or what type of</w:t>
      </w:r>
      <w:r w:rsidR="00440A6D">
        <w:rPr>
          <w:rFonts w:cstheme="minorHAnsi"/>
          <w:sz w:val="22"/>
          <w:szCs w:val="22"/>
        </w:rPr>
        <w:t>,</w:t>
      </w:r>
      <w:r w:rsidRPr="00CE7AA6">
        <w:rPr>
          <w:rFonts w:cstheme="minorHAnsi"/>
          <w:sz w:val="22"/>
          <w:szCs w:val="22"/>
        </w:rPr>
        <w:t xml:space="preserve"> biometric data is being collected. </w:t>
      </w:r>
      <w:r>
        <w:rPr>
          <w:rFonts w:cstheme="minorHAnsi"/>
          <w:sz w:val="22"/>
          <w:szCs w:val="22"/>
        </w:rPr>
        <w:t>The integration of biometrics in</w:t>
      </w:r>
      <w:r w:rsidR="00CD7C4A">
        <w:rPr>
          <w:rFonts w:cstheme="minorHAnsi"/>
          <w:sz w:val="22"/>
          <w:szCs w:val="22"/>
        </w:rPr>
        <w:t xml:space="preserve"> immersive technology </w:t>
      </w:r>
      <w:r>
        <w:rPr>
          <w:rFonts w:cstheme="minorHAnsi"/>
          <w:sz w:val="22"/>
          <w:szCs w:val="22"/>
        </w:rPr>
        <w:t>presents consent and privacy challenges.</w:t>
      </w:r>
      <w:r w:rsidR="0031105D">
        <w:rPr>
          <w:rFonts w:cstheme="minorHAnsi"/>
          <w:sz w:val="22"/>
          <w:szCs w:val="22"/>
        </w:rPr>
        <w:t xml:space="preserve"> </w:t>
      </w:r>
      <w:r w:rsidRPr="00CE7AA6">
        <w:rPr>
          <w:rFonts w:cstheme="minorHAnsi"/>
          <w:sz w:val="22"/>
          <w:szCs w:val="22"/>
        </w:rPr>
        <w:t>This is becoming an area of increasing concern for consumers, law-makers and human rights advocates.</w:t>
      </w:r>
    </w:p>
    <w:p w14:paraId="3A1CCF4B" w14:textId="38E10C60" w:rsidR="0035185C" w:rsidRDefault="004C6EE8" w:rsidP="0035185C">
      <w:pPr>
        <w:spacing w:before="120" w:after="240"/>
        <w:rPr>
          <w:rFonts w:cstheme="minorHAnsi"/>
          <w:b/>
          <w:sz w:val="28"/>
          <w:szCs w:val="28"/>
        </w:rPr>
      </w:pPr>
      <w:r>
        <w:rPr>
          <w:rFonts w:cstheme="minorHAnsi"/>
          <w:b/>
          <w:sz w:val="28"/>
          <w:szCs w:val="28"/>
        </w:rPr>
        <w:t xml:space="preserve">1.5 </w:t>
      </w:r>
      <w:r w:rsidR="0035185C" w:rsidRPr="000B715B">
        <w:rPr>
          <w:rFonts w:cstheme="minorHAnsi"/>
          <w:b/>
          <w:sz w:val="28"/>
          <w:szCs w:val="28"/>
        </w:rPr>
        <w:t>Conclusion</w:t>
      </w:r>
    </w:p>
    <w:p w14:paraId="7E494B5B" w14:textId="7A0F6BBB" w:rsidR="0035185C" w:rsidRDefault="0035185C" w:rsidP="0060740E">
      <w:pPr>
        <w:spacing w:before="120" w:after="240"/>
        <w:rPr>
          <w:rFonts w:cstheme="minorHAnsi"/>
          <w:sz w:val="22"/>
          <w:szCs w:val="22"/>
        </w:rPr>
      </w:pPr>
      <w:r w:rsidRPr="0031105D">
        <w:rPr>
          <w:rFonts w:cstheme="minorHAnsi"/>
          <w:sz w:val="22"/>
          <w:szCs w:val="22"/>
        </w:rPr>
        <w:t xml:space="preserve">Whilst immersive learning has arrived, research on the effects of IVR for students and their learning are still </w:t>
      </w:r>
      <w:r w:rsidR="00DA59EB">
        <w:rPr>
          <w:rFonts w:cstheme="minorHAnsi"/>
          <w:sz w:val="22"/>
          <w:szCs w:val="22"/>
        </w:rPr>
        <w:t>emerging</w:t>
      </w:r>
      <w:r w:rsidRPr="0031105D">
        <w:rPr>
          <w:rFonts w:cstheme="minorHAnsi"/>
          <w:sz w:val="22"/>
          <w:szCs w:val="22"/>
        </w:rPr>
        <w:t xml:space="preserve">. Large-scale longitudinal studies on the effects of immersion are required and rigorous studies on the pedagogical potential of IVR are essential if the affordances of the technology are to be leveraged for creativity, collaboration and deep learning. Building on this knowledge base will take time. In the interim, teachers must take a cautious approach, drawing on </w:t>
      </w:r>
      <w:r w:rsidR="004B05A3" w:rsidRPr="0031105D">
        <w:rPr>
          <w:rFonts w:cstheme="minorHAnsi"/>
          <w:sz w:val="22"/>
          <w:szCs w:val="22"/>
        </w:rPr>
        <w:t>manufacturers’</w:t>
      </w:r>
      <w:r w:rsidRPr="0031105D">
        <w:rPr>
          <w:rFonts w:cstheme="minorHAnsi"/>
          <w:sz w:val="22"/>
          <w:szCs w:val="22"/>
        </w:rPr>
        <w:t xml:space="preserve"> health and safety guidelines and the substantial research on child development. In order to make informed decisions about ethical a</w:t>
      </w:r>
      <w:r w:rsidR="007E23D9">
        <w:rPr>
          <w:rFonts w:cstheme="minorHAnsi"/>
          <w:sz w:val="22"/>
          <w:szCs w:val="22"/>
        </w:rPr>
        <w:t>nd safe use of the technology t</w:t>
      </w:r>
      <w:r w:rsidR="00F21A1D">
        <w:rPr>
          <w:rFonts w:cstheme="minorHAnsi"/>
          <w:sz w:val="22"/>
          <w:szCs w:val="22"/>
        </w:rPr>
        <w:t>eachers should be aware of privacy, copyright and intellectual property issues when producing and sharing VR content. S</w:t>
      </w:r>
      <w:r w:rsidRPr="0031105D">
        <w:rPr>
          <w:rFonts w:cstheme="minorHAnsi"/>
          <w:sz w:val="22"/>
          <w:szCs w:val="22"/>
        </w:rPr>
        <w:t>chool systems should be supporting teachers to understand the privacy implications of using immersive technologies with their students.</w:t>
      </w:r>
    </w:p>
    <w:p w14:paraId="4852C3C1" w14:textId="5D4BA4EB" w:rsidR="004C6EE8" w:rsidRPr="00196B51" w:rsidRDefault="004C6EE8" w:rsidP="004C6EE8">
      <w:pPr>
        <w:spacing w:after="240"/>
        <w:rPr>
          <w:b/>
          <w:sz w:val="28"/>
          <w:szCs w:val="28"/>
        </w:rPr>
      </w:pPr>
      <w:r>
        <w:rPr>
          <w:b/>
          <w:sz w:val="28"/>
          <w:szCs w:val="28"/>
        </w:rPr>
        <w:t xml:space="preserve">1.6 </w:t>
      </w:r>
      <w:r w:rsidRPr="008F6C12">
        <w:rPr>
          <w:b/>
          <w:sz w:val="28"/>
          <w:szCs w:val="28"/>
        </w:rPr>
        <w:t xml:space="preserve">Advice </w:t>
      </w:r>
      <w:r>
        <w:rPr>
          <w:b/>
          <w:sz w:val="28"/>
          <w:szCs w:val="28"/>
        </w:rPr>
        <w:t>for teachers</w:t>
      </w:r>
      <w:r w:rsidR="00E4091B">
        <w:rPr>
          <w:b/>
          <w:sz w:val="28"/>
          <w:szCs w:val="28"/>
        </w:rPr>
        <w:t xml:space="preserve"> on IVR</w:t>
      </w:r>
    </w:p>
    <w:p w14:paraId="69621E1A" w14:textId="1B453B1D" w:rsidR="00B22DEE" w:rsidRPr="006E0D70" w:rsidRDefault="004D5CE7" w:rsidP="006E0D70">
      <w:pPr>
        <w:spacing w:after="120"/>
        <w:rPr>
          <w:rFonts w:cstheme="minorHAnsi"/>
          <w:i/>
          <w:sz w:val="22"/>
          <w:szCs w:val="22"/>
        </w:rPr>
      </w:pPr>
      <w:r w:rsidRPr="004D5CE7">
        <w:rPr>
          <w:rFonts w:cstheme="minorHAnsi"/>
          <w:i/>
          <w:sz w:val="22"/>
          <w:szCs w:val="22"/>
        </w:rPr>
        <w:t>A. Consider the educational value of a virtual reality product by asking:</w:t>
      </w:r>
    </w:p>
    <w:p w14:paraId="25FAB26B" w14:textId="69D6AD22" w:rsidR="004D5CE7" w:rsidRPr="004D5CE7" w:rsidRDefault="004D5CE7" w:rsidP="004D5CE7">
      <w:pPr>
        <w:pStyle w:val="ListParagraph"/>
        <w:numPr>
          <w:ilvl w:val="0"/>
          <w:numId w:val="5"/>
        </w:numPr>
        <w:rPr>
          <w:rFonts w:cstheme="minorHAnsi"/>
          <w:sz w:val="22"/>
          <w:szCs w:val="22"/>
        </w:rPr>
      </w:pPr>
      <w:r w:rsidRPr="004D5CE7">
        <w:rPr>
          <w:rFonts w:cstheme="minorHAnsi"/>
          <w:sz w:val="22"/>
          <w:szCs w:val="22"/>
        </w:rPr>
        <w:t>What can students do with this product that is different from other educational resources or tools?</w:t>
      </w:r>
      <w:r w:rsidR="00395295">
        <w:rPr>
          <w:rFonts w:cstheme="minorHAnsi"/>
          <w:sz w:val="22"/>
          <w:szCs w:val="22"/>
        </w:rPr>
        <w:t xml:space="preserve"> In other words, what are the learning affordances (properties) of the hardware or software which allow me to undertake activities that are different from </w:t>
      </w:r>
      <w:r w:rsidR="00256F81">
        <w:rPr>
          <w:rFonts w:cstheme="minorHAnsi"/>
          <w:sz w:val="22"/>
          <w:szCs w:val="22"/>
        </w:rPr>
        <w:t xml:space="preserve">or extend </w:t>
      </w:r>
      <w:r w:rsidR="00395295">
        <w:rPr>
          <w:rFonts w:cstheme="minorHAnsi"/>
          <w:sz w:val="22"/>
          <w:szCs w:val="22"/>
        </w:rPr>
        <w:t>my usual pedagogical approach?</w:t>
      </w:r>
    </w:p>
    <w:p w14:paraId="1D9B6B72" w14:textId="32318EE3" w:rsidR="004D5CE7" w:rsidRPr="004D5CE7" w:rsidRDefault="004D5CE7" w:rsidP="004D5CE7">
      <w:pPr>
        <w:pStyle w:val="ListParagraph"/>
        <w:numPr>
          <w:ilvl w:val="0"/>
          <w:numId w:val="5"/>
        </w:numPr>
        <w:rPr>
          <w:rFonts w:cstheme="minorHAnsi"/>
          <w:sz w:val="22"/>
          <w:szCs w:val="22"/>
        </w:rPr>
      </w:pPr>
      <w:r w:rsidRPr="004D5CE7">
        <w:rPr>
          <w:rFonts w:cstheme="minorHAnsi"/>
          <w:sz w:val="22"/>
          <w:szCs w:val="22"/>
        </w:rPr>
        <w:t>Does it offer something that students do</w:t>
      </w:r>
      <w:r w:rsidR="005B3836">
        <w:rPr>
          <w:rFonts w:cstheme="minorHAnsi"/>
          <w:sz w:val="22"/>
          <w:szCs w:val="22"/>
        </w:rPr>
        <w:t xml:space="preserve"> </w:t>
      </w:r>
      <w:r w:rsidRPr="004D5CE7">
        <w:rPr>
          <w:rFonts w:cstheme="minorHAnsi"/>
          <w:sz w:val="22"/>
          <w:szCs w:val="22"/>
        </w:rPr>
        <w:t>n</w:t>
      </w:r>
      <w:r w:rsidR="005B3836">
        <w:rPr>
          <w:rFonts w:cstheme="minorHAnsi"/>
          <w:sz w:val="22"/>
          <w:szCs w:val="22"/>
        </w:rPr>
        <w:t>o</w:t>
      </w:r>
      <w:r w:rsidRPr="004D5CE7">
        <w:rPr>
          <w:rFonts w:cstheme="minorHAnsi"/>
          <w:sz w:val="22"/>
          <w:szCs w:val="22"/>
        </w:rPr>
        <w:t>t have access to in real life?</w:t>
      </w:r>
    </w:p>
    <w:p w14:paraId="6E75AD35" w14:textId="77777777" w:rsidR="004D5CE7" w:rsidRPr="004D5CE7" w:rsidRDefault="004D5CE7" w:rsidP="004D5CE7">
      <w:pPr>
        <w:pStyle w:val="ListParagraph"/>
        <w:numPr>
          <w:ilvl w:val="0"/>
          <w:numId w:val="5"/>
        </w:numPr>
        <w:spacing w:after="240"/>
        <w:rPr>
          <w:rFonts w:cstheme="minorHAnsi"/>
          <w:sz w:val="22"/>
          <w:szCs w:val="22"/>
        </w:rPr>
      </w:pPr>
      <w:r w:rsidRPr="004D5CE7">
        <w:rPr>
          <w:rFonts w:cstheme="minorHAnsi"/>
          <w:sz w:val="22"/>
          <w:szCs w:val="22"/>
        </w:rPr>
        <w:t>How can the VR product add value to my lessons? Do I want a one-off immersive experience to prompt engagement or experiences that can be revisited or used across key learning areas? Do I want to use it for guided discovery or creative, experimental design – does the product have the affordances that suit my pedagogical approach?</w:t>
      </w:r>
    </w:p>
    <w:p w14:paraId="3382BE52" w14:textId="595BED5B" w:rsidR="004D5CE7" w:rsidRDefault="004D5CE7" w:rsidP="004D5CE7">
      <w:pPr>
        <w:pStyle w:val="ListParagraph"/>
        <w:numPr>
          <w:ilvl w:val="0"/>
          <w:numId w:val="5"/>
        </w:numPr>
        <w:spacing w:after="120"/>
        <w:ind w:left="641" w:hanging="357"/>
        <w:rPr>
          <w:rFonts w:cstheme="minorHAnsi"/>
          <w:sz w:val="22"/>
          <w:szCs w:val="22"/>
        </w:rPr>
      </w:pPr>
      <w:r w:rsidRPr="004D5CE7">
        <w:rPr>
          <w:rFonts w:cstheme="minorHAnsi"/>
          <w:sz w:val="22"/>
          <w:szCs w:val="22"/>
        </w:rPr>
        <w:t>Can my school meet the technical/hardware and internet network specifications to deploy the VR product? If the school has a BYOD policy, will the student’s device support the VR application?</w:t>
      </w:r>
    </w:p>
    <w:p w14:paraId="36ADAEA0" w14:textId="48889359" w:rsidR="00141128" w:rsidRPr="00141128" w:rsidRDefault="00141128" w:rsidP="00141128">
      <w:pPr>
        <w:pStyle w:val="ListParagraph"/>
        <w:numPr>
          <w:ilvl w:val="0"/>
          <w:numId w:val="5"/>
        </w:numPr>
        <w:spacing w:before="240" w:after="120"/>
        <w:rPr>
          <w:sz w:val="22"/>
          <w:szCs w:val="22"/>
        </w:rPr>
      </w:pPr>
      <w:r w:rsidRPr="00141128">
        <w:rPr>
          <w:sz w:val="22"/>
          <w:szCs w:val="22"/>
        </w:rPr>
        <w:t xml:space="preserve">Provide opportunities for students to learn with and about </w:t>
      </w:r>
      <w:r>
        <w:rPr>
          <w:sz w:val="22"/>
          <w:szCs w:val="22"/>
        </w:rPr>
        <w:t>VR</w:t>
      </w:r>
      <w:r w:rsidRPr="00141128">
        <w:rPr>
          <w:sz w:val="22"/>
          <w:szCs w:val="22"/>
        </w:rPr>
        <w:t xml:space="preserve"> across curriculum learning areas and in the general capabilities area. </w:t>
      </w:r>
      <w:r w:rsidRPr="00141128">
        <w:rPr>
          <w:szCs w:val="22"/>
        </w:rPr>
        <w:t xml:space="preserve">Resources on learning with and about </w:t>
      </w:r>
      <w:r>
        <w:rPr>
          <w:szCs w:val="22"/>
        </w:rPr>
        <w:t>VR</w:t>
      </w:r>
      <w:r w:rsidRPr="00141128">
        <w:rPr>
          <w:szCs w:val="22"/>
        </w:rPr>
        <w:t xml:space="preserve"> can be found at The Digital Technologies Hub </w:t>
      </w:r>
      <w:hyperlink r:id="rId10" w:history="1">
        <w:r w:rsidRPr="00141128">
          <w:rPr>
            <w:rStyle w:val="Hyperlink"/>
            <w:szCs w:val="22"/>
          </w:rPr>
          <w:t>https://www.digitaltechnologieshub.edu.au/footer/about-dth</w:t>
        </w:r>
      </w:hyperlink>
    </w:p>
    <w:p w14:paraId="4E14A8F6" w14:textId="77777777" w:rsidR="00D613D7" w:rsidRDefault="00D613D7">
      <w:pPr>
        <w:spacing w:after="160" w:line="259" w:lineRule="auto"/>
        <w:rPr>
          <w:rFonts w:cstheme="minorHAnsi"/>
          <w:i/>
          <w:sz w:val="22"/>
          <w:szCs w:val="22"/>
        </w:rPr>
      </w:pPr>
      <w:r>
        <w:rPr>
          <w:rFonts w:cstheme="minorHAnsi"/>
          <w:i/>
          <w:sz w:val="22"/>
          <w:szCs w:val="22"/>
        </w:rPr>
        <w:br w:type="page"/>
      </w:r>
    </w:p>
    <w:p w14:paraId="58733731" w14:textId="407E7328" w:rsidR="00B22DEE" w:rsidRPr="006E0D70" w:rsidRDefault="004D5CE7" w:rsidP="006E0D70">
      <w:pPr>
        <w:spacing w:before="240" w:after="120"/>
        <w:rPr>
          <w:rFonts w:cstheme="minorHAnsi"/>
          <w:i/>
          <w:sz w:val="22"/>
          <w:szCs w:val="22"/>
        </w:rPr>
      </w:pPr>
      <w:r w:rsidRPr="004D5CE7">
        <w:rPr>
          <w:rFonts w:cstheme="minorHAnsi"/>
          <w:i/>
          <w:sz w:val="22"/>
          <w:szCs w:val="22"/>
        </w:rPr>
        <w:lastRenderedPageBreak/>
        <w:t>B. Stretch your pedagogical imagination with VR ‘sandbox’ or studio environments</w:t>
      </w:r>
      <w:r w:rsidR="00B22DEE">
        <w:rPr>
          <w:rFonts w:cstheme="minorHAnsi"/>
          <w:i/>
          <w:sz w:val="22"/>
          <w:szCs w:val="22"/>
        </w:rPr>
        <w:t>:</w:t>
      </w:r>
    </w:p>
    <w:p w14:paraId="772D5249" w14:textId="639A7F1D" w:rsidR="00B22DEE" w:rsidRPr="004D5CE7" w:rsidRDefault="004D5CE7" w:rsidP="004D5CE7">
      <w:pPr>
        <w:rPr>
          <w:rFonts w:cstheme="minorHAnsi"/>
          <w:sz w:val="22"/>
          <w:szCs w:val="22"/>
        </w:rPr>
      </w:pPr>
      <w:r w:rsidRPr="004D5CE7">
        <w:rPr>
          <w:rFonts w:cstheme="minorHAnsi"/>
          <w:sz w:val="22"/>
          <w:szCs w:val="22"/>
        </w:rPr>
        <w:t>Students do</w:t>
      </w:r>
      <w:r w:rsidR="005B3836">
        <w:rPr>
          <w:rFonts w:cstheme="minorHAnsi"/>
          <w:sz w:val="22"/>
          <w:szCs w:val="22"/>
        </w:rPr>
        <w:t xml:space="preserve"> </w:t>
      </w:r>
      <w:r w:rsidRPr="004D5CE7">
        <w:rPr>
          <w:rFonts w:cstheme="minorHAnsi"/>
          <w:sz w:val="22"/>
          <w:szCs w:val="22"/>
        </w:rPr>
        <w:t>n</w:t>
      </w:r>
      <w:r w:rsidR="005B3836">
        <w:rPr>
          <w:rFonts w:cstheme="minorHAnsi"/>
          <w:sz w:val="22"/>
          <w:szCs w:val="22"/>
        </w:rPr>
        <w:t>o</w:t>
      </w:r>
      <w:r w:rsidRPr="004D5CE7">
        <w:rPr>
          <w:rFonts w:cstheme="minorHAnsi"/>
          <w:sz w:val="22"/>
          <w:szCs w:val="22"/>
        </w:rPr>
        <w:t>t need to code to be able to create in VR. Look for ‘sandbox’ or studio VR environments that provide learners with easy-to-use tools to create, design, prototype, annotate, interact and navigate with. Sandbox environments such as Minecraft VR or Tilt Brush (a 3D art studio) allow students to build models, simulate places, represent relationships, iterate on design, and exercise creativity. For example, in Minecraft VR students can build models of body organs that are as large as a house, and which allow for guided tours inside and outside the model. Similarly, in history, students can represent an event by researching and creating a 3D map that can be either flown over or toured at ground level. Students</w:t>
      </w:r>
      <w:r w:rsidR="00A809D6">
        <w:rPr>
          <w:rFonts w:cstheme="minorHAnsi"/>
          <w:sz w:val="22"/>
          <w:szCs w:val="22"/>
        </w:rPr>
        <w:t xml:space="preserve"> reading an historical novel could research </w:t>
      </w:r>
      <w:r w:rsidR="00107A23">
        <w:rPr>
          <w:rFonts w:cstheme="minorHAnsi"/>
          <w:sz w:val="22"/>
          <w:szCs w:val="22"/>
        </w:rPr>
        <w:t xml:space="preserve">and </w:t>
      </w:r>
      <w:r w:rsidRPr="004D5CE7">
        <w:rPr>
          <w:rFonts w:cstheme="minorHAnsi"/>
          <w:sz w:val="22"/>
          <w:szCs w:val="22"/>
        </w:rPr>
        <w:t xml:space="preserve">create a map of </w:t>
      </w:r>
      <w:r w:rsidR="00A809D6">
        <w:rPr>
          <w:rFonts w:cstheme="minorHAnsi"/>
          <w:sz w:val="22"/>
          <w:szCs w:val="22"/>
        </w:rPr>
        <w:t>the setting</w:t>
      </w:r>
      <w:r w:rsidRPr="004D5CE7">
        <w:rPr>
          <w:rFonts w:cstheme="minorHAnsi"/>
          <w:sz w:val="22"/>
          <w:szCs w:val="22"/>
        </w:rPr>
        <w:t xml:space="preserve"> where the sequence of events are visually symbolised and enhanced with quotes from the </w:t>
      </w:r>
      <w:r w:rsidR="00A809D6">
        <w:rPr>
          <w:rFonts w:cstheme="minorHAnsi"/>
          <w:sz w:val="22"/>
          <w:szCs w:val="22"/>
        </w:rPr>
        <w:t>text</w:t>
      </w:r>
      <w:r w:rsidRPr="004D5CE7">
        <w:rPr>
          <w:rFonts w:cstheme="minorHAnsi"/>
          <w:sz w:val="22"/>
          <w:szCs w:val="22"/>
        </w:rPr>
        <w:t>. Tilt Brush can be used for design and prototyping; for example, costume or set design can be created for experiential, formative feedback before the task is undertaken in real life. When considering VR applications, think about whether the software enables creative, interactive or experiential learning, or whether the application (and the school’s internet access) will allow students to collaborate on learning tasks in the virtual environment in ‘multiplayer’ mode.</w:t>
      </w:r>
    </w:p>
    <w:p w14:paraId="16E097E4" w14:textId="0039194D" w:rsidR="00B22DEE" w:rsidRPr="006E0D70" w:rsidRDefault="004D5CE7" w:rsidP="006E0D70">
      <w:pPr>
        <w:spacing w:before="240" w:after="120"/>
        <w:rPr>
          <w:rFonts w:cstheme="minorHAnsi"/>
          <w:i/>
          <w:sz w:val="22"/>
          <w:szCs w:val="22"/>
        </w:rPr>
      </w:pPr>
      <w:r w:rsidRPr="004D5CE7">
        <w:rPr>
          <w:rFonts w:cstheme="minorHAnsi"/>
          <w:i/>
          <w:sz w:val="22"/>
          <w:szCs w:val="22"/>
        </w:rPr>
        <w:t>C. Evaluate how developmentally appropriate the VR experience is for your students:</w:t>
      </w:r>
    </w:p>
    <w:p w14:paraId="2034B1A5" w14:textId="77777777" w:rsidR="004D5CE7" w:rsidRPr="004D5CE7" w:rsidRDefault="004D5CE7" w:rsidP="004D5CE7">
      <w:pPr>
        <w:pStyle w:val="ListParagraph"/>
        <w:numPr>
          <w:ilvl w:val="0"/>
          <w:numId w:val="6"/>
        </w:numPr>
        <w:rPr>
          <w:rFonts w:cstheme="minorHAnsi"/>
          <w:sz w:val="22"/>
          <w:szCs w:val="22"/>
        </w:rPr>
      </w:pPr>
      <w:r w:rsidRPr="004D5CE7">
        <w:rPr>
          <w:rFonts w:cstheme="minorHAnsi"/>
          <w:sz w:val="22"/>
          <w:szCs w:val="22"/>
        </w:rPr>
        <w:t>Is the content age appropriate?</w:t>
      </w:r>
    </w:p>
    <w:p w14:paraId="208FCFD9" w14:textId="77777777" w:rsidR="004D5CE7" w:rsidRPr="004D5CE7" w:rsidRDefault="004D5CE7" w:rsidP="004D5CE7">
      <w:pPr>
        <w:pStyle w:val="ListParagraph"/>
        <w:numPr>
          <w:ilvl w:val="0"/>
          <w:numId w:val="6"/>
        </w:numPr>
        <w:rPr>
          <w:rFonts w:cstheme="minorHAnsi"/>
          <w:sz w:val="22"/>
          <w:szCs w:val="22"/>
        </w:rPr>
      </w:pPr>
      <w:r w:rsidRPr="004D5CE7">
        <w:rPr>
          <w:rFonts w:cstheme="minorHAnsi"/>
          <w:sz w:val="22"/>
          <w:szCs w:val="22"/>
        </w:rPr>
        <w:t>How might students respond to modes of social interaction in a virtual environment with other students (if it is networked) and/or with computer generated characters that might populate the environment?</w:t>
      </w:r>
    </w:p>
    <w:p w14:paraId="4825878E" w14:textId="5CCBFD07" w:rsidR="004D5CE7" w:rsidRDefault="004D5CE7" w:rsidP="004D5CE7">
      <w:pPr>
        <w:pStyle w:val="ListParagraph"/>
        <w:numPr>
          <w:ilvl w:val="0"/>
          <w:numId w:val="6"/>
        </w:numPr>
        <w:rPr>
          <w:rFonts w:cstheme="minorHAnsi"/>
          <w:sz w:val="22"/>
          <w:szCs w:val="22"/>
        </w:rPr>
      </w:pPr>
      <w:r w:rsidRPr="004D5CE7">
        <w:rPr>
          <w:rFonts w:cstheme="minorHAnsi"/>
          <w:sz w:val="22"/>
          <w:szCs w:val="22"/>
        </w:rPr>
        <w:t>How might students respond to the learning affordances of VR e.g. cognitively, can they comprehend the purpose of manipulating size and scale? If students can freely navigate in the VR environment, could they become disorientated or overly distracted (and go ‘off-task’)?</w:t>
      </w:r>
    </w:p>
    <w:p w14:paraId="62CE369D" w14:textId="3A563392" w:rsidR="004D5CE7" w:rsidRDefault="004D5CE7" w:rsidP="006E0D70">
      <w:pPr>
        <w:spacing w:before="240" w:after="120"/>
        <w:rPr>
          <w:rFonts w:cstheme="minorHAnsi"/>
          <w:i/>
          <w:sz w:val="22"/>
          <w:szCs w:val="22"/>
        </w:rPr>
      </w:pPr>
      <w:r w:rsidRPr="004D5CE7">
        <w:rPr>
          <w:rFonts w:cstheme="minorHAnsi"/>
          <w:i/>
          <w:sz w:val="22"/>
          <w:szCs w:val="22"/>
        </w:rPr>
        <w:t>D. Consider ethical, legal and safety aspects:</w:t>
      </w:r>
    </w:p>
    <w:p w14:paraId="1C1211AF" w14:textId="77777777" w:rsidR="004D5CE7" w:rsidRPr="004D5CE7" w:rsidRDefault="004D5CE7" w:rsidP="004D5CE7">
      <w:pPr>
        <w:pStyle w:val="ListParagraph"/>
        <w:numPr>
          <w:ilvl w:val="0"/>
          <w:numId w:val="8"/>
        </w:numPr>
        <w:rPr>
          <w:rFonts w:cstheme="minorHAnsi"/>
          <w:sz w:val="22"/>
          <w:szCs w:val="22"/>
        </w:rPr>
      </w:pPr>
      <w:r w:rsidRPr="004D5CE7">
        <w:rPr>
          <w:rFonts w:cstheme="minorHAnsi"/>
          <w:sz w:val="22"/>
          <w:szCs w:val="22"/>
        </w:rPr>
        <w:t xml:space="preserve">It is important to undertake a risk assessment. Have students been trained on safety issues including recognising and responding to cybersickness? Has the manufacturer’s health and safety information been consulted and used to screen students who might have medical condition that leaves them vulnerable to negative effects from VR?   </w:t>
      </w:r>
    </w:p>
    <w:p w14:paraId="716E4581" w14:textId="3D78181F" w:rsidR="00930777" w:rsidRPr="00141128" w:rsidRDefault="004D5CE7" w:rsidP="00141128">
      <w:pPr>
        <w:pStyle w:val="ListParagraph"/>
        <w:numPr>
          <w:ilvl w:val="0"/>
          <w:numId w:val="8"/>
        </w:numPr>
        <w:spacing w:before="120" w:after="120"/>
        <w:rPr>
          <w:rFonts w:cstheme="minorHAnsi"/>
          <w:sz w:val="22"/>
          <w:szCs w:val="22"/>
        </w:rPr>
      </w:pPr>
      <w:r w:rsidRPr="004D5CE7">
        <w:rPr>
          <w:rFonts w:cstheme="minorHAnsi"/>
          <w:sz w:val="22"/>
          <w:szCs w:val="22"/>
        </w:rPr>
        <w:t>When creating and sharing VR content, have you considered: privacy and cultural issues (images of people and places or information that students are sharing as part of using a VR application); intellectual property (will the platform/vendor own the VR content that we produce and is this an issue); and copyright (are we breaching copyright when incorporating different media in the content we are creating).</w:t>
      </w:r>
    </w:p>
    <w:p w14:paraId="38AE3C49" w14:textId="77777777" w:rsidR="00930777" w:rsidRPr="00930777" w:rsidRDefault="00930777" w:rsidP="00930777">
      <w:pPr>
        <w:spacing w:before="120" w:after="120"/>
        <w:rPr>
          <w:rFonts w:cstheme="minorHAnsi"/>
          <w:sz w:val="22"/>
          <w:szCs w:val="22"/>
        </w:rPr>
      </w:pPr>
    </w:p>
    <w:p w14:paraId="62230D8B" w14:textId="77777777" w:rsidR="004C6EE8" w:rsidRDefault="004C6EE8">
      <w:pPr>
        <w:spacing w:after="160" w:line="259" w:lineRule="auto"/>
        <w:rPr>
          <w:rFonts w:cstheme="minorHAnsi"/>
          <w:sz w:val="22"/>
          <w:szCs w:val="22"/>
        </w:rPr>
      </w:pPr>
      <w:r>
        <w:rPr>
          <w:rFonts w:cstheme="minorHAnsi"/>
          <w:sz w:val="22"/>
          <w:szCs w:val="22"/>
        </w:rPr>
        <w:br w:type="page"/>
      </w:r>
    </w:p>
    <w:p w14:paraId="5CDCDD77" w14:textId="42162E93" w:rsidR="0035185C" w:rsidRPr="0060740E" w:rsidRDefault="004C6EE8" w:rsidP="00B907F0">
      <w:pPr>
        <w:spacing w:before="120" w:after="240"/>
        <w:rPr>
          <w:b/>
          <w:sz w:val="32"/>
          <w:szCs w:val="32"/>
        </w:rPr>
      </w:pPr>
      <w:r>
        <w:rPr>
          <w:b/>
          <w:sz w:val="32"/>
          <w:szCs w:val="32"/>
        </w:rPr>
        <w:lastRenderedPageBreak/>
        <w:t xml:space="preserve">2. </w:t>
      </w:r>
      <w:r w:rsidR="0035185C" w:rsidRPr="0060740E">
        <w:rPr>
          <w:b/>
          <w:sz w:val="32"/>
          <w:szCs w:val="32"/>
        </w:rPr>
        <w:t xml:space="preserve">Augmented </w:t>
      </w:r>
      <w:r w:rsidR="0060740E">
        <w:rPr>
          <w:b/>
          <w:sz w:val="32"/>
          <w:szCs w:val="32"/>
        </w:rPr>
        <w:t>r</w:t>
      </w:r>
      <w:r w:rsidR="0035185C" w:rsidRPr="0060740E">
        <w:rPr>
          <w:b/>
          <w:sz w:val="32"/>
          <w:szCs w:val="32"/>
        </w:rPr>
        <w:t>eality</w:t>
      </w:r>
    </w:p>
    <w:p w14:paraId="2028FE5E" w14:textId="4713461B" w:rsidR="0035185C" w:rsidRDefault="004C6EE8" w:rsidP="0035185C">
      <w:pPr>
        <w:spacing w:before="120" w:after="240"/>
        <w:rPr>
          <w:b/>
          <w:sz w:val="28"/>
          <w:szCs w:val="28"/>
        </w:rPr>
      </w:pPr>
      <w:r>
        <w:rPr>
          <w:b/>
          <w:sz w:val="28"/>
          <w:szCs w:val="28"/>
        </w:rPr>
        <w:t xml:space="preserve">2.1 </w:t>
      </w:r>
      <w:r w:rsidR="0035185C">
        <w:rPr>
          <w:b/>
          <w:sz w:val="28"/>
          <w:szCs w:val="28"/>
        </w:rPr>
        <w:t>What is augmented reality?</w:t>
      </w:r>
    </w:p>
    <w:p w14:paraId="5FB31159" w14:textId="69EF16D3" w:rsidR="0035185C" w:rsidRDefault="006B5EE6" w:rsidP="0035185C">
      <w:pPr>
        <w:spacing w:before="120" w:after="240"/>
        <w:rPr>
          <w:rFonts w:ascii="Calibri" w:eastAsia="Calibri" w:hAnsi="Calibri" w:cs="Times New Roman"/>
          <w:sz w:val="22"/>
          <w:szCs w:val="22"/>
        </w:rPr>
      </w:pPr>
      <w:r>
        <w:rPr>
          <w:rFonts w:ascii="Calibri" w:eastAsia="Calibri" w:hAnsi="Calibri" w:cs="Times New Roman"/>
          <w:sz w:val="22"/>
          <w:szCs w:val="22"/>
        </w:rPr>
        <w:t>Augmented reality</w:t>
      </w:r>
      <w:r w:rsidR="00755377">
        <w:rPr>
          <w:rFonts w:ascii="Calibri" w:eastAsia="Calibri" w:hAnsi="Calibri" w:cs="Times New Roman"/>
          <w:sz w:val="22"/>
          <w:szCs w:val="22"/>
        </w:rPr>
        <w:t xml:space="preserve"> (AR) </w:t>
      </w:r>
      <w:r w:rsidRPr="006B5EE6">
        <w:rPr>
          <w:rFonts w:ascii="Calibri" w:eastAsia="Calibri" w:hAnsi="Calibri" w:cs="Times New Roman"/>
          <w:sz w:val="22"/>
          <w:szCs w:val="22"/>
        </w:rPr>
        <w:t xml:space="preserve">allows computer-generated </w:t>
      </w:r>
      <w:r>
        <w:rPr>
          <w:rFonts w:ascii="Calibri" w:eastAsia="Calibri" w:hAnsi="Calibri" w:cs="Times New Roman"/>
          <w:sz w:val="22"/>
          <w:szCs w:val="22"/>
        </w:rPr>
        <w:t xml:space="preserve">information and </w:t>
      </w:r>
      <w:r w:rsidRPr="006B5EE6">
        <w:rPr>
          <w:rFonts w:ascii="Calibri" w:eastAsia="Calibri" w:hAnsi="Calibri" w:cs="Times New Roman"/>
          <w:sz w:val="22"/>
          <w:szCs w:val="22"/>
        </w:rPr>
        <w:t xml:space="preserve">virtual objects to be </w:t>
      </w:r>
      <w:r>
        <w:rPr>
          <w:rFonts w:ascii="Calibri" w:eastAsia="Calibri" w:hAnsi="Calibri" w:cs="Times New Roman"/>
          <w:sz w:val="22"/>
          <w:szCs w:val="22"/>
        </w:rPr>
        <w:t xml:space="preserve">overlayed </w:t>
      </w:r>
      <w:r w:rsidRPr="006B5EE6">
        <w:rPr>
          <w:rFonts w:ascii="Calibri" w:eastAsia="Calibri" w:hAnsi="Calibri" w:cs="Times New Roman"/>
          <w:sz w:val="22"/>
          <w:szCs w:val="22"/>
        </w:rPr>
        <w:t>on physical object in real time</w:t>
      </w:r>
      <w:r>
        <w:rPr>
          <w:rFonts w:ascii="Calibri" w:eastAsia="Calibri" w:hAnsi="Calibri" w:cs="Times New Roman"/>
          <w:sz w:val="22"/>
          <w:szCs w:val="22"/>
        </w:rPr>
        <w:t xml:space="preserve">. </w:t>
      </w:r>
      <w:r w:rsidR="0035185C" w:rsidRPr="00CE7AA6">
        <w:rPr>
          <w:rFonts w:ascii="Calibri" w:eastAsia="Calibri" w:hAnsi="Calibri" w:cs="Times New Roman"/>
          <w:sz w:val="22"/>
          <w:szCs w:val="22"/>
        </w:rPr>
        <w:t>Augmented reality</w:t>
      </w:r>
      <w:r w:rsidR="00D9280A">
        <w:rPr>
          <w:rFonts w:ascii="Calibri" w:eastAsia="Calibri" w:hAnsi="Calibri" w:cs="Times New Roman"/>
          <w:sz w:val="22"/>
          <w:szCs w:val="22"/>
        </w:rPr>
        <w:t xml:space="preserve"> is</w:t>
      </w:r>
      <w:r w:rsidR="0035185C" w:rsidRPr="00CE7AA6">
        <w:rPr>
          <w:rFonts w:ascii="Calibri" w:eastAsia="Calibri" w:hAnsi="Calibri" w:cs="Times New Roman"/>
          <w:sz w:val="22"/>
          <w:szCs w:val="22"/>
        </w:rPr>
        <w:t xml:space="preserve"> a relatively young techno</w:t>
      </w:r>
      <w:r>
        <w:rPr>
          <w:rFonts w:ascii="Calibri" w:eastAsia="Calibri" w:hAnsi="Calibri" w:cs="Times New Roman"/>
          <w:sz w:val="22"/>
          <w:szCs w:val="22"/>
        </w:rPr>
        <w:t xml:space="preserve">logy in terms of mass adoption. </w:t>
      </w:r>
      <w:r w:rsidR="0035185C" w:rsidRPr="00CE7AA6">
        <w:rPr>
          <w:sz w:val="22"/>
          <w:szCs w:val="22"/>
        </w:rPr>
        <w:t xml:space="preserve">Augmented reality can be delivered by </w:t>
      </w:r>
      <w:r w:rsidR="00755377">
        <w:rPr>
          <w:sz w:val="22"/>
          <w:szCs w:val="22"/>
        </w:rPr>
        <w:t xml:space="preserve">via </w:t>
      </w:r>
      <w:r w:rsidR="0035185C" w:rsidRPr="00CE7AA6">
        <w:rPr>
          <w:sz w:val="22"/>
          <w:szCs w:val="22"/>
        </w:rPr>
        <w:t>desktop computers, projector systems, mobile devices such as smart phones and tablets, and head mounted displays (headsets, googles or glasses). The most common</w:t>
      </w:r>
      <w:r w:rsidR="00755377">
        <w:rPr>
          <w:sz w:val="22"/>
          <w:szCs w:val="22"/>
        </w:rPr>
        <w:t xml:space="preserve"> type </w:t>
      </w:r>
      <w:r w:rsidR="0015156D">
        <w:rPr>
          <w:sz w:val="22"/>
          <w:szCs w:val="22"/>
        </w:rPr>
        <w:t xml:space="preserve">of AR is that delivered through </w:t>
      </w:r>
      <w:r w:rsidR="0035185C" w:rsidRPr="00CE7AA6">
        <w:rPr>
          <w:sz w:val="22"/>
          <w:szCs w:val="22"/>
        </w:rPr>
        <w:t>mobile device</w:t>
      </w:r>
      <w:r w:rsidR="0015156D">
        <w:rPr>
          <w:sz w:val="22"/>
          <w:szCs w:val="22"/>
        </w:rPr>
        <w:t>s such as tablets and smart phones.</w:t>
      </w:r>
      <w:r w:rsidR="0035185C" w:rsidRPr="00CE7AA6">
        <w:rPr>
          <w:sz w:val="22"/>
          <w:szCs w:val="22"/>
        </w:rPr>
        <w:t xml:space="preserve">  </w:t>
      </w:r>
    </w:p>
    <w:p w14:paraId="73AD5BD2" w14:textId="4998D184" w:rsidR="0035185C" w:rsidRDefault="004C6EE8" w:rsidP="0035185C">
      <w:pPr>
        <w:spacing w:before="120" w:after="240"/>
        <w:rPr>
          <w:b/>
          <w:sz w:val="28"/>
          <w:szCs w:val="28"/>
        </w:rPr>
      </w:pPr>
      <w:r>
        <w:rPr>
          <w:b/>
          <w:sz w:val="28"/>
          <w:szCs w:val="28"/>
        </w:rPr>
        <w:t xml:space="preserve">2.2 </w:t>
      </w:r>
      <w:r w:rsidR="00A7366A">
        <w:rPr>
          <w:b/>
          <w:sz w:val="28"/>
          <w:szCs w:val="28"/>
        </w:rPr>
        <w:t>A</w:t>
      </w:r>
      <w:r w:rsidR="0035185C">
        <w:rPr>
          <w:b/>
          <w:sz w:val="28"/>
          <w:szCs w:val="28"/>
        </w:rPr>
        <w:t>ugmented reality and school education</w:t>
      </w:r>
    </w:p>
    <w:p w14:paraId="5CA874FC" w14:textId="50619561" w:rsidR="005E6602" w:rsidRDefault="0035185C" w:rsidP="0035185C">
      <w:pPr>
        <w:spacing w:before="120" w:after="240"/>
        <w:rPr>
          <w:sz w:val="22"/>
          <w:szCs w:val="22"/>
        </w:rPr>
      </w:pPr>
      <w:r w:rsidRPr="00CE7AA6">
        <w:rPr>
          <w:sz w:val="22"/>
          <w:szCs w:val="22"/>
        </w:rPr>
        <w:t>Augmented reality has been used in schools via AR pop-up story and text books, flash cards and e</w:t>
      </w:r>
      <w:r w:rsidR="007642AF">
        <w:rPr>
          <w:sz w:val="22"/>
          <w:szCs w:val="22"/>
        </w:rPr>
        <w:t>ducational games; mobile device-</w:t>
      </w:r>
      <w:r w:rsidRPr="00CE7AA6">
        <w:rPr>
          <w:sz w:val="22"/>
          <w:szCs w:val="22"/>
        </w:rPr>
        <w:t>enabled augmented field trips; superimposed AR designed for interactive training purposes; and apps that allow students and teachers to create their own AR content.</w:t>
      </w:r>
      <w:r>
        <w:rPr>
          <w:sz w:val="22"/>
          <w:szCs w:val="22"/>
        </w:rPr>
        <w:t xml:space="preserve"> </w:t>
      </w:r>
      <w:r w:rsidRPr="00CE7AA6">
        <w:rPr>
          <w:sz w:val="22"/>
          <w:szCs w:val="22"/>
        </w:rPr>
        <w:t xml:space="preserve">Benefits of using AR </w:t>
      </w:r>
      <w:r w:rsidR="005E6602">
        <w:rPr>
          <w:sz w:val="22"/>
          <w:szCs w:val="22"/>
        </w:rPr>
        <w:t xml:space="preserve">learning affordances </w:t>
      </w:r>
      <w:r w:rsidRPr="00CE7AA6">
        <w:rPr>
          <w:sz w:val="22"/>
          <w:szCs w:val="22"/>
        </w:rPr>
        <w:t xml:space="preserve">include: </w:t>
      </w:r>
    </w:p>
    <w:p w14:paraId="459CBE64" w14:textId="41AD6356" w:rsidR="005E6602" w:rsidRPr="005E6602" w:rsidRDefault="0035185C" w:rsidP="005E6602">
      <w:pPr>
        <w:pStyle w:val="ListParagraph"/>
        <w:numPr>
          <w:ilvl w:val="0"/>
          <w:numId w:val="4"/>
        </w:numPr>
        <w:spacing w:before="120" w:after="240"/>
        <w:rPr>
          <w:sz w:val="22"/>
          <w:szCs w:val="22"/>
        </w:rPr>
      </w:pPr>
      <w:r w:rsidRPr="005E6602">
        <w:rPr>
          <w:sz w:val="22"/>
          <w:szCs w:val="22"/>
        </w:rPr>
        <w:t>the way it transforms content from text t</w:t>
      </w:r>
      <w:r w:rsidR="00462192">
        <w:rPr>
          <w:sz w:val="22"/>
          <w:szCs w:val="22"/>
        </w:rPr>
        <w:t>o visual and interactive forms;</w:t>
      </w:r>
    </w:p>
    <w:p w14:paraId="2940C9D0" w14:textId="48E562ED" w:rsidR="005E6602" w:rsidRPr="005E6602" w:rsidRDefault="0035185C" w:rsidP="005E6602">
      <w:pPr>
        <w:pStyle w:val="ListParagraph"/>
        <w:numPr>
          <w:ilvl w:val="0"/>
          <w:numId w:val="4"/>
        </w:numPr>
        <w:spacing w:before="120" w:after="240"/>
        <w:rPr>
          <w:sz w:val="22"/>
          <w:szCs w:val="22"/>
        </w:rPr>
      </w:pPr>
      <w:r w:rsidRPr="005E6602">
        <w:rPr>
          <w:sz w:val="22"/>
          <w:szCs w:val="22"/>
        </w:rPr>
        <w:t>its attention grabbing, interactive qualities; its pot</w:t>
      </w:r>
      <w:r w:rsidR="00462192">
        <w:rPr>
          <w:sz w:val="22"/>
          <w:szCs w:val="22"/>
        </w:rPr>
        <w:t>ential to enhance collaboration; and</w:t>
      </w:r>
    </w:p>
    <w:p w14:paraId="358AEEFB" w14:textId="77777777" w:rsidR="005E6602" w:rsidRPr="005E6602" w:rsidRDefault="0035185C" w:rsidP="005E6602">
      <w:pPr>
        <w:pStyle w:val="ListParagraph"/>
        <w:numPr>
          <w:ilvl w:val="0"/>
          <w:numId w:val="4"/>
        </w:numPr>
        <w:spacing w:before="120" w:after="240"/>
        <w:rPr>
          <w:sz w:val="22"/>
          <w:szCs w:val="22"/>
        </w:rPr>
      </w:pPr>
      <w:proofErr w:type="gramStart"/>
      <w:r w:rsidRPr="005E6602">
        <w:rPr>
          <w:sz w:val="22"/>
          <w:szCs w:val="22"/>
        </w:rPr>
        <w:t>the</w:t>
      </w:r>
      <w:proofErr w:type="gramEnd"/>
      <w:r w:rsidRPr="005E6602">
        <w:rPr>
          <w:sz w:val="22"/>
          <w:szCs w:val="22"/>
        </w:rPr>
        <w:t xml:space="preserve"> ability of AR simulations to facilitate impossible or infeasible learning experiences (e.g. </w:t>
      </w:r>
      <w:r w:rsidR="005E6602">
        <w:rPr>
          <w:sz w:val="22"/>
          <w:szCs w:val="22"/>
        </w:rPr>
        <w:t>field trips to far-away places).</w:t>
      </w:r>
      <w:r w:rsidRPr="005E6602">
        <w:rPr>
          <w:sz w:val="22"/>
          <w:szCs w:val="22"/>
        </w:rPr>
        <w:t xml:space="preserve"> </w:t>
      </w:r>
    </w:p>
    <w:p w14:paraId="2DFED26D" w14:textId="77777777" w:rsidR="00787581" w:rsidRDefault="0035185C" w:rsidP="0035185C">
      <w:pPr>
        <w:spacing w:before="120" w:after="240"/>
        <w:rPr>
          <w:sz w:val="22"/>
          <w:szCs w:val="22"/>
        </w:rPr>
      </w:pPr>
      <w:r w:rsidRPr="00CE7AA6">
        <w:rPr>
          <w:sz w:val="22"/>
          <w:szCs w:val="22"/>
        </w:rPr>
        <w:t xml:space="preserve">Some drawbacks of AR include: useability of some applications and technical issues; the potential for cognitive overload due to the amount of material or complexity of the tasks; and student distraction from key aspects of learning. </w:t>
      </w:r>
    </w:p>
    <w:p w14:paraId="23DB5EC4" w14:textId="0240FD86" w:rsidR="0035185C" w:rsidRDefault="004C6EE8" w:rsidP="0035185C">
      <w:pPr>
        <w:spacing w:before="120" w:after="240"/>
        <w:rPr>
          <w:b/>
          <w:sz w:val="28"/>
          <w:szCs w:val="28"/>
        </w:rPr>
      </w:pPr>
      <w:r>
        <w:rPr>
          <w:b/>
          <w:sz w:val="28"/>
          <w:szCs w:val="28"/>
        </w:rPr>
        <w:t xml:space="preserve">2.3 </w:t>
      </w:r>
      <w:r w:rsidR="0035185C" w:rsidRPr="00CE7AA6">
        <w:rPr>
          <w:b/>
          <w:sz w:val="28"/>
          <w:szCs w:val="28"/>
        </w:rPr>
        <w:t>Safe and ethical use of augmented reality</w:t>
      </w:r>
    </w:p>
    <w:p w14:paraId="31CF3D67" w14:textId="6D4E9D58" w:rsidR="0035185C" w:rsidRPr="00CE7AA6" w:rsidRDefault="0035185C" w:rsidP="0035185C">
      <w:pPr>
        <w:spacing w:before="120" w:after="240"/>
        <w:rPr>
          <w:rFonts w:ascii="Calibri" w:eastAsia="Calibri" w:hAnsi="Calibri" w:cs="Times New Roman"/>
          <w:sz w:val="22"/>
          <w:szCs w:val="22"/>
        </w:rPr>
      </w:pPr>
      <w:r w:rsidRPr="00CE7AA6">
        <w:rPr>
          <w:rFonts w:ascii="Calibri" w:eastAsia="Calibri" w:hAnsi="Calibri" w:cs="Times New Roman"/>
          <w:sz w:val="22"/>
          <w:szCs w:val="22"/>
        </w:rPr>
        <w:t xml:space="preserve">When considering an AR product, the teacher should evaluate the age appropriateness of the content </w:t>
      </w:r>
      <w:r w:rsidR="00787581">
        <w:rPr>
          <w:rFonts w:ascii="Calibri" w:eastAsia="Calibri" w:hAnsi="Calibri" w:cs="Times New Roman"/>
          <w:sz w:val="22"/>
          <w:szCs w:val="22"/>
        </w:rPr>
        <w:t xml:space="preserve">and modes of interaction (see </w:t>
      </w:r>
      <w:r w:rsidR="00462192">
        <w:rPr>
          <w:rFonts w:ascii="Calibri" w:eastAsia="Calibri" w:hAnsi="Calibri" w:cs="Times New Roman"/>
          <w:sz w:val="22"/>
          <w:szCs w:val="22"/>
        </w:rPr>
        <w:t>diagram</w:t>
      </w:r>
      <w:r w:rsidR="00787581">
        <w:rPr>
          <w:rFonts w:ascii="Calibri" w:eastAsia="Calibri" w:hAnsi="Calibri" w:cs="Times New Roman"/>
          <w:sz w:val="22"/>
          <w:szCs w:val="22"/>
        </w:rPr>
        <w:t xml:space="preserve"> in VR section). It is especially important to assess</w:t>
      </w:r>
      <w:r w:rsidRPr="00CE7AA6">
        <w:rPr>
          <w:rFonts w:ascii="Calibri" w:eastAsia="Calibri" w:hAnsi="Calibri" w:cs="Times New Roman"/>
          <w:sz w:val="22"/>
          <w:szCs w:val="22"/>
        </w:rPr>
        <w:t xml:space="preserve"> risks to students who may be moving around in a distracted manner while using mobile devices.</w:t>
      </w:r>
      <w:r>
        <w:rPr>
          <w:rFonts w:ascii="Calibri" w:eastAsia="Calibri" w:hAnsi="Calibri" w:cs="Times New Roman"/>
          <w:sz w:val="22"/>
          <w:szCs w:val="22"/>
        </w:rPr>
        <w:t xml:space="preserve"> </w:t>
      </w:r>
      <w:r w:rsidRPr="00CE7AA6">
        <w:rPr>
          <w:rFonts w:ascii="Calibri" w:eastAsia="Calibri" w:hAnsi="Calibri" w:cs="Times New Roman"/>
          <w:sz w:val="22"/>
          <w:szCs w:val="22"/>
        </w:rPr>
        <w:t>When creating and sharing AR content</w:t>
      </w:r>
      <w:r>
        <w:rPr>
          <w:rFonts w:ascii="Calibri" w:eastAsia="Calibri" w:hAnsi="Calibri" w:cs="Times New Roman"/>
          <w:sz w:val="22"/>
          <w:szCs w:val="22"/>
        </w:rPr>
        <w:t xml:space="preserve"> that has been produced by students</w:t>
      </w:r>
      <w:r w:rsidRPr="00CE7AA6">
        <w:rPr>
          <w:rFonts w:ascii="Calibri" w:eastAsia="Calibri" w:hAnsi="Calibri" w:cs="Times New Roman"/>
          <w:sz w:val="22"/>
          <w:szCs w:val="22"/>
        </w:rPr>
        <w:t xml:space="preserve">, teachers should consider student privacy and intellectual </w:t>
      </w:r>
      <w:r w:rsidR="005D78EC">
        <w:rPr>
          <w:rFonts w:ascii="Calibri" w:eastAsia="Calibri" w:hAnsi="Calibri" w:cs="Times New Roman"/>
          <w:sz w:val="22"/>
          <w:szCs w:val="22"/>
        </w:rPr>
        <w:t xml:space="preserve">property </w:t>
      </w:r>
      <w:r w:rsidRPr="00CE7AA6">
        <w:rPr>
          <w:rFonts w:ascii="Calibri" w:eastAsia="Calibri" w:hAnsi="Calibri" w:cs="Times New Roman"/>
          <w:sz w:val="22"/>
          <w:szCs w:val="22"/>
        </w:rPr>
        <w:t>and copyright issues.</w:t>
      </w:r>
      <w:r>
        <w:rPr>
          <w:rFonts w:ascii="Calibri" w:eastAsia="Calibri" w:hAnsi="Calibri" w:cs="Times New Roman"/>
          <w:sz w:val="22"/>
          <w:szCs w:val="22"/>
        </w:rPr>
        <w:t xml:space="preserve"> </w:t>
      </w:r>
    </w:p>
    <w:p w14:paraId="767354BB" w14:textId="0E7608A6" w:rsidR="0035185C" w:rsidRDefault="004C6EE8" w:rsidP="0035185C">
      <w:pPr>
        <w:spacing w:before="120" w:after="240"/>
        <w:rPr>
          <w:b/>
          <w:sz w:val="28"/>
          <w:szCs w:val="28"/>
        </w:rPr>
      </w:pPr>
      <w:r>
        <w:rPr>
          <w:b/>
          <w:sz w:val="28"/>
          <w:szCs w:val="28"/>
        </w:rPr>
        <w:t xml:space="preserve">2.4 </w:t>
      </w:r>
      <w:r w:rsidR="0035185C">
        <w:rPr>
          <w:b/>
          <w:sz w:val="28"/>
          <w:szCs w:val="28"/>
        </w:rPr>
        <w:t>Conclusion</w:t>
      </w:r>
    </w:p>
    <w:p w14:paraId="4186929A" w14:textId="044B381F" w:rsidR="0035185C" w:rsidRDefault="0035185C" w:rsidP="0035185C">
      <w:pPr>
        <w:spacing w:after="240"/>
        <w:rPr>
          <w:sz w:val="22"/>
          <w:szCs w:val="22"/>
        </w:rPr>
      </w:pPr>
      <w:r w:rsidRPr="00055706">
        <w:rPr>
          <w:sz w:val="22"/>
          <w:szCs w:val="22"/>
        </w:rPr>
        <w:t>Although AR is a relatively new technology in terms of mass adoption and use in schools, it has potential to engage and motivate students of all ages, especially in learning abstract or theoretical knowledge or allowing for experiences that might be unsafe or infeasible in real life. AR also has potential to encourage collaborative learning. The technology lends itself to small group tasks or more teacher directed learning. The benefits of AR as a training tool are also apparent: being ab</w:t>
      </w:r>
      <w:r w:rsidR="00EE2653">
        <w:rPr>
          <w:sz w:val="22"/>
          <w:szCs w:val="22"/>
        </w:rPr>
        <w:t xml:space="preserve">le </w:t>
      </w:r>
      <w:r w:rsidRPr="00055706">
        <w:rPr>
          <w:sz w:val="22"/>
          <w:szCs w:val="22"/>
        </w:rPr>
        <w:t xml:space="preserve">to look inside or peel back layers </w:t>
      </w:r>
      <w:r w:rsidR="00742879">
        <w:rPr>
          <w:sz w:val="22"/>
          <w:szCs w:val="22"/>
        </w:rPr>
        <w:t xml:space="preserve">of </w:t>
      </w:r>
      <w:r w:rsidRPr="00055706">
        <w:rPr>
          <w:sz w:val="22"/>
          <w:szCs w:val="22"/>
        </w:rPr>
        <w:t>virtual objects</w:t>
      </w:r>
      <w:r w:rsidR="0061627A">
        <w:rPr>
          <w:sz w:val="22"/>
          <w:szCs w:val="22"/>
        </w:rPr>
        <w:t>,</w:t>
      </w:r>
      <w:r w:rsidRPr="00055706">
        <w:rPr>
          <w:sz w:val="22"/>
          <w:szCs w:val="22"/>
        </w:rPr>
        <w:t xml:space="preserve"> or superimpose</w:t>
      </w:r>
      <w:r w:rsidR="00742879">
        <w:rPr>
          <w:sz w:val="22"/>
          <w:szCs w:val="22"/>
        </w:rPr>
        <w:t xml:space="preserve"> images and </w:t>
      </w:r>
      <w:r w:rsidRPr="00055706">
        <w:rPr>
          <w:sz w:val="22"/>
          <w:szCs w:val="22"/>
        </w:rPr>
        <w:t>information on</w:t>
      </w:r>
      <w:r w:rsidR="00742879">
        <w:rPr>
          <w:sz w:val="22"/>
          <w:szCs w:val="22"/>
        </w:rPr>
        <w:t xml:space="preserve"> </w:t>
      </w:r>
      <w:r w:rsidR="00EE2653">
        <w:rPr>
          <w:sz w:val="22"/>
          <w:szCs w:val="22"/>
        </w:rPr>
        <w:t>to</w:t>
      </w:r>
      <w:r w:rsidRPr="00055706">
        <w:rPr>
          <w:sz w:val="22"/>
          <w:szCs w:val="22"/>
        </w:rPr>
        <w:t xml:space="preserve"> these objects, can enhance understanding and application of knowledge. AR does present some safety issues, especially in terms of student distraction </w:t>
      </w:r>
      <w:r w:rsidR="008201B4">
        <w:rPr>
          <w:sz w:val="22"/>
          <w:szCs w:val="22"/>
        </w:rPr>
        <w:t>while using m</w:t>
      </w:r>
      <w:r w:rsidRPr="00055706">
        <w:rPr>
          <w:sz w:val="22"/>
          <w:szCs w:val="22"/>
        </w:rPr>
        <w:t>obile devices. Perhaps the main concerns will be ethical and legal concerning the areas of privacy, intellectual property and copyright, especially in relation to student and teacher generated AR content.</w:t>
      </w:r>
    </w:p>
    <w:p w14:paraId="1CB4F614" w14:textId="58F01D64" w:rsidR="004C6EE8" w:rsidRPr="00A95817" w:rsidRDefault="00C654A4" w:rsidP="004C6EE8">
      <w:pPr>
        <w:pStyle w:val="Heading1"/>
        <w:jc w:val="left"/>
        <w:rPr>
          <w:sz w:val="28"/>
          <w:szCs w:val="28"/>
        </w:rPr>
      </w:pPr>
      <w:r>
        <w:rPr>
          <w:sz w:val="28"/>
          <w:szCs w:val="28"/>
        </w:rPr>
        <w:t>2</w:t>
      </w:r>
      <w:r w:rsidR="004C6EE8" w:rsidRPr="00A95817">
        <w:rPr>
          <w:sz w:val="28"/>
          <w:szCs w:val="28"/>
        </w:rPr>
        <w:t>.</w:t>
      </w:r>
      <w:r>
        <w:rPr>
          <w:sz w:val="28"/>
          <w:szCs w:val="28"/>
        </w:rPr>
        <w:t>5</w:t>
      </w:r>
      <w:r w:rsidR="004C6EE8" w:rsidRPr="00B66976">
        <w:rPr>
          <w:sz w:val="28"/>
          <w:szCs w:val="28"/>
        </w:rPr>
        <w:t xml:space="preserve"> Advice for teachers</w:t>
      </w:r>
    </w:p>
    <w:p w14:paraId="655114C9" w14:textId="77777777" w:rsidR="004C6EE8" w:rsidRPr="004C6EE8" w:rsidRDefault="004C6EE8" w:rsidP="00C654A4">
      <w:pPr>
        <w:spacing w:before="120" w:after="120"/>
        <w:rPr>
          <w:rFonts w:cstheme="minorHAnsi"/>
          <w:i/>
          <w:sz w:val="22"/>
          <w:szCs w:val="22"/>
        </w:rPr>
      </w:pPr>
      <w:r w:rsidRPr="004C6EE8">
        <w:rPr>
          <w:rFonts w:cstheme="minorHAnsi"/>
          <w:i/>
          <w:sz w:val="22"/>
          <w:szCs w:val="22"/>
        </w:rPr>
        <w:t>A. Consider the educational value of an augmented reality product for your class by asking:</w:t>
      </w:r>
    </w:p>
    <w:p w14:paraId="729753B5" w14:textId="77777777" w:rsidR="004C6EE8" w:rsidRPr="004C6EE8" w:rsidRDefault="004C6EE8" w:rsidP="004C6EE8">
      <w:pPr>
        <w:pStyle w:val="ListParagraph"/>
        <w:numPr>
          <w:ilvl w:val="0"/>
          <w:numId w:val="5"/>
        </w:numPr>
        <w:rPr>
          <w:rFonts w:cstheme="minorHAnsi"/>
          <w:sz w:val="22"/>
          <w:szCs w:val="22"/>
        </w:rPr>
      </w:pPr>
      <w:r w:rsidRPr="004C6EE8">
        <w:rPr>
          <w:rFonts w:cstheme="minorHAnsi"/>
          <w:sz w:val="22"/>
          <w:szCs w:val="22"/>
        </w:rPr>
        <w:lastRenderedPageBreak/>
        <w:t>What can students do with this AR product that is different from other educational resources or tools?</w:t>
      </w:r>
    </w:p>
    <w:p w14:paraId="32734E27" w14:textId="78916175" w:rsidR="004C6EE8" w:rsidRPr="004C6EE8" w:rsidRDefault="004C6EE8" w:rsidP="004C6EE8">
      <w:pPr>
        <w:pStyle w:val="ListParagraph"/>
        <w:numPr>
          <w:ilvl w:val="0"/>
          <w:numId w:val="5"/>
        </w:numPr>
        <w:rPr>
          <w:rFonts w:cstheme="minorHAnsi"/>
          <w:sz w:val="22"/>
          <w:szCs w:val="22"/>
        </w:rPr>
      </w:pPr>
      <w:r w:rsidRPr="004C6EE8">
        <w:rPr>
          <w:rFonts w:cstheme="minorHAnsi"/>
          <w:sz w:val="22"/>
          <w:szCs w:val="22"/>
        </w:rPr>
        <w:t>Does it offer something that students do</w:t>
      </w:r>
      <w:r w:rsidR="005B3836">
        <w:rPr>
          <w:rFonts w:cstheme="minorHAnsi"/>
          <w:sz w:val="22"/>
          <w:szCs w:val="22"/>
        </w:rPr>
        <w:t xml:space="preserve"> </w:t>
      </w:r>
      <w:r w:rsidRPr="004C6EE8">
        <w:rPr>
          <w:rFonts w:cstheme="minorHAnsi"/>
          <w:sz w:val="22"/>
          <w:szCs w:val="22"/>
        </w:rPr>
        <w:t>n</w:t>
      </w:r>
      <w:r w:rsidR="005B3836">
        <w:rPr>
          <w:rFonts w:cstheme="minorHAnsi"/>
          <w:sz w:val="22"/>
          <w:szCs w:val="22"/>
        </w:rPr>
        <w:t>o</w:t>
      </w:r>
      <w:r w:rsidRPr="004C6EE8">
        <w:rPr>
          <w:rFonts w:cstheme="minorHAnsi"/>
          <w:sz w:val="22"/>
          <w:szCs w:val="22"/>
        </w:rPr>
        <w:t>t have access to in real life?</w:t>
      </w:r>
    </w:p>
    <w:p w14:paraId="0C89EA57" w14:textId="77777777" w:rsidR="004C6EE8" w:rsidRPr="004C6EE8" w:rsidRDefault="004C6EE8" w:rsidP="004C6EE8">
      <w:pPr>
        <w:pStyle w:val="ListParagraph"/>
        <w:numPr>
          <w:ilvl w:val="0"/>
          <w:numId w:val="5"/>
        </w:numPr>
        <w:spacing w:after="240"/>
        <w:rPr>
          <w:rFonts w:cstheme="minorHAnsi"/>
          <w:sz w:val="22"/>
          <w:szCs w:val="22"/>
        </w:rPr>
      </w:pPr>
      <w:r w:rsidRPr="004C6EE8">
        <w:rPr>
          <w:rFonts w:cstheme="minorHAnsi"/>
          <w:sz w:val="22"/>
          <w:szCs w:val="22"/>
        </w:rPr>
        <w:t>How can the AR product add value to my lessons? Do I want a one-off learning experience to prompt engagement or experiences that can be revisited or used across key learning areas? Does the application allow for student and teacher content creation? How can you use the application to augment or create another educational layer to existing (more traditional) content?</w:t>
      </w:r>
    </w:p>
    <w:p w14:paraId="21EFB99D" w14:textId="4C60AD43" w:rsidR="004C6EE8" w:rsidRDefault="004C6EE8" w:rsidP="004C6EE8">
      <w:pPr>
        <w:pStyle w:val="ListParagraph"/>
        <w:numPr>
          <w:ilvl w:val="0"/>
          <w:numId w:val="5"/>
        </w:numPr>
        <w:rPr>
          <w:rFonts w:cstheme="minorHAnsi"/>
          <w:sz w:val="22"/>
          <w:szCs w:val="22"/>
        </w:rPr>
      </w:pPr>
      <w:r w:rsidRPr="004C6EE8">
        <w:rPr>
          <w:rFonts w:cstheme="minorHAnsi"/>
          <w:sz w:val="22"/>
          <w:szCs w:val="22"/>
        </w:rPr>
        <w:t>Can my school meet the technical/hardware and internet network specifications to deploy the AR product? If the school has a BYOD policy, will the student’s device support the AR application?</w:t>
      </w:r>
    </w:p>
    <w:p w14:paraId="33E3B217" w14:textId="3B1C1042" w:rsidR="00141128" w:rsidRDefault="00141128" w:rsidP="004C6EE8">
      <w:pPr>
        <w:pStyle w:val="ListParagraph"/>
        <w:numPr>
          <w:ilvl w:val="0"/>
          <w:numId w:val="5"/>
        </w:numPr>
        <w:rPr>
          <w:rFonts w:cstheme="minorHAnsi"/>
          <w:sz w:val="22"/>
          <w:szCs w:val="22"/>
        </w:rPr>
      </w:pPr>
      <w:r w:rsidRPr="00141128">
        <w:rPr>
          <w:sz w:val="22"/>
          <w:szCs w:val="22"/>
        </w:rPr>
        <w:t xml:space="preserve">Provide opportunities for students to learn with and about </w:t>
      </w:r>
      <w:r>
        <w:rPr>
          <w:sz w:val="22"/>
          <w:szCs w:val="22"/>
        </w:rPr>
        <w:t>AR</w:t>
      </w:r>
      <w:r w:rsidRPr="00141128">
        <w:rPr>
          <w:sz w:val="22"/>
          <w:szCs w:val="22"/>
        </w:rPr>
        <w:t xml:space="preserve"> across curriculum learning areas and in the general capabilities area. </w:t>
      </w:r>
      <w:r w:rsidRPr="00141128">
        <w:rPr>
          <w:szCs w:val="22"/>
        </w:rPr>
        <w:t xml:space="preserve">Resources on learning with and about </w:t>
      </w:r>
      <w:r>
        <w:rPr>
          <w:szCs w:val="22"/>
        </w:rPr>
        <w:t>AR</w:t>
      </w:r>
      <w:r w:rsidRPr="00141128">
        <w:rPr>
          <w:szCs w:val="22"/>
        </w:rPr>
        <w:t xml:space="preserve"> can be found at The Digital Technologies Hub </w:t>
      </w:r>
      <w:hyperlink r:id="rId11" w:history="1">
        <w:r w:rsidRPr="00141128">
          <w:rPr>
            <w:rStyle w:val="Hyperlink"/>
            <w:szCs w:val="22"/>
          </w:rPr>
          <w:t>https://www.digitaltechnologieshub.edu.au/footer/about-dth</w:t>
        </w:r>
      </w:hyperlink>
    </w:p>
    <w:p w14:paraId="04B083BF" w14:textId="77777777" w:rsidR="004C6EE8" w:rsidRPr="004C6EE8" w:rsidRDefault="004C6EE8" w:rsidP="00C654A4">
      <w:pPr>
        <w:spacing w:before="240" w:after="120"/>
        <w:rPr>
          <w:rFonts w:cstheme="minorHAnsi"/>
          <w:i/>
          <w:sz w:val="22"/>
          <w:szCs w:val="22"/>
        </w:rPr>
      </w:pPr>
      <w:r w:rsidRPr="004C6EE8">
        <w:rPr>
          <w:rFonts w:cstheme="minorHAnsi"/>
          <w:i/>
          <w:sz w:val="22"/>
          <w:szCs w:val="22"/>
        </w:rPr>
        <w:t>B. Evaluate how developmentally appropriate the AR experience is for your students:</w:t>
      </w:r>
    </w:p>
    <w:p w14:paraId="02BAE359" w14:textId="77777777" w:rsidR="004C6EE8" w:rsidRPr="004C6EE8" w:rsidRDefault="004C6EE8" w:rsidP="004C6EE8">
      <w:pPr>
        <w:pStyle w:val="ListParagraph"/>
        <w:numPr>
          <w:ilvl w:val="0"/>
          <w:numId w:val="6"/>
        </w:numPr>
        <w:rPr>
          <w:rFonts w:cstheme="minorHAnsi"/>
          <w:sz w:val="22"/>
          <w:szCs w:val="22"/>
        </w:rPr>
      </w:pPr>
      <w:r w:rsidRPr="004C6EE8">
        <w:rPr>
          <w:rFonts w:cstheme="minorHAnsi"/>
          <w:sz w:val="22"/>
          <w:szCs w:val="22"/>
        </w:rPr>
        <w:t>Is the content age appropriate?</w:t>
      </w:r>
    </w:p>
    <w:p w14:paraId="56B08035" w14:textId="77777777" w:rsidR="004C6EE8" w:rsidRPr="004C6EE8" w:rsidRDefault="004C6EE8" w:rsidP="004C6EE8">
      <w:pPr>
        <w:pStyle w:val="ListParagraph"/>
        <w:numPr>
          <w:ilvl w:val="0"/>
          <w:numId w:val="6"/>
        </w:numPr>
        <w:rPr>
          <w:rFonts w:cstheme="minorHAnsi"/>
          <w:sz w:val="22"/>
          <w:szCs w:val="22"/>
        </w:rPr>
      </w:pPr>
      <w:r w:rsidRPr="004C6EE8">
        <w:rPr>
          <w:rFonts w:cstheme="minorHAnsi"/>
          <w:sz w:val="22"/>
          <w:szCs w:val="22"/>
        </w:rPr>
        <w:t>How might students respond to modes of interaction with AR content?</w:t>
      </w:r>
    </w:p>
    <w:p w14:paraId="4C3357E8" w14:textId="77777777" w:rsidR="004C6EE8" w:rsidRPr="004C6EE8" w:rsidRDefault="004C6EE8" w:rsidP="004C6EE8">
      <w:pPr>
        <w:pStyle w:val="ListParagraph"/>
        <w:numPr>
          <w:ilvl w:val="0"/>
          <w:numId w:val="6"/>
        </w:numPr>
        <w:rPr>
          <w:rFonts w:cstheme="minorHAnsi"/>
          <w:sz w:val="22"/>
          <w:szCs w:val="22"/>
        </w:rPr>
      </w:pPr>
      <w:r w:rsidRPr="004C6EE8">
        <w:rPr>
          <w:rFonts w:cstheme="minorHAnsi"/>
          <w:sz w:val="22"/>
          <w:szCs w:val="22"/>
        </w:rPr>
        <w:t xml:space="preserve">How might students respond to the learning affordances of AR e.g. cognitively, can they comprehend the purpose of manipulating size and scale? </w:t>
      </w:r>
    </w:p>
    <w:p w14:paraId="68C04A47" w14:textId="77777777" w:rsidR="004C6EE8" w:rsidRPr="004C6EE8" w:rsidRDefault="004C6EE8" w:rsidP="00C654A4">
      <w:pPr>
        <w:spacing w:before="240" w:after="120"/>
        <w:rPr>
          <w:rFonts w:cstheme="minorHAnsi"/>
          <w:i/>
          <w:sz w:val="22"/>
          <w:szCs w:val="22"/>
        </w:rPr>
      </w:pPr>
      <w:r w:rsidRPr="004C6EE8">
        <w:rPr>
          <w:rFonts w:cstheme="minorHAnsi"/>
          <w:i/>
          <w:sz w:val="22"/>
          <w:szCs w:val="22"/>
        </w:rPr>
        <w:t>C. Consider ethical, legal and safety aspects:</w:t>
      </w:r>
    </w:p>
    <w:p w14:paraId="33EE6E52" w14:textId="77777777" w:rsidR="004C6EE8" w:rsidRPr="004C6EE8" w:rsidRDefault="004C6EE8" w:rsidP="004C6EE8">
      <w:pPr>
        <w:pStyle w:val="ListParagraph"/>
        <w:numPr>
          <w:ilvl w:val="0"/>
          <w:numId w:val="7"/>
        </w:numPr>
        <w:rPr>
          <w:rFonts w:cstheme="minorHAnsi"/>
          <w:sz w:val="22"/>
          <w:szCs w:val="22"/>
        </w:rPr>
      </w:pPr>
      <w:r w:rsidRPr="004C6EE8">
        <w:rPr>
          <w:rFonts w:cstheme="minorHAnsi"/>
          <w:sz w:val="22"/>
          <w:szCs w:val="22"/>
        </w:rPr>
        <w:t>Undertake a risk assessment to ensure the safety of students if they are moving around with devices so that distraction does not lead to injury.</w:t>
      </w:r>
    </w:p>
    <w:p w14:paraId="11362B41" w14:textId="53AAFB63" w:rsidR="004C6EE8" w:rsidRPr="004C6EE8" w:rsidRDefault="004C6EE8" w:rsidP="004E5856">
      <w:pPr>
        <w:pStyle w:val="ListParagraph"/>
        <w:numPr>
          <w:ilvl w:val="0"/>
          <w:numId w:val="7"/>
        </w:numPr>
        <w:spacing w:before="120" w:after="120"/>
        <w:rPr>
          <w:rFonts w:cstheme="minorHAnsi"/>
          <w:sz w:val="22"/>
          <w:szCs w:val="22"/>
        </w:rPr>
      </w:pPr>
      <w:r w:rsidRPr="00241DCD">
        <w:rPr>
          <w:rFonts w:cstheme="minorHAnsi"/>
          <w:sz w:val="22"/>
          <w:szCs w:val="22"/>
        </w:rPr>
        <w:t>When creating and sharing AR content,</w:t>
      </w:r>
      <w:r w:rsidR="00E365EB" w:rsidRPr="00241DCD">
        <w:rPr>
          <w:rFonts w:cstheme="minorHAnsi"/>
          <w:sz w:val="22"/>
          <w:szCs w:val="22"/>
        </w:rPr>
        <w:t xml:space="preserve"> have you</w:t>
      </w:r>
      <w:r w:rsidRPr="00241DCD">
        <w:rPr>
          <w:rFonts w:cstheme="minorHAnsi"/>
          <w:sz w:val="22"/>
          <w:szCs w:val="22"/>
        </w:rPr>
        <w:t xml:space="preserve"> considered: privacy and cultural issues (images of people and places or information that students are sharing as part of using a AR application); intellectual property (will the platform/vendor own the AR content that we produce and is this an issue); and copyright (are we breaching copyright when incorporating different media in the content we are creating).</w:t>
      </w:r>
    </w:p>
    <w:sectPr w:rsidR="004C6EE8" w:rsidRPr="004C6EE8" w:rsidSect="009C4A3D">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36EF4" w14:textId="77777777" w:rsidR="006C12DD" w:rsidRDefault="006C12DD" w:rsidP="00F50966">
      <w:r>
        <w:separator/>
      </w:r>
    </w:p>
  </w:endnote>
  <w:endnote w:type="continuationSeparator" w:id="0">
    <w:p w14:paraId="1E605637" w14:textId="77777777" w:rsidR="006C12DD" w:rsidRDefault="006C12DD" w:rsidP="00F5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636464"/>
      <w:docPartObj>
        <w:docPartGallery w:val="Page Numbers (Bottom of Page)"/>
        <w:docPartUnique/>
      </w:docPartObj>
    </w:sdtPr>
    <w:sdtEndPr>
      <w:rPr>
        <w:noProof/>
      </w:rPr>
    </w:sdtEndPr>
    <w:sdtContent>
      <w:p w14:paraId="3D711565" w14:textId="3F0337F7" w:rsidR="00F50966" w:rsidRDefault="00F50966">
        <w:pPr>
          <w:pStyle w:val="Footer"/>
          <w:jc w:val="right"/>
        </w:pPr>
        <w:r>
          <w:fldChar w:fldCharType="begin"/>
        </w:r>
        <w:r>
          <w:instrText xml:space="preserve"> PAGE   \* MERGEFORMAT </w:instrText>
        </w:r>
        <w:r>
          <w:fldChar w:fldCharType="separate"/>
        </w:r>
        <w:r w:rsidR="0059068F">
          <w:rPr>
            <w:noProof/>
          </w:rPr>
          <w:t>4</w:t>
        </w:r>
        <w:r>
          <w:rPr>
            <w:noProof/>
          </w:rPr>
          <w:fldChar w:fldCharType="end"/>
        </w:r>
      </w:p>
    </w:sdtContent>
  </w:sdt>
  <w:p w14:paraId="364E9510" w14:textId="77777777" w:rsidR="00F50966" w:rsidRDefault="00F50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4D7FA" w14:textId="77777777" w:rsidR="006C12DD" w:rsidRDefault="006C12DD" w:rsidP="00F50966">
      <w:r>
        <w:separator/>
      </w:r>
    </w:p>
  </w:footnote>
  <w:footnote w:type="continuationSeparator" w:id="0">
    <w:p w14:paraId="61B98EFC" w14:textId="77777777" w:rsidR="006C12DD" w:rsidRDefault="006C12DD" w:rsidP="00F50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A3063"/>
    <w:multiLevelType w:val="hybridMultilevel"/>
    <w:tmpl w:val="F37A2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2C5819"/>
    <w:multiLevelType w:val="hybridMultilevel"/>
    <w:tmpl w:val="1B9C8BC2"/>
    <w:lvl w:ilvl="0" w:tplc="0C090001">
      <w:start w:val="1"/>
      <w:numFmt w:val="bullet"/>
      <w:lvlText w:val=""/>
      <w:lvlJc w:val="left"/>
      <w:pPr>
        <w:ind w:left="644" w:hanging="360"/>
      </w:pPr>
      <w:rPr>
        <w:rFonts w:ascii="Symbol" w:hAnsi="Symbol" w:hint="default"/>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6E7EE8"/>
    <w:multiLevelType w:val="hybridMultilevel"/>
    <w:tmpl w:val="BD8C5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732843"/>
    <w:multiLevelType w:val="hybridMultilevel"/>
    <w:tmpl w:val="ACA6E616"/>
    <w:lvl w:ilvl="0" w:tplc="0C090001">
      <w:start w:val="1"/>
      <w:numFmt w:val="bullet"/>
      <w:lvlText w:val=""/>
      <w:lvlJc w:val="left"/>
      <w:pPr>
        <w:ind w:left="644"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4A1A6C"/>
    <w:multiLevelType w:val="hybridMultilevel"/>
    <w:tmpl w:val="C99AB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771DF2"/>
    <w:multiLevelType w:val="hybridMultilevel"/>
    <w:tmpl w:val="0FF45C2E"/>
    <w:lvl w:ilvl="0" w:tplc="0C090001">
      <w:start w:val="1"/>
      <w:numFmt w:val="bullet"/>
      <w:lvlText w:val=""/>
      <w:lvlJc w:val="left"/>
      <w:pPr>
        <w:tabs>
          <w:tab w:val="num" w:pos="720"/>
        </w:tabs>
        <w:ind w:left="720" w:hanging="360"/>
      </w:pPr>
      <w:rPr>
        <w:rFonts w:ascii="Symbol" w:hAnsi="Symbol" w:hint="default"/>
      </w:rPr>
    </w:lvl>
    <w:lvl w:ilvl="1" w:tplc="5C102742" w:tentative="1">
      <w:start w:val="1"/>
      <w:numFmt w:val="decimal"/>
      <w:lvlText w:val="%2."/>
      <w:lvlJc w:val="left"/>
      <w:pPr>
        <w:tabs>
          <w:tab w:val="num" w:pos="1440"/>
        </w:tabs>
        <w:ind w:left="1440" w:hanging="360"/>
      </w:pPr>
    </w:lvl>
    <w:lvl w:ilvl="2" w:tplc="9B4E93C8" w:tentative="1">
      <w:start w:val="1"/>
      <w:numFmt w:val="decimal"/>
      <w:lvlText w:val="%3."/>
      <w:lvlJc w:val="left"/>
      <w:pPr>
        <w:tabs>
          <w:tab w:val="num" w:pos="2160"/>
        </w:tabs>
        <w:ind w:left="2160" w:hanging="360"/>
      </w:pPr>
    </w:lvl>
    <w:lvl w:ilvl="3" w:tplc="0D109304" w:tentative="1">
      <w:start w:val="1"/>
      <w:numFmt w:val="decimal"/>
      <w:lvlText w:val="%4."/>
      <w:lvlJc w:val="left"/>
      <w:pPr>
        <w:tabs>
          <w:tab w:val="num" w:pos="2880"/>
        </w:tabs>
        <w:ind w:left="2880" w:hanging="360"/>
      </w:pPr>
    </w:lvl>
    <w:lvl w:ilvl="4" w:tplc="9006D8B4" w:tentative="1">
      <w:start w:val="1"/>
      <w:numFmt w:val="decimal"/>
      <w:lvlText w:val="%5."/>
      <w:lvlJc w:val="left"/>
      <w:pPr>
        <w:tabs>
          <w:tab w:val="num" w:pos="3600"/>
        </w:tabs>
        <w:ind w:left="3600" w:hanging="360"/>
      </w:pPr>
    </w:lvl>
    <w:lvl w:ilvl="5" w:tplc="16C4A63A" w:tentative="1">
      <w:start w:val="1"/>
      <w:numFmt w:val="decimal"/>
      <w:lvlText w:val="%6."/>
      <w:lvlJc w:val="left"/>
      <w:pPr>
        <w:tabs>
          <w:tab w:val="num" w:pos="4320"/>
        </w:tabs>
        <w:ind w:left="4320" w:hanging="360"/>
      </w:pPr>
    </w:lvl>
    <w:lvl w:ilvl="6" w:tplc="7EEED40C" w:tentative="1">
      <w:start w:val="1"/>
      <w:numFmt w:val="decimal"/>
      <w:lvlText w:val="%7."/>
      <w:lvlJc w:val="left"/>
      <w:pPr>
        <w:tabs>
          <w:tab w:val="num" w:pos="5040"/>
        </w:tabs>
        <w:ind w:left="5040" w:hanging="360"/>
      </w:pPr>
    </w:lvl>
    <w:lvl w:ilvl="7" w:tplc="5A4C83E0" w:tentative="1">
      <w:start w:val="1"/>
      <w:numFmt w:val="decimal"/>
      <w:lvlText w:val="%8."/>
      <w:lvlJc w:val="left"/>
      <w:pPr>
        <w:tabs>
          <w:tab w:val="num" w:pos="5760"/>
        </w:tabs>
        <w:ind w:left="5760" w:hanging="360"/>
      </w:pPr>
    </w:lvl>
    <w:lvl w:ilvl="8" w:tplc="B074DBBC" w:tentative="1">
      <w:start w:val="1"/>
      <w:numFmt w:val="decimal"/>
      <w:lvlText w:val="%9."/>
      <w:lvlJc w:val="left"/>
      <w:pPr>
        <w:tabs>
          <w:tab w:val="num" w:pos="6480"/>
        </w:tabs>
        <w:ind w:left="6480" w:hanging="360"/>
      </w:pPr>
    </w:lvl>
  </w:abstractNum>
  <w:abstractNum w:abstractNumId="6" w15:restartNumberingAfterBreak="0">
    <w:nsid w:val="694E165C"/>
    <w:multiLevelType w:val="hybridMultilevel"/>
    <w:tmpl w:val="18F25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8C0A8D"/>
    <w:multiLevelType w:val="hybridMultilevel"/>
    <w:tmpl w:val="DD4AFDEA"/>
    <w:lvl w:ilvl="0" w:tplc="C03673C8">
      <w:start w:val="1"/>
      <w:numFmt w:val="decimal"/>
      <w:lvlText w:val="%1."/>
      <w:lvlJc w:val="left"/>
      <w:pPr>
        <w:tabs>
          <w:tab w:val="num" w:pos="720"/>
        </w:tabs>
        <w:ind w:left="720" w:hanging="360"/>
      </w:pPr>
    </w:lvl>
    <w:lvl w:ilvl="1" w:tplc="5C102742" w:tentative="1">
      <w:start w:val="1"/>
      <w:numFmt w:val="decimal"/>
      <w:lvlText w:val="%2."/>
      <w:lvlJc w:val="left"/>
      <w:pPr>
        <w:tabs>
          <w:tab w:val="num" w:pos="1440"/>
        </w:tabs>
        <w:ind w:left="1440" w:hanging="360"/>
      </w:pPr>
    </w:lvl>
    <w:lvl w:ilvl="2" w:tplc="9B4E93C8" w:tentative="1">
      <w:start w:val="1"/>
      <w:numFmt w:val="decimal"/>
      <w:lvlText w:val="%3."/>
      <w:lvlJc w:val="left"/>
      <w:pPr>
        <w:tabs>
          <w:tab w:val="num" w:pos="2160"/>
        </w:tabs>
        <w:ind w:left="2160" w:hanging="360"/>
      </w:pPr>
    </w:lvl>
    <w:lvl w:ilvl="3" w:tplc="0D109304" w:tentative="1">
      <w:start w:val="1"/>
      <w:numFmt w:val="decimal"/>
      <w:lvlText w:val="%4."/>
      <w:lvlJc w:val="left"/>
      <w:pPr>
        <w:tabs>
          <w:tab w:val="num" w:pos="2880"/>
        </w:tabs>
        <w:ind w:left="2880" w:hanging="360"/>
      </w:pPr>
    </w:lvl>
    <w:lvl w:ilvl="4" w:tplc="9006D8B4" w:tentative="1">
      <w:start w:val="1"/>
      <w:numFmt w:val="decimal"/>
      <w:lvlText w:val="%5."/>
      <w:lvlJc w:val="left"/>
      <w:pPr>
        <w:tabs>
          <w:tab w:val="num" w:pos="3600"/>
        </w:tabs>
        <w:ind w:left="3600" w:hanging="360"/>
      </w:pPr>
    </w:lvl>
    <w:lvl w:ilvl="5" w:tplc="16C4A63A" w:tentative="1">
      <w:start w:val="1"/>
      <w:numFmt w:val="decimal"/>
      <w:lvlText w:val="%6."/>
      <w:lvlJc w:val="left"/>
      <w:pPr>
        <w:tabs>
          <w:tab w:val="num" w:pos="4320"/>
        </w:tabs>
        <w:ind w:left="4320" w:hanging="360"/>
      </w:pPr>
    </w:lvl>
    <w:lvl w:ilvl="6" w:tplc="7EEED40C" w:tentative="1">
      <w:start w:val="1"/>
      <w:numFmt w:val="decimal"/>
      <w:lvlText w:val="%7."/>
      <w:lvlJc w:val="left"/>
      <w:pPr>
        <w:tabs>
          <w:tab w:val="num" w:pos="5040"/>
        </w:tabs>
        <w:ind w:left="5040" w:hanging="360"/>
      </w:pPr>
    </w:lvl>
    <w:lvl w:ilvl="7" w:tplc="5A4C83E0" w:tentative="1">
      <w:start w:val="1"/>
      <w:numFmt w:val="decimal"/>
      <w:lvlText w:val="%8."/>
      <w:lvlJc w:val="left"/>
      <w:pPr>
        <w:tabs>
          <w:tab w:val="num" w:pos="5760"/>
        </w:tabs>
        <w:ind w:left="5760" w:hanging="360"/>
      </w:pPr>
    </w:lvl>
    <w:lvl w:ilvl="8" w:tplc="B074DBBC" w:tentative="1">
      <w:start w:val="1"/>
      <w:numFmt w:val="decimal"/>
      <w:lvlText w:val="%9."/>
      <w:lvlJc w:val="left"/>
      <w:pPr>
        <w:tabs>
          <w:tab w:val="num" w:pos="6480"/>
        </w:tabs>
        <w:ind w:left="6480" w:hanging="360"/>
      </w:pPr>
    </w:lvl>
  </w:abstractNum>
  <w:num w:numId="1">
    <w:abstractNumId w:val="7"/>
  </w:num>
  <w:num w:numId="2">
    <w:abstractNumId w:val="5"/>
  </w:num>
  <w:num w:numId="3">
    <w:abstractNumId w:val="2"/>
  </w:num>
  <w:num w:numId="4">
    <w:abstractNumId w:val="6"/>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5C"/>
    <w:rsid w:val="000363AB"/>
    <w:rsid w:val="00055706"/>
    <w:rsid w:val="000A0F9D"/>
    <w:rsid w:val="000D63FC"/>
    <w:rsid w:val="00107A23"/>
    <w:rsid w:val="00141128"/>
    <w:rsid w:val="0015156D"/>
    <w:rsid w:val="00160955"/>
    <w:rsid w:val="00176DDB"/>
    <w:rsid w:val="001A4F97"/>
    <w:rsid w:val="001E338C"/>
    <w:rsid w:val="00224163"/>
    <w:rsid w:val="00236CB4"/>
    <w:rsid w:val="00241DCD"/>
    <w:rsid w:val="00256F81"/>
    <w:rsid w:val="00272115"/>
    <w:rsid w:val="002F70F3"/>
    <w:rsid w:val="0031105D"/>
    <w:rsid w:val="003117FF"/>
    <w:rsid w:val="003326C1"/>
    <w:rsid w:val="00332DF3"/>
    <w:rsid w:val="00346370"/>
    <w:rsid w:val="0035185C"/>
    <w:rsid w:val="00356591"/>
    <w:rsid w:val="00395295"/>
    <w:rsid w:val="003D0DFA"/>
    <w:rsid w:val="003D5505"/>
    <w:rsid w:val="003F3D5B"/>
    <w:rsid w:val="00440A6D"/>
    <w:rsid w:val="00462192"/>
    <w:rsid w:val="00482DD1"/>
    <w:rsid w:val="004A0EBF"/>
    <w:rsid w:val="004B05A3"/>
    <w:rsid w:val="004C443E"/>
    <w:rsid w:val="004C6EE8"/>
    <w:rsid w:val="004D5CE7"/>
    <w:rsid w:val="004F7F6B"/>
    <w:rsid w:val="005118E2"/>
    <w:rsid w:val="005145A5"/>
    <w:rsid w:val="00517EFD"/>
    <w:rsid w:val="00555999"/>
    <w:rsid w:val="0059068F"/>
    <w:rsid w:val="005B3836"/>
    <w:rsid w:val="005C74C3"/>
    <w:rsid w:val="005D78EC"/>
    <w:rsid w:val="005E6602"/>
    <w:rsid w:val="0060740E"/>
    <w:rsid w:val="0061627A"/>
    <w:rsid w:val="00682C58"/>
    <w:rsid w:val="00697D2A"/>
    <w:rsid w:val="006A6583"/>
    <w:rsid w:val="006B5EE6"/>
    <w:rsid w:val="006C12DD"/>
    <w:rsid w:val="006C3922"/>
    <w:rsid w:val="006C54E3"/>
    <w:rsid w:val="006E0D70"/>
    <w:rsid w:val="00715987"/>
    <w:rsid w:val="00742879"/>
    <w:rsid w:val="00755377"/>
    <w:rsid w:val="007642AF"/>
    <w:rsid w:val="007663C0"/>
    <w:rsid w:val="00787581"/>
    <w:rsid w:val="00787F63"/>
    <w:rsid w:val="007968A8"/>
    <w:rsid w:val="0079715E"/>
    <w:rsid w:val="007A11B6"/>
    <w:rsid w:val="007E23D9"/>
    <w:rsid w:val="00817C38"/>
    <w:rsid w:val="008201B4"/>
    <w:rsid w:val="00830B3E"/>
    <w:rsid w:val="008336A3"/>
    <w:rsid w:val="00836214"/>
    <w:rsid w:val="00871EC5"/>
    <w:rsid w:val="00880857"/>
    <w:rsid w:val="008C64FF"/>
    <w:rsid w:val="00930777"/>
    <w:rsid w:val="00931B68"/>
    <w:rsid w:val="0094557E"/>
    <w:rsid w:val="00956A6F"/>
    <w:rsid w:val="00974D87"/>
    <w:rsid w:val="009A06BB"/>
    <w:rsid w:val="00A1256B"/>
    <w:rsid w:val="00A25AA6"/>
    <w:rsid w:val="00A4557E"/>
    <w:rsid w:val="00A62149"/>
    <w:rsid w:val="00A715F8"/>
    <w:rsid w:val="00A7366A"/>
    <w:rsid w:val="00A809D6"/>
    <w:rsid w:val="00A8271C"/>
    <w:rsid w:val="00AC441D"/>
    <w:rsid w:val="00AE3C5F"/>
    <w:rsid w:val="00AF6CD6"/>
    <w:rsid w:val="00B0066A"/>
    <w:rsid w:val="00B156A4"/>
    <w:rsid w:val="00B22DEE"/>
    <w:rsid w:val="00B65752"/>
    <w:rsid w:val="00B907F0"/>
    <w:rsid w:val="00BA1C26"/>
    <w:rsid w:val="00BA6D8C"/>
    <w:rsid w:val="00BC4D05"/>
    <w:rsid w:val="00C20B65"/>
    <w:rsid w:val="00C46A12"/>
    <w:rsid w:val="00C654A4"/>
    <w:rsid w:val="00CD7C4A"/>
    <w:rsid w:val="00D2770D"/>
    <w:rsid w:val="00D35536"/>
    <w:rsid w:val="00D613D7"/>
    <w:rsid w:val="00D9280A"/>
    <w:rsid w:val="00DA39BF"/>
    <w:rsid w:val="00DA59EB"/>
    <w:rsid w:val="00DB2B71"/>
    <w:rsid w:val="00DD5410"/>
    <w:rsid w:val="00DE73C4"/>
    <w:rsid w:val="00DF05D2"/>
    <w:rsid w:val="00E01979"/>
    <w:rsid w:val="00E15F9C"/>
    <w:rsid w:val="00E365EB"/>
    <w:rsid w:val="00E4091B"/>
    <w:rsid w:val="00E9248E"/>
    <w:rsid w:val="00EB767B"/>
    <w:rsid w:val="00EE2653"/>
    <w:rsid w:val="00F15C52"/>
    <w:rsid w:val="00F15C7B"/>
    <w:rsid w:val="00F210B8"/>
    <w:rsid w:val="00F21A1D"/>
    <w:rsid w:val="00F23EA4"/>
    <w:rsid w:val="00F50966"/>
    <w:rsid w:val="00FA28D2"/>
    <w:rsid w:val="00FF1BFA"/>
    <w:rsid w:val="2DAA6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9208"/>
  <w15:chartTrackingRefBased/>
  <w15:docId w15:val="{52FEA9DD-D10A-43F8-91E0-D52372C1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85C"/>
    <w:pPr>
      <w:spacing w:after="0" w:line="240" w:lineRule="auto"/>
    </w:pPr>
    <w:rPr>
      <w:sz w:val="24"/>
      <w:szCs w:val="24"/>
    </w:rPr>
  </w:style>
  <w:style w:type="paragraph" w:styleId="Heading1">
    <w:name w:val="heading 1"/>
    <w:basedOn w:val="Normal"/>
    <w:next w:val="Normal"/>
    <w:link w:val="Heading1Char"/>
    <w:uiPriority w:val="9"/>
    <w:qFormat/>
    <w:rsid w:val="004C6EE8"/>
    <w:pPr>
      <w:keepNext/>
      <w:keepLines/>
      <w:spacing w:before="240" w:after="120"/>
      <w:jc w:val="center"/>
      <w:outlineLvl w:val="0"/>
    </w:pPr>
    <w:rPr>
      <w:rFonts w:eastAsiaTheme="majorEastAsia" w:cstheme="majorBidi"/>
      <w:b/>
      <w:color w:val="000000" w:themeColor="tex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966"/>
    <w:pPr>
      <w:tabs>
        <w:tab w:val="center" w:pos="4513"/>
        <w:tab w:val="right" w:pos="9026"/>
      </w:tabs>
    </w:pPr>
  </w:style>
  <w:style w:type="character" w:customStyle="1" w:styleId="HeaderChar">
    <w:name w:val="Header Char"/>
    <w:basedOn w:val="DefaultParagraphFont"/>
    <w:link w:val="Header"/>
    <w:uiPriority w:val="99"/>
    <w:rsid w:val="00F50966"/>
    <w:rPr>
      <w:sz w:val="24"/>
      <w:szCs w:val="24"/>
    </w:rPr>
  </w:style>
  <w:style w:type="paragraph" w:styleId="Footer">
    <w:name w:val="footer"/>
    <w:basedOn w:val="Normal"/>
    <w:link w:val="FooterChar"/>
    <w:uiPriority w:val="99"/>
    <w:unhideWhenUsed/>
    <w:rsid w:val="00F50966"/>
    <w:pPr>
      <w:tabs>
        <w:tab w:val="center" w:pos="4513"/>
        <w:tab w:val="right" w:pos="9026"/>
      </w:tabs>
    </w:pPr>
  </w:style>
  <w:style w:type="character" w:customStyle="1" w:styleId="FooterChar">
    <w:name w:val="Footer Char"/>
    <w:basedOn w:val="DefaultParagraphFont"/>
    <w:link w:val="Footer"/>
    <w:uiPriority w:val="99"/>
    <w:rsid w:val="00F50966"/>
    <w:rPr>
      <w:sz w:val="24"/>
      <w:szCs w:val="24"/>
    </w:rPr>
  </w:style>
  <w:style w:type="paragraph" w:styleId="ListParagraph">
    <w:name w:val="List Paragraph"/>
    <w:basedOn w:val="Normal"/>
    <w:uiPriority w:val="34"/>
    <w:qFormat/>
    <w:rsid w:val="005E6602"/>
    <w:pPr>
      <w:ind w:left="720"/>
      <w:contextualSpacing/>
    </w:pPr>
  </w:style>
  <w:style w:type="character" w:customStyle="1" w:styleId="Heading1Char">
    <w:name w:val="Heading 1 Char"/>
    <w:basedOn w:val="DefaultParagraphFont"/>
    <w:link w:val="Heading1"/>
    <w:uiPriority w:val="9"/>
    <w:rsid w:val="004C6EE8"/>
    <w:rPr>
      <w:rFonts w:eastAsiaTheme="majorEastAsia" w:cstheme="majorBidi"/>
      <w:b/>
      <w:color w:val="000000" w:themeColor="text1"/>
      <w:sz w:val="36"/>
      <w:szCs w:val="32"/>
    </w:rPr>
  </w:style>
  <w:style w:type="character" w:styleId="Hyperlink">
    <w:name w:val="Hyperlink"/>
    <w:basedOn w:val="DefaultParagraphFont"/>
    <w:uiPriority w:val="99"/>
    <w:unhideWhenUsed/>
    <w:rsid w:val="00956A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7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gitaltechnologieshub.edu.au/footer/about-dth" TargetMode="External"/><Relationship Id="rId5" Type="http://schemas.openxmlformats.org/officeDocument/2006/relationships/footnotes" Target="footnotes.xml"/><Relationship Id="rId10" Type="http://schemas.openxmlformats.org/officeDocument/2006/relationships/hyperlink" Target="https://www.digitaltechnologieshub.edu.au/footer/about-d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B30C463B.dotm</Template>
  <TotalTime>0</TotalTime>
  <Pages>8</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Southgate</dc:creator>
  <cp:keywords/>
  <dc:description/>
  <cp:lastModifiedBy>Natalie Gaykema</cp:lastModifiedBy>
  <cp:revision>3</cp:revision>
  <dcterms:created xsi:type="dcterms:W3CDTF">2019-06-20T04:24:00Z</dcterms:created>
  <dcterms:modified xsi:type="dcterms:W3CDTF">2019-08-09T03:30:00Z</dcterms:modified>
</cp:coreProperties>
</file>