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58E6D" w14:textId="77777777" w:rsidR="003531A9" w:rsidRPr="00DB2A21" w:rsidRDefault="003531A9" w:rsidP="00DB2A21">
      <w:pPr>
        <w:pStyle w:val="Heading1"/>
        <w:spacing w:before="3000" w:after="1000"/>
        <w:ind w:left="601"/>
        <w:jc w:val="center"/>
        <w:rPr>
          <w:rFonts w:ascii="Calibri" w:hAnsi="Calibri" w:cs="Calibri"/>
          <w:color w:val="000000" w:themeColor="text1"/>
          <w:sz w:val="36"/>
          <w:szCs w:val="36"/>
        </w:rPr>
      </w:pPr>
      <w:r w:rsidRPr="00DB2A21">
        <w:rPr>
          <w:rFonts w:ascii="Calibri" w:hAnsi="Calibri" w:cs="Calibri"/>
          <w:color w:val="000000" w:themeColor="text1"/>
          <w:sz w:val="36"/>
          <w:szCs w:val="36"/>
        </w:rPr>
        <w:t>Non-Government Reform Support Fund Strategic Plan</w:t>
      </w:r>
    </w:p>
    <w:p w14:paraId="77C9149B" w14:textId="77777777" w:rsidR="003531A9" w:rsidRPr="00DB2A21" w:rsidRDefault="003531A9" w:rsidP="00DB2A21">
      <w:pPr>
        <w:pStyle w:val="Heading1"/>
        <w:spacing w:after="1000"/>
        <w:ind w:left="601"/>
        <w:jc w:val="center"/>
        <w:rPr>
          <w:rFonts w:ascii="Calibri" w:hAnsi="Calibri" w:cs="Calibri"/>
          <w:color w:val="000000" w:themeColor="text1"/>
          <w:sz w:val="36"/>
          <w:szCs w:val="36"/>
        </w:rPr>
      </w:pPr>
      <w:r w:rsidRPr="00DB2A21">
        <w:rPr>
          <w:rFonts w:ascii="Calibri" w:hAnsi="Calibri" w:cs="Calibri"/>
          <w:color w:val="000000" w:themeColor="text1"/>
          <w:sz w:val="36"/>
          <w:szCs w:val="36"/>
        </w:rPr>
        <w:t>2019-2022</w:t>
      </w:r>
    </w:p>
    <w:p w14:paraId="5D9BD303" w14:textId="44DA14BA" w:rsidR="003531A9" w:rsidRPr="00DB2A21" w:rsidRDefault="003531A9" w:rsidP="00DB2A21">
      <w:pPr>
        <w:pStyle w:val="Heading1"/>
        <w:jc w:val="center"/>
        <w:rPr>
          <w:rFonts w:ascii="Calibri" w:hAnsi="Calibri" w:cs="Calibri"/>
          <w:sz w:val="36"/>
          <w:szCs w:val="36"/>
        </w:rPr>
      </w:pPr>
      <w:r w:rsidRPr="00DB2A21">
        <w:rPr>
          <w:rFonts w:ascii="Calibri" w:hAnsi="Calibri" w:cs="Calibri"/>
          <w:color w:val="000000" w:themeColor="text1"/>
          <w:sz w:val="36"/>
          <w:szCs w:val="36"/>
        </w:rPr>
        <w:t>Queensland Catholic Education Commission</w:t>
      </w:r>
    </w:p>
    <w:p w14:paraId="3DFAF9C6" w14:textId="77777777" w:rsidR="003531A9" w:rsidRPr="00DB2A21" w:rsidRDefault="003531A9" w:rsidP="003531A9">
      <w:pPr>
        <w:rPr>
          <w:sz w:val="28"/>
        </w:rPr>
        <w:sectPr w:rsidR="003531A9" w:rsidRPr="00DB2A21" w:rsidSect="00A72730">
          <w:pgSz w:w="11910" w:h="16840"/>
          <w:pgMar w:top="1580" w:right="1704" w:bottom="280" w:left="1300" w:header="720" w:footer="720" w:gutter="0"/>
          <w:cols w:space="720"/>
        </w:sectPr>
      </w:pPr>
    </w:p>
    <w:p w14:paraId="549351EE" w14:textId="77777777" w:rsidR="003531A9" w:rsidRPr="001E06A2" w:rsidRDefault="003531A9" w:rsidP="001E06A2">
      <w:pPr>
        <w:pStyle w:val="Heading2"/>
        <w:spacing w:after="120"/>
        <w:ind w:left="0"/>
        <w:rPr>
          <w:sz w:val="28"/>
          <w:szCs w:val="28"/>
          <w:u w:val="none"/>
        </w:rPr>
      </w:pPr>
      <w:r w:rsidRPr="001E06A2">
        <w:rPr>
          <w:sz w:val="28"/>
          <w:szCs w:val="28"/>
          <w:u w:val="none"/>
        </w:rPr>
        <w:lastRenderedPageBreak/>
        <w:t>Executive Summary</w:t>
      </w:r>
    </w:p>
    <w:p w14:paraId="4B2F23F9" w14:textId="77777777" w:rsidR="003531A9" w:rsidRPr="00DB2A21" w:rsidRDefault="003531A9" w:rsidP="001E06A2">
      <w:pPr>
        <w:pStyle w:val="BodyText"/>
        <w:spacing w:before="57" w:after="120" w:line="276" w:lineRule="auto"/>
        <w:ind w:right="130"/>
      </w:pPr>
      <w:r w:rsidRPr="00DB2A21">
        <w:t>This Strategic Plan will support the vision and mission of the Queensland Catholic Education Commission (QCEC), uphold its values and help to achieve the reform directions in Australia’s 2019-2023 National School Reform Agreement and the Bilateral Agreement between Queensland and the Commonwealth on implementation of school education reform.</w:t>
      </w:r>
    </w:p>
    <w:p w14:paraId="5F0B21EE" w14:textId="77777777" w:rsidR="003531A9" w:rsidRPr="001E06A2" w:rsidRDefault="003531A9" w:rsidP="001E06A2">
      <w:pPr>
        <w:pStyle w:val="BodyText"/>
        <w:spacing w:after="120"/>
        <w:rPr>
          <w:iCs/>
        </w:rPr>
      </w:pPr>
      <w:r w:rsidRPr="001E06A2">
        <w:rPr>
          <w:b/>
          <w:bCs/>
          <w:iCs/>
        </w:rPr>
        <w:t>Vision:</w:t>
      </w:r>
      <w:r w:rsidRPr="001E06A2">
        <w:rPr>
          <w:iCs/>
        </w:rPr>
        <w:t xml:space="preserve"> Shaping the future through prophetic leadership in Catholic education.</w:t>
      </w:r>
    </w:p>
    <w:p w14:paraId="2556198D" w14:textId="77777777" w:rsidR="003531A9" w:rsidRPr="001E06A2" w:rsidRDefault="003531A9" w:rsidP="001E06A2">
      <w:pPr>
        <w:pStyle w:val="BodyText"/>
        <w:spacing w:after="120" w:line="276" w:lineRule="auto"/>
        <w:ind w:right="96"/>
        <w:rPr>
          <w:iCs/>
        </w:rPr>
      </w:pPr>
      <w:r w:rsidRPr="001E06A2">
        <w:rPr>
          <w:b/>
          <w:bCs/>
          <w:iCs/>
        </w:rPr>
        <w:t>Mission:</w:t>
      </w:r>
      <w:r w:rsidRPr="001E06A2">
        <w:rPr>
          <w:iCs/>
        </w:rPr>
        <w:t xml:space="preserve"> Service the Catholic Church through Catholic Education in Queensland by leading, collaborating, and advocating for the common good.</w:t>
      </w:r>
    </w:p>
    <w:p w14:paraId="0839B8B0" w14:textId="77777777" w:rsidR="003531A9" w:rsidRPr="001E06A2" w:rsidRDefault="003531A9" w:rsidP="001E06A2">
      <w:pPr>
        <w:spacing w:before="1"/>
        <w:rPr>
          <w:b/>
          <w:bCs/>
          <w:iCs/>
        </w:rPr>
      </w:pPr>
      <w:r w:rsidRPr="001E06A2">
        <w:rPr>
          <w:b/>
          <w:bCs/>
          <w:iCs/>
        </w:rPr>
        <w:t>Values:</w:t>
      </w:r>
    </w:p>
    <w:p w14:paraId="583E013A" w14:textId="5E29FEF4" w:rsidR="0088758E" w:rsidRPr="00DB2A21" w:rsidRDefault="003531A9" w:rsidP="00A72730">
      <w:pPr>
        <w:pStyle w:val="BodyText"/>
        <w:spacing w:line="453" w:lineRule="auto"/>
        <w:ind w:right="-46"/>
      </w:pPr>
      <w:r w:rsidRPr="00DB2A21">
        <w:t xml:space="preserve">Integrity – we value discernment and faithful stewardship of our </w:t>
      </w:r>
      <w:r w:rsidR="0088758E" w:rsidRPr="00DB2A21">
        <w:t>r</w:t>
      </w:r>
      <w:r w:rsidRPr="00DB2A21">
        <w:t>esponsibilities</w:t>
      </w:r>
      <w:r w:rsidR="00A72730">
        <w:t>.</w:t>
      </w:r>
      <w:r w:rsidRPr="00DB2A21">
        <w:t xml:space="preserve"> </w:t>
      </w:r>
    </w:p>
    <w:p w14:paraId="720D5146" w14:textId="0C26C324" w:rsidR="0088758E" w:rsidRPr="00DB2A21" w:rsidRDefault="003531A9" w:rsidP="00A72730">
      <w:pPr>
        <w:pStyle w:val="BodyText"/>
        <w:spacing w:line="453" w:lineRule="auto"/>
        <w:ind w:right="95"/>
      </w:pPr>
      <w:r w:rsidRPr="00DB2A21">
        <w:t>Justice – we value the dignity of all people and the courage to challenge injustice</w:t>
      </w:r>
      <w:r w:rsidR="00A72730">
        <w:t>.</w:t>
      </w:r>
      <w:r w:rsidRPr="00DB2A21">
        <w:t xml:space="preserve"> </w:t>
      </w:r>
    </w:p>
    <w:p w14:paraId="20E240D1" w14:textId="4618F027" w:rsidR="003531A9" w:rsidRPr="00DB2A21" w:rsidRDefault="003531A9" w:rsidP="001E06A2">
      <w:pPr>
        <w:pStyle w:val="BodyText"/>
        <w:spacing w:line="453" w:lineRule="auto"/>
        <w:ind w:right="1959"/>
      </w:pPr>
      <w:r w:rsidRPr="00DB2A21">
        <w:t>Hope – we value a sustained sense of optimism in the future</w:t>
      </w:r>
      <w:r w:rsidR="00A72730">
        <w:t>.</w:t>
      </w:r>
    </w:p>
    <w:p w14:paraId="22DD6194" w14:textId="3B69C87E" w:rsidR="003531A9" w:rsidRPr="00DB2A21" w:rsidRDefault="003531A9" w:rsidP="001E06A2">
      <w:pPr>
        <w:pStyle w:val="BodyText"/>
        <w:spacing w:before="3" w:line="453" w:lineRule="auto"/>
        <w:ind w:right="1526"/>
      </w:pPr>
      <w:r w:rsidRPr="00DB2A21">
        <w:t>Collegiality – we value subsidiarity and working together for the common good</w:t>
      </w:r>
      <w:r w:rsidR="00A72730">
        <w:t>.</w:t>
      </w:r>
      <w:r w:rsidRPr="00DB2A21">
        <w:t xml:space="preserve"> Service – we value and seek to mode Jesus’ servant leadership to our</w:t>
      </w:r>
      <w:r w:rsidRPr="00DB2A21">
        <w:rPr>
          <w:spacing w:val="-26"/>
        </w:rPr>
        <w:t xml:space="preserve"> </w:t>
      </w:r>
      <w:r w:rsidRPr="00DB2A21">
        <w:t>communities</w:t>
      </w:r>
      <w:r w:rsidR="00A72730">
        <w:t>.</w:t>
      </w:r>
    </w:p>
    <w:p w14:paraId="21F52177" w14:textId="77777777" w:rsidR="003531A9" w:rsidRPr="00DB2A21" w:rsidRDefault="003531A9" w:rsidP="001E06A2">
      <w:pPr>
        <w:pStyle w:val="BodyText"/>
        <w:spacing w:before="3" w:after="120"/>
      </w:pPr>
      <w:r w:rsidRPr="00DB2A21">
        <w:t>Under the National School Reform Agreement QCEC will engage in activities aimed</w:t>
      </w:r>
      <w:r w:rsidRPr="00DB2A21">
        <w:rPr>
          <w:spacing w:val="-32"/>
        </w:rPr>
        <w:t xml:space="preserve"> </w:t>
      </w:r>
      <w:r w:rsidRPr="00DB2A21">
        <w:t>at:</w:t>
      </w:r>
    </w:p>
    <w:p w14:paraId="42B2DADA" w14:textId="643D5AFE" w:rsidR="003531A9" w:rsidRPr="00DB2A21" w:rsidRDefault="003531A9" w:rsidP="001E06A2">
      <w:pPr>
        <w:pStyle w:val="ListParagraph"/>
        <w:numPr>
          <w:ilvl w:val="0"/>
          <w:numId w:val="14"/>
        </w:numPr>
        <w:tabs>
          <w:tab w:val="left" w:pos="567"/>
        </w:tabs>
        <w:ind w:left="426" w:hanging="426"/>
      </w:pPr>
      <w:r w:rsidRPr="00DB2A21">
        <w:t>Supporting students, student learning and student</w:t>
      </w:r>
      <w:r w:rsidRPr="00DB2A21">
        <w:rPr>
          <w:spacing w:val="-21"/>
        </w:rPr>
        <w:t xml:space="preserve"> </w:t>
      </w:r>
      <w:r w:rsidRPr="00DB2A21">
        <w:t>achievement</w:t>
      </w:r>
      <w:r w:rsidR="00A72730">
        <w:t>.</w:t>
      </w:r>
    </w:p>
    <w:p w14:paraId="6282BB87" w14:textId="20D8BE95" w:rsidR="003531A9" w:rsidRPr="00DB2A21" w:rsidRDefault="003531A9" w:rsidP="001E06A2">
      <w:pPr>
        <w:pStyle w:val="ListParagraph"/>
        <w:numPr>
          <w:ilvl w:val="0"/>
          <w:numId w:val="14"/>
        </w:numPr>
        <w:tabs>
          <w:tab w:val="left" w:pos="567"/>
        </w:tabs>
        <w:spacing w:before="38"/>
        <w:ind w:left="426" w:hanging="426"/>
      </w:pPr>
      <w:r w:rsidRPr="00DB2A21">
        <w:t>Supporting teaching, school leadership and school</w:t>
      </w:r>
      <w:r w:rsidRPr="00DB2A21">
        <w:rPr>
          <w:spacing w:val="-23"/>
        </w:rPr>
        <w:t xml:space="preserve"> </w:t>
      </w:r>
      <w:r w:rsidRPr="00DB2A21">
        <w:t>improvement</w:t>
      </w:r>
      <w:r w:rsidR="00A72730">
        <w:t>.</w:t>
      </w:r>
    </w:p>
    <w:p w14:paraId="4C611E2E" w14:textId="77777777" w:rsidR="003531A9" w:rsidRPr="00DB2A21" w:rsidRDefault="003531A9" w:rsidP="001E06A2">
      <w:pPr>
        <w:pStyle w:val="ListParagraph"/>
        <w:numPr>
          <w:ilvl w:val="0"/>
          <w:numId w:val="14"/>
        </w:numPr>
        <w:tabs>
          <w:tab w:val="left" w:pos="567"/>
        </w:tabs>
        <w:spacing w:before="41" w:after="120"/>
        <w:ind w:left="425" w:hanging="425"/>
      </w:pPr>
      <w:r w:rsidRPr="00DB2A21">
        <w:t>Enhancing the national evidence</w:t>
      </w:r>
      <w:r w:rsidRPr="00DB2A21">
        <w:rPr>
          <w:spacing w:val="1"/>
        </w:rPr>
        <w:t xml:space="preserve"> </w:t>
      </w:r>
      <w:r w:rsidRPr="00DB2A21">
        <w:t>base.</w:t>
      </w:r>
    </w:p>
    <w:p w14:paraId="7007A2F0" w14:textId="77777777" w:rsidR="003531A9" w:rsidRPr="00DB2A21" w:rsidRDefault="003531A9" w:rsidP="00A72730">
      <w:pPr>
        <w:pStyle w:val="BodyText"/>
        <w:spacing w:before="1" w:after="120" w:line="276" w:lineRule="auto"/>
        <w:ind w:right="964"/>
      </w:pPr>
      <w:r w:rsidRPr="00DB2A21">
        <w:t>Details of the proposed activities are outlined in the Bilateral Agreement and the associated workplan.</w:t>
      </w:r>
    </w:p>
    <w:p w14:paraId="37DFB2CD" w14:textId="77777777" w:rsidR="003531A9" w:rsidRPr="001E06A2" w:rsidRDefault="003531A9" w:rsidP="001E06A2">
      <w:pPr>
        <w:pStyle w:val="Heading2"/>
        <w:ind w:left="0"/>
        <w:rPr>
          <w:sz w:val="28"/>
          <w:szCs w:val="28"/>
          <w:u w:val="none"/>
        </w:rPr>
      </w:pPr>
      <w:r w:rsidRPr="001E06A2">
        <w:rPr>
          <w:sz w:val="28"/>
          <w:szCs w:val="28"/>
          <w:u w:val="none"/>
        </w:rPr>
        <w:t>Current context</w:t>
      </w:r>
    </w:p>
    <w:p w14:paraId="409AC94B" w14:textId="77777777" w:rsidR="003531A9" w:rsidRPr="00DB2A21" w:rsidRDefault="003531A9" w:rsidP="001E06A2">
      <w:pPr>
        <w:pStyle w:val="BodyText"/>
        <w:spacing w:after="120" w:line="276" w:lineRule="auto"/>
        <w:ind w:right="193"/>
      </w:pPr>
      <w:r w:rsidRPr="00DB2A21">
        <w:t>Queensland Catholic Education Commission (QCEC) is the peak strategic body with state-wide responsibilities for Catholic schooling in Queensland. QCEC works with the five diocesan Catholic School Authorities (Brisbane, Toowoomba, Rockhampton, Townsville and Cairns) and 17 Religious Institutes and other incorporated bodies which operate a total of 306 Catholic schools and educate more than 147,000 students.</w:t>
      </w:r>
    </w:p>
    <w:p w14:paraId="7B33202A" w14:textId="77777777" w:rsidR="003531A9" w:rsidRPr="00DB2A21" w:rsidRDefault="003531A9" w:rsidP="001E06A2">
      <w:pPr>
        <w:pStyle w:val="BodyText"/>
        <w:spacing w:after="120" w:line="276" w:lineRule="auto"/>
        <w:ind w:right="193"/>
      </w:pPr>
      <w:r w:rsidRPr="00DB2A21">
        <w:t>There are 196 primary schools (with 65,222 students), 75 secondary schools (with 44,714 students) and 35 primary-secondary combined schools (with 37,441 students). Sixteen boarding schools offer education to 1,989 boarders. Nearly ninety per cent of schools are co-educational (272 schools) with 19 girls only and 15 boys only schools. There are also a number of flexible learning centres which offer opportunities for young people to re-engage in education in a flexible learning environment.</w:t>
      </w:r>
    </w:p>
    <w:p w14:paraId="262F74D3" w14:textId="77777777" w:rsidR="003531A9" w:rsidRPr="00DB2A21" w:rsidRDefault="003531A9" w:rsidP="001E06A2">
      <w:pPr>
        <w:pStyle w:val="BodyText"/>
        <w:spacing w:after="120" w:line="276" w:lineRule="auto"/>
        <w:ind w:right="193"/>
      </w:pPr>
      <w:r w:rsidRPr="00DB2A21">
        <w:t>Queensland Catholic schools range in size from very small (&lt;15 primary/&lt;100 secondary) to large (300+ primary/700+ secondary). More than half of all schools are classified as large schools and almost one third of schools are small schools. Flexible learning centres and remote schools account for the majority of very small schools.</w:t>
      </w:r>
    </w:p>
    <w:p w14:paraId="22C6ED6A" w14:textId="77777777" w:rsidR="003531A9" w:rsidRPr="00DB2A21" w:rsidRDefault="003531A9" w:rsidP="001E06A2">
      <w:pPr>
        <w:pStyle w:val="BodyText"/>
        <w:spacing w:after="120" w:line="276" w:lineRule="auto"/>
        <w:ind w:right="130"/>
      </w:pPr>
      <w:r w:rsidRPr="00DB2A21">
        <w:t xml:space="preserve">Almost half of the schools are in the major cities along the coast of Queensland. However, there are also a significant number of schools in regional and remote areas. All very remote schools are </w:t>
      </w:r>
      <w:r w:rsidRPr="00DB2A21">
        <w:lastRenderedPageBreak/>
        <w:t>small primary schools educating more than 700 students in total in Queensland.</w:t>
      </w:r>
    </w:p>
    <w:p w14:paraId="343FE42A" w14:textId="77777777" w:rsidR="003531A9" w:rsidRPr="00DB2A21" w:rsidRDefault="003531A9" w:rsidP="001E06A2">
      <w:pPr>
        <w:pStyle w:val="BodyText"/>
        <w:spacing w:after="120" w:line="276" w:lineRule="auto"/>
        <w:ind w:right="403"/>
      </w:pPr>
      <w:r w:rsidRPr="00DB2A21">
        <w:t>In 2018, 4.6 percent of all students in Queensland Catholic schools identified as Aboriginal and Torres Strait Islander, with the highest concentration in remote and very remote schools. These schools generally have one to two teachers and English is often the second or third language of students.</w:t>
      </w:r>
    </w:p>
    <w:p w14:paraId="136623C3" w14:textId="77777777" w:rsidR="003531A9" w:rsidRPr="00DB2A21" w:rsidRDefault="003531A9" w:rsidP="001E06A2">
      <w:pPr>
        <w:pStyle w:val="BodyText"/>
        <w:spacing w:after="120" w:line="276" w:lineRule="auto"/>
        <w:ind w:right="471"/>
      </w:pPr>
      <w:r w:rsidRPr="00DB2A21">
        <w:t>For 5.1 percent of students in 2018 English was not their first language, with the majority of those students attending schools in the Brisbane Archdiocese which spans most of South East Queensland.</w:t>
      </w:r>
    </w:p>
    <w:p w14:paraId="71DFF20B" w14:textId="77777777" w:rsidR="003531A9" w:rsidRPr="00DB2A21" w:rsidRDefault="003531A9" w:rsidP="001E06A2">
      <w:pPr>
        <w:pStyle w:val="BodyText"/>
        <w:spacing w:after="120" w:line="276" w:lineRule="auto"/>
        <w:ind w:right="125"/>
        <w:jc w:val="both"/>
      </w:pPr>
      <w:r w:rsidRPr="00DB2A21">
        <w:t>In regard to students requiring learning support, approximately 15% of all students have been identified as having a disability under NCCD criteria, which would include students with Autism Spectrum Disorder, hearing impairment, intellectual disability, physical impairment, speech-language impairment and vision impairment.</w:t>
      </w:r>
    </w:p>
    <w:p w14:paraId="68224AED" w14:textId="77777777" w:rsidR="003531A9" w:rsidRPr="00DB2A21" w:rsidRDefault="003531A9" w:rsidP="001E06A2">
      <w:pPr>
        <w:pStyle w:val="BodyText"/>
        <w:spacing w:before="1" w:after="120" w:line="276" w:lineRule="auto"/>
        <w:ind w:right="272"/>
      </w:pPr>
      <w:r w:rsidRPr="00DB2A21">
        <w:t>Schools are best placed to respond to the needs of their students and school communities within their individual school settings. The proposed activities will assist schools to advance the priorities identified in the national and bilateral school reform agreements by focussing on student learning and achievement, school leadership and school improvement and contributing to national data sets to inform policy development.</w:t>
      </w:r>
    </w:p>
    <w:p w14:paraId="7915072F" w14:textId="77777777" w:rsidR="003531A9" w:rsidRPr="00DB2A21" w:rsidRDefault="003531A9" w:rsidP="001E06A2">
      <w:pPr>
        <w:pStyle w:val="BodyText"/>
        <w:spacing w:before="1" w:after="200" w:line="274" w:lineRule="auto"/>
        <w:ind w:right="658"/>
      </w:pPr>
      <w:r w:rsidRPr="00DB2A21">
        <w:t>QCEC will continue to report progress and outcomes achieved through the usual reporting cycle to government, such as the QCEC annual report.</w:t>
      </w:r>
    </w:p>
    <w:p w14:paraId="3B6156F5" w14:textId="77777777" w:rsidR="003531A9" w:rsidRPr="001E06A2" w:rsidRDefault="003531A9" w:rsidP="001E06A2">
      <w:pPr>
        <w:pStyle w:val="Heading2"/>
        <w:spacing w:after="120"/>
        <w:ind w:left="0"/>
        <w:rPr>
          <w:sz w:val="28"/>
          <w:szCs w:val="28"/>
          <w:u w:val="none"/>
        </w:rPr>
      </w:pPr>
      <w:r w:rsidRPr="001E06A2">
        <w:rPr>
          <w:sz w:val="28"/>
          <w:szCs w:val="28"/>
          <w:u w:val="none"/>
        </w:rPr>
        <w:t>National Policy Initiatives</w:t>
      </w:r>
    </w:p>
    <w:p w14:paraId="7CD52D82" w14:textId="77777777" w:rsidR="003531A9" w:rsidRPr="00DB2A21" w:rsidRDefault="003531A9" w:rsidP="001E06A2">
      <w:pPr>
        <w:pStyle w:val="BodyText"/>
        <w:spacing w:before="56" w:after="120"/>
      </w:pPr>
      <w:r w:rsidRPr="00DB2A21">
        <w:t>The National School Reform Agreement identifies three reform directions:</w:t>
      </w:r>
    </w:p>
    <w:p w14:paraId="41692A43" w14:textId="4B1E6B1C" w:rsidR="003531A9" w:rsidRPr="00DB2A21" w:rsidRDefault="003531A9" w:rsidP="001E06A2">
      <w:pPr>
        <w:pStyle w:val="ListParagraph"/>
        <w:numPr>
          <w:ilvl w:val="0"/>
          <w:numId w:val="15"/>
        </w:numPr>
        <w:tabs>
          <w:tab w:val="left" w:pos="426"/>
        </w:tabs>
        <w:ind w:hanging="838"/>
      </w:pPr>
      <w:r w:rsidRPr="00DB2A21">
        <w:t>Supporting students, student learning and student</w:t>
      </w:r>
      <w:r w:rsidRPr="00DB2A21">
        <w:rPr>
          <w:spacing w:val="-22"/>
        </w:rPr>
        <w:t xml:space="preserve"> </w:t>
      </w:r>
      <w:r w:rsidRPr="00DB2A21">
        <w:t>achievement</w:t>
      </w:r>
      <w:r w:rsidR="00A72730">
        <w:t>.</w:t>
      </w:r>
    </w:p>
    <w:p w14:paraId="7A872101" w14:textId="690000D0" w:rsidR="003531A9" w:rsidRPr="00DB2A21" w:rsidRDefault="003531A9" w:rsidP="001E06A2">
      <w:pPr>
        <w:pStyle w:val="ListParagraph"/>
        <w:numPr>
          <w:ilvl w:val="0"/>
          <w:numId w:val="15"/>
        </w:numPr>
        <w:tabs>
          <w:tab w:val="left" w:pos="426"/>
        </w:tabs>
        <w:spacing w:before="41"/>
        <w:ind w:hanging="838"/>
      </w:pPr>
      <w:r w:rsidRPr="00DB2A21">
        <w:t>Supporting teaching, school leadership and school</w:t>
      </w:r>
      <w:r w:rsidRPr="00DB2A21">
        <w:rPr>
          <w:spacing w:val="-24"/>
        </w:rPr>
        <w:t xml:space="preserve"> </w:t>
      </w:r>
      <w:r w:rsidRPr="00DB2A21">
        <w:t>improvement</w:t>
      </w:r>
      <w:r w:rsidR="00A72730">
        <w:t>.</w:t>
      </w:r>
    </w:p>
    <w:p w14:paraId="2D0A2D4F" w14:textId="402C1E21" w:rsidR="003531A9" w:rsidRPr="00DB2A21" w:rsidRDefault="003531A9" w:rsidP="001E06A2">
      <w:pPr>
        <w:pStyle w:val="ListParagraph"/>
        <w:numPr>
          <w:ilvl w:val="0"/>
          <w:numId w:val="15"/>
        </w:numPr>
        <w:tabs>
          <w:tab w:val="left" w:pos="426"/>
        </w:tabs>
        <w:spacing w:before="39" w:after="120"/>
        <w:ind w:left="839" w:hanging="839"/>
      </w:pPr>
      <w:r w:rsidRPr="00DB2A21">
        <w:t>Enhancing the national evidence base</w:t>
      </w:r>
      <w:r w:rsidR="00A72730">
        <w:t>.</w:t>
      </w:r>
    </w:p>
    <w:p w14:paraId="0D002C62" w14:textId="77777777" w:rsidR="003531A9" w:rsidRPr="00DB2A21" w:rsidRDefault="003531A9" w:rsidP="001E06A2">
      <w:pPr>
        <w:pStyle w:val="BodyText"/>
        <w:spacing w:after="120"/>
      </w:pPr>
      <w:r w:rsidRPr="00DB2A21">
        <w:t>The reform directions will be progressed nationally through national policy initiatives that:</w:t>
      </w:r>
    </w:p>
    <w:p w14:paraId="2D845D40" w14:textId="778CA769" w:rsidR="003531A9" w:rsidRPr="00DB2A21" w:rsidRDefault="003531A9" w:rsidP="001E06A2">
      <w:pPr>
        <w:pStyle w:val="ListParagraph"/>
        <w:numPr>
          <w:ilvl w:val="0"/>
          <w:numId w:val="16"/>
        </w:numPr>
        <w:tabs>
          <w:tab w:val="left" w:pos="477"/>
        </w:tabs>
        <w:ind w:left="426" w:hanging="426"/>
      </w:pPr>
      <w:r w:rsidRPr="00DB2A21">
        <w:t>recognise and build on existing national, State and Territory and sectoral reform activities that are proven to be lifting outcomes for students</w:t>
      </w:r>
      <w:r w:rsidR="00A72730">
        <w:t>.</w:t>
      </w:r>
    </w:p>
    <w:p w14:paraId="49FA2F73" w14:textId="69FF55A9" w:rsidR="003531A9" w:rsidRPr="00DB2A21" w:rsidRDefault="003531A9" w:rsidP="001E06A2">
      <w:pPr>
        <w:pStyle w:val="ListParagraph"/>
        <w:numPr>
          <w:ilvl w:val="0"/>
          <w:numId w:val="16"/>
        </w:numPr>
        <w:tabs>
          <w:tab w:val="left" w:pos="477"/>
        </w:tabs>
        <w:ind w:left="426" w:hanging="426"/>
      </w:pPr>
      <w:r w:rsidRPr="00DB2A21">
        <w:t>have a robust and evidence-based rationale for how national policy initiatives will directly or indirectly improve outcomes through national coordinated effort</w:t>
      </w:r>
      <w:r w:rsidR="00A72730">
        <w:t>.</w:t>
      </w:r>
    </w:p>
    <w:p w14:paraId="1DFB2865" w14:textId="0386319B" w:rsidR="003531A9" w:rsidRPr="00DB2A21" w:rsidRDefault="003531A9" w:rsidP="001E06A2">
      <w:pPr>
        <w:pStyle w:val="ListParagraph"/>
        <w:numPr>
          <w:ilvl w:val="0"/>
          <w:numId w:val="16"/>
        </w:numPr>
        <w:tabs>
          <w:tab w:val="left" w:pos="477"/>
        </w:tabs>
        <w:ind w:left="426" w:hanging="426"/>
      </w:pPr>
      <w:r w:rsidRPr="00DB2A21">
        <w:t>concentrate reform efforts on the key enablers that drive improvement in educational outcomes</w:t>
      </w:r>
      <w:r w:rsidR="00A72730">
        <w:t>.</w:t>
      </w:r>
    </w:p>
    <w:p w14:paraId="47496775" w14:textId="77777777" w:rsidR="003531A9" w:rsidRPr="00DB2A21" w:rsidRDefault="003531A9" w:rsidP="001E06A2">
      <w:pPr>
        <w:pStyle w:val="ListParagraph"/>
        <w:numPr>
          <w:ilvl w:val="0"/>
          <w:numId w:val="16"/>
        </w:numPr>
        <w:tabs>
          <w:tab w:val="left" w:pos="477"/>
        </w:tabs>
        <w:spacing w:after="120"/>
        <w:ind w:left="425" w:hanging="425"/>
      </w:pPr>
      <w:r w:rsidRPr="00DB2A21">
        <w:t>take into account jurisdictional and sectoral context and allow for jurisdictional and sectoral flexibility in implementation of national policy initiatives, including in resource allocation.</w:t>
      </w:r>
    </w:p>
    <w:p w14:paraId="7C258613" w14:textId="77777777" w:rsidR="003531A9" w:rsidRPr="00DB2A21" w:rsidRDefault="003531A9" w:rsidP="001E06A2">
      <w:pPr>
        <w:pStyle w:val="BodyText"/>
        <w:spacing w:after="120"/>
      </w:pPr>
      <w:r w:rsidRPr="00DB2A21">
        <w:t>The national policy initiatives that support the three reform directions include:</w:t>
      </w:r>
    </w:p>
    <w:p w14:paraId="70E5CE8E" w14:textId="4E29A86D" w:rsidR="003531A9" w:rsidRPr="00DB2A21" w:rsidRDefault="003531A9" w:rsidP="001E06A2">
      <w:pPr>
        <w:pStyle w:val="ListParagraph"/>
        <w:numPr>
          <w:ilvl w:val="0"/>
          <w:numId w:val="7"/>
        </w:numPr>
        <w:tabs>
          <w:tab w:val="left" w:pos="478"/>
        </w:tabs>
        <w:spacing w:before="1"/>
        <w:ind w:left="426" w:hanging="426"/>
      </w:pPr>
      <w:r w:rsidRPr="00DB2A21">
        <w:t>Supporting students, student learning and student</w:t>
      </w:r>
      <w:r w:rsidRPr="00DB2A21">
        <w:rPr>
          <w:spacing w:val="-8"/>
        </w:rPr>
        <w:t xml:space="preserve"> </w:t>
      </w:r>
      <w:r w:rsidRPr="00DB2A21">
        <w:t>achievement</w:t>
      </w:r>
      <w:r w:rsidR="00A72730">
        <w:t>.</w:t>
      </w:r>
    </w:p>
    <w:p w14:paraId="3B321F36" w14:textId="2F2F4261" w:rsidR="003531A9" w:rsidRPr="00DB2A21" w:rsidRDefault="003531A9" w:rsidP="001E06A2">
      <w:pPr>
        <w:pStyle w:val="ListParagraph"/>
        <w:numPr>
          <w:ilvl w:val="2"/>
          <w:numId w:val="17"/>
        </w:numPr>
        <w:spacing w:before="38"/>
        <w:ind w:left="851" w:right="983" w:hanging="425"/>
      </w:pPr>
      <w:r w:rsidRPr="00DB2A21">
        <w:t>Enhancing the Australian Curriculum to support teacher assessment of student attainment and growth against clear</w:t>
      </w:r>
      <w:r w:rsidRPr="00DB2A21">
        <w:rPr>
          <w:spacing w:val="-4"/>
        </w:rPr>
        <w:t xml:space="preserve"> </w:t>
      </w:r>
      <w:r w:rsidRPr="00DB2A21">
        <w:t>descriptors</w:t>
      </w:r>
      <w:r w:rsidR="00A72730">
        <w:t>.</w:t>
      </w:r>
    </w:p>
    <w:p w14:paraId="0CE43DC0" w14:textId="4312427A" w:rsidR="003531A9" w:rsidRPr="00DB2A21" w:rsidRDefault="003531A9" w:rsidP="001E06A2">
      <w:pPr>
        <w:pStyle w:val="ListParagraph"/>
        <w:numPr>
          <w:ilvl w:val="2"/>
          <w:numId w:val="17"/>
        </w:numPr>
        <w:spacing w:before="38"/>
        <w:ind w:left="851" w:right="983" w:hanging="425"/>
      </w:pPr>
      <w:r w:rsidRPr="00DB2A21">
        <w:t>Assisting teachers monitor individual student progress and identify student learning needs through opt-in online and on demand student learning assessment tools with links to student learning resources, prioritising early years foundation</w:t>
      </w:r>
      <w:r w:rsidRPr="00DB2A21">
        <w:rPr>
          <w:spacing w:val="-15"/>
        </w:rPr>
        <w:t xml:space="preserve"> </w:t>
      </w:r>
      <w:r w:rsidRPr="00DB2A21">
        <w:t>skills</w:t>
      </w:r>
      <w:r w:rsidR="00A72730">
        <w:t>.</w:t>
      </w:r>
    </w:p>
    <w:p w14:paraId="2B21AE24" w14:textId="2E8D27D9" w:rsidR="003531A9" w:rsidRPr="00DB2A21" w:rsidRDefault="003531A9" w:rsidP="001E06A2">
      <w:pPr>
        <w:pStyle w:val="ListParagraph"/>
        <w:numPr>
          <w:ilvl w:val="2"/>
          <w:numId w:val="17"/>
        </w:numPr>
        <w:spacing w:before="38"/>
        <w:ind w:left="851" w:right="983" w:hanging="425"/>
      </w:pPr>
      <w:r w:rsidRPr="00DB2A21">
        <w:t>Reviewing senior secondary pathways into work, further education and</w:t>
      </w:r>
      <w:r w:rsidRPr="00DB2A21">
        <w:rPr>
          <w:spacing w:val="-11"/>
        </w:rPr>
        <w:t xml:space="preserve"> </w:t>
      </w:r>
      <w:r w:rsidRPr="00DB2A21">
        <w:t>training</w:t>
      </w:r>
      <w:r w:rsidR="00A72730">
        <w:t>.</w:t>
      </w:r>
    </w:p>
    <w:p w14:paraId="4622682E" w14:textId="783E8E63" w:rsidR="003531A9" w:rsidRPr="00DB2A21" w:rsidRDefault="003531A9" w:rsidP="001E06A2">
      <w:pPr>
        <w:pStyle w:val="ListParagraph"/>
        <w:numPr>
          <w:ilvl w:val="0"/>
          <w:numId w:val="7"/>
        </w:numPr>
        <w:tabs>
          <w:tab w:val="left" w:pos="478"/>
        </w:tabs>
        <w:spacing w:before="1"/>
        <w:ind w:left="426" w:hanging="426"/>
      </w:pPr>
      <w:r w:rsidRPr="00DB2A21">
        <w:lastRenderedPageBreak/>
        <w:t>Supporting teaching, school leadership and school</w:t>
      </w:r>
      <w:r w:rsidRPr="00DB2A21">
        <w:rPr>
          <w:spacing w:val="-5"/>
        </w:rPr>
        <w:t xml:space="preserve"> </w:t>
      </w:r>
      <w:r w:rsidRPr="00DB2A21">
        <w:t>improvement</w:t>
      </w:r>
      <w:r w:rsidR="00A72730">
        <w:t>.</w:t>
      </w:r>
    </w:p>
    <w:p w14:paraId="31038308" w14:textId="12E97503" w:rsidR="003531A9" w:rsidRPr="00DB2A21" w:rsidRDefault="003531A9" w:rsidP="001E06A2">
      <w:pPr>
        <w:pStyle w:val="ListParagraph"/>
        <w:numPr>
          <w:ilvl w:val="2"/>
          <w:numId w:val="17"/>
        </w:numPr>
        <w:spacing w:before="38"/>
        <w:ind w:left="851" w:right="983" w:hanging="425"/>
      </w:pPr>
      <w:r w:rsidRPr="00DB2A21">
        <w:t>Reviewing teacher workforce needs of the future to attract and retain the best and brightest to the teaching profession and attract teachers to areas of</w:t>
      </w:r>
      <w:r w:rsidRPr="00DB2A21">
        <w:rPr>
          <w:spacing w:val="-14"/>
        </w:rPr>
        <w:t xml:space="preserve"> </w:t>
      </w:r>
      <w:r w:rsidRPr="00DB2A21">
        <w:t>need</w:t>
      </w:r>
      <w:r w:rsidR="00A72730">
        <w:t>.</w:t>
      </w:r>
    </w:p>
    <w:p w14:paraId="6EC686F8" w14:textId="213AB01C" w:rsidR="003531A9" w:rsidRPr="00DB2A21" w:rsidRDefault="003531A9" w:rsidP="001E06A2">
      <w:pPr>
        <w:pStyle w:val="ListParagraph"/>
        <w:numPr>
          <w:ilvl w:val="2"/>
          <w:numId w:val="17"/>
        </w:numPr>
        <w:spacing w:before="38"/>
        <w:ind w:left="851" w:right="983" w:hanging="425"/>
      </w:pPr>
      <w:r w:rsidRPr="00DB2A21">
        <w:t>Strengthening the initial teacher education accreditation</w:t>
      </w:r>
      <w:r w:rsidRPr="00DB2A21">
        <w:rPr>
          <w:spacing w:val="-8"/>
        </w:rPr>
        <w:t xml:space="preserve"> </w:t>
      </w:r>
      <w:r w:rsidRPr="00DB2A21">
        <w:t>system</w:t>
      </w:r>
      <w:r w:rsidR="00A72730">
        <w:t>.</w:t>
      </w:r>
    </w:p>
    <w:p w14:paraId="5134D9B8" w14:textId="6382E89A" w:rsidR="003531A9" w:rsidRPr="00DB2A21" w:rsidRDefault="003531A9" w:rsidP="001E06A2">
      <w:pPr>
        <w:pStyle w:val="ListParagraph"/>
        <w:numPr>
          <w:ilvl w:val="0"/>
          <w:numId w:val="7"/>
        </w:numPr>
        <w:tabs>
          <w:tab w:val="left" w:pos="478"/>
        </w:tabs>
        <w:spacing w:before="1"/>
        <w:ind w:left="426" w:hanging="426"/>
      </w:pPr>
      <w:r w:rsidRPr="00DB2A21">
        <w:t>Enhancing the national evidence base</w:t>
      </w:r>
      <w:r w:rsidR="00A72730">
        <w:t>.</w:t>
      </w:r>
    </w:p>
    <w:p w14:paraId="73914AF9" w14:textId="30225242" w:rsidR="003531A9" w:rsidRPr="00DB2A21" w:rsidRDefault="003531A9" w:rsidP="001E06A2">
      <w:pPr>
        <w:pStyle w:val="ListParagraph"/>
        <w:numPr>
          <w:ilvl w:val="2"/>
          <w:numId w:val="17"/>
        </w:numPr>
        <w:spacing w:before="38"/>
        <w:ind w:left="851" w:right="983" w:hanging="425"/>
      </w:pPr>
      <w:r w:rsidRPr="00DB2A21">
        <w:t>Implementing a national unique student identifier (USI) that meets national privacy requirements in order to support better understanding of student progression and improve the national evidence</w:t>
      </w:r>
      <w:r w:rsidRPr="001E06A2">
        <w:t xml:space="preserve"> </w:t>
      </w:r>
      <w:r w:rsidRPr="00DB2A21">
        <w:t>base</w:t>
      </w:r>
      <w:r w:rsidR="00A72730">
        <w:t>.</w:t>
      </w:r>
    </w:p>
    <w:p w14:paraId="27F61836" w14:textId="2FBA808D" w:rsidR="003531A9" w:rsidRPr="00DB2A21" w:rsidRDefault="003531A9" w:rsidP="001E06A2">
      <w:pPr>
        <w:pStyle w:val="ListParagraph"/>
        <w:numPr>
          <w:ilvl w:val="2"/>
          <w:numId w:val="17"/>
        </w:numPr>
        <w:spacing w:before="38"/>
        <w:ind w:left="851" w:right="983" w:hanging="425"/>
      </w:pPr>
      <w:r w:rsidRPr="00DB2A21">
        <w:t>Establishing an independent national evidence institute to inform teacher practice, system improvement and policy</w:t>
      </w:r>
      <w:r w:rsidRPr="001E06A2">
        <w:t xml:space="preserve"> </w:t>
      </w:r>
      <w:r w:rsidRPr="00DB2A21">
        <w:t>development</w:t>
      </w:r>
      <w:r w:rsidR="00A72730">
        <w:t>.</w:t>
      </w:r>
    </w:p>
    <w:p w14:paraId="270B9CDF" w14:textId="77777777" w:rsidR="003531A9" w:rsidRPr="00DB2A21" w:rsidRDefault="003531A9" w:rsidP="007D4B0A">
      <w:pPr>
        <w:pStyle w:val="ListParagraph"/>
        <w:numPr>
          <w:ilvl w:val="2"/>
          <w:numId w:val="17"/>
        </w:numPr>
        <w:spacing w:before="38" w:after="200"/>
        <w:ind w:left="850" w:right="981" w:hanging="425"/>
      </w:pPr>
      <w:r w:rsidRPr="00DB2A21">
        <w:t>Improving national data quality, consistency and collection to improve the national evidence base and inform policy</w:t>
      </w:r>
      <w:r w:rsidRPr="00DB2A21">
        <w:rPr>
          <w:spacing w:val="-3"/>
        </w:rPr>
        <w:t xml:space="preserve"> </w:t>
      </w:r>
      <w:r w:rsidRPr="00DB2A21">
        <w:t>development.</w:t>
      </w:r>
    </w:p>
    <w:p w14:paraId="732D7D1A" w14:textId="77777777" w:rsidR="003531A9" w:rsidRPr="007D4B0A" w:rsidRDefault="003531A9" w:rsidP="007D4B0A">
      <w:pPr>
        <w:pStyle w:val="Heading2"/>
        <w:spacing w:after="120"/>
        <w:ind w:left="0"/>
        <w:rPr>
          <w:sz w:val="28"/>
          <w:szCs w:val="28"/>
          <w:u w:val="none"/>
        </w:rPr>
      </w:pPr>
      <w:r w:rsidRPr="007D4B0A">
        <w:rPr>
          <w:sz w:val="28"/>
          <w:szCs w:val="28"/>
          <w:u w:val="none"/>
        </w:rPr>
        <w:t>State-based Reforms</w:t>
      </w:r>
    </w:p>
    <w:p w14:paraId="399A643A" w14:textId="77777777" w:rsidR="003531A9" w:rsidRPr="00DB2A21" w:rsidRDefault="003531A9" w:rsidP="007D4B0A">
      <w:pPr>
        <w:pStyle w:val="BodyText"/>
        <w:spacing w:before="56" w:after="120" w:line="276" w:lineRule="auto"/>
        <w:ind w:right="505"/>
        <w:jc w:val="both"/>
      </w:pPr>
      <w:r w:rsidRPr="00DB2A21">
        <w:t>The bilateral agreement between Queensland and the Commonwealth on implementation of school education reform sets out state-specific actions in line with Queensland’s education priorities across government and non-government sectors.</w:t>
      </w:r>
    </w:p>
    <w:p w14:paraId="75D08AB8" w14:textId="77777777" w:rsidR="003531A9" w:rsidRPr="00DB2A21" w:rsidRDefault="003531A9" w:rsidP="007D4B0A">
      <w:pPr>
        <w:pStyle w:val="BodyText"/>
        <w:spacing w:after="120"/>
      </w:pPr>
      <w:r w:rsidRPr="00DB2A21">
        <w:t>The state specific actions aim to build on Queensland’s existing successful education reform agenda by:</w:t>
      </w:r>
    </w:p>
    <w:p w14:paraId="6B1420EA" w14:textId="26CF5D94" w:rsidR="003531A9" w:rsidRPr="00DB2A21" w:rsidRDefault="003531A9" w:rsidP="007D4B0A">
      <w:pPr>
        <w:pStyle w:val="ListParagraph"/>
        <w:numPr>
          <w:ilvl w:val="0"/>
          <w:numId w:val="18"/>
        </w:numPr>
        <w:tabs>
          <w:tab w:val="left" w:pos="478"/>
        </w:tabs>
        <w:spacing w:line="276" w:lineRule="auto"/>
        <w:ind w:left="426" w:right="610" w:hanging="426"/>
      </w:pPr>
      <w:r w:rsidRPr="00DB2A21">
        <w:t>continuing the state’s longstanding improvement trajectory, adopting a ‘sharp and narrow’ focus on actions that have the greatest impact across the</w:t>
      </w:r>
      <w:r w:rsidRPr="00DB2A21">
        <w:rPr>
          <w:spacing w:val="-13"/>
        </w:rPr>
        <w:t xml:space="preserve"> </w:t>
      </w:r>
      <w:r w:rsidRPr="00DB2A21">
        <w:t>system</w:t>
      </w:r>
      <w:r w:rsidR="00A72730">
        <w:t>.</w:t>
      </w:r>
    </w:p>
    <w:p w14:paraId="7E3FA4B2" w14:textId="1BF0AC89" w:rsidR="003531A9" w:rsidRPr="00DB2A21" w:rsidRDefault="003531A9" w:rsidP="007D4B0A">
      <w:pPr>
        <w:pStyle w:val="ListParagraph"/>
        <w:numPr>
          <w:ilvl w:val="0"/>
          <w:numId w:val="18"/>
        </w:numPr>
        <w:tabs>
          <w:tab w:val="left" w:pos="478"/>
        </w:tabs>
        <w:spacing w:before="1"/>
        <w:ind w:left="426" w:hanging="426"/>
      </w:pPr>
      <w:r w:rsidRPr="00DB2A21">
        <w:t>adopting strength-based narratives, discourses and</w:t>
      </w:r>
      <w:r w:rsidRPr="00DB2A21">
        <w:rPr>
          <w:spacing w:val="-7"/>
        </w:rPr>
        <w:t xml:space="preserve"> </w:t>
      </w:r>
      <w:r w:rsidRPr="00DB2A21">
        <w:t>programs</w:t>
      </w:r>
      <w:r w:rsidR="00A72730">
        <w:t>.</w:t>
      </w:r>
    </w:p>
    <w:p w14:paraId="6A9E2BE2" w14:textId="5C220C6A" w:rsidR="003531A9" w:rsidRPr="00DB2A21" w:rsidRDefault="003531A9" w:rsidP="007D4B0A">
      <w:pPr>
        <w:pStyle w:val="ListParagraph"/>
        <w:numPr>
          <w:ilvl w:val="0"/>
          <w:numId w:val="18"/>
        </w:numPr>
        <w:tabs>
          <w:tab w:val="left" w:pos="478"/>
        </w:tabs>
        <w:spacing w:before="39"/>
        <w:ind w:left="426" w:hanging="426"/>
      </w:pPr>
      <w:r w:rsidRPr="00DB2A21">
        <w:t>pursuing learning gain alongside social and emotional well-being for students and</w:t>
      </w:r>
      <w:r w:rsidRPr="00DB2A21">
        <w:rPr>
          <w:spacing w:val="-21"/>
        </w:rPr>
        <w:t xml:space="preserve"> </w:t>
      </w:r>
      <w:r w:rsidRPr="00DB2A21">
        <w:t>teachers</w:t>
      </w:r>
      <w:r w:rsidR="00A72730">
        <w:t>.</w:t>
      </w:r>
    </w:p>
    <w:p w14:paraId="51067A9B" w14:textId="4C17C621" w:rsidR="003531A9" w:rsidRPr="00DB2A21" w:rsidRDefault="003531A9" w:rsidP="007D4B0A">
      <w:pPr>
        <w:pStyle w:val="ListParagraph"/>
        <w:numPr>
          <w:ilvl w:val="0"/>
          <w:numId w:val="18"/>
        </w:numPr>
        <w:tabs>
          <w:tab w:val="left" w:pos="478"/>
        </w:tabs>
        <w:spacing w:before="41" w:line="276" w:lineRule="auto"/>
        <w:ind w:left="426" w:right="606" w:hanging="426"/>
      </w:pPr>
      <w:r w:rsidRPr="00DB2A21">
        <w:t>enabling schools to lead their own improvement journey– with strong regional and system support and within frameworks for quality</w:t>
      </w:r>
      <w:r w:rsidRPr="00DB2A21">
        <w:rPr>
          <w:spacing w:val="-2"/>
        </w:rPr>
        <w:t xml:space="preserve"> </w:t>
      </w:r>
      <w:r w:rsidRPr="00DB2A21">
        <w:t>assurance</w:t>
      </w:r>
      <w:r w:rsidR="00A72730">
        <w:t>.</w:t>
      </w:r>
    </w:p>
    <w:p w14:paraId="009A6FAB" w14:textId="1DD106D5" w:rsidR="003531A9" w:rsidRPr="00DB2A21" w:rsidRDefault="003531A9" w:rsidP="007D4B0A">
      <w:pPr>
        <w:pStyle w:val="ListParagraph"/>
        <w:numPr>
          <w:ilvl w:val="0"/>
          <w:numId w:val="18"/>
        </w:numPr>
        <w:tabs>
          <w:tab w:val="left" w:pos="478"/>
        </w:tabs>
        <w:spacing w:line="276" w:lineRule="auto"/>
        <w:ind w:left="426" w:right="628" w:hanging="426"/>
      </w:pPr>
      <w:r w:rsidRPr="00DB2A21">
        <w:t>continuing a focus on building an evidence base and using it to determine next steps at the micro and macro</w:t>
      </w:r>
      <w:r w:rsidRPr="00DB2A21">
        <w:rPr>
          <w:spacing w:val="-2"/>
        </w:rPr>
        <w:t xml:space="preserve"> </w:t>
      </w:r>
      <w:r w:rsidRPr="00DB2A21">
        <w:t>levels</w:t>
      </w:r>
      <w:r w:rsidR="00A72730">
        <w:t>.</w:t>
      </w:r>
    </w:p>
    <w:p w14:paraId="3FBAA10D" w14:textId="5087C687" w:rsidR="003531A9" w:rsidRPr="00DB2A21" w:rsidRDefault="003531A9" w:rsidP="007D4B0A">
      <w:pPr>
        <w:pStyle w:val="ListParagraph"/>
        <w:numPr>
          <w:ilvl w:val="0"/>
          <w:numId w:val="18"/>
        </w:numPr>
        <w:tabs>
          <w:tab w:val="left" w:pos="478"/>
        </w:tabs>
        <w:spacing w:line="273" w:lineRule="auto"/>
        <w:ind w:left="426" w:right="366" w:hanging="426"/>
      </w:pPr>
      <w:r w:rsidRPr="00DB2A21">
        <w:t>engaging with stakeholders to co-design strategies so they have the support of those who will implement and be affected by</w:t>
      </w:r>
      <w:r w:rsidRPr="00DB2A21">
        <w:rPr>
          <w:spacing w:val="-5"/>
        </w:rPr>
        <w:t xml:space="preserve"> </w:t>
      </w:r>
      <w:r w:rsidRPr="00DB2A21">
        <w:t>them</w:t>
      </w:r>
      <w:r w:rsidR="00A72730">
        <w:t>.</w:t>
      </w:r>
    </w:p>
    <w:p w14:paraId="75C156D2" w14:textId="13AB0A7B" w:rsidR="003531A9" w:rsidRPr="00DB2A21" w:rsidRDefault="003531A9" w:rsidP="007D4B0A">
      <w:pPr>
        <w:pStyle w:val="ListParagraph"/>
        <w:numPr>
          <w:ilvl w:val="0"/>
          <w:numId w:val="18"/>
        </w:numPr>
        <w:tabs>
          <w:tab w:val="left" w:pos="478"/>
        </w:tabs>
        <w:spacing w:before="5" w:line="276" w:lineRule="auto"/>
        <w:ind w:left="426" w:right="146" w:hanging="426"/>
      </w:pPr>
      <w:r w:rsidRPr="00DB2A21">
        <w:t>maintaining high standards across a range of learning options to ensure students can participate in a rapidly changing economy and society</w:t>
      </w:r>
      <w:r w:rsidR="00A72730">
        <w:t>.</w:t>
      </w:r>
    </w:p>
    <w:p w14:paraId="152CBF90" w14:textId="77777777" w:rsidR="003531A9" w:rsidRPr="00DB2A21" w:rsidRDefault="003531A9" w:rsidP="007D4B0A">
      <w:pPr>
        <w:pStyle w:val="ListParagraph"/>
        <w:numPr>
          <w:ilvl w:val="0"/>
          <w:numId w:val="18"/>
        </w:numPr>
        <w:tabs>
          <w:tab w:val="left" w:pos="478"/>
        </w:tabs>
        <w:spacing w:after="120" w:line="268" w:lineRule="exact"/>
        <w:ind w:left="425" w:hanging="425"/>
      </w:pPr>
      <w:r w:rsidRPr="00DB2A21">
        <w:t>working effectively across schooling sectors to improve student learning</w:t>
      </w:r>
      <w:r w:rsidRPr="00DB2A21">
        <w:rPr>
          <w:spacing w:val="-17"/>
        </w:rPr>
        <w:t xml:space="preserve"> </w:t>
      </w:r>
      <w:r w:rsidRPr="00DB2A21">
        <w:t>outcomes.</w:t>
      </w:r>
    </w:p>
    <w:p w14:paraId="35F4E893" w14:textId="77777777" w:rsidR="003531A9" w:rsidRPr="00DB2A21" w:rsidRDefault="003531A9" w:rsidP="007D4B0A">
      <w:pPr>
        <w:pStyle w:val="BodyText"/>
        <w:spacing w:after="120" w:line="276" w:lineRule="auto"/>
        <w:ind w:right="227"/>
      </w:pPr>
      <w:r w:rsidRPr="00DB2A21">
        <w:t>The Queensland Catholic Education Commission is committed to delivering the following actions across the life of the agreement (2019-2022):</w:t>
      </w:r>
    </w:p>
    <w:p w14:paraId="680D88F4" w14:textId="78A77CDF" w:rsidR="003531A9" w:rsidRPr="007D4B0A" w:rsidRDefault="003531A9" w:rsidP="007D4B0A">
      <w:pPr>
        <w:pStyle w:val="Heading3"/>
        <w:spacing w:after="120"/>
        <w:rPr>
          <w:rFonts w:ascii="Calibri" w:hAnsi="Calibri" w:cs="Calibri"/>
          <w:b/>
          <w:bCs/>
          <w:color w:val="000000" w:themeColor="text1"/>
        </w:rPr>
      </w:pPr>
      <w:r w:rsidRPr="007D4B0A">
        <w:rPr>
          <w:rFonts w:ascii="Calibri" w:hAnsi="Calibri" w:cs="Calibri"/>
          <w:b/>
          <w:bCs/>
          <w:color w:val="000000" w:themeColor="text1"/>
        </w:rPr>
        <w:t>Reform Direction A– Support students and student learning</w:t>
      </w:r>
    </w:p>
    <w:p w14:paraId="7C54ADA4" w14:textId="23BDC3DD" w:rsidR="003531A9" w:rsidRPr="00DB2A21" w:rsidRDefault="003531A9" w:rsidP="007D4B0A">
      <w:pPr>
        <w:pStyle w:val="ListParagraph"/>
        <w:numPr>
          <w:ilvl w:val="0"/>
          <w:numId w:val="19"/>
        </w:numPr>
        <w:tabs>
          <w:tab w:val="left" w:pos="478"/>
        </w:tabs>
        <w:spacing w:before="1" w:line="276" w:lineRule="auto"/>
        <w:ind w:left="426" w:right="630" w:hanging="426"/>
      </w:pPr>
      <w:r w:rsidRPr="00DB2A21">
        <w:t>Literacy and numeracy in the early years – review and extend early years screening tools in Queensland Catholic</w:t>
      </w:r>
      <w:r w:rsidRPr="00DB2A21">
        <w:rPr>
          <w:spacing w:val="-2"/>
        </w:rPr>
        <w:t xml:space="preserve"> </w:t>
      </w:r>
      <w:r w:rsidRPr="00DB2A21">
        <w:t>schools</w:t>
      </w:r>
      <w:r w:rsidR="00A72730">
        <w:t>.</w:t>
      </w:r>
    </w:p>
    <w:p w14:paraId="5796722D" w14:textId="420FAB15" w:rsidR="003531A9" w:rsidRPr="00DB2A21" w:rsidRDefault="003531A9" w:rsidP="007D4B0A">
      <w:pPr>
        <w:pStyle w:val="ListParagraph"/>
        <w:numPr>
          <w:ilvl w:val="0"/>
          <w:numId w:val="19"/>
        </w:numPr>
        <w:tabs>
          <w:tab w:val="left" w:pos="478"/>
        </w:tabs>
        <w:spacing w:before="1" w:line="273" w:lineRule="auto"/>
        <w:ind w:left="426" w:right="986" w:hanging="426"/>
      </w:pPr>
      <w:r w:rsidRPr="00DB2A21">
        <w:t>Senior assessment and tertiary entrance reform – implement Queensland’s new senior assessment and tertiary entrance</w:t>
      </w:r>
      <w:r w:rsidRPr="00DB2A21">
        <w:rPr>
          <w:spacing w:val="-4"/>
        </w:rPr>
        <w:t xml:space="preserve"> </w:t>
      </w:r>
      <w:r w:rsidRPr="00DB2A21">
        <w:t>system</w:t>
      </w:r>
      <w:r w:rsidR="00A72730">
        <w:t>.</w:t>
      </w:r>
    </w:p>
    <w:p w14:paraId="41A6FD17" w14:textId="6E232E80" w:rsidR="003531A9" w:rsidRPr="00DB2A21" w:rsidRDefault="003531A9" w:rsidP="007D4B0A">
      <w:pPr>
        <w:pStyle w:val="ListParagraph"/>
        <w:numPr>
          <w:ilvl w:val="0"/>
          <w:numId w:val="19"/>
        </w:numPr>
        <w:tabs>
          <w:tab w:val="left" w:pos="478"/>
        </w:tabs>
        <w:spacing w:before="4" w:after="120" w:line="276" w:lineRule="auto"/>
        <w:ind w:left="425" w:right="391" w:hanging="425"/>
      </w:pPr>
      <w:r w:rsidRPr="00DB2A21">
        <w:t>Indigenous education – expand the Transition Support Service for Aboriginal and Torres Strait Islander students transitioning to and from boarding</w:t>
      </w:r>
      <w:r w:rsidRPr="00DB2A21">
        <w:rPr>
          <w:spacing w:val="-5"/>
        </w:rPr>
        <w:t xml:space="preserve"> </w:t>
      </w:r>
      <w:r w:rsidRPr="00DB2A21">
        <w:t>schools</w:t>
      </w:r>
      <w:r w:rsidR="00A72730">
        <w:t>.</w:t>
      </w:r>
    </w:p>
    <w:p w14:paraId="457078C0" w14:textId="36370AD6" w:rsidR="003531A9" w:rsidRPr="007D4B0A" w:rsidRDefault="003531A9" w:rsidP="007D4B0A">
      <w:pPr>
        <w:pStyle w:val="Heading3"/>
        <w:spacing w:after="120"/>
        <w:rPr>
          <w:rFonts w:ascii="Calibri" w:hAnsi="Calibri" w:cs="Calibri"/>
          <w:b/>
          <w:bCs/>
          <w:color w:val="000000" w:themeColor="text1"/>
        </w:rPr>
      </w:pPr>
      <w:r w:rsidRPr="007D4B0A">
        <w:rPr>
          <w:rFonts w:ascii="Calibri" w:hAnsi="Calibri" w:cs="Calibri"/>
          <w:b/>
          <w:bCs/>
          <w:color w:val="000000" w:themeColor="text1"/>
        </w:rPr>
        <w:t>Reform Direction B– Support teaching, school leadership and school improvement</w:t>
      </w:r>
    </w:p>
    <w:p w14:paraId="3C0A75CE" w14:textId="56BBD797" w:rsidR="003531A9" w:rsidRPr="00DB2A21" w:rsidRDefault="003531A9" w:rsidP="007D4B0A">
      <w:pPr>
        <w:pStyle w:val="ListParagraph"/>
        <w:numPr>
          <w:ilvl w:val="0"/>
          <w:numId w:val="20"/>
        </w:numPr>
        <w:tabs>
          <w:tab w:val="left" w:pos="477"/>
        </w:tabs>
        <w:spacing w:line="273" w:lineRule="auto"/>
        <w:ind w:left="426" w:right="1007" w:hanging="426"/>
      </w:pPr>
      <w:r w:rsidRPr="00DB2A21">
        <w:t xml:space="preserve">Governance and finance – support school leadership and school improvement </w:t>
      </w:r>
      <w:r w:rsidRPr="00DB2A21">
        <w:lastRenderedPageBreak/>
        <w:t>through initiatives aimed at enhancing school governance and financial</w:t>
      </w:r>
      <w:r w:rsidRPr="00DB2A21">
        <w:rPr>
          <w:spacing w:val="-16"/>
        </w:rPr>
        <w:t xml:space="preserve"> </w:t>
      </w:r>
      <w:r w:rsidRPr="00DB2A21">
        <w:t>management</w:t>
      </w:r>
      <w:r w:rsidR="00A72730">
        <w:t>.</w:t>
      </w:r>
    </w:p>
    <w:p w14:paraId="7856346D" w14:textId="2B1D9330" w:rsidR="003531A9" w:rsidRPr="00DB2A21" w:rsidRDefault="003531A9" w:rsidP="007D4B0A">
      <w:pPr>
        <w:pStyle w:val="ListParagraph"/>
        <w:numPr>
          <w:ilvl w:val="0"/>
          <w:numId w:val="20"/>
        </w:numPr>
        <w:tabs>
          <w:tab w:val="left" w:pos="477"/>
        </w:tabs>
        <w:spacing w:before="5" w:line="276" w:lineRule="auto"/>
        <w:ind w:left="426" w:right="340" w:hanging="426"/>
      </w:pPr>
      <w:r w:rsidRPr="00DB2A21">
        <w:t xml:space="preserve">School leadership – support school leadership and school improvement through initiatives aimed at enhancing strategic leadership for existing and aspiring school leaders and for school </w:t>
      </w:r>
      <w:r w:rsidR="00E94B71" w:rsidRPr="00DB2A21">
        <w:t>boards</w:t>
      </w:r>
      <w:r w:rsidR="00E94B71">
        <w:t>.</w:t>
      </w:r>
    </w:p>
    <w:p w14:paraId="1E263C93" w14:textId="77777777" w:rsidR="003531A9" w:rsidRPr="00DB2A21" w:rsidRDefault="003531A9" w:rsidP="007D4B0A">
      <w:pPr>
        <w:pStyle w:val="ListParagraph"/>
        <w:numPr>
          <w:ilvl w:val="0"/>
          <w:numId w:val="20"/>
        </w:numPr>
        <w:tabs>
          <w:tab w:val="left" w:pos="477"/>
        </w:tabs>
        <w:spacing w:line="276" w:lineRule="auto"/>
        <w:ind w:left="426" w:right="659" w:hanging="426"/>
      </w:pPr>
      <w:r w:rsidRPr="00DB2A21">
        <w:t>School improvement – enhance school improvement processes and planning with Catholic schools</w:t>
      </w:r>
    </w:p>
    <w:p w14:paraId="3BEE9A5C" w14:textId="77777777" w:rsidR="003531A9" w:rsidRPr="00DB2A21" w:rsidRDefault="003531A9" w:rsidP="007D4B0A">
      <w:pPr>
        <w:pStyle w:val="ListParagraph"/>
        <w:numPr>
          <w:ilvl w:val="0"/>
          <w:numId w:val="20"/>
        </w:numPr>
        <w:tabs>
          <w:tab w:val="left" w:pos="477"/>
        </w:tabs>
        <w:spacing w:line="276" w:lineRule="auto"/>
        <w:ind w:left="426" w:right="166" w:hanging="426"/>
      </w:pPr>
      <w:r w:rsidRPr="00DB2A21">
        <w:t>Highly accomplished and lead teachers – recognise the explicit value of teaching experience and proven ability in the classroom by rewarding highly accomplished and lead</w:t>
      </w:r>
      <w:r w:rsidRPr="00DB2A21">
        <w:rPr>
          <w:spacing w:val="-19"/>
        </w:rPr>
        <w:t xml:space="preserve"> </w:t>
      </w:r>
      <w:r w:rsidRPr="00DB2A21">
        <w:t>teachers</w:t>
      </w:r>
    </w:p>
    <w:p w14:paraId="4BA495C9" w14:textId="01B67FC9" w:rsidR="003531A9" w:rsidRPr="00DB2A21" w:rsidRDefault="003531A9" w:rsidP="007D4B0A">
      <w:pPr>
        <w:pStyle w:val="ListParagraph"/>
        <w:numPr>
          <w:ilvl w:val="0"/>
          <w:numId w:val="20"/>
        </w:numPr>
        <w:tabs>
          <w:tab w:val="left" w:pos="477"/>
        </w:tabs>
        <w:spacing w:line="276" w:lineRule="auto"/>
        <w:ind w:left="426" w:right="166" w:hanging="426"/>
      </w:pPr>
      <w:r w:rsidRPr="00DB2A21">
        <w:t>Rural and remote wellbeing – facilitate support to school communities in rural and remote areas to enhance student wellbeing</w:t>
      </w:r>
      <w:r w:rsidR="00A72730">
        <w:t>.</w:t>
      </w:r>
    </w:p>
    <w:p w14:paraId="6C2A1AB6" w14:textId="5150F7E4" w:rsidR="003531A9" w:rsidRPr="00DB2A21" w:rsidRDefault="003531A9" w:rsidP="007D4B0A">
      <w:pPr>
        <w:pStyle w:val="ListParagraph"/>
        <w:numPr>
          <w:ilvl w:val="0"/>
          <w:numId w:val="20"/>
        </w:numPr>
        <w:tabs>
          <w:tab w:val="left" w:pos="477"/>
        </w:tabs>
        <w:spacing w:after="120" w:line="276" w:lineRule="auto"/>
        <w:ind w:left="425" w:right="164" w:hanging="425"/>
      </w:pPr>
      <w:r w:rsidRPr="00DB2A21">
        <w:t>Parent, community and industry engagement – provide professional learning opportunities and resources to enhance parent, community and industry engagement with Catholic</w:t>
      </w:r>
      <w:r w:rsidRPr="00DB2A21">
        <w:rPr>
          <w:spacing w:val="-17"/>
        </w:rPr>
        <w:t xml:space="preserve"> </w:t>
      </w:r>
      <w:r w:rsidRPr="00DB2A21">
        <w:t>schools</w:t>
      </w:r>
      <w:r w:rsidR="00A72730">
        <w:t>.</w:t>
      </w:r>
    </w:p>
    <w:p w14:paraId="5A06030E" w14:textId="001EBCA1" w:rsidR="003531A9" w:rsidRPr="000421E4" w:rsidRDefault="003531A9" w:rsidP="000421E4">
      <w:pPr>
        <w:pStyle w:val="Heading3"/>
        <w:spacing w:after="120"/>
        <w:rPr>
          <w:rFonts w:ascii="Calibri" w:hAnsi="Calibri" w:cs="Calibri"/>
          <w:b/>
          <w:bCs/>
          <w:color w:val="000000" w:themeColor="text1"/>
        </w:rPr>
      </w:pPr>
      <w:r w:rsidRPr="000421E4">
        <w:rPr>
          <w:rFonts w:ascii="Calibri" w:hAnsi="Calibri" w:cs="Calibri"/>
          <w:b/>
          <w:bCs/>
          <w:color w:val="000000" w:themeColor="text1"/>
        </w:rPr>
        <w:t>Reform Direction C– Enhancing the national evidence base</w:t>
      </w:r>
    </w:p>
    <w:p w14:paraId="03D2B6C4" w14:textId="2A42D6AD" w:rsidR="003531A9" w:rsidRPr="00DB2A21" w:rsidRDefault="003531A9" w:rsidP="007D4B0A">
      <w:pPr>
        <w:pStyle w:val="ListParagraph"/>
        <w:numPr>
          <w:ilvl w:val="0"/>
          <w:numId w:val="20"/>
        </w:numPr>
        <w:tabs>
          <w:tab w:val="left" w:pos="477"/>
        </w:tabs>
        <w:spacing w:after="120" w:line="276" w:lineRule="auto"/>
        <w:ind w:left="425" w:right="164" w:hanging="425"/>
      </w:pPr>
      <w:r w:rsidRPr="00DB2A21">
        <w:t>Nationally Consistent Collection of Data on Students with Disability – conduct moderation of Nationally Consistent Collection of Data on Students with Disability across Queensland schooling sectors</w:t>
      </w:r>
      <w:r w:rsidR="00A72730">
        <w:t>.</w:t>
      </w:r>
    </w:p>
    <w:p w14:paraId="45BA2391" w14:textId="6536BDDD" w:rsidR="003531A9" w:rsidRPr="00DB2A21" w:rsidRDefault="003531A9" w:rsidP="007D4B0A">
      <w:pPr>
        <w:pStyle w:val="ListParagraph"/>
        <w:numPr>
          <w:ilvl w:val="0"/>
          <w:numId w:val="20"/>
        </w:numPr>
        <w:tabs>
          <w:tab w:val="left" w:pos="477"/>
        </w:tabs>
        <w:spacing w:after="120" w:line="276" w:lineRule="auto"/>
        <w:ind w:left="425" w:right="164" w:hanging="425"/>
      </w:pPr>
      <w:r w:rsidRPr="00DB2A21">
        <w:t>Data literacy and development– develop strategies to enhance data literacy among Catholic school leaders and teachers, support development of data tools and frameworks to inform planning and development of education policy and practices in Catholic schools, and support roll out of NAPLAN Online to Catholic</w:t>
      </w:r>
      <w:r w:rsidRPr="00DB2A21">
        <w:rPr>
          <w:spacing w:val="-7"/>
        </w:rPr>
        <w:t xml:space="preserve"> </w:t>
      </w:r>
      <w:r w:rsidRPr="00DB2A21">
        <w:t>schools</w:t>
      </w:r>
      <w:r w:rsidR="00A72730">
        <w:t>.</w:t>
      </w:r>
    </w:p>
    <w:p w14:paraId="60A4D8A0" w14:textId="77777777" w:rsidR="003531A9" w:rsidRPr="00DB2A21" w:rsidRDefault="003531A9" w:rsidP="007D4B0A">
      <w:pPr>
        <w:pStyle w:val="BodyText"/>
        <w:spacing w:after="120"/>
      </w:pPr>
      <w:r w:rsidRPr="00DB2A21">
        <w:t>Many actions will commence in 2019 and will continue across the life of the agreement.</w:t>
      </w:r>
    </w:p>
    <w:p w14:paraId="2BB8D52E" w14:textId="77777777" w:rsidR="003531A9" w:rsidRPr="00DB2A21" w:rsidRDefault="003531A9" w:rsidP="000421E4">
      <w:pPr>
        <w:pStyle w:val="BodyText"/>
        <w:spacing w:after="120" w:line="274" w:lineRule="auto"/>
        <w:ind w:right="142"/>
      </w:pPr>
      <w:r w:rsidRPr="00DB2A21">
        <w:t>A number of actions in the state Bilateral Agreement are cross-sector actions and QCEC will work closely with the Queensland Government and Independent Schools Queensland in implementing these actions.</w:t>
      </w:r>
    </w:p>
    <w:p w14:paraId="11C5CE36" w14:textId="4C6E6A07" w:rsidR="003531A9" w:rsidRPr="00DB2A21" w:rsidRDefault="003531A9" w:rsidP="007D4B0A">
      <w:pPr>
        <w:pStyle w:val="ListParagraph"/>
        <w:numPr>
          <w:ilvl w:val="0"/>
          <w:numId w:val="20"/>
        </w:numPr>
        <w:tabs>
          <w:tab w:val="left" w:pos="477"/>
        </w:tabs>
        <w:spacing w:after="120" w:line="276" w:lineRule="auto"/>
        <w:ind w:left="425" w:right="164" w:hanging="425"/>
      </w:pPr>
      <w:r w:rsidRPr="00DB2A21">
        <w:t>Senior assessment and tertiary entrance</w:t>
      </w:r>
      <w:r w:rsidRPr="007D4B0A">
        <w:t xml:space="preserve"> </w:t>
      </w:r>
      <w:r w:rsidRPr="00DB2A21">
        <w:t>reform</w:t>
      </w:r>
      <w:r w:rsidR="00A72730">
        <w:t>.</w:t>
      </w:r>
    </w:p>
    <w:p w14:paraId="6C84A849" w14:textId="42E6617D" w:rsidR="003531A9" w:rsidRPr="00DB2A21" w:rsidRDefault="003531A9" w:rsidP="007D4B0A">
      <w:pPr>
        <w:pStyle w:val="ListParagraph"/>
        <w:numPr>
          <w:ilvl w:val="0"/>
          <w:numId w:val="20"/>
        </w:numPr>
        <w:tabs>
          <w:tab w:val="left" w:pos="477"/>
        </w:tabs>
        <w:spacing w:after="120" w:line="276" w:lineRule="auto"/>
        <w:ind w:left="425" w:right="164" w:hanging="425"/>
      </w:pPr>
      <w:r w:rsidRPr="00DB2A21">
        <w:t>Indigenous</w:t>
      </w:r>
      <w:r w:rsidRPr="007D4B0A">
        <w:t xml:space="preserve"> </w:t>
      </w:r>
      <w:r w:rsidRPr="00DB2A21">
        <w:t>education</w:t>
      </w:r>
      <w:r w:rsidR="00A72730">
        <w:t>.</w:t>
      </w:r>
    </w:p>
    <w:p w14:paraId="3838DAFA" w14:textId="1B36D52D" w:rsidR="003531A9" w:rsidRPr="00DB2A21" w:rsidRDefault="003531A9" w:rsidP="007D4B0A">
      <w:pPr>
        <w:pStyle w:val="ListParagraph"/>
        <w:numPr>
          <w:ilvl w:val="0"/>
          <w:numId w:val="20"/>
        </w:numPr>
        <w:tabs>
          <w:tab w:val="left" w:pos="477"/>
        </w:tabs>
        <w:spacing w:after="120" w:line="276" w:lineRule="auto"/>
        <w:ind w:left="425" w:right="164" w:hanging="425"/>
      </w:pPr>
      <w:r w:rsidRPr="00DB2A21">
        <w:t>Highly accomplished and lead</w:t>
      </w:r>
      <w:r w:rsidRPr="007D4B0A">
        <w:t xml:space="preserve"> </w:t>
      </w:r>
      <w:r w:rsidRPr="00DB2A21">
        <w:t>teachers</w:t>
      </w:r>
      <w:r w:rsidR="00A72730">
        <w:t>.</w:t>
      </w:r>
    </w:p>
    <w:p w14:paraId="7835765E" w14:textId="77777777" w:rsidR="003531A9" w:rsidRPr="00DB2A21" w:rsidRDefault="003531A9" w:rsidP="007D4B0A">
      <w:pPr>
        <w:pStyle w:val="ListParagraph"/>
        <w:numPr>
          <w:ilvl w:val="0"/>
          <w:numId w:val="20"/>
        </w:numPr>
        <w:tabs>
          <w:tab w:val="left" w:pos="477"/>
        </w:tabs>
        <w:spacing w:after="120" w:line="276" w:lineRule="auto"/>
        <w:ind w:left="425" w:right="164" w:hanging="425"/>
      </w:pPr>
      <w:r w:rsidRPr="00DB2A21">
        <w:t>Nationally Consistent Collections of Data on Students with</w:t>
      </w:r>
      <w:r w:rsidRPr="00DB2A21">
        <w:rPr>
          <w:spacing w:val="-17"/>
        </w:rPr>
        <w:t xml:space="preserve"> </w:t>
      </w:r>
      <w:r w:rsidRPr="00DB2A21">
        <w:t>Disability.</w:t>
      </w:r>
    </w:p>
    <w:p w14:paraId="5D4A12A5" w14:textId="77777777" w:rsidR="003531A9" w:rsidRPr="000421E4" w:rsidRDefault="003531A9" w:rsidP="000421E4">
      <w:pPr>
        <w:pStyle w:val="Heading2"/>
        <w:spacing w:after="120"/>
        <w:ind w:left="0"/>
        <w:rPr>
          <w:color w:val="000000" w:themeColor="text1"/>
          <w:sz w:val="24"/>
          <w:szCs w:val="24"/>
          <w:u w:val="none"/>
        </w:rPr>
      </w:pPr>
      <w:r w:rsidRPr="000421E4">
        <w:rPr>
          <w:color w:val="000000" w:themeColor="text1"/>
          <w:sz w:val="24"/>
          <w:szCs w:val="24"/>
          <w:u w:val="none"/>
        </w:rPr>
        <w:t>QCEC strategic objectives and activities</w:t>
      </w:r>
    </w:p>
    <w:p w14:paraId="6AB8D4EF" w14:textId="219CCDE1" w:rsidR="003531A9" w:rsidRPr="00DB2A21" w:rsidRDefault="003531A9" w:rsidP="000421E4">
      <w:pPr>
        <w:pStyle w:val="BodyText"/>
        <w:spacing w:before="56" w:line="276" w:lineRule="auto"/>
        <w:ind w:right="188"/>
      </w:pPr>
      <w:r w:rsidRPr="00DB2A21">
        <w:t>QCEC’s strategic objectives are guided by the national and the bilateral agreements signed in December 2018 and include</w:t>
      </w:r>
      <w:r w:rsidR="00A72730">
        <w:t>:</w:t>
      </w:r>
    </w:p>
    <w:p w14:paraId="24FC9007" w14:textId="179302DD" w:rsidR="003531A9" w:rsidRPr="00DB2A21" w:rsidRDefault="003531A9" w:rsidP="000421E4">
      <w:pPr>
        <w:pStyle w:val="ListParagraph"/>
        <w:numPr>
          <w:ilvl w:val="0"/>
          <w:numId w:val="20"/>
        </w:numPr>
        <w:tabs>
          <w:tab w:val="left" w:pos="477"/>
        </w:tabs>
        <w:spacing w:after="120" w:line="276" w:lineRule="auto"/>
        <w:ind w:left="425" w:right="164" w:hanging="425"/>
      </w:pPr>
      <w:r w:rsidRPr="00DB2A21">
        <w:t>Improving student</w:t>
      </w:r>
      <w:r w:rsidRPr="000421E4">
        <w:t xml:space="preserve"> </w:t>
      </w:r>
      <w:r w:rsidRPr="00DB2A21">
        <w:t>outcomes</w:t>
      </w:r>
      <w:r w:rsidR="00A72730">
        <w:t>.</w:t>
      </w:r>
    </w:p>
    <w:p w14:paraId="082E3496" w14:textId="7DE18EC1" w:rsidR="003531A9" w:rsidRPr="00DB2A21" w:rsidRDefault="003531A9" w:rsidP="000421E4">
      <w:pPr>
        <w:pStyle w:val="ListParagraph"/>
        <w:numPr>
          <w:ilvl w:val="0"/>
          <w:numId w:val="20"/>
        </w:numPr>
        <w:tabs>
          <w:tab w:val="left" w:pos="477"/>
        </w:tabs>
        <w:spacing w:after="120" w:line="276" w:lineRule="auto"/>
        <w:ind w:left="425" w:right="164" w:hanging="425"/>
      </w:pPr>
      <w:r w:rsidRPr="00DB2A21">
        <w:t>Increasing teacher</w:t>
      </w:r>
      <w:r w:rsidRPr="000421E4">
        <w:t xml:space="preserve"> </w:t>
      </w:r>
      <w:r w:rsidRPr="00DB2A21">
        <w:t>effectiveness</w:t>
      </w:r>
      <w:r w:rsidR="00A72730">
        <w:t>.</w:t>
      </w:r>
    </w:p>
    <w:p w14:paraId="6FA42260" w14:textId="512E8457" w:rsidR="003531A9" w:rsidRPr="00DB2A21" w:rsidRDefault="003531A9" w:rsidP="000421E4">
      <w:pPr>
        <w:pStyle w:val="ListParagraph"/>
        <w:numPr>
          <w:ilvl w:val="0"/>
          <w:numId w:val="20"/>
        </w:numPr>
        <w:tabs>
          <w:tab w:val="left" w:pos="477"/>
        </w:tabs>
        <w:spacing w:after="120" w:line="276" w:lineRule="auto"/>
        <w:ind w:left="425" w:right="164" w:hanging="425"/>
      </w:pPr>
      <w:r w:rsidRPr="00DB2A21">
        <w:t>Supporting school</w:t>
      </w:r>
      <w:r w:rsidRPr="000421E4">
        <w:t xml:space="preserve"> </w:t>
      </w:r>
      <w:r w:rsidRPr="00DB2A21">
        <w:t>leaders</w:t>
      </w:r>
      <w:r w:rsidR="00A72730">
        <w:t>.</w:t>
      </w:r>
    </w:p>
    <w:p w14:paraId="06C7AC72" w14:textId="77777777" w:rsidR="003531A9" w:rsidRPr="00DB2A21" w:rsidRDefault="003531A9" w:rsidP="000421E4">
      <w:pPr>
        <w:pStyle w:val="ListParagraph"/>
        <w:numPr>
          <w:ilvl w:val="0"/>
          <w:numId w:val="20"/>
        </w:numPr>
        <w:tabs>
          <w:tab w:val="left" w:pos="477"/>
        </w:tabs>
        <w:spacing w:after="120" w:line="276" w:lineRule="auto"/>
        <w:ind w:left="425" w:right="164" w:hanging="425"/>
      </w:pPr>
      <w:r w:rsidRPr="00DB2A21">
        <w:t>Enhancing the school environment for students, teachers, parents and the</w:t>
      </w:r>
      <w:r w:rsidRPr="00DB2A21">
        <w:rPr>
          <w:spacing w:val="-12"/>
        </w:rPr>
        <w:t xml:space="preserve"> </w:t>
      </w:r>
      <w:r w:rsidRPr="00DB2A21">
        <w:t>community.</w:t>
      </w:r>
    </w:p>
    <w:p w14:paraId="352F56B9" w14:textId="77777777" w:rsidR="003531A9" w:rsidRPr="00DB2A21" w:rsidRDefault="003531A9" w:rsidP="00A72730">
      <w:pPr>
        <w:pStyle w:val="BodyText"/>
        <w:spacing w:before="241" w:after="120" w:line="276" w:lineRule="auto"/>
        <w:ind w:right="499"/>
      </w:pPr>
      <w:r w:rsidRPr="00DB2A21">
        <w:t>The 2019 workplan outlines QCEC’s proposed activities to promote these objectives. The 2018 QCEC annual report details progress to date.</w:t>
      </w:r>
    </w:p>
    <w:p w14:paraId="56CA4463" w14:textId="77777777" w:rsidR="003531A9" w:rsidRPr="000421E4" w:rsidRDefault="003531A9" w:rsidP="00A72730">
      <w:pPr>
        <w:pStyle w:val="Heading2"/>
        <w:spacing w:before="172" w:after="120"/>
        <w:ind w:left="0"/>
        <w:rPr>
          <w:color w:val="000000" w:themeColor="text1"/>
          <w:sz w:val="24"/>
          <w:szCs w:val="24"/>
          <w:u w:val="none"/>
        </w:rPr>
      </w:pPr>
      <w:r w:rsidRPr="000421E4">
        <w:rPr>
          <w:color w:val="000000" w:themeColor="text1"/>
          <w:sz w:val="24"/>
          <w:szCs w:val="24"/>
          <w:u w:val="none"/>
        </w:rPr>
        <w:lastRenderedPageBreak/>
        <w:t>Measurement and evaluation</w:t>
      </w:r>
    </w:p>
    <w:p w14:paraId="4506C9B5" w14:textId="77777777" w:rsidR="003531A9" w:rsidRPr="00DB2A21" w:rsidRDefault="003531A9" w:rsidP="00A72730">
      <w:pPr>
        <w:pStyle w:val="BodyText"/>
        <w:spacing w:before="56" w:after="120" w:line="276" w:lineRule="auto"/>
        <w:ind w:right="284"/>
      </w:pPr>
      <w:r w:rsidRPr="00DB2A21">
        <w:t>Each QCEC action set out in the bilateral agreement will be fully scoped and require progress reporting as detailed in the individual project plans. Progress reports will be used to assess whether strategic objectives are on track to be met and where necessary corrective actions put in place to ensure alignment with the national agreement’s performance framework.</w:t>
      </w:r>
    </w:p>
    <w:p w14:paraId="1246CB2E" w14:textId="77777777" w:rsidR="003531A9" w:rsidRPr="00DB2A21" w:rsidRDefault="003531A9" w:rsidP="00A72730">
      <w:pPr>
        <w:pStyle w:val="BodyText"/>
        <w:spacing w:after="120"/>
      </w:pPr>
      <w:r w:rsidRPr="00DB2A21">
        <w:t>Evaluation methodologies to determine project success will be tailored to each project but will include:</w:t>
      </w:r>
    </w:p>
    <w:p w14:paraId="6D53314E" w14:textId="61EAACA8" w:rsidR="003531A9" w:rsidRPr="00DB2A21" w:rsidRDefault="003531A9" w:rsidP="00A72730">
      <w:pPr>
        <w:pStyle w:val="ListParagraph"/>
        <w:numPr>
          <w:ilvl w:val="0"/>
          <w:numId w:val="20"/>
        </w:numPr>
        <w:tabs>
          <w:tab w:val="left" w:pos="477"/>
        </w:tabs>
        <w:spacing w:after="120" w:line="276" w:lineRule="auto"/>
        <w:ind w:left="425" w:right="164" w:hanging="425"/>
      </w:pPr>
      <w:r w:rsidRPr="00DB2A21">
        <w:t>Measuring participation and access to</w:t>
      </w:r>
      <w:r w:rsidRPr="00A72730">
        <w:t xml:space="preserve"> </w:t>
      </w:r>
      <w:r w:rsidRPr="00DB2A21">
        <w:t>resources</w:t>
      </w:r>
      <w:r w:rsidR="00A72730">
        <w:t>.</w:t>
      </w:r>
    </w:p>
    <w:p w14:paraId="2B9764BD" w14:textId="02EE9F6C" w:rsidR="003531A9" w:rsidRPr="00DB2A21" w:rsidRDefault="003531A9" w:rsidP="00A72730">
      <w:pPr>
        <w:pStyle w:val="ListParagraph"/>
        <w:numPr>
          <w:ilvl w:val="0"/>
          <w:numId w:val="20"/>
        </w:numPr>
        <w:tabs>
          <w:tab w:val="left" w:pos="477"/>
        </w:tabs>
        <w:spacing w:after="120" w:line="276" w:lineRule="auto"/>
        <w:ind w:left="425" w:right="164" w:hanging="425"/>
      </w:pPr>
      <w:r w:rsidRPr="00DB2A21">
        <w:t>Direct feedback from participants for each program or</w:t>
      </w:r>
      <w:r w:rsidRPr="00A72730">
        <w:t xml:space="preserve"> </w:t>
      </w:r>
      <w:r w:rsidRPr="00DB2A21">
        <w:t>resource</w:t>
      </w:r>
      <w:r w:rsidR="00A72730">
        <w:t>.</w:t>
      </w:r>
    </w:p>
    <w:p w14:paraId="6A00739C" w14:textId="2C415871" w:rsidR="003531A9" w:rsidRPr="00DB2A21" w:rsidRDefault="003531A9" w:rsidP="00A72730">
      <w:pPr>
        <w:pStyle w:val="ListParagraph"/>
        <w:numPr>
          <w:ilvl w:val="0"/>
          <w:numId w:val="20"/>
        </w:numPr>
        <w:tabs>
          <w:tab w:val="left" w:pos="477"/>
        </w:tabs>
        <w:spacing w:after="120" w:line="276" w:lineRule="auto"/>
        <w:ind w:left="425" w:right="164" w:hanging="425"/>
      </w:pPr>
      <w:r w:rsidRPr="00DB2A21">
        <w:t>Timed reviews of resource use and application of acquired</w:t>
      </w:r>
      <w:r w:rsidRPr="00A72730">
        <w:t xml:space="preserve"> </w:t>
      </w:r>
      <w:r w:rsidRPr="00DB2A21">
        <w:t>knowledge</w:t>
      </w:r>
      <w:r w:rsidR="00A72730">
        <w:t>.</w:t>
      </w:r>
    </w:p>
    <w:p w14:paraId="2E60166B" w14:textId="1766A56A" w:rsidR="003531A9" w:rsidRPr="00DB2A21" w:rsidRDefault="003531A9" w:rsidP="00A72730">
      <w:pPr>
        <w:pStyle w:val="ListParagraph"/>
        <w:numPr>
          <w:ilvl w:val="0"/>
          <w:numId w:val="20"/>
        </w:numPr>
        <w:tabs>
          <w:tab w:val="left" w:pos="477"/>
        </w:tabs>
        <w:spacing w:after="120" w:line="276" w:lineRule="auto"/>
        <w:ind w:left="425" w:right="164" w:hanging="425"/>
      </w:pPr>
      <w:r w:rsidRPr="00DB2A21">
        <w:t>Projects</w:t>
      </w:r>
      <w:r w:rsidRPr="00DB2A21">
        <w:rPr>
          <w:spacing w:val="-2"/>
        </w:rPr>
        <w:t xml:space="preserve"> </w:t>
      </w:r>
      <w:r w:rsidRPr="00DB2A21">
        <w:t>audits</w:t>
      </w:r>
      <w:r w:rsidR="00A72730">
        <w:t>.</w:t>
      </w:r>
      <w:bookmarkStart w:id="0" w:name="_GoBack"/>
      <w:bookmarkEnd w:id="0"/>
    </w:p>
    <w:p w14:paraId="62DBBF5A" w14:textId="5C59F0BB" w:rsidR="003531A9" w:rsidRPr="00DB2A21" w:rsidRDefault="003531A9" w:rsidP="003531A9">
      <w:r w:rsidRPr="00DB2A21">
        <w:t>Specific evaluation methodologies are provided in annual workplans to be agreed with government.</w:t>
      </w:r>
    </w:p>
    <w:sectPr w:rsidR="003531A9" w:rsidRPr="00DB2A2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8458B" w14:textId="77777777" w:rsidR="003531A9" w:rsidRDefault="003531A9" w:rsidP="003531A9">
      <w:r>
        <w:separator/>
      </w:r>
    </w:p>
  </w:endnote>
  <w:endnote w:type="continuationSeparator" w:id="0">
    <w:p w14:paraId="50ED65EC" w14:textId="77777777" w:rsidR="003531A9" w:rsidRDefault="003531A9" w:rsidP="0035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95A0C" w14:textId="38B506C1" w:rsidR="00064856" w:rsidRDefault="00E94B7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F5808" w14:textId="77777777" w:rsidR="003531A9" w:rsidRDefault="003531A9" w:rsidP="003531A9">
      <w:r>
        <w:separator/>
      </w:r>
    </w:p>
  </w:footnote>
  <w:footnote w:type="continuationSeparator" w:id="0">
    <w:p w14:paraId="396C4263" w14:textId="77777777" w:rsidR="003531A9" w:rsidRDefault="003531A9" w:rsidP="00353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6582"/>
    <w:multiLevelType w:val="hybridMultilevel"/>
    <w:tmpl w:val="2FBA5AB0"/>
    <w:lvl w:ilvl="0" w:tplc="0C090001">
      <w:start w:val="1"/>
      <w:numFmt w:val="bullet"/>
      <w:lvlText w:val=""/>
      <w:lvlJc w:val="left"/>
      <w:pPr>
        <w:ind w:left="838" w:hanging="360"/>
      </w:pPr>
      <w:rPr>
        <w:rFonts w:ascii="Symbol" w:hAnsi="Symbol" w:hint="default"/>
        <w:spacing w:val="-1"/>
        <w:w w:val="100"/>
        <w:sz w:val="22"/>
        <w:szCs w:val="22"/>
        <w:lang w:val="en-AU" w:eastAsia="en-AU" w:bidi="en-AU"/>
      </w:rPr>
    </w:lvl>
    <w:lvl w:ilvl="1" w:tplc="0C090003">
      <w:start w:val="1"/>
      <w:numFmt w:val="bullet"/>
      <w:lvlText w:val="o"/>
      <w:lvlJc w:val="left"/>
      <w:pPr>
        <w:ind w:left="1558" w:hanging="466"/>
        <w:jc w:val="right"/>
      </w:pPr>
      <w:rPr>
        <w:rFonts w:ascii="Courier New" w:hAnsi="Courier New" w:cs="Courier New" w:hint="default"/>
        <w:spacing w:val="-1"/>
        <w:w w:val="100"/>
        <w:sz w:val="22"/>
        <w:szCs w:val="22"/>
        <w:lang w:val="en-AU" w:eastAsia="en-AU" w:bidi="en-AU"/>
      </w:rPr>
    </w:lvl>
    <w:lvl w:ilvl="2" w:tplc="0C090003">
      <w:start w:val="1"/>
      <w:numFmt w:val="bullet"/>
      <w:lvlText w:val="o"/>
      <w:lvlJc w:val="left"/>
      <w:pPr>
        <w:ind w:left="2451" w:hanging="466"/>
      </w:pPr>
      <w:rPr>
        <w:rFonts w:ascii="Courier New" w:hAnsi="Courier New" w:cs="Courier New" w:hint="default"/>
        <w:lang w:val="en-AU" w:eastAsia="en-AU" w:bidi="en-AU"/>
      </w:rPr>
    </w:lvl>
    <w:lvl w:ilvl="3" w:tplc="5A56E6AC">
      <w:numFmt w:val="bullet"/>
      <w:lvlText w:val="•"/>
      <w:lvlJc w:val="left"/>
      <w:pPr>
        <w:ind w:left="3343" w:hanging="466"/>
      </w:pPr>
      <w:rPr>
        <w:rFonts w:hint="default"/>
        <w:lang w:val="en-AU" w:eastAsia="en-AU" w:bidi="en-AU"/>
      </w:rPr>
    </w:lvl>
    <w:lvl w:ilvl="4" w:tplc="FABED24C">
      <w:numFmt w:val="bullet"/>
      <w:lvlText w:val="•"/>
      <w:lvlJc w:val="left"/>
      <w:pPr>
        <w:ind w:left="4235" w:hanging="466"/>
      </w:pPr>
      <w:rPr>
        <w:rFonts w:hint="default"/>
        <w:lang w:val="en-AU" w:eastAsia="en-AU" w:bidi="en-AU"/>
      </w:rPr>
    </w:lvl>
    <w:lvl w:ilvl="5" w:tplc="589839C8">
      <w:numFmt w:val="bullet"/>
      <w:lvlText w:val="•"/>
      <w:lvlJc w:val="left"/>
      <w:pPr>
        <w:ind w:left="5127" w:hanging="466"/>
      </w:pPr>
      <w:rPr>
        <w:rFonts w:hint="default"/>
        <w:lang w:val="en-AU" w:eastAsia="en-AU" w:bidi="en-AU"/>
      </w:rPr>
    </w:lvl>
    <w:lvl w:ilvl="6" w:tplc="2D2AE8E6">
      <w:numFmt w:val="bullet"/>
      <w:lvlText w:val="•"/>
      <w:lvlJc w:val="left"/>
      <w:pPr>
        <w:ind w:left="6019" w:hanging="466"/>
      </w:pPr>
      <w:rPr>
        <w:rFonts w:hint="default"/>
        <w:lang w:val="en-AU" w:eastAsia="en-AU" w:bidi="en-AU"/>
      </w:rPr>
    </w:lvl>
    <w:lvl w:ilvl="7" w:tplc="48CC19A8">
      <w:numFmt w:val="bullet"/>
      <w:lvlText w:val="•"/>
      <w:lvlJc w:val="left"/>
      <w:pPr>
        <w:ind w:left="6910" w:hanging="466"/>
      </w:pPr>
      <w:rPr>
        <w:rFonts w:hint="default"/>
        <w:lang w:val="en-AU" w:eastAsia="en-AU" w:bidi="en-AU"/>
      </w:rPr>
    </w:lvl>
    <w:lvl w:ilvl="8" w:tplc="A91E952E">
      <w:numFmt w:val="bullet"/>
      <w:lvlText w:val="•"/>
      <w:lvlJc w:val="left"/>
      <w:pPr>
        <w:ind w:left="7802" w:hanging="466"/>
      </w:pPr>
      <w:rPr>
        <w:rFonts w:hint="default"/>
        <w:lang w:val="en-AU" w:eastAsia="en-AU" w:bidi="en-AU"/>
      </w:rPr>
    </w:lvl>
  </w:abstractNum>
  <w:abstractNum w:abstractNumId="1" w15:restartNumberingAfterBreak="0">
    <w:nsid w:val="07840956"/>
    <w:multiLevelType w:val="hybridMultilevel"/>
    <w:tmpl w:val="D1CE7F18"/>
    <w:lvl w:ilvl="0" w:tplc="41909748">
      <w:numFmt w:val="bullet"/>
      <w:lvlText w:val=""/>
      <w:lvlJc w:val="left"/>
      <w:pPr>
        <w:ind w:left="838" w:hanging="361"/>
      </w:pPr>
      <w:rPr>
        <w:rFonts w:ascii="Symbol" w:eastAsia="Symbol" w:hAnsi="Symbol" w:cs="Symbol" w:hint="default"/>
        <w:w w:val="100"/>
        <w:sz w:val="22"/>
        <w:szCs w:val="22"/>
        <w:lang w:val="en-AU" w:eastAsia="en-AU" w:bidi="en-AU"/>
      </w:rPr>
    </w:lvl>
    <w:lvl w:ilvl="1" w:tplc="358A4494">
      <w:numFmt w:val="bullet"/>
      <w:lvlText w:val=""/>
      <w:lvlJc w:val="left"/>
      <w:pPr>
        <w:ind w:left="989" w:hanging="361"/>
      </w:pPr>
      <w:rPr>
        <w:rFonts w:ascii="Symbol" w:eastAsia="Symbol" w:hAnsi="Symbol" w:cs="Symbol" w:hint="default"/>
        <w:w w:val="100"/>
        <w:sz w:val="22"/>
        <w:szCs w:val="22"/>
        <w:lang w:val="en-AU" w:eastAsia="en-AU" w:bidi="en-AU"/>
      </w:rPr>
    </w:lvl>
    <w:lvl w:ilvl="2" w:tplc="5F46881A">
      <w:numFmt w:val="bullet"/>
      <w:lvlText w:val="•"/>
      <w:lvlJc w:val="left"/>
      <w:pPr>
        <w:ind w:left="1936" w:hanging="361"/>
      </w:pPr>
      <w:rPr>
        <w:rFonts w:hint="default"/>
        <w:lang w:val="en-AU" w:eastAsia="en-AU" w:bidi="en-AU"/>
      </w:rPr>
    </w:lvl>
    <w:lvl w:ilvl="3" w:tplc="AE2C53A0">
      <w:numFmt w:val="bullet"/>
      <w:lvlText w:val="•"/>
      <w:lvlJc w:val="left"/>
      <w:pPr>
        <w:ind w:left="2892" w:hanging="361"/>
      </w:pPr>
      <w:rPr>
        <w:rFonts w:hint="default"/>
        <w:lang w:val="en-AU" w:eastAsia="en-AU" w:bidi="en-AU"/>
      </w:rPr>
    </w:lvl>
    <w:lvl w:ilvl="4" w:tplc="9DA8B2B8">
      <w:numFmt w:val="bullet"/>
      <w:lvlText w:val="•"/>
      <w:lvlJc w:val="left"/>
      <w:pPr>
        <w:ind w:left="3848" w:hanging="361"/>
      </w:pPr>
      <w:rPr>
        <w:rFonts w:hint="default"/>
        <w:lang w:val="en-AU" w:eastAsia="en-AU" w:bidi="en-AU"/>
      </w:rPr>
    </w:lvl>
    <w:lvl w:ilvl="5" w:tplc="C3A8A7CA">
      <w:numFmt w:val="bullet"/>
      <w:lvlText w:val="•"/>
      <w:lvlJc w:val="left"/>
      <w:pPr>
        <w:ind w:left="4805" w:hanging="361"/>
      </w:pPr>
      <w:rPr>
        <w:rFonts w:hint="default"/>
        <w:lang w:val="en-AU" w:eastAsia="en-AU" w:bidi="en-AU"/>
      </w:rPr>
    </w:lvl>
    <w:lvl w:ilvl="6" w:tplc="9A96D6D0">
      <w:numFmt w:val="bullet"/>
      <w:lvlText w:val="•"/>
      <w:lvlJc w:val="left"/>
      <w:pPr>
        <w:ind w:left="5761" w:hanging="361"/>
      </w:pPr>
      <w:rPr>
        <w:rFonts w:hint="default"/>
        <w:lang w:val="en-AU" w:eastAsia="en-AU" w:bidi="en-AU"/>
      </w:rPr>
    </w:lvl>
    <w:lvl w:ilvl="7" w:tplc="A97EECD8">
      <w:numFmt w:val="bullet"/>
      <w:lvlText w:val="•"/>
      <w:lvlJc w:val="left"/>
      <w:pPr>
        <w:ind w:left="6717" w:hanging="361"/>
      </w:pPr>
      <w:rPr>
        <w:rFonts w:hint="default"/>
        <w:lang w:val="en-AU" w:eastAsia="en-AU" w:bidi="en-AU"/>
      </w:rPr>
    </w:lvl>
    <w:lvl w:ilvl="8" w:tplc="AD681C86">
      <w:numFmt w:val="bullet"/>
      <w:lvlText w:val="•"/>
      <w:lvlJc w:val="left"/>
      <w:pPr>
        <w:ind w:left="7673" w:hanging="361"/>
      </w:pPr>
      <w:rPr>
        <w:rFonts w:hint="default"/>
        <w:lang w:val="en-AU" w:eastAsia="en-AU" w:bidi="en-AU"/>
      </w:rPr>
    </w:lvl>
  </w:abstractNum>
  <w:abstractNum w:abstractNumId="2" w15:restartNumberingAfterBreak="0">
    <w:nsid w:val="21723A2F"/>
    <w:multiLevelType w:val="hybridMultilevel"/>
    <w:tmpl w:val="B54C9B70"/>
    <w:lvl w:ilvl="0" w:tplc="0C090001">
      <w:start w:val="1"/>
      <w:numFmt w:val="bullet"/>
      <w:lvlText w:val=""/>
      <w:lvlJc w:val="left"/>
      <w:pPr>
        <w:ind w:left="837" w:hanging="360"/>
      </w:pPr>
      <w:rPr>
        <w:rFonts w:ascii="Symbol" w:hAnsi="Symbol" w:hint="default"/>
        <w:spacing w:val="-1"/>
        <w:w w:val="100"/>
        <w:sz w:val="22"/>
        <w:szCs w:val="22"/>
        <w:lang w:val="en-AU" w:eastAsia="en-AU" w:bidi="en-AU"/>
      </w:rPr>
    </w:lvl>
    <w:lvl w:ilvl="1" w:tplc="BB8C92B6">
      <w:numFmt w:val="bullet"/>
      <w:lvlText w:val="•"/>
      <w:lvlJc w:val="left"/>
      <w:pPr>
        <w:ind w:left="1714" w:hanging="360"/>
      </w:pPr>
      <w:rPr>
        <w:rFonts w:hint="default"/>
        <w:lang w:val="en-AU" w:eastAsia="en-AU" w:bidi="en-AU"/>
      </w:rPr>
    </w:lvl>
    <w:lvl w:ilvl="2" w:tplc="E84C370A">
      <w:numFmt w:val="bullet"/>
      <w:lvlText w:val="•"/>
      <w:lvlJc w:val="left"/>
      <w:pPr>
        <w:ind w:left="2589" w:hanging="360"/>
      </w:pPr>
      <w:rPr>
        <w:rFonts w:hint="default"/>
        <w:lang w:val="en-AU" w:eastAsia="en-AU" w:bidi="en-AU"/>
      </w:rPr>
    </w:lvl>
    <w:lvl w:ilvl="3" w:tplc="EDF4690C">
      <w:numFmt w:val="bullet"/>
      <w:lvlText w:val="•"/>
      <w:lvlJc w:val="left"/>
      <w:pPr>
        <w:ind w:left="3463" w:hanging="360"/>
      </w:pPr>
      <w:rPr>
        <w:rFonts w:hint="default"/>
        <w:lang w:val="en-AU" w:eastAsia="en-AU" w:bidi="en-AU"/>
      </w:rPr>
    </w:lvl>
    <w:lvl w:ilvl="4" w:tplc="57640A3A">
      <w:numFmt w:val="bullet"/>
      <w:lvlText w:val="•"/>
      <w:lvlJc w:val="left"/>
      <w:pPr>
        <w:ind w:left="4338" w:hanging="360"/>
      </w:pPr>
      <w:rPr>
        <w:rFonts w:hint="default"/>
        <w:lang w:val="en-AU" w:eastAsia="en-AU" w:bidi="en-AU"/>
      </w:rPr>
    </w:lvl>
    <w:lvl w:ilvl="5" w:tplc="C3C4F090">
      <w:numFmt w:val="bullet"/>
      <w:lvlText w:val="•"/>
      <w:lvlJc w:val="left"/>
      <w:pPr>
        <w:ind w:left="5213" w:hanging="360"/>
      </w:pPr>
      <w:rPr>
        <w:rFonts w:hint="default"/>
        <w:lang w:val="en-AU" w:eastAsia="en-AU" w:bidi="en-AU"/>
      </w:rPr>
    </w:lvl>
    <w:lvl w:ilvl="6" w:tplc="8DEABD18">
      <w:numFmt w:val="bullet"/>
      <w:lvlText w:val="•"/>
      <w:lvlJc w:val="left"/>
      <w:pPr>
        <w:ind w:left="6087" w:hanging="360"/>
      </w:pPr>
      <w:rPr>
        <w:rFonts w:hint="default"/>
        <w:lang w:val="en-AU" w:eastAsia="en-AU" w:bidi="en-AU"/>
      </w:rPr>
    </w:lvl>
    <w:lvl w:ilvl="7" w:tplc="E70679B8">
      <w:numFmt w:val="bullet"/>
      <w:lvlText w:val="•"/>
      <w:lvlJc w:val="left"/>
      <w:pPr>
        <w:ind w:left="6962" w:hanging="360"/>
      </w:pPr>
      <w:rPr>
        <w:rFonts w:hint="default"/>
        <w:lang w:val="en-AU" w:eastAsia="en-AU" w:bidi="en-AU"/>
      </w:rPr>
    </w:lvl>
    <w:lvl w:ilvl="8" w:tplc="253817C4">
      <w:numFmt w:val="bullet"/>
      <w:lvlText w:val="•"/>
      <w:lvlJc w:val="left"/>
      <w:pPr>
        <w:ind w:left="7837" w:hanging="360"/>
      </w:pPr>
      <w:rPr>
        <w:rFonts w:hint="default"/>
        <w:lang w:val="en-AU" w:eastAsia="en-AU" w:bidi="en-AU"/>
      </w:rPr>
    </w:lvl>
  </w:abstractNum>
  <w:abstractNum w:abstractNumId="3" w15:restartNumberingAfterBreak="0">
    <w:nsid w:val="24D37BE7"/>
    <w:multiLevelType w:val="hybridMultilevel"/>
    <w:tmpl w:val="2E327F0A"/>
    <w:lvl w:ilvl="0" w:tplc="399206AA">
      <w:start w:val="1"/>
      <w:numFmt w:val="decimal"/>
      <w:lvlText w:val="%1."/>
      <w:lvlJc w:val="left"/>
      <w:pPr>
        <w:ind w:left="838" w:hanging="361"/>
      </w:pPr>
      <w:rPr>
        <w:rFonts w:ascii="Calibri" w:eastAsia="Calibri" w:hAnsi="Calibri" w:cs="Calibri" w:hint="default"/>
        <w:w w:val="100"/>
        <w:sz w:val="22"/>
        <w:szCs w:val="22"/>
        <w:lang w:val="en-AU" w:eastAsia="en-AU" w:bidi="en-AU"/>
      </w:rPr>
    </w:lvl>
    <w:lvl w:ilvl="1" w:tplc="277411FC">
      <w:numFmt w:val="bullet"/>
      <w:lvlText w:val="•"/>
      <w:lvlJc w:val="left"/>
      <w:pPr>
        <w:ind w:left="1714" w:hanging="361"/>
      </w:pPr>
      <w:rPr>
        <w:rFonts w:hint="default"/>
        <w:lang w:val="en-AU" w:eastAsia="en-AU" w:bidi="en-AU"/>
      </w:rPr>
    </w:lvl>
    <w:lvl w:ilvl="2" w:tplc="2D9AC1B2">
      <w:numFmt w:val="bullet"/>
      <w:lvlText w:val="•"/>
      <w:lvlJc w:val="left"/>
      <w:pPr>
        <w:ind w:left="2589" w:hanging="361"/>
      </w:pPr>
      <w:rPr>
        <w:rFonts w:hint="default"/>
        <w:lang w:val="en-AU" w:eastAsia="en-AU" w:bidi="en-AU"/>
      </w:rPr>
    </w:lvl>
    <w:lvl w:ilvl="3" w:tplc="7F4E3C62">
      <w:numFmt w:val="bullet"/>
      <w:lvlText w:val="•"/>
      <w:lvlJc w:val="left"/>
      <w:pPr>
        <w:ind w:left="3463" w:hanging="361"/>
      </w:pPr>
      <w:rPr>
        <w:rFonts w:hint="default"/>
        <w:lang w:val="en-AU" w:eastAsia="en-AU" w:bidi="en-AU"/>
      </w:rPr>
    </w:lvl>
    <w:lvl w:ilvl="4" w:tplc="0F28F7CC">
      <w:numFmt w:val="bullet"/>
      <w:lvlText w:val="•"/>
      <w:lvlJc w:val="left"/>
      <w:pPr>
        <w:ind w:left="4338" w:hanging="361"/>
      </w:pPr>
      <w:rPr>
        <w:rFonts w:hint="default"/>
        <w:lang w:val="en-AU" w:eastAsia="en-AU" w:bidi="en-AU"/>
      </w:rPr>
    </w:lvl>
    <w:lvl w:ilvl="5" w:tplc="0F7C65FE">
      <w:numFmt w:val="bullet"/>
      <w:lvlText w:val="•"/>
      <w:lvlJc w:val="left"/>
      <w:pPr>
        <w:ind w:left="5213" w:hanging="361"/>
      </w:pPr>
      <w:rPr>
        <w:rFonts w:hint="default"/>
        <w:lang w:val="en-AU" w:eastAsia="en-AU" w:bidi="en-AU"/>
      </w:rPr>
    </w:lvl>
    <w:lvl w:ilvl="6" w:tplc="251C2698">
      <w:numFmt w:val="bullet"/>
      <w:lvlText w:val="•"/>
      <w:lvlJc w:val="left"/>
      <w:pPr>
        <w:ind w:left="6087" w:hanging="361"/>
      </w:pPr>
      <w:rPr>
        <w:rFonts w:hint="default"/>
        <w:lang w:val="en-AU" w:eastAsia="en-AU" w:bidi="en-AU"/>
      </w:rPr>
    </w:lvl>
    <w:lvl w:ilvl="7" w:tplc="F35A5C80">
      <w:numFmt w:val="bullet"/>
      <w:lvlText w:val="•"/>
      <w:lvlJc w:val="left"/>
      <w:pPr>
        <w:ind w:left="6962" w:hanging="361"/>
      </w:pPr>
      <w:rPr>
        <w:rFonts w:hint="default"/>
        <w:lang w:val="en-AU" w:eastAsia="en-AU" w:bidi="en-AU"/>
      </w:rPr>
    </w:lvl>
    <w:lvl w:ilvl="8" w:tplc="0B7AA8AC">
      <w:numFmt w:val="bullet"/>
      <w:lvlText w:val="•"/>
      <w:lvlJc w:val="left"/>
      <w:pPr>
        <w:ind w:left="7837" w:hanging="361"/>
      </w:pPr>
      <w:rPr>
        <w:rFonts w:hint="default"/>
        <w:lang w:val="en-AU" w:eastAsia="en-AU" w:bidi="en-AU"/>
      </w:rPr>
    </w:lvl>
  </w:abstractNum>
  <w:abstractNum w:abstractNumId="4" w15:restartNumberingAfterBreak="0">
    <w:nsid w:val="26AE21B8"/>
    <w:multiLevelType w:val="hybridMultilevel"/>
    <w:tmpl w:val="6D0CD692"/>
    <w:lvl w:ilvl="0" w:tplc="17E4CDA0">
      <w:start w:val="1"/>
      <w:numFmt w:val="lowerLetter"/>
      <w:lvlText w:val="%1."/>
      <w:lvlJc w:val="left"/>
      <w:pPr>
        <w:ind w:left="838" w:hanging="360"/>
      </w:pPr>
      <w:rPr>
        <w:rFonts w:ascii="Calibri" w:eastAsia="Calibri" w:hAnsi="Calibri" w:cs="Calibri" w:hint="default"/>
        <w:spacing w:val="-1"/>
        <w:w w:val="100"/>
        <w:sz w:val="22"/>
        <w:szCs w:val="22"/>
        <w:lang w:val="en-AU" w:eastAsia="en-AU" w:bidi="en-AU"/>
      </w:rPr>
    </w:lvl>
    <w:lvl w:ilvl="1" w:tplc="F10E31EC">
      <w:numFmt w:val="bullet"/>
      <w:lvlText w:val="•"/>
      <w:lvlJc w:val="left"/>
      <w:pPr>
        <w:ind w:left="1714" w:hanging="360"/>
      </w:pPr>
      <w:rPr>
        <w:rFonts w:hint="default"/>
        <w:lang w:val="en-AU" w:eastAsia="en-AU" w:bidi="en-AU"/>
      </w:rPr>
    </w:lvl>
    <w:lvl w:ilvl="2" w:tplc="AE2EA168">
      <w:numFmt w:val="bullet"/>
      <w:lvlText w:val="•"/>
      <w:lvlJc w:val="left"/>
      <w:pPr>
        <w:ind w:left="2589" w:hanging="360"/>
      </w:pPr>
      <w:rPr>
        <w:rFonts w:hint="default"/>
        <w:lang w:val="en-AU" w:eastAsia="en-AU" w:bidi="en-AU"/>
      </w:rPr>
    </w:lvl>
    <w:lvl w:ilvl="3" w:tplc="A4A4D50A">
      <w:numFmt w:val="bullet"/>
      <w:lvlText w:val="•"/>
      <w:lvlJc w:val="left"/>
      <w:pPr>
        <w:ind w:left="3463" w:hanging="360"/>
      </w:pPr>
      <w:rPr>
        <w:rFonts w:hint="default"/>
        <w:lang w:val="en-AU" w:eastAsia="en-AU" w:bidi="en-AU"/>
      </w:rPr>
    </w:lvl>
    <w:lvl w:ilvl="4" w:tplc="9274FE28">
      <w:numFmt w:val="bullet"/>
      <w:lvlText w:val="•"/>
      <w:lvlJc w:val="left"/>
      <w:pPr>
        <w:ind w:left="4338" w:hanging="360"/>
      </w:pPr>
      <w:rPr>
        <w:rFonts w:hint="default"/>
        <w:lang w:val="en-AU" w:eastAsia="en-AU" w:bidi="en-AU"/>
      </w:rPr>
    </w:lvl>
    <w:lvl w:ilvl="5" w:tplc="0EF2CEA8">
      <w:numFmt w:val="bullet"/>
      <w:lvlText w:val="•"/>
      <w:lvlJc w:val="left"/>
      <w:pPr>
        <w:ind w:left="5213" w:hanging="360"/>
      </w:pPr>
      <w:rPr>
        <w:rFonts w:hint="default"/>
        <w:lang w:val="en-AU" w:eastAsia="en-AU" w:bidi="en-AU"/>
      </w:rPr>
    </w:lvl>
    <w:lvl w:ilvl="6" w:tplc="7EDC1B72">
      <w:numFmt w:val="bullet"/>
      <w:lvlText w:val="•"/>
      <w:lvlJc w:val="left"/>
      <w:pPr>
        <w:ind w:left="6087" w:hanging="360"/>
      </w:pPr>
      <w:rPr>
        <w:rFonts w:hint="default"/>
        <w:lang w:val="en-AU" w:eastAsia="en-AU" w:bidi="en-AU"/>
      </w:rPr>
    </w:lvl>
    <w:lvl w:ilvl="7" w:tplc="34D08A9E">
      <w:numFmt w:val="bullet"/>
      <w:lvlText w:val="•"/>
      <w:lvlJc w:val="left"/>
      <w:pPr>
        <w:ind w:left="6962" w:hanging="360"/>
      </w:pPr>
      <w:rPr>
        <w:rFonts w:hint="default"/>
        <w:lang w:val="en-AU" w:eastAsia="en-AU" w:bidi="en-AU"/>
      </w:rPr>
    </w:lvl>
    <w:lvl w:ilvl="8" w:tplc="645A4794">
      <w:numFmt w:val="bullet"/>
      <w:lvlText w:val="•"/>
      <w:lvlJc w:val="left"/>
      <w:pPr>
        <w:ind w:left="7837" w:hanging="360"/>
      </w:pPr>
      <w:rPr>
        <w:rFonts w:hint="default"/>
        <w:lang w:val="en-AU" w:eastAsia="en-AU" w:bidi="en-AU"/>
      </w:rPr>
    </w:lvl>
  </w:abstractNum>
  <w:abstractNum w:abstractNumId="5" w15:restartNumberingAfterBreak="0">
    <w:nsid w:val="28D77952"/>
    <w:multiLevelType w:val="hybridMultilevel"/>
    <w:tmpl w:val="21703F86"/>
    <w:lvl w:ilvl="0" w:tplc="0C090001">
      <w:start w:val="1"/>
      <w:numFmt w:val="bullet"/>
      <w:lvlText w:val=""/>
      <w:lvlJc w:val="left"/>
      <w:pPr>
        <w:ind w:left="838" w:hanging="360"/>
      </w:pPr>
      <w:rPr>
        <w:rFonts w:ascii="Symbol" w:hAnsi="Symbol" w:hint="default"/>
        <w:spacing w:val="-1"/>
        <w:w w:val="100"/>
        <w:sz w:val="22"/>
        <w:szCs w:val="22"/>
        <w:lang w:val="en-AU" w:eastAsia="en-AU" w:bidi="en-AU"/>
      </w:rPr>
    </w:lvl>
    <w:lvl w:ilvl="1" w:tplc="E4AE817C">
      <w:numFmt w:val="bullet"/>
      <w:lvlText w:val="•"/>
      <w:lvlJc w:val="left"/>
      <w:pPr>
        <w:ind w:left="1714" w:hanging="360"/>
      </w:pPr>
      <w:rPr>
        <w:rFonts w:hint="default"/>
        <w:lang w:val="en-AU" w:eastAsia="en-AU" w:bidi="en-AU"/>
      </w:rPr>
    </w:lvl>
    <w:lvl w:ilvl="2" w:tplc="0EDC8E14">
      <w:numFmt w:val="bullet"/>
      <w:lvlText w:val="•"/>
      <w:lvlJc w:val="left"/>
      <w:pPr>
        <w:ind w:left="2589" w:hanging="360"/>
      </w:pPr>
      <w:rPr>
        <w:rFonts w:hint="default"/>
        <w:lang w:val="en-AU" w:eastAsia="en-AU" w:bidi="en-AU"/>
      </w:rPr>
    </w:lvl>
    <w:lvl w:ilvl="3" w:tplc="07B4EDF4">
      <w:numFmt w:val="bullet"/>
      <w:lvlText w:val="•"/>
      <w:lvlJc w:val="left"/>
      <w:pPr>
        <w:ind w:left="3463" w:hanging="360"/>
      </w:pPr>
      <w:rPr>
        <w:rFonts w:hint="default"/>
        <w:lang w:val="en-AU" w:eastAsia="en-AU" w:bidi="en-AU"/>
      </w:rPr>
    </w:lvl>
    <w:lvl w:ilvl="4" w:tplc="6D26DB18">
      <w:numFmt w:val="bullet"/>
      <w:lvlText w:val="•"/>
      <w:lvlJc w:val="left"/>
      <w:pPr>
        <w:ind w:left="4338" w:hanging="360"/>
      </w:pPr>
      <w:rPr>
        <w:rFonts w:hint="default"/>
        <w:lang w:val="en-AU" w:eastAsia="en-AU" w:bidi="en-AU"/>
      </w:rPr>
    </w:lvl>
    <w:lvl w:ilvl="5" w:tplc="AFD4F7D4">
      <w:numFmt w:val="bullet"/>
      <w:lvlText w:val="•"/>
      <w:lvlJc w:val="left"/>
      <w:pPr>
        <w:ind w:left="5213" w:hanging="360"/>
      </w:pPr>
      <w:rPr>
        <w:rFonts w:hint="default"/>
        <w:lang w:val="en-AU" w:eastAsia="en-AU" w:bidi="en-AU"/>
      </w:rPr>
    </w:lvl>
    <w:lvl w:ilvl="6" w:tplc="2FE82E68">
      <w:numFmt w:val="bullet"/>
      <w:lvlText w:val="•"/>
      <w:lvlJc w:val="left"/>
      <w:pPr>
        <w:ind w:left="6087" w:hanging="360"/>
      </w:pPr>
      <w:rPr>
        <w:rFonts w:hint="default"/>
        <w:lang w:val="en-AU" w:eastAsia="en-AU" w:bidi="en-AU"/>
      </w:rPr>
    </w:lvl>
    <w:lvl w:ilvl="7" w:tplc="CB1A5BB2">
      <w:numFmt w:val="bullet"/>
      <w:lvlText w:val="•"/>
      <w:lvlJc w:val="left"/>
      <w:pPr>
        <w:ind w:left="6962" w:hanging="360"/>
      </w:pPr>
      <w:rPr>
        <w:rFonts w:hint="default"/>
        <w:lang w:val="en-AU" w:eastAsia="en-AU" w:bidi="en-AU"/>
      </w:rPr>
    </w:lvl>
    <w:lvl w:ilvl="8" w:tplc="2F7AE1AA">
      <w:numFmt w:val="bullet"/>
      <w:lvlText w:val="•"/>
      <w:lvlJc w:val="left"/>
      <w:pPr>
        <w:ind w:left="7837" w:hanging="360"/>
      </w:pPr>
      <w:rPr>
        <w:rFonts w:hint="default"/>
        <w:lang w:val="en-AU" w:eastAsia="en-AU" w:bidi="en-AU"/>
      </w:rPr>
    </w:lvl>
  </w:abstractNum>
  <w:abstractNum w:abstractNumId="6" w15:restartNumberingAfterBreak="0">
    <w:nsid w:val="29845EDE"/>
    <w:multiLevelType w:val="hybridMultilevel"/>
    <w:tmpl w:val="7130A074"/>
    <w:lvl w:ilvl="0" w:tplc="F24E55B0">
      <w:start w:val="1"/>
      <w:numFmt w:val="lowerLetter"/>
      <w:lvlText w:val="%1."/>
      <w:lvlJc w:val="left"/>
      <w:pPr>
        <w:ind w:left="837" w:hanging="360"/>
      </w:pPr>
      <w:rPr>
        <w:rFonts w:ascii="Calibri" w:eastAsia="Calibri" w:hAnsi="Calibri" w:cs="Calibri" w:hint="default"/>
        <w:spacing w:val="-1"/>
        <w:w w:val="100"/>
        <w:sz w:val="22"/>
        <w:szCs w:val="22"/>
        <w:lang w:val="en-AU" w:eastAsia="en-AU" w:bidi="en-AU"/>
      </w:rPr>
    </w:lvl>
    <w:lvl w:ilvl="1" w:tplc="BB8C92B6">
      <w:numFmt w:val="bullet"/>
      <w:lvlText w:val="•"/>
      <w:lvlJc w:val="left"/>
      <w:pPr>
        <w:ind w:left="1714" w:hanging="360"/>
      </w:pPr>
      <w:rPr>
        <w:rFonts w:hint="default"/>
        <w:lang w:val="en-AU" w:eastAsia="en-AU" w:bidi="en-AU"/>
      </w:rPr>
    </w:lvl>
    <w:lvl w:ilvl="2" w:tplc="E84C370A">
      <w:numFmt w:val="bullet"/>
      <w:lvlText w:val="•"/>
      <w:lvlJc w:val="left"/>
      <w:pPr>
        <w:ind w:left="2589" w:hanging="360"/>
      </w:pPr>
      <w:rPr>
        <w:rFonts w:hint="default"/>
        <w:lang w:val="en-AU" w:eastAsia="en-AU" w:bidi="en-AU"/>
      </w:rPr>
    </w:lvl>
    <w:lvl w:ilvl="3" w:tplc="EDF4690C">
      <w:numFmt w:val="bullet"/>
      <w:lvlText w:val="•"/>
      <w:lvlJc w:val="left"/>
      <w:pPr>
        <w:ind w:left="3463" w:hanging="360"/>
      </w:pPr>
      <w:rPr>
        <w:rFonts w:hint="default"/>
        <w:lang w:val="en-AU" w:eastAsia="en-AU" w:bidi="en-AU"/>
      </w:rPr>
    </w:lvl>
    <w:lvl w:ilvl="4" w:tplc="57640A3A">
      <w:numFmt w:val="bullet"/>
      <w:lvlText w:val="•"/>
      <w:lvlJc w:val="left"/>
      <w:pPr>
        <w:ind w:left="4338" w:hanging="360"/>
      </w:pPr>
      <w:rPr>
        <w:rFonts w:hint="default"/>
        <w:lang w:val="en-AU" w:eastAsia="en-AU" w:bidi="en-AU"/>
      </w:rPr>
    </w:lvl>
    <w:lvl w:ilvl="5" w:tplc="C3C4F090">
      <w:numFmt w:val="bullet"/>
      <w:lvlText w:val="•"/>
      <w:lvlJc w:val="left"/>
      <w:pPr>
        <w:ind w:left="5213" w:hanging="360"/>
      </w:pPr>
      <w:rPr>
        <w:rFonts w:hint="default"/>
        <w:lang w:val="en-AU" w:eastAsia="en-AU" w:bidi="en-AU"/>
      </w:rPr>
    </w:lvl>
    <w:lvl w:ilvl="6" w:tplc="8DEABD18">
      <w:numFmt w:val="bullet"/>
      <w:lvlText w:val="•"/>
      <w:lvlJc w:val="left"/>
      <w:pPr>
        <w:ind w:left="6087" w:hanging="360"/>
      </w:pPr>
      <w:rPr>
        <w:rFonts w:hint="default"/>
        <w:lang w:val="en-AU" w:eastAsia="en-AU" w:bidi="en-AU"/>
      </w:rPr>
    </w:lvl>
    <w:lvl w:ilvl="7" w:tplc="E70679B8">
      <w:numFmt w:val="bullet"/>
      <w:lvlText w:val="•"/>
      <w:lvlJc w:val="left"/>
      <w:pPr>
        <w:ind w:left="6962" w:hanging="360"/>
      </w:pPr>
      <w:rPr>
        <w:rFonts w:hint="default"/>
        <w:lang w:val="en-AU" w:eastAsia="en-AU" w:bidi="en-AU"/>
      </w:rPr>
    </w:lvl>
    <w:lvl w:ilvl="8" w:tplc="253817C4">
      <w:numFmt w:val="bullet"/>
      <w:lvlText w:val="•"/>
      <w:lvlJc w:val="left"/>
      <w:pPr>
        <w:ind w:left="7837" w:hanging="360"/>
      </w:pPr>
      <w:rPr>
        <w:rFonts w:hint="default"/>
        <w:lang w:val="en-AU" w:eastAsia="en-AU" w:bidi="en-AU"/>
      </w:rPr>
    </w:lvl>
  </w:abstractNum>
  <w:abstractNum w:abstractNumId="7" w15:restartNumberingAfterBreak="0">
    <w:nsid w:val="2E68138B"/>
    <w:multiLevelType w:val="hybridMultilevel"/>
    <w:tmpl w:val="D2DCCFEC"/>
    <w:lvl w:ilvl="0" w:tplc="3416A7D4">
      <w:start w:val="1"/>
      <w:numFmt w:val="lowerLetter"/>
      <w:lvlText w:val="%1."/>
      <w:lvlJc w:val="left"/>
      <w:pPr>
        <w:ind w:left="838" w:hanging="360"/>
      </w:pPr>
      <w:rPr>
        <w:rFonts w:ascii="Calibri" w:eastAsia="Calibri" w:hAnsi="Calibri" w:cs="Calibri" w:hint="default"/>
        <w:spacing w:val="-1"/>
        <w:w w:val="100"/>
        <w:sz w:val="22"/>
        <w:szCs w:val="22"/>
        <w:lang w:val="en-AU" w:eastAsia="en-AU" w:bidi="en-AU"/>
      </w:rPr>
    </w:lvl>
    <w:lvl w:ilvl="1" w:tplc="E4AE817C">
      <w:numFmt w:val="bullet"/>
      <w:lvlText w:val="•"/>
      <w:lvlJc w:val="left"/>
      <w:pPr>
        <w:ind w:left="1714" w:hanging="360"/>
      </w:pPr>
      <w:rPr>
        <w:rFonts w:hint="default"/>
        <w:lang w:val="en-AU" w:eastAsia="en-AU" w:bidi="en-AU"/>
      </w:rPr>
    </w:lvl>
    <w:lvl w:ilvl="2" w:tplc="0EDC8E14">
      <w:numFmt w:val="bullet"/>
      <w:lvlText w:val="•"/>
      <w:lvlJc w:val="left"/>
      <w:pPr>
        <w:ind w:left="2589" w:hanging="360"/>
      </w:pPr>
      <w:rPr>
        <w:rFonts w:hint="default"/>
        <w:lang w:val="en-AU" w:eastAsia="en-AU" w:bidi="en-AU"/>
      </w:rPr>
    </w:lvl>
    <w:lvl w:ilvl="3" w:tplc="07B4EDF4">
      <w:numFmt w:val="bullet"/>
      <w:lvlText w:val="•"/>
      <w:lvlJc w:val="left"/>
      <w:pPr>
        <w:ind w:left="3463" w:hanging="360"/>
      </w:pPr>
      <w:rPr>
        <w:rFonts w:hint="default"/>
        <w:lang w:val="en-AU" w:eastAsia="en-AU" w:bidi="en-AU"/>
      </w:rPr>
    </w:lvl>
    <w:lvl w:ilvl="4" w:tplc="6D26DB18">
      <w:numFmt w:val="bullet"/>
      <w:lvlText w:val="•"/>
      <w:lvlJc w:val="left"/>
      <w:pPr>
        <w:ind w:left="4338" w:hanging="360"/>
      </w:pPr>
      <w:rPr>
        <w:rFonts w:hint="default"/>
        <w:lang w:val="en-AU" w:eastAsia="en-AU" w:bidi="en-AU"/>
      </w:rPr>
    </w:lvl>
    <w:lvl w:ilvl="5" w:tplc="AFD4F7D4">
      <w:numFmt w:val="bullet"/>
      <w:lvlText w:val="•"/>
      <w:lvlJc w:val="left"/>
      <w:pPr>
        <w:ind w:left="5213" w:hanging="360"/>
      </w:pPr>
      <w:rPr>
        <w:rFonts w:hint="default"/>
        <w:lang w:val="en-AU" w:eastAsia="en-AU" w:bidi="en-AU"/>
      </w:rPr>
    </w:lvl>
    <w:lvl w:ilvl="6" w:tplc="2FE82E68">
      <w:numFmt w:val="bullet"/>
      <w:lvlText w:val="•"/>
      <w:lvlJc w:val="left"/>
      <w:pPr>
        <w:ind w:left="6087" w:hanging="360"/>
      </w:pPr>
      <w:rPr>
        <w:rFonts w:hint="default"/>
        <w:lang w:val="en-AU" w:eastAsia="en-AU" w:bidi="en-AU"/>
      </w:rPr>
    </w:lvl>
    <w:lvl w:ilvl="7" w:tplc="CB1A5BB2">
      <w:numFmt w:val="bullet"/>
      <w:lvlText w:val="•"/>
      <w:lvlJc w:val="left"/>
      <w:pPr>
        <w:ind w:left="6962" w:hanging="360"/>
      </w:pPr>
      <w:rPr>
        <w:rFonts w:hint="default"/>
        <w:lang w:val="en-AU" w:eastAsia="en-AU" w:bidi="en-AU"/>
      </w:rPr>
    </w:lvl>
    <w:lvl w:ilvl="8" w:tplc="2F7AE1AA">
      <w:numFmt w:val="bullet"/>
      <w:lvlText w:val="•"/>
      <w:lvlJc w:val="left"/>
      <w:pPr>
        <w:ind w:left="7837" w:hanging="360"/>
      </w:pPr>
      <w:rPr>
        <w:rFonts w:hint="default"/>
        <w:lang w:val="en-AU" w:eastAsia="en-AU" w:bidi="en-AU"/>
      </w:rPr>
    </w:lvl>
  </w:abstractNum>
  <w:abstractNum w:abstractNumId="8" w15:restartNumberingAfterBreak="0">
    <w:nsid w:val="3D541304"/>
    <w:multiLevelType w:val="hybridMultilevel"/>
    <w:tmpl w:val="78AAA046"/>
    <w:lvl w:ilvl="0" w:tplc="157445F8">
      <w:start w:val="1"/>
      <w:numFmt w:val="decimal"/>
      <w:lvlText w:val="%1."/>
      <w:lvlJc w:val="left"/>
      <w:pPr>
        <w:ind w:left="837" w:hanging="361"/>
      </w:pPr>
      <w:rPr>
        <w:rFonts w:ascii="Calibri" w:eastAsia="Calibri" w:hAnsi="Calibri" w:cs="Calibri" w:hint="default"/>
        <w:w w:val="100"/>
        <w:sz w:val="22"/>
        <w:szCs w:val="22"/>
        <w:lang w:val="en-AU" w:eastAsia="en-AU" w:bidi="en-AU"/>
      </w:rPr>
    </w:lvl>
    <w:lvl w:ilvl="1" w:tplc="A1605018">
      <w:numFmt w:val="bullet"/>
      <w:lvlText w:val="•"/>
      <w:lvlJc w:val="left"/>
      <w:pPr>
        <w:ind w:left="1714" w:hanging="361"/>
      </w:pPr>
      <w:rPr>
        <w:rFonts w:hint="default"/>
        <w:lang w:val="en-AU" w:eastAsia="en-AU" w:bidi="en-AU"/>
      </w:rPr>
    </w:lvl>
    <w:lvl w:ilvl="2" w:tplc="329E412C">
      <w:numFmt w:val="bullet"/>
      <w:lvlText w:val="•"/>
      <w:lvlJc w:val="left"/>
      <w:pPr>
        <w:ind w:left="2589" w:hanging="361"/>
      </w:pPr>
      <w:rPr>
        <w:rFonts w:hint="default"/>
        <w:lang w:val="en-AU" w:eastAsia="en-AU" w:bidi="en-AU"/>
      </w:rPr>
    </w:lvl>
    <w:lvl w:ilvl="3" w:tplc="C532A372">
      <w:numFmt w:val="bullet"/>
      <w:lvlText w:val="•"/>
      <w:lvlJc w:val="left"/>
      <w:pPr>
        <w:ind w:left="3463" w:hanging="361"/>
      </w:pPr>
      <w:rPr>
        <w:rFonts w:hint="default"/>
        <w:lang w:val="en-AU" w:eastAsia="en-AU" w:bidi="en-AU"/>
      </w:rPr>
    </w:lvl>
    <w:lvl w:ilvl="4" w:tplc="EB2A5436">
      <w:numFmt w:val="bullet"/>
      <w:lvlText w:val="•"/>
      <w:lvlJc w:val="left"/>
      <w:pPr>
        <w:ind w:left="4338" w:hanging="361"/>
      </w:pPr>
      <w:rPr>
        <w:rFonts w:hint="default"/>
        <w:lang w:val="en-AU" w:eastAsia="en-AU" w:bidi="en-AU"/>
      </w:rPr>
    </w:lvl>
    <w:lvl w:ilvl="5" w:tplc="FBDCE3AC">
      <w:numFmt w:val="bullet"/>
      <w:lvlText w:val="•"/>
      <w:lvlJc w:val="left"/>
      <w:pPr>
        <w:ind w:left="5213" w:hanging="361"/>
      </w:pPr>
      <w:rPr>
        <w:rFonts w:hint="default"/>
        <w:lang w:val="en-AU" w:eastAsia="en-AU" w:bidi="en-AU"/>
      </w:rPr>
    </w:lvl>
    <w:lvl w:ilvl="6" w:tplc="EBA6C2C0">
      <w:numFmt w:val="bullet"/>
      <w:lvlText w:val="•"/>
      <w:lvlJc w:val="left"/>
      <w:pPr>
        <w:ind w:left="6087" w:hanging="361"/>
      </w:pPr>
      <w:rPr>
        <w:rFonts w:hint="default"/>
        <w:lang w:val="en-AU" w:eastAsia="en-AU" w:bidi="en-AU"/>
      </w:rPr>
    </w:lvl>
    <w:lvl w:ilvl="7" w:tplc="D7D46716">
      <w:numFmt w:val="bullet"/>
      <w:lvlText w:val="•"/>
      <w:lvlJc w:val="left"/>
      <w:pPr>
        <w:ind w:left="6962" w:hanging="361"/>
      </w:pPr>
      <w:rPr>
        <w:rFonts w:hint="default"/>
        <w:lang w:val="en-AU" w:eastAsia="en-AU" w:bidi="en-AU"/>
      </w:rPr>
    </w:lvl>
    <w:lvl w:ilvl="8" w:tplc="19E836E2">
      <w:numFmt w:val="bullet"/>
      <w:lvlText w:val="•"/>
      <w:lvlJc w:val="left"/>
      <w:pPr>
        <w:ind w:left="7837" w:hanging="361"/>
      </w:pPr>
      <w:rPr>
        <w:rFonts w:hint="default"/>
        <w:lang w:val="en-AU" w:eastAsia="en-AU" w:bidi="en-AU"/>
      </w:rPr>
    </w:lvl>
  </w:abstractNum>
  <w:abstractNum w:abstractNumId="9" w15:restartNumberingAfterBreak="0">
    <w:nsid w:val="3FCB136F"/>
    <w:multiLevelType w:val="hybridMultilevel"/>
    <w:tmpl w:val="6D001EC0"/>
    <w:lvl w:ilvl="0" w:tplc="0C090017">
      <w:start w:val="1"/>
      <w:numFmt w:val="lowerLetter"/>
      <w:lvlText w:val="%1)"/>
      <w:lvlJc w:val="left"/>
      <w:pPr>
        <w:ind w:left="838" w:hanging="361"/>
      </w:pPr>
      <w:rPr>
        <w:rFonts w:hint="default"/>
        <w:w w:val="100"/>
        <w:sz w:val="22"/>
        <w:szCs w:val="22"/>
        <w:lang w:val="en-AU" w:eastAsia="en-AU" w:bidi="en-AU"/>
      </w:rPr>
    </w:lvl>
    <w:lvl w:ilvl="1" w:tplc="277411FC">
      <w:numFmt w:val="bullet"/>
      <w:lvlText w:val="•"/>
      <w:lvlJc w:val="left"/>
      <w:pPr>
        <w:ind w:left="1714" w:hanging="361"/>
      </w:pPr>
      <w:rPr>
        <w:rFonts w:hint="default"/>
        <w:lang w:val="en-AU" w:eastAsia="en-AU" w:bidi="en-AU"/>
      </w:rPr>
    </w:lvl>
    <w:lvl w:ilvl="2" w:tplc="2D9AC1B2">
      <w:numFmt w:val="bullet"/>
      <w:lvlText w:val="•"/>
      <w:lvlJc w:val="left"/>
      <w:pPr>
        <w:ind w:left="2589" w:hanging="361"/>
      </w:pPr>
      <w:rPr>
        <w:rFonts w:hint="default"/>
        <w:lang w:val="en-AU" w:eastAsia="en-AU" w:bidi="en-AU"/>
      </w:rPr>
    </w:lvl>
    <w:lvl w:ilvl="3" w:tplc="7F4E3C62">
      <w:numFmt w:val="bullet"/>
      <w:lvlText w:val="•"/>
      <w:lvlJc w:val="left"/>
      <w:pPr>
        <w:ind w:left="3463" w:hanging="361"/>
      </w:pPr>
      <w:rPr>
        <w:rFonts w:hint="default"/>
        <w:lang w:val="en-AU" w:eastAsia="en-AU" w:bidi="en-AU"/>
      </w:rPr>
    </w:lvl>
    <w:lvl w:ilvl="4" w:tplc="0F28F7CC">
      <w:numFmt w:val="bullet"/>
      <w:lvlText w:val="•"/>
      <w:lvlJc w:val="left"/>
      <w:pPr>
        <w:ind w:left="4338" w:hanging="361"/>
      </w:pPr>
      <w:rPr>
        <w:rFonts w:hint="default"/>
        <w:lang w:val="en-AU" w:eastAsia="en-AU" w:bidi="en-AU"/>
      </w:rPr>
    </w:lvl>
    <w:lvl w:ilvl="5" w:tplc="0F7C65FE">
      <w:numFmt w:val="bullet"/>
      <w:lvlText w:val="•"/>
      <w:lvlJc w:val="left"/>
      <w:pPr>
        <w:ind w:left="5213" w:hanging="361"/>
      </w:pPr>
      <w:rPr>
        <w:rFonts w:hint="default"/>
        <w:lang w:val="en-AU" w:eastAsia="en-AU" w:bidi="en-AU"/>
      </w:rPr>
    </w:lvl>
    <w:lvl w:ilvl="6" w:tplc="251C2698">
      <w:numFmt w:val="bullet"/>
      <w:lvlText w:val="•"/>
      <w:lvlJc w:val="left"/>
      <w:pPr>
        <w:ind w:left="6087" w:hanging="361"/>
      </w:pPr>
      <w:rPr>
        <w:rFonts w:hint="default"/>
        <w:lang w:val="en-AU" w:eastAsia="en-AU" w:bidi="en-AU"/>
      </w:rPr>
    </w:lvl>
    <w:lvl w:ilvl="7" w:tplc="F35A5C80">
      <w:numFmt w:val="bullet"/>
      <w:lvlText w:val="•"/>
      <w:lvlJc w:val="left"/>
      <w:pPr>
        <w:ind w:left="6962" w:hanging="361"/>
      </w:pPr>
      <w:rPr>
        <w:rFonts w:hint="default"/>
        <w:lang w:val="en-AU" w:eastAsia="en-AU" w:bidi="en-AU"/>
      </w:rPr>
    </w:lvl>
    <w:lvl w:ilvl="8" w:tplc="0B7AA8AC">
      <w:numFmt w:val="bullet"/>
      <w:lvlText w:val="•"/>
      <w:lvlJc w:val="left"/>
      <w:pPr>
        <w:ind w:left="7837" w:hanging="361"/>
      </w:pPr>
      <w:rPr>
        <w:rFonts w:hint="default"/>
        <w:lang w:val="en-AU" w:eastAsia="en-AU" w:bidi="en-AU"/>
      </w:rPr>
    </w:lvl>
  </w:abstractNum>
  <w:abstractNum w:abstractNumId="10" w15:restartNumberingAfterBreak="0">
    <w:nsid w:val="40F9616F"/>
    <w:multiLevelType w:val="hybridMultilevel"/>
    <w:tmpl w:val="6E9823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597E78"/>
    <w:multiLevelType w:val="hybridMultilevel"/>
    <w:tmpl w:val="23DE84EA"/>
    <w:lvl w:ilvl="0" w:tplc="A1DC2454">
      <w:start w:val="1"/>
      <w:numFmt w:val="lowerLetter"/>
      <w:lvlText w:val="%1."/>
      <w:lvlJc w:val="left"/>
      <w:pPr>
        <w:ind w:left="838" w:hanging="360"/>
      </w:pPr>
      <w:rPr>
        <w:rFonts w:ascii="Calibri" w:eastAsia="Calibri" w:hAnsi="Calibri" w:cs="Calibri" w:hint="default"/>
        <w:spacing w:val="-1"/>
        <w:w w:val="100"/>
        <w:sz w:val="22"/>
        <w:szCs w:val="22"/>
        <w:lang w:val="en-AU" w:eastAsia="en-AU" w:bidi="en-AU"/>
      </w:rPr>
    </w:lvl>
    <w:lvl w:ilvl="1" w:tplc="17C05E02">
      <w:numFmt w:val="bullet"/>
      <w:lvlText w:val="•"/>
      <w:lvlJc w:val="left"/>
      <w:pPr>
        <w:ind w:left="1714" w:hanging="360"/>
      </w:pPr>
      <w:rPr>
        <w:rFonts w:hint="default"/>
        <w:lang w:val="en-AU" w:eastAsia="en-AU" w:bidi="en-AU"/>
      </w:rPr>
    </w:lvl>
    <w:lvl w:ilvl="2" w:tplc="F3D621A8">
      <w:numFmt w:val="bullet"/>
      <w:lvlText w:val="•"/>
      <w:lvlJc w:val="left"/>
      <w:pPr>
        <w:ind w:left="2589" w:hanging="360"/>
      </w:pPr>
      <w:rPr>
        <w:rFonts w:hint="default"/>
        <w:lang w:val="en-AU" w:eastAsia="en-AU" w:bidi="en-AU"/>
      </w:rPr>
    </w:lvl>
    <w:lvl w:ilvl="3" w:tplc="9250A336">
      <w:numFmt w:val="bullet"/>
      <w:lvlText w:val="•"/>
      <w:lvlJc w:val="left"/>
      <w:pPr>
        <w:ind w:left="3463" w:hanging="360"/>
      </w:pPr>
      <w:rPr>
        <w:rFonts w:hint="default"/>
        <w:lang w:val="en-AU" w:eastAsia="en-AU" w:bidi="en-AU"/>
      </w:rPr>
    </w:lvl>
    <w:lvl w:ilvl="4" w:tplc="F7BA6640">
      <w:numFmt w:val="bullet"/>
      <w:lvlText w:val="•"/>
      <w:lvlJc w:val="left"/>
      <w:pPr>
        <w:ind w:left="4338" w:hanging="360"/>
      </w:pPr>
      <w:rPr>
        <w:rFonts w:hint="default"/>
        <w:lang w:val="en-AU" w:eastAsia="en-AU" w:bidi="en-AU"/>
      </w:rPr>
    </w:lvl>
    <w:lvl w:ilvl="5" w:tplc="1E2AA6F6">
      <w:numFmt w:val="bullet"/>
      <w:lvlText w:val="•"/>
      <w:lvlJc w:val="left"/>
      <w:pPr>
        <w:ind w:left="5213" w:hanging="360"/>
      </w:pPr>
      <w:rPr>
        <w:rFonts w:hint="default"/>
        <w:lang w:val="en-AU" w:eastAsia="en-AU" w:bidi="en-AU"/>
      </w:rPr>
    </w:lvl>
    <w:lvl w:ilvl="6" w:tplc="ABE4B860">
      <w:numFmt w:val="bullet"/>
      <w:lvlText w:val="•"/>
      <w:lvlJc w:val="left"/>
      <w:pPr>
        <w:ind w:left="6087" w:hanging="360"/>
      </w:pPr>
      <w:rPr>
        <w:rFonts w:hint="default"/>
        <w:lang w:val="en-AU" w:eastAsia="en-AU" w:bidi="en-AU"/>
      </w:rPr>
    </w:lvl>
    <w:lvl w:ilvl="7" w:tplc="AB682CA6">
      <w:numFmt w:val="bullet"/>
      <w:lvlText w:val="•"/>
      <w:lvlJc w:val="left"/>
      <w:pPr>
        <w:ind w:left="6962" w:hanging="360"/>
      </w:pPr>
      <w:rPr>
        <w:rFonts w:hint="default"/>
        <w:lang w:val="en-AU" w:eastAsia="en-AU" w:bidi="en-AU"/>
      </w:rPr>
    </w:lvl>
    <w:lvl w:ilvl="8" w:tplc="32323234">
      <w:numFmt w:val="bullet"/>
      <w:lvlText w:val="•"/>
      <w:lvlJc w:val="left"/>
      <w:pPr>
        <w:ind w:left="7837" w:hanging="360"/>
      </w:pPr>
      <w:rPr>
        <w:rFonts w:hint="default"/>
        <w:lang w:val="en-AU" w:eastAsia="en-AU" w:bidi="en-AU"/>
      </w:rPr>
    </w:lvl>
  </w:abstractNum>
  <w:abstractNum w:abstractNumId="12" w15:restartNumberingAfterBreak="0">
    <w:nsid w:val="50482654"/>
    <w:multiLevelType w:val="hybridMultilevel"/>
    <w:tmpl w:val="448C2ACA"/>
    <w:lvl w:ilvl="0" w:tplc="DFE6F51E">
      <w:start w:val="1"/>
      <w:numFmt w:val="lowerLetter"/>
      <w:lvlText w:val="%1."/>
      <w:lvlJc w:val="left"/>
      <w:pPr>
        <w:ind w:left="837" w:hanging="360"/>
      </w:pPr>
      <w:rPr>
        <w:rFonts w:ascii="Calibri" w:eastAsia="Calibri" w:hAnsi="Calibri" w:cs="Calibri" w:hint="default"/>
        <w:spacing w:val="-1"/>
        <w:w w:val="100"/>
        <w:sz w:val="22"/>
        <w:szCs w:val="22"/>
        <w:lang w:val="en-AU" w:eastAsia="en-AU" w:bidi="en-AU"/>
      </w:rPr>
    </w:lvl>
    <w:lvl w:ilvl="1" w:tplc="3786702A">
      <w:numFmt w:val="bullet"/>
      <w:lvlText w:val="•"/>
      <w:lvlJc w:val="left"/>
      <w:pPr>
        <w:ind w:left="1714" w:hanging="360"/>
      </w:pPr>
      <w:rPr>
        <w:rFonts w:hint="default"/>
        <w:lang w:val="en-AU" w:eastAsia="en-AU" w:bidi="en-AU"/>
      </w:rPr>
    </w:lvl>
    <w:lvl w:ilvl="2" w:tplc="61F2F02E">
      <w:numFmt w:val="bullet"/>
      <w:lvlText w:val="•"/>
      <w:lvlJc w:val="left"/>
      <w:pPr>
        <w:ind w:left="2589" w:hanging="360"/>
      </w:pPr>
      <w:rPr>
        <w:rFonts w:hint="default"/>
        <w:lang w:val="en-AU" w:eastAsia="en-AU" w:bidi="en-AU"/>
      </w:rPr>
    </w:lvl>
    <w:lvl w:ilvl="3" w:tplc="D0107934">
      <w:numFmt w:val="bullet"/>
      <w:lvlText w:val="•"/>
      <w:lvlJc w:val="left"/>
      <w:pPr>
        <w:ind w:left="3463" w:hanging="360"/>
      </w:pPr>
      <w:rPr>
        <w:rFonts w:hint="default"/>
        <w:lang w:val="en-AU" w:eastAsia="en-AU" w:bidi="en-AU"/>
      </w:rPr>
    </w:lvl>
    <w:lvl w:ilvl="4" w:tplc="63343BD6">
      <w:numFmt w:val="bullet"/>
      <w:lvlText w:val="•"/>
      <w:lvlJc w:val="left"/>
      <w:pPr>
        <w:ind w:left="4338" w:hanging="360"/>
      </w:pPr>
      <w:rPr>
        <w:rFonts w:hint="default"/>
        <w:lang w:val="en-AU" w:eastAsia="en-AU" w:bidi="en-AU"/>
      </w:rPr>
    </w:lvl>
    <w:lvl w:ilvl="5" w:tplc="0556EE76">
      <w:numFmt w:val="bullet"/>
      <w:lvlText w:val="•"/>
      <w:lvlJc w:val="left"/>
      <w:pPr>
        <w:ind w:left="5213" w:hanging="360"/>
      </w:pPr>
      <w:rPr>
        <w:rFonts w:hint="default"/>
        <w:lang w:val="en-AU" w:eastAsia="en-AU" w:bidi="en-AU"/>
      </w:rPr>
    </w:lvl>
    <w:lvl w:ilvl="6" w:tplc="E69A4150">
      <w:numFmt w:val="bullet"/>
      <w:lvlText w:val="•"/>
      <w:lvlJc w:val="left"/>
      <w:pPr>
        <w:ind w:left="6087" w:hanging="360"/>
      </w:pPr>
      <w:rPr>
        <w:rFonts w:hint="default"/>
        <w:lang w:val="en-AU" w:eastAsia="en-AU" w:bidi="en-AU"/>
      </w:rPr>
    </w:lvl>
    <w:lvl w:ilvl="7" w:tplc="095EDF24">
      <w:numFmt w:val="bullet"/>
      <w:lvlText w:val="•"/>
      <w:lvlJc w:val="left"/>
      <w:pPr>
        <w:ind w:left="6962" w:hanging="360"/>
      </w:pPr>
      <w:rPr>
        <w:rFonts w:hint="default"/>
        <w:lang w:val="en-AU" w:eastAsia="en-AU" w:bidi="en-AU"/>
      </w:rPr>
    </w:lvl>
    <w:lvl w:ilvl="8" w:tplc="0780381E">
      <w:numFmt w:val="bullet"/>
      <w:lvlText w:val="•"/>
      <w:lvlJc w:val="left"/>
      <w:pPr>
        <w:ind w:left="7837" w:hanging="360"/>
      </w:pPr>
      <w:rPr>
        <w:rFonts w:hint="default"/>
        <w:lang w:val="en-AU" w:eastAsia="en-AU" w:bidi="en-AU"/>
      </w:rPr>
    </w:lvl>
  </w:abstractNum>
  <w:abstractNum w:abstractNumId="13" w15:restartNumberingAfterBreak="0">
    <w:nsid w:val="530C3D07"/>
    <w:multiLevelType w:val="hybridMultilevel"/>
    <w:tmpl w:val="0EEE4296"/>
    <w:lvl w:ilvl="0" w:tplc="0C090001">
      <w:start w:val="1"/>
      <w:numFmt w:val="bullet"/>
      <w:lvlText w:val=""/>
      <w:lvlJc w:val="left"/>
      <w:pPr>
        <w:ind w:left="838" w:hanging="361"/>
      </w:pPr>
      <w:rPr>
        <w:rFonts w:ascii="Symbol" w:hAnsi="Symbol" w:hint="default"/>
        <w:w w:val="100"/>
        <w:sz w:val="22"/>
        <w:szCs w:val="22"/>
        <w:lang w:val="en-AU" w:eastAsia="en-AU" w:bidi="en-AU"/>
      </w:rPr>
    </w:lvl>
    <w:lvl w:ilvl="1" w:tplc="277411FC">
      <w:numFmt w:val="bullet"/>
      <w:lvlText w:val="•"/>
      <w:lvlJc w:val="left"/>
      <w:pPr>
        <w:ind w:left="1714" w:hanging="361"/>
      </w:pPr>
      <w:rPr>
        <w:rFonts w:hint="default"/>
        <w:lang w:val="en-AU" w:eastAsia="en-AU" w:bidi="en-AU"/>
      </w:rPr>
    </w:lvl>
    <w:lvl w:ilvl="2" w:tplc="2D9AC1B2">
      <w:numFmt w:val="bullet"/>
      <w:lvlText w:val="•"/>
      <w:lvlJc w:val="left"/>
      <w:pPr>
        <w:ind w:left="2589" w:hanging="361"/>
      </w:pPr>
      <w:rPr>
        <w:rFonts w:hint="default"/>
        <w:lang w:val="en-AU" w:eastAsia="en-AU" w:bidi="en-AU"/>
      </w:rPr>
    </w:lvl>
    <w:lvl w:ilvl="3" w:tplc="7F4E3C62">
      <w:numFmt w:val="bullet"/>
      <w:lvlText w:val="•"/>
      <w:lvlJc w:val="left"/>
      <w:pPr>
        <w:ind w:left="3463" w:hanging="361"/>
      </w:pPr>
      <w:rPr>
        <w:rFonts w:hint="default"/>
        <w:lang w:val="en-AU" w:eastAsia="en-AU" w:bidi="en-AU"/>
      </w:rPr>
    </w:lvl>
    <w:lvl w:ilvl="4" w:tplc="0F28F7CC">
      <w:numFmt w:val="bullet"/>
      <w:lvlText w:val="•"/>
      <w:lvlJc w:val="left"/>
      <w:pPr>
        <w:ind w:left="4338" w:hanging="361"/>
      </w:pPr>
      <w:rPr>
        <w:rFonts w:hint="default"/>
        <w:lang w:val="en-AU" w:eastAsia="en-AU" w:bidi="en-AU"/>
      </w:rPr>
    </w:lvl>
    <w:lvl w:ilvl="5" w:tplc="0F7C65FE">
      <w:numFmt w:val="bullet"/>
      <w:lvlText w:val="•"/>
      <w:lvlJc w:val="left"/>
      <w:pPr>
        <w:ind w:left="5213" w:hanging="361"/>
      </w:pPr>
      <w:rPr>
        <w:rFonts w:hint="default"/>
        <w:lang w:val="en-AU" w:eastAsia="en-AU" w:bidi="en-AU"/>
      </w:rPr>
    </w:lvl>
    <w:lvl w:ilvl="6" w:tplc="251C2698">
      <w:numFmt w:val="bullet"/>
      <w:lvlText w:val="•"/>
      <w:lvlJc w:val="left"/>
      <w:pPr>
        <w:ind w:left="6087" w:hanging="361"/>
      </w:pPr>
      <w:rPr>
        <w:rFonts w:hint="default"/>
        <w:lang w:val="en-AU" w:eastAsia="en-AU" w:bidi="en-AU"/>
      </w:rPr>
    </w:lvl>
    <w:lvl w:ilvl="7" w:tplc="F35A5C80">
      <w:numFmt w:val="bullet"/>
      <w:lvlText w:val="•"/>
      <w:lvlJc w:val="left"/>
      <w:pPr>
        <w:ind w:left="6962" w:hanging="361"/>
      </w:pPr>
      <w:rPr>
        <w:rFonts w:hint="default"/>
        <w:lang w:val="en-AU" w:eastAsia="en-AU" w:bidi="en-AU"/>
      </w:rPr>
    </w:lvl>
    <w:lvl w:ilvl="8" w:tplc="0B7AA8AC">
      <w:numFmt w:val="bullet"/>
      <w:lvlText w:val="•"/>
      <w:lvlJc w:val="left"/>
      <w:pPr>
        <w:ind w:left="7837" w:hanging="361"/>
      </w:pPr>
      <w:rPr>
        <w:rFonts w:hint="default"/>
        <w:lang w:val="en-AU" w:eastAsia="en-AU" w:bidi="en-AU"/>
      </w:rPr>
    </w:lvl>
  </w:abstractNum>
  <w:abstractNum w:abstractNumId="14" w15:restartNumberingAfterBreak="0">
    <w:nsid w:val="5E8A19C6"/>
    <w:multiLevelType w:val="hybridMultilevel"/>
    <w:tmpl w:val="24F04FD2"/>
    <w:lvl w:ilvl="0" w:tplc="0C090001">
      <w:start w:val="1"/>
      <w:numFmt w:val="bullet"/>
      <w:lvlText w:val=""/>
      <w:lvlJc w:val="left"/>
      <w:pPr>
        <w:ind w:left="838" w:hanging="360"/>
      </w:pPr>
      <w:rPr>
        <w:rFonts w:ascii="Symbol" w:hAnsi="Symbol" w:hint="default"/>
        <w:spacing w:val="-1"/>
        <w:w w:val="100"/>
        <w:sz w:val="22"/>
        <w:szCs w:val="22"/>
        <w:lang w:val="en-AU" w:eastAsia="en-AU" w:bidi="en-AU"/>
      </w:rPr>
    </w:lvl>
    <w:lvl w:ilvl="1" w:tplc="D4402F04">
      <w:start w:val="1"/>
      <w:numFmt w:val="lowerRoman"/>
      <w:lvlText w:val="%2."/>
      <w:lvlJc w:val="left"/>
      <w:pPr>
        <w:ind w:left="1558" w:hanging="466"/>
        <w:jc w:val="right"/>
      </w:pPr>
      <w:rPr>
        <w:rFonts w:ascii="Calibri" w:eastAsia="Calibri" w:hAnsi="Calibri" w:cs="Calibri" w:hint="default"/>
        <w:spacing w:val="-1"/>
        <w:w w:val="100"/>
        <w:sz w:val="22"/>
        <w:szCs w:val="22"/>
        <w:lang w:val="en-AU" w:eastAsia="en-AU" w:bidi="en-AU"/>
      </w:rPr>
    </w:lvl>
    <w:lvl w:ilvl="2" w:tplc="185CE338">
      <w:numFmt w:val="bullet"/>
      <w:lvlText w:val="•"/>
      <w:lvlJc w:val="left"/>
      <w:pPr>
        <w:ind w:left="2451" w:hanging="466"/>
      </w:pPr>
      <w:rPr>
        <w:rFonts w:hint="default"/>
        <w:lang w:val="en-AU" w:eastAsia="en-AU" w:bidi="en-AU"/>
      </w:rPr>
    </w:lvl>
    <w:lvl w:ilvl="3" w:tplc="5A56E6AC">
      <w:numFmt w:val="bullet"/>
      <w:lvlText w:val="•"/>
      <w:lvlJc w:val="left"/>
      <w:pPr>
        <w:ind w:left="3343" w:hanging="466"/>
      </w:pPr>
      <w:rPr>
        <w:rFonts w:hint="default"/>
        <w:lang w:val="en-AU" w:eastAsia="en-AU" w:bidi="en-AU"/>
      </w:rPr>
    </w:lvl>
    <w:lvl w:ilvl="4" w:tplc="FABED24C">
      <w:numFmt w:val="bullet"/>
      <w:lvlText w:val="•"/>
      <w:lvlJc w:val="left"/>
      <w:pPr>
        <w:ind w:left="4235" w:hanging="466"/>
      </w:pPr>
      <w:rPr>
        <w:rFonts w:hint="default"/>
        <w:lang w:val="en-AU" w:eastAsia="en-AU" w:bidi="en-AU"/>
      </w:rPr>
    </w:lvl>
    <w:lvl w:ilvl="5" w:tplc="589839C8">
      <w:numFmt w:val="bullet"/>
      <w:lvlText w:val="•"/>
      <w:lvlJc w:val="left"/>
      <w:pPr>
        <w:ind w:left="5127" w:hanging="466"/>
      </w:pPr>
      <w:rPr>
        <w:rFonts w:hint="default"/>
        <w:lang w:val="en-AU" w:eastAsia="en-AU" w:bidi="en-AU"/>
      </w:rPr>
    </w:lvl>
    <w:lvl w:ilvl="6" w:tplc="2D2AE8E6">
      <w:numFmt w:val="bullet"/>
      <w:lvlText w:val="•"/>
      <w:lvlJc w:val="left"/>
      <w:pPr>
        <w:ind w:left="6019" w:hanging="466"/>
      </w:pPr>
      <w:rPr>
        <w:rFonts w:hint="default"/>
        <w:lang w:val="en-AU" w:eastAsia="en-AU" w:bidi="en-AU"/>
      </w:rPr>
    </w:lvl>
    <w:lvl w:ilvl="7" w:tplc="48CC19A8">
      <w:numFmt w:val="bullet"/>
      <w:lvlText w:val="•"/>
      <w:lvlJc w:val="left"/>
      <w:pPr>
        <w:ind w:left="6910" w:hanging="466"/>
      </w:pPr>
      <w:rPr>
        <w:rFonts w:hint="default"/>
        <w:lang w:val="en-AU" w:eastAsia="en-AU" w:bidi="en-AU"/>
      </w:rPr>
    </w:lvl>
    <w:lvl w:ilvl="8" w:tplc="A91E952E">
      <w:numFmt w:val="bullet"/>
      <w:lvlText w:val="•"/>
      <w:lvlJc w:val="left"/>
      <w:pPr>
        <w:ind w:left="7802" w:hanging="466"/>
      </w:pPr>
      <w:rPr>
        <w:rFonts w:hint="default"/>
        <w:lang w:val="en-AU" w:eastAsia="en-AU" w:bidi="en-AU"/>
      </w:rPr>
    </w:lvl>
  </w:abstractNum>
  <w:abstractNum w:abstractNumId="15" w15:restartNumberingAfterBreak="0">
    <w:nsid w:val="6050307C"/>
    <w:multiLevelType w:val="hybridMultilevel"/>
    <w:tmpl w:val="62EEC6BC"/>
    <w:lvl w:ilvl="0" w:tplc="0C090001">
      <w:start w:val="1"/>
      <w:numFmt w:val="bullet"/>
      <w:lvlText w:val=""/>
      <w:lvlJc w:val="left"/>
      <w:pPr>
        <w:ind w:left="837" w:hanging="361"/>
      </w:pPr>
      <w:rPr>
        <w:rFonts w:ascii="Symbol" w:hAnsi="Symbol" w:hint="default"/>
        <w:w w:val="100"/>
        <w:sz w:val="22"/>
        <w:szCs w:val="22"/>
        <w:lang w:val="en-AU" w:eastAsia="en-AU" w:bidi="en-AU"/>
      </w:rPr>
    </w:lvl>
    <w:lvl w:ilvl="1" w:tplc="A1605018">
      <w:numFmt w:val="bullet"/>
      <w:lvlText w:val="•"/>
      <w:lvlJc w:val="left"/>
      <w:pPr>
        <w:ind w:left="1714" w:hanging="361"/>
      </w:pPr>
      <w:rPr>
        <w:rFonts w:hint="default"/>
        <w:lang w:val="en-AU" w:eastAsia="en-AU" w:bidi="en-AU"/>
      </w:rPr>
    </w:lvl>
    <w:lvl w:ilvl="2" w:tplc="329E412C">
      <w:numFmt w:val="bullet"/>
      <w:lvlText w:val="•"/>
      <w:lvlJc w:val="left"/>
      <w:pPr>
        <w:ind w:left="2589" w:hanging="361"/>
      </w:pPr>
      <w:rPr>
        <w:rFonts w:hint="default"/>
        <w:lang w:val="en-AU" w:eastAsia="en-AU" w:bidi="en-AU"/>
      </w:rPr>
    </w:lvl>
    <w:lvl w:ilvl="3" w:tplc="C532A372">
      <w:numFmt w:val="bullet"/>
      <w:lvlText w:val="•"/>
      <w:lvlJc w:val="left"/>
      <w:pPr>
        <w:ind w:left="3463" w:hanging="361"/>
      </w:pPr>
      <w:rPr>
        <w:rFonts w:hint="default"/>
        <w:lang w:val="en-AU" w:eastAsia="en-AU" w:bidi="en-AU"/>
      </w:rPr>
    </w:lvl>
    <w:lvl w:ilvl="4" w:tplc="EB2A5436">
      <w:numFmt w:val="bullet"/>
      <w:lvlText w:val="•"/>
      <w:lvlJc w:val="left"/>
      <w:pPr>
        <w:ind w:left="4338" w:hanging="361"/>
      </w:pPr>
      <w:rPr>
        <w:rFonts w:hint="default"/>
        <w:lang w:val="en-AU" w:eastAsia="en-AU" w:bidi="en-AU"/>
      </w:rPr>
    </w:lvl>
    <w:lvl w:ilvl="5" w:tplc="FBDCE3AC">
      <w:numFmt w:val="bullet"/>
      <w:lvlText w:val="•"/>
      <w:lvlJc w:val="left"/>
      <w:pPr>
        <w:ind w:left="5213" w:hanging="361"/>
      </w:pPr>
      <w:rPr>
        <w:rFonts w:hint="default"/>
        <w:lang w:val="en-AU" w:eastAsia="en-AU" w:bidi="en-AU"/>
      </w:rPr>
    </w:lvl>
    <w:lvl w:ilvl="6" w:tplc="EBA6C2C0">
      <w:numFmt w:val="bullet"/>
      <w:lvlText w:val="•"/>
      <w:lvlJc w:val="left"/>
      <w:pPr>
        <w:ind w:left="6087" w:hanging="361"/>
      </w:pPr>
      <w:rPr>
        <w:rFonts w:hint="default"/>
        <w:lang w:val="en-AU" w:eastAsia="en-AU" w:bidi="en-AU"/>
      </w:rPr>
    </w:lvl>
    <w:lvl w:ilvl="7" w:tplc="D7D46716">
      <w:numFmt w:val="bullet"/>
      <w:lvlText w:val="•"/>
      <w:lvlJc w:val="left"/>
      <w:pPr>
        <w:ind w:left="6962" w:hanging="361"/>
      </w:pPr>
      <w:rPr>
        <w:rFonts w:hint="default"/>
        <w:lang w:val="en-AU" w:eastAsia="en-AU" w:bidi="en-AU"/>
      </w:rPr>
    </w:lvl>
    <w:lvl w:ilvl="8" w:tplc="19E836E2">
      <w:numFmt w:val="bullet"/>
      <w:lvlText w:val="•"/>
      <w:lvlJc w:val="left"/>
      <w:pPr>
        <w:ind w:left="7837" w:hanging="361"/>
      </w:pPr>
      <w:rPr>
        <w:rFonts w:hint="default"/>
        <w:lang w:val="en-AU" w:eastAsia="en-AU" w:bidi="en-AU"/>
      </w:rPr>
    </w:lvl>
  </w:abstractNum>
  <w:abstractNum w:abstractNumId="16" w15:restartNumberingAfterBreak="0">
    <w:nsid w:val="60862D14"/>
    <w:multiLevelType w:val="hybridMultilevel"/>
    <w:tmpl w:val="3A16AD9C"/>
    <w:lvl w:ilvl="0" w:tplc="0C090001">
      <w:start w:val="1"/>
      <w:numFmt w:val="bullet"/>
      <w:lvlText w:val=""/>
      <w:lvlJc w:val="left"/>
      <w:pPr>
        <w:ind w:left="838" w:hanging="360"/>
      </w:pPr>
      <w:rPr>
        <w:rFonts w:ascii="Symbol" w:hAnsi="Symbol" w:hint="default"/>
        <w:spacing w:val="-1"/>
        <w:w w:val="100"/>
        <w:sz w:val="22"/>
        <w:szCs w:val="22"/>
        <w:lang w:val="en-AU" w:eastAsia="en-AU" w:bidi="en-AU"/>
      </w:rPr>
    </w:lvl>
    <w:lvl w:ilvl="1" w:tplc="54025F64">
      <w:numFmt w:val="bullet"/>
      <w:lvlText w:val="•"/>
      <w:lvlJc w:val="left"/>
      <w:pPr>
        <w:ind w:left="1714" w:hanging="360"/>
      </w:pPr>
      <w:rPr>
        <w:rFonts w:hint="default"/>
        <w:lang w:val="en-AU" w:eastAsia="en-AU" w:bidi="en-AU"/>
      </w:rPr>
    </w:lvl>
    <w:lvl w:ilvl="2" w:tplc="E3B42810">
      <w:numFmt w:val="bullet"/>
      <w:lvlText w:val="•"/>
      <w:lvlJc w:val="left"/>
      <w:pPr>
        <w:ind w:left="2589" w:hanging="360"/>
      </w:pPr>
      <w:rPr>
        <w:rFonts w:hint="default"/>
        <w:lang w:val="en-AU" w:eastAsia="en-AU" w:bidi="en-AU"/>
      </w:rPr>
    </w:lvl>
    <w:lvl w:ilvl="3" w:tplc="375044C0">
      <w:numFmt w:val="bullet"/>
      <w:lvlText w:val="•"/>
      <w:lvlJc w:val="left"/>
      <w:pPr>
        <w:ind w:left="3463" w:hanging="360"/>
      </w:pPr>
      <w:rPr>
        <w:rFonts w:hint="default"/>
        <w:lang w:val="en-AU" w:eastAsia="en-AU" w:bidi="en-AU"/>
      </w:rPr>
    </w:lvl>
    <w:lvl w:ilvl="4" w:tplc="E63061F0">
      <w:numFmt w:val="bullet"/>
      <w:lvlText w:val="•"/>
      <w:lvlJc w:val="left"/>
      <w:pPr>
        <w:ind w:left="4338" w:hanging="360"/>
      </w:pPr>
      <w:rPr>
        <w:rFonts w:hint="default"/>
        <w:lang w:val="en-AU" w:eastAsia="en-AU" w:bidi="en-AU"/>
      </w:rPr>
    </w:lvl>
    <w:lvl w:ilvl="5" w:tplc="AD8ECCD6">
      <w:numFmt w:val="bullet"/>
      <w:lvlText w:val="•"/>
      <w:lvlJc w:val="left"/>
      <w:pPr>
        <w:ind w:left="5213" w:hanging="360"/>
      </w:pPr>
      <w:rPr>
        <w:rFonts w:hint="default"/>
        <w:lang w:val="en-AU" w:eastAsia="en-AU" w:bidi="en-AU"/>
      </w:rPr>
    </w:lvl>
    <w:lvl w:ilvl="6" w:tplc="E14A8B88">
      <w:numFmt w:val="bullet"/>
      <w:lvlText w:val="•"/>
      <w:lvlJc w:val="left"/>
      <w:pPr>
        <w:ind w:left="6087" w:hanging="360"/>
      </w:pPr>
      <w:rPr>
        <w:rFonts w:hint="default"/>
        <w:lang w:val="en-AU" w:eastAsia="en-AU" w:bidi="en-AU"/>
      </w:rPr>
    </w:lvl>
    <w:lvl w:ilvl="7" w:tplc="47BEC128">
      <w:numFmt w:val="bullet"/>
      <w:lvlText w:val="•"/>
      <w:lvlJc w:val="left"/>
      <w:pPr>
        <w:ind w:left="6962" w:hanging="360"/>
      </w:pPr>
      <w:rPr>
        <w:rFonts w:hint="default"/>
        <w:lang w:val="en-AU" w:eastAsia="en-AU" w:bidi="en-AU"/>
      </w:rPr>
    </w:lvl>
    <w:lvl w:ilvl="8" w:tplc="8E6C5154">
      <w:numFmt w:val="bullet"/>
      <w:lvlText w:val="•"/>
      <w:lvlJc w:val="left"/>
      <w:pPr>
        <w:ind w:left="7837" w:hanging="360"/>
      </w:pPr>
      <w:rPr>
        <w:rFonts w:hint="default"/>
        <w:lang w:val="en-AU" w:eastAsia="en-AU" w:bidi="en-AU"/>
      </w:rPr>
    </w:lvl>
  </w:abstractNum>
  <w:abstractNum w:abstractNumId="17" w15:restartNumberingAfterBreak="0">
    <w:nsid w:val="724935BC"/>
    <w:multiLevelType w:val="hybridMultilevel"/>
    <w:tmpl w:val="5530A8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B84B6C"/>
    <w:multiLevelType w:val="hybridMultilevel"/>
    <w:tmpl w:val="48D09FCE"/>
    <w:lvl w:ilvl="0" w:tplc="0C090001">
      <w:start w:val="1"/>
      <w:numFmt w:val="bullet"/>
      <w:lvlText w:val=""/>
      <w:lvlJc w:val="left"/>
      <w:pPr>
        <w:ind w:left="838" w:hanging="361"/>
      </w:pPr>
      <w:rPr>
        <w:rFonts w:ascii="Symbol" w:hAnsi="Symbol" w:hint="default"/>
        <w:w w:val="100"/>
        <w:sz w:val="22"/>
        <w:szCs w:val="22"/>
        <w:lang w:val="en-AU" w:eastAsia="en-AU" w:bidi="en-AU"/>
      </w:rPr>
    </w:lvl>
    <w:lvl w:ilvl="1" w:tplc="277411FC">
      <w:numFmt w:val="bullet"/>
      <w:lvlText w:val="•"/>
      <w:lvlJc w:val="left"/>
      <w:pPr>
        <w:ind w:left="1714" w:hanging="361"/>
      </w:pPr>
      <w:rPr>
        <w:rFonts w:hint="default"/>
        <w:lang w:val="en-AU" w:eastAsia="en-AU" w:bidi="en-AU"/>
      </w:rPr>
    </w:lvl>
    <w:lvl w:ilvl="2" w:tplc="2D9AC1B2">
      <w:numFmt w:val="bullet"/>
      <w:lvlText w:val="•"/>
      <w:lvlJc w:val="left"/>
      <w:pPr>
        <w:ind w:left="2589" w:hanging="361"/>
      </w:pPr>
      <w:rPr>
        <w:rFonts w:hint="default"/>
        <w:lang w:val="en-AU" w:eastAsia="en-AU" w:bidi="en-AU"/>
      </w:rPr>
    </w:lvl>
    <w:lvl w:ilvl="3" w:tplc="7F4E3C62">
      <w:numFmt w:val="bullet"/>
      <w:lvlText w:val="•"/>
      <w:lvlJc w:val="left"/>
      <w:pPr>
        <w:ind w:left="3463" w:hanging="361"/>
      </w:pPr>
      <w:rPr>
        <w:rFonts w:hint="default"/>
        <w:lang w:val="en-AU" w:eastAsia="en-AU" w:bidi="en-AU"/>
      </w:rPr>
    </w:lvl>
    <w:lvl w:ilvl="4" w:tplc="0F28F7CC">
      <w:numFmt w:val="bullet"/>
      <w:lvlText w:val="•"/>
      <w:lvlJc w:val="left"/>
      <w:pPr>
        <w:ind w:left="4338" w:hanging="361"/>
      </w:pPr>
      <w:rPr>
        <w:rFonts w:hint="default"/>
        <w:lang w:val="en-AU" w:eastAsia="en-AU" w:bidi="en-AU"/>
      </w:rPr>
    </w:lvl>
    <w:lvl w:ilvl="5" w:tplc="0F7C65FE">
      <w:numFmt w:val="bullet"/>
      <w:lvlText w:val="•"/>
      <w:lvlJc w:val="left"/>
      <w:pPr>
        <w:ind w:left="5213" w:hanging="361"/>
      </w:pPr>
      <w:rPr>
        <w:rFonts w:hint="default"/>
        <w:lang w:val="en-AU" w:eastAsia="en-AU" w:bidi="en-AU"/>
      </w:rPr>
    </w:lvl>
    <w:lvl w:ilvl="6" w:tplc="251C2698">
      <w:numFmt w:val="bullet"/>
      <w:lvlText w:val="•"/>
      <w:lvlJc w:val="left"/>
      <w:pPr>
        <w:ind w:left="6087" w:hanging="361"/>
      </w:pPr>
      <w:rPr>
        <w:rFonts w:hint="default"/>
        <w:lang w:val="en-AU" w:eastAsia="en-AU" w:bidi="en-AU"/>
      </w:rPr>
    </w:lvl>
    <w:lvl w:ilvl="7" w:tplc="F35A5C80">
      <w:numFmt w:val="bullet"/>
      <w:lvlText w:val="•"/>
      <w:lvlJc w:val="left"/>
      <w:pPr>
        <w:ind w:left="6962" w:hanging="361"/>
      </w:pPr>
      <w:rPr>
        <w:rFonts w:hint="default"/>
        <w:lang w:val="en-AU" w:eastAsia="en-AU" w:bidi="en-AU"/>
      </w:rPr>
    </w:lvl>
    <w:lvl w:ilvl="8" w:tplc="0B7AA8AC">
      <w:numFmt w:val="bullet"/>
      <w:lvlText w:val="•"/>
      <w:lvlJc w:val="left"/>
      <w:pPr>
        <w:ind w:left="7837" w:hanging="361"/>
      </w:pPr>
      <w:rPr>
        <w:rFonts w:hint="default"/>
        <w:lang w:val="en-AU" w:eastAsia="en-AU" w:bidi="en-AU"/>
      </w:rPr>
    </w:lvl>
  </w:abstractNum>
  <w:abstractNum w:abstractNumId="19" w15:restartNumberingAfterBreak="0">
    <w:nsid w:val="7E0A26D0"/>
    <w:multiLevelType w:val="hybridMultilevel"/>
    <w:tmpl w:val="6CF0D652"/>
    <w:lvl w:ilvl="0" w:tplc="87703742">
      <w:start w:val="1"/>
      <w:numFmt w:val="lowerLetter"/>
      <w:lvlText w:val="%1."/>
      <w:lvlJc w:val="left"/>
      <w:pPr>
        <w:ind w:left="838" w:hanging="360"/>
      </w:pPr>
      <w:rPr>
        <w:rFonts w:ascii="Calibri" w:eastAsia="Calibri" w:hAnsi="Calibri" w:cs="Calibri" w:hint="default"/>
        <w:spacing w:val="-1"/>
        <w:w w:val="100"/>
        <w:sz w:val="22"/>
        <w:szCs w:val="22"/>
        <w:lang w:val="en-AU" w:eastAsia="en-AU" w:bidi="en-AU"/>
      </w:rPr>
    </w:lvl>
    <w:lvl w:ilvl="1" w:tplc="54025F64">
      <w:numFmt w:val="bullet"/>
      <w:lvlText w:val="•"/>
      <w:lvlJc w:val="left"/>
      <w:pPr>
        <w:ind w:left="1714" w:hanging="360"/>
      </w:pPr>
      <w:rPr>
        <w:rFonts w:hint="default"/>
        <w:lang w:val="en-AU" w:eastAsia="en-AU" w:bidi="en-AU"/>
      </w:rPr>
    </w:lvl>
    <w:lvl w:ilvl="2" w:tplc="E3B42810">
      <w:numFmt w:val="bullet"/>
      <w:lvlText w:val="•"/>
      <w:lvlJc w:val="left"/>
      <w:pPr>
        <w:ind w:left="2589" w:hanging="360"/>
      </w:pPr>
      <w:rPr>
        <w:rFonts w:hint="default"/>
        <w:lang w:val="en-AU" w:eastAsia="en-AU" w:bidi="en-AU"/>
      </w:rPr>
    </w:lvl>
    <w:lvl w:ilvl="3" w:tplc="375044C0">
      <w:numFmt w:val="bullet"/>
      <w:lvlText w:val="•"/>
      <w:lvlJc w:val="left"/>
      <w:pPr>
        <w:ind w:left="3463" w:hanging="360"/>
      </w:pPr>
      <w:rPr>
        <w:rFonts w:hint="default"/>
        <w:lang w:val="en-AU" w:eastAsia="en-AU" w:bidi="en-AU"/>
      </w:rPr>
    </w:lvl>
    <w:lvl w:ilvl="4" w:tplc="E63061F0">
      <w:numFmt w:val="bullet"/>
      <w:lvlText w:val="•"/>
      <w:lvlJc w:val="left"/>
      <w:pPr>
        <w:ind w:left="4338" w:hanging="360"/>
      </w:pPr>
      <w:rPr>
        <w:rFonts w:hint="default"/>
        <w:lang w:val="en-AU" w:eastAsia="en-AU" w:bidi="en-AU"/>
      </w:rPr>
    </w:lvl>
    <w:lvl w:ilvl="5" w:tplc="AD8ECCD6">
      <w:numFmt w:val="bullet"/>
      <w:lvlText w:val="•"/>
      <w:lvlJc w:val="left"/>
      <w:pPr>
        <w:ind w:left="5213" w:hanging="360"/>
      </w:pPr>
      <w:rPr>
        <w:rFonts w:hint="default"/>
        <w:lang w:val="en-AU" w:eastAsia="en-AU" w:bidi="en-AU"/>
      </w:rPr>
    </w:lvl>
    <w:lvl w:ilvl="6" w:tplc="E14A8B88">
      <w:numFmt w:val="bullet"/>
      <w:lvlText w:val="•"/>
      <w:lvlJc w:val="left"/>
      <w:pPr>
        <w:ind w:left="6087" w:hanging="360"/>
      </w:pPr>
      <w:rPr>
        <w:rFonts w:hint="default"/>
        <w:lang w:val="en-AU" w:eastAsia="en-AU" w:bidi="en-AU"/>
      </w:rPr>
    </w:lvl>
    <w:lvl w:ilvl="7" w:tplc="47BEC128">
      <w:numFmt w:val="bullet"/>
      <w:lvlText w:val="•"/>
      <w:lvlJc w:val="left"/>
      <w:pPr>
        <w:ind w:left="6962" w:hanging="360"/>
      </w:pPr>
      <w:rPr>
        <w:rFonts w:hint="default"/>
        <w:lang w:val="en-AU" w:eastAsia="en-AU" w:bidi="en-AU"/>
      </w:rPr>
    </w:lvl>
    <w:lvl w:ilvl="8" w:tplc="8E6C5154">
      <w:numFmt w:val="bullet"/>
      <w:lvlText w:val="•"/>
      <w:lvlJc w:val="left"/>
      <w:pPr>
        <w:ind w:left="7837" w:hanging="360"/>
      </w:pPr>
      <w:rPr>
        <w:rFonts w:hint="default"/>
        <w:lang w:val="en-AU" w:eastAsia="en-AU" w:bidi="en-AU"/>
      </w:rPr>
    </w:lvl>
  </w:abstractNum>
  <w:num w:numId="1">
    <w:abstractNumId w:val="1"/>
  </w:num>
  <w:num w:numId="2">
    <w:abstractNumId w:val="12"/>
  </w:num>
  <w:num w:numId="3">
    <w:abstractNumId w:val="4"/>
  </w:num>
  <w:num w:numId="4">
    <w:abstractNumId w:val="6"/>
  </w:num>
  <w:num w:numId="5">
    <w:abstractNumId w:val="19"/>
  </w:num>
  <w:num w:numId="6">
    <w:abstractNumId w:val="7"/>
  </w:num>
  <w:num w:numId="7">
    <w:abstractNumId w:val="14"/>
  </w:num>
  <w:num w:numId="8">
    <w:abstractNumId w:val="11"/>
  </w:num>
  <w:num w:numId="9">
    <w:abstractNumId w:val="3"/>
  </w:num>
  <w:num w:numId="10">
    <w:abstractNumId w:val="8"/>
  </w:num>
  <w:num w:numId="11">
    <w:abstractNumId w:val="17"/>
  </w:num>
  <w:num w:numId="12">
    <w:abstractNumId w:val="9"/>
  </w:num>
  <w:num w:numId="13">
    <w:abstractNumId w:val="10"/>
  </w:num>
  <w:num w:numId="14">
    <w:abstractNumId w:val="15"/>
  </w:num>
  <w:num w:numId="15">
    <w:abstractNumId w:val="18"/>
  </w:num>
  <w:num w:numId="16">
    <w:abstractNumId w:val="13"/>
  </w:num>
  <w:num w:numId="17">
    <w:abstractNumId w:val="0"/>
  </w:num>
  <w:num w:numId="18">
    <w:abstractNumId w:val="5"/>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A9"/>
    <w:rsid w:val="000421E4"/>
    <w:rsid w:val="001270E4"/>
    <w:rsid w:val="001E06A2"/>
    <w:rsid w:val="003531A9"/>
    <w:rsid w:val="007D4B0A"/>
    <w:rsid w:val="0088758E"/>
    <w:rsid w:val="00A72730"/>
    <w:rsid w:val="00DB2A21"/>
    <w:rsid w:val="00E94B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36209B"/>
  <w15:chartTrackingRefBased/>
  <w15:docId w15:val="{3CB9E341-636F-4068-BEE8-4A525857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31A9"/>
    <w:pPr>
      <w:widowControl w:val="0"/>
      <w:autoSpaceDE w:val="0"/>
      <w:autoSpaceDN w:val="0"/>
      <w:spacing w:after="0" w:line="240" w:lineRule="auto"/>
    </w:pPr>
    <w:rPr>
      <w:rFonts w:ascii="Calibri" w:eastAsia="Calibri" w:hAnsi="Calibri" w:cs="Calibri"/>
      <w:lang w:eastAsia="en-AU" w:bidi="en-AU"/>
    </w:rPr>
  </w:style>
  <w:style w:type="paragraph" w:styleId="Heading1">
    <w:name w:val="heading 1"/>
    <w:basedOn w:val="Normal"/>
    <w:link w:val="Heading1Char"/>
    <w:uiPriority w:val="9"/>
    <w:qFormat/>
    <w:rsid w:val="003531A9"/>
    <w:pPr>
      <w:spacing w:before="100"/>
      <w:ind w:left="603"/>
      <w:outlineLvl w:val="0"/>
    </w:pPr>
    <w:rPr>
      <w:rFonts w:ascii="Cambria" w:eastAsia="Cambria" w:hAnsi="Cambria" w:cs="Cambria"/>
      <w:b/>
      <w:bCs/>
      <w:sz w:val="32"/>
      <w:szCs w:val="32"/>
    </w:rPr>
  </w:style>
  <w:style w:type="paragraph" w:styleId="Heading2">
    <w:name w:val="heading 2"/>
    <w:basedOn w:val="Normal"/>
    <w:link w:val="Heading2Char"/>
    <w:uiPriority w:val="9"/>
    <w:unhideWhenUsed/>
    <w:qFormat/>
    <w:rsid w:val="003531A9"/>
    <w:pPr>
      <w:spacing w:before="39"/>
      <w:ind w:left="118"/>
      <w:outlineLvl w:val="1"/>
    </w:pPr>
    <w:rPr>
      <w:b/>
      <w:bCs/>
      <w:u w:val="single" w:color="000000"/>
    </w:rPr>
  </w:style>
  <w:style w:type="paragraph" w:styleId="Heading3">
    <w:name w:val="heading 3"/>
    <w:basedOn w:val="Normal"/>
    <w:next w:val="Normal"/>
    <w:link w:val="Heading3Char"/>
    <w:uiPriority w:val="9"/>
    <w:unhideWhenUsed/>
    <w:qFormat/>
    <w:rsid w:val="007D4B0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1A9"/>
    <w:rPr>
      <w:rFonts w:ascii="Cambria" w:eastAsia="Cambria" w:hAnsi="Cambria" w:cs="Cambria"/>
      <w:b/>
      <w:bCs/>
      <w:sz w:val="32"/>
      <w:szCs w:val="32"/>
      <w:lang w:eastAsia="en-AU" w:bidi="en-AU"/>
    </w:rPr>
  </w:style>
  <w:style w:type="character" w:customStyle="1" w:styleId="Heading2Char">
    <w:name w:val="Heading 2 Char"/>
    <w:basedOn w:val="DefaultParagraphFont"/>
    <w:link w:val="Heading2"/>
    <w:uiPriority w:val="9"/>
    <w:rsid w:val="003531A9"/>
    <w:rPr>
      <w:rFonts w:ascii="Calibri" w:eastAsia="Calibri" w:hAnsi="Calibri" w:cs="Calibri"/>
      <w:b/>
      <w:bCs/>
      <w:u w:val="single" w:color="000000"/>
      <w:lang w:eastAsia="en-AU" w:bidi="en-AU"/>
    </w:rPr>
  </w:style>
  <w:style w:type="paragraph" w:styleId="BodyText">
    <w:name w:val="Body Text"/>
    <w:basedOn w:val="Normal"/>
    <w:link w:val="BodyTextChar"/>
    <w:uiPriority w:val="1"/>
    <w:qFormat/>
    <w:rsid w:val="003531A9"/>
  </w:style>
  <w:style w:type="character" w:customStyle="1" w:styleId="BodyTextChar">
    <w:name w:val="Body Text Char"/>
    <w:basedOn w:val="DefaultParagraphFont"/>
    <w:link w:val="BodyText"/>
    <w:uiPriority w:val="1"/>
    <w:rsid w:val="003531A9"/>
    <w:rPr>
      <w:rFonts w:ascii="Calibri" w:eastAsia="Calibri" w:hAnsi="Calibri" w:cs="Calibri"/>
      <w:lang w:eastAsia="en-AU" w:bidi="en-AU"/>
    </w:rPr>
  </w:style>
  <w:style w:type="paragraph" w:styleId="ListParagraph">
    <w:name w:val="List Paragraph"/>
    <w:basedOn w:val="Normal"/>
    <w:uiPriority w:val="1"/>
    <w:qFormat/>
    <w:rsid w:val="003531A9"/>
    <w:pPr>
      <w:ind w:left="838" w:hanging="360"/>
    </w:pPr>
  </w:style>
  <w:style w:type="paragraph" w:styleId="Header">
    <w:name w:val="header"/>
    <w:basedOn w:val="Normal"/>
    <w:link w:val="HeaderChar"/>
    <w:uiPriority w:val="99"/>
    <w:unhideWhenUsed/>
    <w:rsid w:val="003531A9"/>
    <w:pPr>
      <w:tabs>
        <w:tab w:val="center" w:pos="4513"/>
        <w:tab w:val="right" w:pos="9026"/>
      </w:tabs>
    </w:pPr>
  </w:style>
  <w:style w:type="character" w:customStyle="1" w:styleId="HeaderChar">
    <w:name w:val="Header Char"/>
    <w:basedOn w:val="DefaultParagraphFont"/>
    <w:link w:val="Header"/>
    <w:uiPriority w:val="99"/>
    <w:rsid w:val="003531A9"/>
    <w:rPr>
      <w:rFonts w:ascii="Calibri" w:eastAsia="Calibri" w:hAnsi="Calibri" w:cs="Calibri"/>
      <w:lang w:eastAsia="en-AU" w:bidi="en-AU"/>
    </w:rPr>
  </w:style>
  <w:style w:type="paragraph" w:styleId="Footer">
    <w:name w:val="footer"/>
    <w:basedOn w:val="Normal"/>
    <w:link w:val="FooterChar"/>
    <w:uiPriority w:val="99"/>
    <w:unhideWhenUsed/>
    <w:rsid w:val="003531A9"/>
    <w:pPr>
      <w:tabs>
        <w:tab w:val="center" w:pos="4513"/>
        <w:tab w:val="right" w:pos="9026"/>
      </w:tabs>
    </w:pPr>
  </w:style>
  <w:style w:type="character" w:customStyle="1" w:styleId="FooterChar">
    <w:name w:val="Footer Char"/>
    <w:basedOn w:val="DefaultParagraphFont"/>
    <w:link w:val="Footer"/>
    <w:uiPriority w:val="99"/>
    <w:rsid w:val="003531A9"/>
    <w:rPr>
      <w:rFonts w:ascii="Calibri" w:eastAsia="Calibri" w:hAnsi="Calibri" w:cs="Calibri"/>
      <w:lang w:eastAsia="en-AU" w:bidi="en-AU"/>
    </w:rPr>
  </w:style>
  <w:style w:type="paragraph" w:styleId="Title">
    <w:name w:val="Title"/>
    <w:basedOn w:val="Normal"/>
    <w:next w:val="Normal"/>
    <w:link w:val="TitleChar"/>
    <w:uiPriority w:val="10"/>
    <w:qFormat/>
    <w:rsid w:val="0088758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58E"/>
    <w:rPr>
      <w:rFonts w:asciiTheme="majorHAnsi" w:eastAsiaTheme="majorEastAsia" w:hAnsiTheme="majorHAnsi" w:cstheme="majorBidi"/>
      <w:spacing w:val="-10"/>
      <w:kern w:val="28"/>
      <w:sz w:val="56"/>
      <w:szCs w:val="56"/>
      <w:lang w:eastAsia="en-AU" w:bidi="en-AU"/>
    </w:rPr>
  </w:style>
  <w:style w:type="character" w:customStyle="1" w:styleId="Heading3Char">
    <w:name w:val="Heading 3 Char"/>
    <w:basedOn w:val="DefaultParagraphFont"/>
    <w:link w:val="Heading3"/>
    <w:uiPriority w:val="9"/>
    <w:rsid w:val="007D4B0A"/>
    <w:rPr>
      <w:rFonts w:asciiTheme="majorHAnsi" w:eastAsiaTheme="majorEastAsia" w:hAnsiTheme="majorHAnsi" w:cstheme="majorBidi"/>
      <w:color w:val="1F3763" w:themeColor="accent1" w:themeShade="7F"/>
      <w:sz w:val="24"/>
      <w:szCs w:val="24"/>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2020-11-10T04:15:00Z</dcterms:created>
  <dcterms:modified xsi:type="dcterms:W3CDTF">2020-11-12T06:22:00Z</dcterms:modified>
</cp:coreProperties>
</file>