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A0D04" w14:textId="77777777" w:rsidR="00C7023A" w:rsidRDefault="00871DA4" w:rsidP="00871DA4">
      <w:pPr>
        <w:pStyle w:val="ImageHeader"/>
        <w:sectPr w:rsidR="00C7023A" w:rsidSect="00C7023A">
          <w:footerReference w:type="default" r:id="rId8"/>
          <w:pgSz w:w="11906" w:h="16838"/>
          <w:pgMar w:top="0" w:right="1134" w:bottom="1134" w:left="1134" w:header="680" w:footer="1134" w:gutter="0"/>
          <w:cols w:space="708"/>
          <w:titlePg/>
          <w:docGrid w:linePitch="360"/>
        </w:sectPr>
      </w:pPr>
      <w:r>
        <w:rPr>
          <w:noProof/>
          <w:lang w:eastAsia="en-AU"/>
        </w:rPr>
        <w:drawing>
          <wp:inline distT="0" distB="0" distL="0" distR="0" wp14:anchorId="2DB67089" wp14:editId="4B081056">
            <wp:extent cx="7560000" cy="2523600"/>
            <wp:effectExtent l="0" t="0" r="3175" b="0"/>
            <wp:docPr id="2" name="Picture 2" descr="Australian Government Department of Educa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18-0133 - HE - IWG Comms Strategy documents_Word Template_Header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2523600"/>
                    </a:xfrm>
                    <a:prstGeom prst="rect">
                      <a:avLst/>
                    </a:prstGeom>
                  </pic:spPr>
                </pic:pic>
              </a:graphicData>
            </a:graphic>
          </wp:inline>
        </w:drawing>
      </w:r>
    </w:p>
    <w:p w14:paraId="0A523FA1" w14:textId="77777777" w:rsidR="00871DA4" w:rsidRPr="0028414F" w:rsidRDefault="0069293E" w:rsidP="0028414F">
      <w:pPr>
        <w:pStyle w:val="Heading1"/>
      </w:pPr>
      <w:sdt>
        <w:sdtPr>
          <w:rPr>
            <w:rStyle w:val="TitleChar"/>
          </w:rPr>
          <w:alias w:val="Title"/>
          <w:tag w:val=""/>
          <w:id w:val="1528211252"/>
          <w:placeholder>
            <w:docPart w:val="7BD09A9AE2C943EF8817A43AC84477E3"/>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28414F" w:rsidRPr="0028414F">
            <w:rPr>
              <w:rStyle w:val="TitleChar"/>
            </w:rPr>
            <w:t>Improved information about admission to higher education is on its way!</w:t>
          </w:r>
        </w:sdtContent>
      </w:sdt>
    </w:p>
    <w:p w14:paraId="105FA98E" w14:textId="77777777" w:rsidR="0028414F" w:rsidRPr="00CD7808" w:rsidRDefault="0028414F" w:rsidP="0028414F">
      <w:pPr>
        <w:pStyle w:val="Subtitle"/>
      </w:pPr>
      <w:r w:rsidRPr="00CD7808">
        <w:t>What students and parents need to know</w:t>
      </w:r>
    </w:p>
    <w:p w14:paraId="40F86A8D" w14:textId="77777777" w:rsidR="007C019F" w:rsidRDefault="007C019F" w:rsidP="007C019F">
      <w:pPr>
        <w:pStyle w:val="Heading1"/>
      </w:pPr>
      <w:proofErr w:type="gramStart"/>
      <w:r>
        <w:t>What’s</w:t>
      </w:r>
      <w:proofErr w:type="gramEnd"/>
      <w:r>
        <w:t xml:space="preserve"> happening?</w:t>
      </w:r>
    </w:p>
    <w:p w14:paraId="151C8562" w14:textId="6B272816" w:rsidR="007C019F" w:rsidRDefault="007C019F" w:rsidP="007C019F">
      <w:r>
        <w:t xml:space="preserve">The Australian Government, in partnership with institutions, is improving the way universities and other higher education providers explain their admission requirements and processes. The changes will make </w:t>
      </w:r>
      <w:r w:rsidR="00B35BBF">
        <w:t xml:space="preserve">it easier to understand and compare </w:t>
      </w:r>
      <w:r>
        <w:t>the entry requirements for different courses and the processes for applying to study.</w:t>
      </w:r>
    </w:p>
    <w:p w14:paraId="0235B222" w14:textId="77777777" w:rsidR="0028414F" w:rsidRDefault="0028414F" w:rsidP="008E60D5">
      <w:pPr>
        <w:pStyle w:val="Heading1"/>
        <w:rPr>
          <w:color w:val="7030A0"/>
        </w:rPr>
      </w:pPr>
      <w:r w:rsidRPr="00CD7808">
        <w:t>How will I benefit from these changes</w:t>
      </w:r>
      <w:r>
        <w:rPr>
          <w:color w:val="7030A0"/>
        </w:rPr>
        <w:t>?</w:t>
      </w:r>
    </w:p>
    <w:p w14:paraId="60FF784C" w14:textId="4F8AB27A" w:rsidR="0028414F" w:rsidRPr="00CD7808" w:rsidRDefault="00B35BBF" w:rsidP="00B35BBF">
      <w:r>
        <w:t xml:space="preserve">If you </w:t>
      </w:r>
      <w:r w:rsidR="00D729C9">
        <w:t xml:space="preserve">are </w:t>
      </w:r>
      <w:r>
        <w:t>plan</w:t>
      </w:r>
      <w:r w:rsidR="00D729C9">
        <w:t>ning</w:t>
      </w:r>
      <w:r>
        <w:t xml:space="preserve"> to apply to</w:t>
      </w:r>
      <w:r w:rsidR="0028414F" w:rsidRPr="00CD7808">
        <w:t xml:space="preserve"> study an undergraduate higher education course in 2019 and beyond</w:t>
      </w:r>
      <w:r>
        <w:t>, it will be easier to understand</w:t>
      </w:r>
      <w:r w:rsidR="0028414F" w:rsidRPr="00CD7808">
        <w:t xml:space="preserve"> the admission requirements and processes for all courses across Australia. </w:t>
      </w:r>
      <w:r>
        <w:t>It will be easier</w:t>
      </w:r>
      <w:r w:rsidR="0028414F" w:rsidRPr="00CD7808">
        <w:t xml:space="preserve"> to make choices about where and how to apply for a degree or diploma at university or a private college, based on all the facts.</w:t>
      </w:r>
    </w:p>
    <w:p w14:paraId="43B6F36C" w14:textId="186FF293" w:rsidR="0028414F" w:rsidRPr="00CD7808" w:rsidRDefault="00B35BBF" w:rsidP="0028414F">
      <w:r>
        <w:t xml:space="preserve">Every higher education </w:t>
      </w:r>
      <w:r w:rsidR="00D729C9">
        <w:t>provider</w:t>
      </w:r>
      <w:r>
        <w:t xml:space="preserve"> will set out their information about admissions in </w:t>
      </w:r>
      <w:r w:rsidR="00D729C9">
        <w:t>similar</w:t>
      </w:r>
      <w:r>
        <w:t xml:space="preserve"> way</w:t>
      </w:r>
      <w:r w:rsidR="00D729C9">
        <w:t>s</w:t>
      </w:r>
      <w:r w:rsidR="0028414F" w:rsidRPr="00CD7808">
        <w:t xml:space="preserve">, so it </w:t>
      </w:r>
      <w:r>
        <w:t>will be</w:t>
      </w:r>
      <w:r w:rsidR="0028414F" w:rsidRPr="00CD7808">
        <w:t xml:space="preserve"> easier to understand and compare.</w:t>
      </w:r>
    </w:p>
    <w:p w14:paraId="5CA551B8" w14:textId="77777777" w:rsidR="0028414F" w:rsidRPr="00CD7808" w:rsidRDefault="0028414F" w:rsidP="0028414F">
      <w:pPr>
        <w:pStyle w:val="Heading1"/>
      </w:pPr>
      <w:r w:rsidRPr="00CD7808">
        <w:t>Easier to find the information you need</w:t>
      </w:r>
    </w:p>
    <w:p w14:paraId="4D3CF7BB" w14:textId="77777777" w:rsidR="00C462EB" w:rsidRDefault="0028414F" w:rsidP="0028414F">
      <w:r w:rsidRPr="00CD7808">
        <w:t xml:space="preserve">Whether you are looking on the website of a university or </w:t>
      </w:r>
      <w:r w:rsidR="00C462EB">
        <w:t>an</w:t>
      </w:r>
      <w:r w:rsidRPr="00CD7808">
        <w:t>other higher education provider</w:t>
      </w:r>
      <w:r w:rsidR="00C462EB">
        <w:t>,</w:t>
      </w:r>
      <w:r w:rsidRPr="00CD7808">
        <w:t xml:space="preserve"> on a tertiary admission centre website or in a tertiary admission centre handbook, </w:t>
      </w:r>
      <w:proofErr w:type="gramStart"/>
      <w:r w:rsidRPr="00CD7808">
        <w:t>you’ll</w:t>
      </w:r>
      <w:proofErr w:type="gramEnd"/>
      <w:r w:rsidRPr="00CD7808">
        <w:t xml:space="preserve"> find admission information set out using the new, clearer approach. </w:t>
      </w:r>
    </w:p>
    <w:p w14:paraId="36F88C63" w14:textId="0721EE7E" w:rsidR="0028414F" w:rsidRPr="00CD7808" w:rsidRDefault="0028414F" w:rsidP="0028414F">
      <w:r w:rsidRPr="00CD7808">
        <w:t xml:space="preserve">Every applicant is different. The aim of this new approach is to help each prospective student find the information you need to decide which course or provider best suits your ambitions, career </w:t>
      </w:r>
      <w:r w:rsidR="00C462EB">
        <w:t>goal</w:t>
      </w:r>
      <w:r w:rsidR="00C462EB" w:rsidRPr="00CD7808">
        <w:t xml:space="preserve">s </w:t>
      </w:r>
      <w:r w:rsidRPr="00CD7808">
        <w:t>and personal circumstances.</w:t>
      </w:r>
    </w:p>
    <w:p w14:paraId="782E886E" w14:textId="77777777" w:rsidR="0028414F" w:rsidRPr="00CD7808" w:rsidRDefault="0028414F" w:rsidP="0028414F">
      <w:r w:rsidRPr="00CD7808">
        <w:lastRenderedPageBreak/>
        <w:t>Key features of the new approach:</w:t>
      </w:r>
    </w:p>
    <w:p w14:paraId="2C34D554" w14:textId="3BC6FD77" w:rsidR="0028414F" w:rsidRPr="00CD7808" w:rsidRDefault="0028414F" w:rsidP="0028414F">
      <w:pPr>
        <w:pStyle w:val="ListBullet"/>
      </w:pPr>
      <w:r w:rsidRPr="00CD7808">
        <w:t>admission criteria and processes will be clearly explained</w:t>
      </w:r>
      <w:r w:rsidR="00C462EB">
        <w:t>, covering</w:t>
      </w:r>
      <w:r w:rsidRPr="00CD7808">
        <w:t xml:space="preserve"> all possible ways of getting into a course</w:t>
      </w:r>
    </w:p>
    <w:p w14:paraId="01E8CA9D" w14:textId="6A2D87A4" w:rsidR="0028414F" w:rsidRPr="00CD7808" w:rsidRDefault="0028414F" w:rsidP="0028414F">
      <w:pPr>
        <w:pStyle w:val="ListBullet"/>
      </w:pPr>
      <w:r w:rsidRPr="00CD7808">
        <w:t>information will be targeted to the needs of different</w:t>
      </w:r>
      <w:r w:rsidR="00627B63">
        <w:t xml:space="preserve"> types of applicants, including;</w:t>
      </w:r>
    </w:p>
    <w:p w14:paraId="5AB1AD5E" w14:textId="77777777" w:rsidR="0028414F" w:rsidRPr="00CD7808" w:rsidRDefault="0028414F" w:rsidP="0028414F">
      <w:pPr>
        <w:pStyle w:val="ListBullet2"/>
      </w:pPr>
      <w:r w:rsidRPr="00CD7808">
        <w:t>school leavers</w:t>
      </w:r>
    </w:p>
    <w:p w14:paraId="6D54E22A" w14:textId="77777777" w:rsidR="0028414F" w:rsidRPr="00CD7808" w:rsidRDefault="0028414F" w:rsidP="0028414F">
      <w:pPr>
        <w:pStyle w:val="ListBullet2"/>
      </w:pPr>
      <w:r w:rsidRPr="00CD7808">
        <w:t>applicants with some vocational or higher education study since leaving school</w:t>
      </w:r>
    </w:p>
    <w:p w14:paraId="6C754F21" w14:textId="77777777" w:rsidR="0028414F" w:rsidRPr="00CD7808" w:rsidRDefault="0028414F" w:rsidP="0028414F">
      <w:pPr>
        <w:pStyle w:val="ListBullet2"/>
      </w:pPr>
      <w:r w:rsidRPr="00CD7808">
        <w:t>applicants with work or life experience who left school more than two years ago</w:t>
      </w:r>
    </w:p>
    <w:p w14:paraId="6B699827" w14:textId="77777777" w:rsidR="0028414F" w:rsidRPr="00CD7808" w:rsidRDefault="0028414F" w:rsidP="0028414F">
      <w:pPr>
        <w:pStyle w:val="ListBullet"/>
      </w:pPr>
      <w:r w:rsidRPr="00CD7808">
        <w:t>more reliable information about the Australian Tertiary Admission Rank (ATAR) you will need for admission to courses, where relevant (Overall Position in Queensland)</w:t>
      </w:r>
    </w:p>
    <w:p w14:paraId="4CFEF10D" w14:textId="77777777" w:rsidR="0028414F" w:rsidRPr="00CD7808" w:rsidRDefault="0028414F" w:rsidP="0028414F">
      <w:pPr>
        <w:pStyle w:val="ListBullet"/>
      </w:pPr>
      <w:r w:rsidRPr="00CD7808">
        <w:t>you can see the types of students who previously enrolled in the courses that interest you</w:t>
      </w:r>
    </w:p>
    <w:p w14:paraId="6B725450" w14:textId="77777777" w:rsidR="0028414F" w:rsidRPr="00CD7808" w:rsidRDefault="0028414F" w:rsidP="0028414F">
      <w:pPr>
        <w:pStyle w:val="ListBullet"/>
      </w:pPr>
      <w:r w:rsidRPr="00CD7808">
        <w:t>key admission-related terms will be used more consistently across Australia</w:t>
      </w:r>
    </w:p>
    <w:p w14:paraId="1C19840A" w14:textId="77777777" w:rsidR="0028414F" w:rsidRPr="00CD7808" w:rsidRDefault="0028414F" w:rsidP="0028414F">
      <w:pPr>
        <w:pStyle w:val="Heading1"/>
      </w:pPr>
      <w:r w:rsidRPr="00CD7808">
        <w:t>A better approach to ATAR information</w:t>
      </w:r>
    </w:p>
    <w:p w14:paraId="19EB3A98" w14:textId="77777777" w:rsidR="0028414F" w:rsidRPr="00CD7808" w:rsidRDefault="0028414F" w:rsidP="0028414F">
      <w:pPr>
        <w:pStyle w:val="Heading2"/>
      </w:pPr>
      <w:r w:rsidRPr="00CD7808">
        <w:t>The terms “ATAR cut-off” and “clearly-in ATAR” are disappearing!</w:t>
      </w:r>
    </w:p>
    <w:p w14:paraId="70338D37" w14:textId="3CE44878" w:rsidR="009D4E5C" w:rsidRDefault="0028414F" w:rsidP="0028414F">
      <w:r w:rsidRPr="00CD7808">
        <w:t xml:space="preserve">From now on, institutions that </w:t>
      </w:r>
      <w:r w:rsidR="009D4E5C">
        <w:t>make offers to students based on their</w:t>
      </w:r>
      <w:r w:rsidRPr="00CD7808">
        <w:t xml:space="preserve"> ATAR (or OP in Queensland) </w:t>
      </w:r>
      <w:proofErr w:type="gramStart"/>
      <w:r w:rsidRPr="00CD7808">
        <w:t xml:space="preserve">will </w:t>
      </w:r>
      <w:r w:rsidR="009D4E5C">
        <w:t xml:space="preserve"> share</w:t>
      </w:r>
      <w:proofErr w:type="gramEnd"/>
      <w:r w:rsidR="009D4E5C">
        <w:t xml:space="preserve"> the range of ATARs they made offers to in the most recent intake period</w:t>
      </w:r>
      <w:r w:rsidRPr="00CD7808">
        <w:t xml:space="preserve">. In most cases, this will be the most recent semester one intake or the whole of the previous calendar year. </w:t>
      </w:r>
    </w:p>
    <w:p w14:paraId="04BD796F" w14:textId="72C1DB73" w:rsidR="0028414F" w:rsidRPr="00CD7808" w:rsidRDefault="0028414F" w:rsidP="0028414F">
      <w:r w:rsidRPr="00CD7808">
        <w:t xml:space="preserve">For each course or related group of courses, providers will show the lowest, highest and median (middle) ATAR to which an offer </w:t>
      </w:r>
      <w:proofErr w:type="gramStart"/>
      <w:r w:rsidRPr="00CD7808">
        <w:t>was made</w:t>
      </w:r>
      <w:proofErr w:type="gramEnd"/>
      <w:r w:rsidRPr="00CD7808">
        <w:t>. These figures will be more useful</w:t>
      </w:r>
      <w:r w:rsidR="009D4E5C">
        <w:t xml:space="preserve"> than what is currently available.</w:t>
      </w:r>
      <w:r w:rsidRPr="00CD7808">
        <w:t xml:space="preserve"> </w:t>
      </w:r>
      <w:r w:rsidR="009D4E5C">
        <w:t>U</w:t>
      </w:r>
      <w:r w:rsidRPr="00CD7808">
        <w:t>nlike previous “cut-off” or “clearly-in”, the profile data include all offers made to applicants across all offer rounds in the intake period.</w:t>
      </w:r>
    </w:p>
    <w:p w14:paraId="73E853F0" w14:textId="3C024785" w:rsidR="0028414F" w:rsidRDefault="0028414F" w:rsidP="0028414F">
      <w:pPr>
        <w:pStyle w:val="Caption"/>
        <w:keepNext/>
      </w:pPr>
      <w:r>
        <w:t xml:space="preserve">Table </w:t>
      </w:r>
      <w:r w:rsidR="006D6666">
        <w:rPr>
          <w:noProof/>
        </w:rPr>
        <w:fldChar w:fldCharType="begin"/>
      </w:r>
      <w:r w:rsidR="006D6666">
        <w:rPr>
          <w:noProof/>
        </w:rPr>
        <w:instrText xml:space="preserve"> SEQ Table \* ARABIC </w:instrText>
      </w:r>
      <w:r w:rsidR="006D6666">
        <w:rPr>
          <w:noProof/>
        </w:rPr>
        <w:fldChar w:fldCharType="separate"/>
      </w:r>
      <w:r>
        <w:rPr>
          <w:noProof/>
        </w:rPr>
        <w:t>1</w:t>
      </w:r>
      <w:r w:rsidR="006D6666">
        <w:rPr>
          <w:noProof/>
        </w:rPr>
        <w:fldChar w:fldCharType="end"/>
      </w:r>
      <w:r w:rsidR="00986204">
        <w:t xml:space="preserve"> – Example ATAR profile</w:t>
      </w:r>
      <w:r w:rsidR="00D729C9" w:rsidRPr="00C9565B">
        <w:t xml:space="preserve"> (for ATAR-based offers only, across all offer rounds)</w:t>
      </w:r>
    </w:p>
    <w:tbl>
      <w:tblPr>
        <w:tblStyle w:val="TableGrid"/>
        <w:tblW w:w="10205" w:type="dxa"/>
        <w:tblLayout w:type="fixed"/>
        <w:tblLook w:val="0020" w:firstRow="1" w:lastRow="0" w:firstColumn="0" w:lastColumn="0" w:noHBand="0" w:noVBand="0"/>
        <w:tblDescription w:val="The table contains an example of ATAR based offers only, excluding adjustment factors and the selection rank including adjustment factors from highest to lowest ranks to receive an offer."/>
      </w:tblPr>
      <w:tblGrid>
        <w:gridCol w:w="4814"/>
        <w:gridCol w:w="2695"/>
        <w:gridCol w:w="2696"/>
      </w:tblGrid>
      <w:tr w:rsidR="0028414F" w:rsidRPr="00CD7808" w14:paraId="1AAD791D" w14:textId="77777777" w:rsidTr="00843ACE">
        <w:trPr>
          <w:cnfStyle w:val="100000000000" w:firstRow="1" w:lastRow="0" w:firstColumn="0" w:lastColumn="0" w:oddVBand="0" w:evenVBand="0" w:oddHBand="0" w:evenHBand="0" w:firstRowFirstColumn="0" w:firstRowLastColumn="0" w:lastRowFirstColumn="0" w:lastRowLastColumn="0"/>
          <w:trHeight w:hRule="exact" w:val="1201"/>
          <w:tblHeader/>
        </w:trPr>
        <w:tc>
          <w:tcPr>
            <w:tcW w:w="4814" w:type="dxa"/>
          </w:tcPr>
          <w:p w14:paraId="32E91C5E" w14:textId="3BA2AED1" w:rsidR="0028414F" w:rsidRPr="00CD7808" w:rsidRDefault="0028414F" w:rsidP="000F6692">
            <w:bookmarkStart w:id="0" w:name="_GoBack"/>
            <w:bookmarkEnd w:id="0"/>
          </w:p>
        </w:tc>
        <w:tc>
          <w:tcPr>
            <w:tcW w:w="2695" w:type="dxa"/>
          </w:tcPr>
          <w:p w14:paraId="33F2177E" w14:textId="77777777" w:rsidR="0028414F" w:rsidRPr="00CD7808" w:rsidRDefault="0028414F" w:rsidP="000F6692">
            <w:r w:rsidRPr="00CD7808">
              <w:t>ATAR*</w:t>
            </w:r>
          </w:p>
          <w:p w14:paraId="697C1257" w14:textId="77777777" w:rsidR="0028414F" w:rsidRPr="00CD7808" w:rsidRDefault="0028414F" w:rsidP="000F6692">
            <w:r w:rsidRPr="00CD7808">
              <w:t>(Excluding adjustment factors)</w:t>
            </w:r>
          </w:p>
        </w:tc>
        <w:tc>
          <w:tcPr>
            <w:tcW w:w="2696" w:type="dxa"/>
          </w:tcPr>
          <w:p w14:paraId="57D87E14" w14:textId="77777777" w:rsidR="0028414F" w:rsidRPr="00CD7808" w:rsidRDefault="0028414F" w:rsidP="000F6692">
            <w:r w:rsidRPr="00CD7808">
              <w:t>Selection Rank*</w:t>
            </w:r>
          </w:p>
          <w:p w14:paraId="2769A361" w14:textId="77777777" w:rsidR="0028414F" w:rsidRPr="00CD7808" w:rsidRDefault="0028414F" w:rsidP="000F6692">
            <w:r w:rsidRPr="00CD7808">
              <w:t>(includes adjustment factors)</w:t>
            </w:r>
          </w:p>
        </w:tc>
      </w:tr>
      <w:tr w:rsidR="0028414F" w:rsidRPr="00CD7808" w14:paraId="091AFAAC" w14:textId="77777777" w:rsidTr="00CF009E">
        <w:trPr>
          <w:cnfStyle w:val="000000100000" w:firstRow="0" w:lastRow="0" w:firstColumn="0" w:lastColumn="0" w:oddVBand="0" w:evenVBand="0" w:oddHBand="1" w:evenHBand="0" w:firstRowFirstColumn="0" w:firstRowLastColumn="0" w:lastRowFirstColumn="0" w:lastRowLastColumn="0"/>
          <w:trHeight w:hRule="exact" w:val="530"/>
        </w:trPr>
        <w:tc>
          <w:tcPr>
            <w:tcW w:w="4814" w:type="dxa"/>
          </w:tcPr>
          <w:p w14:paraId="0C0BFBD8" w14:textId="77777777" w:rsidR="0028414F" w:rsidRPr="00CD7808" w:rsidRDefault="0028414F" w:rsidP="000F6692">
            <w:r w:rsidRPr="00CD7808">
              <w:t>Highest rank to receive an offer</w:t>
            </w:r>
          </w:p>
        </w:tc>
        <w:tc>
          <w:tcPr>
            <w:tcW w:w="2695" w:type="dxa"/>
          </w:tcPr>
          <w:p w14:paraId="42C94AAF" w14:textId="77777777" w:rsidR="0028414F" w:rsidRPr="00CD7808" w:rsidRDefault="0028414F" w:rsidP="000F6692">
            <w:r w:rsidRPr="00CD7808">
              <w:t>94.1</w:t>
            </w:r>
          </w:p>
        </w:tc>
        <w:tc>
          <w:tcPr>
            <w:tcW w:w="2696" w:type="dxa"/>
          </w:tcPr>
          <w:p w14:paraId="3F4304C6" w14:textId="77777777" w:rsidR="0028414F" w:rsidRPr="00CD7808" w:rsidRDefault="0028414F" w:rsidP="000F6692">
            <w:r w:rsidRPr="00CD7808">
              <w:t>97.4</w:t>
            </w:r>
          </w:p>
        </w:tc>
      </w:tr>
      <w:tr w:rsidR="0028414F" w:rsidRPr="00CD7808" w14:paraId="4C8573D4" w14:textId="77777777" w:rsidTr="00CF009E">
        <w:trPr>
          <w:cnfStyle w:val="000000010000" w:firstRow="0" w:lastRow="0" w:firstColumn="0" w:lastColumn="0" w:oddVBand="0" w:evenVBand="0" w:oddHBand="0" w:evenHBand="1" w:firstRowFirstColumn="0" w:firstRowLastColumn="0" w:lastRowFirstColumn="0" w:lastRowLastColumn="0"/>
          <w:trHeight w:hRule="exact" w:val="439"/>
        </w:trPr>
        <w:tc>
          <w:tcPr>
            <w:tcW w:w="4814" w:type="dxa"/>
          </w:tcPr>
          <w:p w14:paraId="6B0F4AAF" w14:textId="77777777" w:rsidR="0028414F" w:rsidRPr="00CD7808" w:rsidRDefault="0028414F" w:rsidP="000F6692">
            <w:r w:rsidRPr="00CD7808">
              <w:t>Median rank to receive an offer</w:t>
            </w:r>
          </w:p>
        </w:tc>
        <w:tc>
          <w:tcPr>
            <w:tcW w:w="2695" w:type="dxa"/>
          </w:tcPr>
          <w:p w14:paraId="44B1103D" w14:textId="77777777" w:rsidR="0028414F" w:rsidRPr="00CD7808" w:rsidRDefault="0028414F" w:rsidP="000F6692">
            <w:r w:rsidRPr="00CD7808">
              <w:t>72.5</w:t>
            </w:r>
          </w:p>
        </w:tc>
        <w:tc>
          <w:tcPr>
            <w:tcW w:w="2696" w:type="dxa"/>
          </w:tcPr>
          <w:p w14:paraId="57C8C6F4" w14:textId="77777777" w:rsidR="0028414F" w:rsidRPr="00CD7808" w:rsidRDefault="0028414F" w:rsidP="000F6692">
            <w:r w:rsidRPr="00CD7808">
              <w:t>78.6</w:t>
            </w:r>
          </w:p>
        </w:tc>
      </w:tr>
      <w:tr w:rsidR="0028414F" w:rsidRPr="00CD7808" w14:paraId="07FE19CE" w14:textId="77777777" w:rsidTr="00CF009E">
        <w:trPr>
          <w:cnfStyle w:val="000000100000" w:firstRow="0" w:lastRow="0" w:firstColumn="0" w:lastColumn="0" w:oddVBand="0" w:evenVBand="0" w:oddHBand="1" w:evenHBand="0" w:firstRowFirstColumn="0" w:firstRowLastColumn="0" w:lastRowFirstColumn="0" w:lastRowLastColumn="0"/>
          <w:trHeight w:hRule="exact" w:val="501"/>
        </w:trPr>
        <w:tc>
          <w:tcPr>
            <w:tcW w:w="4814" w:type="dxa"/>
          </w:tcPr>
          <w:p w14:paraId="36B96927" w14:textId="77777777" w:rsidR="0028414F" w:rsidRPr="00CD7808" w:rsidRDefault="0028414F" w:rsidP="000F6692">
            <w:r w:rsidRPr="00CD7808">
              <w:t>Lowest rank to receive an offer</w:t>
            </w:r>
          </w:p>
        </w:tc>
        <w:tc>
          <w:tcPr>
            <w:tcW w:w="2695" w:type="dxa"/>
          </w:tcPr>
          <w:p w14:paraId="0203CE8B" w14:textId="77777777" w:rsidR="0028414F" w:rsidRPr="00CD7808" w:rsidRDefault="0028414F" w:rsidP="000F6692">
            <w:r w:rsidRPr="00CD7808">
              <w:t>50.7</w:t>
            </w:r>
          </w:p>
        </w:tc>
        <w:tc>
          <w:tcPr>
            <w:tcW w:w="2696" w:type="dxa"/>
          </w:tcPr>
          <w:p w14:paraId="67176803" w14:textId="77777777" w:rsidR="0028414F" w:rsidRPr="00CD7808" w:rsidRDefault="0028414F" w:rsidP="000F6692">
            <w:r w:rsidRPr="00CD7808">
              <w:t>60.3</w:t>
            </w:r>
          </w:p>
        </w:tc>
      </w:tr>
    </w:tbl>
    <w:p w14:paraId="3A30AEBB" w14:textId="77777777" w:rsidR="00986204" w:rsidRPr="00CD7808" w:rsidRDefault="00986204" w:rsidP="00CF009E">
      <w:pPr>
        <w:pStyle w:val="SourceImageCaption"/>
      </w:pPr>
      <w:r w:rsidRPr="00CD7808">
        <w:t xml:space="preserve">Notes: </w:t>
      </w:r>
      <w:r w:rsidRPr="00CD7808">
        <w:tab/>
        <w:t xml:space="preserve">* “&lt;5” – indicates less than </w:t>
      </w:r>
      <w:proofErr w:type="gramStart"/>
      <w:r w:rsidRPr="00CD7808">
        <w:t>5</w:t>
      </w:r>
      <w:proofErr w:type="gramEnd"/>
      <w:r w:rsidRPr="00CD7808">
        <w:t xml:space="preserve"> ATAR-based offers were made</w:t>
      </w:r>
    </w:p>
    <w:p w14:paraId="78AC0CEE" w14:textId="1D655F8E" w:rsidR="00986204" w:rsidRPr="00CD7808" w:rsidRDefault="00986204" w:rsidP="00986204">
      <w:r w:rsidRPr="00CD7808">
        <w:t>While the lowest ATAR shows the minimum required for an</w:t>
      </w:r>
      <w:r w:rsidR="00CC0D09">
        <w:t xml:space="preserve"> offer of a place in that previous intake</w:t>
      </w:r>
      <w:r w:rsidRPr="00CD7808">
        <w:t xml:space="preserve">, you </w:t>
      </w:r>
      <w:proofErr w:type="gramStart"/>
      <w:r w:rsidRPr="00CD7808">
        <w:t>can’t</w:t>
      </w:r>
      <w:proofErr w:type="gramEnd"/>
      <w:r w:rsidRPr="00CD7808">
        <w:t xml:space="preserve"> assume </w:t>
      </w:r>
      <w:r w:rsidR="00D729C9">
        <w:t>this</w:t>
      </w:r>
      <w:r w:rsidR="00D729C9" w:rsidRPr="00CD7808">
        <w:t xml:space="preserve"> </w:t>
      </w:r>
      <w:r w:rsidRPr="00CD7808">
        <w:t>will be enough for an offer in future. The median ATAR is a good indication of the ‘ty</w:t>
      </w:r>
      <w:r w:rsidR="00CC0D09">
        <w:t>pical’ ATAR of students previously</w:t>
      </w:r>
      <w:r w:rsidRPr="00CD7808">
        <w:t xml:space="preserve"> offered a place in the course. This is the middle rank of all applicants who were offered a place; with half having ATARs at this level or higher, half with ATARS at this level or lower.</w:t>
      </w:r>
    </w:p>
    <w:p w14:paraId="7B78EDDC" w14:textId="77777777" w:rsidR="00986204" w:rsidRPr="00CD7808" w:rsidRDefault="00986204" w:rsidP="00986204">
      <w:pPr>
        <w:pStyle w:val="Heading1"/>
      </w:pPr>
      <w:r w:rsidRPr="00CD7808">
        <w:lastRenderedPageBreak/>
        <w:t>New national admissions information hub</w:t>
      </w:r>
    </w:p>
    <w:p w14:paraId="694A043C" w14:textId="3B4BC183" w:rsidR="00986204" w:rsidRPr="00CD7808" w:rsidRDefault="00986204" w:rsidP="00986204">
      <w:r w:rsidRPr="00CD7808">
        <w:t>Later in 2018</w:t>
      </w:r>
      <w:r w:rsidR="009D4E5C">
        <w:t>,</w:t>
      </w:r>
      <w:r w:rsidRPr="00CD7808">
        <w:t xml:space="preserve"> a new website will be launched that will bring together, in one place, relevant admission information for undergraduate courses across Australia. You will be able to research and compare the admission re</w:t>
      </w:r>
      <w:r w:rsidR="00323A22">
        <w:t>quirements and processes for many</w:t>
      </w:r>
      <w:r w:rsidRPr="00CD7808">
        <w:t xml:space="preserve"> Australian higher education providers in one place.</w:t>
      </w:r>
    </w:p>
    <w:p w14:paraId="5791609D" w14:textId="3CF528D1" w:rsidR="009D4E5C" w:rsidRDefault="00986204" w:rsidP="00986204">
      <w:r w:rsidRPr="00CD7808">
        <w:t xml:space="preserve">You will be able to select up to six different courses at once across different providers and directly compare the key entry requirements and other information, including the likely ATAR required for entry, where relevant. </w:t>
      </w:r>
    </w:p>
    <w:p w14:paraId="7F3459AC" w14:textId="13C8CE5D" w:rsidR="00986204" w:rsidRPr="00CD7808" w:rsidRDefault="00986204" w:rsidP="00986204">
      <w:r w:rsidRPr="00CD7808">
        <w:t>The first release in late 2018 will just be the start. Over time</w:t>
      </w:r>
      <w:r w:rsidR="00620486">
        <w:t>,</w:t>
      </w:r>
      <w:r w:rsidRPr="00CD7808">
        <w:t xml:space="preserve"> the new information hub will grow to include more types </w:t>
      </w:r>
      <w:r w:rsidR="00323A22">
        <w:t xml:space="preserve">of </w:t>
      </w:r>
      <w:r w:rsidRPr="00CD7808">
        <w:t>information and additional features.</w:t>
      </w:r>
    </w:p>
    <w:p w14:paraId="1661183E" w14:textId="77777777" w:rsidR="00986204" w:rsidRPr="00CD7808" w:rsidRDefault="00986204" w:rsidP="007C019F">
      <w:pPr>
        <w:pStyle w:val="Heading1"/>
      </w:pPr>
      <w:r w:rsidRPr="00CD7808">
        <w:t>Where can I get further help or advice?</w:t>
      </w:r>
    </w:p>
    <w:p w14:paraId="25EBC6A3" w14:textId="77777777" w:rsidR="00B90AC0" w:rsidRPr="00B90AC0" w:rsidRDefault="00986204" w:rsidP="00B90AC0">
      <w:pPr>
        <w:pStyle w:val="ListBullet"/>
        <w:rPr>
          <w:rStyle w:val="Hyperlink"/>
          <w:color w:val="auto"/>
          <w:u w:val="none"/>
        </w:rPr>
      </w:pPr>
      <w:r w:rsidRPr="00CD7808">
        <w:t xml:space="preserve">General information on the changes is available </w:t>
      </w:r>
      <w:proofErr w:type="gramStart"/>
      <w:r w:rsidRPr="00CD7808">
        <w:t>at</w:t>
      </w:r>
      <w:r w:rsidR="00B90AC0">
        <w:t>:</w:t>
      </w:r>
      <w:proofErr w:type="gramEnd"/>
      <w:r w:rsidRPr="00CD7808">
        <w:t xml:space="preserve"> </w:t>
      </w:r>
      <w:hyperlink r:id="rId10" w:history="1">
        <w:r w:rsidR="00B90AC0" w:rsidRPr="00180D12">
          <w:rPr>
            <w:rStyle w:val="Hyperlink"/>
          </w:rPr>
          <w:t>https://www.education.gov.au/admissions-transparency-implementation-working-group-0</w:t>
        </w:r>
      </w:hyperlink>
      <w:r w:rsidR="00B90AC0">
        <w:rPr>
          <w:rStyle w:val="Hyperlink"/>
        </w:rPr>
        <w:t>.</w:t>
      </w:r>
    </w:p>
    <w:p w14:paraId="613012F6" w14:textId="77777777" w:rsidR="00986204" w:rsidRPr="00CD7808" w:rsidRDefault="00986204" w:rsidP="00B90AC0">
      <w:pPr>
        <w:pStyle w:val="ListBullet"/>
      </w:pPr>
      <w:r w:rsidRPr="00CD7808">
        <w:t>If still at school, you can talk to your career adviser or teachers for advice on tertiary study opportunities.</w:t>
      </w:r>
    </w:p>
    <w:p w14:paraId="0C54469B" w14:textId="77777777" w:rsidR="00986204" w:rsidRPr="00CD7808" w:rsidRDefault="00986204" w:rsidP="00986204">
      <w:pPr>
        <w:pStyle w:val="ListBullet"/>
      </w:pPr>
      <w:r w:rsidRPr="00CD7808">
        <w:t xml:space="preserve">Check out these websites: </w:t>
      </w:r>
      <w:hyperlink r:id="rId11" w:history="1">
        <w:r w:rsidRPr="00CD7808">
          <w:rPr>
            <w:rStyle w:val="Hyperlink"/>
          </w:rPr>
          <w:t>www.myfuture.edu.au</w:t>
        </w:r>
      </w:hyperlink>
      <w:r w:rsidRPr="00CD7808">
        <w:t xml:space="preserve"> for career assistance, </w:t>
      </w:r>
      <w:hyperlink r:id="rId12" w:history="1">
        <w:r w:rsidRPr="00CD7808">
          <w:rPr>
            <w:rStyle w:val="Hyperlink"/>
          </w:rPr>
          <w:t>www.qilt.edu.au</w:t>
        </w:r>
      </w:hyperlink>
      <w:r w:rsidRPr="00CD7808">
        <w:t xml:space="preserve"> to compare experiences of past students, </w:t>
      </w:r>
      <w:hyperlink r:id="rId13" w:history="1">
        <w:r w:rsidRPr="00CD7808">
          <w:rPr>
            <w:rStyle w:val="Hyperlink"/>
          </w:rPr>
          <w:t>www.studyassist.gov.au</w:t>
        </w:r>
      </w:hyperlink>
      <w:r w:rsidRPr="00CD7808">
        <w:t xml:space="preserve"> for information on financing your tertiary study</w:t>
      </w:r>
    </w:p>
    <w:p w14:paraId="1825569E" w14:textId="77777777" w:rsidR="00986204" w:rsidRPr="00CD7808" w:rsidRDefault="00986204" w:rsidP="00986204">
      <w:pPr>
        <w:pStyle w:val="ListBullet"/>
      </w:pPr>
      <w:r w:rsidRPr="00CD7808">
        <w:t xml:space="preserve">Contact any university or other higher education provider admissions office directly about course options. </w:t>
      </w:r>
    </w:p>
    <w:p w14:paraId="6B78A89D" w14:textId="77777777" w:rsidR="00986204" w:rsidRPr="00CD7808" w:rsidRDefault="00986204" w:rsidP="00986204">
      <w:pPr>
        <w:pStyle w:val="ListBullet"/>
      </w:pPr>
      <w:r w:rsidRPr="00CD7808">
        <w:t xml:space="preserve">Contact your local Tertiary Admission Centre (if applicable) </w:t>
      </w:r>
      <w:hyperlink r:id="rId14" w:history="1">
        <w:r w:rsidRPr="00CD7808">
          <w:rPr>
            <w:rStyle w:val="Hyperlink"/>
          </w:rPr>
          <w:t>www.actac.edu.au</w:t>
        </w:r>
      </w:hyperlink>
      <w:r w:rsidRPr="00CD7808">
        <w:t>.</w:t>
      </w:r>
    </w:p>
    <w:p w14:paraId="0EE9783D" w14:textId="77777777" w:rsidR="009F2F0C" w:rsidRPr="00986204" w:rsidRDefault="009F2F0C" w:rsidP="00986204">
      <w:pPr>
        <w:pStyle w:val="Normal-AfterTableFigure"/>
      </w:pPr>
    </w:p>
    <w:sectPr w:rsidR="009F2F0C" w:rsidRPr="00986204" w:rsidSect="00C7023A">
      <w:type w:val="continuous"/>
      <w:pgSz w:w="11906" w:h="16838"/>
      <w:pgMar w:top="1134" w:right="1134" w:bottom="1134" w:left="1134" w:header="680" w:footer="22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57DA2" w14:textId="77777777" w:rsidR="00E91348" w:rsidRDefault="00E91348" w:rsidP="00EE7FDA">
      <w:pPr>
        <w:spacing w:after="0" w:line="240" w:lineRule="auto"/>
      </w:pPr>
      <w:r>
        <w:separator/>
      </w:r>
    </w:p>
  </w:endnote>
  <w:endnote w:type="continuationSeparator" w:id="0">
    <w:p w14:paraId="782134D2" w14:textId="77777777" w:rsidR="00E91348" w:rsidRDefault="00E91348" w:rsidP="00EE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0ED9F" w14:textId="77777777" w:rsidR="00EE7FDA" w:rsidRDefault="00871DA4">
    <w:pPr>
      <w:pStyle w:val="Footer"/>
    </w:pPr>
    <w:r>
      <w:rPr>
        <w:noProof/>
        <w:lang w:eastAsia="en-AU"/>
      </w:rPr>
      <w:drawing>
        <wp:anchor distT="0" distB="0" distL="114300" distR="114300" simplePos="0" relativeHeight="251658240" behindDoc="1" locked="0" layoutInCell="1" allowOverlap="1" wp14:anchorId="63553F67" wp14:editId="586E37CB">
          <wp:simplePos x="0" y="0"/>
          <wp:positionH relativeFrom="page">
            <wp:align>right</wp:align>
          </wp:positionH>
          <wp:positionV relativeFrom="page">
            <wp:posOffset>9087485</wp:posOffset>
          </wp:positionV>
          <wp:extent cx="7560000" cy="1573200"/>
          <wp:effectExtent l="0" t="0" r="3175" b="8255"/>
          <wp:wrapNone/>
          <wp:docPr id="23" name="Picture 2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18-0133 - HE - IWG Comms Strategy documents_Word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7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E126F" w14:textId="77777777" w:rsidR="00E91348" w:rsidRDefault="00E91348" w:rsidP="00D105E6">
      <w:pPr>
        <w:spacing w:after="60" w:line="240" w:lineRule="auto"/>
      </w:pPr>
      <w:r>
        <w:separator/>
      </w:r>
    </w:p>
  </w:footnote>
  <w:footnote w:type="continuationSeparator" w:id="0">
    <w:p w14:paraId="7CAB3882" w14:textId="77777777" w:rsidR="00E91348" w:rsidRDefault="00E91348" w:rsidP="00EE7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DE8791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1B58880C"/>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F31AB0BE"/>
    <w:lvl w:ilvl="0">
      <w:start w:val="1"/>
      <w:numFmt w:val="decimal"/>
      <w:lvlText w:val="%1."/>
      <w:lvlJc w:val="left"/>
      <w:pPr>
        <w:tabs>
          <w:tab w:val="num" w:pos="643"/>
        </w:tabs>
        <w:ind w:left="643" w:hanging="360"/>
      </w:pPr>
    </w:lvl>
  </w:abstractNum>
  <w:abstractNum w:abstractNumId="3" w15:restartNumberingAfterBreak="0">
    <w:nsid w:val="FFFFFF81"/>
    <w:multiLevelType w:val="singleLevel"/>
    <w:tmpl w:val="56A0C43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0EC04D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0E88FD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720D48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942D5C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CE1212"/>
    <w:multiLevelType w:val="multilevel"/>
    <w:tmpl w:val="13003D80"/>
    <w:numStyleLink w:val="RSCBNumberList1"/>
  </w:abstractNum>
  <w:abstractNum w:abstractNumId="9" w15:restartNumberingAfterBreak="0">
    <w:nsid w:val="0BE176C9"/>
    <w:multiLevelType w:val="multilevel"/>
    <w:tmpl w:val="11A8BA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0066F8"/>
    <w:multiLevelType w:val="multilevel"/>
    <w:tmpl w:val="F7E82A48"/>
    <w:lvl w:ilvl="0">
      <w:start w:val="1"/>
      <w:numFmt w:val="bullet"/>
      <w:lvlText w:val="o"/>
      <w:lvlJc w:val="left"/>
      <w:pPr>
        <w:tabs>
          <w:tab w:val="num" w:pos="284"/>
        </w:tabs>
        <w:ind w:left="284" w:hanging="284"/>
      </w:pPr>
      <w:rPr>
        <w:rFonts w:ascii="Courier New" w:hAnsi="Courier New" w:cs="Courier New"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position w:val="-4"/>
        <w:sz w:val="28"/>
      </w:rPr>
    </w:lvl>
    <w:lvl w:ilvl="3">
      <w:start w:val="1"/>
      <w:numFmt w:val="bullet"/>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8E18E5"/>
    <w:multiLevelType w:val="multilevel"/>
    <w:tmpl w:val="13003D80"/>
    <w:numStyleLink w:val="RSCBNumberList1"/>
  </w:abstractNum>
  <w:abstractNum w:abstractNumId="12" w15:restartNumberingAfterBreak="0">
    <w:nsid w:val="123E0A03"/>
    <w:multiLevelType w:val="multilevel"/>
    <w:tmpl w:val="13003D80"/>
    <w:numStyleLink w:val="RSCBNumberList1"/>
  </w:abstractNum>
  <w:abstractNum w:abstractNumId="13" w15:restartNumberingAfterBreak="0">
    <w:nsid w:val="13CE6DD1"/>
    <w:multiLevelType w:val="multilevel"/>
    <w:tmpl w:val="13003D80"/>
    <w:numStyleLink w:val="RSCBNumberList1"/>
  </w:abstractNum>
  <w:abstractNum w:abstractNumId="14" w15:restartNumberingAfterBreak="0">
    <w:nsid w:val="14787F8A"/>
    <w:multiLevelType w:val="multilevel"/>
    <w:tmpl w:val="13003D80"/>
    <w:numStyleLink w:val="RSCBNumberList1"/>
  </w:abstractNum>
  <w:abstractNum w:abstractNumId="15" w15:restartNumberingAfterBreak="0">
    <w:nsid w:val="172935CE"/>
    <w:multiLevelType w:val="multilevel"/>
    <w:tmpl w:val="13003D80"/>
    <w:numStyleLink w:val="RSCBNumberList1"/>
  </w:abstractNum>
  <w:abstractNum w:abstractNumId="16" w15:restartNumberingAfterBreak="0">
    <w:nsid w:val="183B3472"/>
    <w:multiLevelType w:val="multilevel"/>
    <w:tmpl w:val="13003D80"/>
    <w:numStyleLink w:val="RSCBNumberList1"/>
  </w:abstractNum>
  <w:abstractNum w:abstractNumId="17" w15:restartNumberingAfterBreak="0">
    <w:nsid w:val="183E2EB0"/>
    <w:multiLevelType w:val="multilevel"/>
    <w:tmpl w:val="13003D80"/>
    <w:numStyleLink w:val="RSCBNumberList1"/>
  </w:abstractNum>
  <w:abstractNum w:abstractNumId="18" w15:restartNumberingAfterBreak="0">
    <w:nsid w:val="1C4B1F18"/>
    <w:multiLevelType w:val="multilevel"/>
    <w:tmpl w:val="13003D80"/>
    <w:numStyleLink w:val="RSCBNumberList1"/>
  </w:abstractNum>
  <w:abstractNum w:abstractNumId="19" w15:restartNumberingAfterBreak="0">
    <w:nsid w:val="1E8224E2"/>
    <w:multiLevelType w:val="multilevel"/>
    <w:tmpl w:val="9AAADADC"/>
    <w:numStyleLink w:val="Style1"/>
  </w:abstractNum>
  <w:abstractNum w:abstractNumId="20" w15:restartNumberingAfterBreak="0">
    <w:nsid w:val="22BE0D51"/>
    <w:multiLevelType w:val="multilevel"/>
    <w:tmpl w:val="13003D80"/>
    <w:numStyleLink w:val="RSCBNumberList1"/>
  </w:abstractNum>
  <w:abstractNum w:abstractNumId="21" w15:restartNumberingAfterBreak="0">
    <w:nsid w:val="230B0B81"/>
    <w:multiLevelType w:val="multilevel"/>
    <w:tmpl w:val="433007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D03546"/>
    <w:multiLevelType w:val="multilevel"/>
    <w:tmpl w:val="13003D80"/>
    <w:numStyleLink w:val="RSCBNumberList1"/>
  </w:abstractNum>
  <w:abstractNum w:abstractNumId="23" w15:restartNumberingAfterBreak="0">
    <w:nsid w:val="26DE56D5"/>
    <w:multiLevelType w:val="multilevel"/>
    <w:tmpl w:val="13003D80"/>
    <w:numStyleLink w:val="RSCBNumberList1"/>
  </w:abstractNum>
  <w:abstractNum w:abstractNumId="24" w15:restartNumberingAfterBreak="0">
    <w:nsid w:val="33AD3028"/>
    <w:multiLevelType w:val="multilevel"/>
    <w:tmpl w:val="13003D80"/>
    <w:numStyleLink w:val="RSCBNumberList1"/>
  </w:abstractNum>
  <w:abstractNum w:abstractNumId="25" w15:restartNumberingAfterBreak="0">
    <w:nsid w:val="360770A9"/>
    <w:multiLevelType w:val="multilevel"/>
    <w:tmpl w:val="13003D80"/>
    <w:numStyleLink w:val="RSCBNumberList1"/>
  </w:abstractNum>
  <w:abstractNum w:abstractNumId="26" w15:restartNumberingAfterBreak="0">
    <w:nsid w:val="3E8067AC"/>
    <w:multiLevelType w:val="multilevel"/>
    <w:tmpl w:val="13003D80"/>
    <w:numStyleLink w:val="RSCBNumberList1"/>
  </w:abstractNum>
  <w:abstractNum w:abstractNumId="27" w15:restartNumberingAfterBreak="0">
    <w:nsid w:val="3F81732B"/>
    <w:multiLevelType w:val="multilevel"/>
    <w:tmpl w:val="13003D80"/>
    <w:numStyleLink w:val="RSCBNumberList1"/>
  </w:abstractNum>
  <w:abstractNum w:abstractNumId="28" w15:restartNumberingAfterBreak="0">
    <w:nsid w:val="3F863C35"/>
    <w:multiLevelType w:val="multilevel"/>
    <w:tmpl w:val="13003D80"/>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2.%1."/>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45505B52"/>
    <w:multiLevelType w:val="multilevel"/>
    <w:tmpl w:val="13003D80"/>
    <w:numStyleLink w:val="RSCBNumberList1"/>
  </w:abstractNum>
  <w:abstractNum w:abstractNumId="30" w15:restartNumberingAfterBreak="0">
    <w:nsid w:val="4D3E7BEE"/>
    <w:multiLevelType w:val="multilevel"/>
    <w:tmpl w:val="13003D80"/>
    <w:numStyleLink w:val="RSCBNumberList1"/>
  </w:abstractNum>
  <w:abstractNum w:abstractNumId="31" w15:restartNumberingAfterBreak="0">
    <w:nsid w:val="4DEF0367"/>
    <w:multiLevelType w:val="multilevel"/>
    <w:tmpl w:val="13003D80"/>
    <w:numStyleLink w:val="RSCBNumberList1"/>
  </w:abstractNum>
  <w:abstractNum w:abstractNumId="32" w15:restartNumberingAfterBreak="0">
    <w:nsid w:val="50562F09"/>
    <w:multiLevelType w:val="multilevel"/>
    <w:tmpl w:val="13003D80"/>
    <w:numStyleLink w:val="RSCBNumberList1"/>
  </w:abstractNum>
  <w:abstractNum w:abstractNumId="33" w15:restartNumberingAfterBreak="0">
    <w:nsid w:val="50772C17"/>
    <w:multiLevelType w:val="multilevel"/>
    <w:tmpl w:val="13003D80"/>
    <w:numStyleLink w:val="RSCBNumberList1"/>
  </w:abstractNum>
  <w:abstractNum w:abstractNumId="34" w15:restartNumberingAfterBreak="0">
    <w:nsid w:val="511725BE"/>
    <w:multiLevelType w:val="multilevel"/>
    <w:tmpl w:val="13003D80"/>
    <w:numStyleLink w:val="RSCBNumberList1"/>
  </w:abstractNum>
  <w:abstractNum w:abstractNumId="35" w15:restartNumberingAfterBreak="0">
    <w:nsid w:val="51B8547F"/>
    <w:multiLevelType w:val="multilevel"/>
    <w:tmpl w:val="13003D80"/>
    <w:numStyleLink w:val="RSCBNumberList1"/>
  </w:abstractNum>
  <w:abstractNum w:abstractNumId="36" w15:restartNumberingAfterBreak="0">
    <w:nsid w:val="571F1AB0"/>
    <w:multiLevelType w:val="multilevel"/>
    <w:tmpl w:val="13003D80"/>
    <w:numStyleLink w:val="RSCBNumberList1"/>
  </w:abstractNum>
  <w:abstractNum w:abstractNumId="37" w15:restartNumberingAfterBreak="0">
    <w:nsid w:val="57842B7B"/>
    <w:multiLevelType w:val="multilevel"/>
    <w:tmpl w:val="86CA58B2"/>
    <w:lvl w:ilvl="0">
      <w:start w:val="1"/>
      <w:numFmt w:val="decimal"/>
      <w:lvlText w:val="%1."/>
      <w:lvlJc w:val="left"/>
      <w:pPr>
        <w:tabs>
          <w:tab w:val="num" w:pos="643"/>
        </w:tabs>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DD04F5"/>
    <w:multiLevelType w:val="multilevel"/>
    <w:tmpl w:val="13003D80"/>
    <w:numStyleLink w:val="RSCBNumberList1"/>
  </w:abstractNum>
  <w:abstractNum w:abstractNumId="39" w15:restartNumberingAfterBreak="0">
    <w:nsid w:val="58AB69F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10256A2"/>
    <w:multiLevelType w:val="multilevel"/>
    <w:tmpl w:val="13003D80"/>
    <w:numStyleLink w:val="RSCBNumberList1"/>
  </w:abstractNum>
  <w:abstractNum w:abstractNumId="41" w15:restartNumberingAfterBreak="0">
    <w:nsid w:val="68C47B32"/>
    <w:multiLevelType w:val="multilevel"/>
    <w:tmpl w:val="13003D80"/>
    <w:numStyleLink w:val="RSCBNumberList1"/>
  </w:abstractNum>
  <w:abstractNum w:abstractNumId="42" w15:restartNumberingAfterBreak="0">
    <w:nsid w:val="698F5734"/>
    <w:multiLevelType w:val="multilevel"/>
    <w:tmpl w:val="13003D80"/>
    <w:numStyleLink w:val="RSCBNumberList1"/>
  </w:abstractNum>
  <w:abstractNum w:abstractNumId="43" w15:restartNumberingAfterBreak="0">
    <w:nsid w:val="69C447DD"/>
    <w:multiLevelType w:val="multilevel"/>
    <w:tmpl w:val="9AAADAD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pStyle w:val="ListBullet2"/>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8B1BC7"/>
    <w:multiLevelType w:val="multilevel"/>
    <w:tmpl w:val="13003D80"/>
    <w:numStyleLink w:val="RSCBNumberList1"/>
  </w:abstractNum>
  <w:abstractNum w:abstractNumId="45" w15:restartNumberingAfterBreak="0">
    <w:nsid w:val="73CA695E"/>
    <w:multiLevelType w:val="multilevel"/>
    <w:tmpl w:val="13003D80"/>
    <w:numStyleLink w:val="RSCBNumberList1"/>
  </w:abstractNum>
  <w:abstractNum w:abstractNumId="46" w15:restartNumberingAfterBreak="0">
    <w:nsid w:val="75E93F69"/>
    <w:multiLevelType w:val="multilevel"/>
    <w:tmpl w:val="13003D80"/>
    <w:numStyleLink w:val="RSCBNumberList1"/>
  </w:abstractNum>
  <w:abstractNum w:abstractNumId="47" w15:restartNumberingAfterBreak="0">
    <w:nsid w:val="77C33E78"/>
    <w:multiLevelType w:val="multilevel"/>
    <w:tmpl w:val="13003D80"/>
    <w:numStyleLink w:val="RSCBNumberList1"/>
  </w:abstractNum>
  <w:abstractNum w:abstractNumId="48" w15:restartNumberingAfterBreak="0">
    <w:nsid w:val="78761E8E"/>
    <w:multiLevelType w:val="multilevel"/>
    <w:tmpl w:val="13003D80"/>
    <w:numStyleLink w:val="RSCBNumberList1"/>
  </w:abstractNum>
  <w:num w:numId="1">
    <w:abstractNumId w:val="7"/>
  </w:num>
  <w:num w:numId="2">
    <w:abstractNumId w:val="5"/>
  </w:num>
  <w:num w:numId="3">
    <w:abstractNumId w:val="6"/>
  </w:num>
  <w:num w:numId="4">
    <w:abstractNumId w:val="2"/>
  </w:num>
  <w:num w:numId="5">
    <w:abstractNumId w:val="37"/>
  </w:num>
  <w:num w:numId="6">
    <w:abstractNumId w:val="1"/>
  </w:num>
  <w:num w:numId="7">
    <w:abstractNumId w:val="0"/>
  </w:num>
  <w:num w:numId="8">
    <w:abstractNumId w:val="4"/>
  </w:num>
  <w:num w:numId="9">
    <w:abstractNumId w:val="3"/>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8"/>
  </w:num>
  <w:num w:numId="14">
    <w:abstractNumId w:val="27"/>
  </w:num>
  <w:num w:numId="15">
    <w:abstractNumId w:val="15"/>
  </w:num>
  <w:num w:numId="16">
    <w:abstractNumId w:val="39"/>
  </w:num>
  <w:num w:numId="17">
    <w:abstractNumId w:val="20"/>
  </w:num>
  <w:num w:numId="18">
    <w:abstractNumId w:val="14"/>
  </w:num>
  <w:num w:numId="19">
    <w:abstractNumId w:val="47"/>
  </w:num>
  <w:num w:numId="20">
    <w:abstractNumId w:val="11"/>
  </w:num>
  <w:num w:numId="21">
    <w:abstractNumId w:val="42"/>
  </w:num>
  <w:num w:numId="22">
    <w:abstractNumId w:val="18"/>
  </w:num>
  <w:num w:numId="23">
    <w:abstractNumId w:val="22"/>
  </w:num>
  <w:num w:numId="24">
    <w:abstractNumId w:val="33"/>
  </w:num>
  <w:num w:numId="25">
    <w:abstractNumId w:val="12"/>
  </w:num>
  <w:num w:numId="26">
    <w:abstractNumId w:val="29"/>
  </w:num>
  <w:num w:numId="27">
    <w:abstractNumId w:val="31"/>
  </w:num>
  <w:num w:numId="28">
    <w:abstractNumId w:val="23"/>
  </w:num>
  <w:num w:numId="29">
    <w:abstractNumId w:val="17"/>
  </w:num>
  <w:num w:numId="30">
    <w:abstractNumId w:val="41"/>
  </w:num>
  <w:num w:numId="31">
    <w:abstractNumId w:val="48"/>
  </w:num>
  <w:num w:numId="32">
    <w:abstractNumId w:val="13"/>
  </w:num>
  <w:num w:numId="33">
    <w:abstractNumId w:val="46"/>
  </w:num>
  <w:num w:numId="34">
    <w:abstractNumId w:val="34"/>
  </w:num>
  <w:num w:numId="35">
    <w:abstractNumId w:val="44"/>
  </w:num>
  <w:num w:numId="36">
    <w:abstractNumId w:val="45"/>
  </w:num>
  <w:num w:numId="37">
    <w:abstractNumId w:val="16"/>
  </w:num>
  <w:num w:numId="38">
    <w:abstractNumId w:val="24"/>
  </w:num>
  <w:num w:numId="39">
    <w:abstractNumId w:val="32"/>
  </w:num>
  <w:num w:numId="40">
    <w:abstractNumId w:val="36"/>
  </w:num>
  <w:num w:numId="41">
    <w:abstractNumId w:val="25"/>
  </w:num>
  <w:num w:numId="42">
    <w:abstractNumId w:val="26"/>
  </w:num>
  <w:num w:numId="43">
    <w:abstractNumId w:val="40"/>
  </w:num>
  <w:num w:numId="44">
    <w:abstractNumId w:val="30"/>
  </w:num>
  <w:num w:numId="45">
    <w:abstractNumId w:val="38"/>
  </w:num>
  <w:num w:numId="46">
    <w:abstractNumId w:val="43"/>
  </w:num>
  <w:num w:numId="47">
    <w:abstractNumId w:val="19"/>
  </w:num>
  <w:num w:numId="48">
    <w:abstractNumId w:val="9"/>
  </w:num>
  <w:num w:numId="49">
    <w:abstractNumId w:val="2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4F"/>
    <w:rsid w:val="00037765"/>
    <w:rsid w:val="0009541A"/>
    <w:rsid w:val="001468ED"/>
    <w:rsid w:val="0016510A"/>
    <w:rsid w:val="00195EF0"/>
    <w:rsid w:val="001A1038"/>
    <w:rsid w:val="001B6D04"/>
    <w:rsid w:val="001C6347"/>
    <w:rsid w:val="001F444A"/>
    <w:rsid w:val="001F7332"/>
    <w:rsid w:val="0020068E"/>
    <w:rsid w:val="00257065"/>
    <w:rsid w:val="002678F4"/>
    <w:rsid w:val="0028414F"/>
    <w:rsid w:val="00301646"/>
    <w:rsid w:val="00316088"/>
    <w:rsid w:val="00323A22"/>
    <w:rsid w:val="00367122"/>
    <w:rsid w:val="00397800"/>
    <w:rsid w:val="003E21F8"/>
    <w:rsid w:val="0046637C"/>
    <w:rsid w:val="004D00B2"/>
    <w:rsid w:val="004F3388"/>
    <w:rsid w:val="005565B8"/>
    <w:rsid w:val="005725B2"/>
    <w:rsid w:val="00575DFC"/>
    <w:rsid w:val="00586EA4"/>
    <w:rsid w:val="005C248D"/>
    <w:rsid w:val="00620486"/>
    <w:rsid w:val="00627B63"/>
    <w:rsid w:val="00657B92"/>
    <w:rsid w:val="0069293E"/>
    <w:rsid w:val="006950D8"/>
    <w:rsid w:val="006D6666"/>
    <w:rsid w:val="006E3837"/>
    <w:rsid w:val="00774BA7"/>
    <w:rsid w:val="007C019F"/>
    <w:rsid w:val="00813629"/>
    <w:rsid w:val="00843ACE"/>
    <w:rsid w:val="008447BA"/>
    <w:rsid w:val="00871DA4"/>
    <w:rsid w:val="008E60D5"/>
    <w:rsid w:val="00973379"/>
    <w:rsid w:val="00986204"/>
    <w:rsid w:val="00997BE6"/>
    <w:rsid w:val="009D079F"/>
    <w:rsid w:val="009D4E5C"/>
    <w:rsid w:val="009F2F0C"/>
    <w:rsid w:val="00A34D39"/>
    <w:rsid w:val="00A513A6"/>
    <w:rsid w:val="00A74FD2"/>
    <w:rsid w:val="00A81FB9"/>
    <w:rsid w:val="00A82BDB"/>
    <w:rsid w:val="00AA03F6"/>
    <w:rsid w:val="00AF363B"/>
    <w:rsid w:val="00B35BBF"/>
    <w:rsid w:val="00B81A68"/>
    <w:rsid w:val="00B90AC0"/>
    <w:rsid w:val="00BB57FE"/>
    <w:rsid w:val="00BE54EE"/>
    <w:rsid w:val="00BF7BDF"/>
    <w:rsid w:val="00C462EB"/>
    <w:rsid w:val="00C66B71"/>
    <w:rsid w:val="00C7023A"/>
    <w:rsid w:val="00C85C94"/>
    <w:rsid w:val="00C9565B"/>
    <w:rsid w:val="00CC0D09"/>
    <w:rsid w:val="00CF009E"/>
    <w:rsid w:val="00D105E6"/>
    <w:rsid w:val="00D65CFB"/>
    <w:rsid w:val="00D729C9"/>
    <w:rsid w:val="00D910F9"/>
    <w:rsid w:val="00DA46BB"/>
    <w:rsid w:val="00DB1D0C"/>
    <w:rsid w:val="00DE1663"/>
    <w:rsid w:val="00E91348"/>
    <w:rsid w:val="00EC63BF"/>
    <w:rsid w:val="00EE7FDA"/>
    <w:rsid w:val="00EF0AFE"/>
    <w:rsid w:val="00F1157B"/>
    <w:rsid w:val="00F121AC"/>
    <w:rsid w:val="00F23C4B"/>
    <w:rsid w:val="00F25A17"/>
    <w:rsid w:val="00FA17B2"/>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9BB9DB"/>
  <w15:chartTrackingRefBased/>
  <w15:docId w15:val="{F208C39F-91E3-45BA-8905-0095B103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FB9"/>
    <w:pPr>
      <w:spacing w:before="120" w:after="120"/>
    </w:pPr>
  </w:style>
  <w:style w:type="paragraph" w:styleId="Heading1">
    <w:name w:val="heading 1"/>
    <w:basedOn w:val="Normal"/>
    <w:next w:val="Normal"/>
    <w:link w:val="Heading1Char"/>
    <w:uiPriority w:val="9"/>
    <w:qFormat/>
    <w:rsid w:val="001468ED"/>
    <w:pPr>
      <w:keepNext/>
      <w:keepLines/>
      <w:spacing w:before="480" w:line="240" w:lineRule="auto"/>
      <w:outlineLvl w:val="0"/>
    </w:pPr>
    <w:rPr>
      <w:rFonts w:ascii="Rockwell" w:eastAsiaTheme="majorEastAsia" w:hAnsi="Rockwell" w:cstheme="majorBidi"/>
      <w:color w:val="522761"/>
      <w:sz w:val="40"/>
      <w:szCs w:val="32"/>
    </w:rPr>
  </w:style>
  <w:style w:type="paragraph" w:styleId="Heading2">
    <w:name w:val="heading 2"/>
    <w:basedOn w:val="Normal"/>
    <w:next w:val="Normal"/>
    <w:link w:val="Heading2Char"/>
    <w:uiPriority w:val="9"/>
    <w:qFormat/>
    <w:rsid w:val="00FA17B2"/>
    <w:pPr>
      <w:keepNext/>
      <w:keepLines/>
      <w:spacing w:before="240" w:after="60" w:line="240" w:lineRule="auto"/>
      <w:outlineLvl w:val="1"/>
    </w:pPr>
    <w:rPr>
      <w:rFonts w:ascii="Calibri" w:eastAsiaTheme="majorEastAsia" w:hAnsi="Calibri" w:cstheme="majorBidi"/>
      <w:b/>
      <w:color w:val="522761"/>
      <w:sz w:val="28"/>
      <w:szCs w:val="26"/>
    </w:rPr>
  </w:style>
  <w:style w:type="paragraph" w:styleId="Heading3">
    <w:name w:val="heading 3"/>
    <w:basedOn w:val="Normal"/>
    <w:next w:val="Normal"/>
    <w:link w:val="Heading3Char"/>
    <w:uiPriority w:val="9"/>
    <w:qFormat/>
    <w:rsid w:val="005725B2"/>
    <w:pPr>
      <w:keepNext/>
      <w:keepLines/>
      <w:spacing w:before="40" w:after="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qFormat/>
    <w:rsid w:val="005725B2"/>
    <w:pPr>
      <w:keepNext/>
      <w:keepLines/>
      <w:spacing w:before="40" w:after="0"/>
      <w:outlineLvl w:val="3"/>
    </w:pPr>
    <w:rPr>
      <w:rFonts w:ascii="Calibri" w:eastAsiaTheme="majorEastAsia" w:hAnsi="Calibri" w:cstheme="majorBidi"/>
      <w:b/>
      <w:i/>
      <w:iCs/>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6950D8"/>
    <w:pPr>
      <w:spacing w:before="360" w:after="180" w:line="240" w:lineRule="auto"/>
      <w:contextualSpacing/>
    </w:pPr>
    <w:rPr>
      <w:rFonts w:ascii="Rockwell" w:eastAsiaTheme="majorEastAsia" w:hAnsi="Rockwell" w:cstheme="majorBidi"/>
      <w:color w:val="522761"/>
      <w:spacing w:val="-10"/>
      <w:kern w:val="28"/>
      <w:sz w:val="64"/>
      <w:szCs w:val="56"/>
    </w:rPr>
  </w:style>
  <w:style w:type="character" w:customStyle="1" w:styleId="TitleChar">
    <w:name w:val="Title Char"/>
    <w:basedOn w:val="DefaultParagraphFont"/>
    <w:link w:val="Title"/>
    <w:uiPriority w:val="10"/>
    <w:rsid w:val="006950D8"/>
    <w:rPr>
      <w:rFonts w:ascii="Rockwell" w:eastAsiaTheme="majorEastAsia" w:hAnsi="Rockwell" w:cstheme="majorBidi"/>
      <w:color w:val="522761"/>
      <w:spacing w:val="-10"/>
      <w:kern w:val="28"/>
      <w:sz w:val="64"/>
      <w:szCs w:val="56"/>
    </w:rPr>
  </w:style>
  <w:style w:type="paragraph" w:customStyle="1" w:styleId="InstructionText">
    <w:name w:val="Instruction Text"/>
    <w:basedOn w:val="Normal"/>
    <w:rsid w:val="00A82BDB"/>
    <w:pPr>
      <w:spacing w:after="200" w:line="240" w:lineRule="auto"/>
    </w:pPr>
    <w:rPr>
      <w:color w:val="7030A0"/>
    </w:rPr>
  </w:style>
  <w:style w:type="character" w:customStyle="1" w:styleId="Heading1Char">
    <w:name w:val="Heading 1 Char"/>
    <w:basedOn w:val="DefaultParagraphFont"/>
    <w:link w:val="Heading1"/>
    <w:uiPriority w:val="9"/>
    <w:rsid w:val="001468ED"/>
    <w:rPr>
      <w:rFonts w:ascii="Rockwell" w:eastAsiaTheme="majorEastAsia" w:hAnsi="Rockwell" w:cstheme="majorBidi"/>
      <w:color w:val="522761"/>
      <w:sz w:val="40"/>
      <w:szCs w:val="32"/>
    </w:rPr>
  </w:style>
  <w:style w:type="character" w:customStyle="1" w:styleId="Heading2Char">
    <w:name w:val="Heading 2 Char"/>
    <w:basedOn w:val="DefaultParagraphFont"/>
    <w:link w:val="Heading2"/>
    <w:uiPriority w:val="9"/>
    <w:rsid w:val="00FA17B2"/>
    <w:rPr>
      <w:rFonts w:ascii="Calibri" w:eastAsiaTheme="majorEastAsia" w:hAnsi="Calibri" w:cstheme="majorBidi"/>
      <w:b/>
      <w:color w:val="522761"/>
      <w:sz w:val="28"/>
      <w:szCs w:val="26"/>
    </w:rPr>
  </w:style>
  <w:style w:type="character" w:customStyle="1" w:styleId="Heading3Char">
    <w:name w:val="Heading 3 Char"/>
    <w:basedOn w:val="DefaultParagraphFont"/>
    <w:link w:val="Heading3"/>
    <w:uiPriority w:val="9"/>
    <w:rsid w:val="005725B2"/>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5725B2"/>
    <w:rPr>
      <w:rFonts w:ascii="Calibri" w:eastAsiaTheme="majorEastAsia" w:hAnsi="Calibri" w:cstheme="majorBidi"/>
      <w:b/>
      <w:i/>
      <w:iCs/>
    </w:rPr>
  </w:style>
  <w:style w:type="paragraph" w:styleId="ListNumber">
    <w:name w:val="List Number"/>
    <w:basedOn w:val="Normal"/>
    <w:uiPriority w:val="99"/>
    <w:qFormat/>
    <w:rsid w:val="00A513A6"/>
    <w:pPr>
      <w:numPr>
        <w:numId w:val="45"/>
      </w:numPr>
      <w:tabs>
        <w:tab w:val="left" w:pos="284"/>
        <w:tab w:val="left" w:pos="567"/>
        <w:tab w:val="left" w:pos="851"/>
        <w:tab w:val="left" w:pos="1134"/>
      </w:tabs>
      <w:contextualSpacing/>
    </w:pPr>
  </w:style>
  <w:style w:type="paragraph" w:styleId="ListNumber2">
    <w:name w:val="List Number 2"/>
    <w:basedOn w:val="Normal"/>
    <w:uiPriority w:val="99"/>
    <w:qFormat/>
    <w:rsid w:val="00A513A6"/>
    <w:pPr>
      <w:numPr>
        <w:ilvl w:val="1"/>
        <w:numId w:val="45"/>
      </w:numPr>
      <w:contextualSpacing/>
    </w:pPr>
  </w:style>
  <w:style w:type="paragraph" w:styleId="ListBullet">
    <w:name w:val="List Bullet"/>
    <w:basedOn w:val="Normal"/>
    <w:uiPriority w:val="99"/>
    <w:qFormat/>
    <w:rsid w:val="00316088"/>
    <w:pPr>
      <w:numPr>
        <w:numId w:val="47"/>
      </w:numPr>
      <w:contextualSpacing/>
    </w:pPr>
  </w:style>
  <w:style w:type="paragraph" w:styleId="ListBullet2">
    <w:name w:val="List Bullet 2"/>
    <w:basedOn w:val="Normal"/>
    <w:uiPriority w:val="99"/>
    <w:qFormat/>
    <w:rsid w:val="00316088"/>
    <w:pPr>
      <w:numPr>
        <w:ilvl w:val="1"/>
        <w:numId w:val="47"/>
      </w:numPr>
      <w:tabs>
        <w:tab w:val="left" w:pos="567"/>
      </w:tabs>
      <w:contextualSpacing/>
    </w:pPr>
  </w:style>
  <w:style w:type="character" w:styleId="Hyperlink">
    <w:name w:val="Hyperlink"/>
    <w:basedOn w:val="DefaultParagraphFont"/>
    <w:uiPriority w:val="99"/>
    <w:qFormat/>
    <w:rsid w:val="00C85C94"/>
    <w:rPr>
      <w:color w:val="3C54A5"/>
      <w:u w:val="single"/>
    </w:rPr>
  </w:style>
  <w:style w:type="table" w:styleId="TableGrid">
    <w:name w:val="Table Grid"/>
    <w:aliases w:val="NSRB Table"/>
    <w:basedOn w:val="TableNormal"/>
    <w:uiPriority w:val="39"/>
    <w:rsid w:val="001468ED"/>
    <w:pPr>
      <w:spacing w:after="40" w:line="240" w:lineRule="auto"/>
    </w:pPr>
    <w:tblPr>
      <w:tblStyleRowBandSize w:val="1"/>
      <w:tblBorders>
        <w:top w:val="single" w:sz="4" w:space="0" w:color="FFFFFF" w:themeColor="background1"/>
        <w:left w:val="single" w:sz="4" w:space="0" w:color="FFFFFF" w:themeColor="background1"/>
        <w:bottom w:val="single" w:sz="4" w:space="0" w:color="522761"/>
        <w:right w:val="single" w:sz="4" w:space="0" w:color="FFFFFF" w:themeColor="background1"/>
        <w:insideH w:val="single" w:sz="4" w:space="0" w:color="FFFFFF" w:themeColor="background1"/>
        <w:insideV w:val="single" w:sz="4" w:space="0" w:color="FFFFFF" w:themeColor="background1"/>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522761"/>
      </w:tcPr>
    </w:tblStylePr>
    <w:tblStylePr w:type="lastRow">
      <w:tblPr/>
      <w:tcPr>
        <w:tcBorders>
          <w:top w:val="single" w:sz="4" w:space="0" w:color="FFFFFF" w:themeColor="background1"/>
          <w:left w:val="single" w:sz="4" w:space="0" w:color="FFFFFF" w:themeColor="background1"/>
          <w:bottom w:val="single" w:sz="4" w:space="0" w:color="522761"/>
          <w:right w:val="single" w:sz="4" w:space="0" w:color="FFFFFF" w:themeColor="background1"/>
          <w:insideH w:val="nil"/>
          <w:insideV w:val="single" w:sz="4" w:space="0" w:color="FFFFFF" w:themeColor="background1"/>
          <w:tl2br w:val="nil"/>
          <w:tr2bl w:val="nil"/>
        </w:tcBorders>
      </w:tcPr>
    </w:tblStylePr>
    <w:tblStylePr w:type="band1Horz">
      <w:tblPr/>
      <w:tcPr>
        <w:shd w:val="clear" w:color="auto" w:fill="F0ECF3"/>
      </w:tcPr>
    </w:tblStylePr>
    <w:tblStylePr w:type="band2Horz">
      <w:tblPr/>
      <w:tcPr>
        <w:shd w:val="clear" w:color="auto" w:fill="DFD7E5"/>
      </w:tcPr>
    </w:tblStylePr>
  </w:style>
  <w:style w:type="paragraph" w:styleId="Caption">
    <w:name w:val="caption"/>
    <w:basedOn w:val="Normal"/>
    <w:next w:val="Normal"/>
    <w:uiPriority w:val="35"/>
    <w:qFormat/>
    <w:rsid w:val="00FA17B2"/>
    <w:pPr>
      <w:spacing w:before="240"/>
    </w:pPr>
    <w:rPr>
      <w:b/>
      <w:i/>
    </w:rPr>
  </w:style>
  <w:style w:type="numbering" w:customStyle="1" w:styleId="RSCBNumberList1">
    <w:name w:val="RSCB Number List 1"/>
    <w:uiPriority w:val="99"/>
    <w:rsid w:val="00A513A6"/>
    <w:pPr>
      <w:numPr>
        <w:numId w:val="10"/>
      </w:numPr>
    </w:pPr>
  </w:style>
  <w:style w:type="paragraph" w:styleId="ListBullet3">
    <w:name w:val="List Bullet 3"/>
    <w:basedOn w:val="Normal"/>
    <w:uiPriority w:val="99"/>
    <w:qFormat/>
    <w:rsid w:val="00316088"/>
    <w:pPr>
      <w:numPr>
        <w:ilvl w:val="2"/>
        <w:numId w:val="47"/>
      </w:numPr>
      <w:tabs>
        <w:tab w:val="left" w:pos="851"/>
      </w:tabs>
      <w:contextualSpacing/>
    </w:pPr>
  </w:style>
  <w:style w:type="paragraph" w:styleId="ListNumber3">
    <w:name w:val="List Number 3"/>
    <w:basedOn w:val="Normal"/>
    <w:uiPriority w:val="99"/>
    <w:qFormat/>
    <w:rsid w:val="00A513A6"/>
    <w:pPr>
      <w:numPr>
        <w:ilvl w:val="2"/>
        <w:numId w:val="45"/>
      </w:numPr>
      <w:tabs>
        <w:tab w:val="left" w:pos="1021"/>
      </w:tabs>
      <w:contextualSpacing/>
    </w:pPr>
  </w:style>
  <w:style w:type="paragraph" w:styleId="ListNumber4">
    <w:name w:val="List Number 4"/>
    <w:basedOn w:val="Normal"/>
    <w:uiPriority w:val="99"/>
    <w:qFormat/>
    <w:rsid w:val="00A513A6"/>
    <w:pPr>
      <w:numPr>
        <w:ilvl w:val="3"/>
        <w:numId w:val="45"/>
      </w:numPr>
      <w:contextualSpacing/>
    </w:pPr>
  </w:style>
  <w:style w:type="paragraph" w:styleId="ListBullet4">
    <w:name w:val="List Bullet 4"/>
    <w:basedOn w:val="Normal"/>
    <w:uiPriority w:val="99"/>
    <w:qFormat/>
    <w:rsid w:val="00316088"/>
    <w:pPr>
      <w:numPr>
        <w:ilvl w:val="3"/>
        <w:numId w:val="47"/>
      </w:numPr>
      <w:tabs>
        <w:tab w:val="left" w:pos="1134"/>
      </w:tabs>
      <w:contextualSpacing/>
    </w:pPr>
  </w:style>
  <w:style w:type="numbering" w:customStyle="1" w:styleId="Style1">
    <w:name w:val="Style1"/>
    <w:uiPriority w:val="99"/>
    <w:rsid w:val="00316088"/>
    <w:pPr>
      <w:numPr>
        <w:numId w:val="46"/>
      </w:numPr>
    </w:pPr>
  </w:style>
  <w:style w:type="paragraph" w:styleId="Header">
    <w:name w:val="header"/>
    <w:basedOn w:val="Normal"/>
    <w:link w:val="HeaderChar"/>
    <w:uiPriority w:val="99"/>
    <w:unhideWhenUsed/>
    <w:rsid w:val="00EE7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5725B2"/>
    <w:pPr>
      <w:tabs>
        <w:tab w:val="center" w:pos="4513"/>
        <w:tab w:val="right" w:pos="9026"/>
      </w:tabs>
      <w:spacing w:after="0" w:line="240" w:lineRule="auto"/>
    </w:pPr>
    <w:rPr>
      <w:rFonts w:ascii="Calibri" w:hAnsi="Calibri"/>
      <w:sz w:val="18"/>
    </w:rPr>
  </w:style>
  <w:style w:type="character" w:customStyle="1" w:styleId="FooterChar">
    <w:name w:val="Footer Char"/>
    <w:basedOn w:val="DefaultParagraphFont"/>
    <w:link w:val="Footer"/>
    <w:uiPriority w:val="99"/>
    <w:rsid w:val="005725B2"/>
    <w:rPr>
      <w:rFonts w:ascii="Calibri" w:hAnsi="Calibri"/>
      <w:sz w:val="18"/>
    </w:rPr>
  </w:style>
  <w:style w:type="paragraph" w:styleId="FootnoteText">
    <w:name w:val="footnote text"/>
    <w:basedOn w:val="Normal"/>
    <w:link w:val="FootnoteTextChar"/>
    <w:uiPriority w:val="99"/>
    <w:rsid w:val="005725B2"/>
    <w:pPr>
      <w:spacing w:after="0" w:line="240" w:lineRule="auto"/>
    </w:pPr>
    <w:rPr>
      <w:sz w:val="20"/>
      <w:szCs w:val="20"/>
    </w:rPr>
  </w:style>
  <w:style w:type="character" w:customStyle="1" w:styleId="FootnoteTextChar">
    <w:name w:val="Footnote Text Char"/>
    <w:basedOn w:val="DefaultParagraphFont"/>
    <w:link w:val="FootnoteText"/>
    <w:uiPriority w:val="99"/>
    <w:rsid w:val="005725B2"/>
    <w:rPr>
      <w:sz w:val="20"/>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6950D8"/>
    <w:pPr>
      <w:numPr>
        <w:ilvl w:val="1"/>
      </w:numPr>
    </w:pPr>
    <w:rPr>
      <w:rFonts w:ascii="Calibri" w:eastAsiaTheme="minorEastAsia" w:hAnsi="Calibri"/>
      <w:i/>
      <w:color w:val="522761"/>
      <w:spacing w:val="15"/>
      <w:sz w:val="44"/>
    </w:rPr>
  </w:style>
  <w:style w:type="character" w:customStyle="1" w:styleId="SubtitleChar">
    <w:name w:val="Subtitle Char"/>
    <w:basedOn w:val="DefaultParagraphFont"/>
    <w:link w:val="Subtitle"/>
    <w:uiPriority w:val="11"/>
    <w:rsid w:val="006950D8"/>
    <w:rPr>
      <w:rFonts w:ascii="Calibri" w:eastAsiaTheme="minorEastAsia" w:hAnsi="Calibri"/>
      <w:i/>
      <w:color w:val="522761"/>
      <w:spacing w:val="15"/>
      <w:sz w:val="44"/>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qFormat/>
    <w:rsid w:val="002678F4"/>
    <w:pPr>
      <w:spacing w:before="240"/>
    </w:pPr>
  </w:style>
  <w:style w:type="paragraph" w:styleId="ListParagraph">
    <w:name w:val="List Paragraph"/>
    <w:basedOn w:val="Normal"/>
    <w:uiPriority w:val="34"/>
    <w:semiHidden/>
    <w:qFormat/>
    <w:rsid w:val="002678F4"/>
    <w:pPr>
      <w:ind w:left="720"/>
      <w:contextualSpacing/>
    </w:pPr>
  </w:style>
  <w:style w:type="paragraph" w:styleId="Quote">
    <w:name w:val="Quote"/>
    <w:basedOn w:val="Normal"/>
    <w:next w:val="Normal"/>
    <w:link w:val="QuoteChar"/>
    <w:uiPriority w:val="29"/>
    <w:qFormat/>
    <w:rsid w:val="00F121AC"/>
    <w:pPr>
      <w:spacing w:before="200" w:line="240" w:lineRule="auto"/>
      <w:ind w:left="567" w:right="567"/>
    </w:pPr>
    <w:rPr>
      <w:i/>
      <w:iCs/>
      <w:color w:val="404040" w:themeColor="text1" w:themeTint="BF"/>
    </w:rPr>
  </w:style>
  <w:style w:type="character" w:customStyle="1" w:styleId="QuoteChar">
    <w:name w:val="Quote Char"/>
    <w:basedOn w:val="DefaultParagraphFont"/>
    <w:link w:val="Quote"/>
    <w:uiPriority w:val="29"/>
    <w:rsid w:val="00F121AC"/>
    <w:rPr>
      <w:i/>
      <w:iCs/>
      <w:color w:val="404040" w:themeColor="text1" w:themeTint="BF"/>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ImageHeader">
    <w:name w:val="Image Header"/>
    <w:basedOn w:val="Normal"/>
    <w:rsid w:val="00A81FB9"/>
    <w:pPr>
      <w:spacing w:before="0" w:after="600"/>
      <w:ind w:left="-1134"/>
    </w:pPr>
    <w:rPr>
      <w:rFonts w:eastAsia="Times New Roman" w:cs="Times New Roman"/>
      <w:szCs w:val="20"/>
    </w:rPr>
  </w:style>
  <w:style w:type="character" w:styleId="FollowedHyperlink">
    <w:name w:val="FollowedHyperlink"/>
    <w:basedOn w:val="DefaultParagraphFont"/>
    <w:uiPriority w:val="99"/>
    <w:semiHidden/>
    <w:rsid w:val="00B90AC0"/>
    <w:rPr>
      <w:color w:val="954F72" w:themeColor="followedHyperlink"/>
      <w:u w:val="single"/>
    </w:rPr>
  </w:style>
  <w:style w:type="paragraph" w:styleId="BalloonText">
    <w:name w:val="Balloon Text"/>
    <w:basedOn w:val="Normal"/>
    <w:link w:val="BalloonTextChar"/>
    <w:uiPriority w:val="99"/>
    <w:semiHidden/>
    <w:rsid w:val="00B35BB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BBF"/>
    <w:rPr>
      <w:rFonts w:ascii="Segoe UI" w:hAnsi="Segoe UI" w:cs="Segoe UI"/>
      <w:sz w:val="18"/>
      <w:szCs w:val="18"/>
    </w:rPr>
  </w:style>
  <w:style w:type="character" w:styleId="CommentReference">
    <w:name w:val="annotation reference"/>
    <w:basedOn w:val="DefaultParagraphFont"/>
    <w:uiPriority w:val="99"/>
    <w:semiHidden/>
    <w:rsid w:val="009D4E5C"/>
    <w:rPr>
      <w:sz w:val="16"/>
      <w:szCs w:val="16"/>
    </w:rPr>
  </w:style>
  <w:style w:type="paragraph" w:styleId="CommentText">
    <w:name w:val="annotation text"/>
    <w:basedOn w:val="Normal"/>
    <w:link w:val="CommentTextChar"/>
    <w:uiPriority w:val="99"/>
    <w:semiHidden/>
    <w:rsid w:val="009D4E5C"/>
    <w:pPr>
      <w:spacing w:line="240" w:lineRule="auto"/>
    </w:pPr>
    <w:rPr>
      <w:sz w:val="20"/>
      <w:szCs w:val="20"/>
    </w:rPr>
  </w:style>
  <w:style w:type="character" w:customStyle="1" w:styleId="CommentTextChar">
    <w:name w:val="Comment Text Char"/>
    <w:basedOn w:val="DefaultParagraphFont"/>
    <w:link w:val="CommentText"/>
    <w:uiPriority w:val="99"/>
    <w:semiHidden/>
    <w:rsid w:val="009D4E5C"/>
    <w:rPr>
      <w:sz w:val="20"/>
      <w:szCs w:val="20"/>
    </w:rPr>
  </w:style>
  <w:style w:type="paragraph" w:styleId="CommentSubject">
    <w:name w:val="annotation subject"/>
    <w:basedOn w:val="CommentText"/>
    <w:next w:val="CommentText"/>
    <w:link w:val="CommentSubjectChar"/>
    <w:uiPriority w:val="99"/>
    <w:semiHidden/>
    <w:rsid w:val="009D4E5C"/>
    <w:rPr>
      <w:b/>
      <w:bCs/>
    </w:rPr>
  </w:style>
  <w:style w:type="character" w:customStyle="1" w:styleId="CommentSubjectChar">
    <w:name w:val="Comment Subject Char"/>
    <w:basedOn w:val="CommentTextChar"/>
    <w:link w:val="CommentSubject"/>
    <w:uiPriority w:val="99"/>
    <w:semiHidden/>
    <w:rsid w:val="009D4E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udyassist.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ilt.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future.edu.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ucation.gov.au/admissions-transparency-implementation-working-group-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ctac.edu.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3280\AppData\Local\Microsoft\Windows\INetCache\Content.Outlook\HPFVFVRX\ED18-0133%20-%20HE%20-%20IWG%20Comms%20Strategy%20documents_Word%20Templat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D09A9AE2C943EF8817A43AC84477E3"/>
        <w:category>
          <w:name w:val="General"/>
          <w:gallery w:val="placeholder"/>
        </w:category>
        <w:types>
          <w:type w:val="bbPlcHdr"/>
        </w:types>
        <w:behaviors>
          <w:behavior w:val="content"/>
        </w:behaviors>
        <w:guid w:val="{63AC267A-6C29-4CF6-85DF-8203DA82FA11}"/>
      </w:docPartPr>
      <w:docPartBody>
        <w:p w:rsidR="00B17998" w:rsidRDefault="00B17998">
          <w:pPr>
            <w:pStyle w:val="7BD09A9AE2C943EF8817A43AC84477E3"/>
          </w:pPr>
          <w:r w:rsidRPr="004C548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98"/>
    <w:rsid w:val="00B17998"/>
    <w:rsid w:val="00D12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D09A9AE2C943EF8817A43AC84477E3">
    <w:name w:val="7BD09A9AE2C943EF8817A43AC8447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2656-0AE8-4D3E-8073-9A09DC6B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ED18-0133 - HE - IWG Comms Strategy documents_Word Template_01.dotx</Template>
  <TotalTime>19</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Improved information about admission to higher education is on its way!</vt:lpstr>
    </vt:vector>
  </TitlesOfParts>
  <Company>Australian Government</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Improved information about admission to higher education is on its way!</dc:title>
  <dc:subject/>
  <dc:creator>MADAFFARI,Anna</dc:creator>
  <cp:keywords/>
  <dc:description/>
  <cp:lastModifiedBy>Anna MADAFFARI</cp:lastModifiedBy>
  <cp:revision>6</cp:revision>
  <dcterms:created xsi:type="dcterms:W3CDTF">2018-07-31T02:19:00Z</dcterms:created>
  <dcterms:modified xsi:type="dcterms:W3CDTF">2018-08-13T06:02:00Z</dcterms:modified>
</cp:coreProperties>
</file>