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1547" w14:textId="77777777" w:rsidR="000E03A9" w:rsidRDefault="000E03A9"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697D5A88" wp14:editId="09071350">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3B546F2" w14:textId="77777777" w:rsidR="000E03A9" w:rsidRPr="00906D3C" w:rsidRDefault="000E03A9" w:rsidP="00DA01EC">
      <w:pPr>
        <w:spacing w:before="480"/>
        <w:jc w:val="center"/>
        <w:rPr>
          <w:rFonts w:ascii="Calibri" w:hAnsi="Calibri" w:cs="Arial"/>
          <w:b/>
          <w:bCs/>
          <w:sz w:val="72"/>
        </w:rPr>
      </w:pPr>
      <w:r w:rsidRPr="00906D3C">
        <w:rPr>
          <w:rFonts w:ascii="Calibri" w:hAnsi="Calibri" w:cs="Arial"/>
          <w:b/>
          <w:bCs/>
          <w:sz w:val="72"/>
        </w:rPr>
        <w:t>Funding Agreement</w:t>
      </w:r>
    </w:p>
    <w:p w14:paraId="1C6F7906" w14:textId="77777777" w:rsidR="000E03A9" w:rsidRPr="00906D3C" w:rsidRDefault="000E03A9" w:rsidP="00DA01EC">
      <w:pPr>
        <w:spacing w:before="480"/>
        <w:jc w:val="center"/>
        <w:rPr>
          <w:rFonts w:ascii="Calibri" w:hAnsi="Calibri" w:cs="Arial"/>
          <w:sz w:val="32"/>
        </w:rPr>
      </w:pPr>
      <w:proofErr w:type="gramStart"/>
      <w:r w:rsidRPr="00906D3C">
        <w:rPr>
          <w:rFonts w:ascii="Calibri" w:hAnsi="Calibri" w:cs="Arial"/>
          <w:sz w:val="32"/>
        </w:rPr>
        <w:t>between</w:t>
      </w:r>
      <w:proofErr w:type="gramEnd"/>
      <w:r w:rsidRPr="00906D3C">
        <w:rPr>
          <w:rFonts w:ascii="Calibri" w:hAnsi="Calibri" w:cs="Arial"/>
          <w:sz w:val="32"/>
        </w:rPr>
        <w:t xml:space="preserve"> the</w:t>
      </w:r>
    </w:p>
    <w:p w14:paraId="7B829D1D" w14:textId="77777777" w:rsidR="000E03A9" w:rsidRPr="00906D3C" w:rsidRDefault="000E03A9" w:rsidP="00DA01EC">
      <w:pPr>
        <w:spacing w:before="480"/>
        <w:jc w:val="center"/>
        <w:rPr>
          <w:rFonts w:ascii="Calibri" w:hAnsi="Calibri" w:cs="Arial"/>
          <w:b/>
          <w:bCs/>
          <w:sz w:val="36"/>
        </w:rPr>
      </w:pPr>
      <w:r w:rsidRPr="00906D3C">
        <w:rPr>
          <w:rFonts w:ascii="Calibri" w:hAnsi="Calibri" w:cs="Arial"/>
          <w:b/>
          <w:bCs/>
          <w:sz w:val="36"/>
        </w:rPr>
        <w:t>COMMONWEALTH OF AUSTRALIA</w:t>
      </w:r>
    </w:p>
    <w:p w14:paraId="5CD25BBE" w14:textId="77777777" w:rsidR="000E03A9" w:rsidRPr="007C3AED" w:rsidRDefault="000E03A9" w:rsidP="00780F18">
      <w:pPr>
        <w:jc w:val="center"/>
        <w:rPr>
          <w:rFonts w:ascii="Calibri" w:hAnsi="Calibri" w:cs="Arial"/>
          <w:sz w:val="32"/>
        </w:rPr>
      </w:pPr>
      <w:proofErr w:type="gramStart"/>
      <w:r w:rsidRPr="007C3AED">
        <w:rPr>
          <w:rFonts w:ascii="Calibri" w:hAnsi="Calibri" w:cs="Arial"/>
          <w:sz w:val="32"/>
        </w:rPr>
        <w:t>as</w:t>
      </w:r>
      <w:proofErr w:type="gramEnd"/>
      <w:r w:rsidRPr="007C3AED">
        <w:rPr>
          <w:rFonts w:ascii="Calibri" w:hAnsi="Calibri" w:cs="Arial"/>
          <w:sz w:val="32"/>
        </w:rPr>
        <w:t xml:space="preserve"> represented by the</w:t>
      </w:r>
    </w:p>
    <w:p w14:paraId="0D166BC2" w14:textId="77777777" w:rsidR="000E03A9" w:rsidRPr="007C3AED" w:rsidRDefault="000E03A9"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30309BE3" w14:textId="77777777" w:rsidR="000E03A9" w:rsidRPr="007C3AED" w:rsidRDefault="000E03A9" w:rsidP="00DA01EC">
      <w:pPr>
        <w:spacing w:before="480"/>
        <w:jc w:val="center"/>
        <w:rPr>
          <w:rFonts w:ascii="Calibri" w:hAnsi="Calibri" w:cs="Arial"/>
          <w:sz w:val="32"/>
        </w:rPr>
      </w:pPr>
      <w:proofErr w:type="gramStart"/>
      <w:r w:rsidRPr="007C3AED">
        <w:rPr>
          <w:rFonts w:ascii="Calibri" w:hAnsi="Calibri" w:cs="Arial"/>
          <w:sz w:val="32"/>
        </w:rPr>
        <w:t>and</w:t>
      </w:r>
      <w:proofErr w:type="gramEnd"/>
    </w:p>
    <w:p w14:paraId="53D925F6" w14:textId="77777777" w:rsidR="000E03A9" w:rsidRPr="007C3AED" w:rsidRDefault="000E03A9" w:rsidP="00DA01EC">
      <w:pPr>
        <w:spacing w:before="480"/>
        <w:jc w:val="center"/>
        <w:rPr>
          <w:rFonts w:ascii="Calibri" w:hAnsi="Calibri" w:cs="Arial"/>
          <w:b/>
          <w:bCs/>
          <w:iCs/>
          <w:sz w:val="36"/>
        </w:rPr>
      </w:pPr>
      <w:r w:rsidRPr="00BD45C7">
        <w:rPr>
          <w:rFonts w:ascii="Calibri" w:hAnsi="Calibri" w:cs="Arial"/>
          <w:b/>
          <w:bCs/>
          <w:iCs/>
          <w:noProof/>
          <w:sz w:val="36"/>
        </w:rPr>
        <w:t>The University of Melbourne</w:t>
      </w:r>
    </w:p>
    <w:p w14:paraId="4C9227AE" w14:textId="77777777" w:rsidR="000E03A9" w:rsidRDefault="000E03A9" w:rsidP="00DA01EC">
      <w:pPr>
        <w:spacing w:before="480"/>
        <w:jc w:val="center"/>
        <w:rPr>
          <w:rFonts w:ascii="Calibri" w:hAnsi="Calibri" w:cs="Arial"/>
          <w:sz w:val="32"/>
        </w:rPr>
      </w:pPr>
      <w:proofErr w:type="gramStart"/>
      <w:r w:rsidRPr="007C3AED">
        <w:rPr>
          <w:rFonts w:ascii="Calibri" w:hAnsi="Calibri" w:cs="Arial"/>
          <w:sz w:val="32"/>
        </w:rPr>
        <w:t>regarding</w:t>
      </w:r>
      <w:proofErr w:type="gramEnd"/>
      <w:r w:rsidRPr="007C3AED">
        <w:rPr>
          <w:rFonts w:ascii="Calibri" w:hAnsi="Calibri" w:cs="Arial"/>
          <w:sz w:val="32"/>
        </w:rPr>
        <w:t xml:space="preserve"> funding</w:t>
      </w:r>
    </w:p>
    <w:p w14:paraId="1E092BD5" w14:textId="77777777" w:rsidR="000E03A9" w:rsidRPr="007C3AED" w:rsidRDefault="000E03A9" w:rsidP="00DA01EC">
      <w:pPr>
        <w:spacing w:before="360"/>
        <w:jc w:val="center"/>
        <w:rPr>
          <w:rFonts w:ascii="Calibri" w:hAnsi="Calibri" w:cs="Arial"/>
          <w:b/>
          <w:bCs/>
          <w:iCs/>
          <w:sz w:val="36"/>
          <w:szCs w:val="36"/>
        </w:rPr>
      </w:pPr>
      <w:proofErr w:type="gramStart"/>
      <w:r w:rsidRPr="007C3AED">
        <w:rPr>
          <w:rFonts w:ascii="Calibri" w:hAnsi="Calibri" w:cs="Arial"/>
          <w:b/>
          <w:bCs/>
          <w:iCs/>
          <w:sz w:val="36"/>
          <w:szCs w:val="36"/>
        </w:rPr>
        <w:t>under</w:t>
      </w:r>
      <w:proofErr w:type="gramEnd"/>
      <w:r w:rsidRPr="007C3AED">
        <w:rPr>
          <w:rFonts w:ascii="Calibri" w:hAnsi="Calibri" w:cs="Arial"/>
          <w:b/>
          <w:bCs/>
          <w:iCs/>
          <w:sz w:val="36"/>
          <w:szCs w:val="36"/>
        </w:rPr>
        <w:t xml:space="preserve"> the Commonwealth Grant Scheme in respect of the</w:t>
      </w:r>
    </w:p>
    <w:p w14:paraId="60E35A40" w14:textId="77777777" w:rsidR="000E03A9" w:rsidRDefault="000E03A9" w:rsidP="00D811D9">
      <w:pPr>
        <w:jc w:val="center"/>
        <w:rPr>
          <w:rFonts w:ascii="Calibri" w:hAnsi="Calibri" w:cs="Arial"/>
          <w:b/>
          <w:bCs/>
          <w:iCs/>
          <w:sz w:val="36"/>
          <w:szCs w:val="36"/>
        </w:rPr>
      </w:pPr>
      <w:r w:rsidRPr="007C3AED">
        <w:rPr>
          <w:rFonts w:ascii="Calibri" w:hAnsi="Calibri" w:cs="Arial"/>
          <w:b/>
          <w:bCs/>
          <w:iCs/>
          <w:sz w:val="36"/>
          <w:szCs w:val="36"/>
        </w:rPr>
        <w:t>2018, 2019 and 2020 grant years</w:t>
      </w:r>
    </w:p>
    <w:p w14:paraId="0D0A3B38" w14:textId="77777777" w:rsidR="000E03A9" w:rsidRPr="00906D3C" w:rsidRDefault="000E03A9"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5C8E9162" w14:textId="77777777" w:rsidR="000E03A9" w:rsidRPr="00906D3C" w:rsidRDefault="000E03A9" w:rsidP="00780F18">
      <w:pPr>
        <w:tabs>
          <w:tab w:val="left" w:pos="567"/>
          <w:tab w:val="left" w:pos="8222"/>
        </w:tabs>
        <w:rPr>
          <w:rFonts w:ascii="Calibri" w:hAnsi="Calibri"/>
        </w:rPr>
        <w:sectPr w:rsidR="000E03A9" w:rsidRPr="00906D3C" w:rsidSect="00F55817">
          <w:footerReference w:type="default" r:id="rId9"/>
          <w:pgSz w:w="11906" w:h="16838" w:code="9"/>
          <w:pgMar w:top="993" w:right="1134" w:bottom="1134" w:left="1134" w:header="567" w:footer="567" w:gutter="0"/>
          <w:pgNumType w:start="1"/>
          <w:cols w:space="720"/>
          <w:titlePg/>
          <w:docGrid w:linePitch="326"/>
        </w:sectPr>
      </w:pPr>
    </w:p>
    <w:p w14:paraId="646C45B9" w14:textId="77777777" w:rsidR="000E03A9" w:rsidRPr="00906D3C" w:rsidRDefault="000E03A9"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28BBC458" w14:textId="77777777" w:rsidR="000E03A9" w:rsidRPr="00906D3C" w:rsidRDefault="000E03A9" w:rsidP="00780F18">
      <w:pPr>
        <w:rPr>
          <w:rFonts w:ascii="Calibri" w:hAnsi="Calibri" w:cs="Arial"/>
          <w:b/>
          <w:sz w:val="28"/>
          <w:szCs w:val="28"/>
        </w:rPr>
      </w:pPr>
      <w:r w:rsidRPr="00906D3C">
        <w:rPr>
          <w:rFonts w:ascii="Calibri" w:hAnsi="Calibri" w:cs="Arial"/>
          <w:b/>
          <w:sz w:val="28"/>
          <w:szCs w:val="28"/>
        </w:rPr>
        <w:br w:type="page"/>
      </w:r>
    </w:p>
    <w:p w14:paraId="46681A4B" w14:textId="77777777" w:rsidR="000E03A9" w:rsidRPr="00906D3C" w:rsidRDefault="000E03A9"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22C57D2C" w14:textId="77777777" w:rsidR="000E03A9" w:rsidRPr="00906D3C" w:rsidRDefault="000E03A9"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0D5FD73B" w14:textId="77777777" w:rsidR="000E03A9" w:rsidRPr="00906D3C" w:rsidRDefault="000E03A9"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30D0A888" w14:textId="77777777" w:rsidR="000E03A9" w:rsidRPr="007C3AED" w:rsidRDefault="000E03A9"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4FDE48CA" w14:textId="77777777" w:rsidR="000E03A9" w:rsidRPr="007C3AED" w:rsidRDefault="000E03A9" w:rsidP="00A64F37">
      <w:pPr>
        <w:pStyle w:val="NoSpacing"/>
        <w:rPr>
          <w:rFonts w:asciiTheme="minorHAnsi" w:hAnsiTheme="minorHAnsi" w:cstheme="minorHAnsi"/>
        </w:rPr>
      </w:pPr>
      <w:r w:rsidRPr="007C3AED">
        <w:rPr>
          <w:rFonts w:asciiTheme="minorHAnsi" w:hAnsiTheme="minorHAnsi" w:cstheme="minorHAnsi"/>
        </w:rPr>
        <w:t>AND</w:t>
      </w:r>
    </w:p>
    <w:p w14:paraId="1D9B4FFE" w14:textId="77777777" w:rsidR="000E03A9" w:rsidRPr="007C3AED" w:rsidRDefault="000E03A9" w:rsidP="00736EFC">
      <w:pPr>
        <w:rPr>
          <w:rFonts w:asciiTheme="minorHAnsi" w:hAnsiTheme="minorHAnsi" w:cstheme="minorHAnsi"/>
          <w:sz w:val="22"/>
        </w:rPr>
      </w:pPr>
      <w:r w:rsidRPr="001622BD">
        <w:rPr>
          <w:rFonts w:asciiTheme="minorHAnsi" w:hAnsiTheme="minorHAnsi" w:cstheme="minorHAnsi"/>
          <w:b/>
          <w:noProof/>
          <w:sz w:val="22"/>
          <w:szCs w:val="22"/>
        </w:rPr>
        <w:t>The University of Melbourne</w:t>
      </w:r>
      <w:r w:rsidRPr="001622BD">
        <w:rPr>
          <w:rFonts w:asciiTheme="minorHAnsi" w:hAnsiTheme="minorHAnsi" w:cstheme="minorHAnsi"/>
          <w:sz w:val="22"/>
          <w:szCs w:val="22"/>
        </w:rPr>
        <w:t xml:space="preserve">, </w:t>
      </w:r>
      <w:r w:rsidRPr="001622BD">
        <w:rPr>
          <w:rFonts w:asciiTheme="minorHAnsi" w:hAnsiTheme="minorHAnsi" w:cstheme="minorHAnsi"/>
          <w:noProof/>
          <w:sz w:val="22"/>
          <w:szCs w:val="22"/>
        </w:rPr>
        <w:t>VIC  3010</w:t>
      </w:r>
      <w:r w:rsidRPr="007C3AED">
        <w:rPr>
          <w:rFonts w:asciiTheme="minorHAnsi" w:hAnsiTheme="minorHAnsi" w:cstheme="minorHAnsi"/>
          <w:b/>
          <w:sz w:val="22"/>
          <w:szCs w:val="22"/>
        </w:rPr>
        <w:t xml:space="preserve"> </w:t>
      </w:r>
      <w:r w:rsidRPr="007C3AED">
        <w:rPr>
          <w:rFonts w:asciiTheme="minorHAnsi" w:hAnsiTheme="minorHAnsi" w:cstheme="minorHAnsi"/>
          <w:sz w:val="22"/>
        </w:rPr>
        <w:t xml:space="preserve">(‘University’) </w:t>
      </w:r>
    </w:p>
    <w:p w14:paraId="6A58783F" w14:textId="77777777" w:rsidR="000E03A9" w:rsidRPr="007C3AED" w:rsidRDefault="000E03A9" w:rsidP="00F55817">
      <w:pPr>
        <w:spacing w:after="240"/>
        <w:rPr>
          <w:rFonts w:asciiTheme="minorHAnsi" w:hAnsiTheme="minorHAnsi" w:cstheme="minorHAnsi"/>
          <w:sz w:val="22"/>
          <w:szCs w:val="22"/>
        </w:rPr>
      </w:pPr>
      <w:r w:rsidRPr="007C3AED">
        <w:rPr>
          <w:rFonts w:asciiTheme="minorHAnsi" w:hAnsiTheme="minorHAnsi" w:cstheme="minorHAnsi"/>
          <w:sz w:val="22"/>
        </w:rPr>
        <w:t xml:space="preserve">[ABN </w:t>
      </w:r>
      <w:r w:rsidRPr="00BD45C7">
        <w:rPr>
          <w:rFonts w:asciiTheme="minorHAnsi" w:hAnsiTheme="minorHAnsi" w:cstheme="minorHAnsi"/>
          <w:noProof/>
          <w:sz w:val="22"/>
          <w:szCs w:val="22"/>
        </w:rPr>
        <w:t>84 002 705 224</w:t>
      </w:r>
      <w:r w:rsidRPr="007C3AED">
        <w:rPr>
          <w:rFonts w:asciiTheme="minorHAnsi" w:hAnsiTheme="minorHAnsi" w:cstheme="minorHAnsi"/>
          <w:sz w:val="22"/>
          <w:szCs w:val="22"/>
        </w:rPr>
        <w:t>]</w:t>
      </w:r>
    </w:p>
    <w:p w14:paraId="5F09F2D5" w14:textId="77777777" w:rsidR="000E03A9" w:rsidRPr="00906D3C" w:rsidRDefault="000E03A9" w:rsidP="00E87D40">
      <w:pPr>
        <w:spacing w:before="120" w:after="120"/>
        <w:rPr>
          <w:rFonts w:ascii="Calibri" w:hAnsi="Calibri" w:cs="Arial"/>
          <w:b/>
          <w:sz w:val="22"/>
          <w:szCs w:val="22"/>
        </w:rPr>
      </w:pPr>
      <w:r w:rsidRPr="007C3AED">
        <w:rPr>
          <w:rFonts w:ascii="Calibri" w:hAnsi="Calibri" w:cs="Arial"/>
          <w:b/>
          <w:sz w:val="22"/>
          <w:szCs w:val="22"/>
        </w:rPr>
        <w:t>WHEREAS:</w:t>
      </w:r>
    </w:p>
    <w:p w14:paraId="1BB5CF71" w14:textId="77777777" w:rsidR="000E03A9" w:rsidRPr="00A1784D" w:rsidRDefault="000E03A9"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The University meets the requirement of subparagraph 30-1(1</w:t>
      </w:r>
      <w:proofErr w:type="gramStart"/>
      <w:r w:rsidRPr="00A1784D">
        <w:rPr>
          <w:rFonts w:ascii="Calibri" w:hAnsi="Calibri"/>
          <w:sz w:val="22"/>
        </w:rPr>
        <w:t>)(</w:t>
      </w:r>
      <w:proofErr w:type="gramEnd"/>
      <w:r w:rsidRPr="00A1784D">
        <w:rPr>
          <w:rFonts w:ascii="Calibri" w:hAnsi="Calibri"/>
          <w:sz w:val="22"/>
        </w:rPr>
        <w:t>a) of HESA.</w:t>
      </w:r>
    </w:p>
    <w:p w14:paraId="28E3D168" w14:textId="77777777" w:rsidR="000E03A9" w:rsidRPr="008E63D3" w:rsidRDefault="000E03A9"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is made under subsection 30-25(1) of HESA in respect of the 2018, 2019 and 2020 grant years. </w:t>
      </w:r>
    </w:p>
    <w:p w14:paraId="46E554D4" w14:textId="77777777" w:rsidR="000E03A9" w:rsidRPr="004904E2" w:rsidRDefault="000E03A9"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Entering this agreement is a requirement under subparagraph 30-1(1</w:t>
      </w:r>
      <w:proofErr w:type="gramStart"/>
      <w:r w:rsidRPr="004904E2">
        <w:rPr>
          <w:rFonts w:ascii="Calibri" w:hAnsi="Calibri" w:cs="Arial"/>
          <w:sz w:val="22"/>
          <w:szCs w:val="22"/>
        </w:rPr>
        <w:t>)(</w:t>
      </w:r>
      <w:proofErr w:type="gramEnd"/>
      <w:r w:rsidRPr="004904E2">
        <w:rPr>
          <w:rFonts w:ascii="Calibri" w:hAnsi="Calibri" w:cs="Arial"/>
          <w:sz w:val="22"/>
          <w:szCs w:val="22"/>
        </w:rPr>
        <w:t xml:space="preserve">a)(ii) of HESA for a Commonwealth Grant to be payable to the </w:t>
      </w:r>
      <w:r w:rsidRPr="00867381">
        <w:rPr>
          <w:rFonts w:ascii="Calibri" w:hAnsi="Calibri" w:cs="Arial"/>
          <w:noProof/>
          <w:sz w:val="22"/>
          <w:szCs w:val="22"/>
        </w:rPr>
        <w:t>University</w:t>
      </w:r>
      <w:r w:rsidRPr="004904E2">
        <w:rPr>
          <w:rFonts w:ascii="Calibri" w:hAnsi="Calibri" w:cs="Arial"/>
          <w:sz w:val="22"/>
          <w:szCs w:val="22"/>
        </w:rPr>
        <w:t xml:space="preserve"> under Part 2-2 of HESA.</w:t>
      </w:r>
    </w:p>
    <w:p w14:paraId="66F41EE2" w14:textId="77777777" w:rsidR="000E03A9" w:rsidRPr="00192EA1" w:rsidRDefault="000E03A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3E51A416" w14:textId="77777777" w:rsidR="000E03A9" w:rsidRPr="000170E0" w:rsidRDefault="000E03A9"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0170E0">
        <w:rPr>
          <w:rFonts w:ascii="Calibri" w:hAnsi="Calibri" w:cs="Arial"/>
          <w:sz w:val="22"/>
          <w:szCs w:val="22"/>
        </w:rPr>
        <w:t>Both parties acknowledge</w:t>
      </w:r>
      <w:r w:rsidRPr="000170E0">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5D10AD9E" w14:textId="77777777" w:rsidR="000E03A9" w:rsidRPr="000170E0" w:rsidRDefault="000E03A9"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admissions processes</w:t>
      </w:r>
    </w:p>
    <w:p w14:paraId="63E16721" w14:textId="77777777" w:rsidR="000E03A9" w:rsidRPr="000170E0" w:rsidRDefault="000E03A9"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provision of data to support improved information for students</w:t>
      </w:r>
    </w:p>
    <w:p w14:paraId="593E49EF" w14:textId="77777777" w:rsidR="000E03A9" w:rsidRPr="000170E0" w:rsidRDefault="000E03A9" w:rsidP="00E87D40">
      <w:pPr>
        <w:pStyle w:val="ListParagraph"/>
        <w:numPr>
          <w:ilvl w:val="0"/>
          <w:numId w:val="37"/>
        </w:numPr>
        <w:spacing w:before="120" w:after="120" w:line="276" w:lineRule="auto"/>
        <w:ind w:firstLine="131"/>
        <w:rPr>
          <w:rFonts w:asciiTheme="minorHAnsi" w:hAnsiTheme="minorHAnsi" w:cstheme="minorHAnsi"/>
          <w:sz w:val="22"/>
          <w:szCs w:val="22"/>
        </w:rPr>
      </w:pPr>
      <w:r w:rsidRPr="000170E0">
        <w:rPr>
          <w:rFonts w:asciiTheme="minorHAnsi" w:hAnsiTheme="minorHAnsi" w:cstheme="minorHAnsi"/>
          <w:sz w:val="22"/>
          <w:szCs w:val="22"/>
        </w:rPr>
        <w:t>student outcomes</w:t>
      </w:r>
    </w:p>
    <w:p w14:paraId="45A733B6" w14:textId="77777777" w:rsidR="000E03A9" w:rsidRPr="000170E0" w:rsidRDefault="000E03A9" w:rsidP="00E87D40">
      <w:pPr>
        <w:pStyle w:val="ListParagraph"/>
        <w:numPr>
          <w:ilvl w:val="0"/>
          <w:numId w:val="37"/>
        </w:numPr>
        <w:spacing w:before="120" w:after="120" w:line="276" w:lineRule="auto"/>
        <w:ind w:firstLine="131"/>
        <w:rPr>
          <w:rFonts w:asciiTheme="minorHAnsi" w:hAnsiTheme="minorHAnsi" w:cstheme="minorHAnsi"/>
          <w:sz w:val="22"/>
          <w:szCs w:val="22"/>
        </w:rPr>
      </w:pPr>
      <w:proofErr w:type="gramStart"/>
      <w:r w:rsidRPr="000170E0">
        <w:rPr>
          <w:rFonts w:asciiTheme="minorHAnsi" w:hAnsiTheme="minorHAnsi" w:cstheme="minorHAnsi"/>
          <w:sz w:val="22"/>
          <w:szCs w:val="22"/>
        </w:rPr>
        <w:t>provision</w:t>
      </w:r>
      <w:proofErr w:type="gramEnd"/>
      <w:r w:rsidRPr="000170E0">
        <w:rPr>
          <w:rFonts w:asciiTheme="minorHAnsi" w:hAnsiTheme="minorHAnsi" w:cstheme="minorHAnsi"/>
          <w:sz w:val="22"/>
          <w:szCs w:val="22"/>
        </w:rPr>
        <w:t xml:space="preserve"> of data about teaching and research costs.</w:t>
      </w:r>
    </w:p>
    <w:p w14:paraId="3A779772" w14:textId="77777777" w:rsidR="000E03A9" w:rsidRPr="004904E2" w:rsidRDefault="000E03A9"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sidRPr="00867381">
        <w:rPr>
          <w:rFonts w:ascii="Calibri" w:hAnsi="Calibri" w:cs="Arial"/>
          <w:noProof/>
          <w:sz w:val="22"/>
          <w:szCs w:val="22"/>
        </w:rPr>
        <w:t>University</w:t>
      </w:r>
      <w:r w:rsidRPr="004904E2">
        <w:rPr>
          <w:rFonts w:ascii="Calibri" w:hAnsi="Calibri" w:cs="Arial"/>
          <w:sz w:val="22"/>
          <w:szCs w:val="22"/>
        </w:rPr>
        <w:t xml:space="preserve"> must comply with this funding agreement.</w:t>
      </w:r>
    </w:p>
    <w:p w14:paraId="18F9D173" w14:textId="77777777" w:rsidR="000E03A9" w:rsidRPr="00AA415A" w:rsidRDefault="000E03A9" w:rsidP="00E87D40">
      <w:pPr>
        <w:tabs>
          <w:tab w:val="left" w:pos="851"/>
        </w:tabs>
        <w:spacing w:before="120" w:after="120"/>
        <w:rPr>
          <w:rFonts w:ascii="Calibri" w:hAnsi="Calibri" w:cs="Arial"/>
          <w:sz w:val="20"/>
          <w:szCs w:val="28"/>
        </w:rPr>
      </w:pPr>
      <w:r w:rsidRPr="00906D3C">
        <w:rPr>
          <w:rFonts w:ascii="Calibri" w:hAnsi="Calibri" w:cs="Arial"/>
          <w:b/>
        </w:rPr>
        <w:br w:type="page"/>
      </w: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42E4E4DF" w14:textId="77777777" w:rsidR="000827B3" w:rsidRPr="000827B3" w:rsidRDefault="000827B3" w:rsidP="000827B3">
      <w:pPr>
        <w:spacing w:after="120"/>
        <w:rPr>
          <w:rFonts w:asciiTheme="minorHAnsi" w:hAnsiTheme="minorHAnsi" w:cstheme="minorHAnsi"/>
          <w:b/>
          <w:bCs/>
          <w:sz w:val="22"/>
        </w:rPr>
      </w:pPr>
      <w:r w:rsidRPr="000827B3">
        <w:rPr>
          <w:rFonts w:asciiTheme="minorHAnsi" w:hAnsiTheme="minorHAnsi" w:cstheme="minorHAnsi"/>
          <w:sz w:val="22"/>
        </w:rPr>
        <w:t xml:space="preserve">The parties agree that the funding agreement made by them on </w:t>
      </w:r>
      <w:r w:rsidRPr="000A4875">
        <w:rPr>
          <w:rFonts w:asciiTheme="minorHAnsi" w:hAnsiTheme="minorHAnsi" w:cstheme="minorHAnsi"/>
          <w:sz w:val="22"/>
        </w:rPr>
        <w:t>1</w:t>
      </w:r>
      <w:r w:rsidR="00B16FE2">
        <w:rPr>
          <w:rFonts w:asciiTheme="minorHAnsi" w:hAnsiTheme="minorHAnsi" w:cstheme="minorHAnsi"/>
          <w:sz w:val="22"/>
        </w:rPr>
        <w:t>8</w:t>
      </w:r>
      <w:r w:rsidRPr="000A4875">
        <w:rPr>
          <w:rFonts w:asciiTheme="minorHAnsi" w:hAnsiTheme="minorHAnsi" w:cstheme="minorHAnsi"/>
          <w:sz w:val="22"/>
        </w:rPr>
        <w:t xml:space="preserve"> January 201</w:t>
      </w:r>
      <w:r w:rsidR="00B16FE2">
        <w:rPr>
          <w:rFonts w:asciiTheme="minorHAnsi" w:hAnsiTheme="minorHAnsi" w:cstheme="minorHAnsi"/>
          <w:sz w:val="22"/>
        </w:rPr>
        <w:t>9</w:t>
      </w:r>
      <w:r w:rsidRPr="000A4875">
        <w:rPr>
          <w:rFonts w:asciiTheme="minorHAnsi" w:hAnsiTheme="minorHAnsi" w:cstheme="minorHAnsi"/>
          <w:sz w:val="22"/>
        </w:rPr>
        <w:t xml:space="preserve"> for the Commonwealth to provide funding to the University under the Commonwealth Grant Scheme in respect of the</w:t>
      </w:r>
      <w:r w:rsidRPr="000827B3">
        <w:rPr>
          <w:rFonts w:asciiTheme="minorHAnsi" w:hAnsiTheme="minorHAnsi" w:cstheme="minorHAnsi"/>
          <w:sz w:val="22"/>
        </w:rPr>
        <w:t xml:space="preserve"> grant years 2018, 2019 and 2020 shall terminate on the date on which this Funding Agreement is made.</w:t>
      </w:r>
    </w:p>
    <w:p w14:paraId="622D0C69" w14:textId="77777777" w:rsidR="000E03A9" w:rsidRPr="00906D3C" w:rsidRDefault="000E03A9" w:rsidP="00E87D40">
      <w:pPr>
        <w:spacing w:before="120" w:after="120"/>
        <w:rPr>
          <w:rFonts w:ascii="Calibri" w:hAnsi="Calibri" w:cs="Arial"/>
          <w:b/>
        </w:rPr>
      </w:pPr>
      <w:r w:rsidRPr="00906D3C">
        <w:rPr>
          <w:rFonts w:ascii="Calibri" w:hAnsi="Calibri" w:cs="Arial"/>
          <w:b/>
        </w:rPr>
        <w:t>PART A:</w:t>
      </w:r>
      <w:r>
        <w:rPr>
          <w:rFonts w:ascii="Calibri" w:hAnsi="Calibri" w:cs="Arial"/>
          <w:b/>
        </w:rPr>
        <w:t xml:space="preserve"> </w:t>
      </w:r>
      <w:r w:rsidRPr="00906D3C">
        <w:rPr>
          <w:rFonts w:ascii="Calibri" w:hAnsi="Calibri" w:cs="Arial"/>
          <w:b/>
        </w:rPr>
        <w:t>Introduction</w:t>
      </w:r>
    </w:p>
    <w:p w14:paraId="75420A55" w14:textId="77777777" w:rsidR="000E03A9" w:rsidRPr="00906D3C" w:rsidRDefault="000E03A9" w:rsidP="00E87D40">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01935831" w14:textId="77777777" w:rsidR="000E03A9" w:rsidRPr="00906D3C" w:rsidRDefault="000E03A9" w:rsidP="00E87D40">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sidRPr="00867381">
        <w:rPr>
          <w:rFonts w:ascii="Calibri" w:hAnsi="Calibri" w:cs="Arial"/>
          <w:noProof/>
          <w:sz w:val="22"/>
          <w:szCs w:val="22"/>
        </w:rPr>
        <w:t>University</w:t>
      </w:r>
      <w:r w:rsidRPr="00906D3C">
        <w:rPr>
          <w:rFonts w:ascii="Calibri" w:hAnsi="Calibri" w:cs="Arial"/>
          <w:sz w:val="22"/>
          <w:szCs w:val="22"/>
        </w:rPr>
        <w:t xml:space="preserve"> the Commonwealth Grant Scheme (CGS) funding amount </w:t>
      </w:r>
      <w:r w:rsidRPr="008E63D3">
        <w:rPr>
          <w:rFonts w:ascii="Calibri" w:hAnsi="Calibri" w:cs="Arial"/>
          <w:sz w:val="22"/>
          <w:szCs w:val="22"/>
        </w:rPr>
        <w:t>for the 2018, 2019 and 2020 grant years, calculated</w:t>
      </w:r>
      <w:r w:rsidRPr="00906D3C">
        <w:rPr>
          <w:rFonts w:ascii="Calibri" w:hAnsi="Calibri" w:cs="Arial"/>
          <w:sz w:val="22"/>
          <w:szCs w:val="22"/>
        </w:rPr>
        <w:t xml:space="preserve"> in accordance with division 33 of HESA.</w:t>
      </w:r>
    </w:p>
    <w:p w14:paraId="0CAB0647" w14:textId="77777777" w:rsidR="000E03A9" w:rsidRDefault="000E03A9"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advances in respect of amounts expected to become payable for:</w:t>
      </w:r>
    </w:p>
    <w:p w14:paraId="181C874C" w14:textId="77777777" w:rsidR="000E03A9" w:rsidRDefault="000E03A9" w:rsidP="009C7B67">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designated courses of study; and</w:t>
      </w:r>
    </w:p>
    <w:p w14:paraId="197F21C0" w14:textId="77777777" w:rsidR="000E03A9" w:rsidRDefault="000E03A9"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Pr>
          <w:rFonts w:ascii="Calibri" w:hAnsi="Calibri" w:cs="Arial"/>
          <w:sz w:val="22"/>
          <w:szCs w:val="22"/>
        </w:rPr>
        <w:t>non-designated</w:t>
      </w:r>
      <w:proofErr w:type="gramEnd"/>
      <w:r>
        <w:rPr>
          <w:rFonts w:ascii="Calibri" w:hAnsi="Calibri" w:cs="Arial"/>
          <w:sz w:val="22"/>
          <w:szCs w:val="22"/>
        </w:rPr>
        <w:t xml:space="preserve"> courses of study.</w:t>
      </w:r>
    </w:p>
    <w:p w14:paraId="3D3E883F" w14:textId="77777777" w:rsidR="000E03A9" w:rsidRDefault="000E03A9" w:rsidP="00E87D40">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sidRPr="00867381">
        <w:rPr>
          <w:rFonts w:ascii="Calibri" w:hAnsi="Calibri" w:cs="Arial"/>
          <w:noProof/>
          <w:sz w:val="22"/>
          <w:szCs w:val="22"/>
        </w:rPr>
        <w:t>University</w:t>
      </w:r>
      <w:r>
        <w:rPr>
          <w:rFonts w:ascii="Calibri" w:hAnsi="Calibri" w:cs="Arial"/>
          <w:sz w:val="22"/>
          <w:szCs w:val="22"/>
        </w:rPr>
        <w:t xml:space="preserve"> before the start of the grant year covered by this Agreement about the CGS amounts payable for:</w:t>
      </w:r>
    </w:p>
    <w:p w14:paraId="22FDB1A4" w14:textId="77777777" w:rsidR="000E03A9" w:rsidRPr="00933128" w:rsidRDefault="000E03A9"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933128">
        <w:rPr>
          <w:rFonts w:ascii="Calibri" w:hAnsi="Calibri" w:cs="Arial"/>
          <w:sz w:val="22"/>
          <w:szCs w:val="22"/>
        </w:rPr>
        <w:t>regional loading</w:t>
      </w:r>
    </w:p>
    <w:p w14:paraId="7994AD27" w14:textId="77777777" w:rsidR="000E03A9" w:rsidRPr="00933128" w:rsidRDefault="000E03A9" w:rsidP="009C7B67">
      <w:pPr>
        <w:widowControl w:val="0"/>
        <w:numPr>
          <w:ilvl w:val="1"/>
          <w:numId w:val="1"/>
        </w:numPr>
        <w:tabs>
          <w:tab w:val="left" w:pos="567"/>
          <w:tab w:val="left" w:pos="8222"/>
        </w:tabs>
        <w:spacing w:before="120" w:after="120"/>
        <w:ind w:hanging="425"/>
        <w:rPr>
          <w:rFonts w:ascii="Calibri" w:hAnsi="Calibri" w:cs="Arial"/>
          <w:sz w:val="22"/>
          <w:szCs w:val="22"/>
        </w:rPr>
      </w:pPr>
      <w:r w:rsidRPr="00933128">
        <w:rPr>
          <w:rFonts w:ascii="Calibri" w:hAnsi="Calibri" w:cs="Arial"/>
          <w:sz w:val="22"/>
          <w:szCs w:val="22"/>
        </w:rPr>
        <w:t>enabling loading; and</w:t>
      </w:r>
    </w:p>
    <w:p w14:paraId="57C3A36F" w14:textId="77777777" w:rsidR="000E03A9" w:rsidRPr="00933128" w:rsidRDefault="000E03A9" w:rsidP="009C7B67">
      <w:pPr>
        <w:widowControl w:val="0"/>
        <w:numPr>
          <w:ilvl w:val="1"/>
          <w:numId w:val="1"/>
        </w:numPr>
        <w:tabs>
          <w:tab w:val="left" w:pos="567"/>
          <w:tab w:val="left" w:pos="8222"/>
        </w:tabs>
        <w:spacing w:before="120" w:after="120"/>
        <w:ind w:hanging="425"/>
        <w:rPr>
          <w:rFonts w:ascii="Calibri" w:hAnsi="Calibri" w:cs="Arial"/>
          <w:sz w:val="22"/>
          <w:szCs w:val="22"/>
        </w:rPr>
      </w:pPr>
      <w:proofErr w:type="gramStart"/>
      <w:r w:rsidRPr="00933128">
        <w:rPr>
          <w:rFonts w:ascii="Calibri" w:hAnsi="Calibri" w:cs="Arial"/>
          <w:sz w:val="22"/>
          <w:szCs w:val="22"/>
        </w:rPr>
        <w:t>medical</w:t>
      </w:r>
      <w:proofErr w:type="gramEnd"/>
      <w:r w:rsidRPr="00933128">
        <w:rPr>
          <w:rFonts w:ascii="Calibri" w:hAnsi="Calibri" w:cs="Arial"/>
          <w:sz w:val="22"/>
          <w:szCs w:val="22"/>
        </w:rPr>
        <w:t xml:space="preserve"> student loading.</w:t>
      </w:r>
    </w:p>
    <w:p w14:paraId="0761B351" w14:textId="77777777" w:rsidR="00933128" w:rsidRPr="00933128" w:rsidRDefault="00933128" w:rsidP="00933128">
      <w:pPr>
        <w:widowControl w:val="0"/>
        <w:numPr>
          <w:ilvl w:val="0"/>
          <w:numId w:val="1"/>
        </w:numPr>
        <w:tabs>
          <w:tab w:val="left" w:pos="567"/>
          <w:tab w:val="left" w:pos="8222"/>
        </w:tabs>
        <w:spacing w:before="120" w:after="120"/>
        <w:rPr>
          <w:rFonts w:ascii="Calibri" w:hAnsi="Calibri" w:cs="Arial"/>
          <w:sz w:val="22"/>
          <w:szCs w:val="22"/>
        </w:rPr>
      </w:pPr>
      <w:r w:rsidRPr="00933128">
        <w:rPr>
          <w:rFonts w:ascii="Calibri" w:hAnsi="Calibri" w:cs="Arial"/>
          <w:sz w:val="22"/>
          <w:szCs w:val="22"/>
        </w:rPr>
        <w:t xml:space="preserve">The Commonwealth has guaranteed CGS payments for all higher education institutions in 2020. While institutions continue to teach students, CGS payments will be paid throughout 2020, regardless of any change in enrolments due to COVID-19. Other Grants Guidelines will be amended to enact this provision. </w:t>
      </w:r>
    </w:p>
    <w:p w14:paraId="4A28E3AC" w14:textId="77777777" w:rsidR="000E03A9" w:rsidRPr="00906D3C" w:rsidRDefault="000E03A9" w:rsidP="00E87D40">
      <w:pPr>
        <w:keepNext/>
        <w:keepLines/>
        <w:tabs>
          <w:tab w:val="left" w:pos="567"/>
          <w:tab w:val="left" w:pos="8222"/>
        </w:tabs>
        <w:spacing w:before="120" w:after="120"/>
        <w:rPr>
          <w:rFonts w:ascii="Calibri" w:hAnsi="Calibri" w:cs="Arial"/>
          <w:bCs/>
          <w:i/>
          <w:sz w:val="22"/>
          <w:szCs w:val="22"/>
        </w:rPr>
      </w:pPr>
      <w:r w:rsidRPr="00906D3C">
        <w:rPr>
          <w:rFonts w:ascii="Calibri" w:hAnsi="Calibri" w:cs="Arial"/>
          <w:bCs/>
          <w:i/>
          <w:sz w:val="22"/>
          <w:szCs w:val="22"/>
        </w:rPr>
        <w:t>Estimates of Commonwealth supported places</w:t>
      </w:r>
    </w:p>
    <w:p w14:paraId="1DB30EA2" w14:textId="77777777" w:rsidR="000E03A9" w:rsidRPr="007C3AED" w:rsidRDefault="000E03A9"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906D3C">
        <w:rPr>
          <w:rFonts w:ascii="Calibri" w:hAnsi="Calibri" w:cs="Arial"/>
          <w:bCs/>
          <w:sz w:val="22"/>
          <w:szCs w:val="22"/>
        </w:rPr>
        <w:t xml:space="preserve">The </w:t>
      </w:r>
      <w:r w:rsidRPr="00867381">
        <w:rPr>
          <w:rFonts w:ascii="Calibri" w:hAnsi="Calibri" w:cs="Arial"/>
          <w:noProof/>
          <w:sz w:val="22"/>
          <w:szCs w:val="22"/>
        </w:rPr>
        <w:t>University</w:t>
      </w:r>
      <w:r w:rsidRPr="00906D3C">
        <w:rPr>
          <w:rFonts w:ascii="Calibri" w:hAnsi="Calibri" w:cs="Arial"/>
          <w:bCs/>
          <w:sz w:val="22"/>
          <w:szCs w:val="22"/>
        </w:rPr>
        <w:t xml:space="preserve"> must provide accurate and timely estimates of Commonwealth supported places for the current year and future years, </w:t>
      </w:r>
      <w:r w:rsidRPr="007C3AED">
        <w:rPr>
          <w:rFonts w:ascii="Calibri" w:hAnsi="Calibri" w:cs="Arial"/>
          <w:bCs/>
          <w:sz w:val="22"/>
          <w:szCs w:val="22"/>
        </w:rPr>
        <w:t>as required by the Commonwealth.</w:t>
      </w:r>
    </w:p>
    <w:p w14:paraId="79452BD3" w14:textId="77777777" w:rsidR="000E03A9" w:rsidRPr="007C3AED" w:rsidRDefault="000E03A9"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Provision of other data</w:t>
      </w:r>
    </w:p>
    <w:p w14:paraId="6DAF28B9" w14:textId="77777777" w:rsidR="000E03A9" w:rsidRPr="009A2DEC" w:rsidRDefault="000E03A9" w:rsidP="00E87D40">
      <w:pPr>
        <w:keepNext/>
        <w:keepLines/>
        <w:widowControl w:val="0"/>
        <w:numPr>
          <w:ilvl w:val="0"/>
          <w:numId w:val="1"/>
        </w:numPr>
        <w:tabs>
          <w:tab w:val="left" w:pos="567"/>
          <w:tab w:val="left" w:pos="8222"/>
        </w:tabs>
        <w:spacing w:before="120" w:after="120"/>
        <w:rPr>
          <w:rFonts w:ascii="Calibri" w:hAnsi="Calibri" w:cs="Arial"/>
          <w:bCs/>
          <w:sz w:val="22"/>
          <w:szCs w:val="22"/>
        </w:rPr>
      </w:pPr>
      <w:r w:rsidRPr="007C3AED">
        <w:rPr>
          <w:rFonts w:ascii="Calibri" w:hAnsi="Calibri" w:cs="Arial"/>
          <w:bCs/>
          <w:sz w:val="22"/>
          <w:szCs w:val="22"/>
        </w:rPr>
        <w:t xml:space="preserve">The </w:t>
      </w:r>
      <w:r w:rsidRPr="007C3AED">
        <w:rPr>
          <w:rFonts w:ascii="Calibri" w:hAnsi="Calibri" w:cs="Arial"/>
          <w:noProof/>
          <w:sz w:val="22"/>
          <w:szCs w:val="22"/>
        </w:rPr>
        <w:t>University</w:t>
      </w:r>
      <w:r w:rsidRPr="007C3AED">
        <w:rPr>
          <w:rFonts w:ascii="Calibri" w:hAnsi="Calibri" w:cs="Arial"/>
          <w:bCs/>
          <w:sz w:val="22"/>
          <w:szCs w:val="22"/>
        </w:rPr>
        <w:t xml:space="preserve"> must provide data relating to revised transparency arrangements as requested</w:t>
      </w:r>
      <w:r>
        <w:rPr>
          <w:rFonts w:ascii="Calibri" w:hAnsi="Calibri" w:cs="Arial"/>
          <w:bCs/>
          <w:sz w:val="22"/>
          <w:szCs w:val="22"/>
        </w:rPr>
        <w:t xml:space="preserve">, </w:t>
      </w:r>
      <w:r w:rsidRPr="00933128">
        <w:rPr>
          <w:rFonts w:ascii="Calibri" w:hAnsi="Calibri" w:cs="Arial"/>
          <w:bCs/>
          <w:sz w:val="22"/>
          <w:szCs w:val="22"/>
        </w:rPr>
        <w:t xml:space="preserve">including in relation to admissions processes and the cost of teaching and scholarship. This will include providing the data in the form and at the </w:t>
      </w:r>
      <w:r w:rsidRPr="009A2DEC">
        <w:rPr>
          <w:rFonts w:ascii="Calibri" w:hAnsi="Calibri" w:cs="Arial"/>
          <w:bCs/>
          <w:sz w:val="22"/>
          <w:szCs w:val="22"/>
        </w:rPr>
        <w:t>times required to support the national admissions platform.</w:t>
      </w:r>
    </w:p>
    <w:p w14:paraId="73BA30C6" w14:textId="77777777" w:rsidR="00933128" w:rsidRPr="009A2DEC" w:rsidRDefault="00933128" w:rsidP="00933128">
      <w:pPr>
        <w:keepNext/>
        <w:keepLines/>
        <w:widowControl w:val="0"/>
        <w:numPr>
          <w:ilvl w:val="0"/>
          <w:numId w:val="1"/>
        </w:numPr>
        <w:tabs>
          <w:tab w:val="left" w:pos="567"/>
          <w:tab w:val="left" w:pos="8222"/>
        </w:tabs>
        <w:spacing w:before="120" w:after="120"/>
        <w:rPr>
          <w:rFonts w:ascii="Calibri" w:hAnsi="Calibri" w:cs="Arial"/>
          <w:bCs/>
          <w:sz w:val="22"/>
          <w:szCs w:val="22"/>
        </w:rPr>
      </w:pPr>
      <w:r w:rsidRPr="009A2DEC">
        <w:rPr>
          <w:rFonts w:ascii="Calibri" w:hAnsi="Calibri" w:cs="Arial"/>
          <w:bCs/>
          <w:sz w:val="22"/>
          <w:szCs w:val="22"/>
        </w:rPr>
        <w:t xml:space="preserve">The University should provide data relating to the enrolment of domestic and international students at the undergraduate and postgraduate levels on a </w:t>
      </w:r>
      <w:r w:rsidR="00561F9C" w:rsidRPr="009A2DEC">
        <w:rPr>
          <w:rFonts w:ascii="Calibri" w:hAnsi="Calibri" w:cs="Arial"/>
          <w:bCs/>
          <w:sz w:val="22"/>
          <w:szCs w:val="22"/>
        </w:rPr>
        <w:t xml:space="preserve">monthly </w:t>
      </w:r>
      <w:r w:rsidRPr="009A2DEC">
        <w:rPr>
          <w:rFonts w:ascii="Calibri" w:hAnsi="Calibri" w:cs="Arial"/>
          <w:bCs/>
          <w:sz w:val="22"/>
          <w:szCs w:val="22"/>
        </w:rPr>
        <w:t>basis as directed by the Commonwealth. This is an additional requirement in response to COVID-19 impacts.</w:t>
      </w:r>
    </w:p>
    <w:p w14:paraId="48EE079A" w14:textId="77777777" w:rsidR="00933128" w:rsidRPr="00933128" w:rsidRDefault="00933128" w:rsidP="00933128">
      <w:pPr>
        <w:tabs>
          <w:tab w:val="left" w:pos="567"/>
          <w:tab w:val="left" w:pos="8222"/>
        </w:tabs>
        <w:spacing w:before="120" w:after="120"/>
        <w:rPr>
          <w:rFonts w:ascii="Calibri" w:hAnsi="Calibri" w:cs="Arial"/>
          <w:b/>
          <w:bCs/>
        </w:rPr>
      </w:pPr>
      <w:r w:rsidRPr="00933128">
        <w:rPr>
          <w:rFonts w:ascii="Calibri" w:hAnsi="Calibri" w:cs="Arial"/>
          <w:b/>
          <w:bCs/>
        </w:rPr>
        <w:t>PART B: Total CGS funding</w:t>
      </w:r>
    </w:p>
    <w:p w14:paraId="6EA67988" w14:textId="77777777" w:rsidR="00933128" w:rsidRPr="00933128" w:rsidRDefault="00933128" w:rsidP="00933128">
      <w:pPr>
        <w:keepNext/>
        <w:keepLines/>
        <w:widowControl w:val="0"/>
        <w:numPr>
          <w:ilvl w:val="0"/>
          <w:numId w:val="1"/>
        </w:numPr>
        <w:tabs>
          <w:tab w:val="left" w:pos="567"/>
          <w:tab w:val="left" w:pos="8222"/>
        </w:tabs>
        <w:spacing w:before="120" w:after="120"/>
        <w:rPr>
          <w:rFonts w:ascii="Calibri" w:hAnsi="Calibri" w:cs="Arial"/>
          <w:bCs/>
          <w:sz w:val="22"/>
          <w:szCs w:val="22"/>
        </w:rPr>
      </w:pPr>
      <w:r w:rsidRPr="00933128">
        <w:rPr>
          <w:rFonts w:ascii="Calibri" w:hAnsi="Calibri" w:cs="Arial"/>
          <w:bCs/>
          <w:sz w:val="22"/>
          <w:szCs w:val="22"/>
        </w:rPr>
        <w:t>The parties acknowledge the introduction of fully online short courses for 2020 only.</w:t>
      </w:r>
    </w:p>
    <w:p w14:paraId="03914767" w14:textId="77777777" w:rsidR="00933128" w:rsidRPr="00933128" w:rsidRDefault="00933128" w:rsidP="00933128">
      <w:pPr>
        <w:keepNext/>
        <w:keepLines/>
        <w:widowControl w:val="0"/>
        <w:numPr>
          <w:ilvl w:val="0"/>
          <w:numId w:val="1"/>
        </w:numPr>
        <w:tabs>
          <w:tab w:val="left" w:pos="567"/>
          <w:tab w:val="left" w:pos="8222"/>
        </w:tabs>
        <w:spacing w:before="120" w:after="120"/>
        <w:rPr>
          <w:rFonts w:ascii="Calibri" w:hAnsi="Calibri" w:cs="Arial"/>
          <w:bCs/>
          <w:sz w:val="22"/>
          <w:szCs w:val="22"/>
        </w:rPr>
      </w:pPr>
      <w:r w:rsidRPr="00933128">
        <w:rPr>
          <w:rFonts w:ascii="Calibri" w:hAnsi="Calibri" w:cs="Arial"/>
          <w:bCs/>
          <w:sz w:val="22"/>
          <w:szCs w:val="22"/>
        </w:rPr>
        <w:t>The University’s basic grant amount for the 2020 grant year under section 33-5 of HESA is not to exceed $</w:t>
      </w:r>
      <w:r w:rsidRPr="00933128">
        <w:rPr>
          <w:rFonts w:ascii="Calibri" w:hAnsi="Calibri"/>
          <w:color w:val="000000"/>
          <w:sz w:val="22"/>
        </w:rPr>
        <w:t>290,814,266</w:t>
      </w:r>
      <w:r w:rsidRPr="00933128">
        <w:rPr>
          <w:rFonts w:ascii="Calibri" w:hAnsi="Calibri" w:cs="Arial"/>
          <w:bCs/>
          <w:sz w:val="22"/>
          <w:szCs w:val="22"/>
        </w:rPr>
        <w:t>.</w:t>
      </w:r>
    </w:p>
    <w:p w14:paraId="776CEA98" w14:textId="77777777" w:rsidR="00933128" w:rsidRPr="009A2DEC" w:rsidRDefault="00933128" w:rsidP="00933128">
      <w:pPr>
        <w:keepNext/>
        <w:keepLines/>
        <w:widowControl w:val="0"/>
        <w:numPr>
          <w:ilvl w:val="1"/>
          <w:numId w:val="1"/>
        </w:numPr>
        <w:tabs>
          <w:tab w:val="left" w:pos="567"/>
          <w:tab w:val="left" w:pos="8222"/>
        </w:tabs>
        <w:spacing w:before="120" w:after="120"/>
        <w:rPr>
          <w:rFonts w:ascii="Calibri" w:hAnsi="Calibri" w:cs="Arial"/>
          <w:bCs/>
          <w:sz w:val="22"/>
          <w:szCs w:val="22"/>
        </w:rPr>
      </w:pPr>
      <w:r w:rsidRPr="00933128">
        <w:rPr>
          <w:rFonts w:ascii="Calibri" w:hAnsi="Calibri" w:cs="Arial"/>
          <w:sz w:val="22"/>
          <w:szCs w:val="22"/>
        </w:rPr>
        <w:t xml:space="preserve">This amount includes an additional allocation for meeting your performance-based funding targets for 2020 and an amount based on projected national population growth in the 18 to 64 </w:t>
      </w:r>
      <w:r w:rsidRPr="009A2DEC">
        <w:rPr>
          <w:rFonts w:ascii="Calibri" w:hAnsi="Calibri" w:cs="Arial"/>
          <w:sz w:val="22"/>
          <w:szCs w:val="22"/>
        </w:rPr>
        <w:t>year old age bracket.</w:t>
      </w:r>
    </w:p>
    <w:p w14:paraId="2870C18E" w14:textId="77777777" w:rsidR="00933128" w:rsidRPr="009A2DEC" w:rsidRDefault="00933128" w:rsidP="00933128">
      <w:pPr>
        <w:widowControl w:val="0"/>
        <w:numPr>
          <w:ilvl w:val="1"/>
          <w:numId w:val="1"/>
        </w:numPr>
        <w:tabs>
          <w:tab w:val="left" w:pos="567"/>
          <w:tab w:val="left" w:pos="8222"/>
        </w:tabs>
        <w:spacing w:before="120" w:after="120"/>
        <w:rPr>
          <w:rFonts w:ascii="Calibri" w:hAnsi="Calibri" w:cs="Arial"/>
          <w:sz w:val="22"/>
          <w:szCs w:val="22"/>
        </w:rPr>
      </w:pPr>
      <w:r w:rsidRPr="009A2DEC">
        <w:rPr>
          <w:rFonts w:ascii="Calibri" w:hAnsi="Calibri" w:cs="Arial"/>
          <w:sz w:val="22"/>
          <w:szCs w:val="22"/>
        </w:rPr>
        <w:t>This amount may include funding for bachelor places allocated as a result of your partnership with a Regional University Centre.</w:t>
      </w:r>
    </w:p>
    <w:p w14:paraId="08BE33A4" w14:textId="77777777" w:rsidR="000A4875" w:rsidRPr="009A2DEC" w:rsidRDefault="000A4875">
      <w:pPr>
        <w:spacing w:after="200" w:line="276" w:lineRule="auto"/>
        <w:rPr>
          <w:rFonts w:ascii="Calibri" w:hAnsi="Calibri" w:cs="Arial"/>
          <w:b/>
        </w:rPr>
      </w:pPr>
      <w:r w:rsidRPr="009A2DEC">
        <w:rPr>
          <w:rFonts w:ascii="Calibri" w:hAnsi="Calibri" w:cs="Arial"/>
          <w:b/>
        </w:rPr>
        <w:br w:type="page"/>
      </w:r>
    </w:p>
    <w:p w14:paraId="03CFBFE5" w14:textId="77777777" w:rsidR="00561F9C" w:rsidRPr="009A2DEC" w:rsidRDefault="00561F9C" w:rsidP="00561F9C">
      <w:pPr>
        <w:tabs>
          <w:tab w:val="left" w:pos="567"/>
          <w:tab w:val="left" w:pos="8222"/>
        </w:tabs>
        <w:spacing w:before="120" w:after="120"/>
        <w:rPr>
          <w:rFonts w:ascii="Calibri" w:hAnsi="Calibri" w:cs="Arial"/>
          <w:b/>
        </w:rPr>
      </w:pPr>
      <w:r w:rsidRPr="009A2DEC">
        <w:rPr>
          <w:rFonts w:ascii="Calibri" w:hAnsi="Calibri" w:cs="Arial"/>
          <w:b/>
        </w:rPr>
        <w:lastRenderedPageBreak/>
        <w:t>PART C: Non-designated courses of study</w:t>
      </w:r>
    </w:p>
    <w:p w14:paraId="54017933" w14:textId="77777777" w:rsidR="00561F9C" w:rsidRPr="009A2DEC" w:rsidRDefault="00561F9C" w:rsidP="00561F9C">
      <w:pPr>
        <w:tabs>
          <w:tab w:val="left" w:pos="567"/>
          <w:tab w:val="left" w:pos="8222"/>
        </w:tabs>
        <w:spacing w:before="120" w:after="120"/>
        <w:rPr>
          <w:rFonts w:ascii="Calibri" w:hAnsi="Calibri"/>
          <w:i/>
          <w:sz w:val="22"/>
        </w:rPr>
      </w:pPr>
      <w:r w:rsidRPr="009A2DEC">
        <w:rPr>
          <w:rFonts w:ascii="Calibri" w:hAnsi="Calibri"/>
          <w:i/>
          <w:sz w:val="22"/>
        </w:rPr>
        <w:t>Maximum basic grant amount for non-designated courses of study</w:t>
      </w:r>
    </w:p>
    <w:p w14:paraId="57937E88" w14:textId="77777777" w:rsidR="00561F9C" w:rsidRPr="009A2DEC" w:rsidRDefault="00561F9C" w:rsidP="00561F9C">
      <w:pPr>
        <w:pStyle w:val="ListParagraph"/>
        <w:widowControl w:val="0"/>
        <w:numPr>
          <w:ilvl w:val="0"/>
          <w:numId w:val="1"/>
        </w:numPr>
        <w:spacing w:before="120" w:after="120"/>
        <w:contextualSpacing w:val="0"/>
        <w:rPr>
          <w:rFonts w:ascii="Calibri" w:hAnsi="Calibri"/>
          <w:sz w:val="22"/>
        </w:rPr>
      </w:pPr>
      <w:r w:rsidRPr="009A2DEC">
        <w:rPr>
          <w:rFonts w:ascii="Calibri" w:hAnsi="Calibri"/>
          <w:sz w:val="22"/>
        </w:rPr>
        <w:t>The maximum basic grant amount for non-designated courses of study, calculated in accordance with subparagraph 30-27(1)(a)(ii) of HESA is:</w:t>
      </w:r>
    </w:p>
    <w:p w14:paraId="5069FB8D" w14:textId="77777777" w:rsidR="00561F9C" w:rsidRPr="009A2DEC" w:rsidRDefault="00561F9C" w:rsidP="00561F9C">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9A2DEC">
        <w:rPr>
          <w:rFonts w:ascii="Calibri" w:hAnsi="Calibri"/>
          <w:noProof/>
          <w:sz w:val="22"/>
        </w:rPr>
        <w:t xml:space="preserve">$192,259,516 for 2018; and </w:t>
      </w:r>
    </w:p>
    <w:p w14:paraId="0CE42964" w14:textId="77777777" w:rsidR="00561F9C" w:rsidRPr="009A2DEC" w:rsidRDefault="00561F9C" w:rsidP="00561F9C">
      <w:pPr>
        <w:pStyle w:val="ListParagraph"/>
        <w:widowControl w:val="0"/>
        <w:numPr>
          <w:ilvl w:val="1"/>
          <w:numId w:val="1"/>
        </w:numPr>
        <w:tabs>
          <w:tab w:val="clear" w:pos="851"/>
          <w:tab w:val="num" w:pos="1134"/>
        </w:tabs>
        <w:spacing w:before="120" w:after="120"/>
        <w:ind w:left="1134"/>
        <w:contextualSpacing w:val="0"/>
        <w:rPr>
          <w:rFonts w:ascii="Calibri" w:hAnsi="Calibri"/>
          <w:noProof/>
          <w:sz w:val="22"/>
        </w:rPr>
      </w:pPr>
      <w:r w:rsidRPr="009A2DEC">
        <w:rPr>
          <w:rFonts w:ascii="Calibri" w:hAnsi="Calibri"/>
          <w:noProof/>
          <w:sz w:val="22"/>
        </w:rPr>
        <w:t>$192,259,516 for 2019.</w:t>
      </w:r>
    </w:p>
    <w:p w14:paraId="28149AA6" w14:textId="77777777" w:rsidR="000E03A9" w:rsidRPr="009A2DEC" w:rsidRDefault="000E03A9" w:rsidP="000827B3">
      <w:pPr>
        <w:widowControl w:val="0"/>
        <w:tabs>
          <w:tab w:val="left" w:pos="567"/>
          <w:tab w:val="left" w:pos="8222"/>
        </w:tabs>
        <w:spacing w:before="120" w:after="120"/>
        <w:rPr>
          <w:rFonts w:ascii="Calibri" w:hAnsi="Calibri" w:cs="Arial"/>
          <w:sz w:val="22"/>
          <w:szCs w:val="22"/>
        </w:rPr>
      </w:pPr>
      <w:r w:rsidRPr="009A2DEC">
        <w:rPr>
          <w:rFonts w:ascii="Calibri" w:hAnsi="Calibri" w:cs="Arial"/>
          <w:b/>
        </w:rPr>
        <w:t xml:space="preserve">PART </w:t>
      </w:r>
      <w:r w:rsidR="00561F9C" w:rsidRPr="009A2DEC">
        <w:rPr>
          <w:rFonts w:ascii="Calibri" w:hAnsi="Calibri" w:cs="Arial"/>
          <w:b/>
        </w:rPr>
        <w:t>D</w:t>
      </w:r>
      <w:r w:rsidRPr="009A2DEC">
        <w:rPr>
          <w:rFonts w:ascii="Calibri" w:hAnsi="Calibri" w:cs="Arial"/>
          <w:b/>
        </w:rPr>
        <w:t>: Designated courses of study</w:t>
      </w:r>
    </w:p>
    <w:p w14:paraId="397DAA6C" w14:textId="77777777" w:rsidR="000E03A9" w:rsidRPr="00D55EC4" w:rsidRDefault="000E03A9" w:rsidP="00E87D40">
      <w:pPr>
        <w:tabs>
          <w:tab w:val="left" w:pos="567"/>
          <w:tab w:val="left" w:pos="8222"/>
        </w:tabs>
        <w:spacing w:before="120" w:after="120"/>
        <w:rPr>
          <w:rFonts w:ascii="Calibri" w:hAnsi="Calibri"/>
          <w:i/>
          <w:sz w:val="22"/>
        </w:rPr>
      </w:pPr>
      <w:r w:rsidRPr="009A2DEC">
        <w:rPr>
          <w:rFonts w:ascii="Calibri" w:hAnsi="Calibri"/>
          <w:i/>
          <w:sz w:val="22"/>
        </w:rPr>
        <w:t>Maximum basic grant amount for designated courses of study</w:t>
      </w:r>
    </w:p>
    <w:p w14:paraId="24FFBC17" w14:textId="77777777" w:rsidR="00B16FE2" w:rsidRPr="00D55EC4" w:rsidRDefault="00B16FE2" w:rsidP="00B16FE2">
      <w:pPr>
        <w:pStyle w:val="ListParagraph"/>
        <w:widowControl w:val="0"/>
        <w:numPr>
          <w:ilvl w:val="0"/>
          <w:numId w:val="1"/>
        </w:numPr>
        <w:spacing w:before="120" w:after="120"/>
        <w:contextualSpacing w:val="0"/>
        <w:rPr>
          <w:rFonts w:ascii="Calibri" w:hAnsi="Calibri"/>
          <w:sz w:val="22"/>
        </w:rPr>
      </w:pPr>
      <w:r w:rsidRPr="00D55EC4">
        <w:rPr>
          <w:rFonts w:ascii="Calibri" w:hAnsi="Calibri"/>
          <w:sz w:val="22"/>
        </w:rPr>
        <w:t>The maximum basic grant amount for designated courses of study calculated in accordance with subparagraph 30-27(1)(a)(</w:t>
      </w:r>
      <w:proofErr w:type="spellStart"/>
      <w:r w:rsidRPr="00D55EC4">
        <w:rPr>
          <w:rFonts w:ascii="Calibri" w:hAnsi="Calibri"/>
          <w:sz w:val="22"/>
        </w:rPr>
        <w:t>i</w:t>
      </w:r>
      <w:proofErr w:type="spellEnd"/>
      <w:r w:rsidRPr="00D55EC4">
        <w:rPr>
          <w:rFonts w:ascii="Calibri" w:hAnsi="Calibri"/>
          <w:sz w:val="22"/>
        </w:rPr>
        <w:t xml:space="preserve">) of HESA, is </w:t>
      </w:r>
    </w:p>
    <w:p w14:paraId="01DF8372" w14:textId="77777777" w:rsidR="00B16FE2" w:rsidRPr="00D55EC4" w:rsidRDefault="00B16FE2" w:rsidP="00B16FE2">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D55EC4">
        <w:rPr>
          <w:rFonts w:ascii="Calibri" w:hAnsi="Calibri"/>
          <w:noProof/>
          <w:sz w:val="22"/>
        </w:rPr>
        <w:t>$92,731,173</w:t>
      </w:r>
      <w:r w:rsidRPr="00D55EC4">
        <w:rPr>
          <w:rFonts w:ascii="Calibri" w:hAnsi="Calibri"/>
          <w:sz w:val="22"/>
        </w:rPr>
        <w:t xml:space="preserve"> for 2018;</w:t>
      </w:r>
    </w:p>
    <w:p w14:paraId="76C24BA8" w14:textId="77777777" w:rsidR="00B16FE2" w:rsidRPr="00933128" w:rsidRDefault="00B16FE2" w:rsidP="00B16FE2">
      <w:pPr>
        <w:pStyle w:val="ListParagraph"/>
        <w:widowControl w:val="0"/>
        <w:numPr>
          <w:ilvl w:val="1"/>
          <w:numId w:val="1"/>
        </w:numPr>
        <w:tabs>
          <w:tab w:val="clear" w:pos="851"/>
          <w:tab w:val="num" w:pos="1134"/>
        </w:tabs>
        <w:spacing w:before="120" w:after="120"/>
        <w:ind w:left="1134"/>
        <w:contextualSpacing w:val="0"/>
        <w:rPr>
          <w:rFonts w:ascii="Calibri" w:hAnsi="Calibri"/>
          <w:sz w:val="22"/>
        </w:rPr>
      </w:pPr>
      <w:r w:rsidRPr="00D55EC4">
        <w:rPr>
          <w:rFonts w:ascii="Calibri" w:hAnsi="Calibri"/>
          <w:noProof/>
          <w:sz w:val="22"/>
        </w:rPr>
        <w:t xml:space="preserve">$94,371,969 </w:t>
      </w:r>
      <w:r w:rsidRPr="00933128">
        <w:rPr>
          <w:rFonts w:ascii="Calibri" w:hAnsi="Calibri"/>
          <w:noProof/>
          <w:sz w:val="22"/>
        </w:rPr>
        <w:t>for 2019;</w:t>
      </w:r>
    </w:p>
    <w:p w14:paraId="16DD626C" w14:textId="77777777" w:rsidR="00B16FE2" w:rsidRPr="009A2DEC" w:rsidRDefault="00B16FE2" w:rsidP="00B16FE2">
      <w:pPr>
        <w:pStyle w:val="ListParagraph"/>
        <w:widowControl w:val="0"/>
        <w:numPr>
          <w:ilvl w:val="1"/>
          <w:numId w:val="1"/>
        </w:numPr>
        <w:tabs>
          <w:tab w:val="clear" w:pos="851"/>
          <w:tab w:val="num" w:pos="1134"/>
        </w:tabs>
        <w:spacing w:before="120" w:after="120"/>
        <w:ind w:left="1134"/>
        <w:contextualSpacing w:val="0"/>
        <w:rPr>
          <w:rFonts w:ascii="Calibri" w:hAnsi="Calibri" w:cs="Arial"/>
          <w:sz w:val="22"/>
          <w:szCs w:val="22"/>
        </w:rPr>
      </w:pPr>
      <w:r w:rsidRPr="00933128">
        <w:rPr>
          <w:rFonts w:ascii="Calibri" w:hAnsi="Calibri" w:cs="Arial"/>
          <w:sz w:val="22"/>
          <w:szCs w:val="22"/>
        </w:rPr>
        <w:t>$</w:t>
      </w:r>
      <w:r w:rsidR="00D55EC4" w:rsidRPr="00933128">
        <w:rPr>
          <w:rFonts w:ascii="Calibri" w:hAnsi="Calibri" w:cs="Arial"/>
          <w:sz w:val="22"/>
          <w:szCs w:val="22"/>
        </w:rPr>
        <w:t>95,947,735</w:t>
      </w:r>
      <w:r w:rsidRPr="00933128">
        <w:rPr>
          <w:rFonts w:ascii="Calibri" w:hAnsi="Calibri" w:cs="Arial"/>
          <w:sz w:val="22"/>
          <w:szCs w:val="22"/>
        </w:rPr>
        <w:t xml:space="preserve"> for 2020. </w:t>
      </w:r>
      <w:r w:rsidR="00933128" w:rsidRPr="00933128">
        <w:rPr>
          <w:rFonts w:ascii="Calibri" w:hAnsi="Calibri" w:cs="Arial"/>
          <w:sz w:val="22"/>
          <w:szCs w:val="22"/>
        </w:rPr>
        <w:t xml:space="preserve">This amount may include an additional allocation for the delivery of short courses. </w:t>
      </w:r>
      <w:r w:rsidRPr="00933128">
        <w:rPr>
          <w:rFonts w:ascii="Calibri" w:hAnsi="Calibri" w:cs="Arial"/>
          <w:sz w:val="22"/>
          <w:szCs w:val="22"/>
        </w:rPr>
        <w:t>Of this amount the University is not to exceed $</w:t>
      </w:r>
      <w:r w:rsidR="00D55EC4" w:rsidRPr="00933128">
        <w:rPr>
          <w:rFonts w:ascii="Calibri" w:hAnsi="Calibri" w:cs="Arial"/>
          <w:sz w:val="22"/>
          <w:szCs w:val="22"/>
        </w:rPr>
        <w:t>24,254,140</w:t>
      </w:r>
      <w:r w:rsidRPr="00933128">
        <w:rPr>
          <w:rFonts w:ascii="Calibri" w:hAnsi="Calibri" w:cs="Arial"/>
          <w:sz w:val="22"/>
          <w:szCs w:val="22"/>
        </w:rPr>
        <w:t xml:space="preserve"> for courses of study in </w:t>
      </w:r>
      <w:r w:rsidRPr="009A2DEC">
        <w:rPr>
          <w:rFonts w:ascii="Calibri" w:hAnsi="Calibri" w:cs="Arial"/>
          <w:sz w:val="22"/>
          <w:szCs w:val="22"/>
        </w:rPr>
        <w:t>medicine and $</w:t>
      </w:r>
      <w:r w:rsidR="00D55EC4" w:rsidRPr="009A2DEC">
        <w:rPr>
          <w:rFonts w:ascii="Calibri" w:hAnsi="Calibri" w:cs="Arial"/>
          <w:sz w:val="22"/>
          <w:szCs w:val="22"/>
        </w:rPr>
        <w:t>279,468</w:t>
      </w:r>
      <w:r w:rsidRPr="009A2DEC">
        <w:rPr>
          <w:rFonts w:ascii="Calibri" w:hAnsi="Calibri" w:cs="Arial"/>
          <w:sz w:val="22"/>
          <w:szCs w:val="22"/>
        </w:rPr>
        <w:t xml:space="preserve"> for enabling courses of study.</w:t>
      </w:r>
    </w:p>
    <w:p w14:paraId="4615937D" w14:textId="77777777" w:rsidR="00933128" w:rsidRPr="009A2DEC" w:rsidRDefault="00933128" w:rsidP="00933128">
      <w:pPr>
        <w:pStyle w:val="ListParagraph"/>
        <w:widowControl w:val="0"/>
        <w:numPr>
          <w:ilvl w:val="0"/>
          <w:numId w:val="1"/>
        </w:numPr>
        <w:spacing w:before="120" w:after="120"/>
        <w:contextualSpacing w:val="0"/>
        <w:rPr>
          <w:rFonts w:ascii="Calibri" w:hAnsi="Calibri" w:cs="Arial"/>
          <w:sz w:val="22"/>
          <w:szCs w:val="22"/>
        </w:rPr>
      </w:pPr>
      <w:r w:rsidRPr="009A2DEC">
        <w:rPr>
          <w:rFonts w:ascii="Calibri" w:hAnsi="Calibri" w:cs="Arial"/>
          <w:sz w:val="22"/>
          <w:szCs w:val="22"/>
        </w:rPr>
        <w:t>The maximum basic grant amount for designated courses of study can be revised for the delivery of short courses if the University submits a request in writing to the Department of Education, Skills and Employment at the address in Clause 4</w:t>
      </w:r>
      <w:r w:rsidR="00AF26CF" w:rsidRPr="009A2DEC">
        <w:rPr>
          <w:rFonts w:ascii="Calibri" w:hAnsi="Calibri" w:cs="Arial"/>
          <w:sz w:val="22"/>
          <w:szCs w:val="22"/>
        </w:rPr>
        <w:t>3</w:t>
      </w:r>
      <w:r w:rsidRPr="009A2DEC">
        <w:rPr>
          <w:rFonts w:ascii="Calibri" w:hAnsi="Calibri" w:cs="Arial"/>
          <w:sz w:val="22"/>
          <w:szCs w:val="22"/>
        </w:rPr>
        <w:t xml:space="preserve">.1. Total CGS funding to the University will not exceed the basic grant amount in clause </w:t>
      </w:r>
      <w:r w:rsidR="00C93D63" w:rsidRPr="009A2DEC">
        <w:rPr>
          <w:rFonts w:ascii="Calibri" w:hAnsi="Calibri" w:cs="Arial"/>
          <w:sz w:val="22"/>
          <w:szCs w:val="22"/>
        </w:rPr>
        <w:t>9</w:t>
      </w:r>
      <w:r w:rsidRPr="009A2DEC">
        <w:rPr>
          <w:rFonts w:ascii="Calibri" w:hAnsi="Calibri" w:cs="Arial"/>
          <w:sz w:val="22"/>
          <w:szCs w:val="22"/>
        </w:rPr>
        <w:t>. Once the request has been submitted and approved, the Department will issue a revised funding agreement to reflect this.</w:t>
      </w:r>
    </w:p>
    <w:p w14:paraId="44C7FC79" w14:textId="77777777" w:rsidR="00B16FE2" w:rsidRPr="00D55EC4" w:rsidRDefault="00B16FE2" w:rsidP="00B16FE2">
      <w:pPr>
        <w:pStyle w:val="ListParagraph"/>
        <w:widowControl w:val="0"/>
        <w:numPr>
          <w:ilvl w:val="0"/>
          <w:numId w:val="1"/>
        </w:numPr>
        <w:spacing w:before="120" w:after="120"/>
        <w:contextualSpacing w:val="0"/>
        <w:rPr>
          <w:rFonts w:ascii="Calibri" w:hAnsi="Calibri" w:cs="Arial"/>
          <w:sz w:val="22"/>
          <w:szCs w:val="22"/>
        </w:rPr>
      </w:pPr>
      <w:r w:rsidRPr="009A2DEC">
        <w:rPr>
          <w:rFonts w:ascii="Calibri" w:hAnsi="Calibri" w:cs="Arial"/>
          <w:sz w:val="22"/>
          <w:szCs w:val="22"/>
        </w:rPr>
        <w:t>The movement of places or funding from sub-bachelor and</w:t>
      </w:r>
      <w:r w:rsidRPr="00D55EC4">
        <w:rPr>
          <w:rFonts w:ascii="Calibri" w:hAnsi="Calibri" w:cs="Arial"/>
          <w:sz w:val="22"/>
          <w:szCs w:val="22"/>
        </w:rPr>
        <w:t xml:space="preserve"> postgraduate courses of study into enabling courses of study is not permitted.</w:t>
      </w:r>
    </w:p>
    <w:p w14:paraId="472D9489" w14:textId="77777777" w:rsidR="00B16FE2" w:rsidRPr="00D55EC4" w:rsidRDefault="00B16FE2" w:rsidP="00B16FE2">
      <w:pPr>
        <w:pStyle w:val="ListParagraph"/>
        <w:widowControl w:val="0"/>
        <w:numPr>
          <w:ilvl w:val="0"/>
          <w:numId w:val="1"/>
        </w:numPr>
        <w:spacing w:before="120" w:after="120"/>
        <w:contextualSpacing w:val="0"/>
        <w:rPr>
          <w:rFonts w:ascii="Calibri" w:hAnsi="Calibri" w:cs="Arial"/>
          <w:sz w:val="22"/>
          <w:szCs w:val="22"/>
        </w:rPr>
      </w:pPr>
      <w:r w:rsidRPr="00D55EC4">
        <w:rPr>
          <w:rFonts w:ascii="Calibri" w:hAnsi="Calibri" w:cs="Arial"/>
          <w:sz w:val="22"/>
          <w:szCs w:val="22"/>
        </w:rPr>
        <w:t xml:space="preserve">The movement of places or funding between </w:t>
      </w:r>
      <w:proofErr w:type="gramStart"/>
      <w:r w:rsidRPr="00D55EC4">
        <w:rPr>
          <w:rFonts w:ascii="Calibri" w:hAnsi="Calibri" w:cs="Arial"/>
          <w:sz w:val="22"/>
          <w:szCs w:val="22"/>
        </w:rPr>
        <w:t>medicine</w:t>
      </w:r>
      <w:proofErr w:type="gramEnd"/>
      <w:r w:rsidRPr="00D55EC4">
        <w:rPr>
          <w:rFonts w:ascii="Calibri" w:hAnsi="Calibri" w:cs="Arial"/>
          <w:sz w:val="22"/>
          <w:szCs w:val="22"/>
        </w:rPr>
        <w:t xml:space="preserve"> and enabling, sub-bachelor or postgraduate courses of study is not permitted.</w:t>
      </w:r>
    </w:p>
    <w:p w14:paraId="3AA818CC" w14:textId="77777777" w:rsidR="00B16FE2" w:rsidRPr="00D55EC4" w:rsidRDefault="00B16FE2" w:rsidP="00B16FE2">
      <w:pPr>
        <w:tabs>
          <w:tab w:val="left" w:pos="567"/>
          <w:tab w:val="left" w:pos="8222"/>
        </w:tabs>
        <w:spacing w:before="120" w:after="120"/>
        <w:rPr>
          <w:rFonts w:ascii="Calibri" w:hAnsi="Calibri" w:cs="Arial"/>
          <w:bCs/>
          <w:i/>
          <w:sz w:val="22"/>
          <w:szCs w:val="22"/>
        </w:rPr>
      </w:pPr>
      <w:r w:rsidRPr="00D55EC4">
        <w:rPr>
          <w:rFonts w:ascii="Calibri" w:hAnsi="Calibri" w:cs="Arial"/>
          <w:bCs/>
          <w:i/>
          <w:sz w:val="22"/>
          <w:szCs w:val="22"/>
        </w:rPr>
        <w:t>Allocation of Commonwealth supported places for designated courses of study</w:t>
      </w:r>
    </w:p>
    <w:p w14:paraId="5DCC1975" w14:textId="77777777" w:rsidR="00B16FE2" w:rsidRPr="00D55EC4" w:rsidRDefault="00B16FE2" w:rsidP="00B16FE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55EC4">
        <w:rPr>
          <w:rFonts w:ascii="Calibri" w:hAnsi="Calibri" w:cs="Arial"/>
          <w:sz w:val="22"/>
          <w:szCs w:val="22"/>
        </w:rPr>
        <w:t xml:space="preserve">The total number of Commonwealth supported places for designated courses of study allocated to the </w:t>
      </w:r>
      <w:r w:rsidRPr="00D55EC4">
        <w:rPr>
          <w:rFonts w:ascii="Calibri" w:hAnsi="Calibri" w:cs="Arial"/>
          <w:noProof/>
          <w:sz w:val="22"/>
          <w:szCs w:val="22"/>
        </w:rPr>
        <w:t>University</w:t>
      </w:r>
      <w:r w:rsidRPr="00D55EC4">
        <w:rPr>
          <w:rFonts w:ascii="Calibri" w:hAnsi="Calibri" w:cs="Arial"/>
          <w:sz w:val="22"/>
          <w:szCs w:val="22"/>
        </w:rPr>
        <w:t xml:space="preserve"> under subsection 30-10(1)(a) for each Funding Cluster for the 2018 grant year covered by this agreement is shown below in </w:t>
      </w:r>
      <w:r w:rsidRPr="00D55EC4">
        <w:rPr>
          <w:rFonts w:ascii="Calibri" w:hAnsi="Calibri" w:cs="Arial"/>
          <w:sz w:val="22"/>
          <w:szCs w:val="22"/>
          <w:u w:val="single"/>
        </w:rPr>
        <w:t>Table 1a</w:t>
      </w:r>
      <w:r w:rsidRPr="00D55EC4">
        <w:rPr>
          <w:rFonts w:ascii="Calibri" w:hAnsi="Calibri" w:cs="Arial"/>
          <w:sz w:val="22"/>
          <w:szCs w:val="22"/>
        </w:rPr>
        <w:t>.</w:t>
      </w:r>
    </w:p>
    <w:p w14:paraId="79F9850D" w14:textId="77777777" w:rsidR="00B16FE2" w:rsidRPr="00D55EC4" w:rsidRDefault="00B16FE2" w:rsidP="00B16FE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D55EC4">
        <w:rPr>
          <w:rFonts w:ascii="Calibri" w:hAnsi="Calibri" w:cs="Arial"/>
          <w:sz w:val="22"/>
          <w:szCs w:val="22"/>
        </w:rPr>
        <w:t xml:space="preserve">The total number of Commonwealth supported places for designated courses of study allocated to the </w:t>
      </w:r>
      <w:r w:rsidRPr="00D55EC4">
        <w:rPr>
          <w:rFonts w:ascii="Calibri" w:hAnsi="Calibri" w:cs="Arial"/>
          <w:noProof/>
          <w:sz w:val="22"/>
          <w:szCs w:val="22"/>
        </w:rPr>
        <w:t>University</w:t>
      </w:r>
      <w:r w:rsidRPr="00D55EC4">
        <w:rPr>
          <w:rFonts w:ascii="Calibri" w:hAnsi="Calibri" w:cs="Arial"/>
          <w:sz w:val="22"/>
          <w:szCs w:val="22"/>
        </w:rPr>
        <w:t xml:space="preserve"> under subsection 30-10(1)(a) for each Funding Cluster for the 2019 grant year covered by this agreement is shown below in </w:t>
      </w:r>
      <w:r w:rsidRPr="00D55EC4">
        <w:rPr>
          <w:rFonts w:ascii="Calibri" w:hAnsi="Calibri" w:cs="Arial"/>
          <w:sz w:val="22"/>
          <w:szCs w:val="22"/>
          <w:u w:val="single"/>
        </w:rPr>
        <w:t>Table 1b</w:t>
      </w:r>
      <w:r w:rsidRPr="00D55EC4">
        <w:rPr>
          <w:rFonts w:ascii="Calibri" w:hAnsi="Calibri" w:cs="Arial"/>
          <w:sz w:val="22"/>
          <w:szCs w:val="22"/>
        </w:rPr>
        <w:t>.</w:t>
      </w:r>
    </w:p>
    <w:p w14:paraId="747244F9" w14:textId="77777777" w:rsidR="00B16FE2" w:rsidRPr="00D55EC4" w:rsidRDefault="00B16FE2" w:rsidP="00B16FE2">
      <w:pPr>
        <w:pStyle w:val="ListParagraph"/>
        <w:widowControl w:val="0"/>
        <w:numPr>
          <w:ilvl w:val="0"/>
          <w:numId w:val="1"/>
        </w:numPr>
        <w:spacing w:before="120" w:after="120"/>
        <w:contextualSpacing w:val="0"/>
        <w:rPr>
          <w:rFonts w:ascii="Calibri" w:hAnsi="Calibri" w:cs="Arial"/>
          <w:sz w:val="22"/>
          <w:szCs w:val="22"/>
        </w:rPr>
      </w:pPr>
      <w:r w:rsidRPr="00D55EC4">
        <w:rPr>
          <w:rFonts w:ascii="Calibri" w:hAnsi="Calibri" w:cs="Arial"/>
          <w:sz w:val="22"/>
          <w:szCs w:val="22"/>
        </w:rPr>
        <w:t>Any places allocated at the postgraduate level are for non-research Courses of Study and exclude any course which is subject to Ministerial determination under paragraph 36</w:t>
      </w:r>
      <w:r w:rsidRPr="00D55EC4">
        <w:rPr>
          <w:rFonts w:ascii="Calibri" w:hAnsi="Calibri" w:cs="Arial"/>
          <w:sz w:val="22"/>
          <w:szCs w:val="22"/>
        </w:rPr>
        <w:noBreakHyphen/>
        <w:t>15(2)(b) of HESA.</w:t>
      </w:r>
    </w:p>
    <w:p w14:paraId="5ECCEB08" w14:textId="77777777" w:rsidR="00B16FE2" w:rsidRPr="00D55EC4" w:rsidRDefault="00B16FE2" w:rsidP="00B16FE2">
      <w:pPr>
        <w:pStyle w:val="ListParagraph"/>
        <w:widowControl w:val="0"/>
        <w:numPr>
          <w:ilvl w:val="0"/>
          <w:numId w:val="1"/>
        </w:numPr>
        <w:spacing w:before="120" w:after="120"/>
        <w:contextualSpacing w:val="0"/>
        <w:rPr>
          <w:rFonts w:ascii="Calibri" w:hAnsi="Calibri" w:cs="Arial"/>
          <w:sz w:val="22"/>
          <w:szCs w:val="22"/>
        </w:rPr>
      </w:pPr>
      <w:r w:rsidRPr="00D55EC4">
        <w:rPr>
          <w:rFonts w:ascii="Calibri" w:hAnsi="Calibri" w:cs="Arial"/>
          <w:sz w:val="22"/>
          <w:szCs w:val="22"/>
        </w:rPr>
        <w:t xml:space="preserve">If the </w:t>
      </w:r>
      <w:r w:rsidRPr="00D55EC4">
        <w:rPr>
          <w:rFonts w:ascii="Calibri" w:hAnsi="Calibri" w:cs="Arial"/>
          <w:noProof/>
          <w:sz w:val="22"/>
          <w:szCs w:val="22"/>
        </w:rPr>
        <w:t>University</w:t>
      </w:r>
      <w:r w:rsidRPr="00D55EC4">
        <w:rPr>
          <w:rFonts w:ascii="Calibri" w:hAnsi="Calibri" w:cs="Arial"/>
          <w:sz w:val="22"/>
          <w:szCs w:val="22"/>
        </w:rPr>
        <w:t xml:space="preserve"> is unable to deliver the places detailed in </w:t>
      </w:r>
      <w:r w:rsidRPr="00D55EC4">
        <w:rPr>
          <w:rFonts w:ascii="Calibri" w:hAnsi="Calibri" w:cs="Arial"/>
          <w:sz w:val="22"/>
          <w:szCs w:val="22"/>
          <w:u w:val="single"/>
        </w:rPr>
        <w:t>Table 1a</w:t>
      </w:r>
      <w:r w:rsidRPr="00D55EC4">
        <w:rPr>
          <w:rFonts w:ascii="Calibri" w:hAnsi="Calibri" w:cs="Arial"/>
          <w:sz w:val="22"/>
          <w:szCs w:val="22"/>
        </w:rPr>
        <w:t xml:space="preserve"> or </w:t>
      </w:r>
      <w:r w:rsidRPr="00D55EC4">
        <w:rPr>
          <w:rFonts w:ascii="Calibri" w:hAnsi="Calibri" w:cs="Arial"/>
          <w:sz w:val="22"/>
          <w:szCs w:val="22"/>
          <w:u w:val="single"/>
        </w:rPr>
        <w:t>Table 1b</w:t>
      </w:r>
      <w:r w:rsidRPr="00D55EC4">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933128">
        <w:rPr>
          <w:rFonts w:ascii="Calibri" w:hAnsi="Calibri" w:cs="Arial"/>
          <w:sz w:val="22"/>
          <w:szCs w:val="22"/>
        </w:rPr>
        <w:t>5</w:t>
      </w:r>
      <w:r w:rsidRPr="00D55EC4">
        <w:rPr>
          <w:rFonts w:ascii="Calibri" w:hAnsi="Calibri" w:cs="Arial"/>
          <w:sz w:val="22"/>
          <w:szCs w:val="22"/>
        </w:rPr>
        <w:t>.</w:t>
      </w:r>
    </w:p>
    <w:p w14:paraId="7661855E" w14:textId="77777777" w:rsidR="000E03A9" w:rsidRPr="007C3AED" w:rsidRDefault="000E03A9" w:rsidP="002950FC">
      <w:pPr>
        <w:widowControl w:val="0"/>
        <w:tabs>
          <w:tab w:val="left" w:pos="567"/>
          <w:tab w:val="left" w:pos="8222"/>
        </w:tabs>
        <w:spacing w:after="120"/>
        <w:rPr>
          <w:rFonts w:ascii="Calibri" w:hAnsi="Calibri" w:cs="Arial"/>
          <w:sz w:val="22"/>
          <w:szCs w:val="22"/>
        </w:rPr>
        <w:sectPr w:rsidR="000E03A9" w:rsidRPr="007C3AED" w:rsidSect="00AA47AE">
          <w:headerReference w:type="default" r:id="rId10"/>
          <w:pgSz w:w="11906" w:h="16838" w:code="9"/>
          <w:pgMar w:top="1134" w:right="1134" w:bottom="1134" w:left="1134" w:header="567" w:footer="567" w:gutter="0"/>
          <w:cols w:space="720"/>
          <w:docGrid w:linePitch="326"/>
        </w:sectPr>
      </w:pPr>
    </w:p>
    <w:p w14:paraId="164663D5" w14:textId="77777777" w:rsidR="000E03A9" w:rsidRPr="007C3AED" w:rsidRDefault="000E03A9" w:rsidP="00780F18">
      <w:pPr>
        <w:tabs>
          <w:tab w:val="left" w:pos="567"/>
          <w:tab w:val="left" w:pos="8222"/>
        </w:tabs>
        <w:spacing w:after="120"/>
        <w:rPr>
          <w:rFonts w:ascii="Calibri" w:hAnsi="Calibri" w:cs="Arial"/>
          <w:b/>
        </w:rPr>
      </w:pPr>
      <w:r w:rsidRPr="007C3AED">
        <w:rPr>
          <w:rFonts w:ascii="Calibri" w:hAnsi="Calibri" w:cs="Arial"/>
          <w:b/>
        </w:rPr>
        <w:lastRenderedPageBreak/>
        <w:t>Table 1</w:t>
      </w:r>
      <w:r w:rsidR="00FF3947">
        <w:rPr>
          <w:rFonts w:ascii="Calibri" w:hAnsi="Calibri" w:cs="Arial"/>
          <w:b/>
        </w:rPr>
        <w:t>a</w:t>
      </w:r>
      <w:r w:rsidRPr="007C3AED">
        <w:rPr>
          <w:rFonts w:ascii="Calibri" w:hAnsi="Calibri" w:cs="Arial"/>
          <w:b/>
        </w:rPr>
        <w:t>: Allocation of Commonwealth supported places for designated courses of study for 2018</w:t>
      </w:r>
      <w:r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0E03A9" w:rsidRPr="007C3AED" w14:paraId="39653AC5" w14:textId="77777777" w:rsidTr="00467DF9">
        <w:tc>
          <w:tcPr>
            <w:tcW w:w="858" w:type="dxa"/>
            <w:shd w:val="clear" w:color="auto" w:fill="auto"/>
            <w:vAlign w:val="center"/>
          </w:tcPr>
          <w:p w14:paraId="25709F73" w14:textId="77777777" w:rsidR="000E03A9" w:rsidRPr="007C3AED" w:rsidRDefault="000E03A9" w:rsidP="00467DF9">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6CA1B3AD"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1276D6D5" w14:textId="77777777" w:rsidR="000E03A9" w:rsidRPr="007C3AED" w:rsidRDefault="000E03A9" w:rsidP="00467DF9">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2018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741C5AE7"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2018 grant year (EFTSL)</w:t>
            </w:r>
          </w:p>
        </w:tc>
        <w:tc>
          <w:tcPr>
            <w:tcW w:w="1985" w:type="dxa"/>
            <w:shd w:val="clear" w:color="auto" w:fill="auto"/>
            <w:vAlign w:val="center"/>
          </w:tcPr>
          <w:p w14:paraId="7ED85297" w14:textId="77777777" w:rsidR="000E03A9" w:rsidRPr="007C3AED" w:rsidRDefault="000E03A9" w:rsidP="00BD2EF8">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2018 grant year (EFTSL)</w:t>
            </w:r>
          </w:p>
        </w:tc>
        <w:tc>
          <w:tcPr>
            <w:tcW w:w="1985" w:type="dxa"/>
            <w:shd w:val="clear" w:color="auto" w:fill="auto"/>
            <w:vAlign w:val="center"/>
          </w:tcPr>
          <w:p w14:paraId="4BE562AA"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2018 grant year (EFTSL)</w:t>
            </w:r>
            <w:r w:rsidR="00BD2EF8" w:rsidRPr="007C3AED">
              <w:rPr>
                <w:rFonts w:asciiTheme="minorHAnsi" w:hAnsiTheme="minorHAnsi" w:cstheme="minorHAnsi"/>
                <w:b/>
                <w:bCs/>
                <w:sz w:val="22"/>
                <w:szCs w:val="22"/>
                <w:vertAlign w:val="superscript"/>
              </w:rPr>
              <w:t>3</w:t>
            </w:r>
          </w:p>
        </w:tc>
        <w:tc>
          <w:tcPr>
            <w:tcW w:w="1921" w:type="dxa"/>
            <w:shd w:val="clear" w:color="auto" w:fill="auto"/>
            <w:vAlign w:val="center"/>
          </w:tcPr>
          <w:p w14:paraId="3A06FEAE" w14:textId="77777777" w:rsidR="000E03A9" w:rsidRPr="007C3AED" w:rsidRDefault="000E03A9" w:rsidP="00467DF9">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2018 grant year (EFTSL)</w:t>
            </w:r>
          </w:p>
        </w:tc>
      </w:tr>
      <w:tr w:rsidR="000E03A9" w:rsidRPr="007C3AED" w14:paraId="77F19689" w14:textId="77777777" w:rsidTr="00F55817">
        <w:tc>
          <w:tcPr>
            <w:tcW w:w="858" w:type="dxa"/>
            <w:shd w:val="clear" w:color="auto" w:fill="auto"/>
          </w:tcPr>
          <w:p w14:paraId="7B8C5E12"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5301D5D1" w14:textId="77777777" w:rsidR="000E03A9" w:rsidRPr="007C3AED" w:rsidRDefault="000E03A9"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0874A7BE"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2</w:t>
            </w:r>
          </w:p>
        </w:tc>
        <w:tc>
          <w:tcPr>
            <w:tcW w:w="1985" w:type="dxa"/>
            <w:shd w:val="clear" w:color="auto" w:fill="auto"/>
            <w:vAlign w:val="center"/>
          </w:tcPr>
          <w:p w14:paraId="7E53DE50"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7284AF67"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621</w:t>
            </w:r>
          </w:p>
        </w:tc>
        <w:tc>
          <w:tcPr>
            <w:tcW w:w="1985" w:type="dxa"/>
            <w:shd w:val="clear" w:color="auto" w:fill="auto"/>
            <w:vAlign w:val="center"/>
          </w:tcPr>
          <w:p w14:paraId="6749E47F"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18CFD380"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623</w:t>
            </w:r>
          </w:p>
        </w:tc>
      </w:tr>
      <w:tr w:rsidR="000E03A9" w:rsidRPr="007C3AED" w14:paraId="42321336" w14:textId="77777777" w:rsidTr="00F55817">
        <w:tc>
          <w:tcPr>
            <w:tcW w:w="858" w:type="dxa"/>
            <w:shd w:val="clear" w:color="auto" w:fill="auto"/>
          </w:tcPr>
          <w:p w14:paraId="0A28F916"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60E88972" w14:textId="77777777" w:rsidR="000E03A9" w:rsidRPr="007C3AED" w:rsidRDefault="000E03A9"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53EDCD0E"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3</w:t>
            </w:r>
          </w:p>
        </w:tc>
        <w:tc>
          <w:tcPr>
            <w:tcW w:w="1985" w:type="dxa"/>
            <w:shd w:val="clear" w:color="auto" w:fill="auto"/>
            <w:vAlign w:val="center"/>
          </w:tcPr>
          <w:p w14:paraId="64E0687A"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014FAB9"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18</w:t>
            </w:r>
          </w:p>
        </w:tc>
        <w:tc>
          <w:tcPr>
            <w:tcW w:w="1985" w:type="dxa"/>
            <w:shd w:val="clear" w:color="auto" w:fill="auto"/>
            <w:vAlign w:val="center"/>
          </w:tcPr>
          <w:p w14:paraId="0FE33BFD"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1B8115E8"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21</w:t>
            </w:r>
          </w:p>
        </w:tc>
      </w:tr>
      <w:tr w:rsidR="000E03A9" w:rsidRPr="007C3AED" w14:paraId="63079964" w14:textId="77777777" w:rsidTr="00F55817">
        <w:tc>
          <w:tcPr>
            <w:tcW w:w="858" w:type="dxa"/>
            <w:shd w:val="clear" w:color="auto" w:fill="auto"/>
          </w:tcPr>
          <w:p w14:paraId="1617E5B9"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2DD49B49" w14:textId="77777777" w:rsidR="000E03A9" w:rsidRPr="007C3AED" w:rsidRDefault="000E03A9"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50561862"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25</w:t>
            </w:r>
          </w:p>
        </w:tc>
        <w:tc>
          <w:tcPr>
            <w:tcW w:w="1985" w:type="dxa"/>
            <w:shd w:val="clear" w:color="auto" w:fill="auto"/>
            <w:vAlign w:val="center"/>
          </w:tcPr>
          <w:p w14:paraId="11F251C7"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8380188"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1072</w:t>
            </w:r>
          </w:p>
        </w:tc>
        <w:tc>
          <w:tcPr>
            <w:tcW w:w="1985" w:type="dxa"/>
            <w:shd w:val="clear" w:color="auto" w:fill="auto"/>
            <w:vAlign w:val="center"/>
          </w:tcPr>
          <w:p w14:paraId="379F87C3"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7E281702"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1097</w:t>
            </w:r>
          </w:p>
        </w:tc>
      </w:tr>
      <w:tr w:rsidR="000E03A9" w:rsidRPr="007C3AED" w14:paraId="33F3B953" w14:textId="77777777" w:rsidTr="00F55817">
        <w:tc>
          <w:tcPr>
            <w:tcW w:w="858" w:type="dxa"/>
            <w:shd w:val="clear" w:color="auto" w:fill="auto"/>
          </w:tcPr>
          <w:p w14:paraId="3594804C"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1D0ABDD3" w14:textId="77777777" w:rsidR="000E03A9" w:rsidRPr="007C3AED" w:rsidRDefault="000E03A9"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402115CE"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504E449F"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65AB57DC"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1570</w:t>
            </w:r>
          </w:p>
        </w:tc>
        <w:tc>
          <w:tcPr>
            <w:tcW w:w="1985" w:type="dxa"/>
            <w:shd w:val="clear" w:color="auto" w:fill="auto"/>
            <w:vAlign w:val="center"/>
          </w:tcPr>
          <w:p w14:paraId="7956736D"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04971B01"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1570</w:t>
            </w:r>
          </w:p>
        </w:tc>
      </w:tr>
      <w:tr w:rsidR="000E03A9" w:rsidRPr="007C3AED" w14:paraId="38E18AD0" w14:textId="77777777" w:rsidTr="00F55817">
        <w:tc>
          <w:tcPr>
            <w:tcW w:w="858" w:type="dxa"/>
            <w:shd w:val="clear" w:color="auto" w:fill="auto"/>
          </w:tcPr>
          <w:p w14:paraId="28197554"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73B6D8A0" w14:textId="77777777" w:rsidR="000E03A9" w:rsidRPr="007C3AED" w:rsidRDefault="000E03A9"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48A16C68"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212</w:t>
            </w:r>
          </w:p>
        </w:tc>
        <w:tc>
          <w:tcPr>
            <w:tcW w:w="1985" w:type="dxa"/>
            <w:shd w:val="clear" w:color="auto" w:fill="auto"/>
            <w:vAlign w:val="center"/>
          </w:tcPr>
          <w:p w14:paraId="73C8BC67"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76F0A776"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425</w:t>
            </w:r>
          </w:p>
        </w:tc>
        <w:tc>
          <w:tcPr>
            <w:tcW w:w="1985" w:type="dxa"/>
            <w:shd w:val="clear" w:color="auto" w:fill="auto"/>
            <w:vAlign w:val="center"/>
          </w:tcPr>
          <w:p w14:paraId="09555760"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2A05BAF1"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637</w:t>
            </w:r>
          </w:p>
        </w:tc>
      </w:tr>
      <w:tr w:rsidR="000E03A9" w:rsidRPr="007C3AED" w14:paraId="2E779A7A" w14:textId="77777777" w:rsidTr="00F55817">
        <w:tc>
          <w:tcPr>
            <w:tcW w:w="858" w:type="dxa"/>
            <w:shd w:val="clear" w:color="auto" w:fill="auto"/>
          </w:tcPr>
          <w:p w14:paraId="3F97308B"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262E1C50" w14:textId="77777777" w:rsidR="000E03A9" w:rsidRPr="007C3AED" w:rsidRDefault="000E03A9"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5200FE68"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0B2CB15A"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C9C8DCE"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210</w:t>
            </w:r>
          </w:p>
        </w:tc>
        <w:tc>
          <w:tcPr>
            <w:tcW w:w="1985" w:type="dxa"/>
            <w:shd w:val="clear" w:color="auto" w:fill="auto"/>
            <w:vAlign w:val="center"/>
          </w:tcPr>
          <w:p w14:paraId="2CF8F5F3"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66002425"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210</w:t>
            </w:r>
          </w:p>
        </w:tc>
      </w:tr>
      <w:tr w:rsidR="000E03A9" w:rsidRPr="007C3AED" w14:paraId="004C7326" w14:textId="77777777" w:rsidTr="00F55817">
        <w:tc>
          <w:tcPr>
            <w:tcW w:w="858" w:type="dxa"/>
            <w:shd w:val="clear" w:color="auto" w:fill="auto"/>
          </w:tcPr>
          <w:p w14:paraId="3D6DF78A"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3EBE2BF8" w14:textId="77777777" w:rsidR="000E03A9" w:rsidRPr="007C3AED" w:rsidRDefault="000E03A9"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20A9A3D6"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4</w:t>
            </w:r>
          </w:p>
        </w:tc>
        <w:tc>
          <w:tcPr>
            <w:tcW w:w="1985" w:type="dxa"/>
            <w:shd w:val="clear" w:color="auto" w:fill="auto"/>
            <w:vAlign w:val="center"/>
          </w:tcPr>
          <w:p w14:paraId="26FEFAF2"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1EEDE437"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816</w:t>
            </w:r>
          </w:p>
        </w:tc>
        <w:tc>
          <w:tcPr>
            <w:tcW w:w="1985" w:type="dxa"/>
            <w:shd w:val="clear" w:color="auto" w:fill="auto"/>
            <w:vAlign w:val="center"/>
          </w:tcPr>
          <w:p w14:paraId="2758E4B4"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21" w:type="dxa"/>
            <w:shd w:val="clear" w:color="auto" w:fill="auto"/>
            <w:vAlign w:val="center"/>
          </w:tcPr>
          <w:p w14:paraId="184A9540"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820</w:t>
            </w:r>
          </w:p>
        </w:tc>
      </w:tr>
      <w:tr w:rsidR="000E03A9" w:rsidRPr="007C3AED" w14:paraId="1763F953" w14:textId="77777777" w:rsidTr="00F55817">
        <w:tc>
          <w:tcPr>
            <w:tcW w:w="858" w:type="dxa"/>
            <w:shd w:val="clear" w:color="auto" w:fill="auto"/>
          </w:tcPr>
          <w:p w14:paraId="0FEA2371" w14:textId="77777777" w:rsidR="000E03A9" w:rsidRPr="007C3AED" w:rsidRDefault="000E03A9" w:rsidP="00467DF9">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245E6718" w14:textId="77777777" w:rsidR="000E03A9" w:rsidRPr="007C3AED" w:rsidRDefault="000E03A9" w:rsidP="00467DF9">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54A5B8AC"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44</w:t>
            </w:r>
          </w:p>
        </w:tc>
        <w:tc>
          <w:tcPr>
            <w:tcW w:w="1985" w:type="dxa"/>
            <w:shd w:val="clear" w:color="auto" w:fill="auto"/>
            <w:vAlign w:val="center"/>
          </w:tcPr>
          <w:p w14:paraId="74AA904C"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0</w:t>
            </w:r>
          </w:p>
        </w:tc>
        <w:tc>
          <w:tcPr>
            <w:tcW w:w="1985" w:type="dxa"/>
            <w:shd w:val="clear" w:color="auto" w:fill="auto"/>
            <w:vAlign w:val="center"/>
          </w:tcPr>
          <w:p w14:paraId="4E6EB070"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519</w:t>
            </w:r>
          </w:p>
        </w:tc>
        <w:tc>
          <w:tcPr>
            <w:tcW w:w="1985" w:type="dxa"/>
            <w:shd w:val="clear" w:color="auto" w:fill="auto"/>
            <w:vAlign w:val="center"/>
          </w:tcPr>
          <w:p w14:paraId="0773AA35"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1020</w:t>
            </w:r>
          </w:p>
        </w:tc>
        <w:tc>
          <w:tcPr>
            <w:tcW w:w="1921" w:type="dxa"/>
            <w:shd w:val="clear" w:color="auto" w:fill="auto"/>
            <w:vAlign w:val="center"/>
          </w:tcPr>
          <w:p w14:paraId="7B556DD8" w14:textId="77777777" w:rsidR="000E03A9" w:rsidRPr="007C3AED" w:rsidRDefault="000E03A9">
            <w:pPr>
              <w:jc w:val="center"/>
              <w:rPr>
                <w:rFonts w:ascii="Calibri" w:hAnsi="Calibri" w:cs="Calibri"/>
                <w:color w:val="000000"/>
                <w:sz w:val="22"/>
                <w:szCs w:val="22"/>
              </w:rPr>
            </w:pPr>
            <w:r w:rsidRPr="00BD45C7">
              <w:rPr>
                <w:rFonts w:ascii="Calibri" w:hAnsi="Calibri" w:cs="Calibri"/>
                <w:noProof/>
                <w:color w:val="000000"/>
                <w:sz w:val="22"/>
                <w:szCs w:val="22"/>
              </w:rPr>
              <w:t>1583</w:t>
            </w:r>
          </w:p>
        </w:tc>
      </w:tr>
      <w:tr w:rsidR="000E03A9" w:rsidRPr="007C3AED" w14:paraId="3D007DF6" w14:textId="77777777" w:rsidTr="00F55817">
        <w:tc>
          <w:tcPr>
            <w:tcW w:w="858" w:type="dxa"/>
            <w:shd w:val="clear" w:color="auto" w:fill="auto"/>
          </w:tcPr>
          <w:p w14:paraId="71609062" w14:textId="77777777" w:rsidR="000E03A9" w:rsidRPr="007C3AED" w:rsidRDefault="000E03A9" w:rsidP="00467DF9">
            <w:pPr>
              <w:tabs>
                <w:tab w:val="left" w:pos="567"/>
                <w:tab w:val="left" w:pos="8222"/>
              </w:tabs>
              <w:jc w:val="center"/>
              <w:rPr>
                <w:rFonts w:ascii="Calibri" w:hAnsi="Calibri" w:cs="Arial"/>
                <w:b/>
                <w:sz w:val="22"/>
                <w:szCs w:val="22"/>
              </w:rPr>
            </w:pPr>
          </w:p>
        </w:tc>
        <w:tc>
          <w:tcPr>
            <w:tcW w:w="3798" w:type="dxa"/>
            <w:shd w:val="clear" w:color="auto" w:fill="auto"/>
          </w:tcPr>
          <w:p w14:paraId="208FF863" w14:textId="77777777" w:rsidR="000E03A9" w:rsidRPr="007C3AED" w:rsidRDefault="000E03A9" w:rsidP="00467DF9">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4E38C04F" w14:textId="77777777" w:rsidR="000E03A9" w:rsidRPr="007C3AED" w:rsidRDefault="000E03A9">
            <w:pPr>
              <w:jc w:val="center"/>
              <w:rPr>
                <w:rFonts w:ascii="Calibri" w:hAnsi="Calibri" w:cs="Calibri"/>
                <w:b/>
                <w:bCs/>
                <w:color w:val="000000"/>
                <w:sz w:val="22"/>
                <w:szCs w:val="22"/>
              </w:rPr>
            </w:pPr>
            <w:r w:rsidRPr="00BD45C7">
              <w:rPr>
                <w:rFonts w:ascii="Calibri" w:hAnsi="Calibri" w:cs="Calibri"/>
                <w:b/>
                <w:bCs/>
                <w:noProof/>
                <w:color w:val="000000"/>
                <w:sz w:val="22"/>
                <w:szCs w:val="22"/>
              </w:rPr>
              <w:t>291</w:t>
            </w:r>
          </w:p>
        </w:tc>
        <w:tc>
          <w:tcPr>
            <w:tcW w:w="1985" w:type="dxa"/>
            <w:shd w:val="clear" w:color="auto" w:fill="auto"/>
            <w:vAlign w:val="center"/>
          </w:tcPr>
          <w:p w14:paraId="72368870" w14:textId="77777777" w:rsidR="000E03A9" w:rsidRPr="007C3AED" w:rsidRDefault="000E03A9">
            <w:pPr>
              <w:jc w:val="center"/>
              <w:rPr>
                <w:rFonts w:ascii="Calibri" w:hAnsi="Calibri" w:cs="Calibri"/>
                <w:b/>
                <w:bCs/>
                <w:color w:val="000000"/>
                <w:sz w:val="22"/>
                <w:szCs w:val="22"/>
              </w:rPr>
            </w:pPr>
            <w:r w:rsidRPr="00BD45C7">
              <w:rPr>
                <w:rFonts w:ascii="Calibri" w:hAnsi="Calibri" w:cs="Calibri"/>
                <w:b/>
                <w:bCs/>
                <w:noProof/>
                <w:color w:val="000000"/>
                <w:sz w:val="22"/>
                <w:szCs w:val="22"/>
              </w:rPr>
              <w:t>0</w:t>
            </w:r>
          </w:p>
        </w:tc>
        <w:tc>
          <w:tcPr>
            <w:tcW w:w="1985" w:type="dxa"/>
            <w:shd w:val="clear" w:color="auto" w:fill="auto"/>
            <w:vAlign w:val="center"/>
          </w:tcPr>
          <w:p w14:paraId="311D268D" w14:textId="77777777" w:rsidR="000E03A9" w:rsidRPr="007C3AED" w:rsidRDefault="000E03A9">
            <w:pPr>
              <w:jc w:val="center"/>
              <w:rPr>
                <w:rFonts w:ascii="Calibri" w:hAnsi="Calibri" w:cs="Calibri"/>
                <w:b/>
                <w:bCs/>
                <w:color w:val="000000"/>
                <w:sz w:val="22"/>
                <w:szCs w:val="22"/>
              </w:rPr>
            </w:pPr>
            <w:r w:rsidRPr="00BD45C7">
              <w:rPr>
                <w:rFonts w:ascii="Calibri" w:hAnsi="Calibri" w:cs="Calibri"/>
                <w:b/>
                <w:bCs/>
                <w:noProof/>
                <w:color w:val="000000"/>
                <w:sz w:val="22"/>
                <w:szCs w:val="22"/>
              </w:rPr>
              <w:t>5251</w:t>
            </w:r>
          </w:p>
        </w:tc>
        <w:tc>
          <w:tcPr>
            <w:tcW w:w="1985" w:type="dxa"/>
            <w:shd w:val="clear" w:color="auto" w:fill="auto"/>
            <w:vAlign w:val="center"/>
          </w:tcPr>
          <w:p w14:paraId="465CBE6C" w14:textId="77777777" w:rsidR="000E03A9" w:rsidRPr="007C3AED" w:rsidRDefault="000E03A9">
            <w:pPr>
              <w:jc w:val="center"/>
              <w:rPr>
                <w:rFonts w:ascii="Calibri" w:hAnsi="Calibri" w:cs="Calibri"/>
                <w:b/>
                <w:bCs/>
                <w:color w:val="000000"/>
                <w:sz w:val="22"/>
                <w:szCs w:val="22"/>
              </w:rPr>
            </w:pPr>
            <w:r w:rsidRPr="00BD45C7">
              <w:rPr>
                <w:rFonts w:ascii="Calibri" w:hAnsi="Calibri" w:cs="Calibri"/>
                <w:b/>
                <w:bCs/>
                <w:noProof/>
                <w:color w:val="000000"/>
                <w:sz w:val="22"/>
                <w:szCs w:val="22"/>
              </w:rPr>
              <w:t>1020</w:t>
            </w:r>
          </w:p>
        </w:tc>
        <w:tc>
          <w:tcPr>
            <w:tcW w:w="1921" w:type="dxa"/>
            <w:shd w:val="clear" w:color="auto" w:fill="auto"/>
            <w:vAlign w:val="center"/>
          </w:tcPr>
          <w:p w14:paraId="6F020ED9" w14:textId="77777777" w:rsidR="000E03A9" w:rsidRPr="007C3AED" w:rsidRDefault="000E03A9">
            <w:pPr>
              <w:jc w:val="center"/>
              <w:rPr>
                <w:rFonts w:ascii="Calibri" w:hAnsi="Calibri" w:cs="Calibri"/>
                <w:b/>
                <w:bCs/>
                <w:color w:val="000000"/>
                <w:sz w:val="22"/>
                <w:szCs w:val="22"/>
              </w:rPr>
            </w:pPr>
            <w:r w:rsidRPr="00BD45C7">
              <w:rPr>
                <w:rFonts w:ascii="Calibri" w:hAnsi="Calibri" w:cs="Calibri"/>
                <w:b/>
                <w:bCs/>
                <w:noProof/>
                <w:color w:val="000000"/>
                <w:sz w:val="22"/>
                <w:szCs w:val="22"/>
              </w:rPr>
              <w:t>6562</w:t>
            </w:r>
          </w:p>
        </w:tc>
      </w:tr>
    </w:tbl>
    <w:p w14:paraId="56ED2C32" w14:textId="77777777" w:rsidR="000E03A9" w:rsidRPr="007C3AED" w:rsidRDefault="000E03A9" w:rsidP="00780F18">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63C54E3B" w14:textId="77777777" w:rsidR="000E03A9" w:rsidRPr="007C3AED" w:rsidRDefault="000E03A9"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235725FF" w14:textId="77777777" w:rsidR="000E03A9" w:rsidRPr="007C3AED" w:rsidRDefault="000E03A9"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61596514" w14:textId="77777777" w:rsidR="000E03A9" w:rsidRPr="007C3AED" w:rsidRDefault="000E03A9" w:rsidP="00780F18">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3D878802" w14:textId="77777777" w:rsidR="000E03A9" w:rsidRDefault="000E03A9" w:rsidP="00780F18">
      <w:pPr>
        <w:rPr>
          <w:rFonts w:ascii="Calibri" w:hAnsi="Calibri" w:cs="Arial"/>
          <w:bCs/>
          <w:sz w:val="18"/>
          <w:szCs w:val="18"/>
        </w:rPr>
      </w:pPr>
    </w:p>
    <w:p w14:paraId="1379831B" w14:textId="77777777" w:rsidR="00FF3947" w:rsidRDefault="00FF3947" w:rsidP="00780F18">
      <w:pPr>
        <w:rPr>
          <w:rFonts w:ascii="Calibri" w:hAnsi="Calibri" w:cs="Arial"/>
          <w:bCs/>
          <w:sz w:val="18"/>
          <w:szCs w:val="18"/>
        </w:rPr>
      </w:pPr>
    </w:p>
    <w:p w14:paraId="37A75623" w14:textId="77777777" w:rsidR="00FF3947" w:rsidRDefault="00FF3947" w:rsidP="00780F18">
      <w:pPr>
        <w:rPr>
          <w:rFonts w:ascii="Calibri" w:hAnsi="Calibri" w:cs="Arial"/>
          <w:bCs/>
          <w:sz w:val="18"/>
          <w:szCs w:val="18"/>
        </w:rPr>
      </w:pPr>
    </w:p>
    <w:p w14:paraId="29A04074" w14:textId="77777777" w:rsidR="00FF3947" w:rsidRDefault="00FF3947" w:rsidP="00780F18">
      <w:pPr>
        <w:rPr>
          <w:rFonts w:ascii="Calibri" w:hAnsi="Calibri" w:cs="Arial"/>
          <w:bCs/>
          <w:sz w:val="18"/>
          <w:szCs w:val="18"/>
        </w:rPr>
      </w:pPr>
    </w:p>
    <w:p w14:paraId="03D55D6A" w14:textId="77777777" w:rsidR="00FF3947" w:rsidRDefault="00FF3947" w:rsidP="00780F18">
      <w:pPr>
        <w:rPr>
          <w:rFonts w:ascii="Calibri" w:hAnsi="Calibri" w:cs="Arial"/>
          <w:bCs/>
          <w:sz w:val="18"/>
          <w:szCs w:val="18"/>
        </w:rPr>
      </w:pPr>
    </w:p>
    <w:p w14:paraId="2B6D529F" w14:textId="77777777" w:rsidR="0088768B" w:rsidRPr="007C3AED" w:rsidRDefault="00FF3947" w:rsidP="0088768B">
      <w:pPr>
        <w:tabs>
          <w:tab w:val="left" w:pos="567"/>
          <w:tab w:val="left" w:pos="8222"/>
        </w:tabs>
        <w:spacing w:after="120"/>
        <w:rPr>
          <w:rFonts w:ascii="Calibri" w:hAnsi="Calibri" w:cs="Arial"/>
          <w:b/>
        </w:rPr>
      </w:pPr>
      <w:r w:rsidRPr="007C3AED">
        <w:rPr>
          <w:rFonts w:ascii="Calibri" w:hAnsi="Calibri" w:cs="Arial"/>
          <w:b/>
        </w:rPr>
        <w:lastRenderedPageBreak/>
        <w:t xml:space="preserve">Table </w:t>
      </w:r>
      <w:r w:rsidR="0088768B" w:rsidRPr="007C3AED">
        <w:rPr>
          <w:rFonts w:ascii="Calibri" w:hAnsi="Calibri" w:cs="Arial"/>
          <w:b/>
        </w:rPr>
        <w:t>1</w:t>
      </w:r>
      <w:r w:rsidR="0088768B">
        <w:rPr>
          <w:rFonts w:ascii="Calibri" w:hAnsi="Calibri" w:cs="Arial"/>
          <w:b/>
        </w:rPr>
        <w:t>b</w:t>
      </w:r>
      <w:r w:rsidR="0088768B" w:rsidRPr="007C3AED">
        <w:rPr>
          <w:rFonts w:ascii="Calibri" w:hAnsi="Calibri" w:cs="Arial"/>
          <w:b/>
        </w:rPr>
        <w:t>: Allocation of Commonwealth supported places for designated courses of study for 201</w:t>
      </w:r>
      <w:r w:rsidR="0088768B">
        <w:rPr>
          <w:rFonts w:ascii="Calibri" w:hAnsi="Calibri" w:cs="Arial"/>
          <w:b/>
        </w:rPr>
        <w:t>9</w:t>
      </w:r>
      <w:r w:rsidR="0088768B" w:rsidRPr="007C3AED">
        <w:rPr>
          <w:rFonts w:ascii="Calibri" w:hAnsi="Calibri" w:cs="Arial"/>
          <w:b/>
          <w:vertAlign w:val="superscript"/>
        </w:rPr>
        <w:t>1</w:t>
      </w:r>
    </w:p>
    <w:tbl>
      <w:tblPr>
        <w:tblStyle w:val="TableGrid"/>
        <w:tblW w:w="14658" w:type="dxa"/>
        <w:tblCellMar>
          <w:top w:w="57" w:type="dxa"/>
          <w:left w:w="57" w:type="dxa"/>
          <w:bottom w:w="57" w:type="dxa"/>
          <w:right w:w="57" w:type="dxa"/>
        </w:tblCellMar>
        <w:tblLook w:val="04A0" w:firstRow="1" w:lastRow="0" w:firstColumn="1" w:lastColumn="0" w:noHBand="0" w:noVBand="1"/>
      </w:tblPr>
      <w:tblGrid>
        <w:gridCol w:w="858"/>
        <w:gridCol w:w="3798"/>
        <w:gridCol w:w="2126"/>
        <w:gridCol w:w="1985"/>
        <w:gridCol w:w="1985"/>
        <w:gridCol w:w="1985"/>
        <w:gridCol w:w="1921"/>
      </w:tblGrid>
      <w:tr w:rsidR="0088768B" w:rsidRPr="007C3AED" w14:paraId="5BB40444" w14:textId="77777777" w:rsidTr="007217D3">
        <w:tc>
          <w:tcPr>
            <w:tcW w:w="858" w:type="dxa"/>
            <w:shd w:val="clear" w:color="auto" w:fill="auto"/>
            <w:vAlign w:val="center"/>
          </w:tcPr>
          <w:p w14:paraId="1C07708F" w14:textId="77777777" w:rsidR="0088768B" w:rsidRPr="007C3AED" w:rsidRDefault="0088768B" w:rsidP="007217D3">
            <w:pPr>
              <w:tabs>
                <w:tab w:val="left" w:pos="567"/>
                <w:tab w:val="left" w:pos="8222"/>
              </w:tabs>
              <w:jc w:val="center"/>
              <w:rPr>
                <w:rFonts w:ascii="Calibri" w:hAnsi="Calibri" w:cs="Arial"/>
                <w:b/>
                <w:sz w:val="22"/>
                <w:szCs w:val="22"/>
              </w:rPr>
            </w:pPr>
            <w:r w:rsidRPr="007C3AED">
              <w:rPr>
                <w:rFonts w:ascii="Calibri" w:hAnsi="Calibri" w:cs="Arial"/>
                <w:b/>
                <w:sz w:val="22"/>
                <w:szCs w:val="22"/>
              </w:rPr>
              <w:t>Cluster No.</w:t>
            </w:r>
          </w:p>
        </w:tc>
        <w:tc>
          <w:tcPr>
            <w:tcW w:w="3798" w:type="dxa"/>
            <w:shd w:val="clear" w:color="auto" w:fill="auto"/>
            <w:vAlign w:val="center"/>
          </w:tcPr>
          <w:p w14:paraId="6475ECC6"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Funding cluster</w:t>
            </w:r>
          </w:p>
        </w:tc>
        <w:tc>
          <w:tcPr>
            <w:tcW w:w="2126" w:type="dxa"/>
            <w:shd w:val="clear" w:color="auto" w:fill="auto"/>
            <w:vAlign w:val="center"/>
          </w:tcPr>
          <w:p w14:paraId="1B094511" w14:textId="77777777" w:rsidR="0088768B" w:rsidRPr="007C3AED" w:rsidRDefault="0088768B" w:rsidP="007217D3">
            <w:pPr>
              <w:tabs>
                <w:tab w:val="left" w:pos="567"/>
                <w:tab w:val="left" w:pos="8222"/>
              </w:tabs>
              <w:jc w:val="center"/>
              <w:rPr>
                <w:rFonts w:asciiTheme="minorHAnsi" w:hAnsiTheme="minorHAnsi" w:cstheme="minorHAnsi"/>
                <w:b/>
                <w:bCs/>
                <w:sz w:val="22"/>
                <w:szCs w:val="22"/>
                <w:vertAlign w:val="superscript"/>
              </w:rPr>
            </w:pPr>
            <w:r w:rsidRPr="007C3AED">
              <w:rPr>
                <w:rFonts w:asciiTheme="minorHAnsi" w:hAnsiTheme="minorHAnsi" w:cstheme="minorHAnsi"/>
                <w:b/>
                <w:bCs/>
                <w:sz w:val="22"/>
                <w:szCs w:val="22"/>
              </w:rPr>
              <w:t>Number of designated undergraduate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2</w:t>
            </w:r>
          </w:p>
        </w:tc>
        <w:tc>
          <w:tcPr>
            <w:tcW w:w="1985" w:type="dxa"/>
            <w:shd w:val="clear" w:color="auto" w:fill="auto"/>
            <w:vAlign w:val="center"/>
          </w:tcPr>
          <w:p w14:paraId="4DAB6E8C"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undergraduate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44BCD4BD"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non-research postgraduate places (excluding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c>
          <w:tcPr>
            <w:tcW w:w="1985" w:type="dxa"/>
            <w:shd w:val="clear" w:color="auto" w:fill="auto"/>
            <w:vAlign w:val="center"/>
          </w:tcPr>
          <w:p w14:paraId="1B3A355F"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Theme="minorHAnsi" w:hAnsiTheme="minorHAnsi" w:cstheme="minorHAnsi"/>
                <w:b/>
                <w:bCs/>
                <w:sz w:val="22"/>
                <w:szCs w:val="22"/>
              </w:rPr>
              <w:t>Number of postgraduate medical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r w:rsidRPr="007C3AED">
              <w:rPr>
                <w:rFonts w:asciiTheme="minorHAnsi" w:hAnsiTheme="minorHAnsi" w:cstheme="minorHAnsi"/>
                <w:b/>
                <w:bCs/>
                <w:sz w:val="22"/>
                <w:szCs w:val="22"/>
                <w:vertAlign w:val="superscript"/>
              </w:rPr>
              <w:t>3</w:t>
            </w:r>
          </w:p>
        </w:tc>
        <w:tc>
          <w:tcPr>
            <w:tcW w:w="1921" w:type="dxa"/>
            <w:shd w:val="clear" w:color="auto" w:fill="auto"/>
            <w:vAlign w:val="center"/>
          </w:tcPr>
          <w:p w14:paraId="231E47C5" w14:textId="77777777" w:rsidR="0088768B" w:rsidRPr="007C3AED" w:rsidRDefault="0088768B" w:rsidP="007217D3">
            <w:pPr>
              <w:tabs>
                <w:tab w:val="left" w:pos="567"/>
                <w:tab w:val="left" w:pos="8222"/>
              </w:tabs>
              <w:jc w:val="center"/>
              <w:rPr>
                <w:rFonts w:asciiTheme="minorHAnsi" w:hAnsiTheme="minorHAnsi" w:cstheme="minorHAnsi"/>
                <w:b/>
                <w:bCs/>
                <w:sz w:val="22"/>
                <w:szCs w:val="22"/>
              </w:rPr>
            </w:pPr>
            <w:r w:rsidRPr="007C3AED">
              <w:rPr>
                <w:rFonts w:asciiTheme="minorHAnsi" w:hAnsiTheme="minorHAnsi" w:cstheme="minorHAnsi"/>
                <w:b/>
                <w:bCs/>
                <w:sz w:val="22"/>
                <w:szCs w:val="22"/>
              </w:rPr>
              <w:t>Total number of Commonwealth supported places for 201</w:t>
            </w:r>
            <w:r>
              <w:rPr>
                <w:rFonts w:asciiTheme="minorHAnsi" w:hAnsiTheme="minorHAnsi" w:cstheme="minorHAnsi"/>
                <w:b/>
                <w:bCs/>
                <w:sz w:val="22"/>
                <w:szCs w:val="22"/>
              </w:rPr>
              <w:t>9</w:t>
            </w:r>
            <w:r w:rsidRPr="007C3AED">
              <w:rPr>
                <w:rFonts w:asciiTheme="minorHAnsi" w:hAnsiTheme="minorHAnsi" w:cstheme="minorHAnsi"/>
                <w:b/>
                <w:bCs/>
                <w:sz w:val="22"/>
                <w:szCs w:val="22"/>
              </w:rPr>
              <w:t xml:space="preserve"> grant year (EFTSL)</w:t>
            </w:r>
          </w:p>
        </w:tc>
      </w:tr>
      <w:tr w:rsidR="0088768B" w:rsidRPr="007C3AED" w14:paraId="039448BD" w14:textId="77777777" w:rsidTr="007217D3">
        <w:tc>
          <w:tcPr>
            <w:tcW w:w="858" w:type="dxa"/>
            <w:shd w:val="clear" w:color="auto" w:fill="auto"/>
          </w:tcPr>
          <w:p w14:paraId="24148B48"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Calibri" w:hAnsi="Calibri" w:cs="Arial"/>
                <w:sz w:val="22"/>
                <w:szCs w:val="22"/>
              </w:rPr>
              <w:t>1</w:t>
            </w:r>
          </w:p>
        </w:tc>
        <w:tc>
          <w:tcPr>
            <w:tcW w:w="3798" w:type="dxa"/>
            <w:shd w:val="clear" w:color="auto" w:fill="auto"/>
          </w:tcPr>
          <w:p w14:paraId="4330162F" w14:textId="77777777" w:rsidR="0088768B" w:rsidRPr="007C3AED" w:rsidRDefault="0088768B" w:rsidP="007217D3">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Law, accounting, administration, economics, commerce</w:t>
            </w:r>
          </w:p>
        </w:tc>
        <w:tc>
          <w:tcPr>
            <w:tcW w:w="2126" w:type="dxa"/>
            <w:shd w:val="clear" w:color="auto" w:fill="auto"/>
            <w:vAlign w:val="center"/>
          </w:tcPr>
          <w:p w14:paraId="26CFD86D"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2</w:t>
            </w:r>
          </w:p>
        </w:tc>
        <w:tc>
          <w:tcPr>
            <w:tcW w:w="1985" w:type="dxa"/>
            <w:shd w:val="clear" w:color="auto" w:fill="auto"/>
            <w:vAlign w:val="center"/>
          </w:tcPr>
          <w:p w14:paraId="0EAE8ECA"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59A88FE8"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621</w:t>
            </w:r>
          </w:p>
        </w:tc>
        <w:tc>
          <w:tcPr>
            <w:tcW w:w="1985" w:type="dxa"/>
            <w:shd w:val="clear" w:color="auto" w:fill="auto"/>
            <w:vAlign w:val="center"/>
          </w:tcPr>
          <w:p w14:paraId="32A59DC9"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16A2EE15" w14:textId="77777777" w:rsidR="0088768B" w:rsidRPr="000E7C4F"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623</w:t>
            </w:r>
          </w:p>
        </w:tc>
      </w:tr>
      <w:tr w:rsidR="0088768B" w:rsidRPr="007C3AED" w14:paraId="6DE0697A" w14:textId="77777777" w:rsidTr="007217D3">
        <w:tc>
          <w:tcPr>
            <w:tcW w:w="858" w:type="dxa"/>
            <w:shd w:val="clear" w:color="auto" w:fill="auto"/>
          </w:tcPr>
          <w:p w14:paraId="6AB73B79"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Calibri" w:hAnsi="Calibri" w:cs="Arial"/>
                <w:sz w:val="22"/>
                <w:szCs w:val="22"/>
              </w:rPr>
              <w:t>2</w:t>
            </w:r>
          </w:p>
        </w:tc>
        <w:tc>
          <w:tcPr>
            <w:tcW w:w="3798" w:type="dxa"/>
            <w:shd w:val="clear" w:color="auto" w:fill="auto"/>
          </w:tcPr>
          <w:p w14:paraId="12716F5F" w14:textId="77777777" w:rsidR="0088768B" w:rsidRPr="007C3AED" w:rsidRDefault="0088768B" w:rsidP="007217D3">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Humanities</w:t>
            </w:r>
          </w:p>
        </w:tc>
        <w:tc>
          <w:tcPr>
            <w:tcW w:w="2126" w:type="dxa"/>
            <w:shd w:val="clear" w:color="auto" w:fill="auto"/>
            <w:vAlign w:val="center"/>
          </w:tcPr>
          <w:p w14:paraId="24CA3DE5"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3</w:t>
            </w:r>
          </w:p>
        </w:tc>
        <w:tc>
          <w:tcPr>
            <w:tcW w:w="1985" w:type="dxa"/>
            <w:shd w:val="clear" w:color="auto" w:fill="auto"/>
            <w:vAlign w:val="center"/>
          </w:tcPr>
          <w:p w14:paraId="7DB53E5F"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D26CDF4"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18</w:t>
            </w:r>
          </w:p>
        </w:tc>
        <w:tc>
          <w:tcPr>
            <w:tcW w:w="1985" w:type="dxa"/>
            <w:shd w:val="clear" w:color="auto" w:fill="auto"/>
            <w:vAlign w:val="center"/>
          </w:tcPr>
          <w:p w14:paraId="44B7E4D4"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5DD27507" w14:textId="77777777" w:rsidR="0088768B" w:rsidRPr="000E7C4F"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21</w:t>
            </w:r>
          </w:p>
        </w:tc>
      </w:tr>
      <w:tr w:rsidR="0088768B" w:rsidRPr="007C3AED" w14:paraId="53D217FE" w14:textId="77777777" w:rsidTr="007217D3">
        <w:tc>
          <w:tcPr>
            <w:tcW w:w="858" w:type="dxa"/>
            <w:shd w:val="clear" w:color="auto" w:fill="auto"/>
          </w:tcPr>
          <w:p w14:paraId="553B68A7"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Calibri" w:hAnsi="Calibri" w:cs="Arial"/>
                <w:sz w:val="22"/>
                <w:szCs w:val="22"/>
              </w:rPr>
              <w:t>3</w:t>
            </w:r>
          </w:p>
        </w:tc>
        <w:tc>
          <w:tcPr>
            <w:tcW w:w="3798" w:type="dxa"/>
            <w:shd w:val="clear" w:color="auto" w:fill="auto"/>
          </w:tcPr>
          <w:p w14:paraId="632AA7E8" w14:textId="77777777" w:rsidR="0088768B" w:rsidRPr="007C3AED" w:rsidRDefault="0088768B" w:rsidP="007217D3">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Mathematics, statistics, behavioural science, social studies computing, built environment, other health</w:t>
            </w:r>
          </w:p>
        </w:tc>
        <w:tc>
          <w:tcPr>
            <w:tcW w:w="2126" w:type="dxa"/>
            <w:shd w:val="clear" w:color="auto" w:fill="auto"/>
            <w:vAlign w:val="center"/>
          </w:tcPr>
          <w:p w14:paraId="767855EE"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25</w:t>
            </w:r>
          </w:p>
        </w:tc>
        <w:tc>
          <w:tcPr>
            <w:tcW w:w="1985" w:type="dxa"/>
            <w:shd w:val="clear" w:color="auto" w:fill="auto"/>
            <w:vAlign w:val="center"/>
          </w:tcPr>
          <w:p w14:paraId="018585D3"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7A6B9497"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1072</w:t>
            </w:r>
          </w:p>
        </w:tc>
        <w:tc>
          <w:tcPr>
            <w:tcW w:w="1985" w:type="dxa"/>
            <w:shd w:val="clear" w:color="auto" w:fill="auto"/>
            <w:vAlign w:val="center"/>
          </w:tcPr>
          <w:p w14:paraId="0C3053C1"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3509CB89" w14:textId="77777777" w:rsidR="0088768B" w:rsidRPr="000E7C4F"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1097</w:t>
            </w:r>
          </w:p>
        </w:tc>
      </w:tr>
      <w:tr w:rsidR="0088768B" w:rsidRPr="007C3AED" w14:paraId="3935ABC9" w14:textId="77777777" w:rsidTr="007217D3">
        <w:tc>
          <w:tcPr>
            <w:tcW w:w="858" w:type="dxa"/>
            <w:shd w:val="clear" w:color="auto" w:fill="auto"/>
          </w:tcPr>
          <w:p w14:paraId="3DEF4137"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Calibri" w:hAnsi="Calibri" w:cs="Arial"/>
                <w:sz w:val="22"/>
                <w:szCs w:val="22"/>
              </w:rPr>
              <w:t>4</w:t>
            </w:r>
          </w:p>
        </w:tc>
        <w:tc>
          <w:tcPr>
            <w:tcW w:w="3798" w:type="dxa"/>
            <w:shd w:val="clear" w:color="auto" w:fill="auto"/>
          </w:tcPr>
          <w:p w14:paraId="1EA5C1EF" w14:textId="77777777" w:rsidR="0088768B" w:rsidRPr="007C3AED" w:rsidRDefault="0088768B" w:rsidP="007217D3">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Education</w:t>
            </w:r>
          </w:p>
        </w:tc>
        <w:tc>
          <w:tcPr>
            <w:tcW w:w="2126" w:type="dxa"/>
            <w:shd w:val="clear" w:color="auto" w:fill="auto"/>
            <w:vAlign w:val="center"/>
          </w:tcPr>
          <w:p w14:paraId="580DB754"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213EF2A0"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6EEA731"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1570</w:t>
            </w:r>
          </w:p>
        </w:tc>
        <w:tc>
          <w:tcPr>
            <w:tcW w:w="1985" w:type="dxa"/>
            <w:shd w:val="clear" w:color="auto" w:fill="auto"/>
            <w:vAlign w:val="center"/>
          </w:tcPr>
          <w:p w14:paraId="0C90A5B9"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2432500C" w14:textId="77777777" w:rsidR="0088768B" w:rsidRPr="000E7C4F"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1570</w:t>
            </w:r>
          </w:p>
        </w:tc>
      </w:tr>
      <w:tr w:rsidR="0088768B" w:rsidRPr="007C3AED" w14:paraId="0D839C6F" w14:textId="77777777" w:rsidTr="007217D3">
        <w:tc>
          <w:tcPr>
            <w:tcW w:w="858" w:type="dxa"/>
            <w:shd w:val="clear" w:color="auto" w:fill="auto"/>
          </w:tcPr>
          <w:p w14:paraId="5B0C062D"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Calibri" w:hAnsi="Calibri" w:cs="Arial"/>
                <w:sz w:val="22"/>
                <w:szCs w:val="22"/>
              </w:rPr>
              <w:t>5</w:t>
            </w:r>
          </w:p>
        </w:tc>
        <w:tc>
          <w:tcPr>
            <w:tcW w:w="3798" w:type="dxa"/>
            <w:shd w:val="clear" w:color="auto" w:fill="auto"/>
          </w:tcPr>
          <w:p w14:paraId="7755C31D" w14:textId="77777777" w:rsidR="0088768B" w:rsidRPr="007C3AED" w:rsidRDefault="0088768B" w:rsidP="007217D3">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Clinical psychology, allied health, foreign languages, visual and performing arts</w:t>
            </w:r>
          </w:p>
        </w:tc>
        <w:tc>
          <w:tcPr>
            <w:tcW w:w="2126" w:type="dxa"/>
            <w:shd w:val="clear" w:color="auto" w:fill="auto"/>
            <w:vAlign w:val="center"/>
          </w:tcPr>
          <w:p w14:paraId="302B166A"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212</w:t>
            </w:r>
          </w:p>
        </w:tc>
        <w:tc>
          <w:tcPr>
            <w:tcW w:w="1985" w:type="dxa"/>
            <w:shd w:val="clear" w:color="auto" w:fill="auto"/>
            <w:vAlign w:val="center"/>
          </w:tcPr>
          <w:p w14:paraId="0007A320"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009A218"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425</w:t>
            </w:r>
          </w:p>
        </w:tc>
        <w:tc>
          <w:tcPr>
            <w:tcW w:w="1985" w:type="dxa"/>
            <w:shd w:val="clear" w:color="auto" w:fill="auto"/>
            <w:vAlign w:val="center"/>
          </w:tcPr>
          <w:p w14:paraId="4C9C57A6"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24DB561F" w14:textId="77777777" w:rsidR="0088768B" w:rsidRPr="000E7C4F"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637</w:t>
            </w:r>
          </w:p>
        </w:tc>
      </w:tr>
      <w:tr w:rsidR="0088768B" w:rsidRPr="007C3AED" w14:paraId="00B9794D" w14:textId="77777777" w:rsidTr="007217D3">
        <w:tc>
          <w:tcPr>
            <w:tcW w:w="858" w:type="dxa"/>
            <w:shd w:val="clear" w:color="auto" w:fill="auto"/>
          </w:tcPr>
          <w:p w14:paraId="0D151882"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Calibri" w:hAnsi="Calibri" w:cs="Arial"/>
                <w:sz w:val="22"/>
                <w:szCs w:val="22"/>
              </w:rPr>
              <w:t>6</w:t>
            </w:r>
          </w:p>
        </w:tc>
        <w:tc>
          <w:tcPr>
            <w:tcW w:w="3798" w:type="dxa"/>
            <w:shd w:val="clear" w:color="auto" w:fill="auto"/>
          </w:tcPr>
          <w:p w14:paraId="7D59DFF5" w14:textId="77777777" w:rsidR="0088768B" w:rsidRPr="007C3AED" w:rsidRDefault="0088768B" w:rsidP="007217D3">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Nursing</w:t>
            </w:r>
          </w:p>
        </w:tc>
        <w:tc>
          <w:tcPr>
            <w:tcW w:w="2126" w:type="dxa"/>
            <w:shd w:val="clear" w:color="auto" w:fill="auto"/>
            <w:vAlign w:val="center"/>
          </w:tcPr>
          <w:p w14:paraId="7BF1A4B3"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00485A0C"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72B32AF0"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210</w:t>
            </w:r>
          </w:p>
        </w:tc>
        <w:tc>
          <w:tcPr>
            <w:tcW w:w="1985" w:type="dxa"/>
            <w:shd w:val="clear" w:color="auto" w:fill="auto"/>
            <w:vAlign w:val="center"/>
          </w:tcPr>
          <w:p w14:paraId="5E833C50"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6BADAC57" w14:textId="77777777" w:rsidR="0088768B" w:rsidRPr="000E7C4F"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210</w:t>
            </w:r>
          </w:p>
        </w:tc>
      </w:tr>
      <w:tr w:rsidR="0088768B" w:rsidRPr="007C3AED" w14:paraId="621C87ED" w14:textId="77777777" w:rsidTr="007217D3">
        <w:tc>
          <w:tcPr>
            <w:tcW w:w="858" w:type="dxa"/>
            <w:shd w:val="clear" w:color="auto" w:fill="auto"/>
          </w:tcPr>
          <w:p w14:paraId="666F1D77"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Calibri" w:hAnsi="Calibri" w:cs="Arial"/>
                <w:sz w:val="22"/>
                <w:szCs w:val="22"/>
              </w:rPr>
              <w:t>7</w:t>
            </w:r>
          </w:p>
        </w:tc>
        <w:tc>
          <w:tcPr>
            <w:tcW w:w="3798" w:type="dxa"/>
            <w:shd w:val="clear" w:color="auto" w:fill="auto"/>
          </w:tcPr>
          <w:p w14:paraId="4FCA5BA9" w14:textId="77777777" w:rsidR="0088768B" w:rsidRPr="007C3AED" w:rsidRDefault="0088768B" w:rsidP="007217D3">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Engineering, science, surveying</w:t>
            </w:r>
          </w:p>
        </w:tc>
        <w:tc>
          <w:tcPr>
            <w:tcW w:w="2126" w:type="dxa"/>
            <w:shd w:val="clear" w:color="auto" w:fill="auto"/>
            <w:vAlign w:val="center"/>
          </w:tcPr>
          <w:p w14:paraId="212B4A3F"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4</w:t>
            </w:r>
          </w:p>
        </w:tc>
        <w:tc>
          <w:tcPr>
            <w:tcW w:w="1985" w:type="dxa"/>
            <w:shd w:val="clear" w:color="auto" w:fill="auto"/>
            <w:vAlign w:val="center"/>
          </w:tcPr>
          <w:p w14:paraId="14CC234A"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76727D89"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816</w:t>
            </w:r>
          </w:p>
        </w:tc>
        <w:tc>
          <w:tcPr>
            <w:tcW w:w="1985" w:type="dxa"/>
            <w:shd w:val="clear" w:color="auto" w:fill="auto"/>
            <w:vAlign w:val="center"/>
          </w:tcPr>
          <w:p w14:paraId="2146DEB1"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21" w:type="dxa"/>
            <w:shd w:val="clear" w:color="auto" w:fill="auto"/>
            <w:vAlign w:val="center"/>
          </w:tcPr>
          <w:p w14:paraId="36D9F1C3" w14:textId="77777777" w:rsidR="0088768B" w:rsidRPr="000E7C4F"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820</w:t>
            </w:r>
          </w:p>
        </w:tc>
      </w:tr>
      <w:tr w:rsidR="0088768B" w:rsidRPr="007C3AED" w14:paraId="39DC4A50" w14:textId="77777777" w:rsidTr="007217D3">
        <w:tc>
          <w:tcPr>
            <w:tcW w:w="858" w:type="dxa"/>
            <w:shd w:val="clear" w:color="auto" w:fill="auto"/>
          </w:tcPr>
          <w:p w14:paraId="7B9770E0" w14:textId="77777777" w:rsidR="0088768B" w:rsidRPr="007C3AED" w:rsidRDefault="0088768B" w:rsidP="007217D3">
            <w:pPr>
              <w:tabs>
                <w:tab w:val="left" w:pos="567"/>
                <w:tab w:val="left" w:pos="8222"/>
              </w:tabs>
              <w:jc w:val="center"/>
              <w:rPr>
                <w:rFonts w:ascii="Calibri" w:hAnsi="Calibri" w:cs="Arial"/>
                <w:sz w:val="22"/>
                <w:szCs w:val="22"/>
              </w:rPr>
            </w:pPr>
            <w:r w:rsidRPr="007C3AED">
              <w:rPr>
                <w:rFonts w:ascii="Calibri" w:hAnsi="Calibri" w:cs="Arial"/>
                <w:sz w:val="22"/>
                <w:szCs w:val="22"/>
              </w:rPr>
              <w:t>8</w:t>
            </w:r>
          </w:p>
        </w:tc>
        <w:tc>
          <w:tcPr>
            <w:tcW w:w="3798" w:type="dxa"/>
            <w:shd w:val="clear" w:color="auto" w:fill="auto"/>
          </w:tcPr>
          <w:p w14:paraId="7BD24326" w14:textId="77777777" w:rsidR="0088768B" w:rsidRPr="007C3AED" w:rsidRDefault="0088768B" w:rsidP="007217D3">
            <w:pPr>
              <w:tabs>
                <w:tab w:val="left" w:pos="567"/>
                <w:tab w:val="left" w:pos="8222"/>
              </w:tabs>
              <w:rPr>
                <w:rFonts w:ascii="Calibri" w:hAnsi="Calibri" w:cs="Arial"/>
                <w:sz w:val="22"/>
                <w:szCs w:val="22"/>
              </w:rPr>
            </w:pPr>
            <w:r w:rsidRPr="007C3AED">
              <w:rPr>
                <w:rFonts w:asciiTheme="minorHAnsi" w:hAnsiTheme="minorHAnsi" w:cstheme="minorHAnsi"/>
                <w:bCs/>
                <w:color w:val="000000"/>
                <w:sz w:val="22"/>
                <w:szCs w:val="22"/>
              </w:rPr>
              <w:t>Medicine, dentistry, veterinary science, agriculture</w:t>
            </w:r>
          </w:p>
        </w:tc>
        <w:tc>
          <w:tcPr>
            <w:tcW w:w="2126" w:type="dxa"/>
            <w:shd w:val="clear" w:color="auto" w:fill="auto"/>
            <w:vAlign w:val="center"/>
          </w:tcPr>
          <w:p w14:paraId="4C66F9B9"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44</w:t>
            </w:r>
          </w:p>
        </w:tc>
        <w:tc>
          <w:tcPr>
            <w:tcW w:w="1985" w:type="dxa"/>
            <w:shd w:val="clear" w:color="auto" w:fill="auto"/>
            <w:vAlign w:val="center"/>
          </w:tcPr>
          <w:p w14:paraId="2586FDDC"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0</w:t>
            </w:r>
          </w:p>
        </w:tc>
        <w:tc>
          <w:tcPr>
            <w:tcW w:w="1985" w:type="dxa"/>
            <w:shd w:val="clear" w:color="auto" w:fill="auto"/>
            <w:vAlign w:val="center"/>
          </w:tcPr>
          <w:p w14:paraId="46C5979F"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519</w:t>
            </w:r>
          </w:p>
        </w:tc>
        <w:tc>
          <w:tcPr>
            <w:tcW w:w="1985" w:type="dxa"/>
            <w:shd w:val="clear" w:color="auto" w:fill="auto"/>
            <w:vAlign w:val="center"/>
          </w:tcPr>
          <w:p w14:paraId="2556792B" w14:textId="77777777" w:rsidR="0088768B"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1015</w:t>
            </w:r>
          </w:p>
        </w:tc>
        <w:tc>
          <w:tcPr>
            <w:tcW w:w="1921" w:type="dxa"/>
            <w:shd w:val="clear" w:color="auto" w:fill="auto"/>
            <w:vAlign w:val="center"/>
          </w:tcPr>
          <w:p w14:paraId="01732843" w14:textId="77777777" w:rsidR="0088768B" w:rsidRPr="000E7C4F" w:rsidRDefault="0088768B" w:rsidP="007217D3">
            <w:pPr>
              <w:jc w:val="center"/>
              <w:rPr>
                <w:rFonts w:ascii="Calibri" w:hAnsi="Calibri" w:cs="Calibri"/>
                <w:noProof/>
                <w:color w:val="000000"/>
                <w:sz w:val="22"/>
                <w:szCs w:val="22"/>
              </w:rPr>
            </w:pPr>
            <w:r w:rsidRPr="0061728D">
              <w:rPr>
                <w:rFonts w:ascii="Calibri" w:hAnsi="Calibri" w:cs="Calibri"/>
                <w:noProof/>
                <w:color w:val="000000"/>
                <w:sz w:val="22"/>
                <w:szCs w:val="22"/>
              </w:rPr>
              <w:t>1578</w:t>
            </w:r>
          </w:p>
        </w:tc>
      </w:tr>
      <w:tr w:rsidR="0088768B" w:rsidRPr="007C3AED" w14:paraId="0650B872" w14:textId="77777777" w:rsidTr="007217D3">
        <w:tc>
          <w:tcPr>
            <w:tcW w:w="858" w:type="dxa"/>
            <w:shd w:val="clear" w:color="auto" w:fill="auto"/>
          </w:tcPr>
          <w:p w14:paraId="531BACD7" w14:textId="77777777" w:rsidR="0088768B" w:rsidRPr="007C3AED" w:rsidRDefault="0088768B" w:rsidP="007217D3">
            <w:pPr>
              <w:tabs>
                <w:tab w:val="left" w:pos="567"/>
                <w:tab w:val="left" w:pos="8222"/>
              </w:tabs>
              <w:jc w:val="center"/>
              <w:rPr>
                <w:rFonts w:ascii="Calibri" w:hAnsi="Calibri" w:cs="Arial"/>
                <w:b/>
                <w:sz w:val="22"/>
                <w:szCs w:val="22"/>
              </w:rPr>
            </w:pPr>
          </w:p>
        </w:tc>
        <w:tc>
          <w:tcPr>
            <w:tcW w:w="3798" w:type="dxa"/>
            <w:shd w:val="clear" w:color="auto" w:fill="auto"/>
          </w:tcPr>
          <w:p w14:paraId="67C287E0" w14:textId="77777777" w:rsidR="0088768B" w:rsidRPr="007C3AED" w:rsidRDefault="0088768B" w:rsidP="007217D3">
            <w:pPr>
              <w:tabs>
                <w:tab w:val="left" w:pos="567"/>
                <w:tab w:val="left" w:pos="8222"/>
              </w:tabs>
              <w:rPr>
                <w:rFonts w:ascii="Calibri" w:hAnsi="Calibri" w:cs="Arial"/>
                <w:b/>
                <w:sz w:val="22"/>
                <w:szCs w:val="22"/>
              </w:rPr>
            </w:pPr>
            <w:r w:rsidRPr="007C3AED">
              <w:rPr>
                <w:rFonts w:ascii="Calibri" w:hAnsi="Calibri" w:cs="Arial"/>
                <w:b/>
                <w:sz w:val="22"/>
                <w:szCs w:val="22"/>
              </w:rPr>
              <w:t>Total</w:t>
            </w:r>
          </w:p>
        </w:tc>
        <w:tc>
          <w:tcPr>
            <w:tcW w:w="2126" w:type="dxa"/>
            <w:shd w:val="clear" w:color="auto" w:fill="auto"/>
            <w:vAlign w:val="center"/>
          </w:tcPr>
          <w:p w14:paraId="2CE37910" w14:textId="77777777" w:rsidR="0088768B" w:rsidRPr="007C3AED" w:rsidRDefault="0088768B" w:rsidP="007217D3">
            <w:pPr>
              <w:jc w:val="center"/>
              <w:rPr>
                <w:rFonts w:ascii="Calibri" w:hAnsi="Calibri" w:cs="Calibri"/>
                <w:b/>
                <w:bCs/>
                <w:color w:val="000000"/>
                <w:sz w:val="22"/>
                <w:szCs w:val="22"/>
              </w:rPr>
            </w:pPr>
            <w:r w:rsidRPr="0061728D">
              <w:rPr>
                <w:rFonts w:ascii="Calibri" w:hAnsi="Calibri" w:cs="Calibri"/>
                <w:b/>
                <w:bCs/>
                <w:noProof/>
                <w:color w:val="000000"/>
                <w:sz w:val="22"/>
                <w:szCs w:val="22"/>
              </w:rPr>
              <w:t>291</w:t>
            </w:r>
          </w:p>
        </w:tc>
        <w:tc>
          <w:tcPr>
            <w:tcW w:w="1985" w:type="dxa"/>
            <w:shd w:val="clear" w:color="auto" w:fill="auto"/>
            <w:vAlign w:val="center"/>
          </w:tcPr>
          <w:p w14:paraId="2DA828BD" w14:textId="77777777" w:rsidR="0088768B" w:rsidRPr="007C3AED" w:rsidRDefault="0088768B" w:rsidP="007217D3">
            <w:pPr>
              <w:jc w:val="center"/>
              <w:rPr>
                <w:rFonts w:ascii="Calibri" w:hAnsi="Calibri" w:cs="Calibri"/>
                <w:b/>
                <w:bCs/>
                <w:color w:val="000000"/>
                <w:sz w:val="22"/>
                <w:szCs w:val="22"/>
              </w:rPr>
            </w:pPr>
            <w:r w:rsidRPr="0061728D">
              <w:rPr>
                <w:rFonts w:ascii="Calibri" w:hAnsi="Calibri" w:cs="Calibri"/>
                <w:b/>
                <w:bCs/>
                <w:noProof/>
                <w:color w:val="000000"/>
                <w:sz w:val="22"/>
                <w:szCs w:val="22"/>
              </w:rPr>
              <w:t>0</w:t>
            </w:r>
          </w:p>
        </w:tc>
        <w:tc>
          <w:tcPr>
            <w:tcW w:w="1985" w:type="dxa"/>
            <w:shd w:val="clear" w:color="auto" w:fill="auto"/>
            <w:vAlign w:val="center"/>
          </w:tcPr>
          <w:p w14:paraId="272FB0E8" w14:textId="77777777" w:rsidR="0088768B" w:rsidRPr="007C3AED" w:rsidRDefault="0088768B" w:rsidP="007217D3">
            <w:pPr>
              <w:jc w:val="center"/>
              <w:rPr>
                <w:rFonts w:ascii="Calibri" w:hAnsi="Calibri" w:cs="Calibri"/>
                <w:b/>
                <w:bCs/>
                <w:color w:val="000000"/>
                <w:sz w:val="22"/>
                <w:szCs w:val="22"/>
              </w:rPr>
            </w:pPr>
            <w:r w:rsidRPr="0061728D">
              <w:rPr>
                <w:rFonts w:ascii="Calibri" w:hAnsi="Calibri" w:cs="Calibri"/>
                <w:b/>
                <w:bCs/>
                <w:noProof/>
                <w:color w:val="000000"/>
                <w:sz w:val="22"/>
                <w:szCs w:val="22"/>
              </w:rPr>
              <w:t>5251</w:t>
            </w:r>
          </w:p>
        </w:tc>
        <w:tc>
          <w:tcPr>
            <w:tcW w:w="1985" w:type="dxa"/>
            <w:shd w:val="clear" w:color="auto" w:fill="auto"/>
            <w:vAlign w:val="center"/>
          </w:tcPr>
          <w:p w14:paraId="6BA26A61" w14:textId="77777777" w:rsidR="0088768B" w:rsidRPr="007C3AED" w:rsidRDefault="0088768B" w:rsidP="007217D3">
            <w:pPr>
              <w:jc w:val="center"/>
              <w:rPr>
                <w:rFonts w:ascii="Calibri" w:hAnsi="Calibri" w:cs="Calibri"/>
                <w:b/>
                <w:bCs/>
                <w:color w:val="000000"/>
                <w:sz w:val="22"/>
                <w:szCs w:val="22"/>
              </w:rPr>
            </w:pPr>
            <w:r w:rsidRPr="0061728D">
              <w:rPr>
                <w:rFonts w:ascii="Calibri" w:hAnsi="Calibri" w:cs="Calibri"/>
                <w:b/>
                <w:bCs/>
                <w:noProof/>
                <w:color w:val="000000"/>
                <w:sz w:val="22"/>
                <w:szCs w:val="22"/>
              </w:rPr>
              <w:t>1015</w:t>
            </w:r>
          </w:p>
        </w:tc>
        <w:tc>
          <w:tcPr>
            <w:tcW w:w="1921" w:type="dxa"/>
            <w:shd w:val="clear" w:color="auto" w:fill="auto"/>
            <w:vAlign w:val="center"/>
          </w:tcPr>
          <w:p w14:paraId="50D7EA9F" w14:textId="77777777" w:rsidR="0088768B" w:rsidRPr="007C3AED" w:rsidRDefault="0088768B" w:rsidP="007217D3">
            <w:pPr>
              <w:jc w:val="center"/>
              <w:rPr>
                <w:rFonts w:ascii="Calibri" w:hAnsi="Calibri" w:cs="Calibri"/>
                <w:b/>
                <w:bCs/>
                <w:color w:val="000000"/>
                <w:sz w:val="22"/>
                <w:szCs w:val="22"/>
              </w:rPr>
            </w:pPr>
            <w:r w:rsidRPr="0061728D">
              <w:rPr>
                <w:rFonts w:ascii="Calibri" w:hAnsi="Calibri" w:cs="Calibri"/>
                <w:b/>
                <w:bCs/>
                <w:noProof/>
                <w:color w:val="000000"/>
                <w:sz w:val="22"/>
                <w:szCs w:val="22"/>
              </w:rPr>
              <w:t>6557</w:t>
            </w:r>
          </w:p>
        </w:tc>
      </w:tr>
    </w:tbl>
    <w:p w14:paraId="61C0A95B" w14:textId="77777777" w:rsidR="0088768B" w:rsidRPr="007C3AED" w:rsidRDefault="0088768B" w:rsidP="0088768B">
      <w:pPr>
        <w:tabs>
          <w:tab w:val="left" w:pos="8222"/>
        </w:tabs>
        <w:spacing w:before="120" w:after="120"/>
        <w:ind w:left="709" w:hanging="709"/>
        <w:rPr>
          <w:rFonts w:ascii="Calibri" w:hAnsi="Calibri" w:cs="Arial"/>
          <w:bCs/>
          <w:sz w:val="18"/>
          <w:szCs w:val="18"/>
        </w:rPr>
      </w:pPr>
      <w:r w:rsidRPr="007C3AED">
        <w:rPr>
          <w:rFonts w:ascii="Calibri" w:hAnsi="Calibri" w:cs="Arial"/>
          <w:bCs/>
          <w:sz w:val="18"/>
          <w:szCs w:val="18"/>
        </w:rPr>
        <w:t>NOTES:</w:t>
      </w:r>
    </w:p>
    <w:p w14:paraId="372DEDE3" w14:textId="77777777" w:rsidR="0088768B" w:rsidRPr="007C3AED" w:rsidRDefault="0088768B" w:rsidP="0088768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1.</w:t>
      </w:r>
      <w:r w:rsidRPr="007C3AED">
        <w:rPr>
          <w:rFonts w:ascii="Calibri" w:hAnsi="Calibri" w:cs="Arial"/>
          <w:bCs/>
          <w:sz w:val="18"/>
          <w:szCs w:val="18"/>
        </w:rPr>
        <w:tab/>
        <w:t>Figures are rounded for display, however they may contain underlying decimal places.</w:t>
      </w:r>
    </w:p>
    <w:p w14:paraId="780BF188" w14:textId="77777777" w:rsidR="0088768B" w:rsidRPr="007C3AED" w:rsidRDefault="0088768B" w:rsidP="0088768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2.</w:t>
      </w:r>
      <w:r w:rsidRPr="007C3AED">
        <w:rPr>
          <w:rFonts w:ascii="Calibri" w:hAnsi="Calibri" w:cs="Arial"/>
          <w:bCs/>
          <w:sz w:val="18"/>
          <w:szCs w:val="18"/>
        </w:rPr>
        <w:tab/>
        <w:t>Designated undergraduate places include places in associate degrees, advanced diplomas, diplomas, and enabling courses but not medical places.</w:t>
      </w:r>
    </w:p>
    <w:p w14:paraId="7D3DE6F6" w14:textId="77777777" w:rsidR="0088768B" w:rsidRPr="007C3AED" w:rsidRDefault="0088768B" w:rsidP="0088768B">
      <w:pPr>
        <w:tabs>
          <w:tab w:val="left" w:pos="8222"/>
        </w:tabs>
        <w:spacing w:before="120" w:after="120"/>
        <w:ind w:left="284" w:hanging="284"/>
        <w:contextualSpacing/>
        <w:rPr>
          <w:rFonts w:ascii="Calibri" w:hAnsi="Calibri" w:cs="Arial"/>
          <w:bCs/>
          <w:sz w:val="18"/>
          <w:szCs w:val="18"/>
        </w:rPr>
      </w:pPr>
      <w:r w:rsidRPr="007C3AED">
        <w:rPr>
          <w:rFonts w:ascii="Calibri" w:hAnsi="Calibri" w:cs="Arial"/>
          <w:bCs/>
          <w:sz w:val="18"/>
          <w:szCs w:val="18"/>
        </w:rPr>
        <w:t>3.</w:t>
      </w:r>
      <w:r w:rsidRPr="007C3AED">
        <w:rPr>
          <w:rFonts w:ascii="Calibri" w:hAnsi="Calibri" w:cs="Arial"/>
          <w:bCs/>
          <w:sz w:val="18"/>
          <w:szCs w:val="18"/>
        </w:rPr>
        <w:tab/>
        <w:t xml:space="preserve">The total number of medical places allocated to the university for the grant year is the sum of the number of undergraduate medical places and the number of postgraduate medical places. </w:t>
      </w:r>
      <w:r w:rsidRPr="007C3AED">
        <w:rPr>
          <w:rFonts w:ascii="Calibri" w:hAnsi="Calibri" w:cs="Arial"/>
          <w:bCs/>
          <w:sz w:val="18"/>
          <w:szCs w:val="18"/>
        </w:rPr>
        <w:br/>
      </w:r>
    </w:p>
    <w:p w14:paraId="4AD2759C" w14:textId="77777777" w:rsidR="0088768B" w:rsidRDefault="0088768B" w:rsidP="0088768B">
      <w:pPr>
        <w:rPr>
          <w:rFonts w:ascii="Calibri" w:hAnsi="Calibri" w:cs="Arial"/>
          <w:bCs/>
          <w:sz w:val="18"/>
          <w:szCs w:val="18"/>
        </w:rPr>
      </w:pPr>
    </w:p>
    <w:p w14:paraId="06F6C076" w14:textId="77777777" w:rsidR="0088768B" w:rsidRDefault="0088768B" w:rsidP="0088768B">
      <w:pPr>
        <w:rPr>
          <w:rFonts w:ascii="Calibri" w:hAnsi="Calibri" w:cs="Arial"/>
          <w:bCs/>
          <w:sz w:val="18"/>
          <w:szCs w:val="18"/>
        </w:rPr>
      </w:pPr>
    </w:p>
    <w:p w14:paraId="434219BA" w14:textId="77777777" w:rsidR="00FF3947" w:rsidRPr="00FF3947" w:rsidRDefault="00FF3947" w:rsidP="00FF3947">
      <w:pPr>
        <w:tabs>
          <w:tab w:val="left" w:pos="567"/>
          <w:tab w:val="left" w:pos="8222"/>
        </w:tabs>
        <w:spacing w:after="120"/>
        <w:rPr>
          <w:rFonts w:ascii="Calibri" w:hAnsi="Calibri" w:cs="Arial"/>
          <w:b/>
        </w:rPr>
        <w:sectPr w:rsidR="00FF3947" w:rsidRPr="00FF3947" w:rsidSect="00AA47AE">
          <w:pgSz w:w="16838" w:h="11906" w:orient="landscape" w:code="9"/>
          <w:pgMar w:top="1134" w:right="1134" w:bottom="1134" w:left="1134" w:header="567" w:footer="567" w:gutter="0"/>
          <w:cols w:space="720"/>
          <w:docGrid w:linePitch="326"/>
        </w:sectPr>
      </w:pPr>
    </w:p>
    <w:p w14:paraId="59E1CA83" w14:textId="77777777" w:rsidR="0096516E" w:rsidRPr="00092B6E" w:rsidRDefault="0096516E" w:rsidP="0096516E">
      <w:pPr>
        <w:keepNext/>
        <w:keepLines/>
        <w:widowControl w:val="0"/>
        <w:numPr>
          <w:ilvl w:val="0"/>
          <w:numId w:val="1"/>
        </w:numPr>
        <w:tabs>
          <w:tab w:val="left" w:pos="567"/>
          <w:tab w:val="left" w:pos="8222"/>
        </w:tabs>
        <w:spacing w:before="120" w:after="120"/>
        <w:rPr>
          <w:rFonts w:ascii="Calibri" w:hAnsi="Calibri" w:cs="Arial"/>
          <w:sz w:val="22"/>
          <w:szCs w:val="22"/>
        </w:rPr>
      </w:pPr>
      <w:r w:rsidRPr="00092B6E">
        <w:rPr>
          <w:rFonts w:ascii="Calibri" w:hAnsi="Calibri" w:cs="Arial"/>
          <w:sz w:val="22"/>
          <w:szCs w:val="22"/>
        </w:rPr>
        <w:lastRenderedPageBreak/>
        <w:t xml:space="preserve">The </w:t>
      </w:r>
      <w:r w:rsidRPr="00092B6E">
        <w:rPr>
          <w:rFonts w:ascii="Calibri" w:hAnsi="Calibri" w:cs="Arial"/>
          <w:noProof/>
          <w:sz w:val="22"/>
          <w:szCs w:val="22"/>
        </w:rPr>
        <w:t>University</w:t>
      </w:r>
      <w:r w:rsidRPr="00092B6E">
        <w:rPr>
          <w:rFonts w:ascii="Calibri" w:hAnsi="Calibri" w:cs="Arial"/>
          <w:sz w:val="22"/>
          <w:szCs w:val="22"/>
        </w:rPr>
        <w:t xml:space="preserve"> will receive an advance of its enabling loading for the number of Commonwealth supported places in enabling courses allocated to the </w:t>
      </w:r>
      <w:r w:rsidRPr="00092B6E">
        <w:rPr>
          <w:rFonts w:ascii="Calibri" w:hAnsi="Calibri" w:cs="Arial"/>
          <w:noProof/>
          <w:sz w:val="22"/>
          <w:szCs w:val="22"/>
        </w:rPr>
        <w:t>University for</w:t>
      </w:r>
      <w:r w:rsidR="00716C4C">
        <w:rPr>
          <w:rFonts w:ascii="Calibri" w:hAnsi="Calibri" w:cs="Arial"/>
          <w:noProof/>
          <w:sz w:val="22"/>
          <w:szCs w:val="22"/>
        </w:rPr>
        <w:t xml:space="preserve"> </w:t>
      </w:r>
      <w:r w:rsidRPr="00092B6E">
        <w:rPr>
          <w:rFonts w:ascii="Calibri" w:hAnsi="Calibri" w:cs="Arial"/>
          <w:sz w:val="22"/>
          <w:szCs w:val="22"/>
        </w:rPr>
        <w:t>2020 under subsection 30</w:t>
      </w:r>
      <w:r w:rsidRPr="00092B6E">
        <w:rPr>
          <w:rFonts w:ascii="Calibri" w:hAnsi="Calibri" w:cs="Arial"/>
          <w:sz w:val="22"/>
          <w:szCs w:val="22"/>
        </w:rPr>
        <w:noBreakHyphen/>
        <w:t xml:space="preserve">25(3)(a)(iv) of HESA as shown below in </w:t>
      </w:r>
      <w:r w:rsidRPr="00092B6E">
        <w:rPr>
          <w:rFonts w:ascii="Calibri" w:hAnsi="Calibri" w:cs="Arial"/>
          <w:sz w:val="22"/>
          <w:szCs w:val="22"/>
          <w:u w:val="single"/>
        </w:rPr>
        <w:t>Table 2</w:t>
      </w:r>
      <w:r w:rsidRPr="00092B6E">
        <w:rPr>
          <w:rFonts w:ascii="Calibri" w:hAnsi="Calibri" w:cs="Arial"/>
          <w:sz w:val="22"/>
          <w:szCs w:val="22"/>
        </w:rPr>
        <w:t>.</w:t>
      </w:r>
    </w:p>
    <w:p w14:paraId="4622EA8B" w14:textId="77777777" w:rsidR="000E03A9" w:rsidRPr="00092B6E" w:rsidRDefault="0096516E" w:rsidP="0096516E">
      <w:pPr>
        <w:keepNext/>
        <w:keepLines/>
        <w:widowControl w:val="0"/>
        <w:numPr>
          <w:ilvl w:val="0"/>
          <w:numId w:val="1"/>
        </w:numPr>
        <w:tabs>
          <w:tab w:val="left" w:pos="567"/>
          <w:tab w:val="left" w:pos="8222"/>
        </w:tabs>
        <w:spacing w:before="120" w:after="120"/>
        <w:rPr>
          <w:rFonts w:ascii="Calibri" w:hAnsi="Calibri" w:cs="Arial"/>
          <w:sz w:val="22"/>
          <w:szCs w:val="22"/>
        </w:rPr>
      </w:pPr>
      <w:r w:rsidRPr="00092B6E">
        <w:rPr>
          <w:rFonts w:ascii="Calibri" w:hAnsi="Calibri" w:cs="Arial"/>
          <w:sz w:val="22"/>
          <w:szCs w:val="22"/>
        </w:rPr>
        <w:t>The amount of enabling loading a university receives in the grant year may be reconciled with the actual number of enabling places delivered by the University. This reconciliation would occur in the year following the grant year when actual student enrolment data for that grant year is finalised</w:t>
      </w:r>
      <w:r w:rsidR="000C73BF">
        <w:rPr>
          <w:rFonts w:ascii="Calibri" w:hAnsi="Calibri" w:cs="Arial"/>
          <w:sz w:val="22"/>
          <w:szCs w:val="22"/>
        </w:rPr>
        <w:t xml:space="preserve"> and may result in variations to future allocations</w:t>
      </w:r>
      <w:r w:rsidRPr="00092B6E">
        <w:rPr>
          <w:rFonts w:ascii="Calibri" w:hAnsi="Calibri" w:cs="Arial"/>
          <w:sz w:val="22"/>
          <w:szCs w:val="22"/>
        </w:rPr>
        <w:t>.</w:t>
      </w:r>
    </w:p>
    <w:p w14:paraId="448CA000" w14:textId="77777777" w:rsidR="000E03A9" w:rsidRPr="00092B6E" w:rsidRDefault="000E03A9" w:rsidP="00E87D40">
      <w:pPr>
        <w:tabs>
          <w:tab w:val="left" w:pos="567"/>
          <w:tab w:val="left" w:pos="8222"/>
        </w:tabs>
        <w:spacing w:before="120" w:after="120"/>
        <w:rPr>
          <w:rFonts w:ascii="Calibri" w:hAnsi="Calibri" w:cs="Arial"/>
          <w:b/>
          <w:sz w:val="22"/>
          <w:szCs w:val="22"/>
        </w:rPr>
      </w:pPr>
      <w:r w:rsidRPr="00092B6E">
        <w:rPr>
          <w:rFonts w:ascii="Calibri" w:hAnsi="Calibri" w:cs="Arial"/>
          <w:b/>
          <w:sz w:val="22"/>
          <w:szCs w:val="22"/>
        </w:rPr>
        <w:t>Table 2: Allocation of Commonwealth supported places for enabling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4537"/>
      </w:tblGrid>
      <w:tr w:rsidR="000E03A9" w:rsidRPr="00092B6E" w14:paraId="26959114" w14:textId="77777777" w:rsidTr="00467DF9">
        <w:tc>
          <w:tcPr>
            <w:tcW w:w="4819" w:type="dxa"/>
          </w:tcPr>
          <w:p w14:paraId="61E3011B" w14:textId="77777777" w:rsidR="000E03A9" w:rsidRPr="00092B6E" w:rsidRDefault="000E03A9" w:rsidP="005A2293">
            <w:pPr>
              <w:tabs>
                <w:tab w:val="left" w:pos="567"/>
                <w:tab w:val="left" w:pos="8222"/>
              </w:tabs>
              <w:jc w:val="center"/>
              <w:rPr>
                <w:rFonts w:ascii="Calibri" w:hAnsi="Calibri" w:cs="Arial"/>
                <w:b/>
              </w:rPr>
            </w:pPr>
            <w:r w:rsidRPr="00092B6E">
              <w:rPr>
                <w:rFonts w:ascii="Calibri" w:hAnsi="Calibri" w:cs="Arial"/>
                <w:b/>
                <w:sz w:val="22"/>
                <w:szCs w:val="22"/>
              </w:rPr>
              <w:t>2018</w:t>
            </w:r>
          </w:p>
        </w:tc>
        <w:tc>
          <w:tcPr>
            <w:tcW w:w="4537" w:type="dxa"/>
            <w:shd w:val="clear" w:color="auto" w:fill="auto"/>
          </w:tcPr>
          <w:p w14:paraId="5CAE523B" w14:textId="77777777" w:rsidR="000E03A9" w:rsidRPr="00092B6E" w:rsidRDefault="000E03A9" w:rsidP="005A2293">
            <w:pPr>
              <w:tabs>
                <w:tab w:val="left" w:pos="567"/>
                <w:tab w:val="left" w:pos="8222"/>
              </w:tabs>
              <w:jc w:val="center"/>
              <w:rPr>
                <w:rFonts w:ascii="Calibri" w:hAnsi="Calibri" w:cs="Arial"/>
                <w:b/>
                <w:sz w:val="22"/>
                <w:szCs w:val="22"/>
              </w:rPr>
            </w:pPr>
            <w:r w:rsidRPr="00092B6E">
              <w:rPr>
                <w:rFonts w:ascii="Calibri" w:hAnsi="Calibri" w:cs="Arial"/>
                <w:b/>
                <w:noProof/>
                <w:sz w:val="22"/>
                <w:szCs w:val="22"/>
              </w:rPr>
              <w:t>21</w:t>
            </w:r>
          </w:p>
        </w:tc>
      </w:tr>
      <w:tr w:rsidR="00FF3947" w:rsidRPr="00092B6E" w14:paraId="01D87EFA" w14:textId="77777777" w:rsidTr="00467DF9">
        <w:tc>
          <w:tcPr>
            <w:tcW w:w="4819" w:type="dxa"/>
          </w:tcPr>
          <w:p w14:paraId="52EB7878" w14:textId="77777777" w:rsidR="00FF3947" w:rsidRPr="00092B6E" w:rsidRDefault="00FF3947" w:rsidP="005A2293">
            <w:pPr>
              <w:tabs>
                <w:tab w:val="left" w:pos="567"/>
                <w:tab w:val="left" w:pos="8222"/>
              </w:tabs>
              <w:jc w:val="center"/>
              <w:rPr>
                <w:rFonts w:ascii="Calibri" w:hAnsi="Calibri" w:cs="Arial"/>
                <w:b/>
                <w:sz w:val="22"/>
                <w:szCs w:val="22"/>
              </w:rPr>
            </w:pPr>
            <w:r w:rsidRPr="00092B6E">
              <w:rPr>
                <w:rFonts w:ascii="Calibri" w:hAnsi="Calibri" w:cs="Arial"/>
                <w:b/>
                <w:sz w:val="22"/>
                <w:szCs w:val="22"/>
              </w:rPr>
              <w:t>2019</w:t>
            </w:r>
          </w:p>
        </w:tc>
        <w:tc>
          <w:tcPr>
            <w:tcW w:w="4537" w:type="dxa"/>
            <w:shd w:val="clear" w:color="auto" w:fill="auto"/>
          </w:tcPr>
          <w:p w14:paraId="2E796305" w14:textId="77777777" w:rsidR="00FF3947" w:rsidRPr="00092B6E" w:rsidRDefault="00486470"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21</w:t>
            </w:r>
          </w:p>
        </w:tc>
      </w:tr>
      <w:tr w:rsidR="00A84E45" w:rsidRPr="00092B6E" w14:paraId="20897609" w14:textId="77777777" w:rsidTr="00467DF9">
        <w:tc>
          <w:tcPr>
            <w:tcW w:w="4819" w:type="dxa"/>
          </w:tcPr>
          <w:p w14:paraId="698BED39" w14:textId="77777777" w:rsidR="00A84E45" w:rsidRPr="00092B6E" w:rsidRDefault="00A84E45" w:rsidP="005A2293">
            <w:pPr>
              <w:tabs>
                <w:tab w:val="left" w:pos="567"/>
                <w:tab w:val="left" w:pos="8222"/>
              </w:tabs>
              <w:jc w:val="center"/>
              <w:rPr>
                <w:rFonts w:ascii="Calibri" w:hAnsi="Calibri" w:cs="Arial"/>
                <w:b/>
                <w:sz w:val="22"/>
                <w:szCs w:val="22"/>
              </w:rPr>
            </w:pPr>
            <w:r w:rsidRPr="00092B6E">
              <w:rPr>
                <w:rFonts w:ascii="Calibri" w:hAnsi="Calibri" w:cs="Arial"/>
                <w:b/>
                <w:sz w:val="22"/>
                <w:szCs w:val="22"/>
              </w:rPr>
              <w:t>2020</w:t>
            </w:r>
          </w:p>
        </w:tc>
        <w:tc>
          <w:tcPr>
            <w:tcW w:w="4537" w:type="dxa"/>
            <w:shd w:val="clear" w:color="auto" w:fill="auto"/>
          </w:tcPr>
          <w:p w14:paraId="38188A96" w14:textId="77777777" w:rsidR="00A84E45" w:rsidRPr="00092B6E" w:rsidRDefault="00D55EC4"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21</w:t>
            </w:r>
          </w:p>
        </w:tc>
      </w:tr>
    </w:tbl>
    <w:p w14:paraId="5481ED11" w14:textId="77777777" w:rsidR="00A84E45" w:rsidRPr="00092B6E" w:rsidRDefault="00A84E45" w:rsidP="00A84E45">
      <w:pPr>
        <w:pStyle w:val="ListParagraph"/>
        <w:widowControl w:val="0"/>
        <w:numPr>
          <w:ilvl w:val="0"/>
          <w:numId w:val="1"/>
        </w:numPr>
        <w:spacing w:before="120" w:after="120"/>
        <w:contextualSpacing w:val="0"/>
        <w:rPr>
          <w:rFonts w:ascii="Calibri" w:hAnsi="Calibri" w:cs="Arial"/>
          <w:sz w:val="22"/>
          <w:szCs w:val="22"/>
        </w:rPr>
      </w:pPr>
      <w:r w:rsidRPr="00092B6E">
        <w:rPr>
          <w:rFonts w:ascii="Calibri" w:hAnsi="Calibri" w:cs="Arial"/>
          <w:sz w:val="22"/>
          <w:szCs w:val="22"/>
        </w:rPr>
        <w:t xml:space="preserve">If the </w:t>
      </w:r>
      <w:r w:rsidRPr="00092B6E">
        <w:rPr>
          <w:rFonts w:ascii="Calibri" w:hAnsi="Calibri" w:cs="Arial"/>
          <w:noProof/>
          <w:sz w:val="22"/>
          <w:szCs w:val="22"/>
        </w:rPr>
        <w:t>University</w:t>
      </w:r>
      <w:r w:rsidRPr="00092B6E">
        <w:rPr>
          <w:rFonts w:ascii="Calibri" w:hAnsi="Calibri" w:cs="Arial"/>
          <w:sz w:val="22"/>
          <w:szCs w:val="22"/>
        </w:rPr>
        <w:t xml:space="preserve"> is unable to deliver the places detailed in </w:t>
      </w:r>
      <w:r w:rsidRPr="00092B6E">
        <w:rPr>
          <w:rFonts w:ascii="Calibri" w:hAnsi="Calibri" w:cs="Arial"/>
          <w:sz w:val="22"/>
          <w:szCs w:val="22"/>
          <w:u w:val="single"/>
        </w:rPr>
        <w:t>Table 2</w:t>
      </w:r>
      <w:r w:rsidRPr="00092B6E">
        <w:rPr>
          <w:rFonts w:ascii="Calibri" w:hAnsi="Calibri" w:cs="Arial"/>
          <w:sz w:val="22"/>
          <w:szCs w:val="22"/>
        </w:rPr>
        <w:t xml:space="preserve"> it must notify the Commonwealth as soon as practicable and not later than at the next update of estimates of Commonwealth supported places required by the Commonwealth under clause </w:t>
      </w:r>
      <w:r w:rsidR="00933128">
        <w:rPr>
          <w:rFonts w:ascii="Calibri" w:hAnsi="Calibri" w:cs="Arial"/>
          <w:sz w:val="22"/>
          <w:szCs w:val="22"/>
        </w:rPr>
        <w:t>5</w:t>
      </w:r>
      <w:r w:rsidRPr="00092B6E">
        <w:rPr>
          <w:rFonts w:ascii="Calibri" w:hAnsi="Calibri" w:cs="Arial"/>
          <w:sz w:val="22"/>
          <w:szCs w:val="22"/>
        </w:rPr>
        <w:t>.</w:t>
      </w:r>
    </w:p>
    <w:p w14:paraId="17708F0D" w14:textId="77777777" w:rsidR="000E03A9" w:rsidRPr="00092B6E" w:rsidRDefault="000E03A9" w:rsidP="00E87D40">
      <w:pPr>
        <w:tabs>
          <w:tab w:val="left" w:pos="567"/>
          <w:tab w:val="left" w:pos="8222"/>
        </w:tabs>
        <w:spacing w:before="120" w:after="120"/>
        <w:rPr>
          <w:rFonts w:ascii="Calibri" w:hAnsi="Calibri" w:cs="Arial"/>
          <w:sz w:val="22"/>
          <w:szCs w:val="22"/>
        </w:rPr>
      </w:pPr>
      <w:r w:rsidRPr="00092B6E">
        <w:rPr>
          <w:rFonts w:ascii="Calibri" w:hAnsi="Calibri" w:cs="Arial"/>
          <w:bCs/>
          <w:i/>
          <w:sz w:val="22"/>
          <w:szCs w:val="22"/>
        </w:rPr>
        <w:t>Allocation of Commonwealth supported places for courses of study in medicine</w:t>
      </w:r>
    </w:p>
    <w:p w14:paraId="542CB273" w14:textId="77777777" w:rsidR="00B617DE" w:rsidRPr="00092B6E" w:rsidRDefault="00B617DE" w:rsidP="00B617D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92B6E">
        <w:rPr>
          <w:rFonts w:ascii="Calibri" w:hAnsi="Calibri" w:cs="Arial"/>
          <w:sz w:val="22"/>
          <w:szCs w:val="22"/>
        </w:rPr>
        <w:t xml:space="preserve">The total number of </w:t>
      </w:r>
      <w:r w:rsidRPr="00092B6E">
        <w:rPr>
          <w:rFonts w:ascii="Calibri" w:hAnsi="Calibri" w:cs="Arial"/>
          <w:bCs/>
          <w:sz w:val="22"/>
          <w:szCs w:val="22"/>
        </w:rPr>
        <w:t>Commonwealth supported places for courses of study in medicine</w:t>
      </w:r>
      <w:r w:rsidRPr="00092B6E">
        <w:rPr>
          <w:rFonts w:ascii="Calibri" w:hAnsi="Calibri" w:cs="Arial"/>
          <w:sz w:val="22"/>
          <w:szCs w:val="22"/>
        </w:rPr>
        <w:t xml:space="preserve"> allocated to the </w:t>
      </w:r>
      <w:r w:rsidRPr="00092B6E">
        <w:rPr>
          <w:rFonts w:ascii="Calibri" w:hAnsi="Calibri" w:cs="Arial"/>
          <w:noProof/>
          <w:sz w:val="22"/>
          <w:szCs w:val="22"/>
        </w:rPr>
        <w:t>University</w:t>
      </w:r>
      <w:r w:rsidRPr="00092B6E">
        <w:rPr>
          <w:rFonts w:ascii="Calibri" w:hAnsi="Calibri" w:cs="Arial"/>
          <w:sz w:val="22"/>
          <w:szCs w:val="22"/>
        </w:rPr>
        <w:t xml:space="preserve"> under subsection</w:t>
      </w:r>
      <w:r w:rsidRPr="00092B6E">
        <w:t xml:space="preserve"> </w:t>
      </w:r>
      <w:r w:rsidRPr="00092B6E">
        <w:rPr>
          <w:rFonts w:ascii="Calibri" w:hAnsi="Calibri" w:cs="Arial"/>
          <w:sz w:val="22"/>
          <w:szCs w:val="22"/>
        </w:rPr>
        <w:t>30-25(3</w:t>
      </w:r>
      <w:proofErr w:type="gramStart"/>
      <w:r w:rsidRPr="00092B6E">
        <w:rPr>
          <w:rFonts w:ascii="Calibri" w:hAnsi="Calibri" w:cs="Arial"/>
          <w:sz w:val="22"/>
          <w:szCs w:val="22"/>
        </w:rPr>
        <w:t>)(</w:t>
      </w:r>
      <w:proofErr w:type="gramEnd"/>
      <w:r w:rsidRPr="00092B6E">
        <w:rPr>
          <w:rFonts w:ascii="Calibri" w:hAnsi="Calibri" w:cs="Arial"/>
          <w:sz w:val="22"/>
          <w:szCs w:val="22"/>
        </w:rPr>
        <w:t xml:space="preserve">a)(iii) of HESA for the 2018, 2019 and 2020 grant year is shown below in </w:t>
      </w:r>
      <w:r w:rsidRPr="00092B6E">
        <w:rPr>
          <w:rFonts w:ascii="Calibri" w:hAnsi="Calibri" w:cs="Arial"/>
          <w:sz w:val="22"/>
          <w:szCs w:val="22"/>
          <w:u w:val="single"/>
        </w:rPr>
        <w:t>Table 3</w:t>
      </w:r>
      <w:r w:rsidRPr="00092B6E">
        <w:rPr>
          <w:rFonts w:ascii="Calibri" w:hAnsi="Calibri" w:cs="Arial"/>
          <w:sz w:val="22"/>
          <w:szCs w:val="22"/>
        </w:rPr>
        <w:t xml:space="preserve">. This is the maximum number of </w:t>
      </w:r>
      <w:r w:rsidRPr="00092B6E">
        <w:rPr>
          <w:rFonts w:ascii="Calibri" w:hAnsi="Calibri" w:cs="Arial"/>
          <w:bCs/>
          <w:sz w:val="22"/>
          <w:szCs w:val="22"/>
        </w:rPr>
        <w:t>Commonwealth supported places for courses of study in medicine</w:t>
      </w:r>
      <w:r w:rsidRPr="00092B6E">
        <w:rPr>
          <w:rFonts w:ascii="Calibri" w:hAnsi="Calibri" w:cs="Arial"/>
          <w:sz w:val="22"/>
          <w:szCs w:val="22"/>
        </w:rPr>
        <w:t xml:space="preserve"> that the </w:t>
      </w:r>
      <w:r w:rsidRPr="00092B6E">
        <w:rPr>
          <w:rFonts w:ascii="Calibri" w:hAnsi="Calibri" w:cs="Arial"/>
          <w:noProof/>
          <w:sz w:val="22"/>
          <w:szCs w:val="22"/>
        </w:rPr>
        <w:t>University</w:t>
      </w:r>
      <w:r w:rsidRPr="00092B6E">
        <w:rPr>
          <w:rFonts w:ascii="Calibri" w:hAnsi="Calibri" w:cs="Arial"/>
          <w:sz w:val="22"/>
          <w:szCs w:val="22"/>
        </w:rPr>
        <w:t xml:space="preserve"> may provide in the relevant grant year.</w:t>
      </w:r>
    </w:p>
    <w:p w14:paraId="51C6BF9E" w14:textId="77777777" w:rsidR="00B617DE" w:rsidRPr="00092B6E" w:rsidRDefault="00B617DE" w:rsidP="00B617DE">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92B6E">
        <w:rPr>
          <w:rFonts w:ascii="Calibri" w:hAnsi="Calibri" w:cs="Arial"/>
          <w:sz w:val="22"/>
          <w:szCs w:val="22"/>
        </w:rPr>
        <w:t xml:space="preserve">The </w:t>
      </w:r>
      <w:r w:rsidRPr="00092B6E">
        <w:rPr>
          <w:rFonts w:ascii="Calibri" w:hAnsi="Calibri" w:cs="Arial"/>
          <w:noProof/>
          <w:sz w:val="22"/>
          <w:szCs w:val="22"/>
        </w:rPr>
        <w:t>University</w:t>
      </w:r>
      <w:r w:rsidRPr="00092B6E">
        <w:rPr>
          <w:rFonts w:ascii="Calibri" w:hAnsi="Calibri" w:cs="Arial"/>
          <w:sz w:val="22"/>
          <w:szCs w:val="22"/>
        </w:rPr>
        <w:t xml:space="preserve"> must not change its course or courses of study in medicine in ways that will change the number of domestic annual completions for the course or courses. The number of domestic annual completions for the </w:t>
      </w:r>
      <w:r w:rsidRPr="00092B6E">
        <w:rPr>
          <w:rFonts w:ascii="Calibri" w:hAnsi="Calibri" w:cs="Arial"/>
          <w:noProof/>
          <w:sz w:val="22"/>
          <w:szCs w:val="22"/>
        </w:rPr>
        <w:t>University</w:t>
      </w:r>
      <w:r w:rsidRPr="00092B6E">
        <w:rPr>
          <w:rFonts w:ascii="Calibri" w:hAnsi="Calibri" w:cs="Arial"/>
          <w:sz w:val="22"/>
          <w:szCs w:val="22"/>
        </w:rPr>
        <w:t>’s course or courses of study in medicine in 2018 is 30</w:t>
      </w:r>
      <w:r w:rsidRPr="00092B6E">
        <w:rPr>
          <w:rFonts w:ascii="Calibri" w:hAnsi="Calibri" w:cs="Arial"/>
          <w:noProof/>
          <w:sz w:val="22"/>
          <w:szCs w:val="22"/>
        </w:rPr>
        <w:t>0, 2019 is 300 and 2020 is 300</w:t>
      </w:r>
      <w:r w:rsidRPr="00092B6E">
        <w:rPr>
          <w:rFonts w:ascii="Calibri" w:hAnsi="Calibri" w:cs="Arial"/>
          <w:sz w:val="22"/>
          <w:szCs w:val="22"/>
        </w:rPr>
        <w:t>.</w:t>
      </w:r>
    </w:p>
    <w:p w14:paraId="50B1E212" w14:textId="77777777" w:rsidR="00B617DE" w:rsidRPr="00092B6E" w:rsidRDefault="00B617DE" w:rsidP="00B617DE">
      <w:pPr>
        <w:pStyle w:val="ListParagraph"/>
        <w:numPr>
          <w:ilvl w:val="0"/>
          <w:numId w:val="1"/>
        </w:numPr>
        <w:tabs>
          <w:tab w:val="left" w:pos="426"/>
        </w:tabs>
        <w:spacing w:before="120" w:after="120"/>
        <w:rPr>
          <w:rFonts w:asciiTheme="minorHAnsi" w:hAnsiTheme="minorHAnsi" w:cstheme="minorHAnsi"/>
          <w:sz w:val="22"/>
          <w:szCs w:val="22"/>
        </w:rPr>
      </w:pPr>
      <w:r w:rsidRPr="00092B6E">
        <w:rPr>
          <w:rFonts w:asciiTheme="minorHAnsi" w:hAnsiTheme="minorHAnsi" w:cstheme="minorHAnsi"/>
          <w:sz w:val="22"/>
          <w:szCs w:val="22"/>
        </w:rPr>
        <w:t xml:space="preserve">The </w:t>
      </w:r>
      <w:r w:rsidRPr="00092B6E">
        <w:rPr>
          <w:rFonts w:ascii="Calibri" w:hAnsi="Calibri"/>
          <w:sz w:val="22"/>
        </w:rPr>
        <w:t>University</w:t>
      </w:r>
      <w:r w:rsidRPr="00092B6E">
        <w:rPr>
          <w:rFonts w:asciiTheme="minorHAnsi" w:hAnsiTheme="minorHAnsi" w:cstheme="minorHAnsi"/>
          <w:sz w:val="22"/>
          <w:szCs w:val="22"/>
        </w:rPr>
        <w:t xml:space="preserve"> must not admit </w:t>
      </w:r>
      <w:r w:rsidR="00F81F02">
        <w:rPr>
          <w:rFonts w:asciiTheme="minorHAnsi" w:hAnsiTheme="minorHAnsi" w:cstheme="minorHAnsi"/>
          <w:sz w:val="22"/>
          <w:szCs w:val="22"/>
        </w:rPr>
        <w:t xml:space="preserve">more than 45 </w:t>
      </w:r>
      <w:r w:rsidRPr="00092B6E">
        <w:rPr>
          <w:rFonts w:asciiTheme="minorHAnsi" w:hAnsiTheme="minorHAnsi" w:cstheme="minorHAnsi"/>
          <w:sz w:val="22"/>
          <w:szCs w:val="22"/>
        </w:rPr>
        <w:t>commencing domestic full fee paying students</w:t>
      </w:r>
      <w:r w:rsidR="00F81F02">
        <w:rPr>
          <w:rFonts w:asciiTheme="minorHAnsi" w:hAnsiTheme="minorHAnsi" w:cstheme="minorHAnsi"/>
          <w:sz w:val="22"/>
          <w:szCs w:val="22"/>
        </w:rPr>
        <w:t xml:space="preserve"> to</w:t>
      </w:r>
      <w:r w:rsidRPr="00092B6E">
        <w:rPr>
          <w:rFonts w:asciiTheme="minorHAnsi" w:hAnsiTheme="minorHAnsi" w:cstheme="minorHAnsi"/>
          <w:sz w:val="22"/>
          <w:szCs w:val="22"/>
        </w:rPr>
        <w:t xml:space="preserve"> its </w:t>
      </w:r>
      <w:r w:rsidRPr="00092B6E">
        <w:rPr>
          <w:rFonts w:ascii="Calibri" w:hAnsi="Calibri" w:cs="Arial"/>
          <w:sz w:val="22"/>
          <w:szCs w:val="22"/>
        </w:rPr>
        <w:t>course or courses of study in medicine</w:t>
      </w:r>
      <w:r w:rsidRPr="00092B6E">
        <w:rPr>
          <w:rFonts w:asciiTheme="minorHAnsi" w:hAnsiTheme="minorHAnsi" w:cstheme="minorHAnsi"/>
          <w:sz w:val="22"/>
          <w:szCs w:val="22"/>
        </w:rPr>
        <w:t xml:space="preserve">. </w:t>
      </w:r>
    </w:p>
    <w:p w14:paraId="533AA5ED" w14:textId="77777777" w:rsidR="000E03A9" w:rsidRPr="00092B6E" w:rsidRDefault="000E03A9" w:rsidP="00E87D40">
      <w:pPr>
        <w:tabs>
          <w:tab w:val="left" w:pos="567"/>
          <w:tab w:val="left" w:pos="8222"/>
        </w:tabs>
        <w:spacing w:before="120" w:after="120"/>
        <w:rPr>
          <w:rFonts w:ascii="Calibri" w:hAnsi="Calibri" w:cs="Arial"/>
          <w:b/>
          <w:sz w:val="22"/>
          <w:szCs w:val="22"/>
        </w:rPr>
      </w:pPr>
      <w:r w:rsidRPr="00092B6E">
        <w:rPr>
          <w:rFonts w:ascii="Calibri" w:hAnsi="Calibri" w:cs="Arial"/>
          <w:b/>
          <w:sz w:val="22"/>
          <w:szCs w:val="22"/>
        </w:rPr>
        <w:t>Table 3: Allocation of Commonwealth supported places for medical courses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7"/>
        <w:gridCol w:w="3165"/>
        <w:gridCol w:w="3008"/>
      </w:tblGrid>
      <w:tr w:rsidR="00B617DE" w:rsidRPr="00092B6E" w14:paraId="19021ED4" w14:textId="77777777" w:rsidTr="00B617DE">
        <w:tc>
          <w:tcPr>
            <w:tcW w:w="3347" w:type="dxa"/>
          </w:tcPr>
          <w:p w14:paraId="0BFC69B1" w14:textId="77777777" w:rsidR="00B617DE" w:rsidRPr="00092B6E" w:rsidRDefault="00B617DE" w:rsidP="005A2293">
            <w:pPr>
              <w:tabs>
                <w:tab w:val="left" w:pos="567"/>
                <w:tab w:val="left" w:pos="8222"/>
              </w:tabs>
              <w:jc w:val="center"/>
              <w:rPr>
                <w:rFonts w:ascii="Calibri" w:hAnsi="Calibri" w:cs="Arial"/>
                <w:b/>
                <w:sz w:val="22"/>
                <w:szCs w:val="22"/>
              </w:rPr>
            </w:pPr>
          </w:p>
        </w:tc>
        <w:tc>
          <w:tcPr>
            <w:tcW w:w="3165" w:type="dxa"/>
            <w:shd w:val="clear" w:color="auto" w:fill="auto"/>
          </w:tcPr>
          <w:p w14:paraId="6D6F50B0" w14:textId="77777777" w:rsidR="00B617DE" w:rsidRPr="00092B6E" w:rsidRDefault="00B617DE"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Undergraduate</w:t>
            </w:r>
          </w:p>
        </w:tc>
        <w:tc>
          <w:tcPr>
            <w:tcW w:w="3008" w:type="dxa"/>
          </w:tcPr>
          <w:p w14:paraId="62776247" w14:textId="77777777" w:rsidR="00B617DE" w:rsidRPr="00092B6E" w:rsidRDefault="00B617DE"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Postgraduate</w:t>
            </w:r>
          </w:p>
        </w:tc>
      </w:tr>
      <w:tr w:rsidR="00B617DE" w:rsidRPr="00092B6E" w14:paraId="541C96E1" w14:textId="77777777" w:rsidTr="00B617DE">
        <w:tc>
          <w:tcPr>
            <w:tcW w:w="3347" w:type="dxa"/>
          </w:tcPr>
          <w:p w14:paraId="0165671D" w14:textId="77777777" w:rsidR="00B617DE" w:rsidRPr="00092B6E" w:rsidRDefault="00B617DE" w:rsidP="005A2293">
            <w:pPr>
              <w:tabs>
                <w:tab w:val="left" w:pos="567"/>
                <w:tab w:val="left" w:pos="8222"/>
              </w:tabs>
              <w:jc w:val="center"/>
              <w:rPr>
                <w:rFonts w:ascii="Calibri" w:hAnsi="Calibri" w:cs="Arial"/>
                <w:b/>
              </w:rPr>
            </w:pPr>
            <w:r w:rsidRPr="00092B6E">
              <w:rPr>
                <w:rFonts w:ascii="Calibri" w:hAnsi="Calibri" w:cs="Arial"/>
                <w:b/>
                <w:sz w:val="22"/>
                <w:szCs w:val="22"/>
              </w:rPr>
              <w:t>2018</w:t>
            </w:r>
          </w:p>
        </w:tc>
        <w:tc>
          <w:tcPr>
            <w:tcW w:w="3165" w:type="dxa"/>
            <w:shd w:val="clear" w:color="auto" w:fill="auto"/>
          </w:tcPr>
          <w:p w14:paraId="2A316A93" w14:textId="77777777" w:rsidR="00B617DE" w:rsidRPr="00092B6E" w:rsidRDefault="00D55EC4" w:rsidP="005A2293">
            <w:pPr>
              <w:tabs>
                <w:tab w:val="left" w:pos="567"/>
                <w:tab w:val="left" w:pos="8222"/>
              </w:tabs>
              <w:jc w:val="center"/>
              <w:rPr>
                <w:rFonts w:ascii="Calibri" w:hAnsi="Calibri" w:cs="Arial"/>
                <w:b/>
                <w:sz w:val="22"/>
                <w:szCs w:val="22"/>
              </w:rPr>
            </w:pPr>
            <w:r w:rsidRPr="00092B6E">
              <w:rPr>
                <w:rFonts w:ascii="Calibri" w:hAnsi="Calibri" w:cs="Arial"/>
                <w:b/>
                <w:noProof/>
                <w:sz w:val="22"/>
                <w:szCs w:val="22"/>
              </w:rPr>
              <w:t>0</w:t>
            </w:r>
          </w:p>
        </w:tc>
        <w:tc>
          <w:tcPr>
            <w:tcW w:w="3008" w:type="dxa"/>
          </w:tcPr>
          <w:p w14:paraId="44D2553B" w14:textId="77777777" w:rsidR="00B617DE" w:rsidRPr="00092B6E" w:rsidRDefault="00D55EC4"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1020</w:t>
            </w:r>
          </w:p>
        </w:tc>
      </w:tr>
      <w:tr w:rsidR="00B617DE" w:rsidRPr="00092B6E" w14:paraId="1F8BC925" w14:textId="77777777" w:rsidTr="00B617DE">
        <w:tc>
          <w:tcPr>
            <w:tcW w:w="3347" w:type="dxa"/>
          </w:tcPr>
          <w:p w14:paraId="67D5212F" w14:textId="77777777" w:rsidR="00B617DE" w:rsidRPr="00092B6E" w:rsidRDefault="00B617DE" w:rsidP="005A2293">
            <w:pPr>
              <w:tabs>
                <w:tab w:val="left" w:pos="567"/>
                <w:tab w:val="left" w:pos="8222"/>
              </w:tabs>
              <w:jc w:val="center"/>
              <w:rPr>
                <w:rFonts w:ascii="Calibri" w:hAnsi="Calibri" w:cs="Arial"/>
                <w:b/>
                <w:sz w:val="22"/>
                <w:szCs w:val="22"/>
              </w:rPr>
            </w:pPr>
            <w:r w:rsidRPr="00092B6E">
              <w:rPr>
                <w:rFonts w:ascii="Calibri" w:hAnsi="Calibri" w:cs="Arial"/>
                <w:b/>
                <w:sz w:val="22"/>
                <w:szCs w:val="22"/>
              </w:rPr>
              <w:t>2019</w:t>
            </w:r>
          </w:p>
        </w:tc>
        <w:tc>
          <w:tcPr>
            <w:tcW w:w="3165" w:type="dxa"/>
            <w:shd w:val="clear" w:color="auto" w:fill="auto"/>
          </w:tcPr>
          <w:p w14:paraId="7666F40B" w14:textId="77777777" w:rsidR="00B617DE" w:rsidRPr="00092B6E" w:rsidRDefault="00D55EC4"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0</w:t>
            </w:r>
          </w:p>
        </w:tc>
        <w:tc>
          <w:tcPr>
            <w:tcW w:w="3008" w:type="dxa"/>
          </w:tcPr>
          <w:p w14:paraId="66AD4061" w14:textId="77777777" w:rsidR="00B617DE" w:rsidRPr="00092B6E" w:rsidRDefault="00D55EC4"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1015</w:t>
            </w:r>
          </w:p>
        </w:tc>
      </w:tr>
      <w:tr w:rsidR="00B617DE" w:rsidRPr="00092B6E" w14:paraId="039CDD7B" w14:textId="77777777" w:rsidTr="00B617DE">
        <w:tc>
          <w:tcPr>
            <w:tcW w:w="3347" w:type="dxa"/>
          </w:tcPr>
          <w:p w14:paraId="50B0463D" w14:textId="77777777" w:rsidR="00B617DE" w:rsidRPr="00092B6E" w:rsidRDefault="00B617DE" w:rsidP="005A2293">
            <w:pPr>
              <w:tabs>
                <w:tab w:val="left" w:pos="567"/>
                <w:tab w:val="left" w:pos="8222"/>
              </w:tabs>
              <w:jc w:val="center"/>
              <w:rPr>
                <w:rFonts w:ascii="Calibri" w:hAnsi="Calibri" w:cs="Arial"/>
                <w:b/>
                <w:sz w:val="22"/>
                <w:szCs w:val="22"/>
              </w:rPr>
            </w:pPr>
            <w:r w:rsidRPr="00092B6E">
              <w:rPr>
                <w:rFonts w:ascii="Calibri" w:hAnsi="Calibri" w:cs="Arial"/>
                <w:b/>
                <w:sz w:val="22"/>
                <w:szCs w:val="22"/>
              </w:rPr>
              <w:t>2020</w:t>
            </w:r>
          </w:p>
        </w:tc>
        <w:tc>
          <w:tcPr>
            <w:tcW w:w="3165" w:type="dxa"/>
            <w:shd w:val="clear" w:color="auto" w:fill="auto"/>
          </w:tcPr>
          <w:p w14:paraId="15837C09" w14:textId="77777777" w:rsidR="00B617DE" w:rsidRPr="00092B6E" w:rsidRDefault="00D55EC4"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0</w:t>
            </w:r>
          </w:p>
        </w:tc>
        <w:tc>
          <w:tcPr>
            <w:tcW w:w="3008" w:type="dxa"/>
          </w:tcPr>
          <w:p w14:paraId="703A31FE" w14:textId="77777777" w:rsidR="00B617DE" w:rsidRPr="00092B6E" w:rsidRDefault="00D55EC4" w:rsidP="005A2293">
            <w:pPr>
              <w:tabs>
                <w:tab w:val="left" w:pos="567"/>
                <w:tab w:val="left" w:pos="8222"/>
              </w:tabs>
              <w:jc w:val="center"/>
              <w:rPr>
                <w:rFonts w:ascii="Calibri" w:hAnsi="Calibri" w:cs="Arial"/>
                <w:b/>
                <w:noProof/>
                <w:sz w:val="22"/>
                <w:szCs w:val="22"/>
              </w:rPr>
            </w:pPr>
            <w:r w:rsidRPr="00092B6E">
              <w:rPr>
                <w:rFonts w:ascii="Calibri" w:hAnsi="Calibri" w:cs="Arial"/>
                <w:b/>
                <w:noProof/>
                <w:sz w:val="22"/>
                <w:szCs w:val="22"/>
              </w:rPr>
              <w:t>1010</w:t>
            </w:r>
          </w:p>
        </w:tc>
      </w:tr>
    </w:tbl>
    <w:p w14:paraId="33E96311" w14:textId="77777777" w:rsidR="000E03A9" w:rsidRPr="00092B6E" w:rsidRDefault="000E03A9" w:rsidP="00E87D40">
      <w:pPr>
        <w:tabs>
          <w:tab w:val="left" w:pos="567"/>
          <w:tab w:val="left" w:pos="8222"/>
        </w:tabs>
        <w:spacing w:before="120" w:after="120"/>
        <w:rPr>
          <w:rFonts w:ascii="Calibri" w:hAnsi="Calibri" w:cs="Arial"/>
          <w:bCs/>
          <w:i/>
          <w:sz w:val="22"/>
          <w:szCs w:val="22"/>
        </w:rPr>
      </w:pPr>
      <w:r w:rsidRPr="00092B6E">
        <w:rPr>
          <w:rFonts w:ascii="Calibri" w:hAnsi="Calibri" w:cs="Arial"/>
          <w:bCs/>
          <w:i/>
          <w:sz w:val="22"/>
          <w:szCs w:val="22"/>
        </w:rPr>
        <w:t xml:space="preserve">Bonded Medical </w:t>
      </w:r>
      <w:r w:rsidR="000E6AC6">
        <w:rPr>
          <w:rFonts w:ascii="Calibri" w:hAnsi="Calibri" w:cs="Arial"/>
          <w:bCs/>
          <w:i/>
          <w:sz w:val="22"/>
          <w:szCs w:val="22"/>
        </w:rPr>
        <w:t>Program</w:t>
      </w:r>
    </w:p>
    <w:p w14:paraId="1B8A6389" w14:textId="77777777" w:rsidR="00044E71" w:rsidRPr="00092B6E" w:rsidRDefault="00044E71" w:rsidP="00044E71">
      <w:pPr>
        <w:pStyle w:val="ListParagraph"/>
        <w:numPr>
          <w:ilvl w:val="0"/>
          <w:numId w:val="1"/>
        </w:numPr>
        <w:tabs>
          <w:tab w:val="left" w:pos="426"/>
        </w:tabs>
        <w:spacing w:before="120" w:after="120"/>
        <w:rPr>
          <w:rFonts w:ascii="Calibri" w:hAnsi="Calibri" w:cs="Arial"/>
          <w:iCs/>
          <w:sz w:val="22"/>
          <w:szCs w:val="22"/>
        </w:rPr>
      </w:pPr>
      <w:r w:rsidRPr="00092B6E">
        <w:rPr>
          <w:rFonts w:ascii="Calibri" w:hAnsi="Calibri" w:cs="Arial"/>
          <w:iCs/>
          <w:sz w:val="22"/>
          <w:szCs w:val="22"/>
        </w:rPr>
        <w:t>The total number of Commonwealth supported places for courses of study in medicine includes the number of (Bonded Medical Places (BMP) Scheme, Medical Rural Bonded Scholarship (MRBS) Scheme and the reformed Bonded Medical Program (commencing 1 January 2020) places.</w:t>
      </w:r>
    </w:p>
    <w:p w14:paraId="271948E0" w14:textId="77777777" w:rsidR="00044E71" w:rsidRPr="00092B6E" w:rsidRDefault="00044E71" w:rsidP="000E6AC6">
      <w:pPr>
        <w:pStyle w:val="ListParagraph"/>
        <w:numPr>
          <w:ilvl w:val="1"/>
          <w:numId w:val="1"/>
        </w:numPr>
        <w:tabs>
          <w:tab w:val="clear" w:pos="851"/>
          <w:tab w:val="left" w:pos="426"/>
          <w:tab w:val="num" w:pos="1134"/>
        </w:tabs>
        <w:spacing w:before="120" w:after="120"/>
        <w:ind w:left="1134" w:hanging="708"/>
        <w:rPr>
          <w:rFonts w:ascii="Calibri" w:hAnsi="Calibri" w:cs="Arial"/>
          <w:iCs/>
          <w:sz w:val="22"/>
          <w:szCs w:val="22"/>
        </w:rPr>
      </w:pPr>
      <w:r w:rsidRPr="00092B6E">
        <w:rPr>
          <w:rFonts w:ascii="Calibri" w:hAnsi="Calibri" w:cs="Arial"/>
          <w:iCs/>
          <w:sz w:val="22"/>
          <w:szCs w:val="22"/>
        </w:rPr>
        <w:t>From 1 January 2020, the University must allocate 28.5 per cent of all commencing Commonwealth supported places for courses of study in medicine to Bonded Medical Program students for the calendar year. Commencing with the 2020 intake, the number of Bonded Medical Program places may be averaged over a period of three consecutive calendar years to calculate 28.5 per cent.</w:t>
      </w:r>
    </w:p>
    <w:p w14:paraId="100D8581" w14:textId="77777777" w:rsidR="00044E71" w:rsidRPr="00092B6E" w:rsidRDefault="00044E71" w:rsidP="000E6AC6">
      <w:pPr>
        <w:pStyle w:val="ListParagraph"/>
        <w:numPr>
          <w:ilvl w:val="1"/>
          <w:numId w:val="1"/>
        </w:numPr>
        <w:tabs>
          <w:tab w:val="clear" w:pos="851"/>
          <w:tab w:val="left" w:pos="426"/>
          <w:tab w:val="num" w:pos="1134"/>
        </w:tabs>
        <w:spacing w:before="120" w:after="120"/>
        <w:ind w:left="1134" w:hanging="708"/>
        <w:rPr>
          <w:rFonts w:ascii="Calibri" w:hAnsi="Calibri" w:cs="Arial"/>
          <w:iCs/>
          <w:sz w:val="22"/>
          <w:szCs w:val="22"/>
        </w:rPr>
      </w:pPr>
      <w:r w:rsidRPr="00092B6E">
        <w:rPr>
          <w:rFonts w:ascii="Calibri" w:hAnsi="Calibri" w:cs="Arial"/>
          <w:iCs/>
          <w:sz w:val="22"/>
          <w:szCs w:val="22"/>
        </w:rPr>
        <w:t>From 1 January 2020, the bonded places provided under the Bonded Medical Program must be used for Bonded Medical Program students only. Non-bonded and fee paying places must not be used for bonded students.</w:t>
      </w:r>
    </w:p>
    <w:p w14:paraId="71C76E51" w14:textId="77777777" w:rsidR="00044E71" w:rsidRPr="00092B6E" w:rsidRDefault="00044E71" w:rsidP="000E6AC6">
      <w:pPr>
        <w:pStyle w:val="ListParagraph"/>
        <w:numPr>
          <w:ilvl w:val="1"/>
          <w:numId w:val="1"/>
        </w:numPr>
        <w:tabs>
          <w:tab w:val="clear" w:pos="851"/>
          <w:tab w:val="left" w:pos="426"/>
          <w:tab w:val="num" w:pos="1134"/>
        </w:tabs>
        <w:spacing w:before="120" w:after="120"/>
        <w:ind w:left="1134" w:hanging="708"/>
        <w:rPr>
          <w:rFonts w:ascii="Calibri" w:hAnsi="Calibri" w:cs="Arial"/>
          <w:iCs/>
          <w:sz w:val="22"/>
          <w:szCs w:val="22"/>
        </w:rPr>
      </w:pPr>
      <w:r w:rsidRPr="00092B6E">
        <w:rPr>
          <w:rFonts w:ascii="Calibri" w:hAnsi="Calibri" w:cs="Arial"/>
          <w:iCs/>
          <w:sz w:val="22"/>
          <w:szCs w:val="22"/>
        </w:rPr>
        <w:t>From 1 January 2020, the BMP Scheme will cease. The bonded places previously provided under the BMP and MRBS Schemes must continue to be used for BMP and MRBS students until they complete their course of study in medicine.</w:t>
      </w:r>
    </w:p>
    <w:p w14:paraId="0AE00C12" w14:textId="77777777" w:rsidR="000E03A9" w:rsidRPr="000C73BF" w:rsidRDefault="00044E71" w:rsidP="000E6AC6">
      <w:pPr>
        <w:pStyle w:val="ListParagraph"/>
        <w:numPr>
          <w:ilvl w:val="1"/>
          <w:numId w:val="1"/>
        </w:numPr>
        <w:tabs>
          <w:tab w:val="clear" w:pos="851"/>
          <w:tab w:val="left" w:pos="426"/>
          <w:tab w:val="num" w:pos="1134"/>
        </w:tabs>
        <w:spacing w:before="120" w:after="120"/>
        <w:ind w:left="1134" w:hanging="708"/>
        <w:rPr>
          <w:rFonts w:ascii="Calibri" w:hAnsi="Calibri" w:cs="Arial"/>
          <w:b/>
        </w:rPr>
      </w:pPr>
      <w:r w:rsidRPr="000C73BF">
        <w:rPr>
          <w:rFonts w:ascii="Calibri" w:hAnsi="Calibri" w:cs="Arial"/>
          <w:iCs/>
          <w:sz w:val="22"/>
          <w:szCs w:val="22"/>
        </w:rPr>
        <w:t>The MRBS Scheme places, which ceased in 2015, are separate from the BMP Scheme places. Students who were granted a MRBS Scheme place and are currently undertaking a course of study in medicine cannot be counted towards the BMP Scheme’s 28.5 per cent requirement.</w:t>
      </w:r>
      <w:r w:rsidR="000E03A9" w:rsidRPr="000C73BF">
        <w:rPr>
          <w:rFonts w:ascii="Calibri" w:hAnsi="Calibri" w:cs="Arial"/>
          <w:b/>
        </w:rPr>
        <w:br w:type="page"/>
      </w:r>
    </w:p>
    <w:p w14:paraId="503BBEB8" w14:textId="77777777" w:rsidR="00933128" w:rsidRPr="00933128" w:rsidRDefault="00933128" w:rsidP="00933128">
      <w:pPr>
        <w:tabs>
          <w:tab w:val="left" w:pos="567"/>
          <w:tab w:val="left" w:pos="8222"/>
        </w:tabs>
        <w:spacing w:before="120" w:after="120"/>
        <w:rPr>
          <w:rFonts w:ascii="Calibri" w:hAnsi="Calibri" w:cs="Arial"/>
          <w:bCs/>
          <w:i/>
          <w:sz w:val="22"/>
          <w:szCs w:val="22"/>
        </w:rPr>
      </w:pPr>
      <w:r w:rsidRPr="00933128">
        <w:rPr>
          <w:rFonts w:ascii="Calibri" w:hAnsi="Calibri" w:cs="Arial"/>
          <w:bCs/>
          <w:i/>
          <w:sz w:val="22"/>
          <w:szCs w:val="22"/>
        </w:rPr>
        <w:lastRenderedPageBreak/>
        <w:t>Short courses</w:t>
      </w:r>
    </w:p>
    <w:p w14:paraId="1F106AD1" w14:textId="77777777" w:rsidR="00933128" w:rsidRPr="00933128" w:rsidRDefault="00933128" w:rsidP="00933128">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933128">
        <w:rPr>
          <w:rFonts w:ascii="Calibri" w:hAnsi="Calibri" w:cs="Arial"/>
          <w:sz w:val="22"/>
          <w:szCs w:val="22"/>
        </w:rPr>
        <w:t>The</w:t>
      </w:r>
      <w:r w:rsidRPr="00933128">
        <w:rPr>
          <w:rFonts w:ascii="Calibri" w:hAnsi="Calibri" w:cs="Arial"/>
          <w:iCs/>
          <w:sz w:val="22"/>
          <w:szCs w:val="22"/>
        </w:rPr>
        <w:t xml:space="preserve"> Courses listed in Appendix 1 are considered ‘short courses’ for the purpose of this Funding Agreement.</w:t>
      </w:r>
    </w:p>
    <w:p w14:paraId="53DEA2D3" w14:textId="77777777" w:rsidR="00561F9C" w:rsidRPr="009A2DEC" w:rsidRDefault="00561F9C" w:rsidP="00561F9C">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9A2DEC">
        <w:rPr>
          <w:rFonts w:ascii="Calibri" w:hAnsi="Calibri" w:cs="Arial"/>
          <w:iCs/>
          <w:sz w:val="22"/>
          <w:szCs w:val="22"/>
        </w:rPr>
        <w:t xml:space="preserve">These short courses will be 0.5 EFTSL and offered in 2020 only. These courses must be delivered online and </w:t>
      </w:r>
      <w:r w:rsidRPr="009A2DEC">
        <w:rPr>
          <w:rFonts w:ascii="Calibri" w:hAnsi="Calibri" w:cs="Arial"/>
          <w:sz w:val="22"/>
          <w:szCs w:val="22"/>
        </w:rPr>
        <w:t>must be either an Undergraduate Certificate or a Graduate Certificate as defined by the Australian Qualifications Framework.</w:t>
      </w:r>
    </w:p>
    <w:p w14:paraId="1F195CC2" w14:textId="77777777" w:rsidR="00561F9C" w:rsidRPr="009A2DEC" w:rsidRDefault="00561F9C" w:rsidP="00561F9C">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9A2DEC">
        <w:rPr>
          <w:rFonts w:asciiTheme="minorHAnsi" w:hAnsiTheme="minorHAnsi" w:cstheme="minorHAnsi"/>
          <w:iCs/>
          <w:sz w:val="22"/>
          <w:szCs w:val="22"/>
        </w:rPr>
        <w:t>Upon course completion, the student will be awarded either an Undergraduate Certificate or a Graduate Certificate.</w:t>
      </w:r>
    </w:p>
    <w:p w14:paraId="2B084BBB" w14:textId="77777777" w:rsidR="00561F9C" w:rsidRPr="009A2DEC" w:rsidRDefault="00561F9C" w:rsidP="00561F9C">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The University agrees that it will only charge the following student contribution amounts for a student place (equivalent to 0.5 EFTSL) in the short course(s):</w:t>
      </w:r>
    </w:p>
    <w:p w14:paraId="784E02D2" w14:textId="77777777" w:rsidR="00561F9C" w:rsidRPr="009A2DEC" w:rsidRDefault="00561F9C" w:rsidP="00561F9C">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9A2DEC">
        <w:rPr>
          <w:rFonts w:asciiTheme="minorHAnsi" w:hAnsiTheme="minorHAnsi" w:cstheme="minorHAnsi"/>
          <w:sz w:val="22"/>
          <w:szCs w:val="22"/>
        </w:rPr>
        <w:t>$1,250 for a student place in</w:t>
      </w:r>
    </w:p>
    <w:p w14:paraId="63CF33D7"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English in Cluster 2</w:t>
      </w:r>
    </w:p>
    <w:p w14:paraId="1F049B32"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Psychology, Mathematical Sciences in Cluster 3</w:t>
      </w:r>
    </w:p>
    <w:p w14:paraId="0EC289B6"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Education in Cluster 4</w:t>
      </w:r>
    </w:p>
    <w:p w14:paraId="5829B59A"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Languages, Clinical Psychology in Cluster 5</w:t>
      </w:r>
    </w:p>
    <w:p w14:paraId="5328AE69"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Nursing in Cluster 6</w:t>
      </w:r>
    </w:p>
    <w:p w14:paraId="5AB7C756"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Agriculture in Cluster 8</w:t>
      </w:r>
    </w:p>
    <w:p w14:paraId="57671C3C" w14:textId="77777777" w:rsidR="00561F9C" w:rsidRPr="009A2DEC" w:rsidRDefault="00561F9C" w:rsidP="00561F9C">
      <w:pPr>
        <w:pStyle w:val="ListParagraph"/>
        <w:widowControl w:val="0"/>
        <w:numPr>
          <w:ilvl w:val="1"/>
          <w:numId w:val="1"/>
        </w:numPr>
        <w:tabs>
          <w:tab w:val="left" w:pos="567"/>
          <w:tab w:val="left" w:pos="8222"/>
        </w:tabs>
        <w:spacing w:before="120" w:after="120"/>
        <w:contextualSpacing w:val="0"/>
        <w:rPr>
          <w:rFonts w:asciiTheme="minorHAnsi" w:hAnsiTheme="minorHAnsi" w:cstheme="minorHAnsi"/>
          <w:sz w:val="22"/>
          <w:szCs w:val="22"/>
        </w:rPr>
      </w:pPr>
      <w:r w:rsidRPr="009A2DEC">
        <w:rPr>
          <w:rFonts w:asciiTheme="minorHAnsi" w:hAnsiTheme="minorHAnsi" w:cstheme="minorHAnsi"/>
          <w:iCs/>
          <w:sz w:val="22"/>
          <w:szCs w:val="22"/>
        </w:rPr>
        <w:t>$2,500 for a student place in</w:t>
      </w:r>
    </w:p>
    <w:p w14:paraId="29B31C84"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Counselling, Other Health, Information Technology, Architecture and Building in Cluster 3</w:t>
      </w:r>
    </w:p>
    <w:p w14:paraId="5759AAF3"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Allied Health in Cluster 5</w:t>
      </w:r>
    </w:p>
    <w:p w14:paraId="2600128E"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Engineering and Related Technologies, Science in Cluster 7</w:t>
      </w:r>
    </w:p>
    <w:p w14:paraId="6BD4A91A" w14:textId="77777777" w:rsidR="00561F9C" w:rsidRPr="009A2DEC" w:rsidRDefault="00561F9C" w:rsidP="00561F9C">
      <w:pPr>
        <w:pStyle w:val="ListParagraph"/>
        <w:widowControl w:val="0"/>
        <w:numPr>
          <w:ilvl w:val="2"/>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Environmental Studies and Medical Science in Cluster 8</w:t>
      </w:r>
    </w:p>
    <w:p w14:paraId="58682A47" w14:textId="77777777" w:rsidR="00561F9C" w:rsidRPr="009A2DEC" w:rsidRDefault="00561F9C" w:rsidP="00561F9C">
      <w:pPr>
        <w:pStyle w:val="ListParagraph"/>
        <w:widowControl w:val="0"/>
        <w:numPr>
          <w:ilvl w:val="0"/>
          <w:numId w:val="1"/>
        </w:numPr>
        <w:tabs>
          <w:tab w:val="left" w:pos="567"/>
          <w:tab w:val="left" w:pos="8222"/>
        </w:tabs>
        <w:spacing w:before="120" w:after="120"/>
        <w:contextualSpacing w:val="0"/>
        <w:rPr>
          <w:rFonts w:asciiTheme="minorHAnsi" w:hAnsiTheme="minorHAnsi" w:cstheme="minorHAnsi"/>
          <w:iCs/>
          <w:sz w:val="22"/>
          <w:szCs w:val="22"/>
        </w:rPr>
      </w:pPr>
      <w:r w:rsidRPr="009A2DEC">
        <w:rPr>
          <w:rFonts w:asciiTheme="minorHAnsi" w:hAnsiTheme="minorHAnsi" w:cstheme="minorHAnsi"/>
          <w:iCs/>
          <w:sz w:val="22"/>
          <w:szCs w:val="22"/>
        </w:rPr>
        <w:t>The University must comply with their obligations under the HESA</w:t>
      </w:r>
      <w:r w:rsidRPr="009A2DEC">
        <w:rPr>
          <w:rFonts w:asciiTheme="minorHAnsi" w:hAnsiTheme="minorHAnsi" w:cstheme="minorHAnsi"/>
          <w:i/>
          <w:iCs/>
          <w:sz w:val="22"/>
          <w:szCs w:val="22"/>
        </w:rPr>
        <w:t xml:space="preserve"> </w:t>
      </w:r>
      <w:r w:rsidRPr="009A2DEC">
        <w:rPr>
          <w:rFonts w:asciiTheme="minorHAnsi" w:hAnsiTheme="minorHAnsi" w:cstheme="minorHAnsi"/>
          <w:iCs/>
          <w:sz w:val="22"/>
          <w:szCs w:val="22"/>
        </w:rPr>
        <w:t>in relation to student contribution amounts.</w:t>
      </w:r>
    </w:p>
    <w:p w14:paraId="2F2ACBEC" w14:textId="77777777" w:rsidR="00933128" w:rsidRPr="00933128" w:rsidRDefault="00933128" w:rsidP="00933128">
      <w:pPr>
        <w:pStyle w:val="ListParagraph"/>
        <w:numPr>
          <w:ilvl w:val="0"/>
          <w:numId w:val="1"/>
        </w:numPr>
        <w:tabs>
          <w:tab w:val="left" w:pos="426"/>
        </w:tabs>
        <w:spacing w:after="120"/>
        <w:contextualSpacing w:val="0"/>
        <w:rPr>
          <w:rFonts w:ascii="Calibri" w:hAnsi="Calibri" w:cs="Arial"/>
          <w:iCs/>
          <w:sz w:val="22"/>
          <w:szCs w:val="22"/>
        </w:rPr>
      </w:pPr>
      <w:r w:rsidRPr="00933128">
        <w:rPr>
          <w:rFonts w:ascii="Calibri" w:hAnsi="Calibri" w:cs="Arial"/>
          <w:iCs/>
          <w:sz w:val="22"/>
          <w:szCs w:val="22"/>
        </w:rPr>
        <w:t>The University must provide data on students enrolled in short courses as required by the Commonwealth.</w:t>
      </w:r>
    </w:p>
    <w:p w14:paraId="17DDE651" w14:textId="77777777" w:rsidR="00933128" w:rsidRDefault="00933128">
      <w:pPr>
        <w:spacing w:after="200" w:line="276" w:lineRule="auto"/>
        <w:rPr>
          <w:rFonts w:ascii="Calibri" w:hAnsi="Calibri" w:cs="Arial"/>
          <w:b/>
        </w:rPr>
      </w:pPr>
      <w:r>
        <w:rPr>
          <w:rFonts w:ascii="Calibri" w:hAnsi="Calibri" w:cs="Arial"/>
          <w:b/>
        </w:rPr>
        <w:br w:type="page"/>
      </w:r>
    </w:p>
    <w:p w14:paraId="36D97324" w14:textId="77777777" w:rsidR="000E03A9" w:rsidRPr="007C3AED" w:rsidRDefault="000E03A9" w:rsidP="00E87D40">
      <w:pPr>
        <w:spacing w:before="120" w:after="120"/>
        <w:rPr>
          <w:rFonts w:ascii="Calibri" w:hAnsi="Calibri" w:cs="Arial"/>
          <w:b/>
        </w:rPr>
      </w:pPr>
      <w:r w:rsidRPr="009A2DEC">
        <w:rPr>
          <w:rFonts w:ascii="Calibri" w:hAnsi="Calibri" w:cs="Arial"/>
          <w:b/>
        </w:rPr>
        <w:lastRenderedPageBreak/>
        <w:t xml:space="preserve">PART </w:t>
      </w:r>
      <w:r w:rsidR="00AF26CF" w:rsidRPr="009A2DEC">
        <w:rPr>
          <w:rFonts w:ascii="Calibri" w:hAnsi="Calibri" w:cs="Arial"/>
          <w:b/>
        </w:rPr>
        <w:t>E</w:t>
      </w:r>
      <w:r w:rsidRPr="009A2DEC">
        <w:rPr>
          <w:rFonts w:ascii="Calibri" w:hAnsi="Calibri" w:cs="Arial"/>
          <w:b/>
        </w:rPr>
        <w:t>: Other conditions and requirements</w:t>
      </w:r>
    </w:p>
    <w:p w14:paraId="4F22EB04" w14:textId="77777777" w:rsidR="000E03A9" w:rsidRPr="007C3AED" w:rsidRDefault="000E03A9" w:rsidP="00E87D40">
      <w:pPr>
        <w:tabs>
          <w:tab w:val="left" w:pos="567"/>
          <w:tab w:val="left" w:pos="8222"/>
        </w:tabs>
        <w:spacing w:before="120" w:after="120"/>
        <w:rPr>
          <w:rFonts w:ascii="Calibri" w:hAnsi="Calibri" w:cs="Arial"/>
          <w:i/>
          <w:sz w:val="22"/>
          <w:szCs w:val="22"/>
        </w:rPr>
      </w:pPr>
      <w:r w:rsidRPr="007C3AED">
        <w:rPr>
          <w:rFonts w:ascii="Calibri" w:hAnsi="Calibri" w:cs="Arial"/>
          <w:bCs/>
          <w:i/>
          <w:sz w:val="22"/>
          <w:szCs w:val="22"/>
        </w:rPr>
        <w:t>Closure</w:t>
      </w:r>
      <w:r w:rsidRPr="007C3AED">
        <w:rPr>
          <w:rFonts w:ascii="Calibri" w:hAnsi="Calibri" w:cs="Arial"/>
          <w:i/>
          <w:sz w:val="22"/>
          <w:szCs w:val="22"/>
        </w:rPr>
        <w:t xml:space="preserve"> of courses</w:t>
      </w:r>
    </w:p>
    <w:p w14:paraId="099EE879" w14:textId="77777777" w:rsidR="000E03A9" w:rsidRPr="007C3AED" w:rsidRDefault="000E03A9" w:rsidP="00B16FE2">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Before Closing a Course to which this clause applies, the </w:t>
      </w:r>
      <w:r w:rsidRPr="007C3AED">
        <w:rPr>
          <w:rFonts w:ascii="Calibri" w:hAnsi="Calibri" w:cs="Arial"/>
          <w:noProof/>
          <w:sz w:val="22"/>
          <w:szCs w:val="22"/>
        </w:rPr>
        <w:t>University</w:t>
      </w:r>
      <w:r w:rsidRPr="007C3AED">
        <w:rPr>
          <w:rFonts w:ascii="Calibri" w:hAnsi="Calibri" w:cs="Arial"/>
          <w:sz w:val="22"/>
          <w:szCs w:val="22"/>
        </w:rPr>
        <w:t xml:space="preserve"> must consult the Commonwealth and obtain the Commonwealth’s approval for the closure.</w:t>
      </w:r>
    </w:p>
    <w:p w14:paraId="304932A4" w14:textId="77777777" w:rsidR="000E03A9" w:rsidRPr="00163C14" w:rsidRDefault="000E03A9" w:rsidP="00B16FE2">
      <w:pPr>
        <w:pStyle w:val="ListParagraph"/>
        <w:numPr>
          <w:ilvl w:val="1"/>
          <w:numId w:val="1"/>
        </w:numPr>
        <w:tabs>
          <w:tab w:val="left" w:pos="426"/>
        </w:tabs>
        <w:spacing w:before="240" w:after="120"/>
        <w:ind w:left="992"/>
        <w:contextualSpacing w:val="0"/>
        <w:rPr>
          <w:rFonts w:ascii="Calibri" w:hAnsi="Calibri" w:cs="Arial"/>
          <w:iCs/>
          <w:sz w:val="22"/>
          <w:szCs w:val="22"/>
        </w:rPr>
      </w:pPr>
      <w:r w:rsidRPr="00163C14">
        <w:rPr>
          <w:rFonts w:ascii="Calibri" w:hAnsi="Calibri" w:cs="Arial"/>
          <w:iCs/>
          <w:sz w:val="22"/>
          <w:szCs w:val="22"/>
        </w:rPr>
        <w:t>In this clause, ‘Course’ means a Course of Study, or a major within a Course of Study.</w:t>
      </w:r>
    </w:p>
    <w:p w14:paraId="03287867" w14:textId="77777777" w:rsidR="000E03A9" w:rsidRPr="00163C14" w:rsidRDefault="000E03A9" w:rsidP="00B16FE2">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at the undergraduate and postgraduate levels in which Commonwealth supported students have been enrolled in either of the two preceding years.</w:t>
      </w:r>
    </w:p>
    <w:p w14:paraId="429FAB16" w14:textId="77777777" w:rsidR="000E03A9" w:rsidRPr="00163C14" w:rsidRDefault="000E03A9" w:rsidP="00B16FE2">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does not apply to a Course for which the University has had an intake for less than four consecutive academic years.</w:t>
      </w:r>
    </w:p>
    <w:p w14:paraId="02733028" w14:textId="77777777" w:rsidR="000E03A9" w:rsidRPr="00163C14" w:rsidRDefault="000E03A9" w:rsidP="00B16FE2">
      <w:pPr>
        <w:pStyle w:val="ListParagraph"/>
        <w:numPr>
          <w:ilvl w:val="1"/>
          <w:numId w:val="1"/>
        </w:numPr>
        <w:tabs>
          <w:tab w:val="left" w:pos="426"/>
        </w:tabs>
        <w:spacing w:before="120" w:after="120"/>
        <w:ind w:left="993"/>
        <w:contextualSpacing w:val="0"/>
        <w:rPr>
          <w:rFonts w:ascii="Calibri" w:hAnsi="Calibri" w:cs="Arial"/>
          <w:iCs/>
          <w:sz w:val="22"/>
          <w:szCs w:val="22"/>
        </w:rPr>
      </w:pPr>
      <w:r w:rsidRPr="00163C14">
        <w:rPr>
          <w:rFonts w:ascii="Calibri" w:hAnsi="Calibri" w:cs="Arial"/>
          <w:iCs/>
          <w:sz w:val="22"/>
          <w:szCs w:val="22"/>
        </w:rPr>
        <w:t>This clause applies to Courses in the following categories:</w:t>
      </w:r>
    </w:p>
    <w:p w14:paraId="180B2BC0" w14:textId="77777777" w:rsidR="000E03A9" w:rsidRPr="007C3AED" w:rsidRDefault="000E03A9" w:rsidP="00B16FE2">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Courses that prepare students for entry to any occupation that is experiencing a National Skill Shortage;</w:t>
      </w:r>
    </w:p>
    <w:p w14:paraId="7F9A2796" w14:textId="77777777" w:rsidR="000E03A9" w:rsidRPr="007C3AED" w:rsidRDefault="000E03A9" w:rsidP="00B16FE2">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the closure of which, would be likely to create a National Skill Shortage in an occupation because the </w:t>
      </w:r>
      <w:r w:rsidRPr="007C3AED">
        <w:rPr>
          <w:rFonts w:ascii="Calibri" w:hAnsi="Calibri" w:cs="Arial"/>
          <w:noProof/>
          <w:sz w:val="22"/>
          <w:szCs w:val="22"/>
        </w:rPr>
        <w:t>University</w:t>
      </w:r>
      <w:r w:rsidRPr="007C3AED">
        <w:rPr>
          <w:rFonts w:ascii="Calibri" w:hAnsi="Calibri" w:cs="Arial"/>
          <w:sz w:val="22"/>
          <w:szCs w:val="22"/>
        </w:rPr>
        <w:t xml:space="preserve"> is a sole or dominant provider of the national skill base for that occupation;</w:t>
      </w:r>
    </w:p>
    <w:p w14:paraId="57ED973B" w14:textId="77777777" w:rsidR="000E03A9" w:rsidRPr="007C3AED" w:rsidRDefault="000E03A9" w:rsidP="00B16FE2">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specialised Courses directed at the regional economy, the closure of which is likely, in the Commonwealth’s opinion, to create serious detriment to the Skills Base of a Regional Economy; and</w:t>
      </w:r>
    </w:p>
    <w:p w14:paraId="50CFA872" w14:textId="77777777" w:rsidR="000E03A9" w:rsidRPr="007C3AED" w:rsidRDefault="000E03A9" w:rsidP="00B16FE2">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Courses for a Nationally Strategic Language. </w:t>
      </w:r>
    </w:p>
    <w:p w14:paraId="497DFA7A" w14:textId="77777777" w:rsidR="000E03A9" w:rsidRPr="002828E5" w:rsidRDefault="000E03A9" w:rsidP="00B16FE2">
      <w:pPr>
        <w:pStyle w:val="ListParagraph"/>
        <w:numPr>
          <w:ilvl w:val="1"/>
          <w:numId w:val="1"/>
        </w:numPr>
        <w:tabs>
          <w:tab w:val="left" w:pos="426"/>
        </w:tabs>
        <w:spacing w:before="120" w:after="120"/>
        <w:ind w:left="993"/>
        <w:contextualSpacing w:val="0"/>
        <w:rPr>
          <w:rFonts w:ascii="Calibri" w:hAnsi="Calibri" w:cs="Arial"/>
          <w:iCs/>
          <w:sz w:val="22"/>
          <w:szCs w:val="22"/>
        </w:rPr>
      </w:pPr>
      <w:r w:rsidRPr="002828E5">
        <w:rPr>
          <w:rFonts w:ascii="Calibri" w:hAnsi="Calibri" w:cs="Arial"/>
          <w:iCs/>
          <w:sz w:val="22"/>
          <w:szCs w:val="22"/>
        </w:rPr>
        <w:t>In making a decision regarding a Course Closure, the Commonwealth will:</w:t>
      </w:r>
    </w:p>
    <w:p w14:paraId="00FEE4BA" w14:textId="77777777" w:rsidR="000E03A9" w:rsidRPr="007C3AED" w:rsidRDefault="000E03A9" w:rsidP="00B16FE2">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seek to reach a mutually agreeable arrangement with the University regarding the Course Closure;</w:t>
      </w:r>
    </w:p>
    <w:p w14:paraId="4D997535" w14:textId="77777777" w:rsidR="000E03A9" w:rsidRPr="007C3AED" w:rsidRDefault="000E03A9" w:rsidP="00B16FE2">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have regard to student demand for the Course, the financial viability of the Course, the justification provided for a proposed Course Closure by the University and other relevant factors;</w:t>
      </w:r>
    </w:p>
    <w:p w14:paraId="13325098" w14:textId="77777777" w:rsidR="000E03A9" w:rsidRPr="009A2DEC" w:rsidRDefault="000E03A9" w:rsidP="00B16FE2">
      <w:pPr>
        <w:widowControl w:val="0"/>
        <w:numPr>
          <w:ilvl w:val="2"/>
          <w:numId w:val="1"/>
        </w:numPr>
        <w:spacing w:before="120" w:after="120"/>
        <w:ind w:left="1843" w:hanging="850"/>
        <w:rPr>
          <w:rFonts w:ascii="Calibri" w:hAnsi="Calibri" w:cs="Arial"/>
          <w:sz w:val="22"/>
          <w:szCs w:val="22"/>
        </w:rPr>
      </w:pPr>
      <w:r w:rsidRPr="007C3AED">
        <w:rPr>
          <w:rFonts w:ascii="Calibri" w:hAnsi="Calibri" w:cs="Arial"/>
          <w:sz w:val="22"/>
          <w:szCs w:val="22"/>
        </w:rPr>
        <w:t xml:space="preserve">assist the University to explore options to retain the Course, including through cooperation with another provider or the movement of Commonwealth supported places to </w:t>
      </w:r>
      <w:r w:rsidRPr="009A2DEC">
        <w:rPr>
          <w:rFonts w:ascii="Calibri" w:hAnsi="Calibri" w:cs="Arial"/>
          <w:sz w:val="22"/>
          <w:szCs w:val="22"/>
        </w:rPr>
        <w:t>another provider (where applicable); and</w:t>
      </w:r>
    </w:p>
    <w:p w14:paraId="0C4A8A19" w14:textId="77777777" w:rsidR="000E03A9" w:rsidRPr="009A2DEC" w:rsidRDefault="000E03A9" w:rsidP="00B16FE2">
      <w:pPr>
        <w:widowControl w:val="0"/>
        <w:numPr>
          <w:ilvl w:val="2"/>
          <w:numId w:val="1"/>
        </w:numPr>
        <w:spacing w:before="120" w:after="120"/>
        <w:ind w:left="1843" w:hanging="850"/>
        <w:rPr>
          <w:rFonts w:ascii="Calibri" w:hAnsi="Calibri" w:cs="Arial"/>
          <w:sz w:val="22"/>
          <w:szCs w:val="22"/>
        </w:rPr>
      </w:pPr>
      <w:proofErr w:type="gramStart"/>
      <w:r w:rsidRPr="009A2DEC">
        <w:rPr>
          <w:rFonts w:ascii="Calibri" w:hAnsi="Calibri" w:cs="Arial"/>
          <w:sz w:val="22"/>
          <w:szCs w:val="22"/>
        </w:rPr>
        <w:t>not</w:t>
      </w:r>
      <w:proofErr w:type="gramEnd"/>
      <w:r w:rsidRPr="009A2DEC">
        <w:rPr>
          <w:rFonts w:ascii="Calibri" w:hAnsi="Calibri" w:cs="Arial"/>
          <w:sz w:val="22"/>
          <w:szCs w:val="22"/>
        </w:rPr>
        <w:t xml:space="preserve"> unreasonably withhold approval for a Course Closure so as to place an unreasonable financial burden on the University or place the University in a financially unviable position in regard to the University’s overall financial status.</w:t>
      </w:r>
    </w:p>
    <w:p w14:paraId="22A0A15F" w14:textId="77777777" w:rsidR="000E03A9" w:rsidRPr="00092B6E" w:rsidRDefault="00044E71" w:rsidP="00B16FE2">
      <w:pPr>
        <w:pStyle w:val="ListParagraph"/>
        <w:numPr>
          <w:ilvl w:val="1"/>
          <w:numId w:val="1"/>
        </w:numPr>
        <w:tabs>
          <w:tab w:val="left" w:pos="426"/>
        </w:tabs>
        <w:spacing w:before="120" w:after="120"/>
        <w:ind w:left="993"/>
        <w:contextualSpacing w:val="0"/>
        <w:rPr>
          <w:rFonts w:ascii="Calibri" w:hAnsi="Calibri" w:cs="Arial"/>
          <w:iCs/>
          <w:sz w:val="22"/>
          <w:szCs w:val="22"/>
        </w:rPr>
      </w:pPr>
      <w:r w:rsidRPr="009A2DEC">
        <w:rPr>
          <w:rFonts w:ascii="Calibri" w:hAnsi="Calibri" w:cs="Arial"/>
          <w:iCs/>
          <w:sz w:val="22"/>
          <w:szCs w:val="22"/>
        </w:rPr>
        <w:t xml:space="preserve">For the purposes of subclause </w:t>
      </w:r>
      <w:r w:rsidR="00AF26CF" w:rsidRPr="009A2DEC">
        <w:rPr>
          <w:rFonts w:ascii="Calibri" w:hAnsi="Calibri" w:cs="Arial"/>
          <w:iCs/>
          <w:sz w:val="22"/>
          <w:szCs w:val="22"/>
        </w:rPr>
        <w:t>32</w:t>
      </w:r>
      <w:r w:rsidRPr="009A2DEC">
        <w:rPr>
          <w:rFonts w:ascii="Calibri" w:hAnsi="Calibri" w:cs="Arial"/>
          <w:iCs/>
          <w:sz w:val="22"/>
          <w:szCs w:val="22"/>
        </w:rPr>
        <w:t xml:space="preserve">.4.1 and </w:t>
      </w:r>
      <w:r w:rsidR="00AF26CF" w:rsidRPr="009A2DEC">
        <w:rPr>
          <w:rFonts w:ascii="Calibri" w:hAnsi="Calibri" w:cs="Arial"/>
          <w:iCs/>
          <w:sz w:val="22"/>
          <w:szCs w:val="22"/>
        </w:rPr>
        <w:t>32</w:t>
      </w:r>
      <w:r w:rsidRPr="009A2DEC">
        <w:rPr>
          <w:rFonts w:ascii="Calibri" w:hAnsi="Calibri" w:cs="Arial"/>
          <w:iCs/>
          <w:sz w:val="22"/>
          <w:szCs w:val="22"/>
        </w:rPr>
        <w:t>.4.</w:t>
      </w:r>
      <w:r w:rsidR="00AF26CF" w:rsidRPr="009A2DEC">
        <w:rPr>
          <w:rFonts w:ascii="Calibri" w:hAnsi="Calibri" w:cs="Arial"/>
          <w:iCs/>
          <w:sz w:val="22"/>
          <w:szCs w:val="22"/>
        </w:rPr>
        <w:t>2</w:t>
      </w:r>
      <w:r w:rsidRPr="009A2DEC">
        <w:rPr>
          <w:rFonts w:ascii="Calibri" w:hAnsi="Calibri" w:cs="Arial"/>
          <w:iCs/>
          <w:sz w:val="22"/>
          <w:szCs w:val="22"/>
        </w:rPr>
        <w:t xml:space="preserve"> the skill shortage lists published by the Department of </w:t>
      </w:r>
      <w:r w:rsidR="005A1A76" w:rsidRPr="009A2DEC">
        <w:rPr>
          <w:rFonts w:ascii="Calibri" w:hAnsi="Calibri" w:cs="Arial"/>
          <w:iCs/>
          <w:sz w:val="22"/>
          <w:szCs w:val="22"/>
        </w:rPr>
        <w:t xml:space="preserve">Education, Skills and </w:t>
      </w:r>
      <w:r w:rsidRPr="009A2DEC">
        <w:rPr>
          <w:rFonts w:ascii="Calibri" w:hAnsi="Calibri" w:cs="Arial"/>
          <w:iCs/>
          <w:sz w:val="22"/>
          <w:szCs w:val="22"/>
        </w:rPr>
        <w:t>Employment at State, Territory and National levels and the Department of Home Affairs</w:t>
      </w:r>
      <w:r w:rsidR="005A1A76" w:rsidRPr="009A2DEC">
        <w:rPr>
          <w:rFonts w:ascii="Calibri" w:hAnsi="Calibri" w:cs="Arial"/>
          <w:iCs/>
          <w:sz w:val="22"/>
          <w:szCs w:val="22"/>
        </w:rPr>
        <w:t>’</w:t>
      </w:r>
      <w:r w:rsidRPr="009A2DEC">
        <w:rPr>
          <w:rFonts w:ascii="Calibri" w:hAnsi="Calibri" w:cs="Arial"/>
          <w:iCs/>
          <w:sz w:val="22"/>
          <w:szCs w:val="22"/>
        </w:rPr>
        <w:t xml:space="preserve"> Medium and Long-term Strategic Skills List must be taken into account in deciding if Closing a Course is likely, in the Commonwealth’s opinion, to create serious detriment to the Skills Base of a Regional</w:t>
      </w:r>
      <w:r w:rsidRPr="00092B6E">
        <w:rPr>
          <w:rFonts w:ascii="Calibri" w:hAnsi="Calibri" w:cs="Arial"/>
          <w:iCs/>
          <w:sz w:val="22"/>
          <w:szCs w:val="22"/>
        </w:rPr>
        <w:t xml:space="preserve"> Economy</w:t>
      </w:r>
      <w:r w:rsidR="000E03A9" w:rsidRPr="00092B6E">
        <w:rPr>
          <w:rFonts w:ascii="Calibri" w:hAnsi="Calibri" w:cs="Arial"/>
          <w:iCs/>
          <w:sz w:val="22"/>
          <w:szCs w:val="22"/>
        </w:rPr>
        <w:t>.</w:t>
      </w:r>
    </w:p>
    <w:p w14:paraId="075B8D83" w14:textId="77777777" w:rsidR="000E03A9" w:rsidRPr="007C3AED" w:rsidRDefault="000E03A9" w:rsidP="00780F18">
      <w:pPr>
        <w:rPr>
          <w:rFonts w:ascii="Calibri" w:hAnsi="Calibri" w:cs="Arial"/>
          <w:sz w:val="22"/>
          <w:szCs w:val="22"/>
        </w:rPr>
      </w:pPr>
      <w:r w:rsidRPr="007C3AED">
        <w:rPr>
          <w:rFonts w:ascii="Calibri" w:hAnsi="Calibri" w:cs="Arial"/>
          <w:sz w:val="22"/>
          <w:szCs w:val="22"/>
        </w:rPr>
        <w:br w:type="page"/>
      </w:r>
    </w:p>
    <w:p w14:paraId="5E507F74" w14:textId="77777777" w:rsidR="000E03A9" w:rsidRPr="007C3AED" w:rsidRDefault="000E03A9" w:rsidP="00E87D40">
      <w:pPr>
        <w:keepNext/>
        <w:keepLines/>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lastRenderedPageBreak/>
        <w:t>New campuses and campus closures</w:t>
      </w:r>
    </w:p>
    <w:p w14:paraId="51366D11" w14:textId="77777777" w:rsidR="000E03A9" w:rsidRPr="007C3AED" w:rsidRDefault="000E03A9" w:rsidP="00B16FE2">
      <w:pPr>
        <w:pStyle w:val="ListParagraph"/>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obtain the Commonwealth’s prior written approval if the </w:t>
      </w:r>
      <w:r w:rsidRPr="007C3AED">
        <w:rPr>
          <w:rFonts w:ascii="Calibri" w:hAnsi="Calibri" w:cs="Arial"/>
          <w:noProof/>
          <w:sz w:val="22"/>
          <w:szCs w:val="22"/>
        </w:rPr>
        <w:t>University</w:t>
      </w:r>
      <w:r w:rsidRPr="007C3AED">
        <w:rPr>
          <w:rFonts w:ascii="Calibri" w:hAnsi="Calibri" w:cs="Arial"/>
          <w:sz w:val="22"/>
          <w:szCs w:val="22"/>
        </w:rPr>
        <w:t xml:space="preserve"> proposes to enrol Commonwealth supported students in a course of study that is, or is to be undertaken, primarily at an educational facility, other than one of the </w:t>
      </w:r>
      <w:r w:rsidRPr="007C3AED">
        <w:rPr>
          <w:rFonts w:ascii="Calibri" w:hAnsi="Calibri" w:cs="Arial"/>
          <w:noProof/>
          <w:sz w:val="22"/>
          <w:szCs w:val="22"/>
        </w:rPr>
        <w:t>University</w:t>
      </w:r>
      <w:r w:rsidRPr="007C3AED">
        <w:rPr>
          <w:rFonts w:ascii="Calibri" w:hAnsi="Calibri" w:cs="Arial"/>
          <w:sz w:val="22"/>
          <w:szCs w:val="22"/>
        </w:rPr>
        <w:t xml:space="preserve"> campuses listed below in </w:t>
      </w:r>
      <w:r w:rsidRPr="00BD45C7">
        <w:rPr>
          <w:rFonts w:ascii="Calibri" w:hAnsi="Calibri"/>
          <w:noProof/>
          <w:sz w:val="22"/>
          <w:u w:val="single"/>
        </w:rPr>
        <w:t>Table 4</w:t>
      </w:r>
      <w:r w:rsidRPr="001C620B">
        <w:rPr>
          <w:rFonts w:ascii="Calibri" w:hAnsi="Calibri"/>
          <w:sz w:val="22"/>
        </w:rPr>
        <w:t xml:space="preserve"> </w:t>
      </w:r>
      <w:r w:rsidRPr="007C3AED">
        <w:rPr>
          <w:rFonts w:ascii="Calibri" w:hAnsi="Calibri" w:cs="Arial"/>
          <w:sz w:val="22"/>
          <w:szCs w:val="22"/>
        </w:rPr>
        <w:t xml:space="preserve">or approved educational facilities listed below in </w:t>
      </w:r>
      <w:r w:rsidRPr="00BD45C7">
        <w:rPr>
          <w:rFonts w:ascii="Calibri" w:hAnsi="Calibri"/>
          <w:noProof/>
          <w:sz w:val="22"/>
          <w:u w:val="single"/>
        </w:rPr>
        <w:t>Table 5</w:t>
      </w:r>
      <w:r w:rsidRPr="007C3AED">
        <w:rPr>
          <w:rFonts w:ascii="Calibri" w:hAnsi="Calibri" w:cs="Arial"/>
          <w:sz w:val="22"/>
          <w:szCs w:val="22"/>
        </w:rPr>
        <w:t>.</w:t>
      </w:r>
    </w:p>
    <w:p w14:paraId="3002FC8B" w14:textId="77777777" w:rsidR="000E03A9" w:rsidRPr="007C3AED" w:rsidRDefault="000E03A9" w:rsidP="00E87D40">
      <w:pPr>
        <w:spacing w:before="120" w:after="120"/>
        <w:rPr>
          <w:rFonts w:asciiTheme="minorHAnsi" w:hAnsiTheme="minorHAnsi" w:cstheme="minorHAnsi"/>
          <w:b/>
          <w:sz w:val="22"/>
          <w:szCs w:val="22"/>
        </w:rPr>
      </w:pPr>
      <w:r w:rsidRPr="00BD45C7">
        <w:rPr>
          <w:rFonts w:ascii="Calibri" w:hAnsi="Calibri"/>
          <w:b/>
          <w:noProof/>
          <w:sz w:val="22"/>
        </w:rPr>
        <w:t>Table 4</w:t>
      </w:r>
      <w:r w:rsidRPr="00813898">
        <w:rPr>
          <w:rFonts w:asciiTheme="minorHAnsi" w:hAnsiTheme="minorHAnsi" w:cstheme="minorHAnsi"/>
          <w:b/>
          <w:sz w:val="22"/>
          <w:szCs w:val="22"/>
        </w:rPr>
        <w:t xml:space="preserve">: </w:t>
      </w:r>
      <w:r w:rsidRPr="00813898">
        <w:rPr>
          <w:rFonts w:ascii="Calibri" w:hAnsi="Calibri"/>
          <w:b/>
          <w:sz w:val="22"/>
        </w:rPr>
        <w:t>U</w:t>
      </w:r>
      <w:r w:rsidRPr="007C3AED">
        <w:rPr>
          <w:rFonts w:ascii="Calibri" w:hAnsi="Calibri"/>
          <w:b/>
          <w:sz w:val="22"/>
        </w:rPr>
        <w:t>niversity</w:t>
      </w:r>
      <w:r w:rsidRPr="007C3AED">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0E03A9" w:rsidRPr="007C3AED" w14:paraId="5F5D149F" w14:textId="77777777" w:rsidTr="00F55817">
        <w:tc>
          <w:tcPr>
            <w:tcW w:w="5000" w:type="pct"/>
            <w:gridSpan w:val="2"/>
            <w:shd w:val="clear" w:color="auto" w:fill="auto"/>
            <w:vAlign w:val="center"/>
            <w:hideMark/>
          </w:tcPr>
          <w:p w14:paraId="7D9F3264" w14:textId="77777777" w:rsidR="000E03A9" w:rsidRPr="007C3AED" w:rsidRDefault="000E03A9" w:rsidP="00F55817">
            <w:pPr>
              <w:jc w:val="center"/>
              <w:rPr>
                <w:rFonts w:ascii="Calibri" w:hAnsi="Calibri"/>
                <w:b/>
                <w:color w:val="000000"/>
                <w:sz w:val="22"/>
              </w:rPr>
            </w:pPr>
            <w:r w:rsidRPr="007C3AED">
              <w:rPr>
                <w:rFonts w:ascii="Calibri" w:hAnsi="Calibri"/>
                <w:b/>
                <w:color w:val="000000"/>
                <w:sz w:val="22"/>
              </w:rPr>
              <w:t>Name of campus</w:t>
            </w:r>
          </w:p>
        </w:tc>
      </w:tr>
      <w:tr w:rsidR="000002A0" w:rsidRPr="007C3AED" w14:paraId="06F25BCD" w14:textId="77777777" w:rsidTr="007217D3">
        <w:tc>
          <w:tcPr>
            <w:tcW w:w="2685" w:type="pct"/>
            <w:shd w:val="clear" w:color="auto" w:fill="auto"/>
            <w:vAlign w:val="bottom"/>
          </w:tcPr>
          <w:p w14:paraId="10ECFFFD" w14:textId="77777777" w:rsidR="000002A0" w:rsidRDefault="000002A0" w:rsidP="000002A0">
            <w:pPr>
              <w:rPr>
                <w:rFonts w:ascii="Calibri" w:hAnsi="Calibri" w:cs="Calibri"/>
                <w:color w:val="000000"/>
                <w:sz w:val="22"/>
                <w:szCs w:val="22"/>
              </w:rPr>
            </w:pPr>
            <w:r>
              <w:rPr>
                <w:rFonts w:ascii="Calibri" w:hAnsi="Calibri" w:cs="Calibri"/>
                <w:color w:val="000000"/>
                <w:sz w:val="22"/>
                <w:szCs w:val="22"/>
              </w:rPr>
              <w:t>Parkville</w:t>
            </w:r>
          </w:p>
        </w:tc>
        <w:tc>
          <w:tcPr>
            <w:tcW w:w="2315" w:type="pct"/>
            <w:shd w:val="clear" w:color="auto" w:fill="auto"/>
            <w:vAlign w:val="bottom"/>
          </w:tcPr>
          <w:p w14:paraId="6F2559C9" w14:textId="77777777" w:rsidR="000002A0" w:rsidRDefault="000002A0" w:rsidP="000002A0">
            <w:pPr>
              <w:rPr>
                <w:rFonts w:ascii="Calibri" w:hAnsi="Calibri" w:cs="Calibri"/>
                <w:color w:val="000000"/>
                <w:sz w:val="22"/>
                <w:szCs w:val="22"/>
              </w:rPr>
            </w:pPr>
            <w:r>
              <w:rPr>
                <w:rFonts w:ascii="Calibri" w:hAnsi="Calibri" w:cs="Calibri"/>
                <w:color w:val="000000"/>
                <w:sz w:val="22"/>
                <w:szCs w:val="22"/>
              </w:rPr>
              <w:t>Southbank</w:t>
            </w:r>
          </w:p>
        </w:tc>
      </w:tr>
      <w:tr w:rsidR="000002A0" w:rsidRPr="007C3AED" w14:paraId="15C95081" w14:textId="77777777" w:rsidTr="007217D3">
        <w:tc>
          <w:tcPr>
            <w:tcW w:w="2685" w:type="pct"/>
            <w:shd w:val="clear" w:color="auto" w:fill="auto"/>
            <w:vAlign w:val="bottom"/>
          </w:tcPr>
          <w:p w14:paraId="1AB86A9E" w14:textId="77777777" w:rsidR="000002A0" w:rsidRDefault="000002A0" w:rsidP="000002A0">
            <w:pPr>
              <w:rPr>
                <w:rFonts w:ascii="Calibri" w:hAnsi="Calibri" w:cs="Calibri"/>
                <w:color w:val="000000"/>
                <w:sz w:val="22"/>
                <w:szCs w:val="22"/>
              </w:rPr>
            </w:pPr>
            <w:r>
              <w:rPr>
                <w:rFonts w:ascii="Calibri" w:hAnsi="Calibri" w:cs="Calibri"/>
                <w:color w:val="000000"/>
                <w:sz w:val="22"/>
                <w:szCs w:val="22"/>
              </w:rPr>
              <w:t>Burnley</w:t>
            </w:r>
          </w:p>
        </w:tc>
        <w:tc>
          <w:tcPr>
            <w:tcW w:w="2315" w:type="pct"/>
            <w:shd w:val="clear" w:color="auto" w:fill="auto"/>
            <w:vAlign w:val="bottom"/>
          </w:tcPr>
          <w:p w14:paraId="2FDEEA25" w14:textId="77777777" w:rsidR="000002A0" w:rsidRDefault="000002A0" w:rsidP="000002A0">
            <w:pPr>
              <w:rPr>
                <w:rFonts w:ascii="Calibri" w:hAnsi="Calibri" w:cs="Calibri"/>
                <w:color w:val="000000"/>
                <w:sz w:val="22"/>
                <w:szCs w:val="22"/>
              </w:rPr>
            </w:pPr>
            <w:r>
              <w:rPr>
                <w:rFonts w:ascii="Calibri" w:hAnsi="Calibri" w:cs="Calibri"/>
                <w:color w:val="000000"/>
                <w:sz w:val="22"/>
                <w:szCs w:val="22"/>
              </w:rPr>
              <w:t>Dookie</w:t>
            </w:r>
          </w:p>
        </w:tc>
      </w:tr>
      <w:tr w:rsidR="000002A0" w:rsidRPr="007C3AED" w14:paraId="3185425E" w14:textId="77777777" w:rsidTr="007217D3">
        <w:tc>
          <w:tcPr>
            <w:tcW w:w="2685" w:type="pct"/>
            <w:shd w:val="clear" w:color="auto" w:fill="auto"/>
            <w:vAlign w:val="bottom"/>
          </w:tcPr>
          <w:p w14:paraId="67222E24" w14:textId="77777777" w:rsidR="000002A0" w:rsidRDefault="000002A0" w:rsidP="000002A0">
            <w:pPr>
              <w:rPr>
                <w:rFonts w:ascii="Calibri" w:hAnsi="Calibri" w:cs="Calibri"/>
                <w:color w:val="000000"/>
                <w:sz w:val="22"/>
                <w:szCs w:val="22"/>
              </w:rPr>
            </w:pPr>
            <w:r>
              <w:rPr>
                <w:rFonts w:ascii="Calibri" w:hAnsi="Calibri" w:cs="Calibri"/>
                <w:color w:val="000000"/>
                <w:sz w:val="22"/>
                <w:szCs w:val="22"/>
              </w:rPr>
              <w:t>Creswick</w:t>
            </w:r>
          </w:p>
        </w:tc>
        <w:tc>
          <w:tcPr>
            <w:tcW w:w="2315" w:type="pct"/>
            <w:shd w:val="clear" w:color="auto" w:fill="auto"/>
            <w:vAlign w:val="bottom"/>
          </w:tcPr>
          <w:p w14:paraId="25510DA5" w14:textId="77777777" w:rsidR="000002A0" w:rsidRDefault="000002A0" w:rsidP="000002A0">
            <w:pPr>
              <w:rPr>
                <w:rFonts w:ascii="Calibri" w:hAnsi="Calibri" w:cs="Calibri"/>
                <w:color w:val="000000"/>
                <w:sz w:val="22"/>
                <w:szCs w:val="22"/>
              </w:rPr>
            </w:pPr>
            <w:r>
              <w:rPr>
                <w:rFonts w:ascii="Calibri" w:hAnsi="Calibri" w:cs="Calibri"/>
                <w:color w:val="000000"/>
                <w:sz w:val="22"/>
                <w:szCs w:val="22"/>
              </w:rPr>
              <w:t> </w:t>
            </w:r>
          </w:p>
        </w:tc>
      </w:tr>
    </w:tbl>
    <w:p w14:paraId="604FD84E" w14:textId="77777777" w:rsidR="000E03A9" w:rsidRPr="007C3AED" w:rsidRDefault="000E03A9" w:rsidP="00582015">
      <w:pPr>
        <w:spacing w:before="120" w:after="120"/>
        <w:rPr>
          <w:rFonts w:asciiTheme="minorHAnsi" w:hAnsiTheme="minorHAnsi" w:cstheme="minorHAnsi"/>
          <w:b/>
          <w:sz w:val="22"/>
          <w:szCs w:val="22"/>
        </w:rPr>
      </w:pPr>
      <w:r w:rsidRPr="00BD45C7">
        <w:rPr>
          <w:rFonts w:ascii="Calibri" w:hAnsi="Calibri"/>
          <w:b/>
          <w:noProof/>
          <w:sz w:val="22"/>
        </w:rPr>
        <w:t>Table 5</w:t>
      </w:r>
      <w:r w:rsidRPr="00813898">
        <w:rPr>
          <w:rFonts w:asciiTheme="minorHAnsi" w:hAnsiTheme="minorHAnsi" w:cstheme="minorHAnsi"/>
          <w:b/>
          <w:sz w:val="22"/>
          <w:szCs w:val="22"/>
        </w:rPr>
        <w:t>: Approved</w:t>
      </w:r>
      <w:r w:rsidRPr="007C3AED">
        <w:rPr>
          <w:rFonts w:asciiTheme="minorHAnsi" w:hAnsiTheme="minorHAnsi" w:cstheme="minorHAnsi"/>
          <w:b/>
          <w:sz w:val="22"/>
          <w:szCs w:val="22"/>
        </w:rPr>
        <w:t xml:space="preserve">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E03A9" w:rsidRPr="007C3AED" w14:paraId="502C6F52" w14:textId="77777777" w:rsidTr="00F55817">
        <w:tc>
          <w:tcPr>
            <w:tcW w:w="5000" w:type="pct"/>
            <w:tcBorders>
              <w:top w:val="single" w:sz="4" w:space="0" w:color="auto"/>
              <w:left w:val="single" w:sz="4" w:space="0" w:color="auto"/>
              <w:bottom w:val="single" w:sz="4" w:space="0" w:color="auto"/>
              <w:right w:val="single" w:sz="4" w:space="0" w:color="auto"/>
            </w:tcBorders>
            <w:shd w:val="clear" w:color="auto" w:fill="auto"/>
          </w:tcPr>
          <w:p w14:paraId="7229FF1A" w14:textId="77777777" w:rsidR="000E03A9" w:rsidRPr="007C3AED" w:rsidRDefault="000E03A9" w:rsidP="00E87D40">
            <w:pPr>
              <w:jc w:val="center"/>
              <w:rPr>
                <w:rFonts w:ascii="Calibri" w:hAnsi="Calibri" w:cs="Arial"/>
                <w:b/>
                <w:sz w:val="22"/>
                <w:szCs w:val="22"/>
              </w:rPr>
            </w:pPr>
            <w:r w:rsidRPr="00E87D40">
              <w:rPr>
                <w:rFonts w:ascii="Calibri" w:hAnsi="Calibri"/>
                <w:b/>
                <w:color w:val="000000"/>
                <w:sz w:val="22"/>
              </w:rPr>
              <w:t>Name of educational facility</w:t>
            </w:r>
          </w:p>
        </w:tc>
      </w:tr>
      <w:tr w:rsidR="000E03A9" w:rsidRPr="007C3AED" w14:paraId="42937609" w14:textId="77777777" w:rsidTr="00F55817">
        <w:tc>
          <w:tcPr>
            <w:tcW w:w="5000" w:type="pct"/>
            <w:shd w:val="clear" w:color="auto" w:fill="auto"/>
          </w:tcPr>
          <w:p w14:paraId="53B785C3" w14:textId="77777777" w:rsidR="000E03A9" w:rsidRPr="007C3AED" w:rsidRDefault="000002A0" w:rsidP="00F55817">
            <w:pPr>
              <w:ind w:left="426"/>
              <w:jc w:val="center"/>
              <w:rPr>
                <w:rFonts w:asciiTheme="minorHAnsi" w:hAnsiTheme="minorHAnsi" w:cstheme="minorHAnsi"/>
                <w:sz w:val="22"/>
                <w:szCs w:val="22"/>
              </w:rPr>
            </w:pPr>
            <w:r>
              <w:rPr>
                <w:rFonts w:asciiTheme="minorHAnsi" w:hAnsiTheme="minorHAnsi" w:cstheme="minorHAnsi"/>
                <w:sz w:val="22"/>
                <w:szCs w:val="22"/>
              </w:rPr>
              <w:t>N/A</w:t>
            </w:r>
          </w:p>
        </w:tc>
      </w:tr>
    </w:tbl>
    <w:p w14:paraId="2E241C33" w14:textId="77777777" w:rsidR="000E03A9" w:rsidRPr="007C3AED" w:rsidRDefault="000E03A9" w:rsidP="00B16FE2">
      <w:pPr>
        <w:keepNext/>
        <w:keepLines/>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 xml:space="preserve">The </w:t>
      </w:r>
      <w:r w:rsidRPr="007C3AED">
        <w:rPr>
          <w:rFonts w:ascii="Calibri" w:hAnsi="Calibri" w:cs="Arial"/>
          <w:noProof/>
          <w:sz w:val="22"/>
          <w:szCs w:val="22"/>
        </w:rPr>
        <w:t>University</w:t>
      </w:r>
      <w:r w:rsidRPr="007C3AED">
        <w:rPr>
          <w:rFonts w:ascii="Calibri" w:hAnsi="Calibri" w:cs="Arial"/>
          <w:sz w:val="22"/>
          <w:szCs w:val="22"/>
        </w:rPr>
        <w:t xml:space="preserve"> must seek the Commonwealth’s prior written approval before closing or otherwise disposing of a campus of the </w:t>
      </w:r>
      <w:r w:rsidRPr="007C3AED">
        <w:rPr>
          <w:rFonts w:ascii="Calibri" w:hAnsi="Calibri" w:cs="Arial"/>
          <w:noProof/>
          <w:sz w:val="22"/>
          <w:szCs w:val="22"/>
        </w:rPr>
        <w:t>University</w:t>
      </w:r>
      <w:r w:rsidRPr="007C3AED">
        <w:rPr>
          <w:rFonts w:ascii="Calibri" w:hAnsi="Calibri" w:cs="Arial"/>
          <w:sz w:val="22"/>
          <w:szCs w:val="22"/>
        </w:rPr>
        <w:t xml:space="preserve"> at which students are enrolled in Commonwealth supported places.</w:t>
      </w:r>
    </w:p>
    <w:p w14:paraId="3A5A9DB4" w14:textId="77777777" w:rsidR="000E03A9" w:rsidRPr="007C3AED" w:rsidRDefault="000E03A9" w:rsidP="00E87D40">
      <w:pPr>
        <w:tabs>
          <w:tab w:val="left" w:pos="567"/>
          <w:tab w:val="left" w:pos="8222"/>
        </w:tabs>
        <w:spacing w:before="120" w:after="120"/>
        <w:rPr>
          <w:rFonts w:ascii="Calibri" w:hAnsi="Calibri" w:cs="Arial"/>
          <w:bCs/>
          <w:i/>
          <w:sz w:val="22"/>
          <w:szCs w:val="22"/>
        </w:rPr>
      </w:pPr>
      <w:r w:rsidRPr="007C3AED">
        <w:rPr>
          <w:rFonts w:ascii="Calibri" w:hAnsi="Calibri" w:cs="Arial"/>
          <w:bCs/>
          <w:i/>
          <w:sz w:val="22"/>
          <w:szCs w:val="22"/>
        </w:rPr>
        <w:t>Clinical placements and practicums</w:t>
      </w:r>
    </w:p>
    <w:p w14:paraId="4160DFAD" w14:textId="77777777" w:rsidR="000E03A9" w:rsidRPr="00092B6E" w:rsidRDefault="000E03A9" w:rsidP="00B16FE2">
      <w:pPr>
        <w:pStyle w:val="ListParagraph"/>
        <w:widowControl w:val="0"/>
        <w:numPr>
          <w:ilvl w:val="0"/>
          <w:numId w:val="1"/>
        </w:numPr>
        <w:tabs>
          <w:tab w:val="left" w:pos="851"/>
          <w:tab w:val="left" w:pos="8222"/>
        </w:tabs>
        <w:spacing w:before="120" w:after="120"/>
        <w:contextualSpacing w:val="0"/>
        <w:rPr>
          <w:rFonts w:ascii="Calibri" w:hAnsi="Calibri" w:cs="Arial"/>
          <w:sz w:val="22"/>
          <w:szCs w:val="22"/>
        </w:rPr>
      </w:pPr>
      <w:r w:rsidRPr="007C3AED">
        <w:rPr>
          <w:rFonts w:ascii="Calibri" w:hAnsi="Calibri"/>
          <w:sz w:val="22"/>
        </w:rPr>
        <w:t xml:space="preserve">The Commonwealth contribution amounts for a place in a nursing and education funding cluster include amounts in recognition of the costs of </w:t>
      </w:r>
      <w:r w:rsidRPr="00092B6E">
        <w:rPr>
          <w:rFonts w:ascii="Calibri" w:hAnsi="Calibri"/>
          <w:sz w:val="22"/>
        </w:rPr>
        <w:t>nursing clinical p</w:t>
      </w:r>
      <w:r w:rsidR="00390AD2" w:rsidRPr="00092B6E">
        <w:rPr>
          <w:rFonts w:ascii="Calibri" w:hAnsi="Calibri"/>
          <w:sz w:val="22"/>
        </w:rPr>
        <w:t xml:space="preserve">lacement and teaching practicum. </w:t>
      </w:r>
      <w:r w:rsidRPr="00092B6E">
        <w:rPr>
          <w:rFonts w:ascii="Calibri" w:hAnsi="Calibri"/>
          <w:sz w:val="22"/>
        </w:rPr>
        <w:t>The University must use these amounts only for those purposes.</w:t>
      </w:r>
      <w:r w:rsidRPr="00092B6E">
        <w:rPr>
          <w:rFonts w:ascii="Calibri" w:hAnsi="Calibri" w:cs="Arial"/>
          <w:sz w:val="22"/>
          <w:szCs w:val="22"/>
        </w:rPr>
        <w:t xml:space="preserve"> </w:t>
      </w:r>
    </w:p>
    <w:p w14:paraId="3C71CF28" w14:textId="77777777" w:rsidR="00252FF2" w:rsidRPr="00092B6E" w:rsidRDefault="00252FF2" w:rsidP="00B16FE2">
      <w:pPr>
        <w:pStyle w:val="ListParagraph"/>
        <w:widowControl w:val="0"/>
        <w:numPr>
          <w:ilvl w:val="1"/>
          <w:numId w:val="1"/>
        </w:numPr>
        <w:tabs>
          <w:tab w:val="left" w:pos="567"/>
        </w:tabs>
        <w:spacing w:before="120" w:after="120"/>
        <w:ind w:left="993"/>
        <w:contextualSpacing w:val="0"/>
        <w:rPr>
          <w:rFonts w:ascii="Calibri" w:hAnsi="Calibri" w:cs="Arial"/>
          <w:sz w:val="22"/>
          <w:szCs w:val="22"/>
        </w:rPr>
      </w:pPr>
      <w:r w:rsidRPr="00092B6E">
        <w:rPr>
          <w:rFonts w:ascii="Calibri" w:hAnsi="Calibri" w:cs="Arial"/>
          <w:sz w:val="22"/>
          <w:szCs w:val="22"/>
        </w:rPr>
        <w:t>$1,330 and $912 per place in the nursing and teaching clusters respectively in 2018;</w:t>
      </w:r>
    </w:p>
    <w:p w14:paraId="75250D2A" w14:textId="77777777" w:rsidR="00044E71" w:rsidRPr="00092B6E" w:rsidRDefault="00044E71" w:rsidP="00044E71">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092B6E">
        <w:rPr>
          <w:rFonts w:ascii="Calibri" w:hAnsi="Calibri" w:cs="Arial"/>
          <w:sz w:val="22"/>
          <w:szCs w:val="22"/>
        </w:rPr>
        <w:t>$1,355 and $929 per place in the nursing and teaching clusters respectively in 2019; and</w:t>
      </w:r>
    </w:p>
    <w:p w14:paraId="29770A15" w14:textId="77777777" w:rsidR="00044E71" w:rsidRPr="00092B6E" w:rsidRDefault="00044E71" w:rsidP="00044E71">
      <w:pPr>
        <w:pStyle w:val="ListParagraph"/>
        <w:widowControl w:val="0"/>
        <w:numPr>
          <w:ilvl w:val="1"/>
          <w:numId w:val="1"/>
        </w:numPr>
        <w:tabs>
          <w:tab w:val="clear" w:pos="851"/>
          <w:tab w:val="left" w:pos="567"/>
          <w:tab w:val="num" w:pos="993"/>
          <w:tab w:val="num" w:pos="1134"/>
        </w:tabs>
        <w:spacing w:before="120" w:after="120"/>
        <w:ind w:left="993"/>
        <w:contextualSpacing w:val="0"/>
        <w:rPr>
          <w:rFonts w:ascii="Calibri" w:hAnsi="Calibri" w:cs="Arial"/>
          <w:sz w:val="22"/>
          <w:szCs w:val="22"/>
        </w:rPr>
      </w:pPr>
      <w:r w:rsidRPr="00092B6E">
        <w:rPr>
          <w:rFonts w:ascii="Calibri" w:hAnsi="Calibri" w:cs="Arial"/>
          <w:sz w:val="22"/>
          <w:szCs w:val="22"/>
        </w:rPr>
        <w:t>$1,379 and $945 per place in the nursing and teaching clusters respectively in 2020.</w:t>
      </w:r>
    </w:p>
    <w:p w14:paraId="56CA8AFD" w14:textId="77777777" w:rsidR="000E03A9" w:rsidRPr="00092B6E" w:rsidRDefault="000E03A9" w:rsidP="00B16FE2">
      <w:pPr>
        <w:pStyle w:val="ListParagraph"/>
        <w:widowControl w:val="0"/>
        <w:numPr>
          <w:ilvl w:val="0"/>
          <w:numId w:val="1"/>
        </w:numPr>
        <w:tabs>
          <w:tab w:val="left" w:pos="567"/>
          <w:tab w:val="left" w:pos="851"/>
          <w:tab w:val="left" w:pos="8222"/>
        </w:tabs>
        <w:spacing w:before="120" w:after="120"/>
        <w:contextualSpacing w:val="0"/>
        <w:rPr>
          <w:rFonts w:ascii="Calibri" w:hAnsi="Calibri" w:cs="Arial"/>
          <w:sz w:val="22"/>
          <w:szCs w:val="22"/>
        </w:rPr>
      </w:pPr>
      <w:r w:rsidRPr="00092B6E">
        <w:rPr>
          <w:rFonts w:ascii="Calibri" w:hAnsi="Calibri" w:cs="Arial"/>
          <w:sz w:val="22"/>
          <w:szCs w:val="22"/>
        </w:rPr>
        <w:t xml:space="preserve">For a course that is accredited under </w:t>
      </w:r>
      <w:r w:rsidRPr="00092B6E">
        <w:rPr>
          <w:rFonts w:ascii="Calibri" w:hAnsi="Calibri"/>
          <w:sz w:val="22"/>
        </w:rPr>
        <w:t>section 49 of the National Law</w:t>
      </w:r>
      <w:r w:rsidRPr="00092B6E">
        <w:rPr>
          <w:rFonts w:ascii="Calibri" w:hAnsi="Calibri" w:cs="Arial"/>
          <w:sz w:val="22"/>
          <w:szCs w:val="22"/>
        </w:rPr>
        <w:t xml:space="preserve">, the </w:t>
      </w:r>
      <w:r w:rsidRPr="00092B6E">
        <w:rPr>
          <w:rFonts w:ascii="Calibri" w:hAnsi="Calibri" w:cs="Arial"/>
          <w:noProof/>
          <w:sz w:val="22"/>
          <w:szCs w:val="22"/>
        </w:rPr>
        <w:t>University</w:t>
      </w:r>
      <w:r w:rsidRPr="00092B6E">
        <w:rPr>
          <w:rFonts w:ascii="Calibri" w:hAnsi="Calibri" w:cs="Arial"/>
          <w:sz w:val="22"/>
          <w:szCs w:val="22"/>
        </w:rPr>
        <w:t xml:space="preserve"> must ensure that each student enrolled in a course has access to clinical placements in accordance with the approved accreditation standard for the profession.</w:t>
      </w:r>
    </w:p>
    <w:p w14:paraId="3342F110" w14:textId="77777777" w:rsidR="000E03A9" w:rsidRPr="00092B6E" w:rsidRDefault="000E03A9" w:rsidP="00B16FE2">
      <w:pPr>
        <w:widowControl w:val="0"/>
        <w:numPr>
          <w:ilvl w:val="0"/>
          <w:numId w:val="1"/>
        </w:numPr>
        <w:tabs>
          <w:tab w:val="left" w:pos="567"/>
          <w:tab w:val="left" w:pos="8222"/>
        </w:tabs>
        <w:spacing w:before="120" w:after="120"/>
        <w:rPr>
          <w:rFonts w:ascii="Calibri" w:hAnsi="Calibri"/>
          <w:i/>
          <w:sz w:val="22"/>
        </w:rPr>
      </w:pPr>
      <w:r w:rsidRPr="00092B6E">
        <w:rPr>
          <w:rFonts w:ascii="Calibri" w:hAnsi="Calibri" w:cs="Arial"/>
          <w:sz w:val="22"/>
          <w:szCs w:val="22"/>
        </w:rPr>
        <w:t xml:space="preserve">For a course that provides a pathway to professional accreditation, where that accreditation requires a clinical or practicum placement such as an initial teacher education course, the </w:t>
      </w:r>
      <w:r w:rsidRPr="00092B6E">
        <w:rPr>
          <w:rFonts w:ascii="Calibri" w:hAnsi="Calibri" w:cs="Arial"/>
          <w:noProof/>
          <w:sz w:val="22"/>
          <w:szCs w:val="22"/>
        </w:rPr>
        <w:t>University</w:t>
      </w:r>
      <w:r w:rsidRPr="00092B6E">
        <w:rPr>
          <w:rFonts w:ascii="Calibri" w:hAnsi="Calibri" w:cs="Arial"/>
          <w:sz w:val="22"/>
          <w:szCs w:val="22"/>
        </w:rPr>
        <w:t xml:space="preserve"> must ensure that each student enrolled in that course has access to clinical placements or practicums in accordance with the approved national accreditation standard.</w:t>
      </w:r>
    </w:p>
    <w:p w14:paraId="2A26D4E5" w14:textId="77777777" w:rsidR="000E03A9" w:rsidRPr="007C3AED" w:rsidRDefault="000E03A9" w:rsidP="00E87D40">
      <w:pPr>
        <w:widowControl w:val="0"/>
        <w:tabs>
          <w:tab w:val="left" w:pos="284"/>
          <w:tab w:val="left" w:pos="8222"/>
        </w:tabs>
        <w:spacing w:before="120" w:after="120"/>
        <w:rPr>
          <w:rFonts w:ascii="Calibri" w:hAnsi="Calibri" w:cs="Arial"/>
          <w:bCs/>
          <w:i/>
          <w:sz w:val="22"/>
          <w:szCs w:val="22"/>
        </w:rPr>
      </w:pPr>
      <w:r w:rsidRPr="00092B6E">
        <w:rPr>
          <w:rFonts w:ascii="Calibri" w:hAnsi="Calibri" w:cs="Arial"/>
          <w:bCs/>
          <w:i/>
          <w:sz w:val="22"/>
          <w:szCs w:val="22"/>
        </w:rPr>
        <w:t>Applicable law and jurisdiction</w:t>
      </w:r>
    </w:p>
    <w:p w14:paraId="2EC2261E" w14:textId="77777777" w:rsidR="000E03A9" w:rsidRPr="007C3AED" w:rsidRDefault="000E03A9" w:rsidP="00B16FE2">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laws of the Australian Capital Territory apply to the interpretation of this agreement.</w:t>
      </w:r>
    </w:p>
    <w:p w14:paraId="693D06F7" w14:textId="77777777" w:rsidR="000E03A9" w:rsidRPr="007C3AED" w:rsidRDefault="000E03A9" w:rsidP="00B16FE2">
      <w:pPr>
        <w:widowControl w:val="0"/>
        <w:numPr>
          <w:ilvl w:val="0"/>
          <w:numId w:val="1"/>
        </w:numPr>
        <w:tabs>
          <w:tab w:val="left" w:pos="567"/>
          <w:tab w:val="left" w:pos="8222"/>
        </w:tabs>
        <w:spacing w:before="120" w:after="120"/>
        <w:rPr>
          <w:rFonts w:ascii="Calibri" w:hAnsi="Calibri" w:cs="Arial"/>
          <w:sz w:val="22"/>
          <w:szCs w:val="22"/>
        </w:rPr>
      </w:pPr>
      <w:r w:rsidRPr="007C3AED">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541292A" w14:textId="77777777" w:rsidR="000E03A9" w:rsidRPr="007C3AED" w:rsidRDefault="000E03A9" w:rsidP="00E87D40">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0FD51EA1" w14:textId="77777777" w:rsidR="000E03A9" w:rsidRPr="007C3AED" w:rsidRDefault="000E03A9" w:rsidP="00B16FE2">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 xml:space="preserve">This agreement and </w:t>
      </w:r>
      <w:r w:rsidRPr="007C3AED">
        <w:rPr>
          <w:rFonts w:ascii="Calibri" w:hAnsi="Calibri"/>
          <w:sz w:val="22"/>
        </w:rPr>
        <w:t xml:space="preserve">the </w:t>
      </w:r>
      <w:r w:rsidRPr="007C3AED">
        <w:rPr>
          <w:rFonts w:ascii="Calibri" w:hAnsi="Calibri" w:cs="Arial"/>
          <w:i/>
          <w:sz w:val="22"/>
          <w:szCs w:val="22"/>
        </w:rPr>
        <w:t>Higher Education Support Act 2003</w:t>
      </w:r>
      <w:r w:rsidRPr="007C3AED">
        <w:rPr>
          <w:rFonts w:ascii="Calibri" w:hAnsi="Calibri" w:cs="Arial"/>
          <w:sz w:val="22"/>
          <w:szCs w:val="22"/>
        </w:rPr>
        <w:t xml:space="preserve"> record the entire agreement between the parties in relation to its subject matter.</w:t>
      </w:r>
    </w:p>
    <w:p w14:paraId="7E04CF51" w14:textId="77777777" w:rsidR="000E03A9" w:rsidRPr="007C3AED" w:rsidRDefault="000E03A9" w:rsidP="00B16FE2">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7C3AED">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992458C" w14:textId="77777777" w:rsidR="000E03A9" w:rsidRDefault="000E03A9" w:rsidP="00B16FE2">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B82CDB9" w14:textId="77777777" w:rsidR="000E03A9" w:rsidRPr="007C3AED" w:rsidRDefault="000E03A9" w:rsidP="0092208E">
      <w:pPr>
        <w:spacing w:after="200" w:line="276" w:lineRule="auto"/>
        <w:rPr>
          <w:rFonts w:ascii="Calibri" w:hAnsi="Calibri" w:cs="Arial"/>
          <w:i/>
          <w:sz w:val="22"/>
          <w:szCs w:val="22"/>
        </w:rPr>
      </w:pPr>
      <w:r>
        <w:rPr>
          <w:rFonts w:ascii="Calibri" w:hAnsi="Calibri" w:cs="Arial"/>
          <w:sz w:val="22"/>
          <w:szCs w:val="22"/>
        </w:rPr>
        <w:br w:type="page"/>
      </w:r>
      <w:r w:rsidRPr="007C3AED">
        <w:rPr>
          <w:rFonts w:ascii="Calibri" w:hAnsi="Calibri" w:cs="Arial"/>
          <w:i/>
          <w:sz w:val="22"/>
          <w:szCs w:val="22"/>
        </w:rPr>
        <w:lastRenderedPageBreak/>
        <w:t>Notices</w:t>
      </w:r>
    </w:p>
    <w:p w14:paraId="041AFF16" w14:textId="77777777" w:rsidR="000E03A9" w:rsidRPr="007C3AED" w:rsidRDefault="000E03A9" w:rsidP="00B16FE2">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A party giving notice under this agreement must do so in writing or by Electronic Communication:</w:t>
      </w:r>
    </w:p>
    <w:p w14:paraId="1AB8B068" w14:textId="77777777" w:rsidR="000E03A9" w:rsidRPr="009A2DEC" w:rsidRDefault="000E03A9" w:rsidP="00780F18">
      <w:pPr>
        <w:widowControl w:val="0"/>
        <w:numPr>
          <w:ilvl w:val="1"/>
          <w:numId w:val="5"/>
        </w:numPr>
        <w:tabs>
          <w:tab w:val="left" w:pos="567"/>
        </w:tabs>
        <w:spacing w:after="120"/>
        <w:ind w:left="1134" w:hanging="447"/>
        <w:rPr>
          <w:rFonts w:ascii="Calibri" w:hAnsi="Calibri" w:cs="Arial"/>
          <w:sz w:val="22"/>
          <w:szCs w:val="22"/>
        </w:rPr>
      </w:pPr>
      <w:r w:rsidRPr="007C3AED">
        <w:rPr>
          <w:rFonts w:ascii="Calibri" w:hAnsi="Calibri" w:cs="Arial"/>
          <w:sz w:val="22"/>
          <w:szCs w:val="22"/>
        </w:rPr>
        <w:t xml:space="preserve">if given by the </w:t>
      </w:r>
      <w:r w:rsidRPr="007C3AED">
        <w:rPr>
          <w:rFonts w:ascii="Calibri" w:hAnsi="Calibri" w:cs="Arial"/>
          <w:noProof/>
          <w:sz w:val="22"/>
          <w:szCs w:val="22"/>
        </w:rPr>
        <w:t>University</w:t>
      </w:r>
      <w:r w:rsidRPr="007C3AED">
        <w:rPr>
          <w:rFonts w:ascii="Calibri" w:hAnsi="Calibri" w:cs="Arial"/>
          <w:sz w:val="22"/>
          <w:szCs w:val="22"/>
        </w:rPr>
        <w:t xml:space="preserve">, marked for the attention of the </w:t>
      </w:r>
      <w:r w:rsidR="00E46042">
        <w:rPr>
          <w:rFonts w:ascii="Calibri" w:hAnsi="Calibri" w:cs="Arial"/>
          <w:sz w:val="22"/>
          <w:szCs w:val="22"/>
        </w:rPr>
        <w:t>First Assistant Secretary</w:t>
      </w:r>
      <w:r w:rsidR="00E46042" w:rsidRPr="007C3AED">
        <w:rPr>
          <w:rFonts w:ascii="Calibri" w:hAnsi="Calibri" w:cs="Arial"/>
          <w:sz w:val="22"/>
          <w:szCs w:val="22"/>
        </w:rPr>
        <w:t xml:space="preserve"> of the </w:t>
      </w:r>
      <w:r w:rsidR="00E46042">
        <w:rPr>
          <w:rFonts w:ascii="Calibri" w:hAnsi="Calibri" w:cs="Arial"/>
          <w:sz w:val="22"/>
          <w:szCs w:val="22"/>
        </w:rPr>
        <w:t>Higher Education Division</w:t>
      </w:r>
      <w:r w:rsidR="00E46042" w:rsidRPr="007C3AED">
        <w:rPr>
          <w:rFonts w:ascii="Calibri" w:hAnsi="Calibri" w:cs="Arial"/>
          <w:sz w:val="22"/>
          <w:szCs w:val="22"/>
        </w:rPr>
        <w:t xml:space="preserve"> of the </w:t>
      </w:r>
      <w:r w:rsidR="00E46042">
        <w:rPr>
          <w:rFonts w:ascii="Calibri" w:hAnsi="Calibri" w:cs="Arial"/>
          <w:sz w:val="22"/>
          <w:szCs w:val="22"/>
        </w:rPr>
        <w:t>Department of Education, Skills and Employment</w:t>
      </w:r>
      <w:r w:rsidRPr="007C3AED">
        <w:rPr>
          <w:rFonts w:ascii="Calibri" w:hAnsi="Calibri" w:cs="Arial"/>
          <w:sz w:val="22"/>
          <w:szCs w:val="22"/>
        </w:rPr>
        <w:t xml:space="preserve"> or other person as notified in writing by </w:t>
      </w:r>
      <w:r w:rsidRPr="009A2DEC">
        <w:rPr>
          <w:rFonts w:ascii="Calibri" w:hAnsi="Calibri" w:cs="Arial"/>
          <w:sz w:val="22"/>
          <w:szCs w:val="22"/>
        </w:rPr>
        <w:t xml:space="preserve">the Commonwealth to the </w:t>
      </w:r>
      <w:r w:rsidRPr="009A2DEC">
        <w:rPr>
          <w:rFonts w:ascii="Calibri" w:hAnsi="Calibri" w:cs="Arial"/>
          <w:noProof/>
          <w:sz w:val="22"/>
          <w:szCs w:val="22"/>
        </w:rPr>
        <w:t>University</w:t>
      </w:r>
      <w:r w:rsidRPr="009A2DEC">
        <w:rPr>
          <w:rFonts w:ascii="Calibri" w:hAnsi="Calibri" w:cs="Arial"/>
          <w:sz w:val="22"/>
          <w:szCs w:val="22"/>
        </w:rPr>
        <w:t>; or</w:t>
      </w:r>
    </w:p>
    <w:p w14:paraId="3A544F36" w14:textId="77777777" w:rsidR="000E03A9" w:rsidRPr="009A2DEC" w:rsidRDefault="000E03A9" w:rsidP="00780F18">
      <w:pPr>
        <w:widowControl w:val="0"/>
        <w:numPr>
          <w:ilvl w:val="1"/>
          <w:numId w:val="5"/>
        </w:numPr>
        <w:tabs>
          <w:tab w:val="left" w:pos="567"/>
        </w:tabs>
        <w:spacing w:after="120"/>
        <w:ind w:left="1134" w:hanging="447"/>
        <w:rPr>
          <w:rFonts w:ascii="Calibri" w:hAnsi="Calibri" w:cs="Arial"/>
          <w:sz w:val="22"/>
          <w:szCs w:val="22"/>
        </w:rPr>
      </w:pPr>
      <w:proofErr w:type="gramStart"/>
      <w:r w:rsidRPr="009A2DEC">
        <w:rPr>
          <w:rFonts w:ascii="Calibri" w:hAnsi="Calibri" w:cs="Arial"/>
          <w:sz w:val="22"/>
          <w:szCs w:val="22"/>
        </w:rPr>
        <w:t>if</w:t>
      </w:r>
      <w:proofErr w:type="gramEnd"/>
      <w:r w:rsidRPr="009A2DEC">
        <w:rPr>
          <w:rFonts w:ascii="Calibri" w:hAnsi="Calibri" w:cs="Arial"/>
          <w:sz w:val="22"/>
          <w:szCs w:val="22"/>
        </w:rPr>
        <w:t xml:space="preserve"> given by the Commonwealth, marked for the attention of the </w:t>
      </w:r>
      <w:r w:rsidRPr="009A2DEC">
        <w:rPr>
          <w:rFonts w:ascii="Calibri" w:hAnsi="Calibri" w:cs="Arial"/>
          <w:noProof/>
          <w:sz w:val="22"/>
          <w:szCs w:val="22"/>
        </w:rPr>
        <w:t>Vice-Chancellor</w:t>
      </w:r>
      <w:r w:rsidRPr="009A2DEC">
        <w:rPr>
          <w:rFonts w:ascii="Calibri" w:hAnsi="Calibri" w:cs="Arial"/>
          <w:sz w:val="22"/>
          <w:szCs w:val="22"/>
        </w:rPr>
        <w:t xml:space="preserve"> or other person as notified in writing by the </w:t>
      </w:r>
      <w:r w:rsidRPr="009A2DEC">
        <w:rPr>
          <w:rFonts w:ascii="Calibri" w:hAnsi="Calibri" w:cs="Arial"/>
          <w:noProof/>
          <w:sz w:val="22"/>
          <w:szCs w:val="22"/>
        </w:rPr>
        <w:t>University</w:t>
      </w:r>
      <w:r w:rsidRPr="009A2DEC">
        <w:rPr>
          <w:rFonts w:ascii="Calibri" w:hAnsi="Calibri" w:cs="Arial"/>
          <w:sz w:val="22"/>
          <w:szCs w:val="22"/>
        </w:rPr>
        <w:t xml:space="preserve"> to the Commonwealth; and hand delivered or sent by pre-paid post or Electronic Communication to the address specified in subclause </w:t>
      </w:r>
      <w:r w:rsidR="00933128" w:rsidRPr="009A2DEC">
        <w:rPr>
          <w:rFonts w:ascii="Calibri" w:hAnsi="Calibri" w:cs="Arial"/>
          <w:sz w:val="22"/>
          <w:szCs w:val="22"/>
        </w:rPr>
        <w:t>4</w:t>
      </w:r>
      <w:r w:rsidR="00AF26CF" w:rsidRPr="009A2DEC">
        <w:rPr>
          <w:rFonts w:ascii="Calibri" w:hAnsi="Calibri" w:cs="Arial"/>
          <w:sz w:val="22"/>
          <w:szCs w:val="22"/>
        </w:rPr>
        <w:t>3</w:t>
      </w:r>
      <w:r w:rsidRPr="009A2DEC">
        <w:rPr>
          <w:rFonts w:ascii="Calibri" w:hAnsi="Calibri" w:cs="Arial"/>
          <w:noProof/>
          <w:sz w:val="22"/>
          <w:szCs w:val="22"/>
        </w:rPr>
        <w:t>.1</w:t>
      </w:r>
      <w:r w:rsidRPr="009A2DEC">
        <w:rPr>
          <w:rFonts w:ascii="Calibri" w:hAnsi="Calibri" w:cs="Arial"/>
          <w:sz w:val="22"/>
          <w:szCs w:val="22"/>
        </w:rPr>
        <w:t xml:space="preserve"> of this agreement.</w:t>
      </w:r>
    </w:p>
    <w:p w14:paraId="4F6FA4C1" w14:textId="77777777" w:rsidR="000E03A9" w:rsidRPr="007C3AED" w:rsidRDefault="00933128" w:rsidP="00DA01EC">
      <w:pPr>
        <w:widowControl w:val="0"/>
        <w:tabs>
          <w:tab w:val="left" w:pos="851"/>
          <w:tab w:val="left" w:pos="993"/>
        </w:tabs>
        <w:spacing w:after="120"/>
        <w:ind w:left="709"/>
        <w:rPr>
          <w:rFonts w:ascii="Calibri" w:hAnsi="Calibri" w:cs="Arial"/>
          <w:sz w:val="22"/>
          <w:szCs w:val="22"/>
        </w:rPr>
      </w:pPr>
      <w:r w:rsidRPr="009A2DEC">
        <w:rPr>
          <w:rFonts w:ascii="Calibri" w:hAnsi="Calibri" w:cs="Arial"/>
          <w:noProof/>
          <w:sz w:val="22"/>
          <w:szCs w:val="22"/>
        </w:rPr>
        <w:t>4</w:t>
      </w:r>
      <w:r w:rsidR="00AF26CF" w:rsidRPr="009A2DEC">
        <w:rPr>
          <w:rFonts w:ascii="Calibri" w:hAnsi="Calibri" w:cs="Arial"/>
          <w:noProof/>
          <w:sz w:val="22"/>
          <w:szCs w:val="22"/>
        </w:rPr>
        <w:t>3</w:t>
      </w:r>
      <w:r w:rsidR="000E03A9" w:rsidRPr="009A2DEC">
        <w:rPr>
          <w:rFonts w:ascii="Calibri" w:hAnsi="Calibri" w:cs="Arial"/>
          <w:noProof/>
          <w:sz w:val="22"/>
          <w:szCs w:val="22"/>
        </w:rPr>
        <w:t>.1</w:t>
      </w:r>
      <w:r w:rsidR="000E03A9" w:rsidRPr="009A2DEC">
        <w:rPr>
          <w:rFonts w:ascii="Calibri" w:hAnsi="Calibri" w:cs="Arial"/>
          <w:sz w:val="22"/>
          <w:szCs w:val="22"/>
        </w:rPr>
        <w:t xml:space="preserve"> The address for notices to the Commonwealth</w:t>
      </w:r>
      <w:r w:rsidR="000E03A9" w:rsidRPr="007C3AED">
        <w:rPr>
          <w:rFonts w:ascii="Calibri" w:hAnsi="Calibri" w:cs="Arial"/>
          <w:sz w:val="22"/>
          <w:szCs w:val="22"/>
        </w:rPr>
        <w:t xml:space="preserve"> is specified below:</w:t>
      </w:r>
    </w:p>
    <w:p w14:paraId="09106DAA" w14:textId="77777777" w:rsidR="00E46042" w:rsidRPr="007C3AED" w:rsidRDefault="00E46042" w:rsidP="00E46042">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564BB54C" w14:textId="77777777" w:rsidR="00E46042" w:rsidRPr="007C3AED" w:rsidRDefault="00E46042" w:rsidP="00E46042">
      <w:pPr>
        <w:pStyle w:val="sub-paraxChar"/>
        <w:keepNext/>
        <w:keepLines/>
        <w:numPr>
          <w:ilvl w:val="0"/>
          <w:numId w:val="0"/>
        </w:numPr>
        <w:ind w:left="1134"/>
        <w:rPr>
          <w:rFonts w:ascii="Calibri" w:hAnsi="Calibri" w:cs="Arial"/>
          <w:sz w:val="22"/>
          <w:szCs w:val="22"/>
        </w:rPr>
      </w:pPr>
      <w:r>
        <w:rPr>
          <w:rFonts w:ascii="Calibri" w:hAnsi="Calibri" w:cs="Arial"/>
          <w:sz w:val="22"/>
          <w:szCs w:val="22"/>
        </w:rPr>
        <w:t>Higher Education Division</w:t>
      </w:r>
    </w:p>
    <w:p w14:paraId="31771AB3" w14:textId="77777777" w:rsidR="00E46042" w:rsidRPr="007C3AED" w:rsidRDefault="00E46042" w:rsidP="00E46042">
      <w:pPr>
        <w:pStyle w:val="sub-paraxChar"/>
        <w:keepNext/>
        <w:keepLines/>
        <w:numPr>
          <w:ilvl w:val="0"/>
          <w:numId w:val="0"/>
        </w:numPr>
        <w:ind w:left="1134"/>
        <w:rPr>
          <w:rFonts w:ascii="Calibri" w:hAnsi="Calibri" w:cs="Arial"/>
          <w:sz w:val="22"/>
          <w:szCs w:val="22"/>
        </w:rPr>
      </w:pPr>
      <w:r>
        <w:rPr>
          <w:rFonts w:ascii="Calibri" w:hAnsi="Calibri" w:cs="Arial"/>
          <w:sz w:val="22"/>
          <w:szCs w:val="22"/>
        </w:rPr>
        <w:t>Department of Education, Skills and Employment</w:t>
      </w:r>
    </w:p>
    <w:p w14:paraId="414802B2" w14:textId="77777777" w:rsidR="00E46042" w:rsidRPr="007C3AED" w:rsidRDefault="00E46042" w:rsidP="00E46042">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029C2CF3" w14:textId="77777777" w:rsidR="00E46042" w:rsidRPr="007C3AED" w:rsidRDefault="00E46042" w:rsidP="00E46042">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3C75284A" w14:textId="77777777" w:rsidR="00E46042" w:rsidRPr="007C3AED" w:rsidRDefault="00E46042" w:rsidP="00E46042">
      <w:pPr>
        <w:pStyle w:val="sub-paraxChar"/>
        <w:keepNext/>
        <w:keepLines/>
        <w:numPr>
          <w:ilvl w:val="0"/>
          <w:numId w:val="0"/>
        </w:numPr>
        <w:ind w:left="1134"/>
        <w:rPr>
          <w:rFonts w:ascii="Calibri" w:hAnsi="Calibri" w:cs="Arial"/>
          <w:sz w:val="22"/>
          <w:szCs w:val="22"/>
        </w:rPr>
      </w:pPr>
      <w:proofErr w:type="gramStart"/>
      <w:r w:rsidRPr="007C3AED">
        <w:rPr>
          <w:rFonts w:ascii="Calibri" w:hAnsi="Calibri" w:cs="Arial"/>
          <w:sz w:val="22"/>
          <w:szCs w:val="22"/>
        </w:rPr>
        <w:t>CANBERRA  ACT</w:t>
      </w:r>
      <w:proofErr w:type="gramEnd"/>
      <w:r w:rsidRPr="007C3AED">
        <w:rPr>
          <w:rFonts w:ascii="Calibri" w:hAnsi="Calibri" w:cs="Arial"/>
          <w:sz w:val="22"/>
          <w:szCs w:val="22"/>
        </w:rPr>
        <w:t xml:space="preserve">  2601</w:t>
      </w:r>
    </w:p>
    <w:p w14:paraId="759779B2" w14:textId="77777777" w:rsidR="00E46042" w:rsidRPr="007C3AED" w:rsidRDefault="00E46042" w:rsidP="00E46042">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cgs@dese.gov.au</w:t>
      </w:r>
    </w:p>
    <w:p w14:paraId="4F249833" w14:textId="77777777" w:rsidR="000E03A9" w:rsidRPr="007C3AED" w:rsidRDefault="000E03A9" w:rsidP="00E87D40">
      <w:pPr>
        <w:pStyle w:val="sub-paraxChar"/>
        <w:keepNext/>
        <w:keepLines/>
        <w:numPr>
          <w:ilvl w:val="0"/>
          <w:numId w:val="0"/>
        </w:numPr>
        <w:spacing w:before="120" w:after="120"/>
        <w:ind w:left="1134"/>
        <w:rPr>
          <w:rFonts w:ascii="Calibri" w:hAnsi="Calibri" w:cs="Arial"/>
          <w:sz w:val="22"/>
          <w:szCs w:val="22"/>
        </w:rPr>
      </w:pPr>
      <w:r w:rsidRPr="007C3AED">
        <w:rPr>
          <w:rFonts w:ascii="Calibri" w:hAnsi="Calibri" w:cs="Arial"/>
          <w:sz w:val="22"/>
          <w:szCs w:val="22"/>
        </w:rPr>
        <w:t xml:space="preserve">The address for notices to the </w:t>
      </w:r>
      <w:r w:rsidRPr="007C3AED">
        <w:rPr>
          <w:rFonts w:ascii="Calibri" w:hAnsi="Calibri" w:cs="Arial"/>
          <w:noProof/>
          <w:sz w:val="22"/>
          <w:szCs w:val="22"/>
        </w:rPr>
        <w:t>University</w:t>
      </w:r>
      <w:r w:rsidRPr="007C3AED">
        <w:rPr>
          <w:rFonts w:ascii="Calibri" w:hAnsi="Calibri" w:cs="Arial"/>
          <w:sz w:val="22"/>
          <w:szCs w:val="22"/>
        </w:rPr>
        <w:t xml:space="preserve"> is specified below:</w:t>
      </w:r>
    </w:p>
    <w:p w14:paraId="49EFC427" w14:textId="77777777" w:rsidR="000E03A9" w:rsidRPr="007C3AED" w:rsidRDefault="000E03A9"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Vice-Chancellor</w:t>
      </w:r>
    </w:p>
    <w:p w14:paraId="0E44EE07" w14:textId="77777777" w:rsidR="000E03A9" w:rsidRPr="007C3AED" w:rsidRDefault="000E03A9"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The University of Melbourne</w:t>
      </w:r>
    </w:p>
    <w:p w14:paraId="056C3E90" w14:textId="77777777" w:rsidR="000E03A9" w:rsidRPr="007C3AED" w:rsidRDefault="000E03A9" w:rsidP="00F55817">
      <w:pPr>
        <w:pStyle w:val="sub-paraxChar"/>
        <w:keepNext/>
        <w:keepLines/>
        <w:numPr>
          <w:ilvl w:val="0"/>
          <w:numId w:val="0"/>
        </w:numPr>
        <w:ind w:left="1134"/>
        <w:rPr>
          <w:rFonts w:ascii="Calibri" w:hAnsi="Calibri" w:cs="Arial"/>
          <w:noProof/>
          <w:sz w:val="22"/>
          <w:szCs w:val="22"/>
        </w:rPr>
      </w:pPr>
      <w:r w:rsidRPr="00BD45C7">
        <w:rPr>
          <w:rFonts w:ascii="Calibri" w:hAnsi="Calibri" w:cs="Arial"/>
          <w:noProof/>
          <w:sz w:val="22"/>
          <w:szCs w:val="22"/>
        </w:rPr>
        <w:t>VIC  3010</w:t>
      </w:r>
    </w:p>
    <w:p w14:paraId="24A8E0BF" w14:textId="77777777" w:rsidR="000E03A9" w:rsidRPr="009A2DEC" w:rsidRDefault="000E03A9" w:rsidP="00F55817">
      <w:pPr>
        <w:pStyle w:val="sub-paraxChar"/>
        <w:keepNext/>
        <w:keepLines/>
        <w:numPr>
          <w:ilvl w:val="0"/>
          <w:numId w:val="0"/>
        </w:numPr>
        <w:ind w:left="1134"/>
        <w:rPr>
          <w:rFonts w:ascii="Calibri" w:hAnsi="Calibri" w:cs="Arial"/>
          <w:noProof/>
          <w:sz w:val="22"/>
          <w:szCs w:val="22"/>
        </w:rPr>
      </w:pPr>
      <w:r w:rsidRPr="009A2DEC">
        <w:rPr>
          <w:rFonts w:ascii="Calibri" w:hAnsi="Calibri" w:cs="Arial"/>
          <w:noProof/>
          <w:sz w:val="22"/>
          <w:szCs w:val="22"/>
        </w:rPr>
        <w:t>vc@unimelb.edu.au</w:t>
      </w:r>
    </w:p>
    <w:p w14:paraId="7DC2CF55" w14:textId="77777777" w:rsidR="000E03A9" w:rsidRPr="009A2DEC" w:rsidRDefault="000E03A9" w:rsidP="00B16FE2">
      <w:pPr>
        <w:pStyle w:val="ListParagraph"/>
        <w:widowControl w:val="0"/>
        <w:numPr>
          <w:ilvl w:val="0"/>
          <w:numId w:val="1"/>
        </w:numPr>
        <w:tabs>
          <w:tab w:val="left" w:pos="567"/>
          <w:tab w:val="left" w:pos="8222"/>
        </w:tabs>
        <w:spacing w:before="120" w:after="120"/>
        <w:rPr>
          <w:rFonts w:ascii="Calibri" w:hAnsi="Calibri" w:cs="Arial"/>
          <w:sz w:val="22"/>
          <w:szCs w:val="22"/>
        </w:rPr>
      </w:pPr>
      <w:r w:rsidRPr="009A2DEC">
        <w:rPr>
          <w:rFonts w:ascii="Calibri" w:hAnsi="Calibri" w:cs="Arial"/>
          <w:sz w:val="22"/>
          <w:szCs w:val="22"/>
        </w:rPr>
        <w:t xml:space="preserve">A notice given under clause </w:t>
      </w:r>
      <w:r w:rsidR="00933128" w:rsidRPr="009A2DEC">
        <w:rPr>
          <w:rFonts w:ascii="Calibri" w:hAnsi="Calibri" w:cs="Arial"/>
          <w:sz w:val="22"/>
          <w:szCs w:val="22"/>
        </w:rPr>
        <w:t>4</w:t>
      </w:r>
      <w:r w:rsidR="00AF26CF" w:rsidRPr="009A2DEC">
        <w:rPr>
          <w:rFonts w:ascii="Calibri" w:hAnsi="Calibri" w:cs="Arial"/>
          <w:sz w:val="22"/>
          <w:szCs w:val="22"/>
        </w:rPr>
        <w:t>3</w:t>
      </w:r>
      <w:r w:rsidRPr="009A2DEC">
        <w:rPr>
          <w:rFonts w:ascii="Calibri" w:hAnsi="Calibri" w:cs="Arial"/>
          <w:sz w:val="22"/>
          <w:szCs w:val="22"/>
        </w:rPr>
        <w:t xml:space="preserve"> is taken to be received:</w:t>
      </w:r>
    </w:p>
    <w:p w14:paraId="3598E8D0" w14:textId="77777777" w:rsidR="000E03A9" w:rsidRPr="009A2DEC" w:rsidRDefault="000E03A9" w:rsidP="00F55817">
      <w:pPr>
        <w:widowControl w:val="0"/>
        <w:numPr>
          <w:ilvl w:val="0"/>
          <w:numId w:val="6"/>
        </w:numPr>
        <w:tabs>
          <w:tab w:val="left" w:pos="567"/>
          <w:tab w:val="left" w:pos="1134"/>
        </w:tabs>
        <w:spacing w:after="120"/>
        <w:rPr>
          <w:rFonts w:ascii="Calibri" w:hAnsi="Calibri" w:cs="Arial"/>
          <w:sz w:val="22"/>
          <w:szCs w:val="22"/>
        </w:rPr>
      </w:pPr>
      <w:r w:rsidRPr="009A2DEC">
        <w:rPr>
          <w:rFonts w:ascii="Calibri" w:hAnsi="Calibri" w:cs="Arial"/>
          <w:sz w:val="22"/>
          <w:szCs w:val="22"/>
        </w:rPr>
        <w:t>if hand delivered, on delivery;</w:t>
      </w:r>
    </w:p>
    <w:p w14:paraId="462853FF" w14:textId="77777777" w:rsidR="000E03A9" w:rsidRPr="007C3AED" w:rsidRDefault="000E03A9" w:rsidP="00F55817">
      <w:pPr>
        <w:widowControl w:val="0"/>
        <w:numPr>
          <w:ilvl w:val="0"/>
          <w:numId w:val="6"/>
        </w:numPr>
        <w:tabs>
          <w:tab w:val="left" w:pos="567"/>
          <w:tab w:val="left" w:pos="1134"/>
        </w:tabs>
        <w:spacing w:after="120"/>
        <w:rPr>
          <w:rFonts w:ascii="Calibri" w:hAnsi="Calibri" w:cs="Arial"/>
          <w:sz w:val="22"/>
          <w:szCs w:val="22"/>
        </w:rPr>
      </w:pPr>
      <w:r w:rsidRPr="009A2DEC">
        <w:rPr>
          <w:rFonts w:ascii="Calibri" w:hAnsi="Calibri" w:cs="Arial"/>
          <w:sz w:val="22"/>
          <w:szCs w:val="22"/>
        </w:rPr>
        <w:t>if sent by pre-paid post, 5</w:t>
      </w:r>
      <w:r w:rsidRPr="007C3AED">
        <w:rPr>
          <w:rFonts w:ascii="Calibri" w:hAnsi="Calibri" w:cs="Arial"/>
          <w:sz w:val="22"/>
          <w:szCs w:val="22"/>
        </w:rPr>
        <w:t xml:space="preserve"> business days after the date of posting; or</w:t>
      </w:r>
    </w:p>
    <w:p w14:paraId="142B2EB6" w14:textId="77777777" w:rsidR="000E03A9" w:rsidRPr="007C3AED" w:rsidRDefault="000E03A9" w:rsidP="00F55817">
      <w:pPr>
        <w:widowControl w:val="0"/>
        <w:numPr>
          <w:ilvl w:val="0"/>
          <w:numId w:val="6"/>
        </w:numPr>
        <w:tabs>
          <w:tab w:val="left" w:pos="1134"/>
        </w:tabs>
        <w:spacing w:after="120"/>
        <w:rPr>
          <w:rFonts w:ascii="Calibri" w:hAnsi="Calibri" w:cs="Arial"/>
          <w:sz w:val="22"/>
          <w:szCs w:val="22"/>
        </w:rPr>
      </w:pPr>
      <w:proofErr w:type="gramStart"/>
      <w:r w:rsidRPr="007C3AED">
        <w:rPr>
          <w:rFonts w:ascii="Calibri" w:hAnsi="Calibri" w:cs="Arial"/>
          <w:sz w:val="22"/>
          <w:szCs w:val="22"/>
        </w:rPr>
        <w:t>if</w:t>
      </w:r>
      <w:proofErr w:type="gramEnd"/>
      <w:r w:rsidRPr="007C3AED">
        <w:rPr>
          <w:rFonts w:ascii="Calibri" w:hAnsi="Calibri" w:cs="Arial"/>
          <w:sz w:val="22"/>
          <w:szCs w:val="22"/>
        </w:rPr>
        <w:t xml:space="preserve"> sent by Electronic Communication, at the time that would be the time of receipt under section 14A of the </w:t>
      </w:r>
      <w:r w:rsidRPr="007C3AED">
        <w:rPr>
          <w:rFonts w:ascii="Calibri" w:hAnsi="Calibri" w:cs="Arial"/>
          <w:i/>
          <w:sz w:val="22"/>
          <w:szCs w:val="22"/>
        </w:rPr>
        <w:t>Electronic Transactions Act 1999</w:t>
      </w:r>
      <w:r w:rsidRPr="007C3AED">
        <w:rPr>
          <w:rFonts w:ascii="Calibri" w:hAnsi="Calibri" w:cs="Arial"/>
          <w:sz w:val="22"/>
          <w:szCs w:val="22"/>
        </w:rPr>
        <w:t>.</w:t>
      </w:r>
    </w:p>
    <w:p w14:paraId="57ABC41F" w14:textId="77777777" w:rsidR="000E03A9" w:rsidRPr="007C3AED" w:rsidRDefault="000E03A9" w:rsidP="00780F18">
      <w:pPr>
        <w:rPr>
          <w:rFonts w:ascii="Calibri" w:hAnsi="Calibri" w:cs="Arial"/>
          <w:i/>
          <w:sz w:val="22"/>
          <w:szCs w:val="22"/>
        </w:rPr>
      </w:pPr>
      <w:r w:rsidRPr="007C3AED">
        <w:rPr>
          <w:rFonts w:ascii="Calibri" w:hAnsi="Calibri" w:cs="Arial"/>
          <w:i/>
          <w:sz w:val="22"/>
          <w:szCs w:val="22"/>
        </w:rPr>
        <w:br w:type="page"/>
      </w:r>
    </w:p>
    <w:p w14:paraId="738FC874" w14:textId="77777777" w:rsidR="000E03A9" w:rsidRPr="007C3AED" w:rsidRDefault="000E03A9" w:rsidP="00780F18">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lastRenderedPageBreak/>
        <w:t>Interpretation</w:t>
      </w:r>
    </w:p>
    <w:p w14:paraId="6E09F942" w14:textId="77777777" w:rsidR="000E03A9" w:rsidRPr="007C3AED" w:rsidRDefault="000E03A9" w:rsidP="00B16FE2">
      <w:pPr>
        <w:pStyle w:val="ListParagraph"/>
        <w:widowControl w:val="0"/>
        <w:numPr>
          <w:ilvl w:val="0"/>
          <w:numId w:val="1"/>
        </w:numPr>
        <w:tabs>
          <w:tab w:val="left" w:pos="567"/>
          <w:tab w:val="left" w:pos="8222"/>
        </w:tabs>
        <w:spacing w:after="120"/>
        <w:rPr>
          <w:rFonts w:ascii="Calibri" w:hAnsi="Calibri" w:cs="Arial"/>
          <w:sz w:val="22"/>
          <w:szCs w:val="22"/>
        </w:rPr>
      </w:pPr>
      <w:r w:rsidRPr="007C3AED">
        <w:rPr>
          <w:rFonts w:ascii="Calibri" w:hAnsi="Calibri" w:cs="Arial"/>
          <w:sz w:val="22"/>
          <w:szCs w:val="22"/>
        </w:rPr>
        <w:t>In this agreement, unless the contrary intention appears:</w:t>
      </w:r>
    </w:p>
    <w:p w14:paraId="0FAC4135" w14:textId="77777777" w:rsidR="000E03A9" w:rsidRPr="007C3AED" w:rsidRDefault="000E03A9" w:rsidP="00780F18">
      <w:pPr>
        <w:pStyle w:val="Interpretation"/>
        <w:tabs>
          <w:tab w:val="left" w:pos="900"/>
        </w:tabs>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it has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5E4E34D7"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p>
    <w:p w14:paraId="794E0AD9" w14:textId="77777777" w:rsidR="000E03A9" w:rsidRPr="007C3AED" w:rsidRDefault="000E03A9" w:rsidP="00780F18">
      <w:pPr>
        <w:pStyle w:val="Interpretation"/>
        <w:keepLines/>
        <w:rPr>
          <w:rFonts w:ascii="Calibri" w:hAnsi="Calibri"/>
          <w:b/>
          <w:sz w:val="22"/>
          <w:szCs w:val="22"/>
        </w:rPr>
      </w:pPr>
      <w:r w:rsidRPr="007C3AED">
        <w:rPr>
          <w:rFonts w:ascii="Calibri" w:hAnsi="Calibri"/>
          <w:b/>
          <w:sz w:val="22"/>
          <w:szCs w:val="22"/>
        </w:rPr>
        <w:t xml:space="preserve">‘Closing a Course’ </w:t>
      </w:r>
      <w:r w:rsidRPr="007C3AED">
        <w:rPr>
          <w:rFonts w:ascii="Calibri" w:hAnsi="Calibri"/>
          <w:sz w:val="22"/>
          <w:szCs w:val="22"/>
        </w:rPr>
        <w:t xml:space="preserve">or </w:t>
      </w:r>
      <w:r w:rsidRPr="007C3AED">
        <w:rPr>
          <w:rFonts w:ascii="Calibri" w:hAnsi="Calibri"/>
          <w:b/>
          <w:sz w:val="22"/>
          <w:szCs w:val="22"/>
        </w:rPr>
        <w:t>‘Closure’</w:t>
      </w:r>
      <w:r w:rsidRPr="007C3AED">
        <w:rPr>
          <w:rFonts w:ascii="Calibri" w:hAnsi="Calibri"/>
          <w:sz w:val="22"/>
          <w:szCs w:val="22"/>
        </w:rPr>
        <w:t xml:space="preserve"> means the cessation of intake of students to a course by the </w:t>
      </w:r>
      <w:r w:rsidRPr="007C3AED">
        <w:rPr>
          <w:rFonts w:ascii="Calibri" w:hAnsi="Calibri" w:cs="Arial"/>
          <w:noProof/>
          <w:sz w:val="22"/>
          <w:szCs w:val="22"/>
        </w:rPr>
        <w:t>University</w:t>
      </w:r>
      <w:r w:rsidRPr="007C3AED">
        <w:rPr>
          <w:rFonts w:ascii="Calibri" w:hAnsi="Calibri"/>
          <w:sz w:val="22"/>
          <w:szCs w:val="22"/>
        </w:rPr>
        <w:t xml:space="preserve"> without its immediate replacement by a Course that leads to the same occupation or provides a similar specialised skill and includes any suspension of intake of students for more than one consecutive academic year;</w:t>
      </w:r>
      <w:r w:rsidRPr="007C3AED">
        <w:rPr>
          <w:rFonts w:ascii="Calibri" w:hAnsi="Calibri"/>
          <w:b/>
          <w:sz w:val="22"/>
          <w:szCs w:val="22"/>
        </w:rPr>
        <w:t xml:space="preserve"> </w:t>
      </w:r>
    </w:p>
    <w:p w14:paraId="42031281" w14:textId="77777777" w:rsidR="000E03A9" w:rsidRPr="007C3AED" w:rsidRDefault="000E03A9" w:rsidP="00780F18">
      <w:pPr>
        <w:pStyle w:val="Interpretation"/>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sidRPr="007C3AED">
        <w:rPr>
          <w:rFonts w:ascii="Calibri" w:hAnsi="Calibri" w:cs="Arial"/>
          <w:noProof/>
          <w:sz w:val="22"/>
          <w:szCs w:val="22"/>
        </w:rPr>
        <w:t>University</w:t>
      </w:r>
      <w:r w:rsidRPr="007C3AED">
        <w:rPr>
          <w:rFonts w:ascii="Calibri" w:hAnsi="Calibri"/>
          <w:sz w:val="22"/>
          <w:szCs w:val="22"/>
        </w:rPr>
        <w:t xml:space="preserve"> under Part 2-2 of HESA;</w:t>
      </w:r>
      <w:r w:rsidRPr="007C3AED">
        <w:rPr>
          <w:rFonts w:ascii="Calibri" w:hAnsi="Calibri"/>
          <w:b/>
          <w:sz w:val="22"/>
          <w:szCs w:val="22"/>
        </w:rPr>
        <w:t xml:space="preserve"> </w:t>
      </w:r>
    </w:p>
    <w:p w14:paraId="0AE9B975" w14:textId="77777777" w:rsidR="000E03A9" w:rsidRPr="007C3AED" w:rsidRDefault="000E03A9" w:rsidP="00780F18">
      <w:pPr>
        <w:pStyle w:val="Interpretation"/>
        <w:rPr>
          <w:rFonts w:ascii="Calibri" w:hAnsi="Calibri"/>
          <w:b/>
          <w:sz w:val="22"/>
          <w:szCs w:val="22"/>
        </w:rPr>
      </w:pPr>
      <w:r w:rsidRPr="007C3AED">
        <w:rPr>
          <w:rFonts w:ascii="Calibri" w:hAnsi="Calibri"/>
          <w:b/>
          <w:sz w:val="22"/>
          <w:szCs w:val="22"/>
        </w:rPr>
        <w:t>‘Course Completion’</w:t>
      </w:r>
      <w:r w:rsidRPr="007C3AED">
        <w:rPr>
          <w:rFonts w:ascii="Calibri" w:hAnsi="Calibri"/>
          <w:sz w:val="22"/>
          <w:szCs w:val="22"/>
        </w:rPr>
        <w:t xml:space="preserve"> is the point at which an enrolled student satisfies the requirements for a particular qualification;</w:t>
      </w:r>
      <w:r w:rsidRPr="007C3AED">
        <w:rPr>
          <w:rFonts w:ascii="Calibri" w:hAnsi="Calibri"/>
          <w:b/>
          <w:sz w:val="22"/>
          <w:szCs w:val="22"/>
        </w:rPr>
        <w:t xml:space="preserve"> </w:t>
      </w:r>
    </w:p>
    <w:p w14:paraId="437C61C5"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 xml:space="preserve">‘Course of study’ </w:t>
      </w:r>
      <w:r w:rsidRPr="007C3AED">
        <w:rPr>
          <w:rFonts w:ascii="Calibri" w:hAnsi="Calibri"/>
          <w:sz w:val="22"/>
          <w:szCs w:val="22"/>
        </w:rPr>
        <w:t>has the same meaning as set out in item 1 of Schedule 1 of HESA;</w:t>
      </w:r>
    </w:p>
    <w:p w14:paraId="15BF991D"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 xml:space="preserve">‘Designated course of study’ </w:t>
      </w:r>
      <w:r w:rsidRPr="007C3AED">
        <w:rPr>
          <w:rFonts w:ascii="Calibri" w:hAnsi="Calibri"/>
          <w:sz w:val="22"/>
          <w:szCs w:val="22"/>
        </w:rPr>
        <w:t>has the same meaning as set out in item 1 of Schedule 1 of HESA;</w:t>
      </w:r>
    </w:p>
    <w:p w14:paraId="72619924"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set out in item 1 of Schedule 1 of HESA;</w:t>
      </w:r>
    </w:p>
    <w:p w14:paraId="253CEF58"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the </w:t>
      </w:r>
      <w:r w:rsidRPr="007C3AED">
        <w:rPr>
          <w:rFonts w:ascii="Calibri" w:hAnsi="Calibri"/>
          <w:i/>
          <w:sz w:val="22"/>
          <w:szCs w:val="22"/>
        </w:rPr>
        <w:t>Electronic Transactions Act 1999</w:t>
      </w:r>
      <w:r w:rsidRPr="007C3AED">
        <w:rPr>
          <w:rFonts w:ascii="Calibri" w:hAnsi="Calibri"/>
          <w:sz w:val="22"/>
          <w:szCs w:val="22"/>
        </w:rPr>
        <w:t>;</w:t>
      </w:r>
    </w:p>
    <w:p w14:paraId="2DB6C0C9"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‘Enabling Course’</w:t>
      </w:r>
      <w:r w:rsidRPr="007C3AED">
        <w:rPr>
          <w:rFonts w:ascii="Calibri" w:hAnsi="Calibri"/>
          <w:sz w:val="22"/>
          <w:szCs w:val="22"/>
        </w:rPr>
        <w:t xml:space="preserve"> has the same meaning as set out in Item 1 of Schedule 1 of HESA;</w:t>
      </w:r>
    </w:p>
    <w:p w14:paraId="570EB33D" w14:textId="77777777" w:rsidR="000E03A9" w:rsidRPr="007C3AED" w:rsidRDefault="000E03A9" w:rsidP="00780F18">
      <w:pPr>
        <w:pStyle w:val="Interpretation"/>
        <w:rPr>
          <w:rFonts w:ascii="Calibri" w:hAnsi="Calibri" w:cs="Arial"/>
          <w:sz w:val="22"/>
          <w:szCs w:val="22"/>
        </w:rPr>
      </w:pPr>
      <w:r w:rsidRPr="007C3AED">
        <w:rPr>
          <w:rFonts w:ascii="Calibri" w:hAnsi="Calibri"/>
          <w:b/>
          <w:sz w:val="22"/>
          <w:szCs w:val="22"/>
        </w:rPr>
        <w:t xml:space="preserve">‘Funding Clusters’ </w:t>
      </w:r>
      <w:r w:rsidRPr="007C3AED">
        <w:rPr>
          <w:rFonts w:ascii="Calibri" w:hAnsi="Calibri"/>
          <w:sz w:val="22"/>
          <w:szCs w:val="22"/>
        </w:rPr>
        <w:t>has the same meaning as set out in item 1 of Schedule 1 of HESA;</w:t>
      </w:r>
    </w:p>
    <w:p w14:paraId="69FF0B4A" w14:textId="77777777" w:rsidR="000E03A9" w:rsidRPr="007C3AED" w:rsidRDefault="000E03A9" w:rsidP="00780F18">
      <w:pPr>
        <w:spacing w:after="120"/>
        <w:ind w:left="567"/>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refers to the calendar year for which the </w:t>
      </w:r>
      <w:r w:rsidRPr="007C3AED">
        <w:rPr>
          <w:rFonts w:ascii="Calibri" w:hAnsi="Calibri" w:cs="Arial"/>
          <w:noProof/>
          <w:sz w:val="22"/>
          <w:szCs w:val="22"/>
        </w:rPr>
        <w:t>University</w:t>
      </w:r>
      <w:r w:rsidRPr="007C3AED">
        <w:rPr>
          <w:rFonts w:ascii="Calibri" w:hAnsi="Calibri" w:cs="Arial"/>
          <w:sz w:val="22"/>
          <w:szCs w:val="22"/>
        </w:rPr>
        <w:t xml:space="preserve"> has entered into this funding agreement;</w:t>
      </w:r>
    </w:p>
    <w:p w14:paraId="786117CE"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 as amended;</w:t>
      </w:r>
    </w:p>
    <w:p w14:paraId="3FDB38B1"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 xml:space="preserve">‘Maximum Basic Grant Amount’ </w:t>
      </w:r>
      <w:r w:rsidRPr="007C3AED">
        <w:rPr>
          <w:rFonts w:ascii="Calibri" w:hAnsi="Calibri"/>
          <w:sz w:val="22"/>
          <w:szCs w:val="22"/>
        </w:rPr>
        <w:t>has the same meaning as set out in item 1 of Schedule 1 of HESA;</w:t>
      </w:r>
    </w:p>
    <w:p w14:paraId="581AA5B5"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‘National Law’</w:t>
      </w:r>
      <w:r w:rsidRPr="007C3AED">
        <w:rPr>
          <w:rFonts w:ascii="Calibri" w:hAnsi="Calibri"/>
          <w:sz w:val="22"/>
          <w:szCs w:val="22"/>
        </w:rPr>
        <w:t xml:space="preserve"> means (a) for a state or territory other than Western Australia – the Health Practitioner Regulation National Law as set out in the Schedule to the </w:t>
      </w:r>
      <w:r w:rsidRPr="007C3AED">
        <w:rPr>
          <w:rFonts w:ascii="Calibri" w:hAnsi="Calibri"/>
          <w:i/>
          <w:sz w:val="22"/>
          <w:szCs w:val="22"/>
        </w:rPr>
        <w:t>Health Practitioner Regulation National Law Act 2009 (Qld)</w:t>
      </w:r>
      <w:r w:rsidRPr="007C3AED">
        <w:rPr>
          <w:rFonts w:ascii="Calibri" w:hAnsi="Calibri"/>
          <w:sz w:val="22"/>
          <w:szCs w:val="22"/>
        </w:rPr>
        <w:t xml:space="preserve"> as it applies (with or without modification) as a law of the State or Territory; and (b) for Western Australia – the legislation enacted by the </w:t>
      </w:r>
      <w:r w:rsidRPr="007C3AED">
        <w:rPr>
          <w:rFonts w:ascii="Calibri" w:hAnsi="Calibri"/>
          <w:i/>
          <w:sz w:val="22"/>
          <w:szCs w:val="22"/>
        </w:rPr>
        <w:t>Health Regulation National Law (WA) Act 2010</w:t>
      </w:r>
      <w:r w:rsidRPr="007C3AED">
        <w:rPr>
          <w:rFonts w:ascii="Calibri" w:hAnsi="Calibri"/>
          <w:sz w:val="22"/>
          <w:szCs w:val="22"/>
        </w:rPr>
        <w:t xml:space="preserve"> that corresponds to the Health Practitioner Regulation National Law;</w:t>
      </w:r>
    </w:p>
    <w:p w14:paraId="1153EE91"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‘Nationally Strategic Language’</w:t>
      </w:r>
      <w:r w:rsidRPr="007C3AED">
        <w:rPr>
          <w:rFonts w:ascii="Calibri" w:hAnsi="Calibri"/>
          <w:sz w:val="22"/>
          <w:szCs w:val="22"/>
        </w:rPr>
        <w:t xml:space="preserve"> means Arabic, Indonesian, Chinese (Mandarin), Hindi, Japanese, Korean and any other language notified in writing by the Commonwealth;</w:t>
      </w:r>
    </w:p>
    <w:p w14:paraId="5BF3F409" w14:textId="77777777" w:rsidR="000E03A9" w:rsidRPr="007C3AED" w:rsidRDefault="000E03A9" w:rsidP="00780F18">
      <w:pPr>
        <w:spacing w:after="120"/>
        <w:ind w:left="567"/>
        <w:rPr>
          <w:rFonts w:ascii="Calibri" w:hAnsi="Calibri" w:cs="Calibri"/>
          <w:sz w:val="22"/>
          <w:szCs w:val="22"/>
        </w:rPr>
      </w:pPr>
      <w:r w:rsidRPr="007C3AED">
        <w:rPr>
          <w:rFonts w:ascii="Calibri" w:hAnsi="Calibri" w:cs="Calibri"/>
          <w:b/>
          <w:sz w:val="22"/>
          <w:szCs w:val="22"/>
        </w:rPr>
        <w:t>‘National Skill Shortage’</w:t>
      </w:r>
      <w:r w:rsidRPr="007C3AED">
        <w:rPr>
          <w:rFonts w:ascii="Calibri" w:hAnsi="Calibri" w:cs="Calibri"/>
          <w:sz w:val="22"/>
          <w:szCs w:val="22"/>
        </w:rPr>
        <w:t xml:space="preserve"> refers to the skill shortage lists published by the </w:t>
      </w:r>
      <w:r w:rsidR="00E46042" w:rsidRPr="007C3AED">
        <w:rPr>
          <w:rFonts w:ascii="Calibri" w:hAnsi="Calibri" w:cs="Calibri"/>
          <w:sz w:val="22"/>
          <w:szCs w:val="22"/>
        </w:rPr>
        <w:t xml:space="preserve">Department of </w:t>
      </w:r>
      <w:r w:rsidR="00E46042">
        <w:rPr>
          <w:rFonts w:ascii="Calibri" w:hAnsi="Calibri" w:cs="Calibri"/>
          <w:sz w:val="22"/>
          <w:szCs w:val="22"/>
        </w:rPr>
        <w:t xml:space="preserve">Education, Skills and </w:t>
      </w:r>
      <w:r w:rsidR="00E46042" w:rsidRPr="007C3AED">
        <w:rPr>
          <w:rFonts w:ascii="Calibri" w:hAnsi="Calibri" w:cs="Calibri"/>
          <w:sz w:val="22"/>
          <w:szCs w:val="22"/>
        </w:rPr>
        <w:t xml:space="preserve">Employment at State, Territory and National levels and the Department of </w:t>
      </w:r>
      <w:r w:rsidR="00E46042">
        <w:rPr>
          <w:rFonts w:ascii="Calibri" w:hAnsi="Calibri" w:cs="Calibri"/>
          <w:sz w:val="22"/>
          <w:szCs w:val="22"/>
        </w:rPr>
        <w:t>Home Affairs</w:t>
      </w:r>
      <w:r w:rsidR="00E46042" w:rsidRPr="007C3AED">
        <w:rPr>
          <w:rFonts w:ascii="Calibri" w:hAnsi="Calibri" w:cs="Calibri"/>
          <w:sz w:val="22"/>
          <w:szCs w:val="22"/>
        </w:rPr>
        <w:t xml:space="preserve">’ </w:t>
      </w:r>
      <w:r w:rsidRPr="007C3AED">
        <w:rPr>
          <w:rFonts w:ascii="Calibri" w:hAnsi="Calibri" w:cs="Calibri"/>
          <w:sz w:val="22"/>
          <w:szCs w:val="22"/>
        </w:rPr>
        <w:t>Skilled Occupations List;</w:t>
      </w:r>
    </w:p>
    <w:p w14:paraId="38E5E26C" w14:textId="77777777" w:rsidR="000E03A9" w:rsidRPr="007C3AED" w:rsidRDefault="000E03A9" w:rsidP="00780F18">
      <w:pPr>
        <w:spacing w:after="120"/>
        <w:ind w:left="567"/>
        <w:rPr>
          <w:rFonts w:ascii="Calibri" w:hAnsi="Calibri" w:cs="Arial"/>
          <w:b/>
          <w:sz w:val="22"/>
          <w:szCs w:val="22"/>
        </w:rPr>
      </w:pPr>
      <w:r w:rsidRPr="007C3AED">
        <w:rPr>
          <w:rFonts w:ascii="Calibri" w:hAnsi="Calibri"/>
          <w:b/>
          <w:sz w:val="22"/>
          <w:szCs w:val="22"/>
        </w:rPr>
        <w:t xml:space="preserve">‘Non-designated courses of study’ </w:t>
      </w:r>
      <w:r w:rsidRPr="007C3AED">
        <w:rPr>
          <w:rFonts w:ascii="Calibri" w:hAnsi="Calibri"/>
          <w:sz w:val="22"/>
          <w:szCs w:val="22"/>
        </w:rPr>
        <w:t>has the same meaning as set out in item 1 of Schedule 1 of HESA;</w:t>
      </w:r>
    </w:p>
    <w:p w14:paraId="662C2B50" w14:textId="77777777" w:rsidR="000E03A9" w:rsidRPr="007C3AED" w:rsidRDefault="000E03A9" w:rsidP="00780F18">
      <w:pPr>
        <w:spacing w:after="120"/>
        <w:ind w:left="567"/>
        <w:rPr>
          <w:rFonts w:ascii="Calibri" w:hAnsi="Calibri" w:cs="Arial"/>
          <w:sz w:val="22"/>
          <w:szCs w:val="22"/>
        </w:rPr>
      </w:pPr>
      <w:r w:rsidRPr="007C3AED">
        <w:rPr>
          <w:rFonts w:ascii="Calibri" w:hAnsi="Calibri" w:cs="Arial"/>
          <w:b/>
          <w:sz w:val="22"/>
          <w:szCs w:val="22"/>
        </w:rPr>
        <w:t>‘Number of Commonwealth Supported Places’</w:t>
      </w:r>
      <w:r w:rsidRPr="007C3AED">
        <w:rPr>
          <w:rFonts w:ascii="Calibri" w:hAnsi="Calibri" w:cs="Arial"/>
          <w:sz w:val="22"/>
          <w:szCs w:val="22"/>
        </w:rPr>
        <w:t xml:space="preserve"> </w:t>
      </w:r>
      <w:r w:rsidRPr="007C3AED">
        <w:rPr>
          <w:rFonts w:ascii="Calibri" w:hAnsi="Calibri"/>
          <w:sz w:val="22"/>
          <w:szCs w:val="22"/>
        </w:rPr>
        <w:t>has the same meaning as set out in item 1 of Schedule 1 of HESA</w:t>
      </w:r>
      <w:r w:rsidRPr="007C3AED">
        <w:rPr>
          <w:rFonts w:ascii="Calibri" w:hAnsi="Calibri" w:cs="Arial"/>
          <w:sz w:val="22"/>
          <w:szCs w:val="22"/>
        </w:rPr>
        <w:t>;</w:t>
      </w:r>
    </w:p>
    <w:p w14:paraId="47869359" w14:textId="77777777" w:rsidR="000E03A9" w:rsidRPr="007C3AED" w:rsidRDefault="000E03A9" w:rsidP="00780F18">
      <w:pPr>
        <w:pStyle w:val="Interpretation"/>
        <w:rPr>
          <w:rFonts w:ascii="Calibri" w:hAnsi="Calibri"/>
          <w:sz w:val="22"/>
          <w:szCs w:val="22"/>
        </w:rPr>
      </w:pPr>
      <w:r w:rsidRPr="007C3AED">
        <w:rPr>
          <w:rFonts w:ascii="Calibri" w:hAnsi="Calibri"/>
          <w:b/>
          <w:sz w:val="22"/>
          <w:szCs w:val="22"/>
        </w:rPr>
        <w:t>‘Postgraduate Course of Study’</w:t>
      </w:r>
      <w:r w:rsidRPr="007C3AED">
        <w:rPr>
          <w:rFonts w:ascii="Calibri" w:hAnsi="Calibri"/>
          <w:sz w:val="22"/>
          <w:szCs w:val="22"/>
        </w:rPr>
        <w:t xml:space="preserve"> has the same meaning as set out in item 1 of Schedule 1 of HESA;</w:t>
      </w:r>
    </w:p>
    <w:p w14:paraId="10CF9DC5" w14:textId="77777777" w:rsidR="000E03A9" w:rsidRPr="007C3AED" w:rsidRDefault="000E03A9" w:rsidP="00780F18">
      <w:pPr>
        <w:pStyle w:val="Interpretation"/>
        <w:rPr>
          <w:rFonts w:ascii="Calibri" w:hAnsi="Calibri" w:cs="Calibri"/>
          <w:sz w:val="22"/>
          <w:szCs w:val="22"/>
        </w:rPr>
      </w:pPr>
      <w:r w:rsidRPr="007C3AED">
        <w:rPr>
          <w:rFonts w:ascii="Calibri" w:hAnsi="Calibri"/>
          <w:sz w:val="22"/>
          <w:szCs w:val="22"/>
        </w:rPr>
        <w:t>‘</w:t>
      </w:r>
      <w:r w:rsidRPr="007C3AED">
        <w:rPr>
          <w:rFonts w:ascii="Calibri" w:hAnsi="Calibri" w:cs="Calibri"/>
          <w:b/>
          <w:sz w:val="22"/>
          <w:szCs w:val="22"/>
        </w:rPr>
        <w:t xml:space="preserve">Skills Base of a Regional Economy’ </w:t>
      </w:r>
      <w:r w:rsidRPr="007C3AED">
        <w:rPr>
          <w:rFonts w:ascii="Calibri" w:hAnsi="Calibri" w:cs="Calibri"/>
          <w:sz w:val="22"/>
          <w:szCs w:val="22"/>
        </w:rPr>
        <w:t>will be assessed on a case by case basis;</w:t>
      </w:r>
    </w:p>
    <w:p w14:paraId="07E43947" w14:textId="77777777" w:rsidR="000E03A9" w:rsidRPr="007C3AED" w:rsidRDefault="000E03A9" w:rsidP="00780F18">
      <w:pPr>
        <w:spacing w:after="120"/>
        <w:ind w:left="567"/>
        <w:rPr>
          <w:rFonts w:ascii="Calibri" w:hAnsi="Calibri"/>
          <w:sz w:val="22"/>
          <w:szCs w:val="22"/>
        </w:rPr>
      </w:pPr>
      <w:r w:rsidRPr="007C3AED">
        <w:rPr>
          <w:rFonts w:ascii="Calibri" w:hAnsi="Calibri"/>
          <w:b/>
          <w:sz w:val="22"/>
          <w:szCs w:val="22"/>
        </w:rPr>
        <w:t>‘Teacher Regulatory Authority’</w:t>
      </w:r>
      <w:r w:rsidRPr="007C3AED">
        <w:rPr>
          <w:rFonts w:ascii="Calibri" w:hAnsi="Calibri"/>
          <w:sz w:val="22"/>
          <w:szCs w:val="22"/>
        </w:rPr>
        <w:t xml:space="preserve"> means the body responsible for the accreditation of initial teacher education courses in a State or Territory.</w:t>
      </w:r>
    </w:p>
    <w:p w14:paraId="597620CC" w14:textId="77777777" w:rsidR="000E03A9" w:rsidRDefault="000E03A9" w:rsidP="00780F18">
      <w:pPr>
        <w:pStyle w:val="Interpretation"/>
        <w:rPr>
          <w:rFonts w:ascii="Calibri" w:hAnsi="Calibri"/>
          <w:sz w:val="22"/>
          <w:szCs w:val="22"/>
        </w:rPr>
      </w:pPr>
      <w:r w:rsidRPr="007C3AED">
        <w:rPr>
          <w:rFonts w:ascii="Calibri" w:hAnsi="Calibri"/>
          <w:b/>
          <w:sz w:val="22"/>
          <w:szCs w:val="22"/>
        </w:rPr>
        <w:t>‘Undergraduate Course of Study’</w:t>
      </w:r>
      <w:r w:rsidRPr="007C3AED">
        <w:rPr>
          <w:rFonts w:ascii="Calibri" w:hAnsi="Calibri"/>
          <w:sz w:val="22"/>
          <w:szCs w:val="22"/>
        </w:rPr>
        <w:t xml:space="preserve"> has the same meaning as set out in item 1 of Schedule 1 of HESA.</w:t>
      </w:r>
    </w:p>
    <w:p w14:paraId="23D5214E" w14:textId="77777777" w:rsidR="000E03A9" w:rsidRDefault="000E03A9">
      <w:pPr>
        <w:spacing w:after="200" w:line="276" w:lineRule="auto"/>
        <w:rPr>
          <w:rFonts w:ascii="Calibri" w:hAnsi="Calibri"/>
          <w:sz w:val="22"/>
          <w:szCs w:val="22"/>
          <w:lang w:eastAsia="en-US"/>
        </w:rPr>
      </w:pPr>
      <w:r>
        <w:rPr>
          <w:rFonts w:ascii="Calibri" w:hAnsi="Calibri"/>
          <w:sz w:val="22"/>
          <w:szCs w:val="22"/>
        </w:rPr>
        <w:br w:type="page"/>
      </w:r>
    </w:p>
    <w:p w14:paraId="426B7617" w14:textId="77777777" w:rsidR="000E03A9" w:rsidRPr="007C3AED" w:rsidRDefault="000E03A9" w:rsidP="00B16FE2">
      <w:pPr>
        <w:pStyle w:val="ListParagraph"/>
        <w:widowControl w:val="0"/>
        <w:numPr>
          <w:ilvl w:val="0"/>
          <w:numId w:val="1"/>
        </w:numPr>
        <w:tabs>
          <w:tab w:val="left" w:pos="709"/>
          <w:tab w:val="left" w:pos="1418"/>
        </w:tabs>
        <w:spacing w:after="120"/>
        <w:rPr>
          <w:rFonts w:ascii="Calibri" w:hAnsi="Calibri" w:cs="Arial"/>
          <w:sz w:val="22"/>
          <w:szCs w:val="22"/>
        </w:rPr>
      </w:pPr>
      <w:r w:rsidRPr="007C3AED">
        <w:rPr>
          <w:rFonts w:ascii="Calibri" w:hAnsi="Calibri" w:cs="Arial"/>
          <w:sz w:val="22"/>
          <w:szCs w:val="22"/>
        </w:rPr>
        <w:lastRenderedPageBreak/>
        <w:t>In this agreement, unless the contrary intention appears:</w:t>
      </w:r>
    </w:p>
    <w:p w14:paraId="2F9E3882" w14:textId="77777777" w:rsidR="000E03A9" w:rsidRPr="007C3AED" w:rsidRDefault="000E03A9" w:rsidP="00B16FE2">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words in the singular include the plural and vice versa;</w:t>
      </w:r>
    </w:p>
    <w:p w14:paraId="63EA9922" w14:textId="77777777" w:rsidR="000E03A9" w:rsidRPr="007C3AED" w:rsidRDefault="000E03A9" w:rsidP="00B16FE2">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clause headings or words in bold format are inserted for convenience only, and have no effect in limiting or extending the language of provisions;</w:t>
      </w:r>
    </w:p>
    <w:p w14:paraId="3A019940" w14:textId="77777777" w:rsidR="000E03A9" w:rsidRPr="007C3AED" w:rsidRDefault="000E03A9" w:rsidP="00B16FE2">
      <w:pPr>
        <w:widowControl w:val="0"/>
        <w:numPr>
          <w:ilvl w:val="1"/>
          <w:numId w:val="1"/>
        </w:numPr>
        <w:tabs>
          <w:tab w:val="left" w:pos="993"/>
          <w:tab w:val="left" w:pos="1276"/>
        </w:tabs>
        <w:spacing w:after="120"/>
        <w:rPr>
          <w:rFonts w:ascii="Calibri" w:hAnsi="Calibri" w:cs="Arial"/>
          <w:sz w:val="22"/>
          <w:szCs w:val="22"/>
        </w:rPr>
      </w:pPr>
      <w:r w:rsidRPr="007C3AED">
        <w:rPr>
          <w:rFonts w:ascii="Calibri" w:hAnsi="Calibri" w:cs="Arial"/>
          <w:sz w:val="22"/>
          <w:szCs w:val="22"/>
        </w:rPr>
        <w:t>all references to dollars are to Australian dollars;</w:t>
      </w:r>
    </w:p>
    <w:p w14:paraId="6A60F54E" w14:textId="77777777" w:rsidR="000E03A9" w:rsidRPr="007C3AED" w:rsidRDefault="000E03A9" w:rsidP="00B16FE2">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unless stated otherwise, a reference to legislation is to legislation of the Commonwealth, as amended from time to time;</w:t>
      </w:r>
    </w:p>
    <w:p w14:paraId="24AF8F00" w14:textId="77777777" w:rsidR="000E03A9" w:rsidRPr="007C3AED" w:rsidRDefault="000E03A9" w:rsidP="00B16FE2">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an uncertainty or ambiguity in the meaning of a provision of this agreement will not be interpreted against a party just because that</w:t>
      </w:r>
      <w:r w:rsidR="001157CB">
        <w:rPr>
          <w:rFonts w:ascii="Calibri" w:hAnsi="Calibri" w:cs="Arial"/>
          <w:sz w:val="22"/>
          <w:szCs w:val="22"/>
        </w:rPr>
        <w:t xml:space="preserve"> party prepared that provision;</w:t>
      </w:r>
    </w:p>
    <w:p w14:paraId="7E0DA86C" w14:textId="77777777" w:rsidR="000E03A9" w:rsidRPr="007C3AED" w:rsidRDefault="000E03A9" w:rsidP="00B16FE2">
      <w:pPr>
        <w:widowControl w:val="0"/>
        <w:numPr>
          <w:ilvl w:val="1"/>
          <w:numId w:val="1"/>
        </w:numPr>
        <w:tabs>
          <w:tab w:val="left" w:pos="1276"/>
        </w:tabs>
        <w:spacing w:after="120"/>
        <w:rPr>
          <w:rFonts w:ascii="Calibri" w:hAnsi="Calibri" w:cs="Arial"/>
          <w:sz w:val="22"/>
          <w:szCs w:val="22"/>
        </w:rPr>
      </w:pPr>
      <w:r w:rsidRPr="007C3AED">
        <w:rPr>
          <w:rFonts w:ascii="Calibri" w:hAnsi="Calibri" w:cs="Arial"/>
          <w:sz w:val="22"/>
          <w:szCs w:val="22"/>
        </w:rPr>
        <w:t>where a word or phrase is given a defined meaning, any other part of speech or grammatical form of that word or phr</w:t>
      </w:r>
      <w:r w:rsidR="001157CB">
        <w:rPr>
          <w:rFonts w:ascii="Calibri" w:hAnsi="Calibri" w:cs="Arial"/>
          <w:sz w:val="22"/>
          <w:szCs w:val="22"/>
        </w:rPr>
        <w:t>ase has a corresponding meaning; and</w:t>
      </w:r>
    </w:p>
    <w:p w14:paraId="6D0324A1" w14:textId="77777777" w:rsidR="000E03A9" w:rsidRPr="007C3AED" w:rsidRDefault="000E03A9" w:rsidP="00B16FE2">
      <w:pPr>
        <w:widowControl w:val="0"/>
        <w:numPr>
          <w:ilvl w:val="1"/>
          <w:numId w:val="1"/>
        </w:numPr>
        <w:tabs>
          <w:tab w:val="left" w:pos="1276"/>
        </w:tabs>
        <w:spacing w:after="120"/>
        <w:rPr>
          <w:rFonts w:ascii="Calibri" w:hAnsi="Calibri" w:cs="Arial"/>
          <w:sz w:val="22"/>
          <w:szCs w:val="22"/>
        </w:rPr>
      </w:pPr>
      <w:proofErr w:type="gramStart"/>
      <w:r w:rsidRPr="007C3AED">
        <w:rPr>
          <w:rFonts w:ascii="Calibri" w:hAnsi="Calibri" w:cs="Arial"/>
          <w:sz w:val="22"/>
          <w:szCs w:val="22"/>
        </w:rPr>
        <w:t>where</w:t>
      </w:r>
      <w:proofErr w:type="gramEnd"/>
      <w:r w:rsidRPr="007C3AED">
        <w:rPr>
          <w:rFonts w:ascii="Calibri" w:hAnsi="Calibri" w:cs="Arial"/>
          <w:sz w:val="22"/>
          <w:szCs w:val="22"/>
        </w:rPr>
        <w:t xml:space="preserve"> a word or phrase is not specifically defined in this agreement and the word or phrase occurs in the </w:t>
      </w:r>
      <w:r w:rsidRPr="007C3AED">
        <w:rPr>
          <w:rFonts w:ascii="Calibri" w:hAnsi="Calibri" w:cs="Arial"/>
          <w:i/>
          <w:sz w:val="22"/>
          <w:szCs w:val="22"/>
        </w:rPr>
        <w:t>Higher Education Support Act 2003</w:t>
      </w:r>
      <w:r w:rsidRPr="007C3AED">
        <w:rPr>
          <w:rFonts w:ascii="Calibri" w:hAnsi="Calibri" w:cs="Arial"/>
          <w:sz w:val="22"/>
          <w:szCs w:val="22"/>
        </w:rPr>
        <w:t>, the word or phrase will have the same meaning as in that Act.</w:t>
      </w:r>
    </w:p>
    <w:p w14:paraId="2CA115D2" w14:textId="77777777" w:rsidR="000E03A9" w:rsidRPr="007C3AED" w:rsidRDefault="000E03A9" w:rsidP="00780F18">
      <w:pPr>
        <w:rPr>
          <w:rFonts w:ascii="Calibri" w:hAnsi="Calibri" w:cs="Arial"/>
          <w:b/>
          <w:sz w:val="22"/>
          <w:szCs w:val="22"/>
        </w:rPr>
      </w:pPr>
    </w:p>
    <w:p w14:paraId="3ACEF155" w14:textId="77777777" w:rsidR="000E03A9" w:rsidRPr="007C3AED" w:rsidRDefault="000E03A9" w:rsidP="00780F18">
      <w:pPr>
        <w:rPr>
          <w:rFonts w:ascii="Calibri" w:hAnsi="Calibri" w:cs="Arial"/>
          <w:b/>
          <w:sz w:val="22"/>
          <w:szCs w:val="22"/>
        </w:rPr>
      </w:pPr>
      <w:r w:rsidRPr="007C3AED">
        <w:rPr>
          <w:rFonts w:ascii="Calibri" w:hAnsi="Calibri" w:cs="Arial"/>
          <w:b/>
          <w:sz w:val="22"/>
          <w:szCs w:val="22"/>
        </w:rPr>
        <w:br w:type="page"/>
      </w:r>
    </w:p>
    <w:p w14:paraId="300D0DC4" w14:textId="77777777" w:rsidR="000E03A9" w:rsidRPr="007C3AED" w:rsidRDefault="000E03A9" w:rsidP="00780F18">
      <w:pPr>
        <w:keepNext/>
        <w:keepLines/>
        <w:tabs>
          <w:tab w:val="left" w:pos="1000"/>
        </w:tabs>
        <w:ind w:left="964"/>
        <w:rPr>
          <w:rFonts w:ascii="Calibri" w:hAnsi="Calibri" w:cs="Arial"/>
          <w:sz w:val="22"/>
          <w:szCs w:val="22"/>
        </w:rPr>
        <w:sectPr w:rsidR="000E03A9" w:rsidRPr="007C3AED" w:rsidSect="00C915C0">
          <w:headerReference w:type="default" r:id="rId11"/>
          <w:pgSz w:w="11906" w:h="16838" w:code="9"/>
          <w:pgMar w:top="1134" w:right="1134" w:bottom="1134" w:left="1134" w:header="567" w:footer="567" w:gutter="0"/>
          <w:cols w:space="720"/>
          <w:docGrid w:linePitch="272"/>
        </w:sectPr>
      </w:pP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s"/>
      </w:tblPr>
      <w:tblGrid>
        <w:gridCol w:w="4553"/>
        <w:gridCol w:w="4473"/>
      </w:tblGrid>
      <w:tr w:rsidR="00AC4FF0" w:rsidRPr="007C3AED" w14:paraId="50431380" w14:textId="77777777" w:rsidTr="00B214A3">
        <w:trPr>
          <w:trHeight w:val="1845"/>
        </w:trPr>
        <w:tc>
          <w:tcPr>
            <w:tcW w:w="4553" w:type="dxa"/>
          </w:tcPr>
          <w:p w14:paraId="1F547AC9" w14:textId="77777777" w:rsidR="00AC4FF0" w:rsidRPr="00074A70" w:rsidRDefault="00AC4FF0" w:rsidP="00B214A3">
            <w:pPr>
              <w:rPr>
                <w:rFonts w:ascii="Calibri" w:hAnsi="Calibri" w:cs="Arial"/>
                <w:b/>
              </w:rPr>
            </w:pPr>
            <w:r w:rsidRPr="00074A70">
              <w:rPr>
                <w:rFonts w:ascii="Calibri" w:hAnsi="Calibri" w:cs="Arial"/>
                <w:b/>
              </w:rPr>
              <w:lastRenderedPageBreak/>
              <w:t>SIGNED for and on behalf of</w:t>
            </w:r>
          </w:p>
          <w:p w14:paraId="06F72D1E" w14:textId="77777777" w:rsidR="00AC4FF0" w:rsidRPr="007C3AED" w:rsidRDefault="00AC4FF0" w:rsidP="00B214A3">
            <w:pPr>
              <w:rPr>
                <w:rFonts w:ascii="Calibri" w:hAnsi="Calibri" w:cs="Arial"/>
              </w:rPr>
            </w:pPr>
          </w:p>
          <w:p w14:paraId="538A7EEF" w14:textId="77777777" w:rsidR="00AC4FF0" w:rsidRPr="007C3AED" w:rsidRDefault="00AC4FF0" w:rsidP="00B214A3">
            <w:pPr>
              <w:rPr>
                <w:rFonts w:ascii="Calibri" w:hAnsi="Calibri" w:cs="Arial"/>
              </w:rPr>
            </w:pPr>
            <w:r w:rsidRPr="007C3AED">
              <w:rPr>
                <w:rFonts w:ascii="Calibri" w:hAnsi="Calibri" w:cs="Arial"/>
              </w:rPr>
              <w:t>THE COMMONWEALTH OF AUSTRALIA</w:t>
            </w:r>
          </w:p>
          <w:p w14:paraId="03348905" w14:textId="77777777" w:rsidR="00AC4FF0" w:rsidRPr="007C3AED" w:rsidRDefault="00AC4FF0" w:rsidP="00B214A3">
            <w:pPr>
              <w:rPr>
                <w:rFonts w:ascii="Calibri" w:hAnsi="Calibri" w:cs="Arial"/>
              </w:rPr>
            </w:pPr>
          </w:p>
          <w:p w14:paraId="11793167" w14:textId="77777777" w:rsidR="00AC4FF0" w:rsidRDefault="00AC4FF0" w:rsidP="00B214A3">
            <w:pPr>
              <w:rPr>
                <w:rFonts w:ascii="Calibri" w:hAnsi="Calibri" w:cs="Arial"/>
              </w:rPr>
            </w:pPr>
            <w:proofErr w:type="gramStart"/>
            <w:r>
              <w:rPr>
                <w:rFonts w:ascii="Calibri" w:hAnsi="Calibri" w:cs="Arial"/>
                <w:sz w:val="22"/>
                <w:szCs w:val="22"/>
              </w:rPr>
              <w:t>b</w:t>
            </w:r>
            <w:r w:rsidRPr="007C3AED">
              <w:rPr>
                <w:rFonts w:ascii="Calibri" w:hAnsi="Calibri" w:cs="Arial"/>
                <w:sz w:val="22"/>
                <w:szCs w:val="22"/>
              </w:rPr>
              <w:t>y</w:t>
            </w:r>
            <w:proofErr w:type="gramEnd"/>
            <w:r>
              <w:rPr>
                <w:rFonts w:ascii="Calibri" w:hAnsi="Calibri" w:cs="Arial"/>
                <w:sz w:val="22"/>
                <w:szCs w:val="22"/>
              </w:rPr>
              <w:t xml:space="preserve"> </w:t>
            </w:r>
            <w:r>
              <w:rPr>
                <w:rFonts w:ascii="Calibri" w:hAnsi="Calibri" w:cs="Arial"/>
              </w:rPr>
              <w:t xml:space="preserve">Dom English, </w:t>
            </w:r>
            <w:r w:rsidRPr="001279D8">
              <w:rPr>
                <w:rFonts w:asciiTheme="minorHAnsi" w:hAnsiTheme="minorHAnsi" w:cstheme="minorHAnsi"/>
                <w:sz w:val="22"/>
                <w:szCs w:val="22"/>
              </w:rPr>
              <w:t xml:space="preserve">First Assistant Secretary, Higher Education, Department of Education Skills and Employment </w:t>
            </w:r>
            <w:r w:rsidRPr="00BF6667">
              <w:rPr>
                <w:rFonts w:ascii="Calibri" w:hAnsi="Calibri" w:cs="Arial"/>
              </w:rPr>
              <w:t>as delegate of the Minister for Education</w:t>
            </w:r>
            <w:r>
              <w:rPr>
                <w:rFonts w:ascii="Calibri" w:hAnsi="Calibri" w:cs="Arial"/>
              </w:rPr>
              <w:t>.</w:t>
            </w:r>
          </w:p>
          <w:p w14:paraId="7168F2D1" w14:textId="77777777" w:rsidR="00AC4FF0" w:rsidRDefault="00AC4FF0" w:rsidP="00B214A3">
            <w:pPr>
              <w:rPr>
                <w:rFonts w:ascii="Calibri" w:hAnsi="Calibri" w:cs="Arial"/>
              </w:rPr>
            </w:pPr>
          </w:p>
          <w:p w14:paraId="623827D2" w14:textId="77777777" w:rsidR="00AC4FF0" w:rsidRPr="00074A70" w:rsidRDefault="00AC4FF0" w:rsidP="00B214A3">
            <w:pPr>
              <w:rPr>
                <w:rFonts w:ascii="Calibri" w:hAnsi="Calibri" w:cs="Arial"/>
                <w:b/>
              </w:rPr>
            </w:pPr>
            <w:r w:rsidRPr="00074A70">
              <w:rPr>
                <w:rFonts w:ascii="Calibri" w:hAnsi="Calibri" w:cs="Arial"/>
                <w:b/>
              </w:rPr>
              <w:t>Signed by</w:t>
            </w:r>
          </w:p>
          <w:p w14:paraId="1F5C92B6" w14:textId="77777777" w:rsidR="00AC4FF0" w:rsidRDefault="00AC4FF0" w:rsidP="00B214A3">
            <w:pPr>
              <w:rPr>
                <w:rFonts w:ascii="Calibri" w:hAnsi="Calibri" w:cs="Arial"/>
              </w:rPr>
            </w:pPr>
          </w:p>
          <w:p w14:paraId="3D75076A" w14:textId="77777777" w:rsidR="00AC4FF0" w:rsidRPr="007C3AED" w:rsidRDefault="00AC4FF0" w:rsidP="00B214A3">
            <w:r>
              <w:rPr>
                <w:rFonts w:ascii="Calibri" w:hAnsi="Calibri" w:cs="Arial"/>
              </w:rPr>
              <w:t>Dom English</w:t>
            </w:r>
            <w:r>
              <w:rPr>
                <w:rFonts w:ascii="Calibri" w:hAnsi="Calibri" w:cs="Arial"/>
                <w:sz w:val="22"/>
                <w:szCs w:val="22"/>
              </w:rPr>
              <w:pict w14:anchorId="691BA9F9">
                <v:rect id="_x0000_i1051" style="width:197pt;height:1pt" o:hrpct="908" o:hrstd="t" o:hrnoshade="t" o:hr="t" fillcolor="black [3213]" stroked="f"/>
              </w:pict>
            </w:r>
          </w:p>
        </w:tc>
        <w:tc>
          <w:tcPr>
            <w:tcW w:w="4473" w:type="dxa"/>
          </w:tcPr>
          <w:p w14:paraId="4DAA494B" w14:textId="77777777" w:rsidR="00AC4FF0" w:rsidRPr="00074A70" w:rsidRDefault="00AC4FF0" w:rsidP="00B214A3">
            <w:pPr>
              <w:rPr>
                <w:rFonts w:ascii="Calibri" w:hAnsi="Calibri" w:cs="Arial"/>
                <w:b/>
              </w:rPr>
            </w:pPr>
            <w:r w:rsidRPr="00074A70">
              <w:rPr>
                <w:rFonts w:ascii="Calibri" w:hAnsi="Calibri" w:cs="Arial"/>
                <w:b/>
              </w:rPr>
              <w:t>SIGNED for and on behalf of</w:t>
            </w:r>
          </w:p>
          <w:p w14:paraId="18CAAFA5" w14:textId="4FD8D235" w:rsidR="00AC4FF0" w:rsidRPr="007C3AED" w:rsidRDefault="00AC4FF0" w:rsidP="00B214A3">
            <w:pPr>
              <w:rPr>
                <w:rFonts w:ascii="Calibri" w:hAnsi="Calibri" w:cs="Arial"/>
              </w:rPr>
            </w:pPr>
            <w:r>
              <w:rPr>
                <w:rFonts w:ascii="Calibri" w:hAnsi="Calibri" w:cs="Arial"/>
              </w:rPr>
              <w:t xml:space="preserve">The University of </w:t>
            </w:r>
            <w:r w:rsidR="00055404">
              <w:rPr>
                <w:rFonts w:ascii="Calibri" w:hAnsi="Calibri" w:cs="Arial"/>
              </w:rPr>
              <w:t>Melbourne</w:t>
            </w:r>
          </w:p>
          <w:p w14:paraId="32C107E9" w14:textId="77777777" w:rsidR="00AC4FF0" w:rsidRPr="007C3AED" w:rsidRDefault="00AC4FF0" w:rsidP="00B214A3">
            <w:pPr>
              <w:rPr>
                <w:rFonts w:ascii="Calibri" w:hAnsi="Calibri" w:cs="Arial"/>
              </w:rPr>
            </w:pPr>
          </w:p>
          <w:p w14:paraId="32594D9D" w14:textId="77777777" w:rsidR="00AC4FF0" w:rsidRPr="00074A70" w:rsidRDefault="00AC4FF0" w:rsidP="00B214A3">
            <w:pPr>
              <w:rPr>
                <w:rFonts w:ascii="Calibri" w:hAnsi="Calibri" w:cs="Arial"/>
                <w:b/>
              </w:rPr>
            </w:pPr>
            <w:r w:rsidRPr="00074A70">
              <w:rPr>
                <w:rFonts w:ascii="Calibri" w:hAnsi="Calibri" w:cs="Arial"/>
                <w:b/>
              </w:rPr>
              <w:t>Signed by</w:t>
            </w:r>
            <w:bookmarkStart w:id="0" w:name="_GoBack"/>
            <w:bookmarkEnd w:id="0"/>
          </w:p>
          <w:p w14:paraId="27033CF4" w14:textId="5F371CEB" w:rsidR="00AC4FF0" w:rsidRPr="00A14241" w:rsidRDefault="00E24C15" w:rsidP="00B214A3">
            <w:pPr>
              <w:rPr>
                <w:rFonts w:ascii="Calibri" w:hAnsi="Calibri" w:cs="Arial"/>
              </w:rPr>
            </w:pPr>
            <w:r>
              <w:rPr>
                <w:rFonts w:ascii="Calibri" w:hAnsi="Calibri" w:cs="Arial"/>
              </w:rPr>
              <w:t xml:space="preserve">Duncan </w:t>
            </w:r>
            <w:proofErr w:type="spellStart"/>
            <w:r>
              <w:rPr>
                <w:rFonts w:ascii="Calibri" w:hAnsi="Calibri" w:cs="Arial"/>
              </w:rPr>
              <w:t>Maskell</w:t>
            </w:r>
            <w:proofErr w:type="spellEnd"/>
          </w:p>
          <w:p w14:paraId="424629F8" w14:textId="77777777" w:rsidR="00AC4FF0" w:rsidRPr="00A14241" w:rsidRDefault="00AC4FF0" w:rsidP="00B214A3">
            <w:pPr>
              <w:rPr>
                <w:rFonts w:ascii="Calibri" w:hAnsi="Calibri" w:cs="Arial"/>
              </w:rPr>
            </w:pPr>
            <w:r>
              <w:rPr>
                <w:rFonts w:ascii="Calibri" w:hAnsi="Calibri" w:cs="Arial"/>
              </w:rPr>
              <w:pict w14:anchorId="65549A15">
                <v:rect id="_x0000_i1052" style="width:193.2pt;height:1pt" o:hrpct="908" o:hrstd="t" o:hrnoshade="t" o:hr="t" fillcolor="black [3213]" stroked="f"/>
              </w:pict>
            </w:r>
          </w:p>
          <w:p w14:paraId="18C4D3F5" w14:textId="77777777" w:rsidR="00AC4FF0" w:rsidRPr="00A14241" w:rsidRDefault="00AC4FF0" w:rsidP="00B214A3">
            <w:pPr>
              <w:rPr>
                <w:rFonts w:ascii="Calibri" w:hAnsi="Calibri" w:cs="Arial"/>
              </w:rPr>
            </w:pPr>
          </w:p>
          <w:p w14:paraId="52040EB5" w14:textId="77777777" w:rsidR="00AC4FF0" w:rsidRPr="00A14241" w:rsidRDefault="00AC4FF0" w:rsidP="00B214A3">
            <w:pPr>
              <w:rPr>
                <w:rFonts w:ascii="Calibri" w:hAnsi="Calibri" w:cs="Arial"/>
                <w:b/>
              </w:rPr>
            </w:pPr>
            <w:r w:rsidRPr="00A14241">
              <w:rPr>
                <w:rFonts w:ascii="Calibri" w:hAnsi="Calibri" w:cs="Arial"/>
                <w:b/>
              </w:rPr>
              <w:t>Position</w:t>
            </w:r>
          </w:p>
          <w:p w14:paraId="00B51225" w14:textId="36C5FF27" w:rsidR="00AC4FF0" w:rsidRPr="00A14241" w:rsidRDefault="00E24C15" w:rsidP="00B214A3">
            <w:pPr>
              <w:rPr>
                <w:rFonts w:ascii="Calibri" w:hAnsi="Calibri" w:cs="Arial"/>
              </w:rPr>
            </w:pPr>
            <w:r>
              <w:rPr>
                <w:rFonts w:ascii="Calibri" w:hAnsi="Calibri" w:cs="Arial"/>
              </w:rPr>
              <w:t>Vice-Chancellor</w:t>
            </w:r>
          </w:p>
          <w:p w14:paraId="3D85C77E" w14:textId="77777777" w:rsidR="00AC4FF0" w:rsidRPr="007B2239" w:rsidRDefault="00AC4FF0" w:rsidP="00B214A3">
            <w:pPr>
              <w:rPr>
                <w:rFonts w:ascii="Calibri" w:hAnsi="Calibri" w:cs="Arial"/>
                <w:sz w:val="22"/>
              </w:rPr>
            </w:pPr>
            <w:r>
              <w:rPr>
                <w:rFonts w:ascii="Calibri" w:hAnsi="Calibri" w:cs="Arial"/>
              </w:rPr>
              <w:pict w14:anchorId="79A815A8">
                <v:rect id="_x0000_i1053" style="width:193.2pt;height:1pt" o:hrpct="908" o:hrstd="t" o:hrnoshade="t" o:hr="t" fillcolor="black [3213]" stroked="f"/>
              </w:pict>
            </w:r>
          </w:p>
        </w:tc>
      </w:tr>
      <w:tr w:rsidR="00AC4FF0" w:rsidRPr="007C3AED" w14:paraId="133581E5" w14:textId="77777777" w:rsidTr="00B214A3">
        <w:trPr>
          <w:trHeight w:val="1120"/>
        </w:trPr>
        <w:tc>
          <w:tcPr>
            <w:tcW w:w="4553" w:type="dxa"/>
          </w:tcPr>
          <w:p w14:paraId="384FFBEE" w14:textId="77777777" w:rsidR="00AC4FF0" w:rsidRPr="007C3AED" w:rsidRDefault="00AC4FF0" w:rsidP="00B214A3">
            <w:pPr>
              <w:rPr>
                <w:rFonts w:ascii="Calibri" w:hAnsi="Calibri" w:cs="Arial"/>
                <w:sz w:val="22"/>
                <w:szCs w:val="22"/>
              </w:rPr>
            </w:pPr>
          </w:p>
          <w:p w14:paraId="6F80988C" w14:textId="77777777" w:rsidR="00AC4FF0" w:rsidRPr="007C3AED" w:rsidRDefault="00AC4FF0" w:rsidP="00B214A3">
            <w:pPr>
              <w:rPr>
                <w:rFonts w:ascii="Calibri" w:hAnsi="Calibri" w:cs="Arial"/>
                <w:sz w:val="22"/>
                <w:szCs w:val="22"/>
              </w:rPr>
            </w:pPr>
            <w:r w:rsidRPr="00074A70">
              <w:rPr>
                <w:rFonts w:ascii="Calibri" w:hAnsi="Calibri" w:cs="Arial"/>
                <w:b/>
                <w:sz w:val="22"/>
                <w:szCs w:val="22"/>
              </w:rPr>
              <w:t>Date</w:t>
            </w:r>
            <w:r>
              <w:rPr>
                <w:rFonts w:ascii="Calibri" w:hAnsi="Calibri" w:cs="Arial"/>
                <w:sz w:val="22"/>
                <w:szCs w:val="22"/>
              </w:rPr>
              <w:t>: 26 July 2020</w:t>
            </w:r>
            <w:r>
              <w:rPr>
                <w:rFonts w:ascii="Calibri" w:hAnsi="Calibri" w:cs="Arial"/>
                <w:sz w:val="22"/>
                <w:szCs w:val="22"/>
              </w:rPr>
              <w:pict w14:anchorId="4053BBCD">
                <v:rect id="_x0000_i1054" style="width:197pt;height:1pt" o:hrpct="908" o:hrstd="t" o:hrnoshade="t" o:hr="t" fillcolor="black [3213]" stroked="f"/>
              </w:pict>
            </w:r>
          </w:p>
        </w:tc>
        <w:tc>
          <w:tcPr>
            <w:tcW w:w="4473" w:type="dxa"/>
          </w:tcPr>
          <w:p w14:paraId="336930D1" w14:textId="77777777" w:rsidR="00AC4FF0" w:rsidRPr="00074A70" w:rsidRDefault="00AC4FF0" w:rsidP="00B214A3">
            <w:pPr>
              <w:rPr>
                <w:rFonts w:ascii="Calibri" w:hAnsi="Calibri" w:cs="Arial"/>
                <w:b/>
                <w:sz w:val="22"/>
                <w:szCs w:val="22"/>
              </w:rPr>
            </w:pPr>
            <w:r w:rsidRPr="00074A70">
              <w:rPr>
                <w:rFonts w:ascii="Calibri" w:hAnsi="Calibri" w:cs="Arial"/>
                <w:b/>
                <w:sz w:val="22"/>
                <w:szCs w:val="22"/>
              </w:rPr>
              <w:t>In the presence of:</w:t>
            </w:r>
          </w:p>
          <w:p w14:paraId="65828270" w14:textId="77777777" w:rsidR="00AC4FF0" w:rsidRPr="00074A70" w:rsidRDefault="00AC4FF0" w:rsidP="00B214A3">
            <w:pPr>
              <w:rPr>
                <w:rFonts w:ascii="Calibri" w:hAnsi="Calibri" w:cs="Arial"/>
                <w:b/>
                <w:sz w:val="22"/>
                <w:szCs w:val="22"/>
              </w:rPr>
            </w:pPr>
            <w:r w:rsidRPr="00074A70">
              <w:rPr>
                <w:rFonts w:ascii="Calibri" w:hAnsi="Calibri" w:cs="Arial"/>
                <w:b/>
                <w:sz w:val="22"/>
                <w:szCs w:val="22"/>
              </w:rPr>
              <w:t>Signed by</w:t>
            </w:r>
          </w:p>
          <w:p w14:paraId="5AD2EB96" w14:textId="1E29C347" w:rsidR="00AC4FF0" w:rsidRDefault="00E24C15" w:rsidP="00B214A3">
            <w:pPr>
              <w:rPr>
                <w:rFonts w:ascii="Calibri" w:hAnsi="Calibri" w:cs="Arial"/>
                <w:sz w:val="22"/>
                <w:szCs w:val="22"/>
              </w:rPr>
            </w:pPr>
            <w:r>
              <w:rPr>
                <w:rFonts w:ascii="Calibri" w:hAnsi="Calibri" w:cs="Arial"/>
                <w:sz w:val="22"/>
                <w:szCs w:val="22"/>
              </w:rPr>
              <w:t xml:space="preserve">Sarah </w:t>
            </w:r>
            <w:proofErr w:type="spellStart"/>
            <w:r>
              <w:rPr>
                <w:rFonts w:ascii="Calibri" w:hAnsi="Calibri" w:cs="Arial"/>
                <w:sz w:val="22"/>
                <w:szCs w:val="22"/>
              </w:rPr>
              <w:t>Maskell</w:t>
            </w:r>
            <w:proofErr w:type="spellEnd"/>
          </w:p>
          <w:p w14:paraId="68A4BEB8" w14:textId="77777777" w:rsidR="00AC4FF0" w:rsidRPr="007C3AED" w:rsidRDefault="00AC4FF0" w:rsidP="00B214A3">
            <w:pPr>
              <w:rPr>
                <w:rFonts w:ascii="Calibri" w:hAnsi="Calibri" w:cs="Arial"/>
                <w:sz w:val="22"/>
                <w:szCs w:val="22"/>
              </w:rPr>
            </w:pPr>
            <w:r>
              <w:rPr>
                <w:rFonts w:ascii="Calibri" w:hAnsi="Calibri" w:cs="Arial"/>
                <w:sz w:val="22"/>
                <w:szCs w:val="22"/>
              </w:rPr>
              <w:pict w14:anchorId="6758855B">
                <v:rect id="_x0000_i1055" style="width:193.2pt;height:1pt" o:hrpct="908" o:hrstd="t" o:hrnoshade="t" o:hr="t" fillcolor="black [3213]" stroked="f"/>
              </w:pict>
            </w:r>
          </w:p>
        </w:tc>
      </w:tr>
      <w:tr w:rsidR="00AC4FF0" w:rsidRPr="007C3AED" w14:paraId="2B8870C7" w14:textId="77777777" w:rsidTr="00B214A3">
        <w:trPr>
          <w:trHeight w:val="1817"/>
        </w:trPr>
        <w:tc>
          <w:tcPr>
            <w:tcW w:w="4553" w:type="dxa"/>
          </w:tcPr>
          <w:p w14:paraId="06C4FAFF" w14:textId="77777777" w:rsidR="00AC4FF0" w:rsidRPr="00074A70" w:rsidRDefault="00AC4FF0" w:rsidP="00B214A3">
            <w:pPr>
              <w:rPr>
                <w:rFonts w:ascii="Calibri" w:hAnsi="Calibri" w:cs="Arial"/>
                <w:b/>
              </w:rPr>
            </w:pPr>
            <w:r w:rsidRPr="00074A70">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Signed by"/>
            </w:tblPr>
            <w:tblGrid>
              <w:gridCol w:w="4337"/>
            </w:tblGrid>
            <w:tr w:rsidR="00AC4FF0" w:rsidRPr="00074A70" w14:paraId="4F91CA2E" w14:textId="77777777" w:rsidTr="00B214A3">
              <w:tc>
                <w:tcPr>
                  <w:tcW w:w="9854" w:type="dxa"/>
                </w:tcPr>
                <w:p w14:paraId="4DDDC315" w14:textId="77777777" w:rsidR="00AC4FF0" w:rsidRPr="00074A70" w:rsidRDefault="00AC4FF0" w:rsidP="00B214A3">
                  <w:pPr>
                    <w:rPr>
                      <w:rFonts w:ascii="Calibri" w:hAnsi="Calibri" w:cs="Arial"/>
                      <w:b/>
                    </w:rPr>
                  </w:pPr>
                  <w:r w:rsidRPr="00074A70">
                    <w:rPr>
                      <w:rFonts w:ascii="Calibri" w:hAnsi="Calibri" w:cs="Arial"/>
                      <w:b/>
                    </w:rPr>
                    <w:t xml:space="preserve">Signed by </w:t>
                  </w:r>
                </w:p>
              </w:tc>
            </w:tr>
            <w:tr w:rsidR="00AC4FF0" w:rsidRPr="00320C74" w14:paraId="3118B306" w14:textId="77777777" w:rsidTr="00B214A3">
              <w:tc>
                <w:tcPr>
                  <w:tcW w:w="9854" w:type="dxa"/>
                  <w:tcBorders>
                    <w:bottom w:val="single" w:sz="4" w:space="0" w:color="auto"/>
                  </w:tcBorders>
                </w:tcPr>
                <w:p w14:paraId="2706207A" w14:textId="77777777" w:rsidR="00AC4FF0" w:rsidRPr="00320C74" w:rsidRDefault="00AC4FF0" w:rsidP="00B214A3">
                  <w:pPr>
                    <w:rPr>
                      <w:rFonts w:ascii="Calibri" w:hAnsi="Calibri" w:cs="Arial"/>
                    </w:rPr>
                  </w:pPr>
                  <w:r>
                    <w:rPr>
                      <w:rFonts w:ascii="Calibri" w:hAnsi="Calibri" w:cs="Arial"/>
                    </w:rPr>
                    <w:t>Drew Menzies-McVey</w:t>
                  </w:r>
                </w:p>
              </w:tc>
            </w:tr>
          </w:tbl>
          <w:p w14:paraId="1B98CAB1" w14:textId="77777777" w:rsidR="00AC4FF0" w:rsidRPr="00320C74" w:rsidRDefault="00AC4FF0" w:rsidP="00B214A3">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Caption w:val="Position of Witness"/>
            </w:tblPr>
            <w:tblGrid>
              <w:gridCol w:w="4337"/>
            </w:tblGrid>
            <w:tr w:rsidR="00AC4FF0" w:rsidRPr="00320C74" w14:paraId="7CECC570" w14:textId="77777777" w:rsidTr="00B214A3">
              <w:tc>
                <w:tcPr>
                  <w:tcW w:w="9854" w:type="dxa"/>
                </w:tcPr>
                <w:p w14:paraId="4FA4B627" w14:textId="77777777" w:rsidR="00AC4FF0" w:rsidRPr="00074A70" w:rsidRDefault="00AC4FF0" w:rsidP="00B214A3">
                  <w:pPr>
                    <w:rPr>
                      <w:rFonts w:ascii="Calibri" w:hAnsi="Calibri" w:cs="Arial"/>
                      <w:b/>
                    </w:rPr>
                  </w:pPr>
                  <w:r w:rsidRPr="00074A70">
                    <w:rPr>
                      <w:rFonts w:ascii="Calibri" w:hAnsi="Calibri" w:cs="Arial"/>
                      <w:b/>
                    </w:rPr>
                    <w:t xml:space="preserve">Position of witness </w:t>
                  </w:r>
                </w:p>
              </w:tc>
            </w:tr>
            <w:tr w:rsidR="00AC4FF0" w:rsidRPr="00320C74" w14:paraId="400B05F0" w14:textId="77777777" w:rsidTr="00B214A3">
              <w:tc>
                <w:tcPr>
                  <w:tcW w:w="9854" w:type="dxa"/>
                  <w:tcBorders>
                    <w:bottom w:val="single" w:sz="4" w:space="0" w:color="auto"/>
                  </w:tcBorders>
                </w:tcPr>
                <w:p w14:paraId="225F60A3" w14:textId="77777777" w:rsidR="00AC4FF0" w:rsidRPr="00320C74" w:rsidRDefault="00AC4FF0" w:rsidP="00B214A3">
                  <w:pPr>
                    <w:rPr>
                      <w:rFonts w:ascii="Calibri" w:hAnsi="Calibri" w:cs="Arial"/>
                    </w:rPr>
                  </w:pPr>
                  <w:r>
                    <w:rPr>
                      <w:rFonts w:ascii="Calibri" w:hAnsi="Calibri" w:cs="Arial"/>
                    </w:rPr>
                    <w:t>Assistant Secretary</w:t>
                  </w:r>
                </w:p>
              </w:tc>
            </w:tr>
          </w:tbl>
          <w:p w14:paraId="01EF8EED" w14:textId="77777777" w:rsidR="00AC4FF0" w:rsidRPr="007C3AED" w:rsidRDefault="00AC4FF0" w:rsidP="00B214A3">
            <w:pPr>
              <w:rPr>
                <w:rFonts w:ascii="Calibri" w:hAnsi="Calibri" w:cs="Arial"/>
                <w:sz w:val="22"/>
                <w:szCs w:val="22"/>
              </w:rPr>
            </w:pPr>
          </w:p>
        </w:tc>
        <w:tc>
          <w:tcPr>
            <w:tcW w:w="4473" w:type="dxa"/>
          </w:tcPr>
          <w:p w14:paraId="5E4AB931" w14:textId="77777777" w:rsidR="00AC4FF0" w:rsidRDefault="00AC4FF0" w:rsidP="00B214A3">
            <w:pPr>
              <w:rPr>
                <w:rFonts w:ascii="Calibri" w:hAnsi="Calibri" w:cs="Arial"/>
                <w:sz w:val="22"/>
                <w:szCs w:val="22"/>
              </w:rPr>
            </w:pPr>
          </w:p>
          <w:p w14:paraId="73AF7540" w14:textId="77777777" w:rsidR="00AC4FF0" w:rsidRPr="00074A70" w:rsidRDefault="00AC4FF0" w:rsidP="00B214A3">
            <w:pPr>
              <w:rPr>
                <w:rFonts w:ascii="Calibri" w:hAnsi="Calibri" w:cs="Arial"/>
                <w:b/>
                <w:sz w:val="22"/>
                <w:szCs w:val="22"/>
              </w:rPr>
            </w:pPr>
            <w:r w:rsidRPr="00074A70">
              <w:rPr>
                <w:rFonts w:ascii="Calibri" w:hAnsi="Calibri" w:cs="Arial"/>
                <w:b/>
                <w:sz w:val="22"/>
                <w:szCs w:val="22"/>
              </w:rPr>
              <w:t xml:space="preserve">Position or profession of witness </w:t>
            </w:r>
          </w:p>
          <w:p w14:paraId="74C4589D" w14:textId="77777777" w:rsidR="00AC4FF0" w:rsidRPr="007C3AED" w:rsidRDefault="00AC4FF0" w:rsidP="00B214A3">
            <w:pPr>
              <w:rPr>
                <w:rFonts w:ascii="Calibri" w:hAnsi="Calibri" w:cs="Arial"/>
                <w:sz w:val="22"/>
                <w:szCs w:val="22"/>
              </w:rPr>
            </w:pPr>
            <w:r>
              <w:rPr>
                <w:rFonts w:ascii="Calibri" w:hAnsi="Calibri" w:cs="Arial"/>
                <w:sz w:val="22"/>
                <w:szCs w:val="22"/>
              </w:rPr>
              <w:pict w14:anchorId="4A00E4C0">
                <v:rect id="_x0000_i1056" style="width:193.2pt;height:1pt" o:hrpct="908" o:hrstd="t" o:hrnoshade="t" o:hr="t" fillcolor="black [3213]" stroked="f"/>
              </w:pict>
            </w:r>
          </w:p>
        </w:tc>
      </w:tr>
    </w:tbl>
    <w:p w14:paraId="3F5DA9EC" w14:textId="77777777" w:rsidR="00933128" w:rsidRDefault="00933128" w:rsidP="00703E9F"/>
    <w:p w14:paraId="074C89C5" w14:textId="77777777" w:rsidR="00933128" w:rsidRDefault="00933128">
      <w:pPr>
        <w:spacing w:after="200" w:line="276" w:lineRule="auto"/>
      </w:pPr>
      <w:r>
        <w:br w:type="page"/>
      </w:r>
    </w:p>
    <w:p w14:paraId="4234C445" w14:textId="77777777" w:rsidR="00B45EAF" w:rsidRDefault="00B45EAF" w:rsidP="00B45EAF"/>
    <w:p w14:paraId="7D5A4FD9" w14:textId="77777777" w:rsidR="00B45EAF" w:rsidRPr="006006F9" w:rsidRDefault="00B45EAF" w:rsidP="00B45EAF">
      <w:pPr>
        <w:jc w:val="right"/>
        <w:rPr>
          <w:rFonts w:asciiTheme="minorHAnsi" w:hAnsiTheme="minorHAnsi" w:cstheme="minorHAnsi"/>
          <w:b/>
          <w:sz w:val="22"/>
          <w:szCs w:val="22"/>
        </w:rPr>
      </w:pPr>
      <w:r w:rsidRPr="006006F9">
        <w:rPr>
          <w:rFonts w:asciiTheme="minorHAnsi" w:hAnsiTheme="minorHAnsi" w:cstheme="minorHAnsi"/>
          <w:b/>
          <w:sz w:val="22"/>
          <w:szCs w:val="22"/>
        </w:rPr>
        <w:t>Appendix 1</w:t>
      </w:r>
    </w:p>
    <w:p w14:paraId="0CB6454D" w14:textId="77777777" w:rsidR="00B45EAF" w:rsidRPr="006006F9" w:rsidRDefault="00B45EAF" w:rsidP="00B45EAF">
      <w:pPr>
        <w:rPr>
          <w:rFonts w:asciiTheme="minorHAnsi" w:hAnsiTheme="minorHAnsi" w:cstheme="minorHAnsi"/>
          <w:b/>
          <w:sz w:val="22"/>
          <w:szCs w:val="22"/>
        </w:rPr>
      </w:pPr>
    </w:p>
    <w:p w14:paraId="478D4C0D" w14:textId="77777777" w:rsidR="00B45EAF" w:rsidRPr="006006F9" w:rsidRDefault="00B45EAF" w:rsidP="00B45EAF">
      <w:pPr>
        <w:jc w:val="center"/>
        <w:rPr>
          <w:rFonts w:asciiTheme="minorHAnsi" w:hAnsiTheme="minorHAnsi" w:cstheme="minorHAnsi"/>
          <w:b/>
          <w:sz w:val="22"/>
          <w:szCs w:val="22"/>
        </w:rPr>
      </w:pPr>
      <w:r w:rsidRPr="006006F9">
        <w:rPr>
          <w:rFonts w:asciiTheme="minorHAnsi" w:hAnsiTheme="minorHAnsi" w:cstheme="minorHAnsi"/>
          <w:b/>
          <w:sz w:val="22"/>
          <w:szCs w:val="22"/>
        </w:rPr>
        <w:t>Higher Education Relief Package 2020</w:t>
      </w:r>
    </w:p>
    <w:p w14:paraId="12AB6797" w14:textId="77777777" w:rsidR="00B45EAF" w:rsidRPr="006006F9" w:rsidRDefault="00B45EAF" w:rsidP="00B45EAF">
      <w:pPr>
        <w:jc w:val="center"/>
        <w:rPr>
          <w:rFonts w:asciiTheme="minorHAnsi" w:hAnsiTheme="minorHAnsi" w:cstheme="minorHAnsi"/>
          <w:b/>
          <w:sz w:val="22"/>
          <w:szCs w:val="22"/>
        </w:rPr>
      </w:pPr>
    </w:p>
    <w:p w14:paraId="54B1CFAA" w14:textId="77777777" w:rsidR="00B45EAF" w:rsidRPr="006006F9" w:rsidRDefault="00B45EAF" w:rsidP="00B45EAF">
      <w:pPr>
        <w:jc w:val="center"/>
        <w:rPr>
          <w:rFonts w:asciiTheme="minorHAnsi" w:hAnsiTheme="minorHAnsi" w:cstheme="minorHAnsi"/>
          <w:b/>
          <w:sz w:val="22"/>
          <w:szCs w:val="22"/>
        </w:rPr>
      </w:pPr>
      <w:r w:rsidRPr="006006F9">
        <w:rPr>
          <w:rFonts w:asciiTheme="minorHAnsi" w:hAnsiTheme="minorHAnsi" w:cstheme="minorHAnsi"/>
          <w:b/>
          <w:sz w:val="22"/>
          <w:szCs w:val="22"/>
        </w:rPr>
        <w:t>Short online courses at higher education levels</w:t>
      </w:r>
    </w:p>
    <w:p w14:paraId="4478955C" w14:textId="77777777" w:rsidR="00B45EAF" w:rsidRPr="006006F9" w:rsidRDefault="00B45EAF" w:rsidP="00B45EAF">
      <w:pPr>
        <w:rPr>
          <w:rFonts w:asciiTheme="minorHAnsi" w:hAnsiTheme="minorHAnsi" w:cstheme="minorHAnsi"/>
          <w:b/>
          <w:sz w:val="22"/>
          <w:szCs w:val="22"/>
        </w:rPr>
      </w:pPr>
    </w:p>
    <w:p w14:paraId="6106B3C6" w14:textId="77777777" w:rsidR="00B45EAF" w:rsidRPr="006006F9" w:rsidRDefault="00B45EAF" w:rsidP="00B45EAF">
      <w:pPr>
        <w:tabs>
          <w:tab w:val="left" w:pos="426"/>
        </w:tabs>
        <w:spacing w:before="120" w:after="120"/>
        <w:rPr>
          <w:rFonts w:ascii="Calibri" w:hAnsi="Calibri" w:cs="Arial"/>
          <w:iCs/>
          <w:sz w:val="22"/>
          <w:szCs w:val="22"/>
        </w:rPr>
      </w:pPr>
      <w:r w:rsidRPr="006006F9">
        <w:rPr>
          <w:rFonts w:ascii="Calibri" w:hAnsi="Calibri" w:cs="Arial"/>
          <w:iCs/>
          <w:sz w:val="22"/>
          <w:szCs w:val="22"/>
        </w:rPr>
        <w:t xml:space="preserve">Table 1: Selected short courses  </w:t>
      </w:r>
    </w:p>
    <w:tbl>
      <w:tblPr>
        <w:tblW w:w="956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552"/>
        <w:gridCol w:w="3637"/>
        <w:gridCol w:w="1531"/>
      </w:tblGrid>
      <w:tr w:rsidR="00B45EAF" w:rsidRPr="006006F9" w14:paraId="59695B9D" w14:textId="77777777" w:rsidTr="007217D3">
        <w:tc>
          <w:tcPr>
            <w:tcW w:w="1843" w:type="dxa"/>
          </w:tcPr>
          <w:p w14:paraId="592BAC76" w14:textId="77777777" w:rsidR="00B45EAF" w:rsidRPr="006006F9" w:rsidRDefault="00B45EAF" w:rsidP="007217D3">
            <w:pPr>
              <w:tabs>
                <w:tab w:val="left" w:pos="567"/>
                <w:tab w:val="left" w:pos="8222"/>
              </w:tabs>
              <w:jc w:val="center"/>
              <w:rPr>
                <w:rFonts w:ascii="Calibri" w:hAnsi="Calibri" w:cs="Arial"/>
                <w:b/>
                <w:sz w:val="20"/>
                <w:szCs w:val="20"/>
              </w:rPr>
            </w:pPr>
            <w:r w:rsidRPr="006006F9">
              <w:rPr>
                <w:rFonts w:ascii="Calibri" w:hAnsi="Calibri" w:cs="Arial"/>
                <w:b/>
                <w:sz w:val="20"/>
                <w:szCs w:val="20"/>
              </w:rPr>
              <w:t>A</w:t>
            </w:r>
          </w:p>
        </w:tc>
        <w:tc>
          <w:tcPr>
            <w:tcW w:w="2552" w:type="dxa"/>
            <w:shd w:val="clear" w:color="auto" w:fill="auto"/>
          </w:tcPr>
          <w:p w14:paraId="7B841C88" w14:textId="77777777" w:rsidR="00B45EAF" w:rsidRPr="006006F9" w:rsidRDefault="00B45EAF" w:rsidP="007217D3">
            <w:pPr>
              <w:tabs>
                <w:tab w:val="left" w:pos="567"/>
                <w:tab w:val="left" w:pos="8222"/>
              </w:tabs>
              <w:jc w:val="center"/>
              <w:rPr>
                <w:rFonts w:ascii="Calibri" w:hAnsi="Calibri" w:cs="Arial"/>
                <w:b/>
                <w:noProof/>
                <w:sz w:val="20"/>
                <w:szCs w:val="20"/>
              </w:rPr>
            </w:pPr>
            <w:r w:rsidRPr="006006F9">
              <w:rPr>
                <w:rFonts w:ascii="Calibri" w:hAnsi="Calibri" w:cs="Arial"/>
                <w:b/>
                <w:noProof/>
                <w:sz w:val="20"/>
                <w:szCs w:val="20"/>
              </w:rPr>
              <w:t>B</w:t>
            </w:r>
          </w:p>
        </w:tc>
        <w:tc>
          <w:tcPr>
            <w:tcW w:w="3637" w:type="dxa"/>
          </w:tcPr>
          <w:p w14:paraId="16477C4E" w14:textId="77777777" w:rsidR="00B45EAF" w:rsidRPr="006006F9" w:rsidRDefault="00B45EAF" w:rsidP="007217D3">
            <w:pPr>
              <w:tabs>
                <w:tab w:val="left" w:pos="567"/>
                <w:tab w:val="left" w:pos="8222"/>
              </w:tabs>
              <w:jc w:val="center"/>
              <w:rPr>
                <w:rFonts w:ascii="Calibri" w:hAnsi="Calibri" w:cs="Arial"/>
                <w:b/>
                <w:noProof/>
                <w:sz w:val="20"/>
                <w:szCs w:val="20"/>
              </w:rPr>
            </w:pPr>
            <w:r w:rsidRPr="006006F9">
              <w:rPr>
                <w:rFonts w:ascii="Calibri" w:hAnsi="Calibri" w:cs="Arial"/>
                <w:b/>
                <w:noProof/>
                <w:sz w:val="20"/>
                <w:szCs w:val="20"/>
              </w:rPr>
              <w:t>C</w:t>
            </w:r>
          </w:p>
        </w:tc>
        <w:tc>
          <w:tcPr>
            <w:tcW w:w="1531" w:type="dxa"/>
          </w:tcPr>
          <w:p w14:paraId="4F786938" w14:textId="77777777" w:rsidR="00B45EAF" w:rsidRPr="006006F9" w:rsidRDefault="00B45EAF" w:rsidP="007217D3">
            <w:pPr>
              <w:tabs>
                <w:tab w:val="left" w:pos="567"/>
                <w:tab w:val="left" w:pos="8222"/>
              </w:tabs>
              <w:jc w:val="center"/>
              <w:rPr>
                <w:rFonts w:ascii="Calibri" w:hAnsi="Calibri" w:cs="Arial"/>
                <w:b/>
                <w:noProof/>
                <w:sz w:val="20"/>
                <w:szCs w:val="20"/>
              </w:rPr>
            </w:pPr>
            <w:r w:rsidRPr="006006F9">
              <w:rPr>
                <w:rFonts w:ascii="Calibri" w:hAnsi="Calibri" w:cs="Arial"/>
                <w:b/>
                <w:noProof/>
                <w:sz w:val="20"/>
                <w:szCs w:val="20"/>
              </w:rPr>
              <w:t>D</w:t>
            </w:r>
          </w:p>
        </w:tc>
      </w:tr>
      <w:tr w:rsidR="00B45EAF" w:rsidRPr="006006F9" w14:paraId="73EF183B" w14:textId="77777777" w:rsidTr="007217D3">
        <w:tc>
          <w:tcPr>
            <w:tcW w:w="1843" w:type="dxa"/>
          </w:tcPr>
          <w:p w14:paraId="39EC80CF" w14:textId="77777777" w:rsidR="00B45EAF" w:rsidRPr="009A2DEC" w:rsidRDefault="00B45EAF" w:rsidP="007217D3">
            <w:pPr>
              <w:tabs>
                <w:tab w:val="left" w:pos="567"/>
                <w:tab w:val="left" w:pos="8222"/>
              </w:tabs>
              <w:rPr>
                <w:rFonts w:asciiTheme="minorHAnsi" w:hAnsiTheme="minorHAnsi" w:cstheme="minorHAnsi"/>
                <w:b/>
                <w:sz w:val="20"/>
                <w:szCs w:val="20"/>
              </w:rPr>
            </w:pPr>
            <w:r w:rsidRPr="009A2DEC">
              <w:rPr>
                <w:rFonts w:asciiTheme="minorHAnsi" w:hAnsiTheme="minorHAnsi" w:cstheme="minorHAnsi"/>
                <w:b/>
                <w:sz w:val="20"/>
                <w:szCs w:val="20"/>
              </w:rPr>
              <w:t>National Priority</w:t>
            </w:r>
          </w:p>
          <w:p w14:paraId="411658D2" w14:textId="77777777" w:rsidR="00B45EAF" w:rsidRPr="009A2DEC" w:rsidRDefault="00B45EAF" w:rsidP="007217D3">
            <w:pPr>
              <w:tabs>
                <w:tab w:val="left" w:pos="567"/>
                <w:tab w:val="left" w:pos="8222"/>
              </w:tabs>
              <w:rPr>
                <w:rFonts w:asciiTheme="minorHAnsi" w:hAnsiTheme="minorHAnsi" w:cstheme="minorHAnsi"/>
                <w:b/>
                <w:sz w:val="20"/>
                <w:szCs w:val="20"/>
              </w:rPr>
            </w:pPr>
            <w:r w:rsidRPr="009A2DEC">
              <w:rPr>
                <w:rFonts w:asciiTheme="minorHAnsi" w:hAnsiTheme="minorHAnsi" w:cstheme="minorHAnsi"/>
                <w:b/>
                <w:sz w:val="20"/>
                <w:szCs w:val="20"/>
              </w:rPr>
              <w:t xml:space="preserve">Field of Education </w:t>
            </w:r>
          </w:p>
        </w:tc>
        <w:tc>
          <w:tcPr>
            <w:tcW w:w="2552" w:type="dxa"/>
            <w:shd w:val="clear" w:color="auto" w:fill="auto"/>
          </w:tcPr>
          <w:p w14:paraId="115A3F0B" w14:textId="77777777" w:rsidR="00B45EAF" w:rsidRPr="009A2DEC" w:rsidRDefault="00B45EAF" w:rsidP="007217D3">
            <w:pPr>
              <w:tabs>
                <w:tab w:val="left" w:pos="567"/>
                <w:tab w:val="left" w:pos="8222"/>
              </w:tabs>
              <w:rPr>
                <w:rFonts w:asciiTheme="minorHAnsi" w:hAnsiTheme="minorHAnsi" w:cstheme="minorHAnsi"/>
                <w:b/>
                <w:noProof/>
                <w:sz w:val="20"/>
                <w:szCs w:val="20"/>
              </w:rPr>
            </w:pPr>
            <w:r w:rsidRPr="009A2DEC">
              <w:rPr>
                <w:rFonts w:asciiTheme="minorHAnsi" w:hAnsiTheme="minorHAnsi" w:cstheme="minorHAnsi"/>
                <w:b/>
                <w:noProof/>
                <w:sz w:val="20"/>
                <w:szCs w:val="20"/>
              </w:rPr>
              <w:t>Short Course Name</w:t>
            </w:r>
          </w:p>
        </w:tc>
        <w:tc>
          <w:tcPr>
            <w:tcW w:w="3637" w:type="dxa"/>
          </w:tcPr>
          <w:p w14:paraId="4E3138CD" w14:textId="77777777" w:rsidR="00B45EAF" w:rsidRPr="009A2DEC" w:rsidRDefault="00B45EAF" w:rsidP="007217D3">
            <w:pPr>
              <w:tabs>
                <w:tab w:val="left" w:pos="567"/>
                <w:tab w:val="left" w:pos="8222"/>
              </w:tabs>
              <w:rPr>
                <w:rFonts w:asciiTheme="minorHAnsi" w:hAnsiTheme="minorHAnsi" w:cstheme="minorHAnsi"/>
                <w:b/>
                <w:noProof/>
                <w:sz w:val="20"/>
                <w:szCs w:val="20"/>
              </w:rPr>
            </w:pPr>
            <w:r w:rsidRPr="009A2DEC">
              <w:rPr>
                <w:rFonts w:asciiTheme="minorHAnsi" w:hAnsiTheme="minorHAnsi" w:cstheme="minorHAnsi"/>
                <w:b/>
                <w:noProof/>
                <w:sz w:val="20"/>
                <w:szCs w:val="20"/>
              </w:rPr>
              <w:t>Course(s) short course can articulate to</w:t>
            </w:r>
          </w:p>
        </w:tc>
        <w:tc>
          <w:tcPr>
            <w:tcW w:w="1531" w:type="dxa"/>
          </w:tcPr>
          <w:p w14:paraId="515CE5F7" w14:textId="77777777" w:rsidR="00B45EAF" w:rsidRPr="009A2DEC" w:rsidRDefault="00B45EAF" w:rsidP="007217D3">
            <w:pPr>
              <w:tabs>
                <w:tab w:val="left" w:pos="567"/>
                <w:tab w:val="left" w:pos="8222"/>
              </w:tabs>
              <w:rPr>
                <w:rFonts w:asciiTheme="minorHAnsi" w:hAnsiTheme="minorHAnsi" w:cstheme="minorHAnsi"/>
                <w:b/>
                <w:noProof/>
                <w:sz w:val="20"/>
                <w:szCs w:val="20"/>
              </w:rPr>
            </w:pPr>
            <w:r w:rsidRPr="009A2DEC">
              <w:rPr>
                <w:rFonts w:asciiTheme="minorHAnsi" w:hAnsiTheme="minorHAnsi" w:cstheme="minorHAnsi"/>
                <w:b/>
                <w:noProof/>
                <w:sz w:val="20"/>
                <w:szCs w:val="20"/>
              </w:rPr>
              <w:t>Estimated number of students (EFTSL)</w:t>
            </w:r>
          </w:p>
        </w:tc>
      </w:tr>
      <w:tr w:rsidR="007217D3" w:rsidRPr="006006F9" w14:paraId="6FC5AD07" w14:textId="77777777" w:rsidTr="007217D3">
        <w:tc>
          <w:tcPr>
            <w:tcW w:w="1843" w:type="dxa"/>
          </w:tcPr>
          <w:p w14:paraId="5AEE14BA" w14:textId="22612088"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070303</w:t>
            </w:r>
          </w:p>
        </w:tc>
        <w:tc>
          <w:tcPr>
            <w:tcW w:w="2552" w:type="dxa"/>
            <w:shd w:val="clear" w:color="auto" w:fill="auto"/>
            <w:vAlign w:val="center"/>
          </w:tcPr>
          <w:p w14:paraId="7A9E1D53" w14:textId="34A512B0"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Graduate Certificate in Education</w:t>
            </w:r>
          </w:p>
        </w:tc>
        <w:tc>
          <w:tcPr>
            <w:tcW w:w="3637" w:type="dxa"/>
            <w:vAlign w:val="center"/>
          </w:tcPr>
          <w:p w14:paraId="1B2C3910" w14:textId="77777777" w:rsidR="008D154B" w:rsidRPr="00E14DE7" w:rsidRDefault="008D154B" w:rsidP="008D154B">
            <w:pPr>
              <w:autoSpaceDE w:val="0"/>
              <w:autoSpaceDN w:val="0"/>
              <w:adjustRightInd w:val="0"/>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Graduate Certificate in Education (GC−</w:t>
            </w:r>
          </w:p>
          <w:p w14:paraId="1ED7FFBA" w14:textId="0A95D5C9" w:rsidR="007217D3" w:rsidRPr="00E14DE7" w:rsidRDefault="008D154B" w:rsidP="008D154B">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EDGEN)</w:t>
            </w:r>
          </w:p>
        </w:tc>
        <w:tc>
          <w:tcPr>
            <w:tcW w:w="1531" w:type="dxa"/>
          </w:tcPr>
          <w:p w14:paraId="5F7A3EBC" w14:textId="4978A7D0"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15 EFTSL</w:t>
            </w:r>
          </w:p>
        </w:tc>
      </w:tr>
      <w:tr w:rsidR="007217D3" w:rsidRPr="006006F9" w14:paraId="379B718A" w14:textId="77777777" w:rsidTr="007217D3">
        <w:tc>
          <w:tcPr>
            <w:tcW w:w="1843" w:type="dxa"/>
          </w:tcPr>
          <w:p w14:paraId="0D8BD39E" w14:textId="5662E6C5"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069900</w:t>
            </w:r>
          </w:p>
        </w:tc>
        <w:tc>
          <w:tcPr>
            <w:tcW w:w="2552" w:type="dxa"/>
            <w:shd w:val="clear" w:color="auto" w:fill="auto"/>
            <w:vAlign w:val="center"/>
          </w:tcPr>
          <w:p w14:paraId="298684A8" w14:textId="77777777" w:rsidR="007217D3" w:rsidRPr="00E14DE7" w:rsidRDefault="007217D3" w:rsidP="007217D3">
            <w:pPr>
              <w:autoSpaceDE w:val="0"/>
              <w:autoSpaceDN w:val="0"/>
              <w:adjustRightInd w:val="0"/>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Graduate Certificate in Health and</w:t>
            </w:r>
          </w:p>
          <w:p w14:paraId="4842016E" w14:textId="289BFACC" w:rsidR="007217D3" w:rsidRPr="00E14DE7" w:rsidRDefault="007217D3" w:rsidP="007217D3">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Human Services</w:t>
            </w:r>
          </w:p>
        </w:tc>
        <w:tc>
          <w:tcPr>
            <w:tcW w:w="3637" w:type="dxa"/>
            <w:vAlign w:val="center"/>
          </w:tcPr>
          <w:p w14:paraId="4DBEC5D8" w14:textId="77777777" w:rsidR="008D154B" w:rsidRPr="00E14DE7" w:rsidRDefault="008D154B" w:rsidP="008D154B">
            <w:pPr>
              <w:autoSpaceDE w:val="0"/>
              <w:autoSpaceDN w:val="0"/>
              <w:adjustRightInd w:val="0"/>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Graduate in Health and</w:t>
            </w:r>
          </w:p>
          <w:p w14:paraId="2AB8C38A" w14:textId="77777777" w:rsidR="008D154B" w:rsidRPr="00E14DE7" w:rsidRDefault="008D154B" w:rsidP="008D154B">
            <w:pPr>
              <w:autoSpaceDE w:val="0"/>
              <w:autoSpaceDN w:val="0"/>
              <w:adjustRightInd w:val="0"/>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Human</w:t>
            </w:r>
          </w:p>
          <w:p w14:paraId="0D325755" w14:textId="5F422C8D" w:rsidR="008D154B" w:rsidRPr="00E14DE7" w:rsidRDefault="008D154B" w:rsidP="008D154B">
            <w:pPr>
              <w:autoSpaceDE w:val="0"/>
              <w:autoSpaceDN w:val="0"/>
              <w:adjustRightInd w:val="0"/>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Services</w:t>
            </w:r>
            <w:r w:rsidRPr="00E14DE7">
              <w:rPr>
                <w:rFonts w:asciiTheme="minorHAnsi" w:eastAsiaTheme="minorHAnsi" w:hAnsiTheme="minorHAnsi" w:cstheme="minorHAnsi"/>
                <w:sz w:val="20"/>
                <w:szCs w:val="20"/>
                <w:lang w:eastAsia="en-US"/>
              </w:rPr>
              <w:t xml:space="preserve"> (GC-HHS)</w:t>
            </w:r>
          </w:p>
          <w:p w14:paraId="273DB92C" w14:textId="20BBEDCB" w:rsidR="007217D3" w:rsidRPr="00E14DE7" w:rsidRDefault="007217D3" w:rsidP="008D154B">
            <w:pPr>
              <w:autoSpaceDE w:val="0"/>
              <w:autoSpaceDN w:val="0"/>
              <w:adjustRightInd w:val="0"/>
              <w:rPr>
                <w:rFonts w:asciiTheme="minorHAnsi" w:hAnsiTheme="minorHAnsi" w:cstheme="minorHAnsi"/>
                <w:color w:val="000000"/>
                <w:sz w:val="20"/>
                <w:szCs w:val="20"/>
              </w:rPr>
            </w:pPr>
          </w:p>
        </w:tc>
        <w:tc>
          <w:tcPr>
            <w:tcW w:w="1531" w:type="dxa"/>
          </w:tcPr>
          <w:p w14:paraId="5307DCD0" w14:textId="77777777" w:rsidR="008D154B" w:rsidRPr="00E14DE7" w:rsidRDefault="008D154B" w:rsidP="008D154B">
            <w:pPr>
              <w:autoSpaceDE w:val="0"/>
              <w:autoSpaceDN w:val="0"/>
              <w:adjustRightInd w:val="0"/>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15 EFTSL</w:t>
            </w:r>
          </w:p>
          <w:p w14:paraId="05F58928" w14:textId="77777777" w:rsidR="007217D3" w:rsidRPr="00E14DE7" w:rsidRDefault="007217D3" w:rsidP="006006F9">
            <w:pPr>
              <w:tabs>
                <w:tab w:val="left" w:pos="567"/>
                <w:tab w:val="left" w:pos="8222"/>
              </w:tabs>
              <w:rPr>
                <w:rFonts w:asciiTheme="minorHAnsi" w:hAnsiTheme="minorHAnsi" w:cstheme="minorHAnsi"/>
                <w:sz w:val="20"/>
                <w:szCs w:val="20"/>
              </w:rPr>
            </w:pPr>
          </w:p>
        </w:tc>
      </w:tr>
      <w:tr w:rsidR="007217D3" w:rsidRPr="006006F9" w14:paraId="308AC4F1" w14:textId="77777777" w:rsidTr="007217D3">
        <w:tc>
          <w:tcPr>
            <w:tcW w:w="1843" w:type="dxa"/>
          </w:tcPr>
          <w:p w14:paraId="4EA88F7A" w14:textId="7F8CD21F"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020399</w:t>
            </w:r>
          </w:p>
        </w:tc>
        <w:tc>
          <w:tcPr>
            <w:tcW w:w="2552" w:type="dxa"/>
            <w:shd w:val="clear" w:color="auto" w:fill="auto"/>
            <w:vAlign w:val="center"/>
          </w:tcPr>
          <w:p w14:paraId="48B08066" w14:textId="77777777" w:rsidR="007217D3" w:rsidRPr="00E14DE7" w:rsidRDefault="007217D3" w:rsidP="007217D3">
            <w:pPr>
              <w:autoSpaceDE w:val="0"/>
              <w:autoSpaceDN w:val="0"/>
              <w:adjustRightInd w:val="0"/>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Graduate Certificate in IT</w:t>
            </w:r>
          </w:p>
          <w:p w14:paraId="339523C5" w14:textId="54FA7DBE" w:rsidR="007217D3" w:rsidRPr="00E14DE7" w:rsidRDefault="007217D3" w:rsidP="007217D3">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Management</w:t>
            </w:r>
            <w:r w:rsidR="00155447" w:rsidRPr="00E14DE7">
              <w:rPr>
                <w:rFonts w:asciiTheme="minorHAnsi" w:eastAsiaTheme="minorHAnsi" w:hAnsiTheme="minorHAnsi" w:cstheme="minorHAnsi"/>
                <w:sz w:val="20"/>
                <w:szCs w:val="20"/>
                <w:lang w:eastAsia="en-US"/>
              </w:rPr>
              <w:t xml:space="preserve"> (Executive)</w:t>
            </w:r>
          </w:p>
        </w:tc>
        <w:tc>
          <w:tcPr>
            <w:tcW w:w="3637" w:type="dxa"/>
            <w:vAlign w:val="center"/>
          </w:tcPr>
          <w:p w14:paraId="7B8A1E58" w14:textId="32AA67A2"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Graduate Certificate in IT Management</w:t>
            </w:r>
            <w:r w:rsidRPr="00E14DE7">
              <w:rPr>
                <w:rFonts w:asciiTheme="minorHAnsi" w:eastAsiaTheme="minorHAnsi" w:hAnsiTheme="minorHAnsi" w:cstheme="minorHAnsi"/>
                <w:sz w:val="20"/>
                <w:szCs w:val="20"/>
                <w:lang w:eastAsia="en-US"/>
              </w:rPr>
              <w:t xml:space="preserve"> (</w:t>
            </w:r>
            <w:r w:rsidRPr="00E14DE7">
              <w:rPr>
                <w:rFonts w:asciiTheme="minorHAnsi" w:eastAsiaTheme="minorHAnsi" w:hAnsiTheme="minorHAnsi" w:cstheme="minorHAnsi"/>
                <w:sz w:val="20"/>
                <w:szCs w:val="20"/>
                <w:lang w:eastAsia="en-US"/>
              </w:rPr>
              <w:t>Exec)</w:t>
            </w:r>
            <w:r w:rsidRPr="00E14DE7">
              <w:rPr>
                <w:rFonts w:asciiTheme="minorHAnsi" w:eastAsiaTheme="minorHAnsi" w:hAnsiTheme="minorHAnsi" w:cstheme="minorHAnsi"/>
                <w:sz w:val="20"/>
                <w:szCs w:val="20"/>
                <w:lang w:eastAsia="en-US"/>
              </w:rPr>
              <w:t xml:space="preserve"> (GC-ITMEXEC)</w:t>
            </w:r>
          </w:p>
        </w:tc>
        <w:tc>
          <w:tcPr>
            <w:tcW w:w="1531" w:type="dxa"/>
          </w:tcPr>
          <w:p w14:paraId="7CBB17BE" w14:textId="5944E95F"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4</w:t>
            </w:r>
            <w:r w:rsidRPr="00E14DE7">
              <w:rPr>
                <w:rFonts w:asciiTheme="minorHAnsi" w:eastAsiaTheme="minorHAnsi" w:hAnsiTheme="minorHAnsi" w:cstheme="minorHAnsi"/>
                <w:sz w:val="20"/>
                <w:szCs w:val="20"/>
                <w:lang w:eastAsia="en-US"/>
              </w:rPr>
              <w:t xml:space="preserve"> EFTSL</w:t>
            </w:r>
          </w:p>
        </w:tc>
      </w:tr>
      <w:tr w:rsidR="007217D3" w:rsidRPr="006006F9" w14:paraId="104C8D29" w14:textId="77777777" w:rsidTr="007217D3">
        <w:tc>
          <w:tcPr>
            <w:tcW w:w="1843" w:type="dxa"/>
          </w:tcPr>
          <w:p w14:paraId="56B22133" w14:textId="1CD1D1F1"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069900</w:t>
            </w:r>
          </w:p>
        </w:tc>
        <w:tc>
          <w:tcPr>
            <w:tcW w:w="2552" w:type="dxa"/>
            <w:shd w:val="clear" w:color="auto" w:fill="auto"/>
            <w:vAlign w:val="center"/>
          </w:tcPr>
          <w:p w14:paraId="0AB07E98" w14:textId="04CA0BDA"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Graduate Certificate in Health Informatics and Digital Health</w:t>
            </w:r>
          </w:p>
        </w:tc>
        <w:tc>
          <w:tcPr>
            <w:tcW w:w="3637" w:type="dxa"/>
            <w:vAlign w:val="center"/>
          </w:tcPr>
          <w:p w14:paraId="2FF53143" w14:textId="011751B7"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Graduate Certificate in Health Informatics</w:t>
            </w:r>
            <w:r w:rsidRPr="00E14DE7">
              <w:rPr>
                <w:rFonts w:asciiTheme="minorHAnsi" w:eastAsiaTheme="minorHAnsi" w:hAnsiTheme="minorHAnsi" w:cstheme="minorHAnsi"/>
                <w:sz w:val="20"/>
                <w:szCs w:val="20"/>
                <w:lang w:eastAsia="en-US"/>
              </w:rPr>
              <w:t xml:space="preserve"> and Digital Health (GC-HINFDH)</w:t>
            </w:r>
          </w:p>
        </w:tc>
        <w:tc>
          <w:tcPr>
            <w:tcW w:w="1531" w:type="dxa"/>
          </w:tcPr>
          <w:p w14:paraId="6C6F98FA" w14:textId="004AB565"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20</w:t>
            </w:r>
            <w:r w:rsidRPr="00E14DE7">
              <w:rPr>
                <w:rFonts w:asciiTheme="minorHAnsi" w:eastAsiaTheme="minorHAnsi" w:hAnsiTheme="minorHAnsi" w:cstheme="minorHAnsi"/>
                <w:sz w:val="20"/>
                <w:szCs w:val="20"/>
                <w:lang w:eastAsia="en-US"/>
              </w:rPr>
              <w:t xml:space="preserve"> EFTSL</w:t>
            </w:r>
          </w:p>
        </w:tc>
      </w:tr>
      <w:tr w:rsidR="007217D3" w:rsidRPr="006006F9" w14:paraId="0BC2CCDD" w14:textId="77777777" w:rsidTr="007217D3">
        <w:tc>
          <w:tcPr>
            <w:tcW w:w="1843" w:type="dxa"/>
          </w:tcPr>
          <w:p w14:paraId="5E62DE15" w14:textId="3E7C862D" w:rsidR="007217D3" w:rsidRPr="00E14DE7" w:rsidRDefault="007217D3" w:rsidP="006006F9">
            <w:pPr>
              <w:tabs>
                <w:tab w:val="left" w:pos="567"/>
                <w:tab w:val="left" w:pos="8222"/>
              </w:tabs>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040199</w:t>
            </w:r>
          </w:p>
        </w:tc>
        <w:tc>
          <w:tcPr>
            <w:tcW w:w="2552" w:type="dxa"/>
            <w:shd w:val="clear" w:color="auto" w:fill="auto"/>
            <w:vAlign w:val="center"/>
          </w:tcPr>
          <w:p w14:paraId="11EEB37C" w14:textId="245ED091"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Graduate Certificate in Environmental Design</w:t>
            </w:r>
          </w:p>
        </w:tc>
        <w:tc>
          <w:tcPr>
            <w:tcW w:w="3637" w:type="dxa"/>
            <w:vAlign w:val="center"/>
          </w:tcPr>
          <w:p w14:paraId="0D684616" w14:textId="6EB9157B"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G</w:t>
            </w:r>
            <w:r w:rsidRPr="00E14DE7">
              <w:rPr>
                <w:rFonts w:asciiTheme="minorHAnsi" w:eastAsiaTheme="minorHAnsi" w:hAnsiTheme="minorHAnsi" w:cstheme="minorHAnsi"/>
                <w:sz w:val="20"/>
                <w:szCs w:val="20"/>
                <w:lang w:eastAsia="en-US"/>
              </w:rPr>
              <w:t>raduate Certificate in Environmental</w:t>
            </w:r>
            <w:r w:rsidRPr="00E14DE7">
              <w:rPr>
                <w:rFonts w:asciiTheme="minorHAnsi" w:eastAsiaTheme="minorHAnsi" w:hAnsiTheme="minorHAnsi" w:cstheme="minorHAnsi"/>
                <w:sz w:val="20"/>
                <w:szCs w:val="20"/>
                <w:lang w:eastAsia="en-US"/>
              </w:rPr>
              <w:t xml:space="preserve"> </w:t>
            </w:r>
            <w:r w:rsidRPr="00E14DE7">
              <w:rPr>
                <w:rFonts w:asciiTheme="minorHAnsi" w:eastAsiaTheme="minorHAnsi" w:hAnsiTheme="minorHAnsi" w:cstheme="minorHAnsi"/>
                <w:sz w:val="20"/>
                <w:szCs w:val="20"/>
                <w:lang w:eastAsia="en-US"/>
              </w:rPr>
              <w:t>Design</w:t>
            </w:r>
            <w:r w:rsidRPr="00E14DE7">
              <w:rPr>
                <w:rFonts w:asciiTheme="minorHAnsi" w:eastAsiaTheme="minorHAnsi" w:hAnsiTheme="minorHAnsi" w:cstheme="minorHAnsi"/>
                <w:sz w:val="20"/>
                <w:szCs w:val="20"/>
                <w:lang w:eastAsia="en-US"/>
              </w:rPr>
              <w:t xml:space="preserve"> (GC-ENVDES)</w:t>
            </w:r>
          </w:p>
        </w:tc>
        <w:tc>
          <w:tcPr>
            <w:tcW w:w="1531" w:type="dxa"/>
          </w:tcPr>
          <w:p w14:paraId="745569A5" w14:textId="74EEB0D9" w:rsidR="007217D3" w:rsidRPr="00E14DE7" w:rsidRDefault="008D154B" w:rsidP="006006F9">
            <w:pPr>
              <w:tabs>
                <w:tab w:val="left" w:pos="567"/>
                <w:tab w:val="left" w:pos="8222"/>
              </w:tabs>
              <w:rPr>
                <w:rFonts w:asciiTheme="minorHAnsi" w:hAnsiTheme="minorHAnsi" w:cstheme="minorHAnsi"/>
                <w:b/>
                <w:sz w:val="20"/>
                <w:szCs w:val="20"/>
              </w:rPr>
            </w:pPr>
            <w:r w:rsidRPr="00E14DE7">
              <w:rPr>
                <w:rFonts w:asciiTheme="minorHAnsi" w:eastAsiaTheme="minorHAnsi" w:hAnsiTheme="minorHAnsi" w:cstheme="minorHAnsi"/>
                <w:sz w:val="20"/>
                <w:szCs w:val="20"/>
                <w:lang w:eastAsia="en-US"/>
              </w:rPr>
              <w:t>10</w:t>
            </w:r>
            <w:r w:rsidRPr="00E14DE7">
              <w:rPr>
                <w:rFonts w:asciiTheme="minorHAnsi" w:eastAsiaTheme="minorHAnsi" w:hAnsiTheme="minorHAnsi" w:cstheme="minorHAnsi"/>
                <w:sz w:val="20"/>
                <w:szCs w:val="20"/>
                <w:lang w:eastAsia="en-US"/>
              </w:rPr>
              <w:t xml:space="preserve"> EFTSL</w:t>
            </w:r>
          </w:p>
        </w:tc>
      </w:tr>
      <w:tr w:rsidR="007217D3" w:rsidRPr="006006F9" w14:paraId="71F2C874" w14:textId="77777777" w:rsidTr="007217D3">
        <w:tc>
          <w:tcPr>
            <w:tcW w:w="1843" w:type="dxa"/>
          </w:tcPr>
          <w:p w14:paraId="4B39FFBE" w14:textId="7815ACDC" w:rsidR="007217D3" w:rsidRPr="00E14DE7" w:rsidRDefault="007217D3" w:rsidP="006006F9">
            <w:pPr>
              <w:tabs>
                <w:tab w:val="left" w:pos="567"/>
                <w:tab w:val="left" w:pos="8222"/>
              </w:tabs>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091505</w:t>
            </w:r>
          </w:p>
        </w:tc>
        <w:tc>
          <w:tcPr>
            <w:tcW w:w="2552" w:type="dxa"/>
            <w:shd w:val="clear" w:color="auto" w:fill="auto"/>
            <w:vAlign w:val="center"/>
          </w:tcPr>
          <w:p w14:paraId="0B15047A" w14:textId="5E38CBAE"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Undergraduate Certificate in French</w:t>
            </w:r>
          </w:p>
        </w:tc>
        <w:tc>
          <w:tcPr>
            <w:tcW w:w="3637" w:type="dxa"/>
            <w:vAlign w:val="center"/>
          </w:tcPr>
          <w:p w14:paraId="405977BD" w14:textId="7F0C6EE3"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Bachelor of Arts</w:t>
            </w:r>
            <w:r w:rsidRPr="00E14DE7">
              <w:rPr>
                <w:rFonts w:asciiTheme="minorHAnsi" w:eastAsiaTheme="minorHAnsi" w:hAnsiTheme="minorHAnsi" w:cstheme="minorHAnsi"/>
                <w:sz w:val="20"/>
                <w:szCs w:val="20"/>
                <w:lang w:eastAsia="en-US"/>
              </w:rPr>
              <w:t xml:space="preserve"> (B-ARTS)</w:t>
            </w:r>
          </w:p>
        </w:tc>
        <w:tc>
          <w:tcPr>
            <w:tcW w:w="1531" w:type="dxa"/>
          </w:tcPr>
          <w:p w14:paraId="43536913" w14:textId="4BED61D5"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15 EFTSL</w:t>
            </w:r>
          </w:p>
        </w:tc>
      </w:tr>
      <w:tr w:rsidR="007217D3" w:rsidRPr="006006F9" w14:paraId="662DBC2D" w14:textId="77777777" w:rsidTr="007217D3">
        <w:tc>
          <w:tcPr>
            <w:tcW w:w="1843" w:type="dxa"/>
          </w:tcPr>
          <w:p w14:paraId="5D6F24E9" w14:textId="6C0A8419" w:rsidR="007217D3" w:rsidRPr="00E14DE7" w:rsidRDefault="007217D3" w:rsidP="006006F9">
            <w:pPr>
              <w:tabs>
                <w:tab w:val="left" w:pos="567"/>
                <w:tab w:val="left" w:pos="8222"/>
              </w:tabs>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091503</w:t>
            </w:r>
          </w:p>
        </w:tc>
        <w:tc>
          <w:tcPr>
            <w:tcW w:w="2552" w:type="dxa"/>
            <w:shd w:val="clear" w:color="auto" w:fill="auto"/>
            <w:vAlign w:val="center"/>
          </w:tcPr>
          <w:p w14:paraId="0BE7F26A" w14:textId="3E9CEC32"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Undergraduate Certificate in German</w:t>
            </w:r>
          </w:p>
        </w:tc>
        <w:tc>
          <w:tcPr>
            <w:tcW w:w="3637" w:type="dxa"/>
            <w:vAlign w:val="center"/>
          </w:tcPr>
          <w:p w14:paraId="5C4B71F8" w14:textId="333AE0F8"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Bachelor of Arts (B-ARTS)</w:t>
            </w:r>
          </w:p>
        </w:tc>
        <w:tc>
          <w:tcPr>
            <w:tcW w:w="1531" w:type="dxa"/>
          </w:tcPr>
          <w:p w14:paraId="55603067" w14:textId="3B120959"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15 EFTSL</w:t>
            </w:r>
          </w:p>
        </w:tc>
      </w:tr>
      <w:tr w:rsidR="007217D3" w:rsidRPr="006006F9" w14:paraId="09D31A51" w14:textId="77777777" w:rsidTr="007217D3">
        <w:tc>
          <w:tcPr>
            <w:tcW w:w="1843" w:type="dxa"/>
          </w:tcPr>
          <w:p w14:paraId="6A34D9F7" w14:textId="120FB4C3" w:rsidR="007217D3" w:rsidRPr="00E14DE7" w:rsidRDefault="007217D3" w:rsidP="006006F9">
            <w:pPr>
              <w:tabs>
                <w:tab w:val="left" w:pos="567"/>
                <w:tab w:val="left" w:pos="8222"/>
              </w:tabs>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091505</w:t>
            </w:r>
          </w:p>
        </w:tc>
        <w:tc>
          <w:tcPr>
            <w:tcW w:w="2552" w:type="dxa"/>
            <w:shd w:val="clear" w:color="auto" w:fill="auto"/>
            <w:vAlign w:val="center"/>
          </w:tcPr>
          <w:p w14:paraId="089ABF16" w14:textId="47CF7BD9" w:rsidR="007217D3" w:rsidRPr="00E14DE7" w:rsidRDefault="007217D3" w:rsidP="006006F9">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Undergraduate Certificate in Italian</w:t>
            </w:r>
          </w:p>
        </w:tc>
        <w:tc>
          <w:tcPr>
            <w:tcW w:w="3637" w:type="dxa"/>
            <w:vAlign w:val="center"/>
          </w:tcPr>
          <w:p w14:paraId="33A1671D" w14:textId="5BF13C1F"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Bachelor of Arts (B-ARTS)</w:t>
            </w:r>
          </w:p>
        </w:tc>
        <w:tc>
          <w:tcPr>
            <w:tcW w:w="1531" w:type="dxa"/>
          </w:tcPr>
          <w:p w14:paraId="51FD9F3F" w14:textId="00EAEBC4"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15 EFTSL</w:t>
            </w:r>
          </w:p>
        </w:tc>
      </w:tr>
      <w:tr w:rsidR="007217D3" w:rsidRPr="006006F9" w14:paraId="55E9AF01" w14:textId="77777777" w:rsidTr="007217D3">
        <w:tc>
          <w:tcPr>
            <w:tcW w:w="1843" w:type="dxa"/>
          </w:tcPr>
          <w:p w14:paraId="6D80043F" w14:textId="3D899136" w:rsidR="007217D3" w:rsidRPr="00E14DE7" w:rsidRDefault="007217D3" w:rsidP="006006F9">
            <w:pPr>
              <w:tabs>
                <w:tab w:val="left" w:pos="567"/>
                <w:tab w:val="left" w:pos="8222"/>
              </w:tabs>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091505</w:t>
            </w:r>
          </w:p>
        </w:tc>
        <w:tc>
          <w:tcPr>
            <w:tcW w:w="2552" w:type="dxa"/>
            <w:shd w:val="clear" w:color="auto" w:fill="auto"/>
            <w:vAlign w:val="center"/>
          </w:tcPr>
          <w:p w14:paraId="632FE46A" w14:textId="6A7B5A78" w:rsidR="007217D3" w:rsidRPr="00E14DE7" w:rsidRDefault="007217D3" w:rsidP="007217D3">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Undergraduate Certificate in Spanish</w:t>
            </w:r>
          </w:p>
        </w:tc>
        <w:tc>
          <w:tcPr>
            <w:tcW w:w="3637" w:type="dxa"/>
            <w:vAlign w:val="center"/>
          </w:tcPr>
          <w:p w14:paraId="3F5A9657" w14:textId="1EA97473"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Bachelor of Arts (B-ARTS)</w:t>
            </w:r>
          </w:p>
        </w:tc>
        <w:tc>
          <w:tcPr>
            <w:tcW w:w="1531" w:type="dxa"/>
          </w:tcPr>
          <w:p w14:paraId="11466DA9" w14:textId="13A01E1E"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15 EFTSL</w:t>
            </w:r>
          </w:p>
        </w:tc>
      </w:tr>
      <w:tr w:rsidR="007217D3" w:rsidRPr="006006F9" w14:paraId="07697029" w14:textId="77777777" w:rsidTr="007217D3">
        <w:tc>
          <w:tcPr>
            <w:tcW w:w="1843" w:type="dxa"/>
          </w:tcPr>
          <w:p w14:paraId="3C386CF8" w14:textId="53176A47" w:rsidR="007217D3" w:rsidRPr="00E14DE7" w:rsidRDefault="007217D3" w:rsidP="006006F9">
            <w:pPr>
              <w:tabs>
                <w:tab w:val="left" w:pos="567"/>
                <w:tab w:val="left" w:pos="8222"/>
              </w:tabs>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091507</w:t>
            </w:r>
          </w:p>
        </w:tc>
        <w:tc>
          <w:tcPr>
            <w:tcW w:w="2552" w:type="dxa"/>
            <w:shd w:val="clear" w:color="auto" w:fill="auto"/>
            <w:vAlign w:val="center"/>
          </w:tcPr>
          <w:p w14:paraId="5BB938D0" w14:textId="3D189C7D" w:rsidR="007217D3" w:rsidRPr="00E14DE7" w:rsidRDefault="007217D3" w:rsidP="007217D3">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Undergraduate Certificate in Russian</w:t>
            </w:r>
          </w:p>
        </w:tc>
        <w:tc>
          <w:tcPr>
            <w:tcW w:w="3637" w:type="dxa"/>
            <w:vAlign w:val="center"/>
          </w:tcPr>
          <w:p w14:paraId="6BC571C8" w14:textId="45383F6C"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Bachelor of Arts (B-ARTS)</w:t>
            </w:r>
          </w:p>
        </w:tc>
        <w:tc>
          <w:tcPr>
            <w:tcW w:w="1531" w:type="dxa"/>
          </w:tcPr>
          <w:p w14:paraId="10AAE6EB" w14:textId="1F3FF281"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15 EFTSL</w:t>
            </w:r>
          </w:p>
        </w:tc>
      </w:tr>
      <w:tr w:rsidR="007217D3" w:rsidRPr="006006F9" w14:paraId="0B312A84" w14:textId="77777777" w:rsidTr="007217D3">
        <w:tc>
          <w:tcPr>
            <w:tcW w:w="1843" w:type="dxa"/>
          </w:tcPr>
          <w:p w14:paraId="73007D81" w14:textId="008A3CF3" w:rsidR="007217D3" w:rsidRPr="00E14DE7" w:rsidRDefault="007217D3" w:rsidP="006006F9">
            <w:pPr>
              <w:tabs>
                <w:tab w:val="left" w:pos="567"/>
                <w:tab w:val="left" w:pos="8222"/>
              </w:tabs>
              <w:rPr>
                <w:rFonts w:asciiTheme="minorHAnsi" w:eastAsiaTheme="minorHAnsi" w:hAnsiTheme="minorHAnsi" w:cstheme="minorHAnsi"/>
                <w:sz w:val="20"/>
                <w:szCs w:val="20"/>
                <w:lang w:eastAsia="en-US"/>
              </w:rPr>
            </w:pPr>
            <w:r w:rsidRPr="00E14DE7">
              <w:rPr>
                <w:rFonts w:asciiTheme="minorHAnsi" w:eastAsiaTheme="minorHAnsi" w:hAnsiTheme="minorHAnsi" w:cstheme="minorHAnsi"/>
                <w:sz w:val="20"/>
                <w:szCs w:val="20"/>
                <w:lang w:eastAsia="en-US"/>
              </w:rPr>
              <w:t>091501</w:t>
            </w:r>
          </w:p>
          <w:p w14:paraId="363BB202" w14:textId="77777777" w:rsidR="007217D3" w:rsidRPr="00E14DE7" w:rsidRDefault="007217D3" w:rsidP="007217D3">
            <w:pPr>
              <w:jc w:val="center"/>
              <w:rPr>
                <w:rFonts w:asciiTheme="minorHAnsi" w:eastAsiaTheme="minorHAnsi" w:hAnsiTheme="minorHAnsi" w:cstheme="minorHAnsi"/>
                <w:sz w:val="20"/>
                <w:szCs w:val="20"/>
                <w:lang w:eastAsia="en-US"/>
              </w:rPr>
            </w:pPr>
          </w:p>
        </w:tc>
        <w:tc>
          <w:tcPr>
            <w:tcW w:w="2552" w:type="dxa"/>
            <w:shd w:val="clear" w:color="auto" w:fill="auto"/>
            <w:vAlign w:val="center"/>
          </w:tcPr>
          <w:p w14:paraId="74DBA8EF" w14:textId="73953572" w:rsidR="007217D3" w:rsidRPr="00E14DE7" w:rsidRDefault="007217D3" w:rsidP="007217D3">
            <w:pPr>
              <w:tabs>
                <w:tab w:val="left" w:pos="567"/>
                <w:tab w:val="left" w:pos="8222"/>
              </w:tabs>
              <w:rPr>
                <w:rFonts w:asciiTheme="minorHAnsi" w:hAnsiTheme="minorHAnsi" w:cstheme="minorHAnsi"/>
                <w:color w:val="000000"/>
                <w:sz w:val="20"/>
                <w:szCs w:val="20"/>
              </w:rPr>
            </w:pPr>
            <w:r w:rsidRPr="00E14DE7">
              <w:rPr>
                <w:rFonts w:asciiTheme="minorHAnsi" w:hAnsiTheme="minorHAnsi" w:cstheme="minorHAnsi"/>
                <w:color w:val="000000"/>
                <w:sz w:val="20"/>
                <w:szCs w:val="20"/>
              </w:rPr>
              <w:t>Graduate Certificate in English for the Global Workplace</w:t>
            </w:r>
          </w:p>
        </w:tc>
        <w:tc>
          <w:tcPr>
            <w:tcW w:w="3637" w:type="dxa"/>
            <w:vAlign w:val="center"/>
          </w:tcPr>
          <w:p w14:paraId="29ECC865" w14:textId="0FAFF092" w:rsidR="007217D3" w:rsidRPr="00E14DE7" w:rsidRDefault="008D154B" w:rsidP="006006F9">
            <w:pPr>
              <w:tabs>
                <w:tab w:val="left" w:pos="567"/>
                <w:tab w:val="left" w:pos="8222"/>
              </w:tabs>
              <w:rPr>
                <w:rFonts w:asciiTheme="minorHAnsi" w:hAnsiTheme="minorHAnsi" w:cstheme="minorHAnsi"/>
                <w:color w:val="000000"/>
                <w:sz w:val="20"/>
                <w:szCs w:val="20"/>
              </w:rPr>
            </w:pPr>
            <w:r w:rsidRPr="00E14DE7">
              <w:rPr>
                <w:rFonts w:asciiTheme="minorHAnsi" w:eastAsiaTheme="minorHAnsi" w:hAnsiTheme="minorHAnsi" w:cstheme="minorHAnsi"/>
                <w:sz w:val="20"/>
                <w:szCs w:val="20"/>
                <w:lang w:eastAsia="en-US"/>
              </w:rPr>
              <w:t>G</w:t>
            </w:r>
            <w:r w:rsidRPr="00E14DE7">
              <w:rPr>
                <w:rFonts w:asciiTheme="minorHAnsi" w:eastAsiaTheme="minorHAnsi" w:hAnsiTheme="minorHAnsi" w:cstheme="minorHAnsi"/>
                <w:sz w:val="20"/>
                <w:szCs w:val="20"/>
                <w:lang w:eastAsia="en-US"/>
              </w:rPr>
              <w:t>raduate</w:t>
            </w:r>
            <w:r w:rsidRPr="00E14DE7">
              <w:rPr>
                <w:rFonts w:asciiTheme="minorHAnsi" w:eastAsiaTheme="minorHAnsi" w:hAnsiTheme="minorHAnsi" w:cstheme="minorHAnsi"/>
                <w:sz w:val="20"/>
                <w:szCs w:val="20"/>
                <w:lang w:eastAsia="en-US"/>
              </w:rPr>
              <w:t xml:space="preserve"> </w:t>
            </w:r>
            <w:r w:rsidRPr="00E14DE7">
              <w:rPr>
                <w:rFonts w:asciiTheme="minorHAnsi" w:eastAsiaTheme="minorHAnsi" w:hAnsiTheme="minorHAnsi" w:cstheme="minorHAnsi"/>
                <w:sz w:val="20"/>
                <w:szCs w:val="20"/>
                <w:lang w:eastAsia="en-US"/>
              </w:rPr>
              <w:t>Certificate</w:t>
            </w:r>
            <w:r w:rsidRPr="00E14DE7">
              <w:rPr>
                <w:rFonts w:asciiTheme="minorHAnsi" w:eastAsiaTheme="minorHAnsi" w:hAnsiTheme="minorHAnsi" w:cstheme="minorHAnsi"/>
                <w:sz w:val="20"/>
                <w:szCs w:val="20"/>
                <w:lang w:eastAsia="en-US"/>
              </w:rPr>
              <w:t xml:space="preserve"> </w:t>
            </w:r>
            <w:r w:rsidRPr="00E14DE7">
              <w:rPr>
                <w:rFonts w:asciiTheme="minorHAnsi" w:eastAsiaTheme="minorHAnsi" w:hAnsiTheme="minorHAnsi" w:cstheme="minorHAnsi"/>
                <w:sz w:val="20"/>
                <w:szCs w:val="20"/>
                <w:lang w:eastAsia="en-US"/>
              </w:rPr>
              <w:t>in English</w:t>
            </w:r>
            <w:r w:rsidRPr="00E14DE7">
              <w:rPr>
                <w:rFonts w:asciiTheme="minorHAnsi" w:eastAsiaTheme="minorHAnsi" w:hAnsiTheme="minorHAnsi" w:cstheme="minorHAnsi"/>
                <w:sz w:val="20"/>
                <w:szCs w:val="20"/>
                <w:lang w:eastAsia="en-US"/>
              </w:rPr>
              <w:t xml:space="preserve"> for t</w:t>
            </w:r>
            <w:r w:rsidRPr="00E14DE7">
              <w:rPr>
                <w:rFonts w:asciiTheme="minorHAnsi" w:eastAsiaTheme="minorHAnsi" w:hAnsiTheme="minorHAnsi" w:cstheme="minorHAnsi"/>
                <w:sz w:val="20"/>
                <w:szCs w:val="20"/>
                <w:lang w:eastAsia="en-US"/>
              </w:rPr>
              <w:t>he</w:t>
            </w:r>
            <w:r w:rsidRPr="00E14DE7">
              <w:rPr>
                <w:rFonts w:asciiTheme="minorHAnsi" w:eastAsiaTheme="minorHAnsi" w:hAnsiTheme="minorHAnsi" w:cstheme="minorHAnsi"/>
                <w:sz w:val="20"/>
                <w:szCs w:val="20"/>
                <w:lang w:eastAsia="en-US"/>
              </w:rPr>
              <w:t xml:space="preserve"> Global Workplace (GC-ENGGWRK)</w:t>
            </w:r>
          </w:p>
        </w:tc>
        <w:tc>
          <w:tcPr>
            <w:tcW w:w="1531" w:type="dxa"/>
          </w:tcPr>
          <w:p w14:paraId="7BD08FFF" w14:textId="0B91757F" w:rsidR="007217D3" w:rsidRPr="00E14DE7" w:rsidRDefault="008D154B" w:rsidP="006006F9">
            <w:pPr>
              <w:tabs>
                <w:tab w:val="left" w:pos="567"/>
                <w:tab w:val="left" w:pos="8222"/>
              </w:tabs>
              <w:rPr>
                <w:rFonts w:asciiTheme="minorHAnsi" w:hAnsiTheme="minorHAnsi" w:cstheme="minorHAnsi"/>
                <w:sz w:val="20"/>
                <w:szCs w:val="20"/>
              </w:rPr>
            </w:pPr>
            <w:r w:rsidRPr="00E14DE7">
              <w:rPr>
                <w:rFonts w:asciiTheme="minorHAnsi" w:eastAsiaTheme="minorHAnsi" w:hAnsiTheme="minorHAnsi" w:cstheme="minorHAnsi"/>
                <w:sz w:val="20"/>
                <w:szCs w:val="20"/>
                <w:lang w:eastAsia="en-US"/>
              </w:rPr>
              <w:t>15 EFTSL</w:t>
            </w:r>
          </w:p>
        </w:tc>
      </w:tr>
    </w:tbl>
    <w:p w14:paraId="4B48CC39" w14:textId="77777777" w:rsidR="00B45EAF" w:rsidRPr="006006F9" w:rsidRDefault="00B45EAF" w:rsidP="00B45EAF">
      <w:pPr>
        <w:pStyle w:val="ListParagraph"/>
        <w:tabs>
          <w:tab w:val="left" w:pos="426"/>
        </w:tabs>
        <w:spacing w:after="120"/>
        <w:ind w:left="397"/>
        <w:contextualSpacing w:val="0"/>
        <w:jc w:val="both"/>
        <w:rPr>
          <w:rFonts w:ascii="Calibri" w:hAnsi="Calibri" w:cs="Arial"/>
          <w:iCs/>
          <w:sz w:val="22"/>
          <w:szCs w:val="22"/>
        </w:rPr>
      </w:pPr>
    </w:p>
    <w:p w14:paraId="42CF7A41" w14:textId="77777777" w:rsidR="00B45EAF" w:rsidRPr="006006F9" w:rsidRDefault="00B45EAF" w:rsidP="00B45EAF">
      <w:pPr>
        <w:rPr>
          <w:rFonts w:asciiTheme="minorHAnsi" w:hAnsiTheme="minorHAnsi" w:cstheme="minorHAnsi"/>
          <w:sz w:val="22"/>
          <w:szCs w:val="22"/>
        </w:rPr>
      </w:pPr>
    </w:p>
    <w:p w14:paraId="2C91D765" w14:textId="77777777" w:rsidR="00B45EAF" w:rsidRPr="006006F9" w:rsidRDefault="00B45EAF" w:rsidP="00B45EAF">
      <w:pPr>
        <w:rPr>
          <w:rFonts w:asciiTheme="minorHAnsi" w:hAnsiTheme="minorHAnsi" w:cstheme="minorHAnsi"/>
          <w:b/>
          <w:sz w:val="22"/>
          <w:szCs w:val="22"/>
        </w:rPr>
      </w:pPr>
      <w:r w:rsidRPr="006006F9">
        <w:rPr>
          <w:rFonts w:asciiTheme="minorHAnsi" w:hAnsiTheme="minorHAnsi" w:cstheme="minorHAnsi"/>
          <w:b/>
          <w:sz w:val="22"/>
          <w:szCs w:val="22"/>
        </w:rPr>
        <w:t xml:space="preserve">Note: </w:t>
      </w:r>
    </w:p>
    <w:p w14:paraId="720117FA" w14:textId="77777777" w:rsidR="00B45EAF" w:rsidRPr="006006F9" w:rsidRDefault="00B45EAF" w:rsidP="00B45EAF">
      <w:pPr>
        <w:spacing w:before="120" w:after="120"/>
        <w:rPr>
          <w:rFonts w:asciiTheme="minorHAnsi" w:hAnsiTheme="minorHAnsi" w:cstheme="minorHAnsi"/>
          <w:sz w:val="22"/>
          <w:szCs w:val="22"/>
        </w:rPr>
      </w:pPr>
      <w:r w:rsidRPr="006006F9">
        <w:rPr>
          <w:rFonts w:asciiTheme="minorHAnsi" w:hAnsiTheme="minorHAnsi" w:cstheme="minorHAnsi"/>
          <w:i/>
          <w:sz w:val="22"/>
          <w:szCs w:val="22"/>
        </w:rPr>
        <w:t>Column A:</w:t>
      </w:r>
      <w:r w:rsidRPr="006006F9">
        <w:rPr>
          <w:rFonts w:asciiTheme="minorHAnsi" w:hAnsiTheme="minorHAnsi" w:cstheme="minorHAnsi"/>
          <w:b/>
          <w:sz w:val="22"/>
          <w:szCs w:val="22"/>
        </w:rPr>
        <w:t xml:space="preserve"> </w:t>
      </w:r>
      <w:r w:rsidRPr="006006F9">
        <w:rPr>
          <w:rFonts w:asciiTheme="minorHAnsi" w:hAnsiTheme="minorHAnsi" w:cstheme="minorHAnsi"/>
          <w:sz w:val="22"/>
          <w:szCs w:val="22"/>
        </w:rPr>
        <w:t>University to complete and provide 6 digit course code.</w:t>
      </w:r>
    </w:p>
    <w:p w14:paraId="2F01CD4E" w14:textId="77777777" w:rsidR="00B45EAF" w:rsidRPr="006006F9" w:rsidRDefault="00B45EAF" w:rsidP="00B45EAF">
      <w:pPr>
        <w:spacing w:before="120" w:after="120"/>
        <w:rPr>
          <w:rFonts w:asciiTheme="minorHAnsi" w:hAnsiTheme="minorHAnsi" w:cstheme="minorHAnsi"/>
          <w:sz w:val="22"/>
          <w:szCs w:val="22"/>
        </w:rPr>
      </w:pPr>
      <w:r w:rsidRPr="006006F9">
        <w:rPr>
          <w:rFonts w:asciiTheme="minorHAnsi" w:hAnsiTheme="minorHAnsi" w:cstheme="minorHAnsi"/>
          <w:i/>
          <w:sz w:val="22"/>
          <w:szCs w:val="22"/>
        </w:rPr>
        <w:t>Column B</w:t>
      </w:r>
      <w:r w:rsidRPr="006006F9">
        <w:rPr>
          <w:rFonts w:asciiTheme="minorHAnsi" w:hAnsiTheme="minorHAnsi" w:cstheme="minorHAnsi"/>
          <w:sz w:val="22"/>
          <w:szCs w:val="22"/>
        </w:rPr>
        <w:t xml:space="preserve">: University to complete and provide name of short course, as published on Course Seeker. </w:t>
      </w:r>
      <w:proofErr w:type="gramStart"/>
      <w:r w:rsidRPr="006006F9">
        <w:rPr>
          <w:rFonts w:asciiTheme="minorHAnsi" w:hAnsiTheme="minorHAnsi" w:cstheme="minorHAnsi"/>
          <w:sz w:val="22"/>
          <w:szCs w:val="22"/>
        </w:rPr>
        <w:t>website</w:t>
      </w:r>
      <w:proofErr w:type="gramEnd"/>
      <w:r w:rsidRPr="006006F9">
        <w:rPr>
          <w:rFonts w:asciiTheme="minorHAnsi" w:hAnsiTheme="minorHAnsi" w:cstheme="minorHAnsi"/>
          <w:sz w:val="22"/>
          <w:szCs w:val="22"/>
        </w:rPr>
        <w:t>.</w:t>
      </w:r>
    </w:p>
    <w:p w14:paraId="732DE9FF" w14:textId="77777777" w:rsidR="00B45EAF" w:rsidRPr="006006F9" w:rsidRDefault="00B45EAF" w:rsidP="00B45EAF">
      <w:pPr>
        <w:spacing w:before="120" w:after="120"/>
        <w:rPr>
          <w:rFonts w:asciiTheme="minorHAnsi" w:hAnsiTheme="minorHAnsi" w:cstheme="minorHAnsi"/>
          <w:sz w:val="22"/>
          <w:szCs w:val="22"/>
        </w:rPr>
      </w:pPr>
      <w:r w:rsidRPr="006006F9">
        <w:rPr>
          <w:rFonts w:asciiTheme="minorHAnsi" w:hAnsiTheme="minorHAnsi" w:cstheme="minorHAnsi"/>
          <w:i/>
          <w:sz w:val="22"/>
          <w:szCs w:val="22"/>
        </w:rPr>
        <w:t>Column C</w:t>
      </w:r>
      <w:r w:rsidRPr="006006F9">
        <w:rPr>
          <w:rFonts w:asciiTheme="minorHAnsi" w:hAnsiTheme="minorHAnsi" w:cstheme="minorHAnsi"/>
          <w:sz w:val="22"/>
          <w:szCs w:val="22"/>
        </w:rPr>
        <w:t>: University to complete and provide the name of the course(s) the short course articulates to.</w:t>
      </w:r>
    </w:p>
    <w:p w14:paraId="4376D279" w14:textId="77777777" w:rsidR="00B45EAF" w:rsidRDefault="00B45EAF" w:rsidP="00B45EAF">
      <w:pPr>
        <w:spacing w:before="120" w:after="120"/>
        <w:rPr>
          <w:rFonts w:asciiTheme="minorHAnsi" w:hAnsiTheme="minorHAnsi" w:cstheme="minorHAnsi"/>
          <w:sz w:val="22"/>
          <w:szCs w:val="22"/>
        </w:rPr>
      </w:pPr>
      <w:r w:rsidRPr="006006F9">
        <w:rPr>
          <w:rFonts w:asciiTheme="minorHAnsi" w:hAnsiTheme="minorHAnsi" w:cstheme="minorHAnsi"/>
          <w:i/>
          <w:sz w:val="22"/>
          <w:szCs w:val="22"/>
        </w:rPr>
        <w:t>Column D</w:t>
      </w:r>
      <w:r w:rsidRPr="006006F9">
        <w:rPr>
          <w:rFonts w:asciiTheme="minorHAnsi" w:hAnsiTheme="minorHAnsi" w:cstheme="minorHAnsi"/>
          <w:sz w:val="22"/>
          <w:szCs w:val="22"/>
        </w:rPr>
        <w:t>: University to complete and provide an estimate of the number of students (EFTSL) to be enrolled in the short course. The Department acknowledges that this is an estimate only and final student enrolment numbers may vary.</w:t>
      </w:r>
    </w:p>
    <w:p w14:paraId="6E81EF17" w14:textId="6787231C" w:rsidR="00B45EAF" w:rsidRDefault="00B45EAF" w:rsidP="00B45EAF"/>
    <w:sectPr w:rsidR="00B45EAF" w:rsidSect="00703E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AD929" w14:textId="77777777" w:rsidR="007217D3" w:rsidRDefault="007217D3">
      <w:r>
        <w:separator/>
      </w:r>
    </w:p>
  </w:endnote>
  <w:endnote w:type="continuationSeparator" w:id="0">
    <w:p w14:paraId="703D380D" w14:textId="77777777" w:rsidR="007217D3" w:rsidRDefault="007217D3">
      <w:r>
        <w:continuationSeparator/>
      </w:r>
    </w:p>
  </w:endnote>
  <w:endnote w:type="continuationNotice" w:id="1">
    <w:p w14:paraId="3E9D7E54" w14:textId="77777777" w:rsidR="007217D3" w:rsidRDefault="00721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81A9" w14:textId="7773FDB8" w:rsidR="007217D3" w:rsidRPr="000F56FD" w:rsidRDefault="007217D3"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055404">
      <w:rPr>
        <w:rFonts w:ascii="Calibri" w:hAnsi="Calibri" w:cs="Arial"/>
        <w:noProof/>
        <w:sz w:val="20"/>
        <w:szCs w:val="20"/>
      </w:rPr>
      <w:t>17</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2FAF" w14:textId="77777777" w:rsidR="007217D3" w:rsidRDefault="007217D3">
      <w:r>
        <w:separator/>
      </w:r>
    </w:p>
  </w:footnote>
  <w:footnote w:type="continuationSeparator" w:id="0">
    <w:p w14:paraId="1915CBF1" w14:textId="77777777" w:rsidR="007217D3" w:rsidRDefault="007217D3">
      <w:r>
        <w:continuationSeparator/>
      </w:r>
    </w:p>
  </w:footnote>
  <w:footnote w:type="continuationNotice" w:id="1">
    <w:p w14:paraId="7918CAB8" w14:textId="77777777" w:rsidR="007217D3" w:rsidRDefault="007217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BE25" w14:textId="77777777" w:rsidR="007217D3" w:rsidRPr="0088616E" w:rsidRDefault="007217D3" w:rsidP="00736EFC">
    <w:pPr>
      <w:pStyle w:val="Header"/>
      <w:pBdr>
        <w:bottom w:val="single" w:sz="4" w:space="0" w:color="auto"/>
      </w:pBdr>
      <w:rPr>
        <w:rFonts w:ascii="Calibri" w:hAnsi="Calibri"/>
      </w:rPr>
    </w:pPr>
    <w:r w:rsidRPr="00BD45C7">
      <w:rPr>
        <w:rFonts w:ascii="Calibri" w:hAnsi="Calibri" w:cs="Arial"/>
        <w:noProof/>
        <w:sz w:val="16"/>
        <w:szCs w:val="16"/>
      </w:rPr>
      <w:t>The University of Melbourne</w:t>
    </w:r>
    <w:r w:rsidRPr="007C3AED">
      <w:rPr>
        <w:rFonts w:ascii="Calibri" w:hAnsi="Calibri" w:cs="Arial"/>
        <w:noProof/>
        <w:sz w:val="16"/>
        <w:szCs w:val="16"/>
      </w:rPr>
      <w:t xml:space="preserve"> </w:t>
    </w:r>
    <w:r w:rsidRPr="007C3AED">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6C7258B2" w14:textId="77777777" w:rsidR="007217D3" w:rsidRPr="003D7D3D" w:rsidRDefault="007217D3"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5BAC" w14:textId="77777777" w:rsidR="007217D3" w:rsidRPr="0088616E" w:rsidRDefault="007217D3" w:rsidP="003D7D3D">
    <w:pPr>
      <w:pStyle w:val="Header"/>
      <w:pBdr>
        <w:bottom w:val="single" w:sz="4" w:space="0" w:color="auto"/>
      </w:pBdr>
      <w:rPr>
        <w:rFonts w:ascii="Calibri" w:hAnsi="Calibri"/>
      </w:rPr>
    </w:pPr>
    <w:r w:rsidRPr="00BD45C7">
      <w:rPr>
        <w:rFonts w:ascii="Calibri" w:hAnsi="Calibri" w:cs="Arial"/>
        <w:noProof/>
        <w:sz w:val="16"/>
        <w:szCs w:val="16"/>
      </w:rPr>
      <w:t>The University of Melbourne</w:t>
    </w:r>
    <w:r w:rsidRPr="007C3AED">
      <w:rPr>
        <w:rFonts w:ascii="Calibri" w:hAnsi="Calibri" w:cs="Arial"/>
        <w:noProof/>
        <w:sz w:val="16"/>
        <w:szCs w:val="16"/>
      </w:rPr>
      <w:t xml:space="preserve"> </w:t>
    </w:r>
    <w:r w:rsidRPr="007C3AED">
      <w:rPr>
        <w:rFonts w:ascii="Calibri" w:hAnsi="Calibri" w:cs="Arial"/>
        <w:sz w:val="16"/>
        <w:szCs w:val="16"/>
      </w:rPr>
      <w:t>CGS</w:t>
    </w:r>
    <w:r>
      <w:rPr>
        <w:rFonts w:ascii="Calibri" w:hAnsi="Calibri" w:cs="Arial"/>
        <w:sz w:val="16"/>
        <w:szCs w:val="16"/>
      </w:rPr>
      <w:t xml:space="preserve"> F</w:t>
    </w:r>
    <w:r w:rsidRPr="00F2760E">
      <w:rPr>
        <w:rFonts w:ascii="Calibri" w:hAnsi="Calibri" w:cs="Arial"/>
        <w:sz w:val="16"/>
        <w:szCs w:val="16"/>
      </w:rPr>
      <w:t>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18-2020</w:t>
    </w:r>
  </w:p>
  <w:p w14:paraId="72A9A189" w14:textId="77777777" w:rsidR="007217D3" w:rsidRPr="003D7D3D" w:rsidRDefault="007217D3" w:rsidP="003D7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604F" w14:textId="77777777" w:rsidR="007217D3" w:rsidRPr="0088616E" w:rsidRDefault="007217D3" w:rsidP="00736EFC">
    <w:pPr>
      <w:pStyle w:val="Header"/>
      <w:pBdr>
        <w:bottom w:val="single" w:sz="4" w:space="0" w:color="auto"/>
      </w:pBdr>
      <w:rPr>
        <w:rFonts w:ascii="Calibri" w:hAnsi="Calibri"/>
      </w:rPr>
    </w:pPr>
    <w:r>
      <w:rPr>
        <w:rFonts w:ascii="Calibri" w:hAnsi="Calibri" w:cs="Arial"/>
        <w:noProof/>
        <w:sz w:val="16"/>
        <w:szCs w:val="16"/>
      </w:rPr>
      <w:t xml:space="preserve">The University of Melbourne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2B0B9ABB" w14:textId="77777777" w:rsidR="007217D3" w:rsidRPr="003D7D3D" w:rsidRDefault="007217D3"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0">
    <w:nsid w:val="0D860ED1"/>
    <w:multiLevelType w:val="multilevel"/>
    <w:tmpl w:val="0838A96A"/>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6"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9"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1"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2"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5"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6"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3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2" w15:restartNumberingAfterBreak="0">
    <w:nsid w:val="65070A5C"/>
    <w:multiLevelType w:val="multilevel"/>
    <w:tmpl w:val="8BF24E96"/>
    <w:lvl w:ilvl="0">
      <w:start w:val="1"/>
      <w:numFmt w:val="decimal"/>
      <w:lvlText w:val="%1."/>
      <w:lvlJc w:val="left"/>
      <w:pPr>
        <w:tabs>
          <w:tab w:val="num" w:pos="397"/>
        </w:tabs>
        <w:ind w:left="397" w:hanging="397"/>
      </w:pPr>
      <w:rPr>
        <w:rFonts w:hint="default"/>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5"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7"/>
  </w:num>
  <w:num w:numId="3">
    <w:abstractNumId w:val="29"/>
    <w:lvlOverride w:ilvl="0">
      <w:startOverride w:val="1"/>
    </w:lvlOverride>
  </w:num>
  <w:num w:numId="4">
    <w:abstractNumId w:val="12"/>
  </w:num>
  <w:num w:numId="5">
    <w:abstractNumId w:val="28"/>
  </w:num>
  <w:num w:numId="6">
    <w:abstractNumId w:val="26"/>
  </w:num>
  <w:num w:numId="7">
    <w:abstractNumId w:val="10"/>
  </w:num>
  <w:num w:numId="8">
    <w:abstractNumId w:val="4"/>
  </w:num>
  <w:num w:numId="9">
    <w:abstractNumId w:val="17"/>
  </w:num>
  <w:num w:numId="10">
    <w:abstractNumId w:val="22"/>
  </w:num>
  <w:num w:numId="11">
    <w:abstractNumId w:val="36"/>
  </w:num>
  <w:num w:numId="12">
    <w:abstractNumId w:val="27"/>
  </w:num>
  <w:num w:numId="13">
    <w:abstractNumId w:val="15"/>
  </w:num>
  <w:num w:numId="14">
    <w:abstractNumId w:val="16"/>
  </w:num>
  <w:num w:numId="15">
    <w:abstractNumId w:val="3"/>
  </w:num>
  <w:num w:numId="16">
    <w:abstractNumId w:val="33"/>
  </w:num>
  <w:num w:numId="17">
    <w:abstractNumId w:val="25"/>
  </w:num>
  <w:num w:numId="18">
    <w:abstractNumId w:val="20"/>
  </w:num>
  <w:num w:numId="19">
    <w:abstractNumId w:val="1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6"/>
  </w:num>
  <w:num w:numId="21">
    <w:abstractNumId w:val="18"/>
  </w:num>
  <w:num w:numId="22">
    <w:abstractNumId w:val="24"/>
  </w:num>
  <w:num w:numId="23">
    <w:abstractNumId w:val="35"/>
  </w:num>
  <w:num w:numId="24">
    <w:abstractNumId w:val="34"/>
  </w:num>
  <w:num w:numId="25">
    <w:abstractNumId w:val="21"/>
  </w:num>
  <w:num w:numId="26">
    <w:abstractNumId w:val="11"/>
  </w:num>
  <w:num w:numId="27">
    <w:abstractNumId w:val="5"/>
  </w:num>
  <w:num w:numId="28">
    <w:abstractNumId w:val="30"/>
  </w:num>
  <w:num w:numId="29">
    <w:abstractNumId w:val="14"/>
  </w:num>
  <w:num w:numId="30">
    <w:abstractNumId w:val="1"/>
  </w:num>
  <w:num w:numId="31">
    <w:abstractNumId w:val="19"/>
  </w:num>
  <w:num w:numId="32">
    <w:abstractNumId w:val="23"/>
  </w:num>
  <w:num w:numId="33">
    <w:abstractNumId w:val="37"/>
  </w:num>
  <w:num w:numId="34">
    <w:abstractNumId w:val="13"/>
  </w:num>
  <w:num w:numId="35">
    <w:abstractNumId w:val="0"/>
  </w:num>
  <w:num w:numId="36">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2A0"/>
    <w:rsid w:val="00000990"/>
    <w:rsid w:val="00000D23"/>
    <w:rsid w:val="00000D4B"/>
    <w:rsid w:val="000021BB"/>
    <w:rsid w:val="0000265D"/>
    <w:rsid w:val="00003F2E"/>
    <w:rsid w:val="00005A7D"/>
    <w:rsid w:val="00010A39"/>
    <w:rsid w:val="00010F66"/>
    <w:rsid w:val="00011CC7"/>
    <w:rsid w:val="000143CA"/>
    <w:rsid w:val="000170E0"/>
    <w:rsid w:val="000216F9"/>
    <w:rsid w:val="0002402C"/>
    <w:rsid w:val="000265E8"/>
    <w:rsid w:val="0002718E"/>
    <w:rsid w:val="0002758A"/>
    <w:rsid w:val="00033632"/>
    <w:rsid w:val="00035D45"/>
    <w:rsid w:val="00036EE0"/>
    <w:rsid w:val="00040662"/>
    <w:rsid w:val="00041BF5"/>
    <w:rsid w:val="00043EBB"/>
    <w:rsid w:val="000449F0"/>
    <w:rsid w:val="00044E71"/>
    <w:rsid w:val="00050F1C"/>
    <w:rsid w:val="0005278D"/>
    <w:rsid w:val="00053110"/>
    <w:rsid w:val="00055404"/>
    <w:rsid w:val="0005667D"/>
    <w:rsid w:val="0006062B"/>
    <w:rsid w:val="000608B6"/>
    <w:rsid w:val="00061544"/>
    <w:rsid w:val="00061660"/>
    <w:rsid w:val="00064D22"/>
    <w:rsid w:val="00065AE6"/>
    <w:rsid w:val="000665DF"/>
    <w:rsid w:val="000702B7"/>
    <w:rsid w:val="00070607"/>
    <w:rsid w:val="00071A78"/>
    <w:rsid w:val="00074B15"/>
    <w:rsid w:val="00075212"/>
    <w:rsid w:val="000772D4"/>
    <w:rsid w:val="00077B0D"/>
    <w:rsid w:val="00077E7E"/>
    <w:rsid w:val="00080021"/>
    <w:rsid w:val="000810C8"/>
    <w:rsid w:val="000827B3"/>
    <w:rsid w:val="00083133"/>
    <w:rsid w:val="000839AE"/>
    <w:rsid w:val="000871A6"/>
    <w:rsid w:val="00090719"/>
    <w:rsid w:val="000908A3"/>
    <w:rsid w:val="00092B6E"/>
    <w:rsid w:val="00092DE3"/>
    <w:rsid w:val="0009752F"/>
    <w:rsid w:val="000A4875"/>
    <w:rsid w:val="000A5D78"/>
    <w:rsid w:val="000A6EB5"/>
    <w:rsid w:val="000A7469"/>
    <w:rsid w:val="000A7DAF"/>
    <w:rsid w:val="000B4407"/>
    <w:rsid w:val="000B643F"/>
    <w:rsid w:val="000B73D9"/>
    <w:rsid w:val="000B7EB6"/>
    <w:rsid w:val="000C1039"/>
    <w:rsid w:val="000C2BCC"/>
    <w:rsid w:val="000C52E3"/>
    <w:rsid w:val="000C6D01"/>
    <w:rsid w:val="000C73BF"/>
    <w:rsid w:val="000C7D12"/>
    <w:rsid w:val="000D1D3C"/>
    <w:rsid w:val="000D2474"/>
    <w:rsid w:val="000D3841"/>
    <w:rsid w:val="000D3FA3"/>
    <w:rsid w:val="000D5E54"/>
    <w:rsid w:val="000D644F"/>
    <w:rsid w:val="000D7EBF"/>
    <w:rsid w:val="000E03A9"/>
    <w:rsid w:val="000E3151"/>
    <w:rsid w:val="000E4FF1"/>
    <w:rsid w:val="000E6AC6"/>
    <w:rsid w:val="000E7EC3"/>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57CB"/>
    <w:rsid w:val="00116DFA"/>
    <w:rsid w:val="001177C0"/>
    <w:rsid w:val="00120A80"/>
    <w:rsid w:val="001212DA"/>
    <w:rsid w:val="00121511"/>
    <w:rsid w:val="00123B84"/>
    <w:rsid w:val="001328E8"/>
    <w:rsid w:val="00134AAB"/>
    <w:rsid w:val="00137B43"/>
    <w:rsid w:val="00140745"/>
    <w:rsid w:val="0014244E"/>
    <w:rsid w:val="001452AB"/>
    <w:rsid w:val="001465E0"/>
    <w:rsid w:val="001475B6"/>
    <w:rsid w:val="00153BE6"/>
    <w:rsid w:val="00155447"/>
    <w:rsid w:val="00157896"/>
    <w:rsid w:val="00161C59"/>
    <w:rsid w:val="00161CAA"/>
    <w:rsid w:val="00161E0A"/>
    <w:rsid w:val="00161F1D"/>
    <w:rsid w:val="001622BD"/>
    <w:rsid w:val="00162A2A"/>
    <w:rsid w:val="00163C14"/>
    <w:rsid w:val="00165FC1"/>
    <w:rsid w:val="00171CC1"/>
    <w:rsid w:val="00172F63"/>
    <w:rsid w:val="00173033"/>
    <w:rsid w:val="00180A9B"/>
    <w:rsid w:val="00180BA0"/>
    <w:rsid w:val="00181547"/>
    <w:rsid w:val="00182B4B"/>
    <w:rsid w:val="00184223"/>
    <w:rsid w:val="0018524B"/>
    <w:rsid w:val="00185B8D"/>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10B"/>
    <w:rsid w:val="001B527D"/>
    <w:rsid w:val="001B5498"/>
    <w:rsid w:val="001C038E"/>
    <w:rsid w:val="001C208F"/>
    <w:rsid w:val="001C6180"/>
    <w:rsid w:val="001C620B"/>
    <w:rsid w:val="001D01BB"/>
    <w:rsid w:val="001D30A8"/>
    <w:rsid w:val="001D30F3"/>
    <w:rsid w:val="001D57EF"/>
    <w:rsid w:val="001D5B15"/>
    <w:rsid w:val="001E2B23"/>
    <w:rsid w:val="001E496F"/>
    <w:rsid w:val="001E4B76"/>
    <w:rsid w:val="001E5D3A"/>
    <w:rsid w:val="001F1F59"/>
    <w:rsid w:val="001F36CE"/>
    <w:rsid w:val="001F404D"/>
    <w:rsid w:val="001F561C"/>
    <w:rsid w:val="00200712"/>
    <w:rsid w:val="00201A68"/>
    <w:rsid w:val="00204909"/>
    <w:rsid w:val="00205420"/>
    <w:rsid w:val="002058AC"/>
    <w:rsid w:val="00206F08"/>
    <w:rsid w:val="0021117C"/>
    <w:rsid w:val="00211972"/>
    <w:rsid w:val="0021236D"/>
    <w:rsid w:val="002137EC"/>
    <w:rsid w:val="00214084"/>
    <w:rsid w:val="0021621F"/>
    <w:rsid w:val="002205CF"/>
    <w:rsid w:val="00221B81"/>
    <w:rsid w:val="002228DA"/>
    <w:rsid w:val="00222E37"/>
    <w:rsid w:val="00224145"/>
    <w:rsid w:val="00226E98"/>
    <w:rsid w:val="002307BD"/>
    <w:rsid w:val="00232941"/>
    <w:rsid w:val="00232D4F"/>
    <w:rsid w:val="00233D47"/>
    <w:rsid w:val="00233EFE"/>
    <w:rsid w:val="00241BDA"/>
    <w:rsid w:val="0024611A"/>
    <w:rsid w:val="002463EB"/>
    <w:rsid w:val="00246AA7"/>
    <w:rsid w:val="00247437"/>
    <w:rsid w:val="00247685"/>
    <w:rsid w:val="00252FF2"/>
    <w:rsid w:val="00257AB8"/>
    <w:rsid w:val="002618DE"/>
    <w:rsid w:val="0026263D"/>
    <w:rsid w:val="00262877"/>
    <w:rsid w:val="00263572"/>
    <w:rsid w:val="00271CE1"/>
    <w:rsid w:val="00273EDD"/>
    <w:rsid w:val="002766C2"/>
    <w:rsid w:val="00276942"/>
    <w:rsid w:val="0027724E"/>
    <w:rsid w:val="00277D96"/>
    <w:rsid w:val="002828E5"/>
    <w:rsid w:val="002834DA"/>
    <w:rsid w:val="00283541"/>
    <w:rsid w:val="00287E50"/>
    <w:rsid w:val="0029167C"/>
    <w:rsid w:val="002920A6"/>
    <w:rsid w:val="00292608"/>
    <w:rsid w:val="0029273D"/>
    <w:rsid w:val="002931BD"/>
    <w:rsid w:val="002950FC"/>
    <w:rsid w:val="00296F06"/>
    <w:rsid w:val="002A2490"/>
    <w:rsid w:val="002A421F"/>
    <w:rsid w:val="002A60A5"/>
    <w:rsid w:val="002A757D"/>
    <w:rsid w:val="002A7C65"/>
    <w:rsid w:val="002B1FDA"/>
    <w:rsid w:val="002B23CA"/>
    <w:rsid w:val="002B3099"/>
    <w:rsid w:val="002B3797"/>
    <w:rsid w:val="002B64C5"/>
    <w:rsid w:val="002B6978"/>
    <w:rsid w:val="002C0413"/>
    <w:rsid w:val="002C17BE"/>
    <w:rsid w:val="002C1B63"/>
    <w:rsid w:val="002C1F56"/>
    <w:rsid w:val="002C28F5"/>
    <w:rsid w:val="002D111C"/>
    <w:rsid w:val="002D134B"/>
    <w:rsid w:val="002D3E60"/>
    <w:rsid w:val="002D730D"/>
    <w:rsid w:val="002E2DDA"/>
    <w:rsid w:val="002E3E4C"/>
    <w:rsid w:val="002E44CA"/>
    <w:rsid w:val="002E4FF0"/>
    <w:rsid w:val="002E5E67"/>
    <w:rsid w:val="002F33BF"/>
    <w:rsid w:val="00300394"/>
    <w:rsid w:val="00304C3E"/>
    <w:rsid w:val="00313E4C"/>
    <w:rsid w:val="00315F5D"/>
    <w:rsid w:val="00322202"/>
    <w:rsid w:val="00324B85"/>
    <w:rsid w:val="0032687E"/>
    <w:rsid w:val="00326E9A"/>
    <w:rsid w:val="00330922"/>
    <w:rsid w:val="00332EE1"/>
    <w:rsid w:val="00334A38"/>
    <w:rsid w:val="0034302E"/>
    <w:rsid w:val="00343530"/>
    <w:rsid w:val="00346EEA"/>
    <w:rsid w:val="003476F7"/>
    <w:rsid w:val="003512DF"/>
    <w:rsid w:val="00355035"/>
    <w:rsid w:val="00357723"/>
    <w:rsid w:val="00361347"/>
    <w:rsid w:val="003640D7"/>
    <w:rsid w:val="003656EF"/>
    <w:rsid w:val="00366775"/>
    <w:rsid w:val="00367F50"/>
    <w:rsid w:val="003715DE"/>
    <w:rsid w:val="00371875"/>
    <w:rsid w:val="00374433"/>
    <w:rsid w:val="00376B53"/>
    <w:rsid w:val="00376D0E"/>
    <w:rsid w:val="0037769B"/>
    <w:rsid w:val="003812F4"/>
    <w:rsid w:val="003816AD"/>
    <w:rsid w:val="00385215"/>
    <w:rsid w:val="003874CD"/>
    <w:rsid w:val="003906EC"/>
    <w:rsid w:val="00390AD2"/>
    <w:rsid w:val="003918CB"/>
    <w:rsid w:val="003945AB"/>
    <w:rsid w:val="00394D28"/>
    <w:rsid w:val="003A2BA5"/>
    <w:rsid w:val="003A6B63"/>
    <w:rsid w:val="003B0141"/>
    <w:rsid w:val="003B2639"/>
    <w:rsid w:val="003B6B38"/>
    <w:rsid w:val="003C0225"/>
    <w:rsid w:val="003C1651"/>
    <w:rsid w:val="003C2A27"/>
    <w:rsid w:val="003C3F64"/>
    <w:rsid w:val="003C5D8F"/>
    <w:rsid w:val="003C7B29"/>
    <w:rsid w:val="003C7B96"/>
    <w:rsid w:val="003D3234"/>
    <w:rsid w:val="003D35BC"/>
    <w:rsid w:val="003D7D3D"/>
    <w:rsid w:val="003E0D39"/>
    <w:rsid w:val="003E304F"/>
    <w:rsid w:val="003E31D4"/>
    <w:rsid w:val="003E47F0"/>
    <w:rsid w:val="003E519D"/>
    <w:rsid w:val="003E7522"/>
    <w:rsid w:val="003F11BA"/>
    <w:rsid w:val="003F1A58"/>
    <w:rsid w:val="003F2840"/>
    <w:rsid w:val="003F2AD3"/>
    <w:rsid w:val="003F2BF3"/>
    <w:rsid w:val="003F3748"/>
    <w:rsid w:val="003F6426"/>
    <w:rsid w:val="003F788D"/>
    <w:rsid w:val="00400224"/>
    <w:rsid w:val="00406505"/>
    <w:rsid w:val="00411E9C"/>
    <w:rsid w:val="00412C18"/>
    <w:rsid w:val="00412E6B"/>
    <w:rsid w:val="00413B4C"/>
    <w:rsid w:val="00414365"/>
    <w:rsid w:val="00415065"/>
    <w:rsid w:val="004172BA"/>
    <w:rsid w:val="004234FF"/>
    <w:rsid w:val="004328F0"/>
    <w:rsid w:val="00433246"/>
    <w:rsid w:val="00435080"/>
    <w:rsid w:val="00435184"/>
    <w:rsid w:val="004370CA"/>
    <w:rsid w:val="004372B4"/>
    <w:rsid w:val="00440128"/>
    <w:rsid w:val="00441CB3"/>
    <w:rsid w:val="00441D2F"/>
    <w:rsid w:val="00443AB3"/>
    <w:rsid w:val="00445FC2"/>
    <w:rsid w:val="004525D9"/>
    <w:rsid w:val="00452683"/>
    <w:rsid w:val="00456487"/>
    <w:rsid w:val="00457549"/>
    <w:rsid w:val="00457617"/>
    <w:rsid w:val="00457C14"/>
    <w:rsid w:val="004614A5"/>
    <w:rsid w:val="004625FA"/>
    <w:rsid w:val="00467A53"/>
    <w:rsid w:val="00467DF9"/>
    <w:rsid w:val="0047075F"/>
    <w:rsid w:val="00472206"/>
    <w:rsid w:val="004740B3"/>
    <w:rsid w:val="00477AE8"/>
    <w:rsid w:val="00482FB6"/>
    <w:rsid w:val="00483684"/>
    <w:rsid w:val="00485010"/>
    <w:rsid w:val="00486470"/>
    <w:rsid w:val="004903FF"/>
    <w:rsid w:val="004904E2"/>
    <w:rsid w:val="00491E56"/>
    <w:rsid w:val="00493D49"/>
    <w:rsid w:val="00494826"/>
    <w:rsid w:val="004949FB"/>
    <w:rsid w:val="00496034"/>
    <w:rsid w:val="004A03FA"/>
    <w:rsid w:val="004A1203"/>
    <w:rsid w:val="004B3A00"/>
    <w:rsid w:val="004B4082"/>
    <w:rsid w:val="004B4F0D"/>
    <w:rsid w:val="004C2396"/>
    <w:rsid w:val="004C3CA9"/>
    <w:rsid w:val="004C5EBB"/>
    <w:rsid w:val="004C5F76"/>
    <w:rsid w:val="004D05F6"/>
    <w:rsid w:val="004D1360"/>
    <w:rsid w:val="004D37EC"/>
    <w:rsid w:val="004E2DE0"/>
    <w:rsid w:val="004E5E1D"/>
    <w:rsid w:val="004F07F0"/>
    <w:rsid w:val="004F2677"/>
    <w:rsid w:val="004F3495"/>
    <w:rsid w:val="004F58F1"/>
    <w:rsid w:val="004F6369"/>
    <w:rsid w:val="004F69A7"/>
    <w:rsid w:val="004F6BAC"/>
    <w:rsid w:val="004F78FB"/>
    <w:rsid w:val="00503059"/>
    <w:rsid w:val="00513071"/>
    <w:rsid w:val="0051438D"/>
    <w:rsid w:val="00516AAB"/>
    <w:rsid w:val="0052027A"/>
    <w:rsid w:val="005222AE"/>
    <w:rsid w:val="00524C88"/>
    <w:rsid w:val="00527686"/>
    <w:rsid w:val="00527D86"/>
    <w:rsid w:val="00527F87"/>
    <w:rsid w:val="00533E56"/>
    <w:rsid w:val="005345D0"/>
    <w:rsid w:val="00536213"/>
    <w:rsid w:val="00536D60"/>
    <w:rsid w:val="00540538"/>
    <w:rsid w:val="00540EDA"/>
    <w:rsid w:val="0054390E"/>
    <w:rsid w:val="0054562B"/>
    <w:rsid w:val="005457E3"/>
    <w:rsid w:val="00550B9C"/>
    <w:rsid w:val="005548CD"/>
    <w:rsid w:val="00557D5F"/>
    <w:rsid w:val="00561F9C"/>
    <w:rsid w:val="00562A5B"/>
    <w:rsid w:val="00563F74"/>
    <w:rsid w:val="005641BF"/>
    <w:rsid w:val="00574307"/>
    <w:rsid w:val="00574FA7"/>
    <w:rsid w:val="00575BE7"/>
    <w:rsid w:val="005764D1"/>
    <w:rsid w:val="00580325"/>
    <w:rsid w:val="00582015"/>
    <w:rsid w:val="0058358E"/>
    <w:rsid w:val="00587950"/>
    <w:rsid w:val="00593815"/>
    <w:rsid w:val="005948D2"/>
    <w:rsid w:val="00594C5F"/>
    <w:rsid w:val="005A0460"/>
    <w:rsid w:val="005A06D3"/>
    <w:rsid w:val="005A1A76"/>
    <w:rsid w:val="005A1C5D"/>
    <w:rsid w:val="005A2293"/>
    <w:rsid w:val="005A4485"/>
    <w:rsid w:val="005B0AB0"/>
    <w:rsid w:val="005B131A"/>
    <w:rsid w:val="005B2AD9"/>
    <w:rsid w:val="005B2F04"/>
    <w:rsid w:val="005B598D"/>
    <w:rsid w:val="005C08CA"/>
    <w:rsid w:val="005C15ED"/>
    <w:rsid w:val="005C3CC5"/>
    <w:rsid w:val="005C5901"/>
    <w:rsid w:val="005D0FB6"/>
    <w:rsid w:val="005D1002"/>
    <w:rsid w:val="005D1D59"/>
    <w:rsid w:val="005D1E1D"/>
    <w:rsid w:val="005D3887"/>
    <w:rsid w:val="005E022F"/>
    <w:rsid w:val="005E46E5"/>
    <w:rsid w:val="005E50FD"/>
    <w:rsid w:val="005E7BA0"/>
    <w:rsid w:val="005F0539"/>
    <w:rsid w:val="005F37F9"/>
    <w:rsid w:val="005F4AFA"/>
    <w:rsid w:val="005F69D8"/>
    <w:rsid w:val="005F7B20"/>
    <w:rsid w:val="00600488"/>
    <w:rsid w:val="006006F9"/>
    <w:rsid w:val="00602964"/>
    <w:rsid w:val="0060314B"/>
    <w:rsid w:val="00603FCA"/>
    <w:rsid w:val="00605326"/>
    <w:rsid w:val="00606659"/>
    <w:rsid w:val="006069E5"/>
    <w:rsid w:val="00610C03"/>
    <w:rsid w:val="006112DC"/>
    <w:rsid w:val="00611919"/>
    <w:rsid w:val="00617E9C"/>
    <w:rsid w:val="00621733"/>
    <w:rsid w:val="00621C64"/>
    <w:rsid w:val="0062208D"/>
    <w:rsid w:val="00624873"/>
    <w:rsid w:val="00625B2B"/>
    <w:rsid w:val="00625B6B"/>
    <w:rsid w:val="0062647A"/>
    <w:rsid w:val="0062771E"/>
    <w:rsid w:val="006307DA"/>
    <w:rsid w:val="0063316E"/>
    <w:rsid w:val="00633CFD"/>
    <w:rsid w:val="00642188"/>
    <w:rsid w:val="00642400"/>
    <w:rsid w:val="00643C37"/>
    <w:rsid w:val="006475EB"/>
    <w:rsid w:val="0065117F"/>
    <w:rsid w:val="00652410"/>
    <w:rsid w:val="00652C37"/>
    <w:rsid w:val="00655B6B"/>
    <w:rsid w:val="00655C1C"/>
    <w:rsid w:val="006604D3"/>
    <w:rsid w:val="00661FF5"/>
    <w:rsid w:val="00664FE2"/>
    <w:rsid w:val="0066680C"/>
    <w:rsid w:val="00666A6D"/>
    <w:rsid w:val="00670894"/>
    <w:rsid w:val="0067665F"/>
    <w:rsid w:val="00676EF6"/>
    <w:rsid w:val="00680144"/>
    <w:rsid w:val="00686C6C"/>
    <w:rsid w:val="00693B14"/>
    <w:rsid w:val="0069437D"/>
    <w:rsid w:val="00697AFE"/>
    <w:rsid w:val="006A35B3"/>
    <w:rsid w:val="006A394C"/>
    <w:rsid w:val="006A3F7E"/>
    <w:rsid w:val="006A784E"/>
    <w:rsid w:val="006B1849"/>
    <w:rsid w:val="006B34B0"/>
    <w:rsid w:val="006B5FD9"/>
    <w:rsid w:val="006B7175"/>
    <w:rsid w:val="006B7403"/>
    <w:rsid w:val="006C633D"/>
    <w:rsid w:val="006C6E9D"/>
    <w:rsid w:val="006D0638"/>
    <w:rsid w:val="006D13EC"/>
    <w:rsid w:val="006D44BD"/>
    <w:rsid w:val="006D5A5C"/>
    <w:rsid w:val="006D5C17"/>
    <w:rsid w:val="006D635C"/>
    <w:rsid w:val="006E0CBE"/>
    <w:rsid w:val="006E45D0"/>
    <w:rsid w:val="006E4C06"/>
    <w:rsid w:val="006E7377"/>
    <w:rsid w:val="006E7AEB"/>
    <w:rsid w:val="006F0C16"/>
    <w:rsid w:val="006F2F4A"/>
    <w:rsid w:val="006F3625"/>
    <w:rsid w:val="006F77F0"/>
    <w:rsid w:val="00703E9F"/>
    <w:rsid w:val="007048A8"/>
    <w:rsid w:val="00704FAE"/>
    <w:rsid w:val="00705715"/>
    <w:rsid w:val="007143BC"/>
    <w:rsid w:val="007148EC"/>
    <w:rsid w:val="007155E4"/>
    <w:rsid w:val="00715D8B"/>
    <w:rsid w:val="00716C4C"/>
    <w:rsid w:val="00717971"/>
    <w:rsid w:val="007206A5"/>
    <w:rsid w:val="007217D3"/>
    <w:rsid w:val="00722A04"/>
    <w:rsid w:val="0072653D"/>
    <w:rsid w:val="0073018E"/>
    <w:rsid w:val="0073485A"/>
    <w:rsid w:val="007360D8"/>
    <w:rsid w:val="00736EFC"/>
    <w:rsid w:val="007452DA"/>
    <w:rsid w:val="00745C81"/>
    <w:rsid w:val="007479AC"/>
    <w:rsid w:val="00747A65"/>
    <w:rsid w:val="00750915"/>
    <w:rsid w:val="0075372E"/>
    <w:rsid w:val="00753EE2"/>
    <w:rsid w:val="007552E0"/>
    <w:rsid w:val="007566B0"/>
    <w:rsid w:val="00762257"/>
    <w:rsid w:val="00771A4B"/>
    <w:rsid w:val="00771D5F"/>
    <w:rsid w:val="00773184"/>
    <w:rsid w:val="00774281"/>
    <w:rsid w:val="00776A98"/>
    <w:rsid w:val="0078004E"/>
    <w:rsid w:val="00780F18"/>
    <w:rsid w:val="00783F29"/>
    <w:rsid w:val="00785FA7"/>
    <w:rsid w:val="007875BE"/>
    <w:rsid w:val="00793A16"/>
    <w:rsid w:val="007A048F"/>
    <w:rsid w:val="007A1E6A"/>
    <w:rsid w:val="007A2D41"/>
    <w:rsid w:val="007A7FE5"/>
    <w:rsid w:val="007B0FD8"/>
    <w:rsid w:val="007B1168"/>
    <w:rsid w:val="007B3598"/>
    <w:rsid w:val="007B4CA2"/>
    <w:rsid w:val="007B4E22"/>
    <w:rsid w:val="007B67CE"/>
    <w:rsid w:val="007C0CC0"/>
    <w:rsid w:val="007C1376"/>
    <w:rsid w:val="007C3AED"/>
    <w:rsid w:val="007C4835"/>
    <w:rsid w:val="007C5A32"/>
    <w:rsid w:val="007C5D03"/>
    <w:rsid w:val="007C74BC"/>
    <w:rsid w:val="007C774C"/>
    <w:rsid w:val="007D0A1E"/>
    <w:rsid w:val="007D51A8"/>
    <w:rsid w:val="007D7BA0"/>
    <w:rsid w:val="007E2D69"/>
    <w:rsid w:val="007E4BD1"/>
    <w:rsid w:val="007E60D2"/>
    <w:rsid w:val="007E7475"/>
    <w:rsid w:val="007F0473"/>
    <w:rsid w:val="007F0B60"/>
    <w:rsid w:val="007F0D8A"/>
    <w:rsid w:val="007F45E3"/>
    <w:rsid w:val="007F484B"/>
    <w:rsid w:val="007F6B66"/>
    <w:rsid w:val="0080470B"/>
    <w:rsid w:val="00804991"/>
    <w:rsid w:val="008074F7"/>
    <w:rsid w:val="0081156F"/>
    <w:rsid w:val="00811C04"/>
    <w:rsid w:val="00813300"/>
    <w:rsid w:val="00813898"/>
    <w:rsid w:val="00816DD1"/>
    <w:rsid w:val="00820134"/>
    <w:rsid w:val="00820624"/>
    <w:rsid w:val="0082086C"/>
    <w:rsid w:val="008213CC"/>
    <w:rsid w:val="0082562E"/>
    <w:rsid w:val="00830B61"/>
    <w:rsid w:val="00832459"/>
    <w:rsid w:val="00832D66"/>
    <w:rsid w:val="00832F34"/>
    <w:rsid w:val="008359F1"/>
    <w:rsid w:val="00842BCA"/>
    <w:rsid w:val="00843456"/>
    <w:rsid w:val="00845B2D"/>
    <w:rsid w:val="008462AD"/>
    <w:rsid w:val="00847891"/>
    <w:rsid w:val="00856106"/>
    <w:rsid w:val="00857D9A"/>
    <w:rsid w:val="00860E31"/>
    <w:rsid w:val="00862345"/>
    <w:rsid w:val="0086454C"/>
    <w:rsid w:val="00864BC8"/>
    <w:rsid w:val="0086669B"/>
    <w:rsid w:val="00867F42"/>
    <w:rsid w:val="008710BE"/>
    <w:rsid w:val="00876E6F"/>
    <w:rsid w:val="00877202"/>
    <w:rsid w:val="00881F38"/>
    <w:rsid w:val="0088286C"/>
    <w:rsid w:val="00882F8D"/>
    <w:rsid w:val="00884BB8"/>
    <w:rsid w:val="0088768B"/>
    <w:rsid w:val="0089193C"/>
    <w:rsid w:val="00891C25"/>
    <w:rsid w:val="00891DA1"/>
    <w:rsid w:val="008924A2"/>
    <w:rsid w:val="0089286C"/>
    <w:rsid w:val="008945A1"/>
    <w:rsid w:val="00895493"/>
    <w:rsid w:val="008961D4"/>
    <w:rsid w:val="00897183"/>
    <w:rsid w:val="00897F55"/>
    <w:rsid w:val="008A1E62"/>
    <w:rsid w:val="008A5B35"/>
    <w:rsid w:val="008A6923"/>
    <w:rsid w:val="008B06ED"/>
    <w:rsid w:val="008B15A2"/>
    <w:rsid w:val="008B5E26"/>
    <w:rsid w:val="008C4AC3"/>
    <w:rsid w:val="008D154B"/>
    <w:rsid w:val="008D1D88"/>
    <w:rsid w:val="008D3E0B"/>
    <w:rsid w:val="008D3E8B"/>
    <w:rsid w:val="008D484B"/>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4665"/>
    <w:rsid w:val="00905E1D"/>
    <w:rsid w:val="00906D3C"/>
    <w:rsid w:val="009167C1"/>
    <w:rsid w:val="00920E62"/>
    <w:rsid w:val="0092208E"/>
    <w:rsid w:val="00922841"/>
    <w:rsid w:val="00924197"/>
    <w:rsid w:val="0092736D"/>
    <w:rsid w:val="00932EDC"/>
    <w:rsid w:val="00933128"/>
    <w:rsid w:val="00935018"/>
    <w:rsid w:val="00935C0B"/>
    <w:rsid w:val="00937763"/>
    <w:rsid w:val="009378A3"/>
    <w:rsid w:val="00942C56"/>
    <w:rsid w:val="009434FC"/>
    <w:rsid w:val="00945C37"/>
    <w:rsid w:val="00945F3F"/>
    <w:rsid w:val="00951131"/>
    <w:rsid w:val="00952135"/>
    <w:rsid w:val="00954D07"/>
    <w:rsid w:val="00955BF5"/>
    <w:rsid w:val="00955D1D"/>
    <w:rsid w:val="0095775F"/>
    <w:rsid w:val="0095795B"/>
    <w:rsid w:val="0096292F"/>
    <w:rsid w:val="0096516E"/>
    <w:rsid w:val="00966E61"/>
    <w:rsid w:val="00971E77"/>
    <w:rsid w:val="009737A5"/>
    <w:rsid w:val="00973EBD"/>
    <w:rsid w:val="00984445"/>
    <w:rsid w:val="009855E5"/>
    <w:rsid w:val="00985D83"/>
    <w:rsid w:val="00987272"/>
    <w:rsid w:val="00993249"/>
    <w:rsid w:val="009971D4"/>
    <w:rsid w:val="00997789"/>
    <w:rsid w:val="009A2DEC"/>
    <w:rsid w:val="009A35BB"/>
    <w:rsid w:val="009A3BA8"/>
    <w:rsid w:val="009A4418"/>
    <w:rsid w:val="009B0E37"/>
    <w:rsid w:val="009B15E7"/>
    <w:rsid w:val="009B1E56"/>
    <w:rsid w:val="009B3C22"/>
    <w:rsid w:val="009B661D"/>
    <w:rsid w:val="009B6E16"/>
    <w:rsid w:val="009B7F1B"/>
    <w:rsid w:val="009C1891"/>
    <w:rsid w:val="009C7642"/>
    <w:rsid w:val="009C7B67"/>
    <w:rsid w:val="009D140A"/>
    <w:rsid w:val="009D3519"/>
    <w:rsid w:val="009D439D"/>
    <w:rsid w:val="009D45ED"/>
    <w:rsid w:val="009D630A"/>
    <w:rsid w:val="009E13FD"/>
    <w:rsid w:val="009E1ABA"/>
    <w:rsid w:val="009E26FC"/>
    <w:rsid w:val="009E3D33"/>
    <w:rsid w:val="009E5294"/>
    <w:rsid w:val="009E79AF"/>
    <w:rsid w:val="009F0CFE"/>
    <w:rsid w:val="009F1BD2"/>
    <w:rsid w:val="009F2BAD"/>
    <w:rsid w:val="009F4C61"/>
    <w:rsid w:val="00A037FD"/>
    <w:rsid w:val="00A058B8"/>
    <w:rsid w:val="00A061CC"/>
    <w:rsid w:val="00A1047C"/>
    <w:rsid w:val="00A11A44"/>
    <w:rsid w:val="00A11A9F"/>
    <w:rsid w:val="00A11C55"/>
    <w:rsid w:val="00A1353E"/>
    <w:rsid w:val="00A1784D"/>
    <w:rsid w:val="00A20352"/>
    <w:rsid w:val="00A20616"/>
    <w:rsid w:val="00A24775"/>
    <w:rsid w:val="00A24B9F"/>
    <w:rsid w:val="00A3092B"/>
    <w:rsid w:val="00A357F6"/>
    <w:rsid w:val="00A37DD9"/>
    <w:rsid w:val="00A442FE"/>
    <w:rsid w:val="00A46B5E"/>
    <w:rsid w:val="00A46D32"/>
    <w:rsid w:val="00A47332"/>
    <w:rsid w:val="00A528F1"/>
    <w:rsid w:val="00A545F0"/>
    <w:rsid w:val="00A561F4"/>
    <w:rsid w:val="00A56C67"/>
    <w:rsid w:val="00A571A0"/>
    <w:rsid w:val="00A60F07"/>
    <w:rsid w:val="00A62CEB"/>
    <w:rsid w:val="00A63EAA"/>
    <w:rsid w:val="00A6473E"/>
    <w:rsid w:val="00A647E2"/>
    <w:rsid w:val="00A64F37"/>
    <w:rsid w:val="00A65247"/>
    <w:rsid w:val="00A65B25"/>
    <w:rsid w:val="00A715E6"/>
    <w:rsid w:val="00A7374C"/>
    <w:rsid w:val="00A73865"/>
    <w:rsid w:val="00A761E3"/>
    <w:rsid w:val="00A77E11"/>
    <w:rsid w:val="00A82055"/>
    <w:rsid w:val="00A82D5B"/>
    <w:rsid w:val="00A83FDF"/>
    <w:rsid w:val="00A84E45"/>
    <w:rsid w:val="00A91076"/>
    <w:rsid w:val="00A92DAE"/>
    <w:rsid w:val="00A94575"/>
    <w:rsid w:val="00A95905"/>
    <w:rsid w:val="00A9602D"/>
    <w:rsid w:val="00A96C6A"/>
    <w:rsid w:val="00AA0DAF"/>
    <w:rsid w:val="00AA379A"/>
    <w:rsid w:val="00AA415A"/>
    <w:rsid w:val="00AA47AE"/>
    <w:rsid w:val="00AA5AD4"/>
    <w:rsid w:val="00AA61D9"/>
    <w:rsid w:val="00AA7063"/>
    <w:rsid w:val="00AB2AFD"/>
    <w:rsid w:val="00AB5479"/>
    <w:rsid w:val="00AB7062"/>
    <w:rsid w:val="00AC221F"/>
    <w:rsid w:val="00AC4FF0"/>
    <w:rsid w:val="00AC51D5"/>
    <w:rsid w:val="00AC554F"/>
    <w:rsid w:val="00AC71DA"/>
    <w:rsid w:val="00AD1E38"/>
    <w:rsid w:val="00AD4396"/>
    <w:rsid w:val="00AD45EA"/>
    <w:rsid w:val="00AD6C37"/>
    <w:rsid w:val="00AE33E0"/>
    <w:rsid w:val="00AE4195"/>
    <w:rsid w:val="00AE57D7"/>
    <w:rsid w:val="00AE62E3"/>
    <w:rsid w:val="00AE6A6F"/>
    <w:rsid w:val="00AF26CF"/>
    <w:rsid w:val="00AF3B6B"/>
    <w:rsid w:val="00AF42F1"/>
    <w:rsid w:val="00AF4390"/>
    <w:rsid w:val="00AF4DF7"/>
    <w:rsid w:val="00AF7536"/>
    <w:rsid w:val="00B030E0"/>
    <w:rsid w:val="00B0463A"/>
    <w:rsid w:val="00B1413E"/>
    <w:rsid w:val="00B14FEB"/>
    <w:rsid w:val="00B150E0"/>
    <w:rsid w:val="00B16FE2"/>
    <w:rsid w:val="00B2200D"/>
    <w:rsid w:val="00B227BD"/>
    <w:rsid w:val="00B236CC"/>
    <w:rsid w:val="00B23AB9"/>
    <w:rsid w:val="00B252E0"/>
    <w:rsid w:val="00B2646E"/>
    <w:rsid w:val="00B308FF"/>
    <w:rsid w:val="00B31AE2"/>
    <w:rsid w:val="00B33163"/>
    <w:rsid w:val="00B354CD"/>
    <w:rsid w:val="00B36658"/>
    <w:rsid w:val="00B41F1B"/>
    <w:rsid w:val="00B45EAF"/>
    <w:rsid w:val="00B470F8"/>
    <w:rsid w:val="00B47AC5"/>
    <w:rsid w:val="00B47B27"/>
    <w:rsid w:val="00B503A3"/>
    <w:rsid w:val="00B50A36"/>
    <w:rsid w:val="00B52100"/>
    <w:rsid w:val="00B54658"/>
    <w:rsid w:val="00B564D1"/>
    <w:rsid w:val="00B575D0"/>
    <w:rsid w:val="00B617DE"/>
    <w:rsid w:val="00B6584D"/>
    <w:rsid w:val="00B65A26"/>
    <w:rsid w:val="00B70A4E"/>
    <w:rsid w:val="00B71F25"/>
    <w:rsid w:val="00B83A87"/>
    <w:rsid w:val="00B85279"/>
    <w:rsid w:val="00B852BE"/>
    <w:rsid w:val="00B902E0"/>
    <w:rsid w:val="00B9072D"/>
    <w:rsid w:val="00B933ED"/>
    <w:rsid w:val="00B9593E"/>
    <w:rsid w:val="00BA2FBD"/>
    <w:rsid w:val="00BA6888"/>
    <w:rsid w:val="00BA7545"/>
    <w:rsid w:val="00BB6197"/>
    <w:rsid w:val="00BB779A"/>
    <w:rsid w:val="00BC110B"/>
    <w:rsid w:val="00BC3041"/>
    <w:rsid w:val="00BC5CDD"/>
    <w:rsid w:val="00BC79DE"/>
    <w:rsid w:val="00BD018B"/>
    <w:rsid w:val="00BD2EF8"/>
    <w:rsid w:val="00BD43BF"/>
    <w:rsid w:val="00BD46DF"/>
    <w:rsid w:val="00BD4A52"/>
    <w:rsid w:val="00BD50C3"/>
    <w:rsid w:val="00BD67C5"/>
    <w:rsid w:val="00BD693E"/>
    <w:rsid w:val="00BD7B5F"/>
    <w:rsid w:val="00BE25CA"/>
    <w:rsid w:val="00BE2B65"/>
    <w:rsid w:val="00BE3ECC"/>
    <w:rsid w:val="00BE5286"/>
    <w:rsid w:val="00BF028E"/>
    <w:rsid w:val="00BF125D"/>
    <w:rsid w:val="00BF1E3F"/>
    <w:rsid w:val="00BF439A"/>
    <w:rsid w:val="00BF5F37"/>
    <w:rsid w:val="00C02044"/>
    <w:rsid w:val="00C02D4E"/>
    <w:rsid w:val="00C05F45"/>
    <w:rsid w:val="00C06799"/>
    <w:rsid w:val="00C115AD"/>
    <w:rsid w:val="00C22756"/>
    <w:rsid w:val="00C22B6A"/>
    <w:rsid w:val="00C23AE5"/>
    <w:rsid w:val="00C2592C"/>
    <w:rsid w:val="00C263B7"/>
    <w:rsid w:val="00C2658F"/>
    <w:rsid w:val="00C2718E"/>
    <w:rsid w:val="00C305B5"/>
    <w:rsid w:val="00C30E64"/>
    <w:rsid w:val="00C31DB5"/>
    <w:rsid w:val="00C35278"/>
    <w:rsid w:val="00C41249"/>
    <w:rsid w:val="00C43D6E"/>
    <w:rsid w:val="00C43DF6"/>
    <w:rsid w:val="00C441F3"/>
    <w:rsid w:val="00C44463"/>
    <w:rsid w:val="00C466FB"/>
    <w:rsid w:val="00C46E7A"/>
    <w:rsid w:val="00C50479"/>
    <w:rsid w:val="00C514E2"/>
    <w:rsid w:val="00C51A18"/>
    <w:rsid w:val="00C51D21"/>
    <w:rsid w:val="00C51EBB"/>
    <w:rsid w:val="00C55268"/>
    <w:rsid w:val="00C62487"/>
    <w:rsid w:val="00C62607"/>
    <w:rsid w:val="00C648B2"/>
    <w:rsid w:val="00C6549E"/>
    <w:rsid w:val="00C65BED"/>
    <w:rsid w:val="00C6760B"/>
    <w:rsid w:val="00C74696"/>
    <w:rsid w:val="00C8090B"/>
    <w:rsid w:val="00C915C0"/>
    <w:rsid w:val="00C9189F"/>
    <w:rsid w:val="00C92CA0"/>
    <w:rsid w:val="00C93D63"/>
    <w:rsid w:val="00C94819"/>
    <w:rsid w:val="00C96632"/>
    <w:rsid w:val="00CA2BAB"/>
    <w:rsid w:val="00CA3ABD"/>
    <w:rsid w:val="00CA4B4C"/>
    <w:rsid w:val="00CA5651"/>
    <w:rsid w:val="00CA60F3"/>
    <w:rsid w:val="00CB2FB2"/>
    <w:rsid w:val="00CB5699"/>
    <w:rsid w:val="00CB6B6F"/>
    <w:rsid w:val="00CB7FC0"/>
    <w:rsid w:val="00CC0793"/>
    <w:rsid w:val="00CC3BAA"/>
    <w:rsid w:val="00CC7613"/>
    <w:rsid w:val="00CD151C"/>
    <w:rsid w:val="00CD50DB"/>
    <w:rsid w:val="00CD51F8"/>
    <w:rsid w:val="00CE1325"/>
    <w:rsid w:val="00CE2A5A"/>
    <w:rsid w:val="00CE3B62"/>
    <w:rsid w:val="00CE63ED"/>
    <w:rsid w:val="00CF3CA5"/>
    <w:rsid w:val="00CF4762"/>
    <w:rsid w:val="00D00E2B"/>
    <w:rsid w:val="00D023A6"/>
    <w:rsid w:val="00D02604"/>
    <w:rsid w:val="00D034F7"/>
    <w:rsid w:val="00D05242"/>
    <w:rsid w:val="00D05CE8"/>
    <w:rsid w:val="00D05D19"/>
    <w:rsid w:val="00D07858"/>
    <w:rsid w:val="00D107C5"/>
    <w:rsid w:val="00D113C5"/>
    <w:rsid w:val="00D1288E"/>
    <w:rsid w:val="00D13080"/>
    <w:rsid w:val="00D13B46"/>
    <w:rsid w:val="00D157FB"/>
    <w:rsid w:val="00D17BE2"/>
    <w:rsid w:val="00D17F29"/>
    <w:rsid w:val="00D2194B"/>
    <w:rsid w:val="00D269CB"/>
    <w:rsid w:val="00D3000A"/>
    <w:rsid w:val="00D30A41"/>
    <w:rsid w:val="00D30D98"/>
    <w:rsid w:val="00D32577"/>
    <w:rsid w:val="00D34542"/>
    <w:rsid w:val="00D35FBF"/>
    <w:rsid w:val="00D36C7E"/>
    <w:rsid w:val="00D3777A"/>
    <w:rsid w:val="00D37C40"/>
    <w:rsid w:val="00D4084B"/>
    <w:rsid w:val="00D415BD"/>
    <w:rsid w:val="00D423A2"/>
    <w:rsid w:val="00D43F86"/>
    <w:rsid w:val="00D45859"/>
    <w:rsid w:val="00D53C73"/>
    <w:rsid w:val="00D55EC4"/>
    <w:rsid w:val="00D6022A"/>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91044"/>
    <w:rsid w:val="00D92C55"/>
    <w:rsid w:val="00D955C0"/>
    <w:rsid w:val="00D96884"/>
    <w:rsid w:val="00D96CD4"/>
    <w:rsid w:val="00D96CE3"/>
    <w:rsid w:val="00DA01EC"/>
    <w:rsid w:val="00DA1588"/>
    <w:rsid w:val="00DA3420"/>
    <w:rsid w:val="00DA5C58"/>
    <w:rsid w:val="00DA732E"/>
    <w:rsid w:val="00DB6393"/>
    <w:rsid w:val="00DC0308"/>
    <w:rsid w:val="00DC14A4"/>
    <w:rsid w:val="00DC1AC3"/>
    <w:rsid w:val="00DC1E89"/>
    <w:rsid w:val="00DC3D13"/>
    <w:rsid w:val="00DC5207"/>
    <w:rsid w:val="00DC75E9"/>
    <w:rsid w:val="00DC7DA4"/>
    <w:rsid w:val="00DD26C6"/>
    <w:rsid w:val="00DD66C1"/>
    <w:rsid w:val="00DD73AB"/>
    <w:rsid w:val="00DE3ADB"/>
    <w:rsid w:val="00DE5DF3"/>
    <w:rsid w:val="00DE7503"/>
    <w:rsid w:val="00DE7DE3"/>
    <w:rsid w:val="00DF4B4E"/>
    <w:rsid w:val="00DF4B81"/>
    <w:rsid w:val="00DF54B1"/>
    <w:rsid w:val="00DF7B6E"/>
    <w:rsid w:val="00E00F48"/>
    <w:rsid w:val="00E06CF8"/>
    <w:rsid w:val="00E10D5E"/>
    <w:rsid w:val="00E11996"/>
    <w:rsid w:val="00E14CF2"/>
    <w:rsid w:val="00E14DE7"/>
    <w:rsid w:val="00E15B7D"/>
    <w:rsid w:val="00E2003F"/>
    <w:rsid w:val="00E21022"/>
    <w:rsid w:val="00E24C15"/>
    <w:rsid w:val="00E24EE2"/>
    <w:rsid w:val="00E26049"/>
    <w:rsid w:val="00E26CCE"/>
    <w:rsid w:val="00E31FD7"/>
    <w:rsid w:val="00E3282D"/>
    <w:rsid w:val="00E33880"/>
    <w:rsid w:val="00E33D2B"/>
    <w:rsid w:val="00E40600"/>
    <w:rsid w:val="00E41AE1"/>
    <w:rsid w:val="00E44FB8"/>
    <w:rsid w:val="00E451A7"/>
    <w:rsid w:val="00E46042"/>
    <w:rsid w:val="00E47540"/>
    <w:rsid w:val="00E50B09"/>
    <w:rsid w:val="00E50DB3"/>
    <w:rsid w:val="00E631E6"/>
    <w:rsid w:val="00E63C65"/>
    <w:rsid w:val="00E6573E"/>
    <w:rsid w:val="00E6664D"/>
    <w:rsid w:val="00E666D7"/>
    <w:rsid w:val="00E7129D"/>
    <w:rsid w:val="00E71CA8"/>
    <w:rsid w:val="00E73744"/>
    <w:rsid w:val="00E7598C"/>
    <w:rsid w:val="00E77302"/>
    <w:rsid w:val="00E81A98"/>
    <w:rsid w:val="00E821D9"/>
    <w:rsid w:val="00E85BD2"/>
    <w:rsid w:val="00E87D40"/>
    <w:rsid w:val="00EA2CC7"/>
    <w:rsid w:val="00EA3655"/>
    <w:rsid w:val="00EA510B"/>
    <w:rsid w:val="00EB414E"/>
    <w:rsid w:val="00EB459A"/>
    <w:rsid w:val="00EB531E"/>
    <w:rsid w:val="00EB5438"/>
    <w:rsid w:val="00EC1980"/>
    <w:rsid w:val="00EC1F98"/>
    <w:rsid w:val="00EC49E7"/>
    <w:rsid w:val="00EC783E"/>
    <w:rsid w:val="00ED0A0B"/>
    <w:rsid w:val="00ED19A7"/>
    <w:rsid w:val="00ED1F6F"/>
    <w:rsid w:val="00ED2DB7"/>
    <w:rsid w:val="00EE07B7"/>
    <w:rsid w:val="00EE1E9C"/>
    <w:rsid w:val="00EE4244"/>
    <w:rsid w:val="00EF008E"/>
    <w:rsid w:val="00EF0FF8"/>
    <w:rsid w:val="00EF62C3"/>
    <w:rsid w:val="00EF7CBE"/>
    <w:rsid w:val="00F0202C"/>
    <w:rsid w:val="00F07D7C"/>
    <w:rsid w:val="00F1056D"/>
    <w:rsid w:val="00F109C0"/>
    <w:rsid w:val="00F10FB8"/>
    <w:rsid w:val="00F13523"/>
    <w:rsid w:val="00F13E41"/>
    <w:rsid w:val="00F14722"/>
    <w:rsid w:val="00F14D64"/>
    <w:rsid w:val="00F16EE3"/>
    <w:rsid w:val="00F172AF"/>
    <w:rsid w:val="00F24E62"/>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4F9A"/>
    <w:rsid w:val="00F55817"/>
    <w:rsid w:val="00F601CE"/>
    <w:rsid w:val="00F64D93"/>
    <w:rsid w:val="00F652F2"/>
    <w:rsid w:val="00F65EC1"/>
    <w:rsid w:val="00F74ACB"/>
    <w:rsid w:val="00F81F02"/>
    <w:rsid w:val="00F833CB"/>
    <w:rsid w:val="00F8639C"/>
    <w:rsid w:val="00F93C3C"/>
    <w:rsid w:val="00F9509D"/>
    <w:rsid w:val="00F978C6"/>
    <w:rsid w:val="00FA056C"/>
    <w:rsid w:val="00FA28BE"/>
    <w:rsid w:val="00FA4407"/>
    <w:rsid w:val="00FA7FAC"/>
    <w:rsid w:val="00FB213A"/>
    <w:rsid w:val="00FB3ED5"/>
    <w:rsid w:val="00FB7E3A"/>
    <w:rsid w:val="00FC419A"/>
    <w:rsid w:val="00FC5BEF"/>
    <w:rsid w:val="00FD0109"/>
    <w:rsid w:val="00FD180A"/>
    <w:rsid w:val="00FD60A1"/>
    <w:rsid w:val="00FD6C2B"/>
    <w:rsid w:val="00FD6D63"/>
    <w:rsid w:val="00FD7968"/>
    <w:rsid w:val="00FE002C"/>
    <w:rsid w:val="00FE2EA4"/>
    <w:rsid w:val="00FE6FDC"/>
    <w:rsid w:val="00FE7B6D"/>
    <w:rsid w:val="00FF01B0"/>
    <w:rsid w:val="00FF167A"/>
    <w:rsid w:val="00FF3947"/>
    <w:rsid w:val="00FF49C0"/>
    <w:rsid w:val="00FF7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7A21F6B"/>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E3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994338664">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418703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E2C2-4E8A-4EC8-8D3B-00B6AC2D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17</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KNIGHT,Nicole</dc:creator>
  <cp:keywords/>
  <dc:description/>
  <cp:lastModifiedBy>THANWEER,Farzaana</cp:lastModifiedBy>
  <cp:revision>30</cp:revision>
  <cp:lastPrinted>2019-12-05T01:24:00Z</cp:lastPrinted>
  <dcterms:created xsi:type="dcterms:W3CDTF">2019-11-07T03:37:00Z</dcterms:created>
  <dcterms:modified xsi:type="dcterms:W3CDTF">2020-08-12T23:18:00Z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