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964573" w14:textId="77777777" w:rsidR="00770803" w:rsidRPr="00E404CA" w:rsidRDefault="00770803" w:rsidP="00B73C94">
      <w:pPr>
        <w:pStyle w:val="BodyText"/>
      </w:pPr>
    </w:p>
    <w:tbl>
      <w:tblPr>
        <w:tblpPr w:leftFromText="180" w:rightFromText="180" w:vertAnchor="page" w:horzAnchor="page" w:tblpX="4183" w:tblpY="3121"/>
        <w:tblW w:w="0" w:type="auto"/>
        <w:shd w:val="clear" w:color="auto" w:fill="FFFFFF"/>
        <w:tblLook w:val="01E0" w:firstRow="1" w:lastRow="1" w:firstColumn="1" w:lastColumn="1" w:noHBand="0" w:noVBand="0"/>
      </w:tblPr>
      <w:tblGrid>
        <w:gridCol w:w="6666"/>
      </w:tblGrid>
      <w:tr w:rsidR="00042200" w:rsidRPr="00E2226B" w14:paraId="2F260FE9" w14:textId="77777777" w:rsidTr="002F2ADA">
        <w:trPr>
          <w:trHeight w:hRule="exact" w:val="8294"/>
        </w:trPr>
        <w:tc>
          <w:tcPr>
            <w:tcW w:w="6666" w:type="dxa"/>
            <w:shd w:val="clear" w:color="auto" w:fill="FFFFFF"/>
          </w:tcPr>
          <w:p w14:paraId="22F32BF0" w14:textId="77777777" w:rsidR="00042200" w:rsidRDefault="003A5D4A" w:rsidP="00042200">
            <w:pPr>
              <w:pStyle w:val="ReportTitle"/>
              <w:framePr w:hSpace="0" w:wrap="auto" w:vAnchor="margin" w:hAnchor="text" w:yAlign="inline"/>
              <w:suppressOverlap w:val="0"/>
            </w:pPr>
            <w:r>
              <w:t xml:space="preserve">Early Learning Languages Australia: Demand </w:t>
            </w:r>
            <w:r w:rsidR="007524BF">
              <w:t>m</w:t>
            </w:r>
            <w:r>
              <w:t>odelling</w:t>
            </w:r>
          </w:p>
          <w:p w14:paraId="65E963E3" w14:textId="77777777" w:rsidR="007524BF" w:rsidRDefault="007524BF" w:rsidP="00042200">
            <w:pPr>
              <w:pStyle w:val="ReportTitle"/>
              <w:framePr w:hSpace="0" w:wrap="auto" w:vAnchor="margin" w:hAnchor="text" w:yAlign="inline"/>
              <w:suppressOverlap w:val="0"/>
            </w:pPr>
          </w:p>
          <w:p w14:paraId="45A9E32A" w14:textId="77777777" w:rsidR="007524BF" w:rsidRPr="00FB0864" w:rsidRDefault="00FF57A3" w:rsidP="00042200">
            <w:pPr>
              <w:pStyle w:val="ReportTitle"/>
              <w:framePr w:hSpace="0" w:wrap="auto" w:vAnchor="margin" w:hAnchor="text" w:yAlign="inline"/>
              <w:suppressOverlap w:val="0"/>
              <w:rPr>
                <w:i/>
              </w:rPr>
            </w:pPr>
            <w:r>
              <w:rPr>
                <w:i/>
              </w:rPr>
              <w:t>F</w:t>
            </w:r>
            <w:r w:rsidR="00176217">
              <w:rPr>
                <w:i/>
              </w:rPr>
              <w:t xml:space="preserve">inal </w:t>
            </w:r>
            <w:r w:rsidR="007524BF" w:rsidRPr="00FB0864">
              <w:rPr>
                <w:i/>
              </w:rPr>
              <w:t>report</w:t>
            </w:r>
          </w:p>
          <w:p w14:paraId="217CAB16" w14:textId="77777777" w:rsidR="00042200" w:rsidRDefault="00D91560" w:rsidP="00D91560">
            <w:pPr>
              <w:pStyle w:val="ReportTitle"/>
              <w:framePr w:hSpace="0" w:wrap="auto" w:vAnchor="margin" w:hAnchor="text" w:yAlign="inline"/>
              <w:tabs>
                <w:tab w:val="left" w:pos="1140"/>
              </w:tabs>
              <w:suppressOverlap w:val="0"/>
            </w:pPr>
            <w:r>
              <w:tab/>
            </w:r>
          </w:p>
          <w:p w14:paraId="46BC22E3" w14:textId="77777777" w:rsidR="00042200" w:rsidRPr="00E912CE" w:rsidRDefault="003A5D4A" w:rsidP="00042200">
            <w:pPr>
              <w:pStyle w:val="ReportCompany"/>
              <w:rPr>
                <w:szCs w:val="32"/>
              </w:rPr>
            </w:pPr>
            <w:r w:rsidRPr="003A5D4A">
              <w:rPr>
                <w:szCs w:val="32"/>
              </w:rPr>
              <w:t>Department of</w:t>
            </w:r>
            <w:r>
              <w:t xml:space="preserve"> Education and Training</w:t>
            </w:r>
          </w:p>
          <w:p w14:paraId="3A934BA3" w14:textId="77777777" w:rsidR="00042200" w:rsidRPr="00AE5D4F" w:rsidRDefault="00042200" w:rsidP="00AC4800">
            <w:pPr>
              <w:rPr>
                <w:color w:val="92D400"/>
                <w:sz w:val="56"/>
                <w:szCs w:val="56"/>
              </w:rPr>
            </w:pPr>
          </w:p>
          <w:p w14:paraId="3FC978A4" w14:textId="5DBE91AE" w:rsidR="00042200" w:rsidRPr="00917DCB" w:rsidRDefault="00537643" w:rsidP="002F2ADA">
            <w:pPr>
              <w:pStyle w:val="ReportDate0"/>
              <w:tabs>
                <w:tab w:val="right" w:pos="5157"/>
              </w:tabs>
            </w:pPr>
            <w:r>
              <w:t>January 2017</w:t>
            </w:r>
            <w:r w:rsidR="002F2ADA">
              <w:tab/>
            </w:r>
          </w:p>
        </w:tc>
      </w:tr>
    </w:tbl>
    <w:p w14:paraId="6B773508" w14:textId="5BB86CFC" w:rsidR="005E0B74" w:rsidRDefault="00BF4A39" w:rsidP="005E0B74">
      <w:pPr>
        <w:pStyle w:val="SingleLeft"/>
      </w:pPr>
      <w:r>
        <w:rPr>
          <w:noProof/>
          <w:lang w:eastAsia="en-AU"/>
        </w:rPr>
        <w:drawing>
          <wp:anchor distT="0" distB="0" distL="114300" distR="114300" simplePos="0" relativeHeight="251656192" behindDoc="0" locked="0" layoutInCell="1" allowOverlap="1" wp14:anchorId="0F4CAAD1" wp14:editId="0B41C7EE">
            <wp:simplePos x="0" y="0"/>
            <wp:positionH relativeFrom="column">
              <wp:posOffset>628650</wp:posOffset>
            </wp:positionH>
            <wp:positionV relativeFrom="paragraph">
              <wp:posOffset>311785</wp:posOffset>
            </wp:positionV>
            <wp:extent cx="3235325" cy="215900"/>
            <wp:effectExtent l="0" t="0" r="3175" b="0"/>
            <wp:wrapThrough wrapText="bothSides">
              <wp:wrapPolygon edited="0">
                <wp:start x="0" y="0"/>
                <wp:lineTo x="0" y="19059"/>
                <wp:lineTo x="21494" y="19059"/>
                <wp:lineTo x="21494" y="0"/>
                <wp:lineTo x="0" y="0"/>
              </wp:wrapPolygon>
            </wp:wrapThrough>
            <wp:docPr id="12" name="Picture 1" descr="This image is the Deloitte Access Economics logo" title="Deloitte Access Econom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E.jpg"/>
                    <pic:cNvPicPr/>
                  </pic:nvPicPr>
                  <pic:blipFill>
                    <a:blip r:embed="rId12" cstate="print"/>
                    <a:stretch>
                      <a:fillRect/>
                    </a:stretch>
                  </pic:blipFill>
                  <pic:spPr>
                    <a:xfrm>
                      <a:off x="0" y="0"/>
                      <a:ext cx="3235325" cy="215900"/>
                    </a:xfrm>
                    <a:prstGeom prst="rect">
                      <a:avLst/>
                    </a:prstGeom>
                  </pic:spPr>
                </pic:pic>
              </a:graphicData>
            </a:graphic>
          </wp:anchor>
        </w:drawing>
      </w:r>
    </w:p>
    <w:p w14:paraId="75DAA681" w14:textId="77777777" w:rsidR="005E0B74" w:rsidRPr="005E0B74" w:rsidRDefault="005E0B74" w:rsidP="005E0B74"/>
    <w:p w14:paraId="10CC1EC1" w14:textId="77777777" w:rsidR="005E0B74" w:rsidRPr="005E0B74" w:rsidRDefault="005E0B74" w:rsidP="005E0B74"/>
    <w:p w14:paraId="6D314D69" w14:textId="77777777" w:rsidR="005E0B74" w:rsidRPr="005E0B74" w:rsidRDefault="005E0B74" w:rsidP="005E0B74"/>
    <w:p w14:paraId="4AD0794D" w14:textId="77777777" w:rsidR="005E0B74" w:rsidRPr="005E0B74" w:rsidRDefault="005E0B74" w:rsidP="005E0B74"/>
    <w:p w14:paraId="7F0E9D1F" w14:textId="77777777" w:rsidR="005E0B74" w:rsidRPr="005E0B74" w:rsidRDefault="005E0B74" w:rsidP="005E0B74"/>
    <w:p w14:paraId="3BC45B4B" w14:textId="77777777" w:rsidR="005E0B74" w:rsidRPr="005E0B74" w:rsidRDefault="005E0B74" w:rsidP="005E0B74"/>
    <w:p w14:paraId="50EDDC25" w14:textId="77777777" w:rsidR="005E0B74" w:rsidRPr="005E0B74" w:rsidRDefault="005E0B74" w:rsidP="005E0B74"/>
    <w:p w14:paraId="7687821A" w14:textId="77777777" w:rsidR="005E0B74" w:rsidRPr="005E0B74" w:rsidRDefault="005E0B74" w:rsidP="005E0B74"/>
    <w:p w14:paraId="08365CA1" w14:textId="77777777" w:rsidR="005E0B74" w:rsidRPr="005E0B74" w:rsidRDefault="005E0B74" w:rsidP="005E0B74"/>
    <w:p w14:paraId="27BB15B0" w14:textId="77777777" w:rsidR="005E0B74" w:rsidRPr="005E0B74" w:rsidRDefault="005E0B74" w:rsidP="005E0B74"/>
    <w:p w14:paraId="44BB07AF" w14:textId="77777777" w:rsidR="005E0B74" w:rsidRPr="005E0B74" w:rsidRDefault="005E0B74" w:rsidP="005E0B74"/>
    <w:p w14:paraId="07720DB6" w14:textId="77777777" w:rsidR="005E0B74" w:rsidRPr="005E0B74" w:rsidRDefault="005E0B74" w:rsidP="005E0B74"/>
    <w:p w14:paraId="27F7D50E" w14:textId="77777777" w:rsidR="005E0B74" w:rsidRPr="005E0B74" w:rsidRDefault="005E0B74" w:rsidP="005E0B74"/>
    <w:p w14:paraId="6978FE43" w14:textId="77777777" w:rsidR="005E0B74" w:rsidRPr="005E0B74" w:rsidRDefault="005E0B74" w:rsidP="005E0B74"/>
    <w:p w14:paraId="026AE2B7" w14:textId="77777777" w:rsidR="005E0B74" w:rsidRPr="005E0B74" w:rsidRDefault="005E0B74" w:rsidP="005E0B74"/>
    <w:p w14:paraId="5C7D02A6" w14:textId="77777777" w:rsidR="005E0B74" w:rsidRPr="005E0B74" w:rsidRDefault="005E0B74" w:rsidP="005E0B74"/>
    <w:p w14:paraId="78CCB80F" w14:textId="77777777" w:rsidR="005E0B74" w:rsidRPr="005E0B74" w:rsidRDefault="005E0B74" w:rsidP="005E0B74"/>
    <w:p w14:paraId="74905697" w14:textId="77777777" w:rsidR="005E0B74" w:rsidRPr="005E0B74" w:rsidRDefault="005E0B74" w:rsidP="005E0B74"/>
    <w:p w14:paraId="7C345CBF" w14:textId="77777777" w:rsidR="005E0B74" w:rsidRPr="005E0B74" w:rsidRDefault="005E0B74" w:rsidP="005E0B74"/>
    <w:p w14:paraId="77BF135B" w14:textId="77777777" w:rsidR="005E0B74" w:rsidRPr="005E0B74" w:rsidRDefault="005E0B74" w:rsidP="005E0B74">
      <w:bookmarkStart w:id="0" w:name="_GoBack"/>
      <w:bookmarkEnd w:id="0"/>
    </w:p>
    <w:p w14:paraId="29930EA4" w14:textId="77777777" w:rsidR="005E0B74" w:rsidRPr="005E0B74" w:rsidRDefault="005E0B74" w:rsidP="005E0B74"/>
    <w:p w14:paraId="2D3C76B8" w14:textId="77777777" w:rsidR="005E0B74" w:rsidRPr="005E0B74" w:rsidRDefault="005E0B74" w:rsidP="005E0B74"/>
    <w:p w14:paraId="2658DC95" w14:textId="77777777" w:rsidR="005E0B74" w:rsidRPr="005E0B74" w:rsidRDefault="005E0B74" w:rsidP="005E0B74"/>
    <w:p w14:paraId="05D8BECF" w14:textId="77777777" w:rsidR="005E0B74" w:rsidRPr="005E0B74" w:rsidRDefault="005E0B74" w:rsidP="005E0B74"/>
    <w:p w14:paraId="561EF542" w14:textId="77777777" w:rsidR="005E0B74" w:rsidRPr="005E0B74" w:rsidRDefault="005E0B74" w:rsidP="005E0B74"/>
    <w:p w14:paraId="187814E9" w14:textId="77777777" w:rsidR="005E0B74" w:rsidRPr="005E0B74" w:rsidRDefault="005E0B74" w:rsidP="005E0B74"/>
    <w:p w14:paraId="54BE1DDD" w14:textId="77777777" w:rsidR="005E0B74" w:rsidRPr="005E0B74" w:rsidRDefault="005E0B74" w:rsidP="005E0B74"/>
    <w:p w14:paraId="597589EE" w14:textId="77777777" w:rsidR="005E0B74" w:rsidRPr="005E0B74" w:rsidRDefault="005E0B74" w:rsidP="005E0B74"/>
    <w:p w14:paraId="68A9ED0F" w14:textId="77777777" w:rsidR="005E0B74" w:rsidRPr="005E0B74" w:rsidRDefault="005E0B74" w:rsidP="005E0B74"/>
    <w:p w14:paraId="2368BEA4" w14:textId="77777777" w:rsidR="005E0B74" w:rsidRPr="005E0B74" w:rsidRDefault="005E0B74" w:rsidP="005E0B74"/>
    <w:p w14:paraId="66364645" w14:textId="77777777" w:rsidR="005E0B74" w:rsidRPr="005E0B74" w:rsidRDefault="005E0B74" w:rsidP="005E0B74"/>
    <w:p w14:paraId="72E11B1A" w14:textId="77777777" w:rsidR="005E0B74" w:rsidRPr="005E0B74" w:rsidRDefault="005E0B74" w:rsidP="005E0B74"/>
    <w:p w14:paraId="793F29B5" w14:textId="77777777" w:rsidR="005E0B74" w:rsidRPr="005E0B74" w:rsidRDefault="005E0B74" w:rsidP="005E0B74"/>
    <w:p w14:paraId="55583E10" w14:textId="77777777" w:rsidR="005E0B74" w:rsidRPr="005E0B74" w:rsidRDefault="005E0B74" w:rsidP="005E0B74"/>
    <w:p w14:paraId="1CDC0C0F" w14:textId="77777777" w:rsidR="005E0B74" w:rsidRPr="005E0B74" w:rsidRDefault="005E0B74" w:rsidP="005E0B74"/>
    <w:p w14:paraId="3A92FB9B" w14:textId="77777777" w:rsidR="005E0B74" w:rsidRPr="005E0B74" w:rsidRDefault="005E0B74" w:rsidP="005E0B74"/>
    <w:p w14:paraId="15551794" w14:textId="77777777" w:rsidR="005E0B74" w:rsidRPr="005E0B74" w:rsidRDefault="005E0B74" w:rsidP="005E0B74"/>
    <w:p w14:paraId="5FDABDB8" w14:textId="77777777" w:rsidR="005E0B74" w:rsidRPr="005E0B74" w:rsidRDefault="005E0B74" w:rsidP="005E0B74"/>
    <w:p w14:paraId="3DCF191B" w14:textId="77777777" w:rsidR="005E0B74" w:rsidRPr="005E0B74" w:rsidRDefault="005E0B74" w:rsidP="005E0B74"/>
    <w:p w14:paraId="06DABE08" w14:textId="77777777" w:rsidR="005E0B74" w:rsidRPr="005E0B74" w:rsidRDefault="005E0B74" w:rsidP="005E0B74"/>
    <w:p w14:paraId="21963A2C" w14:textId="77777777" w:rsidR="005E0B74" w:rsidRPr="005E0B74" w:rsidRDefault="005E0B74" w:rsidP="005E0B74"/>
    <w:p w14:paraId="5E63EE61" w14:textId="77777777" w:rsidR="005E0B74" w:rsidRPr="005E0B74" w:rsidRDefault="005E0B74" w:rsidP="005E0B74"/>
    <w:p w14:paraId="7C59097B" w14:textId="77777777" w:rsidR="005E0B74" w:rsidRPr="005E0B74" w:rsidRDefault="005E0B74" w:rsidP="005E0B74"/>
    <w:p w14:paraId="368605AD" w14:textId="77777777" w:rsidR="005E0B74" w:rsidRPr="005E0B74" w:rsidRDefault="005E0B74" w:rsidP="005E0B74"/>
    <w:p w14:paraId="335E65B3" w14:textId="77777777" w:rsidR="005E0B74" w:rsidRPr="005E0B74" w:rsidRDefault="005E0B74" w:rsidP="005E0B74"/>
    <w:p w14:paraId="4D39F0FD" w14:textId="47705746" w:rsidR="005E0B74" w:rsidRDefault="005E0B74" w:rsidP="005E0B74"/>
    <w:p w14:paraId="2872EF18" w14:textId="77777777" w:rsidR="005E0B74" w:rsidRPr="005E0B74" w:rsidRDefault="005E0B74" w:rsidP="005E0B74"/>
    <w:p w14:paraId="3BD0EAB4" w14:textId="4F281ED5" w:rsidR="005E0B74" w:rsidRDefault="005E0B74" w:rsidP="005E0B74">
      <w:pPr>
        <w:tabs>
          <w:tab w:val="left" w:pos="2625"/>
        </w:tabs>
      </w:pPr>
      <w:r>
        <w:tab/>
      </w:r>
    </w:p>
    <w:p w14:paraId="4D0EE3C3" w14:textId="4F448555" w:rsidR="005E0B74" w:rsidRDefault="005E0B74" w:rsidP="005E0B74"/>
    <w:p w14:paraId="12BBF163" w14:textId="77777777" w:rsidR="002F2ADA" w:rsidRPr="005E0B74" w:rsidRDefault="002F2ADA" w:rsidP="005E0B74">
      <w:pPr>
        <w:sectPr w:rsidR="002F2ADA" w:rsidRPr="005E0B74" w:rsidSect="00042200">
          <w:headerReference w:type="default" r:id="rId13"/>
          <w:footerReference w:type="default" r:id="rId14"/>
          <w:footerReference w:type="first" r:id="rId15"/>
          <w:pgSz w:w="11906" w:h="16838" w:code="9"/>
          <w:pgMar w:top="0" w:right="0" w:bottom="0" w:left="0" w:header="454" w:footer="454" w:gutter="0"/>
          <w:cols w:space="720"/>
          <w:titlePg/>
          <w:docGrid w:linePitch="360"/>
        </w:sectPr>
      </w:pPr>
    </w:p>
    <w:p w14:paraId="3F13CB14" w14:textId="77777777" w:rsidR="00F41CBD" w:rsidRPr="00DE4E85" w:rsidRDefault="00F41CBD" w:rsidP="00F41CBD">
      <w:pPr>
        <w:pStyle w:val="Contents-Major"/>
      </w:pPr>
      <w:r w:rsidRPr="00306EC6">
        <w:lastRenderedPageBreak/>
        <w:t>Contents</w:t>
      </w:r>
    </w:p>
    <w:p w14:paraId="05730EA3" w14:textId="77777777" w:rsidR="00301952" w:rsidRDefault="00F41CBD">
      <w:pPr>
        <w:pStyle w:val="TOC1"/>
        <w:rPr>
          <w:rFonts w:asciiTheme="minorHAnsi" w:eastAsiaTheme="minorEastAsia" w:hAnsiTheme="minorHAnsi" w:cstheme="minorBidi"/>
          <w:noProof/>
          <w:lang w:val="en-US"/>
        </w:rPr>
      </w:pPr>
      <w:r>
        <w:rPr>
          <w:b/>
          <w:caps/>
        </w:rPr>
        <w:fldChar w:fldCharType="begin"/>
      </w:r>
      <w:r>
        <w:rPr>
          <w:b/>
          <w:caps/>
        </w:rPr>
        <w:instrText xml:space="preserve"> TOC \o "1-2" \h \z \t "Major Heading,1,Appendix,1,Glossary,1,Heading A,1" </w:instrText>
      </w:r>
      <w:r>
        <w:rPr>
          <w:b/>
          <w:caps/>
        </w:rPr>
        <w:fldChar w:fldCharType="separate"/>
      </w:r>
      <w:hyperlink w:anchor="_Toc476405601" w:history="1">
        <w:r w:rsidR="00301952" w:rsidRPr="00DE63C7">
          <w:rPr>
            <w:rStyle w:val="Hyperlink"/>
            <w:noProof/>
          </w:rPr>
          <w:t>Acronym list</w:t>
        </w:r>
        <w:r w:rsidR="00301952">
          <w:rPr>
            <w:noProof/>
            <w:webHidden/>
          </w:rPr>
          <w:tab/>
        </w:r>
        <w:r w:rsidR="00301952">
          <w:rPr>
            <w:noProof/>
            <w:webHidden/>
          </w:rPr>
          <w:fldChar w:fldCharType="begin"/>
        </w:r>
        <w:r w:rsidR="00301952">
          <w:rPr>
            <w:noProof/>
            <w:webHidden/>
          </w:rPr>
          <w:instrText xml:space="preserve"> PAGEREF _Toc476405601 \h </w:instrText>
        </w:r>
        <w:r w:rsidR="00301952">
          <w:rPr>
            <w:noProof/>
            <w:webHidden/>
          </w:rPr>
        </w:r>
        <w:r w:rsidR="00301952">
          <w:rPr>
            <w:noProof/>
            <w:webHidden/>
          </w:rPr>
          <w:fldChar w:fldCharType="separate"/>
        </w:r>
        <w:r w:rsidR="00111D06">
          <w:rPr>
            <w:noProof/>
            <w:webHidden/>
          </w:rPr>
          <w:t>i</w:t>
        </w:r>
        <w:r w:rsidR="00301952">
          <w:rPr>
            <w:noProof/>
            <w:webHidden/>
          </w:rPr>
          <w:fldChar w:fldCharType="end"/>
        </w:r>
      </w:hyperlink>
    </w:p>
    <w:p w14:paraId="2A052828" w14:textId="77777777" w:rsidR="00301952" w:rsidRDefault="00564DC2">
      <w:pPr>
        <w:pStyle w:val="TOC1"/>
        <w:rPr>
          <w:rFonts w:asciiTheme="minorHAnsi" w:eastAsiaTheme="minorEastAsia" w:hAnsiTheme="minorHAnsi" w:cstheme="minorBidi"/>
          <w:noProof/>
          <w:lang w:val="en-US"/>
        </w:rPr>
      </w:pPr>
      <w:hyperlink w:anchor="_Toc476405602" w:history="1">
        <w:r w:rsidR="00301952" w:rsidRPr="00DE63C7">
          <w:rPr>
            <w:rStyle w:val="Hyperlink"/>
            <w:noProof/>
          </w:rPr>
          <w:t>Executive Summary</w:t>
        </w:r>
        <w:r w:rsidR="00301952">
          <w:rPr>
            <w:noProof/>
            <w:webHidden/>
          </w:rPr>
          <w:tab/>
        </w:r>
        <w:r w:rsidR="00301952">
          <w:rPr>
            <w:noProof/>
            <w:webHidden/>
          </w:rPr>
          <w:fldChar w:fldCharType="begin"/>
        </w:r>
        <w:r w:rsidR="00301952">
          <w:rPr>
            <w:noProof/>
            <w:webHidden/>
          </w:rPr>
          <w:instrText xml:space="preserve"> PAGEREF _Toc476405602 \h </w:instrText>
        </w:r>
        <w:r w:rsidR="00301952">
          <w:rPr>
            <w:noProof/>
            <w:webHidden/>
          </w:rPr>
        </w:r>
        <w:r w:rsidR="00301952">
          <w:rPr>
            <w:noProof/>
            <w:webHidden/>
          </w:rPr>
          <w:fldChar w:fldCharType="separate"/>
        </w:r>
        <w:r w:rsidR="00111D06">
          <w:rPr>
            <w:noProof/>
            <w:webHidden/>
          </w:rPr>
          <w:t>i</w:t>
        </w:r>
        <w:r w:rsidR="00301952">
          <w:rPr>
            <w:noProof/>
            <w:webHidden/>
          </w:rPr>
          <w:fldChar w:fldCharType="end"/>
        </w:r>
      </w:hyperlink>
    </w:p>
    <w:p w14:paraId="22E24F10" w14:textId="77777777" w:rsidR="00301952" w:rsidRDefault="00564DC2">
      <w:pPr>
        <w:pStyle w:val="TOC1"/>
        <w:rPr>
          <w:rFonts w:asciiTheme="minorHAnsi" w:eastAsiaTheme="minorEastAsia" w:hAnsiTheme="minorHAnsi" w:cstheme="minorBidi"/>
          <w:noProof/>
          <w:lang w:val="en-US"/>
        </w:rPr>
      </w:pPr>
      <w:hyperlink w:anchor="_Toc476405603" w:history="1">
        <w:r w:rsidR="00301952" w:rsidRPr="00DE63C7">
          <w:rPr>
            <w:rStyle w:val="Hyperlink"/>
            <w:noProof/>
          </w:rPr>
          <w:t>1</w:t>
        </w:r>
        <w:r w:rsidR="00301952">
          <w:rPr>
            <w:rFonts w:asciiTheme="minorHAnsi" w:eastAsiaTheme="minorEastAsia" w:hAnsiTheme="minorHAnsi" w:cstheme="minorBidi"/>
            <w:noProof/>
            <w:lang w:val="en-US"/>
          </w:rPr>
          <w:tab/>
        </w:r>
        <w:r w:rsidR="00301952" w:rsidRPr="00DE63C7">
          <w:rPr>
            <w:rStyle w:val="Hyperlink"/>
            <w:noProof/>
          </w:rPr>
          <w:t>Introduction</w:t>
        </w:r>
        <w:r w:rsidR="00301952">
          <w:rPr>
            <w:noProof/>
            <w:webHidden/>
          </w:rPr>
          <w:tab/>
        </w:r>
        <w:r w:rsidR="00301952">
          <w:rPr>
            <w:noProof/>
            <w:webHidden/>
          </w:rPr>
          <w:fldChar w:fldCharType="begin"/>
        </w:r>
        <w:r w:rsidR="00301952">
          <w:rPr>
            <w:noProof/>
            <w:webHidden/>
          </w:rPr>
          <w:instrText xml:space="preserve"> PAGEREF _Toc476405603 \h </w:instrText>
        </w:r>
        <w:r w:rsidR="00301952">
          <w:rPr>
            <w:noProof/>
            <w:webHidden/>
          </w:rPr>
        </w:r>
        <w:r w:rsidR="00301952">
          <w:rPr>
            <w:noProof/>
            <w:webHidden/>
          </w:rPr>
          <w:fldChar w:fldCharType="separate"/>
        </w:r>
        <w:r w:rsidR="00111D06">
          <w:rPr>
            <w:noProof/>
            <w:webHidden/>
          </w:rPr>
          <w:t>1</w:t>
        </w:r>
        <w:r w:rsidR="00301952">
          <w:rPr>
            <w:noProof/>
            <w:webHidden/>
          </w:rPr>
          <w:fldChar w:fldCharType="end"/>
        </w:r>
      </w:hyperlink>
    </w:p>
    <w:p w14:paraId="5EFFEC0E" w14:textId="77777777" w:rsidR="00301952" w:rsidRDefault="00564DC2">
      <w:pPr>
        <w:pStyle w:val="TOC1"/>
        <w:rPr>
          <w:rFonts w:asciiTheme="minorHAnsi" w:eastAsiaTheme="minorEastAsia" w:hAnsiTheme="minorHAnsi" w:cstheme="minorBidi"/>
          <w:noProof/>
          <w:lang w:val="en-US"/>
        </w:rPr>
      </w:pPr>
      <w:hyperlink w:anchor="_Toc476405604" w:history="1">
        <w:r w:rsidR="00301952" w:rsidRPr="00DE63C7">
          <w:rPr>
            <w:rStyle w:val="Hyperlink"/>
            <w:noProof/>
            <w:lang w:eastAsia="en-AU"/>
          </w:rPr>
          <w:t>2</w:t>
        </w:r>
        <w:r w:rsidR="00301952">
          <w:rPr>
            <w:rFonts w:asciiTheme="minorHAnsi" w:eastAsiaTheme="minorEastAsia" w:hAnsiTheme="minorHAnsi" w:cstheme="minorBidi"/>
            <w:noProof/>
            <w:lang w:val="en-US"/>
          </w:rPr>
          <w:tab/>
        </w:r>
        <w:r w:rsidR="00301952" w:rsidRPr="00DE63C7">
          <w:rPr>
            <w:rStyle w:val="Hyperlink"/>
            <w:noProof/>
            <w:lang w:eastAsia="en-AU"/>
          </w:rPr>
          <w:t>Current state of the preschool sector</w:t>
        </w:r>
        <w:r w:rsidR="00301952">
          <w:rPr>
            <w:noProof/>
            <w:webHidden/>
          </w:rPr>
          <w:tab/>
        </w:r>
        <w:r w:rsidR="00301952">
          <w:rPr>
            <w:noProof/>
            <w:webHidden/>
          </w:rPr>
          <w:fldChar w:fldCharType="begin"/>
        </w:r>
        <w:r w:rsidR="00301952">
          <w:rPr>
            <w:noProof/>
            <w:webHidden/>
          </w:rPr>
          <w:instrText xml:space="preserve"> PAGEREF _Toc476405604 \h </w:instrText>
        </w:r>
        <w:r w:rsidR="00301952">
          <w:rPr>
            <w:noProof/>
            <w:webHidden/>
          </w:rPr>
        </w:r>
        <w:r w:rsidR="00301952">
          <w:rPr>
            <w:noProof/>
            <w:webHidden/>
          </w:rPr>
          <w:fldChar w:fldCharType="separate"/>
        </w:r>
        <w:r w:rsidR="00111D06">
          <w:rPr>
            <w:noProof/>
            <w:webHidden/>
          </w:rPr>
          <w:t>6</w:t>
        </w:r>
        <w:r w:rsidR="00301952">
          <w:rPr>
            <w:noProof/>
            <w:webHidden/>
          </w:rPr>
          <w:fldChar w:fldCharType="end"/>
        </w:r>
      </w:hyperlink>
    </w:p>
    <w:p w14:paraId="1B0FCDB9"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05" w:history="1">
        <w:r w:rsidR="00301952" w:rsidRPr="00DE63C7">
          <w:rPr>
            <w:rStyle w:val="Hyperlink"/>
            <w:rFonts w:cs="Arial"/>
            <w:lang w:eastAsia="en-AU"/>
          </w:rPr>
          <w:t>2.1</w:t>
        </w:r>
        <w:r w:rsidR="00301952">
          <w:rPr>
            <w:rFonts w:asciiTheme="minorHAnsi" w:eastAsiaTheme="minorEastAsia" w:hAnsiTheme="minorHAnsi" w:cstheme="minorBidi"/>
            <w:sz w:val="22"/>
            <w:szCs w:val="22"/>
            <w:lang w:val="en-US"/>
          </w:rPr>
          <w:tab/>
        </w:r>
        <w:r w:rsidR="00301952" w:rsidRPr="00DE63C7">
          <w:rPr>
            <w:rStyle w:val="Hyperlink"/>
            <w:lang w:eastAsia="en-AU"/>
          </w:rPr>
          <w:t>Internet connectivity</w:t>
        </w:r>
        <w:r w:rsidR="00301952">
          <w:rPr>
            <w:webHidden/>
          </w:rPr>
          <w:tab/>
        </w:r>
        <w:r w:rsidR="00301952">
          <w:rPr>
            <w:webHidden/>
          </w:rPr>
          <w:fldChar w:fldCharType="begin"/>
        </w:r>
        <w:r w:rsidR="00301952">
          <w:rPr>
            <w:webHidden/>
          </w:rPr>
          <w:instrText xml:space="preserve"> PAGEREF _Toc476405605 \h </w:instrText>
        </w:r>
        <w:r w:rsidR="00301952">
          <w:rPr>
            <w:webHidden/>
          </w:rPr>
        </w:r>
        <w:r w:rsidR="00301952">
          <w:rPr>
            <w:webHidden/>
          </w:rPr>
          <w:fldChar w:fldCharType="separate"/>
        </w:r>
        <w:r w:rsidR="00111D06">
          <w:rPr>
            <w:webHidden/>
          </w:rPr>
          <w:t>6</w:t>
        </w:r>
        <w:r w:rsidR="00301952">
          <w:rPr>
            <w:webHidden/>
          </w:rPr>
          <w:fldChar w:fldCharType="end"/>
        </w:r>
      </w:hyperlink>
    </w:p>
    <w:p w14:paraId="4853F69E"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06" w:history="1">
        <w:r w:rsidR="00301952" w:rsidRPr="00DE63C7">
          <w:rPr>
            <w:rStyle w:val="Hyperlink"/>
            <w:rFonts w:cs="Arial"/>
            <w:lang w:eastAsia="en-AU"/>
          </w:rPr>
          <w:t>2.2</w:t>
        </w:r>
        <w:r w:rsidR="00301952">
          <w:rPr>
            <w:rFonts w:asciiTheme="minorHAnsi" w:eastAsiaTheme="minorEastAsia" w:hAnsiTheme="minorHAnsi" w:cstheme="minorBidi"/>
            <w:sz w:val="22"/>
            <w:szCs w:val="22"/>
            <w:lang w:val="en-US"/>
          </w:rPr>
          <w:tab/>
        </w:r>
        <w:r w:rsidR="00301952" w:rsidRPr="00DE63C7">
          <w:rPr>
            <w:rStyle w:val="Hyperlink"/>
            <w:lang w:eastAsia="en-AU"/>
          </w:rPr>
          <w:t>Hardware capacity</w:t>
        </w:r>
        <w:r w:rsidR="00301952">
          <w:rPr>
            <w:webHidden/>
          </w:rPr>
          <w:tab/>
        </w:r>
        <w:r w:rsidR="00301952">
          <w:rPr>
            <w:webHidden/>
          </w:rPr>
          <w:fldChar w:fldCharType="begin"/>
        </w:r>
        <w:r w:rsidR="00301952">
          <w:rPr>
            <w:webHidden/>
          </w:rPr>
          <w:instrText xml:space="preserve"> PAGEREF _Toc476405606 \h </w:instrText>
        </w:r>
        <w:r w:rsidR="00301952">
          <w:rPr>
            <w:webHidden/>
          </w:rPr>
        </w:r>
        <w:r w:rsidR="00301952">
          <w:rPr>
            <w:webHidden/>
          </w:rPr>
          <w:fldChar w:fldCharType="separate"/>
        </w:r>
        <w:r w:rsidR="00111D06">
          <w:rPr>
            <w:webHidden/>
          </w:rPr>
          <w:t>8</w:t>
        </w:r>
        <w:r w:rsidR="00301952">
          <w:rPr>
            <w:webHidden/>
          </w:rPr>
          <w:fldChar w:fldCharType="end"/>
        </w:r>
      </w:hyperlink>
    </w:p>
    <w:p w14:paraId="5828DF04"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07" w:history="1">
        <w:r w:rsidR="00301952" w:rsidRPr="00DE63C7">
          <w:rPr>
            <w:rStyle w:val="Hyperlink"/>
            <w:rFonts w:cs="Arial"/>
            <w:lang w:eastAsia="en-AU"/>
          </w:rPr>
          <w:t>2.3</w:t>
        </w:r>
        <w:r w:rsidR="00301952">
          <w:rPr>
            <w:rFonts w:asciiTheme="minorHAnsi" w:eastAsiaTheme="minorEastAsia" w:hAnsiTheme="minorHAnsi" w:cstheme="minorBidi"/>
            <w:sz w:val="22"/>
            <w:szCs w:val="22"/>
            <w:lang w:val="en-US"/>
          </w:rPr>
          <w:tab/>
        </w:r>
        <w:r w:rsidR="00301952" w:rsidRPr="00DE63C7">
          <w:rPr>
            <w:rStyle w:val="Hyperlink"/>
            <w:lang w:eastAsia="en-AU"/>
          </w:rPr>
          <w:t>Capability and perception of digital technology</w:t>
        </w:r>
        <w:r w:rsidR="00301952">
          <w:rPr>
            <w:webHidden/>
          </w:rPr>
          <w:tab/>
        </w:r>
        <w:r w:rsidR="00301952">
          <w:rPr>
            <w:webHidden/>
          </w:rPr>
          <w:fldChar w:fldCharType="begin"/>
        </w:r>
        <w:r w:rsidR="00301952">
          <w:rPr>
            <w:webHidden/>
          </w:rPr>
          <w:instrText xml:space="preserve"> PAGEREF _Toc476405607 \h </w:instrText>
        </w:r>
        <w:r w:rsidR="00301952">
          <w:rPr>
            <w:webHidden/>
          </w:rPr>
        </w:r>
        <w:r w:rsidR="00301952">
          <w:rPr>
            <w:webHidden/>
          </w:rPr>
          <w:fldChar w:fldCharType="separate"/>
        </w:r>
        <w:r w:rsidR="00111D06">
          <w:rPr>
            <w:webHidden/>
          </w:rPr>
          <w:t>12</w:t>
        </w:r>
        <w:r w:rsidR="00301952">
          <w:rPr>
            <w:webHidden/>
          </w:rPr>
          <w:fldChar w:fldCharType="end"/>
        </w:r>
      </w:hyperlink>
    </w:p>
    <w:p w14:paraId="33009191"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08" w:history="1">
        <w:r w:rsidR="00301952" w:rsidRPr="00DE63C7">
          <w:rPr>
            <w:rStyle w:val="Hyperlink"/>
            <w:rFonts w:cs="Arial"/>
            <w:lang w:eastAsia="en-AU"/>
          </w:rPr>
          <w:t>2.4</w:t>
        </w:r>
        <w:r w:rsidR="00301952">
          <w:rPr>
            <w:rFonts w:asciiTheme="minorHAnsi" w:eastAsiaTheme="minorEastAsia" w:hAnsiTheme="minorHAnsi" w:cstheme="minorBidi"/>
            <w:sz w:val="22"/>
            <w:szCs w:val="22"/>
            <w:lang w:val="en-US"/>
          </w:rPr>
          <w:tab/>
        </w:r>
        <w:r w:rsidR="00301952" w:rsidRPr="00DE63C7">
          <w:rPr>
            <w:rStyle w:val="Hyperlink"/>
            <w:lang w:eastAsia="en-AU"/>
          </w:rPr>
          <w:t>Capability and perception of language and cultural learning</w:t>
        </w:r>
        <w:r w:rsidR="00301952">
          <w:rPr>
            <w:webHidden/>
          </w:rPr>
          <w:tab/>
        </w:r>
        <w:r w:rsidR="00301952">
          <w:rPr>
            <w:webHidden/>
          </w:rPr>
          <w:fldChar w:fldCharType="begin"/>
        </w:r>
        <w:r w:rsidR="00301952">
          <w:rPr>
            <w:webHidden/>
          </w:rPr>
          <w:instrText xml:space="preserve"> PAGEREF _Toc476405608 \h </w:instrText>
        </w:r>
        <w:r w:rsidR="00301952">
          <w:rPr>
            <w:webHidden/>
          </w:rPr>
        </w:r>
        <w:r w:rsidR="00301952">
          <w:rPr>
            <w:webHidden/>
          </w:rPr>
          <w:fldChar w:fldCharType="separate"/>
        </w:r>
        <w:r w:rsidR="00111D06">
          <w:rPr>
            <w:webHidden/>
          </w:rPr>
          <w:t>20</w:t>
        </w:r>
        <w:r w:rsidR="00301952">
          <w:rPr>
            <w:webHidden/>
          </w:rPr>
          <w:fldChar w:fldCharType="end"/>
        </w:r>
      </w:hyperlink>
    </w:p>
    <w:p w14:paraId="37DD3DD8"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09" w:history="1">
        <w:r w:rsidR="00301952" w:rsidRPr="00DE63C7">
          <w:rPr>
            <w:rStyle w:val="Hyperlink"/>
            <w:rFonts w:cs="Arial"/>
            <w:lang w:eastAsia="en-AU"/>
          </w:rPr>
          <w:t>2.5</w:t>
        </w:r>
        <w:r w:rsidR="00301952">
          <w:rPr>
            <w:rFonts w:asciiTheme="minorHAnsi" w:eastAsiaTheme="minorEastAsia" w:hAnsiTheme="minorHAnsi" w:cstheme="minorBidi"/>
            <w:sz w:val="22"/>
            <w:szCs w:val="22"/>
            <w:lang w:val="en-US"/>
          </w:rPr>
          <w:tab/>
        </w:r>
        <w:r w:rsidR="00301952" w:rsidRPr="00DE63C7">
          <w:rPr>
            <w:rStyle w:val="Hyperlink"/>
            <w:lang w:eastAsia="en-AU"/>
          </w:rPr>
          <w:t>Implications for the ELLA program</w:t>
        </w:r>
        <w:r w:rsidR="00301952">
          <w:rPr>
            <w:webHidden/>
          </w:rPr>
          <w:tab/>
        </w:r>
        <w:r w:rsidR="00301952">
          <w:rPr>
            <w:webHidden/>
          </w:rPr>
          <w:fldChar w:fldCharType="begin"/>
        </w:r>
        <w:r w:rsidR="00301952">
          <w:rPr>
            <w:webHidden/>
          </w:rPr>
          <w:instrText xml:space="preserve"> PAGEREF _Toc476405609 \h </w:instrText>
        </w:r>
        <w:r w:rsidR="00301952">
          <w:rPr>
            <w:webHidden/>
          </w:rPr>
        </w:r>
        <w:r w:rsidR="00301952">
          <w:rPr>
            <w:webHidden/>
          </w:rPr>
          <w:fldChar w:fldCharType="separate"/>
        </w:r>
        <w:r w:rsidR="00111D06">
          <w:rPr>
            <w:webHidden/>
          </w:rPr>
          <w:t>24</w:t>
        </w:r>
        <w:r w:rsidR="00301952">
          <w:rPr>
            <w:webHidden/>
          </w:rPr>
          <w:fldChar w:fldCharType="end"/>
        </w:r>
      </w:hyperlink>
    </w:p>
    <w:p w14:paraId="3D9A5CF6" w14:textId="77777777" w:rsidR="00301952" w:rsidRDefault="00564DC2">
      <w:pPr>
        <w:pStyle w:val="TOC1"/>
        <w:rPr>
          <w:rFonts w:asciiTheme="minorHAnsi" w:eastAsiaTheme="minorEastAsia" w:hAnsiTheme="minorHAnsi" w:cstheme="minorBidi"/>
          <w:noProof/>
          <w:lang w:val="en-US"/>
        </w:rPr>
      </w:pPr>
      <w:hyperlink w:anchor="_Toc476405610" w:history="1">
        <w:r w:rsidR="00301952" w:rsidRPr="00DE63C7">
          <w:rPr>
            <w:rStyle w:val="Hyperlink"/>
            <w:noProof/>
            <w:lang w:eastAsia="en-AU"/>
          </w:rPr>
          <w:t>3</w:t>
        </w:r>
        <w:r w:rsidR="00301952">
          <w:rPr>
            <w:rFonts w:asciiTheme="minorHAnsi" w:eastAsiaTheme="minorEastAsia" w:hAnsiTheme="minorHAnsi" w:cstheme="minorBidi"/>
            <w:noProof/>
            <w:lang w:val="en-US"/>
          </w:rPr>
          <w:tab/>
        </w:r>
        <w:r w:rsidR="00301952" w:rsidRPr="00DE63C7">
          <w:rPr>
            <w:rStyle w:val="Hyperlink"/>
            <w:noProof/>
            <w:lang w:eastAsia="en-AU"/>
          </w:rPr>
          <w:t>Demand for the ELLA program</w:t>
        </w:r>
        <w:r w:rsidR="00301952">
          <w:rPr>
            <w:noProof/>
            <w:webHidden/>
          </w:rPr>
          <w:tab/>
        </w:r>
        <w:r w:rsidR="00301952">
          <w:rPr>
            <w:noProof/>
            <w:webHidden/>
          </w:rPr>
          <w:fldChar w:fldCharType="begin"/>
        </w:r>
        <w:r w:rsidR="00301952">
          <w:rPr>
            <w:noProof/>
            <w:webHidden/>
          </w:rPr>
          <w:instrText xml:space="preserve"> PAGEREF _Toc476405610 \h </w:instrText>
        </w:r>
        <w:r w:rsidR="00301952">
          <w:rPr>
            <w:noProof/>
            <w:webHidden/>
          </w:rPr>
        </w:r>
        <w:r w:rsidR="00301952">
          <w:rPr>
            <w:noProof/>
            <w:webHidden/>
          </w:rPr>
          <w:fldChar w:fldCharType="separate"/>
        </w:r>
        <w:r w:rsidR="00111D06">
          <w:rPr>
            <w:noProof/>
            <w:webHidden/>
          </w:rPr>
          <w:t>27</w:t>
        </w:r>
        <w:r w:rsidR="00301952">
          <w:rPr>
            <w:noProof/>
            <w:webHidden/>
          </w:rPr>
          <w:fldChar w:fldCharType="end"/>
        </w:r>
      </w:hyperlink>
    </w:p>
    <w:p w14:paraId="65ED2CDF"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1" w:history="1">
        <w:r w:rsidR="00301952" w:rsidRPr="00DE63C7">
          <w:rPr>
            <w:rStyle w:val="Hyperlink"/>
            <w:rFonts w:cs="Arial"/>
            <w:lang w:eastAsia="en-AU"/>
          </w:rPr>
          <w:t>3.1</w:t>
        </w:r>
        <w:r w:rsidR="00301952">
          <w:rPr>
            <w:rFonts w:asciiTheme="minorHAnsi" w:eastAsiaTheme="minorEastAsia" w:hAnsiTheme="minorHAnsi" w:cstheme="minorBidi"/>
            <w:sz w:val="22"/>
            <w:szCs w:val="22"/>
            <w:lang w:val="en-US"/>
          </w:rPr>
          <w:tab/>
        </w:r>
        <w:r w:rsidR="00301952" w:rsidRPr="00DE63C7">
          <w:rPr>
            <w:rStyle w:val="Hyperlink"/>
            <w:lang w:eastAsia="en-AU"/>
          </w:rPr>
          <w:t>Expected take-up of the ELLA program</w:t>
        </w:r>
        <w:r w:rsidR="00301952">
          <w:rPr>
            <w:webHidden/>
          </w:rPr>
          <w:tab/>
        </w:r>
        <w:r w:rsidR="00301952">
          <w:rPr>
            <w:webHidden/>
          </w:rPr>
          <w:fldChar w:fldCharType="begin"/>
        </w:r>
        <w:r w:rsidR="00301952">
          <w:rPr>
            <w:webHidden/>
          </w:rPr>
          <w:instrText xml:space="preserve"> PAGEREF _Toc476405611 \h </w:instrText>
        </w:r>
        <w:r w:rsidR="00301952">
          <w:rPr>
            <w:webHidden/>
          </w:rPr>
        </w:r>
        <w:r w:rsidR="00301952">
          <w:rPr>
            <w:webHidden/>
          </w:rPr>
          <w:fldChar w:fldCharType="separate"/>
        </w:r>
        <w:r w:rsidR="00111D06">
          <w:rPr>
            <w:webHidden/>
          </w:rPr>
          <w:t>27</w:t>
        </w:r>
        <w:r w:rsidR="00301952">
          <w:rPr>
            <w:webHidden/>
          </w:rPr>
          <w:fldChar w:fldCharType="end"/>
        </w:r>
      </w:hyperlink>
    </w:p>
    <w:p w14:paraId="56DF493E"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2" w:history="1">
        <w:r w:rsidR="00301952" w:rsidRPr="00DE63C7">
          <w:rPr>
            <w:rStyle w:val="Hyperlink"/>
            <w:rFonts w:cs="Arial"/>
            <w:lang w:eastAsia="en-AU"/>
          </w:rPr>
          <w:t>3.2</w:t>
        </w:r>
        <w:r w:rsidR="00301952">
          <w:rPr>
            <w:rFonts w:asciiTheme="minorHAnsi" w:eastAsiaTheme="minorEastAsia" w:hAnsiTheme="minorHAnsi" w:cstheme="minorBidi"/>
            <w:sz w:val="22"/>
            <w:szCs w:val="22"/>
            <w:lang w:val="en-US"/>
          </w:rPr>
          <w:tab/>
        </w:r>
        <w:r w:rsidR="00301952" w:rsidRPr="00DE63C7">
          <w:rPr>
            <w:rStyle w:val="Hyperlink"/>
            <w:lang w:eastAsia="en-AU"/>
          </w:rPr>
          <w:t>Demand drivers</w:t>
        </w:r>
        <w:r w:rsidR="00301952">
          <w:rPr>
            <w:webHidden/>
          </w:rPr>
          <w:tab/>
        </w:r>
        <w:r w:rsidR="00301952">
          <w:rPr>
            <w:webHidden/>
          </w:rPr>
          <w:fldChar w:fldCharType="begin"/>
        </w:r>
        <w:r w:rsidR="00301952">
          <w:rPr>
            <w:webHidden/>
          </w:rPr>
          <w:instrText xml:space="preserve"> PAGEREF _Toc476405612 \h </w:instrText>
        </w:r>
        <w:r w:rsidR="00301952">
          <w:rPr>
            <w:webHidden/>
          </w:rPr>
        </w:r>
        <w:r w:rsidR="00301952">
          <w:rPr>
            <w:webHidden/>
          </w:rPr>
          <w:fldChar w:fldCharType="separate"/>
        </w:r>
        <w:r w:rsidR="00111D06">
          <w:rPr>
            <w:webHidden/>
          </w:rPr>
          <w:t>38</w:t>
        </w:r>
        <w:r w:rsidR="00301952">
          <w:rPr>
            <w:webHidden/>
          </w:rPr>
          <w:fldChar w:fldCharType="end"/>
        </w:r>
      </w:hyperlink>
    </w:p>
    <w:p w14:paraId="4F09AE62" w14:textId="77777777" w:rsidR="00301952" w:rsidRDefault="00564DC2">
      <w:pPr>
        <w:pStyle w:val="TOC1"/>
        <w:rPr>
          <w:rFonts w:asciiTheme="minorHAnsi" w:eastAsiaTheme="minorEastAsia" w:hAnsiTheme="minorHAnsi" w:cstheme="minorBidi"/>
          <w:noProof/>
          <w:lang w:val="en-US"/>
        </w:rPr>
      </w:pPr>
      <w:hyperlink w:anchor="_Toc476405613" w:history="1">
        <w:r w:rsidR="00301952" w:rsidRPr="00DE63C7">
          <w:rPr>
            <w:rStyle w:val="Hyperlink"/>
            <w:caps/>
            <w:noProof/>
            <w:lang w:eastAsia="en-AU"/>
          </w:rPr>
          <w:t>4</w:t>
        </w:r>
        <w:r w:rsidR="00301952">
          <w:rPr>
            <w:rFonts w:asciiTheme="minorHAnsi" w:eastAsiaTheme="minorEastAsia" w:hAnsiTheme="minorHAnsi" w:cstheme="minorBidi"/>
            <w:noProof/>
            <w:lang w:val="en-US"/>
          </w:rPr>
          <w:tab/>
        </w:r>
        <w:r w:rsidR="00301952" w:rsidRPr="00DE63C7">
          <w:rPr>
            <w:rStyle w:val="Hyperlink"/>
            <w:noProof/>
            <w:lang w:eastAsia="en-AU"/>
          </w:rPr>
          <w:t>Implementation considerations</w:t>
        </w:r>
        <w:r w:rsidR="00301952">
          <w:rPr>
            <w:noProof/>
            <w:webHidden/>
          </w:rPr>
          <w:tab/>
        </w:r>
        <w:r w:rsidR="00301952">
          <w:rPr>
            <w:noProof/>
            <w:webHidden/>
          </w:rPr>
          <w:fldChar w:fldCharType="begin"/>
        </w:r>
        <w:r w:rsidR="00301952">
          <w:rPr>
            <w:noProof/>
            <w:webHidden/>
          </w:rPr>
          <w:instrText xml:space="preserve"> PAGEREF _Toc476405613 \h </w:instrText>
        </w:r>
        <w:r w:rsidR="00301952">
          <w:rPr>
            <w:noProof/>
            <w:webHidden/>
          </w:rPr>
        </w:r>
        <w:r w:rsidR="00301952">
          <w:rPr>
            <w:noProof/>
            <w:webHidden/>
          </w:rPr>
          <w:fldChar w:fldCharType="separate"/>
        </w:r>
        <w:r w:rsidR="00111D06">
          <w:rPr>
            <w:noProof/>
            <w:webHidden/>
          </w:rPr>
          <w:t>43</w:t>
        </w:r>
        <w:r w:rsidR="00301952">
          <w:rPr>
            <w:noProof/>
            <w:webHidden/>
          </w:rPr>
          <w:fldChar w:fldCharType="end"/>
        </w:r>
      </w:hyperlink>
    </w:p>
    <w:p w14:paraId="4173BDCB" w14:textId="77777777" w:rsidR="00301952" w:rsidRDefault="00564DC2">
      <w:pPr>
        <w:pStyle w:val="TOC1"/>
        <w:rPr>
          <w:rFonts w:asciiTheme="minorHAnsi" w:eastAsiaTheme="minorEastAsia" w:hAnsiTheme="minorHAnsi" w:cstheme="minorBidi"/>
          <w:noProof/>
          <w:lang w:val="en-US"/>
        </w:rPr>
      </w:pPr>
      <w:hyperlink w:anchor="_Toc476405614" w:history="1">
        <w:r w:rsidR="00301952" w:rsidRPr="00DE63C7">
          <w:rPr>
            <w:rStyle w:val="Hyperlink"/>
            <w:noProof/>
            <w:lang w:eastAsia="en-AU"/>
          </w:rPr>
          <w:t>Reference list</w:t>
        </w:r>
        <w:r w:rsidR="00301952">
          <w:rPr>
            <w:noProof/>
            <w:webHidden/>
          </w:rPr>
          <w:tab/>
        </w:r>
        <w:r w:rsidR="00301952">
          <w:rPr>
            <w:noProof/>
            <w:webHidden/>
          </w:rPr>
          <w:fldChar w:fldCharType="begin"/>
        </w:r>
        <w:r w:rsidR="00301952">
          <w:rPr>
            <w:noProof/>
            <w:webHidden/>
          </w:rPr>
          <w:instrText xml:space="preserve"> PAGEREF _Toc476405614 \h </w:instrText>
        </w:r>
        <w:r w:rsidR="00301952">
          <w:rPr>
            <w:noProof/>
            <w:webHidden/>
          </w:rPr>
        </w:r>
        <w:r w:rsidR="00301952">
          <w:rPr>
            <w:noProof/>
            <w:webHidden/>
          </w:rPr>
          <w:fldChar w:fldCharType="separate"/>
        </w:r>
        <w:r w:rsidR="00111D06">
          <w:rPr>
            <w:noProof/>
            <w:webHidden/>
          </w:rPr>
          <w:t>46</w:t>
        </w:r>
        <w:r w:rsidR="00301952">
          <w:rPr>
            <w:noProof/>
            <w:webHidden/>
          </w:rPr>
          <w:fldChar w:fldCharType="end"/>
        </w:r>
      </w:hyperlink>
    </w:p>
    <w:p w14:paraId="1044E692" w14:textId="77777777" w:rsidR="00301952" w:rsidRDefault="00564DC2">
      <w:pPr>
        <w:pStyle w:val="TOC1"/>
        <w:rPr>
          <w:rFonts w:asciiTheme="minorHAnsi" w:eastAsiaTheme="minorEastAsia" w:hAnsiTheme="minorHAnsi" w:cstheme="minorBidi"/>
          <w:noProof/>
          <w:lang w:val="en-US"/>
        </w:rPr>
      </w:pPr>
      <w:hyperlink w:anchor="_Toc476405615" w:history="1">
        <w:r w:rsidR="00301952" w:rsidRPr="00DE63C7">
          <w:rPr>
            <w:rStyle w:val="Hyperlink"/>
            <w:noProof/>
            <w:lang w:eastAsia="en-AU"/>
          </w:rPr>
          <w:t>Appendix A: National survey of preschools</w:t>
        </w:r>
        <w:r w:rsidR="00301952">
          <w:rPr>
            <w:noProof/>
            <w:webHidden/>
          </w:rPr>
          <w:tab/>
        </w:r>
        <w:r w:rsidR="00301952">
          <w:rPr>
            <w:noProof/>
            <w:webHidden/>
          </w:rPr>
          <w:fldChar w:fldCharType="begin"/>
        </w:r>
        <w:r w:rsidR="00301952">
          <w:rPr>
            <w:noProof/>
            <w:webHidden/>
          </w:rPr>
          <w:instrText xml:space="preserve"> PAGEREF _Toc476405615 \h </w:instrText>
        </w:r>
        <w:r w:rsidR="00301952">
          <w:rPr>
            <w:noProof/>
            <w:webHidden/>
          </w:rPr>
        </w:r>
        <w:r w:rsidR="00301952">
          <w:rPr>
            <w:noProof/>
            <w:webHidden/>
          </w:rPr>
          <w:fldChar w:fldCharType="separate"/>
        </w:r>
        <w:r w:rsidR="00111D06">
          <w:rPr>
            <w:noProof/>
            <w:webHidden/>
          </w:rPr>
          <w:t>47</w:t>
        </w:r>
        <w:r w:rsidR="00301952">
          <w:rPr>
            <w:noProof/>
            <w:webHidden/>
          </w:rPr>
          <w:fldChar w:fldCharType="end"/>
        </w:r>
      </w:hyperlink>
    </w:p>
    <w:p w14:paraId="3E4E3001"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6" w:history="1">
        <w:r w:rsidR="00301952" w:rsidRPr="00DE63C7">
          <w:rPr>
            <w:rStyle w:val="Hyperlink"/>
          </w:rPr>
          <w:t>A.1 About the Early Learning Languages Australia (ELLA) program</w:t>
        </w:r>
        <w:r w:rsidR="00301952">
          <w:rPr>
            <w:webHidden/>
          </w:rPr>
          <w:tab/>
        </w:r>
        <w:r w:rsidR="00301952">
          <w:rPr>
            <w:webHidden/>
          </w:rPr>
          <w:fldChar w:fldCharType="begin"/>
        </w:r>
        <w:r w:rsidR="00301952">
          <w:rPr>
            <w:webHidden/>
          </w:rPr>
          <w:instrText xml:space="preserve"> PAGEREF _Toc476405616 \h </w:instrText>
        </w:r>
        <w:r w:rsidR="00301952">
          <w:rPr>
            <w:webHidden/>
          </w:rPr>
        </w:r>
        <w:r w:rsidR="00301952">
          <w:rPr>
            <w:webHidden/>
          </w:rPr>
          <w:fldChar w:fldCharType="separate"/>
        </w:r>
        <w:r w:rsidR="00111D06">
          <w:rPr>
            <w:webHidden/>
          </w:rPr>
          <w:t>48</w:t>
        </w:r>
        <w:r w:rsidR="00301952">
          <w:rPr>
            <w:webHidden/>
          </w:rPr>
          <w:fldChar w:fldCharType="end"/>
        </w:r>
      </w:hyperlink>
    </w:p>
    <w:p w14:paraId="58945C58"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7" w:history="1">
        <w:r w:rsidR="00301952" w:rsidRPr="00DE63C7">
          <w:rPr>
            <w:rStyle w:val="Hyperlink"/>
          </w:rPr>
          <w:t>A.2 How to complete the survey</w:t>
        </w:r>
        <w:r w:rsidR="00301952">
          <w:rPr>
            <w:webHidden/>
          </w:rPr>
          <w:tab/>
        </w:r>
        <w:r w:rsidR="00301952">
          <w:rPr>
            <w:webHidden/>
          </w:rPr>
          <w:fldChar w:fldCharType="begin"/>
        </w:r>
        <w:r w:rsidR="00301952">
          <w:rPr>
            <w:webHidden/>
          </w:rPr>
          <w:instrText xml:space="preserve"> PAGEREF _Toc476405617 \h </w:instrText>
        </w:r>
        <w:r w:rsidR="00301952">
          <w:rPr>
            <w:webHidden/>
          </w:rPr>
        </w:r>
        <w:r w:rsidR="00301952">
          <w:rPr>
            <w:webHidden/>
          </w:rPr>
          <w:fldChar w:fldCharType="separate"/>
        </w:r>
        <w:r w:rsidR="00111D06">
          <w:rPr>
            <w:webHidden/>
          </w:rPr>
          <w:t>49</w:t>
        </w:r>
        <w:r w:rsidR="00301952">
          <w:rPr>
            <w:webHidden/>
          </w:rPr>
          <w:fldChar w:fldCharType="end"/>
        </w:r>
      </w:hyperlink>
    </w:p>
    <w:p w14:paraId="4EA78ED5"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8" w:history="1">
        <w:r w:rsidR="00301952" w:rsidRPr="00DE63C7">
          <w:rPr>
            <w:rStyle w:val="Hyperlink"/>
          </w:rPr>
          <w:t>A.3 Introduction</w:t>
        </w:r>
        <w:r w:rsidR="00301952">
          <w:rPr>
            <w:webHidden/>
          </w:rPr>
          <w:tab/>
        </w:r>
        <w:r w:rsidR="00301952">
          <w:rPr>
            <w:webHidden/>
          </w:rPr>
          <w:fldChar w:fldCharType="begin"/>
        </w:r>
        <w:r w:rsidR="00301952">
          <w:rPr>
            <w:webHidden/>
          </w:rPr>
          <w:instrText xml:space="preserve"> PAGEREF _Toc476405618 \h </w:instrText>
        </w:r>
        <w:r w:rsidR="00301952">
          <w:rPr>
            <w:webHidden/>
          </w:rPr>
        </w:r>
        <w:r w:rsidR="00301952">
          <w:rPr>
            <w:webHidden/>
          </w:rPr>
          <w:fldChar w:fldCharType="separate"/>
        </w:r>
        <w:r w:rsidR="00111D06">
          <w:rPr>
            <w:webHidden/>
          </w:rPr>
          <w:t>50</w:t>
        </w:r>
        <w:r w:rsidR="00301952">
          <w:rPr>
            <w:webHidden/>
          </w:rPr>
          <w:fldChar w:fldCharType="end"/>
        </w:r>
      </w:hyperlink>
    </w:p>
    <w:p w14:paraId="0D1F6CAE"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19" w:history="1">
        <w:r w:rsidR="00301952" w:rsidRPr="00DE63C7">
          <w:rPr>
            <w:rStyle w:val="Hyperlink"/>
          </w:rPr>
          <w:t>A.4 Technology setup in your service</w:t>
        </w:r>
        <w:r w:rsidR="00301952">
          <w:rPr>
            <w:webHidden/>
          </w:rPr>
          <w:tab/>
        </w:r>
        <w:r w:rsidR="00301952">
          <w:rPr>
            <w:webHidden/>
          </w:rPr>
          <w:fldChar w:fldCharType="begin"/>
        </w:r>
        <w:r w:rsidR="00301952">
          <w:rPr>
            <w:webHidden/>
          </w:rPr>
          <w:instrText xml:space="preserve"> PAGEREF _Toc476405619 \h </w:instrText>
        </w:r>
        <w:r w:rsidR="00301952">
          <w:rPr>
            <w:webHidden/>
          </w:rPr>
        </w:r>
        <w:r w:rsidR="00301952">
          <w:rPr>
            <w:webHidden/>
          </w:rPr>
          <w:fldChar w:fldCharType="separate"/>
        </w:r>
        <w:r w:rsidR="00111D06">
          <w:rPr>
            <w:webHidden/>
          </w:rPr>
          <w:t>52</w:t>
        </w:r>
        <w:r w:rsidR="00301952">
          <w:rPr>
            <w:webHidden/>
          </w:rPr>
          <w:fldChar w:fldCharType="end"/>
        </w:r>
      </w:hyperlink>
    </w:p>
    <w:p w14:paraId="099906E3"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20" w:history="1">
        <w:r w:rsidR="00301952" w:rsidRPr="00DE63C7">
          <w:rPr>
            <w:rStyle w:val="Hyperlink"/>
          </w:rPr>
          <w:t>A.5 Use of digital technology as a teaching tool in your service</w:t>
        </w:r>
        <w:r w:rsidR="00301952">
          <w:rPr>
            <w:webHidden/>
          </w:rPr>
          <w:tab/>
        </w:r>
        <w:r w:rsidR="00301952">
          <w:rPr>
            <w:webHidden/>
          </w:rPr>
          <w:fldChar w:fldCharType="begin"/>
        </w:r>
        <w:r w:rsidR="00301952">
          <w:rPr>
            <w:webHidden/>
          </w:rPr>
          <w:instrText xml:space="preserve"> PAGEREF _Toc476405620 \h </w:instrText>
        </w:r>
        <w:r w:rsidR="00301952">
          <w:rPr>
            <w:webHidden/>
          </w:rPr>
        </w:r>
        <w:r w:rsidR="00301952">
          <w:rPr>
            <w:webHidden/>
          </w:rPr>
          <w:fldChar w:fldCharType="separate"/>
        </w:r>
        <w:r w:rsidR="00111D06">
          <w:rPr>
            <w:webHidden/>
          </w:rPr>
          <w:t>56</w:t>
        </w:r>
        <w:r w:rsidR="00301952">
          <w:rPr>
            <w:webHidden/>
          </w:rPr>
          <w:fldChar w:fldCharType="end"/>
        </w:r>
      </w:hyperlink>
    </w:p>
    <w:p w14:paraId="4EA9E45E"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21" w:history="1">
        <w:r w:rsidR="00301952" w:rsidRPr="00DE63C7">
          <w:rPr>
            <w:rStyle w:val="Hyperlink"/>
          </w:rPr>
          <w:t>A.6 Language learning and cultural awareness</w:t>
        </w:r>
        <w:r w:rsidR="00301952">
          <w:rPr>
            <w:webHidden/>
          </w:rPr>
          <w:tab/>
        </w:r>
        <w:r w:rsidR="00301952">
          <w:rPr>
            <w:webHidden/>
          </w:rPr>
          <w:fldChar w:fldCharType="begin"/>
        </w:r>
        <w:r w:rsidR="00301952">
          <w:rPr>
            <w:webHidden/>
          </w:rPr>
          <w:instrText xml:space="preserve"> PAGEREF _Toc476405621 \h </w:instrText>
        </w:r>
        <w:r w:rsidR="00301952">
          <w:rPr>
            <w:webHidden/>
          </w:rPr>
        </w:r>
        <w:r w:rsidR="00301952">
          <w:rPr>
            <w:webHidden/>
          </w:rPr>
          <w:fldChar w:fldCharType="separate"/>
        </w:r>
        <w:r w:rsidR="00111D06">
          <w:rPr>
            <w:webHidden/>
          </w:rPr>
          <w:t>63</w:t>
        </w:r>
        <w:r w:rsidR="00301952">
          <w:rPr>
            <w:webHidden/>
          </w:rPr>
          <w:fldChar w:fldCharType="end"/>
        </w:r>
      </w:hyperlink>
    </w:p>
    <w:p w14:paraId="66AAC2F0"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22" w:history="1">
        <w:r w:rsidR="00301952" w:rsidRPr="00DE63C7">
          <w:rPr>
            <w:rStyle w:val="Hyperlink"/>
          </w:rPr>
          <w:t>A.7 Interest in ELLA</w:t>
        </w:r>
        <w:r w:rsidR="00301952">
          <w:rPr>
            <w:webHidden/>
          </w:rPr>
          <w:tab/>
        </w:r>
        <w:r w:rsidR="00301952">
          <w:rPr>
            <w:webHidden/>
          </w:rPr>
          <w:fldChar w:fldCharType="begin"/>
        </w:r>
        <w:r w:rsidR="00301952">
          <w:rPr>
            <w:webHidden/>
          </w:rPr>
          <w:instrText xml:space="preserve"> PAGEREF _Toc476405622 \h </w:instrText>
        </w:r>
        <w:r w:rsidR="00301952">
          <w:rPr>
            <w:webHidden/>
          </w:rPr>
        </w:r>
        <w:r w:rsidR="00301952">
          <w:rPr>
            <w:webHidden/>
          </w:rPr>
          <w:fldChar w:fldCharType="separate"/>
        </w:r>
        <w:r w:rsidR="00111D06">
          <w:rPr>
            <w:webHidden/>
          </w:rPr>
          <w:t>65</w:t>
        </w:r>
        <w:r w:rsidR="00301952">
          <w:rPr>
            <w:webHidden/>
          </w:rPr>
          <w:fldChar w:fldCharType="end"/>
        </w:r>
      </w:hyperlink>
    </w:p>
    <w:p w14:paraId="40055465"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23" w:history="1">
        <w:r w:rsidR="00301952" w:rsidRPr="00DE63C7">
          <w:rPr>
            <w:rStyle w:val="Hyperlink"/>
          </w:rPr>
          <w:t>A.8 Final questions</w:t>
        </w:r>
        <w:r w:rsidR="00301952">
          <w:rPr>
            <w:webHidden/>
          </w:rPr>
          <w:tab/>
        </w:r>
        <w:r w:rsidR="00301952">
          <w:rPr>
            <w:webHidden/>
          </w:rPr>
          <w:fldChar w:fldCharType="begin"/>
        </w:r>
        <w:r w:rsidR="00301952">
          <w:rPr>
            <w:webHidden/>
          </w:rPr>
          <w:instrText xml:space="preserve"> PAGEREF _Toc476405623 \h </w:instrText>
        </w:r>
        <w:r w:rsidR="00301952">
          <w:rPr>
            <w:webHidden/>
          </w:rPr>
        </w:r>
        <w:r w:rsidR="00301952">
          <w:rPr>
            <w:webHidden/>
          </w:rPr>
          <w:fldChar w:fldCharType="separate"/>
        </w:r>
        <w:r w:rsidR="00111D06">
          <w:rPr>
            <w:webHidden/>
          </w:rPr>
          <w:t>69</w:t>
        </w:r>
        <w:r w:rsidR="00301952">
          <w:rPr>
            <w:webHidden/>
          </w:rPr>
          <w:fldChar w:fldCharType="end"/>
        </w:r>
      </w:hyperlink>
    </w:p>
    <w:p w14:paraId="27836D0D" w14:textId="77777777" w:rsidR="00301952" w:rsidRDefault="00564DC2" w:rsidP="007E3FDB">
      <w:pPr>
        <w:pStyle w:val="TOC2"/>
        <w:ind w:right="0"/>
        <w:rPr>
          <w:rFonts w:asciiTheme="minorHAnsi" w:eastAsiaTheme="minorEastAsia" w:hAnsiTheme="minorHAnsi" w:cstheme="minorBidi"/>
          <w:sz w:val="22"/>
          <w:szCs w:val="22"/>
          <w:lang w:val="en-US"/>
        </w:rPr>
      </w:pPr>
      <w:hyperlink w:anchor="_Toc476405624" w:history="1">
        <w:r w:rsidR="00301952" w:rsidRPr="00DE63C7">
          <w:rPr>
            <w:rStyle w:val="Hyperlink"/>
          </w:rPr>
          <w:t>Limitation of our work</w:t>
        </w:r>
        <w:r w:rsidR="00301952">
          <w:rPr>
            <w:webHidden/>
          </w:rPr>
          <w:tab/>
        </w:r>
        <w:r w:rsidR="00301952">
          <w:rPr>
            <w:webHidden/>
          </w:rPr>
          <w:fldChar w:fldCharType="begin"/>
        </w:r>
        <w:r w:rsidR="00301952">
          <w:rPr>
            <w:webHidden/>
          </w:rPr>
          <w:instrText xml:space="preserve"> PAGEREF _Toc476405624 \h </w:instrText>
        </w:r>
        <w:r w:rsidR="00301952">
          <w:rPr>
            <w:webHidden/>
          </w:rPr>
        </w:r>
        <w:r w:rsidR="00301952">
          <w:rPr>
            <w:webHidden/>
          </w:rPr>
          <w:fldChar w:fldCharType="separate"/>
        </w:r>
        <w:r w:rsidR="00111D06">
          <w:rPr>
            <w:webHidden/>
          </w:rPr>
          <w:t>70</w:t>
        </w:r>
        <w:r w:rsidR="00301952">
          <w:rPr>
            <w:webHidden/>
          </w:rPr>
          <w:fldChar w:fldCharType="end"/>
        </w:r>
      </w:hyperlink>
    </w:p>
    <w:p w14:paraId="728E28C9" w14:textId="77777777" w:rsidR="00F41CBD" w:rsidRPr="00DE4E85" w:rsidRDefault="00F41CBD" w:rsidP="00F41CBD">
      <w:pPr>
        <w:pStyle w:val="Contents-Minor"/>
      </w:pPr>
      <w:r>
        <w:rPr>
          <w:rFonts w:cs="Arial"/>
          <w:b/>
          <w:caps/>
          <w:color w:val="auto"/>
          <w:sz w:val="22"/>
          <w:szCs w:val="22"/>
        </w:rPr>
        <w:fldChar w:fldCharType="end"/>
      </w:r>
      <w:r w:rsidRPr="00306EC6">
        <w:t>Charts</w:t>
      </w:r>
    </w:p>
    <w:p w14:paraId="3C377957" w14:textId="77777777" w:rsidR="00301952" w:rsidRDefault="00F41CBD">
      <w:pPr>
        <w:pStyle w:val="TOC1"/>
        <w:rPr>
          <w:rFonts w:asciiTheme="minorHAnsi" w:eastAsiaTheme="minorEastAsia" w:hAnsiTheme="minorHAnsi" w:cstheme="minorBidi"/>
          <w:noProof/>
          <w:lang w:val="en-US"/>
        </w:rPr>
      </w:pPr>
      <w:r>
        <w:rPr>
          <w:rFonts w:cs="Times New Roman"/>
          <w:sz w:val="24"/>
          <w:szCs w:val="20"/>
        </w:rPr>
        <w:fldChar w:fldCharType="begin"/>
      </w:r>
      <w:r>
        <w:rPr>
          <w:sz w:val="24"/>
          <w:szCs w:val="20"/>
        </w:rPr>
        <w:instrText xml:space="preserve"> TOC \h \z \t "Appendix Chart Caption,1,Caption_Chart,1" </w:instrText>
      </w:r>
      <w:r>
        <w:rPr>
          <w:rFonts w:cs="Times New Roman"/>
          <w:sz w:val="24"/>
          <w:szCs w:val="20"/>
        </w:rPr>
        <w:fldChar w:fldCharType="separate"/>
      </w:r>
      <w:hyperlink w:anchor="_Toc476405673" w:history="1">
        <w:r w:rsidR="00301952" w:rsidRPr="009565B6">
          <w:rPr>
            <w:rStyle w:val="Hyperlink"/>
            <w:noProof/>
            <w:lang w:eastAsia="en-AU"/>
          </w:rPr>
          <w:t>Chart 1.2 : Demand survey representativeness by state/territory</w:t>
        </w:r>
        <w:r w:rsidR="00301952">
          <w:rPr>
            <w:noProof/>
            <w:webHidden/>
          </w:rPr>
          <w:tab/>
        </w:r>
        <w:r w:rsidR="00301952">
          <w:rPr>
            <w:noProof/>
            <w:webHidden/>
          </w:rPr>
          <w:fldChar w:fldCharType="begin"/>
        </w:r>
        <w:r w:rsidR="00301952">
          <w:rPr>
            <w:noProof/>
            <w:webHidden/>
          </w:rPr>
          <w:instrText xml:space="preserve"> PAGEREF _Toc476405673 \h </w:instrText>
        </w:r>
        <w:r w:rsidR="00301952">
          <w:rPr>
            <w:noProof/>
            <w:webHidden/>
          </w:rPr>
        </w:r>
        <w:r w:rsidR="00301952">
          <w:rPr>
            <w:noProof/>
            <w:webHidden/>
          </w:rPr>
          <w:fldChar w:fldCharType="separate"/>
        </w:r>
        <w:r w:rsidR="00111D06">
          <w:rPr>
            <w:noProof/>
            <w:webHidden/>
          </w:rPr>
          <w:t>4</w:t>
        </w:r>
        <w:r w:rsidR="00301952">
          <w:rPr>
            <w:noProof/>
            <w:webHidden/>
          </w:rPr>
          <w:fldChar w:fldCharType="end"/>
        </w:r>
      </w:hyperlink>
    </w:p>
    <w:p w14:paraId="3736DCF1" w14:textId="77777777" w:rsidR="00301952" w:rsidRDefault="00564DC2">
      <w:pPr>
        <w:pStyle w:val="TOC1"/>
        <w:rPr>
          <w:rFonts w:asciiTheme="minorHAnsi" w:eastAsiaTheme="minorEastAsia" w:hAnsiTheme="minorHAnsi" w:cstheme="minorBidi"/>
          <w:noProof/>
          <w:lang w:val="en-US"/>
        </w:rPr>
      </w:pPr>
      <w:hyperlink w:anchor="_Toc476405674" w:history="1">
        <w:r w:rsidR="00301952" w:rsidRPr="009565B6">
          <w:rPr>
            <w:rStyle w:val="Hyperlink"/>
            <w:noProof/>
          </w:rPr>
          <w:t>Chart 1.3 : Demand survey representativeness by service type</w:t>
        </w:r>
        <w:r w:rsidR="00301952">
          <w:rPr>
            <w:noProof/>
            <w:webHidden/>
          </w:rPr>
          <w:tab/>
        </w:r>
        <w:r w:rsidR="00301952">
          <w:rPr>
            <w:noProof/>
            <w:webHidden/>
          </w:rPr>
          <w:fldChar w:fldCharType="begin"/>
        </w:r>
        <w:r w:rsidR="00301952">
          <w:rPr>
            <w:noProof/>
            <w:webHidden/>
          </w:rPr>
          <w:instrText xml:space="preserve"> PAGEREF _Toc476405674 \h </w:instrText>
        </w:r>
        <w:r w:rsidR="00301952">
          <w:rPr>
            <w:noProof/>
            <w:webHidden/>
          </w:rPr>
        </w:r>
        <w:r w:rsidR="00301952">
          <w:rPr>
            <w:noProof/>
            <w:webHidden/>
          </w:rPr>
          <w:fldChar w:fldCharType="separate"/>
        </w:r>
        <w:r w:rsidR="00111D06">
          <w:rPr>
            <w:noProof/>
            <w:webHidden/>
          </w:rPr>
          <w:t>4</w:t>
        </w:r>
        <w:r w:rsidR="00301952">
          <w:rPr>
            <w:noProof/>
            <w:webHidden/>
          </w:rPr>
          <w:fldChar w:fldCharType="end"/>
        </w:r>
      </w:hyperlink>
    </w:p>
    <w:p w14:paraId="4EC6D753" w14:textId="77777777" w:rsidR="00301952" w:rsidRDefault="00564DC2">
      <w:pPr>
        <w:pStyle w:val="TOC1"/>
        <w:rPr>
          <w:rFonts w:asciiTheme="minorHAnsi" w:eastAsiaTheme="minorEastAsia" w:hAnsiTheme="minorHAnsi" w:cstheme="minorBidi"/>
          <w:noProof/>
          <w:lang w:val="en-US"/>
        </w:rPr>
      </w:pPr>
      <w:hyperlink w:anchor="_Toc476405675" w:history="1">
        <w:r w:rsidR="00301952" w:rsidRPr="009565B6">
          <w:rPr>
            <w:rStyle w:val="Hyperlink"/>
            <w:noProof/>
            <w:lang w:eastAsia="en-AU"/>
          </w:rPr>
          <w:t>Chart 2.1 : Share of survey respondents with an active Internet connection</w:t>
        </w:r>
        <w:r w:rsidR="00301952">
          <w:rPr>
            <w:noProof/>
            <w:webHidden/>
          </w:rPr>
          <w:tab/>
        </w:r>
        <w:r w:rsidR="00301952">
          <w:rPr>
            <w:noProof/>
            <w:webHidden/>
          </w:rPr>
          <w:fldChar w:fldCharType="begin"/>
        </w:r>
        <w:r w:rsidR="00301952">
          <w:rPr>
            <w:noProof/>
            <w:webHidden/>
          </w:rPr>
          <w:instrText xml:space="preserve"> PAGEREF _Toc476405675 \h </w:instrText>
        </w:r>
        <w:r w:rsidR="00301952">
          <w:rPr>
            <w:noProof/>
            <w:webHidden/>
          </w:rPr>
        </w:r>
        <w:r w:rsidR="00301952">
          <w:rPr>
            <w:noProof/>
            <w:webHidden/>
          </w:rPr>
          <w:fldChar w:fldCharType="separate"/>
        </w:r>
        <w:r w:rsidR="00111D06">
          <w:rPr>
            <w:noProof/>
            <w:webHidden/>
          </w:rPr>
          <w:t>7</w:t>
        </w:r>
        <w:r w:rsidR="00301952">
          <w:rPr>
            <w:noProof/>
            <w:webHidden/>
          </w:rPr>
          <w:fldChar w:fldCharType="end"/>
        </w:r>
      </w:hyperlink>
    </w:p>
    <w:p w14:paraId="3D3F79D2" w14:textId="77777777" w:rsidR="00301952" w:rsidRDefault="00564DC2">
      <w:pPr>
        <w:pStyle w:val="TOC1"/>
        <w:rPr>
          <w:rFonts w:asciiTheme="minorHAnsi" w:eastAsiaTheme="minorEastAsia" w:hAnsiTheme="minorHAnsi" w:cstheme="minorBidi"/>
          <w:noProof/>
          <w:lang w:val="en-US"/>
        </w:rPr>
      </w:pPr>
      <w:hyperlink w:anchor="_Toc476405676" w:history="1">
        <w:r w:rsidR="00301952" w:rsidRPr="009565B6">
          <w:rPr>
            <w:rStyle w:val="Hyperlink"/>
            <w:noProof/>
            <w:lang w:eastAsia="en-AU"/>
          </w:rPr>
          <w:t>Chart 2.2 : Share of survey respondents with Wi-Fi capabilities</w:t>
        </w:r>
        <w:r w:rsidR="00301952">
          <w:rPr>
            <w:noProof/>
            <w:webHidden/>
          </w:rPr>
          <w:tab/>
        </w:r>
        <w:r w:rsidR="00301952">
          <w:rPr>
            <w:noProof/>
            <w:webHidden/>
          </w:rPr>
          <w:fldChar w:fldCharType="begin"/>
        </w:r>
        <w:r w:rsidR="00301952">
          <w:rPr>
            <w:noProof/>
            <w:webHidden/>
          </w:rPr>
          <w:instrText xml:space="preserve"> PAGEREF _Toc476405676 \h </w:instrText>
        </w:r>
        <w:r w:rsidR="00301952">
          <w:rPr>
            <w:noProof/>
            <w:webHidden/>
          </w:rPr>
        </w:r>
        <w:r w:rsidR="00301952">
          <w:rPr>
            <w:noProof/>
            <w:webHidden/>
          </w:rPr>
          <w:fldChar w:fldCharType="separate"/>
        </w:r>
        <w:r w:rsidR="00111D06">
          <w:rPr>
            <w:noProof/>
            <w:webHidden/>
          </w:rPr>
          <w:t>7</w:t>
        </w:r>
        <w:r w:rsidR="00301952">
          <w:rPr>
            <w:noProof/>
            <w:webHidden/>
          </w:rPr>
          <w:fldChar w:fldCharType="end"/>
        </w:r>
      </w:hyperlink>
    </w:p>
    <w:p w14:paraId="473151FE" w14:textId="77777777" w:rsidR="00301952" w:rsidRDefault="00564DC2">
      <w:pPr>
        <w:pStyle w:val="TOC1"/>
        <w:rPr>
          <w:rFonts w:asciiTheme="minorHAnsi" w:eastAsiaTheme="minorEastAsia" w:hAnsiTheme="minorHAnsi" w:cstheme="minorBidi"/>
          <w:noProof/>
          <w:lang w:val="en-US"/>
        </w:rPr>
      </w:pPr>
      <w:hyperlink w:anchor="_Toc476405677" w:history="1">
        <w:r w:rsidR="00301952" w:rsidRPr="009565B6">
          <w:rPr>
            <w:rStyle w:val="Hyperlink"/>
            <w:noProof/>
            <w:lang w:eastAsia="en-AU"/>
          </w:rPr>
          <w:t>Chart 2.3 : Access to Wi-Fi, by service location</w:t>
        </w:r>
        <w:r w:rsidR="00301952">
          <w:rPr>
            <w:noProof/>
            <w:webHidden/>
          </w:rPr>
          <w:tab/>
        </w:r>
        <w:r w:rsidR="00301952">
          <w:rPr>
            <w:noProof/>
            <w:webHidden/>
          </w:rPr>
          <w:fldChar w:fldCharType="begin"/>
        </w:r>
        <w:r w:rsidR="00301952">
          <w:rPr>
            <w:noProof/>
            <w:webHidden/>
          </w:rPr>
          <w:instrText xml:space="preserve"> PAGEREF _Toc476405677 \h </w:instrText>
        </w:r>
        <w:r w:rsidR="00301952">
          <w:rPr>
            <w:noProof/>
            <w:webHidden/>
          </w:rPr>
        </w:r>
        <w:r w:rsidR="00301952">
          <w:rPr>
            <w:noProof/>
            <w:webHidden/>
          </w:rPr>
          <w:fldChar w:fldCharType="separate"/>
        </w:r>
        <w:r w:rsidR="00111D06">
          <w:rPr>
            <w:noProof/>
            <w:webHidden/>
          </w:rPr>
          <w:t>7</w:t>
        </w:r>
        <w:r w:rsidR="00301952">
          <w:rPr>
            <w:noProof/>
            <w:webHidden/>
          </w:rPr>
          <w:fldChar w:fldCharType="end"/>
        </w:r>
      </w:hyperlink>
    </w:p>
    <w:p w14:paraId="4A235BE8" w14:textId="77777777" w:rsidR="00301952" w:rsidRDefault="00564DC2">
      <w:pPr>
        <w:pStyle w:val="TOC1"/>
        <w:rPr>
          <w:rFonts w:asciiTheme="minorHAnsi" w:eastAsiaTheme="minorEastAsia" w:hAnsiTheme="minorHAnsi" w:cstheme="minorBidi"/>
          <w:noProof/>
          <w:lang w:val="en-US"/>
        </w:rPr>
      </w:pPr>
      <w:hyperlink w:anchor="_Toc476405678" w:history="1">
        <w:r w:rsidR="00301952" w:rsidRPr="009565B6">
          <w:rPr>
            <w:rStyle w:val="Hyperlink"/>
            <w:noProof/>
            <w:lang w:eastAsia="en-AU"/>
          </w:rPr>
          <w:t>Chart 2.4 : The strength of Internet at your service</w:t>
        </w:r>
        <w:r w:rsidR="00301952">
          <w:rPr>
            <w:noProof/>
            <w:webHidden/>
          </w:rPr>
          <w:tab/>
        </w:r>
        <w:r w:rsidR="00301952">
          <w:rPr>
            <w:noProof/>
            <w:webHidden/>
          </w:rPr>
          <w:fldChar w:fldCharType="begin"/>
        </w:r>
        <w:r w:rsidR="00301952">
          <w:rPr>
            <w:noProof/>
            <w:webHidden/>
          </w:rPr>
          <w:instrText xml:space="preserve"> PAGEREF _Toc476405678 \h </w:instrText>
        </w:r>
        <w:r w:rsidR="00301952">
          <w:rPr>
            <w:noProof/>
            <w:webHidden/>
          </w:rPr>
        </w:r>
        <w:r w:rsidR="00301952">
          <w:rPr>
            <w:noProof/>
            <w:webHidden/>
          </w:rPr>
          <w:fldChar w:fldCharType="separate"/>
        </w:r>
        <w:r w:rsidR="00111D06">
          <w:rPr>
            <w:noProof/>
            <w:webHidden/>
          </w:rPr>
          <w:t>8</w:t>
        </w:r>
        <w:r w:rsidR="00301952">
          <w:rPr>
            <w:noProof/>
            <w:webHidden/>
          </w:rPr>
          <w:fldChar w:fldCharType="end"/>
        </w:r>
      </w:hyperlink>
    </w:p>
    <w:p w14:paraId="4989BCEE" w14:textId="77777777" w:rsidR="00301952" w:rsidRDefault="00564DC2">
      <w:pPr>
        <w:pStyle w:val="TOC1"/>
        <w:rPr>
          <w:rFonts w:asciiTheme="minorHAnsi" w:eastAsiaTheme="minorEastAsia" w:hAnsiTheme="minorHAnsi" w:cstheme="minorBidi"/>
          <w:noProof/>
          <w:lang w:val="en-US"/>
        </w:rPr>
      </w:pPr>
      <w:hyperlink w:anchor="_Toc476405679" w:history="1">
        <w:r w:rsidR="00301952" w:rsidRPr="009565B6">
          <w:rPr>
            <w:rStyle w:val="Hyperlink"/>
            <w:noProof/>
            <w:lang w:eastAsia="en-AU"/>
          </w:rPr>
          <w:t>Chart 2.5 : Does your service have digital technology devices?</w:t>
        </w:r>
        <w:r w:rsidR="00301952">
          <w:rPr>
            <w:noProof/>
            <w:webHidden/>
          </w:rPr>
          <w:tab/>
        </w:r>
        <w:r w:rsidR="00301952">
          <w:rPr>
            <w:noProof/>
            <w:webHidden/>
          </w:rPr>
          <w:fldChar w:fldCharType="begin"/>
        </w:r>
        <w:r w:rsidR="00301952">
          <w:rPr>
            <w:noProof/>
            <w:webHidden/>
          </w:rPr>
          <w:instrText xml:space="preserve"> PAGEREF _Toc476405679 \h </w:instrText>
        </w:r>
        <w:r w:rsidR="00301952">
          <w:rPr>
            <w:noProof/>
            <w:webHidden/>
          </w:rPr>
        </w:r>
        <w:r w:rsidR="00301952">
          <w:rPr>
            <w:noProof/>
            <w:webHidden/>
          </w:rPr>
          <w:fldChar w:fldCharType="separate"/>
        </w:r>
        <w:r w:rsidR="00111D06">
          <w:rPr>
            <w:noProof/>
            <w:webHidden/>
          </w:rPr>
          <w:t>10</w:t>
        </w:r>
        <w:r w:rsidR="00301952">
          <w:rPr>
            <w:noProof/>
            <w:webHidden/>
          </w:rPr>
          <w:fldChar w:fldCharType="end"/>
        </w:r>
      </w:hyperlink>
    </w:p>
    <w:p w14:paraId="4421D4A5" w14:textId="77777777" w:rsidR="00301952" w:rsidRDefault="00564DC2">
      <w:pPr>
        <w:pStyle w:val="TOC1"/>
        <w:rPr>
          <w:rFonts w:asciiTheme="minorHAnsi" w:eastAsiaTheme="minorEastAsia" w:hAnsiTheme="minorHAnsi" w:cstheme="minorBidi"/>
          <w:noProof/>
          <w:lang w:val="en-US"/>
        </w:rPr>
      </w:pPr>
      <w:hyperlink w:anchor="_Toc476405680" w:history="1">
        <w:r w:rsidR="00301952" w:rsidRPr="009565B6">
          <w:rPr>
            <w:rStyle w:val="Hyperlink"/>
            <w:noProof/>
            <w:lang w:eastAsia="en-AU"/>
          </w:rPr>
          <w:t>Chart 2.6 : If so, are these available for children to use?</w:t>
        </w:r>
        <w:r w:rsidR="00301952">
          <w:rPr>
            <w:noProof/>
            <w:webHidden/>
          </w:rPr>
          <w:tab/>
        </w:r>
        <w:r w:rsidR="00301952">
          <w:rPr>
            <w:noProof/>
            <w:webHidden/>
          </w:rPr>
          <w:fldChar w:fldCharType="begin"/>
        </w:r>
        <w:r w:rsidR="00301952">
          <w:rPr>
            <w:noProof/>
            <w:webHidden/>
          </w:rPr>
          <w:instrText xml:space="preserve"> PAGEREF _Toc476405680 \h </w:instrText>
        </w:r>
        <w:r w:rsidR="00301952">
          <w:rPr>
            <w:noProof/>
            <w:webHidden/>
          </w:rPr>
        </w:r>
        <w:r w:rsidR="00301952">
          <w:rPr>
            <w:noProof/>
            <w:webHidden/>
          </w:rPr>
          <w:fldChar w:fldCharType="separate"/>
        </w:r>
        <w:r w:rsidR="00111D06">
          <w:rPr>
            <w:noProof/>
            <w:webHidden/>
          </w:rPr>
          <w:t>10</w:t>
        </w:r>
        <w:r w:rsidR="00301952">
          <w:rPr>
            <w:noProof/>
            <w:webHidden/>
          </w:rPr>
          <w:fldChar w:fldCharType="end"/>
        </w:r>
      </w:hyperlink>
    </w:p>
    <w:p w14:paraId="60E7A424" w14:textId="77777777" w:rsidR="00301952" w:rsidRDefault="00564DC2">
      <w:pPr>
        <w:pStyle w:val="TOC1"/>
        <w:rPr>
          <w:rFonts w:asciiTheme="minorHAnsi" w:eastAsiaTheme="minorEastAsia" w:hAnsiTheme="minorHAnsi" w:cstheme="minorBidi"/>
          <w:noProof/>
          <w:lang w:val="en-US"/>
        </w:rPr>
      </w:pPr>
      <w:hyperlink w:anchor="_Toc476405681" w:history="1">
        <w:r w:rsidR="00301952" w:rsidRPr="009565B6">
          <w:rPr>
            <w:rStyle w:val="Hyperlink"/>
            <w:noProof/>
            <w:lang w:eastAsia="en-AU"/>
          </w:rPr>
          <w:t>Chart 2.7 : Number of tablets per service</w:t>
        </w:r>
        <w:r w:rsidR="00301952">
          <w:rPr>
            <w:noProof/>
            <w:webHidden/>
          </w:rPr>
          <w:tab/>
        </w:r>
        <w:r w:rsidR="00301952">
          <w:rPr>
            <w:noProof/>
            <w:webHidden/>
          </w:rPr>
          <w:fldChar w:fldCharType="begin"/>
        </w:r>
        <w:r w:rsidR="00301952">
          <w:rPr>
            <w:noProof/>
            <w:webHidden/>
          </w:rPr>
          <w:instrText xml:space="preserve"> PAGEREF _Toc476405681 \h </w:instrText>
        </w:r>
        <w:r w:rsidR="00301952">
          <w:rPr>
            <w:noProof/>
            <w:webHidden/>
          </w:rPr>
        </w:r>
        <w:r w:rsidR="00301952">
          <w:rPr>
            <w:noProof/>
            <w:webHidden/>
          </w:rPr>
          <w:fldChar w:fldCharType="separate"/>
        </w:r>
        <w:r w:rsidR="00111D06">
          <w:rPr>
            <w:noProof/>
            <w:webHidden/>
          </w:rPr>
          <w:t>10</w:t>
        </w:r>
        <w:r w:rsidR="00301952">
          <w:rPr>
            <w:noProof/>
            <w:webHidden/>
          </w:rPr>
          <w:fldChar w:fldCharType="end"/>
        </w:r>
      </w:hyperlink>
    </w:p>
    <w:p w14:paraId="3190EFFE" w14:textId="77777777" w:rsidR="00301952" w:rsidRDefault="00564DC2">
      <w:pPr>
        <w:pStyle w:val="TOC1"/>
        <w:rPr>
          <w:rFonts w:asciiTheme="minorHAnsi" w:eastAsiaTheme="minorEastAsia" w:hAnsiTheme="minorHAnsi" w:cstheme="minorBidi"/>
          <w:noProof/>
          <w:lang w:val="en-US"/>
        </w:rPr>
      </w:pPr>
      <w:hyperlink w:anchor="_Toc476405682" w:history="1">
        <w:r w:rsidR="00301952" w:rsidRPr="009565B6">
          <w:rPr>
            <w:rStyle w:val="Hyperlink"/>
            <w:noProof/>
            <w:lang w:eastAsia="en-AU"/>
          </w:rPr>
          <w:t>Chart 2.8 : How were the tablets obtained?</w:t>
        </w:r>
        <w:r w:rsidR="00301952">
          <w:rPr>
            <w:noProof/>
            <w:webHidden/>
          </w:rPr>
          <w:tab/>
        </w:r>
        <w:r w:rsidR="00301952">
          <w:rPr>
            <w:noProof/>
            <w:webHidden/>
          </w:rPr>
          <w:fldChar w:fldCharType="begin"/>
        </w:r>
        <w:r w:rsidR="00301952">
          <w:rPr>
            <w:noProof/>
            <w:webHidden/>
          </w:rPr>
          <w:instrText xml:space="preserve"> PAGEREF _Toc476405682 \h </w:instrText>
        </w:r>
        <w:r w:rsidR="00301952">
          <w:rPr>
            <w:noProof/>
            <w:webHidden/>
          </w:rPr>
        </w:r>
        <w:r w:rsidR="00301952">
          <w:rPr>
            <w:noProof/>
            <w:webHidden/>
          </w:rPr>
          <w:fldChar w:fldCharType="separate"/>
        </w:r>
        <w:r w:rsidR="00111D06">
          <w:rPr>
            <w:noProof/>
            <w:webHidden/>
          </w:rPr>
          <w:t>11</w:t>
        </w:r>
        <w:r w:rsidR="00301952">
          <w:rPr>
            <w:noProof/>
            <w:webHidden/>
          </w:rPr>
          <w:fldChar w:fldCharType="end"/>
        </w:r>
      </w:hyperlink>
    </w:p>
    <w:p w14:paraId="2053A0DE" w14:textId="77777777" w:rsidR="00301952" w:rsidRDefault="00564DC2">
      <w:pPr>
        <w:pStyle w:val="TOC1"/>
        <w:rPr>
          <w:rFonts w:asciiTheme="minorHAnsi" w:eastAsiaTheme="minorEastAsia" w:hAnsiTheme="minorHAnsi" w:cstheme="minorBidi"/>
          <w:noProof/>
          <w:lang w:val="en-US"/>
        </w:rPr>
      </w:pPr>
      <w:hyperlink w:anchor="_Toc476405683" w:history="1">
        <w:r w:rsidR="00301952" w:rsidRPr="009565B6">
          <w:rPr>
            <w:rStyle w:val="Hyperlink"/>
            <w:noProof/>
            <w:lang w:eastAsia="en-AU"/>
          </w:rPr>
          <w:t>Chart 2.9 : How were the tablets obtained, by service type?</w:t>
        </w:r>
        <w:r w:rsidR="00301952">
          <w:rPr>
            <w:noProof/>
            <w:webHidden/>
          </w:rPr>
          <w:tab/>
        </w:r>
        <w:r w:rsidR="00301952">
          <w:rPr>
            <w:noProof/>
            <w:webHidden/>
          </w:rPr>
          <w:fldChar w:fldCharType="begin"/>
        </w:r>
        <w:r w:rsidR="00301952">
          <w:rPr>
            <w:noProof/>
            <w:webHidden/>
          </w:rPr>
          <w:instrText xml:space="preserve"> PAGEREF _Toc476405683 \h </w:instrText>
        </w:r>
        <w:r w:rsidR="00301952">
          <w:rPr>
            <w:noProof/>
            <w:webHidden/>
          </w:rPr>
        </w:r>
        <w:r w:rsidR="00301952">
          <w:rPr>
            <w:noProof/>
            <w:webHidden/>
          </w:rPr>
          <w:fldChar w:fldCharType="separate"/>
        </w:r>
        <w:r w:rsidR="00111D06">
          <w:rPr>
            <w:noProof/>
            <w:webHidden/>
          </w:rPr>
          <w:t>11</w:t>
        </w:r>
        <w:r w:rsidR="00301952">
          <w:rPr>
            <w:noProof/>
            <w:webHidden/>
          </w:rPr>
          <w:fldChar w:fldCharType="end"/>
        </w:r>
      </w:hyperlink>
    </w:p>
    <w:p w14:paraId="434F23F7" w14:textId="77777777" w:rsidR="00301952" w:rsidRDefault="00564DC2">
      <w:pPr>
        <w:pStyle w:val="TOC1"/>
        <w:rPr>
          <w:rFonts w:asciiTheme="minorHAnsi" w:eastAsiaTheme="minorEastAsia" w:hAnsiTheme="minorHAnsi" w:cstheme="minorBidi"/>
          <w:noProof/>
          <w:lang w:val="en-US"/>
        </w:rPr>
      </w:pPr>
      <w:hyperlink w:anchor="_Toc476405684" w:history="1">
        <w:r w:rsidR="00301952" w:rsidRPr="009565B6">
          <w:rPr>
            <w:rStyle w:val="Hyperlink"/>
            <w:noProof/>
            <w:lang w:eastAsia="en-AU"/>
          </w:rPr>
          <w:t xml:space="preserve">Chart 2.10 : Are you planning on purchasing </w:t>
        </w:r>
        <w:r w:rsidR="00301952" w:rsidRPr="009565B6">
          <w:rPr>
            <w:rStyle w:val="Hyperlink"/>
            <w:i/>
            <w:noProof/>
            <w:lang w:eastAsia="en-AU"/>
          </w:rPr>
          <w:t>additional</w:t>
        </w:r>
        <w:r w:rsidR="00301952" w:rsidRPr="009565B6">
          <w:rPr>
            <w:rStyle w:val="Hyperlink"/>
            <w:noProof/>
            <w:lang w:eastAsia="en-AU"/>
          </w:rPr>
          <w:t xml:space="preserve"> tablet devices?</w:t>
        </w:r>
        <w:r w:rsidR="00301952">
          <w:rPr>
            <w:noProof/>
            <w:webHidden/>
          </w:rPr>
          <w:tab/>
        </w:r>
        <w:r w:rsidR="00301952">
          <w:rPr>
            <w:noProof/>
            <w:webHidden/>
          </w:rPr>
          <w:fldChar w:fldCharType="begin"/>
        </w:r>
        <w:r w:rsidR="00301952">
          <w:rPr>
            <w:noProof/>
            <w:webHidden/>
          </w:rPr>
          <w:instrText xml:space="preserve"> PAGEREF _Toc476405684 \h </w:instrText>
        </w:r>
        <w:r w:rsidR="00301952">
          <w:rPr>
            <w:noProof/>
            <w:webHidden/>
          </w:rPr>
        </w:r>
        <w:r w:rsidR="00301952">
          <w:rPr>
            <w:noProof/>
            <w:webHidden/>
          </w:rPr>
          <w:fldChar w:fldCharType="separate"/>
        </w:r>
        <w:r w:rsidR="00111D06">
          <w:rPr>
            <w:noProof/>
            <w:webHidden/>
          </w:rPr>
          <w:t>12</w:t>
        </w:r>
        <w:r w:rsidR="00301952">
          <w:rPr>
            <w:noProof/>
            <w:webHidden/>
          </w:rPr>
          <w:fldChar w:fldCharType="end"/>
        </w:r>
      </w:hyperlink>
    </w:p>
    <w:p w14:paraId="4E2380DD" w14:textId="77777777" w:rsidR="00301952" w:rsidRDefault="00564DC2">
      <w:pPr>
        <w:pStyle w:val="TOC1"/>
        <w:rPr>
          <w:rFonts w:asciiTheme="minorHAnsi" w:eastAsiaTheme="minorEastAsia" w:hAnsiTheme="minorHAnsi" w:cstheme="minorBidi"/>
          <w:noProof/>
          <w:lang w:val="en-US"/>
        </w:rPr>
      </w:pPr>
      <w:hyperlink w:anchor="_Toc476405685" w:history="1">
        <w:r w:rsidR="00301952" w:rsidRPr="009565B6">
          <w:rPr>
            <w:rStyle w:val="Hyperlink"/>
            <w:noProof/>
            <w:lang w:eastAsia="en-AU"/>
          </w:rPr>
          <w:t>Chart 2.11 : Are you planning on purchasing tablet devices?</w:t>
        </w:r>
        <w:r w:rsidR="00301952">
          <w:rPr>
            <w:noProof/>
            <w:webHidden/>
          </w:rPr>
          <w:tab/>
        </w:r>
        <w:r w:rsidR="00301952">
          <w:rPr>
            <w:noProof/>
            <w:webHidden/>
          </w:rPr>
          <w:fldChar w:fldCharType="begin"/>
        </w:r>
        <w:r w:rsidR="00301952">
          <w:rPr>
            <w:noProof/>
            <w:webHidden/>
          </w:rPr>
          <w:instrText xml:space="preserve"> PAGEREF _Toc476405685 \h </w:instrText>
        </w:r>
        <w:r w:rsidR="00301952">
          <w:rPr>
            <w:noProof/>
            <w:webHidden/>
          </w:rPr>
        </w:r>
        <w:r w:rsidR="00301952">
          <w:rPr>
            <w:noProof/>
            <w:webHidden/>
          </w:rPr>
          <w:fldChar w:fldCharType="separate"/>
        </w:r>
        <w:r w:rsidR="00111D06">
          <w:rPr>
            <w:noProof/>
            <w:webHidden/>
          </w:rPr>
          <w:t>12</w:t>
        </w:r>
        <w:r w:rsidR="00301952">
          <w:rPr>
            <w:noProof/>
            <w:webHidden/>
          </w:rPr>
          <w:fldChar w:fldCharType="end"/>
        </w:r>
      </w:hyperlink>
    </w:p>
    <w:p w14:paraId="431378B9" w14:textId="77777777" w:rsidR="00301952" w:rsidRDefault="00564DC2">
      <w:pPr>
        <w:pStyle w:val="TOC1"/>
        <w:rPr>
          <w:rFonts w:asciiTheme="minorHAnsi" w:eastAsiaTheme="minorEastAsia" w:hAnsiTheme="minorHAnsi" w:cstheme="minorBidi"/>
          <w:noProof/>
          <w:lang w:val="en-US"/>
        </w:rPr>
      </w:pPr>
      <w:hyperlink w:anchor="_Toc476405686" w:history="1">
        <w:r w:rsidR="00301952" w:rsidRPr="009565B6">
          <w:rPr>
            <w:rStyle w:val="Hyperlink"/>
            <w:noProof/>
            <w:lang w:eastAsia="en-AU"/>
          </w:rPr>
          <w:t>Chart 2.12 : Does your service request for children to bring a digital device from home?</w:t>
        </w:r>
        <w:r w:rsidR="00301952">
          <w:rPr>
            <w:noProof/>
            <w:webHidden/>
          </w:rPr>
          <w:tab/>
        </w:r>
        <w:r w:rsidR="00301952">
          <w:rPr>
            <w:noProof/>
            <w:webHidden/>
          </w:rPr>
          <w:fldChar w:fldCharType="begin"/>
        </w:r>
        <w:r w:rsidR="00301952">
          <w:rPr>
            <w:noProof/>
            <w:webHidden/>
          </w:rPr>
          <w:instrText xml:space="preserve"> PAGEREF _Toc476405686 \h </w:instrText>
        </w:r>
        <w:r w:rsidR="00301952">
          <w:rPr>
            <w:noProof/>
            <w:webHidden/>
          </w:rPr>
        </w:r>
        <w:r w:rsidR="00301952">
          <w:rPr>
            <w:noProof/>
            <w:webHidden/>
          </w:rPr>
          <w:fldChar w:fldCharType="separate"/>
        </w:r>
        <w:r w:rsidR="00111D06">
          <w:rPr>
            <w:noProof/>
            <w:webHidden/>
          </w:rPr>
          <w:t>12</w:t>
        </w:r>
        <w:r w:rsidR="00301952">
          <w:rPr>
            <w:noProof/>
            <w:webHidden/>
          </w:rPr>
          <w:fldChar w:fldCharType="end"/>
        </w:r>
      </w:hyperlink>
    </w:p>
    <w:p w14:paraId="5D0B3443" w14:textId="77777777" w:rsidR="00301952" w:rsidRDefault="00564DC2">
      <w:pPr>
        <w:pStyle w:val="TOC1"/>
        <w:rPr>
          <w:rFonts w:asciiTheme="minorHAnsi" w:eastAsiaTheme="minorEastAsia" w:hAnsiTheme="minorHAnsi" w:cstheme="minorBidi"/>
          <w:noProof/>
          <w:lang w:val="en-US"/>
        </w:rPr>
      </w:pPr>
      <w:hyperlink w:anchor="_Toc476405687" w:history="1">
        <w:r w:rsidR="00301952" w:rsidRPr="009565B6">
          <w:rPr>
            <w:rStyle w:val="Hyperlink"/>
            <w:noProof/>
            <w:lang w:eastAsia="en-AU"/>
          </w:rPr>
          <w:t>Chart 2.13 : Does your service have an IT plan or policy?</w:t>
        </w:r>
        <w:r w:rsidR="00301952">
          <w:rPr>
            <w:noProof/>
            <w:webHidden/>
          </w:rPr>
          <w:tab/>
        </w:r>
        <w:r w:rsidR="00301952">
          <w:rPr>
            <w:noProof/>
            <w:webHidden/>
          </w:rPr>
          <w:fldChar w:fldCharType="begin"/>
        </w:r>
        <w:r w:rsidR="00301952">
          <w:rPr>
            <w:noProof/>
            <w:webHidden/>
          </w:rPr>
          <w:instrText xml:space="preserve"> PAGEREF _Toc476405687 \h </w:instrText>
        </w:r>
        <w:r w:rsidR="00301952">
          <w:rPr>
            <w:noProof/>
            <w:webHidden/>
          </w:rPr>
        </w:r>
        <w:r w:rsidR="00301952">
          <w:rPr>
            <w:noProof/>
            <w:webHidden/>
          </w:rPr>
          <w:fldChar w:fldCharType="separate"/>
        </w:r>
        <w:r w:rsidR="00111D06">
          <w:rPr>
            <w:noProof/>
            <w:webHidden/>
          </w:rPr>
          <w:t>13</w:t>
        </w:r>
        <w:r w:rsidR="00301952">
          <w:rPr>
            <w:noProof/>
            <w:webHidden/>
          </w:rPr>
          <w:fldChar w:fldCharType="end"/>
        </w:r>
      </w:hyperlink>
    </w:p>
    <w:p w14:paraId="11E0CD21" w14:textId="77777777" w:rsidR="00301952" w:rsidRDefault="00564DC2">
      <w:pPr>
        <w:pStyle w:val="TOC1"/>
        <w:rPr>
          <w:rFonts w:asciiTheme="minorHAnsi" w:eastAsiaTheme="minorEastAsia" w:hAnsiTheme="minorHAnsi" w:cstheme="minorBidi"/>
          <w:noProof/>
          <w:lang w:val="en-US"/>
        </w:rPr>
      </w:pPr>
      <w:hyperlink w:anchor="_Toc476405688" w:history="1">
        <w:r w:rsidR="00301952" w:rsidRPr="009565B6">
          <w:rPr>
            <w:rStyle w:val="Hyperlink"/>
            <w:noProof/>
            <w:lang w:eastAsia="en-AU"/>
          </w:rPr>
          <w:t>Chart 2.14 : What is the focus of the IT policy?</w:t>
        </w:r>
        <w:r w:rsidR="00301952">
          <w:rPr>
            <w:noProof/>
            <w:webHidden/>
          </w:rPr>
          <w:tab/>
        </w:r>
        <w:r w:rsidR="00301952">
          <w:rPr>
            <w:noProof/>
            <w:webHidden/>
          </w:rPr>
          <w:fldChar w:fldCharType="begin"/>
        </w:r>
        <w:r w:rsidR="00301952">
          <w:rPr>
            <w:noProof/>
            <w:webHidden/>
          </w:rPr>
          <w:instrText xml:space="preserve"> PAGEREF _Toc476405688 \h </w:instrText>
        </w:r>
        <w:r w:rsidR="00301952">
          <w:rPr>
            <w:noProof/>
            <w:webHidden/>
          </w:rPr>
        </w:r>
        <w:r w:rsidR="00301952">
          <w:rPr>
            <w:noProof/>
            <w:webHidden/>
          </w:rPr>
          <w:fldChar w:fldCharType="separate"/>
        </w:r>
        <w:r w:rsidR="00111D06">
          <w:rPr>
            <w:noProof/>
            <w:webHidden/>
          </w:rPr>
          <w:t>13</w:t>
        </w:r>
        <w:r w:rsidR="00301952">
          <w:rPr>
            <w:noProof/>
            <w:webHidden/>
          </w:rPr>
          <w:fldChar w:fldCharType="end"/>
        </w:r>
      </w:hyperlink>
    </w:p>
    <w:p w14:paraId="782A15D8" w14:textId="77777777" w:rsidR="00301952" w:rsidRDefault="00564DC2">
      <w:pPr>
        <w:pStyle w:val="TOC1"/>
        <w:rPr>
          <w:rFonts w:asciiTheme="minorHAnsi" w:eastAsiaTheme="minorEastAsia" w:hAnsiTheme="minorHAnsi" w:cstheme="minorBidi"/>
          <w:noProof/>
          <w:lang w:val="en-US"/>
        </w:rPr>
      </w:pPr>
      <w:hyperlink w:anchor="_Toc476405689" w:history="1">
        <w:r w:rsidR="00301952" w:rsidRPr="009565B6">
          <w:rPr>
            <w:rStyle w:val="Hyperlink"/>
            <w:noProof/>
            <w:lang w:eastAsia="en-AU"/>
          </w:rPr>
          <w:t>Chart 2.15 : How often do you use digital technology?</w:t>
        </w:r>
        <w:r w:rsidR="00301952">
          <w:rPr>
            <w:noProof/>
            <w:webHidden/>
          </w:rPr>
          <w:tab/>
        </w:r>
        <w:r w:rsidR="00301952">
          <w:rPr>
            <w:noProof/>
            <w:webHidden/>
          </w:rPr>
          <w:fldChar w:fldCharType="begin"/>
        </w:r>
        <w:r w:rsidR="00301952">
          <w:rPr>
            <w:noProof/>
            <w:webHidden/>
          </w:rPr>
          <w:instrText xml:space="preserve"> PAGEREF _Toc476405689 \h </w:instrText>
        </w:r>
        <w:r w:rsidR="00301952">
          <w:rPr>
            <w:noProof/>
            <w:webHidden/>
          </w:rPr>
        </w:r>
        <w:r w:rsidR="00301952">
          <w:rPr>
            <w:noProof/>
            <w:webHidden/>
          </w:rPr>
          <w:fldChar w:fldCharType="separate"/>
        </w:r>
        <w:r w:rsidR="00111D06">
          <w:rPr>
            <w:noProof/>
            <w:webHidden/>
          </w:rPr>
          <w:t>14</w:t>
        </w:r>
        <w:r w:rsidR="00301952">
          <w:rPr>
            <w:noProof/>
            <w:webHidden/>
          </w:rPr>
          <w:fldChar w:fldCharType="end"/>
        </w:r>
      </w:hyperlink>
    </w:p>
    <w:p w14:paraId="0194FBC7" w14:textId="77777777" w:rsidR="00301952" w:rsidRDefault="00564DC2">
      <w:pPr>
        <w:pStyle w:val="TOC1"/>
        <w:rPr>
          <w:rFonts w:asciiTheme="minorHAnsi" w:eastAsiaTheme="minorEastAsia" w:hAnsiTheme="minorHAnsi" w:cstheme="minorBidi"/>
          <w:noProof/>
          <w:lang w:val="en-US"/>
        </w:rPr>
      </w:pPr>
      <w:hyperlink w:anchor="_Toc476405690" w:history="1">
        <w:r w:rsidR="00301952" w:rsidRPr="009565B6">
          <w:rPr>
            <w:rStyle w:val="Hyperlink"/>
            <w:noProof/>
            <w:lang w:eastAsia="en-AU"/>
          </w:rPr>
          <w:t>Chart 2.16 : How often do you use tablet devices?</w:t>
        </w:r>
        <w:r w:rsidR="00301952">
          <w:rPr>
            <w:noProof/>
            <w:webHidden/>
          </w:rPr>
          <w:tab/>
        </w:r>
        <w:r w:rsidR="00301952">
          <w:rPr>
            <w:noProof/>
            <w:webHidden/>
          </w:rPr>
          <w:fldChar w:fldCharType="begin"/>
        </w:r>
        <w:r w:rsidR="00301952">
          <w:rPr>
            <w:noProof/>
            <w:webHidden/>
          </w:rPr>
          <w:instrText xml:space="preserve"> PAGEREF _Toc476405690 \h </w:instrText>
        </w:r>
        <w:r w:rsidR="00301952">
          <w:rPr>
            <w:noProof/>
            <w:webHidden/>
          </w:rPr>
        </w:r>
        <w:r w:rsidR="00301952">
          <w:rPr>
            <w:noProof/>
            <w:webHidden/>
          </w:rPr>
          <w:fldChar w:fldCharType="separate"/>
        </w:r>
        <w:r w:rsidR="00111D06">
          <w:rPr>
            <w:noProof/>
            <w:webHidden/>
          </w:rPr>
          <w:t>14</w:t>
        </w:r>
        <w:r w:rsidR="00301952">
          <w:rPr>
            <w:noProof/>
            <w:webHidden/>
          </w:rPr>
          <w:fldChar w:fldCharType="end"/>
        </w:r>
      </w:hyperlink>
    </w:p>
    <w:p w14:paraId="4B8BC1F5" w14:textId="77777777" w:rsidR="00301952" w:rsidRDefault="00564DC2">
      <w:pPr>
        <w:pStyle w:val="TOC1"/>
        <w:rPr>
          <w:rFonts w:asciiTheme="minorHAnsi" w:eastAsiaTheme="minorEastAsia" w:hAnsiTheme="minorHAnsi" w:cstheme="minorBidi"/>
          <w:noProof/>
          <w:lang w:val="en-US"/>
        </w:rPr>
      </w:pPr>
      <w:hyperlink w:anchor="_Toc476405691" w:history="1">
        <w:r w:rsidR="00301952" w:rsidRPr="009565B6">
          <w:rPr>
            <w:rStyle w:val="Hyperlink"/>
            <w:noProof/>
            <w:lang w:eastAsia="en-AU"/>
          </w:rPr>
          <w:t>Chart 2.17 : Do you plan on increasing the use of tablet technology at your preschool?</w:t>
        </w:r>
        <w:r w:rsidR="00301952">
          <w:rPr>
            <w:noProof/>
            <w:webHidden/>
          </w:rPr>
          <w:tab/>
        </w:r>
        <w:r w:rsidR="00301952">
          <w:rPr>
            <w:noProof/>
            <w:webHidden/>
          </w:rPr>
          <w:fldChar w:fldCharType="begin"/>
        </w:r>
        <w:r w:rsidR="00301952">
          <w:rPr>
            <w:noProof/>
            <w:webHidden/>
          </w:rPr>
          <w:instrText xml:space="preserve"> PAGEREF _Toc476405691 \h </w:instrText>
        </w:r>
        <w:r w:rsidR="00301952">
          <w:rPr>
            <w:noProof/>
            <w:webHidden/>
          </w:rPr>
        </w:r>
        <w:r w:rsidR="00301952">
          <w:rPr>
            <w:noProof/>
            <w:webHidden/>
          </w:rPr>
          <w:fldChar w:fldCharType="separate"/>
        </w:r>
        <w:r w:rsidR="00111D06">
          <w:rPr>
            <w:noProof/>
            <w:webHidden/>
          </w:rPr>
          <w:t>15</w:t>
        </w:r>
        <w:r w:rsidR="00301952">
          <w:rPr>
            <w:noProof/>
            <w:webHidden/>
          </w:rPr>
          <w:fldChar w:fldCharType="end"/>
        </w:r>
      </w:hyperlink>
    </w:p>
    <w:p w14:paraId="4B9CA47A" w14:textId="77777777" w:rsidR="00301952" w:rsidRDefault="00564DC2">
      <w:pPr>
        <w:pStyle w:val="TOC1"/>
        <w:rPr>
          <w:rFonts w:asciiTheme="minorHAnsi" w:eastAsiaTheme="minorEastAsia" w:hAnsiTheme="minorHAnsi" w:cstheme="minorBidi"/>
          <w:noProof/>
          <w:lang w:val="en-US"/>
        </w:rPr>
      </w:pPr>
      <w:hyperlink w:anchor="_Toc476405692" w:history="1">
        <w:r w:rsidR="00301952" w:rsidRPr="009565B6">
          <w:rPr>
            <w:rStyle w:val="Hyperlink"/>
            <w:noProof/>
            <w:lang w:eastAsia="en-AU"/>
          </w:rPr>
          <w:t>Chart 2.18 : Common uses of tablets, and how they were ranked</w:t>
        </w:r>
        <w:r w:rsidR="00301952" w:rsidRPr="009565B6">
          <w:rPr>
            <w:rStyle w:val="Hyperlink"/>
            <w:noProof/>
            <w:vertAlign w:val="superscript"/>
            <w:lang w:eastAsia="en-AU"/>
          </w:rPr>
          <w:t>1</w:t>
        </w:r>
        <w:r w:rsidR="00301952">
          <w:rPr>
            <w:noProof/>
            <w:webHidden/>
          </w:rPr>
          <w:tab/>
        </w:r>
        <w:r w:rsidR="00301952">
          <w:rPr>
            <w:noProof/>
            <w:webHidden/>
          </w:rPr>
          <w:fldChar w:fldCharType="begin"/>
        </w:r>
        <w:r w:rsidR="00301952">
          <w:rPr>
            <w:noProof/>
            <w:webHidden/>
          </w:rPr>
          <w:instrText xml:space="preserve"> PAGEREF _Toc476405692 \h </w:instrText>
        </w:r>
        <w:r w:rsidR="00301952">
          <w:rPr>
            <w:noProof/>
            <w:webHidden/>
          </w:rPr>
        </w:r>
        <w:r w:rsidR="00301952">
          <w:rPr>
            <w:noProof/>
            <w:webHidden/>
          </w:rPr>
          <w:fldChar w:fldCharType="separate"/>
        </w:r>
        <w:r w:rsidR="00111D06">
          <w:rPr>
            <w:noProof/>
            <w:webHidden/>
          </w:rPr>
          <w:t>16</w:t>
        </w:r>
        <w:r w:rsidR="00301952">
          <w:rPr>
            <w:noProof/>
            <w:webHidden/>
          </w:rPr>
          <w:fldChar w:fldCharType="end"/>
        </w:r>
      </w:hyperlink>
    </w:p>
    <w:p w14:paraId="535EC4C5" w14:textId="77777777" w:rsidR="00301952" w:rsidRDefault="00564DC2">
      <w:pPr>
        <w:pStyle w:val="TOC1"/>
        <w:rPr>
          <w:rFonts w:asciiTheme="minorHAnsi" w:eastAsiaTheme="minorEastAsia" w:hAnsiTheme="minorHAnsi" w:cstheme="minorBidi"/>
          <w:noProof/>
          <w:lang w:val="en-US"/>
        </w:rPr>
      </w:pPr>
      <w:hyperlink w:anchor="_Toc476405693" w:history="1">
        <w:r w:rsidR="00301952" w:rsidRPr="009565B6">
          <w:rPr>
            <w:rStyle w:val="Hyperlink"/>
            <w:noProof/>
            <w:lang w:eastAsia="en-AU"/>
          </w:rPr>
          <w:t>Chart 2.19 : How comfortable are educators with using tablets in a learning environment?</w:t>
        </w:r>
        <w:r w:rsidR="00301952">
          <w:rPr>
            <w:noProof/>
            <w:webHidden/>
          </w:rPr>
          <w:tab/>
        </w:r>
        <w:r w:rsidR="00301952">
          <w:rPr>
            <w:noProof/>
            <w:webHidden/>
          </w:rPr>
          <w:fldChar w:fldCharType="begin"/>
        </w:r>
        <w:r w:rsidR="00301952">
          <w:rPr>
            <w:noProof/>
            <w:webHidden/>
          </w:rPr>
          <w:instrText xml:space="preserve"> PAGEREF _Toc476405693 \h </w:instrText>
        </w:r>
        <w:r w:rsidR="00301952">
          <w:rPr>
            <w:noProof/>
            <w:webHidden/>
          </w:rPr>
        </w:r>
        <w:r w:rsidR="00301952">
          <w:rPr>
            <w:noProof/>
            <w:webHidden/>
          </w:rPr>
          <w:fldChar w:fldCharType="separate"/>
        </w:r>
        <w:r w:rsidR="00111D06">
          <w:rPr>
            <w:noProof/>
            <w:webHidden/>
          </w:rPr>
          <w:t>17</w:t>
        </w:r>
        <w:r w:rsidR="00301952">
          <w:rPr>
            <w:noProof/>
            <w:webHidden/>
          </w:rPr>
          <w:fldChar w:fldCharType="end"/>
        </w:r>
      </w:hyperlink>
    </w:p>
    <w:p w14:paraId="75AF9B58" w14:textId="77777777" w:rsidR="00301952" w:rsidRDefault="00564DC2">
      <w:pPr>
        <w:pStyle w:val="TOC1"/>
        <w:rPr>
          <w:rFonts w:asciiTheme="minorHAnsi" w:eastAsiaTheme="minorEastAsia" w:hAnsiTheme="minorHAnsi" w:cstheme="minorBidi"/>
          <w:noProof/>
          <w:lang w:val="en-US"/>
        </w:rPr>
      </w:pPr>
      <w:hyperlink w:anchor="_Toc476405694" w:history="1">
        <w:r w:rsidR="00301952" w:rsidRPr="009565B6">
          <w:rPr>
            <w:rStyle w:val="Hyperlink"/>
            <w:noProof/>
            <w:lang w:eastAsia="en-AU"/>
          </w:rPr>
          <w:t>Chart 2.20 : How comfortable are educators with using tablets in a learning environment, by service type?</w:t>
        </w:r>
        <w:r w:rsidR="00301952">
          <w:rPr>
            <w:noProof/>
            <w:webHidden/>
          </w:rPr>
          <w:tab/>
        </w:r>
        <w:r w:rsidR="00301952">
          <w:rPr>
            <w:noProof/>
            <w:webHidden/>
          </w:rPr>
          <w:fldChar w:fldCharType="begin"/>
        </w:r>
        <w:r w:rsidR="00301952">
          <w:rPr>
            <w:noProof/>
            <w:webHidden/>
          </w:rPr>
          <w:instrText xml:space="preserve"> PAGEREF _Toc476405694 \h </w:instrText>
        </w:r>
        <w:r w:rsidR="00301952">
          <w:rPr>
            <w:noProof/>
            <w:webHidden/>
          </w:rPr>
        </w:r>
        <w:r w:rsidR="00301952">
          <w:rPr>
            <w:noProof/>
            <w:webHidden/>
          </w:rPr>
          <w:fldChar w:fldCharType="separate"/>
        </w:r>
        <w:r w:rsidR="00111D06">
          <w:rPr>
            <w:noProof/>
            <w:webHidden/>
          </w:rPr>
          <w:t>17</w:t>
        </w:r>
        <w:r w:rsidR="00301952">
          <w:rPr>
            <w:noProof/>
            <w:webHidden/>
          </w:rPr>
          <w:fldChar w:fldCharType="end"/>
        </w:r>
      </w:hyperlink>
    </w:p>
    <w:p w14:paraId="6CE780BE" w14:textId="77777777" w:rsidR="00301952" w:rsidRDefault="00564DC2">
      <w:pPr>
        <w:pStyle w:val="TOC1"/>
        <w:rPr>
          <w:rFonts w:asciiTheme="minorHAnsi" w:eastAsiaTheme="minorEastAsia" w:hAnsiTheme="minorHAnsi" w:cstheme="minorBidi"/>
          <w:noProof/>
          <w:lang w:val="en-US"/>
        </w:rPr>
      </w:pPr>
      <w:hyperlink w:anchor="_Toc476405695" w:history="1">
        <w:r w:rsidR="00301952" w:rsidRPr="009565B6">
          <w:rPr>
            <w:rStyle w:val="Hyperlink"/>
            <w:noProof/>
            <w:lang w:eastAsia="en-AU"/>
          </w:rPr>
          <w:t>Chart 2.21 : Can tablets be an effective educational tool?</w:t>
        </w:r>
        <w:r w:rsidR="00301952">
          <w:rPr>
            <w:noProof/>
            <w:webHidden/>
          </w:rPr>
          <w:tab/>
        </w:r>
        <w:r w:rsidR="00301952">
          <w:rPr>
            <w:noProof/>
            <w:webHidden/>
          </w:rPr>
          <w:fldChar w:fldCharType="begin"/>
        </w:r>
        <w:r w:rsidR="00301952">
          <w:rPr>
            <w:noProof/>
            <w:webHidden/>
          </w:rPr>
          <w:instrText xml:space="preserve"> PAGEREF _Toc476405695 \h </w:instrText>
        </w:r>
        <w:r w:rsidR="00301952">
          <w:rPr>
            <w:noProof/>
            <w:webHidden/>
          </w:rPr>
        </w:r>
        <w:r w:rsidR="00301952">
          <w:rPr>
            <w:noProof/>
            <w:webHidden/>
          </w:rPr>
          <w:fldChar w:fldCharType="separate"/>
        </w:r>
        <w:r w:rsidR="00111D06">
          <w:rPr>
            <w:noProof/>
            <w:webHidden/>
          </w:rPr>
          <w:t>18</w:t>
        </w:r>
        <w:r w:rsidR="00301952">
          <w:rPr>
            <w:noProof/>
            <w:webHidden/>
          </w:rPr>
          <w:fldChar w:fldCharType="end"/>
        </w:r>
      </w:hyperlink>
    </w:p>
    <w:p w14:paraId="0842E9F2" w14:textId="77777777" w:rsidR="00301952" w:rsidRDefault="00564DC2">
      <w:pPr>
        <w:pStyle w:val="TOC1"/>
        <w:rPr>
          <w:rFonts w:asciiTheme="minorHAnsi" w:eastAsiaTheme="minorEastAsia" w:hAnsiTheme="minorHAnsi" w:cstheme="minorBidi"/>
          <w:noProof/>
          <w:lang w:val="en-US"/>
        </w:rPr>
      </w:pPr>
      <w:hyperlink w:anchor="_Toc476405696" w:history="1">
        <w:r w:rsidR="00301952" w:rsidRPr="009565B6">
          <w:rPr>
            <w:rStyle w:val="Hyperlink"/>
            <w:noProof/>
            <w:lang w:eastAsia="en-AU"/>
          </w:rPr>
          <w:t>Chart 2.22 : Using tablets with educational apps in preschools can boost social interaction</w:t>
        </w:r>
        <w:r w:rsidR="00301952">
          <w:rPr>
            <w:noProof/>
            <w:webHidden/>
          </w:rPr>
          <w:tab/>
        </w:r>
        <w:r w:rsidR="00301952">
          <w:rPr>
            <w:noProof/>
            <w:webHidden/>
          </w:rPr>
          <w:fldChar w:fldCharType="begin"/>
        </w:r>
        <w:r w:rsidR="00301952">
          <w:rPr>
            <w:noProof/>
            <w:webHidden/>
          </w:rPr>
          <w:instrText xml:space="preserve"> PAGEREF _Toc476405696 \h </w:instrText>
        </w:r>
        <w:r w:rsidR="00301952">
          <w:rPr>
            <w:noProof/>
            <w:webHidden/>
          </w:rPr>
        </w:r>
        <w:r w:rsidR="00301952">
          <w:rPr>
            <w:noProof/>
            <w:webHidden/>
          </w:rPr>
          <w:fldChar w:fldCharType="separate"/>
        </w:r>
        <w:r w:rsidR="00111D06">
          <w:rPr>
            <w:noProof/>
            <w:webHidden/>
          </w:rPr>
          <w:t>19</w:t>
        </w:r>
        <w:r w:rsidR="00301952">
          <w:rPr>
            <w:noProof/>
            <w:webHidden/>
          </w:rPr>
          <w:fldChar w:fldCharType="end"/>
        </w:r>
      </w:hyperlink>
    </w:p>
    <w:p w14:paraId="0A159234" w14:textId="77777777" w:rsidR="00301952" w:rsidRDefault="00564DC2">
      <w:pPr>
        <w:pStyle w:val="TOC1"/>
        <w:rPr>
          <w:rFonts w:asciiTheme="minorHAnsi" w:eastAsiaTheme="minorEastAsia" w:hAnsiTheme="minorHAnsi" w:cstheme="minorBidi"/>
          <w:noProof/>
          <w:lang w:val="en-US"/>
        </w:rPr>
      </w:pPr>
      <w:hyperlink w:anchor="_Toc476405697" w:history="1">
        <w:r w:rsidR="00301952" w:rsidRPr="009565B6">
          <w:rPr>
            <w:rStyle w:val="Hyperlink"/>
            <w:noProof/>
            <w:lang w:eastAsia="en-AU"/>
          </w:rPr>
          <w:t>Chart 2.23 : Tablets can be easily damaged and are not appropriate in a preschool setting</w:t>
        </w:r>
        <w:r w:rsidR="00301952">
          <w:rPr>
            <w:noProof/>
            <w:webHidden/>
          </w:rPr>
          <w:tab/>
        </w:r>
        <w:r w:rsidR="00301952">
          <w:rPr>
            <w:noProof/>
            <w:webHidden/>
          </w:rPr>
          <w:fldChar w:fldCharType="begin"/>
        </w:r>
        <w:r w:rsidR="00301952">
          <w:rPr>
            <w:noProof/>
            <w:webHidden/>
          </w:rPr>
          <w:instrText xml:space="preserve"> PAGEREF _Toc476405697 \h </w:instrText>
        </w:r>
        <w:r w:rsidR="00301952">
          <w:rPr>
            <w:noProof/>
            <w:webHidden/>
          </w:rPr>
        </w:r>
        <w:r w:rsidR="00301952">
          <w:rPr>
            <w:noProof/>
            <w:webHidden/>
          </w:rPr>
          <w:fldChar w:fldCharType="separate"/>
        </w:r>
        <w:r w:rsidR="00111D06">
          <w:rPr>
            <w:noProof/>
            <w:webHidden/>
          </w:rPr>
          <w:t>19</w:t>
        </w:r>
        <w:r w:rsidR="00301952">
          <w:rPr>
            <w:noProof/>
            <w:webHidden/>
          </w:rPr>
          <w:fldChar w:fldCharType="end"/>
        </w:r>
      </w:hyperlink>
    </w:p>
    <w:p w14:paraId="78968B96" w14:textId="77777777" w:rsidR="00301952" w:rsidRDefault="00564DC2">
      <w:pPr>
        <w:pStyle w:val="TOC1"/>
        <w:rPr>
          <w:rFonts w:asciiTheme="minorHAnsi" w:eastAsiaTheme="minorEastAsia" w:hAnsiTheme="minorHAnsi" w:cstheme="minorBidi"/>
          <w:noProof/>
          <w:lang w:val="en-US"/>
        </w:rPr>
      </w:pPr>
      <w:hyperlink w:anchor="_Toc476405698" w:history="1">
        <w:r w:rsidR="00301952" w:rsidRPr="009565B6">
          <w:rPr>
            <w:rStyle w:val="Hyperlink"/>
            <w:noProof/>
            <w:lang w:eastAsia="en-AU"/>
          </w:rPr>
          <w:t>Chart 2.24 : Preschool should be free of digital technology</w:t>
        </w:r>
        <w:r w:rsidR="00301952">
          <w:rPr>
            <w:noProof/>
            <w:webHidden/>
          </w:rPr>
          <w:tab/>
        </w:r>
        <w:r w:rsidR="00301952">
          <w:rPr>
            <w:noProof/>
            <w:webHidden/>
          </w:rPr>
          <w:fldChar w:fldCharType="begin"/>
        </w:r>
        <w:r w:rsidR="00301952">
          <w:rPr>
            <w:noProof/>
            <w:webHidden/>
          </w:rPr>
          <w:instrText xml:space="preserve"> PAGEREF _Toc476405698 \h </w:instrText>
        </w:r>
        <w:r w:rsidR="00301952">
          <w:rPr>
            <w:noProof/>
            <w:webHidden/>
          </w:rPr>
        </w:r>
        <w:r w:rsidR="00301952">
          <w:rPr>
            <w:noProof/>
            <w:webHidden/>
          </w:rPr>
          <w:fldChar w:fldCharType="separate"/>
        </w:r>
        <w:r w:rsidR="00111D06">
          <w:rPr>
            <w:noProof/>
            <w:webHidden/>
          </w:rPr>
          <w:t>19</w:t>
        </w:r>
        <w:r w:rsidR="00301952">
          <w:rPr>
            <w:noProof/>
            <w:webHidden/>
          </w:rPr>
          <w:fldChar w:fldCharType="end"/>
        </w:r>
      </w:hyperlink>
    </w:p>
    <w:p w14:paraId="4275EA42" w14:textId="77777777" w:rsidR="00301952" w:rsidRDefault="00564DC2">
      <w:pPr>
        <w:pStyle w:val="TOC1"/>
        <w:rPr>
          <w:rFonts w:asciiTheme="minorHAnsi" w:eastAsiaTheme="minorEastAsia" w:hAnsiTheme="minorHAnsi" w:cstheme="minorBidi"/>
          <w:noProof/>
          <w:lang w:val="en-US"/>
        </w:rPr>
      </w:pPr>
      <w:hyperlink w:anchor="_Toc476405699" w:history="1">
        <w:r w:rsidR="00301952" w:rsidRPr="009565B6">
          <w:rPr>
            <w:rStyle w:val="Hyperlink"/>
            <w:noProof/>
            <w:lang w:eastAsia="en-AU"/>
          </w:rPr>
          <w:t>Chart 2.25 : Investing in digital technology is a priority for our preschool</w:t>
        </w:r>
        <w:r w:rsidR="00301952">
          <w:rPr>
            <w:noProof/>
            <w:webHidden/>
          </w:rPr>
          <w:tab/>
        </w:r>
        <w:r w:rsidR="00301952">
          <w:rPr>
            <w:noProof/>
            <w:webHidden/>
          </w:rPr>
          <w:fldChar w:fldCharType="begin"/>
        </w:r>
        <w:r w:rsidR="00301952">
          <w:rPr>
            <w:noProof/>
            <w:webHidden/>
          </w:rPr>
          <w:instrText xml:space="preserve"> PAGEREF _Toc476405699 \h </w:instrText>
        </w:r>
        <w:r w:rsidR="00301952">
          <w:rPr>
            <w:noProof/>
            <w:webHidden/>
          </w:rPr>
        </w:r>
        <w:r w:rsidR="00301952">
          <w:rPr>
            <w:noProof/>
            <w:webHidden/>
          </w:rPr>
          <w:fldChar w:fldCharType="separate"/>
        </w:r>
        <w:r w:rsidR="00111D06">
          <w:rPr>
            <w:noProof/>
            <w:webHidden/>
          </w:rPr>
          <w:t>19</w:t>
        </w:r>
        <w:r w:rsidR="00301952">
          <w:rPr>
            <w:noProof/>
            <w:webHidden/>
          </w:rPr>
          <w:fldChar w:fldCharType="end"/>
        </w:r>
      </w:hyperlink>
    </w:p>
    <w:p w14:paraId="40A8CE0D" w14:textId="77777777" w:rsidR="00301952" w:rsidRDefault="00564DC2">
      <w:pPr>
        <w:pStyle w:val="TOC1"/>
        <w:rPr>
          <w:rFonts w:asciiTheme="minorHAnsi" w:eastAsiaTheme="minorEastAsia" w:hAnsiTheme="minorHAnsi" w:cstheme="minorBidi"/>
          <w:noProof/>
          <w:lang w:val="en-US"/>
        </w:rPr>
      </w:pPr>
      <w:hyperlink w:anchor="_Toc476405700" w:history="1">
        <w:r w:rsidR="00301952" w:rsidRPr="009565B6">
          <w:rPr>
            <w:rStyle w:val="Hyperlink"/>
            <w:noProof/>
            <w:lang w:eastAsia="en-AU"/>
          </w:rPr>
          <w:t>Chart 2.26 : How supportive are parents of increased use of tablet technology?</w:t>
        </w:r>
        <w:r w:rsidR="00301952">
          <w:rPr>
            <w:noProof/>
            <w:webHidden/>
          </w:rPr>
          <w:tab/>
        </w:r>
        <w:r w:rsidR="00301952">
          <w:rPr>
            <w:noProof/>
            <w:webHidden/>
          </w:rPr>
          <w:fldChar w:fldCharType="begin"/>
        </w:r>
        <w:r w:rsidR="00301952">
          <w:rPr>
            <w:noProof/>
            <w:webHidden/>
          </w:rPr>
          <w:instrText xml:space="preserve"> PAGEREF _Toc476405700 \h </w:instrText>
        </w:r>
        <w:r w:rsidR="00301952">
          <w:rPr>
            <w:noProof/>
            <w:webHidden/>
          </w:rPr>
        </w:r>
        <w:r w:rsidR="00301952">
          <w:rPr>
            <w:noProof/>
            <w:webHidden/>
          </w:rPr>
          <w:fldChar w:fldCharType="separate"/>
        </w:r>
        <w:r w:rsidR="00111D06">
          <w:rPr>
            <w:noProof/>
            <w:webHidden/>
          </w:rPr>
          <w:t>20</w:t>
        </w:r>
        <w:r w:rsidR="00301952">
          <w:rPr>
            <w:noProof/>
            <w:webHidden/>
          </w:rPr>
          <w:fldChar w:fldCharType="end"/>
        </w:r>
      </w:hyperlink>
    </w:p>
    <w:p w14:paraId="26F5AE07" w14:textId="77777777" w:rsidR="00301952" w:rsidRDefault="00564DC2">
      <w:pPr>
        <w:pStyle w:val="TOC1"/>
        <w:rPr>
          <w:rFonts w:asciiTheme="minorHAnsi" w:eastAsiaTheme="minorEastAsia" w:hAnsiTheme="minorHAnsi" w:cstheme="minorBidi"/>
          <w:noProof/>
          <w:lang w:val="en-US"/>
        </w:rPr>
      </w:pPr>
      <w:hyperlink w:anchor="_Toc476405701" w:history="1">
        <w:r w:rsidR="00301952" w:rsidRPr="009565B6">
          <w:rPr>
            <w:rStyle w:val="Hyperlink"/>
            <w:noProof/>
            <w:lang w:eastAsia="en-AU"/>
          </w:rPr>
          <w:t>Chart 2.27 : Does your service offer languages other than English as part of your program?</w:t>
        </w:r>
        <w:r w:rsidR="00301952">
          <w:rPr>
            <w:noProof/>
            <w:webHidden/>
          </w:rPr>
          <w:tab/>
        </w:r>
        <w:r w:rsidR="00301952">
          <w:rPr>
            <w:noProof/>
            <w:webHidden/>
          </w:rPr>
          <w:fldChar w:fldCharType="begin"/>
        </w:r>
        <w:r w:rsidR="00301952">
          <w:rPr>
            <w:noProof/>
            <w:webHidden/>
          </w:rPr>
          <w:instrText xml:space="preserve"> PAGEREF _Toc476405701 \h </w:instrText>
        </w:r>
        <w:r w:rsidR="00301952">
          <w:rPr>
            <w:noProof/>
            <w:webHidden/>
          </w:rPr>
        </w:r>
        <w:r w:rsidR="00301952">
          <w:rPr>
            <w:noProof/>
            <w:webHidden/>
          </w:rPr>
          <w:fldChar w:fldCharType="separate"/>
        </w:r>
        <w:r w:rsidR="00111D06">
          <w:rPr>
            <w:noProof/>
            <w:webHidden/>
          </w:rPr>
          <w:t>20</w:t>
        </w:r>
        <w:r w:rsidR="00301952">
          <w:rPr>
            <w:noProof/>
            <w:webHidden/>
          </w:rPr>
          <w:fldChar w:fldCharType="end"/>
        </w:r>
      </w:hyperlink>
    </w:p>
    <w:p w14:paraId="3A220C33" w14:textId="77777777" w:rsidR="00301952" w:rsidRDefault="00564DC2">
      <w:pPr>
        <w:pStyle w:val="TOC1"/>
        <w:rPr>
          <w:rFonts w:asciiTheme="minorHAnsi" w:eastAsiaTheme="minorEastAsia" w:hAnsiTheme="minorHAnsi" w:cstheme="minorBidi"/>
          <w:noProof/>
          <w:lang w:val="en-US"/>
        </w:rPr>
      </w:pPr>
      <w:hyperlink w:anchor="_Toc476405702" w:history="1">
        <w:r w:rsidR="00301952" w:rsidRPr="009565B6">
          <w:rPr>
            <w:rStyle w:val="Hyperlink"/>
            <w:noProof/>
            <w:lang w:eastAsia="en-AU"/>
          </w:rPr>
          <w:t>Chart 2.28 : Has your service offered languages other than English as part of your program in the past?</w:t>
        </w:r>
        <w:r w:rsidR="00301952">
          <w:rPr>
            <w:noProof/>
            <w:webHidden/>
          </w:rPr>
          <w:tab/>
        </w:r>
        <w:r w:rsidR="00301952">
          <w:rPr>
            <w:noProof/>
            <w:webHidden/>
          </w:rPr>
          <w:fldChar w:fldCharType="begin"/>
        </w:r>
        <w:r w:rsidR="00301952">
          <w:rPr>
            <w:noProof/>
            <w:webHidden/>
          </w:rPr>
          <w:instrText xml:space="preserve"> PAGEREF _Toc476405702 \h </w:instrText>
        </w:r>
        <w:r w:rsidR="00301952">
          <w:rPr>
            <w:noProof/>
            <w:webHidden/>
          </w:rPr>
        </w:r>
        <w:r w:rsidR="00301952">
          <w:rPr>
            <w:noProof/>
            <w:webHidden/>
          </w:rPr>
          <w:fldChar w:fldCharType="separate"/>
        </w:r>
        <w:r w:rsidR="00111D06">
          <w:rPr>
            <w:noProof/>
            <w:webHidden/>
          </w:rPr>
          <w:t>21</w:t>
        </w:r>
        <w:r w:rsidR="00301952">
          <w:rPr>
            <w:noProof/>
            <w:webHidden/>
          </w:rPr>
          <w:fldChar w:fldCharType="end"/>
        </w:r>
      </w:hyperlink>
    </w:p>
    <w:p w14:paraId="473AC935" w14:textId="77777777" w:rsidR="00301952" w:rsidRDefault="00564DC2">
      <w:pPr>
        <w:pStyle w:val="TOC1"/>
        <w:rPr>
          <w:rFonts w:asciiTheme="minorHAnsi" w:eastAsiaTheme="minorEastAsia" w:hAnsiTheme="minorHAnsi" w:cstheme="minorBidi"/>
          <w:noProof/>
          <w:lang w:val="en-US"/>
        </w:rPr>
      </w:pPr>
      <w:hyperlink w:anchor="_Toc476405703" w:history="1">
        <w:r w:rsidR="00301952" w:rsidRPr="009565B6">
          <w:rPr>
            <w:rStyle w:val="Hyperlink"/>
            <w:noProof/>
            <w:lang w:eastAsia="en-AU"/>
          </w:rPr>
          <w:t>Chart 2.29 : Services that have offered a language program, by location</w:t>
        </w:r>
        <w:r w:rsidR="00301952">
          <w:rPr>
            <w:noProof/>
            <w:webHidden/>
          </w:rPr>
          <w:tab/>
        </w:r>
        <w:r w:rsidR="00301952">
          <w:rPr>
            <w:noProof/>
            <w:webHidden/>
          </w:rPr>
          <w:fldChar w:fldCharType="begin"/>
        </w:r>
        <w:r w:rsidR="00301952">
          <w:rPr>
            <w:noProof/>
            <w:webHidden/>
          </w:rPr>
          <w:instrText xml:space="preserve"> PAGEREF _Toc476405703 \h </w:instrText>
        </w:r>
        <w:r w:rsidR="00301952">
          <w:rPr>
            <w:noProof/>
            <w:webHidden/>
          </w:rPr>
        </w:r>
        <w:r w:rsidR="00301952">
          <w:rPr>
            <w:noProof/>
            <w:webHidden/>
          </w:rPr>
          <w:fldChar w:fldCharType="separate"/>
        </w:r>
        <w:r w:rsidR="00111D06">
          <w:rPr>
            <w:noProof/>
            <w:webHidden/>
          </w:rPr>
          <w:t>21</w:t>
        </w:r>
        <w:r w:rsidR="00301952">
          <w:rPr>
            <w:noProof/>
            <w:webHidden/>
          </w:rPr>
          <w:fldChar w:fldCharType="end"/>
        </w:r>
      </w:hyperlink>
    </w:p>
    <w:p w14:paraId="3545D770" w14:textId="77777777" w:rsidR="00301952" w:rsidRDefault="00564DC2">
      <w:pPr>
        <w:pStyle w:val="TOC1"/>
        <w:rPr>
          <w:rFonts w:asciiTheme="minorHAnsi" w:eastAsiaTheme="minorEastAsia" w:hAnsiTheme="minorHAnsi" w:cstheme="minorBidi"/>
          <w:noProof/>
          <w:lang w:val="en-US"/>
        </w:rPr>
      </w:pPr>
      <w:hyperlink w:anchor="_Toc476405704" w:history="1">
        <w:r w:rsidR="00301952" w:rsidRPr="009565B6">
          <w:rPr>
            <w:rStyle w:val="Hyperlink"/>
            <w:noProof/>
            <w:lang w:eastAsia="en-AU"/>
          </w:rPr>
          <w:t>Chart 2.30 : Services that have offered a language program, by provider type</w:t>
        </w:r>
        <w:r w:rsidR="00301952">
          <w:rPr>
            <w:noProof/>
            <w:webHidden/>
          </w:rPr>
          <w:tab/>
        </w:r>
        <w:r w:rsidR="00301952">
          <w:rPr>
            <w:noProof/>
            <w:webHidden/>
          </w:rPr>
          <w:fldChar w:fldCharType="begin"/>
        </w:r>
        <w:r w:rsidR="00301952">
          <w:rPr>
            <w:noProof/>
            <w:webHidden/>
          </w:rPr>
          <w:instrText xml:space="preserve"> PAGEREF _Toc476405704 \h </w:instrText>
        </w:r>
        <w:r w:rsidR="00301952">
          <w:rPr>
            <w:noProof/>
            <w:webHidden/>
          </w:rPr>
        </w:r>
        <w:r w:rsidR="00301952">
          <w:rPr>
            <w:noProof/>
            <w:webHidden/>
          </w:rPr>
          <w:fldChar w:fldCharType="separate"/>
        </w:r>
        <w:r w:rsidR="00111D06">
          <w:rPr>
            <w:noProof/>
            <w:webHidden/>
          </w:rPr>
          <w:t>21</w:t>
        </w:r>
        <w:r w:rsidR="00301952">
          <w:rPr>
            <w:noProof/>
            <w:webHidden/>
          </w:rPr>
          <w:fldChar w:fldCharType="end"/>
        </w:r>
      </w:hyperlink>
    </w:p>
    <w:p w14:paraId="5366ADB7" w14:textId="77777777" w:rsidR="00301952" w:rsidRDefault="00564DC2">
      <w:pPr>
        <w:pStyle w:val="TOC1"/>
        <w:rPr>
          <w:rFonts w:asciiTheme="minorHAnsi" w:eastAsiaTheme="minorEastAsia" w:hAnsiTheme="minorHAnsi" w:cstheme="minorBidi"/>
          <w:noProof/>
          <w:lang w:val="en-US"/>
        </w:rPr>
      </w:pPr>
      <w:hyperlink w:anchor="_Toc476405705" w:history="1">
        <w:r w:rsidR="00301952" w:rsidRPr="009565B6">
          <w:rPr>
            <w:rStyle w:val="Hyperlink"/>
            <w:noProof/>
            <w:lang w:eastAsia="en-AU"/>
          </w:rPr>
          <w:t>Chart 2.31 : Why has your service not offered a language program in the past?</w:t>
        </w:r>
        <w:r w:rsidR="00301952">
          <w:rPr>
            <w:noProof/>
            <w:webHidden/>
          </w:rPr>
          <w:tab/>
        </w:r>
        <w:r w:rsidR="00301952">
          <w:rPr>
            <w:noProof/>
            <w:webHidden/>
          </w:rPr>
          <w:fldChar w:fldCharType="begin"/>
        </w:r>
        <w:r w:rsidR="00301952">
          <w:rPr>
            <w:noProof/>
            <w:webHidden/>
          </w:rPr>
          <w:instrText xml:space="preserve"> PAGEREF _Toc476405705 \h </w:instrText>
        </w:r>
        <w:r w:rsidR="00301952">
          <w:rPr>
            <w:noProof/>
            <w:webHidden/>
          </w:rPr>
        </w:r>
        <w:r w:rsidR="00301952">
          <w:rPr>
            <w:noProof/>
            <w:webHidden/>
          </w:rPr>
          <w:fldChar w:fldCharType="separate"/>
        </w:r>
        <w:r w:rsidR="00111D06">
          <w:rPr>
            <w:noProof/>
            <w:webHidden/>
          </w:rPr>
          <w:t>22</w:t>
        </w:r>
        <w:r w:rsidR="00301952">
          <w:rPr>
            <w:noProof/>
            <w:webHidden/>
          </w:rPr>
          <w:fldChar w:fldCharType="end"/>
        </w:r>
      </w:hyperlink>
    </w:p>
    <w:p w14:paraId="25233101" w14:textId="77777777" w:rsidR="00301952" w:rsidRDefault="00564DC2">
      <w:pPr>
        <w:pStyle w:val="TOC1"/>
        <w:rPr>
          <w:rFonts w:asciiTheme="minorHAnsi" w:eastAsiaTheme="minorEastAsia" w:hAnsiTheme="minorHAnsi" w:cstheme="minorBidi"/>
          <w:noProof/>
          <w:lang w:val="en-US"/>
        </w:rPr>
      </w:pPr>
      <w:hyperlink w:anchor="_Toc476405706" w:history="1">
        <w:r w:rsidR="00301952" w:rsidRPr="009565B6">
          <w:rPr>
            <w:rStyle w:val="Hyperlink"/>
            <w:noProof/>
            <w:lang w:eastAsia="en-AU"/>
          </w:rPr>
          <w:t>Chart 2.32 : How interested is your service in introducing a language program in the next 12 months?</w:t>
        </w:r>
        <w:r w:rsidR="00301952">
          <w:rPr>
            <w:noProof/>
            <w:webHidden/>
          </w:rPr>
          <w:tab/>
        </w:r>
        <w:r w:rsidR="00301952">
          <w:rPr>
            <w:noProof/>
            <w:webHidden/>
          </w:rPr>
          <w:fldChar w:fldCharType="begin"/>
        </w:r>
        <w:r w:rsidR="00301952">
          <w:rPr>
            <w:noProof/>
            <w:webHidden/>
          </w:rPr>
          <w:instrText xml:space="preserve"> PAGEREF _Toc476405706 \h </w:instrText>
        </w:r>
        <w:r w:rsidR="00301952">
          <w:rPr>
            <w:noProof/>
            <w:webHidden/>
          </w:rPr>
        </w:r>
        <w:r w:rsidR="00301952">
          <w:rPr>
            <w:noProof/>
            <w:webHidden/>
          </w:rPr>
          <w:fldChar w:fldCharType="separate"/>
        </w:r>
        <w:r w:rsidR="00111D06">
          <w:rPr>
            <w:noProof/>
            <w:webHidden/>
          </w:rPr>
          <w:t>22</w:t>
        </w:r>
        <w:r w:rsidR="00301952">
          <w:rPr>
            <w:noProof/>
            <w:webHidden/>
          </w:rPr>
          <w:fldChar w:fldCharType="end"/>
        </w:r>
      </w:hyperlink>
    </w:p>
    <w:p w14:paraId="521BBFF0" w14:textId="77777777" w:rsidR="00301952" w:rsidRDefault="00564DC2">
      <w:pPr>
        <w:pStyle w:val="TOC1"/>
        <w:rPr>
          <w:rFonts w:asciiTheme="minorHAnsi" w:eastAsiaTheme="minorEastAsia" w:hAnsiTheme="minorHAnsi" w:cstheme="minorBidi"/>
          <w:noProof/>
          <w:lang w:val="en-US"/>
        </w:rPr>
      </w:pPr>
      <w:hyperlink w:anchor="_Toc476405707" w:history="1">
        <w:r w:rsidR="00301952" w:rsidRPr="009565B6">
          <w:rPr>
            <w:rStyle w:val="Hyperlink"/>
            <w:noProof/>
            <w:lang w:eastAsia="en-AU"/>
          </w:rPr>
          <w:t>Chart 2.33 : Services interested in introducing a language program, by state</w:t>
        </w:r>
        <w:r w:rsidR="00301952">
          <w:rPr>
            <w:noProof/>
            <w:webHidden/>
          </w:rPr>
          <w:tab/>
        </w:r>
        <w:r w:rsidR="00301952">
          <w:rPr>
            <w:noProof/>
            <w:webHidden/>
          </w:rPr>
          <w:fldChar w:fldCharType="begin"/>
        </w:r>
        <w:r w:rsidR="00301952">
          <w:rPr>
            <w:noProof/>
            <w:webHidden/>
          </w:rPr>
          <w:instrText xml:space="preserve"> PAGEREF _Toc476405707 \h </w:instrText>
        </w:r>
        <w:r w:rsidR="00301952">
          <w:rPr>
            <w:noProof/>
            <w:webHidden/>
          </w:rPr>
        </w:r>
        <w:r w:rsidR="00301952">
          <w:rPr>
            <w:noProof/>
            <w:webHidden/>
          </w:rPr>
          <w:fldChar w:fldCharType="separate"/>
        </w:r>
        <w:r w:rsidR="00111D06">
          <w:rPr>
            <w:noProof/>
            <w:webHidden/>
          </w:rPr>
          <w:t>23</w:t>
        </w:r>
        <w:r w:rsidR="00301952">
          <w:rPr>
            <w:noProof/>
            <w:webHidden/>
          </w:rPr>
          <w:fldChar w:fldCharType="end"/>
        </w:r>
      </w:hyperlink>
    </w:p>
    <w:p w14:paraId="0D9F4C75" w14:textId="77777777" w:rsidR="00301952" w:rsidRDefault="00564DC2">
      <w:pPr>
        <w:pStyle w:val="TOC1"/>
        <w:rPr>
          <w:rFonts w:asciiTheme="minorHAnsi" w:eastAsiaTheme="minorEastAsia" w:hAnsiTheme="minorHAnsi" w:cstheme="minorBidi"/>
          <w:noProof/>
          <w:lang w:val="en-US"/>
        </w:rPr>
      </w:pPr>
      <w:hyperlink w:anchor="_Toc476405708" w:history="1">
        <w:r w:rsidR="00301952" w:rsidRPr="009565B6">
          <w:rPr>
            <w:rStyle w:val="Hyperlink"/>
            <w:noProof/>
            <w:lang w:eastAsia="en-AU"/>
          </w:rPr>
          <w:t>Chart 2.34 : Services interested in introducing a language program, by location</w:t>
        </w:r>
        <w:r w:rsidR="00301952">
          <w:rPr>
            <w:noProof/>
            <w:webHidden/>
          </w:rPr>
          <w:tab/>
        </w:r>
        <w:r w:rsidR="00301952">
          <w:rPr>
            <w:noProof/>
            <w:webHidden/>
          </w:rPr>
          <w:fldChar w:fldCharType="begin"/>
        </w:r>
        <w:r w:rsidR="00301952">
          <w:rPr>
            <w:noProof/>
            <w:webHidden/>
          </w:rPr>
          <w:instrText xml:space="preserve"> PAGEREF _Toc476405708 \h </w:instrText>
        </w:r>
        <w:r w:rsidR="00301952">
          <w:rPr>
            <w:noProof/>
            <w:webHidden/>
          </w:rPr>
        </w:r>
        <w:r w:rsidR="00301952">
          <w:rPr>
            <w:noProof/>
            <w:webHidden/>
          </w:rPr>
          <w:fldChar w:fldCharType="separate"/>
        </w:r>
        <w:r w:rsidR="00111D06">
          <w:rPr>
            <w:noProof/>
            <w:webHidden/>
          </w:rPr>
          <w:t>23</w:t>
        </w:r>
        <w:r w:rsidR="00301952">
          <w:rPr>
            <w:noProof/>
            <w:webHidden/>
          </w:rPr>
          <w:fldChar w:fldCharType="end"/>
        </w:r>
      </w:hyperlink>
    </w:p>
    <w:p w14:paraId="3344D80E" w14:textId="77777777" w:rsidR="00301952" w:rsidRDefault="00564DC2">
      <w:pPr>
        <w:pStyle w:val="TOC1"/>
        <w:rPr>
          <w:rFonts w:asciiTheme="minorHAnsi" w:eastAsiaTheme="minorEastAsia" w:hAnsiTheme="minorHAnsi" w:cstheme="minorBidi"/>
          <w:noProof/>
          <w:lang w:val="en-US"/>
        </w:rPr>
      </w:pPr>
      <w:hyperlink w:anchor="_Toc476405709" w:history="1">
        <w:r w:rsidR="00301952" w:rsidRPr="009565B6">
          <w:rPr>
            <w:rStyle w:val="Hyperlink"/>
            <w:noProof/>
            <w:lang w:eastAsia="en-AU"/>
          </w:rPr>
          <w:t>Chart 2.35 : Services interested in introducing a language program, by provider type</w:t>
        </w:r>
        <w:r w:rsidR="00301952">
          <w:rPr>
            <w:noProof/>
            <w:webHidden/>
          </w:rPr>
          <w:tab/>
        </w:r>
        <w:r w:rsidR="00301952">
          <w:rPr>
            <w:noProof/>
            <w:webHidden/>
          </w:rPr>
          <w:fldChar w:fldCharType="begin"/>
        </w:r>
        <w:r w:rsidR="00301952">
          <w:rPr>
            <w:noProof/>
            <w:webHidden/>
          </w:rPr>
          <w:instrText xml:space="preserve"> PAGEREF _Toc476405709 \h </w:instrText>
        </w:r>
        <w:r w:rsidR="00301952">
          <w:rPr>
            <w:noProof/>
            <w:webHidden/>
          </w:rPr>
        </w:r>
        <w:r w:rsidR="00301952">
          <w:rPr>
            <w:noProof/>
            <w:webHidden/>
          </w:rPr>
          <w:fldChar w:fldCharType="separate"/>
        </w:r>
        <w:r w:rsidR="00111D06">
          <w:rPr>
            <w:noProof/>
            <w:webHidden/>
          </w:rPr>
          <w:t>23</w:t>
        </w:r>
        <w:r w:rsidR="00301952">
          <w:rPr>
            <w:noProof/>
            <w:webHidden/>
          </w:rPr>
          <w:fldChar w:fldCharType="end"/>
        </w:r>
      </w:hyperlink>
    </w:p>
    <w:p w14:paraId="732169B9" w14:textId="77777777" w:rsidR="00301952" w:rsidRDefault="00564DC2">
      <w:pPr>
        <w:pStyle w:val="TOC1"/>
        <w:rPr>
          <w:rFonts w:asciiTheme="minorHAnsi" w:eastAsiaTheme="minorEastAsia" w:hAnsiTheme="minorHAnsi" w:cstheme="minorBidi"/>
          <w:noProof/>
          <w:lang w:val="en-US"/>
        </w:rPr>
      </w:pPr>
      <w:hyperlink w:anchor="_Toc476405710" w:history="1">
        <w:r w:rsidR="00301952" w:rsidRPr="009565B6">
          <w:rPr>
            <w:rStyle w:val="Hyperlink"/>
            <w:noProof/>
            <w:lang w:eastAsia="en-AU"/>
          </w:rPr>
          <w:t>Chart 2.36 : Does your service include learning about other cultures?</w:t>
        </w:r>
        <w:r w:rsidR="00301952">
          <w:rPr>
            <w:noProof/>
            <w:webHidden/>
          </w:rPr>
          <w:tab/>
        </w:r>
        <w:r w:rsidR="00301952">
          <w:rPr>
            <w:noProof/>
            <w:webHidden/>
          </w:rPr>
          <w:fldChar w:fldCharType="begin"/>
        </w:r>
        <w:r w:rsidR="00301952">
          <w:rPr>
            <w:noProof/>
            <w:webHidden/>
          </w:rPr>
          <w:instrText xml:space="preserve"> PAGEREF _Toc476405710 \h </w:instrText>
        </w:r>
        <w:r w:rsidR="00301952">
          <w:rPr>
            <w:noProof/>
            <w:webHidden/>
          </w:rPr>
        </w:r>
        <w:r w:rsidR="00301952">
          <w:rPr>
            <w:noProof/>
            <w:webHidden/>
          </w:rPr>
          <w:fldChar w:fldCharType="separate"/>
        </w:r>
        <w:r w:rsidR="00111D06">
          <w:rPr>
            <w:noProof/>
            <w:webHidden/>
          </w:rPr>
          <w:t>24</w:t>
        </w:r>
        <w:r w:rsidR="00301952">
          <w:rPr>
            <w:noProof/>
            <w:webHidden/>
          </w:rPr>
          <w:fldChar w:fldCharType="end"/>
        </w:r>
      </w:hyperlink>
    </w:p>
    <w:p w14:paraId="63E1D9D6" w14:textId="77777777" w:rsidR="00301952" w:rsidRDefault="00564DC2">
      <w:pPr>
        <w:pStyle w:val="TOC1"/>
        <w:rPr>
          <w:rFonts w:asciiTheme="minorHAnsi" w:eastAsiaTheme="minorEastAsia" w:hAnsiTheme="minorHAnsi" w:cstheme="minorBidi"/>
          <w:noProof/>
          <w:lang w:val="en-US"/>
        </w:rPr>
      </w:pPr>
      <w:hyperlink w:anchor="_Toc476405711" w:history="1">
        <w:r w:rsidR="00301952" w:rsidRPr="009565B6">
          <w:rPr>
            <w:rStyle w:val="Hyperlink"/>
            <w:noProof/>
            <w:lang w:eastAsia="en-AU"/>
          </w:rPr>
          <w:t xml:space="preserve">Chart 3.1 : Proportion of services </w:t>
        </w:r>
        <w:r w:rsidR="00301952" w:rsidRPr="009565B6">
          <w:rPr>
            <w:rStyle w:val="Hyperlink"/>
            <w:i/>
            <w:noProof/>
            <w:lang w:eastAsia="en-AU"/>
          </w:rPr>
          <w:t>ever</w:t>
        </w:r>
        <w:r w:rsidR="00301952" w:rsidRPr="009565B6">
          <w:rPr>
            <w:rStyle w:val="Hyperlink"/>
            <w:noProof/>
            <w:lang w:eastAsia="en-AU"/>
          </w:rPr>
          <w:t xml:space="preserve"> engaging with the ELLA program</w:t>
        </w:r>
        <w:r w:rsidR="00301952">
          <w:rPr>
            <w:noProof/>
            <w:webHidden/>
          </w:rPr>
          <w:tab/>
        </w:r>
        <w:r w:rsidR="00301952">
          <w:rPr>
            <w:noProof/>
            <w:webHidden/>
          </w:rPr>
          <w:fldChar w:fldCharType="begin"/>
        </w:r>
        <w:r w:rsidR="00301952">
          <w:rPr>
            <w:noProof/>
            <w:webHidden/>
          </w:rPr>
          <w:instrText xml:space="preserve"> PAGEREF _Toc476405711 \h </w:instrText>
        </w:r>
        <w:r w:rsidR="00301952">
          <w:rPr>
            <w:noProof/>
            <w:webHidden/>
          </w:rPr>
        </w:r>
        <w:r w:rsidR="00301952">
          <w:rPr>
            <w:noProof/>
            <w:webHidden/>
          </w:rPr>
          <w:fldChar w:fldCharType="separate"/>
        </w:r>
        <w:r w:rsidR="00111D06">
          <w:rPr>
            <w:noProof/>
            <w:webHidden/>
          </w:rPr>
          <w:t>32</w:t>
        </w:r>
        <w:r w:rsidR="00301952">
          <w:rPr>
            <w:noProof/>
            <w:webHidden/>
          </w:rPr>
          <w:fldChar w:fldCharType="end"/>
        </w:r>
      </w:hyperlink>
    </w:p>
    <w:p w14:paraId="6A6EDBDA" w14:textId="77777777" w:rsidR="00301952" w:rsidRDefault="00564DC2">
      <w:pPr>
        <w:pStyle w:val="TOC1"/>
        <w:rPr>
          <w:rFonts w:asciiTheme="minorHAnsi" w:eastAsiaTheme="minorEastAsia" w:hAnsiTheme="minorHAnsi" w:cstheme="minorBidi"/>
          <w:noProof/>
          <w:lang w:val="en-US"/>
        </w:rPr>
      </w:pPr>
      <w:hyperlink w:anchor="_Toc476405712" w:history="1">
        <w:r w:rsidR="00301952" w:rsidRPr="009565B6">
          <w:rPr>
            <w:rStyle w:val="Hyperlink"/>
            <w:noProof/>
          </w:rPr>
          <w:t>Chart 3.2 : Participation in ELLA over time, after accounting for service withdrawals</w:t>
        </w:r>
        <w:r w:rsidR="00301952">
          <w:rPr>
            <w:noProof/>
            <w:webHidden/>
          </w:rPr>
          <w:tab/>
        </w:r>
        <w:r w:rsidR="00301952">
          <w:rPr>
            <w:noProof/>
            <w:webHidden/>
          </w:rPr>
          <w:fldChar w:fldCharType="begin"/>
        </w:r>
        <w:r w:rsidR="00301952">
          <w:rPr>
            <w:noProof/>
            <w:webHidden/>
          </w:rPr>
          <w:instrText xml:space="preserve"> PAGEREF _Toc476405712 \h </w:instrText>
        </w:r>
        <w:r w:rsidR="00301952">
          <w:rPr>
            <w:noProof/>
            <w:webHidden/>
          </w:rPr>
        </w:r>
        <w:r w:rsidR="00301952">
          <w:rPr>
            <w:noProof/>
            <w:webHidden/>
          </w:rPr>
          <w:fldChar w:fldCharType="separate"/>
        </w:r>
        <w:r w:rsidR="00111D06">
          <w:rPr>
            <w:noProof/>
            <w:webHidden/>
          </w:rPr>
          <w:t>34</w:t>
        </w:r>
        <w:r w:rsidR="00301952">
          <w:rPr>
            <w:noProof/>
            <w:webHidden/>
          </w:rPr>
          <w:fldChar w:fldCharType="end"/>
        </w:r>
      </w:hyperlink>
    </w:p>
    <w:p w14:paraId="39F536BA" w14:textId="77777777" w:rsidR="00301952" w:rsidRDefault="00564DC2">
      <w:pPr>
        <w:pStyle w:val="TOC1"/>
        <w:rPr>
          <w:rFonts w:asciiTheme="minorHAnsi" w:eastAsiaTheme="minorEastAsia" w:hAnsiTheme="minorHAnsi" w:cstheme="minorBidi"/>
          <w:noProof/>
          <w:lang w:val="en-US"/>
        </w:rPr>
      </w:pPr>
      <w:hyperlink w:anchor="_Toc476405713" w:history="1">
        <w:r w:rsidR="00301952" w:rsidRPr="009565B6">
          <w:rPr>
            <w:rStyle w:val="Hyperlink"/>
            <w:noProof/>
          </w:rPr>
          <w:t>Chart 3.3 : Participation in ELLA over time, after accounting for service withdrawals and those disengaged with the program</w:t>
        </w:r>
        <w:r w:rsidR="00301952">
          <w:rPr>
            <w:noProof/>
            <w:webHidden/>
          </w:rPr>
          <w:tab/>
        </w:r>
        <w:r w:rsidR="00301952">
          <w:rPr>
            <w:noProof/>
            <w:webHidden/>
          </w:rPr>
          <w:fldChar w:fldCharType="begin"/>
        </w:r>
        <w:r w:rsidR="00301952">
          <w:rPr>
            <w:noProof/>
            <w:webHidden/>
          </w:rPr>
          <w:instrText xml:space="preserve"> PAGEREF _Toc476405713 \h </w:instrText>
        </w:r>
        <w:r w:rsidR="00301952">
          <w:rPr>
            <w:noProof/>
            <w:webHidden/>
          </w:rPr>
        </w:r>
        <w:r w:rsidR="00301952">
          <w:rPr>
            <w:noProof/>
            <w:webHidden/>
          </w:rPr>
          <w:fldChar w:fldCharType="separate"/>
        </w:r>
        <w:r w:rsidR="00111D06">
          <w:rPr>
            <w:noProof/>
            <w:webHidden/>
          </w:rPr>
          <w:t>35</w:t>
        </w:r>
        <w:r w:rsidR="00301952">
          <w:rPr>
            <w:noProof/>
            <w:webHidden/>
          </w:rPr>
          <w:fldChar w:fldCharType="end"/>
        </w:r>
      </w:hyperlink>
    </w:p>
    <w:p w14:paraId="0F415311" w14:textId="77777777" w:rsidR="00301952" w:rsidRDefault="00564DC2">
      <w:pPr>
        <w:pStyle w:val="TOC1"/>
        <w:rPr>
          <w:rFonts w:asciiTheme="minorHAnsi" w:eastAsiaTheme="minorEastAsia" w:hAnsiTheme="minorHAnsi" w:cstheme="minorBidi"/>
          <w:noProof/>
          <w:lang w:val="en-US"/>
        </w:rPr>
      </w:pPr>
      <w:hyperlink w:anchor="_Toc476405714" w:history="1">
        <w:r w:rsidR="00301952" w:rsidRPr="009565B6">
          <w:rPr>
            <w:rStyle w:val="Hyperlink"/>
            <w:noProof/>
          </w:rPr>
          <w:t>Chart 3.4 : Expected ELLA uptake, by state and territory</w:t>
        </w:r>
        <w:r w:rsidR="00301952">
          <w:rPr>
            <w:noProof/>
            <w:webHidden/>
          </w:rPr>
          <w:tab/>
        </w:r>
        <w:r w:rsidR="00301952">
          <w:rPr>
            <w:noProof/>
            <w:webHidden/>
          </w:rPr>
          <w:fldChar w:fldCharType="begin"/>
        </w:r>
        <w:r w:rsidR="00301952">
          <w:rPr>
            <w:noProof/>
            <w:webHidden/>
          </w:rPr>
          <w:instrText xml:space="preserve"> PAGEREF _Toc476405714 \h </w:instrText>
        </w:r>
        <w:r w:rsidR="00301952">
          <w:rPr>
            <w:noProof/>
            <w:webHidden/>
          </w:rPr>
        </w:r>
        <w:r w:rsidR="00301952">
          <w:rPr>
            <w:noProof/>
            <w:webHidden/>
          </w:rPr>
          <w:fldChar w:fldCharType="separate"/>
        </w:r>
        <w:r w:rsidR="00111D06">
          <w:rPr>
            <w:noProof/>
            <w:webHidden/>
          </w:rPr>
          <w:t>36</w:t>
        </w:r>
        <w:r w:rsidR="00301952">
          <w:rPr>
            <w:noProof/>
            <w:webHidden/>
          </w:rPr>
          <w:fldChar w:fldCharType="end"/>
        </w:r>
      </w:hyperlink>
    </w:p>
    <w:p w14:paraId="581C7051" w14:textId="77777777" w:rsidR="00301952" w:rsidRDefault="00564DC2">
      <w:pPr>
        <w:pStyle w:val="TOC1"/>
        <w:rPr>
          <w:rFonts w:asciiTheme="minorHAnsi" w:eastAsiaTheme="minorEastAsia" w:hAnsiTheme="minorHAnsi" w:cstheme="minorBidi"/>
          <w:noProof/>
          <w:lang w:val="en-US"/>
        </w:rPr>
      </w:pPr>
      <w:hyperlink w:anchor="_Toc476405715" w:history="1">
        <w:r w:rsidR="00301952" w:rsidRPr="009565B6">
          <w:rPr>
            <w:rStyle w:val="Hyperlink"/>
            <w:noProof/>
          </w:rPr>
          <w:t>Chart 3.5 : Expected ELLA uptake, by remoteness</w:t>
        </w:r>
        <w:r w:rsidR="00301952">
          <w:rPr>
            <w:noProof/>
            <w:webHidden/>
          </w:rPr>
          <w:tab/>
        </w:r>
        <w:r w:rsidR="00301952">
          <w:rPr>
            <w:noProof/>
            <w:webHidden/>
          </w:rPr>
          <w:fldChar w:fldCharType="begin"/>
        </w:r>
        <w:r w:rsidR="00301952">
          <w:rPr>
            <w:noProof/>
            <w:webHidden/>
          </w:rPr>
          <w:instrText xml:space="preserve"> PAGEREF _Toc476405715 \h </w:instrText>
        </w:r>
        <w:r w:rsidR="00301952">
          <w:rPr>
            <w:noProof/>
            <w:webHidden/>
          </w:rPr>
        </w:r>
        <w:r w:rsidR="00301952">
          <w:rPr>
            <w:noProof/>
            <w:webHidden/>
          </w:rPr>
          <w:fldChar w:fldCharType="separate"/>
        </w:r>
        <w:r w:rsidR="00111D06">
          <w:rPr>
            <w:noProof/>
            <w:webHidden/>
          </w:rPr>
          <w:t>37</w:t>
        </w:r>
        <w:r w:rsidR="00301952">
          <w:rPr>
            <w:noProof/>
            <w:webHidden/>
          </w:rPr>
          <w:fldChar w:fldCharType="end"/>
        </w:r>
      </w:hyperlink>
    </w:p>
    <w:p w14:paraId="560DB5A8" w14:textId="77777777" w:rsidR="00301952" w:rsidRDefault="00564DC2">
      <w:pPr>
        <w:pStyle w:val="TOC1"/>
        <w:rPr>
          <w:rFonts w:asciiTheme="minorHAnsi" w:eastAsiaTheme="minorEastAsia" w:hAnsiTheme="minorHAnsi" w:cstheme="minorBidi"/>
          <w:noProof/>
          <w:lang w:val="en-US"/>
        </w:rPr>
      </w:pPr>
      <w:hyperlink w:anchor="_Toc476405716" w:history="1">
        <w:r w:rsidR="00301952" w:rsidRPr="009565B6">
          <w:rPr>
            <w:rStyle w:val="Hyperlink"/>
            <w:noProof/>
          </w:rPr>
          <w:t>Chart 3.6 : Expected ELLA uptake, by service type</w:t>
        </w:r>
        <w:r w:rsidR="00301952">
          <w:rPr>
            <w:noProof/>
            <w:webHidden/>
          </w:rPr>
          <w:tab/>
        </w:r>
        <w:r w:rsidR="00301952">
          <w:rPr>
            <w:noProof/>
            <w:webHidden/>
          </w:rPr>
          <w:fldChar w:fldCharType="begin"/>
        </w:r>
        <w:r w:rsidR="00301952">
          <w:rPr>
            <w:noProof/>
            <w:webHidden/>
          </w:rPr>
          <w:instrText xml:space="preserve"> PAGEREF _Toc476405716 \h </w:instrText>
        </w:r>
        <w:r w:rsidR="00301952">
          <w:rPr>
            <w:noProof/>
            <w:webHidden/>
          </w:rPr>
        </w:r>
        <w:r w:rsidR="00301952">
          <w:rPr>
            <w:noProof/>
            <w:webHidden/>
          </w:rPr>
          <w:fldChar w:fldCharType="separate"/>
        </w:r>
        <w:r w:rsidR="00111D06">
          <w:rPr>
            <w:noProof/>
            <w:webHidden/>
          </w:rPr>
          <w:t>38</w:t>
        </w:r>
        <w:r w:rsidR="00301952">
          <w:rPr>
            <w:noProof/>
            <w:webHidden/>
          </w:rPr>
          <w:fldChar w:fldCharType="end"/>
        </w:r>
      </w:hyperlink>
    </w:p>
    <w:p w14:paraId="66FECCE3" w14:textId="77777777" w:rsidR="00301952" w:rsidRDefault="00564DC2">
      <w:pPr>
        <w:pStyle w:val="TOC1"/>
        <w:rPr>
          <w:rFonts w:asciiTheme="minorHAnsi" w:eastAsiaTheme="minorEastAsia" w:hAnsiTheme="minorHAnsi" w:cstheme="minorBidi"/>
          <w:noProof/>
          <w:lang w:val="en-US"/>
        </w:rPr>
      </w:pPr>
      <w:hyperlink w:anchor="_Toc476405717" w:history="1">
        <w:r w:rsidR="00301952" w:rsidRPr="009565B6">
          <w:rPr>
            <w:rStyle w:val="Hyperlink"/>
            <w:noProof/>
          </w:rPr>
          <w:t>Chart 3.7 : Effect on ELLA uptake, service type</w:t>
        </w:r>
        <w:r w:rsidR="00301952">
          <w:rPr>
            <w:noProof/>
            <w:webHidden/>
          </w:rPr>
          <w:tab/>
        </w:r>
        <w:r w:rsidR="00301952">
          <w:rPr>
            <w:noProof/>
            <w:webHidden/>
          </w:rPr>
          <w:fldChar w:fldCharType="begin"/>
        </w:r>
        <w:r w:rsidR="00301952">
          <w:rPr>
            <w:noProof/>
            <w:webHidden/>
          </w:rPr>
          <w:instrText xml:space="preserve"> PAGEREF _Toc476405717 \h </w:instrText>
        </w:r>
        <w:r w:rsidR="00301952">
          <w:rPr>
            <w:noProof/>
            <w:webHidden/>
          </w:rPr>
        </w:r>
        <w:r w:rsidR="00301952">
          <w:rPr>
            <w:noProof/>
            <w:webHidden/>
          </w:rPr>
          <w:fldChar w:fldCharType="separate"/>
        </w:r>
        <w:r w:rsidR="00111D06">
          <w:rPr>
            <w:noProof/>
            <w:webHidden/>
          </w:rPr>
          <w:t>39</w:t>
        </w:r>
        <w:r w:rsidR="00301952">
          <w:rPr>
            <w:noProof/>
            <w:webHidden/>
          </w:rPr>
          <w:fldChar w:fldCharType="end"/>
        </w:r>
      </w:hyperlink>
    </w:p>
    <w:p w14:paraId="58071F05" w14:textId="77777777" w:rsidR="00301952" w:rsidRDefault="00564DC2">
      <w:pPr>
        <w:pStyle w:val="TOC1"/>
        <w:rPr>
          <w:rFonts w:asciiTheme="minorHAnsi" w:eastAsiaTheme="minorEastAsia" w:hAnsiTheme="minorHAnsi" w:cstheme="minorBidi"/>
          <w:noProof/>
          <w:lang w:val="en-US"/>
        </w:rPr>
      </w:pPr>
      <w:hyperlink w:anchor="_Toc476405718" w:history="1">
        <w:r w:rsidR="00301952" w:rsidRPr="009565B6">
          <w:rPr>
            <w:rStyle w:val="Hyperlink"/>
            <w:noProof/>
          </w:rPr>
          <w:t>Chart 3.8 : Effect on ELLA uptake, attitude towards tablets</w:t>
        </w:r>
        <w:r w:rsidR="00301952">
          <w:rPr>
            <w:noProof/>
            <w:webHidden/>
          </w:rPr>
          <w:tab/>
        </w:r>
        <w:r w:rsidR="00301952">
          <w:rPr>
            <w:noProof/>
            <w:webHidden/>
          </w:rPr>
          <w:fldChar w:fldCharType="begin"/>
        </w:r>
        <w:r w:rsidR="00301952">
          <w:rPr>
            <w:noProof/>
            <w:webHidden/>
          </w:rPr>
          <w:instrText xml:space="preserve"> PAGEREF _Toc476405718 \h </w:instrText>
        </w:r>
        <w:r w:rsidR="00301952">
          <w:rPr>
            <w:noProof/>
            <w:webHidden/>
          </w:rPr>
        </w:r>
        <w:r w:rsidR="00301952">
          <w:rPr>
            <w:noProof/>
            <w:webHidden/>
          </w:rPr>
          <w:fldChar w:fldCharType="separate"/>
        </w:r>
        <w:r w:rsidR="00111D06">
          <w:rPr>
            <w:noProof/>
            <w:webHidden/>
          </w:rPr>
          <w:t>40</w:t>
        </w:r>
        <w:r w:rsidR="00301952">
          <w:rPr>
            <w:noProof/>
            <w:webHidden/>
          </w:rPr>
          <w:fldChar w:fldCharType="end"/>
        </w:r>
      </w:hyperlink>
    </w:p>
    <w:p w14:paraId="243DD4A4" w14:textId="77777777" w:rsidR="00301952" w:rsidRDefault="00564DC2">
      <w:pPr>
        <w:pStyle w:val="TOC1"/>
        <w:rPr>
          <w:rFonts w:asciiTheme="minorHAnsi" w:eastAsiaTheme="minorEastAsia" w:hAnsiTheme="minorHAnsi" w:cstheme="minorBidi"/>
          <w:noProof/>
          <w:lang w:val="en-US"/>
        </w:rPr>
      </w:pPr>
      <w:hyperlink w:anchor="_Toc476405719" w:history="1">
        <w:r w:rsidR="00301952" w:rsidRPr="009565B6">
          <w:rPr>
            <w:rStyle w:val="Hyperlink"/>
            <w:noProof/>
          </w:rPr>
          <w:t>Chart 3.9 : Effect on ELLA uptake, willingness to pay for apps</w:t>
        </w:r>
        <w:r w:rsidR="00301952">
          <w:rPr>
            <w:noProof/>
            <w:webHidden/>
          </w:rPr>
          <w:tab/>
        </w:r>
        <w:r w:rsidR="00301952">
          <w:rPr>
            <w:noProof/>
            <w:webHidden/>
          </w:rPr>
          <w:fldChar w:fldCharType="begin"/>
        </w:r>
        <w:r w:rsidR="00301952">
          <w:rPr>
            <w:noProof/>
            <w:webHidden/>
          </w:rPr>
          <w:instrText xml:space="preserve"> PAGEREF _Toc476405719 \h </w:instrText>
        </w:r>
        <w:r w:rsidR="00301952">
          <w:rPr>
            <w:noProof/>
            <w:webHidden/>
          </w:rPr>
        </w:r>
        <w:r w:rsidR="00301952">
          <w:rPr>
            <w:noProof/>
            <w:webHidden/>
          </w:rPr>
          <w:fldChar w:fldCharType="separate"/>
        </w:r>
        <w:r w:rsidR="00111D06">
          <w:rPr>
            <w:noProof/>
            <w:webHidden/>
          </w:rPr>
          <w:t>40</w:t>
        </w:r>
        <w:r w:rsidR="00301952">
          <w:rPr>
            <w:noProof/>
            <w:webHidden/>
          </w:rPr>
          <w:fldChar w:fldCharType="end"/>
        </w:r>
      </w:hyperlink>
    </w:p>
    <w:p w14:paraId="7313588A" w14:textId="77777777" w:rsidR="00301952" w:rsidRDefault="00564DC2">
      <w:pPr>
        <w:pStyle w:val="TOC1"/>
        <w:rPr>
          <w:rFonts w:asciiTheme="minorHAnsi" w:eastAsiaTheme="minorEastAsia" w:hAnsiTheme="minorHAnsi" w:cstheme="minorBidi"/>
          <w:noProof/>
          <w:lang w:val="en-US"/>
        </w:rPr>
      </w:pPr>
      <w:hyperlink w:anchor="_Toc476405720" w:history="1">
        <w:r w:rsidR="00301952" w:rsidRPr="009565B6">
          <w:rPr>
            <w:rStyle w:val="Hyperlink"/>
            <w:noProof/>
          </w:rPr>
          <w:t>Chart 3.10 : Factors that may change the likelihood of uptake of the ELLA program</w:t>
        </w:r>
        <w:r w:rsidR="00301952">
          <w:rPr>
            <w:noProof/>
            <w:webHidden/>
          </w:rPr>
          <w:tab/>
        </w:r>
        <w:r w:rsidR="00301952">
          <w:rPr>
            <w:noProof/>
            <w:webHidden/>
          </w:rPr>
          <w:fldChar w:fldCharType="begin"/>
        </w:r>
        <w:r w:rsidR="00301952">
          <w:rPr>
            <w:noProof/>
            <w:webHidden/>
          </w:rPr>
          <w:instrText xml:space="preserve"> PAGEREF _Toc476405720 \h </w:instrText>
        </w:r>
        <w:r w:rsidR="00301952">
          <w:rPr>
            <w:noProof/>
            <w:webHidden/>
          </w:rPr>
        </w:r>
        <w:r w:rsidR="00301952">
          <w:rPr>
            <w:noProof/>
            <w:webHidden/>
          </w:rPr>
          <w:fldChar w:fldCharType="separate"/>
        </w:r>
        <w:r w:rsidR="00111D06">
          <w:rPr>
            <w:noProof/>
            <w:webHidden/>
          </w:rPr>
          <w:t>41</w:t>
        </w:r>
        <w:r w:rsidR="00301952">
          <w:rPr>
            <w:noProof/>
            <w:webHidden/>
          </w:rPr>
          <w:fldChar w:fldCharType="end"/>
        </w:r>
      </w:hyperlink>
    </w:p>
    <w:p w14:paraId="6E9A6804" w14:textId="77777777" w:rsidR="00F41CBD" w:rsidRPr="00DE4E85" w:rsidRDefault="00F41CBD" w:rsidP="00F41CBD">
      <w:pPr>
        <w:pStyle w:val="Contents-Minor"/>
      </w:pPr>
      <w:r>
        <w:rPr>
          <w:rFonts w:cs="Arial"/>
          <w:sz w:val="24"/>
          <w:szCs w:val="20"/>
        </w:rPr>
        <w:fldChar w:fldCharType="end"/>
      </w:r>
      <w:r w:rsidRPr="00E267C5">
        <w:t>Tables</w:t>
      </w:r>
    </w:p>
    <w:p w14:paraId="49C72D6B" w14:textId="77777777" w:rsidR="00301952" w:rsidRDefault="00F41CBD">
      <w:pPr>
        <w:pStyle w:val="TOC1"/>
        <w:rPr>
          <w:rFonts w:asciiTheme="minorHAnsi" w:eastAsiaTheme="minorEastAsia" w:hAnsiTheme="minorHAnsi" w:cstheme="minorBidi"/>
          <w:noProof/>
          <w:lang w:val="en-US"/>
        </w:rPr>
      </w:pPr>
      <w:r>
        <w:rPr>
          <w:sz w:val="24"/>
          <w:szCs w:val="20"/>
        </w:rPr>
        <w:fldChar w:fldCharType="begin"/>
      </w:r>
      <w:r>
        <w:rPr>
          <w:sz w:val="24"/>
          <w:szCs w:val="20"/>
        </w:rPr>
        <w:instrText xml:space="preserve"> TOC \h \z \t "Appendix Table Caption,1,Caption_Table,1" </w:instrText>
      </w:r>
      <w:r>
        <w:rPr>
          <w:sz w:val="24"/>
          <w:szCs w:val="20"/>
        </w:rPr>
        <w:fldChar w:fldCharType="separate"/>
      </w:r>
      <w:hyperlink w:anchor="_Toc476405721" w:history="1">
        <w:r w:rsidR="00301952" w:rsidRPr="006714AB">
          <w:rPr>
            <w:rStyle w:val="Hyperlink"/>
            <w:noProof/>
          </w:rPr>
          <w:t>Table 3.1 : Assumed mapping of demand survey response to ELLA uptake</w:t>
        </w:r>
        <w:r w:rsidR="00301952">
          <w:rPr>
            <w:noProof/>
            <w:webHidden/>
          </w:rPr>
          <w:tab/>
        </w:r>
        <w:r w:rsidR="00301952">
          <w:rPr>
            <w:noProof/>
            <w:webHidden/>
          </w:rPr>
          <w:fldChar w:fldCharType="begin"/>
        </w:r>
        <w:r w:rsidR="00301952">
          <w:rPr>
            <w:noProof/>
            <w:webHidden/>
          </w:rPr>
          <w:instrText xml:space="preserve"> PAGEREF _Toc476405721 \h </w:instrText>
        </w:r>
        <w:r w:rsidR="00301952">
          <w:rPr>
            <w:noProof/>
            <w:webHidden/>
          </w:rPr>
        </w:r>
        <w:r w:rsidR="00301952">
          <w:rPr>
            <w:noProof/>
            <w:webHidden/>
          </w:rPr>
          <w:fldChar w:fldCharType="separate"/>
        </w:r>
        <w:r w:rsidR="00111D06">
          <w:rPr>
            <w:noProof/>
            <w:webHidden/>
          </w:rPr>
          <w:t>28</w:t>
        </w:r>
        <w:r w:rsidR="00301952">
          <w:rPr>
            <w:noProof/>
            <w:webHidden/>
          </w:rPr>
          <w:fldChar w:fldCharType="end"/>
        </w:r>
      </w:hyperlink>
    </w:p>
    <w:p w14:paraId="79262C59" w14:textId="77777777" w:rsidR="00301952" w:rsidRDefault="00564DC2">
      <w:pPr>
        <w:pStyle w:val="TOC1"/>
        <w:rPr>
          <w:rFonts w:asciiTheme="minorHAnsi" w:eastAsiaTheme="minorEastAsia" w:hAnsiTheme="minorHAnsi" w:cstheme="minorBidi"/>
          <w:noProof/>
          <w:lang w:val="en-US"/>
        </w:rPr>
      </w:pPr>
      <w:hyperlink w:anchor="_Toc476405722" w:history="1">
        <w:r w:rsidR="00301952" w:rsidRPr="006714AB">
          <w:rPr>
            <w:rStyle w:val="Hyperlink"/>
            <w:noProof/>
            <w:lang w:eastAsia="en-AU"/>
          </w:rPr>
          <w:t>Table 3.2 : Expected demand for ELLA</w:t>
        </w:r>
        <w:r w:rsidR="00301952">
          <w:rPr>
            <w:noProof/>
            <w:webHidden/>
          </w:rPr>
          <w:tab/>
        </w:r>
        <w:r w:rsidR="00301952">
          <w:rPr>
            <w:noProof/>
            <w:webHidden/>
          </w:rPr>
          <w:fldChar w:fldCharType="begin"/>
        </w:r>
        <w:r w:rsidR="00301952">
          <w:rPr>
            <w:noProof/>
            <w:webHidden/>
          </w:rPr>
          <w:instrText xml:space="preserve"> PAGEREF _Toc476405722 \h </w:instrText>
        </w:r>
        <w:r w:rsidR="00301952">
          <w:rPr>
            <w:noProof/>
            <w:webHidden/>
          </w:rPr>
        </w:r>
        <w:r w:rsidR="00301952">
          <w:rPr>
            <w:noProof/>
            <w:webHidden/>
          </w:rPr>
          <w:fldChar w:fldCharType="separate"/>
        </w:r>
        <w:r w:rsidR="00111D06">
          <w:rPr>
            <w:noProof/>
            <w:webHidden/>
          </w:rPr>
          <w:t>31</w:t>
        </w:r>
        <w:r w:rsidR="00301952">
          <w:rPr>
            <w:noProof/>
            <w:webHidden/>
          </w:rPr>
          <w:fldChar w:fldCharType="end"/>
        </w:r>
      </w:hyperlink>
    </w:p>
    <w:p w14:paraId="78EEC79B" w14:textId="77777777" w:rsidR="008870E5" w:rsidRPr="00DE4E85" w:rsidRDefault="00F41CBD" w:rsidP="008870E5">
      <w:pPr>
        <w:pStyle w:val="Contents-Minor"/>
      </w:pPr>
      <w:r>
        <w:rPr>
          <w:rFonts w:cs="Arial"/>
          <w:sz w:val="24"/>
          <w:szCs w:val="20"/>
        </w:rPr>
        <w:fldChar w:fldCharType="end"/>
      </w:r>
      <w:r w:rsidR="008870E5" w:rsidRPr="008870E5">
        <w:t xml:space="preserve"> </w:t>
      </w:r>
      <w:r w:rsidR="008870E5" w:rsidRPr="00381087">
        <w:t>Figures</w:t>
      </w:r>
    </w:p>
    <w:p w14:paraId="445EC6D2" w14:textId="77777777" w:rsidR="00301952" w:rsidRDefault="008870E5">
      <w:pPr>
        <w:pStyle w:val="TOC1"/>
        <w:rPr>
          <w:rFonts w:asciiTheme="minorHAnsi" w:eastAsiaTheme="minorEastAsia" w:hAnsiTheme="minorHAnsi" w:cstheme="minorBidi"/>
          <w:noProof/>
          <w:lang w:val="en-US"/>
        </w:rPr>
      </w:pPr>
      <w:r>
        <w:fldChar w:fldCharType="begin"/>
      </w:r>
      <w:r>
        <w:instrText xml:space="preserve"> TOC \h \z \t "Appendix Figure Caption,1,Caption_Figure,1" </w:instrText>
      </w:r>
      <w:r>
        <w:fldChar w:fldCharType="separate"/>
      </w:r>
      <w:hyperlink w:anchor="_Toc476405723" w:history="1">
        <w:r w:rsidR="00301952" w:rsidRPr="007A6BCA">
          <w:rPr>
            <w:rStyle w:val="Hyperlink"/>
            <w:noProof/>
          </w:rPr>
          <w:t>Figure 1.1 : Overview of demand modelling approach</w:t>
        </w:r>
        <w:r w:rsidR="00301952">
          <w:rPr>
            <w:noProof/>
            <w:webHidden/>
          </w:rPr>
          <w:tab/>
        </w:r>
        <w:r w:rsidR="00301952">
          <w:rPr>
            <w:noProof/>
            <w:webHidden/>
          </w:rPr>
          <w:fldChar w:fldCharType="begin"/>
        </w:r>
        <w:r w:rsidR="00301952">
          <w:rPr>
            <w:noProof/>
            <w:webHidden/>
          </w:rPr>
          <w:instrText xml:space="preserve"> PAGEREF _Toc476405723 \h </w:instrText>
        </w:r>
        <w:r w:rsidR="00301952">
          <w:rPr>
            <w:noProof/>
            <w:webHidden/>
          </w:rPr>
        </w:r>
        <w:r w:rsidR="00301952">
          <w:rPr>
            <w:noProof/>
            <w:webHidden/>
          </w:rPr>
          <w:fldChar w:fldCharType="separate"/>
        </w:r>
        <w:r w:rsidR="00111D06">
          <w:rPr>
            <w:noProof/>
            <w:webHidden/>
          </w:rPr>
          <w:t>1</w:t>
        </w:r>
        <w:r w:rsidR="00301952">
          <w:rPr>
            <w:noProof/>
            <w:webHidden/>
          </w:rPr>
          <w:fldChar w:fldCharType="end"/>
        </w:r>
      </w:hyperlink>
    </w:p>
    <w:p w14:paraId="02FE5124" w14:textId="77777777" w:rsidR="00301952" w:rsidRDefault="00564DC2">
      <w:pPr>
        <w:pStyle w:val="TOC1"/>
        <w:rPr>
          <w:rFonts w:asciiTheme="minorHAnsi" w:eastAsiaTheme="minorEastAsia" w:hAnsiTheme="minorHAnsi" w:cstheme="minorBidi"/>
          <w:noProof/>
          <w:lang w:val="en-US"/>
        </w:rPr>
      </w:pPr>
      <w:hyperlink w:anchor="_Toc476405724" w:history="1">
        <w:r w:rsidR="00301952" w:rsidRPr="007A6BCA">
          <w:rPr>
            <w:rStyle w:val="Hyperlink"/>
            <w:noProof/>
          </w:rPr>
          <w:t>Figure 2.1 : Technology adoption curve</w:t>
        </w:r>
        <w:r w:rsidR="00301952">
          <w:rPr>
            <w:noProof/>
            <w:webHidden/>
          </w:rPr>
          <w:tab/>
        </w:r>
        <w:r w:rsidR="00301952">
          <w:rPr>
            <w:noProof/>
            <w:webHidden/>
          </w:rPr>
          <w:fldChar w:fldCharType="begin"/>
        </w:r>
        <w:r w:rsidR="00301952">
          <w:rPr>
            <w:noProof/>
            <w:webHidden/>
          </w:rPr>
          <w:instrText xml:space="preserve"> PAGEREF _Toc476405724 \h </w:instrText>
        </w:r>
        <w:r w:rsidR="00301952">
          <w:rPr>
            <w:noProof/>
            <w:webHidden/>
          </w:rPr>
        </w:r>
        <w:r w:rsidR="00301952">
          <w:rPr>
            <w:noProof/>
            <w:webHidden/>
          </w:rPr>
          <w:fldChar w:fldCharType="separate"/>
        </w:r>
        <w:r w:rsidR="00111D06">
          <w:rPr>
            <w:noProof/>
            <w:webHidden/>
          </w:rPr>
          <w:t>9</w:t>
        </w:r>
        <w:r w:rsidR="00301952">
          <w:rPr>
            <w:noProof/>
            <w:webHidden/>
          </w:rPr>
          <w:fldChar w:fldCharType="end"/>
        </w:r>
      </w:hyperlink>
    </w:p>
    <w:p w14:paraId="619677C1" w14:textId="77777777" w:rsidR="00CE352E" w:rsidRDefault="008870E5" w:rsidP="008870E5">
      <w:pPr>
        <w:pStyle w:val="Contents-Minor"/>
        <w:rPr>
          <w:rFonts w:cs="Arial"/>
          <w:sz w:val="24"/>
          <w:szCs w:val="20"/>
        </w:rPr>
      </w:pPr>
      <w:r>
        <w:rPr>
          <w:b/>
          <w:bCs/>
          <w:noProof/>
          <w:lang w:val="en-US"/>
        </w:rPr>
        <w:fldChar w:fldCharType="end"/>
      </w:r>
    </w:p>
    <w:p w14:paraId="647D1601" w14:textId="77777777" w:rsidR="007257C4" w:rsidRDefault="007257C4" w:rsidP="000175EC">
      <w:pPr>
        <w:pStyle w:val="BodyText"/>
      </w:pPr>
    </w:p>
    <w:p w14:paraId="2DC21DF9" w14:textId="77777777" w:rsidR="000175EC" w:rsidRDefault="000175EC" w:rsidP="000175EC">
      <w:pPr>
        <w:pStyle w:val="BodyText"/>
        <w:sectPr w:rsidR="000175EC" w:rsidSect="00153E58">
          <w:footerReference w:type="default" r:id="rId16"/>
          <w:headerReference w:type="first" r:id="rId17"/>
          <w:footerReference w:type="first" r:id="rId18"/>
          <w:pgSz w:w="11906" w:h="16838" w:code="9"/>
          <w:pgMar w:top="1701" w:right="1701" w:bottom="1701" w:left="1701" w:header="720" w:footer="720" w:gutter="0"/>
          <w:pgNumType w:fmt="lowerRoman" w:start="1"/>
          <w:cols w:space="720"/>
          <w:titlePg/>
          <w:docGrid w:linePitch="360"/>
        </w:sectPr>
      </w:pPr>
    </w:p>
    <w:p w14:paraId="0B04ABBB" w14:textId="77777777" w:rsidR="00F41CBD" w:rsidRDefault="003A5D4A" w:rsidP="00F41CBD">
      <w:pPr>
        <w:pStyle w:val="Glossary"/>
      </w:pPr>
      <w:bookmarkStart w:id="1" w:name="_Toc476405601"/>
      <w:bookmarkStart w:id="2" w:name="_Toc228005204"/>
      <w:bookmarkStart w:id="3" w:name="_Toc288198023"/>
      <w:r>
        <w:t>Acronym list</w:t>
      </w:r>
      <w:bookmarkEnd w:id="1"/>
    </w:p>
    <w:tbl>
      <w:tblPr>
        <w:tblStyle w:val="TableAEGlossary"/>
        <w:tblW w:w="0" w:type="auto"/>
        <w:tblBorders>
          <w:top w:val="single" w:sz="4" w:space="0" w:color="002776"/>
          <w:bottom w:val="single" w:sz="4" w:space="0" w:color="002776"/>
        </w:tblBorders>
        <w:tblLook w:val="04A0" w:firstRow="1" w:lastRow="0" w:firstColumn="1" w:lastColumn="0" w:noHBand="0" w:noVBand="1"/>
        <w:tblCaption w:val="Acronym list"/>
        <w:tblDescription w:val="This table contains a list of all the acronyms found within the document"/>
      </w:tblPr>
      <w:tblGrid>
        <w:gridCol w:w="2514"/>
        <w:gridCol w:w="5706"/>
      </w:tblGrid>
      <w:tr w:rsidR="00C56558" w14:paraId="43E0779B"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2514" w:type="dxa"/>
          </w:tcPr>
          <w:p w14:paraId="4D3CE958" w14:textId="77777777" w:rsidR="00C56558" w:rsidRDefault="00C56558" w:rsidP="00981BE4">
            <w:pPr>
              <w:pStyle w:val="GlossaryAbbreviation"/>
            </w:pPr>
            <w:r>
              <w:t>ACT</w:t>
            </w:r>
          </w:p>
        </w:tc>
        <w:tc>
          <w:tcPr>
            <w:tcW w:w="5706" w:type="dxa"/>
          </w:tcPr>
          <w:p w14:paraId="34D0A897" w14:textId="77777777" w:rsidR="00C56558" w:rsidRDefault="00C56558" w:rsidP="00981BE4">
            <w:pPr>
              <w:pStyle w:val="Glossarytext"/>
            </w:pPr>
            <w:r>
              <w:t>Australian Capital Territory</w:t>
            </w:r>
          </w:p>
        </w:tc>
      </w:tr>
      <w:tr w:rsidR="00100C03" w14:paraId="38427B11" w14:textId="77777777" w:rsidTr="00981BE4">
        <w:tc>
          <w:tcPr>
            <w:tcW w:w="2514" w:type="dxa"/>
          </w:tcPr>
          <w:p w14:paraId="15594B7B" w14:textId="77777777" w:rsidR="00100C03" w:rsidRDefault="00100C03" w:rsidP="00981BE4">
            <w:pPr>
              <w:pStyle w:val="GlossaryAbbreviation"/>
            </w:pPr>
            <w:r>
              <w:t>BYOD</w:t>
            </w:r>
          </w:p>
        </w:tc>
        <w:tc>
          <w:tcPr>
            <w:tcW w:w="5706" w:type="dxa"/>
          </w:tcPr>
          <w:p w14:paraId="1DB15CD1" w14:textId="77777777" w:rsidR="00100C03" w:rsidRDefault="00100C03" w:rsidP="00981BE4">
            <w:pPr>
              <w:pStyle w:val="Glossarytext"/>
            </w:pPr>
            <w:r>
              <w:t>Bring your own device</w:t>
            </w:r>
          </w:p>
        </w:tc>
      </w:tr>
      <w:tr w:rsidR="00243443" w14:paraId="4D6B54C5" w14:textId="77777777" w:rsidTr="00981BE4">
        <w:tc>
          <w:tcPr>
            <w:tcW w:w="2514" w:type="dxa"/>
          </w:tcPr>
          <w:p w14:paraId="69781D68" w14:textId="77777777" w:rsidR="00243443" w:rsidRDefault="00243443" w:rsidP="00981BE4">
            <w:pPr>
              <w:pStyle w:val="GlossaryAbbreviation"/>
            </w:pPr>
            <w:r>
              <w:t>ELLA</w:t>
            </w:r>
          </w:p>
        </w:tc>
        <w:tc>
          <w:tcPr>
            <w:tcW w:w="5706" w:type="dxa"/>
          </w:tcPr>
          <w:p w14:paraId="400CFDA4" w14:textId="77777777" w:rsidR="00243443" w:rsidRDefault="00243443" w:rsidP="00981BE4">
            <w:pPr>
              <w:pStyle w:val="Glossarytext"/>
            </w:pPr>
            <w:r>
              <w:t>Early Learning Languages Australia</w:t>
            </w:r>
          </w:p>
        </w:tc>
      </w:tr>
      <w:tr w:rsidR="00243443" w14:paraId="2A6B9F3B" w14:textId="77777777" w:rsidTr="00981BE4">
        <w:tc>
          <w:tcPr>
            <w:tcW w:w="2514" w:type="dxa"/>
          </w:tcPr>
          <w:p w14:paraId="299FDB64" w14:textId="77777777" w:rsidR="00243443" w:rsidRDefault="00243443" w:rsidP="00981BE4">
            <w:pPr>
              <w:pStyle w:val="GlossaryAbbreviation"/>
            </w:pPr>
            <w:r>
              <w:t>ESA</w:t>
            </w:r>
          </w:p>
        </w:tc>
        <w:tc>
          <w:tcPr>
            <w:tcW w:w="5706" w:type="dxa"/>
          </w:tcPr>
          <w:p w14:paraId="74B04C4A" w14:textId="77777777" w:rsidR="00243443" w:rsidRDefault="00243443" w:rsidP="00981BE4">
            <w:pPr>
              <w:pStyle w:val="Glossarytext"/>
            </w:pPr>
            <w:r>
              <w:t xml:space="preserve">Education Services Australia </w:t>
            </w:r>
          </w:p>
        </w:tc>
      </w:tr>
      <w:tr w:rsidR="00243443" w14:paraId="63E0B93A" w14:textId="77777777" w:rsidTr="00981BE4">
        <w:tc>
          <w:tcPr>
            <w:tcW w:w="2514" w:type="dxa"/>
          </w:tcPr>
          <w:p w14:paraId="7DC86715" w14:textId="77777777" w:rsidR="00243443" w:rsidRDefault="00243443" w:rsidP="00981BE4">
            <w:pPr>
              <w:pStyle w:val="GlossaryAbbreviation"/>
            </w:pPr>
            <w:r>
              <w:t>EYLF</w:t>
            </w:r>
          </w:p>
        </w:tc>
        <w:tc>
          <w:tcPr>
            <w:tcW w:w="5706" w:type="dxa"/>
          </w:tcPr>
          <w:p w14:paraId="0C2789DE" w14:textId="77777777" w:rsidR="00243443" w:rsidRDefault="00243443" w:rsidP="00981BE4">
            <w:pPr>
              <w:pStyle w:val="Glossarytext"/>
            </w:pPr>
            <w:r>
              <w:t>Early Years Learning Framework</w:t>
            </w:r>
          </w:p>
        </w:tc>
      </w:tr>
      <w:tr w:rsidR="00243443" w14:paraId="1331A2AF" w14:textId="77777777" w:rsidTr="00981BE4">
        <w:tc>
          <w:tcPr>
            <w:tcW w:w="2514" w:type="dxa"/>
          </w:tcPr>
          <w:p w14:paraId="3F2ECD06" w14:textId="77777777" w:rsidR="00243443" w:rsidRDefault="00243443" w:rsidP="00981BE4">
            <w:pPr>
              <w:pStyle w:val="GlossaryAbbreviation"/>
            </w:pPr>
            <w:r>
              <w:t>IT</w:t>
            </w:r>
          </w:p>
        </w:tc>
        <w:tc>
          <w:tcPr>
            <w:tcW w:w="5706" w:type="dxa"/>
          </w:tcPr>
          <w:p w14:paraId="017C28B0" w14:textId="77777777" w:rsidR="00243443" w:rsidRDefault="00243443" w:rsidP="00981BE4">
            <w:pPr>
              <w:pStyle w:val="Glossarytext"/>
            </w:pPr>
            <w:r>
              <w:t>Information Technology</w:t>
            </w:r>
          </w:p>
        </w:tc>
      </w:tr>
      <w:tr w:rsidR="00243443" w14:paraId="4991B486" w14:textId="77777777" w:rsidTr="00981BE4">
        <w:tc>
          <w:tcPr>
            <w:tcW w:w="2514" w:type="dxa"/>
          </w:tcPr>
          <w:p w14:paraId="723AD6A2" w14:textId="77777777" w:rsidR="00243443" w:rsidRDefault="00243443" w:rsidP="00981BE4">
            <w:pPr>
              <w:pStyle w:val="GlossaryAbbreviation"/>
            </w:pPr>
            <w:r>
              <w:t>NBN</w:t>
            </w:r>
          </w:p>
        </w:tc>
        <w:tc>
          <w:tcPr>
            <w:tcW w:w="5706" w:type="dxa"/>
          </w:tcPr>
          <w:p w14:paraId="5648FFFF" w14:textId="77777777" w:rsidR="00243443" w:rsidRDefault="00243443" w:rsidP="00981BE4">
            <w:pPr>
              <w:pStyle w:val="Glossarytext"/>
            </w:pPr>
            <w:r>
              <w:t>National Broadband Network</w:t>
            </w:r>
          </w:p>
        </w:tc>
      </w:tr>
      <w:tr w:rsidR="00C56558" w14:paraId="6DF76FE5" w14:textId="77777777" w:rsidTr="00981BE4">
        <w:tc>
          <w:tcPr>
            <w:tcW w:w="2514" w:type="dxa"/>
          </w:tcPr>
          <w:p w14:paraId="75C75F2E" w14:textId="77777777" w:rsidR="00C56558" w:rsidRDefault="00C56558" w:rsidP="00981BE4">
            <w:pPr>
              <w:pStyle w:val="GlossaryAbbreviation"/>
            </w:pPr>
            <w:r>
              <w:t>NSW</w:t>
            </w:r>
          </w:p>
        </w:tc>
        <w:tc>
          <w:tcPr>
            <w:tcW w:w="5706" w:type="dxa"/>
          </w:tcPr>
          <w:p w14:paraId="7C9B5421" w14:textId="77777777" w:rsidR="00C56558" w:rsidRDefault="00C56558" w:rsidP="00981BE4">
            <w:pPr>
              <w:pStyle w:val="Glossarytext"/>
            </w:pPr>
            <w:r>
              <w:t>New South Wales</w:t>
            </w:r>
          </w:p>
        </w:tc>
      </w:tr>
      <w:tr w:rsidR="00C56558" w14:paraId="5FFACB49" w14:textId="77777777" w:rsidTr="00981BE4">
        <w:tc>
          <w:tcPr>
            <w:tcW w:w="2514" w:type="dxa"/>
          </w:tcPr>
          <w:p w14:paraId="488C9269" w14:textId="77777777" w:rsidR="00C56558" w:rsidRDefault="00C56558" w:rsidP="00981BE4">
            <w:pPr>
              <w:pStyle w:val="GlossaryAbbreviation"/>
            </w:pPr>
            <w:r>
              <w:t>NT</w:t>
            </w:r>
          </w:p>
        </w:tc>
        <w:tc>
          <w:tcPr>
            <w:tcW w:w="5706" w:type="dxa"/>
          </w:tcPr>
          <w:p w14:paraId="53D9A77A" w14:textId="77777777" w:rsidR="00C56558" w:rsidRDefault="00C56558" w:rsidP="00981BE4">
            <w:pPr>
              <w:pStyle w:val="Glossarytext"/>
            </w:pPr>
            <w:r>
              <w:t>Northern Territory</w:t>
            </w:r>
          </w:p>
        </w:tc>
      </w:tr>
      <w:tr w:rsidR="00C56558" w14:paraId="58B27055" w14:textId="77777777" w:rsidTr="00981BE4">
        <w:tc>
          <w:tcPr>
            <w:tcW w:w="2514" w:type="dxa"/>
          </w:tcPr>
          <w:p w14:paraId="335592CD" w14:textId="77777777" w:rsidR="00C56558" w:rsidRDefault="00C56558" w:rsidP="00981BE4">
            <w:pPr>
              <w:pStyle w:val="GlossaryAbbreviation"/>
            </w:pPr>
            <w:r>
              <w:t>QLD</w:t>
            </w:r>
          </w:p>
        </w:tc>
        <w:tc>
          <w:tcPr>
            <w:tcW w:w="5706" w:type="dxa"/>
          </w:tcPr>
          <w:p w14:paraId="74ED8FCC" w14:textId="77777777" w:rsidR="00C56558" w:rsidRDefault="00C56558" w:rsidP="00981BE4">
            <w:pPr>
              <w:pStyle w:val="Glossarytext"/>
            </w:pPr>
            <w:r>
              <w:t>Queensland</w:t>
            </w:r>
          </w:p>
        </w:tc>
      </w:tr>
      <w:tr w:rsidR="00C56558" w14:paraId="7D8F0746" w14:textId="77777777" w:rsidTr="00981BE4">
        <w:tc>
          <w:tcPr>
            <w:tcW w:w="2514" w:type="dxa"/>
          </w:tcPr>
          <w:p w14:paraId="508C4405" w14:textId="77777777" w:rsidR="00C56558" w:rsidRDefault="00C56558" w:rsidP="00981BE4">
            <w:pPr>
              <w:pStyle w:val="GlossaryAbbreviation"/>
            </w:pPr>
            <w:r>
              <w:t>SA</w:t>
            </w:r>
          </w:p>
        </w:tc>
        <w:tc>
          <w:tcPr>
            <w:tcW w:w="5706" w:type="dxa"/>
          </w:tcPr>
          <w:p w14:paraId="301A572C" w14:textId="77777777" w:rsidR="00C56558" w:rsidRDefault="00C56558" w:rsidP="00981BE4">
            <w:pPr>
              <w:pStyle w:val="Glossarytext"/>
            </w:pPr>
            <w:r>
              <w:t>South Australia</w:t>
            </w:r>
          </w:p>
        </w:tc>
      </w:tr>
      <w:tr w:rsidR="00243443" w14:paraId="0DD724CB" w14:textId="77777777" w:rsidTr="00981BE4">
        <w:tc>
          <w:tcPr>
            <w:tcW w:w="2514" w:type="dxa"/>
          </w:tcPr>
          <w:p w14:paraId="731715E4" w14:textId="77777777" w:rsidR="00243443" w:rsidRDefault="00243443" w:rsidP="00981BE4">
            <w:pPr>
              <w:pStyle w:val="GlossaryAbbreviation"/>
            </w:pPr>
            <w:r>
              <w:t>SES</w:t>
            </w:r>
          </w:p>
        </w:tc>
        <w:tc>
          <w:tcPr>
            <w:tcW w:w="5706" w:type="dxa"/>
          </w:tcPr>
          <w:p w14:paraId="57AFC9A2" w14:textId="77777777" w:rsidR="00243443" w:rsidRDefault="00243443" w:rsidP="00981BE4">
            <w:pPr>
              <w:pStyle w:val="Glossarytext"/>
            </w:pPr>
            <w:r>
              <w:t>Socioeconomic status</w:t>
            </w:r>
          </w:p>
        </w:tc>
      </w:tr>
      <w:tr w:rsidR="00C56558" w14:paraId="66227D9F" w14:textId="77777777" w:rsidTr="00981BE4">
        <w:tc>
          <w:tcPr>
            <w:tcW w:w="2514" w:type="dxa"/>
          </w:tcPr>
          <w:p w14:paraId="11AB4A87" w14:textId="77777777" w:rsidR="00C56558" w:rsidRDefault="00C56558" w:rsidP="00981BE4">
            <w:pPr>
              <w:pStyle w:val="GlossaryAbbreviation"/>
            </w:pPr>
            <w:r>
              <w:t>WA</w:t>
            </w:r>
          </w:p>
        </w:tc>
        <w:tc>
          <w:tcPr>
            <w:tcW w:w="5706" w:type="dxa"/>
          </w:tcPr>
          <w:p w14:paraId="7356DB28" w14:textId="77777777" w:rsidR="00C56558" w:rsidRDefault="00C56558" w:rsidP="00981BE4">
            <w:pPr>
              <w:pStyle w:val="Glossarytext"/>
            </w:pPr>
            <w:r>
              <w:t>Western Australia</w:t>
            </w:r>
          </w:p>
        </w:tc>
      </w:tr>
    </w:tbl>
    <w:p w14:paraId="543A32C6" w14:textId="77777777" w:rsidR="00F41CBD" w:rsidRPr="00427BB9" w:rsidRDefault="00F41CBD" w:rsidP="00F41CBD">
      <w:pPr>
        <w:pStyle w:val="BodyText"/>
      </w:pPr>
    </w:p>
    <w:bookmarkEnd w:id="2"/>
    <w:bookmarkEnd w:id="3"/>
    <w:p w14:paraId="57BAB2FD" w14:textId="77777777" w:rsidR="002E7FF6" w:rsidRDefault="002E7FF6" w:rsidP="009B4B43">
      <w:pPr>
        <w:pStyle w:val="SingleLeft"/>
        <w:sectPr w:rsidR="002E7FF6" w:rsidSect="000175EC">
          <w:footerReference w:type="first" r:id="rId19"/>
          <w:pgSz w:w="11906" w:h="16838" w:code="9"/>
          <w:pgMar w:top="2268" w:right="1134" w:bottom="1134" w:left="2552" w:header="720" w:footer="720" w:gutter="0"/>
          <w:pgNumType w:fmt="lowerRoman" w:start="1"/>
          <w:cols w:space="720"/>
          <w:titlePg/>
          <w:docGrid w:linePitch="360"/>
        </w:sectPr>
      </w:pPr>
    </w:p>
    <w:p w14:paraId="307184AE" w14:textId="77777777" w:rsidR="003B23E0" w:rsidRDefault="003B23E0" w:rsidP="00875C8A">
      <w:pPr>
        <w:pStyle w:val="Heading1"/>
        <w:numPr>
          <w:ilvl w:val="0"/>
          <w:numId w:val="0"/>
        </w:numPr>
      </w:pPr>
      <w:bookmarkStart w:id="4" w:name="_Toc476405602"/>
      <w:r>
        <w:t>Executive S</w:t>
      </w:r>
      <w:r w:rsidRPr="00D91560">
        <w:t>ummar</w:t>
      </w:r>
      <w:r>
        <w:t>y</w:t>
      </w:r>
      <w:bookmarkEnd w:id="4"/>
    </w:p>
    <w:p w14:paraId="0DFBC8DA" w14:textId="64607E98" w:rsidR="003B23E0" w:rsidRDefault="003B23E0" w:rsidP="003B23E0">
      <w:pPr>
        <w:pStyle w:val="BoldPara"/>
        <w:rPr>
          <w:b w:val="0"/>
          <w:color w:val="auto"/>
        </w:rPr>
      </w:pPr>
      <w:r>
        <w:rPr>
          <w:b w:val="0"/>
          <w:color w:val="auto"/>
        </w:rPr>
        <w:t xml:space="preserve">The Early Learning Languages Australia (ELLA) </w:t>
      </w:r>
      <w:r w:rsidR="00981BE4">
        <w:rPr>
          <w:b w:val="0"/>
          <w:color w:val="auto"/>
        </w:rPr>
        <w:t xml:space="preserve">program </w:t>
      </w:r>
      <w:r>
        <w:rPr>
          <w:b w:val="0"/>
          <w:color w:val="auto"/>
        </w:rPr>
        <w:t xml:space="preserve">is an </w:t>
      </w:r>
      <w:r w:rsidR="007733FC">
        <w:rPr>
          <w:b w:val="0"/>
          <w:color w:val="auto"/>
        </w:rPr>
        <w:t xml:space="preserve">on-going </w:t>
      </w:r>
      <w:r>
        <w:rPr>
          <w:b w:val="0"/>
          <w:color w:val="auto"/>
        </w:rPr>
        <w:t>Austr</w:t>
      </w:r>
      <w:r w:rsidR="007733FC">
        <w:rPr>
          <w:b w:val="0"/>
          <w:color w:val="auto"/>
        </w:rPr>
        <w:t>alian Government initiative</w:t>
      </w:r>
      <w:r>
        <w:rPr>
          <w:b w:val="0"/>
          <w:color w:val="auto"/>
        </w:rPr>
        <w:t xml:space="preserve"> </w:t>
      </w:r>
      <w:r w:rsidR="007733FC" w:rsidRPr="007733FC">
        <w:rPr>
          <w:b w:val="0"/>
          <w:color w:val="auto"/>
        </w:rPr>
        <w:t>featuring language-based applications</w:t>
      </w:r>
      <w:r w:rsidR="007733FC" w:rsidRPr="007733FC">
        <w:rPr>
          <w:color w:val="auto"/>
        </w:rPr>
        <w:t xml:space="preserve"> </w:t>
      </w:r>
      <w:r>
        <w:rPr>
          <w:b w:val="0"/>
          <w:color w:val="auto"/>
        </w:rPr>
        <w:t xml:space="preserve">(apps) </w:t>
      </w:r>
      <w:r w:rsidR="00981BE4">
        <w:rPr>
          <w:b w:val="0"/>
          <w:color w:val="auto"/>
        </w:rPr>
        <w:t xml:space="preserve">on tablet devices </w:t>
      </w:r>
      <w:r>
        <w:rPr>
          <w:b w:val="0"/>
          <w:color w:val="auto"/>
        </w:rPr>
        <w:t xml:space="preserve">for preschool children. </w:t>
      </w:r>
      <w:r w:rsidR="00981BE4">
        <w:rPr>
          <w:b w:val="0"/>
          <w:color w:val="auto"/>
        </w:rPr>
        <w:t>The ELLA program has been trialled by a selection of preschool services across Australia since 2015.</w:t>
      </w:r>
    </w:p>
    <w:p w14:paraId="0F550B2C" w14:textId="0D5AC444" w:rsidR="003B23E0" w:rsidRDefault="003B23E0" w:rsidP="003B23E0">
      <w:pPr>
        <w:pStyle w:val="BodyText"/>
      </w:pPr>
      <w:r>
        <w:t xml:space="preserve">Ahead of the ELLA program becoming nationally available to all preschool services in 2017, Deloitte Access Economics was engaged by the Australian Government Department of Education and Training (the Department) to conduct </w:t>
      </w:r>
      <w:r w:rsidR="007733FC">
        <w:t xml:space="preserve">an </w:t>
      </w:r>
      <w:r>
        <w:t>analysis of the likely demand and uptake profile of the program.</w:t>
      </w:r>
      <w:r w:rsidR="00A6204B">
        <w:t xml:space="preserve"> The </w:t>
      </w:r>
      <w:r w:rsidR="00925FDF">
        <w:t xml:space="preserve">primary objective </w:t>
      </w:r>
      <w:r w:rsidR="00A6204B">
        <w:t xml:space="preserve">of </w:t>
      </w:r>
      <w:r w:rsidR="00925FDF">
        <w:t xml:space="preserve">this exercise </w:t>
      </w:r>
      <w:r w:rsidR="00A6204B">
        <w:t xml:space="preserve">was to estimate </w:t>
      </w:r>
      <w:r w:rsidR="006B0E02">
        <w:t xml:space="preserve">the </w:t>
      </w:r>
      <w:r w:rsidR="00A6204B">
        <w:t>likely take</w:t>
      </w:r>
      <w:r w:rsidR="0025447E">
        <w:t>-</w:t>
      </w:r>
      <w:r w:rsidR="00A6204B">
        <w:t>up of the program, to ensure that a</w:t>
      </w:r>
      <w:r w:rsidR="00925FDF">
        <w:t xml:space="preserve"> suitable </w:t>
      </w:r>
      <w:r w:rsidR="00A6204B">
        <w:t>resource model was in place, and that the Department could respond appropriately to the level of interest fro</w:t>
      </w:r>
      <w:r w:rsidR="006B0E02">
        <w:t>m the preschool sector.</w:t>
      </w:r>
    </w:p>
    <w:p w14:paraId="4C9A3E65" w14:textId="6E281D92" w:rsidR="003B23E0" w:rsidRDefault="003B23E0" w:rsidP="003B23E0">
      <w:pPr>
        <w:pStyle w:val="BodyText"/>
      </w:pPr>
      <w:r>
        <w:t>The data for the analysis was primarily collected through a survey distributed to nearly every preschool in Australia. The purpose of the survey was to ascertain preschools’ internet capacity</w:t>
      </w:r>
      <w:r w:rsidR="00F34F00">
        <w:t>;</w:t>
      </w:r>
      <w:r>
        <w:t xml:space="preserve"> and their capabilities and attitudes towards digital technology</w:t>
      </w:r>
      <w:r w:rsidR="00F34F00">
        <w:t>,</w:t>
      </w:r>
      <w:r>
        <w:t xml:space="preserve"> language learning and the ELLA program.</w:t>
      </w:r>
    </w:p>
    <w:p w14:paraId="5458975C" w14:textId="77777777" w:rsidR="003B23E0" w:rsidRDefault="003B23E0" w:rsidP="003B23E0">
      <w:pPr>
        <w:pStyle w:val="BodyText"/>
        <w:rPr>
          <w:b/>
          <w:color w:val="002776"/>
          <w:sz w:val="24"/>
          <w:szCs w:val="24"/>
        </w:rPr>
      </w:pPr>
      <w:r>
        <w:rPr>
          <w:b/>
          <w:color w:val="002776"/>
          <w:sz w:val="24"/>
          <w:szCs w:val="24"/>
        </w:rPr>
        <w:t>Methodology</w:t>
      </w:r>
    </w:p>
    <w:p w14:paraId="65B38920" w14:textId="77777777" w:rsidR="003B23E0" w:rsidRDefault="003B23E0" w:rsidP="003B23E0">
      <w:pPr>
        <w:pStyle w:val="BodyText"/>
      </w:pPr>
      <w:r>
        <w:t xml:space="preserve">The approach to estimating the likely demand for the ELLA program is summarised in the figure below, with detail following. </w:t>
      </w:r>
    </w:p>
    <w:p w14:paraId="33A06F43" w14:textId="77777777" w:rsidR="003B23E0" w:rsidRDefault="003B23E0" w:rsidP="003B23E0">
      <w:pPr>
        <w:pStyle w:val="ExecFigureCaption"/>
        <w:numPr>
          <w:ilvl w:val="3"/>
          <w:numId w:val="4"/>
        </w:numPr>
      </w:pPr>
      <w:r>
        <w:t>: Overview of demand modelling approach</w:t>
      </w:r>
    </w:p>
    <w:p w14:paraId="2CD920A0" w14:textId="77777777" w:rsidR="003B23E0" w:rsidRDefault="002D5E10" w:rsidP="005D33E9">
      <w:pPr>
        <w:pStyle w:val="BodyText"/>
        <w:jc w:val="center"/>
      </w:pPr>
      <w:r>
        <w:rPr>
          <w:noProof/>
          <w:lang w:eastAsia="en-AU"/>
        </w:rPr>
        <w:drawing>
          <wp:inline distT="0" distB="0" distL="0" distR="0" wp14:anchorId="759FAB2E" wp14:editId="09770CFC">
            <wp:extent cx="5266944" cy="1357362"/>
            <wp:effectExtent l="0" t="0" r="0" b="0"/>
            <wp:docPr id="27" name="Picture 27" descr="The figue describes the approach taken to estimate the demand for the ELLA program. It shows there were 5 phases:&#10;Phase 1: Literature review&#10;Phase 2: National survey&#10;Phase 3: Phone consultations&#10;Phase 4: Demand modelling&#10;Phase 5: Workshop&#10;&#10;Each phase is described in greater detail in the text below." title="Overview of demand modelling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6985" cy="1365104"/>
                    </a:xfrm>
                    <a:prstGeom prst="rect">
                      <a:avLst/>
                    </a:prstGeom>
                    <a:noFill/>
                  </pic:spPr>
                </pic:pic>
              </a:graphicData>
            </a:graphic>
          </wp:inline>
        </w:drawing>
      </w:r>
    </w:p>
    <w:p w14:paraId="20C57850" w14:textId="77777777" w:rsidR="003B23E0" w:rsidRDefault="003B23E0" w:rsidP="003B23E0">
      <w:pPr>
        <w:pStyle w:val="BoldPara"/>
        <w:numPr>
          <w:ilvl w:val="0"/>
          <w:numId w:val="19"/>
        </w:numPr>
        <w:ind w:left="567" w:hanging="567"/>
        <w:rPr>
          <w:b w:val="0"/>
          <w:color w:val="auto"/>
        </w:rPr>
      </w:pPr>
      <w:r>
        <w:rPr>
          <w:b w:val="0"/>
          <w:color w:val="auto"/>
        </w:rPr>
        <w:t xml:space="preserve">A </w:t>
      </w:r>
      <w:r>
        <w:rPr>
          <w:i/>
          <w:color w:val="002060"/>
        </w:rPr>
        <w:t xml:space="preserve">literature review </w:t>
      </w:r>
      <w:r>
        <w:rPr>
          <w:b w:val="0"/>
          <w:color w:val="auto"/>
        </w:rPr>
        <w:t xml:space="preserve">was undertaken to ensure that the demand modelling approach incorporated the known evidence-base relating to attitudes towards language learning and digital education. </w:t>
      </w:r>
    </w:p>
    <w:p w14:paraId="52A554E7" w14:textId="64E58374" w:rsidR="003B23E0" w:rsidRDefault="003B23E0" w:rsidP="003B23E0">
      <w:pPr>
        <w:pStyle w:val="BoldPara"/>
        <w:numPr>
          <w:ilvl w:val="0"/>
          <w:numId w:val="19"/>
        </w:numPr>
        <w:ind w:left="567" w:hanging="567"/>
        <w:rPr>
          <w:b w:val="0"/>
          <w:color w:val="auto"/>
        </w:rPr>
      </w:pPr>
      <w:r>
        <w:rPr>
          <w:b w:val="0"/>
          <w:color w:val="auto"/>
        </w:rPr>
        <w:t xml:space="preserve">A </w:t>
      </w:r>
      <w:r>
        <w:rPr>
          <w:i/>
          <w:color w:val="002060"/>
        </w:rPr>
        <w:t>national survey of preschools</w:t>
      </w:r>
      <w:r>
        <w:rPr>
          <w:b w:val="0"/>
          <w:color w:val="002060"/>
        </w:rPr>
        <w:t xml:space="preserve"> </w:t>
      </w:r>
      <w:r>
        <w:rPr>
          <w:b w:val="0"/>
          <w:color w:val="auto"/>
        </w:rPr>
        <w:t xml:space="preserve">was developed to gather primary data pertaining to the readiness and appetite for the ELLA program among Australian preschools. The survey was distributed to </w:t>
      </w:r>
      <w:r w:rsidR="008B2F50">
        <w:rPr>
          <w:b w:val="0"/>
          <w:color w:val="auto"/>
        </w:rPr>
        <w:t xml:space="preserve">more than </w:t>
      </w:r>
      <w:r>
        <w:rPr>
          <w:b w:val="0"/>
          <w:color w:val="auto"/>
        </w:rPr>
        <w:t>10,000 preschool services nationwide.</w:t>
      </w:r>
    </w:p>
    <w:p w14:paraId="2BB6F278" w14:textId="77777777" w:rsidR="003B23E0" w:rsidRDefault="003B23E0" w:rsidP="003B23E0">
      <w:pPr>
        <w:pStyle w:val="BoldPara"/>
        <w:numPr>
          <w:ilvl w:val="0"/>
          <w:numId w:val="19"/>
        </w:numPr>
        <w:ind w:left="567" w:hanging="567"/>
        <w:rPr>
          <w:b w:val="0"/>
          <w:color w:val="auto"/>
        </w:rPr>
      </w:pPr>
      <w:r>
        <w:rPr>
          <w:b w:val="0"/>
          <w:color w:val="auto"/>
        </w:rPr>
        <w:t xml:space="preserve">To augment the survey findings, 19 in-depth </w:t>
      </w:r>
      <w:r>
        <w:rPr>
          <w:i/>
          <w:color w:val="002060"/>
        </w:rPr>
        <w:t>phone consultations</w:t>
      </w:r>
      <w:r>
        <w:rPr>
          <w:b w:val="0"/>
          <w:color w:val="auto"/>
        </w:rPr>
        <w:t xml:space="preserve"> were undertaken with a sample of survey respondents. The purpose of these consultations was to explore the contextual considerations and deeper reasoning associated with survey findings.</w:t>
      </w:r>
    </w:p>
    <w:p w14:paraId="2480A330" w14:textId="77777777" w:rsidR="003B23E0" w:rsidRDefault="003B23E0" w:rsidP="003B23E0">
      <w:pPr>
        <w:pStyle w:val="BoldPara"/>
        <w:numPr>
          <w:ilvl w:val="0"/>
          <w:numId w:val="19"/>
        </w:numPr>
        <w:ind w:left="567" w:hanging="567"/>
        <w:rPr>
          <w:b w:val="0"/>
          <w:i/>
          <w:color w:val="auto"/>
        </w:rPr>
      </w:pPr>
      <w:r>
        <w:rPr>
          <w:b w:val="0"/>
          <w:color w:val="auto"/>
        </w:rPr>
        <w:t xml:space="preserve">The survey and consultation findings were used to inform a </w:t>
      </w:r>
      <w:r>
        <w:rPr>
          <w:i/>
          <w:color w:val="002060"/>
        </w:rPr>
        <w:t>systematic demand modelling exercise</w:t>
      </w:r>
      <w:r>
        <w:rPr>
          <w:b w:val="0"/>
          <w:color w:val="auto"/>
        </w:rPr>
        <w:t>.</w:t>
      </w:r>
    </w:p>
    <w:p w14:paraId="760127C0" w14:textId="77777777" w:rsidR="003B23E0" w:rsidRDefault="003B23E0" w:rsidP="003B23E0">
      <w:pPr>
        <w:pStyle w:val="BoldPara"/>
        <w:numPr>
          <w:ilvl w:val="0"/>
          <w:numId w:val="19"/>
        </w:numPr>
        <w:ind w:left="567" w:hanging="567"/>
        <w:rPr>
          <w:b w:val="0"/>
          <w:color w:val="auto"/>
        </w:rPr>
      </w:pPr>
      <w:r>
        <w:rPr>
          <w:b w:val="0"/>
          <w:color w:val="auto"/>
        </w:rPr>
        <w:t>A workshop was also held with the Department to validate the demand modelling and preliminary findings.</w:t>
      </w:r>
    </w:p>
    <w:p w14:paraId="255EDD40" w14:textId="53F0EB1B" w:rsidR="003B23E0" w:rsidRPr="008E6389" w:rsidRDefault="000A07DC" w:rsidP="003B23E0">
      <w:pPr>
        <w:pStyle w:val="BodyText"/>
        <w:rPr>
          <w:b/>
          <w:color w:val="002776"/>
          <w:sz w:val="24"/>
          <w:szCs w:val="24"/>
        </w:rPr>
      </w:pPr>
      <w:r>
        <w:rPr>
          <w:b/>
          <w:color w:val="002776"/>
          <w:sz w:val="24"/>
          <w:szCs w:val="24"/>
        </w:rPr>
        <w:t xml:space="preserve">Representativeness </w:t>
      </w:r>
      <w:r w:rsidR="003B23E0">
        <w:rPr>
          <w:b/>
          <w:color w:val="002776"/>
          <w:sz w:val="24"/>
          <w:szCs w:val="24"/>
        </w:rPr>
        <w:t>of responses and limitations of the survey</w:t>
      </w:r>
    </w:p>
    <w:p w14:paraId="435A9453" w14:textId="77777777" w:rsidR="003B23E0" w:rsidRDefault="003B23E0" w:rsidP="003B23E0">
      <w:pPr>
        <w:pStyle w:val="BodyText"/>
        <w:rPr>
          <w:szCs w:val="22"/>
        </w:rPr>
      </w:pPr>
      <w:r>
        <w:rPr>
          <w:szCs w:val="22"/>
        </w:rPr>
        <w:t xml:space="preserve">The demand survey was unprecedented in the </w:t>
      </w:r>
      <w:r w:rsidR="00A84C5A" w:rsidRPr="00A84C5A">
        <w:rPr>
          <w:szCs w:val="22"/>
        </w:rPr>
        <w:t>preschool</w:t>
      </w:r>
      <w:r w:rsidRPr="00A84C5A">
        <w:rPr>
          <w:szCs w:val="22"/>
        </w:rPr>
        <w:t xml:space="preserve"> sector</w:t>
      </w:r>
      <w:r w:rsidR="00912E21" w:rsidRPr="00912E21">
        <w:rPr>
          <w:szCs w:val="22"/>
        </w:rPr>
        <w:t xml:space="preserve"> </w:t>
      </w:r>
      <w:r w:rsidR="00912E21">
        <w:rPr>
          <w:szCs w:val="22"/>
        </w:rPr>
        <w:t>in regard to establishing an in-depth view of digital technology and language learning in Australian preschools</w:t>
      </w:r>
      <w:r>
        <w:rPr>
          <w:szCs w:val="22"/>
        </w:rPr>
        <w:t xml:space="preserve">. </w:t>
      </w:r>
      <w:r w:rsidR="00912E21">
        <w:rPr>
          <w:szCs w:val="22"/>
        </w:rPr>
        <w:t>The survey was</w:t>
      </w:r>
      <w:r>
        <w:rPr>
          <w:szCs w:val="22"/>
        </w:rPr>
        <w:t xml:space="preserve"> </w:t>
      </w:r>
      <w:r w:rsidR="00912E21">
        <w:rPr>
          <w:szCs w:val="22"/>
        </w:rPr>
        <w:t xml:space="preserve">widely </w:t>
      </w:r>
      <w:r>
        <w:rPr>
          <w:szCs w:val="22"/>
        </w:rPr>
        <w:t xml:space="preserve">distributed, reaching a </w:t>
      </w:r>
      <w:r w:rsidR="00F34F00">
        <w:rPr>
          <w:szCs w:val="22"/>
        </w:rPr>
        <w:t xml:space="preserve">high </w:t>
      </w:r>
      <w:r>
        <w:rPr>
          <w:szCs w:val="22"/>
        </w:rPr>
        <w:t xml:space="preserve">portion of preschools. As such, an analysis of survey responses can reveal valuable insight into </w:t>
      </w:r>
      <w:r w:rsidR="00F34F00">
        <w:rPr>
          <w:szCs w:val="22"/>
        </w:rPr>
        <w:t xml:space="preserve">the experiences </w:t>
      </w:r>
      <w:r>
        <w:rPr>
          <w:szCs w:val="22"/>
        </w:rPr>
        <w:t>and attitude</w:t>
      </w:r>
      <w:r w:rsidR="00F34F00">
        <w:rPr>
          <w:szCs w:val="22"/>
        </w:rPr>
        <w:t>s of services</w:t>
      </w:r>
      <w:r>
        <w:rPr>
          <w:szCs w:val="22"/>
        </w:rPr>
        <w:t xml:space="preserve"> towards digital technology, language learning and the ELLA program. </w:t>
      </w:r>
    </w:p>
    <w:p w14:paraId="04F91736" w14:textId="0E83B3BF" w:rsidR="003B23E0" w:rsidRDefault="003B23E0" w:rsidP="003B23E0">
      <w:pPr>
        <w:pStyle w:val="BodyText"/>
        <w:rPr>
          <w:szCs w:val="22"/>
        </w:rPr>
      </w:pPr>
      <w:r>
        <w:rPr>
          <w:szCs w:val="22"/>
        </w:rPr>
        <w:t xml:space="preserve">The sample achieved was reasonably representative of the sector. However the response rate received (approximately </w:t>
      </w:r>
      <w:r w:rsidR="00C8185A">
        <w:rPr>
          <w:szCs w:val="22"/>
        </w:rPr>
        <w:t xml:space="preserve">1,269 responses, or </w:t>
      </w:r>
      <w:r>
        <w:rPr>
          <w:szCs w:val="22"/>
        </w:rPr>
        <w:t>12%</w:t>
      </w:r>
      <w:r w:rsidR="00FB7559">
        <w:rPr>
          <w:szCs w:val="22"/>
        </w:rPr>
        <w:t xml:space="preserve"> of total preschools</w:t>
      </w:r>
      <w:r w:rsidR="004F3195">
        <w:rPr>
          <w:szCs w:val="22"/>
        </w:rPr>
        <w:t>, according to ABS data</w:t>
      </w:r>
      <w:r>
        <w:rPr>
          <w:szCs w:val="22"/>
        </w:rPr>
        <w:t>) and the online based mode of delivery do necessitate a degree of caution in interpreting the results. Th</w:t>
      </w:r>
      <w:r w:rsidR="002F6EEE">
        <w:rPr>
          <w:szCs w:val="22"/>
        </w:rPr>
        <w:t xml:space="preserve">is caution </w:t>
      </w:r>
      <w:r w:rsidR="00F34F00">
        <w:rPr>
          <w:szCs w:val="22"/>
        </w:rPr>
        <w:t>acknowledges</w:t>
      </w:r>
      <w:r w:rsidR="002F6EEE">
        <w:rPr>
          <w:szCs w:val="22"/>
        </w:rPr>
        <w:t xml:space="preserve"> the possibility</w:t>
      </w:r>
      <w:r w:rsidR="006B370A">
        <w:rPr>
          <w:szCs w:val="22"/>
        </w:rPr>
        <w:t xml:space="preserve"> that</w:t>
      </w:r>
      <w:r w:rsidR="006B370A" w:rsidRPr="006B370A">
        <w:t xml:space="preserve"> survey responses </w:t>
      </w:r>
      <w:r w:rsidR="006B370A">
        <w:t xml:space="preserve">may </w:t>
      </w:r>
      <w:r w:rsidR="006B370A" w:rsidRPr="006B370A">
        <w:t>be biased towards services expressing an intent to adopt the ELLA program</w:t>
      </w:r>
      <w:r w:rsidR="006B370A">
        <w:t xml:space="preserve"> for the following reasons</w:t>
      </w:r>
      <w:r>
        <w:rPr>
          <w:szCs w:val="22"/>
        </w:rPr>
        <w:t>:</w:t>
      </w:r>
    </w:p>
    <w:p w14:paraId="62FC2B09" w14:textId="77777777" w:rsidR="003B23E0" w:rsidRDefault="006B370A" w:rsidP="005D33E9">
      <w:pPr>
        <w:pStyle w:val="BodyText"/>
        <w:numPr>
          <w:ilvl w:val="0"/>
          <w:numId w:val="32"/>
        </w:numPr>
        <w:spacing w:before="60"/>
        <w:ind w:left="567" w:hanging="567"/>
        <w:rPr>
          <w:szCs w:val="22"/>
        </w:rPr>
      </w:pPr>
      <w:r>
        <w:t xml:space="preserve">Those services that did not respond </w:t>
      </w:r>
      <w:r w:rsidR="002B1751">
        <w:t xml:space="preserve">may be </w:t>
      </w:r>
      <w:r>
        <w:t xml:space="preserve">systematically different to those that did respond, </w:t>
      </w:r>
      <w:r>
        <w:rPr>
          <w:szCs w:val="22"/>
        </w:rPr>
        <w:t xml:space="preserve">because they are not interested in language learning or digital technology as a learning tool. </w:t>
      </w:r>
    </w:p>
    <w:p w14:paraId="7F0BEFDA" w14:textId="77777777" w:rsidR="003B23E0" w:rsidRDefault="006B370A" w:rsidP="005D33E9">
      <w:pPr>
        <w:pStyle w:val="BodyText"/>
        <w:numPr>
          <w:ilvl w:val="0"/>
          <w:numId w:val="32"/>
        </w:numPr>
        <w:spacing w:before="60"/>
        <w:ind w:left="567" w:hanging="567"/>
        <w:rPr>
          <w:szCs w:val="22"/>
        </w:rPr>
      </w:pPr>
      <w:r>
        <w:rPr>
          <w:szCs w:val="22"/>
        </w:rPr>
        <w:t xml:space="preserve">As </w:t>
      </w:r>
      <w:r w:rsidR="003B23E0">
        <w:rPr>
          <w:szCs w:val="22"/>
        </w:rPr>
        <w:t xml:space="preserve">the survey was delivered online, services that do not typically </w:t>
      </w:r>
      <w:r w:rsidR="00F34F00">
        <w:rPr>
          <w:szCs w:val="22"/>
        </w:rPr>
        <w:t>utilise</w:t>
      </w:r>
      <w:r w:rsidR="003B23E0">
        <w:rPr>
          <w:szCs w:val="22"/>
        </w:rPr>
        <w:t xml:space="preserve"> digital technology may have </w:t>
      </w:r>
      <w:r w:rsidR="00F34F00">
        <w:rPr>
          <w:szCs w:val="22"/>
        </w:rPr>
        <w:t>been less likely</w:t>
      </w:r>
      <w:r w:rsidR="003B23E0">
        <w:rPr>
          <w:szCs w:val="22"/>
        </w:rPr>
        <w:t xml:space="preserve"> to respond to the survey</w:t>
      </w:r>
      <w:r w:rsidR="00F34F00">
        <w:rPr>
          <w:szCs w:val="22"/>
        </w:rPr>
        <w:t xml:space="preserve"> compared to other services</w:t>
      </w:r>
      <w:r w:rsidR="003B23E0">
        <w:rPr>
          <w:szCs w:val="22"/>
        </w:rPr>
        <w:t xml:space="preserve">. </w:t>
      </w:r>
    </w:p>
    <w:p w14:paraId="07FD7A81" w14:textId="77777777" w:rsidR="003B23E0" w:rsidRDefault="003B23E0" w:rsidP="003B23E0">
      <w:pPr>
        <w:pStyle w:val="BodyText"/>
      </w:pPr>
      <w:r>
        <w:t xml:space="preserve">Other </w:t>
      </w:r>
      <w:r w:rsidR="002F6EEE">
        <w:t xml:space="preserve">limitations </w:t>
      </w:r>
      <w:r w:rsidR="00F34F00">
        <w:t xml:space="preserve">of </w:t>
      </w:r>
      <w:r>
        <w:t>the analysis include:</w:t>
      </w:r>
    </w:p>
    <w:p w14:paraId="22516787" w14:textId="755A1B38" w:rsidR="003B23E0" w:rsidRPr="00D22992" w:rsidRDefault="00074AD0" w:rsidP="005D33E9">
      <w:pPr>
        <w:pStyle w:val="BodyText"/>
        <w:numPr>
          <w:ilvl w:val="0"/>
          <w:numId w:val="32"/>
        </w:numPr>
        <w:spacing w:before="60"/>
        <w:ind w:left="567" w:hanging="567"/>
        <w:rPr>
          <w:szCs w:val="22"/>
        </w:rPr>
      </w:pPr>
      <w:r>
        <w:rPr>
          <w:szCs w:val="22"/>
        </w:rPr>
        <w:t>t</w:t>
      </w:r>
      <w:r w:rsidR="00912E21" w:rsidRPr="00996D62">
        <w:rPr>
          <w:szCs w:val="22"/>
        </w:rPr>
        <w:t>he ELLA pro</w:t>
      </w:r>
      <w:r w:rsidR="00070D63">
        <w:rPr>
          <w:szCs w:val="22"/>
        </w:rPr>
        <w:t xml:space="preserve">gram is a relatively </w:t>
      </w:r>
      <w:r w:rsidR="00BC6214">
        <w:rPr>
          <w:szCs w:val="22"/>
        </w:rPr>
        <w:t xml:space="preserve">new </w:t>
      </w:r>
      <w:r w:rsidR="00070D63">
        <w:rPr>
          <w:szCs w:val="22"/>
        </w:rPr>
        <w:t>program</w:t>
      </w:r>
      <w:r w:rsidR="00912E21" w:rsidRPr="00996D62">
        <w:rPr>
          <w:szCs w:val="22"/>
        </w:rPr>
        <w:t xml:space="preserve"> in Australia, </w:t>
      </w:r>
      <w:r w:rsidR="00F34F00">
        <w:rPr>
          <w:szCs w:val="22"/>
        </w:rPr>
        <w:t xml:space="preserve">and there are few known comparable international programs, </w:t>
      </w:r>
      <w:r w:rsidR="003B23E0" w:rsidRPr="00996D62">
        <w:rPr>
          <w:szCs w:val="22"/>
        </w:rPr>
        <w:t>so there is a lack of precedent that can be cited to assist in validating modelling estimates</w:t>
      </w:r>
      <w:r>
        <w:rPr>
          <w:szCs w:val="22"/>
        </w:rPr>
        <w:t xml:space="preserve">; </w:t>
      </w:r>
      <w:r w:rsidR="003B23E0" w:rsidRPr="00996D62">
        <w:rPr>
          <w:szCs w:val="22"/>
        </w:rPr>
        <w:t>and</w:t>
      </w:r>
    </w:p>
    <w:p w14:paraId="27FD7685" w14:textId="6A625694" w:rsidR="003B23E0" w:rsidRDefault="00074AD0" w:rsidP="005D33E9">
      <w:pPr>
        <w:pStyle w:val="BodyText"/>
        <w:numPr>
          <w:ilvl w:val="0"/>
          <w:numId w:val="32"/>
        </w:numPr>
        <w:spacing w:before="60"/>
        <w:ind w:left="567" w:hanging="567"/>
        <w:rPr>
          <w:szCs w:val="22"/>
        </w:rPr>
      </w:pPr>
      <w:r>
        <w:rPr>
          <w:szCs w:val="22"/>
        </w:rPr>
        <w:t>s</w:t>
      </w:r>
      <w:r w:rsidR="00912E21" w:rsidRPr="00996D62">
        <w:rPr>
          <w:szCs w:val="22"/>
        </w:rPr>
        <w:t>urvey responses</w:t>
      </w:r>
      <w:r w:rsidR="003B23E0" w:rsidRPr="00996D62">
        <w:rPr>
          <w:szCs w:val="22"/>
        </w:rPr>
        <w:t xml:space="preserve"> provided by preschool</w:t>
      </w:r>
      <w:r w:rsidR="00912E21" w:rsidRPr="00996D62">
        <w:rPr>
          <w:szCs w:val="22"/>
        </w:rPr>
        <w:t>s</w:t>
      </w:r>
      <w:r w:rsidR="003B23E0" w:rsidRPr="00996D62">
        <w:rPr>
          <w:szCs w:val="22"/>
        </w:rPr>
        <w:t xml:space="preserve"> </w:t>
      </w:r>
      <w:r w:rsidR="00912E21" w:rsidRPr="00996D62">
        <w:rPr>
          <w:szCs w:val="22"/>
        </w:rPr>
        <w:t xml:space="preserve">may </w:t>
      </w:r>
      <w:r w:rsidR="003B23E0" w:rsidRPr="00996D62">
        <w:rPr>
          <w:szCs w:val="22"/>
        </w:rPr>
        <w:t>not match their actual behaviour in practice.</w:t>
      </w:r>
    </w:p>
    <w:p w14:paraId="41B882F0" w14:textId="59A0496D" w:rsidR="003B23E0" w:rsidRPr="00975566" w:rsidRDefault="00912E21" w:rsidP="003B23E0">
      <w:pPr>
        <w:pStyle w:val="BodyText"/>
      </w:pPr>
      <w:r>
        <w:rPr>
          <w:szCs w:val="22"/>
        </w:rPr>
        <w:t xml:space="preserve">While noting </w:t>
      </w:r>
      <w:r w:rsidR="003B23E0">
        <w:rPr>
          <w:szCs w:val="22"/>
        </w:rPr>
        <w:t xml:space="preserve">these limitations, the survey analysis and demand modelling </w:t>
      </w:r>
      <w:r w:rsidR="00F34F00">
        <w:rPr>
          <w:szCs w:val="22"/>
        </w:rPr>
        <w:t xml:space="preserve">does </w:t>
      </w:r>
      <w:r w:rsidR="003B23E0">
        <w:rPr>
          <w:szCs w:val="22"/>
        </w:rPr>
        <w:t xml:space="preserve">provide many valuable insights </w:t>
      </w:r>
      <w:r w:rsidR="00F34F00">
        <w:rPr>
          <w:szCs w:val="22"/>
        </w:rPr>
        <w:t>informed by</w:t>
      </w:r>
      <w:r w:rsidR="003B23E0">
        <w:rPr>
          <w:szCs w:val="22"/>
        </w:rPr>
        <w:t xml:space="preserve"> a statistically significant sample for the purposes of demand modelling.</w:t>
      </w:r>
      <w:r w:rsidR="006B370A" w:rsidRPr="006B370A">
        <w:t xml:space="preserve"> </w:t>
      </w:r>
      <w:r w:rsidR="006B370A">
        <w:t>The approach to the modelling and the findings presented below acknowledge the strengths and limitations of the approach, as outlined above.</w:t>
      </w:r>
    </w:p>
    <w:p w14:paraId="5E841AFC" w14:textId="77777777" w:rsidR="003B23E0" w:rsidRDefault="003B23E0" w:rsidP="004563B6">
      <w:pPr>
        <w:pStyle w:val="BodyText"/>
        <w:keepNext/>
        <w:rPr>
          <w:b/>
          <w:color w:val="002776"/>
          <w:sz w:val="24"/>
          <w:szCs w:val="24"/>
        </w:rPr>
      </w:pPr>
      <w:r>
        <w:rPr>
          <w:b/>
          <w:color w:val="002776"/>
          <w:sz w:val="24"/>
          <w:szCs w:val="24"/>
        </w:rPr>
        <w:t>Findings from the survey analysis</w:t>
      </w:r>
    </w:p>
    <w:p w14:paraId="0D0C21AC" w14:textId="77777777" w:rsidR="003B23E0" w:rsidRDefault="003B23E0" w:rsidP="003B23E0">
      <w:pPr>
        <w:pStyle w:val="BodyText"/>
      </w:pPr>
      <w:r>
        <w:t xml:space="preserve">The key findings </w:t>
      </w:r>
      <w:r w:rsidR="00912E21">
        <w:t xml:space="preserve">from the demand survey </w:t>
      </w:r>
      <w:r>
        <w:t>are summarised below:</w:t>
      </w:r>
    </w:p>
    <w:p w14:paraId="25747B15" w14:textId="75BABAFE" w:rsidR="003B23E0" w:rsidRPr="00996D62" w:rsidRDefault="003B23E0" w:rsidP="005D33E9">
      <w:pPr>
        <w:pStyle w:val="BodyText"/>
        <w:numPr>
          <w:ilvl w:val="0"/>
          <w:numId w:val="32"/>
        </w:numPr>
        <w:spacing w:before="60"/>
        <w:ind w:left="567" w:hanging="567"/>
        <w:rPr>
          <w:szCs w:val="22"/>
        </w:rPr>
      </w:pPr>
      <w:r w:rsidRPr="00996D62">
        <w:rPr>
          <w:szCs w:val="22"/>
        </w:rPr>
        <w:t>Preschools responding to the survey had almost universal access to the internet and WiFi (</w:t>
      </w:r>
      <w:r w:rsidR="00F34F00">
        <w:rPr>
          <w:szCs w:val="22"/>
        </w:rPr>
        <w:t>recognisin</w:t>
      </w:r>
      <w:r w:rsidR="00F34F00" w:rsidRPr="00996D62">
        <w:rPr>
          <w:szCs w:val="22"/>
        </w:rPr>
        <w:t xml:space="preserve">g </w:t>
      </w:r>
      <w:r w:rsidRPr="00996D62">
        <w:rPr>
          <w:szCs w:val="22"/>
        </w:rPr>
        <w:t xml:space="preserve">that the survey was </w:t>
      </w:r>
      <w:r w:rsidR="00F34F00">
        <w:rPr>
          <w:szCs w:val="22"/>
        </w:rPr>
        <w:t xml:space="preserve">undertaken </w:t>
      </w:r>
      <w:r w:rsidRPr="00996D62">
        <w:rPr>
          <w:szCs w:val="22"/>
        </w:rPr>
        <w:t>online).</w:t>
      </w:r>
    </w:p>
    <w:p w14:paraId="00A2A5EE" w14:textId="77777777" w:rsidR="003B23E0" w:rsidRPr="00996D62" w:rsidRDefault="003B23E0" w:rsidP="005D33E9">
      <w:pPr>
        <w:pStyle w:val="BodyText"/>
        <w:numPr>
          <w:ilvl w:val="0"/>
          <w:numId w:val="32"/>
        </w:numPr>
        <w:spacing w:before="60"/>
        <w:ind w:left="567" w:hanging="567"/>
        <w:rPr>
          <w:szCs w:val="22"/>
        </w:rPr>
      </w:pPr>
      <w:r w:rsidRPr="00996D62">
        <w:rPr>
          <w:szCs w:val="22"/>
        </w:rPr>
        <w:t>The presence of digital technology appeared relatively widespread among survey respondents and nearly all preschools used digital technology in some capacity. Tablets were used by approximately 80% of preschools that responded to the survey</w:t>
      </w:r>
      <w:r w:rsidR="00F574DE">
        <w:rPr>
          <w:szCs w:val="22"/>
        </w:rPr>
        <w:t>:</w:t>
      </w:r>
    </w:p>
    <w:p w14:paraId="7AC45201" w14:textId="23196723" w:rsidR="003B23E0" w:rsidRDefault="003B23E0" w:rsidP="003B23E0">
      <w:pPr>
        <w:pStyle w:val="BodyText"/>
        <w:numPr>
          <w:ilvl w:val="1"/>
          <w:numId w:val="20"/>
        </w:numPr>
        <w:spacing w:before="60"/>
        <w:ind w:left="1134" w:hanging="567"/>
      </w:pPr>
      <w:r>
        <w:t>80% of these services allow children to use iPads, suggesting iPads were in relatively wide use among respondent services</w:t>
      </w:r>
      <w:r w:rsidR="00F574DE">
        <w:t>;</w:t>
      </w:r>
      <w:r>
        <w:t xml:space="preserve"> </w:t>
      </w:r>
    </w:p>
    <w:p w14:paraId="588AF98F" w14:textId="77777777" w:rsidR="006A7799" w:rsidRDefault="003B23E0" w:rsidP="00176217">
      <w:pPr>
        <w:pStyle w:val="BodyText"/>
        <w:numPr>
          <w:ilvl w:val="1"/>
          <w:numId w:val="20"/>
        </w:numPr>
        <w:spacing w:before="60"/>
        <w:ind w:left="1134" w:hanging="567"/>
      </w:pPr>
      <w:r>
        <w:t>A majority of services responding to the survey used their tablets multiple times per week, with almost one third of preschools indicat</w:t>
      </w:r>
      <w:r w:rsidR="008E0DFC">
        <w:t>ing</w:t>
      </w:r>
      <w:r>
        <w:t xml:space="preserve"> daily tablet use</w:t>
      </w:r>
      <w:r w:rsidR="00F574DE">
        <w:t>;</w:t>
      </w:r>
    </w:p>
    <w:p w14:paraId="6694B871" w14:textId="77777777" w:rsidR="006A7799" w:rsidRDefault="00F574DE" w:rsidP="006A7799">
      <w:pPr>
        <w:pStyle w:val="BodyText"/>
        <w:numPr>
          <w:ilvl w:val="1"/>
          <w:numId w:val="20"/>
        </w:numPr>
        <w:spacing w:before="60"/>
        <w:ind w:left="1134" w:hanging="567"/>
      </w:pPr>
      <w:r>
        <w:t>62%</w:t>
      </w:r>
      <w:r w:rsidR="006A7799">
        <w:t xml:space="preserve"> of </w:t>
      </w:r>
      <w:r w:rsidR="006A7799" w:rsidRPr="006A7799">
        <w:rPr>
          <w:szCs w:val="22"/>
          <w:lang w:eastAsia="en-AU"/>
        </w:rPr>
        <w:t>services surveyed planned on increasing the usage of tablet devices at their service</w:t>
      </w:r>
      <w:r>
        <w:rPr>
          <w:szCs w:val="22"/>
          <w:lang w:eastAsia="en-AU"/>
        </w:rPr>
        <w:t>; and</w:t>
      </w:r>
    </w:p>
    <w:p w14:paraId="7274AA8E" w14:textId="5F96F1F6" w:rsidR="003B23E0" w:rsidRDefault="00F574DE" w:rsidP="003B23E0">
      <w:pPr>
        <w:pStyle w:val="BodyText"/>
        <w:numPr>
          <w:ilvl w:val="1"/>
          <w:numId w:val="20"/>
        </w:numPr>
        <w:spacing w:before="60"/>
        <w:ind w:left="1134" w:hanging="567"/>
      </w:pPr>
      <w:r>
        <w:t xml:space="preserve">82% </w:t>
      </w:r>
      <w:r w:rsidR="003B23E0">
        <w:t xml:space="preserve">of services either agreed or strongly agreed that tablets are effective educational tools. </w:t>
      </w:r>
      <w:r w:rsidR="00234025">
        <w:t>Fifty-seven per cent</w:t>
      </w:r>
      <w:r w:rsidR="00917FA3">
        <w:t xml:space="preserve"> </w:t>
      </w:r>
      <w:r w:rsidR="003B23E0">
        <w:t>of services reported that their educators were largely comfortable with using digital technology as a learning tool.</w:t>
      </w:r>
    </w:p>
    <w:p w14:paraId="00BFEBD2" w14:textId="2CC973E1" w:rsidR="003B23E0" w:rsidRDefault="00234025" w:rsidP="005D33E9">
      <w:pPr>
        <w:pStyle w:val="BodyText"/>
        <w:numPr>
          <w:ilvl w:val="0"/>
          <w:numId w:val="20"/>
        </w:numPr>
        <w:spacing w:before="60"/>
        <w:ind w:left="567" w:hanging="567"/>
      </w:pPr>
      <w:r>
        <w:rPr>
          <w:szCs w:val="22"/>
        </w:rPr>
        <w:t>Thirty per cent</w:t>
      </w:r>
      <w:r w:rsidR="003B23E0" w:rsidRPr="00996D62">
        <w:rPr>
          <w:szCs w:val="22"/>
        </w:rPr>
        <w:t xml:space="preserve"> of respondents offer a program that</w:t>
      </w:r>
      <w:r w:rsidR="003B23E0">
        <w:t xml:space="preserve"> is intended to support learning of a language other than English at their preschool.</w:t>
      </w:r>
    </w:p>
    <w:p w14:paraId="5DC68FDC" w14:textId="476F53DB" w:rsidR="003B23E0" w:rsidRDefault="00936FBA" w:rsidP="003B23E0">
      <w:pPr>
        <w:pStyle w:val="BodyText"/>
        <w:numPr>
          <w:ilvl w:val="1"/>
          <w:numId w:val="20"/>
        </w:numPr>
        <w:spacing w:before="60"/>
        <w:ind w:left="1134" w:hanging="567"/>
      </w:pPr>
      <w:r>
        <w:t xml:space="preserve">Nearly half (47%) of survey respondents cited </w:t>
      </w:r>
      <w:r w:rsidR="003B23E0">
        <w:t>a lack of experience with language education</w:t>
      </w:r>
      <w:r>
        <w:t xml:space="preserve"> as the reason for not adopting a language learning program. A further 23% reported </w:t>
      </w:r>
      <w:r w:rsidR="003B23E0">
        <w:t xml:space="preserve">that other </w:t>
      </w:r>
      <w:r w:rsidR="00996D62">
        <w:t xml:space="preserve">curriculum </w:t>
      </w:r>
      <w:r w:rsidR="003B23E0">
        <w:t>areas (such as counting and social awareness) have a higher priority. Some services felt it was more important to focus on learning English.</w:t>
      </w:r>
    </w:p>
    <w:p w14:paraId="2589CA15" w14:textId="1E0019A5" w:rsidR="003B23E0" w:rsidRDefault="003B23E0" w:rsidP="003B23E0">
      <w:pPr>
        <w:pStyle w:val="BodyText"/>
        <w:numPr>
          <w:ilvl w:val="1"/>
          <w:numId w:val="20"/>
        </w:numPr>
        <w:spacing w:before="60"/>
        <w:ind w:left="1134" w:hanging="567"/>
      </w:pPr>
      <w:r>
        <w:t xml:space="preserve">However, 75% of </w:t>
      </w:r>
      <w:r w:rsidR="00987F2D">
        <w:t xml:space="preserve">all </w:t>
      </w:r>
      <w:r>
        <w:t xml:space="preserve">services responded that they were ‘interested’ or ‘very interested’ in </w:t>
      </w:r>
      <w:r w:rsidR="00936FBA">
        <w:t xml:space="preserve">incorporating (or continuing to offer) </w:t>
      </w:r>
      <w:r>
        <w:t>a language</w:t>
      </w:r>
      <w:r w:rsidR="00675A70">
        <w:t xml:space="preserve"> </w:t>
      </w:r>
      <w:r>
        <w:t>learning program.</w:t>
      </w:r>
    </w:p>
    <w:p w14:paraId="321A60CB" w14:textId="77777777" w:rsidR="003B23E0" w:rsidRDefault="003B23E0" w:rsidP="003B23E0">
      <w:pPr>
        <w:pStyle w:val="BodyText"/>
        <w:numPr>
          <w:ilvl w:val="1"/>
          <w:numId w:val="20"/>
        </w:numPr>
        <w:spacing w:before="60"/>
        <w:ind w:left="1134" w:hanging="567"/>
      </w:pPr>
      <w:r>
        <w:t xml:space="preserve">Some form of cultural awareness </w:t>
      </w:r>
      <w:r w:rsidR="00996D62">
        <w:t xml:space="preserve">education </w:t>
      </w:r>
      <w:r>
        <w:t xml:space="preserve">was </w:t>
      </w:r>
      <w:r w:rsidR="00F34F00">
        <w:t xml:space="preserve">reported to be </w:t>
      </w:r>
      <w:r>
        <w:t>present in almost all services that responded</w:t>
      </w:r>
      <w:r w:rsidR="00996D62">
        <w:t xml:space="preserve"> to the survey</w:t>
      </w:r>
      <w:r>
        <w:t xml:space="preserve">. </w:t>
      </w:r>
    </w:p>
    <w:p w14:paraId="39002B6E" w14:textId="77777777" w:rsidR="003B23E0" w:rsidRDefault="003B23E0" w:rsidP="003B23E0">
      <w:pPr>
        <w:pStyle w:val="BodyText"/>
        <w:rPr>
          <w:b/>
          <w:color w:val="002776"/>
          <w:sz w:val="24"/>
          <w:szCs w:val="24"/>
        </w:rPr>
      </w:pPr>
      <w:r>
        <w:rPr>
          <w:b/>
          <w:color w:val="002776"/>
          <w:sz w:val="24"/>
          <w:szCs w:val="24"/>
        </w:rPr>
        <w:t>Findings from the demand modelling</w:t>
      </w:r>
    </w:p>
    <w:p w14:paraId="568EF313" w14:textId="1E7C59A6" w:rsidR="003B23E0" w:rsidRDefault="003B23E0" w:rsidP="003B23E0">
      <w:pPr>
        <w:pStyle w:val="BodyText"/>
        <w:rPr>
          <w:lang w:eastAsia="en-AU"/>
        </w:rPr>
      </w:pPr>
      <w:r>
        <w:t xml:space="preserve">The demand modelling was undertaken by drawing on selected questions from the demand survey; particularly those questions which pertained specifically to the </w:t>
      </w:r>
      <w:r w:rsidR="00F34F00">
        <w:t xml:space="preserve">potential </w:t>
      </w:r>
      <w:r>
        <w:t>uptake of the ELLA program</w:t>
      </w:r>
      <w:r>
        <w:rPr>
          <w:lang w:eastAsia="en-AU"/>
        </w:rPr>
        <w:t xml:space="preserve">. Responding services were asked </w:t>
      </w:r>
      <w:r w:rsidR="00234025">
        <w:rPr>
          <w:lang w:eastAsia="en-AU"/>
        </w:rPr>
        <w:t>about their</w:t>
      </w:r>
      <w:r>
        <w:rPr>
          <w:lang w:eastAsia="en-AU"/>
        </w:rPr>
        <w:t xml:space="preserve"> likely uptake</w:t>
      </w:r>
      <w:r w:rsidR="00234025">
        <w:rPr>
          <w:lang w:eastAsia="en-AU"/>
        </w:rPr>
        <w:t xml:space="preserve"> of</w:t>
      </w:r>
      <w:r w:rsidR="00EB59E7">
        <w:rPr>
          <w:lang w:eastAsia="en-AU"/>
        </w:rPr>
        <w:t xml:space="preserve"> the</w:t>
      </w:r>
      <w:r w:rsidR="00234025">
        <w:rPr>
          <w:lang w:eastAsia="en-AU"/>
        </w:rPr>
        <w:t xml:space="preserve"> ELLA</w:t>
      </w:r>
      <w:r>
        <w:rPr>
          <w:lang w:eastAsia="en-AU"/>
        </w:rPr>
        <w:t xml:space="preserve"> </w:t>
      </w:r>
      <w:r w:rsidR="00EB59E7">
        <w:rPr>
          <w:lang w:eastAsia="en-AU"/>
        </w:rPr>
        <w:t xml:space="preserve">apps </w:t>
      </w:r>
      <w:r>
        <w:rPr>
          <w:lang w:eastAsia="en-AU"/>
        </w:rPr>
        <w:t xml:space="preserve">following a brief description of </w:t>
      </w:r>
      <w:r w:rsidR="00234025">
        <w:rPr>
          <w:lang w:eastAsia="en-AU"/>
        </w:rPr>
        <w:t>the Australian Government’s intent to make</w:t>
      </w:r>
      <w:r>
        <w:rPr>
          <w:lang w:eastAsia="en-AU"/>
        </w:rPr>
        <w:t xml:space="preserve"> the ELLA program</w:t>
      </w:r>
      <w:r w:rsidR="00234025">
        <w:rPr>
          <w:lang w:eastAsia="en-AU"/>
        </w:rPr>
        <w:t xml:space="preserve"> available</w:t>
      </w:r>
      <w:r>
        <w:rPr>
          <w:lang w:eastAsia="en-AU"/>
        </w:rPr>
        <w:t>:</w:t>
      </w:r>
    </w:p>
    <w:p w14:paraId="4510111E" w14:textId="77777777" w:rsidR="003B23E0" w:rsidRDefault="003B23E0" w:rsidP="003B23E0">
      <w:pPr>
        <w:pStyle w:val="IndentQuote"/>
      </w:pPr>
      <w:r w:rsidRPr="00F73ECE">
        <w:t xml:space="preserve">Based on what you currently know about ELLA, if it were available now, would you </w:t>
      </w:r>
      <w:r>
        <w:t>start using it in your service?</w:t>
      </w:r>
    </w:p>
    <w:p w14:paraId="146D9759" w14:textId="77777777" w:rsidR="003B23E0" w:rsidRPr="00FC0D05" w:rsidRDefault="003B23E0" w:rsidP="003B23E0">
      <w:pPr>
        <w:pStyle w:val="BodyText"/>
      </w:pPr>
      <w:r>
        <w:t>Possible responses to this question are:</w:t>
      </w:r>
    </w:p>
    <w:p w14:paraId="4B53F6F1" w14:textId="77777777" w:rsidR="003B23E0" w:rsidRPr="00F73ECE" w:rsidRDefault="003B23E0" w:rsidP="00B6656B">
      <w:pPr>
        <w:pStyle w:val="Bullet1"/>
        <w:ind w:left="567" w:hanging="567"/>
      </w:pPr>
      <w:r w:rsidRPr="00F73ECE">
        <w:t>Definitely yes</w:t>
      </w:r>
    </w:p>
    <w:p w14:paraId="6F354B92" w14:textId="77777777" w:rsidR="003B23E0" w:rsidRPr="00F73ECE" w:rsidRDefault="003B23E0" w:rsidP="00B6656B">
      <w:pPr>
        <w:pStyle w:val="Bullet1"/>
        <w:ind w:left="567" w:hanging="567"/>
      </w:pPr>
      <w:r w:rsidRPr="00F73ECE">
        <w:t>Probably</w:t>
      </w:r>
    </w:p>
    <w:p w14:paraId="6AA11FF0" w14:textId="77777777" w:rsidR="003B23E0" w:rsidRPr="00F73ECE" w:rsidRDefault="003B23E0" w:rsidP="00B6656B">
      <w:pPr>
        <w:pStyle w:val="Bullet1"/>
        <w:ind w:left="567" w:hanging="567"/>
      </w:pPr>
      <w:r w:rsidRPr="00F73ECE">
        <w:t>Unsure</w:t>
      </w:r>
    </w:p>
    <w:p w14:paraId="42533CCA" w14:textId="77777777" w:rsidR="003B23E0" w:rsidRPr="00F73ECE" w:rsidRDefault="003B23E0" w:rsidP="00B6656B">
      <w:pPr>
        <w:pStyle w:val="Bullet1"/>
        <w:ind w:left="567" w:hanging="567"/>
      </w:pPr>
      <w:r w:rsidRPr="00F73ECE">
        <w:t>Probably not</w:t>
      </w:r>
    </w:p>
    <w:p w14:paraId="0E4FDBDD" w14:textId="77777777" w:rsidR="003B23E0" w:rsidRPr="00F73ECE" w:rsidRDefault="003B23E0" w:rsidP="00B6656B">
      <w:pPr>
        <w:pStyle w:val="Bullet1"/>
        <w:ind w:left="567" w:hanging="567"/>
      </w:pPr>
      <w:r w:rsidRPr="00F73ECE">
        <w:t>Definitely not</w:t>
      </w:r>
    </w:p>
    <w:p w14:paraId="28B275E4" w14:textId="77777777" w:rsidR="003B23E0" w:rsidRDefault="003B23E0" w:rsidP="003B23E0">
      <w:pPr>
        <w:pStyle w:val="BodyText"/>
        <w:rPr>
          <w:lang w:eastAsia="en-AU"/>
        </w:rPr>
      </w:pPr>
      <w:r>
        <w:rPr>
          <w:lang w:eastAsia="en-AU"/>
        </w:rPr>
        <w:t xml:space="preserve">In order to use information contained in these responses to estimate the potential demand for ELLA, each response was mapped to an actual probability that the responding service will implement the ELLA program at some point in the future. </w:t>
      </w:r>
      <w:r>
        <w:rPr>
          <w:lang w:eastAsia="en-AU"/>
        </w:rPr>
        <w:fldChar w:fldCharType="begin"/>
      </w:r>
      <w:r>
        <w:rPr>
          <w:lang w:eastAsia="en-AU"/>
        </w:rPr>
        <w:instrText xml:space="preserve"> REF _Ref468101326 \r \h </w:instrText>
      </w:r>
      <w:r>
        <w:rPr>
          <w:lang w:eastAsia="en-AU"/>
        </w:rPr>
      </w:r>
      <w:r>
        <w:rPr>
          <w:lang w:eastAsia="en-AU"/>
        </w:rPr>
        <w:fldChar w:fldCharType="separate"/>
      </w:r>
      <w:r w:rsidR="00111D06">
        <w:rPr>
          <w:lang w:eastAsia="en-AU"/>
        </w:rPr>
        <w:t>Table ii</w:t>
      </w:r>
      <w:r>
        <w:rPr>
          <w:lang w:eastAsia="en-AU"/>
        </w:rPr>
        <w:fldChar w:fldCharType="end"/>
      </w:r>
      <w:r>
        <w:rPr>
          <w:lang w:eastAsia="en-AU"/>
        </w:rPr>
        <w:t xml:space="preserve"> presents the mapping of an individual response to the probability of service uptake (this mapping was not made explicit to respondents in the survey).</w:t>
      </w:r>
    </w:p>
    <w:p w14:paraId="6161860A" w14:textId="77777777" w:rsidR="003B23E0" w:rsidRDefault="003B23E0" w:rsidP="00875C8A">
      <w:pPr>
        <w:pStyle w:val="ExecTableCaption"/>
        <w:numPr>
          <w:ilvl w:val="1"/>
          <w:numId w:val="4"/>
        </w:numPr>
        <w:spacing w:after="0"/>
        <w:rPr>
          <w:lang w:eastAsia="en-AU"/>
        </w:rPr>
      </w:pPr>
      <w:bookmarkStart w:id="5" w:name="_Ref468101326"/>
      <w:r>
        <w:rPr>
          <w:lang w:eastAsia="en-AU"/>
        </w:rPr>
        <w:t>: Assumed mapping of demand survey responses to ELLA uptake</w:t>
      </w:r>
      <w:bookmarkEnd w:id="5"/>
    </w:p>
    <w:tbl>
      <w:tblPr>
        <w:tblStyle w:val="TableAE"/>
        <w:tblW w:w="0" w:type="auto"/>
        <w:tblLook w:val="04A0" w:firstRow="1" w:lastRow="0" w:firstColumn="1" w:lastColumn="0" w:noHBand="0" w:noVBand="1"/>
        <w:tblCaption w:val="Assumed mapping of demand survey responses to ELLA uptake"/>
        <w:tblDescription w:val="The table maps responses of the ELLA survey to an assumed probability of uptake. It shows that those who responded:&#10;Definitely yes were assigned a probability of uptake of 100%&#10;Probably were assigned a probability of uptake of 75%&#10;Unsure were assigned a probability of uptake of 50%&#10;Probably not were assigned a probability of uptake of 25%&#10;Definitely not were assigned a probability of uptake of 0%"/>
      </w:tblPr>
      <w:tblGrid>
        <w:gridCol w:w="1422"/>
        <w:gridCol w:w="3288"/>
      </w:tblGrid>
      <w:tr w:rsidR="003B23E0" w:rsidRPr="00766CBB" w14:paraId="2DF1011B"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1422" w:type="dxa"/>
          </w:tcPr>
          <w:p w14:paraId="75602225" w14:textId="77777777" w:rsidR="003B23E0" w:rsidRPr="00766CBB" w:rsidRDefault="003B23E0" w:rsidP="00875C8A">
            <w:pPr>
              <w:pStyle w:val="TableHeadingCentre"/>
              <w:rPr>
                <w:rFonts w:asciiTheme="minorHAnsi" w:hAnsiTheme="minorHAnsi"/>
              </w:rPr>
            </w:pPr>
            <w:r w:rsidRPr="00766CBB">
              <w:rPr>
                <w:rFonts w:asciiTheme="minorHAnsi" w:hAnsiTheme="minorHAnsi"/>
              </w:rPr>
              <w:t>Response</w:t>
            </w:r>
          </w:p>
        </w:tc>
        <w:tc>
          <w:tcPr>
            <w:tcW w:w="3288" w:type="dxa"/>
          </w:tcPr>
          <w:p w14:paraId="040AD098" w14:textId="77777777" w:rsidR="003B23E0" w:rsidRPr="00766CBB" w:rsidRDefault="003B23E0" w:rsidP="00875C8A">
            <w:pPr>
              <w:pStyle w:val="TableHeadingCentre"/>
              <w:rPr>
                <w:rFonts w:asciiTheme="minorHAnsi" w:hAnsiTheme="minorHAnsi"/>
              </w:rPr>
            </w:pPr>
            <w:r w:rsidRPr="00766CBB">
              <w:rPr>
                <w:rFonts w:asciiTheme="minorHAnsi" w:hAnsiTheme="minorHAnsi"/>
              </w:rPr>
              <w:t>Assumed probability of uptake</w:t>
            </w:r>
          </w:p>
        </w:tc>
      </w:tr>
      <w:tr w:rsidR="003B23E0" w:rsidRPr="00766CBB" w14:paraId="0ECB6720" w14:textId="77777777" w:rsidTr="007733FC">
        <w:tc>
          <w:tcPr>
            <w:tcW w:w="1422" w:type="dxa"/>
          </w:tcPr>
          <w:p w14:paraId="11C430E5" w14:textId="77777777" w:rsidR="003B23E0" w:rsidRPr="00766CBB" w:rsidRDefault="003B23E0" w:rsidP="00875C8A">
            <w:pPr>
              <w:pStyle w:val="TabletextLeft"/>
              <w:keepNext/>
              <w:rPr>
                <w:rFonts w:asciiTheme="minorHAnsi" w:hAnsiTheme="minorHAnsi"/>
              </w:rPr>
            </w:pPr>
            <w:r w:rsidRPr="00766CBB">
              <w:rPr>
                <w:rFonts w:asciiTheme="minorHAnsi" w:hAnsiTheme="minorHAnsi"/>
              </w:rPr>
              <w:t>Definitely yes</w:t>
            </w:r>
          </w:p>
        </w:tc>
        <w:tc>
          <w:tcPr>
            <w:tcW w:w="3288" w:type="dxa"/>
          </w:tcPr>
          <w:p w14:paraId="2E946AA1" w14:textId="77777777" w:rsidR="003B23E0" w:rsidRPr="00766CBB" w:rsidRDefault="003B23E0" w:rsidP="00875C8A">
            <w:pPr>
              <w:pStyle w:val="TabletextLeft"/>
              <w:keepNext/>
              <w:jc w:val="center"/>
              <w:rPr>
                <w:rFonts w:asciiTheme="minorHAnsi" w:hAnsiTheme="minorHAnsi"/>
              </w:rPr>
            </w:pPr>
            <w:r w:rsidRPr="00766CBB">
              <w:rPr>
                <w:rFonts w:asciiTheme="minorHAnsi" w:hAnsiTheme="minorHAnsi"/>
              </w:rPr>
              <w:t>100%</w:t>
            </w:r>
          </w:p>
        </w:tc>
      </w:tr>
      <w:tr w:rsidR="003B23E0" w:rsidRPr="00766CBB" w14:paraId="5D279FDB" w14:textId="77777777" w:rsidTr="007733FC">
        <w:tc>
          <w:tcPr>
            <w:tcW w:w="1422" w:type="dxa"/>
          </w:tcPr>
          <w:p w14:paraId="2C3FF8CA" w14:textId="77777777" w:rsidR="003B23E0" w:rsidRPr="00766CBB" w:rsidRDefault="003B23E0" w:rsidP="00875C8A">
            <w:pPr>
              <w:pStyle w:val="TabletextLeft"/>
              <w:keepNext/>
              <w:rPr>
                <w:rFonts w:asciiTheme="minorHAnsi" w:hAnsiTheme="minorHAnsi"/>
              </w:rPr>
            </w:pPr>
            <w:r w:rsidRPr="00766CBB">
              <w:rPr>
                <w:rFonts w:asciiTheme="minorHAnsi" w:hAnsiTheme="minorHAnsi"/>
              </w:rPr>
              <w:t>Probably</w:t>
            </w:r>
          </w:p>
        </w:tc>
        <w:tc>
          <w:tcPr>
            <w:tcW w:w="3288" w:type="dxa"/>
          </w:tcPr>
          <w:p w14:paraId="2D381FC5" w14:textId="77777777" w:rsidR="003B23E0" w:rsidRPr="00766CBB" w:rsidRDefault="003B23E0" w:rsidP="00875C8A">
            <w:pPr>
              <w:pStyle w:val="TabletextLeft"/>
              <w:keepNext/>
              <w:jc w:val="center"/>
              <w:rPr>
                <w:rFonts w:asciiTheme="minorHAnsi" w:hAnsiTheme="minorHAnsi"/>
              </w:rPr>
            </w:pPr>
            <w:r w:rsidRPr="00766CBB">
              <w:rPr>
                <w:rFonts w:asciiTheme="minorHAnsi" w:hAnsiTheme="minorHAnsi"/>
              </w:rPr>
              <w:t>75%</w:t>
            </w:r>
          </w:p>
        </w:tc>
      </w:tr>
      <w:tr w:rsidR="003B23E0" w:rsidRPr="00766CBB" w14:paraId="6A6A00BC" w14:textId="77777777" w:rsidTr="007733FC">
        <w:tc>
          <w:tcPr>
            <w:tcW w:w="1422" w:type="dxa"/>
          </w:tcPr>
          <w:p w14:paraId="542C85D9" w14:textId="77777777" w:rsidR="003B23E0" w:rsidRPr="00766CBB" w:rsidRDefault="003B23E0" w:rsidP="00875C8A">
            <w:pPr>
              <w:pStyle w:val="TabletextLeft"/>
              <w:keepNext/>
              <w:rPr>
                <w:rFonts w:asciiTheme="minorHAnsi" w:hAnsiTheme="minorHAnsi"/>
              </w:rPr>
            </w:pPr>
            <w:r w:rsidRPr="00766CBB">
              <w:rPr>
                <w:rFonts w:asciiTheme="minorHAnsi" w:hAnsiTheme="minorHAnsi"/>
              </w:rPr>
              <w:t>Unsure</w:t>
            </w:r>
          </w:p>
        </w:tc>
        <w:tc>
          <w:tcPr>
            <w:tcW w:w="3288" w:type="dxa"/>
          </w:tcPr>
          <w:p w14:paraId="4B17C83F" w14:textId="77777777" w:rsidR="003B23E0" w:rsidRPr="00766CBB" w:rsidRDefault="003B23E0" w:rsidP="00875C8A">
            <w:pPr>
              <w:pStyle w:val="TabletextLeft"/>
              <w:keepNext/>
              <w:jc w:val="center"/>
              <w:rPr>
                <w:rFonts w:asciiTheme="minorHAnsi" w:hAnsiTheme="minorHAnsi"/>
              </w:rPr>
            </w:pPr>
            <w:r w:rsidRPr="00766CBB">
              <w:rPr>
                <w:rFonts w:asciiTheme="minorHAnsi" w:hAnsiTheme="minorHAnsi"/>
              </w:rPr>
              <w:t>50%</w:t>
            </w:r>
          </w:p>
        </w:tc>
      </w:tr>
      <w:tr w:rsidR="003B23E0" w:rsidRPr="00766CBB" w14:paraId="5FECDF26" w14:textId="77777777" w:rsidTr="007733FC">
        <w:tc>
          <w:tcPr>
            <w:tcW w:w="1422" w:type="dxa"/>
          </w:tcPr>
          <w:p w14:paraId="7FAB230E" w14:textId="77777777" w:rsidR="003B23E0" w:rsidRPr="00766CBB" w:rsidRDefault="003B23E0" w:rsidP="00875C8A">
            <w:pPr>
              <w:pStyle w:val="TabletextLeft"/>
              <w:keepNext/>
              <w:rPr>
                <w:rFonts w:asciiTheme="minorHAnsi" w:hAnsiTheme="minorHAnsi"/>
              </w:rPr>
            </w:pPr>
            <w:r w:rsidRPr="00766CBB">
              <w:rPr>
                <w:rFonts w:asciiTheme="minorHAnsi" w:hAnsiTheme="minorHAnsi"/>
              </w:rPr>
              <w:t>Probably not</w:t>
            </w:r>
          </w:p>
        </w:tc>
        <w:tc>
          <w:tcPr>
            <w:tcW w:w="3288" w:type="dxa"/>
          </w:tcPr>
          <w:p w14:paraId="636CCC77" w14:textId="77777777" w:rsidR="003B23E0" w:rsidRPr="00766CBB" w:rsidRDefault="003B23E0" w:rsidP="00875C8A">
            <w:pPr>
              <w:pStyle w:val="TabletextLeft"/>
              <w:keepNext/>
              <w:jc w:val="center"/>
              <w:rPr>
                <w:rFonts w:asciiTheme="minorHAnsi" w:hAnsiTheme="minorHAnsi"/>
              </w:rPr>
            </w:pPr>
            <w:r w:rsidRPr="00766CBB">
              <w:rPr>
                <w:rFonts w:asciiTheme="minorHAnsi" w:hAnsiTheme="minorHAnsi"/>
              </w:rPr>
              <w:t>25%</w:t>
            </w:r>
          </w:p>
        </w:tc>
      </w:tr>
      <w:tr w:rsidR="003B23E0" w:rsidRPr="00766CBB" w14:paraId="602D394B" w14:textId="77777777" w:rsidTr="007733FC">
        <w:tc>
          <w:tcPr>
            <w:tcW w:w="1422" w:type="dxa"/>
          </w:tcPr>
          <w:p w14:paraId="1D39A08E" w14:textId="77777777" w:rsidR="003B23E0" w:rsidRPr="00766CBB" w:rsidRDefault="003B23E0" w:rsidP="007733FC">
            <w:pPr>
              <w:pStyle w:val="TabletextLeft"/>
              <w:rPr>
                <w:rFonts w:asciiTheme="minorHAnsi" w:hAnsiTheme="minorHAnsi"/>
              </w:rPr>
            </w:pPr>
            <w:r w:rsidRPr="00766CBB">
              <w:rPr>
                <w:rFonts w:asciiTheme="minorHAnsi" w:hAnsiTheme="minorHAnsi"/>
              </w:rPr>
              <w:t>Definitely not</w:t>
            </w:r>
          </w:p>
        </w:tc>
        <w:tc>
          <w:tcPr>
            <w:tcW w:w="3288" w:type="dxa"/>
          </w:tcPr>
          <w:p w14:paraId="46D122B4" w14:textId="77777777" w:rsidR="003B23E0" w:rsidRPr="00766CBB" w:rsidRDefault="003B23E0" w:rsidP="007733FC">
            <w:pPr>
              <w:pStyle w:val="TabletextLeft"/>
              <w:jc w:val="center"/>
              <w:rPr>
                <w:rFonts w:asciiTheme="minorHAnsi" w:hAnsiTheme="minorHAnsi"/>
              </w:rPr>
            </w:pPr>
            <w:r>
              <w:rPr>
                <w:rFonts w:asciiTheme="minorHAnsi" w:hAnsiTheme="minorHAnsi"/>
              </w:rPr>
              <w:t>0</w:t>
            </w:r>
            <w:r w:rsidRPr="00766CBB">
              <w:rPr>
                <w:rFonts w:asciiTheme="minorHAnsi" w:hAnsiTheme="minorHAnsi"/>
              </w:rPr>
              <w:t>%</w:t>
            </w:r>
          </w:p>
        </w:tc>
      </w:tr>
    </w:tbl>
    <w:p w14:paraId="41FBCD49" w14:textId="77777777" w:rsidR="003B23E0" w:rsidRDefault="003B23E0" w:rsidP="003B23E0">
      <w:pPr>
        <w:pStyle w:val="BodyText"/>
        <w:rPr>
          <w:lang w:eastAsia="en-AU"/>
        </w:rPr>
      </w:pPr>
      <w:r>
        <w:rPr>
          <w:lang w:eastAsia="en-AU"/>
        </w:rPr>
        <w:t>Aggregating the individual likelihood of participation inform</w:t>
      </w:r>
      <w:r w:rsidR="00E26EDE">
        <w:rPr>
          <w:lang w:eastAsia="en-AU"/>
        </w:rPr>
        <w:t>s</w:t>
      </w:r>
      <w:r>
        <w:rPr>
          <w:lang w:eastAsia="en-AU"/>
        </w:rPr>
        <w:t xml:space="preserve"> the </w:t>
      </w:r>
      <w:r w:rsidRPr="00F638CB">
        <w:rPr>
          <w:b/>
          <w:color w:val="002776"/>
          <w:lang w:eastAsia="en-AU"/>
        </w:rPr>
        <w:t>proportion of services</w:t>
      </w:r>
      <w:r>
        <w:rPr>
          <w:lang w:eastAsia="en-AU"/>
        </w:rPr>
        <w:t xml:space="preserve"> that are expected to engage with the ELLA program at some point in the future.</w:t>
      </w:r>
    </w:p>
    <w:p w14:paraId="73FF3798" w14:textId="77777777" w:rsidR="003B23E0" w:rsidRDefault="003B23E0" w:rsidP="003B23E0">
      <w:pPr>
        <w:pStyle w:val="BodyText"/>
      </w:pPr>
      <w:r>
        <w:rPr>
          <w:lang w:eastAsia="en-AU"/>
        </w:rPr>
        <w:t>Further, a second question, ascertaining the timeline over which services expected to take</w:t>
      </w:r>
      <w:r w:rsidR="00B22A61">
        <w:rPr>
          <w:lang w:eastAsia="en-AU"/>
        </w:rPr>
        <w:noBreakHyphen/>
      </w:r>
      <w:r>
        <w:rPr>
          <w:lang w:eastAsia="en-AU"/>
        </w:rPr>
        <w:t xml:space="preserve">up the ELLA program, informed the proportion of services that are expected to engage with the ELLA program </w:t>
      </w:r>
      <w:r w:rsidRPr="00C36225">
        <w:rPr>
          <w:b/>
          <w:color w:val="002776"/>
          <w:lang w:eastAsia="en-AU"/>
        </w:rPr>
        <w:t>each year</w:t>
      </w:r>
      <w:r>
        <w:rPr>
          <w:lang w:eastAsia="en-AU"/>
        </w:rPr>
        <w:t>.</w:t>
      </w:r>
      <w:r w:rsidR="00907A75">
        <w:rPr>
          <w:lang w:eastAsia="en-AU"/>
        </w:rPr>
        <w:t xml:space="preserve"> This allowed results to be modelled over time.</w:t>
      </w:r>
    </w:p>
    <w:p w14:paraId="2104A666" w14:textId="77777777" w:rsidR="003B23E0" w:rsidRDefault="003B23E0" w:rsidP="003B23E0">
      <w:pPr>
        <w:pStyle w:val="BodyText"/>
      </w:pPr>
      <w:r>
        <w:t>Recognising the uncertainties with the modelling identified earlier, as part of the demand modelling exercise, three scenarios were modelled:</w:t>
      </w:r>
    </w:p>
    <w:p w14:paraId="4A706B59" w14:textId="77777777" w:rsidR="003B23E0" w:rsidRDefault="003B23E0" w:rsidP="00B6656B">
      <w:pPr>
        <w:pStyle w:val="Bullet1"/>
        <w:ind w:left="567" w:hanging="567"/>
      </w:pPr>
      <w:r>
        <w:t xml:space="preserve">An upper bound scenario – this scenario assumes that preschools will behave as they have indicated in their survey response, and assumes the sample is representative, so the results are extrapolated to the entire </w:t>
      </w:r>
      <w:r w:rsidR="0017716C">
        <w:t xml:space="preserve">preschool </w:t>
      </w:r>
      <w:r>
        <w:t>sector.</w:t>
      </w:r>
    </w:p>
    <w:p w14:paraId="55D31C6F" w14:textId="77777777" w:rsidR="00D2063E" w:rsidRDefault="003B23E0" w:rsidP="009A0C1F">
      <w:pPr>
        <w:pStyle w:val="Bullet1"/>
        <w:ind w:left="567" w:hanging="567"/>
      </w:pPr>
      <w:r>
        <w:t>A</w:t>
      </w:r>
      <w:r w:rsidR="00907A75">
        <w:t xml:space="preserve">n adjusted upper bound </w:t>
      </w:r>
      <w:r>
        <w:t>scenario – this scenario makes adjustments based on the likelihood that the costs associated with the program will inhibit uptake</w:t>
      </w:r>
      <w:r w:rsidR="00925FDF">
        <w:t>. This adjustment was</w:t>
      </w:r>
      <w:r>
        <w:t xml:space="preserve"> based on a survey question that asked services about whether incurring a cost in introducing ELLA would discourage them from adopting the program.</w:t>
      </w:r>
      <w:r w:rsidR="002B1751">
        <w:t xml:space="preserve"> </w:t>
      </w:r>
      <w:r w:rsidR="00D2063E">
        <w:t xml:space="preserve">This scenario is considered to represent an ‘adjusted’ upper bound as it </w:t>
      </w:r>
      <w:r w:rsidR="00B10D55">
        <w:t>does not control</w:t>
      </w:r>
      <w:r w:rsidR="00D2063E">
        <w:t xml:space="preserve"> for </w:t>
      </w:r>
      <w:r w:rsidR="00796116">
        <w:t>non-response bias.</w:t>
      </w:r>
      <w:r w:rsidR="00D2063E">
        <w:t xml:space="preserve"> </w:t>
      </w:r>
    </w:p>
    <w:p w14:paraId="1EF6A5C5" w14:textId="77777777" w:rsidR="003B23E0" w:rsidRDefault="003B23E0" w:rsidP="00B6656B">
      <w:pPr>
        <w:pStyle w:val="Bullet1"/>
        <w:ind w:left="567" w:hanging="567"/>
      </w:pPr>
      <w:r>
        <w:t>A lower bound scenario – this scenario assumes the reason services have not responded to the survey is that they are not interested in adopting the ELLA program, hence under this scenario all services not responding to the survey are assumed not to take up the ELLA program.</w:t>
      </w:r>
    </w:p>
    <w:p w14:paraId="77422911" w14:textId="77777777" w:rsidR="00B470EA" w:rsidRDefault="00B470EA" w:rsidP="0081545B">
      <w:pPr>
        <w:pStyle w:val="Bullet1"/>
        <w:numPr>
          <w:ilvl w:val="0"/>
          <w:numId w:val="0"/>
        </w:numPr>
        <w:spacing w:before="240"/>
      </w:pPr>
      <w:r>
        <w:t xml:space="preserve">When interpreting the results, </w:t>
      </w:r>
      <w:r w:rsidRPr="00975566">
        <w:t>it is considered most likely that the final uptake will be between the adjusted upper bound estimate, and the lower bound estimate.</w:t>
      </w:r>
    </w:p>
    <w:p w14:paraId="402E5B59" w14:textId="77777777" w:rsidR="00A6204B" w:rsidRDefault="00A6204B" w:rsidP="003B23E0">
      <w:pPr>
        <w:pStyle w:val="BodyText"/>
      </w:pPr>
      <w:r>
        <w:t>The</w:t>
      </w:r>
      <w:r w:rsidR="00676A1D">
        <w:t xml:space="preserve"> modelling</w:t>
      </w:r>
      <w:r>
        <w:t xml:space="preserve"> </w:t>
      </w:r>
      <w:r w:rsidR="0045337C">
        <w:t xml:space="preserve">results presented </w:t>
      </w:r>
      <w:r w:rsidR="00571779">
        <w:t>below</w:t>
      </w:r>
      <w:r w:rsidR="0045337C">
        <w:t xml:space="preserve"> reflect three separate </w:t>
      </w:r>
      <w:r w:rsidR="00FB2787">
        <w:t xml:space="preserve">cases, across which the resourcing requirement </w:t>
      </w:r>
      <w:r w:rsidR="006B0E02">
        <w:t xml:space="preserve">for the Department will differ. </w:t>
      </w:r>
    </w:p>
    <w:p w14:paraId="4D734E02" w14:textId="77777777" w:rsidR="00A6204B" w:rsidRDefault="00E26EDE" w:rsidP="0014575E">
      <w:pPr>
        <w:pStyle w:val="Bullet1"/>
        <w:ind w:left="567" w:hanging="567"/>
      </w:pPr>
      <w:r>
        <w:t xml:space="preserve">Case 1: </w:t>
      </w:r>
      <w:r w:rsidR="006B0E02">
        <w:t>The e</w:t>
      </w:r>
      <w:r w:rsidR="00A6204B">
        <w:t xml:space="preserve">stimated total </w:t>
      </w:r>
      <w:r w:rsidR="00A6204B" w:rsidRPr="00676A1D">
        <w:rPr>
          <w:i/>
        </w:rPr>
        <w:t>cumulative</w:t>
      </w:r>
      <w:r w:rsidR="00A6204B">
        <w:t xml:space="preserve"> participation in the ELLA program</w:t>
      </w:r>
      <w:r w:rsidR="0014575E">
        <w:t>.</w:t>
      </w:r>
      <w:r w:rsidR="006B0E02">
        <w:t xml:space="preserve"> This figure will reflect all sites </w:t>
      </w:r>
      <w:r w:rsidR="004E67DB">
        <w:t xml:space="preserve">that have ever participated in the ELLA program. </w:t>
      </w:r>
    </w:p>
    <w:p w14:paraId="5B84730C" w14:textId="77777777" w:rsidR="00A6204B" w:rsidRDefault="00E26EDE" w:rsidP="0014575E">
      <w:pPr>
        <w:pStyle w:val="Bullet1"/>
        <w:ind w:left="567" w:hanging="567"/>
      </w:pPr>
      <w:r>
        <w:t xml:space="preserve">Case 2: </w:t>
      </w:r>
      <w:r w:rsidR="004E67DB">
        <w:t>The e</w:t>
      </w:r>
      <w:r w:rsidR="00A6204B">
        <w:t xml:space="preserve">stimated </w:t>
      </w:r>
      <w:r w:rsidR="00A6204B" w:rsidRPr="004E67DB">
        <w:rPr>
          <w:i/>
        </w:rPr>
        <w:t>ongoing</w:t>
      </w:r>
      <w:r w:rsidR="00A6204B">
        <w:t xml:space="preserve"> participation</w:t>
      </w:r>
      <w:r w:rsidR="00676A1D">
        <w:t xml:space="preserve"> in the ELLA program</w:t>
      </w:r>
      <w:r w:rsidR="004E67DB">
        <w:t>. The ongoing participation rate reflects that some services will sign-up to commence the ELLA program, but will withdraw from the program.</w:t>
      </w:r>
    </w:p>
    <w:p w14:paraId="033E88C7" w14:textId="238807BA" w:rsidR="00A6204B" w:rsidRDefault="00E26EDE" w:rsidP="0014575E">
      <w:pPr>
        <w:pStyle w:val="Bullet1"/>
        <w:ind w:left="567" w:hanging="567"/>
      </w:pPr>
      <w:r>
        <w:t xml:space="preserve">Case 3: </w:t>
      </w:r>
      <w:r w:rsidR="000C61F3">
        <w:t xml:space="preserve">The estimated </w:t>
      </w:r>
      <w:r w:rsidR="00676A1D">
        <w:rPr>
          <w:i/>
        </w:rPr>
        <w:t xml:space="preserve">active </w:t>
      </w:r>
      <w:r w:rsidR="000C61F3">
        <w:t>participation</w:t>
      </w:r>
      <w:r w:rsidR="00676A1D">
        <w:t xml:space="preserve"> in the ELLA program</w:t>
      </w:r>
      <w:r w:rsidR="000C61F3">
        <w:t>, which reflects</w:t>
      </w:r>
      <w:r w:rsidR="004318CD">
        <w:t xml:space="preserve"> the withdrawal rate (as above), but also accounts for those services </w:t>
      </w:r>
      <w:r w:rsidR="000C5EF1">
        <w:t xml:space="preserve">that </w:t>
      </w:r>
      <w:r w:rsidR="0048315F">
        <w:t xml:space="preserve">disengage with the program (by </w:t>
      </w:r>
      <w:r w:rsidR="00676A1D">
        <w:t>ceasing to use the apps, but not formally withdrawing from the program</w:t>
      </w:r>
      <w:r w:rsidR="0048315F">
        <w:t>)</w:t>
      </w:r>
      <w:r w:rsidR="00A6204B">
        <w:t>.</w:t>
      </w:r>
    </w:p>
    <w:p w14:paraId="1111DF9C" w14:textId="77777777" w:rsidR="00975566" w:rsidRDefault="00975566" w:rsidP="00380EC7">
      <w:pPr>
        <w:pStyle w:val="Bullet1"/>
        <w:numPr>
          <w:ilvl w:val="0"/>
          <w:numId w:val="0"/>
        </w:numPr>
        <w:spacing w:before="240"/>
      </w:pPr>
      <w:r>
        <w:t>O</w:t>
      </w:r>
      <w:r w:rsidR="00380EC7">
        <w:t>f these cases, the second case (the estimated ongoing participation, after controlling for the withdrawal rate)</w:t>
      </w:r>
      <w:r w:rsidR="007828AB">
        <w:t xml:space="preserve">, is the most </w:t>
      </w:r>
      <w:r>
        <w:t>relevant given the purpose of the modelling was to estimate demand for ELLA among services that may require resourcing or support</w:t>
      </w:r>
      <w:r w:rsidR="007828AB">
        <w:t>.</w:t>
      </w:r>
      <w:r w:rsidR="005B14EC">
        <w:t xml:space="preserve"> </w:t>
      </w:r>
      <w:r>
        <w:t>Even a disengaged service would be expected to require some resource allocation, to encourage their re</w:t>
      </w:r>
      <w:r w:rsidR="00B470EA">
        <w:noBreakHyphen/>
      </w:r>
      <w:r>
        <w:t xml:space="preserve">engagement. </w:t>
      </w:r>
    </w:p>
    <w:p w14:paraId="75BC28AE" w14:textId="77777777" w:rsidR="003B23E0" w:rsidRPr="00A925D9" w:rsidRDefault="00E26EDE" w:rsidP="00AA3105">
      <w:pPr>
        <w:pStyle w:val="BodyText"/>
        <w:keepNext/>
        <w:rPr>
          <w:b/>
          <w:i/>
          <w:color w:val="002776"/>
        </w:rPr>
      </w:pPr>
      <w:r>
        <w:rPr>
          <w:b/>
          <w:i/>
          <w:color w:val="002776"/>
        </w:rPr>
        <w:t>Case 1</w:t>
      </w:r>
      <w:r w:rsidR="009A0C1F">
        <w:rPr>
          <w:b/>
          <w:i/>
          <w:color w:val="002776"/>
        </w:rPr>
        <w:t>:</w:t>
      </w:r>
      <w:r>
        <w:rPr>
          <w:b/>
          <w:i/>
          <w:color w:val="002776"/>
        </w:rPr>
        <w:t xml:space="preserve"> </w:t>
      </w:r>
      <w:r w:rsidR="0017716C">
        <w:rPr>
          <w:b/>
          <w:i/>
          <w:color w:val="002776"/>
        </w:rPr>
        <w:t xml:space="preserve">Estimated total </w:t>
      </w:r>
      <w:r w:rsidR="00F3680F">
        <w:rPr>
          <w:b/>
          <w:i/>
          <w:color w:val="002776"/>
        </w:rPr>
        <w:t xml:space="preserve">cumulative </w:t>
      </w:r>
      <w:r w:rsidR="0017716C">
        <w:rPr>
          <w:b/>
          <w:i/>
          <w:color w:val="002776"/>
        </w:rPr>
        <w:t>participation in</w:t>
      </w:r>
      <w:r w:rsidR="000B6A66">
        <w:rPr>
          <w:b/>
          <w:i/>
          <w:color w:val="002776"/>
        </w:rPr>
        <w:t xml:space="preserve"> the ELLA program</w:t>
      </w:r>
    </w:p>
    <w:p w14:paraId="4E719737" w14:textId="77777777" w:rsidR="003B23E0" w:rsidRDefault="000B6A66" w:rsidP="003B23E0">
      <w:pPr>
        <w:pStyle w:val="BodyText"/>
        <w:rPr>
          <w:lang w:eastAsia="en-AU"/>
        </w:rPr>
      </w:pPr>
      <w:r>
        <w:t>M</w:t>
      </w:r>
      <w:r w:rsidR="003B23E0">
        <w:t>odelling results</w:t>
      </w:r>
      <w:r>
        <w:t>, indicat</w:t>
      </w:r>
      <w:r w:rsidR="000A07DC">
        <w:t>ing</w:t>
      </w:r>
      <w:r>
        <w:t xml:space="preserve"> the total number of services expected to commence the ELLA program,</w:t>
      </w:r>
      <w:r w:rsidR="003B23E0">
        <w:t xml:space="preserve"> are shown in</w:t>
      </w:r>
      <w:r w:rsidR="008B1C18">
        <w:t xml:space="preserve"> </w:t>
      </w:r>
      <w:r w:rsidR="008B1C18">
        <w:fldChar w:fldCharType="begin"/>
      </w:r>
      <w:r w:rsidR="008B1C18">
        <w:instrText xml:space="preserve"> REF _Ref468101190 \n \h </w:instrText>
      </w:r>
      <w:r w:rsidR="008B1C18">
        <w:fldChar w:fldCharType="separate"/>
      </w:r>
      <w:r w:rsidR="00111D06">
        <w:t>Chart i</w:t>
      </w:r>
      <w:r w:rsidR="008B1C18">
        <w:fldChar w:fldCharType="end"/>
      </w:r>
      <w:r w:rsidR="003B23E0">
        <w:t xml:space="preserve">. These results illustrate the total number of </w:t>
      </w:r>
      <w:r w:rsidR="003B23E0">
        <w:rPr>
          <w:lang w:eastAsia="en-AU"/>
        </w:rPr>
        <w:t xml:space="preserve">preschools estimated to have </w:t>
      </w:r>
      <w:r w:rsidR="003B23E0">
        <w:rPr>
          <w:i/>
          <w:lang w:eastAsia="en-AU"/>
        </w:rPr>
        <w:t>ever</w:t>
      </w:r>
      <w:r w:rsidR="003B23E0">
        <w:rPr>
          <w:lang w:eastAsia="en-AU"/>
        </w:rPr>
        <w:t xml:space="preserve"> engaged with the ELLA program</w:t>
      </w:r>
      <w:r w:rsidR="00C14C2F">
        <w:rPr>
          <w:lang w:eastAsia="en-AU"/>
        </w:rPr>
        <w:t xml:space="preserve"> at a given time</w:t>
      </w:r>
      <w:r w:rsidR="0017716C">
        <w:rPr>
          <w:lang w:eastAsia="en-AU"/>
        </w:rPr>
        <w:t xml:space="preserve"> (it does not factor in any attrition)</w:t>
      </w:r>
      <w:r w:rsidR="003B23E0">
        <w:rPr>
          <w:lang w:eastAsia="en-AU"/>
        </w:rPr>
        <w:t xml:space="preserve">. This </w:t>
      </w:r>
      <w:r w:rsidR="00F3680F">
        <w:rPr>
          <w:lang w:eastAsia="en-AU"/>
        </w:rPr>
        <w:t>estimate is</w:t>
      </w:r>
      <w:r w:rsidR="003B23E0">
        <w:rPr>
          <w:lang w:eastAsia="en-AU"/>
        </w:rPr>
        <w:t xml:space="preserve"> higher than the number of services that </w:t>
      </w:r>
      <w:r w:rsidR="003B23E0" w:rsidRPr="00947379">
        <w:rPr>
          <w:lang w:eastAsia="en-AU"/>
        </w:rPr>
        <w:t>d</w:t>
      </w:r>
      <w:r w:rsidR="003B23E0">
        <w:rPr>
          <w:lang w:eastAsia="en-AU"/>
        </w:rPr>
        <w:t>emonstrate</w:t>
      </w:r>
      <w:r w:rsidR="00B470EA">
        <w:rPr>
          <w:i/>
          <w:lang w:eastAsia="en-AU"/>
        </w:rPr>
        <w:t xml:space="preserve"> ongoing, </w:t>
      </w:r>
      <w:r w:rsidR="00B470EA">
        <w:rPr>
          <w:lang w:eastAsia="en-AU"/>
        </w:rPr>
        <w:t xml:space="preserve">or </w:t>
      </w:r>
      <w:r w:rsidR="00B470EA">
        <w:rPr>
          <w:i/>
          <w:lang w:eastAsia="en-AU"/>
        </w:rPr>
        <w:t xml:space="preserve">active </w:t>
      </w:r>
      <w:r w:rsidR="003B23E0">
        <w:rPr>
          <w:lang w:eastAsia="en-AU"/>
        </w:rPr>
        <w:t xml:space="preserve">use of the ELLA </w:t>
      </w:r>
      <w:r w:rsidR="00B976C4">
        <w:rPr>
          <w:lang w:eastAsia="en-AU"/>
        </w:rPr>
        <w:t>program</w:t>
      </w:r>
      <w:r w:rsidR="003B23E0">
        <w:rPr>
          <w:lang w:eastAsia="en-AU"/>
        </w:rPr>
        <w:t xml:space="preserve"> due to </w:t>
      </w:r>
      <w:r w:rsidR="00996D62">
        <w:rPr>
          <w:lang w:eastAsia="en-AU"/>
        </w:rPr>
        <w:t xml:space="preserve">potential </w:t>
      </w:r>
      <w:r w:rsidR="005431D9">
        <w:rPr>
          <w:lang w:eastAsia="en-AU"/>
        </w:rPr>
        <w:t>withdrawal</w:t>
      </w:r>
      <w:r w:rsidR="003B23E0">
        <w:rPr>
          <w:lang w:eastAsia="en-AU"/>
        </w:rPr>
        <w:t xml:space="preserve"> </w:t>
      </w:r>
      <w:r w:rsidR="00996D62">
        <w:rPr>
          <w:lang w:eastAsia="en-AU"/>
        </w:rPr>
        <w:t xml:space="preserve">or </w:t>
      </w:r>
      <w:r w:rsidR="003B23E0">
        <w:rPr>
          <w:lang w:eastAsia="en-AU"/>
        </w:rPr>
        <w:t>disengagement</w:t>
      </w:r>
      <w:r w:rsidR="00E26EDE">
        <w:rPr>
          <w:lang w:eastAsia="en-AU"/>
        </w:rPr>
        <w:t>, as explored below</w:t>
      </w:r>
      <w:r w:rsidR="003B23E0">
        <w:rPr>
          <w:lang w:eastAsia="en-AU"/>
        </w:rPr>
        <w:t>.</w:t>
      </w:r>
    </w:p>
    <w:p w14:paraId="76C30A7E" w14:textId="349D3CEB" w:rsidR="00CA27A4" w:rsidRDefault="00CA27A4" w:rsidP="003B23E0">
      <w:pPr>
        <w:pStyle w:val="BodyText"/>
      </w:pPr>
      <w:r w:rsidRPr="00676A1D">
        <w:t xml:space="preserve">The upper bound scenario estimates immediate ELLA uptake (uptake in 2017) across the sector to </w:t>
      </w:r>
      <w:r w:rsidRPr="00676A1D">
        <w:rPr>
          <w:lang w:eastAsia="en-AU"/>
        </w:rPr>
        <w:t xml:space="preserve">be 36% of services, while the adjusted upper bound scenario reduces this estimate of demand to 33% of services. The lower bound estimate reduces the immediate estimated demand for the ELLA program to just </w:t>
      </w:r>
      <w:r w:rsidR="00ED5B24">
        <w:rPr>
          <w:lang w:eastAsia="en-AU"/>
        </w:rPr>
        <w:t>more than</w:t>
      </w:r>
      <w:r w:rsidRPr="00676A1D">
        <w:rPr>
          <w:lang w:eastAsia="en-AU"/>
        </w:rPr>
        <w:t xml:space="preserve"> 9% of services.</w:t>
      </w:r>
    </w:p>
    <w:p w14:paraId="33768B18" w14:textId="0F36CEC1" w:rsidR="0063658F" w:rsidRPr="00885FB0" w:rsidRDefault="00F626AF" w:rsidP="00043AFD">
      <w:pPr>
        <w:pStyle w:val="BodyText"/>
      </w:pPr>
      <w:r w:rsidRPr="00676A1D">
        <w:t xml:space="preserve">Further analysis traces the expected rate of uptake from 2017 </w:t>
      </w:r>
      <w:r w:rsidRPr="00241065">
        <w:t xml:space="preserve">to 2020. </w:t>
      </w:r>
      <w:r w:rsidRPr="00241065">
        <w:fldChar w:fldCharType="begin"/>
      </w:r>
      <w:r w:rsidRPr="00241065">
        <w:instrText xml:space="preserve"> REF _Ref468101190 \n \h </w:instrText>
      </w:r>
      <w:r w:rsidR="00BA3B2A" w:rsidRPr="00241065">
        <w:instrText xml:space="preserve"> \* MERGEFORMAT </w:instrText>
      </w:r>
      <w:r w:rsidRPr="00241065">
        <w:fldChar w:fldCharType="separate"/>
      </w:r>
      <w:r w:rsidR="00111D06">
        <w:t>Chart i</w:t>
      </w:r>
      <w:r w:rsidRPr="00241065">
        <w:fldChar w:fldCharType="end"/>
      </w:r>
      <w:r w:rsidRPr="00241065">
        <w:t xml:space="preserve"> suggests</w:t>
      </w:r>
      <w:r w:rsidRPr="00676A1D">
        <w:t xml:space="preserve"> that preschools are largely expected to take up the ELLA program in 2017 or 2018, with the increase in preschools participating in the program expected to be more modest through to 2020 and beyond. Under t</w:t>
      </w:r>
      <w:r w:rsidR="003B23E0" w:rsidRPr="00676A1D">
        <w:t>he upper bound</w:t>
      </w:r>
      <w:r w:rsidRPr="00676A1D">
        <w:t>,</w:t>
      </w:r>
      <w:r w:rsidR="003B23E0" w:rsidRPr="00676A1D">
        <w:t xml:space="preserve"> ELLA uptake across the sector</w:t>
      </w:r>
      <w:r w:rsidR="00F3680F" w:rsidRPr="00676A1D">
        <w:t xml:space="preserve"> </w:t>
      </w:r>
      <w:r w:rsidRPr="00676A1D">
        <w:t xml:space="preserve">in </w:t>
      </w:r>
      <w:r w:rsidR="00F3680F" w:rsidRPr="00676A1D">
        <w:t>2020</w:t>
      </w:r>
      <w:r w:rsidR="003B23E0" w:rsidRPr="00676A1D">
        <w:t xml:space="preserve"> </w:t>
      </w:r>
      <w:r w:rsidRPr="00676A1D">
        <w:t xml:space="preserve">and beyond is expected to </w:t>
      </w:r>
      <w:r w:rsidR="003B23E0" w:rsidRPr="00676A1D">
        <w:rPr>
          <w:lang w:eastAsia="en-AU"/>
        </w:rPr>
        <w:t>76% of services</w:t>
      </w:r>
      <w:r w:rsidR="006A03E2" w:rsidRPr="00676A1D">
        <w:rPr>
          <w:lang w:eastAsia="en-AU"/>
        </w:rPr>
        <w:t>,</w:t>
      </w:r>
      <w:r w:rsidR="003B23E0" w:rsidRPr="00676A1D">
        <w:rPr>
          <w:lang w:eastAsia="en-AU"/>
        </w:rPr>
        <w:t xml:space="preserve"> </w:t>
      </w:r>
      <w:r w:rsidR="000D700B" w:rsidRPr="00676A1D">
        <w:rPr>
          <w:lang w:eastAsia="en-AU"/>
        </w:rPr>
        <w:t xml:space="preserve">while </w:t>
      </w:r>
      <w:r w:rsidR="003B23E0" w:rsidRPr="00676A1D">
        <w:rPr>
          <w:lang w:eastAsia="en-AU"/>
        </w:rPr>
        <w:t xml:space="preserve">the </w:t>
      </w:r>
      <w:r w:rsidR="000D700B" w:rsidRPr="00676A1D">
        <w:rPr>
          <w:lang w:eastAsia="en-AU"/>
        </w:rPr>
        <w:t xml:space="preserve">adjusted upper bound </w:t>
      </w:r>
      <w:r w:rsidR="003B23E0" w:rsidRPr="00676A1D">
        <w:rPr>
          <w:lang w:eastAsia="en-AU"/>
        </w:rPr>
        <w:t xml:space="preserve">scenario reduces this estimate of demand to 63% of services. The lower bound estimate reduces the estimated demand for ELLA to just </w:t>
      </w:r>
      <w:r w:rsidR="00ED5B24">
        <w:rPr>
          <w:lang w:eastAsia="en-AU"/>
        </w:rPr>
        <w:t>more than</w:t>
      </w:r>
      <w:r w:rsidR="003B23E0" w:rsidRPr="00676A1D">
        <w:rPr>
          <w:lang w:eastAsia="en-AU"/>
        </w:rPr>
        <w:t xml:space="preserve"> 9% of services</w:t>
      </w:r>
      <w:r w:rsidR="00885FB0" w:rsidRPr="00676A1D">
        <w:rPr>
          <w:lang w:eastAsia="en-AU"/>
        </w:rPr>
        <w:t>.</w:t>
      </w:r>
    </w:p>
    <w:p w14:paraId="65C2F35B" w14:textId="77777777" w:rsidR="003B23E0" w:rsidRDefault="003B23E0" w:rsidP="00E718E2">
      <w:pPr>
        <w:pStyle w:val="ExecChartCaption"/>
        <w:numPr>
          <w:ilvl w:val="2"/>
          <w:numId w:val="39"/>
        </w:numPr>
        <w:rPr>
          <w:lang w:eastAsia="en-AU"/>
        </w:rPr>
      </w:pPr>
      <w:bookmarkStart w:id="6" w:name="_Ref468101190"/>
      <w:r>
        <w:rPr>
          <w:lang w:eastAsia="en-AU"/>
        </w:rPr>
        <w:t xml:space="preserve">: </w:t>
      </w:r>
      <w:r w:rsidR="00F3680F">
        <w:rPr>
          <w:lang w:eastAsia="en-AU"/>
        </w:rPr>
        <w:t>Cumulative p</w:t>
      </w:r>
      <w:r>
        <w:rPr>
          <w:lang w:eastAsia="en-AU"/>
        </w:rPr>
        <w:t xml:space="preserve">articipation in the ELLA program over time </w:t>
      </w:r>
      <w:bookmarkEnd w:id="6"/>
    </w:p>
    <w:p w14:paraId="02FEC985" w14:textId="77777777" w:rsidR="003B23E0" w:rsidRDefault="004D7162" w:rsidP="009A0C1F">
      <w:pPr>
        <w:pStyle w:val="BodyText"/>
        <w:keepNext/>
        <w:jc w:val="center"/>
      </w:pPr>
      <w:r w:rsidRPr="004D7162">
        <w:rPr>
          <w:noProof/>
          <w:lang w:eastAsia="en-AU"/>
        </w:rPr>
        <w:drawing>
          <wp:inline distT="0" distB="0" distL="0" distR="0" wp14:anchorId="3739CA08" wp14:editId="3F086E5F">
            <wp:extent cx="4431600" cy="2754000"/>
            <wp:effectExtent l="0" t="0" r="7620" b="8255"/>
            <wp:docPr id="29" name="Picture 29" descr="The chart shows predicted cumulative demand three cases - the upper bound, the adjusted upper bound an the lower bound.&#10;&#10;The upper bound scenario shows predicted uptake to start at 36% in 2017, increase to  65% in 2018, 72% in 2019 and 76% in 2020 and beyond.&#10;&#10;The adjusted upper bound scenario shows predicted uptake to start at 33% in 2017, increase to  57% in 2018, 61% in 2019 and 63% in 2020 and beyond.&#10;&#10;The lower bound scenario shows predicted uptake to start at 6% in 2017, increase to  9% in 2018, 10% in 2019 and 10% in 2020 and beyond." title="Cumulative participation in the ELLA program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31600" cy="2754000"/>
                    </a:xfrm>
                    <a:prstGeom prst="rect">
                      <a:avLst/>
                    </a:prstGeom>
                    <a:noFill/>
                    <a:ln>
                      <a:noFill/>
                    </a:ln>
                  </pic:spPr>
                </pic:pic>
              </a:graphicData>
            </a:graphic>
          </wp:inline>
        </w:drawing>
      </w:r>
    </w:p>
    <w:p w14:paraId="0385B688" w14:textId="77777777" w:rsidR="003B23E0" w:rsidRPr="00E353C5" w:rsidRDefault="00725428" w:rsidP="003B23E0">
      <w:pPr>
        <w:pStyle w:val="BodyText"/>
        <w:spacing w:before="0"/>
        <w:rPr>
          <w:sz w:val="18"/>
          <w:szCs w:val="18"/>
          <w:lang w:eastAsia="en-AU"/>
        </w:rPr>
      </w:pPr>
      <w:r>
        <w:rPr>
          <w:sz w:val="18"/>
          <w:szCs w:val="18"/>
          <w:lang w:eastAsia="en-AU"/>
        </w:rPr>
        <w:t>Source: Deloitte Access Economics</w:t>
      </w:r>
      <w:r w:rsidR="003B23E0" w:rsidRPr="00E353C5">
        <w:rPr>
          <w:sz w:val="18"/>
          <w:szCs w:val="18"/>
          <w:lang w:eastAsia="en-AU"/>
        </w:rPr>
        <w:t xml:space="preserve"> analysis of ELLA demand survey</w:t>
      </w:r>
    </w:p>
    <w:p w14:paraId="3BB83043" w14:textId="77777777" w:rsidR="003B23E0" w:rsidRPr="00A925D9" w:rsidRDefault="00E26EDE" w:rsidP="009A0C1F">
      <w:pPr>
        <w:pStyle w:val="BodyText"/>
        <w:keepNext/>
        <w:rPr>
          <w:b/>
          <w:i/>
          <w:color w:val="002776"/>
        </w:rPr>
      </w:pPr>
      <w:r>
        <w:rPr>
          <w:b/>
          <w:i/>
          <w:color w:val="002776"/>
        </w:rPr>
        <w:t>Case 2</w:t>
      </w:r>
      <w:r w:rsidR="009A0C1F">
        <w:rPr>
          <w:b/>
          <w:i/>
          <w:color w:val="002776"/>
        </w:rPr>
        <w:t>:</w:t>
      </w:r>
      <w:r>
        <w:rPr>
          <w:b/>
          <w:i/>
          <w:color w:val="002776"/>
        </w:rPr>
        <w:t xml:space="preserve"> </w:t>
      </w:r>
      <w:r w:rsidR="00F3680F">
        <w:rPr>
          <w:b/>
          <w:i/>
          <w:color w:val="002776"/>
        </w:rPr>
        <w:t>Estimated o</w:t>
      </w:r>
      <w:r w:rsidR="000B6A66">
        <w:rPr>
          <w:b/>
          <w:i/>
          <w:color w:val="002776"/>
        </w:rPr>
        <w:t>ngoing participation in the ELLA program</w:t>
      </w:r>
      <w:r w:rsidR="0017716C">
        <w:rPr>
          <w:b/>
          <w:i/>
          <w:color w:val="002776"/>
        </w:rPr>
        <w:t xml:space="preserve"> (</w:t>
      </w:r>
      <w:r w:rsidR="00C95332">
        <w:rPr>
          <w:b/>
          <w:i/>
          <w:color w:val="002776"/>
        </w:rPr>
        <w:t xml:space="preserve">after adjusting for </w:t>
      </w:r>
      <w:r w:rsidR="00F3680F">
        <w:rPr>
          <w:b/>
          <w:i/>
          <w:color w:val="002776"/>
        </w:rPr>
        <w:t>withdrawal</w:t>
      </w:r>
      <w:r w:rsidR="0017716C">
        <w:rPr>
          <w:b/>
          <w:i/>
          <w:color w:val="002776"/>
        </w:rPr>
        <w:t>)</w:t>
      </w:r>
    </w:p>
    <w:p w14:paraId="2420554C" w14:textId="77777777" w:rsidR="005A3A9F" w:rsidRDefault="005A3A9F" w:rsidP="003B23E0">
      <w:pPr>
        <w:pStyle w:val="BodyText"/>
      </w:pPr>
      <w:r>
        <w:t>These results illustrate the estimated demand for the ELLA program after adjusting for the likelihood that some services will withdraw from the program over time. The results shown below are considered to be the most likely to occur</w:t>
      </w:r>
      <w:r w:rsidR="00E26EDE">
        <w:t xml:space="preserve"> relative to the other two cases presented</w:t>
      </w:r>
      <w:r>
        <w:t xml:space="preserve">, and are most relevant to the Department in </w:t>
      </w:r>
      <w:r w:rsidR="008029D9">
        <w:t xml:space="preserve">that they best represent </w:t>
      </w:r>
      <w:r>
        <w:t xml:space="preserve">the number of services that </w:t>
      </w:r>
      <w:r w:rsidR="00E26EDE">
        <w:t xml:space="preserve">would </w:t>
      </w:r>
      <w:r>
        <w:t xml:space="preserve">require </w:t>
      </w:r>
      <w:r w:rsidR="00E26EDE">
        <w:t xml:space="preserve">some form of </w:t>
      </w:r>
      <w:r>
        <w:t>resourcing</w:t>
      </w:r>
      <w:r w:rsidR="00E26EDE">
        <w:t xml:space="preserve"> to support their involvement in the program</w:t>
      </w:r>
      <w:r>
        <w:t xml:space="preserve">. </w:t>
      </w:r>
    </w:p>
    <w:p w14:paraId="0774FC6F" w14:textId="44A66B40" w:rsidR="00C14C2F" w:rsidRDefault="003B23E0" w:rsidP="003B23E0">
      <w:pPr>
        <w:pStyle w:val="BodyText"/>
      </w:pPr>
      <w:r>
        <w:t xml:space="preserve">The results shown in </w:t>
      </w:r>
      <w:r w:rsidR="00996D62">
        <w:fldChar w:fldCharType="begin"/>
      </w:r>
      <w:r w:rsidR="00996D62">
        <w:instrText xml:space="preserve"> REF _Ref468112952 \r \h </w:instrText>
      </w:r>
      <w:r w:rsidR="00996D62">
        <w:fldChar w:fldCharType="separate"/>
      </w:r>
      <w:r w:rsidR="00111D06">
        <w:t>Chart ii</w:t>
      </w:r>
      <w:r w:rsidR="00996D62">
        <w:fldChar w:fldCharType="end"/>
      </w:r>
      <w:r w:rsidR="00996D62">
        <w:t xml:space="preserve"> </w:t>
      </w:r>
      <w:r w:rsidR="00F3680F">
        <w:t>below recognise the</w:t>
      </w:r>
      <w:r w:rsidR="00C14C2F">
        <w:t xml:space="preserve"> </w:t>
      </w:r>
      <w:r w:rsidR="00F3680F">
        <w:t xml:space="preserve">likelihood that some services </w:t>
      </w:r>
      <w:r w:rsidR="000C5EF1">
        <w:t xml:space="preserve">that </w:t>
      </w:r>
      <w:r w:rsidR="00F3680F">
        <w:t>sign up for</w:t>
      </w:r>
      <w:r w:rsidR="0017716C">
        <w:t xml:space="preserve"> </w:t>
      </w:r>
      <w:r w:rsidR="00EB59E7">
        <w:t xml:space="preserve">the </w:t>
      </w:r>
      <w:r w:rsidR="0017716C">
        <w:t xml:space="preserve">ELLA </w:t>
      </w:r>
      <w:r w:rsidR="00EB59E7">
        <w:t xml:space="preserve">program </w:t>
      </w:r>
      <w:r w:rsidR="00F3680F">
        <w:t xml:space="preserve">will subsequently </w:t>
      </w:r>
      <w:r w:rsidR="00381B1C">
        <w:t>withdraw</w:t>
      </w:r>
      <w:r w:rsidR="00F3680F">
        <w:t xml:space="preserve"> and no longer require any resourcing or support</w:t>
      </w:r>
      <w:r w:rsidR="00360E5C">
        <w:t xml:space="preserve">. </w:t>
      </w:r>
      <w:r w:rsidR="00E26EDE">
        <w:t>The assumed rate of withdrawal of 18% is based on experience of the 2016 ELLA trial in which 64 out of 349 formally withdrew.</w:t>
      </w:r>
      <w:r w:rsidR="00E26EDE">
        <w:rPr>
          <w:rStyle w:val="FootnoteReference"/>
        </w:rPr>
        <w:footnoteReference w:id="2"/>
      </w:r>
      <w:r w:rsidR="00E26EDE">
        <w:t xml:space="preserve"> </w:t>
      </w:r>
      <w:r w:rsidR="00997F3E">
        <w:t>Analysis of the 2016 ELLA trial indicates services withdrew from the trial because they</w:t>
      </w:r>
      <w:r w:rsidR="00B976C4">
        <w:rPr>
          <w:rStyle w:val="FootnoteReference"/>
        </w:rPr>
        <w:footnoteReference w:id="3"/>
      </w:r>
      <w:r w:rsidR="00997F3E">
        <w:t>:</w:t>
      </w:r>
    </w:p>
    <w:p w14:paraId="2E04EE2A" w14:textId="77777777" w:rsidR="00E44B43" w:rsidRDefault="00E44B43" w:rsidP="004563B6">
      <w:pPr>
        <w:pStyle w:val="Bullet1"/>
        <w:ind w:left="567" w:hanging="567"/>
      </w:pPr>
      <w:r>
        <w:t xml:space="preserve">did not fully understand the requirements involved in participating in the expanded trial in 2016, especially in relation to the introduction of the </w:t>
      </w:r>
      <w:r w:rsidRPr="00DF1FC9">
        <w:t>Bring Your Own Device (BYOD)</w:t>
      </w:r>
      <w:r>
        <w:t xml:space="preserve"> model;</w:t>
      </w:r>
    </w:p>
    <w:p w14:paraId="0E3191CF" w14:textId="77777777" w:rsidR="00C14C2F" w:rsidRDefault="00C14C2F" w:rsidP="004563B6">
      <w:pPr>
        <w:pStyle w:val="Bullet1"/>
        <w:ind w:left="567" w:hanging="567"/>
      </w:pPr>
      <w:r>
        <w:t>face</w:t>
      </w:r>
      <w:r w:rsidR="00997F3E">
        <w:t>d</w:t>
      </w:r>
      <w:r>
        <w:t xml:space="preserve"> unexpected complexities in implementing the program</w:t>
      </w:r>
      <w:r w:rsidR="006874F6">
        <w:t xml:space="preserve"> (such as difficulty obtaining the required tablet hardware or the timing of implementation)</w:t>
      </w:r>
      <w:r>
        <w:t xml:space="preserve">;  </w:t>
      </w:r>
    </w:p>
    <w:p w14:paraId="1EB36FCB" w14:textId="77777777" w:rsidR="00E44B43" w:rsidRDefault="00E44B43" w:rsidP="004563B6">
      <w:pPr>
        <w:pStyle w:val="Bullet1"/>
        <w:ind w:left="567" w:hanging="567"/>
      </w:pPr>
      <w:r>
        <w:t>sign</w:t>
      </w:r>
      <w:r w:rsidR="00997F3E">
        <w:t>ed</w:t>
      </w:r>
      <w:r>
        <w:t xml:space="preserve"> up to the program without fully </w:t>
      </w:r>
      <w:r w:rsidR="00CB44CF">
        <w:t xml:space="preserve">informing </w:t>
      </w:r>
      <w:r w:rsidR="00DD6910">
        <w:t xml:space="preserve">the </w:t>
      </w:r>
      <w:r>
        <w:t>educators who would be implementing ELLA</w:t>
      </w:r>
      <w:r w:rsidR="00CB44CF">
        <w:t xml:space="preserve"> about the program requirements</w:t>
      </w:r>
      <w:r w:rsidR="009F2B55">
        <w:t>; or</w:t>
      </w:r>
    </w:p>
    <w:p w14:paraId="64D47E0F" w14:textId="77777777" w:rsidR="00C14C2F" w:rsidRDefault="006874F6" w:rsidP="004563B6">
      <w:pPr>
        <w:pStyle w:val="Bullet1"/>
        <w:ind w:left="567" w:hanging="567"/>
      </w:pPr>
      <w:r>
        <w:t>decide</w:t>
      </w:r>
      <w:r w:rsidR="00997F3E">
        <w:t>d</w:t>
      </w:r>
      <w:r>
        <w:t xml:space="preserve"> to </w:t>
      </w:r>
      <w:r w:rsidR="00360E5C">
        <w:t>w</w:t>
      </w:r>
      <w:r w:rsidR="00C14C2F">
        <w:t xml:space="preserve">ithdraw from the program </w:t>
      </w:r>
      <w:r>
        <w:t xml:space="preserve">after </w:t>
      </w:r>
      <w:r w:rsidR="00E44B43">
        <w:t xml:space="preserve">starting </w:t>
      </w:r>
      <w:r>
        <w:t xml:space="preserve">due to </w:t>
      </w:r>
      <w:r w:rsidR="00C14C2F">
        <w:t xml:space="preserve">staffing changes or if educators find </w:t>
      </w:r>
      <w:r>
        <w:t xml:space="preserve">the </w:t>
      </w:r>
      <w:r w:rsidR="00C14C2F">
        <w:t xml:space="preserve">ELLA </w:t>
      </w:r>
      <w:r>
        <w:t xml:space="preserve">program </w:t>
      </w:r>
      <w:r w:rsidR="00C14C2F">
        <w:t xml:space="preserve">does not fit with the rest of their </w:t>
      </w:r>
      <w:r>
        <w:t>learning program</w:t>
      </w:r>
      <w:r w:rsidR="00432D22">
        <w:t>.</w:t>
      </w:r>
    </w:p>
    <w:p w14:paraId="46F4F1F2" w14:textId="3F6D4560" w:rsidR="00676A1D" w:rsidRPr="001A1D38" w:rsidRDefault="00676A1D" w:rsidP="00676A1D">
      <w:pPr>
        <w:pStyle w:val="BodyText"/>
      </w:pPr>
      <w:r w:rsidRPr="001A1D38">
        <w:t xml:space="preserve">The upper bound scenario estimates immediate ELLA uptake (uptake in 2017) across the sector to </w:t>
      </w:r>
      <w:r w:rsidRPr="001A1D38">
        <w:rPr>
          <w:lang w:eastAsia="en-AU"/>
        </w:rPr>
        <w:t xml:space="preserve">be 30% of services, while the adjusted upper bound scenario reduces this estimate of demand to 27% of services. The lower bound estimate reduces the immediate estimated demand for the ELLA program to just </w:t>
      </w:r>
      <w:r w:rsidR="00511668">
        <w:rPr>
          <w:lang w:eastAsia="en-AU"/>
        </w:rPr>
        <w:t>more than</w:t>
      </w:r>
      <w:r w:rsidRPr="001A1D38">
        <w:rPr>
          <w:lang w:eastAsia="en-AU"/>
        </w:rPr>
        <w:t xml:space="preserve"> 4% of services.</w:t>
      </w:r>
    </w:p>
    <w:p w14:paraId="3DF2AB5A" w14:textId="719D4391" w:rsidR="00676A1D" w:rsidRPr="001A1D38" w:rsidRDefault="00AD45EC" w:rsidP="00676A1D">
      <w:pPr>
        <w:pStyle w:val="BodyText"/>
      </w:pPr>
      <w:r w:rsidRPr="001A1D38">
        <w:t>Consistent with the case above</w:t>
      </w:r>
      <w:r w:rsidR="00676A1D" w:rsidRPr="001A1D38">
        <w:t>,</w:t>
      </w:r>
      <w:r w:rsidR="00751AC0" w:rsidRPr="001A1D38">
        <w:t xml:space="preserve"> </w:t>
      </w:r>
      <w:r w:rsidR="00751AC0" w:rsidRPr="001A1D38">
        <w:fldChar w:fldCharType="begin"/>
      </w:r>
      <w:r w:rsidR="00751AC0" w:rsidRPr="001A1D38">
        <w:instrText xml:space="preserve"> REF _Ref468112952 \r \h </w:instrText>
      </w:r>
      <w:r w:rsidR="001A1D38">
        <w:instrText xml:space="preserve"> \* MERGEFORMAT </w:instrText>
      </w:r>
      <w:r w:rsidR="00751AC0" w:rsidRPr="001A1D38">
        <w:fldChar w:fldCharType="separate"/>
      </w:r>
      <w:r w:rsidR="00111D06">
        <w:t>Chart ii</w:t>
      </w:r>
      <w:r w:rsidR="00751AC0" w:rsidRPr="001A1D38">
        <w:fldChar w:fldCharType="end"/>
      </w:r>
      <w:r w:rsidR="00676A1D" w:rsidRPr="001A1D38">
        <w:t xml:space="preserve"> suggests that preschools are </w:t>
      </w:r>
      <w:r w:rsidR="003341B2">
        <w:t>more likely</w:t>
      </w:r>
      <w:r w:rsidR="00676A1D" w:rsidRPr="001A1D38">
        <w:t xml:space="preserve"> to take up the ELLA program in 2017 or 2018, with </w:t>
      </w:r>
      <w:r w:rsidR="003341B2">
        <w:t>subsequent</w:t>
      </w:r>
      <w:r w:rsidR="00676A1D" w:rsidRPr="001A1D38">
        <w:t xml:space="preserve"> </w:t>
      </w:r>
      <w:r w:rsidR="003341B2">
        <w:t xml:space="preserve">growth </w:t>
      </w:r>
      <w:r w:rsidR="00676A1D" w:rsidRPr="001A1D38">
        <w:t xml:space="preserve">expected to be more modest through to 2020 and beyond. Under the upper bound, ELLA uptake across the sector in 2020 and beyond is expected to </w:t>
      </w:r>
      <w:r w:rsidRPr="001A1D38">
        <w:t xml:space="preserve">be </w:t>
      </w:r>
      <w:r w:rsidRPr="001A1D38">
        <w:rPr>
          <w:lang w:eastAsia="en-AU"/>
        </w:rPr>
        <w:t>59</w:t>
      </w:r>
      <w:r w:rsidR="00676A1D" w:rsidRPr="001A1D38">
        <w:rPr>
          <w:lang w:eastAsia="en-AU"/>
        </w:rPr>
        <w:t xml:space="preserve">% of services, while the adjusted upper bound scenario reduces this estimate of demand to </w:t>
      </w:r>
      <w:r w:rsidRPr="001A1D38">
        <w:rPr>
          <w:lang w:eastAsia="en-AU"/>
        </w:rPr>
        <w:t>49</w:t>
      </w:r>
      <w:r w:rsidR="00676A1D" w:rsidRPr="001A1D38">
        <w:rPr>
          <w:lang w:eastAsia="en-AU"/>
        </w:rPr>
        <w:t xml:space="preserve">% of services. The lower bound estimate reduces the estimated demand for ELLA to just </w:t>
      </w:r>
      <w:r w:rsidR="005C0A79">
        <w:rPr>
          <w:lang w:eastAsia="en-AU"/>
        </w:rPr>
        <w:t>more than</w:t>
      </w:r>
      <w:r w:rsidR="00676A1D" w:rsidRPr="001A1D38">
        <w:rPr>
          <w:lang w:eastAsia="en-AU"/>
        </w:rPr>
        <w:t xml:space="preserve"> </w:t>
      </w:r>
      <w:r w:rsidRPr="001A1D38">
        <w:rPr>
          <w:lang w:eastAsia="en-AU"/>
        </w:rPr>
        <w:t>7</w:t>
      </w:r>
      <w:r w:rsidR="00676A1D" w:rsidRPr="001A1D38">
        <w:rPr>
          <w:lang w:eastAsia="en-AU"/>
        </w:rPr>
        <w:t>% of services.</w:t>
      </w:r>
      <w:r w:rsidR="0003429A">
        <w:rPr>
          <w:lang w:eastAsia="en-AU"/>
        </w:rPr>
        <w:t xml:space="preserve"> For reasons articulated above, </w:t>
      </w:r>
      <w:r w:rsidR="0003429A">
        <w:t>t</w:t>
      </w:r>
      <w:r w:rsidR="0003429A" w:rsidRPr="001A1D38">
        <w:t>he most likely outcome is for uptake</w:t>
      </w:r>
      <w:r w:rsidR="00207A47">
        <w:t xml:space="preserve"> in 2020 and beyond</w:t>
      </w:r>
      <w:r w:rsidR="0003429A" w:rsidRPr="001A1D38">
        <w:t xml:space="preserve"> to lie between </w:t>
      </w:r>
      <w:r w:rsidR="0003429A">
        <w:t>7</w:t>
      </w:r>
      <w:r w:rsidR="0003429A" w:rsidRPr="001A1D38">
        <w:t xml:space="preserve">% and </w:t>
      </w:r>
      <w:r w:rsidR="0003429A">
        <w:t>49</w:t>
      </w:r>
      <w:r w:rsidR="0003429A" w:rsidRPr="001A1D38">
        <w:t>% of all services.</w:t>
      </w:r>
    </w:p>
    <w:p w14:paraId="21A47EC1" w14:textId="77777777" w:rsidR="003B23E0" w:rsidRDefault="003B23E0" w:rsidP="00CD6E72">
      <w:pPr>
        <w:pStyle w:val="ExecChartCaption"/>
        <w:numPr>
          <w:ilvl w:val="2"/>
          <w:numId w:val="4"/>
        </w:numPr>
        <w:spacing w:after="0"/>
        <w:rPr>
          <w:lang w:eastAsia="en-AU"/>
        </w:rPr>
      </w:pPr>
      <w:bookmarkStart w:id="7" w:name="_Ref468112952"/>
      <w:r>
        <w:rPr>
          <w:lang w:eastAsia="en-AU"/>
        </w:rPr>
        <w:t xml:space="preserve">: </w:t>
      </w:r>
      <w:bookmarkEnd w:id="7"/>
      <w:r w:rsidR="00595025">
        <w:rPr>
          <w:lang w:eastAsia="en-AU"/>
        </w:rPr>
        <w:t>Ongoing participation in the ELLA program (adjusting for withdrawal)</w:t>
      </w:r>
    </w:p>
    <w:p w14:paraId="3E9F6A89" w14:textId="77777777" w:rsidR="003B23E0" w:rsidRDefault="005079BA" w:rsidP="00CD6E72">
      <w:pPr>
        <w:pStyle w:val="BodyText"/>
        <w:spacing w:before="0"/>
        <w:jc w:val="center"/>
      </w:pPr>
      <w:r w:rsidRPr="005079BA">
        <w:t xml:space="preserve"> </w:t>
      </w:r>
      <w:r w:rsidR="008151AB" w:rsidRPr="008151AB">
        <w:rPr>
          <w:noProof/>
          <w:lang w:eastAsia="en-AU"/>
        </w:rPr>
        <w:drawing>
          <wp:inline distT="0" distB="0" distL="0" distR="0" wp14:anchorId="417F07B5" wp14:editId="6886ABAE">
            <wp:extent cx="4428000" cy="2574000"/>
            <wp:effectExtent l="0" t="0" r="0" b="0"/>
            <wp:docPr id="42" name="Picture 42" descr="The chart shows predicted ongoing participation in the ELLA trial across three cases - the upper bound, the adjusted upper bound an the lower bound.&#10;&#10;The upper bound scenario shows predicted uptake to start at 30% in 2017, increase to  53% in 2018, 57% in 2019 and 59% in 2020 and beyond.&#10;&#10;The adjusted upper bound scenario shows predicted uptake to start at 27% in 2017, increase to  46% in 2018, 48% in 2019 and 49% in 2020 and beyond.&#10;&#10;The lower bound scenario shows predicted uptake to start at 4% in 2017, increase to  7% in 2018, and stay at approximately 7% in 2019 and 2020 and beyond." title="Ongoing participation in the ELLA program (adjusting for withdra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28000" cy="2574000"/>
                    </a:xfrm>
                    <a:prstGeom prst="rect">
                      <a:avLst/>
                    </a:prstGeom>
                    <a:noFill/>
                    <a:ln>
                      <a:noFill/>
                    </a:ln>
                  </pic:spPr>
                </pic:pic>
              </a:graphicData>
            </a:graphic>
          </wp:inline>
        </w:drawing>
      </w:r>
    </w:p>
    <w:p w14:paraId="04C6DAFF" w14:textId="77777777" w:rsidR="003B23E0" w:rsidRPr="00E353C5" w:rsidRDefault="00725428" w:rsidP="00E7278B">
      <w:pPr>
        <w:pStyle w:val="BodyText"/>
        <w:spacing w:before="120"/>
        <w:rPr>
          <w:sz w:val="18"/>
          <w:szCs w:val="18"/>
          <w:lang w:eastAsia="en-AU"/>
        </w:rPr>
      </w:pPr>
      <w:r>
        <w:rPr>
          <w:sz w:val="18"/>
          <w:szCs w:val="18"/>
          <w:lang w:eastAsia="en-AU"/>
        </w:rPr>
        <w:t>Source: Deloitte Access Economics</w:t>
      </w:r>
      <w:r w:rsidR="003B23E0" w:rsidRPr="00E353C5">
        <w:rPr>
          <w:sz w:val="18"/>
          <w:szCs w:val="18"/>
          <w:lang w:eastAsia="en-AU"/>
        </w:rPr>
        <w:t xml:space="preserve"> analysis of ELLA demand survey</w:t>
      </w:r>
    </w:p>
    <w:p w14:paraId="5BCC1837" w14:textId="77777777" w:rsidR="00F3680F" w:rsidRPr="00A925D9" w:rsidRDefault="00E26EDE" w:rsidP="00F3680F">
      <w:pPr>
        <w:pStyle w:val="BodyText"/>
        <w:rPr>
          <w:b/>
          <w:i/>
          <w:color w:val="002776"/>
        </w:rPr>
      </w:pPr>
      <w:r>
        <w:rPr>
          <w:b/>
          <w:i/>
          <w:color w:val="002776"/>
        </w:rPr>
        <w:t>Case 3</w:t>
      </w:r>
      <w:r w:rsidR="009A0C1F">
        <w:rPr>
          <w:b/>
          <w:i/>
          <w:color w:val="002776"/>
        </w:rPr>
        <w:t>:</w:t>
      </w:r>
      <w:r>
        <w:rPr>
          <w:b/>
          <w:i/>
          <w:color w:val="002776"/>
        </w:rPr>
        <w:t xml:space="preserve"> </w:t>
      </w:r>
      <w:r w:rsidR="00F3680F">
        <w:rPr>
          <w:b/>
          <w:i/>
          <w:color w:val="002776"/>
        </w:rPr>
        <w:t xml:space="preserve">Estimated </w:t>
      </w:r>
      <w:r w:rsidR="00467FDA">
        <w:rPr>
          <w:b/>
          <w:i/>
          <w:color w:val="002776"/>
        </w:rPr>
        <w:t xml:space="preserve">active </w:t>
      </w:r>
      <w:r w:rsidR="00F3680F">
        <w:rPr>
          <w:b/>
          <w:i/>
          <w:color w:val="002776"/>
        </w:rPr>
        <w:t>participation in the ELLA program (including withdrawal and disengagement)</w:t>
      </w:r>
    </w:p>
    <w:p w14:paraId="3FC9DCEF" w14:textId="77777777" w:rsidR="00F3680F" w:rsidRDefault="00F3680F" w:rsidP="003B23E0">
      <w:pPr>
        <w:pStyle w:val="BodyText"/>
      </w:pPr>
      <w:r>
        <w:t xml:space="preserve">The above estimation of service withdrawal </w:t>
      </w:r>
      <w:r w:rsidRPr="00F3680F">
        <w:t xml:space="preserve">assists in determining the level of resourcing required to support the ELLA program following national expansion. </w:t>
      </w:r>
      <w:r>
        <w:t>When a service withdraws, it no longer requires any resourcing effort.</w:t>
      </w:r>
    </w:p>
    <w:p w14:paraId="3E2D8654" w14:textId="31E57E8C" w:rsidR="00F3680F" w:rsidRDefault="00F3680F" w:rsidP="003B23E0">
      <w:pPr>
        <w:pStyle w:val="BodyText"/>
      </w:pPr>
      <w:r>
        <w:t xml:space="preserve">However, some services may not </w:t>
      </w:r>
      <w:r w:rsidR="00A54273">
        <w:t xml:space="preserve">formally </w:t>
      </w:r>
      <w:r>
        <w:t xml:space="preserve">withdraw, but will disengage from the ELLA apps and stop using them. Depending on the approach taken to managing </w:t>
      </w:r>
      <w:r w:rsidR="001C0F8B">
        <w:t xml:space="preserve">services potentially </w:t>
      </w:r>
      <w:r w:rsidR="000B15C7">
        <w:t>withdraw</w:t>
      </w:r>
      <w:r w:rsidR="001C0F8B">
        <w:t>ing from the program</w:t>
      </w:r>
      <w:r>
        <w:t>, these services may not require any resourcing effort. Alternatively</w:t>
      </w:r>
      <w:r w:rsidR="008149DE">
        <w:t>,</w:t>
      </w:r>
      <w:r>
        <w:t xml:space="preserve"> they may require follow</w:t>
      </w:r>
      <w:r w:rsidR="008149DE">
        <w:t>-</w:t>
      </w:r>
      <w:r>
        <w:t xml:space="preserve">up communication and support to encourage </w:t>
      </w:r>
      <w:r w:rsidR="00F71681">
        <w:t>re</w:t>
      </w:r>
      <w:r w:rsidR="00F71681">
        <w:noBreakHyphen/>
      </w:r>
      <w:r w:rsidR="003341B2">
        <w:t>engagement</w:t>
      </w:r>
      <w:r>
        <w:t xml:space="preserve">.  </w:t>
      </w:r>
    </w:p>
    <w:p w14:paraId="7387259F" w14:textId="77777777" w:rsidR="00F3680F" w:rsidRDefault="00F3680F" w:rsidP="003B23E0">
      <w:pPr>
        <w:pStyle w:val="BodyText"/>
      </w:pPr>
      <w:r>
        <w:t xml:space="preserve">Moreover, as the withdrawal rate for one year is the only available reference point for the above assumption regarding withdrawal, consideration of disengagement may provide a further guide to the actual level of attrition that could be expected. </w:t>
      </w:r>
    </w:p>
    <w:p w14:paraId="22BB2E30" w14:textId="4C349E4B" w:rsidR="00C462D0" w:rsidRDefault="00F3680F" w:rsidP="003B23E0">
      <w:pPr>
        <w:pStyle w:val="BodyText"/>
      </w:pPr>
      <w:r>
        <w:t>For these reasons</w:t>
      </w:r>
      <w:r w:rsidR="000C5EF1">
        <w:t>,</w:t>
      </w:r>
      <w:r w:rsidR="0073529D">
        <w:t xml:space="preserve"> a third set of results </w:t>
      </w:r>
      <w:r w:rsidR="00CB44B1">
        <w:t>was</w:t>
      </w:r>
      <w:r w:rsidR="0073529D">
        <w:t xml:space="preserve"> produced, after making a slight modification to the estimated </w:t>
      </w:r>
      <w:r w:rsidR="00854647">
        <w:t xml:space="preserve">withdrawal </w:t>
      </w:r>
      <w:r w:rsidR="0073529D">
        <w:t>rate.</w:t>
      </w:r>
      <w:r w:rsidR="00854647">
        <w:t xml:space="preserve"> The </w:t>
      </w:r>
      <w:r w:rsidR="0049357E">
        <w:t>alternative</w:t>
      </w:r>
      <w:r w:rsidR="00854647">
        <w:t xml:space="preserve"> withdrawal rate includes services that </w:t>
      </w:r>
      <w:r w:rsidR="0049357E">
        <w:t xml:space="preserve">not only </w:t>
      </w:r>
      <w:r w:rsidR="000B15C7">
        <w:t xml:space="preserve">formally </w:t>
      </w:r>
      <w:r w:rsidR="00854647">
        <w:t xml:space="preserve">withdrew from the 2016 ELLA trial, </w:t>
      </w:r>
      <w:r w:rsidR="0049357E">
        <w:t>but also</w:t>
      </w:r>
      <w:r w:rsidR="00854647">
        <w:t xml:space="preserve"> services that had not used the ELLA apps for the six weeks prior to the trial conclusion.</w:t>
      </w:r>
      <w:r w:rsidR="00854647">
        <w:rPr>
          <w:rStyle w:val="FootnoteReference"/>
        </w:rPr>
        <w:footnoteReference w:id="4"/>
      </w:r>
      <w:r w:rsidR="00AB251E">
        <w:t xml:space="preserve"> There were an estimated 36 sites (10%) that did not use the apps over this time period.</w:t>
      </w:r>
    </w:p>
    <w:p w14:paraId="01E7B0CC" w14:textId="77777777" w:rsidR="008A269D" w:rsidRDefault="008A269D" w:rsidP="008A269D">
      <w:pPr>
        <w:pStyle w:val="ExecChartCaption"/>
        <w:numPr>
          <w:ilvl w:val="2"/>
          <w:numId w:val="4"/>
        </w:numPr>
        <w:rPr>
          <w:lang w:eastAsia="en-AU"/>
        </w:rPr>
      </w:pPr>
      <w:bookmarkStart w:id="8" w:name="_Ref473286407"/>
      <w:r>
        <w:rPr>
          <w:lang w:eastAsia="en-AU"/>
        </w:rPr>
        <w:t xml:space="preserve">: </w:t>
      </w:r>
      <w:bookmarkEnd w:id="8"/>
      <w:r w:rsidR="00467FDA">
        <w:rPr>
          <w:lang w:eastAsia="en-AU"/>
        </w:rPr>
        <w:t xml:space="preserve">Active </w:t>
      </w:r>
      <w:r w:rsidR="00595025">
        <w:rPr>
          <w:lang w:eastAsia="en-AU"/>
        </w:rPr>
        <w:t>participation in the ELLA program (adjusting for withdrawal and disengagement)</w:t>
      </w:r>
    </w:p>
    <w:p w14:paraId="30762EEB" w14:textId="77777777" w:rsidR="008A269D" w:rsidRDefault="008A269D" w:rsidP="008A269D">
      <w:pPr>
        <w:pStyle w:val="BodyText"/>
        <w:spacing w:before="0"/>
        <w:jc w:val="center"/>
      </w:pPr>
      <w:r w:rsidRPr="005079BA">
        <w:t xml:space="preserve"> </w:t>
      </w:r>
      <w:r w:rsidR="008151AB" w:rsidRPr="008151AB">
        <w:rPr>
          <w:noProof/>
          <w:lang w:eastAsia="en-AU"/>
        </w:rPr>
        <w:drawing>
          <wp:inline distT="0" distB="0" distL="0" distR="0" wp14:anchorId="52CC0C51" wp14:editId="319B34DC">
            <wp:extent cx="4428000" cy="2574000"/>
            <wp:effectExtent l="0" t="0" r="0" b="0"/>
            <wp:docPr id="45" name="Picture 45" descr="The chart shows predicted ongoing participation in the ELLA trial across three cases - the upper bound, the adjusted upper bound an the lower bound.&#10;&#10;The upper bound scenario shows predicted uptake to start at 26% in 2017, increase to  46% in 2018, 50% in 2019 and 51% in 2020 and beyond.&#10;&#10;The adjusted upper bound scenario shows predicted uptake to start at 24% in 2017, increase to  40% in 2018, 42% in 2019 and 43% in 2020 and beyond.&#10;&#10;The lower bound scenario shows predicted uptake to start at 4% in 2017, increase to  6% in 2018, and stay at approximately 6% in 2019 and 2020 and beyond." title="Active participation in the ELLA program (adjusting for withdrawal and diseng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8000" cy="2574000"/>
                    </a:xfrm>
                    <a:prstGeom prst="rect">
                      <a:avLst/>
                    </a:prstGeom>
                    <a:noFill/>
                    <a:ln>
                      <a:noFill/>
                    </a:ln>
                  </pic:spPr>
                </pic:pic>
              </a:graphicData>
            </a:graphic>
          </wp:inline>
        </w:drawing>
      </w:r>
    </w:p>
    <w:p w14:paraId="40F2B8AD" w14:textId="77777777" w:rsidR="008A269D" w:rsidRPr="00E353C5" w:rsidRDefault="008A269D" w:rsidP="008A269D">
      <w:pPr>
        <w:pStyle w:val="BodyText"/>
        <w:spacing w:before="120"/>
        <w:rPr>
          <w:sz w:val="18"/>
          <w:szCs w:val="18"/>
          <w:lang w:eastAsia="en-AU"/>
        </w:rPr>
      </w:pPr>
      <w:r w:rsidRPr="00E353C5">
        <w:rPr>
          <w:sz w:val="18"/>
          <w:szCs w:val="18"/>
          <w:lang w:eastAsia="en-AU"/>
        </w:rPr>
        <w:t>Source: D</w:t>
      </w:r>
      <w:r>
        <w:rPr>
          <w:sz w:val="18"/>
          <w:szCs w:val="18"/>
          <w:lang w:eastAsia="en-AU"/>
        </w:rPr>
        <w:t xml:space="preserve">eloitte Access Economics </w:t>
      </w:r>
      <w:r w:rsidRPr="00E353C5">
        <w:rPr>
          <w:sz w:val="18"/>
          <w:szCs w:val="18"/>
          <w:lang w:eastAsia="en-AU"/>
        </w:rPr>
        <w:t>analysis of ELLA demand survey</w:t>
      </w:r>
    </w:p>
    <w:p w14:paraId="3AA3A462" w14:textId="77777777" w:rsidR="001A1D38" w:rsidRPr="001A1D38" w:rsidRDefault="001A1D38" w:rsidP="001A1D38">
      <w:pPr>
        <w:pStyle w:val="BodyText"/>
      </w:pPr>
      <w:r w:rsidRPr="001A1D38">
        <w:t xml:space="preserve">The upper bound scenario estimates immediate ELLA uptake (uptake in 2017) across the sector to </w:t>
      </w:r>
      <w:r w:rsidRPr="001A1D38">
        <w:rPr>
          <w:lang w:eastAsia="en-AU"/>
        </w:rPr>
        <w:t xml:space="preserve">be </w:t>
      </w:r>
      <w:r>
        <w:rPr>
          <w:lang w:eastAsia="en-AU"/>
        </w:rPr>
        <w:t>26</w:t>
      </w:r>
      <w:r w:rsidRPr="001A1D38">
        <w:rPr>
          <w:lang w:eastAsia="en-AU"/>
        </w:rPr>
        <w:t>% of services, while the adjusted upper bound scenario reduces this estimate of demand to 2</w:t>
      </w:r>
      <w:r>
        <w:rPr>
          <w:lang w:eastAsia="en-AU"/>
        </w:rPr>
        <w:t>4</w:t>
      </w:r>
      <w:r w:rsidRPr="001A1D38">
        <w:rPr>
          <w:lang w:eastAsia="en-AU"/>
        </w:rPr>
        <w:t xml:space="preserve">% of services. The lower bound estimate reduces the immediate estimated demand for the ELLA program to </w:t>
      </w:r>
      <w:r>
        <w:rPr>
          <w:lang w:eastAsia="en-AU"/>
        </w:rPr>
        <w:t xml:space="preserve">be </w:t>
      </w:r>
      <w:r w:rsidRPr="001A1D38">
        <w:rPr>
          <w:lang w:eastAsia="en-AU"/>
        </w:rPr>
        <w:t>4% of services.</w:t>
      </w:r>
    </w:p>
    <w:p w14:paraId="32E60DC8" w14:textId="19A9907F" w:rsidR="00DD4A1C" w:rsidRDefault="001A1D38" w:rsidP="003B23E0">
      <w:pPr>
        <w:pStyle w:val="BodyText"/>
      </w:pPr>
      <w:r w:rsidRPr="001A1D38">
        <w:t xml:space="preserve">Under the upper bound, ELLA uptake across the sector in 2020 and beyond is expected to be </w:t>
      </w:r>
      <w:r w:rsidRPr="001A1D38">
        <w:rPr>
          <w:lang w:eastAsia="en-AU"/>
        </w:rPr>
        <w:t>5</w:t>
      </w:r>
      <w:r>
        <w:rPr>
          <w:lang w:eastAsia="en-AU"/>
        </w:rPr>
        <w:t>1</w:t>
      </w:r>
      <w:r w:rsidRPr="001A1D38">
        <w:rPr>
          <w:lang w:eastAsia="en-AU"/>
        </w:rPr>
        <w:t xml:space="preserve">% of services, while the adjusted upper bound scenario reduces this estimate of demand to </w:t>
      </w:r>
      <w:r>
        <w:rPr>
          <w:lang w:eastAsia="en-AU"/>
        </w:rPr>
        <w:t>43</w:t>
      </w:r>
      <w:r w:rsidRPr="001A1D38">
        <w:rPr>
          <w:lang w:eastAsia="en-AU"/>
        </w:rPr>
        <w:t xml:space="preserve">% of services. The lower bound estimate reduces the estimated demand for ELLA to just </w:t>
      </w:r>
      <w:r w:rsidR="00156701">
        <w:rPr>
          <w:lang w:eastAsia="en-AU"/>
        </w:rPr>
        <w:t>more than</w:t>
      </w:r>
      <w:r w:rsidRPr="001A1D38">
        <w:rPr>
          <w:lang w:eastAsia="en-AU"/>
        </w:rPr>
        <w:t xml:space="preserve"> 6% of services.</w:t>
      </w:r>
      <w:r w:rsidRPr="001A1D38">
        <w:t xml:space="preserve"> </w:t>
      </w:r>
      <w:r w:rsidR="00FC4BB9" w:rsidRPr="001A1D38">
        <w:t xml:space="preserve">As with the previous estimates, the most likely </w:t>
      </w:r>
      <w:r w:rsidR="00D64240" w:rsidRPr="001A1D38">
        <w:t xml:space="preserve">outcome is for uptake </w:t>
      </w:r>
      <w:r w:rsidR="00207A47">
        <w:t xml:space="preserve">in 2020 and beyond </w:t>
      </w:r>
      <w:r w:rsidR="00D64240" w:rsidRPr="001A1D38">
        <w:t>to lie between 6% and 43% of all services.</w:t>
      </w:r>
    </w:p>
    <w:p w14:paraId="3EAB84C1" w14:textId="1919052C" w:rsidR="00797CC3" w:rsidRPr="00A925D9" w:rsidRDefault="00797CC3" w:rsidP="00797CC3">
      <w:pPr>
        <w:pStyle w:val="BodyText"/>
        <w:keepNext/>
        <w:rPr>
          <w:b/>
          <w:i/>
          <w:color w:val="002776"/>
        </w:rPr>
      </w:pPr>
      <w:r>
        <w:rPr>
          <w:b/>
          <w:i/>
          <w:color w:val="002776"/>
        </w:rPr>
        <w:t xml:space="preserve">Other factors </w:t>
      </w:r>
      <w:r w:rsidR="000C5EF1">
        <w:rPr>
          <w:b/>
          <w:i/>
          <w:color w:val="002776"/>
        </w:rPr>
        <w:t xml:space="preserve">that </w:t>
      </w:r>
      <w:r>
        <w:rPr>
          <w:b/>
          <w:i/>
          <w:color w:val="002776"/>
        </w:rPr>
        <w:t>influence uptake</w:t>
      </w:r>
    </w:p>
    <w:p w14:paraId="5510A472" w14:textId="77777777" w:rsidR="003B23E0" w:rsidRDefault="003B23E0" w:rsidP="003B23E0">
      <w:pPr>
        <w:pStyle w:val="BodyText"/>
      </w:pPr>
      <w:r>
        <w:t>The modelling also estimates the factors that may increase or decrease the likelihood of program uptake among preschool service</w:t>
      </w:r>
      <w:r w:rsidR="00614949">
        <w:t>s</w:t>
      </w:r>
      <w:r>
        <w:t>. The analysis reveals:</w:t>
      </w:r>
    </w:p>
    <w:p w14:paraId="7A819C6D" w14:textId="77777777" w:rsidR="003B23E0" w:rsidRDefault="003B23E0" w:rsidP="003B23E0">
      <w:pPr>
        <w:pStyle w:val="BodyText"/>
        <w:numPr>
          <w:ilvl w:val="0"/>
          <w:numId w:val="22"/>
        </w:numPr>
        <w:spacing w:before="60"/>
        <w:ind w:left="567" w:hanging="567"/>
      </w:pPr>
      <w:r>
        <w:t>Services that indicated a positive attitude towards tablets as a learning tool were also found to be more likely to adopt the ELLA program based on their survey responses.</w:t>
      </w:r>
    </w:p>
    <w:p w14:paraId="595AFAD5" w14:textId="77777777" w:rsidR="003B23E0" w:rsidRDefault="003B23E0" w:rsidP="003B23E0">
      <w:pPr>
        <w:pStyle w:val="BodyText"/>
        <w:numPr>
          <w:ilvl w:val="0"/>
          <w:numId w:val="22"/>
        </w:numPr>
        <w:spacing w:before="60"/>
        <w:ind w:left="567" w:hanging="567"/>
      </w:pPr>
      <w:r>
        <w:t>Services that indicated they were willing to meet a cost in order to participate in the ELLA program were also found to be more likely to adopt the ELLA program based on survey responses.</w:t>
      </w:r>
    </w:p>
    <w:p w14:paraId="12559353" w14:textId="40EC2A41" w:rsidR="00586DCA" w:rsidRDefault="00586DCA" w:rsidP="003B23E0">
      <w:pPr>
        <w:pStyle w:val="BodyText"/>
        <w:keepNext/>
      </w:pPr>
      <w:r>
        <w:t xml:space="preserve">The final uptake will also depend on several external factors, as the Department </w:t>
      </w:r>
      <w:r w:rsidR="00264EB8">
        <w:t>h</w:t>
      </w:r>
      <w:r>
        <w:t>as a degree of control over the final demand. This includes how the ELLA program is marketed and the stakeholder engagement strategy. This is discussed in greater in the implementation considerations.</w:t>
      </w:r>
    </w:p>
    <w:p w14:paraId="780197BD" w14:textId="77777777" w:rsidR="003B23E0" w:rsidRDefault="003B23E0" w:rsidP="003B23E0">
      <w:pPr>
        <w:pStyle w:val="BodyText"/>
        <w:keepNext/>
        <w:rPr>
          <w:b/>
          <w:color w:val="002776"/>
          <w:sz w:val="24"/>
          <w:szCs w:val="24"/>
        </w:rPr>
      </w:pPr>
      <w:r>
        <w:rPr>
          <w:b/>
          <w:color w:val="002776"/>
          <w:sz w:val="24"/>
          <w:szCs w:val="24"/>
        </w:rPr>
        <w:t xml:space="preserve">Implementation considerations </w:t>
      </w:r>
    </w:p>
    <w:p w14:paraId="70271D87" w14:textId="6FE822D4" w:rsidR="003B23E0" w:rsidRDefault="003B23E0" w:rsidP="003B23E0">
      <w:pPr>
        <w:pStyle w:val="BodyText"/>
      </w:pPr>
      <w:r>
        <w:t>Based on survey analysis, and the modelling results, there are a range of factors the Department should consider in preparation for the ELLA program becoming available nationally. These include:</w:t>
      </w:r>
    </w:p>
    <w:p w14:paraId="27A4A53A" w14:textId="37812C4E" w:rsidR="003B23E0" w:rsidRDefault="003B23E0" w:rsidP="005D33E9">
      <w:pPr>
        <w:pStyle w:val="BodyText"/>
        <w:numPr>
          <w:ilvl w:val="0"/>
          <w:numId w:val="23"/>
        </w:numPr>
        <w:spacing w:before="60"/>
        <w:ind w:left="567" w:hanging="567"/>
      </w:pPr>
      <w:r>
        <w:rPr>
          <w:b/>
          <w:color w:val="002776"/>
        </w:rPr>
        <w:t>Guidance and support</w:t>
      </w:r>
      <w:r>
        <w:t xml:space="preserve"> – respondents with greater experience and confidence in applying digital technology were more likely to adopt the ELLA program. It is therefore suggested that the Department provide guidance and support in an effort to increase capabilities within the sector with digital technology as a learning tool. This is also likely to reduce </w:t>
      </w:r>
      <w:r w:rsidR="00996D62">
        <w:t xml:space="preserve">ELLA program </w:t>
      </w:r>
      <w:r>
        <w:t>attrition rates over time.</w:t>
      </w:r>
      <w:r w:rsidR="00CC42A2" w:rsidRPr="00CC42A2">
        <w:rPr>
          <w:bCs/>
          <w:szCs w:val="22"/>
        </w:rPr>
        <w:t xml:space="preserve"> </w:t>
      </w:r>
      <w:r w:rsidR="00CC42A2">
        <w:rPr>
          <w:bCs/>
          <w:szCs w:val="22"/>
        </w:rPr>
        <w:t>There also needs to be adequate support in place for services that encounter difficulties or that have questions.</w:t>
      </w:r>
      <w:r w:rsidR="005C012D">
        <w:rPr>
          <w:bCs/>
          <w:szCs w:val="22"/>
        </w:rPr>
        <w:t xml:space="preserve"> </w:t>
      </w:r>
      <w:r w:rsidR="00F574DE">
        <w:rPr>
          <w:bCs/>
          <w:szCs w:val="22"/>
        </w:rPr>
        <w:t xml:space="preserve">The program manager appointed by the Department, </w:t>
      </w:r>
      <w:r w:rsidR="007C7B12">
        <w:rPr>
          <w:bCs/>
          <w:szCs w:val="22"/>
        </w:rPr>
        <w:t>Education Services Australia</w:t>
      </w:r>
      <w:r w:rsidR="00F574DE">
        <w:rPr>
          <w:bCs/>
          <w:szCs w:val="22"/>
        </w:rPr>
        <w:t xml:space="preserve"> (ESA) has been </w:t>
      </w:r>
      <w:r w:rsidR="007C7B12">
        <w:rPr>
          <w:bCs/>
          <w:szCs w:val="22"/>
        </w:rPr>
        <w:t>providing support to services over the two years of the ELLA trial</w:t>
      </w:r>
      <w:r w:rsidR="00A8139A">
        <w:rPr>
          <w:bCs/>
          <w:szCs w:val="22"/>
        </w:rPr>
        <w:t xml:space="preserve">, and </w:t>
      </w:r>
      <w:r w:rsidR="00007EB1">
        <w:rPr>
          <w:bCs/>
          <w:szCs w:val="22"/>
        </w:rPr>
        <w:t>are expected to</w:t>
      </w:r>
      <w:r w:rsidR="00A8139A">
        <w:rPr>
          <w:bCs/>
          <w:szCs w:val="22"/>
        </w:rPr>
        <w:t xml:space="preserve"> continue to provide support in the future years</w:t>
      </w:r>
      <w:r w:rsidR="00F574DE">
        <w:rPr>
          <w:bCs/>
          <w:szCs w:val="22"/>
        </w:rPr>
        <w:t>.</w:t>
      </w:r>
    </w:p>
    <w:p w14:paraId="72636C2C" w14:textId="378D018C" w:rsidR="003B23E0" w:rsidRDefault="003B23E0" w:rsidP="003B23E0">
      <w:pPr>
        <w:pStyle w:val="BodyText"/>
        <w:numPr>
          <w:ilvl w:val="1"/>
          <w:numId w:val="23"/>
        </w:numPr>
        <w:spacing w:before="60"/>
        <w:ind w:left="1134" w:hanging="567"/>
      </w:pPr>
      <w:r>
        <w:t xml:space="preserve">The </w:t>
      </w:r>
      <w:r w:rsidR="00C40AD3">
        <w:t xml:space="preserve">educator </w:t>
      </w:r>
      <w:r>
        <w:t xml:space="preserve">workshops offered as part of the 2015 and 2016 trial have proven to be valuable tools to support educators, and should continue as the </w:t>
      </w:r>
      <w:r w:rsidR="00973F1A">
        <w:t xml:space="preserve">program </w:t>
      </w:r>
      <w:r>
        <w:t>is expanded nationally.</w:t>
      </w:r>
      <w:r w:rsidR="00C04B9B">
        <w:t xml:space="preserve"> It</w:t>
      </w:r>
      <w:r w:rsidR="00F5272D">
        <w:t xml:space="preserve"> is</w:t>
      </w:r>
      <w:r w:rsidR="00C04B9B">
        <w:t xml:space="preserve"> noted that educator workshops are planned for the 2017 and 2018 ELLA program.</w:t>
      </w:r>
    </w:p>
    <w:p w14:paraId="6B39C679" w14:textId="4CD552A8" w:rsidR="003B23E0" w:rsidRDefault="003B23E0" w:rsidP="005D33E9">
      <w:pPr>
        <w:pStyle w:val="BodyText"/>
        <w:numPr>
          <w:ilvl w:val="0"/>
          <w:numId w:val="23"/>
        </w:numPr>
        <w:spacing w:before="60"/>
        <w:ind w:left="567" w:hanging="567"/>
      </w:pPr>
      <w:r>
        <w:rPr>
          <w:b/>
          <w:color w:val="002776"/>
        </w:rPr>
        <w:t>The variability in the expected uptake of the service</w:t>
      </w:r>
      <w:r>
        <w:t xml:space="preserve"> – the modelling suggests there is a significant amount of uncertainty surrounding the estimated uptake of the ELLA program. As such, it will be prudent for the Department to have sufficient flexibility to draw upon resourcing that would support up to </w:t>
      </w:r>
      <w:r w:rsidR="00C60625">
        <w:t>4</w:t>
      </w:r>
      <w:r w:rsidR="00241230">
        <w:t>9</w:t>
      </w:r>
      <w:r>
        <w:t xml:space="preserve">% of services adopting the program within the next </w:t>
      </w:r>
      <w:r w:rsidRPr="00E9781D">
        <w:t>4</w:t>
      </w:r>
      <w:r>
        <w:t xml:space="preserve"> years.</w:t>
      </w:r>
      <w:r w:rsidR="007B7837">
        <w:rPr>
          <w:rStyle w:val="FootnoteReference"/>
        </w:rPr>
        <w:footnoteReference w:id="5"/>
      </w:r>
      <w:r>
        <w:t xml:space="preserve"> This resourcing should be able to be scaled up or down, recognising the inherent uncertainty in the anticipated demand profile.</w:t>
      </w:r>
      <w:r w:rsidR="00900C35">
        <w:t xml:space="preserve"> </w:t>
      </w:r>
      <w:r w:rsidR="00F574DE">
        <w:t xml:space="preserve">The program manager (ESA) is also a potentially valuable resource that could respond flexibly to changing need, noting this is likely to require agreement with the Australian Government. </w:t>
      </w:r>
      <w:r w:rsidR="00C60625">
        <w:t xml:space="preserve"> </w:t>
      </w:r>
    </w:p>
    <w:p w14:paraId="227FFEC7" w14:textId="1E9BADA6" w:rsidR="003B23E0" w:rsidRDefault="003B23E0" w:rsidP="005D33E9">
      <w:pPr>
        <w:pStyle w:val="BodyText"/>
        <w:numPr>
          <w:ilvl w:val="0"/>
          <w:numId w:val="23"/>
        </w:numPr>
        <w:spacing w:before="60"/>
        <w:ind w:left="567" w:hanging="567"/>
      </w:pPr>
      <w:r>
        <w:rPr>
          <w:b/>
          <w:color w:val="002776"/>
        </w:rPr>
        <w:t>Stakeholder engagement</w:t>
      </w:r>
      <w:r>
        <w:t xml:space="preserve"> – key stakeholders (such as </w:t>
      </w:r>
      <w:r>
        <w:rPr>
          <w:szCs w:val="22"/>
          <w:lang w:eastAsia="en-AU"/>
        </w:rPr>
        <w:t>state education authorities, peak bodies and large providers) can act as key source</w:t>
      </w:r>
      <w:r w:rsidR="00F5272D">
        <w:rPr>
          <w:szCs w:val="22"/>
          <w:lang w:eastAsia="en-AU"/>
        </w:rPr>
        <w:t>s</w:t>
      </w:r>
      <w:r>
        <w:rPr>
          <w:szCs w:val="22"/>
          <w:lang w:eastAsia="en-AU"/>
        </w:rPr>
        <w:t xml:space="preserve"> of information for many preschool providers. They can also help manage risks associated with the program. The Department should ensure a carefully planned approach to stakeholder engagement and management is in place.</w:t>
      </w:r>
    </w:p>
    <w:p w14:paraId="235DE4A6" w14:textId="16C7B89F" w:rsidR="003B23E0" w:rsidRDefault="003B23E0" w:rsidP="005D33E9">
      <w:pPr>
        <w:pStyle w:val="BodyText"/>
        <w:numPr>
          <w:ilvl w:val="0"/>
          <w:numId w:val="23"/>
        </w:numPr>
        <w:spacing w:before="60"/>
        <w:ind w:left="567" w:hanging="567"/>
      </w:pPr>
      <w:r>
        <w:rPr>
          <w:b/>
          <w:color w:val="002776"/>
        </w:rPr>
        <w:t xml:space="preserve">Demand management – </w:t>
      </w:r>
      <w:r>
        <w:t xml:space="preserve">the Department has the ability to contribute to effective management of demand, in endeavouring to ensure the take up is sustainable and occurs at a level that supports program objectives. For example, the level of marketing and communication is likely to influence this, as will the role assigned to some stakeholders. </w:t>
      </w:r>
      <w:r w:rsidR="00773032">
        <w:t>There is also scope for flexibility in the approach to managing services that disengage from the ELLA apps. The Department and ESA (or equivalent) may choose to offer support to services that disengage, or if they were resource constrained, could choose not to.</w:t>
      </w:r>
    </w:p>
    <w:p w14:paraId="64196B4D" w14:textId="07027652" w:rsidR="003B23E0" w:rsidRDefault="003B23E0" w:rsidP="005D33E9">
      <w:pPr>
        <w:pStyle w:val="BodyText"/>
        <w:numPr>
          <w:ilvl w:val="0"/>
          <w:numId w:val="23"/>
        </w:numPr>
        <w:spacing w:before="60"/>
        <w:ind w:left="567" w:hanging="567"/>
        <w:rPr>
          <w:szCs w:val="22"/>
        </w:rPr>
      </w:pPr>
      <w:r>
        <w:rPr>
          <w:b/>
          <w:bCs/>
          <w:color w:val="002060"/>
          <w:szCs w:val="22"/>
        </w:rPr>
        <w:t xml:space="preserve">Service capacity to participate – </w:t>
      </w:r>
      <w:r w:rsidR="00996D62" w:rsidRPr="00F5272D">
        <w:rPr>
          <w:bCs/>
          <w:szCs w:val="22"/>
        </w:rPr>
        <w:t>b</w:t>
      </w:r>
      <w:r>
        <w:rPr>
          <w:bCs/>
          <w:szCs w:val="22"/>
        </w:rPr>
        <w:t>ased on the survey results, the level of interest in such a program and the level of technology readiness are likely to be reasonably good</w:t>
      </w:r>
      <w:r w:rsidR="00773032">
        <w:rPr>
          <w:bCs/>
          <w:szCs w:val="22"/>
        </w:rPr>
        <w:t>.</w:t>
      </w:r>
      <w:r>
        <w:rPr>
          <w:bCs/>
          <w:szCs w:val="22"/>
        </w:rPr>
        <w:t xml:space="preserve"> </w:t>
      </w:r>
      <w:r w:rsidR="00773032">
        <w:rPr>
          <w:bCs/>
          <w:szCs w:val="22"/>
        </w:rPr>
        <w:t>H</w:t>
      </w:r>
      <w:r>
        <w:rPr>
          <w:bCs/>
          <w:szCs w:val="22"/>
        </w:rPr>
        <w:t>owever</w:t>
      </w:r>
      <w:r w:rsidR="00773032">
        <w:rPr>
          <w:bCs/>
          <w:szCs w:val="22"/>
        </w:rPr>
        <w:t>,</w:t>
      </w:r>
      <w:r>
        <w:rPr>
          <w:bCs/>
          <w:szCs w:val="22"/>
        </w:rPr>
        <w:t xml:space="preserve"> this will </w:t>
      </w:r>
      <w:r w:rsidR="00773032">
        <w:rPr>
          <w:bCs/>
          <w:szCs w:val="22"/>
        </w:rPr>
        <w:t>vary</w:t>
      </w:r>
      <w:r>
        <w:rPr>
          <w:bCs/>
          <w:szCs w:val="22"/>
        </w:rPr>
        <w:t xml:space="preserve"> between services. While the Department has arrangements in place to provide funding to support some services in purchasing tablet devices, mechanisms</w:t>
      </w:r>
      <w:r w:rsidR="00773032">
        <w:rPr>
          <w:bCs/>
          <w:szCs w:val="22"/>
        </w:rPr>
        <w:t xml:space="preserve"> should also be</w:t>
      </w:r>
      <w:r>
        <w:rPr>
          <w:bCs/>
          <w:szCs w:val="22"/>
        </w:rPr>
        <w:t xml:space="preserve"> in place to carefully monitor the spread of uptake. </w:t>
      </w:r>
    </w:p>
    <w:p w14:paraId="3E364F40" w14:textId="0538B828" w:rsidR="003B23E0" w:rsidRPr="00E7278B" w:rsidRDefault="003B23E0" w:rsidP="003B23E0">
      <w:pPr>
        <w:pStyle w:val="BodyText"/>
        <w:numPr>
          <w:ilvl w:val="0"/>
          <w:numId w:val="23"/>
        </w:numPr>
        <w:spacing w:before="60"/>
        <w:ind w:left="567" w:hanging="567"/>
        <w:rPr>
          <w:bCs/>
          <w:szCs w:val="22"/>
        </w:rPr>
      </w:pPr>
      <w:r>
        <w:rPr>
          <w:b/>
          <w:bCs/>
          <w:color w:val="002060"/>
          <w:szCs w:val="22"/>
        </w:rPr>
        <w:t xml:space="preserve">Emerging competition for educational apps – </w:t>
      </w:r>
      <w:r w:rsidRPr="00F5272D">
        <w:rPr>
          <w:bCs/>
          <w:szCs w:val="22"/>
        </w:rPr>
        <w:t>a</w:t>
      </w:r>
      <w:r>
        <w:rPr>
          <w:bCs/>
          <w:szCs w:val="22"/>
        </w:rPr>
        <w:t>s digital technology as a learning device in preschools grows, so might the availability of high</w:t>
      </w:r>
      <w:r w:rsidR="00C47FC3">
        <w:rPr>
          <w:bCs/>
          <w:szCs w:val="22"/>
        </w:rPr>
        <w:t>-</w:t>
      </w:r>
      <w:r>
        <w:rPr>
          <w:bCs/>
          <w:szCs w:val="22"/>
        </w:rPr>
        <w:t>quality educational apps. Given national guidelines relating to the appropriate amount of screen time for young children and the emerging public debate on this topic, the proliferation of digital learning through apps and tablets may affect the ELLA program, and is likely to require careful monitoring from a broader policy perspective among both the Australian Government and state and territory authorities.</w:t>
      </w:r>
    </w:p>
    <w:p w14:paraId="448B21C4" w14:textId="77777777" w:rsidR="008047E1" w:rsidRPr="000175EC" w:rsidRDefault="000175EC" w:rsidP="00C0435B">
      <w:pPr>
        <w:pStyle w:val="SubHeading"/>
        <w:rPr>
          <w:color w:val="002776"/>
        </w:rPr>
      </w:pPr>
      <w:r w:rsidRPr="000175EC">
        <w:rPr>
          <w:color w:val="002776"/>
          <w:lang w:eastAsia="en-AU"/>
        </w:rPr>
        <w:t xml:space="preserve">Deloitte </w:t>
      </w:r>
      <w:r w:rsidR="00FD2084" w:rsidRPr="000175EC">
        <w:rPr>
          <w:color w:val="002776"/>
          <w:lang w:eastAsia="en-AU"/>
        </w:rPr>
        <w:t>Access Economics</w:t>
      </w:r>
      <w:r w:rsidR="00C0435B" w:rsidRPr="000175EC">
        <w:rPr>
          <w:color w:val="002776"/>
          <w:lang w:eastAsia="en-AU"/>
        </w:rPr>
        <w:br/>
      </w:r>
    </w:p>
    <w:p w14:paraId="289B3C0A" w14:textId="77777777" w:rsidR="006A09C3" w:rsidRPr="000175EC" w:rsidRDefault="006A09C3" w:rsidP="009B4B43">
      <w:pPr>
        <w:pStyle w:val="SingleLeft"/>
        <w:rPr>
          <w:color w:val="002776"/>
        </w:rPr>
        <w:sectPr w:rsidR="006A09C3" w:rsidRPr="000175EC" w:rsidSect="00FC0FA3">
          <w:footerReference w:type="default" r:id="rId24"/>
          <w:pgSz w:w="11906" w:h="16838" w:code="9"/>
          <w:pgMar w:top="2268" w:right="1134" w:bottom="1134" w:left="2552" w:header="720" w:footer="720" w:gutter="0"/>
          <w:pgNumType w:fmt="lowerRoman" w:start="1"/>
          <w:cols w:space="720"/>
          <w:docGrid w:linePitch="360"/>
        </w:sectPr>
      </w:pPr>
    </w:p>
    <w:p w14:paraId="665B0B52" w14:textId="77777777" w:rsidR="00DC5205" w:rsidRDefault="00D27559" w:rsidP="00D91560">
      <w:pPr>
        <w:pStyle w:val="Heading1"/>
      </w:pPr>
      <w:bookmarkStart w:id="9" w:name="_Toc476405603"/>
      <w:r w:rsidRPr="00D91560">
        <w:t>Introduction</w:t>
      </w:r>
      <w:bookmarkEnd w:id="9"/>
    </w:p>
    <w:p w14:paraId="4DCE31C3" w14:textId="0EEAFDEB" w:rsidR="00F14F08" w:rsidRDefault="002315BF" w:rsidP="00F14F08">
      <w:pPr>
        <w:pStyle w:val="BoldPara"/>
        <w:rPr>
          <w:b w:val="0"/>
          <w:color w:val="auto"/>
        </w:rPr>
      </w:pPr>
      <w:r w:rsidRPr="00D91560">
        <w:rPr>
          <w:b w:val="0"/>
          <w:color w:val="auto"/>
        </w:rPr>
        <w:t>The Early</w:t>
      </w:r>
      <w:r>
        <w:rPr>
          <w:b w:val="0"/>
          <w:color w:val="auto"/>
        </w:rPr>
        <w:t xml:space="preserve"> Learning Languages Australia (ELLA) </w:t>
      </w:r>
      <w:r w:rsidR="005D33E9">
        <w:rPr>
          <w:b w:val="0"/>
          <w:color w:val="auto"/>
        </w:rPr>
        <w:t xml:space="preserve">program </w:t>
      </w:r>
      <w:r>
        <w:rPr>
          <w:b w:val="0"/>
          <w:color w:val="auto"/>
        </w:rPr>
        <w:t xml:space="preserve">is an ongoing Australian Government initiative </w:t>
      </w:r>
      <w:r w:rsidRPr="007733FC">
        <w:rPr>
          <w:b w:val="0"/>
          <w:color w:val="auto"/>
        </w:rPr>
        <w:t>featuring language-based applications</w:t>
      </w:r>
      <w:r w:rsidRPr="007733FC">
        <w:rPr>
          <w:color w:val="auto"/>
        </w:rPr>
        <w:t xml:space="preserve"> </w:t>
      </w:r>
      <w:r>
        <w:rPr>
          <w:b w:val="0"/>
          <w:color w:val="auto"/>
        </w:rPr>
        <w:t>(apps)</w:t>
      </w:r>
      <w:r w:rsidR="00354DAD">
        <w:rPr>
          <w:b w:val="0"/>
          <w:color w:val="auto"/>
        </w:rPr>
        <w:t xml:space="preserve"> </w:t>
      </w:r>
      <w:r w:rsidR="00354DAD" w:rsidRPr="00354DAD">
        <w:rPr>
          <w:rFonts w:asciiTheme="minorHAnsi" w:hAnsiTheme="minorHAnsi" w:cs="Segoe UI"/>
          <w:b w:val="0"/>
          <w:color w:val="000000"/>
          <w:szCs w:val="22"/>
          <w:lang w:eastAsia="en-AU"/>
        </w:rPr>
        <w:t>on tablet devices</w:t>
      </w:r>
      <w:r>
        <w:rPr>
          <w:b w:val="0"/>
          <w:color w:val="auto"/>
        </w:rPr>
        <w:t xml:space="preserve"> for preschool children. </w:t>
      </w:r>
      <w:r w:rsidR="00F14F08">
        <w:rPr>
          <w:b w:val="0"/>
          <w:color w:val="auto"/>
        </w:rPr>
        <w:t xml:space="preserve">The ELLA program has been trialled </w:t>
      </w:r>
      <w:r w:rsidR="00C40356">
        <w:rPr>
          <w:b w:val="0"/>
          <w:color w:val="auto"/>
        </w:rPr>
        <w:t xml:space="preserve">by a selection of preschool services across Australia </w:t>
      </w:r>
      <w:r w:rsidR="00F14F08">
        <w:rPr>
          <w:b w:val="0"/>
          <w:color w:val="auto"/>
        </w:rPr>
        <w:t xml:space="preserve">since 2015. </w:t>
      </w:r>
    </w:p>
    <w:p w14:paraId="7A57F208" w14:textId="10F3C27A" w:rsidR="00F14F08" w:rsidRPr="00BF1C91" w:rsidRDefault="008B348A" w:rsidP="00F14F08">
      <w:pPr>
        <w:pStyle w:val="BodyText"/>
      </w:pPr>
      <w:r>
        <w:t>Prior to</w:t>
      </w:r>
      <w:r w:rsidR="00F14F08">
        <w:t xml:space="preserve"> the ELLA program becoming nationally available</w:t>
      </w:r>
      <w:r w:rsidR="00C40356">
        <w:t xml:space="preserve"> to all services</w:t>
      </w:r>
      <w:r w:rsidR="00F14F08">
        <w:t xml:space="preserve"> in 2017, Deloitte Access Economics </w:t>
      </w:r>
      <w:r w:rsidR="00C40356">
        <w:t xml:space="preserve">was </w:t>
      </w:r>
      <w:r w:rsidR="00F14F08">
        <w:t xml:space="preserve">engaged </w:t>
      </w:r>
      <w:r w:rsidR="00C40356">
        <w:t xml:space="preserve">by the Australian Government Department of Education and Training (the Department) </w:t>
      </w:r>
      <w:r w:rsidR="00F14F08">
        <w:t>to conduct analysis of the likely demand and uptake profile of the program going forward.</w:t>
      </w:r>
    </w:p>
    <w:p w14:paraId="1AED2833" w14:textId="77777777" w:rsidR="00F14F08" w:rsidRPr="006F0608" w:rsidRDefault="00F14F08" w:rsidP="00F14F08">
      <w:pPr>
        <w:pStyle w:val="BoldPara"/>
        <w:rPr>
          <w:sz w:val="24"/>
        </w:rPr>
      </w:pPr>
      <w:r w:rsidRPr="006F0608">
        <w:rPr>
          <w:sz w:val="24"/>
        </w:rPr>
        <w:t>Demand modelling approach</w:t>
      </w:r>
    </w:p>
    <w:p w14:paraId="172BF9C8" w14:textId="77777777" w:rsidR="00F14F08" w:rsidRDefault="009170F5" w:rsidP="00F14F08">
      <w:pPr>
        <w:pStyle w:val="BodyText"/>
      </w:pPr>
      <w:r>
        <w:t>The approach to estimating the</w:t>
      </w:r>
      <w:r w:rsidR="00F14F08">
        <w:t xml:space="preserve"> lik</w:t>
      </w:r>
      <w:r>
        <w:t>ely demand for the ELLA program</w:t>
      </w:r>
      <w:r w:rsidR="00F14F08">
        <w:t xml:space="preserve"> is summarised in the figure below, with detail following. </w:t>
      </w:r>
    </w:p>
    <w:p w14:paraId="0D1A2B8D" w14:textId="77777777" w:rsidR="00F14F08" w:rsidRDefault="004E4400" w:rsidP="00F14F08">
      <w:pPr>
        <w:pStyle w:val="CaptionFigure"/>
      </w:pPr>
      <w:bookmarkStart w:id="10" w:name="_Toc476405723"/>
      <w:r>
        <w:t>:</w:t>
      </w:r>
      <w:r w:rsidR="00F14F08">
        <w:t xml:space="preserve"> Overview of demand modelling approach</w:t>
      </w:r>
      <w:bookmarkEnd w:id="10"/>
    </w:p>
    <w:p w14:paraId="4005750C" w14:textId="77777777" w:rsidR="00F14F08" w:rsidRPr="00F71EFA" w:rsidRDefault="001A6DA3" w:rsidP="005D33E9">
      <w:pPr>
        <w:pStyle w:val="BodyText"/>
        <w:jc w:val="center"/>
      </w:pPr>
      <w:r>
        <w:rPr>
          <w:noProof/>
          <w:lang w:eastAsia="en-AU"/>
        </w:rPr>
        <w:drawing>
          <wp:inline distT="0" distB="0" distL="0" distR="0" wp14:anchorId="4451714C" wp14:editId="4A772158">
            <wp:extent cx="5266944" cy="1357362"/>
            <wp:effectExtent l="0" t="0" r="0" b="0"/>
            <wp:docPr id="28" name="Picture 28" descr="The figure depicts the methodology to the demand modelling. There were 5 steps:&#10;1) A targeted literature review was undertaken to identify key elements of demand&#10;2) An online survey was developed, piloted and distributed to gather on sector readiness and demand for ELLA&#10;3) Phone consultations were held with 19 services to further explore and validate survey findings&#10;4) Survey and consultation findings were systematically analysed and demand modelling undertaken&#10;5) Workshop held with Department to validate method, share findings and determine areas for further inquiry." title="Overview of demand modelling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6985" cy="1365104"/>
                    </a:xfrm>
                    <a:prstGeom prst="rect">
                      <a:avLst/>
                    </a:prstGeom>
                    <a:noFill/>
                  </pic:spPr>
                </pic:pic>
              </a:graphicData>
            </a:graphic>
          </wp:inline>
        </w:drawing>
      </w:r>
    </w:p>
    <w:p w14:paraId="2C68295F" w14:textId="77777777" w:rsidR="0095564C" w:rsidRDefault="0095564C" w:rsidP="008E4D9A">
      <w:pPr>
        <w:pStyle w:val="BoldPara"/>
        <w:numPr>
          <w:ilvl w:val="0"/>
          <w:numId w:val="24"/>
        </w:numPr>
        <w:rPr>
          <w:b w:val="0"/>
          <w:color w:val="auto"/>
        </w:rPr>
      </w:pPr>
      <w:r>
        <w:rPr>
          <w:b w:val="0"/>
          <w:color w:val="auto"/>
        </w:rPr>
        <w:t xml:space="preserve">A </w:t>
      </w:r>
      <w:r>
        <w:rPr>
          <w:i/>
          <w:color w:val="002060"/>
        </w:rPr>
        <w:t xml:space="preserve">literature </w:t>
      </w:r>
      <w:r w:rsidR="00B6656B">
        <w:rPr>
          <w:i/>
          <w:color w:val="002060"/>
        </w:rPr>
        <w:t>review</w:t>
      </w:r>
      <w:r>
        <w:rPr>
          <w:b w:val="0"/>
          <w:color w:val="002060"/>
        </w:rPr>
        <w:t xml:space="preserve"> </w:t>
      </w:r>
      <w:r>
        <w:rPr>
          <w:b w:val="0"/>
          <w:color w:val="auto"/>
        </w:rPr>
        <w:t xml:space="preserve">was undertaken to ensure that the demand modelling approach incorporated the known evidence-base relating to attitudes towards language learning and digital education. </w:t>
      </w:r>
    </w:p>
    <w:p w14:paraId="3307FD73" w14:textId="72788A66" w:rsidR="0095564C" w:rsidRDefault="0095564C" w:rsidP="008E4D9A">
      <w:pPr>
        <w:pStyle w:val="BoldPara"/>
        <w:numPr>
          <w:ilvl w:val="0"/>
          <w:numId w:val="24"/>
        </w:numPr>
        <w:rPr>
          <w:b w:val="0"/>
          <w:color w:val="auto"/>
        </w:rPr>
      </w:pPr>
      <w:r>
        <w:rPr>
          <w:b w:val="0"/>
          <w:color w:val="auto"/>
        </w:rPr>
        <w:t xml:space="preserve">A </w:t>
      </w:r>
      <w:r>
        <w:rPr>
          <w:i/>
          <w:color w:val="002060"/>
        </w:rPr>
        <w:t>national survey of preschools</w:t>
      </w:r>
      <w:r>
        <w:rPr>
          <w:b w:val="0"/>
          <w:color w:val="002060"/>
        </w:rPr>
        <w:t xml:space="preserve"> </w:t>
      </w:r>
      <w:r>
        <w:rPr>
          <w:b w:val="0"/>
          <w:color w:val="auto"/>
        </w:rPr>
        <w:t xml:space="preserve">was developed to gather primary data pertaining to the readiness and appetite for the ELLA program among Australian preschools. The survey was distributed to </w:t>
      </w:r>
      <w:r w:rsidR="001C0A84">
        <w:rPr>
          <w:b w:val="0"/>
          <w:color w:val="auto"/>
        </w:rPr>
        <w:t>more than</w:t>
      </w:r>
      <w:r>
        <w:rPr>
          <w:b w:val="0"/>
          <w:color w:val="auto"/>
        </w:rPr>
        <w:t xml:space="preserve"> 10,000 preschool services nationwide.</w:t>
      </w:r>
    </w:p>
    <w:p w14:paraId="5492F9BF" w14:textId="77777777" w:rsidR="0095564C" w:rsidRDefault="0095564C" w:rsidP="008E4D9A">
      <w:pPr>
        <w:pStyle w:val="BoldPara"/>
        <w:numPr>
          <w:ilvl w:val="0"/>
          <w:numId w:val="24"/>
        </w:numPr>
        <w:rPr>
          <w:b w:val="0"/>
          <w:color w:val="auto"/>
        </w:rPr>
      </w:pPr>
      <w:r>
        <w:rPr>
          <w:b w:val="0"/>
          <w:color w:val="auto"/>
        </w:rPr>
        <w:t xml:space="preserve">To augment the survey findings, 19 in-depth </w:t>
      </w:r>
      <w:r>
        <w:rPr>
          <w:i/>
          <w:color w:val="002060"/>
        </w:rPr>
        <w:t>phone consultations</w:t>
      </w:r>
      <w:r>
        <w:rPr>
          <w:b w:val="0"/>
          <w:color w:val="auto"/>
        </w:rPr>
        <w:t xml:space="preserve"> were undertaken with a sample of survey respondents. The purpose of these consultations was to explore the contextual considerations and deeper reasoning associated with survey </w:t>
      </w:r>
      <w:r w:rsidR="001B7C88">
        <w:rPr>
          <w:b w:val="0"/>
          <w:color w:val="auto"/>
        </w:rPr>
        <w:t>responses</w:t>
      </w:r>
      <w:r>
        <w:rPr>
          <w:b w:val="0"/>
          <w:color w:val="auto"/>
        </w:rPr>
        <w:t>.</w:t>
      </w:r>
    </w:p>
    <w:p w14:paraId="2583ED7A" w14:textId="77777777" w:rsidR="0095564C" w:rsidRDefault="0095564C" w:rsidP="008E4D9A">
      <w:pPr>
        <w:pStyle w:val="BoldPara"/>
        <w:numPr>
          <w:ilvl w:val="0"/>
          <w:numId w:val="24"/>
        </w:numPr>
        <w:rPr>
          <w:b w:val="0"/>
          <w:i/>
          <w:color w:val="auto"/>
        </w:rPr>
      </w:pPr>
      <w:r>
        <w:rPr>
          <w:b w:val="0"/>
          <w:color w:val="auto"/>
        </w:rPr>
        <w:t xml:space="preserve">The survey and consultation findings were used to inform a </w:t>
      </w:r>
      <w:r>
        <w:rPr>
          <w:i/>
          <w:color w:val="002060"/>
        </w:rPr>
        <w:t>systematic demand modelling exercise</w:t>
      </w:r>
      <w:r>
        <w:rPr>
          <w:b w:val="0"/>
          <w:color w:val="auto"/>
        </w:rPr>
        <w:t>.</w:t>
      </w:r>
    </w:p>
    <w:p w14:paraId="513A3A09" w14:textId="77777777" w:rsidR="0095564C" w:rsidRDefault="0095564C" w:rsidP="008E4D9A">
      <w:pPr>
        <w:pStyle w:val="BoldPara"/>
        <w:numPr>
          <w:ilvl w:val="0"/>
          <w:numId w:val="24"/>
        </w:numPr>
        <w:rPr>
          <w:b w:val="0"/>
          <w:color w:val="auto"/>
        </w:rPr>
      </w:pPr>
      <w:r>
        <w:rPr>
          <w:b w:val="0"/>
          <w:color w:val="auto"/>
        </w:rPr>
        <w:t>A workshop was also held with the Department to validate the demand modelling</w:t>
      </w:r>
      <w:r w:rsidR="008F4FBD">
        <w:rPr>
          <w:b w:val="0"/>
          <w:color w:val="auto"/>
        </w:rPr>
        <w:t xml:space="preserve"> methodology</w:t>
      </w:r>
      <w:r>
        <w:rPr>
          <w:b w:val="0"/>
          <w:color w:val="auto"/>
        </w:rPr>
        <w:t xml:space="preserve"> and preliminary findings.</w:t>
      </w:r>
    </w:p>
    <w:p w14:paraId="41D14782" w14:textId="77777777" w:rsidR="00F14F08" w:rsidRPr="00616E61" w:rsidRDefault="00616E61" w:rsidP="0095564C">
      <w:pPr>
        <w:pStyle w:val="BoldPara"/>
        <w:keepNext/>
        <w:rPr>
          <w:sz w:val="24"/>
        </w:rPr>
      </w:pPr>
      <w:r>
        <w:rPr>
          <w:sz w:val="24"/>
        </w:rPr>
        <w:t>Survey representativeness</w:t>
      </w:r>
    </w:p>
    <w:p w14:paraId="14B110B5" w14:textId="77777777" w:rsidR="00DD790D" w:rsidRDefault="00616E61" w:rsidP="00616E61">
      <w:pPr>
        <w:pStyle w:val="BodyText"/>
        <w:rPr>
          <w:lang w:eastAsia="en-AU"/>
        </w:rPr>
      </w:pPr>
      <w:r>
        <w:rPr>
          <w:lang w:eastAsia="en-AU"/>
        </w:rPr>
        <w:t xml:space="preserve">The Department provided Deloitte Access Economics with data on the location and type of 10,426 services that offer preschool programs across Australia. </w:t>
      </w:r>
      <w:r w:rsidR="003D73CF" w:rsidRPr="003D73CF">
        <w:rPr>
          <w:lang w:eastAsia="en-AU"/>
        </w:rPr>
        <w:t xml:space="preserve"> </w:t>
      </w:r>
      <w:r w:rsidR="003D73CF">
        <w:rPr>
          <w:lang w:eastAsia="en-AU"/>
        </w:rPr>
        <w:t>ABS data indicates there are approximately 10,475 preschool services across Australia</w:t>
      </w:r>
      <w:r w:rsidR="004D3B44">
        <w:rPr>
          <w:rStyle w:val="FootnoteReference"/>
          <w:lang w:eastAsia="en-AU"/>
        </w:rPr>
        <w:footnoteReference w:id="6"/>
      </w:r>
      <w:r w:rsidR="003D73CF">
        <w:rPr>
          <w:lang w:eastAsia="en-AU"/>
        </w:rPr>
        <w:t xml:space="preserve">, which suggests the information provided by the Department </w:t>
      </w:r>
      <w:r w:rsidR="006A0C99">
        <w:rPr>
          <w:lang w:eastAsia="en-AU"/>
        </w:rPr>
        <w:t xml:space="preserve">closely matched </w:t>
      </w:r>
      <w:r w:rsidR="00AC3E5F">
        <w:rPr>
          <w:lang w:eastAsia="en-AU"/>
        </w:rPr>
        <w:t>the number and distribution of preschools around Australia</w:t>
      </w:r>
      <w:r w:rsidR="003D73CF">
        <w:rPr>
          <w:lang w:eastAsia="en-AU"/>
        </w:rPr>
        <w:t>.</w:t>
      </w:r>
      <w:r w:rsidR="00DD790D">
        <w:rPr>
          <w:rStyle w:val="FootnoteReference"/>
          <w:lang w:eastAsia="en-AU"/>
        </w:rPr>
        <w:footnoteReference w:id="7"/>
      </w:r>
    </w:p>
    <w:p w14:paraId="67DAB85B" w14:textId="77777777" w:rsidR="00616E61" w:rsidRDefault="00616E61" w:rsidP="00616E61">
      <w:pPr>
        <w:pStyle w:val="BodyText"/>
        <w:rPr>
          <w:lang w:eastAsia="en-AU"/>
        </w:rPr>
      </w:pPr>
      <w:r>
        <w:rPr>
          <w:lang w:eastAsia="en-AU"/>
        </w:rPr>
        <w:t xml:space="preserve">The demand survey was distributed to all email addresses in </w:t>
      </w:r>
      <w:r w:rsidR="00DD790D">
        <w:rPr>
          <w:lang w:eastAsia="en-AU"/>
        </w:rPr>
        <w:t xml:space="preserve">the </w:t>
      </w:r>
      <w:r>
        <w:rPr>
          <w:lang w:eastAsia="en-AU"/>
        </w:rPr>
        <w:t>database</w:t>
      </w:r>
      <w:r w:rsidR="00DD790D">
        <w:rPr>
          <w:lang w:eastAsia="en-AU"/>
        </w:rPr>
        <w:t xml:space="preserve"> provided by the Department</w:t>
      </w:r>
      <w:r>
        <w:rPr>
          <w:lang w:eastAsia="en-AU"/>
        </w:rPr>
        <w:t xml:space="preserve">, and reached </w:t>
      </w:r>
      <w:r w:rsidRPr="0078561E">
        <w:rPr>
          <w:lang w:eastAsia="en-AU"/>
        </w:rPr>
        <w:t>approximately 8,000 with</w:t>
      </w:r>
      <w:r>
        <w:rPr>
          <w:lang w:eastAsia="en-AU"/>
        </w:rPr>
        <w:t xml:space="preserve"> a valid address. However, as the survey was advertised through sector newsletters and websites, the reach may have been broader.</w:t>
      </w:r>
    </w:p>
    <w:p w14:paraId="4CDF7BA3" w14:textId="77777777" w:rsidR="00AF5785" w:rsidRDefault="00616E61" w:rsidP="00616E61">
      <w:pPr>
        <w:pStyle w:val="BodyText"/>
      </w:pPr>
      <w:r>
        <w:rPr>
          <w:lang w:eastAsia="en-AU"/>
        </w:rPr>
        <w:t>Approximately 12% of services commenced the survey (1,269 from the initial 10,4</w:t>
      </w:r>
      <w:r w:rsidR="003D73CF">
        <w:rPr>
          <w:lang w:eastAsia="en-AU"/>
        </w:rPr>
        <w:t>75</w:t>
      </w:r>
      <w:r>
        <w:rPr>
          <w:lang w:eastAsia="en-AU"/>
        </w:rPr>
        <w:t xml:space="preserve">). </w:t>
      </w:r>
      <w:r w:rsidR="00AF5785">
        <w:t xml:space="preserve">The descriptive summary of survey responses (outlined in </w:t>
      </w:r>
      <w:r w:rsidR="006E12A9">
        <w:t>Section</w:t>
      </w:r>
      <w:r w:rsidR="00AF5785">
        <w:t xml:space="preserve"> </w:t>
      </w:r>
      <w:r w:rsidR="00AF5785">
        <w:fldChar w:fldCharType="begin"/>
      </w:r>
      <w:r w:rsidR="00AF5785">
        <w:instrText xml:space="preserve"> REF _Ref468085665 \r \h </w:instrText>
      </w:r>
      <w:r w:rsidR="00AF5785">
        <w:fldChar w:fldCharType="separate"/>
      </w:r>
      <w:r w:rsidR="00111D06">
        <w:t>2</w:t>
      </w:r>
      <w:r w:rsidR="00AF5785">
        <w:fldChar w:fldCharType="end"/>
      </w:r>
      <w:r w:rsidR="00AF5785">
        <w:t xml:space="preserve">), make use of all valid responses to each question. Therefore, up to 1,269 responses were possible to any given question in </w:t>
      </w:r>
      <w:r w:rsidR="006E12A9">
        <w:t>Section</w:t>
      </w:r>
      <w:r w:rsidR="00AF5785">
        <w:t xml:space="preserve"> </w:t>
      </w:r>
      <w:r w:rsidR="00AF5785">
        <w:fldChar w:fldCharType="begin"/>
      </w:r>
      <w:r w:rsidR="00AF5785">
        <w:instrText xml:space="preserve"> REF _Ref468085884 \r \h </w:instrText>
      </w:r>
      <w:r w:rsidR="00AF5785">
        <w:fldChar w:fldCharType="separate"/>
      </w:r>
      <w:r w:rsidR="00111D06">
        <w:t>2</w:t>
      </w:r>
      <w:r w:rsidR="00AF5785">
        <w:fldChar w:fldCharType="end"/>
      </w:r>
      <w:r w:rsidR="00AF5785">
        <w:t xml:space="preserve">. </w:t>
      </w:r>
    </w:p>
    <w:p w14:paraId="3496EA5E" w14:textId="77777777" w:rsidR="009E1B5F" w:rsidRDefault="00616E61" w:rsidP="00616E61">
      <w:pPr>
        <w:pStyle w:val="BodyText"/>
        <w:rPr>
          <w:lang w:eastAsia="en-AU"/>
        </w:rPr>
      </w:pPr>
      <w:r>
        <w:rPr>
          <w:lang w:eastAsia="en-AU"/>
        </w:rPr>
        <w:t>However, not all responding services completed the survey. Of the services that began the survey, 65% (828) completed enough questions to valuably contribute to the demand modelling exercise</w:t>
      </w:r>
      <w:r w:rsidR="00AF5785">
        <w:rPr>
          <w:lang w:eastAsia="en-AU"/>
        </w:rPr>
        <w:t xml:space="preserve"> (discussed in </w:t>
      </w:r>
      <w:r w:rsidR="006E12A9">
        <w:rPr>
          <w:lang w:eastAsia="en-AU"/>
        </w:rPr>
        <w:t>Section</w:t>
      </w:r>
      <w:r w:rsidR="00AF5785">
        <w:rPr>
          <w:lang w:eastAsia="en-AU"/>
        </w:rPr>
        <w:t xml:space="preserve"> </w:t>
      </w:r>
      <w:r w:rsidR="00AF5785">
        <w:rPr>
          <w:lang w:eastAsia="en-AU"/>
        </w:rPr>
        <w:fldChar w:fldCharType="begin"/>
      </w:r>
      <w:r w:rsidR="00AF5785">
        <w:rPr>
          <w:lang w:eastAsia="en-AU"/>
        </w:rPr>
        <w:instrText xml:space="preserve"> REF _Ref468102714 \r \h </w:instrText>
      </w:r>
      <w:r w:rsidR="00AF5785">
        <w:rPr>
          <w:lang w:eastAsia="en-AU"/>
        </w:rPr>
      </w:r>
      <w:r w:rsidR="00AF5785">
        <w:rPr>
          <w:lang w:eastAsia="en-AU"/>
        </w:rPr>
        <w:fldChar w:fldCharType="separate"/>
      </w:r>
      <w:r w:rsidR="00111D06">
        <w:rPr>
          <w:lang w:eastAsia="en-AU"/>
        </w:rPr>
        <w:t>3</w:t>
      </w:r>
      <w:r w:rsidR="00AF5785">
        <w:rPr>
          <w:lang w:eastAsia="en-AU"/>
        </w:rPr>
        <w:fldChar w:fldCharType="end"/>
      </w:r>
      <w:r w:rsidR="00AF5785">
        <w:rPr>
          <w:lang w:eastAsia="en-AU"/>
        </w:rPr>
        <w:t>)</w:t>
      </w:r>
      <w:r>
        <w:rPr>
          <w:lang w:eastAsia="en-AU"/>
        </w:rPr>
        <w:t>.</w:t>
      </w:r>
    </w:p>
    <w:p w14:paraId="1CA9DCEF" w14:textId="77777777" w:rsidR="00F47AAF" w:rsidRDefault="00F47AAF" w:rsidP="00F47AAF">
      <w:pPr>
        <w:pStyle w:val="BodyText"/>
      </w:pPr>
      <w:r>
        <w:t xml:space="preserve">Despite the broadly representative sample, there are two potential limitations linked to the survey distribution process that impact the confidence with which survey findings can be attributed to the preschool sector as a whole. </w:t>
      </w:r>
    </w:p>
    <w:p w14:paraId="3B8D8CEC" w14:textId="77777777" w:rsidR="00F47AAF" w:rsidRDefault="00F47AAF" w:rsidP="00F47AAF">
      <w:pPr>
        <w:pStyle w:val="Bullet1"/>
        <w:ind w:left="567" w:hanging="567"/>
      </w:pPr>
      <w:r>
        <w:t xml:space="preserve">Firstly, it is possible that services who are more interested in participating in the ELLA program were more likely to respond to the survey, as they found the subject matter and concept of the program engaging. A </w:t>
      </w:r>
      <w:r w:rsidRPr="0079436E">
        <w:rPr>
          <w:b/>
          <w:i/>
          <w:color w:val="002060"/>
        </w:rPr>
        <w:t>non-response bias</w:t>
      </w:r>
      <w:r w:rsidRPr="0079436E">
        <w:rPr>
          <w:color w:val="002060"/>
        </w:rPr>
        <w:t xml:space="preserve"> </w:t>
      </w:r>
      <w:r>
        <w:t xml:space="preserve">therefore arises if services who did not respond to the demand survey are systematically less likely to want to engage with the ELLA program once it is made nationally available. </w:t>
      </w:r>
    </w:p>
    <w:p w14:paraId="40641A3E" w14:textId="77777777" w:rsidR="00F47AAF" w:rsidRDefault="00F47AAF" w:rsidP="00F47AAF">
      <w:pPr>
        <w:pStyle w:val="Bullet1"/>
        <w:ind w:left="567" w:hanging="567"/>
      </w:pPr>
      <w:r>
        <w:t xml:space="preserve">Secondly, the survey was primarily distributed through online means – drawing on email distribution and reminders, online newsletter reminders and website advertisements. Any preschools that do not engage with digital technology may have been less likely to take up the opportunity to participate in the survey – creating </w:t>
      </w:r>
      <w:r w:rsidRPr="0079436E">
        <w:t xml:space="preserve">a </w:t>
      </w:r>
      <w:r>
        <w:rPr>
          <w:b/>
          <w:i/>
          <w:color w:val="002060"/>
        </w:rPr>
        <w:t xml:space="preserve">positive </w:t>
      </w:r>
      <w:r w:rsidRPr="0079436E">
        <w:rPr>
          <w:b/>
          <w:i/>
          <w:color w:val="002060"/>
        </w:rPr>
        <w:t>bias</w:t>
      </w:r>
      <w:r>
        <w:rPr>
          <w:b/>
          <w:i/>
          <w:color w:val="002060"/>
        </w:rPr>
        <w:t xml:space="preserve"> towards digital technology</w:t>
      </w:r>
      <w:r w:rsidRPr="0079436E">
        <w:rPr>
          <w:color w:val="002060"/>
        </w:rPr>
        <w:t xml:space="preserve"> </w:t>
      </w:r>
      <w:r>
        <w:t xml:space="preserve">in the sample. </w:t>
      </w:r>
    </w:p>
    <w:p w14:paraId="5B4F9490" w14:textId="77777777" w:rsidR="00F47AAF" w:rsidRDefault="00F47AAF" w:rsidP="00F47AAF">
      <w:pPr>
        <w:pStyle w:val="BodyText"/>
      </w:pPr>
      <w:r>
        <w:t>Broader limitations with the analysis include:</w:t>
      </w:r>
    </w:p>
    <w:p w14:paraId="17034290" w14:textId="15626138" w:rsidR="00F47AAF" w:rsidRPr="00D22992" w:rsidRDefault="00F47AAF" w:rsidP="00F47AAF">
      <w:pPr>
        <w:pStyle w:val="BodyText"/>
        <w:numPr>
          <w:ilvl w:val="0"/>
          <w:numId w:val="32"/>
        </w:numPr>
        <w:spacing w:before="60"/>
        <w:ind w:left="567" w:hanging="567"/>
        <w:rPr>
          <w:szCs w:val="22"/>
        </w:rPr>
      </w:pPr>
      <w:r w:rsidRPr="00996D62">
        <w:rPr>
          <w:szCs w:val="22"/>
        </w:rPr>
        <w:t>the ELLA pro</w:t>
      </w:r>
      <w:r>
        <w:rPr>
          <w:szCs w:val="22"/>
        </w:rPr>
        <w:t>gram is a new program</w:t>
      </w:r>
      <w:r w:rsidRPr="00996D62">
        <w:rPr>
          <w:szCs w:val="22"/>
        </w:rPr>
        <w:t xml:space="preserve"> in Australia, so there is a lack of precedent that can be cited to assist in validating modelling estimates;  and</w:t>
      </w:r>
    </w:p>
    <w:p w14:paraId="731D5784" w14:textId="77777777" w:rsidR="00F47AAF" w:rsidRDefault="00F47AAF" w:rsidP="00F47AAF">
      <w:pPr>
        <w:pStyle w:val="BodyText"/>
        <w:numPr>
          <w:ilvl w:val="0"/>
          <w:numId w:val="32"/>
        </w:numPr>
        <w:spacing w:before="60"/>
        <w:ind w:left="567" w:hanging="567"/>
        <w:rPr>
          <w:szCs w:val="22"/>
        </w:rPr>
      </w:pPr>
      <w:r w:rsidRPr="00996D62">
        <w:rPr>
          <w:szCs w:val="22"/>
        </w:rPr>
        <w:t>survey responses provided by preschools may not match their actual behaviour in practice</w:t>
      </w:r>
      <w:r>
        <w:rPr>
          <w:szCs w:val="22"/>
        </w:rPr>
        <w:t>, particularly if respondents have overrated their desire and ability to implement the ELLA program</w:t>
      </w:r>
      <w:r w:rsidRPr="00996D62">
        <w:rPr>
          <w:szCs w:val="22"/>
        </w:rPr>
        <w:t>.</w:t>
      </w:r>
      <w:r>
        <w:rPr>
          <w:rStyle w:val="FootnoteReference"/>
        </w:rPr>
        <w:footnoteReference w:id="8"/>
      </w:r>
    </w:p>
    <w:p w14:paraId="47B34E8D" w14:textId="77777777" w:rsidR="00616E61" w:rsidRPr="00F47AAF" w:rsidRDefault="00F47AAF" w:rsidP="00616E61">
      <w:pPr>
        <w:pStyle w:val="BodyText"/>
        <w:rPr>
          <w:szCs w:val="22"/>
        </w:rPr>
      </w:pPr>
      <w:r>
        <w:rPr>
          <w:lang w:eastAsia="en-AU"/>
        </w:rPr>
        <w:t>Due to these limitations in the survey sample, it is likely that the survey responses overstate the technological readiness and demand for the ELLA program. This bias has been partly moderated for within the demand modelling, but should be considered when interpreting the capability of the preschool sector as discussed in Section 2.</w:t>
      </w:r>
      <w:r>
        <w:rPr>
          <w:szCs w:val="22"/>
        </w:rPr>
        <w:t xml:space="preserve"> Despite these limitations, </w:t>
      </w:r>
      <w:r w:rsidR="00F66C74">
        <w:rPr>
          <w:lang w:eastAsia="en-AU"/>
        </w:rPr>
        <w:t>t</w:t>
      </w:r>
      <w:r w:rsidR="00780879">
        <w:rPr>
          <w:lang w:eastAsia="en-AU"/>
        </w:rPr>
        <w:t xml:space="preserve">he sample size </w:t>
      </w:r>
      <w:r w:rsidR="00F66C74">
        <w:rPr>
          <w:lang w:eastAsia="en-AU"/>
        </w:rPr>
        <w:t xml:space="preserve">for both data analyses </w:t>
      </w:r>
      <w:r w:rsidR="00780879">
        <w:rPr>
          <w:lang w:eastAsia="en-AU"/>
        </w:rPr>
        <w:t>provides a reasonable level of confidence that the survey responses can be assumed to be indicative of the responses by the entire sector.</w:t>
      </w:r>
    </w:p>
    <w:p w14:paraId="44D94AC5" w14:textId="77777777" w:rsidR="00FA6D88" w:rsidRPr="006F0608" w:rsidRDefault="00FA6D88" w:rsidP="00FA6D88">
      <w:pPr>
        <w:pStyle w:val="BoldPara"/>
        <w:keepNext/>
        <w:rPr>
          <w:i/>
        </w:rPr>
      </w:pPr>
      <w:r w:rsidRPr="006F0608">
        <w:rPr>
          <w:i/>
          <w:lang w:eastAsia="en-AU"/>
        </w:rPr>
        <w:t>Representativeness by dimension</w:t>
      </w:r>
    </w:p>
    <w:p w14:paraId="5F162F59" w14:textId="77777777" w:rsidR="00B10EB6" w:rsidRDefault="00A86B61" w:rsidP="00B10EB6">
      <w:pPr>
        <w:pStyle w:val="BodyText"/>
        <w:rPr>
          <w:lang w:eastAsia="en-AU"/>
        </w:rPr>
      </w:pPr>
      <w:r>
        <w:rPr>
          <w:lang w:eastAsia="en-AU"/>
        </w:rPr>
        <w:t xml:space="preserve">The representativeness of survey responses needs to be considered in light of how survey responses might vary across preschools with different characteristics or attributes within Australia. </w:t>
      </w:r>
      <w:r w:rsidR="00257D97">
        <w:rPr>
          <w:lang w:eastAsia="en-AU"/>
        </w:rPr>
        <w:t xml:space="preserve">The representativeness </w:t>
      </w:r>
      <w:r>
        <w:rPr>
          <w:lang w:eastAsia="en-AU"/>
        </w:rPr>
        <w:t xml:space="preserve">of providers </w:t>
      </w:r>
      <w:r w:rsidR="00257D97">
        <w:rPr>
          <w:lang w:eastAsia="en-AU"/>
        </w:rPr>
        <w:t>i</w:t>
      </w:r>
      <w:r>
        <w:rPr>
          <w:lang w:eastAsia="en-AU"/>
        </w:rPr>
        <w:t>s</w:t>
      </w:r>
      <w:r w:rsidR="00257D97">
        <w:rPr>
          <w:lang w:eastAsia="en-AU"/>
        </w:rPr>
        <w:t xml:space="preserve"> i</w:t>
      </w:r>
      <w:r w:rsidR="00336EED">
        <w:rPr>
          <w:lang w:eastAsia="en-AU"/>
        </w:rPr>
        <w:t>mportant</w:t>
      </w:r>
      <w:r w:rsidR="00257D97">
        <w:rPr>
          <w:lang w:eastAsia="en-AU"/>
        </w:rPr>
        <w:t xml:space="preserve"> as only if responses are representative can specific findings from the survey analysis be extrapolated into general observations about the entire preschool sector.</w:t>
      </w:r>
      <w:r>
        <w:rPr>
          <w:lang w:eastAsia="en-AU"/>
        </w:rPr>
        <w:t xml:space="preserve"> </w:t>
      </w:r>
    </w:p>
    <w:p w14:paraId="7123439E" w14:textId="5126699B" w:rsidR="00B10EB6" w:rsidRDefault="007652F2" w:rsidP="00B10EB6">
      <w:pPr>
        <w:pStyle w:val="BodyText"/>
        <w:rPr>
          <w:lang w:eastAsia="en-AU"/>
        </w:rPr>
      </w:pPr>
      <w:r>
        <w:rPr>
          <w:lang w:eastAsia="en-AU"/>
        </w:rPr>
        <w:t xml:space="preserve">The sample can be considered to be representative </w:t>
      </w:r>
      <w:r w:rsidR="00A86B61">
        <w:rPr>
          <w:lang w:eastAsia="en-AU"/>
        </w:rPr>
        <w:t xml:space="preserve">if </w:t>
      </w:r>
      <w:r>
        <w:rPr>
          <w:lang w:eastAsia="en-AU"/>
        </w:rPr>
        <w:t>it sufficiently includes providers of each characteristic or attribute across which survey responses can be expected to systematically differ.</w:t>
      </w:r>
      <w:r w:rsidR="00B10EB6">
        <w:rPr>
          <w:lang w:eastAsia="en-AU"/>
        </w:rPr>
        <w:t xml:space="preserve"> For example, it may be the case that educator comfort with digital tablets varies across provider types (depending on the time children spend at each service); or the desire to introduce language</w:t>
      </w:r>
      <w:r w:rsidR="00675A70">
        <w:rPr>
          <w:lang w:eastAsia="en-AU"/>
        </w:rPr>
        <w:t xml:space="preserve"> </w:t>
      </w:r>
      <w:r w:rsidR="00B10EB6">
        <w:rPr>
          <w:lang w:eastAsia="en-AU"/>
        </w:rPr>
        <w:t xml:space="preserve">learning programs could vary with service location, depending on the contextual background of the service. Therefore, it is necessary to check that the sample adequately includes (among other things) </w:t>
      </w:r>
      <w:r w:rsidR="0065393B">
        <w:rPr>
          <w:lang w:eastAsia="en-AU"/>
        </w:rPr>
        <w:t xml:space="preserve">sufficient </w:t>
      </w:r>
      <w:r w:rsidR="00B10EB6">
        <w:rPr>
          <w:lang w:eastAsia="en-AU"/>
        </w:rPr>
        <w:t xml:space="preserve">services across </w:t>
      </w:r>
      <w:r w:rsidR="0065393B">
        <w:rPr>
          <w:lang w:eastAsia="en-AU"/>
        </w:rPr>
        <w:t xml:space="preserve">different </w:t>
      </w:r>
      <w:r w:rsidR="00B10EB6">
        <w:rPr>
          <w:lang w:eastAsia="en-AU"/>
        </w:rPr>
        <w:t>provider types and locations</w:t>
      </w:r>
      <w:r w:rsidR="006A3619">
        <w:rPr>
          <w:lang w:eastAsia="en-AU"/>
        </w:rPr>
        <w:t>.</w:t>
      </w:r>
    </w:p>
    <w:p w14:paraId="70E5FFE1" w14:textId="103A0D00" w:rsidR="00616E61" w:rsidRDefault="00C13B80" w:rsidP="00616E61">
      <w:pPr>
        <w:pStyle w:val="BodyText"/>
        <w:rPr>
          <w:lang w:eastAsia="en-AU"/>
        </w:rPr>
      </w:pPr>
      <w:r>
        <w:rPr>
          <w:lang w:eastAsia="en-AU"/>
        </w:rPr>
        <w:t>I</w:t>
      </w:r>
      <w:r w:rsidR="00616E61">
        <w:rPr>
          <w:lang w:eastAsia="en-AU"/>
        </w:rPr>
        <w:t>n order to assess the survey representativeness</w:t>
      </w:r>
      <w:r w:rsidR="006B5C0A">
        <w:rPr>
          <w:lang w:eastAsia="en-AU"/>
        </w:rPr>
        <w:t xml:space="preserve"> across </w:t>
      </w:r>
      <w:r w:rsidR="00CC164E">
        <w:rPr>
          <w:lang w:eastAsia="en-AU"/>
        </w:rPr>
        <w:t xml:space="preserve">these </w:t>
      </w:r>
      <w:r w:rsidR="006B5C0A">
        <w:rPr>
          <w:lang w:eastAsia="en-AU"/>
        </w:rPr>
        <w:t>domains</w:t>
      </w:r>
      <w:r w:rsidR="00616E61">
        <w:rPr>
          <w:lang w:eastAsia="en-AU"/>
        </w:rPr>
        <w:t xml:space="preserve">, the service responses </w:t>
      </w:r>
      <w:r w:rsidR="008433FA">
        <w:rPr>
          <w:lang w:eastAsia="en-AU"/>
        </w:rPr>
        <w:t xml:space="preserve">needed to </w:t>
      </w:r>
      <w:r w:rsidR="00616E61">
        <w:rPr>
          <w:lang w:eastAsia="en-AU"/>
        </w:rPr>
        <w:t xml:space="preserve">be matched to administrative data on all preschool services in Australia. The email address of responding services was used to match data, with </w:t>
      </w:r>
      <w:r w:rsidR="005677E3">
        <w:rPr>
          <w:lang w:eastAsia="en-AU"/>
        </w:rPr>
        <w:t>66</w:t>
      </w:r>
      <w:r w:rsidR="00616E61">
        <w:rPr>
          <w:lang w:eastAsia="en-AU"/>
        </w:rPr>
        <w:t xml:space="preserve">% </w:t>
      </w:r>
      <w:r w:rsidR="005677E3">
        <w:rPr>
          <w:lang w:eastAsia="en-AU"/>
        </w:rPr>
        <w:t xml:space="preserve">(543) </w:t>
      </w:r>
      <w:r w:rsidR="00616E61">
        <w:rPr>
          <w:lang w:eastAsia="en-AU"/>
        </w:rPr>
        <w:t xml:space="preserve">of services </w:t>
      </w:r>
      <w:r w:rsidR="005677E3">
        <w:rPr>
          <w:lang w:eastAsia="en-AU"/>
        </w:rPr>
        <w:t xml:space="preserve">that completed the survey </w:t>
      </w:r>
      <w:r w:rsidR="00616E61">
        <w:rPr>
          <w:lang w:eastAsia="en-AU"/>
        </w:rPr>
        <w:t xml:space="preserve">providing a valid email address that was able to be matched. </w:t>
      </w:r>
      <w:r w:rsidR="00E02AA1" w:rsidRPr="00E02AA1">
        <w:rPr>
          <w:lang w:eastAsia="en-AU"/>
        </w:rPr>
        <w:t>This is an important caveat, and implies that results presented at a more disaggregated level (i.e.</w:t>
      </w:r>
      <w:r w:rsidR="00657DE5">
        <w:rPr>
          <w:lang w:eastAsia="en-AU"/>
        </w:rPr>
        <w:t>,</w:t>
      </w:r>
      <w:r w:rsidR="00E02AA1" w:rsidRPr="00E02AA1">
        <w:rPr>
          <w:lang w:eastAsia="en-AU"/>
        </w:rPr>
        <w:t xml:space="preserve"> by smaller geographic regions) will be less reliable.</w:t>
      </w:r>
    </w:p>
    <w:p w14:paraId="429641C4" w14:textId="60AFF037" w:rsidR="00616E61" w:rsidRDefault="00616E61" w:rsidP="00616E61">
      <w:pPr>
        <w:pStyle w:val="BodyText"/>
        <w:rPr>
          <w:lang w:eastAsia="en-AU"/>
        </w:rPr>
      </w:pPr>
      <w:r>
        <w:rPr>
          <w:lang w:eastAsia="en-AU"/>
        </w:rPr>
        <w:t>Survey responses were broadly representative across the states (</w:t>
      </w:r>
      <w:r>
        <w:rPr>
          <w:lang w:eastAsia="en-AU"/>
        </w:rPr>
        <w:fldChar w:fldCharType="begin"/>
      </w:r>
      <w:r>
        <w:rPr>
          <w:lang w:eastAsia="en-AU"/>
        </w:rPr>
        <w:instrText xml:space="preserve"> REF _Ref467675890 \r \h </w:instrText>
      </w:r>
      <w:r>
        <w:rPr>
          <w:lang w:eastAsia="en-AU"/>
        </w:rPr>
      </w:r>
      <w:r>
        <w:rPr>
          <w:lang w:eastAsia="en-AU"/>
        </w:rPr>
        <w:fldChar w:fldCharType="separate"/>
      </w:r>
      <w:r w:rsidR="00111D06">
        <w:rPr>
          <w:lang w:eastAsia="en-AU"/>
        </w:rPr>
        <w:t>Chart 1.2</w:t>
      </w:r>
      <w:r>
        <w:rPr>
          <w:lang w:eastAsia="en-AU"/>
        </w:rPr>
        <w:fldChar w:fldCharType="end"/>
      </w:r>
      <w:r>
        <w:rPr>
          <w:lang w:eastAsia="en-AU"/>
        </w:rPr>
        <w:t xml:space="preserve">). Relative to the average, considerably fewer services in </w:t>
      </w:r>
      <w:r w:rsidR="00763B66">
        <w:rPr>
          <w:lang w:eastAsia="en-AU"/>
        </w:rPr>
        <w:t>New South Wales (</w:t>
      </w:r>
      <w:r>
        <w:rPr>
          <w:lang w:eastAsia="en-AU"/>
        </w:rPr>
        <w:t>NSW</w:t>
      </w:r>
      <w:r w:rsidR="00763B66">
        <w:rPr>
          <w:lang w:eastAsia="en-AU"/>
        </w:rPr>
        <w:t>)</w:t>
      </w:r>
      <w:r>
        <w:rPr>
          <w:lang w:eastAsia="en-AU"/>
        </w:rPr>
        <w:t xml:space="preserve"> and, in particular, Western Australia</w:t>
      </w:r>
      <w:r w:rsidR="00430881">
        <w:rPr>
          <w:lang w:eastAsia="en-AU"/>
        </w:rPr>
        <w:t xml:space="preserve"> (WA)</w:t>
      </w:r>
      <w:r>
        <w:rPr>
          <w:lang w:eastAsia="en-AU"/>
        </w:rPr>
        <w:t xml:space="preserve">, responded to the demand survey, with just 6% of services in </w:t>
      </w:r>
      <w:r w:rsidR="00430881">
        <w:rPr>
          <w:lang w:eastAsia="en-AU"/>
        </w:rPr>
        <w:t xml:space="preserve">WA </w:t>
      </w:r>
      <w:r>
        <w:rPr>
          <w:lang w:eastAsia="en-AU"/>
        </w:rPr>
        <w:t>commencing the survey.</w:t>
      </w:r>
      <w:r>
        <w:rPr>
          <w:rStyle w:val="FootnoteReference"/>
          <w:lang w:eastAsia="en-AU"/>
        </w:rPr>
        <w:footnoteReference w:id="9"/>
      </w:r>
      <w:r>
        <w:rPr>
          <w:lang w:eastAsia="en-AU"/>
        </w:rPr>
        <w:t xml:space="preserve"> In contrast, there was an over-representation of services from Queensland</w:t>
      </w:r>
      <w:r w:rsidR="00D55E0D">
        <w:rPr>
          <w:lang w:eastAsia="en-AU"/>
        </w:rPr>
        <w:t xml:space="preserve"> (QLD)</w:t>
      </w:r>
      <w:r>
        <w:rPr>
          <w:lang w:eastAsia="en-AU"/>
        </w:rPr>
        <w:t>, the Northern Territory</w:t>
      </w:r>
      <w:r w:rsidR="00430881">
        <w:rPr>
          <w:lang w:eastAsia="en-AU"/>
        </w:rPr>
        <w:t xml:space="preserve"> (NT)</w:t>
      </w:r>
      <w:r>
        <w:rPr>
          <w:lang w:eastAsia="en-AU"/>
        </w:rPr>
        <w:t>, Tasmania</w:t>
      </w:r>
      <w:r w:rsidR="00C47FC3">
        <w:rPr>
          <w:lang w:eastAsia="en-AU"/>
        </w:rPr>
        <w:t>,</w:t>
      </w:r>
      <w:r>
        <w:rPr>
          <w:lang w:eastAsia="en-AU"/>
        </w:rPr>
        <w:t xml:space="preserve"> and the </w:t>
      </w:r>
      <w:r w:rsidR="00763B66">
        <w:rPr>
          <w:lang w:eastAsia="en-AU"/>
        </w:rPr>
        <w:t>Australian Capital Territory (</w:t>
      </w:r>
      <w:r>
        <w:rPr>
          <w:lang w:eastAsia="en-AU"/>
        </w:rPr>
        <w:t>ACT</w:t>
      </w:r>
      <w:r w:rsidR="00763B66">
        <w:rPr>
          <w:lang w:eastAsia="en-AU"/>
        </w:rPr>
        <w:t>)</w:t>
      </w:r>
      <w:r>
        <w:rPr>
          <w:lang w:eastAsia="en-AU"/>
        </w:rPr>
        <w:t>. Interestingly, over a quarter of services in Tasmania responded to the survey, even though Tasmania had the lowest expected uptake across the states (according to the demand modelling).</w:t>
      </w:r>
    </w:p>
    <w:p w14:paraId="1965CCC1" w14:textId="77777777" w:rsidR="00616E61" w:rsidRDefault="00616E61" w:rsidP="00616E61">
      <w:pPr>
        <w:pStyle w:val="CaptionChart"/>
        <w:rPr>
          <w:lang w:eastAsia="en-AU"/>
        </w:rPr>
      </w:pPr>
      <w:bookmarkStart w:id="11" w:name="_Toc467609719"/>
      <w:bookmarkStart w:id="12" w:name="_Ref467675890"/>
      <w:bookmarkStart w:id="13" w:name="_Toc476405673"/>
      <w:r>
        <w:rPr>
          <w:lang w:eastAsia="en-AU"/>
        </w:rPr>
        <w:t>: Demand survey representativeness by state</w:t>
      </w:r>
      <w:bookmarkEnd w:id="11"/>
      <w:bookmarkEnd w:id="12"/>
      <w:r w:rsidR="006E40D6">
        <w:rPr>
          <w:lang w:eastAsia="en-AU"/>
        </w:rPr>
        <w:t>/territory</w:t>
      </w:r>
      <w:bookmarkEnd w:id="13"/>
    </w:p>
    <w:p w14:paraId="716CC5B4" w14:textId="77777777" w:rsidR="00616E61" w:rsidRDefault="0004529C" w:rsidP="00616E61">
      <w:pPr>
        <w:pStyle w:val="BodyText"/>
        <w:jc w:val="center"/>
        <w:rPr>
          <w:lang w:eastAsia="en-AU"/>
        </w:rPr>
      </w:pPr>
      <w:r w:rsidRPr="0004529C">
        <w:rPr>
          <w:lang w:eastAsia="en-AU"/>
        </w:rPr>
        <w:t xml:space="preserve"> </w:t>
      </w:r>
      <w:r w:rsidRPr="0004529C">
        <w:rPr>
          <w:noProof/>
          <w:lang w:eastAsia="en-AU"/>
        </w:rPr>
        <w:drawing>
          <wp:inline distT="0" distB="0" distL="0" distR="0" wp14:anchorId="1F02B355" wp14:editId="39035D3D">
            <wp:extent cx="4572000" cy="2743200"/>
            <wp:effectExtent l="0" t="0" r="0" b="0"/>
            <wp:docPr id="13" name="Picture 13" descr="The chart shows the representativeness of survey responses by state/territory.&#10;&#10;WA and NSW were under-represented, relative to the number of services in each state. &#10;&#10;Victoria, Queensland, NT and ACT were over-represented, relative to the number of preschools in each State." title="Demand survey representativeness by state/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14:paraId="74E97011" w14:textId="49AE4596" w:rsidR="00896753" w:rsidRPr="004563B6" w:rsidRDefault="00896753" w:rsidP="004563B6">
      <w:pPr>
        <w:pStyle w:val="BodyText"/>
        <w:spacing w:before="0"/>
        <w:rPr>
          <w:sz w:val="18"/>
          <w:szCs w:val="18"/>
        </w:rPr>
      </w:pPr>
      <w:r w:rsidRPr="004563B6">
        <w:rPr>
          <w:sz w:val="18"/>
          <w:szCs w:val="18"/>
        </w:rPr>
        <w:t>Source: Deloitte Access Economics analysis of ELLA Demand survey responses and ABS (2015) data</w:t>
      </w:r>
    </w:p>
    <w:p w14:paraId="3A7D28BF" w14:textId="77777777" w:rsidR="00616E61" w:rsidRDefault="00616E61" w:rsidP="00616E61">
      <w:pPr>
        <w:pStyle w:val="BodyText"/>
      </w:pPr>
      <w:r w:rsidRPr="00BB7D90">
        <w:t xml:space="preserve">By service type, responses to the demand survey were </w:t>
      </w:r>
      <w:r w:rsidR="0004529C">
        <w:t xml:space="preserve">marginally </w:t>
      </w:r>
      <w:r w:rsidRPr="00BB7D90">
        <w:t xml:space="preserve">under-represented in long day care </w:t>
      </w:r>
      <w:r w:rsidR="0004529C">
        <w:t xml:space="preserve">(LDC) </w:t>
      </w:r>
      <w:r w:rsidRPr="00BB7D90">
        <w:t>services, relative to stand</w:t>
      </w:r>
      <w:r w:rsidR="00E9781D">
        <w:t>-</w:t>
      </w:r>
      <w:r w:rsidRPr="00BB7D90">
        <w:t>alone services and those attached to schools (</w:t>
      </w:r>
      <w:r w:rsidRPr="00BB7D90">
        <w:fldChar w:fldCharType="begin"/>
      </w:r>
      <w:r w:rsidRPr="00BB7D90">
        <w:instrText xml:space="preserve"> REF _Ref467676037 \r \h </w:instrText>
      </w:r>
      <w:r w:rsidR="005D33E9" w:rsidRPr="00BB7D90">
        <w:instrText xml:space="preserve"> \* MERGEFORMAT </w:instrText>
      </w:r>
      <w:r w:rsidRPr="00BB7D90">
        <w:fldChar w:fldCharType="separate"/>
      </w:r>
      <w:r w:rsidR="00111D06">
        <w:t>Chart 1.3</w:t>
      </w:r>
      <w:r w:rsidRPr="00BB7D90">
        <w:fldChar w:fldCharType="end"/>
      </w:r>
      <w:r w:rsidRPr="00BB7D90">
        <w:t xml:space="preserve">). Approximately </w:t>
      </w:r>
      <w:r w:rsidR="0004529C">
        <w:t>57</w:t>
      </w:r>
      <w:r w:rsidRPr="00BB7D90">
        <w:t xml:space="preserve">% of survey responses were from </w:t>
      </w:r>
      <w:r w:rsidR="00B16BC4">
        <w:t>LDC</w:t>
      </w:r>
      <w:r w:rsidRPr="00BB7D90">
        <w:t xml:space="preserve"> services, whereas </w:t>
      </w:r>
      <w:r w:rsidR="00B16BC4">
        <w:t>LDC</w:t>
      </w:r>
      <w:r w:rsidRPr="00BB7D90">
        <w:t xml:space="preserve"> services represent nearly </w:t>
      </w:r>
      <w:r w:rsidR="0004529C">
        <w:t>61</w:t>
      </w:r>
      <w:r w:rsidRPr="00BB7D90">
        <w:t>% of the entire preschool population.</w:t>
      </w:r>
      <w:r>
        <w:t xml:space="preserve"> </w:t>
      </w:r>
    </w:p>
    <w:p w14:paraId="6E9108DE" w14:textId="77777777" w:rsidR="00616E61" w:rsidRDefault="00616E61" w:rsidP="00616E61">
      <w:pPr>
        <w:pStyle w:val="CaptionChart"/>
      </w:pPr>
      <w:bookmarkStart w:id="14" w:name="_Toc467609720"/>
      <w:bookmarkStart w:id="15" w:name="_Ref467676037"/>
      <w:bookmarkStart w:id="16" w:name="_Toc476405674"/>
      <w:r>
        <w:t>: Demand survey representativeness by service type</w:t>
      </w:r>
      <w:bookmarkEnd w:id="14"/>
      <w:bookmarkEnd w:id="15"/>
      <w:bookmarkEnd w:id="16"/>
    </w:p>
    <w:p w14:paraId="4D0E128D" w14:textId="77777777" w:rsidR="00616E61" w:rsidRDefault="0004529C" w:rsidP="0089092E">
      <w:pPr>
        <w:pStyle w:val="BodyText"/>
        <w:jc w:val="center"/>
      </w:pPr>
      <w:r w:rsidRPr="0004529C">
        <w:t xml:space="preserve"> </w:t>
      </w:r>
      <w:r w:rsidRPr="0004529C">
        <w:rPr>
          <w:noProof/>
          <w:lang w:eastAsia="en-AU"/>
        </w:rPr>
        <w:drawing>
          <wp:inline distT="0" distB="0" distL="0" distR="0" wp14:anchorId="1F7421C4" wp14:editId="1350D144">
            <wp:extent cx="4581525" cy="2743200"/>
            <wp:effectExtent l="0" t="0" r="9525" b="0"/>
            <wp:docPr id="50" name="Picture 50" descr="The chart shows the representativeness of survey responses by service type.&#10;&#10;Long day care centres were slighly under-represented, relative to the proportion of long day care centres in the sector, while non-long day care centres were slightly over-represented in the sample." title="Demand survey representativeness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81525" cy="2743200"/>
                    </a:xfrm>
                    <a:prstGeom prst="rect">
                      <a:avLst/>
                    </a:prstGeom>
                    <a:noFill/>
                    <a:ln>
                      <a:noFill/>
                    </a:ln>
                  </pic:spPr>
                </pic:pic>
              </a:graphicData>
            </a:graphic>
          </wp:inline>
        </w:drawing>
      </w:r>
    </w:p>
    <w:p w14:paraId="2FEA8643" w14:textId="77777777" w:rsidR="00DE7DDC" w:rsidRDefault="00725428" w:rsidP="00DE7DDC">
      <w:pPr>
        <w:pStyle w:val="BodyText"/>
        <w:spacing w:before="0"/>
        <w:rPr>
          <w:sz w:val="18"/>
          <w:szCs w:val="18"/>
        </w:rPr>
      </w:pPr>
      <w:r>
        <w:rPr>
          <w:sz w:val="18"/>
          <w:szCs w:val="18"/>
        </w:rPr>
        <w:t>Source: Deloitte Access Economics</w:t>
      </w:r>
      <w:r w:rsidR="00DE7DDC" w:rsidRPr="00544315">
        <w:rPr>
          <w:sz w:val="18"/>
          <w:szCs w:val="18"/>
        </w:rPr>
        <w:t xml:space="preserve"> analysis of ELLA Demand survey responses and ABS (2015) data</w:t>
      </w:r>
    </w:p>
    <w:p w14:paraId="532D866A" w14:textId="3DB06302" w:rsidR="00DE7DDC" w:rsidRPr="00544315" w:rsidRDefault="00DE7DDC" w:rsidP="00DE7DDC">
      <w:pPr>
        <w:pStyle w:val="BodyText"/>
        <w:spacing w:before="0"/>
        <w:rPr>
          <w:sz w:val="18"/>
          <w:szCs w:val="18"/>
        </w:rPr>
      </w:pPr>
      <w:r>
        <w:rPr>
          <w:sz w:val="18"/>
          <w:szCs w:val="18"/>
        </w:rPr>
        <w:t xml:space="preserve">Note: </w:t>
      </w:r>
      <w:r w:rsidR="009B6C70">
        <w:rPr>
          <w:sz w:val="18"/>
          <w:szCs w:val="18"/>
        </w:rPr>
        <w:t>N</w:t>
      </w:r>
      <w:r>
        <w:rPr>
          <w:sz w:val="18"/>
          <w:szCs w:val="18"/>
        </w:rPr>
        <w:t>ot all services responded to this question, so the number of completed responses does not match total survey com</w:t>
      </w:r>
      <w:r w:rsidR="00FA6D88">
        <w:rPr>
          <w:sz w:val="18"/>
          <w:szCs w:val="18"/>
        </w:rPr>
        <w:t>p</w:t>
      </w:r>
      <w:r>
        <w:rPr>
          <w:sz w:val="18"/>
          <w:szCs w:val="18"/>
        </w:rPr>
        <w:t>letions.</w:t>
      </w:r>
    </w:p>
    <w:p w14:paraId="148A74B1" w14:textId="32D32390" w:rsidR="00616E61" w:rsidRDefault="00616E61" w:rsidP="00616E61">
      <w:pPr>
        <w:pStyle w:val="BodyText"/>
      </w:pPr>
      <w:r>
        <w:t>All differences observed above in the representativeness across various dimensions were statistically significant.</w:t>
      </w:r>
      <w:r w:rsidR="001E5607">
        <w:rPr>
          <w:rStyle w:val="FootnoteReference"/>
        </w:rPr>
        <w:footnoteReference w:id="10"/>
      </w:r>
      <w:r>
        <w:t xml:space="preserve"> In order to account for these differences, modelling of the expected take-up of the ELLA program incorporated weights </w:t>
      </w:r>
      <w:r>
        <w:rPr>
          <w:lang w:eastAsia="en-AU"/>
        </w:rPr>
        <w:t xml:space="preserve">(outlined in </w:t>
      </w:r>
      <w:r w:rsidR="005D33E9">
        <w:rPr>
          <w:lang w:eastAsia="en-AU"/>
        </w:rPr>
        <w:t xml:space="preserve">Section </w:t>
      </w:r>
      <w:r>
        <w:rPr>
          <w:lang w:eastAsia="en-AU"/>
        </w:rPr>
        <w:fldChar w:fldCharType="begin"/>
      </w:r>
      <w:r>
        <w:rPr>
          <w:lang w:eastAsia="en-AU"/>
        </w:rPr>
        <w:instrText xml:space="preserve"> REF _Ref467508878 \r \h </w:instrText>
      </w:r>
      <w:r>
        <w:rPr>
          <w:lang w:eastAsia="en-AU"/>
        </w:rPr>
      </w:r>
      <w:r>
        <w:rPr>
          <w:lang w:eastAsia="en-AU"/>
        </w:rPr>
        <w:fldChar w:fldCharType="separate"/>
      </w:r>
      <w:r w:rsidR="00111D06">
        <w:rPr>
          <w:lang w:eastAsia="en-AU"/>
        </w:rPr>
        <w:t>3.1</w:t>
      </w:r>
      <w:r>
        <w:rPr>
          <w:lang w:eastAsia="en-AU"/>
        </w:rPr>
        <w:fldChar w:fldCharType="end"/>
      </w:r>
      <w:r>
        <w:rPr>
          <w:lang w:eastAsia="en-AU"/>
        </w:rPr>
        <w:t>). S</w:t>
      </w:r>
      <w:r>
        <w:t xml:space="preserve">o, for example, responses from NSW </w:t>
      </w:r>
      <w:r w:rsidR="0002340B">
        <w:t>were</w:t>
      </w:r>
      <w:r>
        <w:t xml:space="preserve"> weighted relatively higher due to under-representation in the survey.</w:t>
      </w:r>
    </w:p>
    <w:p w14:paraId="1EAB5829" w14:textId="77777777" w:rsidR="00616E61" w:rsidRDefault="00616E61" w:rsidP="00616E61">
      <w:pPr>
        <w:pStyle w:val="BodyText"/>
      </w:pPr>
      <w:r>
        <w:t xml:space="preserve">Despite statistically significant differences in the characteristics of responding services relative to the sector across Australia, results are not likely to be substantially affected. As discussed in further detail below, the estimated uptake of the ELLA program at an aggregate level does not considerably change if response summaries are adjusted to account for representativeness across observable characteristics of services. </w:t>
      </w:r>
    </w:p>
    <w:p w14:paraId="2E61D6AA" w14:textId="749AE7F9" w:rsidR="00616E61" w:rsidRPr="00F638CB" w:rsidRDefault="00616E61" w:rsidP="00616E61">
      <w:pPr>
        <w:pStyle w:val="BodyText"/>
      </w:pPr>
      <w:r>
        <w:t xml:space="preserve">However, as a relatively large proportion of the 828 services that responded to survey demand questions </w:t>
      </w:r>
      <w:r w:rsidR="009B6C70">
        <w:t>was</w:t>
      </w:r>
      <w:r>
        <w:t xml:space="preserve"> not able to be matched to administrative data, results presented at a more disaggregated level (i.e.</w:t>
      </w:r>
      <w:r w:rsidR="009B6C70">
        <w:t>,</w:t>
      </w:r>
      <w:r>
        <w:t xml:space="preserve"> by smaller geographies) are more likely to be subject to bias. </w:t>
      </w:r>
    </w:p>
    <w:p w14:paraId="7A751351" w14:textId="77777777" w:rsidR="00F14F08" w:rsidRPr="006F0608" w:rsidRDefault="00F14F08" w:rsidP="00AB173F">
      <w:pPr>
        <w:pStyle w:val="BoldPara"/>
        <w:keepNext/>
        <w:rPr>
          <w:sz w:val="24"/>
        </w:rPr>
      </w:pPr>
      <w:r w:rsidRPr="006F0608">
        <w:rPr>
          <w:sz w:val="24"/>
        </w:rPr>
        <w:t>Report structure</w:t>
      </w:r>
    </w:p>
    <w:p w14:paraId="78730947" w14:textId="77777777" w:rsidR="00F14F08" w:rsidRDefault="00F14F08" w:rsidP="00F14F08">
      <w:pPr>
        <w:pStyle w:val="BodyText"/>
      </w:pPr>
      <w:r>
        <w:t>The remainder of the report is structured as follows:</w:t>
      </w:r>
    </w:p>
    <w:p w14:paraId="7037D68F" w14:textId="2B9A6DA9" w:rsidR="00F14F08" w:rsidRDefault="006E12A9" w:rsidP="00043AFD">
      <w:pPr>
        <w:pStyle w:val="Bullet1"/>
        <w:ind w:left="567" w:hanging="567"/>
      </w:pPr>
      <w:r>
        <w:t>Section</w:t>
      </w:r>
      <w:r w:rsidR="00F14F08">
        <w:t xml:space="preserve"> 2 provides an overview of the </w:t>
      </w:r>
      <w:r w:rsidR="005D33E9">
        <w:t xml:space="preserve">current state </w:t>
      </w:r>
      <w:r w:rsidR="00F14F08">
        <w:t xml:space="preserve">of </w:t>
      </w:r>
      <w:r w:rsidR="00F14F08" w:rsidRPr="00A84C5A">
        <w:t>the preschool sector</w:t>
      </w:r>
      <w:r w:rsidR="00F14F08">
        <w:t xml:space="preserve"> </w:t>
      </w:r>
      <w:r w:rsidR="005D33E9">
        <w:t xml:space="preserve">as this relates to capacity and willingness to </w:t>
      </w:r>
      <w:r w:rsidR="00F14F08">
        <w:t xml:space="preserve">adopt the ELLA program – including internet connectivity, hardware capacity, and the capabilities and perceptions within preschools towards digital technology and language learning as part of the learning program. </w:t>
      </w:r>
    </w:p>
    <w:p w14:paraId="292F3033" w14:textId="77777777" w:rsidR="00F14F08" w:rsidRDefault="006E12A9" w:rsidP="00043AFD">
      <w:pPr>
        <w:pStyle w:val="Bullet1"/>
        <w:ind w:left="567" w:hanging="567"/>
      </w:pPr>
      <w:r>
        <w:t>Section</w:t>
      </w:r>
      <w:r w:rsidR="00F14F08">
        <w:t xml:space="preserve"> 3 builds upon the capability findings of </w:t>
      </w:r>
      <w:r>
        <w:t>Section</w:t>
      </w:r>
      <w:r w:rsidR="00F14F08">
        <w:t xml:space="preserve"> 2</w:t>
      </w:r>
      <w:r w:rsidR="00CD7D3C">
        <w:t>,</w:t>
      </w:r>
      <w:r w:rsidR="00F14F08">
        <w:t xml:space="preserve"> to model the estimated demand for the ELLA program – including an analysis of where and in what circumstances services are most likely to partake in the program. </w:t>
      </w:r>
    </w:p>
    <w:p w14:paraId="1258DEEF" w14:textId="5E6DC230" w:rsidR="006E3618" w:rsidRDefault="006E12A9" w:rsidP="00043AFD">
      <w:pPr>
        <w:pStyle w:val="Bullet1"/>
        <w:ind w:left="567" w:hanging="567"/>
      </w:pPr>
      <w:r>
        <w:t>Section</w:t>
      </w:r>
      <w:r w:rsidR="00F14F08">
        <w:t xml:space="preserve"> 4 considers the findings of the preceding sections with reference to the implications for the national </w:t>
      </w:r>
      <w:r w:rsidR="00A8139A">
        <w:t xml:space="preserve">availability </w:t>
      </w:r>
      <w:r w:rsidR="00F14F08">
        <w:t>of the ELLA program.</w:t>
      </w:r>
      <w:r w:rsidR="006E3618">
        <w:t xml:space="preserve">  </w:t>
      </w:r>
    </w:p>
    <w:p w14:paraId="766D3875" w14:textId="77777777" w:rsidR="000F62C9" w:rsidRDefault="000F62C9">
      <w:pPr>
        <w:rPr>
          <w:b/>
          <w:color w:val="002776"/>
          <w:kern w:val="28"/>
          <w:sz w:val="56"/>
          <w:lang w:eastAsia="en-AU"/>
        </w:rPr>
      </w:pPr>
      <w:bookmarkStart w:id="17" w:name="_Toc467172340"/>
      <w:r>
        <w:rPr>
          <w:lang w:eastAsia="en-AU"/>
        </w:rPr>
        <w:br w:type="page"/>
      </w:r>
    </w:p>
    <w:p w14:paraId="571BE533" w14:textId="77777777" w:rsidR="00F01176" w:rsidRDefault="00FB0864" w:rsidP="00F01176">
      <w:pPr>
        <w:pStyle w:val="Heading1"/>
        <w:pageBreakBefore w:val="0"/>
        <w:rPr>
          <w:lang w:eastAsia="en-AU"/>
        </w:rPr>
      </w:pPr>
      <w:bookmarkStart w:id="18" w:name="_Ref468085665"/>
      <w:bookmarkStart w:id="19" w:name="_Ref468085884"/>
      <w:bookmarkStart w:id="20" w:name="_Toc476405604"/>
      <w:r>
        <w:rPr>
          <w:lang w:eastAsia="en-AU"/>
        </w:rPr>
        <w:t xml:space="preserve">Current state </w:t>
      </w:r>
      <w:r w:rsidR="00F01176">
        <w:rPr>
          <w:lang w:eastAsia="en-AU"/>
        </w:rPr>
        <w:t>of the preschool sector</w:t>
      </w:r>
      <w:bookmarkEnd w:id="17"/>
      <w:bookmarkEnd w:id="18"/>
      <w:bookmarkEnd w:id="19"/>
      <w:bookmarkEnd w:id="20"/>
    </w:p>
    <w:p w14:paraId="6434C9BD" w14:textId="6DA76183" w:rsidR="00F01176" w:rsidRDefault="00F01176" w:rsidP="00F01176">
      <w:pPr>
        <w:pStyle w:val="BodyText"/>
        <w:rPr>
          <w:lang w:eastAsia="en-AU"/>
        </w:rPr>
      </w:pPr>
      <w:r>
        <w:rPr>
          <w:lang w:eastAsia="en-AU"/>
        </w:rPr>
        <w:t xml:space="preserve">The ELLA program </w:t>
      </w:r>
      <w:r w:rsidR="009170F5">
        <w:rPr>
          <w:lang w:eastAsia="en-AU"/>
        </w:rPr>
        <w:t>relates to both</w:t>
      </w:r>
      <w:r>
        <w:rPr>
          <w:lang w:eastAsia="en-AU"/>
        </w:rPr>
        <w:t xml:space="preserve"> language learning and digital technology in a preschool setting. While the benefits of </w:t>
      </w:r>
      <w:r w:rsidR="00CD7D3C">
        <w:rPr>
          <w:lang w:eastAsia="en-AU"/>
        </w:rPr>
        <w:t>language learning and digital technology</w:t>
      </w:r>
      <w:r>
        <w:rPr>
          <w:lang w:eastAsia="en-AU"/>
        </w:rPr>
        <w:t xml:space="preserve"> in </w:t>
      </w:r>
      <w:r w:rsidR="00FF20FB">
        <w:rPr>
          <w:lang w:eastAsia="en-AU"/>
        </w:rPr>
        <w:t>preschool</w:t>
      </w:r>
      <w:r>
        <w:rPr>
          <w:lang w:eastAsia="en-AU"/>
        </w:rPr>
        <w:t xml:space="preserve"> education </w:t>
      </w:r>
      <w:r w:rsidR="00FB28E0">
        <w:rPr>
          <w:lang w:eastAsia="en-AU"/>
        </w:rPr>
        <w:t>are generally well established</w:t>
      </w:r>
      <w:r w:rsidR="00FB28E0">
        <w:rPr>
          <w:rStyle w:val="FootnoteReference"/>
          <w:lang w:eastAsia="en-AU"/>
        </w:rPr>
        <w:footnoteReference w:id="11"/>
      </w:r>
      <w:r>
        <w:rPr>
          <w:lang w:eastAsia="en-AU"/>
        </w:rPr>
        <w:t xml:space="preserve">, the extent to which these tools are </w:t>
      </w:r>
      <w:r w:rsidR="009157A4">
        <w:rPr>
          <w:lang w:eastAsia="en-AU"/>
        </w:rPr>
        <w:t xml:space="preserve">currently </w:t>
      </w:r>
      <w:r>
        <w:rPr>
          <w:lang w:eastAsia="en-AU"/>
        </w:rPr>
        <w:t xml:space="preserve">applied within </w:t>
      </w:r>
      <w:r w:rsidR="009157A4">
        <w:rPr>
          <w:lang w:eastAsia="en-AU"/>
        </w:rPr>
        <w:t>services</w:t>
      </w:r>
      <w:r>
        <w:rPr>
          <w:lang w:eastAsia="en-AU"/>
        </w:rPr>
        <w:t xml:space="preserve"> varies across the sector. A successful implementation of the ELLA program is therefore</w:t>
      </w:r>
      <w:r w:rsidR="007B0AE0">
        <w:rPr>
          <w:lang w:eastAsia="en-AU"/>
        </w:rPr>
        <w:t>,</w:t>
      </w:r>
      <w:r>
        <w:rPr>
          <w:lang w:eastAsia="en-AU"/>
        </w:rPr>
        <w:t xml:space="preserve"> in part</w:t>
      </w:r>
      <w:r w:rsidR="007B0AE0">
        <w:rPr>
          <w:lang w:eastAsia="en-AU"/>
        </w:rPr>
        <w:t>,</w:t>
      </w:r>
      <w:r>
        <w:rPr>
          <w:lang w:eastAsia="en-AU"/>
        </w:rPr>
        <w:t xml:space="preserve"> dependent on the sector</w:t>
      </w:r>
      <w:r w:rsidR="00CD7D3C">
        <w:rPr>
          <w:lang w:eastAsia="en-AU"/>
        </w:rPr>
        <w:t>’</w:t>
      </w:r>
      <w:r>
        <w:rPr>
          <w:lang w:eastAsia="en-AU"/>
        </w:rPr>
        <w:t xml:space="preserve">s existing capabilities and attitudes towards digital technology as a learning device, and the understanding of the benefits of language learning in early childhood. </w:t>
      </w:r>
    </w:p>
    <w:p w14:paraId="582C4D4C" w14:textId="77777777" w:rsidR="00F01176" w:rsidRDefault="00F01176" w:rsidP="00F01176">
      <w:pPr>
        <w:pStyle w:val="BodyText"/>
        <w:rPr>
          <w:lang w:eastAsia="en-AU"/>
        </w:rPr>
      </w:pPr>
      <w:r>
        <w:rPr>
          <w:lang w:eastAsia="en-AU"/>
        </w:rPr>
        <w:t xml:space="preserve">This </w:t>
      </w:r>
      <w:r w:rsidR="006E12A9">
        <w:rPr>
          <w:lang w:eastAsia="en-AU"/>
        </w:rPr>
        <w:t xml:space="preserve">section </w:t>
      </w:r>
      <w:r>
        <w:rPr>
          <w:lang w:eastAsia="en-AU"/>
        </w:rPr>
        <w:t xml:space="preserve">explores the </w:t>
      </w:r>
      <w:r w:rsidR="00D82BBF">
        <w:rPr>
          <w:lang w:eastAsia="en-AU"/>
        </w:rPr>
        <w:t xml:space="preserve">readiness and the </w:t>
      </w:r>
      <w:r>
        <w:rPr>
          <w:lang w:eastAsia="en-AU"/>
        </w:rPr>
        <w:t xml:space="preserve">sentiment of the sector towards the key pillars of the ELLA program. In particular, </w:t>
      </w:r>
      <w:r w:rsidR="00CD7D3C">
        <w:rPr>
          <w:lang w:eastAsia="en-AU"/>
        </w:rPr>
        <w:t>it</w:t>
      </w:r>
      <w:r>
        <w:rPr>
          <w:lang w:eastAsia="en-AU"/>
        </w:rPr>
        <w:t xml:space="preserve"> examines: </w:t>
      </w:r>
    </w:p>
    <w:p w14:paraId="369E3D31" w14:textId="33BF8474" w:rsidR="00F01176" w:rsidRDefault="00F01176" w:rsidP="00B6656B">
      <w:pPr>
        <w:pStyle w:val="Bullet1"/>
        <w:ind w:left="567" w:hanging="567"/>
      </w:pPr>
      <w:r>
        <w:t>the internet connectivity of preschools;</w:t>
      </w:r>
    </w:p>
    <w:p w14:paraId="6F9E5FCF" w14:textId="77777777" w:rsidR="00F01176" w:rsidRDefault="00F01176" w:rsidP="00B6656B">
      <w:pPr>
        <w:pStyle w:val="Bullet1"/>
        <w:ind w:left="567" w:hanging="567"/>
      </w:pPr>
      <w:r>
        <w:t>the potential availability of the requisite hardware for preschools;</w:t>
      </w:r>
    </w:p>
    <w:p w14:paraId="29CE6E54" w14:textId="77777777" w:rsidR="00F01176" w:rsidRDefault="00F01176" w:rsidP="00B6656B">
      <w:pPr>
        <w:pStyle w:val="Bullet1"/>
        <w:ind w:left="567" w:hanging="567"/>
      </w:pPr>
      <w:r>
        <w:t>the appetite for using digital technology as a learning tool;  and</w:t>
      </w:r>
    </w:p>
    <w:p w14:paraId="6F6B562B" w14:textId="77777777" w:rsidR="00F01176" w:rsidRDefault="00F01176" w:rsidP="00B6656B">
      <w:pPr>
        <w:pStyle w:val="Bullet1"/>
        <w:ind w:left="567" w:hanging="567"/>
      </w:pPr>
      <w:r>
        <w:t>attitudes towards language learning</w:t>
      </w:r>
      <w:r w:rsidR="007F6AC9">
        <w:t xml:space="preserve"> within preschools</w:t>
      </w:r>
      <w:r>
        <w:t>.</w:t>
      </w:r>
    </w:p>
    <w:p w14:paraId="03D59EAB" w14:textId="77777777" w:rsidR="0080752A" w:rsidRDefault="0080752A" w:rsidP="0080752A">
      <w:pPr>
        <w:pStyle w:val="Bullet1"/>
        <w:numPr>
          <w:ilvl w:val="0"/>
          <w:numId w:val="0"/>
        </w:numPr>
        <w:spacing w:before="240"/>
      </w:pPr>
      <w:r>
        <w:t xml:space="preserve">Note that throughout this section, charts are used to illustrate survey responses. A cross denotes ‘no’ (or a negative response); a tick denotes ‘yes’ (or a positive response), while a dash denotes ‘unsure’. </w:t>
      </w:r>
    </w:p>
    <w:p w14:paraId="3534C117" w14:textId="77777777" w:rsidR="00F01176" w:rsidRDefault="00F01176" w:rsidP="00F01176">
      <w:pPr>
        <w:pStyle w:val="Heading2"/>
        <w:spacing w:after="240"/>
        <w:rPr>
          <w:lang w:eastAsia="en-AU"/>
        </w:rPr>
      </w:pPr>
      <w:bookmarkStart w:id="21" w:name="_Toc467172341"/>
      <w:bookmarkStart w:id="22" w:name="_Ref468103268"/>
      <w:bookmarkStart w:id="23" w:name="_Toc476405605"/>
      <w:r>
        <w:rPr>
          <w:lang w:eastAsia="en-AU"/>
        </w:rPr>
        <w:t>Internet connectivity</w:t>
      </w:r>
      <w:bookmarkEnd w:id="21"/>
      <w:bookmarkEnd w:id="22"/>
      <w:bookmarkEnd w:id="23"/>
      <w:r>
        <w:rPr>
          <w:lang w:eastAsia="en-AU"/>
        </w:rPr>
        <w:t xml:space="preserve"> </w:t>
      </w:r>
    </w:p>
    <w:p w14:paraId="43E06752" w14:textId="728C0FD2" w:rsidR="00F01176" w:rsidRDefault="00F01176" w:rsidP="00F01176">
      <w:pPr>
        <w:pStyle w:val="Bullet1"/>
        <w:numPr>
          <w:ilvl w:val="0"/>
          <w:numId w:val="0"/>
        </w:numPr>
        <w:spacing w:before="240"/>
      </w:pPr>
      <w:r>
        <w:t xml:space="preserve">The ELLA program is delivered through </w:t>
      </w:r>
      <w:r w:rsidR="007B4A4C">
        <w:t>apps on a tablet</w:t>
      </w:r>
      <w:r w:rsidR="003D73CF">
        <w:t xml:space="preserve"> device</w:t>
      </w:r>
      <w:r w:rsidR="007B4A4C">
        <w:t xml:space="preserve"> </w:t>
      </w:r>
      <w:r>
        <w:t xml:space="preserve">that need to be downloaded to allow services to participate in the program. </w:t>
      </w:r>
      <w:r w:rsidR="007F6AC9">
        <w:t>An active internet conne</w:t>
      </w:r>
      <w:r w:rsidR="00DC7B26">
        <w:t>c</w:t>
      </w:r>
      <w:r w:rsidR="007F6AC9">
        <w:t xml:space="preserve">tion is therefore </w:t>
      </w:r>
      <w:r w:rsidR="00547D41">
        <w:t>required</w:t>
      </w:r>
      <w:r>
        <w:t>, to allow the apps to be installe</w:t>
      </w:r>
      <w:r w:rsidR="00B60855">
        <w:t xml:space="preserve">d on a digital device. This </w:t>
      </w:r>
      <w:r>
        <w:t>section explores services’ readiness for the ELLA program in relation to internet connectivity across the sector.</w:t>
      </w:r>
    </w:p>
    <w:p w14:paraId="12E89812" w14:textId="4C15FB60" w:rsidR="00F01176" w:rsidRDefault="00F01176" w:rsidP="00F01176">
      <w:pPr>
        <w:pStyle w:val="Bullet1"/>
        <w:numPr>
          <w:ilvl w:val="0"/>
          <w:numId w:val="0"/>
        </w:numPr>
        <w:spacing w:before="240"/>
      </w:pPr>
      <w:r>
        <w:fldChar w:fldCharType="begin"/>
      </w:r>
      <w:r>
        <w:instrText xml:space="preserve"> REF _Ref467154833 \r \h </w:instrText>
      </w:r>
      <w:r>
        <w:fldChar w:fldCharType="separate"/>
      </w:r>
      <w:r w:rsidR="00111D06">
        <w:t>Chart 2.1</w:t>
      </w:r>
      <w:r>
        <w:fldChar w:fldCharType="end"/>
      </w:r>
      <w:r>
        <w:t xml:space="preserve"> </w:t>
      </w:r>
      <w:r w:rsidR="007F6AC9">
        <w:t xml:space="preserve">below </w:t>
      </w:r>
      <w:r>
        <w:t xml:space="preserve">demonstrates that nearly every preschool </w:t>
      </w:r>
      <w:r w:rsidR="00547D41">
        <w:t xml:space="preserve">that responded to the </w:t>
      </w:r>
      <w:r>
        <w:t>survey ha</w:t>
      </w:r>
      <w:r w:rsidR="00381096">
        <w:t>s an active internet connection.</w:t>
      </w:r>
      <w:r w:rsidR="00381096">
        <w:rPr>
          <w:rStyle w:val="FootnoteReference"/>
        </w:rPr>
        <w:footnoteReference w:id="12"/>
      </w:r>
      <w:r w:rsidR="00FF3658">
        <w:t xml:space="preserve"> </w:t>
      </w:r>
      <w:r>
        <w:fldChar w:fldCharType="begin"/>
      </w:r>
      <w:r>
        <w:instrText xml:space="preserve"> REF _Ref467155100 \r \h </w:instrText>
      </w:r>
      <w:r>
        <w:fldChar w:fldCharType="separate"/>
      </w:r>
      <w:r w:rsidR="00111D06">
        <w:t>Chart 2.2</w:t>
      </w:r>
      <w:r>
        <w:fldChar w:fldCharType="end"/>
      </w:r>
      <w:r>
        <w:t xml:space="preserve"> indicates that of those services with an internet connection, 95% have WiFi capabilities</w:t>
      </w:r>
      <w:r w:rsidRPr="00C4033F">
        <w:t xml:space="preserve">. </w:t>
      </w:r>
      <w:r w:rsidR="00547D41" w:rsidRPr="00C4033F">
        <w:t>This indicates that almost all</w:t>
      </w:r>
      <w:r w:rsidR="002A275B" w:rsidRPr="00C4033F">
        <w:t xml:space="preserve"> </w:t>
      </w:r>
      <w:r w:rsidR="00D77555" w:rsidRPr="00C4033F">
        <w:t>survey respo</w:t>
      </w:r>
      <w:r w:rsidR="00D85587" w:rsidRPr="00C4033F">
        <w:t>n</w:t>
      </w:r>
      <w:r w:rsidR="00D77555" w:rsidRPr="00C4033F">
        <w:t xml:space="preserve">dents </w:t>
      </w:r>
      <w:r w:rsidRPr="00C4033F">
        <w:t xml:space="preserve">possess the internet connectivity </w:t>
      </w:r>
      <w:r w:rsidR="00547D41" w:rsidRPr="00C4033F">
        <w:t xml:space="preserve">that is required </w:t>
      </w:r>
      <w:r w:rsidRPr="00C4033F">
        <w:t>to participate in the ELLA program.</w:t>
      </w:r>
    </w:p>
    <w:p w14:paraId="001EB7DF" w14:textId="77777777" w:rsidR="00F01176" w:rsidRPr="009026BB" w:rsidRDefault="00F01176" w:rsidP="00F01176">
      <w:pPr>
        <w:pStyle w:val="Bullet1"/>
        <w:numPr>
          <w:ilvl w:val="0"/>
          <w:numId w:val="0"/>
        </w:numPr>
      </w:pPr>
    </w:p>
    <w:tbl>
      <w:tblPr>
        <w:tblStyle w:val="TableGrid"/>
        <w:tblW w:w="9072" w:type="dxa"/>
        <w:tblInd w:w="-601" w:type="dxa"/>
        <w:tblLayout w:type="fixed"/>
        <w:tblLook w:val="04A0" w:firstRow="1" w:lastRow="0" w:firstColumn="1" w:lastColumn="0" w:noHBand="0" w:noVBand="1"/>
        <w:tblCaption w:val="Table"/>
      </w:tblPr>
      <w:tblGrid>
        <w:gridCol w:w="4537"/>
        <w:gridCol w:w="4535"/>
      </w:tblGrid>
      <w:tr w:rsidR="00F01176" w14:paraId="15F7F10E" w14:textId="77777777" w:rsidTr="00D91560">
        <w:trPr>
          <w:tblHeader/>
        </w:trPr>
        <w:tc>
          <w:tcPr>
            <w:tcW w:w="4537" w:type="dxa"/>
          </w:tcPr>
          <w:p w14:paraId="35808482" w14:textId="02595FBB" w:rsidR="00F01176" w:rsidRDefault="00F01176" w:rsidP="00A93A76">
            <w:pPr>
              <w:pStyle w:val="CaptionChart"/>
              <w:spacing w:before="0" w:after="0"/>
              <w:rPr>
                <w:noProof/>
                <w:lang w:eastAsia="en-AU"/>
              </w:rPr>
            </w:pPr>
            <w:bookmarkStart w:id="24" w:name="_Ref467154833"/>
            <w:bookmarkStart w:id="25" w:name="_Toc476405675"/>
            <w:r>
              <w:rPr>
                <w:lang w:eastAsia="en-AU"/>
              </w:rPr>
              <w:t xml:space="preserve">: Share of </w:t>
            </w:r>
            <w:r w:rsidR="00CD7D3C">
              <w:rPr>
                <w:lang w:eastAsia="en-AU"/>
              </w:rPr>
              <w:t xml:space="preserve">survey respondents </w:t>
            </w:r>
            <w:r>
              <w:rPr>
                <w:lang w:eastAsia="en-AU"/>
              </w:rPr>
              <w:t xml:space="preserve">with an active </w:t>
            </w:r>
            <w:r w:rsidR="00821EB0">
              <w:rPr>
                <w:lang w:eastAsia="en-AU"/>
              </w:rPr>
              <w:t xml:space="preserve">internet </w:t>
            </w:r>
            <w:r>
              <w:rPr>
                <w:lang w:eastAsia="en-AU"/>
              </w:rPr>
              <w:t>connection</w:t>
            </w:r>
            <w:bookmarkEnd w:id="24"/>
            <w:bookmarkEnd w:id="25"/>
          </w:p>
          <w:p w14:paraId="1E68464C"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47DF7E47" wp14:editId="1A10F736">
                  <wp:extent cx="2743200" cy="1876425"/>
                  <wp:effectExtent l="0" t="0" r="0" b="0"/>
                  <wp:docPr id="15" name="Picture 15" descr="The chart shows the share of services with an active internet connection.&#10;&#10;Approximately 97% of services responded they had an active internet connection, 2% responded they did not have an active internet connection, and 1% were unsure." title="Share of survey respondents with an active Iinterne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0" cy="1876425"/>
                          </a:xfrm>
                          <a:prstGeom prst="rect">
                            <a:avLst/>
                          </a:prstGeom>
                          <a:noFill/>
                          <a:ln>
                            <a:noFill/>
                          </a:ln>
                        </pic:spPr>
                      </pic:pic>
                    </a:graphicData>
                  </a:graphic>
                </wp:inline>
              </w:drawing>
            </w:r>
          </w:p>
          <w:p w14:paraId="215D9605" w14:textId="77777777" w:rsidR="00F01176" w:rsidRPr="00DF17CE" w:rsidRDefault="00725428" w:rsidP="00A93A76">
            <w:pPr>
              <w:pStyle w:val="BodyText"/>
              <w:spacing w:before="0"/>
              <w:rPr>
                <w:sz w:val="18"/>
                <w:szCs w:val="18"/>
                <w:lang w:eastAsia="en-AU"/>
              </w:rPr>
            </w:pPr>
            <w:r>
              <w:rPr>
                <w:sz w:val="18"/>
                <w:szCs w:val="18"/>
                <w:lang w:eastAsia="en-AU"/>
              </w:rPr>
              <w:t>Source: Deloitte Access Economics</w:t>
            </w:r>
            <w:r w:rsidR="00F01176" w:rsidRPr="00F066C2">
              <w:rPr>
                <w:sz w:val="18"/>
                <w:szCs w:val="18"/>
                <w:lang w:eastAsia="en-AU"/>
              </w:rPr>
              <w:t xml:space="preserve"> ELLA Demand Survey</w:t>
            </w:r>
          </w:p>
        </w:tc>
        <w:tc>
          <w:tcPr>
            <w:tcW w:w="4535" w:type="dxa"/>
          </w:tcPr>
          <w:p w14:paraId="1E511170" w14:textId="61283CD3" w:rsidR="00F01176" w:rsidRDefault="00F01176" w:rsidP="00A93A76">
            <w:pPr>
              <w:pStyle w:val="CaptionChart"/>
              <w:spacing w:before="0" w:after="0"/>
              <w:rPr>
                <w:noProof/>
                <w:lang w:eastAsia="en-AU"/>
              </w:rPr>
            </w:pPr>
            <w:bookmarkStart w:id="26" w:name="_Ref467155100"/>
            <w:bookmarkStart w:id="27" w:name="_Toc476405676"/>
            <w:r>
              <w:rPr>
                <w:lang w:eastAsia="en-AU"/>
              </w:rPr>
              <w:t xml:space="preserve">: Share of </w:t>
            </w:r>
            <w:r w:rsidR="00CD7D3C">
              <w:rPr>
                <w:lang w:eastAsia="en-AU"/>
              </w:rPr>
              <w:t>survey respondents</w:t>
            </w:r>
            <w:r>
              <w:rPr>
                <w:lang w:eastAsia="en-AU"/>
              </w:rPr>
              <w:t xml:space="preserve"> with WiFi capabilities</w:t>
            </w:r>
            <w:bookmarkEnd w:id="26"/>
            <w:bookmarkEnd w:id="27"/>
          </w:p>
          <w:p w14:paraId="2716C470"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5E1D8225" wp14:editId="5B0DB2FF">
                  <wp:extent cx="2743200" cy="1895475"/>
                  <wp:effectExtent l="0" t="0" r="0" b="0"/>
                  <wp:docPr id="16" name="Picture 16" descr="The chart shows the share of services with WiFI capabilities.&#10;&#10;Approximately 95% of services responded they had an active internet connection, 3% responded they did not have an active internet connection, and 2% were unsure." title="Share of survey respondents with WiFi capabil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895475"/>
                          </a:xfrm>
                          <a:prstGeom prst="rect">
                            <a:avLst/>
                          </a:prstGeom>
                          <a:noFill/>
                          <a:ln>
                            <a:noFill/>
                          </a:ln>
                        </pic:spPr>
                      </pic:pic>
                    </a:graphicData>
                  </a:graphic>
                </wp:inline>
              </w:drawing>
            </w:r>
          </w:p>
          <w:p w14:paraId="2F7AD2DB" w14:textId="77777777" w:rsidR="00F01176" w:rsidRDefault="00725428" w:rsidP="00A93A76">
            <w:pPr>
              <w:pStyle w:val="BodyText"/>
              <w:spacing w:before="0"/>
              <w:rPr>
                <w:lang w:eastAsia="en-AU"/>
              </w:rPr>
            </w:pPr>
            <w:r>
              <w:rPr>
                <w:sz w:val="18"/>
                <w:szCs w:val="18"/>
                <w:lang w:eastAsia="en-AU"/>
              </w:rPr>
              <w:t>Source: Deloitte Access Economics</w:t>
            </w:r>
            <w:r w:rsidR="00F01176">
              <w:rPr>
                <w:sz w:val="18"/>
                <w:szCs w:val="18"/>
                <w:lang w:eastAsia="en-AU"/>
              </w:rPr>
              <w:t xml:space="preserve"> ELLA Demand Survey</w:t>
            </w:r>
          </w:p>
        </w:tc>
      </w:tr>
    </w:tbl>
    <w:p w14:paraId="63E7633A" w14:textId="7DEBEC4D" w:rsidR="00F01176" w:rsidRDefault="00547D41" w:rsidP="00F01176">
      <w:pPr>
        <w:pStyle w:val="BodyText"/>
        <w:rPr>
          <w:lang w:eastAsia="en-AU"/>
        </w:rPr>
      </w:pPr>
      <w:r>
        <w:rPr>
          <w:lang w:eastAsia="en-AU"/>
        </w:rPr>
        <w:t>A</w:t>
      </w:r>
      <w:r w:rsidR="00F01176">
        <w:rPr>
          <w:lang w:eastAsia="en-AU"/>
        </w:rPr>
        <w:t xml:space="preserve">s can be seen in </w:t>
      </w:r>
      <w:r w:rsidR="00F01176">
        <w:rPr>
          <w:lang w:eastAsia="en-AU"/>
        </w:rPr>
        <w:fldChar w:fldCharType="begin"/>
      </w:r>
      <w:r w:rsidR="00F01176">
        <w:rPr>
          <w:lang w:eastAsia="en-AU"/>
        </w:rPr>
        <w:instrText xml:space="preserve"> REF _Ref467155681 \r \h </w:instrText>
      </w:r>
      <w:r w:rsidR="00F01176">
        <w:rPr>
          <w:lang w:eastAsia="en-AU"/>
        </w:rPr>
      </w:r>
      <w:r w:rsidR="00F01176">
        <w:rPr>
          <w:lang w:eastAsia="en-AU"/>
        </w:rPr>
        <w:fldChar w:fldCharType="separate"/>
      </w:r>
      <w:r w:rsidR="00111D06">
        <w:rPr>
          <w:lang w:eastAsia="en-AU"/>
        </w:rPr>
        <w:t>Chart 2.3</w:t>
      </w:r>
      <w:r w:rsidR="00F01176">
        <w:rPr>
          <w:lang w:eastAsia="en-AU"/>
        </w:rPr>
        <w:fldChar w:fldCharType="end"/>
      </w:r>
      <w:r w:rsidR="00F01176">
        <w:rPr>
          <w:lang w:eastAsia="en-AU"/>
        </w:rPr>
        <w:t xml:space="preserve">, </w:t>
      </w:r>
      <w:r w:rsidR="00166050">
        <w:rPr>
          <w:lang w:eastAsia="en-AU"/>
        </w:rPr>
        <w:t>the survey results suggest</w:t>
      </w:r>
      <w:r w:rsidR="00C4033F">
        <w:rPr>
          <w:lang w:eastAsia="en-AU"/>
        </w:rPr>
        <w:t xml:space="preserve"> </w:t>
      </w:r>
      <w:r w:rsidR="00F01176">
        <w:rPr>
          <w:lang w:eastAsia="en-AU"/>
        </w:rPr>
        <w:t xml:space="preserve">the proportion of services with WiFi </w:t>
      </w:r>
      <w:r w:rsidR="00C4033F">
        <w:rPr>
          <w:lang w:eastAsia="en-AU"/>
        </w:rPr>
        <w:t xml:space="preserve">capabilities </w:t>
      </w:r>
      <w:r w:rsidR="00F01176">
        <w:rPr>
          <w:lang w:eastAsia="en-AU"/>
        </w:rPr>
        <w:t xml:space="preserve">does not vary </w:t>
      </w:r>
      <w:r>
        <w:rPr>
          <w:lang w:eastAsia="en-AU"/>
        </w:rPr>
        <w:t xml:space="preserve">by </w:t>
      </w:r>
      <w:r w:rsidR="00F01176">
        <w:rPr>
          <w:lang w:eastAsia="en-AU"/>
        </w:rPr>
        <w:t xml:space="preserve">location. This </w:t>
      </w:r>
      <w:r w:rsidR="00FF20FB">
        <w:rPr>
          <w:lang w:eastAsia="en-AU"/>
        </w:rPr>
        <w:t xml:space="preserve">finding </w:t>
      </w:r>
      <w:r w:rsidR="00F01176">
        <w:rPr>
          <w:lang w:eastAsia="en-AU"/>
        </w:rPr>
        <w:t xml:space="preserve">was supported during further discussions with sites, where regional sites reported access to the NBN had </w:t>
      </w:r>
      <w:r w:rsidR="00FF20FB">
        <w:rPr>
          <w:lang w:eastAsia="en-AU"/>
        </w:rPr>
        <w:t xml:space="preserve">provided </w:t>
      </w:r>
      <w:r w:rsidR="00F01176">
        <w:rPr>
          <w:lang w:eastAsia="en-AU"/>
        </w:rPr>
        <w:t>them</w:t>
      </w:r>
      <w:r w:rsidR="00CD7D3C">
        <w:rPr>
          <w:lang w:eastAsia="en-AU"/>
        </w:rPr>
        <w:t xml:space="preserve"> with</w:t>
      </w:r>
      <w:r w:rsidR="00F01176">
        <w:rPr>
          <w:lang w:eastAsia="en-AU"/>
        </w:rPr>
        <w:t xml:space="preserve"> a strong internet connection.</w:t>
      </w:r>
    </w:p>
    <w:p w14:paraId="3ED68A4D" w14:textId="5ED54AF8" w:rsidR="00F01176" w:rsidRDefault="00F01176" w:rsidP="00F01176">
      <w:pPr>
        <w:pStyle w:val="CaptionChart"/>
        <w:rPr>
          <w:lang w:eastAsia="en-AU"/>
        </w:rPr>
      </w:pPr>
      <w:bookmarkStart w:id="28" w:name="_Ref467155681"/>
      <w:bookmarkStart w:id="29" w:name="_Toc476405677"/>
      <w:r>
        <w:rPr>
          <w:lang w:eastAsia="en-AU"/>
        </w:rPr>
        <w:t>: Access to WiFi, by service location</w:t>
      </w:r>
      <w:bookmarkEnd w:id="28"/>
      <w:bookmarkEnd w:id="29"/>
    </w:p>
    <w:p w14:paraId="47848AD5" w14:textId="77777777" w:rsidR="00F01176" w:rsidRDefault="00F01176" w:rsidP="0059066A">
      <w:pPr>
        <w:jc w:val="center"/>
        <w:rPr>
          <w:lang w:eastAsia="en-AU"/>
        </w:rPr>
      </w:pPr>
      <w:r w:rsidRPr="00515A08">
        <w:rPr>
          <w:noProof/>
          <w:lang w:eastAsia="en-AU"/>
        </w:rPr>
        <w:drawing>
          <wp:inline distT="0" distB="0" distL="0" distR="0" wp14:anchorId="5A8A0091" wp14:editId="0ED08A47">
            <wp:extent cx="4345200" cy="2606400"/>
            <wp:effectExtent l="0" t="0" r="0" b="3810"/>
            <wp:docPr id="7" name="Picture 7" descr="The chart shows the the access to WiFi by service location (metropolitan, regional or remote services).&#10;&#10;The chart shows WiFi capabilities does not vary with location, with approximately 95% of services in metropolitan, regional and remote locations responding that they had access to WiFi.&#10;" title="Access to WiFi by service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5200" cy="2606400"/>
                    </a:xfrm>
                    <a:prstGeom prst="rect">
                      <a:avLst/>
                    </a:prstGeom>
                    <a:noFill/>
                    <a:ln>
                      <a:noFill/>
                    </a:ln>
                  </pic:spPr>
                </pic:pic>
              </a:graphicData>
            </a:graphic>
          </wp:inline>
        </w:drawing>
      </w:r>
    </w:p>
    <w:p w14:paraId="42CEE592" w14:textId="77777777" w:rsidR="00F01176" w:rsidRDefault="00725428" w:rsidP="00F01176">
      <w:pPr>
        <w:pStyle w:val="Source"/>
        <w:rPr>
          <w:lang w:eastAsia="en-AU"/>
        </w:rPr>
      </w:pPr>
      <w:r>
        <w:rPr>
          <w:lang w:eastAsia="en-AU"/>
        </w:rPr>
        <w:t>Source: Deloitte Access Economics</w:t>
      </w:r>
      <w:r w:rsidR="00F01176">
        <w:rPr>
          <w:lang w:eastAsia="en-AU"/>
        </w:rPr>
        <w:t xml:space="preserve"> ELLA Demand Survey</w:t>
      </w:r>
    </w:p>
    <w:p w14:paraId="1649E3DD" w14:textId="57EB54DF" w:rsidR="00F01176" w:rsidRPr="006C0557" w:rsidRDefault="00F01176" w:rsidP="00F01176">
      <w:pPr>
        <w:pStyle w:val="BodyText"/>
        <w:rPr>
          <w:lang w:eastAsia="en-AU"/>
        </w:rPr>
      </w:pPr>
      <w:r>
        <w:rPr>
          <w:lang w:eastAsia="en-AU"/>
        </w:rPr>
        <w:t xml:space="preserve">While nearly all respondents are able to access to the internet, there is variation with the </w:t>
      </w:r>
      <w:r w:rsidR="00547D41">
        <w:rPr>
          <w:lang w:eastAsia="en-AU"/>
        </w:rPr>
        <w:t xml:space="preserve">perceived </w:t>
      </w:r>
      <w:r>
        <w:rPr>
          <w:i/>
          <w:lang w:eastAsia="en-AU"/>
        </w:rPr>
        <w:t xml:space="preserve">quality </w:t>
      </w:r>
      <w:r>
        <w:rPr>
          <w:lang w:eastAsia="en-AU"/>
        </w:rPr>
        <w:t>of each site’</w:t>
      </w:r>
      <w:r w:rsidR="001027E3">
        <w:rPr>
          <w:lang w:eastAsia="en-AU"/>
        </w:rPr>
        <w:t>s</w:t>
      </w:r>
      <w:r>
        <w:rPr>
          <w:lang w:eastAsia="en-AU"/>
        </w:rPr>
        <w:t xml:space="preserve"> internet connectivity (</w:t>
      </w:r>
      <w:r>
        <w:rPr>
          <w:lang w:eastAsia="en-AU"/>
        </w:rPr>
        <w:fldChar w:fldCharType="begin"/>
      </w:r>
      <w:r>
        <w:rPr>
          <w:lang w:eastAsia="en-AU"/>
        </w:rPr>
        <w:instrText xml:space="preserve"> REF _Ref467156902 \r \h </w:instrText>
      </w:r>
      <w:r>
        <w:rPr>
          <w:lang w:eastAsia="en-AU"/>
        </w:rPr>
      </w:r>
      <w:r>
        <w:rPr>
          <w:lang w:eastAsia="en-AU"/>
        </w:rPr>
        <w:fldChar w:fldCharType="separate"/>
      </w:r>
      <w:r w:rsidR="00111D06">
        <w:rPr>
          <w:lang w:eastAsia="en-AU"/>
        </w:rPr>
        <w:t>Chart 2.4</w:t>
      </w:r>
      <w:r>
        <w:rPr>
          <w:lang w:eastAsia="en-AU"/>
        </w:rPr>
        <w:fldChar w:fldCharType="end"/>
      </w:r>
      <w:r w:rsidR="00FF20FB">
        <w:rPr>
          <w:lang w:eastAsia="en-AU"/>
        </w:rPr>
        <w:t xml:space="preserve"> below</w:t>
      </w:r>
      <w:r>
        <w:rPr>
          <w:lang w:eastAsia="en-AU"/>
        </w:rPr>
        <w:t xml:space="preserve">). </w:t>
      </w:r>
      <w:r>
        <w:t>A majority of preschools (65%) reported they can always or often download what they want i</w:t>
      </w:r>
      <w:r w:rsidR="00424B95">
        <w:t>n a reasonably quick timeframe. Only</w:t>
      </w:r>
      <w:r>
        <w:t xml:space="preserve"> </w:t>
      </w:r>
      <w:r w:rsidR="00424B95">
        <w:t>9% of respondents reported that downloads take a long time, with only 2% stating that they can rarely download what they want.</w:t>
      </w:r>
    </w:p>
    <w:p w14:paraId="2BB75640" w14:textId="38085B63" w:rsidR="00F01176" w:rsidRDefault="00F01176" w:rsidP="00F01176">
      <w:pPr>
        <w:pStyle w:val="CaptionChart"/>
        <w:spacing w:after="0"/>
        <w:rPr>
          <w:lang w:eastAsia="en-AU"/>
        </w:rPr>
      </w:pPr>
      <w:bookmarkStart w:id="30" w:name="_Ref467156902"/>
      <w:bookmarkStart w:id="31" w:name="_Toc476405678"/>
      <w:r>
        <w:rPr>
          <w:lang w:eastAsia="en-AU"/>
        </w:rPr>
        <w:t>: The strength of internet at your service</w:t>
      </w:r>
      <w:bookmarkEnd w:id="30"/>
      <w:bookmarkEnd w:id="31"/>
    </w:p>
    <w:p w14:paraId="33749B3C" w14:textId="77777777" w:rsidR="00F01176" w:rsidRDefault="00F01176" w:rsidP="00F01176">
      <w:pPr>
        <w:rPr>
          <w:lang w:eastAsia="en-AU"/>
        </w:rPr>
      </w:pPr>
      <w:r w:rsidRPr="00FB74A0">
        <w:rPr>
          <w:noProof/>
          <w:lang w:eastAsia="en-AU"/>
        </w:rPr>
        <w:drawing>
          <wp:inline distT="0" distB="0" distL="0" distR="0" wp14:anchorId="1027E775" wp14:editId="283E3864">
            <wp:extent cx="4402800" cy="2401200"/>
            <wp:effectExtent l="0" t="0" r="0" b="0"/>
            <wp:docPr id="18" name="Picture 18" descr="The chart shows the respondents assessment of the strength of their internet.&#10;&#10;23% responded they could always download what the need quickly.&#10;43% responded they can often download what they need quickly.&#10;22% responded they sometimes can and sometimes cant download they they need.&#10;9% responded that downloading takes a long time and sometimes does not work.&#10;2% responded they can rarely download what they want.&#10;1% were unsure." title="The strength of internet at you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02800" cy="2401200"/>
                    </a:xfrm>
                    <a:prstGeom prst="rect">
                      <a:avLst/>
                    </a:prstGeom>
                    <a:noFill/>
                    <a:ln>
                      <a:noFill/>
                    </a:ln>
                  </pic:spPr>
                </pic:pic>
              </a:graphicData>
            </a:graphic>
          </wp:inline>
        </w:drawing>
      </w:r>
    </w:p>
    <w:p w14:paraId="1B74194D" w14:textId="77777777" w:rsidR="00F01176" w:rsidRDefault="00725428" w:rsidP="00F01176">
      <w:pPr>
        <w:pStyle w:val="Source"/>
        <w:rPr>
          <w:lang w:eastAsia="en-AU"/>
        </w:rPr>
      </w:pPr>
      <w:r>
        <w:rPr>
          <w:lang w:eastAsia="en-AU"/>
        </w:rPr>
        <w:t>Source: Deloitte Access Economics</w:t>
      </w:r>
      <w:r w:rsidR="00F01176">
        <w:rPr>
          <w:lang w:eastAsia="en-AU"/>
        </w:rPr>
        <w:t xml:space="preserve"> ELLA Demand Survey</w:t>
      </w:r>
    </w:p>
    <w:p w14:paraId="4FFB63E8" w14:textId="676B2E74" w:rsidR="00DD1E26" w:rsidRDefault="00F01176" w:rsidP="00F01176">
      <w:pPr>
        <w:pStyle w:val="Bullet1"/>
        <w:numPr>
          <w:ilvl w:val="0"/>
          <w:numId w:val="0"/>
        </w:numPr>
        <w:spacing w:before="240"/>
      </w:pPr>
      <w:r>
        <w:t xml:space="preserve">During consultations, several </w:t>
      </w:r>
      <w:r w:rsidR="00FF20FB">
        <w:t xml:space="preserve">preschools </w:t>
      </w:r>
      <w:r>
        <w:t xml:space="preserve">noted that they were </w:t>
      </w:r>
      <w:r w:rsidR="00547D41">
        <w:t xml:space="preserve">satisfied </w:t>
      </w:r>
      <w:r>
        <w:t>with the</w:t>
      </w:r>
      <w:r w:rsidR="00547D41">
        <w:t>ir</w:t>
      </w:r>
      <w:r>
        <w:t xml:space="preserve"> internet speed</w:t>
      </w:r>
      <w:r w:rsidR="00547D41">
        <w:t xml:space="preserve"> for its current use.</w:t>
      </w:r>
      <w:r>
        <w:t xml:space="preserve"> </w:t>
      </w:r>
      <w:r w:rsidR="00547D41">
        <w:t xml:space="preserve">However, these preschools also stated that </w:t>
      </w:r>
      <w:r>
        <w:t xml:space="preserve">the quality of their internet connection was insufficient to properly use educational apps. </w:t>
      </w:r>
      <w:r w:rsidR="009F0257">
        <w:t xml:space="preserve">This may not have repercussions for the ELLA program, as </w:t>
      </w:r>
      <w:r w:rsidR="002D0416">
        <w:t xml:space="preserve">the ELLA apps do not require an active internet connection while being </w:t>
      </w:r>
      <w:r w:rsidR="002D0416" w:rsidRPr="002D0416">
        <w:rPr>
          <w:i/>
        </w:rPr>
        <w:t>use</w:t>
      </w:r>
      <w:r w:rsidR="002D0416">
        <w:rPr>
          <w:i/>
        </w:rPr>
        <w:t xml:space="preserve">d; </w:t>
      </w:r>
      <w:r w:rsidR="002D0416" w:rsidRPr="002D0416">
        <w:t>they</w:t>
      </w:r>
      <w:r w:rsidR="002D0416">
        <w:t xml:space="preserve"> only require an internet connection to be </w:t>
      </w:r>
      <w:r w:rsidR="002D0416" w:rsidRPr="002D0416">
        <w:rPr>
          <w:i/>
        </w:rPr>
        <w:t>download</w:t>
      </w:r>
      <w:r w:rsidR="002D0416">
        <w:rPr>
          <w:i/>
        </w:rPr>
        <w:t>ed</w:t>
      </w:r>
      <w:r w:rsidR="00821EB0">
        <w:rPr>
          <w:i/>
        </w:rPr>
        <w:t xml:space="preserve"> </w:t>
      </w:r>
      <w:r w:rsidR="00821EB0">
        <w:t>(or if usage data needs to be uploaded</w:t>
      </w:r>
      <w:r w:rsidR="0087460E">
        <w:t xml:space="preserve"> to the ELLA data storage server</w:t>
      </w:r>
      <w:r w:rsidR="00821EB0">
        <w:t>)</w:t>
      </w:r>
      <w:r w:rsidR="002D0416">
        <w:t>.</w:t>
      </w:r>
    </w:p>
    <w:p w14:paraId="7A349950" w14:textId="1DC13A29" w:rsidR="00F01176" w:rsidRDefault="005C53E4" w:rsidP="00F01176">
      <w:pPr>
        <w:pStyle w:val="Bullet1"/>
        <w:numPr>
          <w:ilvl w:val="0"/>
          <w:numId w:val="0"/>
        </w:numPr>
        <w:spacing w:before="240"/>
      </w:pPr>
      <w:r>
        <w:t>T</w:t>
      </w:r>
      <w:r w:rsidR="00F01176">
        <w:t xml:space="preserve">he </w:t>
      </w:r>
      <w:r w:rsidR="00D20B51">
        <w:t xml:space="preserve">availability </w:t>
      </w:r>
      <w:r w:rsidR="00F01176">
        <w:t xml:space="preserve">of support for connectivity issues was </w:t>
      </w:r>
      <w:r w:rsidR="006B0AA0">
        <w:t xml:space="preserve">also reportedly </w:t>
      </w:r>
      <w:r w:rsidR="00F70B37">
        <w:t xml:space="preserve">inconsistent </w:t>
      </w:r>
      <w:r w:rsidR="00F01176">
        <w:t xml:space="preserve">across </w:t>
      </w:r>
      <w:r w:rsidR="00F6530C">
        <w:t>interviewees and survey respondents</w:t>
      </w:r>
      <w:r w:rsidR="00F01176">
        <w:t>.</w:t>
      </w:r>
      <w:r w:rsidR="00F70B37">
        <w:t xml:space="preserve"> For example, some preschools reported </w:t>
      </w:r>
      <w:r>
        <w:t>receiving tech</w:t>
      </w:r>
      <w:r w:rsidR="00821EB0">
        <w:t>nical</w:t>
      </w:r>
      <w:r>
        <w:t xml:space="preserve"> </w:t>
      </w:r>
      <w:r w:rsidR="00F70B37">
        <w:t>support as soon as they experience</w:t>
      </w:r>
      <w:r w:rsidR="00531B70">
        <w:t>d</w:t>
      </w:r>
      <w:r w:rsidR="00F70B37">
        <w:t xml:space="preserve"> internet connectivity issues; other preschools reported having to wait before receiving support to fix problems with their internet connection.</w:t>
      </w:r>
    </w:p>
    <w:p w14:paraId="4EEA90B1" w14:textId="77777777" w:rsidR="00F01176" w:rsidRDefault="00F01176" w:rsidP="001A7560">
      <w:pPr>
        <w:pStyle w:val="Heading2"/>
        <w:spacing w:after="240"/>
        <w:rPr>
          <w:lang w:eastAsia="en-AU"/>
        </w:rPr>
      </w:pPr>
      <w:bookmarkStart w:id="32" w:name="_Toc467172342"/>
      <w:bookmarkStart w:id="33" w:name="_Ref468103278"/>
      <w:bookmarkStart w:id="34" w:name="_Toc476405606"/>
      <w:r>
        <w:rPr>
          <w:lang w:eastAsia="en-AU"/>
        </w:rPr>
        <w:t>Hardware capacity</w:t>
      </w:r>
      <w:bookmarkEnd w:id="32"/>
      <w:bookmarkEnd w:id="33"/>
      <w:bookmarkEnd w:id="34"/>
    </w:p>
    <w:p w14:paraId="17BDAF3E" w14:textId="77777777" w:rsidR="00F01176" w:rsidRDefault="00791787" w:rsidP="00F01176">
      <w:pPr>
        <w:pStyle w:val="Bullet1"/>
        <w:numPr>
          <w:ilvl w:val="0"/>
          <w:numId w:val="0"/>
        </w:numPr>
        <w:spacing w:before="240"/>
      </w:pPr>
      <w:r>
        <w:t xml:space="preserve">The ELLA program </w:t>
      </w:r>
      <w:r w:rsidR="00F01176">
        <w:t xml:space="preserve">is </w:t>
      </w:r>
      <w:r w:rsidR="006B0AA0">
        <w:t>based on the use of</w:t>
      </w:r>
      <w:r w:rsidR="00F01176">
        <w:t xml:space="preserve"> digital technology</w:t>
      </w:r>
      <w:r w:rsidR="006B0AA0">
        <w:t>.</w:t>
      </w:r>
      <w:r w:rsidR="00F01176">
        <w:t xml:space="preserve"> </w:t>
      </w:r>
      <w:r w:rsidR="006B0AA0">
        <w:t>The</w:t>
      </w:r>
      <w:r w:rsidR="00F01176">
        <w:t xml:space="preserve"> </w:t>
      </w:r>
      <w:r w:rsidR="006B0AA0">
        <w:t xml:space="preserve">existing </w:t>
      </w:r>
      <w:r w:rsidR="00AB6BCA">
        <w:t xml:space="preserve">use </w:t>
      </w:r>
      <w:r w:rsidR="006B0AA0">
        <w:t xml:space="preserve">of digital technology, and </w:t>
      </w:r>
      <w:r w:rsidR="00760D88">
        <w:t xml:space="preserve">in </w:t>
      </w:r>
      <w:r w:rsidR="006B0AA0">
        <w:t>particular tablets, is therefore relevant in considering how ready preschool services are for the adoption of ELLA.  Closely related considerations are</w:t>
      </w:r>
      <w:r w:rsidR="00F01176">
        <w:t xml:space="preserve"> the ability of </w:t>
      </w:r>
      <w:r w:rsidR="005A5F2B">
        <w:t>services to acquire new tablets,</w:t>
      </w:r>
      <w:r w:rsidR="00F01176">
        <w:t xml:space="preserve"> and educators’ familiarity and comfort with digital technology as a teaching tool. </w:t>
      </w:r>
    </w:p>
    <w:p w14:paraId="62F8A84D" w14:textId="77777777" w:rsidR="00272722" w:rsidRDefault="00272722" w:rsidP="00F01176">
      <w:pPr>
        <w:pStyle w:val="Bullet1"/>
        <w:numPr>
          <w:ilvl w:val="0"/>
          <w:numId w:val="0"/>
        </w:numPr>
        <w:spacing w:before="240"/>
      </w:pPr>
      <w:r>
        <w:t xml:space="preserve">Preschools’ use of new technology (such as tablets) should be considered with reference to the technology adoption curve – </w:t>
      </w:r>
      <w:r w:rsidRPr="006F76C3">
        <w:t xml:space="preserve">see </w:t>
      </w:r>
      <w:r w:rsidRPr="006F76C3">
        <w:fldChar w:fldCharType="begin"/>
      </w:r>
      <w:r w:rsidRPr="006F76C3">
        <w:instrText xml:space="preserve"> REF _Ref467858645 \r \h </w:instrText>
      </w:r>
      <w:r w:rsidRPr="006F76C3">
        <w:fldChar w:fldCharType="separate"/>
      </w:r>
      <w:r w:rsidR="00111D06">
        <w:t>Figure 2.1</w:t>
      </w:r>
      <w:r w:rsidRPr="006F76C3">
        <w:fldChar w:fldCharType="end"/>
      </w:r>
      <w:r>
        <w:t>.</w:t>
      </w:r>
    </w:p>
    <w:p w14:paraId="785D7673" w14:textId="18E0FA68" w:rsidR="00217DCC" w:rsidRPr="006F76C3" w:rsidRDefault="00B83EDB" w:rsidP="00F01176">
      <w:pPr>
        <w:pStyle w:val="Bullet1"/>
        <w:numPr>
          <w:ilvl w:val="0"/>
          <w:numId w:val="0"/>
        </w:numPr>
        <w:spacing w:before="240"/>
      </w:pPr>
      <w:r>
        <w:t xml:space="preserve">The curve </w:t>
      </w:r>
      <w:r w:rsidR="008806BB" w:rsidRPr="006F76C3">
        <w:t>describes how new technology is typically adopted</w:t>
      </w:r>
      <w:r>
        <w:t xml:space="preserve">, particularly noting the relative speed of adoption differs depending on an individual’s disposition to new ideas. </w:t>
      </w:r>
      <w:r w:rsidR="008806BB" w:rsidRPr="006F76C3">
        <w:t xml:space="preserve"> </w:t>
      </w:r>
      <w:r w:rsidR="003A52AA">
        <w:t xml:space="preserve">Only </w:t>
      </w:r>
      <w:r w:rsidR="008806BB" w:rsidRPr="006F76C3">
        <w:t xml:space="preserve">a small </w:t>
      </w:r>
      <w:r w:rsidR="005406C9">
        <w:t xml:space="preserve">portion </w:t>
      </w:r>
      <w:r w:rsidR="008806BB" w:rsidRPr="006F76C3">
        <w:t xml:space="preserve">of the population </w:t>
      </w:r>
      <w:r w:rsidR="00AE5A21">
        <w:t xml:space="preserve">is </w:t>
      </w:r>
      <w:r w:rsidR="008806BB" w:rsidRPr="006F76C3">
        <w:t xml:space="preserve">likely to </w:t>
      </w:r>
      <w:r w:rsidR="003A52AA">
        <w:t xml:space="preserve">be </w:t>
      </w:r>
      <w:r w:rsidR="008806BB" w:rsidRPr="006F76C3">
        <w:t>i</w:t>
      </w:r>
      <w:r w:rsidR="003A52AA">
        <w:t xml:space="preserve">nnovators in adopting new technology, and this is usually restricted to </w:t>
      </w:r>
      <w:r w:rsidR="008806BB" w:rsidRPr="006F76C3">
        <w:t xml:space="preserve">those who have the resources and desire to take risks. </w:t>
      </w:r>
      <w:r w:rsidR="005406C9">
        <w:t>Over time, n</w:t>
      </w:r>
      <w:r w:rsidR="0086195F" w:rsidRPr="006F76C3">
        <w:t xml:space="preserve">ew technology </w:t>
      </w:r>
      <w:r w:rsidR="005406C9">
        <w:t xml:space="preserve">is slowly adopted </w:t>
      </w:r>
      <w:r w:rsidR="005F0CFD">
        <w:t>in greater numbers</w:t>
      </w:r>
      <w:r w:rsidR="0086195F" w:rsidRPr="006F76C3">
        <w:t xml:space="preserve">, </w:t>
      </w:r>
      <w:r w:rsidR="005406C9">
        <w:t xml:space="preserve">as </w:t>
      </w:r>
      <w:r w:rsidR="0086195F" w:rsidRPr="006F76C3">
        <w:t xml:space="preserve">the technology </w:t>
      </w:r>
      <w:r w:rsidR="00C02E99">
        <w:t xml:space="preserve">becomes more widely understood </w:t>
      </w:r>
      <w:r w:rsidR="0086195F" w:rsidRPr="006F76C3">
        <w:t xml:space="preserve">and </w:t>
      </w:r>
      <w:r w:rsidR="00C02E99">
        <w:t xml:space="preserve">increasingly </w:t>
      </w:r>
      <w:r w:rsidR="0086195F" w:rsidRPr="006F76C3">
        <w:t>economically viable.</w:t>
      </w:r>
    </w:p>
    <w:p w14:paraId="349609DF" w14:textId="77777777" w:rsidR="004E4400" w:rsidRDefault="004E4400" w:rsidP="004E4400">
      <w:pPr>
        <w:pStyle w:val="CaptionFigure"/>
        <w:spacing w:after="0"/>
      </w:pPr>
      <w:bookmarkStart w:id="35" w:name="_Ref467858645"/>
      <w:bookmarkStart w:id="36" w:name="_Toc476405724"/>
      <w:r>
        <w:t>: Technology adoption curve</w:t>
      </w:r>
      <w:bookmarkEnd w:id="35"/>
      <w:bookmarkEnd w:id="36"/>
    </w:p>
    <w:p w14:paraId="7B057FA8" w14:textId="77777777" w:rsidR="004E4400" w:rsidRDefault="00E02174" w:rsidP="004E4400">
      <w:pPr>
        <w:pStyle w:val="Bullet1"/>
        <w:numPr>
          <w:ilvl w:val="0"/>
          <w:numId w:val="0"/>
        </w:numPr>
        <w:spacing w:before="0"/>
        <w:jc w:val="center"/>
        <w:rPr>
          <w:color w:val="FF0000"/>
        </w:rPr>
      </w:pPr>
      <w:r w:rsidRPr="00E02174">
        <w:rPr>
          <w:noProof/>
        </w:rPr>
        <w:drawing>
          <wp:inline distT="0" distB="0" distL="0" distR="0" wp14:anchorId="70B53282" wp14:editId="5D851B58">
            <wp:extent cx="4591050" cy="3200400"/>
            <wp:effectExtent l="0" t="0" r="0" b="0"/>
            <wp:docPr id="8" name="Picture 8" descr="The curve is a stylised illustration of the how people adopt new innovation.&#10;&#10;The first 2.5% of people are referred to as innovators, the next 13.5% of people to adopt new technology are referred to as early adopters, the next 34% of those to adopt the technology are referred to an the early majority.&#10;The next 34% of people to adopt the technology are referred to as the late majority, while the final 16% of people to adopt the technology are referred to as laggards." title="Technology adoption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91050" cy="3200400"/>
                    </a:xfrm>
                    <a:prstGeom prst="rect">
                      <a:avLst/>
                    </a:prstGeom>
                    <a:noFill/>
                    <a:ln>
                      <a:noFill/>
                    </a:ln>
                  </pic:spPr>
                </pic:pic>
              </a:graphicData>
            </a:graphic>
          </wp:inline>
        </w:drawing>
      </w:r>
    </w:p>
    <w:p w14:paraId="1CFF5375" w14:textId="77777777" w:rsidR="004E4400" w:rsidRPr="00AD21BD" w:rsidRDefault="004E4400" w:rsidP="004E4400">
      <w:pPr>
        <w:pStyle w:val="Bullet1"/>
        <w:numPr>
          <w:ilvl w:val="0"/>
          <w:numId w:val="0"/>
        </w:numPr>
        <w:spacing w:before="0"/>
        <w:jc w:val="left"/>
        <w:rPr>
          <w:sz w:val="18"/>
          <w:szCs w:val="18"/>
        </w:rPr>
      </w:pPr>
      <w:r w:rsidRPr="00AD21BD">
        <w:rPr>
          <w:sz w:val="18"/>
          <w:szCs w:val="18"/>
        </w:rPr>
        <w:t xml:space="preserve">Source: adapted from Rogers (1962); </w:t>
      </w:r>
      <w:r w:rsidRPr="00AD21BD">
        <w:rPr>
          <w:i/>
          <w:sz w:val="18"/>
          <w:szCs w:val="18"/>
        </w:rPr>
        <w:t>Diffusion of Innovations</w:t>
      </w:r>
      <w:r w:rsidRPr="00AD21BD">
        <w:rPr>
          <w:sz w:val="18"/>
          <w:szCs w:val="18"/>
        </w:rPr>
        <w:t xml:space="preserve">. </w:t>
      </w:r>
    </w:p>
    <w:p w14:paraId="0A317A10" w14:textId="77777777" w:rsidR="00F01176" w:rsidRDefault="00B60855" w:rsidP="00F01176">
      <w:pPr>
        <w:pStyle w:val="Bullet1"/>
        <w:numPr>
          <w:ilvl w:val="0"/>
          <w:numId w:val="0"/>
        </w:numPr>
        <w:spacing w:before="240"/>
      </w:pPr>
      <w:r>
        <w:t xml:space="preserve">This </w:t>
      </w:r>
      <w:r w:rsidR="00F01176">
        <w:t xml:space="preserve">section therefore explores the access to, and use of, digital technology in early childhood settings, and </w:t>
      </w:r>
      <w:r w:rsidR="00FF20FB">
        <w:t xml:space="preserve">how </w:t>
      </w:r>
      <w:r w:rsidR="00F01176">
        <w:t>this is anticipated to ch</w:t>
      </w:r>
      <w:r w:rsidR="00D85587">
        <w:t>ange in the future</w:t>
      </w:r>
      <w:r w:rsidR="008F62F1">
        <w:t>, based primarily on survey responses</w:t>
      </w:r>
      <w:r w:rsidR="00D85587">
        <w:t>.</w:t>
      </w:r>
    </w:p>
    <w:p w14:paraId="27246106" w14:textId="77777777" w:rsidR="00970861" w:rsidRPr="00AE2A1F" w:rsidRDefault="00255330" w:rsidP="00EA7F35">
      <w:pPr>
        <w:pStyle w:val="Bullet1"/>
        <w:numPr>
          <w:ilvl w:val="0"/>
          <w:numId w:val="0"/>
        </w:numPr>
        <w:spacing w:before="240"/>
        <w:rPr>
          <w:b/>
          <w:color w:val="002060"/>
          <w:sz w:val="24"/>
          <w:szCs w:val="24"/>
        </w:rPr>
      </w:pPr>
      <w:r w:rsidRPr="00AE2A1F">
        <w:rPr>
          <w:b/>
          <w:color w:val="002060"/>
          <w:sz w:val="24"/>
          <w:szCs w:val="24"/>
        </w:rPr>
        <w:t>Existing d</w:t>
      </w:r>
      <w:r w:rsidR="00970861" w:rsidRPr="00AE2A1F">
        <w:rPr>
          <w:b/>
          <w:color w:val="002060"/>
          <w:sz w:val="24"/>
          <w:szCs w:val="24"/>
        </w:rPr>
        <w:t>igital hardware in preschools</w:t>
      </w:r>
    </w:p>
    <w:p w14:paraId="39AAF946" w14:textId="09F33483" w:rsidR="00F01176" w:rsidRDefault="00F01176" w:rsidP="00F01176">
      <w:pPr>
        <w:pStyle w:val="Bullet1"/>
        <w:numPr>
          <w:ilvl w:val="0"/>
          <w:numId w:val="0"/>
        </w:numPr>
        <w:spacing w:before="240" w:after="240"/>
      </w:pPr>
      <w:r>
        <w:t xml:space="preserve">Nearly every </w:t>
      </w:r>
      <w:r w:rsidR="008F62F1">
        <w:t>preschool that responded to the survey</w:t>
      </w:r>
      <w:r>
        <w:t xml:space="preserve"> reported owning at least one type of digital device (either a desktop computer, a laptop, or a tablet). Tablets were the least prevalent digital device used, but 80% of services still </w:t>
      </w:r>
      <w:r w:rsidR="00970861">
        <w:t>had access to</w:t>
      </w:r>
      <w:r>
        <w:t xml:space="preserve"> a</w:t>
      </w:r>
      <w:r w:rsidR="00970861">
        <w:t>t least one</w:t>
      </w:r>
      <w:r>
        <w:t xml:space="preserve"> tablet (</w:t>
      </w:r>
      <w:r>
        <w:fldChar w:fldCharType="begin"/>
      </w:r>
      <w:r>
        <w:instrText xml:space="preserve"> REF _Ref467165717 \r \h </w:instrText>
      </w:r>
      <w:r>
        <w:fldChar w:fldCharType="separate"/>
      </w:r>
      <w:r w:rsidR="00111D06">
        <w:t>Chart 2.5</w:t>
      </w:r>
      <w:r>
        <w:fldChar w:fldCharType="end"/>
      </w:r>
      <w:r>
        <w:t xml:space="preserve">). </w:t>
      </w:r>
      <w:r w:rsidR="001B25DF">
        <w:t>D</w:t>
      </w:r>
      <w:r>
        <w:t xml:space="preserve">esktop computers and laptops were typically not made available for children to use (less than 40% of services with these devices allowed children to use them), while </w:t>
      </w:r>
      <w:r w:rsidR="00C11CAD">
        <w:t>more than</w:t>
      </w:r>
      <w:r>
        <w:t xml:space="preserve"> 80% of sites </w:t>
      </w:r>
      <w:r w:rsidR="008F62F1">
        <w:t>with</w:t>
      </w:r>
      <w:r w:rsidR="00C56C6A">
        <w:t xml:space="preserve"> </w:t>
      </w:r>
      <w:r>
        <w:t>tablet</w:t>
      </w:r>
      <w:r w:rsidR="00C56C6A">
        <w:t>s</w:t>
      </w:r>
      <w:r>
        <w:t xml:space="preserve"> </w:t>
      </w:r>
      <w:r w:rsidR="00970861">
        <w:t xml:space="preserve">made </w:t>
      </w:r>
      <w:r>
        <w:t>them available for children to use (</w:t>
      </w:r>
      <w:r>
        <w:fldChar w:fldCharType="begin"/>
      </w:r>
      <w:r>
        <w:instrText xml:space="preserve"> REF _Ref467165841 \r \h </w:instrText>
      </w:r>
      <w:r>
        <w:fldChar w:fldCharType="separate"/>
      </w:r>
      <w:r w:rsidR="00111D06">
        <w:t>Chart 2.6</w:t>
      </w:r>
      <w:r>
        <w:fldChar w:fldCharType="end"/>
      </w:r>
      <w:r>
        <w:t>).</w:t>
      </w:r>
    </w:p>
    <w:tbl>
      <w:tblPr>
        <w:tblStyle w:val="TableGrid"/>
        <w:tblW w:w="9072" w:type="dxa"/>
        <w:tblInd w:w="-601" w:type="dxa"/>
        <w:tblLayout w:type="fixed"/>
        <w:tblLook w:val="04A0" w:firstRow="1" w:lastRow="0" w:firstColumn="1" w:lastColumn="0" w:noHBand="0" w:noVBand="1"/>
        <w:tblCaption w:val="Table"/>
      </w:tblPr>
      <w:tblGrid>
        <w:gridCol w:w="4537"/>
        <w:gridCol w:w="4535"/>
      </w:tblGrid>
      <w:tr w:rsidR="00F01176" w14:paraId="061C8B09" w14:textId="77777777" w:rsidTr="00D91560">
        <w:trPr>
          <w:tblHeader/>
        </w:trPr>
        <w:tc>
          <w:tcPr>
            <w:tcW w:w="4537" w:type="dxa"/>
          </w:tcPr>
          <w:p w14:paraId="6F29C0F4" w14:textId="77777777" w:rsidR="00F01176" w:rsidRDefault="00F01176" w:rsidP="00A93A76">
            <w:pPr>
              <w:pStyle w:val="CaptionChart"/>
              <w:spacing w:before="0" w:after="0"/>
              <w:rPr>
                <w:noProof/>
                <w:lang w:eastAsia="en-AU"/>
              </w:rPr>
            </w:pPr>
            <w:bookmarkStart w:id="37" w:name="_Ref467165717"/>
            <w:bookmarkStart w:id="38" w:name="_Toc476405679"/>
            <w:r>
              <w:rPr>
                <w:lang w:eastAsia="en-AU"/>
              </w:rPr>
              <w:t>: Does your service have digital technology devices?</w:t>
            </w:r>
            <w:bookmarkEnd w:id="37"/>
            <w:bookmarkEnd w:id="38"/>
          </w:p>
          <w:p w14:paraId="2FDC3845"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56DF26CC" wp14:editId="55622578">
                  <wp:extent cx="2743200" cy="1638300"/>
                  <wp:effectExtent l="0" t="0" r="0" b="0"/>
                  <wp:docPr id="23" name="Picture 23" descr="The chart shows the proportion of services that had different types of digital technology at their service. &#10;&#10;Approximately 90% of services responded that they had desktop computers, 85% responded they had laptops, and 80% responded they had tablets." title="Does your service have digital technology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a:ln>
                            <a:noFill/>
                          </a:ln>
                        </pic:spPr>
                      </pic:pic>
                    </a:graphicData>
                  </a:graphic>
                </wp:inline>
              </w:drawing>
            </w:r>
          </w:p>
          <w:p w14:paraId="2E676AA3" w14:textId="77777777" w:rsidR="00F01176" w:rsidRPr="00DF17CE" w:rsidRDefault="00725428" w:rsidP="00A93A76">
            <w:pPr>
              <w:pStyle w:val="BodyText"/>
              <w:spacing w:before="0"/>
              <w:rPr>
                <w:sz w:val="18"/>
                <w:szCs w:val="18"/>
                <w:lang w:eastAsia="en-AU"/>
              </w:rPr>
            </w:pPr>
            <w:r>
              <w:rPr>
                <w:sz w:val="18"/>
                <w:szCs w:val="18"/>
                <w:lang w:eastAsia="en-AU"/>
              </w:rPr>
              <w:t>Source: Deloitte Access Economics</w:t>
            </w:r>
            <w:r w:rsidR="00F01176" w:rsidRPr="00F066C2">
              <w:rPr>
                <w:sz w:val="18"/>
                <w:szCs w:val="18"/>
                <w:lang w:eastAsia="en-AU"/>
              </w:rPr>
              <w:t xml:space="preserve"> ELLA Demand Survey</w:t>
            </w:r>
          </w:p>
        </w:tc>
        <w:tc>
          <w:tcPr>
            <w:tcW w:w="4535" w:type="dxa"/>
          </w:tcPr>
          <w:p w14:paraId="5072B233" w14:textId="77777777" w:rsidR="00F01176" w:rsidRDefault="00F01176" w:rsidP="00A93A76">
            <w:pPr>
              <w:pStyle w:val="CaptionChart"/>
              <w:spacing w:before="0" w:after="0"/>
              <w:rPr>
                <w:noProof/>
                <w:lang w:eastAsia="en-AU"/>
              </w:rPr>
            </w:pPr>
            <w:bookmarkStart w:id="39" w:name="_Ref467165841"/>
            <w:bookmarkStart w:id="40" w:name="_Toc476405680"/>
            <w:r>
              <w:rPr>
                <w:lang w:eastAsia="en-AU"/>
              </w:rPr>
              <w:t>: If so, are these available for children to use?</w:t>
            </w:r>
            <w:bookmarkEnd w:id="39"/>
            <w:bookmarkEnd w:id="40"/>
          </w:p>
          <w:p w14:paraId="5B2B3733"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3CD391A7" wp14:editId="41B6DC71">
                  <wp:extent cx="2743200" cy="1676400"/>
                  <wp:effectExtent l="0" t="0" r="0" b="0"/>
                  <wp:docPr id="25" name="Picture 25" descr="The chart shows the proportion of services that made each type of digital technology at their service available for children to use. &#10;&#10;Approximately 37% of services responded that allowed children to use desktop computers, 35% responded they allowed children to use laptops, and 81% responded they allowed children to use tablets." title="Digital technology available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43200" cy="1676400"/>
                          </a:xfrm>
                          <a:prstGeom prst="rect">
                            <a:avLst/>
                          </a:prstGeom>
                          <a:noFill/>
                          <a:ln>
                            <a:noFill/>
                          </a:ln>
                        </pic:spPr>
                      </pic:pic>
                    </a:graphicData>
                  </a:graphic>
                </wp:inline>
              </w:drawing>
            </w:r>
          </w:p>
          <w:p w14:paraId="23F19637" w14:textId="77777777" w:rsidR="00F01176" w:rsidRDefault="00725428" w:rsidP="00A93A76">
            <w:pPr>
              <w:pStyle w:val="BodyText"/>
              <w:spacing w:before="0"/>
              <w:rPr>
                <w:lang w:eastAsia="en-AU"/>
              </w:rPr>
            </w:pPr>
            <w:r>
              <w:rPr>
                <w:sz w:val="18"/>
                <w:szCs w:val="18"/>
                <w:lang w:eastAsia="en-AU"/>
              </w:rPr>
              <w:t>Source: Deloitte Access Economics</w:t>
            </w:r>
            <w:r w:rsidR="00F01176">
              <w:rPr>
                <w:sz w:val="18"/>
                <w:szCs w:val="18"/>
                <w:lang w:eastAsia="en-AU"/>
              </w:rPr>
              <w:t xml:space="preserve"> ELLA Demand Survey</w:t>
            </w:r>
          </w:p>
        </w:tc>
      </w:tr>
    </w:tbl>
    <w:p w14:paraId="100E7D96" w14:textId="3EB1A6DE" w:rsidR="00B05A8E" w:rsidRPr="00396DBF" w:rsidRDefault="00EC2D69" w:rsidP="00396DBF">
      <w:pPr>
        <w:pStyle w:val="BodyText"/>
        <w:spacing w:before="360" w:after="360"/>
        <w:rPr>
          <w:lang w:eastAsia="en-AU"/>
        </w:rPr>
      </w:pPr>
      <w:r>
        <w:rPr>
          <w:lang w:eastAsia="en-AU"/>
        </w:rPr>
        <w:t>Focussing specifically on tablets</w:t>
      </w:r>
      <w:r w:rsidR="008F62F1">
        <w:rPr>
          <w:lang w:eastAsia="en-AU"/>
        </w:rPr>
        <w:t xml:space="preserve"> given their importance in the ELLA program</w:t>
      </w:r>
      <w:r>
        <w:rPr>
          <w:lang w:eastAsia="en-AU"/>
        </w:rPr>
        <w:t xml:space="preserve">, </w:t>
      </w:r>
      <w:r w:rsidR="005B3A10">
        <w:rPr>
          <w:lang w:eastAsia="en-AU"/>
        </w:rPr>
        <w:t>68</w:t>
      </w:r>
      <w:r w:rsidR="00036F19">
        <w:rPr>
          <w:lang w:eastAsia="en-AU"/>
        </w:rPr>
        <w:t xml:space="preserve">% of </w:t>
      </w:r>
      <w:r w:rsidR="001B25DF">
        <w:rPr>
          <w:lang w:eastAsia="en-AU"/>
        </w:rPr>
        <w:t xml:space="preserve">survey respondents </w:t>
      </w:r>
      <w:r w:rsidR="00036F19">
        <w:rPr>
          <w:lang w:eastAsia="en-AU"/>
        </w:rPr>
        <w:t xml:space="preserve">reported </w:t>
      </w:r>
      <w:r w:rsidR="00CB7E3D">
        <w:rPr>
          <w:lang w:eastAsia="en-AU"/>
        </w:rPr>
        <w:t xml:space="preserve">they </w:t>
      </w:r>
      <w:r w:rsidR="002D0262">
        <w:rPr>
          <w:lang w:eastAsia="en-AU"/>
        </w:rPr>
        <w:t xml:space="preserve">had less than </w:t>
      </w:r>
      <w:r w:rsidR="001B25DF">
        <w:rPr>
          <w:lang w:eastAsia="en-AU"/>
        </w:rPr>
        <w:t>five</w:t>
      </w:r>
      <w:r w:rsidR="002D0262">
        <w:rPr>
          <w:lang w:eastAsia="en-AU"/>
        </w:rPr>
        <w:t xml:space="preserve"> tablets available </w:t>
      </w:r>
      <w:r w:rsidR="00CB7E3D">
        <w:rPr>
          <w:lang w:eastAsia="en-AU"/>
        </w:rPr>
        <w:t>within their service</w:t>
      </w:r>
      <w:r w:rsidR="003D7781">
        <w:rPr>
          <w:lang w:eastAsia="en-AU"/>
        </w:rPr>
        <w:t xml:space="preserve"> (</w:t>
      </w:r>
      <w:r w:rsidR="003D7781" w:rsidRPr="00396DBF">
        <w:rPr>
          <w:lang w:eastAsia="en-AU"/>
        </w:rPr>
        <w:fldChar w:fldCharType="begin"/>
      </w:r>
      <w:r w:rsidR="003D7781">
        <w:rPr>
          <w:lang w:eastAsia="en-AU"/>
        </w:rPr>
        <w:instrText xml:space="preserve"> REF _Ref467611445 \r \h </w:instrText>
      </w:r>
      <w:r w:rsidR="00396DBF">
        <w:rPr>
          <w:lang w:eastAsia="en-AU"/>
        </w:rPr>
        <w:instrText xml:space="preserve"> \* MERGEFORMAT </w:instrText>
      </w:r>
      <w:r w:rsidR="003D7781" w:rsidRPr="00396DBF">
        <w:rPr>
          <w:lang w:eastAsia="en-AU"/>
        </w:rPr>
      </w:r>
      <w:r w:rsidR="003D7781" w:rsidRPr="00396DBF">
        <w:rPr>
          <w:lang w:eastAsia="en-AU"/>
        </w:rPr>
        <w:fldChar w:fldCharType="separate"/>
      </w:r>
      <w:r w:rsidR="00111D06">
        <w:rPr>
          <w:lang w:eastAsia="en-AU"/>
        </w:rPr>
        <w:t>Chart 2.7</w:t>
      </w:r>
      <w:r w:rsidR="003D7781" w:rsidRPr="00396DBF">
        <w:rPr>
          <w:lang w:eastAsia="en-AU"/>
        </w:rPr>
        <w:fldChar w:fldCharType="end"/>
      </w:r>
      <w:r w:rsidR="003D7781">
        <w:rPr>
          <w:lang w:eastAsia="en-AU"/>
        </w:rPr>
        <w:t>)</w:t>
      </w:r>
      <w:r w:rsidR="002D0262">
        <w:rPr>
          <w:lang w:eastAsia="en-AU"/>
        </w:rPr>
        <w:t xml:space="preserve">. </w:t>
      </w:r>
      <w:r w:rsidR="005B3A10">
        <w:rPr>
          <w:lang w:eastAsia="en-AU"/>
        </w:rPr>
        <w:t>T</w:t>
      </w:r>
      <w:r w:rsidR="00FC3369">
        <w:rPr>
          <w:lang w:eastAsia="en-AU"/>
        </w:rPr>
        <w:t xml:space="preserve">wo or three </w:t>
      </w:r>
      <w:r w:rsidR="005B3A10">
        <w:rPr>
          <w:lang w:eastAsia="en-AU"/>
        </w:rPr>
        <w:t>tablets (19% and 17% of all respondents</w:t>
      </w:r>
      <w:r w:rsidR="00AE5A21">
        <w:rPr>
          <w:lang w:eastAsia="en-AU"/>
        </w:rPr>
        <w:t>,</w:t>
      </w:r>
      <w:r w:rsidR="005B3A10">
        <w:rPr>
          <w:lang w:eastAsia="en-AU"/>
        </w:rPr>
        <w:t xml:space="preserve"> respectively) were </w:t>
      </w:r>
      <w:r w:rsidR="00FC3369">
        <w:rPr>
          <w:lang w:eastAsia="en-AU"/>
        </w:rPr>
        <w:t xml:space="preserve">the most common </w:t>
      </w:r>
      <w:r w:rsidR="00903CB6">
        <w:rPr>
          <w:lang w:eastAsia="en-AU"/>
        </w:rPr>
        <w:t>number of tablets owned by services.</w:t>
      </w:r>
      <w:r w:rsidR="005F4B13">
        <w:rPr>
          <w:lang w:eastAsia="en-AU"/>
        </w:rPr>
        <w:t xml:space="preserve"> Per child, less than 3% of services that responded to this question had at least one iPad per child. </w:t>
      </w:r>
      <w:r w:rsidR="0030466B">
        <w:rPr>
          <w:lang w:eastAsia="en-AU"/>
        </w:rPr>
        <w:t>Over half (60%)</w:t>
      </w:r>
      <w:r w:rsidR="005F4B13">
        <w:rPr>
          <w:lang w:eastAsia="en-AU"/>
        </w:rPr>
        <w:t xml:space="preserve"> of preschools had one iPad for five (or more) children, while nearly half of the preschools that responded to these questions had only one iPad for ten (or more) children. </w:t>
      </w:r>
    </w:p>
    <w:p w14:paraId="16F4A881" w14:textId="77777777" w:rsidR="0076395D" w:rsidRDefault="001B25DF" w:rsidP="00812765">
      <w:pPr>
        <w:pStyle w:val="CaptionChart"/>
        <w:spacing w:after="0"/>
        <w:rPr>
          <w:lang w:eastAsia="en-AU"/>
        </w:rPr>
      </w:pPr>
      <w:bookmarkStart w:id="41" w:name="_Toc476405681"/>
      <w:r>
        <w:rPr>
          <w:lang w:eastAsia="en-AU"/>
        </w:rPr>
        <w:t>:</w:t>
      </w:r>
      <w:r w:rsidR="0076395D">
        <w:rPr>
          <w:lang w:eastAsia="en-AU"/>
        </w:rPr>
        <w:t xml:space="preserve"> </w:t>
      </w:r>
      <w:bookmarkStart w:id="42" w:name="_Ref467611445"/>
      <w:r w:rsidR="0076395D">
        <w:rPr>
          <w:lang w:eastAsia="en-AU"/>
        </w:rPr>
        <w:t>Number of tablets per service</w:t>
      </w:r>
      <w:bookmarkEnd w:id="41"/>
      <w:bookmarkEnd w:id="42"/>
    </w:p>
    <w:p w14:paraId="42F11B81" w14:textId="77777777" w:rsidR="0076395D" w:rsidRDefault="00812765" w:rsidP="0076395D">
      <w:pPr>
        <w:jc w:val="center"/>
        <w:rPr>
          <w:lang w:eastAsia="en-AU"/>
        </w:rPr>
      </w:pPr>
      <w:r w:rsidRPr="00812765">
        <w:rPr>
          <w:noProof/>
          <w:lang w:eastAsia="en-AU"/>
        </w:rPr>
        <w:drawing>
          <wp:inline distT="0" distB="0" distL="0" distR="0" wp14:anchorId="3A41066B" wp14:editId="6BD6B03C">
            <wp:extent cx="5219700" cy="2417457"/>
            <wp:effectExtent l="0" t="0" r="0" b="1905"/>
            <wp:docPr id="56" name="Picture 56" descr="The chart shows the number of tablets available to each service.&#10;Approximately 16% of services responded having one tablet, 19% of services have two tablets, 17% of services have three tablets, 15% of services have 4 tablets, 8% of services have 5 tablets, and 8% of services have 6 tablets.&#10;&#10;The remainder of services reported having between 7 and 50 tablets. " title="Number of tablets per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19700" cy="2417457"/>
                    </a:xfrm>
                    <a:prstGeom prst="rect">
                      <a:avLst/>
                    </a:prstGeom>
                    <a:noFill/>
                    <a:ln>
                      <a:noFill/>
                    </a:ln>
                  </pic:spPr>
                </pic:pic>
              </a:graphicData>
            </a:graphic>
          </wp:inline>
        </w:drawing>
      </w:r>
    </w:p>
    <w:p w14:paraId="36B8F802" w14:textId="77777777" w:rsidR="0076395D" w:rsidRDefault="00725428" w:rsidP="0076395D">
      <w:pPr>
        <w:pStyle w:val="Source"/>
        <w:spacing w:after="0"/>
        <w:rPr>
          <w:lang w:eastAsia="en-AU"/>
        </w:rPr>
      </w:pPr>
      <w:r>
        <w:rPr>
          <w:lang w:eastAsia="en-AU"/>
        </w:rPr>
        <w:t>Source: Deloitte Access Economics</w:t>
      </w:r>
      <w:r w:rsidR="0076395D">
        <w:rPr>
          <w:lang w:eastAsia="en-AU"/>
        </w:rPr>
        <w:t xml:space="preserve"> ELLA Demand Survey</w:t>
      </w:r>
    </w:p>
    <w:p w14:paraId="710F3DE3" w14:textId="77777777" w:rsidR="00F01176" w:rsidRPr="00AB4608" w:rsidRDefault="00970861" w:rsidP="00F01176">
      <w:pPr>
        <w:pStyle w:val="BodyText"/>
        <w:rPr>
          <w:lang w:eastAsia="en-AU"/>
        </w:rPr>
      </w:pPr>
      <w:r>
        <w:rPr>
          <w:lang w:eastAsia="en-AU"/>
        </w:rPr>
        <w:t xml:space="preserve">The majority of tablets within preschools were obtained using service </w:t>
      </w:r>
      <w:r w:rsidR="00723322">
        <w:rPr>
          <w:lang w:eastAsia="en-AU"/>
        </w:rPr>
        <w:t>income (drawn from core funding or</w:t>
      </w:r>
      <w:r>
        <w:rPr>
          <w:lang w:eastAsia="en-AU"/>
        </w:rPr>
        <w:t xml:space="preserve"> fees), while </w:t>
      </w:r>
      <w:r w:rsidR="000640D4">
        <w:rPr>
          <w:lang w:eastAsia="en-AU"/>
        </w:rPr>
        <w:t xml:space="preserve">11% </w:t>
      </w:r>
      <w:r>
        <w:rPr>
          <w:lang w:eastAsia="en-AU"/>
        </w:rPr>
        <w:t>were obtained through government grants, donations or other sources</w:t>
      </w:r>
      <w:r w:rsidR="00F01176">
        <w:rPr>
          <w:lang w:eastAsia="en-AU"/>
        </w:rPr>
        <w:t xml:space="preserve"> (</w:t>
      </w:r>
      <w:r w:rsidR="00F01176">
        <w:rPr>
          <w:lang w:eastAsia="en-AU"/>
        </w:rPr>
        <w:fldChar w:fldCharType="begin"/>
      </w:r>
      <w:r w:rsidR="00F01176">
        <w:rPr>
          <w:lang w:eastAsia="en-AU"/>
        </w:rPr>
        <w:instrText xml:space="preserve"> REF _Ref467167004 \r \h </w:instrText>
      </w:r>
      <w:r w:rsidR="00F01176">
        <w:rPr>
          <w:lang w:eastAsia="en-AU"/>
        </w:rPr>
      </w:r>
      <w:r w:rsidR="00F01176">
        <w:rPr>
          <w:lang w:eastAsia="en-AU"/>
        </w:rPr>
        <w:fldChar w:fldCharType="separate"/>
      </w:r>
      <w:r w:rsidR="00111D06">
        <w:rPr>
          <w:lang w:eastAsia="en-AU"/>
        </w:rPr>
        <w:t>Chart 2.8</w:t>
      </w:r>
      <w:r w:rsidR="00F01176">
        <w:rPr>
          <w:lang w:eastAsia="en-AU"/>
        </w:rPr>
        <w:fldChar w:fldCharType="end"/>
      </w:r>
      <w:r w:rsidR="00F01176">
        <w:rPr>
          <w:lang w:eastAsia="en-AU"/>
        </w:rPr>
        <w:t>).</w:t>
      </w:r>
    </w:p>
    <w:p w14:paraId="70C63382" w14:textId="77777777" w:rsidR="00F01176" w:rsidRDefault="00F01176" w:rsidP="00F01176">
      <w:pPr>
        <w:pStyle w:val="CaptionChart"/>
        <w:rPr>
          <w:lang w:eastAsia="en-AU"/>
        </w:rPr>
      </w:pPr>
      <w:bookmarkStart w:id="43" w:name="_Ref467167004"/>
      <w:bookmarkStart w:id="44" w:name="_Toc476405682"/>
      <w:r>
        <w:rPr>
          <w:lang w:eastAsia="en-AU"/>
        </w:rPr>
        <w:t>: How were the tablets obtained?</w:t>
      </w:r>
      <w:bookmarkEnd w:id="43"/>
      <w:bookmarkEnd w:id="44"/>
    </w:p>
    <w:p w14:paraId="7EB300C7" w14:textId="0157202F" w:rsidR="00F01176" w:rsidRDefault="006B24D5" w:rsidP="00603697">
      <w:pPr>
        <w:jc w:val="center"/>
        <w:rPr>
          <w:lang w:eastAsia="en-AU"/>
        </w:rPr>
      </w:pPr>
      <w:r w:rsidRPr="006B24D5">
        <w:rPr>
          <w:noProof/>
          <w:lang w:eastAsia="en-AU"/>
        </w:rPr>
        <w:drawing>
          <wp:inline distT="0" distB="0" distL="0" distR="0" wp14:anchorId="0362B4A3" wp14:editId="709D1A5E">
            <wp:extent cx="5133600" cy="2685600"/>
            <wp:effectExtent l="0" t="0" r="0" b="0"/>
            <wp:docPr id="41" name="Picture 41" descr="The chart shows how services obtained their tablets.&#10;&#10;Approximately 54% of services paid for their tablets using service income, 16% obtained their tablets through fundraising, 5% of services had their tablets donated to the service, 7% of services received their tablet device through a technology related government grant, 4% of services received their tablet device through a non-technology related government grant, 4% of services loaned thier personally owned tablet device to the servuce, 3% were unsure and 7% received their tablet device through other means.&#10;&#10;Within government owned services, approximately 43% of services paid for their tablets using service income, and 25% obtained their tablets through fundraising. 6% of services responded that their tablets were donated to the service,     10% were received through government grants and 15% were received through other means.&#10;&#10;Within for profit services, approximately 70% of services paid for their tablets using service income, and 4% obtained their tablets through fundraising. 1% of services responded that their tablets were donated to the service,     10% were received through government grants and 15% were received through other me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133600" cy="2685600"/>
                    </a:xfrm>
                    <a:prstGeom prst="rect">
                      <a:avLst/>
                    </a:prstGeom>
                    <a:noFill/>
                    <a:ln>
                      <a:noFill/>
                    </a:ln>
                  </pic:spPr>
                </pic:pic>
              </a:graphicData>
            </a:graphic>
          </wp:inline>
        </w:drawing>
      </w:r>
    </w:p>
    <w:p w14:paraId="3431CA8E" w14:textId="77777777" w:rsidR="00F01176" w:rsidRDefault="00725428" w:rsidP="0076395D">
      <w:pPr>
        <w:pStyle w:val="Source"/>
        <w:spacing w:after="0"/>
        <w:rPr>
          <w:lang w:eastAsia="en-AU"/>
        </w:rPr>
      </w:pPr>
      <w:r>
        <w:rPr>
          <w:lang w:eastAsia="en-AU"/>
        </w:rPr>
        <w:t>Source: Deloitte Access Economics</w:t>
      </w:r>
      <w:r w:rsidR="00F01176">
        <w:rPr>
          <w:lang w:eastAsia="en-AU"/>
        </w:rPr>
        <w:t xml:space="preserve"> ELLA Demand Survey</w:t>
      </w:r>
    </w:p>
    <w:p w14:paraId="75347197" w14:textId="77777777" w:rsidR="00F01176" w:rsidRDefault="00A92E4B" w:rsidP="00F01176">
      <w:pPr>
        <w:pStyle w:val="Bullet1"/>
        <w:numPr>
          <w:ilvl w:val="0"/>
          <w:numId w:val="0"/>
        </w:numPr>
        <w:spacing w:before="240"/>
      </w:pPr>
      <w:r>
        <w:t xml:space="preserve">Examining further the issue of how tablets were obtained, </w:t>
      </w:r>
      <w:r w:rsidR="00F01176">
        <w:fldChar w:fldCharType="begin"/>
      </w:r>
      <w:r w:rsidR="00F01176">
        <w:instrText xml:space="preserve"> REF _Ref467167637 \r \h </w:instrText>
      </w:r>
      <w:r w:rsidR="00F01176">
        <w:fldChar w:fldCharType="separate"/>
      </w:r>
      <w:r w:rsidR="00111D06">
        <w:t>Chart 2.9</w:t>
      </w:r>
      <w:r w:rsidR="00F01176">
        <w:fldChar w:fldCharType="end"/>
      </w:r>
      <w:r w:rsidR="00F01176">
        <w:t xml:space="preserve"> shows that for-profit services are more likely to purchase tablets,</w:t>
      </w:r>
      <w:r w:rsidR="009328DD">
        <w:t xml:space="preserve"> while community and government-</w:t>
      </w:r>
      <w:r w:rsidR="00F01176">
        <w:t xml:space="preserve">owned services are relatively more likely to </w:t>
      </w:r>
      <w:r w:rsidR="008F62F1">
        <w:t>undertake</w:t>
      </w:r>
      <w:r w:rsidR="00F01176">
        <w:t xml:space="preserve"> additional fundraising activities to purchase the</w:t>
      </w:r>
      <w:r w:rsidR="008F62F1">
        <w:t>se</w:t>
      </w:r>
      <w:r w:rsidR="00F01176">
        <w:t xml:space="preserve"> devices. Further, approximately 10% of services </w:t>
      </w:r>
      <w:r w:rsidR="00271BEB">
        <w:t>(</w:t>
      </w:r>
      <w:r w:rsidR="00A178E7">
        <w:t xml:space="preserve">equally distributed between </w:t>
      </w:r>
      <w:r w:rsidR="00271BEB">
        <w:t xml:space="preserve">government and non-government services) </w:t>
      </w:r>
      <w:r w:rsidR="00F01176">
        <w:t xml:space="preserve">relied on government </w:t>
      </w:r>
      <w:r w:rsidR="00004026">
        <w:t>grants to pay for their tablets</w:t>
      </w:r>
      <w:r w:rsidR="00F01176">
        <w:t>.</w:t>
      </w:r>
    </w:p>
    <w:p w14:paraId="77F69D0C" w14:textId="6BC412D8" w:rsidR="00F01176" w:rsidRDefault="00675A70" w:rsidP="005406C9">
      <w:pPr>
        <w:pStyle w:val="CaptionChart"/>
        <w:spacing w:after="0"/>
        <w:rPr>
          <w:lang w:eastAsia="en-AU"/>
        </w:rPr>
      </w:pPr>
      <w:bookmarkStart w:id="45" w:name="_Ref467167637"/>
      <w:bookmarkStart w:id="46" w:name="_Toc476405683"/>
      <w:r>
        <w:rPr>
          <w:lang w:eastAsia="en-AU"/>
        </w:rPr>
        <w:t>: How were the tablet devices</w:t>
      </w:r>
      <w:r w:rsidR="00F01176">
        <w:rPr>
          <w:lang w:eastAsia="en-AU"/>
        </w:rPr>
        <w:t xml:space="preserve"> obtained, by service type</w:t>
      </w:r>
      <w:bookmarkEnd w:id="45"/>
      <w:r w:rsidR="007B0AE0">
        <w:rPr>
          <w:lang w:eastAsia="en-AU"/>
        </w:rPr>
        <w:t>?</w:t>
      </w:r>
      <w:bookmarkEnd w:id="46"/>
    </w:p>
    <w:p w14:paraId="4AF3C47A" w14:textId="77777777" w:rsidR="00F01176" w:rsidRDefault="00F01176" w:rsidP="005406C9">
      <w:pPr>
        <w:jc w:val="center"/>
        <w:rPr>
          <w:lang w:eastAsia="en-AU"/>
        </w:rPr>
      </w:pPr>
      <w:r w:rsidRPr="00D74874">
        <w:rPr>
          <w:noProof/>
          <w:lang w:eastAsia="en-AU"/>
        </w:rPr>
        <w:drawing>
          <wp:inline distT="0" distB="0" distL="0" distR="0" wp14:anchorId="748862CD" wp14:editId="536B8071">
            <wp:extent cx="4800600" cy="2800350"/>
            <wp:effectExtent l="0" t="0" r="0" b="0"/>
            <wp:docPr id="17" name="Picture 17" descr="The chart shows how different service types obtained their tablets.&#10;&#10;Within community owned services, approximately 42% of services paid for their tablets using service income, and 25% obtained their tablets through fundraising. 8% of services responded that their tablets were donated to the service,     13% were received through government grants and 12% were received through other means.&#10;&#10;Within government owned services, approximately 43% of services paid for their tablets using service income, and 25% obtained their tablets through fundraising. 6% of services responded that their tablets were donated to the service,     10% were received through government grants and 15% were received through other means.&#10;&#10;Within for profit services, approximately 70% of services paid for their tablets using service income, and 4% obtained their tablets through fundraising. 1% of services responded that their tablets were donated to the service,     10% were received through government grants and 15% were received through other means." title="How were the tablets obtained,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00600" cy="2800350"/>
                    </a:xfrm>
                    <a:prstGeom prst="rect">
                      <a:avLst/>
                    </a:prstGeom>
                    <a:noFill/>
                    <a:ln>
                      <a:noFill/>
                    </a:ln>
                  </pic:spPr>
                </pic:pic>
              </a:graphicData>
            </a:graphic>
          </wp:inline>
        </w:drawing>
      </w:r>
    </w:p>
    <w:p w14:paraId="04C5648D" w14:textId="77777777" w:rsidR="00F01176" w:rsidRDefault="00725428" w:rsidP="00F01176">
      <w:pPr>
        <w:pStyle w:val="Source"/>
        <w:spacing w:after="0"/>
        <w:rPr>
          <w:lang w:eastAsia="en-AU"/>
        </w:rPr>
      </w:pPr>
      <w:r>
        <w:rPr>
          <w:lang w:eastAsia="en-AU"/>
        </w:rPr>
        <w:t>Source: Deloitte Access Economics</w:t>
      </w:r>
      <w:r w:rsidR="00F01176">
        <w:rPr>
          <w:lang w:eastAsia="en-AU"/>
        </w:rPr>
        <w:t xml:space="preserve"> ELLA Demand Survey</w:t>
      </w:r>
    </w:p>
    <w:p w14:paraId="23AF1BBD" w14:textId="77777777" w:rsidR="00970861" w:rsidRPr="00AE2A1F" w:rsidRDefault="00970861" w:rsidP="00B47F54">
      <w:pPr>
        <w:pStyle w:val="Bullet1"/>
        <w:keepNext/>
        <w:numPr>
          <w:ilvl w:val="0"/>
          <w:numId w:val="0"/>
        </w:numPr>
        <w:spacing w:before="240"/>
        <w:rPr>
          <w:b/>
          <w:color w:val="002060"/>
          <w:sz w:val="24"/>
          <w:szCs w:val="24"/>
        </w:rPr>
      </w:pPr>
      <w:r w:rsidRPr="00AE2A1F">
        <w:rPr>
          <w:b/>
          <w:color w:val="002060"/>
          <w:sz w:val="24"/>
          <w:szCs w:val="24"/>
        </w:rPr>
        <w:t xml:space="preserve">Planned </w:t>
      </w:r>
      <w:r w:rsidR="00B12B5B" w:rsidRPr="00AE2A1F">
        <w:rPr>
          <w:b/>
          <w:color w:val="002060"/>
          <w:sz w:val="24"/>
          <w:szCs w:val="24"/>
        </w:rPr>
        <w:t>tablet</w:t>
      </w:r>
      <w:r w:rsidRPr="00AE2A1F">
        <w:rPr>
          <w:b/>
          <w:color w:val="002060"/>
          <w:sz w:val="24"/>
          <w:szCs w:val="24"/>
        </w:rPr>
        <w:t xml:space="preserve"> purchases</w:t>
      </w:r>
    </w:p>
    <w:p w14:paraId="0FC7E313" w14:textId="02C0A103" w:rsidR="00F01176" w:rsidRPr="00590E4A" w:rsidRDefault="00970861" w:rsidP="00F01176">
      <w:pPr>
        <w:pStyle w:val="Source"/>
        <w:spacing w:before="240" w:after="240"/>
        <w:jc w:val="both"/>
        <w:rPr>
          <w:sz w:val="22"/>
          <w:szCs w:val="22"/>
          <w:lang w:eastAsia="en-AU"/>
        </w:rPr>
      </w:pPr>
      <w:r>
        <w:rPr>
          <w:sz w:val="22"/>
          <w:szCs w:val="22"/>
          <w:lang w:eastAsia="en-AU"/>
        </w:rPr>
        <w:t>The charts below</w:t>
      </w:r>
      <w:r w:rsidR="00F01176">
        <w:rPr>
          <w:sz w:val="22"/>
          <w:szCs w:val="22"/>
          <w:lang w:eastAsia="en-AU"/>
        </w:rPr>
        <w:t xml:space="preserve"> consider </w:t>
      </w:r>
      <w:r w:rsidR="008F62F1">
        <w:rPr>
          <w:sz w:val="22"/>
          <w:szCs w:val="22"/>
          <w:lang w:eastAsia="en-AU"/>
        </w:rPr>
        <w:t>the intent of services</w:t>
      </w:r>
      <w:r w:rsidR="00F01176">
        <w:rPr>
          <w:sz w:val="22"/>
          <w:szCs w:val="22"/>
          <w:lang w:eastAsia="en-AU"/>
        </w:rPr>
        <w:t xml:space="preserve"> </w:t>
      </w:r>
      <w:r w:rsidR="008F62F1">
        <w:rPr>
          <w:sz w:val="22"/>
          <w:szCs w:val="22"/>
          <w:lang w:eastAsia="en-AU"/>
        </w:rPr>
        <w:t>regarding the</w:t>
      </w:r>
      <w:r w:rsidR="00F01176">
        <w:rPr>
          <w:sz w:val="22"/>
          <w:szCs w:val="22"/>
          <w:lang w:eastAsia="en-AU"/>
        </w:rPr>
        <w:t xml:space="preserve"> purchas</w:t>
      </w:r>
      <w:r w:rsidR="008F62F1">
        <w:rPr>
          <w:sz w:val="22"/>
          <w:szCs w:val="22"/>
          <w:lang w:eastAsia="en-AU"/>
        </w:rPr>
        <w:t>e</w:t>
      </w:r>
      <w:r w:rsidR="00F01176">
        <w:rPr>
          <w:sz w:val="22"/>
          <w:szCs w:val="22"/>
          <w:lang w:eastAsia="en-AU"/>
        </w:rPr>
        <w:t xml:space="preserve"> </w:t>
      </w:r>
      <w:r w:rsidR="008F62F1">
        <w:rPr>
          <w:sz w:val="22"/>
          <w:szCs w:val="22"/>
          <w:lang w:eastAsia="en-AU"/>
        </w:rPr>
        <w:t xml:space="preserve">of </w:t>
      </w:r>
      <w:r w:rsidR="00F01176">
        <w:rPr>
          <w:sz w:val="22"/>
          <w:szCs w:val="22"/>
          <w:lang w:eastAsia="en-AU"/>
        </w:rPr>
        <w:t xml:space="preserve">tablet devices. </w:t>
      </w:r>
      <w:r w:rsidR="00F01176">
        <w:rPr>
          <w:sz w:val="22"/>
          <w:szCs w:val="22"/>
          <w:lang w:eastAsia="en-AU"/>
        </w:rPr>
        <w:fldChar w:fldCharType="begin"/>
      </w:r>
      <w:r w:rsidR="00F01176">
        <w:rPr>
          <w:sz w:val="22"/>
          <w:szCs w:val="22"/>
          <w:lang w:eastAsia="en-AU"/>
        </w:rPr>
        <w:instrText xml:space="preserve"> REF _Ref467167950 \r \h </w:instrText>
      </w:r>
      <w:r w:rsidR="00F01176">
        <w:rPr>
          <w:sz w:val="22"/>
          <w:szCs w:val="22"/>
          <w:lang w:eastAsia="en-AU"/>
        </w:rPr>
      </w:r>
      <w:r w:rsidR="00F01176">
        <w:rPr>
          <w:sz w:val="22"/>
          <w:szCs w:val="22"/>
          <w:lang w:eastAsia="en-AU"/>
        </w:rPr>
        <w:fldChar w:fldCharType="separate"/>
      </w:r>
      <w:r w:rsidR="00111D06">
        <w:rPr>
          <w:sz w:val="22"/>
          <w:szCs w:val="22"/>
          <w:lang w:eastAsia="en-AU"/>
        </w:rPr>
        <w:t>Chart 2.10</w:t>
      </w:r>
      <w:r w:rsidR="00F01176">
        <w:rPr>
          <w:sz w:val="22"/>
          <w:szCs w:val="22"/>
          <w:lang w:eastAsia="en-AU"/>
        </w:rPr>
        <w:fldChar w:fldCharType="end"/>
      </w:r>
      <w:r w:rsidR="00F01176">
        <w:rPr>
          <w:sz w:val="22"/>
          <w:szCs w:val="22"/>
          <w:lang w:eastAsia="en-AU"/>
        </w:rPr>
        <w:t xml:space="preserve"> shows that of those s</w:t>
      </w:r>
      <w:r w:rsidR="001B25DF">
        <w:rPr>
          <w:sz w:val="22"/>
          <w:szCs w:val="22"/>
          <w:lang w:eastAsia="en-AU"/>
        </w:rPr>
        <w:t>urvey respondents</w:t>
      </w:r>
      <w:r w:rsidR="00F01176">
        <w:rPr>
          <w:sz w:val="22"/>
          <w:szCs w:val="22"/>
          <w:lang w:eastAsia="en-AU"/>
        </w:rPr>
        <w:t xml:space="preserve"> that </w:t>
      </w:r>
      <w:r w:rsidR="00F01176">
        <w:rPr>
          <w:i/>
          <w:sz w:val="22"/>
          <w:szCs w:val="22"/>
          <w:lang w:eastAsia="en-AU"/>
        </w:rPr>
        <w:t xml:space="preserve">already own tablets, </w:t>
      </w:r>
      <w:r w:rsidR="00511668">
        <w:rPr>
          <w:i/>
          <w:sz w:val="22"/>
          <w:szCs w:val="22"/>
          <w:lang w:eastAsia="en-AU"/>
        </w:rPr>
        <w:t>more than</w:t>
      </w:r>
      <w:r w:rsidR="00F01176">
        <w:rPr>
          <w:sz w:val="22"/>
          <w:szCs w:val="22"/>
          <w:lang w:eastAsia="en-AU"/>
        </w:rPr>
        <w:t xml:space="preserve"> 40% intend to purchase additional tablets, with a further 35% not ruling out future purchases. </w:t>
      </w:r>
      <w:r w:rsidR="00F01176">
        <w:rPr>
          <w:sz w:val="22"/>
          <w:szCs w:val="22"/>
          <w:lang w:eastAsia="en-AU"/>
        </w:rPr>
        <w:fldChar w:fldCharType="begin"/>
      </w:r>
      <w:r w:rsidR="00F01176">
        <w:rPr>
          <w:sz w:val="22"/>
          <w:szCs w:val="22"/>
          <w:lang w:eastAsia="en-AU"/>
        </w:rPr>
        <w:instrText xml:space="preserve"> REF _Ref467167957 \r \h </w:instrText>
      </w:r>
      <w:r w:rsidR="00F01176">
        <w:rPr>
          <w:sz w:val="22"/>
          <w:szCs w:val="22"/>
          <w:lang w:eastAsia="en-AU"/>
        </w:rPr>
      </w:r>
      <w:r w:rsidR="00F01176">
        <w:rPr>
          <w:sz w:val="22"/>
          <w:szCs w:val="22"/>
          <w:lang w:eastAsia="en-AU"/>
        </w:rPr>
        <w:fldChar w:fldCharType="separate"/>
      </w:r>
      <w:r w:rsidR="00111D06">
        <w:rPr>
          <w:sz w:val="22"/>
          <w:szCs w:val="22"/>
          <w:lang w:eastAsia="en-AU"/>
        </w:rPr>
        <w:t>Chart 2.11</w:t>
      </w:r>
      <w:r w:rsidR="00F01176">
        <w:rPr>
          <w:sz w:val="22"/>
          <w:szCs w:val="22"/>
          <w:lang w:eastAsia="en-AU"/>
        </w:rPr>
        <w:fldChar w:fldCharType="end"/>
      </w:r>
      <w:r w:rsidR="00F01176">
        <w:rPr>
          <w:sz w:val="22"/>
          <w:szCs w:val="22"/>
          <w:lang w:eastAsia="en-AU"/>
        </w:rPr>
        <w:t xml:space="preserve"> shows that of those services that </w:t>
      </w:r>
      <w:r w:rsidR="00F01176">
        <w:rPr>
          <w:i/>
          <w:sz w:val="22"/>
          <w:szCs w:val="22"/>
          <w:lang w:eastAsia="en-AU"/>
        </w:rPr>
        <w:t xml:space="preserve">do not </w:t>
      </w:r>
      <w:r w:rsidR="00F01176" w:rsidRPr="00590E4A">
        <w:rPr>
          <w:i/>
          <w:sz w:val="22"/>
          <w:szCs w:val="22"/>
          <w:lang w:eastAsia="en-AU"/>
        </w:rPr>
        <w:t>own tablets</w:t>
      </w:r>
      <w:r w:rsidR="00F01176">
        <w:rPr>
          <w:sz w:val="22"/>
          <w:szCs w:val="22"/>
          <w:lang w:eastAsia="en-AU"/>
        </w:rPr>
        <w:t xml:space="preserve">, </w:t>
      </w:r>
      <w:r w:rsidR="00511668">
        <w:rPr>
          <w:sz w:val="22"/>
          <w:szCs w:val="22"/>
          <w:lang w:eastAsia="en-AU"/>
        </w:rPr>
        <w:t>more than</w:t>
      </w:r>
      <w:r w:rsidR="00F01176">
        <w:rPr>
          <w:sz w:val="22"/>
          <w:szCs w:val="22"/>
          <w:lang w:eastAsia="en-AU"/>
        </w:rPr>
        <w:t xml:space="preserve"> 40% are planning on purchasing at least one, while another 40% are undecided.</w:t>
      </w:r>
    </w:p>
    <w:tbl>
      <w:tblPr>
        <w:tblStyle w:val="TableGrid"/>
        <w:tblW w:w="9072" w:type="dxa"/>
        <w:tblInd w:w="-601" w:type="dxa"/>
        <w:tblLayout w:type="fixed"/>
        <w:tblLook w:val="04A0" w:firstRow="1" w:lastRow="0" w:firstColumn="1" w:lastColumn="0" w:noHBand="0" w:noVBand="1"/>
        <w:tblCaption w:val="Table"/>
      </w:tblPr>
      <w:tblGrid>
        <w:gridCol w:w="4537"/>
        <w:gridCol w:w="4535"/>
      </w:tblGrid>
      <w:tr w:rsidR="00F01176" w14:paraId="7A824838" w14:textId="77777777" w:rsidTr="00D91560">
        <w:trPr>
          <w:tblHeader/>
        </w:trPr>
        <w:tc>
          <w:tcPr>
            <w:tcW w:w="4537" w:type="dxa"/>
          </w:tcPr>
          <w:p w14:paraId="025F1956" w14:textId="77777777" w:rsidR="00F01176" w:rsidRDefault="00F01176" w:rsidP="00A93A76">
            <w:pPr>
              <w:pStyle w:val="CaptionChart"/>
              <w:keepNext w:val="0"/>
              <w:spacing w:before="0" w:after="0"/>
              <w:rPr>
                <w:noProof/>
                <w:lang w:eastAsia="en-AU"/>
              </w:rPr>
            </w:pPr>
            <w:bookmarkStart w:id="47" w:name="_Ref467167950"/>
            <w:bookmarkStart w:id="48" w:name="_Toc476405684"/>
            <w:r>
              <w:rPr>
                <w:lang w:eastAsia="en-AU"/>
              </w:rPr>
              <w:t xml:space="preserve">: Are you planning on purchasing </w:t>
            </w:r>
            <w:r w:rsidRPr="00A85A98">
              <w:rPr>
                <w:i/>
                <w:lang w:eastAsia="en-AU"/>
              </w:rPr>
              <w:t>additional</w:t>
            </w:r>
            <w:r>
              <w:rPr>
                <w:lang w:eastAsia="en-AU"/>
              </w:rPr>
              <w:t xml:space="preserve"> tablet devices?</w:t>
            </w:r>
            <w:bookmarkEnd w:id="47"/>
            <w:bookmarkEnd w:id="48"/>
          </w:p>
          <w:p w14:paraId="155BAC05"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45C19D6B" wp14:editId="51A49D43">
                  <wp:extent cx="2743200" cy="1638300"/>
                  <wp:effectExtent l="0" t="0" r="0" b="0"/>
                  <wp:docPr id="30" name="Picture 30" descr="The chart shows the proportion of services that already have tablets and are planning to purchase additional tablet devices.&#10;&#10;Approximately 20% of services responded they were not planning on purchasing additional tablet devices, 45% of services said they were planning on purchasing additional tablets, and 35% of services said they were unsure." title="Are you planning on purchasing additional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a:ln>
                            <a:noFill/>
                          </a:ln>
                        </pic:spPr>
                      </pic:pic>
                    </a:graphicData>
                  </a:graphic>
                </wp:inline>
              </w:drawing>
            </w:r>
          </w:p>
          <w:p w14:paraId="78E302FF" w14:textId="77777777" w:rsidR="00F01176" w:rsidRPr="00DF17CE" w:rsidRDefault="00725428" w:rsidP="00A93A76">
            <w:pPr>
              <w:pStyle w:val="BodyText"/>
              <w:spacing w:before="0"/>
              <w:rPr>
                <w:sz w:val="18"/>
                <w:szCs w:val="18"/>
                <w:lang w:eastAsia="en-AU"/>
              </w:rPr>
            </w:pPr>
            <w:r>
              <w:rPr>
                <w:sz w:val="18"/>
                <w:szCs w:val="18"/>
                <w:lang w:eastAsia="en-AU"/>
              </w:rPr>
              <w:t>Source: Deloitte Access Economics</w:t>
            </w:r>
            <w:r w:rsidR="00F01176" w:rsidRPr="00F066C2">
              <w:rPr>
                <w:sz w:val="18"/>
                <w:szCs w:val="18"/>
                <w:lang w:eastAsia="en-AU"/>
              </w:rPr>
              <w:t xml:space="preserve"> ELLA Demand Survey</w:t>
            </w:r>
          </w:p>
        </w:tc>
        <w:tc>
          <w:tcPr>
            <w:tcW w:w="4535" w:type="dxa"/>
          </w:tcPr>
          <w:p w14:paraId="37F6F6E9" w14:textId="77777777" w:rsidR="00F01176" w:rsidRDefault="00F01176" w:rsidP="00A93A76">
            <w:pPr>
              <w:pStyle w:val="CaptionChart"/>
              <w:keepNext w:val="0"/>
              <w:spacing w:before="0" w:after="0"/>
              <w:rPr>
                <w:noProof/>
                <w:lang w:eastAsia="en-AU"/>
              </w:rPr>
            </w:pPr>
            <w:bookmarkStart w:id="49" w:name="_Ref467167957"/>
            <w:bookmarkStart w:id="50" w:name="_Toc476405685"/>
            <w:r>
              <w:rPr>
                <w:lang w:eastAsia="en-AU"/>
              </w:rPr>
              <w:t>: Are you planning on purchasing tablet devices?</w:t>
            </w:r>
            <w:bookmarkEnd w:id="49"/>
            <w:bookmarkEnd w:id="50"/>
          </w:p>
          <w:p w14:paraId="186B0F4E" w14:textId="77777777" w:rsidR="00F01176" w:rsidRDefault="00F01176" w:rsidP="00A93A76">
            <w:pPr>
              <w:pStyle w:val="BodyText"/>
              <w:spacing w:before="0"/>
              <w:rPr>
                <w:sz w:val="18"/>
                <w:szCs w:val="18"/>
                <w:lang w:eastAsia="en-AU"/>
              </w:rPr>
            </w:pPr>
            <w:r>
              <w:rPr>
                <w:noProof/>
                <w:sz w:val="18"/>
                <w:szCs w:val="18"/>
                <w:lang w:eastAsia="en-AU"/>
              </w:rPr>
              <w:drawing>
                <wp:inline distT="0" distB="0" distL="0" distR="0" wp14:anchorId="17281667" wp14:editId="7D28DAC6">
                  <wp:extent cx="2743200" cy="1638300"/>
                  <wp:effectExtent l="0" t="0" r="0" b="0"/>
                  <wp:docPr id="32" name="Picture 32" descr="The chart shows the proportion of services that do not have tablets but are planning to purchase tablet devices.&#10;&#10;Approximately 18% of services responded they were not planning on purchasing additional tablet devices, 42% of services said they were planning on purchasing additional tablets, and 40% of services said they were unsure." title="Are you planning on purchasing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43200" cy="1638300"/>
                          </a:xfrm>
                          <a:prstGeom prst="rect">
                            <a:avLst/>
                          </a:prstGeom>
                          <a:noFill/>
                          <a:ln>
                            <a:noFill/>
                          </a:ln>
                        </pic:spPr>
                      </pic:pic>
                    </a:graphicData>
                  </a:graphic>
                </wp:inline>
              </w:drawing>
            </w:r>
          </w:p>
          <w:p w14:paraId="5E36E1D3" w14:textId="77777777" w:rsidR="00F01176" w:rsidRDefault="00725428" w:rsidP="00A93A76">
            <w:pPr>
              <w:pStyle w:val="BodyText"/>
              <w:spacing w:before="0"/>
              <w:rPr>
                <w:lang w:eastAsia="en-AU"/>
              </w:rPr>
            </w:pPr>
            <w:r>
              <w:rPr>
                <w:sz w:val="18"/>
                <w:szCs w:val="18"/>
                <w:lang w:eastAsia="en-AU"/>
              </w:rPr>
              <w:t>Source: Deloitte Access Economics</w:t>
            </w:r>
            <w:r w:rsidR="00F01176">
              <w:rPr>
                <w:sz w:val="18"/>
                <w:szCs w:val="18"/>
                <w:lang w:eastAsia="en-AU"/>
              </w:rPr>
              <w:t xml:space="preserve"> ELLA Demand Survey</w:t>
            </w:r>
          </w:p>
        </w:tc>
      </w:tr>
    </w:tbl>
    <w:p w14:paraId="7319941C" w14:textId="77777777" w:rsidR="00F01176" w:rsidRPr="0010552F" w:rsidRDefault="00F01176" w:rsidP="00F01176">
      <w:pPr>
        <w:pStyle w:val="BodyText"/>
        <w:rPr>
          <w:lang w:eastAsia="en-AU"/>
        </w:rPr>
      </w:pPr>
      <w:r>
        <w:rPr>
          <w:lang w:eastAsia="en-AU"/>
        </w:rPr>
        <w:t xml:space="preserve">Finally, </w:t>
      </w:r>
      <w:r w:rsidR="00B12B5B">
        <w:rPr>
          <w:lang w:eastAsia="en-AU"/>
        </w:rPr>
        <w:t xml:space="preserve">models in which children or families supplied devices to use </w:t>
      </w:r>
      <w:r w:rsidR="001B25DF">
        <w:rPr>
          <w:lang w:eastAsia="en-AU"/>
        </w:rPr>
        <w:t>during</w:t>
      </w:r>
      <w:r w:rsidR="00B12B5B">
        <w:rPr>
          <w:lang w:eastAsia="en-AU"/>
        </w:rPr>
        <w:t xml:space="preserve"> preschool time are not </w:t>
      </w:r>
      <w:r w:rsidR="001B25DF">
        <w:rPr>
          <w:lang w:eastAsia="en-AU"/>
        </w:rPr>
        <w:t>prevalent</w:t>
      </w:r>
      <w:r w:rsidR="00B12B5B">
        <w:rPr>
          <w:lang w:eastAsia="en-AU"/>
        </w:rPr>
        <w:t xml:space="preserve">. </w:t>
      </w:r>
      <w:r>
        <w:rPr>
          <w:lang w:eastAsia="en-AU"/>
        </w:rPr>
        <w:fldChar w:fldCharType="begin"/>
      </w:r>
      <w:r>
        <w:rPr>
          <w:lang w:eastAsia="en-AU"/>
        </w:rPr>
        <w:instrText xml:space="preserve"> REF _Ref467168331 \r \h </w:instrText>
      </w:r>
      <w:r>
        <w:rPr>
          <w:lang w:eastAsia="en-AU"/>
        </w:rPr>
      </w:r>
      <w:r>
        <w:rPr>
          <w:lang w:eastAsia="en-AU"/>
        </w:rPr>
        <w:fldChar w:fldCharType="separate"/>
      </w:r>
      <w:r w:rsidR="00111D06">
        <w:rPr>
          <w:lang w:eastAsia="en-AU"/>
        </w:rPr>
        <w:t>Chart 2.12</w:t>
      </w:r>
      <w:r>
        <w:rPr>
          <w:lang w:eastAsia="en-AU"/>
        </w:rPr>
        <w:fldChar w:fldCharType="end"/>
      </w:r>
      <w:r>
        <w:rPr>
          <w:lang w:eastAsia="en-AU"/>
        </w:rPr>
        <w:t xml:space="preserve"> suggests that nearly </w:t>
      </w:r>
      <w:r w:rsidR="004C4807">
        <w:rPr>
          <w:lang w:eastAsia="en-AU"/>
        </w:rPr>
        <w:t xml:space="preserve">100% of </w:t>
      </w:r>
      <w:r>
        <w:rPr>
          <w:lang w:eastAsia="en-AU"/>
        </w:rPr>
        <w:t xml:space="preserve">services </w:t>
      </w:r>
      <w:r w:rsidR="004C4807">
        <w:rPr>
          <w:lang w:eastAsia="en-AU"/>
        </w:rPr>
        <w:t>do not access digital technology by relying on children bringing devices from home</w:t>
      </w:r>
      <w:r w:rsidR="0010605B">
        <w:rPr>
          <w:lang w:eastAsia="en-AU"/>
        </w:rPr>
        <w:t>.</w:t>
      </w:r>
    </w:p>
    <w:p w14:paraId="3753FB78" w14:textId="77777777" w:rsidR="00F01176" w:rsidRDefault="00F01176" w:rsidP="00F01176">
      <w:pPr>
        <w:pStyle w:val="CaptionChart"/>
        <w:rPr>
          <w:lang w:eastAsia="en-AU"/>
        </w:rPr>
      </w:pPr>
      <w:bookmarkStart w:id="51" w:name="_Ref467168331"/>
      <w:bookmarkStart w:id="52" w:name="_Toc476405686"/>
      <w:r>
        <w:rPr>
          <w:lang w:eastAsia="en-AU"/>
        </w:rPr>
        <w:t>: Does your service request for children to bring a digital device from home?</w:t>
      </w:r>
      <w:bookmarkEnd w:id="51"/>
      <w:bookmarkEnd w:id="52"/>
    </w:p>
    <w:p w14:paraId="2BE309D4" w14:textId="77777777" w:rsidR="00F01176" w:rsidRDefault="00F01176" w:rsidP="00F01176">
      <w:pPr>
        <w:jc w:val="center"/>
        <w:rPr>
          <w:lang w:eastAsia="en-AU"/>
        </w:rPr>
      </w:pPr>
      <w:r w:rsidRPr="00747AA8">
        <w:rPr>
          <w:noProof/>
          <w:lang w:eastAsia="en-AU"/>
        </w:rPr>
        <w:drawing>
          <wp:inline distT="0" distB="0" distL="0" distR="0" wp14:anchorId="55FEF6C3" wp14:editId="41F43DA6">
            <wp:extent cx="5219700" cy="2354340"/>
            <wp:effectExtent l="0" t="0" r="0" b="0"/>
            <wp:docPr id="37" name="Picture 37" descr="The chart shows the proportion of services that asked children to bring a digital device from home. &#10;&#10;96% of service responded that they do not ask children to bring a digital device from home, 2% responded that they did and 2% were unsure." title="Does your service request for children to bring a digital device from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9700" cy="2354340"/>
                    </a:xfrm>
                    <a:prstGeom prst="rect">
                      <a:avLst/>
                    </a:prstGeom>
                    <a:noFill/>
                    <a:ln>
                      <a:noFill/>
                    </a:ln>
                  </pic:spPr>
                </pic:pic>
              </a:graphicData>
            </a:graphic>
          </wp:inline>
        </w:drawing>
      </w:r>
    </w:p>
    <w:p w14:paraId="3FFCDEAF" w14:textId="77777777" w:rsidR="00F01176" w:rsidRDefault="00725428" w:rsidP="00F01176">
      <w:pPr>
        <w:pStyle w:val="Source"/>
        <w:spacing w:after="0"/>
        <w:rPr>
          <w:lang w:eastAsia="en-AU"/>
        </w:rPr>
      </w:pPr>
      <w:r>
        <w:rPr>
          <w:lang w:eastAsia="en-AU"/>
        </w:rPr>
        <w:t>Source: Deloitte Access Economics</w:t>
      </w:r>
      <w:r w:rsidR="00F01176">
        <w:rPr>
          <w:lang w:eastAsia="en-AU"/>
        </w:rPr>
        <w:t xml:space="preserve"> ELLA Demand Survey</w:t>
      </w:r>
    </w:p>
    <w:p w14:paraId="62F7C327" w14:textId="77777777" w:rsidR="00F01176" w:rsidRDefault="00F01176" w:rsidP="00966C55">
      <w:pPr>
        <w:pStyle w:val="Heading2"/>
        <w:spacing w:after="240"/>
        <w:ind w:left="567" w:hanging="567"/>
        <w:rPr>
          <w:lang w:eastAsia="en-AU"/>
        </w:rPr>
      </w:pPr>
      <w:bookmarkStart w:id="53" w:name="_Toc467172343"/>
      <w:bookmarkStart w:id="54" w:name="_Ref468103290"/>
      <w:bookmarkStart w:id="55" w:name="_Toc476405607"/>
      <w:r>
        <w:rPr>
          <w:lang w:eastAsia="en-AU"/>
        </w:rPr>
        <w:t xml:space="preserve">Capability </w:t>
      </w:r>
      <w:r w:rsidR="00AA2401">
        <w:rPr>
          <w:lang w:eastAsia="en-AU"/>
        </w:rPr>
        <w:t>and</w:t>
      </w:r>
      <w:r>
        <w:rPr>
          <w:lang w:eastAsia="en-AU"/>
        </w:rPr>
        <w:t xml:space="preserve"> perception of digital technology</w:t>
      </w:r>
      <w:bookmarkEnd w:id="53"/>
      <w:bookmarkEnd w:id="54"/>
      <w:bookmarkEnd w:id="55"/>
    </w:p>
    <w:p w14:paraId="5606985E" w14:textId="77777777" w:rsidR="00F1378B" w:rsidRDefault="00F1378B" w:rsidP="00A93A76">
      <w:pPr>
        <w:pStyle w:val="Bullet1"/>
        <w:numPr>
          <w:ilvl w:val="0"/>
          <w:numId w:val="0"/>
        </w:numPr>
        <w:spacing w:before="240"/>
      </w:pPr>
      <w:r>
        <w:t xml:space="preserve">Educators who are confident in applying digital technology as a teaching tool are more likely to be able to implement the ELLA program smoothly. Those who encounter more difficulties in implementing ELLA may have a lack of experience with digital technology, or a negative perception of digital technology in early childhood education. The current capabilities and attitudes of early childhood educators are therefore an important consideration </w:t>
      </w:r>
      <w:r w:rsidR="003165BB">
        <w:t>in the expansion of the ELLA program</w:t>
      </w:r>
      <w:r w:rsidR="00F839EA">
        <w:t>.</w:t>
      </w:r>
    </w:p>
    <w:p w14:paraId="561028E3" w14:textId="77777777" w:rsidR="001B3DEF" w:rsidRDefault="008E65FB" w:rsidP="00A93A76">
      <w:pPr>
        <w:pStyle w:val="Bullet1"/>
        <w:numPr>
          <w:ilvl w:val="0"/>
          <w:numId w:val="0"/>
        </w:numPr>
        <w:spacing w:before="240"/>
      </w:pPr>
      <w:r>
        <w:t xml:space="preserve">To determine whether the existing capabilities and attitudes </w:t>
      </w:r>
      <w:r w:rsidR="001E41E5">
        <w:t xml:space="preserve">of preschools </w:t>
      </w:r>
      <w:r>
        <w:t xml:space="preserve">represent a </w:t>
      </w:r>
      <w:r w:rsidR="007D2DC6">
        <w:t xml:space="preserve">possible barrier </w:t>
      </w:r>
      <w:r>
        <w:t xml:space="preserve">to the </w:t>
      </w:r>
      <w:r w:rsidR="007D2DC6">
        <w:t xml:space="preserve">success of the </w:t>
      </w:r>
      <w:r>
        <w:t>program,</w:t>
      </w:r>
      <w:r w:rsidR="001B3DEF">
        <w:t xml:space="preserve"> the demand survey explored the capabilities of, and perception towards, digital technology among preschools.</w:t>
      </w:r>
      <w:r>
        <w:t xml:space="preserve"> </w:t>
      </w:r>
    </w:p>
    <w:p w14:paraId="44FD6508" w14:textId="77777777" w:rsidR="00F01176" w:rsidRDefault="007D2DC6" w:rsidP="00A93A76">
      <w:pPr>
        <w:pStyle w:val="Bullet1"/>
        <w:numPr>
          <w:ilvl w:val="0"/>
          <w:numId w:val="0"/>
        </w:numPr>
        <w:spacing w:before="240"/>
      </w:pPr>
      <w:r>
        <w:t>T</w:t>
      </w:r>
      <w:r w:rsidR="00ED480D">
        <w:t xml:space="preserve">his section </w:t>
      </w:r>
      <w:r w:rsidR="00592F93">
        <w:t xml:space="preserve">is divided into two parts, first </w:t>
      </w:r>
      <w:r w:rsidR="00631DEF">
        <w:t xml:space="preserve">analysing </w:t>
      </w:r>
      <w:r w:rsidR="00ED480D">
        <w:t>educators</w:t>
      </w:r>
      <w:r w:rsidR="00C87BD5">
        <w:t>’</w:t>
      </w:r>
      <w:r w:rsidR="00ED480D">
        <w:t xml:space="preserve"> skills </w:t>
      </w:r>
      <w:r w:rsidR="00592F93">
        <w:t xml:space="preserve">and experience with tablets, </w:t>
      </w:r>
      <w:r w:rsidR="00ED480D">
        <w:t xml:space="preserve">and </w:t>
      </w:r>
      <w:r w:rsidR="00592F93">
        <w:t xml:space="preserve">second </w:t>
      </w:r>
      <w:r w:rsidR="00631DEF">
        <w:t xml:space="preserve">examining </w:t>
      </w:r>
      <w:r w:rsidR="00592F93">
        <w:t xml:space="preserve">their </w:t>
      </w:r>
      <w:r w:rsidR="00ED480D">
        <w:t xml:space="preserve">attitudes towards digital technology in the classroom.  </w:t>
      </w:r>
    </w:p>
    <w:p w14:paraId="4819B235" w14:textId="77777777" w:rsidR="00FA6208" w:rsidRDefault="00FA6208" w:rsidP="00B87C0E">
      <w:pPr>
        <w:pStyle w:val="Source"/>
        <w:spacing w:before="240" w:after="0"/>
        <w:jc w:val="both"/>
        <w:rPr>
          <w:b/>
          <w:color w:val="002776"/>
          <w:sz w:val="24"/>
          <w:szCs w:val="24"/>
          <w:lang w:eastAsia="en-AU"/>
        </w:rPr>
      </w:pPr>
      <w:r w:rsidRPr="00AE2A1F">
        <w:rPr>
          <w:b/>
          <w:color w:val="002776"/>
          <w:sz w:val="24"/>
          <w:szCs w:val="24"/>
          <w:lang w:eastAsia="en-AU"/>
        </w:rPr>
        <w:t>Educator experience with digital technology</w:t>
      </w:r>
    </w:p>
    <w:p w14:paraId="1CD66DFA" w14:textId="77777777" w:rsidR="00560469" w:rsidRPr="00560469" w:rsidRDefault="00560469" w:rsidP="00B87C0E">
      <w:pPr>
        <w:pStyle w:val="Source"/>
        <w:spacing w:before="240" w:after="0"/>
        <w:jc w:val="both"/>
        <w:rPr>
          <w:sz w:val="22"/>
          <w:szCs w:val="22"/>
          <w:lang w:eastAsia="en-AU"/>
        </w:rPr>
      </w:pPr>
      <w:r>
        <w:rPr>
          <w:sz w:val="22"/>
          <w:szCs w:val="22"/>
          <w:lang w:eastAsia="en-AU"/>
        </w:rPr>
        <w:t xml:space="preserve">Over half (53%) of all </w:t>
      </w:r>
      <w:r w:rsidR="008F62F1">
        <w:rPr>
          <w:sz w:val="22"/>
          <w:szCs w:val="22"/>
          <w:lang w:eastAsia="en-AU"/>
        </w:rPr>
        <w:t>preschools that responded to the survey reported</w:t>
      </w:r>
      <w:r>
        <w:rPr>
          <w:sz w:val="22"/>
          <w:szCs w:val="22"/>
          <w:lang w:eastAsia="en-AU"/>
        </w:rPr>
        <w:t xml:space="preserve"> </w:t>
      </w:r>
      <w:r w:rsidR="008F62F1">
        <w:rPr>
          <w:sz w:val="22"/>
          <w:szCs w:val="22"/>
          <w:lang w:eastAsia="en-AU"/>
        </w:rPr>
        <w:t>that their service has an</w:t>
      </w:r>
      <w:r>
        <w:rPr>
          <w:sz w:val="22"/>
          <w:szCs w:val="22"/>
          <w:lang w:eastAsia="en-AU"/>
        </w:rPr>
        <w:t xml:space="preserve"> IT plan or policy</w:t>
      </w:r>
      <w:r w:rsidR="00D3587B">
        <w:rPr>
          <w:sz w:val="22"/>
          <w:szCs w:val="22"/>
          <w:lang w:eastAsia="en-AU"/>
        </w:rPr>
        <w:t xml:space="preserve"> (</w:t>
      </w:r>
      <w:r w:rsidR="00D3587B">
        <w:rPr>
          <w:sz w:val="22"/>
          <w:szCs w:val="22"/>
          <w:lang w:eastAsia="en-AU"/>
        </w:rPr>
        <w:fldChar w:fldCharType="begin"/>
      </w:r>
      <w:r w:rsidR="00D3587B">
        <w:rPr>
          <w:sz w:val="22"/>
          <w:szCs w:val="22"/>
          <w:lang w:eastAsia="en-AU"/>
        </w:rPr>
        <w:instrText xml:space="preserve"> REF _Ref467612213 \r \h </w:instrText>
      </w:r>
      <w:r w:rsidR="00D3587B">
        <w:rPr>
          <w:sz w:val="22"/>
          <w:szCs w:val="22"/>
          <w:lang w:eastAsia="en-AU"/>
        </w:rPr>
      </w:r>
      <w:r w:rsidR="00D3587B">
        <w:rPr>
          <w:sz w:val="22"/>
          <w:szCs w:val="22"/>
          <w:lang w:eastAsia="en-AU"/>
        </w:rPr>
        <w:fldChar w:fldCharType="separate"/>
      </w:r>
      <w:r w:rsidR="00111D06">
        <w:rPr>
          <w:sz w:val="22"/>
          <w:szCs w:val="22"/>
          <w:lang w:eastAsia="en-AU"/>
        </w:rPr>
        <w:t>Chart 2.13</w:t>
      </w:r>
      <w:r w:rsidR="00D3587B">
        <w:rPr>
          <w:sz w:val="22"/>
          <w:szCs w:val="22"/>
          <w:lang w:eastAsia="en-AU"/>
        </w:rPr>
        <w:fldChar w:fldCharType="end"/>
      </w:r>
      <w:r w:rsidR="00D3587B">
        <w:rPr>
          <w:sz w:val="22"/>
          <w:szCs w:val="22"/>
          <w:lang w:eastAsia="en-AU"/>
        </w:rPr>
        <w:t>)</w:t>
      </w:r>
      <w:r>
        <w:rPr>
          <w:sz w:val="22"/>
          <w:szCs w:val="22"/>
          <w:lang w:eastAsia="en-AU"/>
        </w:rPr>
        <w:t xml:space="preserve">. </w:t>
      </w:r>
      <w:r w:rsidR="008F62F1">
        <w:rPr>
          <w:sz w:val="22"/>
          <w:szCs w:val="22"/>
          <w:lang w:eastAsia="en-AU"/>
        </w:rPr>
        <w:t>The</w:t>
      </w:r>
      <w:r w:rsidR="00D3587B">
        <w:rPr>
          <w:sz w:val="22"/>
          <w:szCs w:val="22"/>
          <w:lang w:eastAsia="en-AU"/>
        </w:rPr>
        <w:t xml:space="preserve"> majority of these </w:t>
      </w:r>
      <w:r w:rsidR="008F62F1">
        <w:rPr>
          <w:sz w:val="22"/>
          <w:szCs w:val="22"/>
          <w:lang w:eastAsia="en-AU"/>
        </w:rPr>
        <w:t xml:space="preserve">documents reportedly </w:t>
      </w:r>
      <w:r w:rsidR="00D3587B">
        <w:rPr>
          <w:sz w:val="22"/>
          <w:szCs w:val="22"/>
          <w:lang w:eastAsia="en-AU"/>
        </w:rPr>
        <w:t>focus on discussing how technology sh</w:t>
      </w:r>
      <w:r w:rsidR="006A393B">
        <w:rPr>
          <w:sz w:val="22"/>
          <w:szCs w:val="22"/>
          <w:lang w:eastAsia="en-AU"/>
        </w:rPr>
        <w:t>ou</w:t>
      </w:r>
      <w:r w:rsidR="00D3587B">
        <w:rPr>
          <w:sz w:val="22"/>
          <w:szCs w:val="22"/>
          <w:lang w:eastAsia="en-AU"/>
        </w:rPr>
        <w:t>ld be used in the preschool, inclu</w:t>
      </w:r>
      <w:r w:rsidR="006A393B">
        <w:rPr>
          <w:sz w:val="22"/>
          <w:szCs w:val="22"/>
          <w:lang w:eastAsia="en-AU"/>
        </w:rPr>
        <w:t>d</w:t>
      </w:r>
      <w:r w:rsidR="00D3587B">
        <w:rPr>
          <w:sz w:val="22"/>
          <w:szCs w:val="22"/>
          <w:lang w:eastAsia="en-AU"/>
        </w:rPr>
        <w:t xml:space="preserve">ing guidance towards screen time, and best methods for </w:t>
      </w:r>
      <w:r w:rsidR="003C4A9E">
        <w:rPr>
          <w:sz w:val="22"/>
          <w:szCs w:val="22"/>
          <w:lang w:eastAsia="en-AU"/>
        </w:rPr>
        <w:t xml:space="preserve">use </w:t>
      </w:r>
      <w:r w:rsidR="00D3587B">
        <w:rPr>
          <w:sz w:val="22"/>
          <w:szCs w:val="22"/>
          <w:lang w:eastAsia="en-AU"/>
        </w:rPr>
        <w:t>(</w:t>
      </w:r>
      <w:r w:rsidR="00D3587B">
        <w:rPr>
          <w:sz w:val="22"/>
          <w:szCs w:val="22"/>
          <w:lang w:eastAsia="en-AU"/>
        </w:rPr>
        <w:fldChar w:fldCharType="begin"/>
      </w:r>
      <w:r w:rsidR="00D3587B">
        <w:rPr>
          <w:sz w:val="22"/>
          <w:szCs w:val="22"/>
          <w:lang w:eastAsia="en-AU"/>
        </w:rPr>
        <w:instrText xml:space="preserve"> REF _Ref467612201 \r \h </w:instrText>
      </w:r>
      <w:r w:rsidR="00D3587B">
        <w:rPr>
          <w:sz w:val="22"/>
          <w:szCs w:val="22"/>
          <w:lang w:eastAsia="en-AU"/>
        </w:rPr>
      </w:r>
      <w:r w:rsidR="00D3587B">
        <w:rPr>
          <w:sz w:val="22"/>
          <w:szCs w:val="22"/>
          <w:lang w:eastAsia="en-AU"/>
        </w:rPr>
        <w:fldChar w:fldCharType="separate"/>
      </w:r>
      <w:r w:rsidR="00111D06">
        <w:rPr>
          <w:sz w:val="22"/>
          <w:szCs w:val="22"/>
          <w:lang w:eastAsia="en-AU"/>
        </w:rPr>
        <w:t>Chart 2.14</w:t>
      </w:r>
      <w:r w:rsidR="00D3587B">
        <w:rPr>
          <w:sz w:val="22"/>
          <w:szCs w:val="22"/>
          <w:lang w:eastAsia="en-AU"/>
        </w:rPr>
        <w:fldChar w:fldCharType="end"/>
      </w:r>
      <w:r w:rsidR="00D3587B">
        <w:rPr>
          <w:sz w:val="22"/>
          <w:szCs w:val="22"/>
          <w:lang w:eastAsia="en-AU"/>
        </w:rPr>
        <w:t>)</w:t>
      </w:r>
    </w:p>
    <w:p w14:paraId="6945D7AD" w14:textId="77777777" w:rsidR="00560469" w:rsidRDefault="00560469" w:rsidP="006A393B">
      <w:pPr>
        <w:pStyle w:val="CaptionChart"/>
        <w:rPr>
          <w:lang w:eastAsia="en-AU"/>
        </w:rPr>
      </w:pPr>
      <w:bookmarkStart w:id="56" w:name="_Toc466555886"/>
      <w:bookmarkStart w:id="57" w:name="_Ref467612213"/>
      <w:bookmarkStart w:id="58" w:name="_Toc476405687"/>
      <w:r>
        <w:rPr>
          <w:lang w:eastAsia="en-AU"/>
        </w:rPr>
        <w:t>: Does your service have an IT plan or policy?</w:t>
      </w:r>
      <w:bookmarkEnd w:id="56"/>
      <w:bookmarkEnd w:id="57"/>
      <w:bookmarkEnd w:id="58"/>
    </w:p>
    <w:p w14:paraId="376FE91B" w14:textId="77777777" w:rsidR="00560469" w:rsidRDefault="00560469" w:rsidP="00560469">
      <w:pPr>
        <w:jc w:val="center"/>
        <w:rPr>
          <w:lang w:eastAsia="en-AU"/>
        </w:rPr>
      </w:pPr>
      <w:r>
        <w:rPr>
          <w:noProof/>
          <w:lang w:eastAsia="en-AU"/>
        </w:rPr>
        <w:drawing>
          <wp:inline distT="0" distB="0" distL="0" distR="0" wp14:anchorId="04F97D17" wp14:editId="41FEC4BD">
            <wp:extent cx="4352400" cy="1962000"/>
            <wp:effectExtent l="0" t="0" r="0" b="0"/>
            <wp:docPr id="59" name="Picture 59" descr="The chart shows the proportion of services that have an IT plan or policy.&#10;&#10;Approximately 53% of services responded that they had an IT plan or policy, 37% of services responded  that they did not and 10% were unsure." title="Does your service have an IT plan or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352400" cy="1962000"/>
                    </a:xfrm>
                    <a:prstGeom prst="rect">
                      <a:avLst/>
                    </a:prstGeom>
                    <a:noFill/>
                    <a:ln>
                      <a:noFill/>
                    </a:ln>
                  </pic:spPr>
                </pic:pic>
              </a:graphicData>
            </a:graphic>
          </wp:inline>
        </w:drawing>
      </w:r>
    </w:p>
    <w:p w14:paraId="5B4E81CE" w14:textId="77777777" w:rsidR="00560469" w:rsidRDefault="00725428" w:rsidP="00560469">
      <w:pPr>
        <w:pStyle w:val="Source"/>
        <w:spacing w:after="0"/>
        <w:rPr>
          <w:lang w:eastAsia="en-AU"/>
        </w:rPr>
      </w:pPr>
      <w:r>
        <w:rPr>
          <w:lang w:eastAsia="en-AU"/>
        </w:rPr>
        <w:t>Source: Deloitte Access Economics</w:t>
      </w:r>
      <w:r w:rsidR="00560469">
        <w:rPr>
          <w:lang w:eastAsia="en-AU"/>
        </w:rPr>
        <w:t xml:space="preserve"> ELLA Demand Survey</w:t>
      </w:r>
    </w:p>
    <w:p w14:paraId="6DD6A33C" w14:textId="77777777" w:rsidR="00560469" w:rsidRDefault="00560469" w:rsidP="006A393B">
      <w:pPr>
        <w:pStyle w:val="CaptionChart"/>
        <w:rPr>
          <w:lang w:eastAsia="en-AU"/>
        </w:rPr>
      </w:pPr>
      <w:bookmarkStart w:id="59" w:name="_Toc466555887"/>
      <w:bookmarkStart w:id="60" w:name="_Ref467612201"/>
      <w:bookmarkStart w:id="61" w:name="_Toc476405688"/>
      <w:r>
        <w:rPr>
          <w:lang w:eastAsia="en-AU"/>
        </w:rPr>
        <w:t>: What is the focus of the IT policy?</w:t>
      </w:r>
      <w:bookmarkEnd w:id="59"/>
      <w:bookmarkEnd w:id="60"/>
      <w:bookmarkEnd w:id="61"/>
    </w:p>
    <w:p w14:paraId="5E41281C" w14:textId="77777777" w:rsidR="00560469" w:rsidRDefault="00F839EA" w:rsidP="00560469">
      <w:pPr>
        <w:jc w:val="center"/>
        <w:rPr>
          <w:lang w:eastAsia="en-AU"/>
        </w:rPr>
      </w:pPr>
      <w:r w:rsidRPr="00F839EA">
        <w:rPr>
          <w:noProof/>
          <w:lang w:eastAsia="en-AU"/>
        </w:rPr>
        <w:drawing>
          <wp:inline distT="0" distB="0" distL="0" distR="0" wp14:anchorId="32FC044F" wp14:editId="5F8EB8D8">
            <wp:extent cx="5400675" cy="2587336"/>
            <wp:effectExtent l="0" t="0" r="0" b="3810"/>
            <wp:docPr id="34" name="Picture 34" descr="This chart shows the focus of services' IT policy.&#10;&#10;74% of services reported that the focus of the IT policy is how technology is used within the preschool (such as screen time or implementation guidelines). 15% of services responded that the policy supported technology infrastructure in the preschool, 7% of services responded the policy had another focus and 4% were unsure. " title="What is the focus of the IT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675" cy="2587336"/>
                    </a:xfrm>
                    <a:prstGeom prst="rect">
                      <a:avLst/>
                    </a:prstGeom>
                    <a:noFill/>
                    <a:ln>
                      <a:noFill/>
                    </a:ln>
                  </pic:spPr>
                </pic:pic>
              </a:graphicData>
            </a:graphic>
          </wp:inline>
        </w:drawing>
      </w:r>
    </w:p>
    <w:p w14:paraId="04ACA8FF" w14:textId="77777777" w:rsidR="00560469" w:rsidRDefault="00725428" w:rsidP="00560469">
      <w:pPr>
        <w:pStyle w:val="Source"/>
        <w:spacing w:after="0"/>
        <w:rPr>
          <w:lang w:eastAsia="en-AU"/>
        </w:rPr>
      </w:pPr>
      <w:r>
        <w:rPr>
          <w:lang w:eastAsia="en-AU"/>
        </w:rPr>
        <w:t>Source: Deloitte Access Economics</w:t>
      </w:r>
      <w:r w:rsidR="00560469">
        <w:rPr>
          <w:lang w:eastAsia="en-AU"/>
        </w:rPr>
        <w:t xml:space="preserve"> ELLA Demand Survey</w:t>
      </w:r>
    </w:p>
    <w:p w14:paraId="6EDBE48C" w14:textId="3639D21D" w:rsidR="004360A8" w:rsidRDefault="003C4A9E" w:rsidP="00681126">
      <w:pPr>
        <w:pStyle w:val="Source"/>
        <w:spacing w:before="240" w:after="240"/>
        <w:jc w:val="both"/>
        <w:rPr>
          <w:sz w:val="22"/>
          <w:szCs w:val="22"/>
          <w:lang w:eastAsia="en-AU"/>
        </w:rPr>
      </w:pPr>
      <w:r>
        <w:rPr>
          <w:sz w:val="22"/>
          <w:szCs w:val="22"/>
          <w:lang w:eastAsia="en-AU"/>
        </w:rPr>
        <w:t>Eighty-three per cent</w:t>
      </w:r>
      <w:r w:rsidR="00C92D4C">
        <w:rPr>
          <w:sz w:val="22"/>
          <w:szCs w:val="22"/>
          <w:lang w:eastAsia="en-AU"/>
        </w:rPr>
        <w:t xml:space="preserve"> of respondents reported using digital technology at least once a week, with 49% reporting digital technology is used daily at their service (</w:t>
      </w:r>
      <w:r w:rsidR="00C92D4C">
        <w:rPr>
          <w:sz w:val="22"/>
          <w:szCs w:val="22"/>
          <w:lang w:eastAsia="en-AU"/>
        </w:rPr>
        <w:fldChar w:fldCharType="begin"/>
      </w:r>
      <w:r w:rsidR="00C92D4C">
        <w:rPr>
          <w:sz w:val="22"/>
          <w:szCs w:val="22"/>
          <w:lang w:eastAsia="en-AU"/>
        </w:rPr>
        <w:instrText xml:space="preserve"> REF _Ref467255990 \r \h </w:instrText>
      </w:r>
      <w:r w:rsidR="00C92D4C">
        <w:rPr>
          <w:sz w:val="22"/>
          <w:szCs w:val="22"/>
          <w:lang w:eastAsia="en-AU"/>
        </w:rPr>
      </w:r>
      <w:r w:rsidR="00C92D4C">
        <w:rPr>
          <w:sz w:val="22"/>
          <w:szCs w:val="22"/>
          <w:lang w:eastAsia="en-AU"/>
        </w:rPr>
        <w:fldChar w:fldCharType="separate"/>
      </w:r>
      <w:r w:rsidR="00111D06">
        <w:rPr>
          <w:sz w:val="22"/>
          <w:szCs w:val="22"/>
          <w:lang w:eastAsia="en-AU"/>
        </w:rPr>
        <w:t>Chart 2.15</w:t>
      </w:r>
      <w:r w:rsidR="00C92D4C">
        <w:rPr>
          <w:sz w:val="22"/>
          <w:szCs w:val="22"/>
          <w:lang w:eastAsia="en-AU"/>
        </w:rPr>
        <w:fldChar w:fldCharType="end"/>
      </w:r>
      <w:r w:rsidR="00C92D4C">
        <w:rPr>
          <w:sz w:val="22"/>
          <w:szCs w:val="22"/>
          <w:lang w:eastAsia="en-AU"/>
        </w:rPr>
        <w:t>).</w:t>
      </w:r>
      <w:r w:rsidR="0032668D">
        <w:rPr>
          <w:sz w:val="22"/>
          <w:szCs w:val="22"/>
          <w:lang w:eastAsia="en-AU"/>
        </w:rPr>
        <w:t xml:space="preserve"> Very few services (3%) reported that they never used digital technology in the classroom. </w:t>
      </w:r>
      <w:r w:rsidR="0097615A">
        <w:rPr>
          <w:sz w:val="22"/>
          <w:szCs w:val="22"/>
          <w:lang w:eastAsia="en-AU"/>
        </w:rPr>
        <w:t xml:space="preserve">Focussing specifically on tablet devices, </w:t>
      </w:r>
      <w:r w:rsidR="00B87C0E">
        <w:rPr>
          <w:sz w:val="22"/>
          <w:szCs w:val="22"/>
          <w:lang w:eastAsia="en-AU"/>
        </w:rPr>
        <w:t xml:space="preserve">nearly 70% of </w:t>
      </w:r>
      <w:r w:rsidR="006678B1">
        <w:rPr>
          <w:sz w:val="22"/>
          <w:szCs w:val="22"/>
          <w:lang w:eastAsia="en-AU"/>
        </w:rPr>
        <w:t>survey respondents</w:t>
      </w:r>
      <w:r w:rsidR="00B87C0E">
        <w:rPr>
          <w:sz w:val="22"/>
          <w:szCs w:val="22"/>
          <w:lang w:eastAsia="en-AU"/>
        </w:rPr>
        <w:t xml:space="preserve"> used tablets on a weekly basis, with nearly one in three services </w:t>
      </w:r>
      <w:r>
        <w:rPr>
          <w:sz w:val="22"/>
          <w:szCs w:val="22"/>
          <w:lang w:eastAsia="en-AU"/>
        </w:rPr>
        <w:t xml:space="preserve">reportedly </w:t>
      </w:r>
      <w:r w:rsidR="00B87C0E">
        <w:rPr>
          <w:sz w:val="22"/>
          <w:szCs w:val="22"/>
          <w:lang w:eastAsia="en-AU"/>
        </w:rPr>
        <w:t>using tablet devices every day</w:t>
      </w:r>
      <w:r w:rsidR="00CF6AC0">
        <w:rPr>
          <w:sz w:val="22"/>
          <w:szCs w:val="22"/>
          <w:lang w:eastAsia="en-AU"/>
        </w:rPr>
        <w:t xml:space="preserve"> </w:t>
      </w:r>
      <w:r w:rsidR="0044752D">
        <w:rPr>
          <w:sz w:val="22"/>
          <w:szCs w:val="22"/>
          <w:lang w:eastAsia="en-AU"/>
        </w:rPr>
        <w:t>(</w:t>
      </w:r>
      <w:r w:rsidR="0044752D">
        <w:rPr>
          <w:sz w:val="22"/>
          <w:szCs w:val="22"/>
          <w:lang w:eastAsia="en-AU"/>
        </w:rPr>
        <w:fldChar w:fldCharType="begin"/>
      </w:r>
      <w:r w:rsidR="0044752D">
        <w:rPr>
          <w:sz w:val="22"/>
          <w:szCs w:val="22"/>
          <w:lang w:eastAsia="en-AU"/>
        </w:rPr>
        <w:instrText xml:space="preserve"> REF _Ref468105352 \r \h </w:instrText>
      </w:r>
      <w:r w:rsidR="0044752D">
        <w:rPr>
          <w:sz w:val="22"/>
          <w:szCs w:val="22"/>
          <w:lang w:eastAsia="en-AU"/>
        </w:rPr>
      </w:r>
      <w:r w:rsidR="0044752D">
        <w:rPr>
          <w:sz w:val="22"/>
          <w:szCs w:val="22"/>
          <w:lang w:eastAsia="en-AU"/>
        </w:rPr>
        <w:fldChar w:fldCharType="separate"/>
      </w:r>
      <w:r w:rsidR="00111D06">
        <w:rPr>
          <w:sz w:val="22"/>
          <w:szCs w:val="22"/>
          <w:lang w:eastAsia="en-AU"/>
        </w:rPr>
        <w:t>Chart 2.16</w:t>
      </w:r>
      <w:r w:rsidR="0044752D">
        <w:rPr>
          <w:sz w:val="22"/>
          <w:szCs w:val="22"/>
          <w:lang w:eastAsia="en-AU"/>
        </w:rPr>
        <w:fldChar w:fldCharType="end"/>
      </w:r>
      <w:r w:rsidR="0044752D">
        <w:rPr>
          <w:sz w:val="22"/>
          <w:szCs w:val="22"/>
          <w:lang w:eastAsia="en-AU"/>
        </w:rPr>
        <w:t>).</w:t>
      </w:r>
      <w:r w:rsidR="00F471D3">
        <w:rPr>
          <w:sz w:val="22"/>
          <w:szCs w:val="22"/>
          <w:lang w:eastAsia="en-AU"/>
        </w:rPr>
        <w:t xml:space="preserve"> </w:t>
      </w:r>
    </w:p>
    <w:p w14:paraId="04DBCB9E" w14:textId="77777777" w:rsidR="004C5508" w:rsidRDefault="004C5508" w:rsidP="00176217">
      <w:pPr>
        <w:pStyle w:val="CaptionChart"/>
        <w:keepNext w:val="0"/>
        <w:spacing w:before="0" w:after="120"/>
        <w:rPr>
          <w:noProof/>
          <w:lang w:eastAsia="en-AU"/>
        </w:rPr>
      </w:pPr>
      <w:bookmarkStart w:id="62" w:name="_Ref467255990"/>
      <w:bookmarkStart w:id="63" w:name="_Toc476405689"/>
      <w:r>
        <w:rPr>
          <w:lang w:eastAsia="en-AU"/>
        </w:rPr>
        <w:t>: How often do you use digital technology?</w:t>
      </w:r>
      <w:bookmarkEnd w:id="62"/>
      <w:bookmarkEnd w:id="63"/>
    </w:p>
    <w:p w14:paraId="7F1F3081" w14:textId="77777777" w:rsidR="004C5508" w:rsidRDefault="004C5508" w:rsidP="004C5508">
      <w:pPr>
        <w:pStyle w:val="BodyText"/>
        <w:spacing w:before="0"/>
        <w:jc w:val="center"/>
        <w:rPr>
          <w:sz w:val="18"/>
          <w:szCs w:val="18"/>
          <w:lang w:eastAsia="en-AU"/>
        </w:rPr>
      </w:pPr>
      <w:r w:rsidRPr="00DD752F">
        <w:rPr>
          <w:noProof/>
          <w:sz w:val="18"/>
          <w:szCs w:val="18"/>
          <w:lang w:eastAsia="en-AU"/>
        </w:rPr>
        <w:drawing>
          <wp:inline distT="0" distB="0" distL="0" distR="0" wp14:anchorId="2E9124E1" wp14:editId="053CD9D6">
            <wp:extent cx="4892400" cy="2412000"/>
            <wp:effectExtent l="0" t="0" r="3810" b="7620"/>
            <wp:docPr id="35" name="Picture 35" descr="The chart how often the service used digital technology in the classroom. &#10;&#10;Approximately 49% of services responded saying they used digital technology every day, 21% responded using digital technology two to four days per week, 13% used digital technology approximately once a week, 9% used it less than once a week but more than once a month, 4% used it less than once a month but more than once every six months, 1% used it less than once every six months and 3% reported never using digital technology." title="How often do you use digit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92400" cy="2412000"/>
                    </a:xfrm>
                    <a:prstGeom prst="rect">
                      <a:avLst/>
                    </a:prstGeom>
                    <a:noFill/>
                    <a:ln>
                      <a:noFill/>
                    </a:ln>
                  </pic:spPr>
                </pic:pic>
              </a:graphicData>
            </a:graphic>
          </wp:inline>
        </w:drawing>
      </w:r>
    </w:p>
    <w:p w14:paraId="6A94C956" w14:textId="77777777" w:rsidR="004C5508" w:rsidRDefault="00725428" w:rsidP="004C5508">
      <w:pPr>
        <w:pStyle w:val="Source"/>
        <w:spacing w:before="240" w:after="240"/>
        <w:jc w:val="both"/>
        <w:rPr>
          <w:szCs w:val="18"/>
          <w:lang w:eastAsia="en-AU"/>
        </w:rPr>
      </w:pPr>
      <w:r>
        <w:rPr>
          <w:szCs w:val="18"/>
          <w:lang w:eastAsia="en-AU"/>
        </w:rPr>
        <w:t>Source: Deloitte Access Economics</w:t>
      </w:r>
      <w:r w:rsidR="004C5508" w:rsidRPr="00F066C2">
        <w:rPr>
          <w:szCs w:val="18"/>
          <w:lang w:eastAsia="en-AU"/>
        </w:rPr>
        <w:t xml:space="preserve"> ELLA Demand Survey</w:t>
      </w:r>
    </w:p>
    <w:p w14:paraId="68FCC779" w14:textId="77777777" w:rsidR="004C5508" w:rsidRDefault="004C5508" w:rsidP="00176217">
      <w:pPr>
        <w:pStyle w:val="CaptionChart"/>
        <w:keepNext w:val="0"/>
        <w:spacing w:before="0" w:after="120"/>
        <w:rPr>
          <w:noProof/>
          <w:lang w:eastAsia="en-AU"/>
        </w:rPr>
      </w:pPr>
      <w:bookmarkStart w:id="64" w:name="_Ref468105352"/>
      <w:bookmarkStart w:id="65" w:name="_Toc476405690"/>
      <w:r>
        <w:rPr>
          <w:lang w:eastAsia="en-AU"/>
        </w:rPr>
        <w:t>: How often do you use tablet devices?</w:t>
      </w:r>
      <w:bookmarkEnd w:id="64"/>
      <w:bookmarkEnd w:id="65"/>
    </w:p>
    <w:p w14:paraId="447D67FD" w14:textId="39DB6973" w:rsidR="004C5508" w:rsidRDefault="005E0B74" w:rsidP="00176217">
      <w:pPr>
        <w:pStyle w:val="BodyText"/>
        <w:spacing w:before="0"/>
        <w:jc w:val="center"/>
        <w:rPr>
          <w:sz w:val="18"/>
          <w:szCs w:val="18"/>
          <w:lang w:eastAsia="en-AU"/>
        </w:rPr>
      </w:pPr>
      <w:r w:rsidRPr="005E0B74">
        <w:rPr>
          <w:noProof/>
          <w:lang w:eastAsia="en-AU"/>
        </w:rPr>
        <w:drawing>
          <wp:inline distT="0" distB="0" distL="0" distR="0" wp14:anchorId="6A56F5C7" wp14:editId="3EC38823">
            <wp:extent cx="4658400" cy="2682000"/>
            <wp:effectExtent l="0" t="0" r="0" b="4445"/>
            <wp:docPr id="21" name="Picture 21" descr="The chart how often the service used tablet devices in the classroom. &#10;&#10;Approximately 32% of services responded saying they used tablet devices every day, 23% responded using tablet devices two to four days per week, 14% used tablet devices approximately once a week, 8% used it less than once a week but more than once a month, 3% used it less than once a month but more than once every six months, 2% used it less than once every six months and 18% reported never using tablet devices." title="How often do you use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58400" cy="2682000"/>
                    </a:xfrm>
                    <a:prstGeom prst="rect">
                      <a:avLst/>
                    </a:prstGeom>
                    <a:noFill/>
                    <a:ln>
                      <a:noFill/>
                    </a:ln>
                  </pic:spPr>
                </pic:pic>
              </a:graphicData>
            </a:graphic>
          </wp:inline>
        </w:drawing>
      </w:r>
    </w:p>
    <w:p w14:paraId="1A0B387E" w14:textId="77777777" w:rsidR="004C5508" w:rsidRDefault="00725428" w:rsidP="004C5508">
      <w:pPr>
        <w:pStyle w:val="Source"/>
        <w:spacing w:before="240" w:after="240"/>
        <w:jc w:val="both"/>
        <w:rPr>
          <w:szCs w:val="18"/>
          <w:lang w:eastAsia="en-AU"/>
        </w:rPr>
      </w:pPr>
      <w:r>
        <w:rPr>
          <w:szCs w:val="18"/>
          <w:lang w:eastAsia="en-AU"/>
        </w:rPr>
        <w:t>Source: Deloitte Access Economics</w:t>
      </w:r>
      <w:r w:rsidR="004C5508">
        <w:rPr>
          <w:szCs w:val="18"/>
          <w:lang w:eastAsia="en-AU"/>
        </w:rPr>
        <w:t xml:space="preserve"> ELLA Demand Survey</w:t>
      </w:r>
    </w:p>
    <w:p w14:paraId="3B82FC9C" w14:textId="5E14691C" w:rsidR="0044752D" w:rsidRDefault="0044752D" w:rsidP="004C5508">
      <w:pPr>
        <w:pStyle w:val="Source"/>
        <w:spacing w:before="240" w:after="240"/>
        <w:jc w:val="both"/>
        <w:rPr>
          <w:sz w:val="22"/>
          <w:szCs w:val="22"/>
          <w:lang w:eastAsia="en-AU"/>
        </w:rPr>
      </w:pPr>
      <w:r w:rsidRPr="00F471D3">
        <w:rPr>
          <w:sz w:val="22"/>
          <w:szCs w:val="22"/>
          <w:lang w:eastAsia="en-AU"/>
        </w:rPr>
        <w:t xml:space="preserve">Further to this, </w:t>
      </w:r>
      <w:r w:rsidRPr="00F471D3">
        <w:rPr>
          <w:b/>
          <w:sz w:val="22"/>
          <w:szCs w:val="22"/>
          <w:lang w:eastAsia="en-AU"/>
        </w:rPr>
        <w:fldChar w:fldCharType="begin"/>
      </w:r>
      <w:r w:rsidRPr="00F471D3">
        <w:rPr>
          <w:sz w:val="22"/>
          <w:szCs w:val="22"/>
          <w:lang w:eastAsia="en-AU"/>
        </w:rPr>
        <w:instrText xml:space="preserve"> REF _Ref467256516 \r \h </w:instrText>
      </w:r>
      <w:r>
        <w:rPr>
          <w:b/>
          <w:sz w:val="22"/>
          <w:szCs w:val="22"/>
          <w:lang w:eastAsia="en-AU"/>
        </w:rPr>
        <w:instrText xml:space="preserve"> \* MERGEFORMAT </w:instrText>
      </w:r>
      <w:r w:rsidRPr="00F471D3">
        <w:rPr>
          <w:b/>
          <w:sz w:val="22"/>
          <w:szCs w:val="22"/>
          <w:lang w:eastAsia="en-AU"/>
        </w:rPr>
      </w:r>
      <w:r w:rsidRPr="00F471D3">
        <w:rPr>
          <w:b/>
          <w:sz w:val="22"/>
          <w:szCs w:val="22"/>
          <w:lang w:eastAsia="en-AU"/>
        </w:rPr>
        <w:fldChar w:fldCharType="separate"/>
      </w:r>
      <w:r w:rsidR="00111D06">
        <w:rPr>
          <w:sz w:val="22"/>
          <w:szCs w:val="22"/>
          <w:lang w:eastAsia="en-AU"/>
        </w:rPr>
        <w:t>Chart 2.17</w:t>
      </w:r>
      <w:r w:rsidRPr="00F471D3">
        <w:rPr>
          <w:b/>
          <w:sz w:val="22"/>
          <w:szCs w:val="22"/>
          <w:lang w:eastAsia="en-AU"/>
        </w:rPr>
        <w:fldChar w:fldCharType="end"/>
      </w:r>
      <w:r w:rsidRPr="00F471D3">
        <w:rPr>
          <w:sz w:val="22"/>
          <w:szCs w:val="22"/>
          <w:lang w:eastAsia="en-AU"/>
        </w:rPr>
        <w:t xml:space="preserve"> indicates that </w:t>
      </w:r>
      <w:r w:rsidR="00AE5A21">
        <w:rPr>
          <w:sz w:val="22"/>
          <w:szCs w:val="22"/>
          <w:lang w:eastAsia="en-AU"/>
        </w:rPr>
        <w:t xml:space="preserve">more than </w:t>
      </w:r>
      <w:r w:rsidRPr="00F471D3">
        <w:rPr>
          <w:sz w:val="22"/>
          <w:szCs w:val="22"/>
          <w:lang w:eastAsia="en-AU"/>
        </w:rPr>
        <w:t>60% of services surveyed planned on increasing the usage of tablet devices at their service.</w:t>
      </w:r>
    </w:p>
    <w:p w14:paraId="2B21C769" w14:textId="50113F65" w:rsidR="00F01176" w:rsidRDefault="00F01176" w:rsidP="00F01176">
      <w:pPr>
        <w:pStyle w:val="CaptionChart"/>
        <w:rPr>
          <w:lang w:eastAsia="en-AU"/>
        </w:rPr>
      </w:pPr>
      <w:bookmarkStart w:id="66" w:name="_Ref467256516"/>
      <w:bookmarkStart w:id="67" w:name="_Toc476405691"/>
      <w:r>
        <w:rPr>
          <w:lang w:eastAsia="en-AU"/>
        </w:rPr>
        <w:t xml:space="preserve">: Do you plan on increasing the use of tablet </w:t>
      </w:r>
      <w:r w:rsidR="005909F4">
        <w:rPr>
          <w:lang w:eastAsia="en-AU"/>
        </w:rPr>
        <w:t xml:space="preserve">devices </w:t>
      </w:r>
      <w:r>
        <w:rPr>
          <w:lang w:eastAsia="en-AU"/>
        </w:rPr>
        <w:t>at your preschool?</w:t>
      </w:r>
      <w:bookmarkEnd w:id="66"/>
      <w:bookmarkEnd w:id="67"/>
    </w:p>
    <w:p w14:paraId="49EBDFB6" w14:textId="77777777" w:rsidR="00F01176" w:rsidRDefault="00F01176" w:rsidP="000D31AF">
      <w:pPr>
        <w:keepNext/>
        <w:jc w:val="center"/>
        <w:rPr>
          <w:lang w:eastAsia="en-AU"/>
        </w:rPr>
      </w:pPr>
      <w:r w:rsidRPr="00D11010">
        <w:rPr>
          <w:noProof/>
          <w:lang w:eastAsia="en-AU"/>
        </w:rPr>
        <w:drawing>
          <wp:inline distT="0" distB="0" distL="0" distR="0" wp14:anchorId="19CAA131" wp14:editId="01EBA502">
            <wp:extent cx="5219700" cy="2350231"/>
            <wp:effectExtent l="0" t="0" r="0" b="0"/>
            <wp:docPr id="44" name="Picture 44" descr="The chart indicates the proportion of services that plan on increasing the use of tablet devices at their preschool.&#10;&#10;24% of services responded they did not plan on increasing the use of tablet devices, 62% of services responded they did plan on increasing the use of tablet devices and 14% were unsure." title="Do you plan on increasing the use of tablet technology at you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19700" cy="2350231"/>
                    </a:xfrm>
                    <a:prstGeom prst="rect">
                      <a:avLst/>
                    </a:prstGeom>
                    <a:noFill/>
                    <a:ln>
                      <a:noFill/>
                    </a:ln>
                  </pic:spPr>
                </pic:pic>
              </a:graphicData>
            </a:graphic>
          </wp:inline>
        </w:drawing>
      </w:r>
    </w:p>
    <w:p w14:paraId="78F2176A" w14:textId="77777777" w:rsidR="00F01176" w:rsidRDefault="00725428" w:rsidP="007739D0">
      <w:pPr>
        <w:pStyle w:val="Source"/>
        <w:spacing w:after="0"/>
        <w:rPr>
          <w:lang w:eastAsia="en-AU"/>
        </w:rPr>
      </w:pPr>
      <w:r>
        <w:rPr>
          <w:lang w:eastAsia="en-AU"/>
        </w:rPr>
        <w:t>Source: Deloitte Access Economics</w:t>
      </w:r>
      <w:r w:rsidR="00F01176">
        <w:rPr>
          <w:lang w:eastAsia="en-AU"/>
        </w:rPr>
        <w:t xml:space="preserve"> ELLA Demand Survey</w:t>
      </w:r>
    </w:p>
    <w:p w14:paraId="7A793697" w14:textId="76EF585D" w:rsidR="00F01176" w:rsidRDefault="007E5FD4" w:rsidP="000D31AF">
      <w:pPr>
        <w:pStyle w:val="Source"/>
        <w:spacing w:before="240" w:after="0"/>
        <w:jc w:val="both"/>
        <w:rPr>
          <w:sz w:val="22"/>
          <w:szCs w:val="22"/>
          <w:lang w:eastAsia="en-AU"/>
        </w:rPr>
      </w:pPr>
      <w:r>
        <w:rPr>
          <w:sz w:val="22"/>
          <w:szCs w:val="22"/>
          <w:lang w:eastAsia="en-AU"/>
        </w:rPr>
        <w:fldChar w:fldCharType="begin"/>
      </w:r>
      <w:r>
        <w:rPr>
          <w:sz w:val="22"/>
          <w:szCs w:val="22"/>
          <w:lang w:eastAsia="en-AU"/>
        </w:rPr>
        <w:instrText xml:space="preserve"> REF _Ref467408739 \r \h </w:instrText>
      </w:r>
      <w:r>
        <w:rPr>
          <w:sz w:val="22"/>
          <w:szCs w:val="22"/>
          <w:lang w:eastAsia="en-AU"/>
        </w:rPr>
      </w:r>
      <w:r>
        <w:rPr>
          <w:sz w:val="22"/>
          <w:szCs w:val="22"/>
          <w:lang w:eastAsia="en-AU"/>
        </w:rPr>
        <w:fldChar w:fldCharType="separate"/>
      </w:r>
      <w:r w:rsidR="00111D06">
        <w:rPr>
          <w:sz w:val="22"/>
          <w:szCs w:val="22"/>
          <w:lang w:eastAsia="en-AU"/>
        </w:rPr>
        <w:t>Chart 2.18</w:t>
      </w:r>
      <w:r>
        <w:rPr>
          <w:sz w:val="22"/>
          <w:szCs w:val="22"/>
          <w:lang w:eastAsia="en-AU"/>
        </w:rPr>
        <w:fldChar w:fldCharType="end"/>
      </w:r>
      <w:r>
        <w:rPr>
          <w:sz w:val="22"/>
          <w:szCs w:val="22"/>
          <w:lang w:eastAsia="en-AU"/>
        </w:rPr>
        <w:t xml:space="preserve"> illustrates the most common uses of tablets</w:t>
      </w:r>
      <w:r w:rsidR="00683BEB">
        <w:rPr>
          <w:sz w:val="22"/>
          <w:szCs w:val="22"/>
          <w:lang w:eastAsia="en-AU"/>
        </w:rPr>
        <w:t>,</w:t>
      </w:r>
      <w:r w:rsidR="00CD1846">
        <w:rPr>
          <w:color w:val="FF0000"/>
          <w:sz w:val="22"/>
          <w:szCs w:val="22"/>
          <w:lang w:eastAsia="en-AU"/>
        </w:rPr>
        <w:t xml:space="preserve"> </w:t>
      </w:r>
      <w:r w:rsidR="00683BEB">
        <w:rPr>
          <w:sz w:val="22"/>
          <w:szCs w:val="22"/>
          <w:lang w:eastAsia="en-AU"/>
        </w:rPr>
        <w:t>with the size of each bubble reflecting</w:t>
      </w:r>
      <w:r>
        <w:rPr>
          <w:sz w:val="22"/>
          <w:szCs w:val="22"/>
          <w:lang w:eastAsia="en-AU"/>
        </w:rPr>
        <w:t xml:space="preserve"> </w:t>
      </w:r>
      <w:r w:rsidR="00A4325D">
        <w:rPr>
          <w:sz w:val="22"/>
          <w:szCs w:val="22"/>
          <w:lang w:eastAsia="en-AU"/>
        </w:rPr>
        <w:t xml:space="preserve">how </w:t>
      </w:r>
      <w:r>
        <w:rPr>
          <w:sz w:val="22"/>
          <w:szCs w:val="22"/>
          <w:lang w:eastAsia="en-AU"/>
        </w:rPr>
        <w:t>service</w:t>
      </w:r>
      <w:r w:rsidR="00C336B8">
        <w:rPr>
          <w:sz w:val="22"/>
          <w:szCs w:val="22"/>
          <w:lang w:eastAsia="en-AU"/>
        </w:rPr>
        <w:t>s</w:t>
      </w:r>
      <w:r>
        <w:rPr>
          <w:sz w:val="22"/>
          <w:szCs w:val="22"/>
          <w:lang w:eastAsia="en-AU"/>
        </w:rPr>
        <w:t xml:space="preserve"> </w:t>
      </w:r>
      <w:r w:rsidR="00A4325D">
        <w:rPr>
          <w:sz w:val="22"/>
          <w:szCs w:val="22"/>
          <w:lang w:eastAsia="en-AU"/>
        </w:rPr>
        <w:t xml:space="preserve">ranked </w:t>
      </w:r>
      <w:r w:rsidR="00C376B2">
        <w:rPr>
          <w:sz w:val="22"/>
          <w:szCs w:val="22"/>
          <w:lang w:eastAsia="en-AU"/>
        </w:rPr>
        <w:t xml:space="preserve">each </w:t>
      </w:r>
      <w:r>
        <w:rPr>
          <w:sz w:val="22"/>
          <w:szCs w:val="22"/>
          <w:lang w:eastAsia="en-AU"/>
        </w:rPr>
        <w:t>use</w:t>
      </w:r>
      <w:r w:rsidR="003B3481">
        <w:rPr>
          <w:sz w:val="22"/>
          <w:szCs w:val="22"/>
          <w:lang w:eastAsia="en-AU"/>
        </w:rPr>
        <w:t>.</w:t>
      </w:r>
      <w:r w:rsidR="00C376B2">
        <w:rPr>
          <w:sz w:val="22"/>
          <w:szCs w:val="22"/>
          <w:lang w:eastAsia="en-AU"/>
        </w:rPr>
        <w:t xml:space="preserve"> </w:t>
      </w:r>
      <w:r w:rsidR="003B3481">
        <w:rPr>
          <w:sz w:val="22"/>
          <w:szCs w:val="22"/>
          <w:lang w:eastAsia="en-AU"/>
        </w:rPr>
        <w:t>The most common use received</w:t>
      </w:r>
      <w:r w:rsidR="00C376B2">
        <w:rPr>
          <w:sz w:val="22"/>
          <w:szCs w:val="22"/>
          <w:lang w:eastAsia="en-AU"/>
        </w:rPr>
        <w:t xml:space="preserve"> a ranking of </w:t>
      </w:r>
      <w:r w:rsidR="00C376B2">
        <w:rPr>
          <w:i/>
          <w:sz w:val="22"/>
          <w:szCs w:val="22"/>
          <w:lang w:eastAsia="en-AU"/>
        </w:rPr>
        <w:t xml:space="preserve">one, </w:t>
      </w:r>
      <w:r w:rsidR="00C376B2">
        <w:rPr>
          <w:sz w:val="22"/>
          <w:szCs w:val="22"/>
          <w:lang w:eastAsia="en-AU"/>
        </w:rPr>
        <w:t>the second most common use receiv</w:t>
      </w:r>
      <w:r w:rsidR="003B3481">
        <w:rPr>
          <w:sz w:val="22"/>
          <w:szCs w:val="22"/>
          <w:lang w:eastAsia="en-AU"/>
        </w:rPr>
        <w:t>ed</w:t>
      </w:r>
      <w:r w:rsidR="00C376B2">
        <w:rPr>
          <w:sz w:val="22"/>
          <w:szCs w:val="22"/>
          <w:lang w:eastAsia="en-AU"/>
        </w:rPr>
        <w:t xml:space="preserve"> a ranking of </w:t>
      </w:r>
      <w:r w:rsidR="00C376B2" w:rsidRPr="00C376B2">
        <w:rPr>
          <w:i/>
          <w:sz w:val="22"/>
          <w:szCs w:val="22"/>
          <w:lang w:eastAsia="en-AU"/>
        </w:rPr>
        <w:t>two</w:t>
      </w:r>
      <w:r w:rsidR="00C376B2">
        <w:rPr>
          <w:sz w:val="22"/>
          <w:szCs w:val="22"/>
          <w:lang w:eastAsia="en-AU"/>
        </w:rPr>
        <w:t>, and so forth</w:t>
      </w:r>
      <w:r>
        <w:rPr>
          <w:sz w:val="22"/>
          <w:szCs w:val="22"/>
          <w:lang w:eastAsia="en-AU"/>
        </w:rPr>
        <w:t>.</w:t>
      </w:r>
      <w:r w:rsidR="00322CC9">
        <w:rPr>
          <w:sz w:val="22"/>
          <w:szCs w:val="22"/>
          <w:lang w:eastAsia="en-AU"/>
        </w:rPr>
        <w:t xml:space="preserve"> For example, the chart shows </w:t>
      </w:r>
      <w:r w:rsidR="00842FDB">
        <w:rPr>
          <w:sz w:val="22"/>
          <w:szCs w:val="22"/>
          <w:lang w:eastAsia="en-AU"/>
        </w:rPr>
        <w:t xml:space="preserve">that </w:t>
      </w:r>
      <w:r w:rsidR="00322CC9">
        <w:rPr>
          <w:sz w:val="22"/>
          <w:szCs w:val="22"/>
          <w:lang w:eastAsia="en-AU"/>
        </w:rPr>
        <w:t xml:space="preserve">616 services </w:t>
      </w:r>
      <w:r w:rsidR="00842FDB">
        <w:rPr>
          <w:sz w:val="22"/>
          <w:szCs w:val="22"/>
          <w:lang w:eastAsia="en-AU"/>
        </w:rPr>
        <w:t xml:space="preserve">currently </w:t>
      </w:r>
      <w:r w:rsidR="00322CC9">
        <w:rPr>
          <w:sz w:val="22"/>
          <w:szCs w:val="22"/>
          <w:lang w:eastAsia="en-AU"/>
        </w:rPr>
        <w:t>undertake research on their tablets</w:t>
      </w:r>
      <w:r w:rsidR="00EB37E6">
        <w:rPr>
          <w:sz w:val="22"/>
          <w:szCs w:val="22"/>
          <w:lang w:eastAsia="en-AU"/>
        </w:rPr>
        <w:t xml:space="preserve"> –</w:t>
      </w:r>
      <w:r w:rsidR="00322CC9">
        <w:rPr>
          <w:sz w:val="22"/>
          <w:szCs w:val="22"/>
          <w:lang w:eastAsia="en-AU"/>
        </w:rPr>
        <w:t xml:space="preserve"> 198 of them rank this as the most common use of their tablets, 187 services ranked research as the </w:t>
      </w:r>
      <w:r w:rsidR="00322CC9">
        <w:rPr>
          <w:i/>
          <w:sz w:val="22"/>
          <w:szCs w:val="22"/>
          <w:lang w:eastAsia="en-AU"/>
        </w:rPr>
        <w:t xml:space="preserve">second </w:t>
      </w:r>
      <w:r w:rsidR="00322CC9">
        <w:rPr>
          <w:sz w:val="22"/>
          <w:szCs w:val="22"/>
          <w:lang w:eastAsia="en-AU"/>
        </w:rPr>
        <w:t xml:space="preserve">most common use, 136 services ranked research as the </w:t>
      </w:r>
      <w:r w:rsidR="00322CC9">
        <w:rPr>
          <w:i/>
          <w:sz w:val="22"/>
          <w:szCs w:val="22"/>
          <w:lang w:eastAsia="en-AU"/>
        </w:rPr>
        <w:t xml:space="preserve">third </w:t>
      </w:r>
      <w:r w:rsidR="00322CC9">
        <w:rPr>
          <w:sz w:val="22"/>
          <w:szCs w:val="22"/>
          <w:lang w:eastAsia="en-AU"/>
        </w:rPr>
        <w:t>most common use</w:t>
      </w:r>
      <w:r w:rsidR="00675A70">
        <w:rPr>
          <w:sz w:val="22"/>
          <w:szCs w:val="22"/>
          <w:lang w:eastAsia="en-AU"/>
        </w:rPr>
        <w:t>,</w:t>
      </w:r>
      <w:r w:rsidR="00C336B8">
        <w:rPr>
          <w:sz w:val="22"/>
          <w:szCs w:val="22"/>
          <w:lang w:eastAsia="en-AU"/>
        </w:rPr>
        <w:t xml:space="preserve"> and so on</w:t>
      </w:r>
      <w:r w:rsidR="00322CC9">
        <w:rPr>
          <w:sz w:val="22"/>
          <w:szCs w:val="22"/>
          <w:lang w:eastAsia="en-AU"/>
        </w:rPr>
        <w:t>.</w:t>
      </w:r>
    </w:p>
    <w:p w14:paraId="17302D14" w14:textId="77777777" w:rsidR="00491E9E" w:rsidRDefault="00B978B1" w:rsidP="007739D0">
      <w:pPr>
        <w:pStyle w:val="Source"/>
        <w:spacing w:before="240" w:after="0"/>
        <w:jc w:val="both"/>
        <w:rPr>
          <w:sz w:val="22"/>
          <w:szCs w:val="22"/>
          <w:lang w:eastAsia="en-AU"/>
        </w:rPr>
      </w:pPr>
      <w:r>
        <w:rPr>
          <w:sz w:val="22"/>
          <w:szCs w:val="22"/>
          <w:lang w:eastAsia="en-AU"/>
        </w:rPr>
        <w:t>T</w:t>
      </w:r>
      <w:r w:rsidR="00322CC9">
        <w:rPr>
          <w:sz w:val="22"/>
          <w:szCs w:val="22"/>
          <w:lang w:eastAsia="en-AU"/>
        </w:rPr>
        <w:t xml:space="preserve">he chart demonstrates that 75% of respondents </w:t>
      </w:r>
      <w:r>
        <w:rPr>
          <w:sz w:val="22"/>
          <w:szCs w:val="22"/>
          <w:lang w:eastAsia="en-AU"/>
        </w:rPr>
        <w:t xml:space="preserve">currently </w:t>
      </w:r>
      <w:r w:rsidR="00322CC9">
        <w:rPr>
          <w:sz w:val="22"/>
          <w:szCs w:val="22"/>
          <w:lang w:eastAsia="en-AU"/>
        </w:rPr>
        <w:t xml:space="preserve">use educational apps in some form. However, only 26% </w:t>
      </w:r>
      <w:r w:rsidR="00842FDB">
        <w:rPr>
          <w:sz w:val="22"/>
          <w:szCs w:val="22"/>
          <w:lang w:eastAsia="en-AU"/>
        </w:rPr>
        <w:t xml:space="preserve">stated that </w:t>
      </w:r>
      <w:r w:rsidR="00322CC9">
        <w:rPr>
          <w:sz w:val="22"/>
          <w:szCs w:val="22"/>
          <w:lang w:eastAsia="en-AU"/>
        </w:rPr>
        <w:t>this is the</w:t>
      </w:r>
      <w:r>
        <w:rPr>
          <w:sz w:val="22"/>
          <w:szCs w:val="22"/>
          <w:lang w:eastAsia="en-AU"/>
        </w:rPr>
        <w:t>ir</w:t>
      </w:r>
      <w:r w:rsidR="00322CC9">
        <w:rPr>
          <w:sz w:val="22"/>
          <w:szCs w:val="22"/>
          <w:lang w:eastAsia="en-AU"/>
        </w:rPr>
        <w:t xml:space="preserve"> </w:t>
      </w:r>
      <w:r w:rsidR="00322CC9" w:rsidRPr="00B978B1">
        <w:rPr>
          <w:i/>
          <w:sz w:val="22"/>
          <w:szCs w:val="22"/>
          <w:lang w:eastAsia="en-AU"/>
        </w:rPr>
        <w:t>most common</w:t>
      </w:r>
      <w:r w:rsidR="00322CC9">
        <w:rPr>
          <w:sz w:val="22"/>
          <w:szCs w:val="22"/>
          <w:lang w:eastAsia="en-AU"/>
        </w:rPr>
        <w:t xml:space="preserve"> use of tablets. Most services reported that taking photos (41%) or research (27%) were the most common use of tablets at their service. </w:t>
      </w:r>
      <w:r w:rsidR="00491E9E">
        <w:rPr>
          <w:sz w:val="22"/>
          <w:szCs w:val="22"/>
          <w:lang w:eastAsia="en-AU"/>
        </w:rPr>
        <w:t xml:space="preserve">In other words, </w:t>
      </w:r>
      <w:r w:rsidR="00322CC9">
        <w:rPr>
          <w:sz w:val="22"/>
          <w:szCs w:val="22"/>
          <w:lang w:eastAsia="en-AU"/>
        </w:rPr>
        <w:t xml:space="preserve">while educational apps are popular among </w:t>
      </w:r>
      <w:r w:rsidR="00491E9E">
        <w:rPr>
          <w:sz w:val="22"/>
          <w:szCs w:val="22"/>
          <w:lang w:eastAsia="en-AU"/>
        </w:rPr>
        <w:t>respondents</w:t>
      </w:r>
      <w:r w:rsidR="00322CC9">
        <w:rPr>
          <w:sz w:val="22"/>
          <w:szCs w:val="22"/>
          <w:lang w:eastAsia="en-AU"/>
        </w:rPr>
        <w:t xml:space="preserve">, preschools </w:t>
      </w:r>
      <w:r w:rsidR="004B35BF">
        <w:rPr>
          <w:sz w:val="22"/>
          <w:szCs w:val="22"/>
          <w:lang w:eastAsia="en-AU"/>
        </w:rPr>
        <w:t xml:space="preserve">currently </w:t>
      </w:r>
      <w:r w:rsidR="00322CC9">
        <w:rPr>
          <w:sz w:val="22"/>
          <w:szCs w:val="22"/>
          <w:lang w:eastAsia="en-AU"/>
        </w:rPr>
        <w:t>appear to have</w:t>
      </w:r>
      <w:r w:rsidR="00273BFA">
        <w:rPr>
          <w:sz w:val="22"/>
          <w:szCs w:val="22"/>
          <w:lang w:eastAsia="en-AU"/>
        </w:rPr>
        <w:t xml:space="preserve"> alternate</w:t>
      </w:r>
      <w:r w:rsidR="00322CC9">
        <w:rPr>
          <w:sz w:val="22"/>
          <w:szCs w:val="22"/>
          <w:lang w:eastAsia="en-AU"/>
        </w:rPr>
        <w:t xml:space="preserve"> preferr</w:t>
      </w:r>
      <w:r w:rsidR="0065647F">
        <w:rPr>
          <w:sz w:val="22"/>
          <w:szCs w:val="22"/>
          <w:lang w:eastAsia="en-AU"/>
        </w:rPr>
        <w:t xml:space="preserve">ed methods for using tablets in a </w:t>
      </w:r>
      <w:r w:rsidR="00E507A2">
        <w:rPr>
          <w:sz w:val="22"/>
          <w:szCs w:val="22"/>
          <w:lang w:eastAsia="en-AU"/>
        </w:rPr>
        <w:t xml:space="preserve">preschool </w:t>
      </w:r>
      <w:r w:rsidR="0065647F">
        <w:rPr>
          <w:sz w:val="22"/>
          <w:szCs w:val="22"/>
          <w:lang w:eastAsia="en-AU"/>
        </w:rPr>
        <w:t>setting.</w:t>
      </w:r>
      <w:r w:rsidR="004B35BF">
        <w:rPr>
          <w:sz w:val="22"/>
          <w:szCs w:val="22"/>
          <w:lang w:eastAsia="en-AU"/>
        </w:rPr>
        <w:t xml:space="preserve"> </w:t>
      </w:r>
    </w:p>
    <w:p w14:paraId="2E3E133C" w14:textId="571DD050" w:rsidR="00B2621C" w:rsidRPr="00322CC9" w:rsidRDefault="00273BFA" w:rsidP="007739D0">
      <w:pPr>
        <w:pStyle w:val="Source"/>
        <w:spacing w:before="240" w:after="0"/>
        <w:jc w:val="both"/>
        <w:rPr>
          <w:sz w:val="22"/>
          <w:szCs w:val="22"/>
          <w:lang w:eastAsia="en-AU"/>
        </w:rPr>
      </w:pPr>
      <w:r>
        <w:rPr>
          <w:sz w:val="22"/>
          <w:szCs w:val="22"/>
          <w:lang w:eastAsia="en-AU"/>
        </w:rPr>
        <w:t xml:space="preserve">This was supported </w:t>
      </w:r>
      <w:r w:rsidR="004B35BF">
        <w:rPr>
          <w:sz w:val="22"/>
          <w:szCs w:val="22"/>
          <w:lang w:eastAsia="en-AU"/>
        </w:rPr>
        <w:t>d</w:t>
      </w:r>
      <w:r w:rsidR="00B2621C">
        <w:rPr>
          <w:sz w:val="22"/>
          <w:szCs w:val="22"/>
          <w:lang w:eastAsia="en-AU"/>
        </w:rPr>
        <w:t xml:space="preserve">uring consultations, </w:t>
      </w:r>
      <w:r w:rsidR="009F5AD2">
        <w:rPr>
          <w:sz w:val="22"/>
          <w:szCs w:val="22"/>
          <w:lang w:eastAsia="en-AU"/>
        </w:rPr>
        <w:t xml:space="preserve">where educators </w:t>
      </w:r>
      <w:r w:rsidR="005706A9">
        <w:rPr>
          <w:sz w:val="22"/>
          <w:szCs w:val="22"/>
          <w:lang w:eastAsia="en-AU"/>
        </w:rPr>
        <w:t xml:space="preserve">mentioned that children did not typically </w:t>
      </w:r>
      <w:r w:rsidR="000D3D4E">
        <w:rPr>
          <w:sz w:val="22"/>
          <w:szCs w:val="22"/>
          <w:lang w:eastAsia="en-AU"/>
        </w:rPr>
        <w:t xml:space="preserve">steer the </w:t>
      </w:r>
      <w:r w:rsidR="005706A9">
        <w:rPr>
          <w:sz w:val="22"/>
          <w:szCs w:val="22"/>
          <w:lang w:eastAsia="en-AU"/>
        </w:rPr>
        <w:t xml:space="preserve">use </w:t>
      </w:r>
      <w:r w:rsidR="000D3D4E">
        <w:rPr>
          <w:sz w:val="22"/>
          <w:szCs w:val="22"/>
          <w:lang w:eastAsia="en-AU"/>
        </w:rPr>
        <w:t xml:space="preserve">of </w:t>
      </w:r>
      <w:r w:rsidR="005706A9">
        <w:rPr>
          <w:sz w:val="22"/>
          <w:szCs w:val="22"/>
          <w:lang w:eastAsia="en-AU"/>
        </w:rPr>
        <w:t xml:space="preserve">tablets in the </w:t>
      </w:r>
      <w:r w:rsidR="00FD3A1C">
        <w:rPr>
          <w:sz w:val="22"/>
          <w:szCs w:val="22"/>
          <w:lang w:eastAsia="en-AU"/>
        </w:rPr>
        <w:t>preschool</w:t>
      </w:r>
      <w:r w:rsidR="000D3D4E">
        <w:rPr>
          <w:sz w:val="22"/>
          <w:szCs w:val="22"/>
          <w:lang w:eastAsia="en-AU"/>
        </w:rPr>
        <w:t>; r</w:t>
      </w:r>
      <w:r w:rsidR="003B3975">
        <w:rPr>
          <w:sz w:val="22"/>
          <w:szCs w:val="22"/>
          <w:lang w:eastAsia="en-AU"/>
        </w:rPr>
        <w:t>ather, the educator would use a tablet in a group session and guide the activity</w:t>
      </w:r>
      <w:r w:rsidR="001F2739">
        <w:rPr>
          <w:sz w:val="22"/>
          <w:szCs w:val="22"/>
          <w:lang w:eastAsia="en-AU"/>
        </w:rPr>
        <w:t xml:space="preserve"> (such as researching a topic of interest on the internet)</w:t>
      </w:r>
      <w:r w:rsidR="0086201C">
        <w:rPr>
          <w:sz w:val="22"/>
          <w:szCs w:val="22"/>
          <w:lang w:eastAsia="en-AU"/>
        </w:rPr>
        <w:t>.</w:t>
      </w:r>
    </w:p>
    <w:p w14:paraId="1E74BCC4" w14:textId="77777777" w:rsidR="00F01176" w:rsidRDefault="00F01176" w:rsidP="00F01176">
      <w:pPr>
        <w:pStyle w:val="CaptionChart"/>
        <w:rPr>
          <w:lang w:eastAsia="en-AU"/>
        </w:rPr>
      </w:pPr>
      <w:bookmarkStart w:id="68" w:name="_Ref467408739"/>
      <w:bookmarkStart w:id="69" w:name="_Toc476405692"/>
      <w:r>
        <w:rPr>
          <w:lang w:eastAsia="en-AU"/>
        </w:rPr>
        <w:t xml:space="preserve">: </w:t>
      </w:r>
      <w:bookmarkEnd w:id="68"/>
      <w:r w:rsidR="00CD1846">
        <w:rPr>
          <w:lang w:eastAsia="en-AU"/>
        </w:rPr>
        <w:t>Common uses of tablets, and how they were ranked</w:t>
      </w:r>
      <w:r w:rsidR="00CD1846" w:rsidRPr="00CD1846">
        <w:rPr>
          <w:vertAlign w:val="superscript"/>
          <w:lang w:eastAsia="en-AU"/>
        </w:rPr>
        <w:t>1</w:t>
      </w:r>
      <w:bookmarkEnd w:id="69"/>
    </w:p>
    <w:p w14:paraId="7F7A681E" w14:textId="77777777" w:rsidR="00F01176" w:rsidRDefault="00AC6042" w:rsidP="00F01176">
      <w:pPr>
        <w:jc w:val="center"/>
        <w:rPr>
          <w:lang w:eastAsia="en-AU"/>
        </w:rPr>
      </w:pPr>
      <w:r w:rsidRPr="00AC6042">
        <w:rPr>
          <w:noProof/>
          <w:lang w:eastAsia="en-AU"/>
        </w:rPr>
        <w:drawing>
          <wp:inline distT="0" distB="0" distL="0" distR="0" wp14:anchorId="628102C4" wp14:editId="4D9645AA">
            <wp:extent cx="5400675" cy="5981075"/>
            <wp:effectExtent l="0" t="0" r="0" b="635"/>
            <wp:docPr id="36" name="Picture 36" descr="The charts shows the common uses of tablets, and how each use was ranked.&#10;&#10;It shows 616 services listed research as a common use of their tablet devices, with 198 services listing it as their most common use, 187 services listing it as their second most common use, and 136 services listing it as their third most common use.&#10;&#10;618 services listed 'taking photos' as a common use, with 306 services listing it as their most common use, 177 services listing it as their second most common use, and 84 services listing it as their third most common use.&#10;&#10;401 services listed 'recording videos' as a common use, with 3 services listing it as their most common use, 84 services listing it as their second most common use, 118 services listing it as their third most common use, and 100 services listing it as their fourth most common use.&#10;&#10;429 services listed 'watching videos' as a common use, with 9 services listing it as their most common use, 62 services listing it as their second most common use, 83 services listing it as their third most common use, 109 services listing it as their fourth most common use, and 106 services listing it as their fifth most common use.&#10;&#10;565 services listed 'using educational apps' as a common use, with 193 services listing it as their most common use, 112 services listing it as their second most common use, 94 services listing it as their third most common use, and 79 services listing it as their fourth most common use.&#10;&#10;Other common uses included communication (284 services), viewing social media (167 services), uploading to social media (187 services) and other uses (86 services).&#10;&#10;Services predominantly listed these as their 6th, 7th or 8th most common use of tablets." title="Common uses of tablets and how they ran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675" cy="5981075"/>
                    </a:xfrm>
                    <a:prstGeom prst="rect">
                      <a:avLst/>
                    </a:prstGeom>
                    <a:noFill/>
                    <a:ln>
                      <a:noFill/>
                    </a:ln>
                  </pic:spPr>
                </pic:pic>
              </a:graphicData>
            </a:graphic>
          </wp:inline>
        </w:drawing>
      </w:r>
    </w:p>
    <w:p w14:paraId="15F93A97" w14:textId="77777777" w:rsidR="00F01176" w:rsidRDefault="00725428" w:rsidP="00592F93">
      <w:pPr>
        <w:pStyle w:val="Source"/>
        <w:spacing w:after="0"/>
        <w:rPr>
          <w:lang w:eastAsia="en-AU"/>
        </w:rPr>
      </w:pPr>
      <w:r>
        <w:rPr>
          <w:lang w:eastAsia="en-AU"/>
        </w:rPr>
        <w:t>Source: Deloitte Access Economics</w:t>
      </w:r>
      <w:r w:rsidR="00F01176">
        <w:rPr>
          <w:lang w:eastAsia="en-AU"/>
        </w:rPr>
        <w:t xml:space="preserve"> ELLA Demand Survey</w:t>
      </w:r>
    </w:p>
    <w:p w14:paraId="154977B8" w14:textId="33A6A614" w:rsidR="00CD1846" w:rsidRDefault="00CD1846" w:rsidP="00CD1846">
      <w:pPr>
        <w:pStyle w:val="Source"/>
        <w:spacing w:after="0"/>
        <w:jc w:val="both"/>
        <w:rPr>
          <w:lang w:eastAsia="en-AU"/>
        </w:rPr>
      </w:pPr>
      <w:r>
        <w:rPr>
          <w:lang w:eastAsia="en-AU"/>
        </w:rPr>
        <w:t xml:space="preserve">Note (1): The </w:t>
      </w:r>
      <w:r w:rsidR="00AC6042">
        <w:rPr>
          <w:lang w:eastAsia="en-AU"/>
        </w:rPr>
        <w:t xml:space="preserve">chart </w:t>
      </w:r>
      <w:r>
        <w:rPr>
          <w:lang w:eastAsia="en-AU"/>
        </w:rPr>
        <w:t>shows where respondents ranked each use. For example, the top line could be interpreted as: 198 preschools responded that research was the most common use of tablets</w:t>
      </w:r>
      <w:r w:rsidR="002C5A72">
        <w:rPr>
          <w:lang w:eastAsia="en-AU"/>
        </w:rPr>
        <w:t>,</w:t>
      </w:r>
      <w:r>
        <w:rPr>
          <w:lang w:eastAsia="en-AU"/>
        </w:rPr>
        <w:t xml:space="preserve"> 187 preschools responded that research was the second most common use and 136 services responded undertaking research was their third most common use of tablets.</w:t>
      </w:r>
    </w:p>
    <w:p w14:paraId="3E827E8C" w14:textId="77777777" w:rsidR="00B55959" w:rsidRPr="00466B1A" w:rsidRDefault="00F94C1F" w:rsidP="00A14E27">
      <w:pPr>
        <w:pStyle w:val="Source"/>
        <w:spacing w:before="240" w:after="0"/>
        <w:jc w:val="both"/>
        <w:rPr>
          <w:sz w:val="22"/>
          <w:szCs w:val="22"/>
          <w:lang w:eastAsia="en-AU"/>
        </w:rPr>
      </w:pPr>
      <w:r>
        <w:rPr>
          <w:sz w:val="22"/>
          <w:szCs w:val="22"/>
          <w:lang w:eastAsia="en-AU"/>
        </w:rPr>
        <w:t xml:space="preserve">Consistent with </w:t>
      </w:r>
      <w:r w:rsidR="00466B1A">
        <w:rPr>
          <w:sz w:val="22"/>
          <w:szCs w:val="22"/>
          <w:lang w:eastAsia="en-AU"/>
        </w:rPr>
        <w:t xml:space="preserve">the high rate of use of digital technology across the sector, </w:t>
      </w:r>
      <w:r w:rsidR="00A14E27">
        <w:rPr>
          <w:sz w:val="22"/>
          <w:szCs w:val="22"/>
          <w:lang w:eastAsia="en-AU"/>
        </w:rPr>
        <w:t xml:space="preserve">a majority of </w:t>
      </w:r>
      <w:r w:rsidR="006678B1">
        <w:rPr>
          <w:sz w:val="22"/>
          <w:szCs w:val="22"/>
          <w:lang w:eastAsia="en-AU"/>
        </w:rPr>
        <w:t xml:space="preserve">survey respondents </w:t>
      </w:r>
      <w:r>
        <w:rPr>
          <w:sz w:val="22"/>
          <w:szCs w:val="22"/>
          <w:lang w:eastAsia="en-AU"/>
        </w:rPr>
        <w:t xml:space="preserve">(57%) reported </w:t>
      </w:r>
      <w:r w:rsidR="00A14E27">
        <w:rPr>
          <w:sz w:val="22"/>
          <w:szCs w:val="22"/>
          <w:lang w:eastAsia="en-AU"/>
        </w:rPr>
        <w:t xml:space="preserve">educators were either very </w:t>
      </w:r>
      <w:r w:rsidR="00CF6324">
        <w:rPr>
          <w:sz w:val="22"/>
          <w:szCs w:val="22"/>
          <w:lang w:eastAsia="en-AU"/>
        </w:rPr>
        <w:t xml:space="preserve">comfortable or comfortable with </w:t>
      </w:r>
      <w:r w:rsidR="00A14E27">
        <w:rPr>
          <w:sz w:val="22"/>
          <w:szCs w:val="22"/>
          <w:lang w:eastAsia="en-AU"/>
        </w:rPr>
        <w:t>applying digital tech</w:t>
      </w:r>
      <w:r>
        <w:rPr>
          <w:sz w:val="22"/>
          <w:szCs w:val="22"/>
          <w:lang w:eastAsia="en-AU"/>
        </w:rPr>
        <w:t>nology in the classroom (</w:t>
      </w:r>
      <w:r>
        <w:rPr>
          <w:sz w:val="22"/>
          <w:szCs w:val="22"/>
          <w:lang w:eastAsia="en-AU"/>
        </w:rPr>
        <w:fldChar w:fldCharType="begin"/>
      </w:r>
      <w:r>
        <w:rPr>
          <w:sz w:val="22"/>
          <w:szCs w:val="22"/>
          <w:lang w:eastAsia="en-AU"/>
        </w:rPr>
        <w:instrText xml:space="preserve"> REF _Ref467410231 \r \h </w:instrText>
      </w:r>
      <w:r>
        <w:rPr>
          <w:sz w:val="22"/>
          <w:szCs w:val="22"/>
          <w:lang w:eastAsia="en-AU"/>
        </w:rPr>
      </w:r>
      <w:r>
        <w:rPr>
          <w:sz w:val="22"/>
          <w:szCs w:val="22"/>
          <w:lang w:eastAsia="en-AU"/>
        </w:rPr>
        <w:fldChar w:fldCharType="separate"/>
      </w:r>
      <w:r w:rsidR="00111D06">
        <w:rPr>
          <w:sz w:val="22"/>
          <w:szCs w:val="22"/>
          <w:lang w:eastAsia="en-AU"/>
        </w:rPr>
        <w:t>Chart 2.19</w:t>
      </w:r>
      <w:r>
        <w:rPr>
          <w:sz w:val="22"/>
          <w:szCs w:val="22"/>
          <w:lang w:eastAsia="en-AU"/>
        </w:rPr>
        <w:fldChar w:fldCharType="end"/>
      </w:r>
      <w:r>
        <w:rPr>
          <w:sz w:val="22"/>
          <w:szCs w:val="22"/>
          <w:lang w:eastAsia="en-AU"/>
        </w:rPr>
        <w:t xml:space="preserve">). However, </w:t>
      </w:r>
      <w:r w:rsidR="003C4A9E">
        <w:rPr>
          <w:sz w:val="22"/>
          <w:szCs w:val="22"/>
          <w:lang w:eastAsia="en-AU"/>
        </w:rPr>
        <w:t xml:space="preserve">perhaps </w:t>
      </w:r>
      <w:r>
        <w:rPr>
          <w:sz w:val="22"/>
          <w:szCs w:val="22"/>
          <w:lang w:eastAsia="en-AU"/>
        </w:rPr>
        <w:t xml:space="preserve">unsurprisingly given digital technology is still a relatively new tool for the classroom, 21% of </w:t>
      </w:r>
      <w:r w:rsidR="006678B1">
        <w:rPr>
          <w:sz w:val="22"/>
          <w:szCs w:val="22"/>
          <w:lang w:eastAsia="en-AU"/>
        </w:rPr>
        <w:t xml:space="preserve">respondents </w:t>
      </w:r>
      <w:r>
        <w:rPr>
          <w:sz w:val="22"/>
          <w:szCs w:val="22"/>
          <w:lang w:eastAsia="en-AU"/>
        </w:rPr>
        <w:t xml:space="preserve">felt educators were ‘neither comfortable nor uncomfortable’, </w:t>
      </w:r>
      <w:r w:rsidR="006678B1">
        <w:rPr>
          <w:sz w:val="22"/>
          <w:szCs w:val="22"/>
          <w:lang w:eastAsia="en-AU"/>
        </w:rPr>
        <w:t>with</w:t>
      </w:r>
      <w:r>
        <w:rPr>
          <w:sz w:val="22"/>
          <w:szCs w:val="22"/>
          <w:lang w:eastAsia="en-AU"/>
        </w:rPr>
        <w:t xml:space="preserve"> a further 17% reporting their educators were ‘slightly uncomfortable’ or ‘not comfortable at all’. </w:t>
      </w:r>
    </w:p>
    <w:p w14:paraId="2F3D9D3F" w14:textId="77777777" w:rsidR="00B55959" w:rsidRDefault="00B55959" w:rsidP="00B55959">
      <w:pPr>
        <w:pStyle w:val="CaptionChart"/>
        <w:rPr>
          <w:lang w:eastAsia="en-AU"/>
        </w:rPr>
      </w:pPr>
      <w:bookmarkStart w:id="70" w:name="_Ref467410231"/>
      <w:bookmarkStart w:id="71" w:name="_Toc476405693"/>
      <w:r>
        <w:rPr>
          <w:lang w:eastAsia="en-AU"/>
        </w:rPr>
        <w:t xml:space="preserve">: How comfortable are educators with </w:t>
      </w:r>
      <w:r w:rsidR="00507B3C">
        <w:rPr>
          <w:lang w:eastAsia="en-AU"/>
        </w:rPr>
        <w:t>using tablets in a learning environment</w:t>
      </w:r>
      <w:r>
        <w:rPr>
          <w:lang w:eastAsia="en-AU"/>
        </w:rPr>
        <w:t>?</w:t>
      </w:r>
      <w:bookmarkEnd w:id="70"/>
      <w:bookmarkEnd w:id="71"/>
    </w:p>
    <w:p w14:paraId="69C6524D" w14:textId="77777777" w:rsidR="00B55959" w:rsidRDefault="00ED1520" w:rsidP="00ED0E47">
      <w:pPr>
        <w:jc w:val="center"/>
        <w:rPr>
          <w:lang w:eastAsia="en-AU"/>
        </w:rPr>
      </w:pPr>
      <w:r w:rsidRPr="00ED1520">
        <w:rPr>
          <w:noProof/>
          <w:lang w:eastAsia="en-AU"/>
        </w:rPr>
        <w:drawing>
          <wp:inline distT="0" distB="0" distL="0" distR="0" wp14:anchorId="53E184AC" wp14:editId="42BE4E8F">
            <wp:extent cx="4636800" cy="2538000"/>
            <wp:effectExtent l="0" t="0" r="0" b="0"/>
            <wp:docPr id="20" name="Picture 20" descr="The chart shows how comfortable educators are with using tablet devices in a learning environment.&#10;&#10;Approximately 21% of services reported that services were very comfortable, 36% of services responded that educators were comfortable, 21% responded that educators were neither comfortable nor uncomfortable, 9% reported educators were slightly uncomfortable, 8% reported they were not comfortable at all and 5% were unsure." title="How comfortable are educators with using tablets in a learning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36800" cy="2538000"/>
                    </a:xfrm>
                    <a:prstGeom prst="rect">
                      <a:avLst/>
                    </a:prstGeom>
                    <a:noFill/>
                    <a:ln>
                      <a:noFill/>
                    </a:ln>
                  </pic:spPr>
                </pic:pic>
              </a:graphicData>
            </a:graphic>
          </wp:inline>
        </w:drawing>
      </w:r>
    </w:p>
    <w:p w14:paraId="78503AB2" w14:textId="77777777" w:rsidR="00B55959" w:rsidRDefault="00725428" w:rsidP="00ED0E47">
      <w:pPr>
        <w:pStyle w:val="Source"/>
        <w:spacing w:after="0"/>
        <w:rPr>
          <w:lang w:eastAsia="en-AU"/>
        </w:rPr>
      </w:pPr>
      <w:r>
        <w:rPr>
          <w:lang w:eastAsia="en-AU"/>
        </w:rPr>
        <w:t>Source: Deloitte Access Economics</w:t>
      </w:r>
      <w:r w:rsidR="00B55959">
        <w:rPr>
          <w:lang w:eastAsia="en-AU"/>
        </w:rPr>
        <w:t xml:space="preserve"> ELLA Demand Survey</w:t>
      </w:r>
    </w:p>
    <w:p w14:paraId="38E8BFFE" w14:textId="24C567E7" w:rsidR="00ED0E47" w:rsidRPr="00ED0E47" w:rsidRDefault="00A155C5" w:rsidP="00ED0E47">
      <w:pPr>
        <w:pStyle w:val="Source"/>
        <w:spacing w:before="240" w:after="0"/>
        <w:jc w:val="both"/>
        <w:rPr>
          <w:sz w:val="22"/>
          <w:szCs w:val="22"/>
          <w:lang w:eastAsia="en-AU"/>
        </w:rPr>
      </w:pPr>
      <w:r>
        <w:rPr>
          <w:sz w:val="22"/>
          <w:szCs w:val="22"/>
          <w:lang w:eastAsia="en-AU"/>
        </w:rPr>
        <w:t xml:space="preserve">Educator comfort </w:t>
      </w:r>
      <w:r w:rsidR="00507B3C">
        <w:rPr>
          <w:sz w:val="22"/>
          <w:szCs w:val="22"/>
          <w:lang w:eastAsia="en-AU"/>
        </w:rPr>
        <w:t xml:space="preserve">with </w:t>
      </w:r>
      <w:r w:rsidR="00B4288F">
        <w:rPr>
          <w:sz w:val="22"/>
          <w:szCs w:val="22"/>
          <w:lang w:eastAsia="en-AU"/>
        </w:rPr>
        <w:t xml:space="preserve">tablet technology as a teaching tool varies marginally </w:t>
      </w:r>
      <w:r>
        <w:rPr>
          <w:sz w:val="22"/>
          <w:szCs w:val="22"/>
          <w:lang w:eastAsia="en-AU"/>
        </w:rPr>
        <w:t>between service types</w:t>
      </w:r>
      <w:r w:rsidR="00B4288F">
        <w:rPr>
          <w:sz w:val="22"/>
          <w:szCs w:val="22"/>
          <w:lang w:eastAsia="en-AU"/>
        </w:rPr>
        <w:t xml:space="preserve">. </w:t>
      </w:r>
      <w:r w:rsidR="0084009B">
        <w:rPr>
          <w:sz w:val="22"/>
          <w:szCs w:val="22"/>
          <w:lang w:eastAsia="en-AU"/>
        </w:rPr>
        <w:t>Sixty per cent</w:t>
      </w:r>
      <w:r w:rsidR="00083F47">
        <w:rPr>
          <w:sz w:val="22"/>
          <w:szCs w:val="22"/>
          <w:lang w:eastAsia="en-AU"/>
        </w:rPr>
        <w:t xml:space="preserve"> of survey respondents from </w:t>
      </w:r>
      <w:r w:rsidR="00B16BC4">
        <w:rPr>
          <w:sz w:val="22"/>
          <w:szCs w:val="22"/>
          <w:lang w:eastAsia="en-AU"/>
        </w:rPr>
        <w:t xml:space="preserve">LDC </w:t>
      </w:r>
      <w:r w:rsidR="00385234">
        <w:rPr>
          <w:sz w:val="22"/>
          <w:szCs w:val="22"/>
          <w:lang w:eastAsia="en-AU"/>
        </w:rPr>
        <w:t>services</w:t>
      </w:r>
      <w:r w:rsidR="00083F47">
        <w:rPr>
          <w:sz w:val="22"/>
          <w:szCs w:val="22"/>
          <w:lang w:eastAsia="en-AU"/>
        </w:rPr>
        <w:t xml:space="preserve"> and preschools attached to schools reported being comfortable or very comfortable with tablet use; whereas only 50% of </w:t>
      </w:r>
      <w:r w:rsidR="00095B9D">
        <w:rPr>
          <w:sz w:val="22"/>
          <w:szCs w:val="22"/>
          <w:lang w:eastAsia="en-AU"/>
        </w:rPr>
        <w:t xml:space="preserve">respondents </w:t>
      </w:r>
      <w:r w:rsidR="00083F47">
        <w:rPr>
          <w:sz w:val="22"/>
          <w:szCs w:val="22"/>
          <w:lang w:eastAsia="en-AU"/>
        </w:rPr>
        <w:t xml:space="preserve">from stand-alone services </w:t>
      </w:r>
      <w:r w:rsidR="00095B9D">
        <w:rPr>
          <w:sz w:val="22"/>
          <w:szCs w:val="22"/>
          <w:lang w:eastAsia="en-AU"/>
        </w:rPr>
        <w:t xml:space="preserve">reported </w:t>
      </w:r>
      <w:r w:rsidR="00E03DB8">
        <w:rPr>
          <w:sz w:val="22"/>
          <w:szCs w:val="22"/>
          <w:lang w:eastAsia="en-AU"/>
        </w:rPr>
        <w:t xml:space="preserve">such a </w:t>
      </w:r>
      <w:r w:rsidR="00095B9D">
        <w:rPr>
          <w:sz w:val="22"/>
          <w:szCs w:val="22"/>
          <w:lang w:eastAsia="en-AU"/>
        </w:rPr>
        <w:t xml:space="preserve">level of </w:t>
      </w:r>
      <w:r w:rsidR="00E03DB8">
        <w:rPr>
          <w:sz w:val="22"/>
          <w:szCs w:val="22"/>
          <w:lang w:eastAsia="en-AU"/>
        </w:rPr>
        <w:t xml:space="preserve">comfort </w:t>
      </w:r>
      <w:r w:rsidR="00FC08EE">
        <w:rPr>
          <w:sz w:val="22"/>
          <w:szCs w:val="22"/>
          <w:lang w:eastAsia="en-AU"/>
        </w:rPr>
        <w:t>with</w:t>
      </w:r>
      <w:r w:rsidR="00095B9D">
        <w:rPr>
          <w:sz w:val="22"/>
          <w:szCs w:val="22"/>
          <w:lang w:eastAsia="en-AU"/>
        </w:rPr>
        <w:t xml:space="preserve"> tablet use. </w:t>
      </w:r>
    </w:p>
    <w:p w14:paraId="541A3A88" w14:textId="77777777" w:rsidR="00EB65FB" w:rsidRDefault="00EB65FB" w:rsidP="00507B3C">
      <w:pPr>
        <w:pStyle w:val="CaptionChart"/>
        <w:spacing w:after="0"/>
        <w:rPr>
          <w:lang w:eastAsia="en-AU"/>
        </w:rPr>
      </w:pPr>
      <w:bookmarkStart w:id="72" w:name="_Toc476405694"/>
      <w:r>
        <w:rPr>
          <w:lang w:eastAsia="en-AU"/>
        </w:rPr>
        <w:t xml:space="preserve">: </w:t>
      </w:r>
      <w:r w:rsidR="00507B3C">
        <w:rPr>
          <w:lang w:eastAsia="en-AU"/>
        </w:rPr>
        <w:t>How comfortable are educators with using tablets in a learning environment, by service type?</w:t>
      </w:r>
      <w:bookmarkEnd w:id="72"/>
    </w:p>
    <w:p w14:paraId="0D444349" w14:textId="77777777" w:rsidR="00EB65FB" w:rsidRDefault="00EB65FB" w:rsidP="00EB65FB">
      <w:pPr>
        <w:jc w:val="center"/>
        <w:rPr>
          <w:lang w:eastAsia="en-AU"/>
        </w:rPr>
      </w:pPr>
      <w:r w:rsidRPr="00EB65FB">
        <w:rPr>
          <w:noProof/>
          <w:lang w:eastAsia="en-AU"/>
        </w:rPr>
        <w:drawing>
          <wp:inline distT="0" distB="0" distL="0" distR="0" wp14:anchorId="0CAD8B93" wp14:editId="7BECC90F">
            <wp:extent cx="5400675" cy="2558214"/>
            <wp:effectExtent l="0" t="0" r="0" b="0"/>
            <wp:docPr id="26" name="Picture 26" descr="The chart shows the proportion of services that responded educators were either very comfortable or comfortable with using tablets in a learning environment, by different service types.&#10;&#10;Within long day care services, approximately 25% of services reported their educators were very comfortable, and a further 35% reported educators were comfortable with using tablets in a learning environment.&#10;&#10;Within stand alone preschool services, approximately 15% of services reported their educators were very comfortable, and a further 35% reported educators were comfortable with using tablets in a learning environment.&#10;&#10;Within preschools attached to a school, approximately 25% of services reported their educators were very comfortable, and a further 34% reported educators were comfortable with using tablets in a learning environment." title="How comfortable are educators with using tablets in a learning environment,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400675" cy="2558214"/>
                    </a:xfrm>
                    <a:prstGeom prst="rect">
                      <a:avLst/>
                    </a:prstGeom>
                    <a:noFill/>
                    <a:ln>
                      <a:noFill/>
                    </a:ln>
                  </pic:spPr>
                </pic:pic>
              </a:graphicData>
            </a:graphic>
          </wp:inline>
        </w:drawing>
      </w:r>
    </w:p>
    <w:p w14:paraId="0ED5ECC3" w14:textId="77777777" w:rsidR="00EB65FB" w:rsidRDefault="00725428" w:rsidP="009F1E49">
      <w:pPr>
        <w:pStyle w:val="Source"/>
        <w:spacing w:after="0"/>
        <w:rPr>
          <w:lang w:eastAsia="en-AU"/>
        </w:rPr>
      </w:pPr>
      <w:r>
        <w:rPr>
          <w:lang w:eastAsia="en-AU"/>
        </w:rPr>
        <w:t>Source: Deloitte Access Economics</w:t>
      </w:r>
      <w:r w:rsidR="00EB65FB">
        <w:rPr>
          <w:lang w:eastAsia="en-AU"/>
        </w:rPr>
        <w:t xml:space="preserve"> ELLA Demand Survey</w:t>
      </w:r>
    </w:p>
    <w:p w14:paraId="3FE8B2E1" w14:textId="77777777" w:rsidR="00592F93" w:rsidRPr="00FA6208" w:rsidRDefault="00FA6208" w:rsidP="00592F93">
      <w:pPr>
        <w:pStyle w:val="Source"/>
        <w:spacing w:before="240" w:after="0"/>
        <w:rPr>
          <w:b/>
          <w:color w:val="002776"/>
          <w:sz w:val="22"/>
          <w:szCs w:val="22"/>
          <w:lang w:eastAsia="en-AU"/>
        </w:rPr>
      </w:pPr>
      <w:r w:rsidRPr="00FA6208">
        <w:rPr>
          <w:b/>
          <w:color w:val="002776"/>
          <w:sz w:val="22"/>
          <w:szCs w:val="22"/>
          <w:lang w:eastAsia="en-AU"/>
        </w:rPr>
        <w:t>Educator attitude towards digital technology</w:t>
      </w:r>
    </w:p>
    <w:p w14:paraId="5D234ADC" w14:textId="7A073612" w:rsidR="00FA6208" w:rsidRPr="00592F93" w:rsidRDefault="003C4A9E" w:rsidP="002A06E4">
      <w:pPr>
        <w:pStyle w:val="Source"/>
        <w:spacing w:before="240" w:after="0"/>
        <w:jc w:val="both"/>
        <w:rPr>
          <w:sz w:val="22"/>
          <w:szCs w:val="22"/>
          <w:lang w:eastAsia="en-AU"/>
        </w:rPr>
      </w:pPr>
      <w:r>
        <w:rPr>
          <w:sz w:val="22"/>
          <w:szCs w:val="22"/>
          <w:lang w:eastAsia="en-AU"/>
        </w:rPr>
        <w:t>A</w:t>
      </w:r>
      <w:r w:rsidR="002A06E4">
        <w:rPr>
          <w:sz w:val="22"/>
          <w:szCs w:val="22"/>
          <w:lang w:eastAsia="en-AU"/>
        </w:rPr>
        <w:t xml:space="preserve"> large </w:t>
      </w:r>
      <w:r w:rsidR="00FD3A1C">
        <w:rPr>
          <w:sz w:val="22"/>
          <w:szCs w:val="22"/>
          <w:lang w:eastAsia="en-AU"/>
        </w:rPr>
        <w:t xml:space="preserve">portion </w:t>
      </w:r>
      <w:r w:rsidR="002A06E4">
        <w:rPr>
          <w:sz w:val="22"/>
          <w:szCs w:val="22"/>
          <w:lang w:eastAsia="en-AU"/>
        </w:rPr>
        <w:t xml:space="preserve">of </w:t>
      </w:r>
      <w:r w:rsidR="006678B1">
        <w:rPr>
          <w:sz w:val="22"/>
          <w:szCs w:val="22"/>
          <w:lang w:eastAsia="en-AU"/>
        </w:rPr>
        <w:t xml:space="preserve">survey respondents </w:t>
      </w:r>
      <w:r w:rsidR="002A06E4">
        <w:rPr>
          <w:sz w:val="22"/>
          <w:szCs w:val="22"/>
          <w:lang w:eastAsia="en-AU"/>
        </w:rPr>
        <w:t>reported that tablets can be an effective educational tool</w:t>
      </w:r>
      <w:r w:rsidR="0087460E">
        <w:rPr>
          <w:sz w:val="22"/>
          <w:szCs w:val="22"/>
          <w:lang w:eastAsia="en-AU"/>
        </w:rPr>
        <w:t xml:space="preserve"> in a preschool setting</w:t>
      </w:r>
      <w:r w:rsidR="002A06E4">
        <w:rPr>
          <w:sz w:val="22"/>
          <w:szCs w:val="22"/>
          <w:lang w:eastAsia="en-AU"/>
        </w:rPr>
        <w:t xml:space="preserve">. </w:t>
      </w:r>
      <w:r w:rsidR="003D474A">
        <w:rPr>
          <w:sz w:val="22"/>
          <w:szCs w:val="22"/>
          <w:lang w:eastAsia="en-AU"/>
        </w:rPr>
        <w:fldChar w:fldCharType="begin"/>
      </w:r>
      <w:r w:rsidR="003D474A">
        <w:rPr>
          <w:sz w:val="22"/>
          <w:szCs w:val="22"/>
          <w:lang w:eastAsia="en-AU"/>
        </w:rPr>
        <w:instrText xml:space="preserve"> REF _Ref467410711 \r \h </w:instrText>
      </w:r>
      <w:r w:rsidR="003D474A">
        <w:rPr>
          <w:sz w:val="22"/>
          <w:szCs w:val="22"/>
          <w:lang w:eastAsia="en-AU"/>
        </w:rPr>
      </w:r>
      <w:r w:rsidR="003D474A">
        <w:rPr>
          <w:sz w:val="22"/>
          <w:szCs w:val="22"/>
          <w:lang w:eastAsia="en-AU"/>
        </w:rPr>
        <w:fldChar w:fldCharType="separate"/>
      </w:r>
      <w:r w:rsidR="00111D06">
        <w:rPr>
          <w:sz w:val="22"/>
          <w:szCs w:val="22"/>
          <w:lang w:eastAsia="en-AU"/>
        </w:rPr>
        <w:t>Chart 2.21</w:t>
      </w:r>
      <w:r w:rsidR="003D474A">
        <w:rPr>
          <w:sz w:val="22"/>
          <w:szCs w:val="22"/>
          <w:lang w:eastAsia="en-AU"/>
        </w:rPr>
        <w:fldChar w:fldCharType="end"/>
      </w:r>
      <w:r w:rsidR="003D474A">
        <w:rPr>
          <w:sz w:val="22"/>
          <w:szCs w:val="22"/>
          <w:lang w:eastAsia="en-AU"/>
        </w:rPr>
        <w:t xml:space="preserve"> shows </w:t>
      </w:r>
      <w:r w:rsidR="00AE5A21">
        <w:rPr>
          <w:sz w:val="22"/>
          <w:szCs w:val="22"/>
          <w:lang w:eastAsia="en-AU"/>
        </w:rPr>
        <w:t xml:space="preserve">more than </w:t>
      </w:r>
      <w:r w:rsidR="00D23486">
        <w:rPr>
          <w:sz w:val="22"/>
          <w:szCs w:val="22"/>
          <w:lang w:eastAsia="en-AU"/>
        </w:rPr>
        <w:t>83% of respondents either ‘agreed’ or ‘strongly agreed’ that tablets can be an effective educational tool</w:t>
      </w:r>
      <w:r w:rsidR="003D474A">
        <w:rPr>
          <w:sz w:val="22"/>
          <w:szCs w:val="22"/>
          <w:lang w:eastAsia="en-AU"/>
        </w:rPr>
        <w:t>, while only 5% disagreed</w:t>
      </w:r>
      <w:r w:rsidR="00D23486">
        <w:rPr>
          <w:sz w:val="22"/>
          <w:szCs w:val="22"/>
          <w:lang w:eastAsia="en-AU"/>
        </w:rPr>
        <w:t xml:space="preserve">. </w:t>
      </w:r>
      <w:r w:rsidR="007F6B4C">
        <w:rPr>
          <w:sz w:val="22"/>
          <w:szCs w:val="22"/>
          <w:lang w:eastAsia="en-AU"/>
        </w:rPr>
        <w:t xml:space="preserve">This attitude was consistent across the sector, and did not vary by locations or preschool service type. </w:t>
      </w:r>
    </w:p>
    <w:p w14:paraId="2DFBD40E" w14:textId="77777777" w:rsidR="00F01176" w:rsidRDefault="00F01176" w:rsidP="00F01176">
      <w:pPr>
        <w:pStyle w:val="CaptionChart"/>
        <w:rPr>
          <w:lang w:eastAsia="en-AU"/>
        </w:rPr>
      </w:pPr>
      <w:bookmarkStart w:id="73" w:name="_Ref467410711"/>
      <w:bookmarkStart w:id="74" w:name="_Toc476405695"/>
      <w:r>
        <w:rPr>
          <w:lang w:eastAsia="en-AU"/>
        </w:rPr>
        <w:t>: Can tablets be an effective educational tool?</w:t>
      </w:r>
      <w:bookmarkEnd w:id="73"/>
      <w:bookmarkEnd w:id="74"/>
    </w:p>
    <w:p w14:paraId="3102F9C6" w14:textId="77777777" w:rsidR="00F01176" w:rsidRDefault="00CF6324" w:rsidP="00F01176">
      <w:pPr>
        <w:jc w:val="center"/>
        <w:rPr>
          <w:lang w:eastAsia="en-AU"/>
        </w:rPr>
      </w:pPr>
      <w:r w:rsidRPr="00CF6324">
        <w:rPr>
          <w:noProof/>
          <w:lang w:eastAsia="en-AU"/>
        </w:rPr>
        <w:drawing>
          <wp:inline distT="0" distB="0" distL="0" distR="0" wp14:anchorId="68549261" wp14:editId="3111C396">
            <wp:extent cx="5219700" cy="2045873"/>
            <wp:effectExtent l="0" t="0" r="0" b="0"/>
            <wp:docPr id="71" name="Picture 71" descr="The chart shows services' sentiment towards the effectiveness of tablet devices as an educational tool.&#10;&#10;Approximately 35% of services strongly agreed that tablet devices make effective educational tools, 47% of services agreed, 13% of services neither agreed nor disagreed, 3% of services disagreed and 2% of services strongly disagreed." title="Can tablets be effective educational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219700" cy="2045873"/>
                    </a:xfrm>
                    <a:prstGeom prst="rect">
                      <a:avLst/>
                    </a:prstGeom>
                    <a:noFill/>
                    <a:ln>
                      <a:noFill/>
                    </a:ln>
                  </pic:spPr>
                </pic:pic>
              </a:graphicData>
            </a:graphic>
          </wp:inline>
        </w:drawing>
      </w:r>
    </w:p>
    <w:p w14:paraId="5A34EEDB" w14:textId="77777777" w:rsidR="00F01176" w:rsidRDefault="00725428" w:rsidP="00F471D3">
      <w:pPr>
        <w:pStyle w:val="Source"/>
        <w:spacing w:after="0"/>
        <w:rPr>
          <w:lang w:eastAsia="en-AU"/>
        </w:rPr>
      </w:pPr>
      <w:r>
        <w:rPr>
          <w:lang w:eastAsia="en-AU"/>
        </w:rPr>
        <w:t>Source: Deloitte Access Economics</w:t>
      </w:r>
      <w:r w:rsidR="00F01176">
        <w:rPr>
          <w:lang w:eastAsia="en-AU"/>
        </w:rPr>
        <w:t xml:space="preserve"> ELLA Demand Survey</w:t>
      </w:r>
    </w:p>
    <w:p w14:paraId="3BBC1DCD" w14:textId="77777777" w:rsidR="008629B9" w:rsidRDefault="00135508" w:rsidP="00135508">
      <w:pPr>
        <w:pStyle w:val="Source"/>
        <w:spacing w:before="240" w:after="0"/>
        <w:jc w:val="both"/>
        <w:rPr>
          <w:sz w:val="22"/>
          <w:szCs w:val="22"/>
          <w:lang w:eastAsia="en-AU"/>
        </w:rPr>
      </w:pPr>
      <w:r>
        <w:rPr>
          <w:sz w:val="22"/>
          <w:szCs w:val="22"/>
          <w:lang w:eastAsia="en-AU"/>
        </w:rPr>
        <w:t xml:space="preserve">There were numerous reasons given </w:t>
      </w:r>
      <w:r w:rsidR="00802BAC">
        <w:rPr>
          <w:sz w:val="22"/>
          <w:szCs w:val="22"/>
          <w:lang w:eastAsia="en-AU"/>
        </w:rPr>
        <w:t xml:space="preserve">as to </w:t>
      </w:r>
      <w:r>
        <w:rPr>
          <w:sz w:val="22"/>
          <w:szCs w:val="22"/>
          <w:lang w:eastAsia="en-AU"/>
        </w:rPr>
        <w:t xml:space="preserve">why </w:t>
      </w:r>
      <w:r w:rsidR="00802BAC">
        <w:rPr>
          <w:sz w:val="22"/>
          <w:szCs w:val="22"/>
          <w:lang w:eastAsia="en-AU"/>
        </w:rPr>
        <w:t>the effectiveness of tablets as an educational tool will vary</w:t>
      </w:r>
      <w:r>
        <w:rPr>
          <w:sz w:val="22"/>
          <w:szCs w:val="22"/>
          <w:lang w:eastAsia="en-AU"/>
        </w:rPr>
        <w:t xml:space="preserve">. Most respondents agreed that </w:t>
      </w:r>
      <w:r w:rsidR="0010615A">
        <w:rPr>
          <w:sz w:val="22"/>
          <w:szCs w:val="22"/>
          <w:lang w:eastAsia="en-AU"/>
        </w:rPr>
        <w:t xml:space="preserve">digital technology was a </w:t>
      </w:r>
      <w:r w:rsidR="00FD3A1C">
        <w:rPr>
          <w:sz w:val="22"/>
          <w:szCs w:val="22"/>
          <w:lang w:eastAsia="en-AU"/>
        </w:rPr>
        <w:t xml:space="preserve">supporting educational </w:t>
      </w:r>
      <w:r w:rsidR="0010615A">
        <w:rPr>
          <w:sz w:val="22"/>
          <w:szCs w:val="22"/>
          <w:lang w:eastAsia="en-AU"/>
        </w:rPr>
        <w:t xml:space="preserve">tool, and </w:t>
      </w:r>
      <w:r w:rsidR="0010615A">
        <w:rPr>
          <w:i/>
          <w:sz w:val="22"/>
          <w:szCs w:val="22"/>
          <w:lang w:eastAsia="en-AU"/>
        </w:rPr>
        <w:t xml:space="preserve">could </w:t>
      </w:r>
      <w:r w:rsidR="0010615A">
        <w:rPr>
          <w:sz w:val="22"/>
          <w:szCs w:val="22"/>
          <w:lang w:eastAsia="en-AU"/>
        </w:rPr>
        <w:t xml:space="preserve">be effective if implemented competently, but could also be ineffective if not used appropriately. </w:t>
      </w:r>
      <w:r w:rsidR="00DB3A8E">
        <w:rPr>
          <w:sz w:val="22"/>
          <w:szCs w:val="22"/>
          <w:lang w:eastAsia="en-AU"/>
        </w:rPr>
        <w:t xml:space="preserve">Educators who disagreed that tablets could be effective largely </w:t>
      </w:r>
      <w:r w:rsidR="00E62DC1">
        <w:rPr>
          <w:sz w:val="22"/>
          <w:szCs w:val="22"/>
          <w:lang w:eastAsia="en-AU"/>
        </w:rPr>
        <w:t xml:space="preserve">stated </w:t>
      </w:r>
      <w:r w:rsidR="00DB3A8E">
        <w:rPr>
          <w:sz w:val="22"/>
          <w:szCs w:val="22"/>
          <w:lang w:eastAsia="en-AU"/>
        </w:rPr>
        <w:t>that hand</w:t>
      </w:r>
      <w:r w:rsidR="00E62DC1">
        <w:rPr>
          <w:sz w:val="22"/>
          <w:szCs w:val="22"/>
          <w:lang w:eastAsia="en-AU"/>
        </w:rPr>
        <w:t>s</w:t>
      </w:r>
      <w:r w:rsidR="00DB3A8E">
        <w:rPr>
          <w:sz w:val="22"/>
          <w:szCs w:val="22"/>
          <w:lang w:eastAsia="en-AU"/>
        </w:rPr>
        <w:t xml:space="preserve">-on learning, within a socially interactive classroom, was more </w:t>
      </w:r>
      <w:r w:rsidR="00FD3A1C">
        <w:rPr>
          <w:sz w:val="22"/>
          <w:szCs w:val="22"/>
          <w:lang w:eastAsia="en-AU"/>
        </w:rPr>
        <w:t xml:space="preserve">appropriate </w:t>
      </w:r>
      <w:r w:rsidR="00DB3A8E">
        <w:rPr>
          <w:sz w:val="22"/>
          <w:szCs w:val="22"/>
          <w:lang w:eastAsia="en-AU"/>
        </w:rPr>
        <w:t xml:space="preserve">for the early years of education than </w:t>
      </w:r>
      <w:r w:rsidR="008D0475">
        <w:rPr>
          <w:sz w:val="22"/>
          <w:szCs w:val="22"/>
          <w:lang w:eastAsia="en-AU"/>
        </w:rPr>
        <w:t xml:space="preserve">using </w:t>
      </w:r>
      <w:r w:rsidR="00DB3A8E">
        <w:rPr>
          <w:sz w:val="22"/>
          <w:szCs w:val="22"/>
          <w:lang w:eastAsia="en-AU"/>
        </w:rPr>
        <w:t xml:space="preserve">digital technology. </w:t>
      </w:r>
      <w:r w:rsidR="00D74AEB">
        <w:rPr>
          <w:sz w:val="22"/>
          <w:szCs w:val="22"/>
          <w:lang w:eastAsia="en-AU"/>
        </w:rPr>
        <w:t>Among these providers, t</w:t>
      </w:r>
      <w:r w:rsidR="00E74F4C">
        <w:rPr>
          <w:sz w:val="22"/>
          <w:szCs w:val="22"/>
          <w:lang w:eastAsia="en-AU"/>
        </w:rPr>
        <w:t xml:space="preserve">here was a general perception that digital technology did not </w:t>
      </w:r>
      <w:r w:rsidR="009B4F5B">
        <w:rPr>
          <w:sz w:val="22"/>
          <w:szCs w:val="22"/>
          <w:lang w:eastAsia="en-AU"/>
        </w:rPr>
        <w:t>stimulate</w:t>
      </w:r>
      <w:r w:rsidR="00E74F4C">
        <w:rPr>
          <w:sz w:val="22"/>
          <w:szCs w:val="22"/>
          <w:lang w:eastAsia="en-AU"/>
        </w:rPr>
        <w:t xml:space="preserve"> </w:t>
      </w:r>
      <w:r w:rsidR="009B4F5B">
        <w:rPr>
          <w:sz w:val="22"/>
          <w:szCs w:val="22"/>
          <w:lang w:eastAsia="en-AU"/>
        </w:rPr>
        <w:t xml:space="preserve">engagement with the physical world </w:t>
      </w:r>
      <w:r w:rsidR="00E74F4C">
        <w:rPr>
          <w:sz w:val="22"/>
          <w:szCs w:val="22"/>
          <w:lang w:eastAsia="en-AU"/>
        </w:rPr>
        <w:t>or encourage social interactions, which are fundamental pillars o</w:t>
      </w:r>
      <w:r w:rsidR="0087460E">
        <w:rPr>
          <w:sz w:val="22"/>
          <w:szCs w:val="22"/>
          <w:lang w:eastAsia="en-AU"/>
        </w:rPr>
        <w:t>f</w:t>
      </w:r>
      <w:r w:rsidR="00E74F4C">
        <w:rPr>
          <w:sz w:val="22"/>
          <w:szCs w:val="22"/>
          <w:lang w:eastAsia="en-AU"/>
        </w:rPr>
        <w:t xml:space="preserve"> early years learning. </w:t>
      </w:r>
    </w:p>
    <w:p w14:paraId="3AD01DEF" w14:textId="77777777" w:rsidR="00B021D2" w:rsidRPr="008629B9" w:rsidRDefault="00E74F4C" w:rsidP="00135508">
      <w:pPr>
        <w:pStyle w:val="Source"/>
        <w:spacing w:before="240" w:after="0"/>
        <w:jc w:val="both"/>
        <w:rPr>
          <w:sz w:val="22"/>
          <w:szCs w:val="22"/>
          <w:lang w:eastAsia="en-AU"/>
        </w:rPr>
      </w:pPr>
      <w:r>
        <w:rPr>
          <w:sz w:val="22"/>
          <w:szCs w:val="22"/>
          <w:lang w:eastAsia="en-AU"/>
        </w:rPr>
        <w:t xml:space="preserve">Educators also voiced </w:t>
      </w:r>
      <w:r w:rsidR="00DB3A8E">
        <w:rPr>
          <w:sz w:val="22"/>
          <w:szCs w:val="22"/>
          <w:lang w:eastAsia="en-AU"/>
        </w:rPr>
        <w:t xml:space="preserve">concerns with </w:t>
      </w:r>
      <w:r>
        <w:rPr>
          <w:sz w:val="22"/>
          <w:szCs w:val="22"/>
          <w:lang w:eastAsia="en-AU"/>
        </w:rPr>
        <w:t xml:space="preserve">the length of </w:t>
      </w:r>
      <w:r w:rsidR="00DB3A8E">
        <w:rPr>
          <w:sz w:val="22"/>
          <w:szCs w:val="22"/>
          <w:lang w:eastAsia="en-AU"/>
        </w:rPr>
        <w:t>screen time</w:t>
      </w:r>
      <w:r>
        <w:rPr>
          <w:sz w:val="22"/>
          <w:szCs w:val="22"/>
          <w:lang w:eastAsia="en-AU"/>
        </w:rPr>
        <w:t xml:space="preserve"> young children are exposed to.</w:t>
      </w:r>
      <w:r w:rsidR="00DB3A8E">
        <w:rPr>
          <w:sz w:val="22"/>
          <w:szCs w:val="22"/>
          <w:lang w:eastAsia="en-AU"/>
        </w:rPr>
        <w:t xml:space="preserve"> </w:t>
      </w:r>
      <w:r w:rsidR="00FD3A1C">
        <w:rPr>
          <w:sz w:val="22"/>
          <w:szCs w:val="22"/>
          <w:lang w:eastAsia="en-AU"/>
        </w:rPr>
        <w:t>This concern was</w:t>
      </w:r>
      <w:r w:rsidR="000A166D">
        <w:rPr>
          <w:sz w:val="22"/>
          <w:szCs w:val="22"/>
          <w:lang w:eastAsia="en-AU"/>
        </w:rPr>
        <w:t xml:space="preserve"> reiterated in</w:t>
      </w:r>
      <w:r w:rsidR="008629B9">
        <w:rPr>
          <w:sz w:val="22"/>
          <w:szCs w:val="22"/>
          <w:lang w:eastAsia="en-AU"/>
        </w:rPr>
        <w:t xml:space="preserve"> consultations</w:t>
      </w:r>
      <w:r w:rsidR="00FD3A1C">
        <w:rPr>
          <w:sz w:val="22"/>
          <w:szCs w:val="22"/>
          <w:lang w:eastAsia="en-AU"/>
        </w:rPr>
        <w:t xml:space="preserve"> where</w:t>
      </w:r>
      <w:r w:rsidR="008629B9">
        <w:rPr>
          <w:sz w:val="22"/>
          <w:szCs w:val="22"/>
          <w:lang w:eastAsia="en-AU"/>
        </w:rPr>
        <w:t xml:space="preserve"> nearly </w:t>
      </w:r>
      <w:r w:rsidR="008629B9">
        <w:rPr>
          <w:i/>
          <w:sz w:val="22"/>
          <w:szCs w:val="22"/>
          <w:lang w:eastAsia="en-AU"/>
        </w:rPr>
        <w:t xml:space="preserve">all </w:t>
      </w:r>
      <w:r w:rsidR="008629B9">
        <w:rPr>
          <w:sz w:val="22"/>
          <w:szCs w:val="22"/>
          <w:lang w:eastAsia="en-AU"/>
        </w:rPr>
        <w:t>services mentioned screen time was</w:t>
      </w:r>
      <w:r w:rsidR="00354892">
        <w:rPr>
          <w:sz w:val="22"/>
          <w:szCs w:val="22"/>
          <w:lang w:eastAsia="en-AU"/>
        </w:rPr>
        <w:t xml:space="preserve"> a key consideration for educators</w:t>
      </w:r>
      <w:r w:rsidR="008629B9">
        <w:rPr>
          <w:sz w:val="22"/>
          <w:szCs w:val="22"/>
          <w:lang w:eastAsia="en-AU"/>
        </w:rPr>
        <w:t xml:space="preserve">. However, rather than prevent the use of technology, </w:t>
      </w:r>
      <w:r w:rsidR="00D23CD0">
        <w:rPr>
          <w:sz w:val="22"/>
          <w:szCs w:val="22"/>
          <w:lang w:eastAsia="en-AU"/>
        </w:rPr>
        <w:t xml:space="preserve">most educators </w:t>
      </w:r>
      <w:r w:rsidR="008629B9">
        <w:rPr>
          <w:sz w:val="22"/>
          <w:szCs w:val="22"/>
          <w:lang w:eastAsia="en-AU"/>
        </w:rPr>
        <w:t xml:space="preserve">were careful to monitor </w:t>
      </w:r>
      <w:r w:rsidR="000B44F5">
        <w:rPr>
          <w:sz w:val="22"/>
          <w:szCs w:val="22"/>
          <w:lang w:eastAsia="en-AU"/>
        </w:rPr>
        <w:t xml:space="preserve">use </w:t>
      </w:r>
      <w:r w:rsidR="008629B9">
        <w:rPr>
          <w:sz w:val="22"/>
          <w:szCs w:val="22"/>
          <w:lang w:eastAsia="en-AU"/>
        </w:rPr>
        <w:t xml:space="preserve">and </w:t>
      </w:r>
      <w:r w:rsidR="000645B1">
        <w:rPr>
          <w:sz w:val="22"/>
          <w:szCs w:val="22"/>
          <w:lang w:eastAsia="en-AU"/>
        </w:rPr>
        <w:t xml:space="preserve">moderate </w:t>
      </w:r>
      <w:r w:rsidR="008629B9">
        <w:rPr>
          <w:sz w:val="22"/>
          <w:szCs w:val="22"/>
          <w:lang w:eastAsia="en-AU"/>
        </w:rPr>
        <w:t>children’s exposure</w:t>
      </w:r>
      <w:r w:rsidR="000B44F5">
        <w:rPr>
          <w:sz w:val="22"/>
          <w:szCs w:val="22"/>
          <w:lang w:eastAsia="en-AU"/>
        </w:rPr>
        <w:t xml:space="preserve"> to digital technology</w:t>
      </w:r>
      <w:r w:rsidR="008629B9">
        <w:rPr>
          <w:sz w:val="22"/>
          <w:szCs w:val="22"/>
          <w:lang w:eastAsia="en-AU"/>
        </w:rPr>
        <w:t>.</w:t>
      </w:r>
      <w:r w:rsidR="00F43970">
        <w:rPr>
          <w:rStyle w:val="FootnoteReference"/>
          <w:lang w:eastAsia="en-AU"/>
        </w:rPr>
        <w:footnoteReference w:id="13"/>
      </w:r>
    </w:p>
    <w:p w14:paraId="5D193935" w14:textId="77777777" w:rsidR="001F7BB6" w:rsidRDefault="005F0CFD" w:rsidP="001F7BB6">
      <w:pPr>
        <w:pStyle w:val="Source"/>
        <w:spacing w:before="240" w:after="240"/>
        <w:jc w:val="both"/>
        <w:rPr>
          <w:sz w:val="22"/>
          <w:szCs w:val="22"/>
          <w:lang w:eastAsia="en-AU"/>
        </w:rPr>
      </w:pPr>
      <w:r>
        <w:rPr>
          <w:sz w:val="22"/>
          <w:szCs w:val="22"/>
          <w:lang w:eastAsia="en-AU"/>
        </w:rPr>
        <w:t>Conversely</w:t>
      </w:r>
      <w:r w:rsidR="00D071F8">
        <w:rPr>
          <w:sz w:val="22"/>
          <w:szCs w:val="22"/>
          <w:lang w:eastAsia="en-AU"/>
        </w:rPr>
        <w:t>, educators who responded that tablets could be an effective tool emphasised the value of t</w:t>
      </w:r>
      <w:r w:rsidR="00D071F8" w:rsidRPr="00D071F8">
        <w:rPr>
          <w:sz w:val="22"/>
          <w:szCs w:val="22"/>
          <w:lang w:eastAsia="en-AU"/>
        </w:rPr>
        <w:t xml:space="preserve">echnology </w:t>
      </w:r>
      <w:r w:rsidR="00D071F8">
        <w:rPr>
          <w:sz w:val="22"/>
          <w:szCs w:val="22"/>
          <w:lang w:eastAsia="en-AU"/>
        </w:rPr>
        <w:t xml:space="preserve">in </w:t>
      </w:r>
      <w:r w:rsidR="00D071F8" w:rsidRPr="00D071F8">
        <w:rPr>
          <w:sz w:val="22"/>
          <w:szCs w:val="22"/>
          <w:lang w:eastAsia="en-AU"/>
        </w:rPr>
        <w:t xml:space="preserve">modern </w:t>
      </w:r>
      <w:r w:rsidR="00D071F8">
        <w:rPr>
          <w:sz w:val="22"/>
          <w:szCs w:val="22"/>
          <w:lang w:eastAsia="en-AU"/>
        </w:rPr>
        <w:t>life. They</w:t>
      </w:r>
      <w:r w:rsidR="00D071F8" w:rsidRPr="00D071F8">
        <w:rPr>
          <w:sz w:val="22"/>
          <w:szCs w:val="22"/>
          <w:lang w:eastAsia="en-AU"/>
        </w:rPr>
        <w:t xml:space="preserve"> </w:t>
      </w:r>
      <w:r w:rsidR="00D071F8">
        <w:rPr>
          <w:sz w:val="22"/>
          <w:szCs w:val="22"/>
          <w:lang w:eastAsia="en-AU"/>
        </w:rPr>
        <w:t xml:space="preserve">noted that tablets were </w:t>
      </w:r>
      <w:r w:rsidR="00D071F8" w:rsidRPr="00D071F8">
        <w:rPr>
          <w:sz w:val="22"/>
          <w:szCs w:val="22"/>
          <w:lang w:eastAsia="en-AU"/>
        </w:rPr>
        <w:t>engaging</w:t>
      </w:r>
      <w:r w:rsidR="00D071F8">
        <w:rPr>
          <w:sz w:val="22"/>
          <w:szCs w:val="22"/>
          <w:lang w:eastAsia="en-AU"/>
        </w:rPr>
        <w:t>, and maintained a child’s</w:t>
      </w:r>
      <w:r w:rsidR="00D071F8" w:rsidRPr="00D071F8">
        <w:rPr>
          <w:sz w:val="22"/>
          <w:szCs w:val="22"/>
          <w:lang w:eastAsia="en-AU"/>
        </w:rPr>
        <w:t xml:space="preserve"> attention</w:t>
      </w:r>
      <w:r w:rsidR="00D071F8">
        <w:rPr>
          <w:sz w:val="22"/>
          <w:szCs w:val="22"/>
          <w:lang w:eastAsia="en-AU"/>
        </w:rPr>
        <w:t>, which</w:t>
      </w:r>
      <w:r w:rsidR="00D071F8" w:rsidRPr="00D071F8">
        <w:rPr>
          <w:sz w:val="22"/>
          <w:szCs w:val="22"/>
          <w:lang w:eastAsia="en-AU"/>
        </w:rPr>
        <w:t xml:space="preserve"> is key to learning</w:t>
      </w:r>
      <w:r w:rsidR="00D071F8">
        <w:rPr>
          <w:sz w:val="22"/>
          <w:szCs w:val="22"/>
          <w:lang w:eastAsia="en-AU"/>
        </w:rPr>
        <w:t xml:space="preserve">. Educators also liked that tablets were interactive, which encouraged children to </w:t>
      </w:r>
      <w:r w:rsidR="00046ADA">
        <w:rPr>
          <w:sz w:val="22"/>
          <w:szCs w:val="22"/>
          <w:lang w:eastAsia="en-AU"/>
        </w:rPr>
        <w:t xml:space="preserve">inquire, </w:t>
      </w:r>
      <w:r w:rsidR="00D071F8">
        <w:rPr>
          <w:sz w:val="22"/>
          <w:szCs w:val="22"/>
          <w:lang w:eastAsia="en-AU"/>
        </w:rPr>
        <w:t>explore and learn.</w:t>
      </w:r>
    </w:p>
    <w:p w14:paraId="2BB488DC" w14:textId="77777777" w:rsidR="006678B1" w:rsidRDefault="006678B1" w:rsidP="001F7BB6">
      <w:pPr>
        <w:pStyle w:val="Source"/>
        <w:spacing w:before="240" w:after="240"/>
        <w:jc w:val="both"/>
        <w:rPr>
          <w:sz w:val="22"/>
          <w:szCs w:val="22"/>
          <w:lang w:eastAsia="en-AU"/>
        </w:rPr>
      </w:pPr>
      <w:r>
        <w:rPr>
          <w:sz w:val="22"/>
          <w:szCs w:val="22"/>
          <w:lang w:eastAsia="en-AU"/>
        </w:rPr>
        <w:t xml:space="preserve">The survey also tested educators’ perceptions towards several key aspects of tablet devices. </w:t>
      </w:r>
      <w:r>
        <w:rPr>
          <w:sz w:val="22"/>
          <w:szCs w:val="22"/>
          <w:lang w:eastAsia="en-AU"/>
        </w:rPr>
        <w:fldChar w:fldCharType="begin"/>
      </w:r>
      <w:r>
        <w:rPr>
          <w:sz w:val="22"/>
          <w:szCs w:val="22"/>
          <w:lang w:eastAsia="en-AU"/>
        </w:rPr>
        <w:instrText xml:space="preserve"> REF _Ref467411847 \r \h </w:instrText>
      </w:r>
      <w:r>
        <w:rPr>
          <w:sz w:val="22"/>
          <w:szCs w:val="22"/>
          <w:lang w:eastAsia="en-AU"/>
        </w:rPr>
      </w:r>
      <w:r>
        <w:rPr>
          <w:sz w:val="22"/>
          <w:szCs w:val="22"/>
          <w:lang w:eastAsia="en-AU"/>
        </w:rPr>
        <w:fldChar w:fldCharType="separate"/>
      </w:r>
      <w:r w:rsidR="00111D06">
        <w:rPr>
          <w:sz w:val="22"/>
          <w:szCs w:val="22"/>
          <w:lang w:eastAsia="en-AU"/>
        </w:rPr>
        <w:t>Chart 2.22</w:t>
      </w:r>
      <w:r>
        <w:rPr>
          <w:sz w:val="22"/>
          <w:szCs w:val="22"/>
          <w:lang w:eastAsia="en-AU"/>
        </w:rPr>
        <w:fldChar w:fldCharType="end"/>
      </w:r>
      <w:r>
        <w:rPr>
          <w:sz w:val="22"/>
          <w:szCs w:val="22"/>
          <w:lang w:eastAsia="en-AU"/>
        </w:rPr>
        <w:t xml:space="preserve"> indicates survey respondents remain largely divided as to whether or not tablets can encourage social interaction; and </w:t>
      </w:r>
      <w:r>
        <w:rPr>
          <w:sz w:val="22"/>
          <w:szCs w:val="22"/>
          <w:lang w:eastAsia="en-AU"/>
        </w:rPr>
        <w:fldChar w:fldCharType="begin"/>
      </w:r>
      <w:r>
        <w:rPr>
          <w:sz w:val="22"/>
          <w:szCs w:val="22"/>
          <w:lang w:eastAsia="en-AU"/>
        </w:rPr>
        <w:instrText xml:space="preserve"> REF _Ref467411989 \r \h </w:instrText>
      </w:r>
      <w:r>
        <w:rPr>
          <w:sz w:val="22"/>
          <w:szCs w:val="22"/>
          <w:lang w:eastAsia="en-AU"/>
        </w:rPr>
      </w:r>
      <w:r>
        <w:rPr>
          <w:sz w:val="22"/>
          <w:szCs w:val="22"/>
          <w:lang w:eastAsia="en-AU"/>
        </w:rPr>
        <w:fldChar w:fldCharType="separate"/>
      </w:r>
      <w:r w:rsidR="00111D06">
        <w:rPr>
          <w:sz w:val="22"/>
          <w:szCs w:val="22"/>
          <w:lang w:eastAsia="en-AU"/>
        </w:rPr>
        <w:t>Chart 2.23</w:t>
      </w:r>
      <w:r>
        <w:rPr>
          <w:sz w:val="22"/>
          <w:szCs w:val="22"/>
          <w:lang w:eastAsia="en-AU"/>
        </w:rPr>
        <w:fldChar w:fldCharType="end"/>
      </w:r>
      <w:r>
        <w:rPr>
          <w:sz w:val="22"/>
          <w:szCs w:val="22"/>
          <w:lang w:eastAsia="en-AU"/>
        </w:rPr>
        <w:t xml:space="preserve"> shows respondents do not consider tablets being damaged to be a significant risk within an early childhood learning environment. </w:t>
      </w:r>
      <w:r>
        <w:rPr>
          <w:sz w:val="22"/>
          <w:szCs w:val="22"/>
          <w:lang w:eastAsia="en-AU"/>
        </w:rPr>
        <w:fldChar w:fldCharType="begin"/>
      </w:r>
      <w:r>
        <w:rPr>
          <w:sz w:val="22"/>
          <w:szCs w:val="22"/>
          <w:lang w:eastAsia="en-AU"/>
        </w:rPr>
        <w:instrText xml:space="preserve"> REF _Ref467412079 \r \h </w:instrText>
      </w:r>
      <w:r>
        <w:rPr>
          <w:sz w:val="22"/>
          <w:szCs w:val="22"/>
          <w:lang w:eastAsia="en-AU"/>
        </w:rPr>
      </w:r>
      <w:r>
        <w:rPr>
          <w:sz w:val="22"/>
          <w:szCs w:val="22"/>
          <w:lang w:eastAsia="en-AU"/>
        </w:rPr>
        <w:fldChar w:fldCharType="separate"/>
      </w:r>
      <w:r w:rsidR="00111D06">
        <w:rPr>
          <w:sz w:val="22"/>
          <w:szCs w:val="22"/>
          <w:lang w:eastAsia="en-AU"/>
        </w:rPr>
        <w:t>Chart 2.24</w:t>
      </w:r>
      <w:r>
        <w:rPr>
          <w:sz w:val="22"/>
          <w:szCs w:val="22"/>
          <w:lang w:eastAsia="en-AU"/>
        </w:rPr>
        <w:fldChar w:fldCharType="end"/>
      </w:r>
      <w:r>
        <w:rPr>
          <w:sz w:val="22"/>
          <w:szCs w:val="22"/>
          <w:lang w:eastAsia="en-AU"/>
        </w:rPr>
        <w:t xml:space="preserve"> shows just under a quarter of respondents (2</w:t>
      </w:r>
      <w:r w:rsidR="007A4027">
        <w:rPr>
          <w:sz w:val="22"/>
          <w:szCs w:val="22"/>
          <w:lang w:eastAsia="en-AU"/>
        </w:rPr>
        <w:t>5</w:t>
      </w:r>
      <w:r>
        <w:rPr>
          <w:sz w:val="22"/>
          <w:szCs w:val="22"/>
          <w:lang w:eastAsia="en-AU"/>
        </w:rPr>
        <w:t>%) believe preschools should be free of digital technology.</w:t>
      </w:r>
      <w:r w:rsidR="007A4027">
        <w:rPr>
          <w:rStyle w:val="FootnoteReference"/>
          <w:lang w:eastAsia="en-AU"/>
        </w:rPr>
        <w:footnoteReference w:id="14"/>
      </w:r>
      <w:r w:rsidR="003C4A9E">
        <w:rPr>
          <w:sz w:val="22"/>
          <w:szCs w:val="22"/>
          <w:lang w:eastAsia="en-AU"/>
        </w:rPr>
        <w:t xml:space="preserve"> The latter is a relatively significant proportion given how prevalent tablets appear to already be within the respondent services.</w:t>
      </w:r>
    </w:p>
    <w:p w14:paraId="47F33B42" w14:textId="77777777" w:rsidR="006678B1" w:rsidRPr="00DB3A8E" w:rsidRDefault="006678B1" w:rsidP="00510B55">
      <w:pPr>
        <w:pStyle w:val="Source"/>
        <w:spacing w:before="240" w:after="240"/>
        <w:jc w:val="both"/>
        <w:rPr>
          <w:sz w:val="22"/>
          <w:szCs w:val="22"/>
          <w:lang w:eastAsia="en-AU"/>
        </w:rPr>
      </w:pPr>
      <w:r>
        <w:rPr>
          <w:sz w:val="22"/>
          <w:szCs w:val="22"/>
          <w:lang w:eastAsia="en-AU"/>
        </w:rPr>
        <w:t xml:space="preserve">Drawing these findings together – as can be seen in </w:t>
      </w:r>
      <w:r>
        <w:rPr>
          <w:sz w:val="22"/>
          <w:szCs w:val="22"/>
          <w:lang w:eastAsia="en-AU"/>
        </w:rPr>
        <w:fldChar w:fldCharType="begin"/>
      </w:r>
      <w:r>
        <w:rPr>
          <w:sz w:val="22"/>
          <w:szCs w:val="22"/>
          <w:lang w:eastAsia="en-AU"/>
        </w:rPr>
        <w:instrText xml:space="preserve"> REF _Ref467412233 \r \h </w:instrText>
      </w:r>
      <w:r>
        <w:rPr>
          <w:sz w:val="22"/>
          <w:szCs w:val="22"/>
          <w:lang w:eastAsia="en-AU"/>
        </w:rPr>
      </w:r>
      <w:r>
        <w:rPr>
          <w:sz w:val="22"/>
          <w:szCs w:val="22"/>
          <w:lang w:eastAsia="en-AU"/>
        </w:rPr>
        <w:fldChar w:fldCharType="separate"/>
      </w:r>
      <w:r w:rsidR="00111D06">
        <w:rPr>
          <w:sz w:val="22"/>
          <w:szCs w:val="22"/>
          <w:lang w:eastAsia="en-AU"/>
        </w:rPr>
        <w:t>Chart 2.25</w:t>
      </w:r>
      <w:r>
        <w:rPr>
          <w:sz w:val="22"/>
          <w:szCs w:val="22"/>
          <w:lang w:eastAsia="en-AU"/>
        </w:rPr>
        <w:fldChar w:fldCharType="end"/>
      </w:r>
      <w:r>
        <w:rPr>
          <w:sz w:val="22"/>
          <w:szCs w:val="22"/>
          <w:lang w:eastAsia="en-AU"/>
        </w:rPr>
        <w:t xml:space="preserve"> – 45% of survey respondents feel investing in digital technology is a priority for their preschool. A large share of respondents (33%) remained neutral, with only 22% disagreeing that investment in digital technology should be a priority. </w:t>
      </w:r>
    </w:p>
    <w:tbl>
      <w:tblPr>
        <w:tblStyle w:val="TableGrid"/>
        <w:tblW w:w="9072" w:type="dxa"/>
        <w:tblInd w:w="-601" w:type="dxa"/>
        <w:tblLayout w:type="fixed"/>
        <w:tblLook w:val="04A0" w:firstRow="1" w:lastRow="0" w:firstColumn="1" w:lastColumn="0" w:noHBand="0" w:noVBand="1"/>
        <w:tblCaption w:val="Table"/>
      </w:tblPr>
      <w:tblGrid>
        <w:gridCol w:w="4537"/>
        <w:gridCol w:w="4535"/>
      </w:tblGrid>
      <w:tr w:rsidR="00B021D2" w14:paraId="497099DD" w14:textId="77777777" w:rsidTr="00D91560">
        <w:trPr>
          <w:tblHeader/>
        </w:trPr>
        <w:tc>
          <w:tcPr>
            <w:tcW w:w="4537" w:type="dxa"/>
          </w:tcPr>
          <w:p w14:paraId="59353CED" w14:textId="77777777" w:rsidR="00B021D2" w:rsidRDefault="005D17DB" w:rsidP="006F3911">
            <w:pPr>
              <w:pStyle w:val="CaptionChart"/>
              <w:spacing w:before="0" w:after="0"/>
              <w:rPr>
                <w:lang w:eastAsia="en-AU"/>
              </w:rPr>
            </w:pPr>
            <w:bookmarkStart w:id="75" w:name="_Ref467411847"/>
            <w:bookmarkStart w:id="76" w:name="_Toc476405696"/>
            <w:r>
              <w:rPr>
                <w:lang w:eastAsia="en-AU"/>
              </w:rPr>
              <w:t xml:space="preserve">: </w:t>
            </w:r>
            <w:r w:rsidRPr="00C451C7">
              <w:rPr>
                <w:lang w:eastAsia="en-AU"/>
              </w:rPr>
              <w:t xml:space="preserve">Using tablets with educational apps in preschools </w:t>
            </w:r>
            <w:r>
              <w:rPr>
                <w:lang w:eastAsia="en-AU"/>
              </w:rPr>
              <w:t xml:space="preserve">can </w:t>
            </w:r>
            <w:r w:rsidRPr="00C451C7">
              <w:rPr>
                <w:lang w:eastAsia="en-AU"/>
              </w:rPr>
              <w:t>boost social interaction</w:t>
            </w:r>
            <w:bookmarkEnd w:id="75"/>
            <w:bookmarkEnd w:id="76"/>
          </w:p>
          <w:p w14:paraId="6A6F23CA" w14:textId="77777777" w:rsidR="006F3911" w:rsidRPr="006F3911" w:rsidRDefault="00165321" w:rsidP="006F3911">
            <w:pPr>
              <w:pStyle w:val="BodyText"/>
              <w:spacing w:before="0"/>
              <w:rPr>
                <w:lang w:eastAsia="en-AU"/>
              </w:rPr>
            </w:pPr>
            <w:r w:rsidRPr="00165321">
              <w:rPr>
                <w:noProof/>
                <w:lang w:eastAsia="en-AU"/>
              </w:rPr>
              <w:drawing>
                <wp:inline distT="0" distB="0" distL="0" distR="0" wp14:anchorId="52A527B9" wp14:editId="4BDC12BF">
                  <wp:extent cx="2743200" cy="1552575"/>
                  <wp:effectExtent l="0" t="0" r="0" b="9525"/>
                  <wp:docPr id="61" name="Picture 61" descr="The chart shows services' sentiment towards the statement that tablets devices with educational apps can boost social interaction.&#10;&#10;Approximately 10% of services strongly agreed that tablets devices with educational apps can boost social interaction, 30% of services agreed, 30% of services neither agreed nor disagreed, 21% of services disagreed and 9% of services strongly disagreed." title="Using tablets with educational apps in preschools can boost social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inline>
              </w:drawing>
            </w:r>
          </w:p>
          <w:p w14:paraId="44BCF877" w14:textId="77777777" w:rsidR="00B021D2" w:rsidRPr="00DF17CE" w:rsidRDefault="00725428" w:rsidP="00EB1597">
            <w:pPr>
              <w:pStyle w:val="BodyText"/>
              <w:spacing w:before="0"/>
              <w:rPr>
                <w:sz w:val="18"/>
                <w:szCs w:val="18"/>
                <w:lang w:eastAsia="en-AU"/>
              </w:rPr>
            </w:pPr>
            <w:r>
              <w:rPr>
                <w:sz w:val="18"/>
                <w:szCs w:val="18"/>
                <w:lang w:eastAsia="en-AU"/>
              </w:rPr>
              <w:t>Source: Deloitte Access Economics</w:t>
            </w:r>
            <w:r w:rsidR="00B021D2" w:rsidRPr="00F066C2">
              <w:rPr>
                <w:sz w:val="18"/>
                <w:szCs w:val="18"/>
                <w:lang w:eastAsia="en-AU"/>
              </w:rPr>
              <w:t xml:space="preserve"> ELLA Demand Survey</w:t>
            </w:r>
          </w:p>
        </w:tc>
        <w:tc>
          <w:tcPr>
            <w:tcW w:w="4535" w:type="dxa"/>
          </w:tcPr>
          <w:p w14:paraId="2094BF47" w14:textId="77777777" w:rsidR="00A07588" w:rsidRPr="00A07588" w:rsidRDefault="00B021D2" w:rsidP="00A4325D">
            <w:pPr>
              <w:pStyle w:val="CaptionChart"/>
              <w:spacing w:before="0" w:after="0"/>
              <w:rPr>
                <w:lang w:eastAsia="en-AU"/>
              </w:rPr>
            </w:pPr>
            <w:bookmarkStart w:id="77" w:name="_Ref467411989"/>
            <w:bookmarkStart w:id="78" w:name="_Toc476405697"/>
            <w:r>
              <w:rPr>
                <w:lang w:eastAsia="en-AU"/>
              </w:rPr>
              <w:t xml:space="preserve">: </w:t>
            </w:r>
            <w:r w:rsidR="00DC456C" w:rsidRPr="00690FA7">
              <w:rPr>
                <w:lang w:eastAsia="en-AU"/>
              </w:rPr>
              <w:t>Tablets can be easily damaged and are not appropriate in a preschool setting</w:t>
            </w:r>
            <w:bookmarkEnd w:id="77"/>
            <w:bookmarkEnd w:id="78"/>
          </w:p>
          <w:p w14:paraId="057ADCAA" w14:textId="77777777" w:rsidR="00D02869" w:rsidRDefault="00165321" w:rsidP="00EB1597">
            <w:pPr>
              <w:pStyle w:val="BodyText"/>
              <w:spacing w:before="0"/>
              <w:rPr>
                <w:sz w:val="18"/>
                <w:szCs w:val="18"/>
                <w:lang w:eastAsia="en-AU"/>
              </w:rPr>
            </w:pPr>
            <w:r w:rsidRPr="00165321">
              <w:rPr>
                <w:noProof/>
                <w:sz w:val="18"/>
                <w:szCs w:val="18"/>
                <w:lang w:eastAsia="en-AU"/>
              </w:rPr>
              <w:drawing>
                <wp:inline distT="0" distB="0" distL="0" distR="0" wp14:anchorId="690364CE" wp14:editId="5A6BEED9">
                  <wp:extent cx="2743200" cy="1552575"/>
                  <wp:effectExtent l="0" t="0" r="0" b="9525"/>
                  <wp:docPr id="63" name="Picture 63" descr="The chart shows services' sentiment towards the statement that tablets can be easily damaged and are not appropriate in a preschool setting.&#10;&#10;Approximately 3% of services strongly agreed that tablets can be easily damaged and are not appropriate in a preschool setting, 9% of services agreed, 23% of services neither agreed nor disagreed, 47% of services disagreed and 19% of services strongly disagreed." title="Tablets can be easily damaged and are not appropriate in a preschoo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inline>
              </w:drawing>
            </w:r>
          </w:p>
          <w:p w14:paraId="55701F60" w14:textId="77777777" w:rsidR="00B021D2" w:rsidRDefault="00725428" w:rsidP="00EB1597">
            <w:pPr>
              <w:pStyle w:val="BodyText"/>
              <w:spacing w:before="0"/>
              <w:rPr>
                <w:lang w:eastAsia="en-AU"/>
              </w:rPr>
            </w:pPr>
            <w:r>
              <w:rPr>
                <w:sz w:val="18"/>
                <w:szCs w:val="18"/>
                <w:lang w:eastAsia="en-AU"/>
              </w:rPr>
              <w:t>Source: Deloitte Access Economics</w:t>
            </w:r>
            <w:r w:rsidR="00B021D2">
              <w:rPr>
                <w:sz w:val="18"/>
                <w:szCs w:val="18"/>
                <w:lang w:eastAsia="en-AU"/>
              </w:rPr>
              <w:t xml:space="preserve"> ELLA Demand Survey</w:t>
            </w:r>
          </w:p>
        </w:tc>
      </w:tr>
      <w:tr w:rsidR="00B021D2" w14:paraId="25C85565" w14:textId="77777777" w:rsidTr="00EB1597">
        <w:tc>
          <w:tcPr>
            <w:tcW w:w="4537" w:type="dxa"/>
          </w:tcPr>
          <w:p w14:paraId="7FCB9404" w14:textId="77777777" w:rsidR="00B021D2" w:rsidRDefault="00B021D2" w:rsidP="00B90500">
            <w:pPr>
              <w:pStyle w:val="CaptionChart"/>
              <w:spacing w:before="120" w:after="0"/>
              <w:rPr>
                <w:lang w:eastAsia="en-AU"/>
              </w:rPr>
            </w:pPr>
            <w:bookmarkStart w:id="79" w:name="_Ref467412079"/>
            <w:bookmarkStart w:id="80" w:name="_Toc476405698"/>
            <w:r>
              <w:rPr>
                <w:lang w:eastAsia="en-AU"/>
              </w:rPr>
              <w:t>: P</w:t>
            </w:r>
            <w:r w:rsidRPr="00690FA7">
              <w:rPr>
                <w:lang w:eastAsia="en-AU"/>
              </w:rPr>
              <w:t>reschool should be free of digital technology</w:t>
            </w:r>
            <w:bookmarkEnd w:id="79"/>
            <w:bookmarkEnd w:id="80"/>
          </w:p>
          <w:p w14:paraId="3FFA4A66" w14:textId="77777777" w:rsidR="00B021D2" w:rsidRDefault="00165321" w:rsidP="00EB1597">
            <w:pPr>
              <w:pStyle w:val="BodyText"/>
              <w:spacing w:before="0"/>
              <w:rPr>
                <w:sz w:val="18"/>
                <w:szCs w:val="18"/>
                <w:lang w:eastAsia="en-AU"/>
              </w:rPr>
            </w:pPr>
            <w:r w:rsidRPr="00165321">
              <w:rPr>
                <w:noProof/>
                <w:sz w:val="18"/>
                <w:szCs w:val="18"/>
                <w:lang w:eastAsia="en-AU"/>
              </w:rPr>
              <w:drawing>
                <wp:inline distT="0" distB="0" distL="0" distR="0" wp14:anchorId="0B79709F" wp14:editId="12C27327">
                  <wp:extent cx="2743200" cy="1552575"/>
                  <wp:effectExtent l="0" t="0" r="0" b="9525"/>
                  <wp:docPr id="92" name="Picture 92" descr="The chart shows services' sentiment towards the statement that preschools should be free of digital technology.&#10;&#10;Approximately 9% of services strongly agreed that preschools should be free of digital technology, 16% of services agreed, 33% of services neither agreed nor disagreed, 35% of services disagreed and 8% of services strongly disagreed." title="Preschool should be free of digital tech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inline>
              </w:drawing>
            </w:r>
          </w:p>
          <w:p w14:paraId="00050918" w14:textId="77777777" w:rsidR="00B021D2" w:rsidRPr="00A94083" w:rsidRDefault="00725428" w:rsidP="00EB1597">
            <w:pPr>
              <w:pStyle w:val="BodyText"/>
              <w:spacing w:before="0"/>
              <w:rPr>
                <w:lang w:eastAsia="en-AU"/>
              </w:rPr>
            </w:pPr>
            <w:r>
              <w:rPr>
                <w:sz w:val="18"/>
                <w:szCs w:val="18"/>
                <w:lang w:eastAsia="en-AU"/>
              </w:rPr>
              <w:t>Source: Deloitte Access Economics</w:t>
            </w:r>
            <w:r w:rsidR="00B021D2">
              <w:rPr>
                <w:sz w:val="18"/>
                <w:szCs w:val="18"/>
                <w:lang w:eastAsia="en-AU"/>
              </w:rPr>
              <w:t xml:space="preserve"> ELLA Demand Survey</w:t>
            </w:r>
          </w:p>
        </w:tc>
        <w:tc>
          <w:tcPr>
            <w:tcW w:w="4535" w:type="dxa"/>
          </w:tcPr>
          <w:p w14:paraId="5C3A8F9F" w14:textId="77777777" w:rsidR="00B021D2" w:rsidRDefault="00B021D2" w:rsidP="00B90500">
            <w:pPr>
              <w:pStyle w:val="CaptionChart"/>
              <w:spacing w:before="120" w:after="0"/>
              <w:rPr>
                <w:lang w:eastAsia="en-AU"/>
              </w:rPr>
            </w:pPr>
            <w:bookmarkStart w:id="81" w:name="_Ref467412233"/>
            <w:bookmarkStart w:id="82" w:name="_Toc476405699"/>
            <w:r>
              <w:rPr>
                <w:lang w:eastAsia="en-AU"/>
              </w:rPr>
              <w:t>:</w:t>
            </w:r>
            <w:r w:rsidR="00DC456C">
              <w:rPr>
                <w:lang w:eastAsia="en-AU"/>
              </w:rPr>
              <w:t xml:space="preserve"> </w:t>
            </w:r>
            <w:r w:rsidR="00DC456C" w:rsidRPr="00C451C7">
              <w:rPr>
                <w:lang w:eastAsia="en-AU"/>
              </w:rPr>
              <w:t>Investing in digital technology is a priority for our preschool</w:t>
            </w:r>
            <w:bookmarkEnd w:id="81"/>
            <w:bookmarkEnd w:id="82"/>
            <w:r>
              <w:rPr>
                <w:lang w:eastAsia="en-AU"/>
              </w:rPr>
              <w:t xml:space="preserve"> </w:t>
            </w:r>
          </w:p>
          <w:p w14:paraId="4DA49F8D" w14:textId="77777777" w:rsidR="00B021D2" w:rsidRDefault="00CA3358" w:rsidP="00EB1597">
            <w:pPr>
              <w:pStyle w:val="BodyText"/>
              <w:spacing w:before="0"/>
              <w:rPr>
                <w:sz w:val="18"/>
                <w:szCs w:val="18"/>
                <w:lang w:eastAsia="en-AU"/>
              </w:rPr>
            </w:pPr>
            <w:r w:rsidRPr="00CA3358">
              <w:rPr>
                <w:noProof/>
                <w:sz w:val="18"/>
                <w:szCs w:val="18"/>
                <w:lang w:eastAsia="en-AU"/>
              </w:rPr>
              <w:drawing>
                <wp:inline distT="0" distB="0" distL="0" distR="0" wp14:anchorId="1E7C24AE" wp14:editId="6642886F">
                  <wp:extent cx="2733675" cy="1552575"/>
                  <wp:effectExtent l="0" t="0" r="9525" b="9525"/>
                  <wp:docPr id="94" name="Picture 94" descr="The chart shows services' sentiment towards the statement that investing in digital technology is a priority for our preschool.&#10;&#10;Approximately 11% of services strongly agreed that investing in digital technology is a priority for our preschool, 34% of services agreed, 33% of services neither agreed nor disagreed, 16% of services disagreed and 6% of services strongly disagreed." title="Investing in digital technology is a priority for our pr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33675" cy="1552575"/>
                          </a:xfrm>
                          <a:prstGeom prst="rect">
                            <a:avLst/>
                          </a:prstGeom>
                          <a:noFill/>
                          <a:ln>
                            <a:noFill/>
                          </a:ln>
                        </pic:spPr>
                      </pic:pic>
                    </a:graphicData>
                  </a:graphic>
                </wp:inline>
              </w:drawing>
            </w:r>
          </w:p>
          <w:p w14:paraId="3F89D54A" w14:textId="77777777" w:rsidR="00B021D2" w:rsidRPr="00A94083" w:rsidRDefault="00725428" w:rsidP="00EB1597">
            <w:pPr>
              <w:pStyle w:val="BodyText"/>
              <w:spacing w:before="0"/>
              <w:rPr>
                <w:lang w:eastAsia="en-AU"/>
              </w:rPr>
            </w:pPr>
            <w:r>
              <w:rPr>
                <w:sz w:val="18"/>
                <w:szCs w:val="18"/>
                <w:lang w:eastAsia="en-AU"/>
              </w:rPr>
              <w:t>Source: Deloitte Access Economics</w:t>
            </w:r>
            <w:r w:rsidR="00B021D2">
              <w:rPr>
                <w:sz w:val="18"/>
                <w:szCs w:val="18"/>
                <w:lang w:eastAsia="en-AU"/>
              </w:rPr>
              <w:t xml:space="preserve"> ELLA Demand Survey</w:t>
            </w:r>
          </w:p>
        </w:tc>
      </w:tr>
    </w:tbl>
    <w:p w14:paraId="1180D18C" w14:textId="77777777" w:rsidR="006678B1" w:rsidRDefault="006678B1" w:rsidP="006678B1">
      <w:pPr>
        <w:pStyle w:val="Source"/>
        <w:spacing w:before="240" w:after="0"/>
        <w:jc w:val="both"/>
        <w:rPr>
          <w:sz w:val="22"/>
          <w:szCs w:val="22"/>
          <w:lang w:eastAsia="en-AU"/>
        </w:rPr>
      </w:pPr>
      <w:r>
        <w:rPr>
          <w:sz w:val="22"/>
          <w:szCs w:val="22"/>
          <w:lang w:eastAsia="en-AU"/>
        </w:rPr>
        <w:t xml:space="preserve">Preschools were also asked to gauge parental support of digital technology. A large share of respondents (43%) felt parents would be supportive of increasing the use of digital technology, while a relatively significant share of preschools (26%) felt parents were ambivalent towards the subject. </w:t>
      </w:r>
    </w:p>
    <w:p w14:paraId="15F390C6" w14:textId="427E967E" w:rsidR="00F01176" w:rsidRDefault="00F01176" w:rsidP="00F01176">
      <w:pPr>
        <w:pStyle w:val="CaptionChart"/>
        <w:rPr>
          <w:lang w:eastAsia="en-AU"/>
        </w:rPr>
      </w:pPr>
      <w:bookmarkStart w:id="83" w:name="_Toc476405700"/>
      <w:r>
        <w:rPr>
          <w:lang w:eastAsia="en-AU"/>
        </w:rPr>
        <w:t xml:space="preserve">: How supportive are parents of increased use of tablet </w:t>
      </w:r>
      <w:r w:rsidR="00DD15AE">
        <w:rPr>
          <w:lang w:eastAsia="en-AU"/>
        </w:rPr>
        <w:t>devices</w:t>
      </w:r>
      <w:r>
        <w:rPr>
          <w:lang w:eastAsia="en-AU"/>
        </w:rPr>
        <w:t>?</w:t>
      </w:r>
      <w:bookmarkEnd w:id="83"/>
    </w:p>
    <w:p w14:paraId="3C05B626" w14:textId="77777777" w:rsidR="00F01176" w:rsidRDefault="002F33A0" w:rsidP="00F01176">
      <w:pPr>
        <w:jc w:val="center"/>
        <w:rPr>
          <w:lang w:eastAsia="en-AU"/>
        </w:rPr>
      </w:pPr>
      <w:r w:rsidRPr="002F33A0">
        <w:rPr>
          <w:noProof/>
          <w:lang w:eastAsia="en-AU"/>
        </w:rPr>
        <w:drawing>
          <wp:inline distT="0" distB="0" distL="0" distR="0" wp14:anchorId="2B0C6ADA" wp14:editId="793BECEE">
            <wp:extent cx="5062118" cy="2089727"/>
            <wp:effectExtent l="0" t="0" r="5715" b="6350"/>
            <wp:docPr id="39" name="Picture 39" descr="The chart shows how many services felt parents are supportive of increased use of tablet devices.&#10;&#10;Approximately 7% of services responded that parents were very unsupportive of increased use of tablet devices, 0% responded that parents were unsupportive, 26% responded that parents were neither supportive nor unsupportive, 43% responded that parents were supportive, 14% responded that parents were very supportive and 9% of services were unsure." title="How supportive are parents of increased use of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71246" cy="2093495"/>
                    </a:xfrm>
                    <a:prstGeom prst="rect">
                      <a:avLst/>
                    </a:prstGeom>
                    <a:noFill/>
                    <a:ln>
                      <a:noFill/>
                    </a:ln>
                  </pic:spPr>
                </pic:pic>
              </a:graphicData>
            </a:graphic>
          </wp:inline>
        </w:drawing>
      </w:r>
    </w:p>
    <w:p w14:paraId="4229AED0" w14:textId="77777777" w:rsidR="00F01176" w:rsidRDefault="00725428" w:rsidP="003C0A35">
      <w:pPr>
        <w:pStyle w:val="Source"/>
        <w:spacing w:after="0"/>
        <w:rPr>
          <w:lang w:eastAsia="en-AU"/>
        </w:rPr>
      </w:pPr>
      <w:r>
        <w:rPr>
          <w:lang w:eastAsia="en-AU"/>
        </w:rPr>
        <w:t>Source: Deloitte Access Economics</w:t>
      </w:r>
      <w:r w:rsidR="00F01176">
        <w:rPr>
          <w:lang w:eastAsia="en-AU"/>
        </w:rPr>
        <w:t xml:space="preserve"> ELLA Demand Survey</w:t>
      </w:r>
    </w:p>
    <w:p w14:paraId="542447B0" w14:textId="19541904" w:rsidR="00F01176" w:rsidRDefault="00F01176" w:rsidP="00C604ED">
      <w:pPr>
        <w:pStyle w:val="Heading2"/>
        <w:spacing w:after="240"/>
        <w:ind w:left="567" w:hanging="567"/>
        <w:rPr>
          <w:lang w:eastAsia="en-AU"/>
        </w:rPr>
      </w:pPr>
      <w:bookmarkStart w:id="84" w:name="_Toc467172344"/>
      <w:bookmarkStart w:id="85" w:name="_Ref467703192"/>
      <w:bookmarkStart w:id="86" w:name="_Ref468103298"/>
      <w:bookmarkStart w:id="87" w:name="_Toc476405608"/>
      <w:r>
        <w:rPr>
          <w:lang w:eastAsia="en-AU"/>
        </w:rPr>
        <w:t xml:space="preserve">Capability </w:t>
      </w:r>
      <w:r w:rsidR="00155DCC">
        <w:rPr>
          <w:lang w:eastAsia="en-AU"/>
        </w:rPr>
        <w:t>and</w:t>
      </w:r>
      <w:r>
        <w:rPr>
          <w:lang w:eastAsia="en-AU"/>
        </w:rPr>
        <w:t xml:space="preserve"> perception of language</w:t>
      </w:r>
      <w:r w:rsidR="00290370">
        <w:rPr>
          <w:lang w:eastAsia="en-AU"/>
        </w:rPr>
        <w:t xml:space="preserve"> and cultural</w:t>
      </w:r>
      <w:r>
        <w:rPr>
          <w:lang w:eastAsia="en-AU"/>
        </w:rPr>
        <w:t xml:space="preserve"> learning</w:t>
      </w:r>
      <w:bookmarkEnd w:id="84"/>
      <w:bookmarkEnd w:id="85"/>
      <w:bookmarkEnd w:id="86"/>
      <w:bookmarkEnd w:id="87"/>
    </w:p>
    <w:p w14:paraId="0EDF1AE2" w14:textId="33F05B1A" w:rsidR="00C4072E" w:rsidRDefault="007202B4" w:rsidP="00BC5A1C">
      <w:pPr>
        <w:pStyle w:val="BoldPara"/>
        <w:rPr>
          <w:b w:val="0"/>
          <w:color w:val="auto"/>
        </w:rPr>
      </w:pPr>
      <w:r>
        <w:rPr>
          <w:b w:val="0"/>
          <w:color w:val="auto"/>
        </w:rPr>
        <w:t xml:space="preserve">Ultimately, the core objective of the ELLA program is to expose </w:t>
      </w:r>
      <w:r w:rsidR="00A579D0">
        <w:rPr>
          <w:b w:val="0"/>
          <w:color w:val="auto"/>
        </w:rPr>
        <w:t xml:space="preserve">preschool </w:t>
      </w:r>
      <w:r>
        <w:rPr>
          <w:b w:val="0"/>
          <w:color w:val="auto"/>
        </w:rPr>
        <w:t>children to</w:t>
      </w:r>
      <w:r w:rsidR="00F471D3">
        <w:rPr>
          <w:b w:val="0"/>
          <w:color w:val="auto"/>
        </w:rPr>
        <w:t xml:space="preserve"> a language other than English.</w:t>
      </w:r>
      <w:r w:rsidR="00714EEB">
        <w:rPr>
          <w:b w:val="0"/>
          <w:color w:val="auto"/>
        </w:rPr>
        <w:t xml:space="preserve"> </w:t>
      </w:r>
      <w:r w:rsidR="00F471D3">
        <w:rPr>
          <w:b w:val="0"/>
          <w:color w:val="auto"/>
        </w:rPr>
        <w:t>T</w:t>
      </w:r>
      <w:r w:rsidR="00223454">
        <w:rPr>
          <w:b w:val="0"/>
          <w:color w:val="auto"/>
        </w:rPr>
        <w:t xml:space="preserve">he extent to which </w:t>
      </w:r>
      <w:r w:rsidR="009207CD">
        <w:rPr>
          <w:b w:val="0"/>
          <w:color w:val="auto"/>
        </w:rPr>
        <w:t xml:space="preserve">other, similar </w:t>
      </w:r>
      <w:r w:rsidR="00223454">
        <w:rPr>
          <w:b w:val="0"/>
          <w:color w:val="auto"/>
        </w:rPr>
        <w:t xml:space="preserve">language </w:t>
      </w:r>
      <w:r w:rsidR="009207CD">
        <w:rPr>
          <w:b w:val="0"/>
          <w:color w:val="auto"/>
        </w:rPr>
        <w:t xml:space="preserve">programs are currently available </w:t>
      </w:r>
      <w:r w:rsidR="00223454">
        <w:rPr>
          <w:b w:val="0"/>
          <w:color w:val="auto"/>
        </w:rPr>
        <w:t xml:space="preserve">in the preschool setting </w:t>
      </w:r>
      <w:r w:rsidR="00F324BE">
        <w:rPr>
          <w:b w:val="0"/>
          <w:color w:val="auto"/>
        </w:rPr>
        <w:t>may give insight into preschools’ experience with language</w:t>
      </w:r>
      <w:r w:rsidR="00681C98">
        <w:rPr>
          <w:b w:val="0"/>
          <w:color w:val="auto"/>
        </w:rPr>
        <w:t xml:space="preserve"> </w:t>
      </w:r>
      <w:r w:rsidR="00F324BE">
        <w:rPr>
          <w:b w:val="0"/>
          <w:color w:val="auto"/>
        </w:rPr>
        <w:t>related play and learning.</w:t>
      </w:r>
      <w:r w:rsidR="00F324BE" w:rsidDel="003C4A9E">
        <w:rPr>
          <w:b w:val="0"/>
          <w:color w:val="auto"/>
        </w:rPr>
        <w:t xml:space="preserve"> </w:t>
      </w:r>
      <w:r w:rsidR="001713BD">
        <w:rPr>
          <w:b w:val="0"/>
          <w:color w:val="auto"/>
        </w:rPr>
        <w:t xml:space="preserve">This </w:t>
      </w:r>
      <w:r w:rsidR="00223454">
        <w:rPr>
          <w:b w:val="0"/>
          <w:color w:val="auto"/>
        </w:rPr>
        <w:t xml:space="preserve">section </w:t>
      </w:r>
      <w:r w:rsidR="009207CD">
        <w:rPr>
          <w:b w:val="0"/>
          <w:color w:val="auto"/>
        </w:rPr>
        <w:t>explores services’ capabilities and attitudes towards language learnin</w:t>
      </w:r>
      <w:r w:rsidR="00290370">
        <w:rPr>
          <w:b w:val="0"/>
          <w:color w:val="auto"/>
        </w:rPr>
        <w:t>g in early childhood education. It also explores capabilities and attitudes towards cultural learning.</w:t>
      </w:r>
    </w:p>
    <w:p w14:paraId="201711D1" w14:textId="77777777" w:rsidR="00290370" w:rsidRPr="00290370" w:rsidRDefault="00290370" w:rsidP="00290370">
      <w:pPr>
        <w:pStyle w:val="BodyText"/>
        <w:rPr>
          <w:b/>
          <w:color w:val="002776"/>
          <w:sz w:val="24"/>
          <w:szCs w:val="24"/>
        </w:rPr>
      </w:pPr>
      <w:r w:rsidRPr="00290370">
        <w:rPr>
          <w:b/>
          <w:color w:val="002776"/>
          <w:sz w:val="24"/>
          <w:szCs w:val="24"/>
        </w:rPr>
        <w:t>Language learning</w:t>
      </w:r>
    </w:p>
    <w:p w14:paraId="30133DDE" w14:textId="26E3C84B" w:rsidR="00211ABE" w:rsidRPr="00211ABE" w:rsidRDefault="00211ABE" w:rsidP="00211ABE">
      <w:pPr>
        <w:pStyle w:val="BodyText"/>
      </w:pPr>
      <w:r>
        <w:fldChar w:fldCharType="begin"/>
      </w:r>
      <w:r>
        <w:instrText xml:space="preserve"> REF _Ref467588452 \r \h </w:instrText>
      </w:r>
      <w:r>
        <w:fldChar w:fldCharType="separate"/>
      </w:r>
      <w:r w:rsidR="00111D06">
        <w:t>Chart 2.27</w:t>
      </w:r>
      <w:r>
        <w:fldChar w:fldCharType="end"/>
      </w:r>
      <w:r>
        <w:t xml:space="preserve"> </w:t>
      </w:r>
      <w:r w:rsidR="00A8350B">
        <w:t xml:space="preserve">shows that </w:t>
      </w:r>
      <w:r w:rsidR="009307C3">
        <w:t xml:space="preserve">more than </w:t>
      </w:r>
      <w:r w:rsidR="00A8350B">
        <w:t xml:space="preserve">60% of </w:t>
      </w:r>
      <w:r w:rsidR="003C4A9E">
        <w:t xml:space="preserve">services that </w:t>
      </w:r>
      <w:r w:rsidR="00A8350B">
        <w:t>responde</w:t>
      </w:r>
      <w:r w:rsidR="003C4A9E">
        <w:t>d to the survey</w:t>
      </w:r>
      <w:r w:rsidR="00A8350B">
        <w:t xml:space="preserve"> do not </w:t>
      </w:r>
      <w:r w:rsidR="00FE6AC0">
        <w:t xml:space="preserve">currently </w:t>
      </w:r>
      <w:r w:rsidR="00A8350B">
        <w:t xml:space="preserve">offer a program to teach children a language other than English. Of these services, nearly 80% have never offered a program </w:t>
      </w:r>
      <w:r w:rsidR="003C4A9E">
        <w:t>involving</w:t>
      </w:r>
      <w:r w:rsidR="00A8350B">
        <w:t xml:space="preserve"> language learning (</w:t>
      </w:r>
      <w:r w:rsidR="00A8350B">
        <w:fldChar w:fldCharType="begin"/>
      </w:r>
      <w:r w:rsidR="00A8350B">
        <w:instrText xml:space="preserve"> REF _Ref467588788 \r \h </w:instrText>
      </w:r>
      <w:r w:rsidR="00A8350B">
        <w:fldChar w:fldCharType="separate"/>
      </w:r>
      <w:r w:rsidR="00111D06">
        <w:t>Chart 2.28</w:t>
      </w:r>
      <w:r w:rsidR="00A8350B">
        <w:fldChar w:fldCharType="end"/>
      </w:r>
      <w:r w:rsidR="00A8350B">
        <w:t xml:space="preserve">).  </w:t>
      </w:r>
    </w:p>
    <w:p w14:paraId="6D39374D" w14:textId="77777777" w:rsidR="00F01176" w:rsidRDefault="00F01176" w:rsidP="00F01176">
      <w:pPr>
        <w:pStyle w:val="CaptionChart"/>
        <w:rPr>
          <w:lang w:eastAsia="en-AU"/>
        </w:rPr>
      </w:pPr>
      <w:bookmarkStart w:id="88" w:name="_Ref467588452"/>
      <w:bookmarkStart w:id="89" w:name="_Toc476405701"/>
      <w:r>
        <w:rPr>
          <w:lang w:eastAsia="en-AU"/>
        </w:rPr>
        <w:t>: Does your service offer languages other than English as part of your program?</w:t>
      </w:r>
      <w:bookmarkEnd w:id="88"/>
      <w:bookmarkEnd w:id="89"/>
    </w:p>
    <w:p w14:paraId="470B7404" w14:textId="77777777" w:rsidR="00F01176" w:rsidRDefault="00F01176" w:rsidP="00F01176">
      <w:pPr>
        <w:jc w:val="center"/>
        <w:rPr>
          <w:lang w:eastAsia="en-AU"/>
        </w:rPr>
      </w:pPr>
      <w:r w:rsidRPr="008E5F3C">
        <w:rPr>
          <w:noProof/>
          <w:lang w:eastAsia="en-AU"/>
        </w:rPr>
        <w:drawing>
          <wp:inline distT="0" distB="0" distL="0" distR="0" wp14:anchorId="495C75AF" wp14:editId="2785A840">
            <wp:extent cx="5219700" cy="2354340"/>
            <wp:effectExtent l="0" t="0" r="0" b="0"/>
            <wp:docPr id="6" name="Picture 6" descr="This chart shows the proportion of services that offer a language other than English as part of their program. &#10;&#10;Approximately 64% of services reported that they do not offer languages other than English as part of their program, 33% of services do, and 3% were unsure. " title="Does your service offer languages other than English as part of you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19700" cy="2354340"/>
                    </a:xfrm>
                    <a:prstGeom prst="rect">
                      <a:avLst/>
                    </a:prstGeom>
                    <a:noFill/>
                    <a:ln>
                      <a:noFill/>
                    </a:ln>
                  </pic:spPr>
                </pic:pic>
              </a:graphicData>
            </a:graphic>
          </wp:inline>
        </w:drawing>
      </w:r>
    </w:p>
    <w:p w14:paraId="1D6E9ECA" w14:textId="77777777" w:rsidR="00F01176" w:rsidRDefault="00725428" w:rsidP="00F01176">
      <w:pPr>
        <w:pStyle w:val="Source"/>
        <w:rPr>
          <w:lang w:eastAsia="en-AU"/>
        </w:rPr>
      </w:pPr>
      <w:r>
        <w:rPr>
          <w:lang w:eastAsia="en-AU"/>
        </w:rPr>
        <w:t>Source: Deloitte Access Economics</w:t>
      </w:r>
      <w:r w:rsidR="00F01176">
        <w:rPr>
          <w:lang w:eastAsia="en-AU"/>
        </w:rPr>
        <w:t xml:space="preserve"> ELLA Demand Survey</w:t>
      </w:r>
    </w:p>
    <w:p w14:paraId="37CE5CFC" w14:textId="77777777" w:rsidR="00F01176" w:rsidRDefault="00F01176" w:rsidP="00F01176">
      <w:pPr>
        <w:pStyle w:val="CaptionChart"/>
        <w:rPr>
          <w:lang w:eastAsia="en-AU"/>
        </w:rPr>
      </w:pPr>
      <w:bookmarkStart w:id="90" w:name="_Ref467588788"/>
      <w:bookmarkStart w:id="91" w:name="_Toc476405702"/>
      <w:r>
        <w:rPr>
          <w:lang w:eastAsia="en-AU"/>
        </w:rPr>
        <w:t>: Has your service offered languages other than English as part of your program in the past?</w:t>
      </w:r>
      <w:bookmarkEnd w:id="90"/>
      <w:bookmarkEnd w:id="91"/>
    </w:p>
    <w:p w14:paraId="02D212D5" w14:textId="77777777" w:rsidR="00F01176" w:rsidRDefault="00F01176" w:rsidP="00F01176">
      <w:pPr>
        <w:jc w:val="center"/>
        <w:rPr>
          <w:lang w:eastAsia="en-AU"/>
        </w:rPr>
      </w:pPr>
      <w:r w:rsidRPr="00515FC7">
        <w:rPr>
          <w:noProof/>
          <w:lang w:eastAsia="en-AU"/>
        </w:rPr>
        <w:drawing>
          <wp:inline distT="0" distB="0" distL="0" distR="0" wp14:anchorId="6ACC072E" wp14:editId="5A5FE51F">
            <wp:extent cx="5219700" cy="2350231"/>
            <wp:effectExtent l="0" t="0" r="0" b="0"/>
            <wp:docPr id="14" name="Picture 14" descr="This chart shows the proportion of services that have offered a language other than English as part of their program in the past. &#10;&#10;Approximately 78% of services reported that they had not offered languages other than English as part of their program, and 22% of services reported they had." title="Has your service offered a language other than English as part of your program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9700" cy="2350231"/>
                    </a:xfrm>
                    <a:prstGeom prst="rect">
                      <a:avLst/>
                    </a:prstGeom>
                    <a:noFill/>
                    <a:ln>
                      <a:noFill/>
                    </a:ln>
                  </pic:spPr>
                </pic:pic>
              </a:graphicData>
            </a:graphic>
          </wp:inline>
        </w:drawing>
      </w:r>
    </w:p>
    <w:p w14:paraId="50291C57" w14:textId="77777777" w:rsidR="00F01176" w:rsidRDefault="00725428" w:rsidP="00332A54">
      <w:pPr>
        <w:pStyle w:val="Source"/>
        <w:spacing w:after="0"/>
        <w:rPr>
          <w:lang w:eastAsia="en-AU"/>
        </w:rPr>
      </w:pPr>
      <w:r>
        <w:rPr>
          <w:lang w:eastAsia="en-AU"/>
        </w:rPr>
        <w:t>Source: Deloitte Access Economics</w:t>
      </w:r>
      <w:r w:rsidR="00F01176">
        <w:rPr>
          <w:lang w:eastAsia="en-AU"/>
        </w:rPr>
        <w:t xml:space="preserve"> ELLA Demand Survey</w:t>
      </w:r>
    </w:p>
    <w:p w14:paraId="543120D4" w14:textId="77777777" w:rsidR="005E3A33" w:rsidRPr="009412B5" w:rsidRDefault="005E3A33" w:rsidP="005E3A33">
      <w:pPr>
        <w:pStyle w:val="BodyText"/>
      </w:pPr>
      <w:r>
        <w:t xml:space="preserve">Among those preschools that offer a language program as part of their curriculum, there is significant diversity as to how language is introduced into the service. Many services </w:t>
      </w:r>
      <w:r w:rsidR="006B4A58">
        <w:t xml:space="preserve">reported </w:t>
      </w:r>
      <w:r>
        <w:t>introduc</w:t>
      </w:r>
      <w:r w:rsidR="006B4A58">
        <w:t>ing</w:t>
      </w:r>
      <w:r>
        <w:t xml:space="preserve"> languages other than English to children through the use of songs and stories, while it is also common to have formal weekly lessons with a specialist language teacher. Some educators also stated that </w:t>
      </w:r>
      <w:r w:rsidR="00A579D0">
        <w:t xml:space="preserve">they </w:t>
      </w:r>
      <w:r>
        <w:t>rely on their multilingual families to help introduce new languages into the service.</w:t>
      </w:r>
    </w:p>
    <w:p w14:paraId="7BC55315" w14:textId="5CF45E94" w:rsidR="00332A54" w:rsidRDefault="00532719" w:rsidP="00A75E72">
      <w:pPr>
        <w:pStyle w:val="Source"/>
        <w:spacing w:before="240" w:after="240"/>
        <w:jc w:val="both"/>
        <w:rPr>
          <w:sz w:val="22"/>
          <w:szCs w:val="22"/>
          <w:lang w:eastAsia="en-AU"/>
        </w:rPr>
      </w:pPr>
      <w:r>
        <w:rPr>
          <w:sz w:val="22"/>
          <w:szCs w:val="22"/>
          <w:lang w:eastAsia="en-AU"/>
        </w:rPr>
        <w:fldChar w:fldCharType="begin"/>
      </w:r>
      <w:r>
        <w:rPr>
          <w:sz w:val="22"/>
          <w:szCs w:val="22"/>
          <w:lang w:eastAsia="en-AU"/>
        </w:rPr>
        <w:instrText xml:space="preserve"> REF _Ref467948576 \r \h </w:instrText>
      </w:r>
      <w:r>
        <w:rPr>
          <w:sz w:val="22"/>
          <w:szCs w:val="22"/>
          <w:lang w:eastAsia="en-AU"/>
        </w:rPr>
      </w:r>
      <w:r>
        <w:rPr>
          <w:sz w:val="22"/>
          <w:szCs w:val="22"/>
          <w:lang w:eastAsia="en-AU"/>
        </w:rPr>
        <w:fldChar w:fldCharType="separate"/>
      </w:r>
      <w:r w:rsidR="00111D06">
        <w:rPr>
          <w:sz w:val="22"/>
          <w:szCs w:val="22"/>
          <w:lang w:eastAsia="en-AU"/>
        </w:rPr>
        <w:t>Chart 2.29</w:t>
      </w:r>
      <w:r>
        <w:rPr>
          <w:sz w:val="22"/>
          <w:szCs w:val="22"/>
          <w:lang w:eastAsia="en-AU"/>
        </w:rPr>
        <w:fldChar w:fldCharType="end"/>
      </w:r>
      <w:r w:rsidR="003B5887">
        <w:rPr>
          <w:sz w:val="22"/>
          <w:szCs w:val="22"/>
          <w:lang w:eastAsia="en-AU"/>
        </w:rPr>
        <w:t xml:space="preserve"> </w:t>
      </w:r>
      <w:r w:rsidR="009678FE">
        <w:rPr>
          <w:sz w:val="22"/>
          <w:szCs w:val="22"/>
          <w:lang w:eastAsia="en-AU"/>
        </w:rPr>
        <w:t>shows the share of respondents</w:t>
      </w:r>
      <w:r w:rsidR="003B5887">
        <w:rPr>
          <w:sz w:val="22"/>
          <w:szCs w:val="22"/>
          <w:lang w:eastAsia="en-AU"/>
        </w:rPr>
        <w:t xml:space="preserve"> by location that have offered a program</w:t>
      </w:r>
      <w:r w:rsidR="00D00879">
        <w:rPr>
          <w:sz w:val="22"/>
          <w:szCs w:val="22"/>
          <w:lang w:eastAsia="en-AU"/>
        </w:rPr>
        <w:t>,</w:t>
      </w:r>
      <w:r w:rsidR="003B5887">
        <w:rPr>
          <w:sz w:val="22"/>
          <w:szCs w:val="22"/>
          <w:lang w:eastAsia="en-AU"/>
        </w:rPr>
        <w:t xml:space="preserve"> including languages other than English at their service. Just under 50% of metropolitan and regional services currently offer, or have offered in the past, a language program, while just under 40% of remote services have offered such a program.</w:t>
      </w:r>
      <w:r w:rsidR="003B5887">
        <w:rPr>
          <w:rStyle w:val="FootnoteReference"/>
          <w:lang w:eastAsia="en-AU"/>
        </w:rPr>
        <w:footnoteReference w:id="15"/>
      </w:r>
      <w:r w:rsidR="009678FE">
        <w:rPr>
          <w:sz w:val="22"/>
          <w:szCs w:val="22"/>
          <w:lang w:eastAsia="en-AU"/>
        </w:rPr>
        <w:t xml:space="preserve"> By provider type, </w:t>
      </w:r>
      <w:r w:rsidR="00B16BC4">
        <w:rPr>
          <w:sz w:val="22"/>
          <w:szCs w:val="22"/>
          <w:lang w:eastAsia="en-AU"/>
        </w:rPr>
        <w:t>LDC</w:t>
      </w:r>
      <w:r w:rsidR="009678FE">
        <w:rPr>
          <w:sz w:val="22"/>
          <w:szCs w:val="22"/>
          <w:lang w:eastAsia="en-AU"/>
        </w:rPr>
        <w:t xml:space="preserve"> services and preschools attached to schools </w:t>
      </w:r>
      <w:r w:rsidR="00E66D2C">
        <w:rPr>
          <w:sz w:val="22"/>
          <w:szCs w:val="22"/>
          <w:lang w:eastAsia="en-AU"/>
        </w:rPr>
        <w:t xml:space="preserve">were reportedly </w:t>
      </w:r>
      <w:r w:rsidR="009678FE">
        <w:rPr>
          <w:sz w:val="22"/>
          <w:szCs w:val="22"/>
          <w:lang w:eastAsia="en-AU"/>
        </w:rPr>
        <w:t>marginally more likely to have offered a language learning program tha</w:t>
      </w:r>
      <w:r w:rsidR="00E66D2C">
        <w:rPr>
          <w:sz w:val="22"/>
          <w:szCs w:val="22"/>
          <w:lang w:eastAsia="en-AU"/>
        </w:rPr>
        <w:t>n</w:t>
      </w:r>
      <w:r w:rsidR="009678FE">
        <w:rPr>
          <w:sz w:val="22"/>
          <w:szCs w:val="22"/>
          <w:lang w:eastAsia="en-AU"/>
        </w:rPr>
        <w:t xml:space="preserve"> </w:t>
      </w:r>
      <w:r w:rsidR="00E66D2C">
        <w:rPr>
          <w:sz w:val="22"/>
          <w:szCs w:val="22"/>
          <w:lang w:eastAsia="en-AU"/>
        </w:rPr>
        <w:t>stand-alone services (</w:t>
      </w:r>
      <w:r w:rsidR="00E66D2C">
        <w:rPr>
          <w:sz w:val="22"/>
          <w:szCs w:val="22"/>
          <w:lang w:eastAsia="en-AU"/>
        </w:rPr>
        <w:fldChar w:fldCharType="begin"/>
      </w:r>
      <w:r w:rsidR="00E66D2C">
        <w:rPr>
          <w:sz w:val="22"/>
          <w:szCs w:val="22"/>
          <w:lang w:eastAsia="en-AU"/>
        </w:rPr>
        <w:instrText xml:space="preserve"> REF _Ref467948788 \r \h </w:instrText>
      </w:r>
      <w:r w:rsidR="00E66D2C">
        <w:rPr>
          <w:sz w:val="22"/>
          <w:szCs w:val="22"/>
          <w:lang w:eastAsia="en-AU"/>
        </w:rPr>
      </w:r>
      <w:r w:rsidR="00E66D2C">
        <w:rPr>
          <w:sz w:val="22"/>
          <w:szCs w:val="22"/>
          <w:lang w:eastAsia="en-AU"/>
        </w:rPr>
        <w:fldChar w:fldCharType="separate"/>
      </w:r>
      <w:r w:rsidR="00111D06">
        <w:rPr>
          <w:sz w:val="22"/>
          <w:szCs w:val="22"/>
          <w:lang w:eastAsia="en-AU"/>
        </w:rPr>
        <w:t>Chart 2.30</w:t>
      </w:r>
      <w:r w:rsidR="00E66D2C">
        <w:rPr>
          <w:sz w:val="22"/>
          <w:szCs w:val="22"/>
          <w:lang w:eastAsia="en-AU"/>
        </w:rPr>
        <w:fldChar w:fldCharType="end"/>
      </w:r>
      <w:r w:rsidR="00E66D2C">
        <w:rPr>
          <w:sz w:val="22"/>
          <w:szCs w:val="22"/>
          <w:lang w:eastAsia="en-AU"/>
        </w:rPr>
        <w:t>).</w:t>
      </w:r>
    </w:p>
    <w:tbl>
      <w:tblPr>
        <w:tblStyle w:val="TableGrid"/>
        <w:tblW w:w="8504" w:type="dxa"/>
        <w:tblInd w:w="5" w:type="dxa"/>
        <w:tblLayout w:type="fixed"/>
        <w:tblLook w:val="04A0" w:firstRow="1" w:lastRow="0" w:firstColumn="1" w:lastColumn="0" w:noHBand="0" w:noVBand="1"/>
        <w:tblCaption w:val="Table"/>
      </w:tblPr>
      <w:tblGrid>
        <w:gridCol w:w="4252"/>
        <w:gridCol w:w="4252"/>
      </w:tblGrid>
      <w:tr w:rsidR="00B71C09" w14:paraId="0A8C4BB0" w14:textId="77777777" w:rsidTr="00D91560">
        <w:trPr>
          <w:tblHeader/>
        </w:trPr>
        <w:tc>
          <w:tcPr>
            <w:tcW w:w="4252" w:type="dxa"/>
          </w:tcPr>
          <w:p w14:paraId="5C114650" w14:textId="77777777" w:rsidR="00B71C09" w:rsidRDefault="00B71C09" w:rsidP="00D115A2">
            <w:pPr>
              <w:pStyle w:val="CaptionChart"/>
              <w:keepNext w:val="0"/>
              <w:spacing w:before="0" w:after="0"/>
              <w:rPr>
                <w:noProof/>
                <w:lang w:eastAsia="en-AU"/>
              </w:rPr>
            </w:pPr>
            <w:bookmarkStart w:id="92" w:name="_Ref467948576"/>
            <w:bookmarkStart w:id="93" w:name="_Toc476405703"/>
            <w:r>
              <w:rPr>
                <w:lang w:eastAsia="en-AU"/>
              </w:rPr>
              <w:t xml:space="preserve">: </w:t>
            </w:r>
            <w:r w:rsidR="00950762">
              <w:rPr>
                <w:lang w:eastAsia="en-AU"/>
              </w:rPr>
              <w:t>Services that have offered a language program, by location</w:t>
            </w:r>
            <w:bookmarkEnd w:id="92"/>
            <w:bookmarkEnd w:id="93"/>
          </w:p>
          <w:p w14:paraId="1DC3444E" w14:textId="77777777" w:rsidR="00B71C09" w:rsidRDefault="00C95EAD" w:rsidP="00D115A2">
            <w:pPr>
              <w:pStyle w:val="BodyText"/>
              <w:spacing w:before="0"/>
              <w:rPr>
                <w:sz w:val="18"/>
                <w:szCs w:val="18"/>
                <w:lang w:eastAsia="en-AU"/>
              </w:rPr>
            </w:pPr>
            <w:r w:rsidRPr="00C95EAD">
              <w:rPr>
                <w:noProof/>
                <w:sz w:val="18"/>
                <w:szCs w:val="18"/>
                <w:lang w:eastAsia="en-AU"/>
              </w:rPr>
              <w:drawing>
                <wp:inline distT="0" distB="0" distL="0" distR="0" wp14:anchorId="167959F8" wp14:editId="32B4C477">
                  <wp:extent cx="2562225" cy="1676400"/>
                  <wp:effectExtent l="0" t="0" r="9525" b="0"/>
                  <wp:docPr id="38" name="Picture 38" descr="The chart shows the services that have offered a language program in the past, by location of the service.&#10;&#10;Approximately 49% of metropolitan services reported that they had offered a language program in the past, 45% of regional services, and 38% of remote services." title="Services that have offered a language program,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62225" cy="1676400"/>
                          </a:xfrm>
                          <a:prstGeom prst="rect">
                            <a:avLst/>
                          </a:prstGeom>
                          <a:noFill/>
                          <a:ln>
                            <a:noFill/>
                          </a:ln>
                        </pic:spPr>
                      </pic:pic>
                    </a:graphicData>
                  </a:graphic>
                </wp:inline>
              </w:drawing>
            </w:r>
          </w:p>
          <w:p w14:paraId="6720249F" w14:textId="77777777" w:rsidR="00B71C09" w:rsidRPr="00DF17CE" w:rsidRDefault="00725428" w:rsidP="00D115A2">
            <w:pPr>
              <w:pStyle w:val="BodyText"/>
              <w:spacing w:before="0"/>
              <w:rPr>
                <w:sz w:val="18"/>
                <w:szCs w:val="18"/>
                <w:lang w:eastAsia="en-AU"/>
              </w:rPr>
            </w:pPr>
            <w:r>
              <w:rPr>
                <w:sz w:val="18"/>
                <w:szCs w:val="18"/>
                <w:lang w:eastAsia="en-AU"/>
              </w:rPr>
              <w:t>Source: Deloitte Access Economics</w:t>
            </w:r>
            <w:r w:rsidR="00B71C09" w:rsidRPr="00F066C2">
              <w:rPr>
                <w:sz w:val="18"/>
                <w:szCs w:val="18"/>
                <w:lang w:eastAsia="en-AU"/>
              </w:rPr>
              <w:t xml:space="preserve"> ELLA Demand Survey</w:t>
            </w:r>
          </w:p>
        </w:tc>
        <w:tc>
          <w:tcPr>
            <w:tcW w:w="4252" w:type="dxa"/>
          </w:tcPr>
          <w:p w14:paraId="5729E21E" w14:textId="77777777" w:rsidR="00B71C09" w:rsidRDefault="00B71C09" w:rsidP="00D115A2">
            <w:pPr>
              <w:pStyle w:val="CaptionChart"/>
              <w:keepNext w:val="0"/>
              <w:spacing w:before="0" w:after="0"/>
              <w:rPr>
                <w:noProof/>
                <w:lang w:eastAsia="en-AU"/>
              </w:rPr>
            </w:pPr>
            <w:bookmarkStart w:id="94" w:name="_Ref467948616"/>
            <w:bookmarkStart w:id="95" w:name="_Ref467948788"/>
            <w:bookmarkStart w:id="96" w:name="_Toc476405704"/>
            <w:r>
              <w:rPr>
                <w:lang w:eastAsia="en-AU"/>
              </w:rPr>
              <w:t xml:space="preserve">: </w:t>
            </w:r>
            <w:r w:rsidR="00774DAE">
              <w:rPr>
                <w:lang w:eastAsia="en-AU"/>
              </w:rPr>
              <w:t xml:space="preserve">Services that have offered a language program, by </w:t>
            </w:r>
            <w:r w:rsidR="00551E36">
              <w:rPr>
                <w:lang w:eastAsia="en-AU"/>
              </w:rPr>
              <w:t>provider type</w:t>
            </w:r>
            <w:bookmarkEnd w:id="94"/>
            <w:bookmarkEnd w:id="95"/>
            <w:bookmarkEnd w:id="96"/>
          </w:p>
          <w:p w14:paraId="7CD48A7D" w14:textId="77777777" w:rsidR="00B71C09" w:rsidRDefault="00551E36" w:rsidP="00D115A2">
            <w:pPr>
              <w:pStyle w:val="BodyText"/>
              <w:spacing w:before="0"/>
              <w:rPr>
                <w:sz w:val="18"/>
                <w:szCs w:val="18"/>
                <w:lang w:eastAsia="en-AU"/>
              </w:rPr>
            </w:pPr>
            <w:r w:rsidRPr="00551E36">
              <w:rPr>
                <w:noProof/>
                <w:sz w:val="18"/>
                <w:szCs w:val="18"/>
                <w:lang w:eastAsia="en-AU"/>
              </w:rPr>
              <w:drawing>
                <wp:inline distT="0" distB="0" distL="0" distR="0" wp14:anchorId="0776EC4A" wp14:editId="4F30E992">
                  <wp:extent cx="2562225" cy="1676400"/>
                  <wp:effectExtent l="0" t="0" r="9525" b="0"/>
                  <wp:docPr id="40" name="Picture 40" descr="The chart shows the services that have offered a language program in the past, by the service type.&#10;&#10;Approximately 50% of long day care services reported that they had offered a language program in the past, 41% of stand alone preschool services, and 51% of services attached to a school." title="Services that have offered a language program, by provi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62225" cy="1676400"/>
                          </a:xfrm>
                          <a:prstGeom prst="rect">
                            <a:avLst/>
                          </a:prstGeom>
                          <a:noFill/>
                          <a:ln>
                            <a:noFill/>
                          </a:ln>
                        </pic:spPr>
                      </pic:pic>
                    </a:graphicData>
                  </a:graphic>
                </wp:inline>
              </w:drawing>
            </w:r>
          </w:p>
          <w:p w14:paraId="00D1C557" w14:textId="77777777" w:rsidR="00B71C09" w:rsidRDefault="00725428" w:rsidP="00D115A2">
            <w:pPr>
              <w:pStyle w:val="BodyText"/>
              <w:spacing w:before="0"/>
              <w:rPr>
                <w:lang w:eastAsia="en-AU"/>
              </w:rPr>
            </w:pPr>
            <w:r>
              <w:rPr>
                <w:sz w:val="18"/>
                <w:szCs w:val="18"/>
                <w:lang w:eastAsia="en-AU"/>
              </w:rPr>
              <w:t>Source: Deloitte Access Economics</w:t>
            </w:r>
            <w:r w:rsidR="00B71C09">
              <w:rPr>
                <w:sz w:val="18"/>
                <w:szCs w:val="18"/>
                <w:lang w:eastAsia="en-AU"/>
              </w:rPr>
              <w:t xml:space="preserve"> ELLA Demand Survey</w:t>
            </w:r>
          </w:p>
        </w:tc>
      </w:tr>
    </w:tbl>
    <w:p w14:paraId="43405171" w14:textId="3179017D" w:rsidR="00B31C43" w:rsidRDefault="00B767EB" w:rsidP="00A27BE6">
      <w:pPr>
        <w:pStyle w:val="Source"/>
        <w:spacing w:before="240" w:after="0"/>
        <w:jc w:val="both"/>
        <w:rPr>
          <w:sz w:val="22"/>
          <w:szCs w:val="22"/>
          <w:lang w:eastAsia="en-AU"/>
        </w:rPr>
      </w:pPr>
      <w:r>
        <w:rPr>
          <w:sz w:val="22"/>
          <w:szCs w:val="22"/>
          <w:lang w:eastAsia="en-AU"/>
        </w:rPr>
        <w:t>There were various reasons given for services not offering a language learning program at their service.</w:t>
      </w:r>
      <w:r w:rsidR="00A27BE6">
        <w:rPr>
          <w:sz w:val="22"/>
          <w:szCs w:val="22"/>
          <w:lang w:eastAsia="en-AU"/>
        </w:rPr>
        <w:t xml:space="preserve"> Nearly half of all respondents cited a lack of experience in</w:t>
      </w:r>
      <w:r w:rsidR="00FE6AC0">
        <w:rPr>
          <w:sz w:val="22"/>
          <w:szCs w:val="22"/>
          <w:lang w:eastAsia="en-AU"/>
        </w:rPr>
        <w:t xml:space="preserve"> the</w:t>
      </w:r>
      <w:r w:rsidR="00A27BE6">
        <w:rPr>
          <w:sz w:val="22"/>
          <w:szCs w:val="22"/>
          <w:lang w:eastAsia="en-AU"/>
        </w:rPr>
        <w:t xml:space="preserve"> area of languages teaching as a reason not to offer a language program, while 23% stated that other learning areas have a higher priority (</w:t>
      </w:r>
      <w:r w:rsidR="00A27BE6">
        <w:rPr>
          <w:sz w:val="22"/>
          <w:szCs w:val="22"/>
          <w:lang w:eastAsia="en-AU"/>
        </w:rPr>
        <w:fldChar w:fldCharType="begin"/>
      </w:r>
      <w:r w:rsidR="00A27BE6">
        <w:rPr>
          <w:sz w:val="22"/>
          <w:szCs w:val="22"/>
          <w:lang w:eastAsia="en-AU"/>
        </w:rPr>
        <w:instrText xml:space="preserve"> REF _Ref467592216 \r \h </w:instrText>
      </w:r>
      <w:r w:rsidR="00A27BE6">
        <w:rPr>
          <w:sz w:val="22"/>
          <w:szCs w:val="22"/>
          <w:lang w:eastAsia="en-AU"/>
        </w:rPr>
      </w:r>
      <w:r w:rsidR="00A27BE6">
        <w:rPr>
          <w:sz w:val="22"/>
          <w:szCs w:val="22"/>
          <w:lang w:eastAsia="en-AU"/>
        </w:rPr>
        <w:fldChar w:fldCharType="separate"/>
      </w:r>
      <w:r w:rsidR="00111D06">
        <w:rPr>
          <w:sz w:val="22"/>
          <w:szCs w:val="22"/>
          <w:lang w:eastAsia="en-AU"/>
        </w:rPr>
        <w:t>Chart 2.31</w:t>
      </w:r>
      <w:r w:rsidR="00A27BE6">
        <w:rPr>
          <w:sz w:val="22"/>
          <w:szCs w:val="22"/>
          <w:lang w:eastAsia="en-AU"/>
        </w:rPr>
        <w:fldChar w:fldCharType="end"/>
      </w:r>
      <w:r w:rsidR="00A27BE6">
        <w:rPr>
          <w:sz w:val="22"/>
          <w:szCs w:val="22"/>
          <w:lang w:eastAsia="en-AU"/>
        </w:rPr>
        <w:t>). A desire to focus on learning English (especially for children from a non-English speaking background), and difficulty in finding speciality staff were other common reasons given for not offering a language learning program</w:t>
      </w:r>
      <w:r w:rsidR="003136CF">
        <w:rPr>
          <w:sz w:val="22"/>
          <w:szCs w:val="22"/>
          <w:lang w:eastAsia="en-AU"/>
        </w:rPr>
        <w:t>.</w:t>
      </w:r>
    </w:p>
    <w:p w14:paraId="15812B5E" w14:textId="77777777" w:rsidR="00F01176" w:rsidRDefault="00F01176" w:rsidP="00F01176">
      <w:pPr>
        <w:pStyle w:val="CaptionChart"/>
        <w:rPr>
          <w:lang w:eastAsia="en-AU"/>
        </w:rPr>
      </w:pPr>
      <w:bookmarkStart w:id="97" w:name="_Ref467592216"/>
      <w:bookmarkStart w:id="98" w:name="_Toc476405705"/>
      <w:r>
        <w:rPr>
          <w:lang w:eastAsia="en-AU"/>
        </w:rPr>
        <w:t>: Why has your service not offered a language program in the past?</w:t>
      </w:r>
      <w:bookmarkEnd w:id="97"/>
      <w:bookmarkEnd w:id="98"/>
    </w:p>
    <w:p w14:paraId="17695FB6" w14:textId="77777777" w:rsidR="00F01176" w:rsidRDefault="00F01176" w:rsidP="00F01176">
      <w:pPr>
        <w:jc w:val="center"/>
        <w:rPr>
          <w:lang w:eastAsia="en-AU"/>
        </w:rPr>
      </w:pPr>
      <w:r w:rsidRPr="006437C6">
        <w:rPr>
          <w:noProof/>
          <w:lang w:eastAsia="en-AU"/>
        </w:rPr>
        <w:drawing>
          <wp:inline distT="0" distB="0" distL="0" distR="0" wp14:anchorId="39531234" wp14:editId="0AE6FF2E">
            <wp:extent cx="5219700" cy="2861865"/>
            <wp:effectExtent l="0" t="0" r="0" b="0"/>
            <wp:docPr id="22" name="Picture 22" descr="The chart shows why services have not offered a language program in the past.&#10;&#10;Approximately 47% of services responded it was because their service had little experience in this area, 1% responded that it was not appropriate for preschool children, 23% responded that families of children who attend their service would not be interested, 23% of services responded that other learning areas have a higher priority, and 6% of services had other reasons." title="Why has your service not offered a language program in the p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219700" cy="2861865"/>
                    </a:xfrm>
                    <a:prstGeom prst="rect">
                      <a:avLst/>
                    </a:prstGeom>
                    <a:noFill/>
                    <a:ln>
                      <a:noFill/>
                    </a:ln>
                  </pic:spPr>
                </pic:pic>
              </a:graphicData>
            </a:graphic>
          </wp:inline>
        </w:drawing>
      </w:r>
    </w:p>
    <w:p w14:paraId="40898330" w14:textId="77777777" w:rsidR="00F01176" w:rsidRDefault="00725428" w:rsidP="0031275C">
      <w:pPr>
        <w:pStyle w:val="Source"/>
        <w:spacing w:after="0"/>
        <w:rPr>
          <w:lang w:eastAsia="en-AU"/>
        </w:rPr>
      </w:pPr>
      <w:r>
        <w:rPr>
          <w:lang w:eastAsia="en-AU"/>
        </w:rPr>
        <w:t>Source: Deloitte Access Economics</w:t>
      </w:r>
      <w:r w:rsidR="00F01176">
        <w:rPr>
          <w:lang w:eastAsia="en-AU"/>
        </w:rPr>
        <w:t xml:space="preserve"> ELLA Demand Survey</w:t>
      </w:r>
    </w:p>
    <w:p w14:paraId="767A9982" w14:textId="77777777" w:rsidR="0031275C" w:rsidRPr="007864B7" w:rsidRDefault="009D6846" w:rsidP="009D6846">
      <w:pPr>
        <w:pStyle w:val="Source"/>
        <w:spacing w:before="240" w:after="0"/>
        <w:jc w:val="both"/>
        <w:rPr>
          <w:sz w:val="22"/>
          <w:szCs w:val="22"/>
          <w:lang w:eastAsia="en-AU"/>
        </w:rPr>
      </w:pPr>
      <w:r>
        <w:rPr>
          <w:sz w:val="22"/>
          <w:szCs w:val="22"/>
          <w:lang w:eastAsia="en-AU"/>
        </w:rPr>
        <w:t xml:space="preserve">Although language learning is not currently overly common among survey respondents, </w:t>
      </w:r>
      <w:r w:rsidR="007864B7">
        <w:rPr>
          <w:sz w:val="22"/>
          <w:szCs w:val="22"/>
          <w:lang w:eastAsia="en-AU"/>
        </w:rPr>
        <w:t xml:space="preserve">most preschools </w:t>
      </w:r>
      <w:r w:rsidR="00BC730E">
        <w:rPr>
          <w:sz w:val="22"/>
          <w:szCs w:val="22"/>
          <w:lang w:eastAsia="en-AU"/>
        </w:rPr>
        <w:t xml:space="preserve">responded </w:t>
      </w:r>
      <w:r w:rsidR="007864B7">
        <w:rPr>
          <w:sz w:val="22"/>
          <w:szCs w:val="22"/>
          <w:lang w:eastAsia="en-AU"/>
        </w:rPr>
        <w:t xml:space="preserve">that </w:t>
      </w:r>
      <w:r w:rsidR="00BC730E">
        <w:rPr>
          <w:sz w:val="22"/>
          <w:szCs w:val="22"/>
          <w:lang w:eastAsia="en-AU"/>
        </w:rPr>
        <w:t xml:space="preserve">they </w:t>
      </w:r>
      <w:r w:rsidR="007864B7">
        <w:rPr>
          <w:sz w:val="22"/>
          <w:szCs w:val="22"/>
          <w:lang w:eastAsia="en-AU"/>
        </w:rPr>
        <w:t xml:space="preserve">were </w:t>
      </w:r>
      <w:r w:rsidR="007864B7" w:rsidRPr="007864B7">
        <w:rPr>
          <w:i/>
          <w:sz w:val="22"/>
          <w:szCs w:val="22"/>
          <w:lang w:eastAsia="en-AU"/>
        </w:rPr>
        <w:t>very interested</w:t>
      </w:r>
      <w:r w:rsidR="007864B7">
        <w:rPr>
          <w:sz w:val="22"/>
          <w:szCs w:val="22"/>
          <w:lang w:eastAsia="en-AU"/>
        </w:rPr>
        <w:t xml:space="preserve"> or </w:t>
      </w:r>
      <w:r w:rsidR="007864B7" w:rsidRPr="007864B7">
        <w:rPr>
          <w:i/>
          <w:sz w:val="22"/>
          <w:szCs w:val="22"/>
          <w:lang w:eastAsia="en-AU"/>
        </w:rPr>
        <w:t>interested</w:t>
      </w:r>
      <w:r w:rsidR="007864B7">
        <w:rPr>
          <w:i/>
          <w:sz w:val="22"/>
          <w:szCs w:val="22"/>
          <w:lang w:eastAsia="en-AU"/>
        </w:rPr>
        <w:t xml:space="preserve"> </w:t>
      </w:r>
      <w:r w:rsidR="007864B7">
        <w:rPr>
          <w:sz w:val="22"/>
          <w:szCs w:val="22"/>
          <w:lang w:eastAsia="en-AU"/>
        </w:rPr>
        <w:t>in introducing a language program in the next 12 months</w:t>
      </w:r>
      <w:r w:rsidR="00705229">
        <w:rPr>
          <w:sz w:val="22"/>
          <w:szCs w:val="22"/>
          <w:lang w:eastAsia="en-AU"/>
        </w:rPr>
        <w:t xml:space="preserve"> (</w:t>
      </w:r>
      <w:r w:rsidR="00705229">
        <w:rPr>
          <w:sz w:val="22"/>
          <w:szCs w:val="22"/>
          <w:lang w:eastAsia="en-AU"/>
        </w:rPr>
        <w:fldChar w:fldCharType="begin"/>
      </w:r>
      <w:r w:rsidR="00705229">
        <w:rPr>
          <w:sz w:val="22"/>
          <w:szCs w:val="22"/>
          <w:lang w:eastAsia="en-AU"/>
        </w:rPr>
        <w:instrText xml:space="preserve"> REF _Ref467594722 \r \h </w:instrText>
      </w:r>
      <w:r w:rsidR="00705229">
        <w:rPr>
          <w:sz w:val="22"/>
          <w:szCs w:val="22"/>
          <w:lang w:eastAsia="en-AU"/>
        </w:rPr>
      </w:r>
      <w:r w:rsidR="00705229">
        <w:rPr>
          <w:sz w:val="22"/>
          <w:szCs w:val="22"/>
          <w:lang w:eastAsia="en-AU"/>
        </w:rPr>
        <w:fldChar w:fldCharType="separate"/>
      </w:r>
      <w:r w:rsidR="00111D06">
        <w:rPr>
          <w:sz w:val="22"/>
          <w:szCs w:val="22"/>
          <w:lang w:eastAsia="en-AU"/>
        </w:rPr>
        <w:t>Chart 2.32</w:t>
      </w:r>
      <w:r w:rsidR="00705229">
        <w:rPr>
          <w:sz w:val="22"/>
          <w:szCs w:val="22"/>
          <w:lang w:eastAsia="en-AU"/>
        </w:rPr>
        <w:fldChar w:fldCharType="end"/>
      </w:r>
      <w:r w:rsidR="00705229">
        <w:rPr>
          <w:sz w:val="22"/>
          <w:szCs w:val="22"/>
          <w:lang w:eastAsia="en-AU"/>
        </w:rPr>
        <w:t>)</w:t>
      </w:r>
      <w:r w:rsidR="007864B7">
        <w:rPr>
          <w:sz w:val="22"/>
          <w:szCs w:val="22"/>
          <w:lang w:eastAsia="en-AU"/>
        </w:rPr>
        <w:t>.</w:t>
      </w:r>
      <w:r w:rsidR="00705229">
        <w:rPr>
          <w:sz w:val="22"/>
          <w:szCs w:val="22"/>
          <w:lang w:eastAsia="en-AU"/>
        </w:rPr>
        <w:t xml:space="preserve">  </w:t>
      </w:r>
    </w:p>
    <w:p w14:paraId="585FFE98" w14:textId="77777777" w:rsidR="00F01176" w:rsidRDefault="00F01176" w:rsidP="007F78A8">
      <w:pPr>
        <w:pStyle w:val="CaptionChart"/>
        <w:spacing w:after="0"/>
        <w:rPr>
          <w:lang w:eastAsia="en-AU"/>
        </w:rPr>
      </w:pPr>
      <w:bookmarkStart w:id="99" w:name="_Ref467594722"/>
      <w:bookmarkStart w:id="100" w:name="_Toc476405706"/>
      <w:r>
        <w:rPr>
          <w:lang w:eastAsia="en-AU"/>
        </w:rPr>
        <w:t>: How interested is your service in introducing a language program in the next 12 months?</w:t>
      </w:r>
      <w:bookmarkEnd w:id="99"/>
      <w:bookmarkEnd w:id="100"/>
    </w:p>
    <w:p w14:paraId="75B6FC7C" w14:textId="076CB772" w:rsidR="00F01176" w:rsidRDefault="00407C61" w:rsidP="00F01176">
      <w:pPr>
        <w:jc w:val="center"/>
        <w:rPr>
          <w:lang w:eastAsia="en-AU"/>
        </w:rPr>
      </w:pPr>
      <w:r w:rsidRPr="00407C61">
        <w:rPr>
          <w:noProof/>
          <w:lang w:eastAsia="en-AU"/>
        </w:rPr>
        <w:drawing>
          <wp:inline distT="0" distB="0" distL="0" distR="0" wp14:anchorId="7F37038F" wp14:editId="626926DE">
            <wp:extent cx="4186800" cy="2530800"/>
            <wp:effectExtent l="0" t="0" r="4445" b="3175"/>
            <wp:docPr id="54" name="Picture 54" descr="The chart shows how interested services are in introducing a language program in the next 12 months.&#10;&#10;38% of services responded that they are very interested, 37% of services responded that they are interested, 9% of services responded that they are neither interested or uninterested, 8% responded they had little interest, 5% responded they had no interest and 3% were unsure." title="How interested is your service in introducing a language program in the nex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186800" cy="2530800"/>
                    </a:xfrm>
                    <a:prstGeom prst="rect">
                      <a:avLst/>
                    </a:prstGeom>
                    <a:noFill/>
                    <a:ln>
                      <a:noFill/>
                    </a:ln>
                  </pic:spPr>
                </pic:pic>
              </a:graphicData>
            </a:graphic>
          </wp:inline>
        </w:drawing>
      </w:r>
    </w:p>
    <w:p w14:paraId="08011723" w14:textId="77777777" w:rsidR="00F01176" w:rsidRDefault="00725428" w:rsidP="00F01176">
      <w:pPr>
        <w:pStyle w:val="Source"/>
        <w:rPr>
          <w:lang w:eastAsia="en-AU"/>
        </w:rPr>
      </w:pPr>
      <w:r>
        <w:rPr>
          <w:lang w:eastAsia="en-AU"/>
        </w:rPr>
        <w:t>Source: Deloitte Access Economics</w:t>
      </w:r>
      <w:r w:rsidR="00F01176">
        <w:rPr>
          <w:lang w:eastAsia="en-AU"/>
        </w:rPr>
        <w:t xml:space="preserve"> ELLA Demand Survey</w:t>
      </w:r>
    </w:p>
    <w:p w14:paraId="2CE15762" w14:textId="77777777" w:rsidR="00545E2B" w:rsidRDefault="004525AC" w:rsidP="00903649">
      <w:pPr>
        <w:pStyle w:val="BodyText"/>
        <w:spacing w:after="240"/>
      </w:pPr>
      <w:r>
        <w:t xml:space="preserve">Dividing the responses by location of the service reveals some interesting findings. First, </w:t>
      </w:r>
      <w:r>
        <w:fldChar w:fldCharType="begin"/>
      </w:r>
      <w:r>
        <w:instrText xml:space="preserve"> REF _Ref467595208 \r \h </w:instrText>
      </w:r>
      <w:r>
        <w:fldChar w:fldCharType="separate"/>
      </w:r>
      <w:r w:rsidR="00111D06">
        <w:t>Chart 2.33</w:t>
      </w:r>
      <w:r>
        <w:fldChar w:fldCharType="end"/>
      </w:r>
      <w:r>
        <w:t xml:space="preserve"> shows that services in Tasmania and the NT were less likely than those in other states to be interested or very interested in introducing a language program.</w:t>
      </w:r>
      <w:r w:rsidR="002E4512">
        <w:rPr>
          <w:rStyle w:val="FootnoteReference"/>
        </w:rPr>
        <w:footnoteReference w:id="16"/>
      </w:r>
      <w:r>
        <w:t xml:space="preserve"> Second, </w:t>
      </w:r>
      <w:r>
        <w:fldChar w:fldCharType="begin"/>
      </w:r>
      <w:r>
        <w:instrText xml:space="preserve"> REF _Ref467595271 \r \h </w:instrText>
      </w:r>
      <w:r>
        <w:fldChar w:fldCharType="separate"/>
      </w:r>
      <w:r w:rsidR="00111D06">
        <w:t>Chart 2.34</w:t>
      </w:r>
      <w:r>
        <w:fldChar w:fldCharType="end"/>
      </w:r>
      <w:r>
        <w:t xml:space="preserve"> shows that services in remote areas were less likely than services in regional or metropolitan areas to be interested in introducing a language program.</w:t>
      </w:r>
      <w:r w:rsidR="002E4512">
        <w:rPr>
          <w:rStyle w:val="FootnoteReference"/>
        </w:rPr>
        <w:footnoteReference w:id="17"/>
      </w:r>
    </w:p>
    <w:p w14:paraId="5BE210E2" w14:textId="77777777" w:rsidR="008F3EB3" w:rsidRPr="00545E2B" w:rsidRDefault="008F3EB3" w:rsidP="00903649">
      <w:pPr>
        <w:pStyle w:val="BodyText"/>
        <w:spacing w:after="240"/>
      </w:pPr>
      <w:r>
        <w:t xml:space="preserve">Finally, </w:t>
      </w:r>
      <w:r>
        <w:fldChar w:fldCharType="begin"/>
      </w:r>
      <w:r>
        <w:instrText xml:space="preserve"> REF _Ref467949657 \r \h </w:instrText>
      </w:r>
      <w:r>
        <w:fldChar w:fldCharType="separate"/>
      </w:r>
      <w:r w:rsidR="00111D06">
        <w:t>Chart 2.35</w:t>
      </w:r>
      <w:r>
        <w:fldChar w:fldCharType="end"/>
      </w:r>
      <w:r>
        <w:t xml:space="preserve"> shows </w:t>
      </w:r>
      <w:r w:rsidR="00C26AC9">
        <w:t xml:space="preserve">that from the pool of survey respondents, </w:t>
      </w:r>
      <w:r>
        <w:t xml:space="preserve">services in </w:t>
      </w:r>
      <w:r w:rsidR="00B16BC4">
        <w:t>LDC</w:t>
      </w:r>
      <w:r>
        <w:t xml:space="preserve"> </w:t>
      </w:r>
      <w:r w:rsidR="00385234">
        <w:t>settings</w:t>
      </w:r>
      <w:r>
        <w:t xml:space="preserve"> were more likely </w:t>
      </w:r>
      <w:r w:rsidR="00C26AC9">
        <w:t>than other serv</w:t>
      </w:r>
      <w:r w:rsidR="00AE7900">
        <w:t>ice types to report being interested in a language program.</w:t>
      </w:r>
    </w:p>
    <w:tbl>
      <w:tblPr>
        <w:tblStyle w:val="TableGrid"/>
        <w:tblW w:w="9072" w:type="dxa"/>
        <w:tblInd w:w="-601" w:type="dxa"/>
        <w:tblLayout w:type="fixed"/>
        <w:tblLook w:val="04A0" w:firstRow="1" w:lastRow="0" w:firstColumn="1" w:lastColumn="0" w:noHBand="0" w:noVBand="1"/>
        <w:tblCaption w:val="Table"/>
      </w:tblPr>
      <w:tblGrid>
        <w:gridCol w:w="4537"/>
        <w:gridCol w:w="4535"/>
      </w:tblGrid>
      <w:tr w:rsidR="001C368E" w14:paraId="7740BCBE" w14:textId="77777777" w:rsidTr="00D91560">
        <w:trPr>
          <w:tblHeader/>
        </w:trPr>
        <w:tc>
          <w:tcPr>
            <w:tcW w:w="4537" w:type="dxa"/>
          </w:tcPr>
          <w:p w14:paraId="0AAE967B" w14:textId="77777777" w:rsidR="001C368E" w:rsidRDefault="001C368E" w:rsidP="003F53AC">
            <w:pPr>
              <w:pStyle w:val="CaptionChart"/>
              <w:keepNext w:val="0"/>
              <w:spacing w:before="0" w:after="0"/>
              <w:rPr>
                <w:noProof/>
                <w:lang w:eastAsia="en-AU"/>
              </w:rPr>
            </w:pPr>
            <w:bookmarkStart w:id="101" w:name="_Ref467595208"/>
            <w:bookmarkStart w:id="102" w:name="_Toc476405707"/>
            <w:r>
              <w:rPr>
                <w:lang w:eastAsia="en-AU"/>
              </w:rPr>
              <w:t xml:space="preserve">: </w:t>
            </w:r>
            <w:r w:rsidR="00796B7D">
              <w:rPr>
                <w:lang w:eastAsia="en-AU"/>
              </w:rPr>
              <w:t>Services interested in introducing a language program, by state</w:t>
            </w:r>
            <w:bookmarkEnd w:id="101"/>
            <w:bookmarkEnd w:id="102"/>
          </w:p>
          <w:p w14:paraId="66CFA122" w14:textId="77777777" w:rsidR="001C368E" w:rsidRDefault="00470B07" w:rsidP="003F53AC">
            <w:pPr>
              <w:pStyle w:val="BodyText"/>
              <w:spacing w:before="0"/>
              <w:rPr>
                <w:sz w:val="18"/>
                <w:szCs w:val="18"/>
                <w:lang w:eastAsia="en-AU"/>
              </w:rPr>
            </w:pPr>
            <w:r w:rsidRPr="00470B07">
              <w:rPr>
                <w:noProof/>
                <w:sz w:val="18"/>
                <w:szCs w:val="18"/>
                <w:lang w:eastAsia="en-AU"/>
              </w:rPr>
              <w:drawing>
                <wp:inline distT="0" distB="0" distL="0" distR="0" wp14:anchorId="59E37AD1" wp14:editId="671CD348">
                  <wp:extent cx="2733675" cy="1638300"/>
                  <wp:effectExtent l="0" t="0" r="9525" b="0"/>
                  <wp:docPr id="49" name="Picture 49" descr="The chart shows the proportion of services interested in introducing a language program, by state.&#10;&#10;In New South Wales, approximately 80% of services responded that they were interested in introducing a language program.&#10;In Victoria, approximately 70% of services were interested in introducing a language program.&#10;In Queensland, approximately 78% of services were interested in introducing a language program.&#10;In Western Australia, approximately 70% of services were interested in introducing a language program.&#10;In South Australia, approximately 72% of services were interested in introducing a language program.&#10;In Tasmania, approximately 40% of services were interested in introducing a language program.&#10;In the Northern Territory, approximately 50% of services were interested in introducing a language program.&#10;In the Australian Capital Territory, approximately 78% of services were interested in introducing a language program." title="Services interested in introducing a language program, by 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33675" cy="1638300"/>
                          </a:xfrm>
                          <a:prstGeom prst="rect">
                            <a:avLst/>
                          </a:prstGeom>
                          <a:noFill/>
                          <a:ln>
                            <a:noFill/>
                          </a:ln>
                        </pic:spPr>
                      </pic:pic>
                    </a:graphicData>
                  </a:graphic>
                </wp:inline>
              </w:drawing>
            </w:r>
          </w:p>
          <w:p w14:paraId="466574E3" w14:textId="77777777" w:rsidR="001C368E" w:rsidRPr="00DF17CE" w:rsidRDefault="00725428" w:rsidP="003F53AC">
            <w:pPr>
              <w:pStyle w:val="BodyText"/>
              <w:spacing w:before="0"/>
              <w:rPr>
                <w:sz w:val="18"/>
                <w:szCs w:val="18"/>
                <w:lang w:eastAsia="en-AU"/>
              </w:rPr>
            </w:pPr>
            <w:r>
              <w:rPr>
                <w:sz w:val="18"/>
                <w:szCs w:val="18"/>
                <w:lang w:eastAsia="en-AU"/>
              </w:rPr>
              <w:t>Source: Deloitte Access Economics</w:t>
            </w:r>
            <w:r w:rsidR="001C368E" w:rsidRPr="00F066C2">
              <w:rPr>
                <w:sz w:val="18"/>
                <w:szCs w:val="18"/>
                <w:lang w:eastAsia="en-AU"/>
              </w:rPr>
              <w:t xml:space="preserve"> ELLA Demand Survey</w:t>
            </w:r>
          </w:p>
        </w:tc>
        <w:tc>
          <w:tcPr>
            <w:tcW w:w="4535" w:type="dxa"/>
          </w:tcPr>
          <w:p w14:paraId="3D41F2A5" w14:textId="77777777" w:rsidR="001C368E" w:rsidRDefault="001C368E" w:rsidP="003F53AC">
            <w:pPr>
              <w:pStyle w:val="CaptionChart"/>
              <w:keepNext w:val="0"/>
              <w:spacing w:before="0" w:after="0"/>
              <w:rPr>
                <w:noProof/>
                <w:lang w:eastAsia="en-AU"/>
              </w:rPr>
            </w:pPr>
            <w:bookmarkStart w:id="103" w:name="_Ref467595271"/>
            <w:bookmarkStart w:id="104" w:name="_Toc476405708"/>
            <w:r>
              <w:rPr>
                <w:lang w:eastAsia="en-AU"/>
              </w:rPr>
              <w:t xml:space="preserve">: </w:t>
            </w:r>
            <w:r w:rsidR="00796B7D">
              <w:rPr>
                <w:lang w:eastAsia="en-AU"/>
              </w:rPr>
              <w:t>Services interested in introducing a language program, by location</w:t>
            </w:r>
            <w:bookmarkEnd w:id="103"/>
            <w:bookmarkEnd w:id="104"/>
          </w:p>
          <w:p w14:paraId="2606770A" w14:textId="77777777" w:rsidR="001C368E" w:rsidRDefault="000D7124" w:rsidP="003F53AC">
            <w:pPr>
              <w:pStyle w:val="BodyText"/>
              <w:spacing w:before="0"/>
              <w:rPr>
                <w:sz w:val="18"/>
                <w:szCs w:val="18"/>
                <w:lang w:eastAsia="en-AU"/>
              </w:rPr>
            </w:pPr>
            <w:r w:rsidRPr="000D7124">
              <w:rPr>
                <w:noProof/>
                <w:sz w:val="18"/>
                <w:szCs w:val="18"/>
                <w:lang w:eastAsia="en-AU"/>
              </w:rPr>
              <w:drawing>
                <wp:inline distT="0" distB="0" distL="0" distR="0" wp14:anchorId="177D6940" wp14:editId="07AAA617">
                  <wp:extent cx="2743200" cy="1600200"/>
                  <wp:effectExtent l="0" t="0" r="0" b="0"/>
                  <wp:docPr id="52" name="Picture 52" descr="The chart shows the proportion of services interested in introducing a language program, by location.&#10;&#10;Approximately 78% of services in metropolitan, 78% of services in regional and 60% of services in remote areas responded that they were interested in introducing a language program." title="Services interested in introducing a language program, by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43200" cy="1600200"/>
                          </a:xfrm>
                          <a:prstGeom prst="rect">
                            <a:avLst/>
                          </a:prstGeom>
                          <a:noFill/>
                          <a:ln>
                            <a:noFill/>
                          </a:ln>
                        </pic:spPr>
                      </pic:pic>
                    </a:graphicData>
                  </a:graphic>
                </wp:inline>
              </w:drawing>
            </w:r>
          </w:p>
          <w:p w14:paraId="61117EF7" w14:textId="77777777" w:rsidR="001C368E" w:rsidRDefault="00725428" w:rsidP="003F53AC">
            <w:pPr>
              <w:pStyle w:val="BodyText"/>
              <w:spacing w:before="0"/>
              <w:rPr>
                <w:lang w:eastAsia="en-AU"/>
              </w:rPr>
            </w:pPr>
            <w:r>
              <w:rPr>
                <w:sz w:val="18"/>
                <w:szCs w:val="18"/>
                <w:lang w:eastAsia="en-AU"/>
              </w:rPr>
              <w:t>Source: Deloitte Access Economics</w:t>
            </w:r>
            <w:r w:rsidR="001C368E">
              <w:rPr>
                <w:sz w:val="18"/>
                <w:szCs w:val="18"/>
                <w:lang w:eastAsia="en-AU"/>
              </w:rPr>
              <w:t xml:space="preserve"> ELLA Demand Survey</w:t>
            </w:r>
          </w:p>
        </w:tc>
      </w:tr>
    </w:tbl>
    <w:p w14:paraId="0995BE43" w14:textId="77777777" w:rsidR="009E1154" w:rsidRDefault="009E1154" w:rsidP="009E1154">
      <w:pPr>
        <w:pStyle w:val="CaptionChart"/>
        <w:spacing w:after="0"/>
        <w:rPr>
          <w:lang w:eastAsia="en-AU"/>
        </w:rPr>
      </w:pPr>
      <w:bookmarkStart w:id="105" w:name="_Ref467949657"/>
      <w:bookmarkStart w:id="106" w:name="_Toc476405709"/>
      <w:r>
        <w:rPr>
          <w:lang w:eastAsia="en-AU"/>
        </w:rPr>
        <w:t>: Services interested in introducing a language program, by provider type</w:t>
      </w:r>
      <w:bookmarkEnd w:id="105"/>
      <w:bookmarkEnd w:id="106"/>
    </w:p>
    <w:p w14:paraId="50B0BFEB" w14:textId="77777777" w:rsidR="009E1154" w:rsidRDefault="009E1154" w:rsidP="009E1154">
      <w:pPr>
        <w:jc w:val="center"/>
        <w:rPr>
          <w:lang w:eastAsia="en-AU"/>
        </w:rPr>
      </w:pPr>
      <w:r w:rsidRPr="009E1154">
        <w:rPr>
          <w:noProof/>
          <w:lang w:eastAsia="en-AU"/>
        </w:rPr>
        <w:drawing>
          <wp:inline distT="0" distB="0" distL="0" distR="0" wp14:anchorId="23A99CAC" wp14:editId="7D65F1E0">
            <wp:extent cx="4086000" cy="2379600"/>
            <wp:effectExtent l="0" t="0" r="0" b="1905"/>
            <wp:docPr id="46" name="Picture 46" descr="The chart shows the proportion of services interested in introducing a language program, by provider type.&#10;&#10;Approximately 80% of long day care services, 70% of stand alone services and 61% of services attached to a school responded that they were interested in introducing a language program." title="Services interested in introducing a language program, by provid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086000" cy="2379600"/>
                    </a:xfrm>
                    <a:prstGeom prst="rect">
                      <a:avLst/>
                    </a:prstGeom>
                    <a:noFill/>
                    <a:ln>
                      <a:noFill/>
                    </a:ln>
                  </pic:spPr>
                </pic:pic>
              </a:graphicData>
            </a:graphic>
          </wp:inline>
        </w:drawing>
      </w:r>
    </w:p>
    <w:p w14:paraId="27BF8153" w14:textId="77777777" w:rsidR="009E1154" w:rsidRDefault="00725428" w:rsidP="009E1154">
      <w:pPr>
        <w:pStyle w:val="Source"/>
        <w:rPr>
          <w:lang w:eastAsia="en-AU"/>
        </w:rPr>
      </w:pPr>
      <w:r>
        <w:rPr>
          <w:lang w:eastAsia="en-AU"/>
        </w:rPr>
        <w:t>Source: Deloitte Access Economics</w:t>
      </w:r>
      <w:r w:rsidR="009E1154">
        <w:rPr>
          <w:lang w:eastAsia="en-AU"/>
        </w:rPr>
        <w:t xml:space="preserve"> ELLA Demand Survey</w:t>
      </w:r>
    </w:p>
    <w:p w14:paraId="78D116A7" w14:textId="77777777" w:rsidR="0066466A" w:rsidRDefault="0066466A" w:rsidP="00F52929">
      <w:pPr>
        <w:pStyle w:val="BodyText"/>
      </w:pPr>
      <w:r w:rsidRPr="0066466A">
        <w:t xml:space="preserve">In expressing </w:t>
      </w:r>
      <w:r>
        <w:t xml:space="preserve">an interest in </w:t>
      </w:r>
      <w:r w:rsidR="005D3AE4">
        <w:t xml:space="preserve">a language program, </w:t>
      </w:r>
      <w:r w:rsidR="000D46C8">
        <w:t>preschools that responded to the survey</w:t>
      </w:r>
      <w:r w:rsidR="008E3E6B">
        <w:t xml:space="preserve"> largely stated they felt this was a natural extension of teaching children about cultural diversity. Educators also stated that children were most adept at learning new things at a young age.</w:t>
      </w:r>
    </w:p>
    <w:p w14:paraId="085F0C24" w14:textId="12EDAD1B" w:rsidR="008E3E6B" w:rsidRPr="0066466A" w:rsidRDefault="008E3E6B" w:rsidP="00F52929">
      <w:pPr>
        <w:pStyle w:val="BodyText"/>
      </w:pPr>
      <w:r>
        <w:t xml:space="preserve">Those </w:t>
      </w:r>
      <w:r w:rsidR="00531B70">
        <w:t xml:space="preserve">services </w:t>
      </w:r>
      <w:r>
        <w:t xml:space="preserve">who did not express an interest in a language learning program </w:t>
      </w:r>
      <w:r w:rsidR="00EC440F">
        <w:t xml:space="preserve">were largely concerned that their children needed to focus on learning English – particularly those from a non-English speaking background. </w:t>
      </w:r>
      <w:r w:rsidR="003F53AC">
        <w:t>Other educators expressed concerns that fitting language learning in</w:t>
      </w:r>
      <w:r w:rsidR="009F12C4">
        <w:t xml:space="preserve">to the curriculum was unrealistic given other expectations, </w:t>
      </w:r>
      <w:r w:rsidR="005D0251">
        <w:t xml:space="preserve">or </w:t>
      </w:r>
      <w:r w:rsidR="009F12C4">
        <w:t xml:space="preserve">that they lacked the confidence and </w:t>
      </w:r>
      <w:r w:rsidR="005D0251">
        <w:t xml:space="preserve">experience </w:t>
      </w:r>
      <w:r w:rsidR="009F12C4">
        <w:t>to offer a language learning program.</w:t>
      </w:r>
      <w:r w:rsidR="005D0251">
        <w:t xml:space="preserve"> These concerns were reiterated during consultation</w:t>
      </w:r>
      <w:r w:rsidR="006B4A58">
        <w:t xml:space="preserve"> interviews</w:t>
      </w:r>
      <w:r w:rsidR="005D0251">
        <w:t xml:space="preserve">. </w:t>
      </w:r>
    </w:p>
    <w:p w14:paraId="41618424" w14:textId="77777777" w:rsidR="00F52929" w:rsidRPr="00F52929" w:rsidRDefault="00F52929" w:rsidP="00F01176">
      <w:pPr>
        <w:pStyle w:val="BodyText"/>
        <w:rPr>
          <w:b/>
          <w:color w:val="002776"/>
          <w:sz w:val="24"/>
          <w:szCs w:val="24"/>
        </w:rPr>
      </w:pPr>
      <w:r w:rsidRPr="00F52929">
        <w:rPr>
          <w:b/>
          <w:color w:val="002776"/>
          <w:sz w:val="24"/>
          <w:szCs w:val="24"/>
        </w:rPr>
        <w:t>Cultu</w:t>
      </w:r>
      <w:r>
        <w:rPr>
          <w:b/>
          <w:color w:val="002776"/>
          <w:sz w:val="24"/>
          <w:szCs w:val="24"/>
        </w:rPr>
        <w:t>r</w:t>
      </w:r>
      <w:r w:rsidRPr="00F52929">
        <w:rPr>
          <w:b/>
          <w:color w:val="002776"/>
          <w:sz w:val="24"/>
          <w:szCs w:val="24"/>
        </w:rPr>
        <w:t>al education</w:t>
      </w:r>
    </w:p>
    <w:p w14:paraId="5517225B" w14:textId="55C00FF9" w:rsidR="00C34871" w:rsidRPr="003136CF" w:rsidRDefault="00C34871" w:rsidP="00C34871">
      <w:pPr>
        <w:pStyle w:val="BodyText"/>
      </w:pPr>
      <w:r>
        <w:t>Nearly all services responding to the survey</w:t>
      </w:r>
      <w:r w:rsidR="006B4A58">
        <w:t xml:space="preserve"> reported</w:t>
      </w:r>
      <w:r>
        <w:t xml:space="preserve"> includ</w:t>
      </w:r>
      <w:r w:rsidR="006B4A58">
        <w:t>ing</w:t>
      </w:r>
      <w:r>
        <w:t xml:space="preserve"> some form of cultural education in their </w:t>
      </w:r>
      <w:r w:rsidR="00944A31">
        <w:t xml:space="preserve">preschool program </w:t>
      </w:r>
      <w:r>
        <w:t>(</w:t>
      </w:r>
      <w:r>
        <w:fldChar w:fldCharType="begin"/>
      </w:r>
      <w:r>
        <w:instrText xml:space="preserve"> REF _Ref467593323 \r \h </w:instrText>
      </w:r>
      <w:r>
        <w:fldChar w:fldCharType="separate"/>
      </w:r>
      <w:r w:rsidR="00111D06">
        <w:t>Chart 2.36</w:t>
      </w:r>
      <w:r>
        <w:fldChar w:fldCharType="end"/>
      </w:r>
      <w:r>
        <w:t xml:space="preserve">). It should be noted that </w:t>
      </w:r>
      <w:r w:rsidR="00F1470B">
        <w:t xml:space="preserve">Outcome 2 of the </w:t>
      </w:r>
      <w:r w:rsidR="00A579D0">
        <w:t xml:space="preserve">Australian </w:t>
      </w:r>
      <w:r w:rsidR="00B21CE3">
        <w:t>Government’s Early Years Learning Framework (EYLF)</w:t>
      </w:r>
      <w:r w:rsidR="00F1470B">
        <w:t xml:space="preserve"> requires that children ‘respond to diversity with respect,’ which may explain the </w:t>
      </w:r>
      <w:r w:rsidR="006B4A58">
        <w:t>widespread inclusion of</w:t>
      </w:r>
      <w:r w:rsidR="000D0744">
        <w:t xml:space="preserve"> cultural education within </w:t>
      </w:r>
      <w:r w:rsidR="006B4A58">
        <w:t xml:space="preserve">respondent </w:t>
      </w:r>
      <w:r w:rsidR="000D0744">
        <w:t>preschools</w:t>
      </w:r>
      <w:r w:rsidR="00862DB7">
        <w:t>.</w:t>
      </w:r>
    </w:p>
    <w:p w14:paraId="738DEF9F" w14:textId="77777777" w:rsidR="00C34871" w:rsidRDefault="00C34871" w:rsidP="00C34871">
      <w:pPr>
        <w:pStyle w:val="CaptionChart"/>
        <w:rPr>
          <w:lang w:eastAsia="en-AU"/>
        </w:rPr>
      </w:pPr>
      <w:bookmarkStart w:id="107" w:name="_Ref467593323"/>
      <w:bookmarkStart w:id="108" w:name="_Toc476405710"/>
      <w:r>
        <w:rPr>
          <w:lang w:eastAsia="en-AU"/>
        </w:rPr>
        <w:t>: Does your service include learning about other cultures?</w:t>
      </w:r>
      <w:bookmarkEnd w:id="107"/>
      <w:bookmarkEnd w:id="108"/>
    </w:p>
    <w:p w14:paraId="272E9C8D" w14:textId="77777777" w:rsidR="00C34871" w:rsidRDefault="00C34871" w:rsidP="00C34871">
      <w:pPr>
        <w:jc w:val="center"/>
        <w:rPr>
          <w:lang w:eastAsia="en-AU"/>
        </w:rPr>
      </w:pPr>
      <w:r w:rsidRPr="00030E50">
        <w:rPr>
          <w:noProof/>
          <w:lang w:eastAsia="en-AU"/>
        </w:rPr>
        <w:drawing>
          <wp:inline distT="0" distB="0" distL="0" distR="0" wp14:anchorId="4B259847" wp14:editId="5BFA087E">
            <wp:extent cx="5219700" cy="2350231"/>
            <wp:effectExtent l="0" t="0" r="0" b="0"/>
            <wp:docPr id="24" name="Picture 24" descr="The chart shows the proportion of services that include learning about other cultures.&#10;&#10;Approximately 96% of services responded that they did include learning about other cultures, 2% of services did not, and 2% were unsure." title="Does your service include learning about other cul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19700" cy="2350231"/>
                    </a:xfrm>
                    <a:prstGeom prst="rect">
                      <a:avLst/>
                    </a:prstGeom>
                    <a:noFill/>
                    <a:ln>
                      <a:noFill/>
                    </a:ln>
                  </pic:spPr>
                </pic:pic>
              </a:graphicData>
            </a:graphic>
          </wp:inline>
        </w:drawing>
      </w:r>
    </w:p>
    <w:p w14:paraId="42389561" w14:textId="77777777" w:rsidR="00DB3C8D" w:rsidRDefault="00725428" w:rsidP="00F14F08">
      <w:pPr>
        <w:pStyle w:val="Source"/>
        <w:spacing w:after="0"/>
        <w:rPr>
          <w:lang w:eastAsia="en-AU"/>
        </w:rPr>
      </w:pPr>
      <w:r>
        <w:rPr>
          <w:lang w:eastAsia="en-AU"/>
        </w:rPr>
        <w:t>Source: Deloitte Access Economics</w:t>
      </w:r>
      <w:r w:rsidR="00DD061C">
        <w:rPr>
          <w:lang w:eastAsia="en-AU"/>
        </w:rPr>
        <w:t xml:space="preserve"> ELLA Demand Survey</w:t>
      </w:r>
    </w:p>
    <w:p w14:paraId="0FC78102" w14:textId="77777777" w:rsidR="00166050" w:rsidRDefault="00166050" w:rsidP="00F14F08">
      <w:pPr>
        <w:pStyle w:val="Source"/>
        <w:spacing w:after="0"/>
        <w:rPr>
          <w:lang w:eastAsia="en-AU"/>
        </w:rPr>
      </w:pPr>
    </w:p>
    <w:p w14:paraId="73ACEA3D" w14:textId="77777777" w:rsidR="00166050" w:rsidRDefault="007C2FE5" w:rsidP="00467A2F">
      <w:pPr>
        <w:pStyle w:val="Heading2"/>
        <w:rPr>
          <w:lang w:eastAsia="en-AU"/>
        </w:rPr>
      </w:pPr>
      <w:bookmarkStart w:id="109" w:name="_Toc476405609"/>
      <w:r>
        <w:rPr>
          <w:lang w:eastAsia="en-AU"/>
        </w:rPr>
        <w:t>Implications for the ELLA program</w:t>
      </w:r>
      <w:bookmarkEnd w:id="109"/>
    </w:p>
    <w:p w14:paraId="4BA30F0F" w14:textId="7A91B39C" w:rsidR="00424E3D" w:rsidRDefault="00424E3D" w:rsidP="00424E3D">
      <w:pPr>
        <w:pStyle w:val="Bullet1"/>
        <w:numPr>
          <w:ilvl w:val="0"/>
          <w:numId w:val="0"/>
        </w:numPr>
        <w:spacing w:before="240"/>
      </w:pPr>
      <w:r>
        <w:t>This section is intended to draw together the key findings from the survey analysis, and discuss the implications for the ELLA program.</w:t>
      </w:r>
      <w:r w:rsidR="00276E04">
        <w:t xml:space="preserve"> </w:t>
      </w:r>
      <w:r w:rsidR="00BB5721">
        <w:t>It is important to note that t</w:t>
      </w:r>
      <w:r w:rsidR="00276E04">
        <w:t xml:space="preserve">hese implications are developed through analysis of the survey responses to questions attempting to determine the </w:t>
      </w:r>
      <w:r w:rsidR="00276E04" w:rsidRPr="00BB5721">
        <w:rPr>
          <w:i/>
        </w:rPr>
        <w:t>current</w:t>
      </w:r>
      <w:r w:rsidR="00276E04">
        <w:t xml:space="preserve"> capabilities and attitudes of preschools. A </w:t>
      </w:r>
      <w:r w:rsidR="00276E04" w:rsidRPr="00D82A92">
        <w:rPr>
          <w:i/>
        </w:rPr>
        <w:t>forward</w:t>
      </w:r>
      <w:r w:rsidR="00300CA1">
        <w:rPr>
          <w:i/>
        </w:rPr>
        <w:t xml:space="preserve"> </w:t>
      </w:r>
      <w:r w:rsidR="00276E04" w:rsidRPr="00D82A92">
        <w:rPr>
          <w:i/>
        </w:rPr>
        <w:t>looking</w:t>
      </w:r>
      <w:r w:rsidR="00276E04">
        <w:t xml:space="preserve"> analysis, including </w:t>
      </w:r>
      <w:r w:rsidR="00C1650B">
        <w:t xml:space="preserve">a projection of </w:t>
      </w:r>
      <w:r w:rsidR="00276E04">
        <w:t xml:space="preserve">the demand for the ELLA program, is discussed in </w:t>
      </w:r>
      <w:r w:rsidR="006E12A9">
        <w:t>Section</w:t>
      </w:r>
      <w:r w:rsidR="00605A99">
        <w:t xml:space="preserve"> </w:t>
      </w:r>
      <w:r w:rsidR="00605A99">
        <w:fldChar w:fldCharType="begin"/>
      </w:r>
      <w:r w:rsidR="00605A99">
        <w:instrText xml:space="preserve"> REF _Ref468103250 \r \h </w:instrText>
      </w:r>
      <w:r w:rsidR="00605A99">
        <w:fldChar w:fldCharType="separate"/>
      </w:r>
      <w:r w:rsidR="00111D06">
        <w:t>3</w:t>
      </w:r>
      <w:r w:rsidR="00605A99">
        <w:fldChar w:fldCharType="end"/>
      </w:r>
      <w:r w:rsidR="00276E04">
        <w:t>.</w:t>
      </w:r>
    </w:p>
    <w:p w14:paraId="498597AD" w14:textId="3D8F45EA" w:rsidR="00EB746F" w:rsidRPr="00750221" w:rsidRDefault="00510B55" w:rsidP="00EB746F">
      <w:pPr>
        <w:pStyle w:val="Bullet1"/>
        <w:numPr>
          <w:ilvl w:val="0"/>
          <w:numId w:val="0"/>
        </w:numPr>
        <w:spacing w:before="240"/>
        <w:rPr>
          <w:i/>
          <w:color w:val="002776"/>
        </w:rPr>
      </w:pPr>
      <w:r>
        <w:rPr>
          <w:i/>
          <w:color w:val="002776"/>
        </w:rPr>
        <w:t xml:space="preserve">Implications </w:t>
      </w:r>
      <w:r w:rsidR="00EB746F">
        <w:rPr>
          <w:i/>
          <w:color w:val="002776"/>
        </w:rPr>
        <w:t xml:space="preserve">from </w:t>
      </w:r>
      <w:r w:rsidR="006E12A9">
        <w:rPr>
          <w:i/>
          <w:color w:val="002776"/>
        </w:rPr>
        <w:t>Section</w:t>
      </w:r>
      <w:r w:rsidR="00EB746F">
        <w:rPr>
          <w:i/>
          <w:color w:val="002776"/>
        </w:rPr>
        <w:t xml:space="preserve"> </w:t>
      </w:r>
      <w:r w:rsidR="00605A99">
        <w:rPr>
          <w:i/>
          <w:color w:val="002776"/>
        </w:rPr>
        <w:fldChar w:fldCharType="begin"/>
      </w:r>
      <w:r w:rsidR="00605A99">
        <w:rPr>
          <w:i/>
          <w:color w:val="002776"/>
        </w:rPr>
        <w:instrText xml:space="preserve"> REF _Ref468103268 \r \h </w:instrText>
      </w:r>
      <w:r w:rsidR="00605A99">
        <w:rPr>
          <w:i/>
          <w:color w:val="002776"/>
        </w:rPr>
      </w:r>
      <w:r w:rsidR="00605A99">
        <w:rPr>
          <w:i/>
          <w:color w:val="002776"/>
        </w:rPr>
        <w:fldChar w:fldCharType="separate"/>
      </w:r>
      <w:r w:rsidR="00111D06">
        <w:rPr>
          <w:i/>
          <w:color w:val="002776"/>
        </w:rPr>
        <w:t>2.1</w:t>
      </w:r>
      <w:r w:rsidR="00605A99">
        <w:rPr>
          <w:i/>
          <w:color w:val="002776"/>
        </w:rPr>
        <w:fldChar w:fldCharType="end"/>
      </w:r>
      <w:r w:rsidR="00EB746F">
        <w:rPr>
          <w:i/>
          <w:color w:val="002776"/>
        </w:rPr>
        <w:t xml:space="preserve"> – internet connectivity</w:t>
      </w:r>
    </w:p>
    <w:p w14:paraId="2518B0E6" w14:textId="374BD878" w:rsidR="00EB746F" w:rsidRDefault="00EB746F" w:rsidP="00043AFD">
      <w:pPr>
        <w:pStyle w:val="Bullet1"/>
        <w:ind w:left="567" w:hanging="567"/>
      </w:pPr>
      <w:r>
        <w:t>The survey findings suggest there is a high level of internet connectivity and WiFi uptake among services that responded to the survey (noting this is likely to be overstated relative to the sector as whole</w:t>
      </w:r>
      <w:r w:rsidR="00944A31">
        <w:t>,</w:t>
      </w:r>
      <w:r>
        <w:t xml:space="preserve"> given the survey was largely </w:t>
      </w:r>
      <w:r w:rsidR="006B4A58">
        <w:t>undertaken online</w:t>
      </w:r>
      <w:r>
        <w:t>).</w:t>
      </w:r>
    </w:p>
    <w:p w14:paraId="3F47345B" w14:textId="73BC445D" w:rsidR="00936BAF" w:rsidRPr="00936BAF" w:rsidRDefault="00936BAF" w:rsidP="008E4D9A">
      <w:pPr>
        <w:pStyle w:val="Bullet1"/>
        <w:numPr>
          <w:ilvl w:val="1"/>
          <w:numId w:val="18"/>
        </w:numPr>
        <w:rPr>
          <w:szCs w:val="22"/>
        </w:rPr>
      </w:pPr>
      <w:r>
        <w:rPr>
          <w:szCs w:val="22"/>
        </w:rPr>
        <w:t>Further, connectivity did not vary by location, with internet equally prevalent in regional and remote regions as it was in metropolitan areas.</w:t>
      </w:r>
    </w:p>
    <w:p w14:paraId="29B067DE" w14:textId="18979CA6" w:rsidR="00EB746F" w:rsidRDefault="00EB746F" w:rsidP="008E4D9A">
      <w:pPr>
        <w:pStyle w:val="Bullet1"/>
        <w:numPr>
          <w:ilvl w:val="1"/>
          <w:numId w:val="18"/>
        </w:numPr>
        <w:rPr>
          <w:szCs w:val="22"/>
        </w:rPr>
      </w:pPr>
      <w:r>
        <w:t>Services consulted over the phone also noted the growing presence of the NBN in regional areas improved the accessibility of the internet.</w:t>
      </w:r>
    </w:p>
    <w:p w14:paraId="6F8D7D32" w14:textId="0B613F56" w:rsidR="00EB746F" w:rsidRPr="00EB746F" w:rsidRDefault="006B4A58" w:rsidP="008E4D9A">
      <w:pPr>
        <w:pStyle w:val="Source"/>
        <w:numPr>
          <w:ilvl w:val="1"/>
          <w:numId w:val="18"/>
        </w:numPr>
        <w:spacing w:after="0"/>
        <w:jc w:val="both"/>
        <w:rPr>
          <w:sz w:val="22"/>
          <w:szCs w:val="22"/>
          <w:lang w:eastAsia="en-AU"/>
        </w:rPr>
      </w:pPr>
      <w:r>
        <w:rPr>
          <w:sz w:val="22"/>
          <w:szCs w:val="22"/>
          <w:lang w:eastAsia="en-AU"/>
        </w:rPr>
        <w:t>T</w:t>
      </w:r>
      <w:r w:rsidR="00FA6B40">
        <w:rPr>
          <w:sz w:val="22"/>
          <w:szCs w:val="22"/>
          <w:lang w:eastAsia="en-AU"/>
        </w:rPr>
        <w:t>hese findings suggest</w:t>
      </w:r>
      <w:r w:rsidR="00EB746F" w:rsidRPr="00467A2F">
        <w:rPr>
          <w:sz w:val="22"/>
          <w:szCs w:val="22"/>
          <w:lang w:eastAsia="en-AU"/>
        </w:rPr>
        <w:t xml:space="preserve"> internet connectivity may not hinder the implementation of the program in regional or remote services</w:t>
      </w:r>
      <w:r w:rsidR="00FA6B40">
        <w:rPr>
          <w:sz w:val="22"/>
          <w:szCs w:val="22"/>
          <w:lang w:eastAsia="en-AU"/>
        </w:rPr>
        <w:t>.</w:t>
      </w:r>
    </w:p>
    <w:p w14:paraId="2208E74B" w14:textId="2CC76E1B" w:rsidR="00EB746F" w:rsidRDefault="006B4A58" w:rsidP="008E4D9A">
      <w:pPr>
        <w:pStyle w:val="Bullet1"/>
        <w:numPr>
          <w:ilvl w:val="0"/>
          <w:numId w:val="17"/>
        </w:numPr>
        <w:ind w:left="567" w:hanging="567"/>
      </w:pPr>
      <w:r>
        <w:t>T</w:t>
      </w:r>
      <w:r w:rsidR="00EB746F">
        <w:t xml:space="preserve">here may need to be consideration as to how the ELLA program can best be implemented at services with weak or inconsistent internet connections. </w:t>
      </w:r>
    </w:p>
    <w:p w14:paraId="4A9DF319" w14:textId="66F5D94A" w:rsidR="00EB746F" w:rsidRDefault="00EB746F" w:rsidP="008E4D9A">
      <w:pPr>
        <w:pStyle w:val="Bullet1"/>
        <w:numPr>
          <w:ilvl w:val="1"/>
          <w:numId w:val="17"/>
        </w:numPr>
      </w:pPr>
      <w:r>
        <w:t xml:space="preserve">It is worth noting that the ELLA apps </w:t>
      </w:r>
      <w:r w:rsidR="00F04B2D">
        <w:t xml:space="preserve">are </w:t>
      </w:r>
      <w:r>
        <w:t xml:space="preserve">played in an </w:t>
      </w:r>
      <w:r w:rsidRPr="00750221">
        <w:rPr>
          <w:i/>
        </w:rPr>
        <w:t xml:space="preserve">offline </w:t>
      </w:r>
      <w:r>
        <w:t>state (in other words, while not connected to the internet)</w:t>
      </w:r>
      <w:r w:rsidR="00866677">
        <w:t>, so the importance of internet connectivity is reduced once the apps have been downloaded</w:t>
      </w:r>
      <w:r>
        <w:t>.</w:t>
      </w:r>
      <w:r w:rsidR="00DE400A">
        <w:rPr>
          <w:rStyle w:val="FootnoteReference"/>
        </w:rPr>
        <w:footnoteReference w:id="18"/>
      </w:r>
    </w:p>
    <w:p w14:paraId="2883F188" w14:textId="77777777" w:rsidR="00EB746F" w:rsidRPr="00396DBF" w:rsidRDefault="00510B55" w:rsidP="00EB746F">
      <w:pPr>
        <w:pStyle w:val="Bullet1"/>
        <w:numPr>
          <w:ilvl w:val="0"/>
          <w:numId w:val="0"/>
        </w:numPr>
        <w:spacing w:before="240"/>
        <w:rPr>
          <w:i/>
          <w:color w:val="002776"/>
        </w:rPr>
      </w:pPr>
      <w:r>
        <w:rPr>
          <w:i/>
          <w:color w:val="002776"/>
        </w:rPr>
        <w:t xml:space="preserve">Implications </w:t>
      </w:r>
      <w:r w:rsidR="00EB746F">
        <w:rPr>
          <w:i/>
          <w:color w:val="002776"/>
        </w:rPr>
        <w:t>f</w:t>
      </w:r>
      <w:r w:rsidR="00EB746F" w:rsidRPr="00880353">
        <w:rPr>
          <w:i/>
          <w:color w:val="002776"/>
        </w:rPr>
        <w:t xml:space="preserve">rom </w:t>
      </w:r>
      <w:r w:rsidR="006E12A9">
        <w:rPr>
          <w:i/>
          <w:color w:val="002776"/>
        </w:rPr>
        <w:t>Section</w:t>
      </w:r>
      <w:r w:rsidR="00EB746F" w:rsidRPr="00880353">
        <w:rPr>
          <w:i/>
          <w:color w:val="002776"/>
        </w:rPr>
        <w:t xml:space="preserve"> </w:t>
      </w:r>
      <w:r w:rsidR="00605A99">
        <w:rPr>
          <w:i/>
          <w:color w:val="002776"/>
        </w:rPr>
        <w:fldChar w:fldCharType="begin"/>
      </w:r>
      <w:r w:rsidR="00605A99">
        <w:rPr>
          <w:i/>
          <w:color w:val="002776"/>
        </w:rPr>
        <w:instrText xml:space="preserve"> REF _Ref468103278 \r \h </w:instrText>
      </w:r>
      <w:r w:rsidR="00605A99">
        <w:rPr>
          <w:i/>
          <w:color w:val="002776"/>
        </w:rPr>
      </w:r>
      <w:r w:rsidR="00605A99">
        <w:rPr>
          <w:i/>
          <w:color w:val="002776"/>
        </w:rPr>
        <w:fldChar w:fldCharType="separate"/>
      </w:r>
      <w:r w:rsidR="00111D06">
        <w:rPr>
          <w:i/>
          <w:color w:val="002776"/>
        </w:rPr>
        <w:t>2.2</w:t>
      </w:r>
      <w:r w:rsidR="00605A99">
        <w:rPr>
          <w:i/>
          <w:color w:val="002776"/>
        </w:rPr>
        <w:fldChar w:fldCharType="end"/>
      </w:r>
      <w:r w:rsidR="00EB746F" w:rsidRPr="00880353">
        <w:rPr>
          <w:i/>
          <w:color w:val="002776"/>
        </w:rPr>
        <w:t xml:space="preserve"> – </w:t>
      </w:r>
      <w:r w:rsidR="00EB746F">
        <w:rPr>
          <w:i/>
          <w:color w:val="002776"/>
        </w:rPr>
        <w:t>hardware capacity</w:t>
      </w:r>
    </w:p>
    <w:p w14:paraId="68D5B403" w14:textId="77777777" w:rsidR="00EB746F" w:rsidRDefault="00190245" w:rsidP="008E4D9A">
      <w:pPr>
        <w:pStyle w:val="Bullet1"/>
        <w:numPr>
          <w:ilvl w:val="0"/>
          <w:numId w:val="17"/>
        </w:numPr>
        <w:ind w:left="567" w:hanging="567"/>
      </w:pPr>
      <w:r>
        <w:t>Among survey respondents, t</w:t>
      </w:r>
      <w:r w:rsidR="00EB746F">
        <w:t xml:space="preserve">ablets </w:t>
      </w:r>
      <w:r>
        <w:t xml:space="preserve">were </w:t>
      </w:r>
      <w:r w:rsidR="006B4A58">
        <w:t xml:space="preserve">reported as </w:t>
      </w:r>
      <w:r w:rsidR="00EB746F">
        <w:t xml:space="preserve">the preferred choice of digital technology as a teaching tool for children. </w:t>
      </w:r>
    </w:p>
    <w:p w14:paraId="6967CD79" w14:textId="77777777" w:rsidR="00190245" w:rsidRDefault="00190245" w:rsidP="008E4D9A">
      <w:pPr>
        <w:pStyle w:val="Bullet1"/>
        <w:numPr>
          <w:ilvl w:val="0"/>
          <w:numId w:val="17"/>
        </w:numPr>
        <w:ind w:left="567" w:hanging="567"/>
      </w:pPr>
      <w:r>
        <w:t xml:space="preserve">Survey respondents were highly likely to use tablets at their service. To the extent this result can be extrapolated to the entire </w:t>
      </w:r>
      <w:r w:rsidR="00A84C5A">
        <w:t>preschool</w:t>
      </w:r>
      <w:r w:rsidR="00944A31">
        <w:t xml:space="preserve"> </w:t>
      </w:r>
      <w:r>
        <w:t>sector, it may be possibl</w:t>
      </w:r>
      <w:r w:rsidR="00944A31">
        <w:t>e</w:t>
      </w:r>
      <w:r>
        <w:t xml:space="preserve"> to infer a </w:t>
      </w:r>
      <w:r w:rsidR="006B4A58">
        <w:t xml:space="preserve">significant proportion </w:t>
      </w:r>
      <w:r>
        <w:t>of the sector is sufficiently well equipped to offer the ELLA program.</w:t>
      </w:r>
    </w:p>
    <w:p w14:paraId="4E429ADC" w14:textId="77777777" w:rsidR="00EB746F" w:rsidRDefault="00190245" w:rsidP="008E4D9A">
      <w:pPr>
        <w:pStyle w:val="Bullet1"/>
        <w:numPr>
          <w:ilvl w:val="0"/>
          <w:numId w:val="17"/>
        </w:numPr>
        <w:ind w:left="567" w:hanging="567"/>
      </w:pPr>
      <w:r>
        <w:t>However, d</w:t>
      </w:r>
      <w:r w:rsidR="00EB746F">
        <w:t>espite the prevalence of tablets, t</w:t>
      </w:r>
      <w:r w:rsidR="00EB746F" w:rsidRPr="002D17E9">
        <w:t>here is still likely to be a spectrum of readiness among services</w:t>
      </w:r>
      <w:r w:rsidR="00EB746F">
        <w:t xml:space="preserve"> in regard to their capacity to deliver the ELLA program</w:t>
      </w:r>
      <w:r w:rsidR="00EB746F" w:rsidRPr="002D17E9">
        <w:t xml:space="preserve">. </w:t>
      </w:r>
    </w:p>
    <w:p w14:paraId="6C3BC615" w14:textId="77777777" w:rsidR="00EB746F" w:rsidRDefault="00EB746F" w:rsidP="008E4D9A">
      <w:pPr>
        <w:pStyle w:val="Bullet1"/>
        <w:numPr>
          <w:ilvl w:val="1"/>
          <w:numId w:val="17"/>
        </w:numPr>
      </w:pPr>
      <w:r w:rsidRPr="002D17E9">
        <w:t xml:space="preserve">For example, it could be anticipated that </w:t>
      </w:r>
      <w:r>
        <w:t xml:space="preserve">some of the </w:t>
      </w:r>
      <w:r w:rsidRPr="002D17E9">
        <w:t>services currently without tablets may be unwilling, or unable, to meet the costs of purchasing tablets to offer the ELLA program i</w:t>
      </w:r>
      <w:r>
        <w:t>n the short run.</w:t>
      </w:r>
    </w:p>
    <w:p w14:paraId="4C2AFD81" w14:textId="77777777" w:rsidR="00EB746F" w:rsidRDefault="00EB746F" w:rsidP="008E4D9A">
      <w:pPr>
        <w:pStyle w:val="Bullet1"/>
        <w:numPr>
          <w:ilvl w:val="2"/>
          <w:numId w:val="17"/>
        </w:numPr>
      </w:pPr>
      <w:r>
        <w:t xml:space="preserve">Given tablets are typically obtained at the expense of the centre, there are also </w:t>
      </w:r>
      <w:r w:rsidR="004325B7">
        <w:t xml:space="preserve">financial capacity </w:t>
      </w:r>
      <w:r>
        <w:t>im</w:t>
      </w:r>
      <w:r w:rsidR="00DF56AC">
        <w:t xml:space="preserve">plications for the ELLA program. </w:t>
      </w:r>
      <w:r w:rsidR="006B4A58">
        <w:t xml:space="preserve">However, the availability of </w:t>
      </w:r>
      <w:r w:rsidR="00A579D0">
        <w:t xml:space="preserve">support payments in disadvantaged </w:t>
      </w:r>
      <w:r w:rsidR="006B4A58">
        <w:t>areas should assist in alleviating this potential barrier to some extent.</w:t>
      </w:r>
    </w:p>
    <w:p w14:paraId="284C0AAB" w14:textId="77777777" w:rsidR="00EB746F" w:rsidRDefault="00EB746F" w:rsidP="008E4D9A">
      <w:pPr>
        <w:pStyle w:val="Bullet1"/>
        <w:numPr>
          <w:ilvl w:val="1"/>
          <w:numId w:val="17"/>
        </w:numPr>
      </w:pPr>
      <w:r w:rsidRPr="002D17E9">
        <w:t>Further, a portion of the respondents that own tablets but do not allow children to use them may require additional professional development to successfully introduce tablets as a learning tool into their preschool.</w:t>
      </w:r>
    </w:p>
    <w:p w14:paraId="0841FC92" w14:textId="009DCCEB" w:rsidR="00EB746F" w:rsidRPr="00396DBF" w:rsidRDefault="00510B55" w:rsidP="00396DBF">
      <w:pPr>
        <w:pStyle w:val="Bullet1"/>
        <w:numPr>
          <w:ilvl w:val="0"/>
          <w:numId w:val="0"/>
        </w:numPr>
        <w:spacing w:before="240"/>
        <w:rPr>
          <w:i/>
          <w:color w:val="002776"/>
        </w:rPr>
      </w:pPr>
      <w:r>
        <w:rPr>
          <w:i/>
          <w:color w:val="002776"/>
        </w:rPr>
        <w:t xml:space="preserve">Implications </w:t>
      </w:r>
      <w:r w:rsidR="00EB746F" w:rsidRPr="00396DBF">
        <w:rPr>
          <w:i/>
          <w:color w:val="002776"/>
        </w:rPr>
        <w:t xml:space="preserve">from </w:t>
      </w:r>
      <w:r w:rsidR="006E12A9">
        <w:rPr>
          <w:i/>
          <w:color w:val="002776"/>
        </w:rPr>
        <w:t>Section</w:t>
      </w:r>
      <w:r w:rsidR="00EB746F" w:rsidRPr="00396DBF">
        <w:rPr>
          <w:i/>
          <w:color w:val="002776"/>
        </w:rPr>
        <w:t xml:space="preserve"> </w:t>
      </w:r>
      <w:r w:rsidR="00605A99">
        <w:rPr>
          <w:i/>
          <w:color w:val="002776"/>
        </w:rPr>
        <w:fldChar w:fldCharType="begin"/>
      </w:r>
      <w:r w:rsidR="00605A99">
        <w:rPr>
          <w:i/>
          <w:color w:val="002776"/>
        </w:rPr>
        <w:instrText xml:space="preserve"> REF _Ref468103290 \r \h </w:instrText>
      </w:r>
      <w:r w:rsidR="00605A99">
        <w:rPr>
          <w:i/>
          <w:color w:val="002776"/>
        </w:rPr>
      </w:r>
      <w:r w:rsidR="00605A99">
        <w:rPr>
          <w:i/>
          <w:color w:val="002776"/>
        </w:rPr>
        <w:fldChar w:fldCharType="separate"/>
      </w:r>
      <w:r w:rsidR="00111D06">
        <w:rPr>
          <w:i/>
          <w:color w:val="002776"/>
        </w:rPr>
        <w:t>2.3</w:t>
      </w:r>
      <w:r w:rsidR="00605A99">
        <w:rPr>
          <w:i/>
          <w:color w:val="002776"/>
        </w:rPr>
        <w:fldChar w:fldCharType="end"/>
      </w:r>
      <w:r w:rsidR="00EB746F" w:rsidRPr="00396DBF">
        <w:rPr>
          <w:i/>
          <w:color w:val="002776"/>
        </w:rPr>
        <w:t xml:space="preserve"> – capability </w:t>
      </w:r>
      <w:r w:rsidR="0096549B">
        <w:rPr>
          <w:i/>
          <w:color w:val="002776"/>
        </w:rPr>
        <w:t>and</w:t>
      </w:r>
      <w:r w:rsidR="00EB746F" w:rsidRPr="00396DBF">
        <w:rPr>
          <w:i/>
          <w:color w:val="002776"/>
        </w:rPr>
        <w:t xml:space="preserve"> perception of digital technology</w:t>
      </w:r>
    </w:p>
    <w:p w14:paraId="66831439" w14:textId="77777777" w:rsidR="00EB746F" w:rsidRDefault="00B5168E" w:rsidP="008E4D9A">
      <w:pPr>
        <w:pStyle w:val="Bullet1"/>
        <w:numPr>
          <w:ilvl w:val="0"/>
          <w:numId w:val="17"/>
        </w:numPr>
        <w:ind w:left="567" w:hanging="567"/>
        <w:rPr>
          <w:szCs w:val="22"/>
        </w:rPr>
      </w:pPr>
      <w:r>
        <w:rPr>
          <w:szCs w:val="22"/>
        </w:rPr>
        <w:t>Survey results suggested d</w:t>
      </w:r>
      <w:r w:rsidR="00EB746F">
        <w:rPr>
          <w:szCs w:val="22"/>
        </w:rPr>
        <w:t xml:space="preserve">igital technology use across </w:t>
      </w:r>
      <w:r>
        <w:rPr>
          <w:szCs w:val="22"/>
        </w:rPr>
        <w:t xml:space="preserve">respondents was </w:t>
      </w:r>
      <w:r w:rsidR="00EB746F">
        <w:rPr>
          <w:szCs w:val="22"/>
        </w:rPr>
        <w:t>both widespread and frequent.</w:t>
      </w:r>
    </w:p>
    <w:p w14:paraId="4DABCED5" w14:textId="77777777" w:rsidR="00216471" w:rsidRPr="00B5168E" w:rsidRDefault="00216471" w:rsidP="008E4D9A">
      <w:pPr>
        <w:pStyle w:val="Bullet1"/>
        <w:numPr>
          <w:ilvl w:val="1"/>
          <w:numId w:val="17"/>
        </w:numPr>
        <w:rPr>
          <w:szCs w:val="22"/>
        </w:rPr>
      </w:pPr>
      <w:r>
        <w:t xml:space="preserve">Overall, the findings suggest that </w:t>
      </w:r>
      <w:r w:rsidR="00944A31">
        <w:t>it is unlikely that</w:t>
      </w:r>
      <w:r>
        <w:t xml:space="preserve"> a lack of familiarity with digital devices will inhibit the successful implementation of the ELLA program</w:t>
      </w:r>
      <w:r w:rsidR="006B4A58">
        <w:t xml:space="preserve"> if those that responded are reasonably represent</w:t>
      </w:r>
      <w:r w:rsidR="001557C0">
        <w:t>at</w:t>
      </w:r>
      <w:r w:rsidR="006B4A58">
        <w:t>ive of the sector.</w:t>
      </w:r>
    </w:p>
    <w:p w14:paraId="532AB272" w14:textId="77777777" w:rsidR="00EB746F" w:rsidRDefault="00EB746F" w:rsidP="008E4D9A">
      <w:pPr>
        <w:pStyle w:val="Bullet1"/>
        <w:numPr>
          <w:ilvl w:val="0"/>
          <w:numId w:val="17"/>
        </w:numPr>
        <w:ind w:left="567" w:hanging="567"/>
        <w:rPr>
          <w:szCs w:val="22"/>
        </w:rPr>
      </w:pPr>
      <w:r>
        <w:rPr>
          <w:szCs w:val="22"/>
        </w:rPr>
        <w:t xml:space="preserve">The prevalence of use </w:t>
      </w:r>
      <w:r w:rsidR="00D3064A">
        <w:rPr>
          <w:szCs w:val="22"/>
        </w:rPr>
        <w:t xml:space="preserve">has reportedly </w:t>
      </w:r>
      <w:r>
        <w:rPr>
          <w:szCs w:val="22"/>
        </w:rPr>
        <w:t xml:space="preserve">built the skills and confidence of educators </w:t>
      </w:r>
      <w:r w:rsidR="00B5168E">
        <w:rPr>
          <w:szCs w:val="22"/>
        </w:rPr>
        <w:t>in the sample</w:t>
      </w:r>
      <w:r>
        <w:rPr>
          <w:szCs w:val="22"/>
        </w:rPr>
        <w:t xml:space="preserve">, but some educators </w:t>
      </w:r>
      <w:r w:rsidR="00037CDF">
        <w:rPr>
          <w:szCs w:val="22"/>
        </w:rPr>
        <w:t>reportedly</w:t>
      </w:r>
      <w:r>
        <w:rPr>
          <w:szCs w:val="22"/>
        </w:rPr>
        <w:t xml:space="preserve"> lack confidence with digital technology. </w:t>
      </w:r>
    </w:p>
    <w:p w14:paraId="280C9CED" w14:textId="0566D600" w:rsidR="00EB746F" w:rsidRDefault="00EB746F" w:rsidP="008E4D9A">
      <w:pPr>
        <w:pStyle w:val="Bullet1"/>
        <w:numPr>
          <w:ilvl w:val="1"/>
          <w:numId w:val="17"/>
        </w:numPr>
        <w:rPr>
          <w:szCs w:val="22"/>
        </w:rPr>
      </w:pPr>
      <w:r>
        <w:rPr>
          <w:szCs w:val="22"/>
        </w:rPr>
        <w:t xml:space="preserve">To the extent </w:t>
      </w:r>
      <w:r w:rsidR="00B5168E">
        <w:rPr>
          <w:szCs w:val="22"/>
        </w:rPr>
        <w:t xml:space="preserve">that this result can be applied to the sector, </w:t>
      </w:r>
      <w:r>
        <w:rPr>
          <w:szCs w:val="22"/>
        </w:rPr>
        <w:t>a</w:t>
      </w:r>
      <w:r>
        <w:rPr>
          <w:caps/>
          <w:szCs w:val="22"/>
        </w:rPr>
        <w:t xml:space="preserve"> </w:t>
      </w:r>
      <w:r>
        <w:rPr>
          <w:szCs w:val="22"/>
        </w:rPr>
        <w:t>lack of educator experience and confidence with digital technology as learning tool</w:t>
      </w:r>
      <w:r w:rsidR="00A579D0">
        <w:rPr>
          <w:szCs w:val="22"/>
        </w:rPr>
        <w:t>s</w:t>
      </w:r>
      <w:r>
        <w:rPr>
          <w:szCs w:val="22"/>
        </w:rPr>
        <w:t xml:space="preserve"> may present a barrier </w:t>
      </w:r>
      <w:r w:rsidR="00037CDF">
        <w:rPr>
          <w:szCs w:val="22"/>
        </w:rPr>
        <w:t>for uptake among some services</w:t>
      </w:r>
      <w:r>
        <w:rPr>
          <w:szCs w:val="22"/>
        </w:rPr>
        <w:t>.</w:t>
      </w:r>
    </w:p>
    <w:p w14:paraId="06ECFDF4" w14:textId="77777777" w:rsidR="00EB746F" w:rsidRDefault="00EB746F" w:rsidP="008E4D9A">
      <w:pPr>
        <w:pStyle w:val="Bullet1"/>
        <w:numPr>
          <w:ilvl w:val="0"/>
          <w:numId w:val="17"/>
        </w:numPr>
        <w:ind w:left="567" w:hanging="567"/>
        <w:rPr>
          <w:szCs w:val="22"/>
        </w:rPr>
      </w:pPr>
      <w:r w:rsidRPr="00F026A1">
        <w:rPr>
          <w:szCs w:val="22"/>
        </w:rPr>
        <w:t xml:space="preserve">However, investing </w:t>
      </w:r>
      <w:r w:rsidR="00075EA9">
        <w:rPr>
          <w:szCs w:val="22"/>
        </w:rPr>
        <w:t xml:space="preserve">further </w:t>
      </w:r>
      <w:r w:rsidRPr="00F026A1">
        <w:rPr>
          <w:szCs w:val="22"/>
        </w:rPr>
        <w:t xml:space="preserve">in digital technology is not </w:t>
      </w:r>
      <w:r w:rsidR="00037CDF">
        <w:rPr>
          <w:szCs w:val="22"/>
        </w:rPr>
        <w:t xml:space="preserve">always </w:t>
      </w:r>
      <w:r w:rsidRPr="00F026A1">
        <w:rPr>
          <w:szCs w:val="22"/>
        </w:rPr>
        <w:t>a pr</w:t>
      </w:r>
      <w:r w:rsidR="00D011A8">
        <w:rPr>
          <w:szCs w:val="22"/>
        </w:rPr>
        <w:t xml:space="preserve">iority for </w:t>
      </w:r>
      <w:r w:rsidR="00075EA9">
        <w:rPr>
          <w:szCs w:val="22"/>
        </w:rPr>
        <w:t>survey respondents</w:t>
      </w:r>
      <w:r w:rsidR="00D011A8">
        <w:rPr>
          <w:szCs w:val="22"/>
        </w:rPr>
        <w:t xml:space="preserve">. </w:t>
      </w:r>
      <w:r w:rsidR="00037CDF">
        <w:rPr>
          <w:szCs w:val="22"/>
        </w:rPr>
        <w:t>This suggests there could be a natural initial ceiling level of interest and demand for ELLA</w:t>
      </w:r>
      <w:r w:rsidRPr="00F026A1">
        <w:rPr>
          <w:szCs w:val="22"/>
        </w:rPr>
        <w:t>.</w:t>
      </w:r>
      <w:r w:rsidR="00037CDF">
        <w:rPr>
          <w:szCs w:val="22"/>
        </w:rPr>
        <w:t xml:space="preserve"> This could alter over time if preschool</w:t>
      </w:r>
      <w:r w:rsidR="00AD4A3D">
        <w:rPr>
          <w:szCs w:val="22"/>
        </w:rPr>
        <w:t>s</w:t>
      </w:r>
      <w:r w:rsidR="00037CDF">
        <w:rPr>
          <w:szCs w:val="22"/>
        </w:rPr>
        <w:t xml:space="preserve"> eventually become more accustomed to the idea of such technology being used in </w:t>
      </w:r>
      <w:r w:rsidR="00126046">
        <w:rPr>
          <w:szCs w:val="22"/>
        </w:rPr>
        <w:t>early childhood education</w:t>
      </w:r>
      <w:r w:rsidR="00037CDF">
        <w:rPr>
          <w:szCs w:val="22"/>
        </w:rPr>
        <w:t>.</w:t>
      </w:r>
    </w:p>
    <w:p w14:paraId="4CD7228D" w14:textId="77777777" w:rsidR="007E5F71" w:rsidRDefault="007E5F71" w:rsidP="008E4D9A">
      <w:pPr>
        <w:pStyle w:val="Bullet1"/>
        <w:numPr>
          <w:ilvl w:val="0"/>
          <w:numId w:val="17"/>
        </w:numPr>
        <w:ind w:left="567" w:hanging="567"/>
        <w:rPr>
          <w:szCs w:val="22"/>
        </w:rPr>
      </w:pPr>
      <w:r>
        <w:rPr>
          <w:szCs w:val="22"/>
        </w:rPr>
        <w:t xml:space="preserve">Most preschools noted the risks associated with screen time for young children, but many services felt they were capable of monitoring </w:t>
      </w:r>
      <w:r w:rsidR="00136EF5">
        <w:rPr>
          <w:szCs w:val="22"/>
        </w:rPr>
        <w:t>and moderating children’s exposure to screens.</w:t>
      </w:r>
    </w:p>
    <w:p w14:paraId="74555BCD" w14:textId="491D15A2" w:rsidR="00EB746F" w:rsidRPr="00396DBF" w:rsidRDefault="0021011E" w:rsidP="00396DBF">
      <w:pPr>
        <w:pStyle w:val="Bullet1"/>
        <w:numPr>
          <w:ilvl w:val="0"/>
          <w:numId w:val="0"/>
        </w:numPr>
        <w:spacing w:before="240"/>
        <w:rPr>
          <w:i/>
          <w:color w:val="002776"/>
        </w:rPr>
      </w:pPr>
      <w:r>
        <w:rPr>
          <w:i/>
          <w:color w:val="002776"/>
        </w:rPr>
        <w:t xml:space="preserve">Implications </w:t>
      </w:r>
      <w:r w:rsidR="00EB746F" w:rsidRPr="00396DBF">
        <w:rPr>
          <w:i/>
          <w:color w:val="002776"/>
        </w:rPr>
        <w:t xml:space="preserve">from </w:t>
      </w:r>
      <w:r w:rsidR="006E12A9">
        <w:rPr>
          <w:i/>
          <w:color w:val="002776"/>
        </w:rPr>
        <w:t>Section</w:t>
      </w:r>
      <w:r w:rsidR="00EB746F" w:rsidRPr="00396DBF">
        <w:rPr>
          <w:i/>
          <w:color w:val="002776"/>
        </w:rPr>
        <w:t xml:space="preserve"> </w:t>
      </w:r>
      <w:r w:rsidR="00605A99">
        <w:rPr>
          <w:i/>
          <w:color w:val="002776"/>
        </w:rPr>
        <w:fldChar w:fldCharType="begin"/>
      </w:r>
      <w:r w:rsidR="00605A99">
        <w:rPr>
          <w:i/>
          <w:color w:val="002776"/>
        </w:rPr>
        <w:instrText xml:space="preserve"> REF _Ref468103298 \r \h </w:instrText>
      </w:r>
      <w:r w:rsidR="00605A99">
        <w:rPr>
          <w:i/>
          <w:color w:val="002776"/>
        </w:rPr>
      </w:r>
      <w:r w:rsidR="00605A99">
        <w:rPr>
          <w:i/>
          <w:color w:val="002776"/>
        </w:rPr>
        <w:fldChar w:fldCharType="separate"/>
      </w:r>
      <w:r w:rsidR="00111D06">
        <w:rPr>
          <w:i/>
          <w:color w:val="002776"/>
        </w:rPr>
        <w:t>2.4</w:t>
      </w:r>
      <w:r w:rsidR="00605A99">
        <w:rPr>
          <w:i/>
          <w:color w:val="002776"/>
        </w:rPr>
        <w:fldChar w:fldCharType="end"/>
      </w:r>
      <w:r w:rsidR="00EB746F" w:rsidRPr="00396DBF">
        <w:rPr>
          <w:i/>
          <w:color w:val="002776"/>
        </w:rPr>
        <w:t xml:space="preserve"> – capability </w:t>
      </w:r>
      <w:r w:rsidR="00165174">
        <w:rPr>
          <w:i/>
          <w:color w:val="002776"/>
        </w:rPr>
        <w:t>and</w:t>
      </w:r>
      <w:r w:rsidR="00EB746F" w:rsidRPr="00396DBF">
        <w:rPr>
          <w:i/>
          <w:color w:val="002776"/>
        </w:rPr>
        <w:t xml:space="preserve"> perception of language and cultural learning</w:t>
      </w:r>
    </w:p>
    <w:p w14:paraId="09AFCCD9" w14:textId="77777777" w:rsidR="00EB746F" w:rsidRDefault="00EB746F" w:rsidP="008E4D9A">
      <w:pPr>
        <w:pStyle w:val="Bullet1"/>
        <w:numPr>
          <w:ilvl w:val="0"/>
          <w:numId w:val="17"/>
        </w:numPr>
        <w:ind w:left="567" w:hanging="567"/>
        <w:rPr>
          <w:szCs w:val="22"/>
        </w:rPr>
      </w:pPr>
      <w:r>
        <w:rPr>
          <w:szCs w:val="22"/>
        </w:rPr>
        <w:t>Most respondents were interested in offering a language program, although currently, very few services that responded to the survey deliver a language program as part of their curriculum.</w:t>
      </w:r>
    </w:p>
    <w:p w14:paraId="38526099" w14:textId="77777777" w:rsidR="00EB746F" w:rsidRDefault="00EB746F" w:rsidP="008E4D9A">
      <w:pPr>
        <w:pStyle w:val="Bullet1"/>
        <w:numPr>
          <w:ilvl w:val="0"/>
          <w:numId w:val="17"/>
        </w:numPr>
        <w:ind w:left="567" w:hanging="567"/>
        <w:rPr>
          <w:szCs w:val="22"/>
        </w:rPr>
      </w:pPr>
      <w:r>
        <w:rPr>
          <w:szCs w:val="22"/>
        </w:rPr>
        <w:t>Part of the reason services did not offer a language program is due to a lack of experience and confidence in teaching young children a language other than English.</w:t>
      </w:r>
    </w:p>
    <w:p w14:paraId="4B509729" w14:textId="77777777" w:rsidR="00EB746F" w:rsidRDefault="00EB746F" w:rsidP="008E4D9A">
      <w:pPr>
        <w:pStyle w:val="Bullet1"/>
        <w:numPr>
          <w:ilvl w:val="1"/>
          <w:numId w:val="17"/>
        </w:numPr>
        <w:rPr>
          <w:szCs w:val="22"/>
        </w:rPr>
      </w:pPr>
      <w:r>
        <w:rPr>
          <w:szCs w:val="22"/>
        </w:rPr>
        <w:t xml:space="preserve">In not requiring teachers to be specialist language teachers, or proficient in another language, the design of the ELLA </w:t>
      </w:r>
      <w:r w:rsidR="00A579D0">
        <w:rPr>
          <w:szCs w:val="22"/>
        </w:rPr>
        <w:t xml:space="preserve">program </w:t>
      </w:r>
      <w:r>
        <w:rPr>
          <w:szCs w:val="22"/>
        </w:rPr>
        <w:t>may act as an enabler for language learning by overcoming this particular barrier for some educators.</w:t>
      </w:r>
    </w:p>
    <w:p w14:paraId="6DC3E7F8" w14:textId="77777777" w:rsidR="00EB746F" w:rsidRDefault="00EB746F" w:rsidP="008E4D9A">
      <w:pPr>
        <w:pStyle w:val="Source"/>
        <w:numPr>
          <w:ilvl w:val="0"/>
          <w:numId w:val="17"/>
        </w:numPr>
        <w:spacing w:before="60" w:after="0"/>
        <w:ind w:left="567" w:hanging="567"/>
        <w:jc w:val="both"/>
        <w:rPr>
          <w:sz w:val="22"/>
          <w:szCs w:val="22"/>
          <w:lang w:eastAsia="en-AU"/>
        </w:rPr>
      </w:pPr>
      <w:r w:rsidRPr="00EB746F">
        <w:rPr>
          <w:sz w:val="22"/>
          <w:szCs w:val="22"/>
        </w:rPr>
        <w:t xml:space="preserve">Cultural education </w:t>
      </w:r>
      <w:r w:rsidR="00EA7ABF">
        <w:rPr>
          <w:sz w:val="22"/>
          <w:szCs w:val="22"/>
        </w:rPr>
        <w:t xml:space="preserve">was </w:t>
      </w:r>
      <w:r w:rsidRPr="00EB746F">
        <w:rPr>
          <w:sz w:val="22"/>
          <w:szCs w:val="22"/>
        </w:rPr>
        <w:t xml:space="preserve">widespread </w:t>
      </w:r>
      <w:r w:rsidR="00EA7ABF">
        <w:rPr>
          <w:sz w:val="22"/>
          <w:szCs w:val="22"/>
        </w:rPr>
        <w:t>among respondents</w:t>
      </w:r>
      <w:r w:rsidRPr="00EB746F">
        <w:rPr>
          <w:sz w:val="22"/>
          <w:szCs w:val="22"/>
        </w:rPr>
        <w:t xml:space="preserve">, but the ELLA program can </w:t>
      </w:r>
      <w:r w:rsidR="00944A31">
        <w:rPr>
          <w:sz w:val="22"/>
          <w:szCs w:val="22"/>
        </w:rPr>
        <w:t>further</w:t>
      </w:r>
      <w:r w:rsidR="00944A31" w:rsidRPr="00EB746F">
        <w:rPr>
          <w:sz w:val="22"/>
          <w:szCs w:val="22"/>
        </w:rPr>
        <w:t xml:space="preserve"> </w:t>
      </w:r>
      <w:r w:rsidRPr="00EB746F">
        <w:rPr>
          <w:sz w:val="22"/>
          <w:szCs w:val="22"/>
        </w:rPr>
        <w:t>support these cultural learnings.</w:t>
      </w:r>
    </w:p>
    <w:p w14:paraId="0FA6FA66" w14:textId="77777777" w:rsidR="006A0C23" w:rsidRPr="006A0C23" w:rsidRDefault="006A0C23" w:rsidP="006A0C23">
      <w:pPr>
        <w:rPr>
          <w:rFonts w:cs="Arial"/>
          <w:szCs w:val="22"/>
        </w:rPr>
      </w:pPr>
      <w:r>
        <w:rPr>
          <w:szCs w:val="22"/>
        </w:rPr>
        <w:br w:type="page"/>
      </w:r>
    </w:p>
    <w:p w14:paraId="13E0E4B6" w14:textId="77777777" w:rsidR="00F01176" w:rsidRDefault="00F01176" w:rsidP="00F01176">
      <w:pPr>
        <w:pStyle w:val="Heading1"/>
        <w:pageBreakBefore w:val="0"/>
        <w:rPr>
          <w:lang w:eastAsia="en-AU"/>
        </w:rPr>
      </w:pPr>
      <w:bookmarkStart w:id="110" w:name="_Toc467172345"/>
      <w:bookmarkStart w:id="111" w:name="_Ref468102714"/>
      <w:bookmarkStart w:id="112" w:name="_Ref468103250"/>
      <w:bookmarkStart w:id="113" w:name="_Toc476405610"/>
      <w:r>
        <w:rPr>
          <w:lang w:eastAsia="en-AU"/>
        </w:rPr>
        <w:t>Demand for the ELLA program</w:t>
      </w:r>
      <w:bookmarkEnd w:id="110"/>
      <w:bookmarkEnd w:id="111"/>
      <w:bookmarkEnd w:id="112"/>
      <w:bookmarkEnd w:id="113"/>
    </w:p>
    <w:p w14:paraId="35B2E2CC" w14:textId="77777777" w:rsidR="00AD5798" w:rsidRDefault="00305361" w:rsidP="00305361">
      <w:pPr>
        <w:pStyle w:val="BodyText"/>
        <w:rPr>
          <w:lang w:eastAsia="en-AU"/>
        </w:rPr>
      </w:pPr>
      <w:r>
        <w:rPr>
          <w:lang w:eastAsia="en-AU"/>
        </w:rPr>
        <w:t xml:space="preserve">This </w:t>
      </w:r>
      <w:r w:rsidR="006E12A9">
        <w:rPr>
          <w:lang w:eastAsia="en-AU"/>
        </w:rPr>
        <w:t xml:space="preserve">section </w:t>
      </w:r>
      <w:r>
        <w:rPr>
          <w:lang w:eastAsia="en-AU"/>
        </w:rPr>
        <w:t xml:space="preserve">provides an overview of the demand modelling undertaken to determine the likely uptake of the ELLA program when it becomes nationally available in 2017. </w:t>
      </w:r>
      <w:r w:rsidR="00EC5897">
        <w:rPr>
          <w:lang w:eastAsia="en-AU"/>
        </w:rPr>
        <w:t>Drawing on the survey responses, i</w:t>
      </w:r>
      <w:r w:rsidR="00362338">
        <w:rPr>
          <w:lang w:eastAsia="en-AU"/>
        </w:rPr>
        <w:t xml:space="preserve">t </w:t>
      </w:r>
      <w:r w:rsidR="00EC5897">
        <w:rPr>
          <w:lang w:eastAsia="en-AU"/>
        </w:rPr>
        <w:t xml:space="preserve">estimates </w:t>
      </w:r>
      <w:r w:rsidR="00362338">
        <w:rPr>
          <w:lang w:eastAsia="en-AU"/>
        </w:rPr>
        <w:t>the expected take-up of the ELLA program</w:t>
      </w:r>
      <w:r w:rsidR="00D16A39">
        <w:rPr>
          <w:lang w:eastAsia="en-AU"/>
        </w:rPr>
        <w:t xml:space="preserve"> (across the sector as a wh</w:t>
      </w:r>
      <w:r w:rsidR="00EC5897">
        <w:rPr>
          <w:lang w:eastAsia="en-AU"/>
        </w:rPr>
        <w:t>ole, and by service type and service location)</w:t>
      </w:r>
      <w:r w:rsidR="00760C9B">
        <w:rPr>
          <w:lang w:eastAsia="en-AU"/>
        </w:rPr>
        <w:t>,</w:t>
      </w:r>
      <w:r w:rsidR="00AD5798">
        <w:rPr>
          <w:lang w:eastAsia="en-AU"/>
        </w:rPr>
        <w:t xml:space="preserve"> </w:t>
      </w:r>
      <w:r w:rsidR="00362338">
        <w:rPr>
          <w:lang w:eastAsia="en-AU"/>
        </w:rPr>
        <w:t>and considers likely drivers of demand</w:t>
      </w:r>
      <w:r w:rsidR="00AD5798">
        <w:rPr>
          <w:lang w:eastAsia="en-AU"/>
        </w:rPr>
        <w:t>.</w:t>
      </w:r>
    </w:p>
    <w:p w14:paraId="2AB38D4B" w14:textId="4B7D8DB5" w:rsidR="00305361" w:rsidRDefault="00305361" w:rsidP="00305361">
      <w:pPr>
        <w:pStyle w:val="Heading2"/>
        <w:rPr>
          <w:lang w:eastAsia="en-AU"/>
        </w:rPr>
      </w:pPr>
      <w:bookmarkStart w:id="114" w:name="_Ref467508878"/>
      <w:bookmarkStart w:id="115" w:name="_Toc476405611"/>
      <w:r>
        <w:rPr>
          <w:lang w:eastAsia="en-AU"/>
        </w:rPr>
        <w:t>Expected take-up of the ELLA program</w:t>
      </w:r>
      <w:bookmarkEnd w:id="114"/>
      <w:bookmarkEnd w:id="115"/>
    </w:p>
    <w:p w14:paraId="45404046" w14:textId="049AA56C" w:rsidR="00305361" w:rsidRDefault="00305361" w:rsidP="00305361">
      <w:pPr>
        <w:pStyle w:val="BodyText"/>
        <w:rPr>
          <w:lang w:eastAsia="en-AU"/>
        </w:rPr>
      </w:pPr>
      <w:r>
        <w:rPr>
          <w:lang w:eastAsia="en-AU"/>
        </w:rPr>
        <w:t xml:space="preserve">This section provides an overview of the </w:t>
      </w:r>
      <w:r w:rsidR="00CD4D65">
        <w:rPr>
          <w:lang w:eastAsia="en-AU"/>
        </w:rPr>
        <w:t xml:space="preserve">method adopted to estimate the take-up for the ELLA program, and the </w:t>
      </w:r>
      <w:r>
        <w:rPr>
          <w:lang w:eastAsia="en-AU"/>
        </w:rPr>
        <w:t xml:space="preserve">results from </w:t>
      </w:r>
      <w:r w:rsidR="00CD4D65">
        <w:rPr>
          <w:lang w:eastAsia="en-AU"/>
        </w:rPr>
        <w:t xml:space="preserve">the </w:t>
      </w:r>
      <w:r w:rsidR="00382CFD">
        <w:rPr>
          <w:lang w:eastAsia="en-AU"/>
        </w:rPr>
        <w:t xml:space="preserve">demand </w:t>
      </w:r>
      <w:r>
        <w:rPr>
          <w:lang w:eastAsia="en-AU"/>
        </w:rPr>
        <w:t xml:space="preserve">modelling. </w:t>
      </w:r>
      <w:r w:rsidR="00CD4D65">
        <w:rPr>
          <w:lang w:eastAsia="en-AU"/>
        </w:rPr>
        <w:t>Results are first pres</w:t>
      </w:r>
      <w:r w:rsidR="00CD4D65" w:rsidRPr="00A84C5A">
        <w:rPr>
          <w:lang w:eastAsia="en-AU"/>
        </w:rPr>
        <w:t xml:space="preserve">ented as </w:t>
      </w:r>
      <w:r w:rsidR="00382CFD" w:rsidRPr="00A84C5A">
        <w:rPr>
          <w:lang w:eastAsia="en-AU"/>
        </w:rPr>
        <w:t>for the preschool sector</w:t>
      </w:r>
      <w:r w:rsidR="00382CFD">
        <w:rPr>
          <w:lang w:eastAsia="en-AU"/>
        </w:rPr>
        <w:t xml:space="preserve"> as a whole</w:t>
      </w:r>
      <w:r w:rsidR="00CD4D65">
        <w:rPr>
          <w:lang w:eastAsia="en-AU"/>
        </w:rPr>
        <w:t xml:space="preserve">, and are subsequently presented by specific preschool characteristics – by </w:t>
      </w:r>
      <w:r w:rsidR="005E21DB">
        <w:rPr>
          <w:lang w:eastAsia="en-AU"/>
        </w:rPr>
        <w:t>s</w:t>
      </w:r>
      <w:r w:rsidR="00CD4D65">
        <w:rPr>
          <w:lang w:eastAsia="en-AU"/>
        </w:rPr>
        <w:t xml:space="preserve">tate and </w:t>
      </w:r>
      <w:r w:rsidR="005E21DB">
        <w:rPr>
          <w:lang w:eastAsia="en-AU"/>
        </w:rPr>
        <w:t>t</w:t>
      </w:r>
      <w:r w:rsidR="00CD4D65">
        <w:rPr>
          <w:lang w:eastAsia="en-AU"/>
        </w:rPr>
        <w:t xml:space="preserve">erritory, by service type and by location. </w:t>
      </w:r>
    </w:p>
    <w:p w14:paraId="4CEEA8F4" w14:textId="77777777" w:rsidR="00305361" w:rsidRDefault="005978EF" w:rsidP="00305361">
      <w:pPr>
        <w:pStyle w:val="Heading3"/>
        <w:rPr>
          <w:lang w:eastAsia="en-AU"/>
        </w:rPr>
      </w:pPr>
      <w:bookmarkStart w:id="116" w:name="_Ref468108704"/>
      <w:r>
        <w:rPr>
          <w:lang w:eastAsia="en-AU"/>
        </w:rPr>
        <w:t>Estimation m</w:t>
      </w:r>
      <w:r w:rsidR="00305361">
        <w:rPr>
          <w:lang w:eastAsia="en-AU"/>
        </w:rPr>
        <w:t>ethod</w:t>
      </w:r>
      <w:bookmarkEnd w:id="116"/>
    </w:p>
    <w:p w14:paraId="7AD46537" w14:textId="77777777" w:rsidR="004011C0" w:rsidRDefault="004011C0" w:rsidP="004011C0">
      <w:pPr>
        <w:pStyle w:val="BodyText"/>
        <w:rPr>
          <w:lang w:eastAsia="en-AU"/>
        </w:rPr>
      </w:pPr>
      <w:r>
        <w:rPr>
          <w:lang w:eastAsia="en-AU"/>
        </w:rPr>
        <w:t xml:space="preserve">A number of assumptions have been made in order to analyse the information contained within the demand survey. </w:t>
      </w:r>
      <w:r w:rsidR="002869BD">
        <w:rPr>
          <w:lang w:eastAsia="en-AU"/>
        </w:rPr>
        <w:t>M</w:t>
      </w:r>
      <w:r>
        <w:rPr>
          <w:lang w:eastAsia="en-AU"/>
        </w:rPr>
        <w:t>odifying these assumptions</w:t>
      </w:r>
      <w:r w:rsidR="00597BA1">
        <w:rPr>
          <w:lang w:eastAsia="en-AU"/>
        </w:rPr>
        <w:t xml:space="preserve"> allows</w:t>
      </w:r>
      <w:r w:rsidR="002869BD">
        <w:rPr>
          <w:lang w:eastAsia="en-AU"/>
        </w:rPr>
        <w:t xml:space="preserve"> </w:t>
      </w:r>
      <w:r>
        <w:rPr>
          <w:lang w:eastAsia="en-AU"/>
        </w:rPr>
        <w:t xml:space="preserve">three scenarios </w:t>
      </w:r>
      <w:r w:rsidR="002869BD">
        <w:rPr>
          <w:lang w:eastAsia="en-AU"/>
        </w:rPr>
        <w:t xml:space="preserve">to be </w:t>
      </w:r>
      <w:r w:rsidR="00B91A58">
        <w:rPr>
          <w:lang w:eastAsia="en-AU"/>
        </w:rPr>
        <w:t xml:space="preserve">estimated, </w:t>
      </w:r>
      <w:r>
        <w:rPr>
          <w:lang w:eastAsia="en-AU"/>
        </w:rPr>
        <w:t xml:space="preserve">representing a middle, upper, and lower bound for the number of services to take up the ELLA program. </w:t>
      </w:r>
    </w:p>
    <w:p w14:paraId="413BE13F" w14:textId="77777777" w:rsidR="00707A92" w:rsidRDefault="00907AE3" w:rsidP="00305361">
      <w:pPr>
        <w:pStyle w:val="BodyText"/>
        <w:rPr>
          <w:lang w:eastAsia="en-AU"/>
        </w:rPr>
      </w:pPr>
      <w:r>
        <w:t xml:space="preserve">The demand modelling was undertaken by drawing on selected questions from the </w:t>
      </w:r>
      <w:r w:rsidR="001F595A">
        <w:t>d</w:t>
      </w:r>
      <w:r>
        <w:t xml:space="preserve">emand </w:t>
      </w:r>
      <w:r w:rsidR="001F595A">
        <w:t>s</w:t>
      </w:r>
      <w:r>
        <w:t>urvey</w:t>
      </w:r>
      <w:r w:rsidR="008A7CE7">
        <w:t xml:space="preserve">; particularly those questions </w:t>
      </w:r>
      <w:r>
        <w:t>which pertained specifically to the uptake of the ELLA program</w:t>
      </w:r>
      <w:r>
        <w:rPr>
          <w:lang w:eastAsia="en-AU"/>
        </w:rPr>
        <w:t xml:space="preserve">. </w:t>
      </w:r>
      <w:r w:rsidR="002B4FF8">
        <w:rPr>
          <w:lang w:eastAsia="en-AU"/>
        </w:rPr>
        <w:t>C</w:t>
      </w:r>
      <w:r w:rsidR="00305361">
        <w:rPr>
          <w:lang w:eastAsia="en-AU"/>
        </w:rPr>
        <w:t xml:space="preserve">onsideration was given to responses to a number of key questions, and their relationship with ancillary questions regarding the actual implementation of </w:t>
      </w:r>
      <w:r w:rsidR="008A7CE7">
        <w:rPr>
          <w:lang w:eastAsia="en-AU"/>
        </w:rPr>
        <w:t xml:space="preserve">the </w:t>
      </w:r>
      <w:r w:rsidR="00305361">
        <w:rPr>
          <w:lang w:eastAsia="en-AU"/>
        </w:rPr>
        <w:t xml:space="preserve">ELLA </w:t>
      </w:r>
      <w:r w:rsidR="008A7CE7">
        <w:rPr>
          <w:lang w:eastAsia="en-AU"/>
        </w:rPr>
        <w:t xml:space="preserve">program </w:t>
      </w:r>
      <w:r w:rsidR="00305361">
        <w:rPr>
          <w:lang w:eastAsia="en-AU"/>
        </w:rPr>
        <w:t xml:space="preserve">in services. </w:t>
      </w:r>
    </w:p>
    <w:p w14:paraId="313D07E0" w14:textId="77777777" w:rsidR="00305361" w:rsidRDefault="00305361" w:rsidP="00305361">
      <w:pPr>
        <w:pStyle w:val="BodyText"/>
        <w:rPr>
          <w:lang w:eastAsia="en-AU"/>
        </w:rPr>
      </w:pPr>
      <w:r>
        <w:rPr>
          <w:lang w:eastAsia="en-AU"/>
        </w:rPr>
        <w:t xml:space="preserve">The use of survey responses to inform expected demand </w:t>
      </w:r>
      <w:r w:rsidRPr="00465DC9">
        <w:rPr>
          <w:lang w:eastAsia="en-AU"/>
        </w:rPr>
        <w:t xml:space="preserve">introduces a number of uncertainties </w:t>
      </w:r>
      <w:r>
        <w:rPr>
          <w:lang w:eastAsia="en-AU"/>
        </w:rPr>
        <w:t xml:space="preserve">between stated and actual preference. The responses to a set of additional questions are </w:t>
      </w:r>
      <w:r w:rsidR="00707A92">
        <w:rPr>
          <w:lang w:eastAsia="en-AU"/>
        </w:rPr>
        <w:t xml:space="preserve">therefore </w:t>
      </w:r>
      <w:r>
        <w:rPr>
          <w:lang w:eastAsia="en-AU"/>
        </w:rPr>
        <w:t>used to inform scenarios that might reflect different types of uncertainty in the approach. Th</w:t>
      </w:r>
      <w:r w:rsidR="00465DC9">
        <w:rPr>
          <w:lang w:eastAsia="en-AU"/>
        </w:rPr>
        <w:t>is se</w:t>
      </w:r>
      <w:r>
        <w:rPr>
          <w:lang w:eastAsia="en-AU"/>
        </w:rPr>
        <w:t>ction discusses how survey responses were used to estimate the expected take-up of ELLA, as well as the characterisation of uncertainty under different assumptions.</w:t>
      </w:r>
    </w:p>
    <w:p w14:paraId="0D63FBFD" w14:textId="77777777" w:rsidR="00305361" w:rsidRDefault="00305361" w:rsidP="00305361">
      <w:pPr>
        <w:pStyle w:val="BodyText"/>
        <w:rPr>
          <w:lang w:eastAsia="en-AU"/>
        </w:rPr>
      </w:pPr>
      <w:r>
        <w:rPr>
          <w:lang w:eastAsia="en-AU"/>
        </w:rPr>
        <w:t>The most straightforward estimate of potential demand for the ELLA program is calculated based on responses to a key question in the demand survey. Responding services were asked a question on their likely uptake following a brief description of</w:t>
      </w:r>
      <w:r w:rsidR="00440A9B">
        <w:rPr>
          <w:lang w:eastAsia="en-AU"/>
        </w:rPr>
        <w:t xml:space="preserve"> the G</w:t>
      </w:r>
      <w:r>
        <w:rPr>
          <w:lang w:eastAsia="en-AU"/>
        </w:rPr>
        <w:t>overnment’s intentions with the ELLA program:</w:t>
      </w:r>
    </w:p>
    <w:p w14:paraId="4FC6C3B2" w14:textId="77777777" w:rsidR="00305361" w:rsidRDefault="00305361" w:rsidP="00305361">
      <w:pPr>
        <w:pStyle w:val="IndentQuote"/>
        <w:rPr>
          <w:shd w:val="clear" w:color="auto" w:fill="FFFFFF"/>
        </w:rPr>
      </w:pPr>
      <w:r w:rsidRPr="00FD65D2">
        <w:rPr>
          <w:shd w:val="clear" w:color="auto" w:fill="FFFFFF"/>
        </w:rPr>
        <w:t xml:space="preserve">Over the next two years, the Australian Government will provide $5.9 million to expand the ELLA program to all preschool services </w:t>
      </w:r>
      <w:r>
        <w:rPr>
          <w:shd w:val="clear" w:color="auto" w:fill="FFFFFF"/>
        </w:rPr>
        <w:t xml:space="preserve">nationally from the 2017 school </w:t>
      </w:r>
      <w:r w:rsidRPr="00FD65D2">
        <w:rPr>
          <w:shd w:val="clear" w:color="auto" w:fill="FFFFFF"/>
        </w:rPr>
        <w:t>year.</w:t>
      </w:r>
      <w:r>
        <w:rPr>
          <w:shd w:val="clear" w:color="auto" w:fill="FFFFFF"/>
        </w:rPr>
        <w:t xml:space="preserve"> </w:t>
      </w:r>
    </w:p>
    <w:p w14:paraId="174E52A4" w14:textId="77777777" w:rsidR="00305361" w:rsidRDefault="00305361" w:rsidP="00305361">
      <w:pPr>
        <w:pStyle w:val="IndentQuote"/>
        <w:rPr>
          <w:shd w:val="clear" w:color="auto" w:fill="FFFFFF"/>
        </w:rPr>
      </w:pPr>
      <w:r w:rsidRPr="00FD65D2">
        <w:rPr>
          <w:shd w:val="clear" w:color="auto" w:fill="FFFFFF"/>
        </w:rPr>
        <w:t>The expansion will provide more preschool children, including those in regional and remote areas, with the opportunity to study a language other than English on an opt-in basis through play-based learning using mobile devices.</w:t>
      </w:r>
    </w:p>
    <w:p w14:paraId="32C5224A" w14:textId="77777777" w:rsidR="00305361" w:rsidRPr="00FD65D2" w:rsidRDefault="00305361" w:rsidP="00305361">
      <w:pPr>
        <w:pStyle w:val="IndentQuote"/>
      </w:pPr>
      <w:r w:rsidRPr="00FD65D2">
        <w:rPr>
          <w:shd w:val="clear" w:color="auto" w:fill="FFFFFF"/>
        </w:rPr>
        <w:t>There are currently five languages available through the ELLA program, with seven play-based apps for each language – Arabic, Indonesian, Chinese (Mandarin), Japanese and French.</w:t>
      </w:r>
    </w:p>
    <w:p w14:paraId="4FC13A03" w14:textId="77777777" w:rsidR="00305361" w:rsidRPr="00F73ECE" w:rsidRDefault="00305361" w:rsidP="00305361">
      <w:pPr>
        <w:pStyle w:val="BodyText"/>
      </w:pPr>
      <w:r>
        <w:t>Following this description, respondents were asked:</w:t>
      </w:r>
    </w:p>
    <w:p w14:paraId="42DB69B8" w14:textId="77777777" w:rsidR="00305361" w:rsidRDefault="00305361" w:rsidP="00305361">
      <w:pPr>
        <w:pStyle w:val="IndentQuote"/>
      </w:pPr>
      <w:r w:rsidRPr="00F73ECE">
        <w:t xml:space="preserve">Based on what you currently know about ELLA, if it were available now, would you </w:t>
      </w:r>
      <w:r>
        <w:t>start using it in your service?</w:t>
      </w:r>
    </w:p>
    <w:p w14:paraId="76738F82" w14:textId="77777777" w:rsidR="00305361" w:rsidRPr="00FC0D05" w:rsidRDefault="00305361" w:rsidP="00305361">
      <w:pPr>
        <w:pStyle w:val="BodyText"/>
      </w:pPr>
      <w:r>
        <w:t xml:space="preserve">Possible responses to this question </w:t>
      </w:r>
      <w:r w:rsidR="00C77CDD">
        <w:t>were</w:t>
      </w:r>
      <w:r>
        <w:t>:</w:t>
      </w:r>
    </w:p>
    <w:p w14:paraId="4A555BFF" w14:textId="77777777" w:rsidR="00305361" w:rsidRPr="00F73ECE" w:rsidRDefault="00305361" w:rsidP="00043AFD">
      <w:pPr>
        <w:pStyle w:val="Bullet1"/>
        <w:ind w:left="567" w:hanging="567"/>
      </w:pPr>
      <w:r w:rsidRPr="00F73ECE">
        <w:t>Definitely yes</w:t>
      </w:r>
    </w:p>
    <w:p w14:paraId="47B72386" w14:textId="77777777" w:rsidR="00305361" w:rsidRPr="00F73ECE" w:rsidRDefault="00305361" w:rsidP="00043AFD">
      <w:pPr>
        <w:pStyle w:val="Bullet1"/>
        <w:ind w:left="567" w:hanging="567"/>
      </w:pPr>
      <w:r w:rsidRPr="00F73ECE">
        <w:t>Probably</w:t>
      </w:r>
    </w:p>
    <w:p w14:paraId="57DA9602" w14:textId="77777777" w:rsidR="00305361" w:rsidRPr="00F73ECE" w:rsidRDefault="00305361" w:rsidP="00043AFD">
      <w:pPr>
        <w:pStyle w:val="Bullet1"/>
        <w:ind w:left="567" w:hanging="567"/>
      </w:pPr>
      <w:r w:rsidRPr="00F73ECE">
        <w:t>Unsure</w:t>
      </w:r>
    </w:p>
    <w:p w14:paraId="77B9ABC1" w14:textId="77777777" w:rsidR="00305361" w:rsidRPr="00F73ECE" w:rsidRDefault="00305361" w:rsidP="00043AFD">
      <w:pPr>
        <w:pStyle w:val="Bullet1"/>
        <w:ind w:left="567" w:hanging="567"/>
      </w:pPr>
      <w:r w:rsidRPr="00F73ECE">
        <w:t>Probably not</w:t>
      </w:r>
    </w:p>
    <w:p w14:paraId="28FF13EF" w14:textId="77777777" w:rsidR="00305361" w:rsidRPr="00F73ECE" w:rsidRDefault="00305361" w:rsidP="00043AFD">
      <w:pPr>
        <w:pStyle w:val="Bullet1"/>
        <w:ind w:left="567" w:hanging="567"/>
      </w:pPr>
      <w:r w:rsidRPr="00F73ECE">
        <w:t>Definitely not</w:t>
      </w:r>
    </w:p>
    <w:p w14:paraId="5CAC8560" w14:textId="77777777" w:rsidR="00305361" w:rsidRDefault="00305361" w:rsidP="00305361">
      <w:pPr>
        <w:pStyle w:val="BodyText"/>
        <w:rPr>
          <w:lang w:eastAsia="en-AU"/>
        </w:rPr>
      </w:pPr>
      <w:r>
        <w:rPr>
          <w:lang w:eastAsia="en-AU"/>
        </w:rPr>
        <w:t xml:space="preserve">In order to use information contained in these responses to estimate the potential demand for ELLA, each response was mapped to an actual probability that the responding service will implement the ELLA program at some point in the future. </w:t>
      </w:r>
      <w:r w:rsidR="00707A92">
        <w:rPr>
          <w:lang w:eastAsia="en-AU"/>
        </w:rPr>
        <w:fldChar w:fldCharType="begin"/>
      </w:r>
      <w:r w:rsidR="00707A92">
        <w:rPr>
          <w:lang w:eastAsia="en-AU"/>
        </w:rPr>
        <w:instrText xml:space="preserve"> REF _Ref467676793 \r \h </w:instrText>
      </w:r>
      <w:r w:rsidR="00707A92">
        <w:rPr>
          <w:lang w:eastAsia="en-AU"/>
        </w:rPr>
      </w:r>
      <w:r w:rsidR="00707A92">
        <w:rPr>
          <w:lang w:eastAsia="en-AU"/>
        </w:rPr>
        <w:fldChar w:fldCharType="separate"/>
      </w:r>
      <w:r w:rsidR="00111D06">
        <w:rPr>
          <w:lang w:eastAsia="en-AU"/>
        </w:rPr>
        <w:t>Table 3.1</w:t>
      </w:r>
      <w:r w:rsidR="00707A92">
        <w:rPr>
          <w:lang w:eastAsia="en-AU"/>
        </w:rPr>
        <w:fldChar w:fldCharType="end"/>
      </w:r>
      <w:r>
        <w:rPr>
          <w:lang w:eastAsia="en-AU"/>
        </w:rPr>
        <w:t xml:space="preserve"> below presents the mapping of</w:t>
      </w:r>
      <w:r w:rsidR="00707A92">
        <w:rPr>
          <w:lang w:eastAsia="en-AU"/>
        </w:rPr>
        <w:t xml:space="preserve"> an</w:t>
      </w:r>
      <w:r>
        <w:rPr>
          <w:lang w:eastAsia="en-AU"/>
        </w:rPr>
        <w:t xml:space="preserve"> individual response to </w:t>
      </w:r>
      <w:r w:rsidR="00707A92">
        <w:rPr>
          <w:lang w:eastAsia="en-AU"/>
        </w:rPr>
        <w:t xml:space="preserve">the </w:t>
      </w:r>
      <w:r>
        <w:rPr>
          <w:lang w:eastAsia="en-AU"/>
        </w:rPr>
        <w:t>probability of service uptake (note that this mapping was not made explicit to respondents in the survey).</w:t>
      </w:r>
    </w:p>
    <w:p w14:paraId="61858DA3" w14:textId="77777777" w:rsidR="00305361" w:rsidRDefault="00305361" w:rsidP="008E4D9A">
      <w:pPr>
        <w:pStyle w:val="CaptionTable"/>
        <w:numPr>
          <w:ilvl w:val="6"/>
          <w:numId w:val="16"/>
        </w:numPr>
        <w:tabs>
          <w:tab w:val="left" w:pos="7088"/>
        </w:tabs>
      </w:pPr>
      <w:bookmarkStart w:id="117" w:name="_Ref467676793"/>
      <w:bookmarkStart w:id="118" w:name="_Toc476405721"/>
      <w:r>
        <w:t>: Assumed mapping of demand survey response to ELLA uptake</w:t>
      </w:r>
      <w:bookmarkEnd w:id="117"/>
      <w:bookmarkEnd w:id="118"/>
    </w:p>
    <w:tbl>
      <w:tblPr>
        <w:tblStyle w:val="TableAE"/>
        <w:tblW w:w="0" w:type="auto"/>
        <w:tblLook w:val="04A0" w:firstRow="1" w:lastRow="0" w:firstColumn="1" w:lastColumn="0" w:noHBand="0" w:noVBand="1"/>
        <w:tblCaption w:val="Assumed mapping of demand survey responses to ELLA uptake"/>
        <w:tblDescription w:val="The table maps responses of the ELLA survey to an assumed probability of uptake. It shows that those who responded:&#10;Definitely yes were assigned a probability of uptake of 100%&#10;Probably were assigned a probability of uptake of 75%&#10;Unsure were assigned a probability of uptake of 50%&#10;Probably not were assigned a probability of uptake of 25%&#10;Definitely not were assigned a probability of uptake of 0%"/>
      </w:tblPr>
      <w:tblGrid>
        <w:gridCol w:w="1422"/>
        <w:gridCol w:w="2436"/>
      </w:tblGrid>
      <w:tr w:rsidR="00305361" w:rsidRPr="00766CBB" w14:paraId="7308A7F8"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1422" w:type="dxa"/>
          </w:tcPr>
          <w:p w14:paraId="5B979748" w14:textId="77777777" w:rsidR="00305361" w:rsidRPr="00766CBB" w:rsidRDefault="00305361" w:rsidP="00C40356">
            <w:pPr>
              <w:pStyle w:val="TableHeadingCentre"/>
              <w:rPr>
                <w:rFonts w:asciiTheme="minorHAnsi" w:hAnsiTheme="minorHAnsi"/>
              </w:rPr>
            </w:pPr>
            <w:r w:rsidRPr="00766CBB">
              <w:rPr>
                <w:rFonts w:asciiTheme="minorHAnsi" w:hAnsiTheme="minorHAnsi"/>
              </w:rPr>
              <w:t>Response</w:t>
            </w:r>
          </w:p>
        </w:tc>
        <w:tc>
          <w:tcPr>
            <w:tcW w:w="2436" w:type="dxa"/>
          </w:tcPr>
          <w:p w14:paraId="619382AA" w14:textId="77777777" w:rsidR="00305361" w:rsidRPr="00766CBB" w:rsidRDefault="00305361" w:rsidP="00C40356">
            <w:pPr>
              <w:pStyle w:val="TableHeadingCentre"/>
              <w:rPr>
                <w:rFonts w:asciiTheme="minorHAnsi" w:hAnsiTheme="minorHAnsi"/>
              </w:rPr>
            </w:pPr>
            <w:r w:rsidRPr="00766CBB">
              <w:rPr>
                <w:rFonts w:asciiTheme="minorHAnsi" w:hAnsiTheme="minorHAnsi"/>
              </w:rPr>
              <w:t>Assumed probability of uptake</w:t>
            </w:r>
          </w:p>
        </w:tc>
      </w:tr>
      <w:tr w:rsidR="00305361" w:rsidRPr="00766CBB" w14:paraId="2E068EB4" w14:textId="77777777" w:rsidTr="00C40356">
        <w:tc>
          <w:tcPr>
            <w:tcW w:w="1422" w:type="dxa"/>
          </w:tcPr>
          <w:p w14:paraId="2E20CABC" w14:textId="77777777" w:rsidR="00305361" w:rsidRPr="00766CBB" w:rsidRDefault="00305361" w:rsidP="00C40356">
            <w:pPr>
              <w:pStyle w:val="TabletextLeft"/>
              <w:rPr>
                <w:rFonts w:asciiTheme="minorHAnsi" w:hAnsiTheme="minorHAnsi"/>
              </w:rPr>
            </w:pPr>
            <w:r w:rsidRPr="00766CBB">
              <w:rPr>
                <w:rFonts w:asciiTheme="minorHAnsi" w:hAnsiTheme="minorHAnsi"/>
              </w:rPr>
              <w:t>Definitely yes</w:t>
            </w:r>
          </w:p>
        </w:tc>
        <w:tc>
          <w:tcPr>
            <w:tcW w:w="2436" w:type="dxa"/>
          </w:tcPr>
          <w:p w14:paraId="3B0E48AB" w14:textId="77777777" w:rsidR="00305361" w:rsidRPr="00766CBB" w:rsidRDefault="00305361" w:rsidP="00C40356">
            <w:pPr>
              <w:pStyle w:val="TabletextLeft"/>
              <w:jc w:val="center"/>
              <w:rPr>
                <w:rFonts w:asciiTheme="minorHAnsi" w:hAnsiTheme="minorHAnsi"/>
              </w:rPr>
            </w:pPr>
            <w:r w:rsidRPr="00766CBB">
              <w:rPr>
                <w:rFonts w:asciiTheme="minorHAnsi" w:hAnsiTheme="minorHAnsi"/>
              </w:rPr>
              <w:t>100%</w:t>
            </w:r>
          </w:p>
        </w:tc>
      </w:tr>
      <w:tr w:rsidR="00305361" w:rsidRPr="00766CBB" w14:paraId="20FC114C" w14:textId="77777777" w:rsidTr="00C40356">
        <w:tc>
          <w:tcPr>
            <w:tcW w:w="1422" w:type="dxa"/>
          </w:tcPr>
          <w:p w14:paraId="4C9D6D46" w14:textId="77777777" w:rsidR="00305361" w:rsidRPr="00766CBB" w:rsidRDefault="00305361" w:rsidP="00C40356">
            <w:pPr>
              <w:pStyle w:val="TabletextLeft"/>
              <w:rPr>
                <w:rFonts w:asciiTheme="minorHAnsi" w:hAnsiTheme="minorHAnsi"/>
              </w:rPr>
            </w:pPr>
            <w:r w:rsidRPr="00766CBB">
              <w:rPr>
                <w:rFonts w:asciiTheme="minorHAnsi" w:hAnsiTheme="minorHAnsi"/>
              </w:rPr>
              <w:t>Probably</w:t>
            </w:r>
          </w:p>
        </w:tc>
        <w:tc>
          <w:tcPr>
            <w:tcW w:w="2436" w:type="dxa"/>
          </w:tcPr>
          <w:p w14:paraId="4E76071F" w14:textId="77777777" w:rsidR="00305361" w:rsidRPr="00766CBB" w:rsidRDefault="00305361" w:rsidP="00C40356">
            <w:pPr>
              <w:pStyle w:val="TabletextLeft"/>
              <w:jc w:val="center"/>
              <w:rPr>
                <w:rFonts w:asciiTheme="minorHAnsi" w:hAnsiTheme="minorHAnsi"/>
              </w:rPr>
            </w:pPr>
            <w:r w:rsidRPr="00766CBB">
              <w:rPr>
                <w:rFonts w:asciiTheme="minorHAnsi" w:hAnsiTheme="minorHAnsi"/>
              </w:rPr>
              <w:t>75%</w:t>
            </w:r>
          </w:p>
        </w:tc>
      </w:tr>
      <w:tr w:rsidR="00305361" w:rsidRPr="00766CBB" w14:paraId="2B09D194" w14:textId="77777777" w:rsidTr="00C40356">
        <w:tc>
          <w:tcPr>
            <w:tcW w:w="1422" w:type="dxa"/>
          </w:tcPr>
          <w:p w14:paraId="01304CB5" w14:textId="77777777" w:rsidR="00305361" w:rsidRPr="00766CBB" w:rsidRDefault="00305361" w:rsidP="00C40356">
            <w:pPr>
              <w:pStyle w:val="TabletextLeft"/>
              <w:rPr>
                <w:rFonts w:asciiTheme="minorHAnsi" w:hAnsiTheme="minorHAnsi"/>
              </w:rPr>
            </w:pPr>
            <w:r w:rsidRPr="00766CBB">
              <w:rPr>
                <w:rFonts w:asciiTheme="minorHAnsi" w:hAnsiTheme="minorHAnsi"/>
              </w:rPr>
              <w:t>Unsure</w:t>
            </w:r>
          </w:p>
        </w:tc>
        <w:tc>
          <w:tcPr>
            <w:tcW w:w="2436" w:type="dxa"/>
          </w:tcPr>
          <w:p w14:paraId="34FB62CB" w14:textId="77777777" w:rsidR="00305361" w:rsidRPr="00766CBB" w:rsidRDefault="00305361" w:rsidP="00C40356">
            <w:pPr>
              <w:pStyle w:val="TabletextLeft"/>
              <w:jc w:val="center"/>
              <w:rPr>
                <w:rFonts w:asciiTheme="minorHAnsi" w:hAnsiTheme="minorHAnsi"/>
              </w:rPr>
            </w:pPr>
            <w:r w:rsidRPr="00766CBB">
              <w:rPr>
                <w:rFonts w:asciiTheme="minorHAnsi" w:hAnsiTheme="minorHAnsi"/>
              </w:rPr>
              <w:t>50%</w:t>
            </w:r>
          </w:p>
        </w:tc>
      </w:tr>
      <w:tr w:rsidR="00305361" w:rsidRPr="00766CBB" w14:paraId="6B27B1D4" w14:textId="77777777" w:rsidTr="00C40356">
        <w:tc>
          <w:tcPr>
            <w:tcW w:w="1422" w:type="dxa"/>
          </w:tcPr>
          <w:p w14:paraId="32B9D2DA" w14:textId="77777777" w:rsidR="00305361" w:rsidRPr="00766CBB" w:rsidRDefault="00305361" w:rsidP="00C40356">
            <w:pPr>
              <w:pStyle w:val="TabletextLeft"/>
              <w:rPr>
                <w:rFonts w:asciiTheme="minorHAnsi" w:hAnsiTheme="minorHAnsi"/>
              </w:rPr>
            </w:pPr>
            <w:r w:rsidRPr="00766CBB">
              <w:rPr>
                <w:rFonts w:asciiTheme="minorHAnsi" w:hAnsiTheme="minorHAnsi"/>
              </w:rPr>
              <w:t>Probably not</w:t>
            </w:r>
          </w:p>
        </w:tc>
        <w:tc>
          <w:tcPr>
            <w:tcW w:w="2436" w:type="dxa"/>
          </w:tcPr>
          <w:p w14:paraId="1DDABA3F" w14:textId="77777777" w:rsidR="00305361" w:rsidRPr="00766CBB" w:rsidRDefault="00305361" w:rsidP="00C40356">
            <w:pPr>
              <w:pStyle w:val="TabletextLeft"/>
              <w:jc w:val="center"/>
              <w:rPr>
                <w:rFonts w:asciiTheme="minorHAnsi" w:hAnsiTheme="minorHAnsi"/>
              </w:rPr>
            </w:pPr>
            <w:r w:rsidRPr="00766CBB">
              <w:rPr>
                <w:rFonts w:asciiTheme="minorHAnsi" w:hAnsiTheme="minorHAnsi"/>
              </w:rPr>
              <w:t>25%</w:t>
            </w:r>
          </w:p>
        </w:tc>
      </w:tr>
      <w:tr w:rsidR="00305361" w:rsidRPr="00766CBB" w14:paraId="178BEF2A" w14:textId="77777777" w:rsidTr="00C40356">
        <w:tc>
          <w:tcPr>
            <w:tcW w:w="1422" w:type="dxa"/>
          </w:tcPr>
          <w:p w14:paraId="6CDDF747" w14:textId="77777777" w:rsidR="00305361" w:rsidRPr="00766CBB" w:rsidRDefault="00305361" w:rsidP="00C40356">
            <w:pPr>
              <w:pStyle w:val="TabletextLeft"/>
              <w:rPr>
                <w:rFonts w:asciiTheme="minorHAnsi" w:hAnsiTheme="minorHAnsi"/>
              </w:rPr>
            </w:pPr>
            <w:r w:rsidRPr="00766CBB">
              <w:rPr>
                <w:rFonts w:asciiTheme="minorHAnsi" w:hAnsiTheme="minorHAnsi"/>
              </w:rPr>
              <w:t>Definitely not</w:t>
            </w:r>
          </w:p>
        </w:tc>
        <w:tc>
          <w:tcPr>
            <w:tcW w:w="2436" w:type="dxa"/>
          </w:tcPr>
          <w:p w14:paraId="1A645E8C" w14:textId="77777777" w:rsidR="00305361" w:rsidRPr="00766CBB" w:rsidRDefault="00305361" w:rsidP="00C40356">
            <w:pPr>
              <w:pStyle w:val="TabletextLeft"/>
              <w:jc w:val="center"/>
              <w:rPr>
                <w:rFonts w:asciiTheme="minorHAnsi" w:hAnsiTheme="minorHAnsi"/>
              </w:rPr>
            </w:pPr>
            <w:r>
              <w:rPr>
                <w:rFonts w:asciiTheme="minorHAnsi" w:hAnsiTheme="minorHAnsi"/>
              </w:rPr>
              <w:t>0</w:t>
            </w:r>
            <w:r w:rsidRPr="00766CBB">
              <w:rPr>
                <w:rFonts w:asciiTheme="minorHAnsi" w:hAnsiTheme="minorHAnsi"/>
              </w:rPr>
              <w:t>%</w:t>
            </w:r>
          </w:p>
        </w:tc>
      </w:tr>
    </w:tbl>
    <w:p w14:paraId="6E62CA9D" w14:textId="77777777" w:rsidR="00305361" w:rsidRDefault="00305361" w:rsidP="00305361">
      <w:pPr>
        <w:pStyle w:val="BodyText"/>
        <w:rPr>
          <w:lang w:eastAsia="en-AU"/>
        </w:rPr>
      </w:pPr>
      <w:r>
        <w:rPr>
          <w:lang w:eastAsia="en-AU"/>
        </w:rPr>
        <w:t xml:space="preserve">Aggregating the individual likelihood of participation does, however, inform the </w:t>
      </w:r>
      <w:r w:rsidRPr="00F638CB">
        <w:rPr>
          <w:b/>
          <w:color w:val="002776"/>
          <w:lang w:eastAsia="en-AU"/>
        </w:rPr>
        <w:t>proportion of services</w:t>
      </w:r>
      <w:r>
        <w:rPr>
          <w:lang w:eastAsia="en-AU"/>
        </w:rPr>
        <w:t xml:space="preserve"> that are expected to engage with the ELLA program at some point in the future. </w:t>
      </w:r>
    </w:p>
    <w:p w14:paraId="5F03D741" w14:textId="77777777" w:rsidR="009A6404" w:rsidRDefault="009A6404" w:rsidP="009A6404">
      <w:pPr>
        <w:pStyle w:val="BodyText"/>
        <w:rPr>
          <w:lang w:eastAsia="en-AU"/>
        </w:rPr>
      </w:pPr>
      <w:r>
        <w:rPr>
          <w:lang w:eastAsia="en-AU"/>
        </w:rPr>
        <w:t>Although responses to this question provide an estimate of the ‘stock’ of demand for ELLA, they provide no indication of the rate at which services intend to engage with the ELLA program over time. Estimates of the uptake rate for the ELLA program over time were informed based on responses to the following question:</w:t>
      </w:r>
    </w:p>
    <w:p w14:paraId="3165B9F2" w14:textId="77777777" w:rsidR="009A6404" w:rsidRDefault="009A6404" w:rsidP="009A6404">
      <w:pPr>
        <w:pStyle w:val="IndentQuote"/>
        <w:rPr>
          <w:lang w:eastAsia="en-AU"/>
        </w:rPr>
      </w:pPr>
      <w:r>
        <w:rPr>
          <w:lang w:eastAsia="en-AU"/>
        </w:rPr>
        <w:t>As a final reflection, please indicate whether you intend to participate in the ELLA program.</w:t>
      </w:r>
    </w:p>
    <w:p w14:paraId="269B50E2" w14:textId="77777777" w:rsidR="009A6404" w:rsidRDefault="009A6404" w:rsidP="009A6404">
      <w:pPr>
        <w:pStyle w:val="BodyText"/>
        <w:rPr>
          <w:lang w:eastAsia="en-AU"/>
        </w:rPr>
      </w:pPr>
      <w:r>
        <w:rPr>
          <w:lang w:eastAsia="en-AU"/>
        </w:rPr>
        <w:t>This question had potential responses of:</w:t>
      </w:r>
    </w:p>
    <w:p w14:paraId="2F7AAB05" w14:textId="77777777" w:rsidR="009A6404" w:rsidRDefault="009A6404" w:rsidP="00043AFD">
      <w:pPr>
        <w:pStyle w:val="Bullet1"/>
        <w:ind w:left="567" w:hanging="567"/>
      </w:pPr>
      <w:r>
        <w:t>Next year (in 2017)</w:t>
      </w:r>
    </w:p>
    <w:p w14:paraId="0FFFAC25" w14:textId="77777777" w:rsidR="009A6404" w:rsidRDefault="009A6404" w:rsidP="00043AFD">
      <w:pPr>
        <w:pStyle w:val="Bullet1"/>
        <w:ind w:left="567" w:hanging="567"/>
      </w:pPr>
      <w:r>
        <w:t>In the next two years (before 2019)</w:t>
      </w:r>
    </w:p>
    <w:p w14:paraId="5E7BCC4D" w14:textId="77777777" w:rsidR="009A6404" w:rsidRDefault="009A6404" w:rsidP="00043AFD">
      <w:pPr>
        <w:pStyle w:val="Bullet1"/>
        <w:ind w:left="567" w:hanging="567"/>
      </w:pPr>
      <w:r>
        <w:t>In the next three years (before 2020)</w:t>
      </w:r>
    </w:p>
    <w:p w14:paraId="4E597D0A" w14:textId="77777777" w:rsidR="009A6404" w:rsidRDefault="009A6404" w:rsidP="00043AFD">
      <w:pPr>
        <w:pStyle w:val="Bullet1"/>
        <w:ind w:left="567" w:hanging="567"/>
      </w:pPr>
      <w:r>
        <w:t>In more than three years’ time (during or after 2020)</w:t>
      </w:r>
    </w:p>
    <w:p w14:paraId="5A1EC505" w14:textId="77777777" w:rsidR="009A6404" w:rsidRDefault="009A6404" w:rsidP="00043AFD">
      <w:pPr>
        <w:pStyle w:val="Bullet1"/>
        <w:ind w:left="567" w:hanging="567"/>
      </w:pPr>
      <w:r>
        <w:t>Never/Not sure</w:t>
      </w:r>
    </w:p>
    <w:p w14:paraId="6979293B" w14:textId="77777777" w:rsidR="009A6404" w:rsidRDefault="009A6404" w:rsidP="009A6404">
      <w:pPr>
        <w:pStyle w:val="BodyText"/>
        <w:rPr>
          <w:lang w:eastAsia="en-AU"/>
        </w:rPr>
      </w:pPr>
      <w:r>
        <w:rPr>
          <w:lang w:eastAsia="en-AU"/>
        </w:rPr>
        <w:t xml:space="preserve">A combination of responses to the uptake question and intended year of participation is used to derive the expected take-up rate for the ELLA program in each year to 2020. </w:t>
      </w:r>
    </w:p>
    <w:p w14:paraId="682FA328" w14:textId="77777777" w:rsidR="009A6404" w:rsidRDefault="009A6404" w:rsidP="00B6627A">
      <w:pPr>
        <w:pStyle w:val="HeadingC"/>
        <w:rPr>
          <w:lang w:eastAsia="en-AU"/>
        </w:rPr>
      </w:pPr>
      <w:r>
        <w:rPr>
          <w:lang w:eastAsia="en-AU"/>
        </w:rPr>
        <w:t>Demand scenarios</w:t>
      </w:r>
    </w:p>
    <w:p w14:paraId="069336DC" w14:textId="77777777" w:rsidR="009A6404" w:rsidRDefault="009A6404" w:rsidP="00305361">
      <w:pPr>
        <w:pStyle w:val="BodyText"/>
        <w:rPr>
          <w:lang w:eastAsia="en-AU"/>
        </w:rPr>
      </w:pPr>
      <w:r>
        <w:rPr>
          <w:lang w:eastAsia="en-AU"/>
        </w:rPr>
        <w:t xml:space="preserve">To account for inherent uncertainty in the analysis, three scenarios have been developed, </w:t>
      </w:r>
      <w:r w:rsidR="00A72F92">
        <w:rPr>
          <w:lang w:eastAsia="en-AU"/>
        </w:rPr>
        <w:t>representing an</w:t>
      </w:r>
      <w:r>
        <w:rPr>
          <w:lang w:eastAsia="en-AU"/>
        </w:rPr>
        <w:t xml:space="preserve"> upper, </w:t>
      </w:r>
      <w:r w:rsidR="00F720F5">
        <w:rPr>
          <w:lang w:eastAsia="en-AU"/>
        </w:rPr>
        <w:t xml:space="preserve">an adjusted upper, </w:t>
      </w:r>
      <w:r>
        <w:rPr>
          <w:lang w:eastAsia="en-AU"/>
        </w:rPr>
        <w:t>and lower bound</w:t>
      </w:r>
      <w:r w:rsidR="00A72F92">
        <w:rPr>
          <w:lang w:eastAsia="en-AU"/>
        </w:rPr>
        <w:t>,</w:t>
      </w:r>
      <w:r>
        <w:rPr>
          <w:lang w:eastAsia="en-AU"/>
        </w:rPr>
        <w:t xml:space="preserve"> depending on how the survey results are interpreted.</w:t>
      </w:r>
    </w:p>
    <w:p w14:paraId="58AC5D07" w14:textId="77777777" w:rsidR="009A6404" w:rsidRPr="00B6627A" w:rsidRDefault="009A6404" w:rsidP="00305361">
      <w:pPr>
        <w:pStyle w:val="BodyText"/>
        <w:rPr>
          <w:b/>
          <w:i/>
          <w:color w:val="002776"/>
          <w:lang w:eastAsia="en-AU"/>
        </w:rPr>
      </w:pPr>
      <w:r w:rsidRPr="00B6627A">
        <w:rPr>
          <w:b/>
          <w:i/>
          <w:color w:val="002776"/>
          <w:lang w:eastAsia="en-AU"/>
        </w:rPr>
        <w:t>Upper bound scenario</w:t>
      </w:r>
    </w:p>
    <w:p w14:paraId="6779BDD7" w14:textId="77777777" w:rsidR="009A6404" w:rsidRDefault="00305361" w:rsidP="00043AFD">
      <w:pPr>
        <w:pStyle w:val="Bullet1"/>
        <w:ind w:left="567" w:hanging="567"/>
      </w:pPr>
      <w:r>
        <w:t>A common problem in inferring demand from stated preferences (</w:t>
      </w:r>
      <w:r w:rsidR="0007450D">
        <w:t xml:space="preserve">for example, through </w:t>
      </w:r>
      <w:r>
        <w:t xml:space="preserve">a survey) is that individuals are unlikely to fully account for the costs involved in engaging in such a program. </w:t>
      </w:r>
    </w:p>
    <w:p w14:paraId="4474DB50" w14:textId="77777777" w:rsidR="009A6404" w:rsidRDefault="00305361" w:rsidP="00043AFD">
      <w:pPr>
        <w:pStyle w:val="Bullet1"/>
        <w:ind w:left="567" w:hanging="567"/>
      </w:pPr>
      <w:r>
        <w:t>This extends beyond direct costs resulting from a potential price for the app or providing tablet devices, noting that just 6.4</w:t>
      </w:r>
      <w:r w:rsidR="0007450D">
        <w:t>%</w:t>
      </w:r>
      <w:r>
        <w:t xml:space="preserve"> of responding services stated that they would be willing to pay for ELLA. Services bear additional costs through the time and effort involved in engaging with the ELLA program. This could include, as an example, additional effort involved in changing schedules to incorporate time for children to engage with the ELLA apps. </w:t>
      </w:r>
    </w:p>
    <w:p w14:paraId="520E6FB7" w14:textId="3BC8CC2E" w:rsidR="00305361" w:rsidRDefault="00305361" w:rsidP="00043AFD">
      <w:pPr>
        <w:pStyle w:val="Bullet1"/>
        <w:ind w:left="567" w:hanging="567"/>
      </w:pPr>
      <w:r>
        <w:t xml:space="preserve">As such, demand estimates based on the unadjusted responses to the question above is likely to represent an </w:t>
      </w:r>
      <w:r w:rsidRPr="00B6627A">
        <w:t>upper bound</w:t>
      </w:r>
      <w:r>
        <w:t xml:space="preserve">. </w:t>
      </w:r>
    </w:p>
    <w:p w14:paraId="0EE0AFA7" w14:textId="77777777" w:rsidR="00A72F92" w:rsidRPr="00B6627A" w:rsidRDefault="00C53861" w:rsidP="00305361">
      <w:pPr>
        <w:pStyle w:val="BodyText"/>
        <w:rPr>
          <w:b/>
          <w:i/>
          <w:color w:val="002776"/>
          <w:lang w:eastAsia="en-AU"/>
        </w:rPr>
      </w:pPr>
      <w:r>
        <w:rPr>
          <w:b/>
          <w:i/>
          <w:color w:val="002776"/>
          <w:lang w:eastAsia="en-AU"/>
        </w:rPr>
        <w:t xml:space="preserve">Adjusted </w:t>
      </w:r>
      <w:r w:rsidR="00EC5C39">
        <w:rPr>
          <w:b/>
          <w:i/>
          <w:color w:val="002776"/>
          <w:lang w:eastAsia="en-AU"/>
        </w:rPr>
        <w:t xml:space="preserve">upper bound </w:t>
      </w:r>
      <w:r w:rsidR="00A72F92" w:rsidRPr="00B6627A">
        <w:rPr>
          <w:b/>
          <w:i/>
          <w:color w:val="002776"/>
          <w:lang w:eastAsia="en-AU"/>
        </w:rPr>
        <w:t>scenario</w:t>
      </w:r>
    </w:p>
    <w:p w14:paraId="5CBF49EC" w14:textId="77777777" w:rsidR="00A72F92" w:rsidRDefault="00305361" w:rsidP="00043AFD">
      <w:pPr>
        <w:pStyle w:val="Bullet1"/>
        <w:ind w:left="567" w:hanging="567"/>
      </w:pPr>
      <w:r>
        <w:t xml:space="preserve">To arrive at a </w:t>
      </w:r>
      <w:r w:rsidR="00B16256">
        <w:t xml:space="preserve">revised upper bound </w:t>
      </w:r>
      <w:r w:rsidRPr="00B6627A">
        <w:t>estimate</w:t>
      </w:r>
      <w:r>
        <w:t xml:space="preserve"> of demand for the ELLA program, responses were adjusted to account for potential bias arising from a lack of consideration for the full range of costs for services. </w:t>
      </w:r>
    </w:p>
    <w:p w14:paraId="3183BBAD" w14:textId="77777777" w:rsidR="00305361" w:rsidRDefault="00305361" w:rsidP="00043AFD">
      <w:pPr>
        <w:pStyle w:val="Bullet1"/>
        <w:ind w:left="567" w:hanging="567"/>
      </w:pPr>
      <w:r>
        <w:t>Individual responses were adjusted downward based on whether or not they would be less likely to engage with the ELLA program if services are required to supply their own tablet devices, and whether they would be less likely if services were responsible for installing the ELLA apps and managing security settings.</w:t>
      </w:r>
    </w:p>
    <w:p w14:paraId="25C3A6A1" w14:textId="77777777" w:rsidR="00B16256" w:rsidRDefault="00D53DF0" w:rsidP="00043AFD">
      <w:pPr>
        <w:pStyle w:val="Bullet1"/>
        <w:ind w:left="567" w:hanging="567"/>
      </w:pPr>
      <w:r>
        <w:t>T</w:t>
      </w:r>
      <w:r w:rsidR="00B16256">
        <w:t xml:space="preserve">his method </w:t>
      </w:r>
      <w:r>
        <w:t xml:space="preserve">was designed to (at least </w:t>
      </w:r>
      <w:r w:rsidR="00B16256">
        <w:t>partly</w:t>
      </w:r>
      <w:r>
        <w:t>)</w:t>
      </w:r>
      <w:r w:rsidR="00B16256">
        <w:t xml:space="preserve"> account for the bias associated with </w:t>
      </w:r>
      <w:r>
        <w:t xml:space="preserve">survey respondents failing to fully account for the costs involved in the ELLA program. However, it does not account for non-response bias, and </w:t>
      </w:r>
      <w:r w:rsidR="009D10B9">
        <w:t xml:space="preserve">(as discussed above) </w:t>
      </w:r>
      <w:r>
        <w:t>services that did not respond to the survey are expected to be less likely to participate in the program, compared to services that respond</w:t>
      </w:r>
      <w:r w:rsidR="009D10B9">
        <w:t>ed</w:t>
      </w:r>
      <w:r>
        <w:t xml:space="preserve"> to the survey. For these reasons, this scenario is considered to represent a revised upper bound for uptake of the ELLA program, in that the true uptake will most likely lie below this estimate.</w:t>
      </w:r>
    </w:p>
    <w:p w14:paraId="5DDC2C9A" w14:textId="77777777" w:rsidR="00A72F92" w:rsidRPr="00D04C12" w:rsidRDefault="00A72F92" w:rsidP="00A72F92">
      <w:pPr>
        <w:pStyle w:val="BodyText"/>
        <w:rPr>
          <w:b/>
          <w:i/>
          <w:color w:val="002776"/>
          <w:lang w:eastAsia="en-AU"/>
        </w:rPr>
      </w:pPr>
      <w:r>
        <w:rPr>
          <w:b/>
          <w:i/>
          <w:color w:val="002776"/>
          <w:lang w:eastAsia="en-AU"/>
        </w:rPr>
        <w:t>Lower bound</w:t>
      </w:r>
      <w:r w:rsidRPr="00D04C12">
        <w:rPr>
          <w:b/>
          <w:i/>
          <w:color w:val="002776"/>
          <w:lang w:eastAsia="en-AU"/>
        </w:rPr>
        <w:t xml:space="preserve"> scenario</w:t>
      </w:r>
    </w:p>
    <w:p w14:paraId="62A80009" w14:textId="77777777" w:rsidR="00A72F92" w:rsidRDefault="00305361" w:rsidP="00043AFD">
      <w:pPr>
        <w:pStyle w:val="Bullet1"/>
        <w:ind w:left="567" w:hanging="567"/>
      </w:pPr>
      <w:r>
        <w:t xml:space="preserve">A further potential issue with the survey is bias arising </w:t>
      </w:r>
      <w:r w:rsidR="00490941">
        <w:t>from systematic patterns of non</w:t>
      </w:r>
      <w:r w:rsidR="00490941">
        <w:noBreakHyphen/>
      </w:r>
      <w:r>
        <w:t xml:space="preserve">response. Non-response bias arises if, for example, services that choose not to respond to the demand survey are systematically less likely to want to engage with the ELLA program once it is made nationally available. </w:t>
      </w:r>
    </w:p>
    <w:p w14:paraId="62164F48" w14:textId="77777777" w:rsidR="00305361" w:rsidRDefault="00305361" w:rsidP="00043AFD">
      <w:pPr>
        <w:pStyle w:val="Bullet1"/>
        <w:ind w:left="567" w:hanging="567"/>
      </w:pPr>
      <w:r>
        <w:t xml:space="preserve">In order to incorporate the potential effect of non-response bias on the estimated uptake of ELLA, a </w:t>
      </w:r>
      <w:r w:rsidRPr="00B6627A">
        <w:t>lower bound</w:t>
      </w:r>
      <w:r>
        <w:t xml:space="preserve"> scenario was developed that assumes all services who did not respond to the demand survey will not engage with the ELLA program going forward. This is, however, likely to be a very conservative assumption.</w:t>
      </w:r>
    </w:p>
    <w:p w14:paraId="0CEC5A38" w14:textId="77777777" w:rsidR="003C0F72" w:rsidRPr="000A00FE" w:rsidRDefault="003C0F72" w:rsidP="00043AFD">
      <w:pPr>
        <w:pStyle w:val="Bullet1"/>
        <w:ind w:left="567" w:hanging="567"/>
      </w:pPr>
      <w:r>
        <w:t xml:space="preserve">To the extent these preschools have similar attitudes and capabilities towards digital technology and language learning, the final uptake of the ELLA program may be </w:t>
      </w:r>
      <w:r w:rsidR="00851906">
        <w:t xml:space="preserve">closer </w:t>
      </w:r>
      <w:r>
        <w:t xml:space="preserve">to the adjusted upper bound scenario. </w:t>
      </w:r>
      <w:r w:rsidRPr="00F435D3">
        <w:t>To the extent that these services did not respond to the survey due to their unwillingness to participate in the program, the true uptake of the program may lie closer to the lower bound.</w:t>
      </w:r>
    </w:p>
    <w:p w14:paraId="624DE0BF" w14:textId="77777777" w:rsidR="00305361" w:rsidRDefault="004F308A" w:rsidP="00305361">
      <w:pPr>
        <w:pStyle w:val="Heading3"/>
        <w:rPr>
          <w:lang w:eastAsia="en-AU"/>
        </w:rPr>
      </w:pPr>
      <w:r>
        <w:rPr>
          <w:lang w:eastAsia="en-AU"/>
        </w:rPr>
        <w:t>Modelling r</w:t>
      </w:r>
      <w:r w:rsidR="00305361">
        <w:rPr>
          <w:lang w:eastAsia="en-AU"/>
        </w:rPr>
        <w:t>esults</w:t>
      </w:r>
    </w:p>
    <w:p w14:paraId="60B3E763" w14:textId="214DDBCA" w:rsidR="008711FF" w:rsidRDefault="00110482" w:rsidP="008711FF">
      <w:pPr>
        <w:pStyle w:val="BodyText"/>
      </w:pPr>
      <w:r>
        <w:t>Ultimately, the purpose of the project was to estimate the likely take</w:t>
      </w:r>
      <w:r w:rsidR="00A5496D">
        <w:t>-</w:t>
      </w:r>
      <w:r>
        <w:t xml:space="preserve">up of the program, to ensure that an appropriate resource model was in place, and that the Department could respond appropriately to the level of interest from the preschool sector. With this in mind, the </w:t>
      </w:r>
      <w:r w:rsidR="008711FF">
        <w:t xml:space="preserve">modelling </w:t>
      </w:r>
      <w:r>
        <w:t xml:space="preserve">was undertaken with consideration towards </w:t>
      </w:r>
      <w:r w:rsidR="008711FF">
        <w:t xml:space="preserve">three separate cases, across which the resourcing requirement for the Department </w:t>
      </w:r>
      <w:r w:rsidR="00FB6F58">
        <w:t xml:space="preserve">is expected to </w:t>
      </w:r>
      <w:r w:rsidR="008711FF">
        <w:t xml:space="preserve">differ. </w:t>
      </w:r>
      <w:r w:rsidR="00075731">
        <w:t>These cases included:</w:t>
      </w:r>
    </w:p>
    <w:p w14:paraId="70C09F4C" w14:textId="77777777" w:rsidR="008711FF" w:rsidRDefault="008711FF" w:rsidP="008711FF">
      <w:pPr>
        <w:pStyle w:val="Bullet1"/>
        <w:ind w:left="567" w:hanging="567"/>
      </w:pPr>
      <w:r>
        <w:t xml:space="preserve">The estimated total </w:t>
      </w:r>
      <w:r w:rsidRPr="00541E5A">
        <w:rPr>
          <w:i/>
        </w:rPr>
        <w:t>cumulative</w:t>
      </w:r>
      <w:r>
        <w:t xml:space="preserve"> participation in the ELLA program. This figure will reflect all sites that have ever participated in the ELLA program. </w:t>
      </w:r>
    </w:p>
    <w:p w14:paraId="28AC1AC0" w14:textId="77777777" w:rsidR="008711FF" w:rsidRDefault="008711FF" w:rsidP="008711FF">
      <w:pPr>
        <w:pStyle w:val="Bullet1"/>
        <w:ind w:left="567" w:hanging="567"/>
      </w:pPr>
      <w:r>
        <w:t xml:space="preserve">The estimated </w:t>
      </w:r>
      <w:r w:rsidRPr="00541E5A">
        <w:rPr>
          <w:i/>
        </w:rPr>
        <w:t>ongoing</w:t>
      </w:r>
      <w:r>
        <w:t xml:space="preserve"> participation. The ongoing participation rate reflects that some services will sign-up to commence the ELLA program, but will withdraw from the program.</w:t>
      </w:r>
    </w:p>
    <w:p w14:paraId="6D8B0034" w14:textId="42F592B9" w:rsidR="008711FF" w:rsidRDefault="008711FF" w:rsidP="008711FF">
      <w:pPr>
        <w:pStyle w:val="Bullet1"/>
        <w:ind w:left="567" w:hanging="567"/>
      </w:pPr>
      <w:r>
        <w:t xml:space="preserve">The estimated </w:t>
      </w:r>
      <w:r w:rsidR="00541E5A" w:rsidRPr="00541E5A">
        <w:rPr>
          <w:i/>
        </w:rPr>
        <w:t>active</w:t>
      </w:r>
      <w:r w:rsidR="00541E5A">
        <w:t xml:space="preserve"> </w:t>
      </w:r>
      <w:r>
        <w:t xml:space="preserve">participation, which reflects the withdrawal rate (as above), but also accounts for those services </w:t>
      </w:r>
      <w:r w:rsidR="00545E6E">
        <w:t xml:space="preserve">that </w:t>
      </w:r>
      <w:r>
        <w:t>disengage with the program (by going extended periods without using the apps).</w:t>
      </w:r>
    </w:p>
    <w:p w14:paraId="0893BD89" w14:textId="77777777" w:rsidR="00075731" w:rsidRPr="00075731" w:rsidRDefault="00075731" w:rsidP="008711FF">
      <w:pPr>
        <w:pStyle w:val="Bullet1"/>
        <w:numPr>
          <w:ilvl w:val="0"/>
          <w:numId w:val="0"/>
        </w:numPr>
        <w:spacing w:before="240"/>
        <w:rPr>
          <w:b/>
        </w:rPr>
      </w:pPr>
      <w:r>
        <w:t>Within each of these cases, a</w:t>
      </w:r>
      <w:r w:rsidR="00C53861">
        <w:t xml:space="preserve">n upper bound, an adjusted </w:t>
      </w:r>
      <w:r>
        <w:t>upper bound and a lower bound scenario have been estimated.</w:t>
      </w:r>
    </w:p>
    <w:p w14:paraId="26DAE0F3" w14:textId="77777777" w:rsidR="000F2156" w:rsidRDefault="00075731" w:rsidP="008711FF">
      <w:pPr>
        <w:pStyle w:val="Bullet1"/>
        <w:numPr>
          <w:ilvl w:val="0"/>
          <w:numId w:val="0"/>
        </w:numPr>
        <w:spacing w:before="240"/>
      </w:pPr>
      <w:r>
        <w:t xml:space="preserve">Each of these three cases is explained in further detail below. </w:t>
      </w:r>
      <w:r w:rsidR="000F2156">
        <w:t>Of these cases, the second case (the estimated ongoing participation, after controlling for the withdrawal rate), is the most relevant given the purpose of the modelling was to estimate demand for ELLA among services that may require resourcing or support. Even a disengaged service would be expected to require some resource allocation, to encourage their re</w:t>
      </w:r>
      <w:r w:rsidR="000F2156">
        <w:noBreakHyphen/>
        <w:t>engagement.</w:t>
      </w:r>
    </w:p>
    <w:p w14:paraId="35F49C40" w14:textId="77777777" w:rsidR="00FA44E1" w:rsidRPr="00176217" w:rsidRDefault="00DA4035" w:rsidP="00176217">
      <w:pPr>
        <w:pStyle w:val="BodyText"/>
        <w:keepNext/>
        <w:rPr>
          <w:b/>
          <w:color w:val="002776"/>
          <w:sz w:val="24"/>
          <w:szCs w:val="24"/>
          <w:lang w:eastAsia="en-AU"/>
        </w:rPr>
      </w:pPr>
      <w:r>
        <w:rPr>
          <w:b/>
          <w:color w:val="002776"/>
          <w:sz w:val="24"/>
          <w:szCs w:val="24"/>
          <w:lang w:eastAsia="en-AU"/>
        </w:rPr>
        <w:t>Estimated total c</w:t>
      </w:r>
      <w:r w:rsidR="00586C6F">
        <w:rPr>
          <w:b/>
          <w:color w:val="002776"/>
          <w:sz w:val="24"/>
          <w:szCs w:val="24"/>
          <w:lang w:eastAsia="en-AU"/>
        </w:rPr>
        <w:t xml:space="preserve">umulative </w:t>
      </w:r>
      <w:r>
        <w:rPr>
          <w:b/>
          <w:color w:val="002776"/>
          <w:sz w:val="24"/>
          <w:szCs w:val="24"/>
          <w:lang w:eastAsia="en-AU"/>
        </w:rPr>
        <w:t xml:space="preserve">participation in </w:t>
      </w:r>
      <w:r w:rsidR="00586C6F">
        <w:rPr>
          <w:b/>
          <w:color w:val="002776"/>
          <w:sz w:val="24"/>
          <w:szCs w:val="24"/>
          <w:lang w:eastAsia="en-AU"/>
        </w:rPr>
        <w:t>the ELLA program</w:t>
      </w:r>
    </w:p>
    <w:p w14:paraId="041B1227" w14:textId="77777777" w:rsidR="0088496D" w:rsidRDefault="0088496D" w:rsidP="00305361">
      <w:pPr>
        <w:pStyle w:val="BodyText"/>
        <w:rPr>
          <w:lang w:eastAsia="en-AU"/>
        </w:rPr>
      </w:pPr>
      <w:r>
        <w:rPr>
          <w:lang w:eastAsia="en-AU"/>
        </w:rPr>
        <w:t xml:space="preserve">The following section presents the </w:t>
      </w:r>
      <w:r w:rsidR="003B1F2F">
        <w:rPr>
          <w:lang w:eastAsia="en-AU"/>
        </w:rPr>
        <w:t xml:space="preserve">three </w:t>
      </w:r>
      <w:r>
        <w:rPr>
          <w:lang w:eastAsia="en-AU"/>
        </w:rPr>
        <w:t xml:space="preserve">scenarios </w:t>
      </w:r>
      <w:r w:rsidR="00DA4035">
        <w:rPr>
          <w:lang w:eastAsia="en-AU"/>
        </w:rPr>
        <w:t xml:space="preserve">for the first case </w:t>
      </w:r>
      <w:r w:rsidR="003B1F2F">
        <w:rPr>
          <w:lang w:eastAsia="en-AU"/>
        </w:rPr>
        <w:t>described above.</w:t>
      </w:r>
    </w:p>
    <w:p w14:paraId="1D941FE9" w14:textId="77777777" w:rsidR="00305361" w:rsidRDefault="00305361" w:rsidP="00305361">
      <w:pPr>
        <w:pStyle w:val="BodyText"/>
        <w:rPr>
          <w:lang w:eastAsia="en-AU"/>
        </w:rPr>
      </w:pPr>
      <w:r>
        <w:rPr>
          <w:lang w:eastAsia="en-AU"/>
        </w:rPr>
        <w:fldChar w:fldCharType="begin"/>
      </w:r>
      <w:r>
        <w:rPr>
          <w:lang w:eastAsia="en-AU"/>
        </w:rPr>
        <w:instrText xml:space="preserve"> REF _Ref467587403 \r \h </w:instrText>
      </w:r>
      <w:r>
        <w:rPr>
          <w:lang w:eastAsia="en-AU"/>
        </w:rPr>
      </w:r>
      <w:r>
        <w:rPr>
          <w:lang w:eastAsia="en-AU"/>
        </w:rPr>
        <w:fldChar w:fldCharType="separate"/>
      </w:r>
      <w:r w:rsidR="00111D06">
        <w:rPr>
          <w:lang w:eastAsia="en-AU"/>
        </w:rPr>
        <w:t>Table 3.2</w:t>
      </w:r>
      <w:r>
        <w:rPr>
          <w:lang w:eastAsia="en-AU"/>
        </w:rPr>
        <w:fldChar w:fldCharType="end"/>
      </w:r>
      <w:r w:rsidR="00364BAA">
        <w:rPr>
          <w:lang w:eastAsia="en-AU"/>
        </w:rPr>
        <w:t xml:space="preserve"> shows</w:t>
      </w:r>
      <w:r>
        <w:rPr>
          <w:lang w:eastAsia="en-AU"/>
        </w:rPr>
        <w:t xml:space="preserve"> </w:t>
      </w:r>
      <w:r w:rsidR="00853B89">
        <w:rPr>
          <w:lang w:eastAsia="en-AU"/>
        </w:rPr>
        <w:t xml:space="preserve">that </w:t>
      </w:r>
      <w:r w:rsidR="00D84DB5">
        <w:rPr>
          <w:lang w:eastAsia="en-AU"/>
        </w:rPr>
        <w:t xml:space="preserve">unadjusted </w:t>
      </w:r>
      <w:r>
        <w:rPr>
          <w:lang w:eastAsia="en-AU"/>
        </w:rPr>
        <w:t xml:space="preserve">responses to the demand survey suggest that just </w:t>
      </w:r>
      <w:r w:rsidRPr="00D84DB5">
        <w:rPr>
          <w:lang w:eastAsia="en-AU"/>
        </w:rPr>
        <w:t>below 76</w:t>
      </w:r>
      <w:r w:rsidR="004F308A" w:rsidRPr="00D84DB5">
        <w:rPr>
          <w:lang w:eastAsia="en-AU"/>
        </w:rPr>
        <w:t>%</w:t>
      </w:r>
      <w:r w:rsidRPr="00D84DB5">
        <w:rPr>
          <w:lang w:eastAsia="en-AU"/>
        </w:rPr>
        <w:t xml:space="preserve"> of services </w:t>
      </w:r>
      <w:r>
        <w:rPr>
          <w:lang w:eastAsia="en-AU"/>
        </w:rPr>
        <w:t>are expected to take up the ELLA program at some point in the future</w:t>
      </w:r>
      <w:r w:rsidR="00B1208A">
        <w:rPr>
          <w:lang w:eastAsia="en-AU"/>
        </w:rPr>
        <w:t xml:space="preserve"> (this figure does not account for attrition, which is considered further below)</w:t>
      </w:r>
      <w:r>
        <w:rPr>
          <w:lang w:eastAsia="en-AU"/>
        </w:rPr>
        <w:t>.</w:t>
      </w:r>
      <w:r w:rsidR="00D84DB5">
        <w:rPr>
          <w:rStyle w:val="FootnoteReference"/>
          <w:lang w:eastAsia="en-AU"/>
        </w:rPr>
        <w:footnoteReference w:id="19"/>
      </w:r>
      <w:r w:rsidR="00D84DB5">
        <w:rPr>
          <w:lang w:eastAsia="en-AU"/>
        </w:rPr>
        <w:t xml:space="preserve"> As discussed in the previous section, this figure is likely to represent an upper bound of demand.</w:t>
      </w:r>
    </w:p>
    <w:p w14:paraId="5698FAE5" w14:textId="77777777" w:rsidR="00305361" w:rsidRDefault="00305361" w:rsidP="00541E5A">
      <w:pPr>
        <w:pStyle w:val="CaptionTable"/>
        <w:rPr>
          <w:lang w:eastAsia="en-AU"/>
        </w:rPr>
      </w:pPr>
      <w:bookmarkStart w:id="119" w:name="_Ref467587403"/>
      <w:bookmarkStart w:id="120" w:name="_Toc476405722"/>
      <w:r>
        <w:rPr>
          <w:lang w:eastAsia="en-AU"/>
        </w:rPr>
        <w:t>: Expected demand for ELLA</w:t>
      </w:r>
      <w:bookmarkEnd w:id="119"/>
      <w:bookmarkEnd w:id="120"/>
    </w:p>
    <w:tbl>
      <w:tblPr>
        <w:tblStyle w:val="TableAE"/>
        <w:tblW w:w="0" w:type="auto"/>
        <w:tblLayout w:type="fixed"/>
        <w:tblLook w:val="04A0" w:firstRow="1" w:lastRow="0" w:firstColumn="1" w:lastColumn="0" w:noHBand="0" w:noVBand="1"/>
        <w:tblCaption w:val="Expected demand for ELLA"/>
        <w:tblDescription w:val="The table shows the share of respondents that gave each possible response to the question 'Based on what you currently know about ELLA, if it were available now, would you start using it in your service?' The table presents two sets of numbers - the actual responses, and the weighted responses, with each response weighted to reflect a representative sample by state and territory.&#10;&#10;41% of services said they definetely would start using the ELLA program, 31% of services said they probably would, 20% responded that they were unsure, 6% responded they would probably not and 2% responded they would definitely not.&#10;&#10;After weighting responses, 40% of services said they definetely would start using the ELLA program, 32% of services said they probably would, 20% responded that they were unsure, 7% responded they would probably not and 2% responded they would definitely not."/>
      </w:tblPr>
      <w:tblGrid>
        <w:gridCol w:w="2109"/>
        <w:gridCol w:w="2109"/>
        <w:gridCol w:w="2109"/>
      </w:tblGrid>
      <w:tr w:rsidR="00305361" w14:paraId="5938F8F1"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2109" w:type="dxa"/>
          </w:tcPr>
          <w:p w14:paraId="45DE0772" w14:textId="77777777" w:rsidR="00305361" w:rsidRDefault="00305361" w:rsidP="00541E5A">
            <w:pPr>
              <w:pStyle w:val="TableHeadingCentre"/>
              <w:rPr>
                <w:lang w:eastAsia="en-AU"/>
              </w:rPr>
            </w:pPr>
            <w:r>
              <w:rPr>
                <w:lang w:eastAsia="en-AU"/>
              </w:rPr>
              <w:t>Possible response</w:t>
            </w:r>
          </w:p>
        </w:tc>
        <w:tc>
          <w:tcPr>
            <w:tcW w:w="2109" w:type="dxa"/>
          </w:tcPr>
          <w:p w14:paraId="71D07B99" w14:textId="77777777" w:rsidR="00305361" w:rsidRDefault="00305361" w:rsidP="00541E5A">
            <w:pPr>
              <w:pStyle w:val="TableHeadingCentre"/>
              <w:rPr>
                <w:lang w:eastAsia="en-AU"/>
              </w:rPr>
            </w:pPr>
            <w:r>
              <w:rPr>
                <w:lang w:eastAsia="en-AU"/>
              </w:rPr>
              <w:t>Share of respondents</w:t>
            </w:r>
          </w:p>
        </w:tc>
        <w:tc>
          <w:tcPr>
            <w:tcW w:w="2109" w:type="dxa"/>
          </w:tcPr>
          <w:p w14:paraId="66229EF5" w14:textId="77777777" w:rsidR="00305361" w:rsidRDefault="00305361" w:rsidP="00541E5A">
            <w:pPr>
              <w:pStyle w:val="TableHeadingCentre"/>
              <w:rPr>
                <w:lang w:eastAsia="en-AU"/>
              </w:rPr>
            </w:pPr>
            <w:r>
              <w:rPr>
                <w:lang w:eastAsia="en-AU"/>
              </w:rPr>
              <w:t>Weighted share</w:t>
            </w:r>
          </w:p>
        </w:tc>
      </w:tr>
      <w:tr w:rsidR="00305361" w14:paraId="23C12B3F" w14:textId="77777777" w:rsidTr="00C40356">
        <w:tc>
          <w:tcPr>
            <w:tcW w:w="2109" w:type="dxa"/>
          </w:tcPr>
          <w:p w14:paraId="79B30A84" w14:textId="77777777" w:rsidR="00305361" w:rsidRDefault="00305361" w:rsidP="00541E5A">
            <w:pPr>
              <w:pStyle w:val="TabletextLeft"/>
              <w:keepNext/>
              <w:rPr>
                <w:lang w:eastAsia="en-AU"/>
              </w:rPr>
            </w:pPr>
            <w:r>
              <w:rPr>
                <w:lang w:eastAsia="en-AU"/>
              </w:rPr>
              <w:t>Definitely yes</w:t>
            </w:r>
          </w:p>
        </w:tc>
        <w:tc>
          <w:tcPr>
            <w:tcW w:w="2109" w:type="dxa"/>
          </w:tcPr>
          <w:p w14:paraId="64A76967" w14:textId="77777777" w:rsidR="00305361" w:rsidRDefault="00305361" w:rsidP="00541E5A">
            <w:pPr>
              <w:pStyle w:val="TabletextLeft"/>
              <w:keepNext/>
              <w:jc w:val="center"/>
              <w:rPr>
                <w:lang w:eastAsia="en-AU"/>
              </w:rPr>
            </w:pPr>
            <w:r>
              <w:rPr>
                <w:lang w:eastAsia="en-AU"/>
              </w:rPr>
              <w:t>41.1%</w:t>
            </w:r>
          </w:p>
        </w:tc>
        <w:tc>
          <w:tcPr>
            <w:tcW w:w="2109" w:type="dxa"/>
          </w:tcPr>
          <w:p w14:paraId="05839393" w14:textId="77777777" w:rsidR="00305361" w:rsidRDefault="00305361" w:rsidP="00541E5A">
            <w:pPr>
              <w:pStyle w:val="TabletextLeft"/>
              <w:keepNext/>
              <w:jc w:val="center"/>
              <w:rPr>
                <w:lang w:eastAsia="en-AU"/>
              </w:rPr>
            </w:pPr>
            <w:r>
              <w:rPr>
                <w:lang w:eastAsia="en-AU"/>
              </w:rPr>
              <w:t>40.2%</w:t>
            </w:r>
          </w:p>
        </w:tc>
      </w:tr>
      <w:tr w:rsidR="00305361" w14:paraId="06CBA785" w14:textId="77777777" w:rsidTr="00C40356">
        <w:tc>
          <w:tcPr>
            <w:tcW w:w="2109" w:type="dxa"/>
          </w:tcPr>
          <w:p w14:paraId="44A4D63F" w14:textId="77777777" w:rsidR="00305361" w:rsidRDefault="00305361" w:rsidP="00541E5A">
            <w:pPr>
              <w:pStyle w:val="TabletextLeft"/>
              <w:keepNext/>
              <w:rPr>
                <w:lang w:eastAsia="en-AU"/>
              </w:rPr>
            </w:pPr>
            <w:r>
              <w:rPr>
                <w:lang w:eastAsia="en-AU"/>
              </w:rPr>
              <w:t>Probably</w:t>
            </w:r>
          </w:p>
        </w:tc>
        <w:tc>
          <w:tcPr>
            <w:tcW w:w="2109" w:type="dxa"/>
          </w:tcPr>
          <w:p w14:paraId="02BBF7DF" w14:textId="77777777" w:rsidR="00305361" w:rsidRDefault="00305361" w:rsidP="00541E5A">
            <w:pPr>
              <w:pStyle w:val="TabletextLeft"/>
              <w:keepNext/>
              <w:jc w:val="center"/>
              <w:rPr>
                <w:lang w:eastAsia="en-AU"/>
              </w:rPr>
            </w:pPr>
            <w:r>
              <w:rPr>
                <w:lang w:eastAsia="en-AU"/>
              </w:rPr>
              <w:t>30.6%</w:t>
            </w:r>
          </w:p>
        </w:tc>
        <w:tc>
          <w:tcPr>
            <w:tcW w:w="2109" w:type="dxa"/>
          </w:tcPr>
          <w:p w14:paraId="0020D658" w14:textId="77777777" w:rsidR="00305361" w:rsidRDefault="00305361" w:rsidP="00541E5A">
            <w:pPr>
              <w:pStyle w:val="TabletextLeft"/>
              <w:keepNext/>
              <w:jc w:val="center"/>
              <w:rPr>
                <w:lang w:eastAsia="en-AU"/>
              </w:rPr>
            </w:pPr>
            <w:r>
              <w:rPr>
                <w:lang w:eastAsia="en-AU"/>
              </w:rPr>
              <w:t>31.8%</w:t>
            </w:r>
          </w:p>
        </w:tc>
      </w:tr>
      <w:tr w:rsidR="00305361" w14:paraId="4676A4CD" w14:textId="77777777" w:rsidTr="00C40356">
        <w:tc>
          <w:tcPr>
            <w:tcW w:w="2109" w:type="dxa"/>
          </w:tcPr>
          <w:p w14:paraId="4DE6509B" w14:textId="77777777" w:rsidR="00305361" w:rsidRDefault="00305361" w:rsidP="00541E5A">
            <w:pPr>
              <w:pStyle w:val="TabletextLeft"/>
              <w:keepNext/>
              <w:rPr>
                <w:lang w:eastAsia="en-AU"/>
              </w:rPr>
            </w:pPr>
            <w:r>
              <w:rPr>
                <w:lang w:eastAsia="en-AU"/>
              </w:rPr>
              <w:t>Unsure</w:t>
            </w:r>
          </w:p>
        </w:tc>
        <w:tc>
          <w:tcPr>
            <w:tcW w:w="2109" w:type="dxa"/>
          </w:tcPr>
          <w:p w14:paraId="0A408918" w14:textId="77777777" w:rsidR="007A7F86" w:rsidRDefault="007A7F86" w:rsidP="00541E5A">
            <w:pPr>
              <w:pStyle w:val="TabletextLeft"/>
              <w:keepNext/>
              <w:jc w:val="center"/>
              <w:rPr>
                <w:lang w:eastAsia="en-AU"/>
              </w:rPr>
            </w:pPr>
          </w:p>
          <w:p w14:paraId="17AF3C36" w14:textId="77777777" w:rsidR="00305361" w:rsidRDefault="00305361" w:rsidP="00541E5A">
            <w:pPr>
              <w:pStyle w:val="TabletextLeft"/>
              <w:keepNext/>
              <w:jc w:val="center"/>
              <w:rPr>
                <w:lang w:eastAsia="en-AU"/>
              </w:rPr>
            </w:pPr>
            <w:r>
              <w:rPr>
                <w:lang w:eastAsia="en-AU"/>
              </w:rPr>
              <w:t>20.4%</w:t>
            </w:r>
          </w:p>
        </w:tc>
        <w:tc>
          <w:tcPr>
            <w:tcW w:w="2109" w:type="dxa"/>
          </w:tcPr>
          <w:p w14:paraId="38A5A9FA" w14:textId="77777777" w:rsidR="00305361" w:rsidRDefault="00305361" w:rsidP="00541E5A">
            <w:pPr>
              <w:pStyle w:val="TabletextLeft"/>
              <w:keepNext/>
              <w:jc w:val="center"/>
              <w:rPr>
                <w:lang w:eastAsia="en-AU"/>
              </w:rPr>
            </w:pPr>
            <w:r>
              <w:rPr>
                <w:lang w:eastAsia="en-AU"/>
              </w:rPr>
              <w:t>19.5%</w:t>
            </w:r>
          </w:p>
        </w:tc>
      </w:tr>
      <w:tr w:rsidR="00305361" w14:paraId="789852A5" w14:textId="77777777" w:rsidTr="00C40356">
        <w:tc>
          <w:tcPr>
            <w:tcW w:w="2109" w:type="dxa"/>
          </w:tcPr>
          <w:p w14:paraId="509D232A" w14:textId="77777777" w:rsidR="00305361" w:rsidRDefault="00305361" w:rsidP="00541E5A">
            <w:pPr>
              <w:pStyle w:val="TabletextLeft"/>
              <w:keepNext/>
              <w:rPr>
                <w:lang w:eastAsia="en-AU"/>
              </w:rPr>
            </w:pPr>
            <w:r>
              <w:rPr>
                <w:lang w:eastAsia="en-AU"/>
              </w:rPr>
              <w:t>Probably not</w:t>
            </w:r>
          </w:p>
        </w:tc>
        <w:tc>
          <w:tcPr>
            <w:tcW w:w="2109" w:type="dxa"/>
          </w:tcPr>
          <w:p w14:paraId="375AE22B" w14:textId="77777777" w:rsidR="00305361" w:rsidRDefault="00305361" w:rsidP="00541E5A">
            <w:pPr>
              <w:pStyle w:val="TabletextLeft"/>
              <w:keepNext/>
              <w:jc w:val="center"/>
              <w:rPr>
                <w:lang w:eastAsia="en-AU"/>
              </w:rPr>
            </w:pPr>
            <w:r>
              <w:rPr>
                <w:lang w:eastAsia="en-AU"/>
              </w:rPr>
              <w:t>6.4%</w:t>
            </w:r>
          </w:p>
        </w:tc>
        <w:tc>
          <w:tcPr>
            <w:tcW w:w="2109" w:type="dxa"/>
          </w:tcPr>
          <w:p w14:paraId="34A35248" w14:textId="77777777" w:rsidR="00305361" w:rsidRDefault="00305361" w:rsidP="00541E5A">
            <w:pPr>
              <w:pStyle w:val="TabletextLeft"/>
              <w:keepNext/>
              <w:jc w:val="center"/>
              <w:rPr>
                <w:lang w:eastAsia="en-AU"/>
              </w:rPr>
            </w:pPr>
            <w:r>
              <w:rPr>
                <w:lang w:eastAsia="en-AU"/>
              </w:rPr>
              <w:t>6.9%</w:t>
            </w:r>
          </w:p>
        </w:tc>
      </w:tr>
      <w:tr w:rsidR="00305361" w14:paraId="0B5B0D18" w14:textId="77777777" w:rsidTr="00C40356">
        <w:tc>
          <w:tcPr>
            <w:tcW w:w="2109" w:type="dxa"/>
            <w:tcBorders>
              <w:bottom w:val="single" w:sz="8" w:space="0" w:color="002776"/>
            </w:tcBorders>
          </w:tcPr>
          <w:p w14:paraId="06A77084" w14:textId="77777777" w:rsidR="00305361" w:rsidRDefault="00305361" w:rsidP="00541E5A">
            <w:pPr>
              <w:pStyle w:val="TabletextLeft"/>
              <w:keepNext/>
              <w:rPr>
                <w:lang w:eastAsia="en-AU"/>
              </w:rPr>
            </w:pPr>
            <w:r>
              <w:rPr>
                <w:lang w:eastAsia="en-AU"/>
              </w:rPr>
              <w:t>Definitely not</w:t>
            </w:r>
          </w:p>
        </w:tc>
        <w:tc>
          <w:tcPr>
            <w:tcW w:w="2109" w:type="dxa"/>
            <w:tcBorders>
              <w:bottom w:val="single" w:sz="8" w:space="0" w:color="002776"/>
            </w:tcBorders>
          </w:tcPr>
          <w:p w14:paraId="60943312" w14:textId="77777777" w:rsidR="00305361" w:rsidRDefault="00305361" w:rsidP="00541E5A">
            <w:pPr>
              <w:pStyle w:val="TabletextLeft"/>
              <w:keepNext/>
              <w:jc w:val="center"/>
              <w:rPr>
                <w:lang w:eastAsia="en-AU"/>
              </w:rPr>
            </w:pPr>
            <w:r>
              <w:rPr>
                <w:lang w:eastAsia="en-AU"/>
              </w:rPr>
              <w:t>1.6%</w:t>
            </w:r>
          </w:p>
        </w:tc>
        <w:tc>
          <w:tcPr>
            <w:tcW w:w="2109" w:type="dxa"/>
            <w:tcBorders>
              <w:bottom w:val="single" w:sz="8" w:space="0" w:color="002776"/>
            </w:tcBorders>
          </w:tcPr>
          <w:p w14:paraId="30781F71" w14:textId="77777777" w:rsidR="00305361" w:rsidRDefault="00305361" w:rsidP="00541E5A">
            <w:pPr>
              <w:pStyle w:val="TabletextLeft"/>
              <w:keepNext/>
              <w:jc w:val="center"/>
              <w:rPr>
                <w:lang w:eastAsia="en-AU"/>
              </w:rPr>
            </w:pPr>
            <w:r>
              <w:rPr>
                <w:lang w:eastAsia="en-AU"/>
              </w:rPr>
              <w:t>1.6%</w:t>
            </w:r>
          </w:p>
        </w:tc>
      </w:tr>
      <w:tr w:rsidR="00305361" w14:paraId="3FFF35BE" w14:textId="77777777" w:rsidTr="00043AFD">
        <w:tc>
          <w:tcPr>
            <w:tcW w:w="2109" w:type="dxa"/>
            <w:tcBorders>
              <w:top w:val="single" w:sz="8" w:space="0" w:color="002776"/>
              <w:bottom w:val="single" w:sz="8" w:space="0" w:color="002776"/>
            </w:tcBorders>
          </w:tcPr>
          <w:p w14:paraId="3F11F96E" w14:textId="77777777" w:rsidR="00305361" w:rsidRPr="00F638CB" w:rsidRDefault="00305361" w:rsidP="00541E5A">
            <w:pPr>
              <w:pStyle w:val="TabletextLeft"/>
              <w:keepNext/>
              <w:rPr>
                <w:b/>
                <w:lang w:eastAsia="en-AU"/>
              </w:rPr>
            </w:pPr>
            <w:r w:rsidRPr="00F638CB">
              <w:rPr>
                <w:b/>
                <w:lang w:eastAsia="en-AU"/>
              </w:rPr>
              <w:t>Implied uptake rate</w:t>
            </w:r>
            <w:r w:rsidR="005431D9">
              <w:rPr>
                <w:b/>
                <w:lang w:eastAsia="en-AU"/>
              </w:rPr>
              <w:t xml:space="preserve"> (upper bound)</w:t>
            </w:r>
          </w:p>
        </w:tc>
        <w:tc>
          <w:tcPr>
            <w:tcW w:w="2109" w:type="dxa"/>
            <w:tcBorders>
              <w:top w:val="single" w:sz="8" w:space="0" w:color="002776"/>
              <w:bottom w:val="single" w:sz="8" w:space="0" w:color="002776"/>
            </w:tcBorders>
            <w:vAlign w:val="center"/>
          </w:tcPr>
          <w:p w14:paraId="2F9AD524" w14:textId="77777777" w:rsidR="00305361" w:rsidRPr="00F638CB" w:rsidRDefault="00305361" w:rsidP="00541E5A">
            <w:pPr>
              <w:pStyle w:val="TabletextLeft"/>
              <w:keepNext/>
              <w:jc w:val="center"/>
              <w:rPr>
                <w:b/>
                <w:lang w:eastAsia="en-AU"/>
              </w:rPr>
            </w:pPr>
            <w:r>
              <w:rPr>
                <w:b/>
                <w:lang w:eastAsia="en-AU"/>
              </w:rPr>
              <w:t>75.8</w:t>
            </w:r>
            <w:r w:rsidRPr="00F638CB">
              <w:rPr>
                <w:b/>
                <w:lang w:eastAsia="en-AU"/>
              </w:rPr>
              <w:t>%</w:t>
            </w:r>
          </w:p>
        </w:tc>
        <w:tc>
          <w:tcPr>
            <w:tcW w:w="2109" w:type="dxa"/>
            <w:tcBorders>
              <w:top w:val="single" w:sz="8" w:space="0" w:color="002776"/>
              <w:bottom w:val="single" w:sz="8" w:space="0" w:color="002776"/>
            </w:tcBorders>
            <w:vAlign w:val="center"/>
          </w:tcPr>
          <w:p w14:paraId="61EF9A4C" w14:textId="77777777" w:rsidR="00305361" w:rsidRPr="00F638CB" w:rsidRDefault="00305361" w:rsidP="00541E5A">
            <w:pPr>
              <w:pStyle w:val="TabletextLeft"/>
              <w:keepNext/>
              <w:jc w:val="center"/>
              <w:rPr>
                <w:b/>
                <w:lang w:eastAsia="en-AU"/>
              </w:rPr>
            </w:pPr>
            <w:r>
              <w:rPr>
                <w:b/>
                <w:lang w:eastAsia="en-AU"/>
              </w:rPr>
              <w:t>75.5</w:t>
            </w:r>
            <w:r w:rsidRPr="00F638CB">
              <w:rPr>
                <w:b/>
                <w:lang w:eastAsia="en-AU"/>
              </w:rPr>
              <w:t>%</w:t>
            </w:r>
          </w:p>
        </w:tc>
      </w:tr>
      <w:tr w:rsidR="00305361" w14:paraId="2867FB95" w14:textId="77777777" w:rsidTr="00C40356">
        <w:tc>
          <w:tcPr>
            <w:tcW w:w="2109" w:type="dxa"/>
            <w:tcBorders>
              <w:top w:val="single" w:sz="8" w:space="0" w:color="002776"/>
            </w:tcBorders>
          </w:tcPr>
          <w:p w14:paraId="3CBD9596" w14:textId="77777777" w:rsidR="00305361" w:rsidRDefault="00305361" w:rsidP="00541E5A">
            <w:pPr>
              <w:pStyle w:val="TabletextLeft"/>
              <w:keepNext/>
              <w:rPr>
                <w:lang w:eastAsia="en-AU"/>
              </w:rPr>
            </w:pPr>
            <w:r>
              <w:rPr>
                <w:lang w:eastAsia="en-AU"/>
              </w:rPr>
              <w:t>Sample size</w:t>
            </w:r>
          </w:p>
        </w:tc>
        <w:tc>
          <w:tcPr>
            <w:tcW w:w="2109" w:type="dxa"/>
            <w:tcBorders>
              <w:top w:val="single" w:sz="8" w:space="0" w:color="002776"/>
            </w:tcBorders>
          </w:tcPr>
          <w:p w14:paraId="502073FB" w14:textId="77777777" w:rsidR="00305361" w:rsidRDefault="00305361" w:rsidP="00541E5A">
            <w:pPr>
              <w:pStyle w:val="TabletextLeft"/>
              <w:keepNext/>
              <w:jc w:val="center"/>
              <w:rPr>
                <w:lang w:eastAsia="en-AU"/>
              </w:rPr>
            </w:pPr>
            <w:r>
              <w:rPr>
                <w:lang w:eastAsia="en-AU"/>
              </w:rPr>
              <w:t>828</w:t>
            </w:r>
          </w:p>
        </w:tc>
        <w:tc>
          <w:tcPr>
            <w:tcW w:w="2109" w:type="dxa"/>
            <w:tcBorders>
              <w:top w:val="single" w:sz="8" w:space="0" w:color="002776"/>
            </w:tcBorders>
          </w:tcPr>
          <w:p w14:paraId="080E51E2" w14:textId="77777777" w:rsidR="00305361" w:rsidRDefault="00305361" w:rsidP="00541E5A">
            <w:pPr>
              <w:pStyle w:val="TabletextLeft"/>
              <w:keepNext/>
              <w:jc w:val="center"/>
              <w:rPr>
                <w:lang w:eastAsia="en-AU"/>
              </w:rPr>
            </w:pPr>
            <w:r>
              <w:rPr>
                <w:lang w:eastAsia="en-AU"/>
              </w:rPr>
              <w:t>543</w:t>
            </w:r>
          </w:p>
        </w:tc>
      </w:tr>
    </w:tbl>
    <w:p w14:paraId="382B4A9C" w14:textId="77777777" w:rsidR="001152EE" w:rsidRDefault="00725428" w:rsidP="00541E5A">
      <w:pPr>
        <w:pStyle w:val="BodyText"/>
        <w:keepNext/>
        <w:spacing w:before="0"/>
        <w:rPr>
          <w:sz w:val="18"/>
          <w:szCs w:val="18"/>
          <w:lang w:eastAsia="en-AU"/>
        </w:rPr>
      </w:pPr>
      <w:r>
        <w:rPr>
          <w:sz w:val="18"/>
          <w:szCs w:val="18"/>
          <w:lang w:eastAsia="en-AU"/>
        </w:rPr>
        <w:t>Source: Deloitte Access Economics</w:t>
      </w:r>
      <w:r w:rsidR="001152EE" w:rsidRPr="00E353C5">
        <w:rPr>
          <w:sz w:val="18"/>
          <w:szCs w:val="18"/>
          <w:lang w:eastAsia="en-AU"/>
        </w:rPr>
        <w:t xml:space="preserve"> analysis of</w:t>
      </w:r>
      <w:r w:rsidR="001152EE">
        <w:rPr>
          <w:sz w:val="18"/>
          <w:szCs w:val="18"/>
          <w:lang w:eastAsia="en-AU"/>
        </w:rPr>
        <w:t xml:space="preserve"> ELLA demand survey</w:t>
      </w:r>
    </w:p>
    <w:p w14:paraId="6FDA2773" w14:textId="620AA1D7" w:rsidR="00D84DB5" w:rsidRDefault="00D84DB5" w:rsidP="00D84DB5">
      <w:pPr>
        <w:pStyle w:val="BodyText"/>
      </w:pPr>
      <w:r>
        <w:t xml:space="preserve">The adjusted upper bound estimate indicates that approximately 63% of services are estimated to be using the ELLA apps by 2020, and beyond, while the lower bound estimates the final uptake of the program to be just </w:t>
      </w:r>
      <w:r w:rsidR="001C0A84">
        <w:t>more than</w:t>
      </w:r>
      <w:r>
        <w:t xml:space="preserve"> 10% of services. The final estimate of demand for the ELLA program (and whether it lies closer to the adjusted upper bound or the lower bound) is dependent on the assumption surrounding those services that did not respond to the survey.</w:t>
      </w:r>
    </w:p>
    <w:p w14:paraId="1F284C62" w14:textId="1FAA304D" w:rsidR="00305361" w:rsidRDefault="00D84DB5" w:rsidP="00305361">
      <w:pPr>
        <w:pStyle w:val="BodyText"/>
      </w:pPr>
      <w:r>
        <w:rPr>
          <w:lang w:eastAsia="en-AU"/>
        </w:rPr>
        <w:t xml:space="preserve">The results presented to this point outline to the </w:t>
      </w:r>
      <w:r>
        <w:rPr>
          <w:i/>
          <w:lang w:eastAsia="en-AU"/>
        </w:rPr>
        <w:t xml:space="preserve">final </w:t>
      </w:r>
      <w:r>
        <w:rPr>
          <w:lang w:eastAsia="en-AU"/>
        </w:rPr>
        <w:t xml:space="preserve">demand for the ELLA program – that is, participation in the program by 2020 and beyond. However, it is likely that there will be substantial variation in the number of services willing to engage with the ELLA program over time. Analysis illustrated in </w:t>
      </w:r>
      <w:r>
        <w:rPr>
          <w:lang w:eastAsia="en-AU"/>
        </w:rPr>
        <w:fldChar w:fldCharType="begin"/>
      </w:r>
      <w:r>
        <w:rPr>
          <w:lang w:eastAsia="en-AU"/>
        </w:rPr>
        <w:instrText xml:space="preserve"> REF _Ref467588183 \r \h </w:instrText>
      </w:r>
      <w:r>
        <w:rPr>
          <w:lang w:eastAsia="en-AU"/>
        </w:rPr>
      </w:r>
      <w:r>
        <w:rPr>
          <w:lang w:eastAsia="en-AU"/>
        </w:rPr>
        <w:fldChar w:fldCharType="separate"/>
      </w:r>
      <w:r w:rsidR="00111D06">
        <w:rPr>
          <w:lang w:eastAsia="en-AU"/>
        </w:rPr>
        <w:t>Chart 3.1</w:t>
      </w:r>
      <w:r>
        <w:rPr>
          <w:lang w:eastAsia="en-AU"/>
        </w:rPr>
        <w:fldChar w:fldCharType="end"/>
      </w:r>
      <w:r>
        <w:rPr>
          <w:lang w:eastAsia="en-AU"/>
        </w:rPr>
        <w:t xml:space="preserve"> traces the expected rate of uptake from now to 2020 and beyond.</w:t>
      </w:r>
      <w:r>
        <w:t xml:space="preserve"> </w:t>
      </w:r>
      <w:r w:rsidRPr="0030466B">
        <w:t>The results suggest that in the first year of ELLA being nationally available</w:t>
      </w:r>
      <w:r>
        <w:t xml:space="preserve"> (2017)</w:t>
      </w:r>
      <w:r w:rsidRPr="0030466B">
        <w:t>, the take</w:t>
      </w:r>
      <w:r w:rsidR="00A5496D">
        <w:t>-</w:t>
      </w:r>
      <w:r w:rsidRPr="0030466B">
        <w:t xml:space="preserve">up could reasonably be expected to be between </w:t>
      </w:r>
      <w:r>
        <w:t>6</w:t>
      </w:r>
      <w:r w:rsidRPr="0030466B">
        <w:t xml:space="preserve">% </w:t>
      </w:r>
      <w:r>
        <w:t xml:space="preserve">of services (the lower bound estimate) </w:t>
      </w:r>
      <w:r w:rsidRPr="0030466B">
        <w:t xml:space="preserve">and </w:t>
      </w:r>
      <w:r>
        <w:t>33</w:t>
      </w:r>
      <w:r w:rsidRPr="0030466B">
        <w:t>%</w:t>
      </w:r>
      <w:r>
        <w:t xml:space="preserve"> (the adjusted upper bound)</w:t>
      </w:r>
      <w:r w:rsidRPr="0030466B">
        <w:t>.</w:t>
      </w:r>
      <w:r>
        <w:rPr>
          <w:rStyle w:val="FootnoteReference"/>
        </w:rPr>
        <w:footnoteReference w:id="20"/>
      </w:r>
      <w:r>
        <w:rPr>
          <w:rStyle w:val="FootnoteReference"/>
        </w:rPr>
        <w:t xml:space="preserve"> </w:t>
      </w:r>
      <w:r>
        <w:t xml:space="preserve">In the second year, </w:t>
      </w:r>
      <w:r w:rsidR="00FB1A57">
        <w:t xml:space="preserve">the </w:t>
      </w:r>
      <w:r>
        <w:t>take</w:t>
      </w:r>
      <w:r w:rsidR="00A5496D">
        <w:t>-</w:t>
      </w:r>
      <w:r>
        <w:t xml:space="preserve">up can be expected to increase to between 9% and 57% of services. This </w:t>
      </w:r>
      <w:r w:rsidR="00305361">
        <w:rPr>
          <w:lang w:eastAsia="en-AU"/>
        </w:rPr>
        <w:t xml:space="preserve">suggests that demand is likely to </w:t>
      </w:r>
      <w:r w:rsidR="00BB7D90">
        <w:rPr>
          <w:lang w:eastAsia="en-AU"/>
        </w:rPr>
        <w:t>be concentrated in 2017 and 2018</w:t>
      </w:r>
      <w:r w:rsidR="00305361">
        <w:rPr>
          <w:lang w:eastAsia="en-AU"/>
        </w:rPr>
        <w:t>, with a proportion of services adopting a ‘</w:t>
      </w:r>
      <w:r>
        <w:rPr>
          <w:lang w:eastAsia="en-AU"/>
        </w:rPr>
        <w:t>wait and see’ approach.</w:t>
      </w:r>
    </w:p>
    <w:p w14:paraId="68070AC4" w14:textId="77777777" w:rsidR="00305361" w:rsidRDefault="00305361" w:rsidP="00305361">
      <w:pPr>
        <w:pStyle w:val="CaptionChart"/>
        <w:rPr>
          <w:lang w:eastAsia="en-AU"/>
        </w:rPr>
      </w:pPr>
      <w:bookmarkStart w:id="121" w:name="_Ref467588183"/>
      <w:bookmarkStart w:id="122" w:name="_Ref467589670"/>
      <w:bookmarkStart w:id="123" w:name="_Toc467609721"/>
      <w:bookmarkStart w:id="124" w:name="_Toc476405711"/>
      <w:r>
        <w:rPr>
          <w:lang w:eastAsia="en-AU"/>
        </w:rPr>
        <w:t xml:space="preserve">: Proportion of services </w:t>
      </w:r>
      <w:r>
        <w:rPr>
          <w:i/>
          <w:lang w:eastAsia="en-AU"/>
        </w:rPr>
        <w:t>ever</w:t>
      </w:r>
      <w:r>
        <w:rPr>
          <w:lang w:eastAsia="en-AU"/>
        </w:rPr>
        <w:t xml:space="preserve"> engaging with the ELLA program</w:t>
      </w:r>
      <w:bookmarkEnd w:id="121"/>
      <w:bookmarkEnd w:id="122"/>
      <w:bookmarkEnd w:id="123"/>
      <w:bookmarkEnd w:id="124"/>
    </w:p>
    <w:p w14:paraId="7134DFC3" w14:textId="77777777" w:rsidR="00305361" w:rsidRDefault="002B27A8" w:rsidP="00C21330">
      <w:pPr>
        <w:pStyle w:val="BodyText"/>
        <w:jc w:val="center"/>
        <w:rPr>
          <w:lang w:eastAsia="en-AU"/>
        </w:rPr>
      </w:pPr>
      <w:r w:rsidRPr="002B27A8">
        <w:rPr>
          <w:noProof/>
          <w:lang w:eastAsia="en-AU"/>
        </w:rPr>
        <w:drawing>
          <wp:inline distT="0" distB="0" distL="0" distR="0" wp14:anchorId="1C16F593" wp14:editId="51CFB761">
            <wp:extent cx="4438800" cy="2502000"/>
            <wp:effectExtent l="0" t="0" r="0" b="0"/>
            <wp:docPr id="53" name="Picture 53" descr="The chart shows predicted cumulative demand three cases - the upper bound, the adjusted upper bound an the lower bound. The chart also shows the 95% confidence interval surrounding each estimate.&#10;&#10;The upper bound scenario shows predicted uptake to start at 36% in 2017, increase to  65% in 2018, 72% in 2019 and 76% in 2020 and beyond. The 95% confidence interval around each of these estimates widens over time.&#10;&#10;The adjusted upper bound scenario shows predicted uptake to start at 33% in 2017, increase to  57% in 2018, 61% in 2019 and 63% in 2020 and beyond. The 95% confidence interval around each of these estimates widens over time.&#10;&#10;The lower bound scenario shows predicted uptake to start at 6% in 2017, increase to  9% in 2018, 10% in 2019 and 10% in 2020 and beyond. The 95% confidence interval around each of these estimates widens over time." title="Proportion of services ever engaging with the ELLA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38800" cy="2502000"/>
                    </a:xfrm>
                    <a:prstGeom prst="rect">
                      <a:avLst/>
                    </a:prstGeom>
                    <a:noFill/>
                    <a:ln>
                      <a:noFill/>
                    </a:ln>
                  </pic:spPr>
                </pic:pic>
              </a:graphicData>
            </a:graphic>
          </wp:inline>
        </w:drawing>
      </w:r>
    </w:p>
    <w:p w14:paraId="14791E86" w14:textId="77777777" w:rsidR="001152EE" w:rsidRDefault="00725428" w:rsidP="001152EE">
      <w:pPr>
        <w:pStyle w:val="BodyText"/>
        <w:spacing w:before="0"/>
        <w:rPr>
          <w:sz w:val="18"/>
          <w:szCs w:val="18"/>
          <w:lang w:eastAsia="en-AU"/>
        </w:rPr>
      </w:pPr>
      <w:r>
        <w:rPr>
          <w:sz w:val="18"/>
          <w:szCs w:val="18"/>
          <w:lang w:eastAsia="en-AU"/>
        </w:rPr>
        <w:t>Source: Deloitte Access Economics</w:t>
      </w:r>
      <w:r w:rsidR="001152EE" w:rsidRPr="00E353C5">
        <w:rPr>
          <w:sz w:val="18"/>
          <w:szCs w:val="18"/>
          <w:lang w:eastAsia="en-AU"/>
        </w:rPr>
        <w:t xml:space="preserve"> analysis of</w:t>
      </w:r>
      <w:r w:rsidR="001152EE">
        <w:rPr>
          <w:sz w:val="18"/>
          <w:szCs w:val="18"/>
          <w:lang w:eastAsia="en-AU"/>
        </w:rPr>
        <w:t xml:space="preserve"> ELLA demand survey</w:t>
      </w:r>
    </w:p>
    <w:p w14:paraId="0594B6B3" w14:textId="77777777" w:rsidR="001152EE" w:rsidRPr="001152EE" w:rsidRDefault="001152EE" w:rsidP="001152EE">
      <w:pPr>
        <w:pStyle w:val="BodyText"/>
        <w:spacing w:before="0"/>
        <w:rPr>
          <w:sz w:val="18"/>
          <w:szCs w:val="18"/>
          <w:lang w:eastAsia="en-AU"/>
        </w:rPr>
      </w:pPr>
      <w:r>
        <w:rPr>
          <w:sz w:val="18"/>
          <w:szCs w:val="18"/>
          <w:lang w:eastAsia="en-AU"/>
        </w:rPr>
        <w:t>Note – the dotted lined represent the 95% confidence interval surrounding each estimate.</w:t>
      </w:r>
    </w:p>
    <w:p w14:paraId="3531B776" w14:textId="77777777" w:rsidR="00FA44E1" w:rsidRPr="001B2276" w:rsidRDefault="00C8114B" w:rsidP="00FA44E1">
      <w:pPr>
        <w:pStyle w:val="BodyText"/>
        <w:keepNext/>
        <w:rPr>
          <w:b/>
          <w:color w:val="002776"/>
          <w:sz w:val="24"/>
          <w:szCs w:val="24"/>
          <w:lang w:eastAsia="en-AU"/>
        </w:rPr>
      </w:pPr>
      <w:r>
        <w:rPr>
          <w:b/>
          <w:color w:val="002776"/>
          <w:sz w:val="24"/>
          <w:szCs w:val="24"/>
          <w:lang w:eastAsia="en-AU"/>
        </w:rPr>
        <w:t xml:space="preserve">Estimated </w:t>
      </w:r>
      <w:r w:rsidRPr="00541E5A">
        <w:rPr>
          <w:b/>
          <w:i/>
          <w:color w:val="002776"/>
          <w:sz w:val="24"/>
          <w:szCs w:val="24"/>
          <w:lang w:eastAsia="en-AU"/>
        </w:rPr>
        <w:t>ongoing</w:t>
      </w:r>
      <w:r>
        <w:rPr>
          <w:b/>
          <w:color w:val="002776"/>
          <w:sz w:val="24"/>
          <w:szCs w:val="24"/>
          <w:lang w:eastAsia="en-AU"/>
        </w:rPr>
        <w:t xml:space="preserve"> participation in the ELLA program</w:t>
      </w:r>
    </w:p>
    <w:p w14:paraId="4F57F9D1" w14:textId="77777777" w:rsidR="00F10471" w:rsidRDefault="00305361" w:rsidP="00305361">
      <w:pPr>
        <w:pStyle w:val="BodyText"/>
        <w:rPr>
          <w:lang w:eastAsia="en-AU"/>
        </w:rPr>
      </w:pPr>
      <w:r>
        <w:rPr>
          <w:lang w:eastAsia="en-AU"/>
        </w:rPr>
        <w:t xml:space="preserve">It is important to note that the estimates illustrated in </w:t>
      </w:r>
      <w:r>
        <w:rPr>
          <w:lang w:eastAsia="en-AU"/>
        </w:rPr>
        <w:fldChar w:fldCharType="begin"/>
      </w:r>
      <w:r>
        <w:rPr>
          <w:lang w:eastAsia="en-AU"/>
        </w:rPr>
        <w:instrText xml:space="preserve"> REF _Ref467589670 \r \h </w:instrText>
      </w:r>
      <w:r>
        <w:rPr>
          <w:lang w:eastAsia="en-AU"/>
        </w:rPr>
      </w:r>
      <w:r>
        <w:rPr>
          <w:lang w:eastAsia="en-AU"/>
        </w:rPr>
        <w:fldChar w:fldCharType="separate"/>
      </w:r>
      <w:r w:rsidR="00111D06">
        <w:rPr>
          <w:lang w:eastAsia="en-AU"/>
        </w:rPr>
        <w:t>Chart 3.1</w:t>
      </w:r>
      <w:r>
        <w:rPr>
          <w:lang w:eastAsia="en-AU"/>
        </w:rPr>
        <w:fldChar w:fldCharType="end"/>
      </w:r>
      <w:r>
        <w:rPr>
          <w:lang w:eastAsia="en-AU"/>
        </w:rPr>
        <w:t xml:space="preserve"> represent</w:t>
      </w:r>
      <w:r w:rsidR="00C8114B">
        <w:rPr>
          <w:lang w:eastAsia="en-AU"/>
        </w:rPr>
        <w:t>s</w:t>
      </w:r>
      <w:r>
        <w:rPr>
          <w:lang w:eastAsia="en-AU"/>
        </w:rPr>
        <w:t xml:space="preserve"> the </w:t>
      </w:r>
      <w:r w:rsidR="00C8114B">
        <w:rPr>
          <w:lang w:eastAsia="en-AU"/>
        </w:rPr>
        <w:t xml:space="preserve">cumulative </w:t>
      </w:r>
      <w:r>
        <w:rPr>
          <w:lang w:eastAsia="en-AU"/>
        </w:rPr>
        <w:t xml:space="preserve">number of services expected to </w:t>
      </w:r>
      <w:r w:rsidR="00AC4F52">
        <w:rPr>
          <w:lang w:eastAsia="en-AU"/>
        </w:rPr>
        <w:t xml:space="preserve">participate in </w:t>
      </w:r>
      <w:r>
        <w:rPr>
          <w:lang w:eastAsia="en-AU"/>
        </w:rPr>
        <w:t xml:space="preserve">the ELLA program. This is likely to be somewhat different than the number of services </w:t>
      </w:r>
      <w:r w:rsidR="00063F66">
        <w:rPr>
          <w:lang w:eastAsia="en-AU"/>
        </w:rPr>
        <w:t xml:space="preserve">that take-up, and </w:t>
      </w:r>
      <w:r w:rsidR="00063F66">
        <w:rPr>
          <w:i/>
          <w:lang w:eastAsia="en-AU"/>
        </w:rPr>
        <w:t xml:space="preserve">continue to use </w:t>
      </w:r>
      <w:r>
        <w:rPr>
          <w:lang w:eastAsia="en-AU"/>
        </w:rPr>
        <w:t>the ELLA apps</w:t>
      </w:r>
      <w:r w:rsidR="009D00E0">
        <w:rPr>
          <w:lang w:eastAsia="en-AU"/>
        </w:rPr>
        <w:t xml:space="preserve">, as some services </w:t>
      </w:r>
      <w:r w:rsidR="006C3C44">
        <w:rPr>
          <w:lang w:eastAsia="en-AU"/>
        </w:rPr>
        <w:t xml:space="preserve">are expected to </w:t>
      </w:r>
      <w:r w:rsidR="00C8114B">
        <w:rPr>
          <w:lang w:eastAsia="en-AU"/>
        </w:rPr>
        <w:t xml:space="preserve">withdraw </w:t>
      </w:r>
      <w:r w:rsidR="006C3C44">
        <w:rPr>
          <w:lang w:eastAsia="en-AU"/>
        </w:rPr>
        <w:t xml:space="preserve">from </w:t>
      </w:r>
      <w:r w:rsidR="00E7278B">
        <w:rPr>
          <w:lang w:eastAsia="en-AU"/>
        </w:rPr>
        <w:t xml:space="preserve">using the </w:t>
      </w:r>
      <w:r w:rsidR="00C8114B">
        <w:rPr>
          <w:lang w:eastAsia="en-AU"/>
        </w:rPr>
        <w:t>program</w:t>
      </w:r>
      <w:r w:rsidR="00E7278B">
        <w:rPr>
          <w:lang w:eastAsia="en-AU"/>
        </w:rPr>
        <w:t>, as discussed further below.</w:t>
      </w:r>
    </w:p>
    <w:p w14:paraId="7D17997E" w14:textId="77777777" w:rsidR="00385234" w:rsidRDefault="00305361" w:rsidP="00FE7714">
      <w:pPr>
        <w:pStyle w:val="BodyText"/>
        <w:rPr>
          <w:lang w:eastAsia="en-AU"/>
        </w:rPr>
      </w:pPr>
      <w:r>
        <w:rPr>
          <w:lang w:eastAsia="en-AU"/>
        </w:rPr>
        <w:t xml:space="preserve">In order to estimate the number of services that will be </w:t>
      </w:r>
      <w:r w:rsidR="00972024" w:rsidRPr="00972024">
        <w:rPr>
          <w:i/>
          <w:lang w:eastAsia="en-AU"/>
        </w:rPr>
        <w:t>ongoing</w:t>
      </w:r>
      <w:r w:rsidR="00972024">
        <w:rPr>
          <w:lang w:eastAsia="en-AU"/>
        </w:rPr>
        <w:t xml:space="preserve"> </w:t>
      </w:r>
      <w:r>
        <w:rPr>
          <w:lang w:eastAsia="en-AU"/>
        </w:rPr>
        <w:t xml:space="preserve">ELLA users, a </w:t>
      </w:r>
      <w:r w:rsidR="005431D9">
        <w:rPr>
          <w:lang w:eastAsia="en-AU"/>
        </w:rPr>
        <w:t xml:space="preserve">withdrawal </w:t>
      </w:r>
      <w:r>
        <w:rPr>
          <w:lang w:eastAsia="en-AU"/>
        </w:rPr>
        <w:t>rate is applied to the uptake numbers.</w:t>
      </w:r>
      <w:r w:rsidR="00260723">
        <w:rPr>
          <w:lang w:eastAsia="en-AU"/>
        </w:rPr>
        <w:t xml:space="preserve"> </w:t>
      </w:r>
      <w:r w:rsidR="00B313B5">
        <w:rPr>
          <w:lang w:eastAsia="en-AU"/>
        </w:rPr>
        <w:t xml:space="preserve">The </w:t>
      </w:r>
      <w:r w:rsidR="005431D9">
        <w:rPr>
          <w:lang w:eastAsia="en-AU"/>
        </w:rPr>
        <w:t>withdrawal</w:t>
      </w:r>
      <w:r>
        <w:rPr>
          <w:lang w:eastAsia="en-AU"/>
        </w:rPr>
        <w:t xml:space="preserve"> rate of ELLA trial sites </w:t>
      </w:r>
      <w:r w:rsidR="00B313B5">
        <w:rPr>
          <w:lang w:eastAsia="en-AU"/>
        </w:rPr>
        <w:t xml:space="preserve">from the 2016 ELLA trial </w:t>
      </w:r>
      <w:r w:rsidR="00DE6520">
        <w:rPr>
          <w:lang w:eastAsia="en-AU"/>
        </w:rPr>
        <w:t>has be</w:t>
      </w:r>
      <w:r w:rsidR="005539B7">
        <w:rPr>
          <w:lang w:eastAsia="en-AU"/>
        </w:rPr>
        <w:t>e</w:t>
      </w:r>
      <w:r w:rsidR="00DE6520">
        <w:rPr>
          <w:lang w:eastAsia="en-AU"/>
        </w:rPr>
        <w:t>n used as a guide</w:t>
      </w:r>
      <w:r w:rsidR="00260723">
        <w:rPr>
          <w:lang w:eastAsia="en-AU"/>
        </w:rPr>
        <w:t>,</w:t>
      </w:r>
      <w:r w:rsidR="00DE6520">
        <w:rPr>
          <w:lang w:eastAsia="en-AU"/>
        </w:rPr>
        <w:t xml:space="preserve"> to indicate </w:t>
      </w:r>
      <w:r>
        <w:rPr>
          <w:lang w:eastAsia="en-AU"/>
        </w:rPr>
        <w:t xml:space="preserve">the potential rate of </w:t>
      </w:r>
      <w:r w:rsidR="005431D9">
        <w:rPr>
          <w:lang w:eastAsia="en-AU"/>
        </w:rPr>
        <w:t xml:space="preserve">withdrawal </w:t>
      </w:r>
      <w:r>
        <w:rPr>
          <w:lang w:eastAsia="en-AU"/>
        </w:rPr>
        <w:t xml:space="preserve">as the ELLA program </w:t>
      </w:r>
      <w:r w:rsidR="00013ACD">
        <w:rPr>
          <w:lang w:eastAsia="en-AU"/>
        </w:rPr>
        <w:t xml:space="preserve">becomes </w:t>
      </w:r>
      <w:r>
        <w:rPr>
          <w:lang w:eastAsia="en-AU"/>
        </w:rPr>
        <w:t>nationally available.</w:t>
      </w:r>
      <w:r w:rsidR="005B63E6">
        <w:rPr>
          <w:rStyle w:val="FootnoteReference"/>
          <w:lang w:eastAsia="en-AU"/>
        </w:rPr>
        <w:footnoteReference w:id="21"/>
      </w:r>
    </w:p>
    <w:p w14:paraId="0D687D6C" w14:textId="77777777" w:rsidR="00827D7F" w:rsidRDefault="00B31AC6" w:rsidP="00FE7714">
      <w:pPr>
        <w:pStyle w:val="BodyText"/>
        <w:rPr>
          <w:lang w:eastAsia="en-AU"/>
        </w:rPr>
      </w:pPr>
      <w:r>
        <w:rPr>
          <w:lang w:eastAsia="en-AU"/>
        </w:rPr>
        <w:t xml:space="preserve">While the withdrawal rate from 2016 was considered to provide the best estimate for the rate of attrition among services stating an interest in participating in the ELLA program, some caution is required when applying these rates. </w:t>
      </w:r>
    </w:p>
    <w:p w14:paraId="7CA05B71" w14:textId="1FB69BDF" w:rsidR="00827D7F" w:rsidRDefault="00827D7F" w:rsidP="00827D7F">
      <w:pPr>
        <w:pStyle w:val="Bullet1"/>
        <w:ind w:left="567" w:hanging="567"/>
      </w:pPr>
      <w:r>
        <w:t>First, the ELLA program transitioned from a model in which the ELLA trial sites were provided with digital devices, to a Bring Your Own Device (BYOD) model in 2016. The different methods of program delivery may result in a different withdrawal rate in 2016, relative to what would be expected if services were more aware of their requirements to participate in the ELLA program.</w:t>
      </w:r>
      <w:r>
        <w:rPr>
          <w:rStyle w:val="FootnoteReference"/>
        </w:rPr>
        <w:footnoteReference w:id="22"/>
      </w:r>
    </w:p>
    <w:p w14:paraId="2EE0FBA2" w14:textId="77777777" w:rsidR="00827D7F" w:rsidRDefault="00827D7F" w:rsidP="00827D7F">
      <w:pPr>
        <w:pStyle w:val="Bullet1"/>
        <w:ind w:left="567" w:hanging="567"/>
      </w:pPr>
      <w:r>
        <w:t>Second, lessons learned from the transition phase experienced in the first half of 2016 when moving to the BYOD model will inform the provision of support to new services in 2017.</w:t>
      </w:r>
    </w:p>
    <w:p w14:paraId="082239D1" w14:textId="77777777" w:rsidR="00827D7F" w:rsidRDefault="00827D7F" w:rsidP="00827D7F">
      <w:pPr>
        <w:pStyle w:val="Bullet1"/>
        <w:ind w:left="567" w:hanging="567"/>
      </w:pPr>
      <w:r>
        <w:t>Third, it is suggested that demand be actively managed to ensure uptake of the program aligns with the Department’s ability to provide the program to a sufficiently high standard.</w:t>
      </w:r>
      <w:r>
        <w:rPr>
          <w:rStyle w:val="FootnoteReference"/>
        </w:rPr>
        <w:footnoteReference w:id="23"/>
      </w:r>
    </w:p>
    <w:p w14:paraId="2410B0BD" w14:textId="77777777" w:rsidR="00E62E05" w:rsidRDefault="00211828" w:rsidP="00D44D5E">
      <w:pPr>
        <w:pStyle w:val="Bullet1"/>
        <w:numPr>
          <w:ilvl w:val="0"/>
          <w:numId w:val="0"/>
        </w:numPr>
        <w:spacing w:before="240"/>
      </w:pPr>
      <w:r>
        <w:t xml:space="preserve">The analysis of 2016 trial sites </w:t>
      </w:r>
      <w:r w:rsidR="00E62E05">
        <w:t>indicates several reasons why services might withdraw from the ELLA program:</w:t>
      </w:r>
    </w:p>
    <w:p w14:paraId="2F5903C6" w14:textId="4EB65981" w:rsidR="00914CC7" w:rsidRDefault="00914CC7" w:rsidP="00E62E05">
      <w:pPr>
        <w:pStyle w:val="Bullet1"/>
        <w:ind w:left="567" w:hanging="567"/>
      </w:pPr>
      <w:r>
        <w:t xml:space="preserve">services may not understand the trial requirements (for example, in 2016, services did not fully understand the requirements involved in participating in the expanded trial, especially in relation to the introduction of the </w:t>
      </w:r>
      <w:r w:rsidRPr="00DF1FC9">
        <w:t>Bring Your Own Device (BYOD)</w:t>
      </w:r>
      <w:r>
        <w:t xml:space="preserve"> model);</w:t>
      </w:r>
    </w:p>
    <w:p w14:paraId="04F296DA" w14:textId="0EFAF42C" w:rsidR="00E62E05" w:rsidRDefault="00E62E05" w:rsidP="00E62E05">
      <w:pPr>
        <w:pStyle w:val="Bullet1"/>
        <w:ind w:left="567" w:hanging="567"/>
      </w:pPr>
      <w:r>
        <w:t xml:space="preserve">they face unexpected complexities in implementing the program (such as difficulty obtaining the required tablet hardware or the timing of implementation);  </w:t>
      </w:r>
    </w:p>
    <w:p w14:paraId="6991ED74" w14:textId="639891BA" w:rsidR="00E62E05" w:rsidRDefault="00E62E05" w:rsidP="00E62E05">
      <w:pPr>
        <w:pStyle w:val="Bullet1"/>
        <w:ind w:left="567" w:hanging="567"/>
      </w:pPr>
      <w:r>
        <w:t>they signed up to the program without fully informing the educators who would be implementing ELLA about the program requirements; or</w:t>
      </w:r>
    </w:p>
    <w:p w14:paraId="1E4F6731" w14:textId="6F1B78FD" w:rsidR="00E62E05" w:rsidRDefault="00354B0A" w:rsidP="00E62E05">
      <w:pPr>
        <w:pStyle w:val="Bullet1"/>
        <w:ind w:left="567" w:hanging="567"/>
      </w:pPr>
      <w:r>
        <w:t xml:space="preserve">they </w:t>
      </w:r>
      <w:r w:rsidR="00E62E05">
        <w:t>decided to withdraw from the program after starting due to staffing changes or if educators find the ELLA program does not fit with the rest of their learning program.</w:t>
      </w:r>
    </w:p>
    <w:p w14:paraId="6736736D" w14:textId="77777777" w:rsidR="00976372" w:rsidRDefault="00A95DB5" w:rsidP="00A95DB5">
      <w:pPr>
        <w:pStyle w:val="BodyText"/>
      </w:pPr>
      <w:r w:rsidRPr="00D87805">
        <w:t xml:space="preserve">Services that had not started using the first app </w:t>
      </w:r>
      <w:r>
        <w:t xml:space="preserve">(released 28 February 2016) </w:t>
      </w:r>
      <w:r w:rsidRPr="00D87805">
        <w:t xml:space="preserve">by July 2016 </w:t>
      </w:r>
      <w:r>
        <w:t xml:space="preserve">(when app five was released) </w:t>
      </w:r>
      <w:r w:rsidRPr="00D87805">
        <w:t>were asked to withdraw</w:t>
      </w:r>
      <w:r>
        <w:t xml:space="preserve"> from the 2016 ELLA program. This is consistent with the program intent, recognising that for the full benefits of the ELLA program to be realised, the program should be implemented over the course of the preschool year. </w:t>
      </w:r>
    </w:p>
    <w:p w14:paraId="2EF71861" w14:textId="0BFD7BBF" w:rsidR="0006242E" w:rsidRDefault="00433426" w:rsidP="0006242E">
      <w:pPr>
        <w:pStyle w:val="BodyText"/>
      </w:pPr>
      <w:r>
        <w:t xml:space="preserve">Advice from ESA </w:t>
      </w:r>
      <w:r w:rsidRPr="0006242E">
        <w:t>indicates that i</w:t>
      </w:r>
      <w:r w:rsidR="00B65918" w:rsidRPr="0006242E">
        <w:t xml:space="preserve">n 2016, </w:t>
      </w:r>
      <w:r w:rsidRPr="0006242E">
        <w:t xml:space="preserve">64 </w:t>
      </w:r>
      <w:r w:rsidR="001D1D0A">
        <w:t>services</w:t>
      </w:r>
      <w:r w:rsidR="00B65918" w:rsidRPr="0006242E">
        <w:t xml:space="preserve"> </w:t>
      </w:r>
      <w:r w:rsidR="00C95A93" w:rsidRPr="0006242E">
        <w:t>(</w:t>
      </w:r>
      <w:r w:rsidR="00F24C48">
        <w:t xml:space="preserve">out of a total of 349 services that indicated a willingness to participate in the </w:t>
      </w:r>
      <w:r w:rsidR="00C172C9">
        <w:t xml:space="preserve">ELLA </w:t>
      </w:r>
      <w:r w:rsidR="00F24C48">
        <w:t>trial</w:t>
      </w:r>
      <w:r w:rsidR="00C95A93" w:rsidRPr="0006242E">
        <w:t>)</w:t>
      </w:r>
      <w:r w:rsidR="00C95A93">
        <w:t xml:space="preserve"> </w:t>
      </w:r>
      <w:r w:rsidR="00B65918">
        <w:t>sign</w:t>
      </w:r>
      <w:r w:rsidR="004E2919">
        <w:t>ed</w:t>
      </w:r>
      <w:r w:rsidR="00B65918">
        <w:t xml:space="preserve">-up for the program, but </w:t>
      </w:r>
      <w:r w:rsidR="00DC3013">
        <w:t xml:space="preserve">either </w:t>
      </w:r>
      <w:r w:rsidR="00F10471">
        <w:t xml:space="preserve">did not </w:t>
      </w:r>
      <w:r w:rsidR="00536B19">
        <w:t xml:space="preserve">download </w:t>
      </w:r>
      <w:r w:rsidR="00B65918">
        <w:t>the apps</w:t>
      </w:r>
      <w:r w:rsidR="00DC3013">
        <w:t xml:space="preserve"> or decided to withdraw from the trial</w:t>
      </w:r>
      <w:r w:rsidR="00B65918">
        <w:t>.</w:t>
      </w:r>
      <w:r w:rsidR="00976372">
        <w:t xml:space="preserve"> </w:t>
      </w:r>
      <w:r w:rsidR="00F24C48">
        <w:t>Only seven of these 64 services actually commenced using the apps prior to withdrawal.</w:t>
      </w:r>
      <w:r w:rsidR="00F24C48">
        <w:rPr>
          <w:rStyle w:val="FootnoteReference"/>
        </w:rPr>
        <w:footnoteReference w:id="24"/>
      </w:r>
      <w:r w:rsidR="00F24C48">
        <w:t xml:space="preserve"> </w:t>
      </w:r>
      <w:r w:rsidR="0006242E">
        <w:t xml:space="preserve">For the purposes of the modelling, </w:t>
      </w:r>
      <w:r w:rsidR="00976372">
        <w:t>18% is taken to be the short-term withdrawal rate</w:t>
      </w:r>
      <w:r w:rsidR="0006242E">
        <w:t xml:space="preserve"> – the probability of a service commencing the ELLA program, but withdrawing from the trial before the end of the year.</w:t>
      </w:r>
      <w:r w:rsidR="0006242E">
        <w:rPr>
          <w:rStyle w:val="FootnoteReference"/>
        </w:rPr>
        <w:footnoteReference w:id="25"/>
      </w:r>
    </w:p>
    <w:p w14:paraId="586F1DC6" w14:textId="16810F5A" w:rsidR="00211828" w:rsidRDefault="0006242E" w:rsidP="00A95DB5">
      <w:pPr>
        <w:pStyle w:val="BodyText"/>
      </w:pPr>
      <w:r>
        <w:t>Finally, the modelling also included a long-term withdrawal rate</w:t>
      </w:r>
      <w:r w:rsidR="008C4B45">
        <w:t xml:space="preserve">, which represents </w:t>
      </w:r>
      <w:r>
        <w:t xml:space="preserve">the probability that </w:t>
      </w:r>
      <w:r w:rsidR="008C4B45">
        <w:t xml:space="preserve">a service </w:t>
      </w:r>
      <w:r w:rsidR="009B7390">
        <w:t xml:space="preserve">will </w:t>
      </w:r>
      <w:r w:rsidR="008C4B45">
        <w:t>participate in the program for a full year, but does not continue to participate in the program the following the year. This was estimated by calculating the attrition rate of services between the 2015 and 2016 trial. One site out of 41</w:t>
      </w:r>
      <w:r w:rsidR="003B112E">
        <w:t xml:space="preserve"> (2.5%)</w:t>
      </w:r>
      <w:r w:rsidR="008C4B45">
        <w:t xml:space="preserve"> completed the program in 2015</w:t>
      </w:r>
      <w:r w:rsidR="0012598E">
        <w:t>,</w:t>
      </w:r>
      <w:r w:rsidR="008C4B45">
        <w:t xml:space="preserve"> but did not </w:t>
      </w:r>
      <w:r w:rsidR="003B112E">
        <w:t xml:space="preserve">sign up for </w:t>
      </w:r>
      <w:r w:rsidR="008C4B45">
        <w:t xml:space="preserve">the program in 2016. </w:t>
      </w:r>
      <w:r w:rsidR="0099054A">
        <w:t xml:space="preserve">A withdrawal rate of </w:t>
      </w:r>
      <w:r w:rsidR="003B112E">
        <w:t xml:space="preserve">2.5% was therefore </w:t>
      </w:r>
      <w:r w:rsidR="009B7390">
        <w:t xml:space="preserve">used </w:t>
      </w:r>
      <w:r w:rsidR="003B112E">
        <w:t>as the long</w:t>
      </w:r>
      <w:r w:rsidR="00FC7F12">
        <w:t>-</w:t>
      </w:r>
      <w:r w:rsidR="003B112E">
        <w:t>term withdrawal rate, for the purposes of the modelling.</w:t>
      </w:r>
    </w:p>
    <w:p w14:paraId="39D61B48" w14:textId="77777777" w:rsidR="00305361" w:rsidRDefault="00305361">
      <w:pPr>
        <w:pStyle w:val="BodyText"/>
      </w:pPr>
      <w:r>
        <w:t xml:space="preserve">Incorporating </w:t>
      </w:r>
      <w:r w:rsidR="005431D9">
        <w:t>withdrawal</w:t>
      </w:r>
      <w:r>
        <w:t xml:space="preserve"> rates into the modelling provides an estimate of the proportion of services </w:t>
      </w:r>
      <w:r w:rsidR="00426F23">
        <w:t xml:space="preserve">estimated to </w:t>
      </w:r>
      <w:r w:rsidR="00C30806">
        <w:t>c</w:t>
      </w:r>
      <w:r w:rsidR="00426F23">
        <w:t>ontinue</w:t>
      </w:r>
      <w:r w:rsidR="00C30806">
        <w:t xml:space="preserve"> to participate in the </w:t>
      </w:r>
      <w:r>
        <w:t xml:space="preserve">ELLA </w:t>
      </w:r>
      <w:r w:rsidR="00C30806">
        <w:t>program by 2020 and beyond.</w:t>
      </w:r>
      <w:r w:rsidR="00782A1A">
        <w:t xml:space="preserve"> </w:t>
      </w:r>
      <w:r>
        <w:t>As illustrated in</w:t>
      </w:r>
      <w:r w:rsidR="00DC7A32">
        <w:t xml:space="preserve"> </w:t>
      </w:r>
      <w:r w:rsidR="00DC7A32">
        <w:fldChar w:fldCharType="begin"/>
      </w:r>
      <w:r w:rsidR="00DC7A32">
        <w:instrText xml:space="preserve"> REF _Ref470174306 \r \h </w:instrText>
      </w:r>
      <w:r w:rsidR="00F24C48">
        <w:instrText xml:space="preserve"> \* MERGEFORMAT </w:instrText>
      </w:r>
      <w:r w:rsidR="00DC7A32">
        <w:fldChar w:fldCharType="separate"/>
      </w:r>
      <w:r w:rsidR="00111D06">
        <w:t>Chart 3.2</w:t>
      </w:r>
      <w:r w:rsidR="00DC7A32">
        <w:fldChar w:fldCharType="end"/>
      </w:r>
      <w:r>
        <w:t>,</w:t>
      </w:r>
      <w:r w:rsidR="00C85D92" w:rsidRPr="00C85D92">
        <w:t xml:space="preserve"> </w:t>
      </w:r>
      <w:r w:rsidR="00C85D92">
        <w:t xml:space="preserve">under the </w:t>
      </w:r>
      <w:r w:rsidR="00782A1A">
        <w:t>upper bound</w:t>
      </w:r>
      <w:r w:rsidR="00C85D92">
        <w:t xml:space="preserve">, approximately </w:t>
      </w:r>
      <w:r w:rsidR="007916A0">
        <w:t>5</w:t>
      </w:r>
      <w:r w:rsidR="00591C82">
        <w:t>9</w:t>
      </w:r>
      <w:r w:rsidR="00C85D92">
        <w:t xml:space="preserve">% of </w:t>
      </w:r>
      <w:r w:rsidR="00164123">
        <w:t xml:space="preserve">services are expected to be using the ELLA </w:t>
      </w:r>
      <w:r w:rsidR="007916A0">
        <w:t xml:space="preserve">at </w:t>
      </w:r>
      <w:r w:rsidR="00164123">
        <w:t>2020</w:t>
      </w:r>
      <w:r w:rsidR="007916A0">
        <w:t xml:space="preserve"> and beyond</w:t>
      </w:r>
      <w:r w:rsidR="00164123">
        <w:t xml:space="preserve">, while the </w:t>
      </w:r>
      <w:r w:rsidR="007916A0">
        <w:t xml:space="preserve">adjusted </w:t>
      </w:r>
      <w:r w:rsidR="00C85D92">
        <w:t xml:space="preserve">upper bound </w:t>
      </w:r>
      <w:r w:rsidR="00164123">
        <w:t xml:space="preserve">estimate indicates that </w:t>
      </w:r>
      <w:r>
        <w:t xml:space="preserve">approximately </w:t>
      </w:r>
      <w:r w:rsidR="007916A0">
        <w:t>4</w:t>
      </w:r>
      <w:r w:rsidR="00591C82">
        <w:t>9</w:t>
      </w:r>
      <w:r w:rsidR="008549AE">
        <w:t>%</w:t>
      </w:r>
      <w:r>
        <w:t xml:space="preserve"> of services are estimated to be using the ELLA apps by 2020</w:t>
      </w:r>
      <w:r w:rsidR="00C85D92">
        <w:t>,</w:t>
      </w:r>
      <w:r w:rsidR="003C0F72">
        <w:t xml:space="preserve"> and beyond. The lower bound estimates final uptake of the program to be 7%. As in the case above, the final estimate of demand for the ELLA program</w:t>
      </w:r>
      <w:r w:rsidR="00B71A9A">
        <w:t xml:space="preserve"> (and whether it lies closer to the adjusted upper bound or the lower bound)</w:t>
      </w:r>
      <w:r w:rsidR="003C0F72">
        <w:t xml:space="preserve"> is dependent on the assumption surrounding those services that</w:t>
      </w:r>
      <w:r w:rsidR="00B71A9A">
        <w:t xml:space="preserve"> did not respond to the survey.</w:t>
      </w:r>
    </w:p>
    <w:p w14:paraId="65E177A4" w14:textId="3CC33482" w:rsidR="00D84DB5" w:rsidRDefault="00426F23" w:rsidP="001614ED">
      <w:pPr>
        <w:pStyle w:val="BodyText"/>
      </w:pPr>
      <w:r>
        <w:t xml:space="preserve">The profile of participation over time </w:t>
      </w:r>
      <w:r w:rsidR="006B5876">
        <w:t xml:space="preserve">is similar to that demonstrated under the cumulative demand for the ELLA program. </w:t>
      </w:r>
      <w:r w:rsidR="001614ED" w:rsidRPr="0030466B">
        <w:t>The results suggest that in the first year of ELLA being nationally available</w:t>
      </w:r>
      <w:r w:rsidR="008D4C98">
        <w:t xml:space="preserve"> (2017)</w:t>
      </w:r>
      <w:r w:rsidR="001614ED" w:rsidRPr="0030466B">
        <w:t>, the take</w:t>
      </w:r>
      <w:r w:rsidR="00FB1A57">
        <w:t>-</w:t>
      </w:r>
      <w:r w:rsidR="001614ED" w:rsidRPr="0030466B">
        <w:t xml:space="preserve">up could reasonably be expected to be between </w:t>
      </w:r>
      <w:r w:rsidR="001614ED">
        <w:t>4</w:t>
      </w:r>
      <w:r w:rsidR="001614ED" w:rsidRPr="0030466B">
        <w:t xml:space="preserve">% </w:t>
      </w:r>
      <w:r w:rsidR="009F4E05">
        <w:t xml:space="preserve">of services (the lower bound estimate) </w:t>
      </w:r>
      <w:r w:rsidR="001614ED" w:rsidRPr="0030466B">
        <w:t xml:space="preserve">and </w:t>
      </w:r>
      <w:r>
        <w:t>27</w:t>
      </w:r>
      <w:r w:rsidR="001614ED" w:rsidRPr="0030466B">
        <w:t>%</w:t>
      </w:r>
      <w:r w:rsidR="009F4E05">
        <w:t xml:space="preserve"> (the adjusted upper bound)</w:t>
      </w:r>
      <w:r w:rsidR="001614ED" w:rsidRPr="0030466B">
        <w:t>.</w:t>
      </w:r>
      <w:r w:rsidR="00143F19">
        <w:rPr>
          <w:rStyle w:val="FootnoteReference"/>
        </w:rPr>
        <w:footnoteReference w:id="26"/>
      </w:r>
      <w:r w:rsidR="00143F19">
        <w:rPr>
          <w:rStyle w:val="FootnoteReference"/>
        </w:rPr>
        <w:t xml:space="preserve"> </w:t>
      </w:r>
      <w:r w:rsidR="008D4C98">
        <w:t xml:space="preserve">In </w:t>
      </w:r>
      <w:r w:rsidR="007C6A93">
        <w:t xml:space="preserve">the second year, </w:t>
      </w:r>
      <w:r w:rsidR="00FB1A57">
        <w:t xml:space="preserve">the </w:t>
      </w:r>
      <w:r w:rsidR="007C6A93">
        <w:t>take</w:t>
      </w:r>
      <w:r w:rsidR="00FB1A57">
        <w:t>-</w:t>
      </w:r>
      <w:r w:rsidR="007C6A93">
        <w:t xml:space="preserve">up can be expected to increase to between 7% and 46% of services. </w:t>
      </w:r>
    </w:p>
    <w:p w14:paraId="15B7AA4B" w14:textId="27C24668" w:rsidR="001614ED" w:rsidRDefault="007C6A93" w:rsidP="001614ED">
      <w:pPr>
        <w:pStyle w:val="BodyText"/>
      </w:pPr>
      <w:r>
        <w:t xml:space="preserve">These results </w:t>
      </w:r>
      <w:r w:rsidR="001614ED" w:rsidRPr="0030466B">
        <w:t xml:space="preserve">indicate that many </w:t>
      </w:r>
      <w:r w:rsidR="009F4E05">
        <w:t xml:space="preserve">services are interested in ELLA, but </w:t>
      </w:r>
      <w:r w:rsidR="001614ED" w:rsidRPr="0030466B">
        <w:t>are likely to wait and see before determining whether to adopt the program. The experience the</w:t>
      </w:r>
      <w:r w:rsidR="001614ED">
        <w:t xml:space="preserve"> </w:t>
      </w:r>
      <w:r w:rsidR="001614ED" w:rsidRPr="0030466B">
        <w:t>early adopting services have with the ELLA program is likely to be a more accurate guide to subsequent take</w:t>
      </w:r>
      <w:r w:rsidR="00FB1A57">
        <w:t>-</w:t>
      </w:r>
      <w:r w:rsidR="001614ED" w:rsidRPr="0030466B">
        <w:t>up tha</w:t>
      </w:r>
      <w:r w:rsidR="00426F23">
        <w:t>n the responses to this survey, and may have ramifications for the rate of withdrawal</w:t>
      </w:r>
      <w:r w:rsidR="009F4E05">
        <w:t>.</w:t>
      </w:r>
    </w:p>
    <w:p w14:paraId="420CBF4F" w14:textId="77777777" w:rsidR="00305361" w:rsidRDefault="00DC7A32" w:rsidP="00DC7A32">
      <w:pPr>
        <w:pStyle w:val="CaptionChart"/>
      </w:pPr>
      <w:bookmarkStart w:id="125" w:name="_Ref467590541"/>
      <w:bookmarkStart w:id="126" w:name="_Toc467609723"/>
      <w:bookmarkStart w:id="127" w:name="_Ref470174306"/>
      <w:bookmarkStart w:id="128" w:name="_Toc476405712"/>
      <w:r>
        <w:t xml:space="preserve">: </w:t>
      </w:r>
      <w:r w:rsidR="00305361">
        <w:t>Participation in ELLA over time</w:t>
      </w:r>
      <w:bookmarkEnd w:id="125"/>
      <w:bookmarkEnd w:id="126"/>
      <w:r w:rsidR="00D121B7">
        <w:t xml:space="preserve">, after accounting for service </w:t>
      </w:r>
      <w:r w:rsidR="005431D9">
        <w:t>withdrawals</w:t>
      </w:r>
      <w:bookmarkEnd w:id="127"/>
      <w:bookmarkEnd w:id="128"/>
    </w:p>
    <w:p w14:paraId="7E141F26" w14:textId="77777777" w:rsidR="00305361" w:rsidRDefault="00A35A74" w:rsidP="000102D0">
      <w:pPr>
        <w:pStyle w:val="BodyText"/>
        <w:spacing w:before="0"/>
        <w:jc w:val="center"/>
      </w:pPr>
      <w:r w:rsidRPr="00A35A74">
        <w:t xml:space="preserve"> </w:t>
      </w:r>
      <w:r w:rsidR="007074D5" w:rsidRPr="007074D5">
        <w:rPr>
          <w:noProof/>
          <w:lang w:eastAsia="en-AU"/>
        </w:rPr>
        <w:drawing>
          <wp:inline distT="0" distB="0" distL="0" distR="0" wp14:anchorId="6B077022" wp14:editId="2C720CDF">
            <wp:extent cx="4428000" cy="2574000"/>
            <wp:effectExtent l="0" t="0" r="0" b="0"/>
            <wp:docPr id="47" name="Picture 47" descr="The chart shows predicted ongoing participation in the ELLA trial across three cases - the upper bound, the adjusted upper bound an the lower bound.&#10;&#10;The upper bound scenario shows predicted uptake to start at 30% in 2017, increase to  53% in 2018, 57% in 2019 and 59% in 2020 and beyond.&#10;&#10;The adjusted upper bound scenario shows predicted uptake to start at 27% in 2017, increase to  46% in 2018, 48% in 2019 and 49% in 2020 and beyond.&#10;&#10;The lower bound scenario shows predicted uptake to start at 4% in 2017, increase to  7% in 2018, and stay at approximately 7% in 2019 and 2020 and beyond." title="Participation in ELLA over time, after accounting for service withdraw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28000" cy="2574000"/>
                    </a:xfrm>
                    <a:prstGeom prst="rect">
                      <a:avLst/>
                    </a:prstGeom>
                    <a:noFill/>
                    <a:ln>
                      <a:noFill/>
                    </a:ln>
                  </pic:spPr>
                </pic:pic>
              </a:graphicData>
            </a:graphic>
          </wp:inline>
        </w:drawing>
      </w:r>
    </w:p>
    <w:p w14:paraId="64FBF2C2" w14:textId="77777777" w:rsidR="00036DAC" w:rsidRDefault="001152EE" w:rsidP="00176217">
      <w:pPr>
        <w:pStyle w:val="BodyText"/>
        <w:spacing w:before="0"/>
      </w:pPr>
      <w:r>
        <w:rPr>
          <w:sz w:val="18"/>
          <w:szCs w:val="18"/>
          <w:lang w:eastAsia="en-AU"/>
        </w:rPr>
        <w:t xml:space="preserve">Source: </w:t>
      </w:r>
      <w:r w:rsidRPr="00E353C5">
        <w:rPr>
          <w:sz w:val="18"/>
          <w:szCs w:val="18"/>
          <w:lang w:eastAsia="en-AU"/>
        </w:rPr>
        <w:t>D</w:t>
      </w:r>
      <w:r w:rsidR="00A35A74">
        <w:rPr>
          <w:sz w:val="18"/>
          <w:szCs w:val="18"/>
          <w:lang w:eastAsia="en-AU"/>
        </w:rPr>
        <w:t xml:space="preserve">eloitte Access Economics </w:t>
      </w:r>
      <w:r w:rsidRPr="00E353C5">
        <w:rPr>
          <w:sz w:val="18"/>
          <w:szCs w:val="18"/>
          <w:lang w:eastAsia="en-AU"/>
        </w:rPr>
        <w:t>analysis of</w:t>
      </w:r>
      <w:r>
        <w:rPr>
          <w:sz w:val="18"/>
          <w:szCs w:val="18"/>
          <w:lang w:eastAsia="en-AU"/>
        </w:rPr>
        <w:t xml:space="preserve"> ELLA demand survey</w:t>
      </w:r>
    </w:p>
    <w:p w14:paraId="309CE35B" w14:textId="77777777" w:rsidR="00F72A0C" w:rsidRDefault="00F72A0C" w:rsidP="00305361">
      <w:pPr>
        <w:pStyle w:val="BodyText"/>
      </w:pPr>
      <w:r>
        <w:t xml:space="preserve">A final, important caveat to the analysis is the widely acknowledged difference between survey responses (or </w:t>
      </w:r>
      <w:r w:rsidRPr="00756D0B">
        <w:rPr>
          <w:i/>
        </w:rPr>
        <w:t>reported</w:t>
      </w:r>
      <w:r>
        <w:t xml:space="preserve"> behaviour), and </w:t>
      </w:r>
      <w:r>
        <w:rPr>
          <w:i/>
        </w:rPr>
        <w:t xml:space="preserve">actual </w:t>
      </w:r>
      <w:r>
        <w:t>behaviour.</w:t>
      </w:r>
      <w:r w:rsidR="0066548A">
        <w:rPr>
          <w:rStyle w:val="FootnoteReference"/>
        </w:rPr>
        <w:footnoteReference w:id="27"/>
      </w:r>
      <w:r>
        <w:t xml:space="preserve"> </w:t>
      </w:r>
      <w:r w:rsidR="006572E6">
        <w:t xml:space="preserve">It is possible that respondents have been unrealistically optimistic in their desire and ability to introduce the ELLA program. While this has, to some degree, been controlled for through the </w:t>
      </w:r>
      <w:r w:rsidR="0037522D">
        <w:t xml:space="preserve">introduction of the adjusted upper bound, and the </w:t>
      </w:r>
      <w:r w:rsidR="006572E6">
        <w:t>application of the withdrawal rate, it may be the case that this analysis overestimated the demand for the ELLA program.</w:t>
      </w:r>
    </w:p>
    <w:p w14:paraId="0DCADC99" w14:textId="77777777" w:rsidR="00F76919" w:rsidRDefault="000211E2" w:rsidP="00AC5B8B">
      <w:pPr>
        <w:pStyle w:val="BodyText"/>
        <w:keepNext/>
        <w:rPr>
          <w:i/>
          <w:color w:val="002776"/>
        </w:rPr>
      </w:pPr>
      <w:r w:rsidRPr="001B2276">
        <w:rPr>
          <w:b/>
          <w:color w:val="002776"/>
          <w:sz w:val="24"/>
          <w:szCs w:val="24"/>
          <w:lang w:eastAsia="en-AU"/>
        </w:rPr>
        <w:t xml:space="preserve">Services expected to </w:t>
      </w:r>
      <w:r w:rsidR="00541E5A" w:rsidRPr="00541E5A">
        <w:rPr>
          <w:b/>
          <w:i/>
          <w:color w:val="002776"/>
          <w:sz w:val="24"/>
          <w:szCs w:val="24"/>
          <w:lang w:eastAsia="en-AU"/>
        </w:rPr>
        <w:t>actively</w:t>
      </w:r>
      <w:r w:rsidR="00541E5A">
        <w:rPr>
          <w:b/>
          <w:color w:val="002776"/>
          <w:sz w:val="24"/>
          <w:szCs w:val="24"/>
          <w:lang w:eastAsia="en-AU"/>
        </w:rPr>
        <w:t xml:space="preserve"> </w:t>
      </w:r>
      <w:r w:rsidR="00E172B4">
        <w:rPr>
          <w:b/>
          <w:color w:val="002776"/>
          <w:sz w:val="24"/>
          <w:szCs w:val="24"/>
          <w:lang w:eastAsia="en-AU"/>
        </w:rPr>
        <w:t xml:space="preserve">participate </w:t>
      </w:r>
      <w:r>
        <w:rPr>
          <w:b/>
          <w:color w:val="002776"/>
          <w:sz w:val="24"/>
          <w:szCs w:val="24"/>
          <w:lang w:eastAsia="en-AU"/>
        </w:rPr>
        <w:t>with the ELLA apps</w:t>
      </w:r>
    </w:p>
    <w:p w14:paraId="3A7D9873" w14:textId="6313BBD3" w:rsidR="00E172B4" w:rsidRPr="00821B47" w:rsidRDefault="00E172B4" w:rsidP="00E172B4">
      <w:pPr>
        <w:pStyle w:val="BodyText"/>
      </w:pPr>
      <w:r>
        <w:t xml:space="preserve">The above estimation of service withdrawal </w:t>
      </w:r>
      <w:r w:rsidRPr="00F3680F">
        <w:t>assists in determining the level of resourcing required to support the ELLA progr</w:t>
      </w:r>
      <w:r w:rsidR="006C7540">
        <w:t>am following national expansion, as</w:t>
      </w:r>
      <w:r w:rsidRPr="00F3680F">
        <w:t xml:space="preserve"> </w:t>
      </w:r>
      <w:r w:rsidR="006C7540">
        <w:t xml:space="preserve">when </w:t>
      </w:r>
      <w:r>
        <w:t>a service withdraws, it no longer requires any resourcing effort.</w:t>
      </w:r>
      <w:r w:rsidR="00F1055E">
        <w:t xml:space="preserve"> However, it is also plausi</w:t>
      </w:r>
      <w:r w:rsidR="00075965">
        <w:t>ble a</w:t>
      </w:r>
      <w:r w:rsidR="00F1055E">
        <w:t xml:space="preserve"> service does not formally withdraw from the program, but disengages</w:t>
      </w:r>
      <w:r w:rsidR="00075965">
        <w:t xml:space="preserve"> with the program </w:t>
      </w:r>
      <w:r w:rsidR="006C7540">
        <w:t xml:space="preserve">by not </w:t>
      </w:r>
      <w:r w:rsidR="00075965">
        <w:t>using the ELLA apps</w:t>
      </w:r>
      <w:r w:rsidR="00F1055E">
        <w:t>.</w:t>
      </w:r>
      <w:r w:rsidR="0020225B">
        <w:t xml:space="preserve"> Depending on the approach the Department takes in managing the program, these services may not require any resourcing effort. Alternatively, in the event the Department</w:t>
      </w:r>
      <w:r w:rsidR="0020225B" w:rsidRPr="00E3312E">
        <w:t xml:space="preserve"> </w:t>
      </w:r>
      <w:r w:rsidR="0020225B">
        <w:t>attempts to help these services re-engage with the program, these services could still require support and attention from ESA.</w:t>
      </w:r>
      <w:r w:rsidR="00AB1992">
        <w:t xml:space="preserve"> This section the</w:t>
      </w:r>
      <w:r w:rsidR="00821B47">
        <w:t xml:space="preserve">refore considers a case </w:t>
      </w:r>
      <w:r w:rsidR="00FC7F12">
        <w:t xml:space="preserve">that </w:t>
      </w:r>
      <w:r w:rsidR="00821B47">
        <w:t xml:space="preserve">includes both a combined withdrawal </w:t>
      </w:r>
      <w:r w:rsidR="00821B47">
        <w:rPr>
          <w:i/>
        </w:rPr>
        <w:t xml:space="preserve">and disengagement </w:t>
      </w:r>
      <w:r w:rsidR="00821B47">
        <w:t>rate from the 2016 ELLA trial.</w:t>
      </w:r>
    </w:p>
    <w:p w14:paraId="7F4E3676" w14:textId="77777777" w:rsidR="00F401BB" w:rsidRDefault="00163F99" w:rsidP="0030466B">
      <w:pPr>
        <w:pStyle w:val="BodyText"/>
      </w:pPr>
      <w:r>
        <w:t>T</w:t>
      </w:r>
      <w:r w:rsidR="00F401BB">
        <w:t>he evaluation of the</w:t>
      </w:r>
      <w:r w:rsidR="00B8620A">
        <w:t xml:space="preserve"> 2016 ELLA trial revealed a small </w:t>
      </w:r>
      <w:r w:rsidR="00F401BB">
        <w:t xml:space="preserve">number </w:t>
      </w:r>
      <w:r w:rsidR="00B8620A">
        <w:t>of services did not formally withdraw from the trial, but were not actively using the apps</w:t>
      </w:r>
      <w:r w:rsidR="00F26E24">
        <w:t xml:space="preserve"> either</w:t>
      </w:r>
      <w:r w:rsidR="00B8620A">
        <w:t>.</w:t>
      </w:r>
      <w:r w:rsidR="00B8620A">
        <w:rPr>
          <w:rStyle w:val="FootnoteReference"/>
        </w:rPr>
        <w:footnoteReference w:id="28"/>
      </w:r>
      <w:r w:rsidR="00F26E24">
        <w:t xml:space="preserve"> </w:t>
      </w:r>
      <w:r w:rsidR="00F401BB">
        <w:t xml:space="preserve"> </w:t>
      </w:r>
      <w:r w:rsidR="002330BA">
        <w:t>Analysis suggests that these s</w:t>
      </w:r>
      <w:r w:rsidR="00F401BB">
        <w:t xml:space="preserve">ervices </w:t>
      </w:r>
      <w:r w:rsidR="00E3628C">
        <w:t>disengage</w:t>
      </w:r>
      <w:r w:rsidR="004B11B7">
        <w:t>d</w:t>
      </w:r>
      <w:r w:rsidR="00E3628C">
        <w:t xml:space="preserve"> with the ELLA program</w:t>
      </w:r>
      <w:r w:rsidR="00F401BB">
        <w:t xml:space="preserve"> </w:t>
      </w:r>
      <w:r w:rsidR="004B11B7">
        <w:t xml:space="preserve">due to </w:t>
      </w:r>
      <w:r w:rsidR="00F401BB">
        <w:t>staffing changes</w:t>
      </w:r>
      <w:r w:rsidR="002330BA">
        <w:t xml:space="preserve"> </w:t>
      </w:r>
      <w:r w:rsidR="004B11B7">
        <w:t xml:space="preserve">(with </w:t>
      </w:r>
      <w:r w:rsidR="002330BA">
        <w:t xml:space="preserve">new staff </w:t>
      </w:r>
      <w:r w:rsidR="004B11B7">
        <w:t xml:space="preserve">being </w:t>
      </w:r>
      <w:r w:rsidR="002330BA">
        <w:t>unfamiliar with the apps</w:t>
      </w:r>
      <w:r w:rsidR="004B11B7">
        <w:t>)</w:t>
      </w:r>
      <w:r w:rsidR="00F401BB">
        <w:t xml:space="preserve">, or if educators find ELLA does not fit with the rest of their program. </w:t>
      </w:r>
      <w:r w:rsidR="002330BA">
        <w:t xml:space="preserve">During </w:t>
      </w:r>
      <w:r w:rsidR="002330BA" w:rsidRPr="003774C2">
        <w:t xml:space="preserve">the </w:t>
      </w:r>
      <w:r w:rsidR="00F401BB" w:rsidRPr="003774C2">
        <w:t>2016</w:t>
      </w:r>
      <w:r w:rsidR="002330BA" w:rsidRPr="003774C2">
        <w:t xml:space="preserve"> trial</w:t>
      </w:r>
      <w:r w:rsidR="00F401BB" w:rsidRPr="003774C2">
        <w:t xml:space="preserve">, </w:t>
      </w:r>
      <w:r w:rsidR="00D45F5D">
        <w:t>36 services (</w:t>
      </w:r>
      <w:r w:rsidR="00F401BB" w:rsidRPr="003774C2">
        <w:t>10%</w:t>
      </w:r>
      <w:r w:rsidR="00D45F5D">
        <w:t>)</w:t>
      </w:r>
      <w:r w:rsidR="00F401BB">
        <w:t xml:space="preserve"> were estimated to</w:t>
      </w:r>
      <w:r w:rsidR="002330BA">
        <w:t xml:space="preserve"> have stopped engaging with the ELLA apps, but had not formally withdrawn from the trial. </w:t>
      </w:r>
    </w:p>
    <w:p w14:paraId="768C4007" w14:textId="77777777" w:rsidR="00E172B4" w:rsidRDefault="00E172B4" w:rsidP="0030466B">
      <w:pPr>
        <w:pStyle w:val="BodyText"/>
      </w:pPr>
      <w:r>
        <w:t>Moreover, as the withdrawal rate for one year is the only available reference point for the above assumption regarding withdrawal, consideration of disengagement may provide a further guide to the actual level of attrition that could be expected.</w:t>
      </w:r>
    </w:p>
    <w:p w14:paraId="7D8153C9" w14:textId="77777777" w:rsidR="00F76919" w:rsidRDefault="00355976" w:rsidP="0030466B">
      <w:pPr>
        <w:pStyle w:val="BodyText"/>
      </w:pPr>
      <w:r>
        <w:fldChar w:fldCharType="begin"/>
      </w:r>
      <w:r>
        <w:instrText xml:space="preserve"> REF _Ref473283714 \r \h </w:instrText>
      </w:r>
      <w:r>
        <w:fldChar w:fldCharType="separate"/>
      </w:r>
      <w:r w:rsidR="00111D06">
        <w:t>Chart 3.3</w:t>
      </w:r>
      <w:r>
        <w:fldChar w:fldCharType="end"/>
      </w:r>
      <w:r>
        <w:t xml:space="preserve"> estimates </w:t>
      </w:r>
      <w:r w:rsidR="0087433C">
        <w:t xml:space="preserve">participation in the ELLA program, if these </w:t>
      </w:r>
      <w:r w:rsidR="00E172B4">
        <w:t xml:space="preserve">disengaged </w:t>
      </w:r>
      <w:r w:rsidR="0087433C">
        <w:t>sites were also considered to have withdrawn from the ELLA program.</w:t>
      </w:r>
      <w:r w:rsidR="00F3544C">
        <w:t xml:space="preserve"> </w:t>
      </w:r>
      <w:r w:rsidR="005A76DB">
        <w:t>As expected, a</w:t>
      </w:r>
      <w:r w:rsidR="00F3544C">
        <w:t xml:space="preserve">ll </w:t>
      </w:r>
      <w:r w:rsidR="006D7E79">
        <w:t xml:space="preserve">estimates </w:t>
      </w:r>
      <w:r w:rsidR="005A76DB">
        <w:t xml:space="preserve">of ongoing participation with a combined </w:t>
      </w:r>
      <w:r w:rsidR="006D7E79">
        <w:t xml:space="preserve">withdrawal </w:t>
      </w:r>
      <w:r w:rsidR="005A76DB">
        <w:t xml:space="preserve">and disengagement </w:t>
      </w:r>
      <w:r w:rsidR="006D7E79">
        <w:t xml:space="preserve">rate </w:t>
      </w:r>
      <w:r w:rsidR="005A76DB">
        <w:t>are lower than the corresponding figures if only a simple withdrawal rate was applied.</w:t>
      </w:r>
    </w:p>
    <w:p w14:paraId="657840FA" w14:textId="77777777" w:rsidR="00D45F5D" w:rsidRDefault="00335DC1" w:rsidP="00D45F5D">
      <w:pPr>
        <w:pStyle w:val="CaptionChart"/>
      </w:pPr>
      <w:bookmarkStart w:id="129" w:name="_Ref473283714"/>
      <w:bookmarkStart w:id="130" w:name="_Toc476405713"/>
      <w:r>
        <w:t xml:space="preserve">: </w:t>
      </w:r>
      <w:r w:rsidR="00D45F5D">
        <w:t>Participation in ELLA over time, after accounting for service withdrawals</w:t>
      </w:r>
      <w:bookmarkEnd w:id="129"/>
      <w:r w:rsidR="00355976">
        <w:t xml:space="preserve"> and those disengaged with the program</w:t>
      </w:r>
      <w:bookmarkEnd w:id="130"/>
    </w:p>
    <w:p w14:paraId="51619382" w14:textId="77777777" w:rsidR="00D45F5D" w:rsidRDefault="007074D5" w:rsidP="00D45F5D">
      <w:pPr>
        <w:pStyle w:val="BodyText"/>
        <w:spacing w:before="0"/>
        <w:jc w:val="center"/>
      </w:pPr>
      <w:r w:rsidRPr="007074D5">
        <w:rPr>
          <w:noProof/>
          <w:lang w:eastAsia="en-AU"/>
        </w:rPr>
        <w:drawing>
          <wp:inline distT="0" distB="0" distL="0" distR="0" wp14:anchorId="31B2BC0C" wp14:editId="27D32130">
            <wp:extent cx="4428000" cy="2574000"/>
            <wp:effectExtent l="0" t="0" r="0" b="0"/>
            <wp:docPr id="51" name="Picture 51" descr="The chart shows predicted ongoing participation in the ELLA trial across three cases - the upper bound, the adjusted upper bound an the lower bound.&#10;&#10;The upper bound scenario shows predicted uptake to start at 26% in 2017, increase to  46% in 2018, 50% in 2019 and 51% in 2020 and beyond.&#10;&#10;The adjusted upper bound scenario shows predicted uptake to start at 24% in 2017, increase to  40% in 2018, 42% in 2019 and 43% in 2020 and beyond.&#10;&#10;The lower bound scenario shows predicted uptake to start at 4% in 2017, increase to  6% in 2018, and stay at approximately 6% in 2019 and 2020 and beyond." title="Participation in ELLA over time, after accounting for service withdrawals and those disengaged with the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428000" cy="2574000"/>
                    </a:xfrm>
                    <a:prstGeom prst="rect">
                      <a:avLst/>
                    </a:prstGeom>
                    <a:noFill/>
                    <a:ln>
                      <a:noFill/>
                    </a:ln>
                  </pic:spPr>
                </pic:pic>
              </a:graphicData>
            </a:graphic>
          </wp:inline>
        </w:drawing>
      </w:r>
    </w:p>
    <w:p w14:paraId="2764B027" w14:textId="77777777" w:rsidR="00D45F5D" w:rsidRDefault="00D45F5D" w:rsidP="00D45F5D">
      <w:pPr>
        <w:pStyle w:val="BodyText"/>
        <w:spacing w:before="0"/>
      </w:pPr>
      <w:r>
        <w:rPr>
          <w:sz w:val="18"/>
          <w:szCs w:val="18"/>
          <w:lang w:eastAsia="en-AU"/>
        </w:rPr>
        <w:t xml:space="preserve">Source: </w:t>
      </w:r>
      <w:r w:rsidRPr="00E353C5">
        <w:rPr>
          <w:sz w:val="18"/>
          <w:szCs w:val="18"/>
          <w:lang w:eastAsia="en-AU"/>
        </w:rPr>
        <w:t>D</w:t>
      </w:r>
      <w:r>
        <w:rPr>
          <w:sz w:val="18"/>
          <w:szCs w:val="18"/>
          <w:lang w:eastAsia="en-AU"/>
        </w:rPr>
        <w:t xml:space="preserve">eloitte Access Economics </w:t>
      </w:r>
      <w:r w:rsidRPr="00E353C5">
        <w:rPr>
          <w:sz w:val="18"/>
          <w:szCs w:val="18"/>
          <w:lang w:eastAsia="en-AU"/>
        </w:rPr>
        <w:t>analysis of</w:t>
      </w:r>
      <w:r>
        <w:rPr>
          <w:sz w:val="18"/>
          <w:szCs w:val="18"/>
          <w:lang w:eastAsia="en-AU"/>
        </w:rPr>
        <w:t xml:space="preserve"> ELLA demand survey</w:t>
      </w:r>
    </w:p>
    <w:p w14:paraId="5CC69E69" w14:textId="77777777" w:rsidR="003E326D" w:rsidRDefault="00F3544C" w:rsidP="003E326D">
      <w:pPr>
        <w:pStyle w:val="BodyText"/>
      </w:pPr>
      <w:r>
        <w:t>U</w:t>
      </w:r>
      <w:r w:rsidR="003E326D">
        <w:t>nder the upper bound, approximately 5</w:t>
      </w:r>
      <w:r w:rsidR="0004217D">
        <w:t>1</w:t>
      </w:r>
      <w:r w:rsidR="003E326D">
        <w:t>% of services are expected to be using the ELLA at 2020 and beyond, while the adjusted upper bound estimate indicates that approximately 4</w:t>
      </w:r>
      <w:r w:rsidR="0004217D">
        <w:t>3</w:t>
      </w:r>
      <w:r w:rsidR="003E326D">
        <w:t xml:space="preserve">% of services are estimated to be using the ELLA apps by 2020, and beyond. The lower bound estimates final uptake of the program to be </w:t>
      </w:r>
      <w:r w:rsidR="0004217D">
        <w:t>6</w:t>
      </w:r>
      <w:r w:rsidR="003E326D">
        <w:t>%. As i</w:t>
      </w:r>
      <w:r w:rsidR="0004217D">
        <w:t>n</w:t>
      </w:r>
      <w:r w:rsidR="003E326D">
        <w:t xml:space="preserve"> the </w:t>
      </w:r>
      <w:r w:rsidR="0004217D">
        <w:t xml:space="preserve">previously articulated </w:t>
      </w:r>
      <w:r w:rsidR="003E326D">
        <w:t>case</w:t>
      </w:r>
      <w:r w:rsidR="0004217D">
        <w:t>s</w:t>
      </w:r>
      <w:r w:rsidR="003E326D">
        <w:t>, the final estimate of demand for the ELLA program (and whether it lies closer to the adjusted upper bound or the lower bound) is dependent on the assumption surrounding those services that did not respond to the survey.</w:t>
      </w:r>
    </w:p>
    <w:p w14:paraId="4AB7FE9B" w14:textId="79A06505" w:rsidR="003E326D" w:rsidRDefault="000B1CEE" w:rsidP="003E326D">
      <w:pPr>
        <w:pStyle w:val="BodyText"/>
      </w:pPr>
      <w:r>
        <w:t>Finally, t</w:t>
      </w:r>
      <w:r w:rsidR="003E326D" w:rsidRPr="0030466B">
        <w:t>he results suggest that in the first year of ELLA being nationally available</w:t>
      </w:r>
      <w:r w:rsidR="003E326D">
        <w:t xml:space="preserve"> (2017)</w:t>
      </w:r>
      <w:r w:rsidR="003E326D" w:rsidRPr="0030466B">
        <w:t>, the take</w:t>
      </w:r>
      <w:r w:rsidR="00FB1A57">
        <w:t>-</w:t>
      </w:r>
      <w:r w:rsidR="003E326D" w:rsidRPr="0030466B">
        <w:t xml:space="preserve">up could reasonably be expected to be between </w:t>
      </w:r>
      <w:r w:rsidR="003E326D">
        <w:t>4</w:t>
      </w:r>
      <w:r w:rsidR="003E326D" w:rsidRPr="0030466B">
        <w:t xml:space="preserve">% </w:t>
      </w:r>
      <w:r w:rsidR="003E326D">
        <w:t xml:space="preserve">of services (the lower bound estimate) </w:t>
      </w:r>
      <w:r w:rsidR="003E326D" w:rsidRPr="0030466B">
        <w:t xml:space="preserve">and </w:t>
      </w:r>
      <w:r w:rsidR="003E326D">
        <w:t>2</w:t>
      </w:r>
      <w:r w:rsidR="00C96F9E">
        <w:t>4</w:t>
      </w:r>
      <w:r w:rsidR="003E326D" w:rsidRPr="0030466B">
        <w:t>%</w:t>
      </w:r>
      <w:r w:rsidR="003E326D">
        <w:t xml:space="preserve"> (the adjusted upper bound)</w:t>
      </w:r>
      <w:r w:rsidR="003E326D" w:rsidRPr="0030466B">
        <w:t>.</w:t>
      </w:r>
      <w:r w:rsidR="003E326D">
        <w:rPr>
          <w:rStyle w:val="FootnoteReference"/>
        </w:rPr>
        <w:footnoteReference w:id="29"/>
      </w:r>
      <w:r w:rsidR="003E326D">
        <w:rPr>
          <w:rStyle w:val="FootnoteReference"/>
        </w:rPr>
        <w:t xml:space="preserve"> </w:t>
      </w:r>
      <w:r w:rsidR="003E326D">
        <w:t xml:space="preserve">In the second year, </w:t>
      </w:r>
      <w:r w:rsidR="00FB1A57">
        <w:t xml:space="preserve">the </w:t>
      </w:r>
      <w:r w:rsidR="003E326D">
        <w:t>take</w:t>
      </w:r>
      <w:r w:rsidR="00FB1A57">
        <w:t>-</w:t>
      </w:r>
      <w:r w:rsidR="003E326D">
        <w:t xml:space="preserve">up can be expected to increase to between </w:t>
      </w:r>
      <w:r w:rsidR="00C96F9E">
        <w:t>6</w:t>
      </w:r>
      <w:r w:rsidR="003E326D">
        <w:t>% and 4</w:t>
      </w:r>
      <w:r w:rsidR="00C96F9E">
        <w:t>0</w:t>
      </w:r>
      <w:r w:rsidR="003E326D">
        <w:t xml:space="preserve">% of services. These results </w:t>
      </w:r>
      <w:r w:rsidR="00056F6F">
        <w:t>are consistent with earlier finding about the uptake of ELLA over time, indicating</w:t>
      </w:r>
      <w:r w:rsidR="003E326D" w:rsidRPr="0030466B">
        <w:t xml:space="preserve"> that </w:t>
      </w:r>
      <w:r w:rsidR="00056F6F">
        <w:t xml:space="preserve">while </w:t>
      </w:r>
      <w:r w:rsidR="003E326D">
        <w:t xml:space="preserve">services are interested in ELLA, </w:t>
      </w:r>
      <w:r w:rsidR="00056F6F">
        <w:t xml:space="preserve">they </w:t>
      </w:r>
      <w:r w:rsidR="003E326D" w:rsidRPr="0030466B">
        <w:t>are likely to wait and see before determinin</w:t>
      </w:r>
      <w:r w:rsidR="00056F6F">
        <w:t>g whether to adopt the program.</w:t>
      </w:r>
    </w:p>
    <w:p w14:paraId="0FAF5FB2" w14:textId="77777777" w:rsidR="00305361" w:rsidRDefault="00305361" w:rsidP="00305361">
      <w:pPr>
        <w:pStyle w:val="Heading3"/>
      </w:pPr>
      <w:r>
        <w:t>Stratified results</w:t>
      </w:r>
    </w:p>
    <w:p w14:paraId="55F6EBE8" w14:textId="77777777" w:rsidR="00305361" w:rsidRDefault="00E76D3F" w:rsidP="00305361">
      <w:pPr>
        <w:pStyle w:val="BodyText"/>
      </w:pPr>
      <w:r>
        <w:t xml:space="preserve">This section </w:t>
      </w:r>
      <w:r w:rsidR="00EC210A">
        <w:t xml:space="preserve">presents the expected uptake of the ELLA program across a number of key characteristics of preschools. The results illustrated below represent a stratification of the </w:t>
      </w:r>
      <w:r w:rsidR="003E2A67">
        <w:rPr>
          <w:b/>
          <w:color w:val="002060"/>
        </w:rPr>
        <w:t xml:space="preserve">adjusted upper bound </w:t>
      </w:r>
      <w:r w:rsidR="00CD1C65">
        <w:t>descri</w:t>
      </w:r>
      <w:r w:rsidR="00440A9B">
        <w:t>b</w:t>
      </w:r>
      <w:r w:rsidR="00CD1C65">
        <w:t xml:space="preserve">ed in Section </w:t>
      </w:r>
      <w:r w:rsidR="00CD1C65">
        <w:fldChar w:fldCharType="begin"/>
      </w:r>
      <w:r w:rsidR="00CD1C65">
        <w:instrText xml:space="preserve"> REF _Ref468108704 \r \h </w:instrText>
      </w:r>
      <w:r w:rsidR="00CD1C65">
        <w:fldChar w:fldCharType="separate"/>
      </w:r>
      <w:r w:rsidR="00111D06">
        <w:t>3.1.1</w:t>
      </w:r>
      <w:r w:rsidR="00CD1C65">
        <w:fldChar w:fldCharType="end"/>
      </w:r>
      <w:r w:rsidR="00EC210A">
        <w:t>.</w:t>
      </w:r>
      <w:r w:rsidR="00094CF8">
        <w:t xml:space="preserve"> </w:t>
      </w:r>
      <w:r w:rsidR="00305361">
        <w:t xml:space="preserve">Due to small sample sizes, in particular for smaller states and remote services, estimates </w:t>
      </w:r>
      <w:r w:rsidR="00986ED1">
        <w:t xml:space="preserve">within this section </w:t>
      </w:r>
      <w:r w:rsidR="00305361">
        <w:t xml:space="preserve">should be interpreted with caution. </w:t>
      </w:r>
    </w:p>
    <w:p w14:paraId="7CC4FE9E" w14:textId="3FBBCB2A" w:rsidR="00305361" w:rsidRDefault="00305361" w:rsidP="00305361">
      <w:pPr>
        <w:pStyle w:val="BodyText"/>
      </w:pPr>
      <w:r>
        <w:t xml:space="preserve">Results stratified by </w:t>
      </w:r>
      <w:r w:rsidR="005E21DB">
        <w:t>s</w:t>
      </w:r>
      <w:r>
        <w:t xml:space="preserve">tate </w:t>
      </w:r>
      <w:r w:rsidR="004D0760">
        <w:t xml:space="preserve">and </w:t>
      </w:r>
      <w:r w:rsidR="005E21DB">
        <w:t>t</w:t>
      </w:r>
      <w:r w:rsidR="004D0760">
        <w:t xml:space="preserve">erritory </w:t>
      </w:r>
      <w:r>
        <w:t xml:space="preserve">are illustrated in </w:t>
      </w:r>
      <w:r>
        <w:fldChar w:fldCharType="begin"/>
      </w:r>
      <w:r>
        <w:instrText xml:space="preserve"> REF _Ref467593788 \r \h </w:instrText>
      </w:r>
      <w:r>
        <w:fldChar w:fldCharType="separate"/>
      </w:r>
      <w:r w:rsidR="00111D06">
        <w:t>Chart 3.4</w:t>
      </w:r>
      <w:r>
        <w:fldChar w:fldCharType="end"/>
      </w:r>
      <w:r>
        <w:t>, and suggest substantial</w:t>
      </w:r>
      <w:r w:rsidR="00A805F2">
        <w:t xml:space="preserve"> </w:t>
      </w:r>
      <w:r>
        <w:t xml:space="preserve">variation in expected uptake across </w:t>
      </w:r>
      <w:r w:rsidR="004D0760">
        <w:t>Australia</w:t>
      </w:r>
      <w:r>
        <w:t xml:space="preserve">. Responses indicate that services </w:t>
      </w:r>
      <w:r w:rsidR="00A805F2">
        <w:t>in</w:t>
      </w:r>
      <w:r>
        <w:t xml:space="preserve"> </w:t>
      </w:r>
      <w:r w:rsidR="00D55E0D">
        <w:t>QLD</w:t>
      </w:r>
      <w:r>
        <w:t xml:space="preserve"> and N</w:t>
      </w:r>
      <w:r w:rsidR="00F01BCB">
        <w:t>SW</w:t>
      </w:r>
      <w:r>
        <w:t xml:space="preserve"> have the greatest degree of interest in the ELLA program. Interest </w:t>
      </w:r>
      <w:r w:rsidR="005431D9">
        <w:t xml:space="preserve">falls </w:t>
      </w:r>
      <w:r>
        <w:t>considerably for responding services in the NT, S</w:t>
      </w:r>
      <w:r w:rsidR="00A805F2">
        <w:t xml:space="preserve">outh </w:t>
      </w:r>
      <w:r>
        <w:t>A</w:t>
      </w:r>
      <w:r w:rsidR="00A805F2">
        <w:t>ustralia</w:t>
      </w:r>
      <w:r>
        <w:t xml:space="preserve"> and T</w:t>
      </w:r>
      <w:r w:rsidR="00A805F2">
        <w:t>asmania</w:t>
      </w:r>
      <w:r>
        <w:t>, noting the small sample sizes, particularly for the NT and T</w:t>
      </w:r>
      <w:r w:rsidR="00A805F2">
        <w:t>asmania</w:t>
      </w:r>
      <w:r>
        <w:t xml:space="preserve">. </w:t>
      </w:r>
    </w:p>
    <w:p w14:paraId="2C68DD59" w14:textId="62BAE437" w:rsidR="00305361" w:rsidRDefault="00305361" w:rsidP="005C0985">
      <w:pPr>
        <w:pStyle w:val="CaptionChart"/>
        <w:spacing w:after="0"/>
      </w:pPr>
      <w:bookmarkStart w:id="131" w:name="_Ref467593788"/>
      <w:bookmarkStart w:id="132" w:name="_Toc467609724"/>
      <w:bookmarkStart w:id="133" w:name="_Toc476405714"/>
      <w:r>
        <w:t xml:space="preserve">: Expected ELLA uptake, by </w:t>
      </w:r>
      <w:r w:rsidR="005E21DB">
        <w:t>s</w:t>
      </w:r>
      <w:r>
        <w:t>tate</w:t>
      </w:r>
      <w:bookmarkEnd w:id="131"/>
      <w:bookmarkEnd w:id="132"/>
      <w:r w:rsidR="00EC210A">
        <w:t xml:space="preserve"> and </w:t>
      </w:r>
      <w:r w:rsidR="005E21DB">
        <w:t>t</w:t>
      </w:r>
      <w:r w:rsidR="00EC210A">
        <w:t>erritory</w:t>
      </w:r>
      <w:bookmarkEnd w:id="133"/>
    </w:p>
    <w:p w14:paraId="4E00732D" w14:textId="77777777" w:rsidR="00305361" w:rsidRDefault="00D206F5" w:rsidP="00305361">
      <w:pPr>
        <w:pStyle w:val="BodyText"/>
        <w:jc w:val="center"/>
      </w:pPr>
      <w:r w:rsidRPr="00D206F5">
        <w:rPr>
          <w:noProof/>
          <w:lang w:eastAsia="en-AU"/>
        </w:rPr>
        <w:drawing>
          <wp:inline distT="0" distB="0" distL="0" distR="0" wp14:anchorId="59D34435" wp14:editId="34CD259F">
            <wp:extent cx="4152900" cy="3124200"/>
            <wp:effectExtent l="0" t="0" r="0" b="0"/>
            <wp:docPr id="58" name="Picture 58" descr="The chart shows the expected uptake of the ELLA program by each state and territory.&#10;&#10;Uptake was expected to largest in Queensland (70%), followed by New South Wales (66%), Australian Capital Territory (60%), Western Australia (60%), Victoria (60%), Northern Territory (56%), South Australia (52%) and Tasmania (49%)." title="Expected ELLA uptake, by state and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52900" cy="3124200"/>
                    </a:xfrm>
                    <a:prstGeom prst="rect">
                      <a:avLst/>
                    </a:prstGeom>
                    <a:noFill/>
                    <a:ln>
                      <a:noFill/>
                    </a:ln>
                  </pic:spPr>
                </pic:pic>
              </a:graphicData>
            </a:graphic>
          </wp:inline>
        </w:drawing>
      </w:r>
    </w:p>
    <w:p w14:paraId="024F6902"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3B7C152B" w14:textId="49000A9B" w:rsidR="00305361" w:rsidRDefault="00305361" w:rsidP="00305361">
      <w:pPr>
        <w:pStyle w:val="BodyText"/>
      </w:pPr>
      <w:r>
        <w:t>Stratifying the responses by remoteness</w:t>
      </w:r>
      <w:r w:rsidR="00A33496">
        <w:t xml:space="preserve"> (</w:t>
      </w:r>
      <w:r w:rsidR="00A33496">
        <w:fldChar w:fldCharType="begin"/>
      </w:r>
      <w:r w:rsidR="00A33496">
        <w:instrText xml:space="preserve"> REF _Ref467679400 \r \h </w:instrText>
      </w:r>
      <w:r w:rsidR="00A33496">
        <w:fldChar w:fldCharType="separate"/>
      </w:r>
      <w:r w:rsidR="00111D06">
        <w:t>Chart 3.5</w:t>
      </w:r>
      <w:r w:rsidR="00A33496">
        <w:fldChar w:fldCharType="end"/>
      </w:r>
      <w:r w:rsidR="00A33496">
        <w:t>)</w:t>
      </w:r>
      <w:r>
        <w:t xml:space="preserve"> suggests that potential engagement with the ELLA program is likely to be lowest in regional and remote areas (small sample sizes, in particular for remote and very remote Australia, notwithstanding). This observation follows</w:t>
      </w:r>
      <w:r w:rsidR="00B6627A">
        <w:t xml:space="preserve"> the results seen in Section </w:t>
      </w:r>
      <w:r w:rsidR="00B6627A">
        <w:fldChar w:fldCharType="begin"/>
      </w:r>
      <w:r w:rsidR="00B6627A">
        <w:instrText xml:space="preserve"> REF _Ref467703192 \r \h </w:instrText>
      </w:r>
      <w:r w:rsidR="00B6627A">
        <w:fldChar w:fldCharType="separate"/>
      </w:r>
      <w:r w:rsidR="00111D06">
        <w:t>2.4</w:t>
      </w:r>
      <w:r w:rsidR="00B6627A">
        <w:fldChar w:fldCharType="end"/>
      </w:r>
      <w:r w:rsidR="00B6627A">
        <w:t xml:space="preserve">, </w:t>
      </w:r>
      <w:r w:rsidR="00DB00D2">
        <w:t xml:space="preserve">where it was highlighted that </w:t>
      </w:r>
      <w:r w:rsidR="00F97B69">
        <w:t>survey respondents in remote services were less interested in introducing a language</w:t>
      </w:r>
      <w:r w:rsidR="00984A31">
        <w:t xml:space="preserve"> </w:t>
      </w:r>
      <w:r w:rsidR="00F97B69">
        <w:t>learning program into their preschool</w:t>
      </w:r>
      <w:r w:rsidR="006E5E07">
        <w:t>s</w:t>
      </w:r>
      <w:r w:rsidR="00F97B69">
        <w:t>.</w:t>
      </w:r>
    </w:p>
    <w:p w14:paraId="2244E93E" w14:textId="77777777" w:rsidR="00305361" w:rsidRDefault="00305361" w:rsidP="00305361">
      <w:pPr>
        <w:pStyle w:val="CaptionChart"/>
      </w:pPr>
      <w:bookmarkStart w:id="134" w:name="_Toc467609725"/>
      <w:bookmarkStart w:id="135" w:name="_Ref467679400"/>
      <w:bookmarkStart w:id="136" w:name="_Toc476405715"/>
      <w:r>
        <w:t>: Expected ELLA uptake, by remoteness</w:t>
      </w:r>
      <w:bookmarkEnd w:id="134"/>
      <w:bookmarkEnd w:id="135"/>
      <w:bookmarkEnd w:id="136"/>
    </w:p>
    <w:p w14:paraId="48B4B91A" w14:textId="77777777" w:rsidR="00305361" w:rsidRDefault="005C0985" w:rsidP="00305361">
      <w:pPr>
        <w:pStyle w:val="BodyText"/>
        <w:jc w:val="center"/>
      </w:pPr>
      <w:r w:rsidRPr="005C0985">
        <w:rPr>
          <w:noProof/>
          <w:lang w:eastAsia="en-AU"/>
        </w:rPr>
        <w:drawing>
          <wp:inline distT="0" distB="0" distL="0" distR="0" wp14:anchorId="45A9184F" wp14:editId="23596F81">
            <wp:extent cx="3705225" cy="2762250"/>
            <wp:effectExtent l="0" t="0" r="9525" b="0"/>
            <wp:docPr id="43" name="Picture 43" descr="The chart shows the expected uptake of the ELLA program, by remoteness status of the service.&#10;&#10;The expected uptake in major cities is approximately 64%, the expected uptake in regional services is approximately 62%, and the expected uptake in remote services in approximately 57%." title="Expected ELLA uptake, by remote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705225" cy="2762250"/>
                    </a:xfrm>
                    <a:prstGeom prst="rect">
                      <a:avLst/>
                    </a:prstGeom>
                    <a:noFill/>
                    <a:ln>
                      <a:noFill/>
                    </a:ln>
                  </pic:spPr>
                </pic:pic>
              </a:graphicData>
            </a:graphic>
          </wp:inline>
        </w:drawing>
      </w:r>
    </w:p>
    <w:p w14:paraId="582E0285"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78238D9E" w14:textId="1B3E2130" w:rsidR="00305361" w:rsidRDefault="00305361" w:rsidP="00305361">
      <w:pPr>
        <w:pStyle w:val="BodyText"/>
      </w:pPr>
      <w:r>
        <w:t xml:space="preserve">As indicated in </w:t>
      </w:r>
      <w:r>
        <w:fldChar w:fldCharType="begin"/>
      </w:r>
      <w:r>
        <w:instrText xml:space="preserve"> REF _Ref467594916 \r \h </w:instrText>
      </w:r>
      <w:r>
        <w:fldChar w:fldCharType="separate"/>
      </w:r>
      <w:r w:rsidR="00111D06">
        <w:t>Chart 3.6</w:t>
      </w:r>
      <w:r>
        <w:fldChar w:fldCharType="end"/>
      </w:r>
      <w:r>
        <w:t>, stand</w:t>
      </w:r>
      <w:r w:rsidR="00E9781D">
        <w:t>-</w:t>
      </w:r>
      <w:r>
        <w:t xml:space="preserve">alone preschool services were considerably less likely to respond positively on the demand survey. </w:t>
      </w:r>
      <w:r w:rsidR="005B2D9D">
        <w:t xml:space="preserve">This is consistent with findings </w:t>
      </w:r>
      <w:r w:rsidR="00074A9C">
        <w:t xml:space="preserve">from the survey analysis, </w:t>
      </w:r>
      <w:r w:rsidR="003933D1">
        <w:t xml:space="preserve">with stand-alone services reporting having, on average, less confidence with digital technology and being less interested in language learning programs. </w:t>
      </w:r>
      <w:r w:rsidR="00B16BC4">
        <w:t>LDC</w:t>
      </w:r>
      <w:r w:rsidR="00A33496">
        <w:t xml:space="preserve"> services</w:t>
      </w:r>
      <w:r>
        <w:t xml:space="preserve"> are expected to engage</w:t>
      </w:r>
      <w:r w:rsidR="00331237">
        <w:t xml:space="preserve"> with the program</w:t>
      </w:r>
      <w:r>
        <w:t xml:space="preserve"> at a rate 20 percentage points higher than </w:t>
      </w:r>
      <w:r w:rsidR="00A33496">
        <w:t>s</w:t>
      </w:r>
      <w:r>
        <w:t>tand</w:t>
      </w:r>
      <w:r w:rsidR="00E9781D">
        <w:t>-</w:t>
      </w:r>
      <w:r>
        <w:t xml:space="preserve">alone preschools. </w:t>
      </w:r>
    </w:p>
    <w:p w14:paraId="06FCD66C" w14:textId="77777777" w:rsidR="00305361" w:rsidRDefault="00305361" w:rsidP="00305361">
      <w:pPr>
        <w:pStyle w:val="CaptionChart"/>
      </w:pPr>
      <w:bookmarkStart w:id="137" w:name="_Ref467594916"/>
      <w:bookmarkStart w:id="138" w:name="_Toc467609726"/>
      <w:bookmarkStart w:id="139" w:name="_Toc476405716"/>
      <w:r>
        <w:t>: Expected ELLA uptake, by service type</w:t>
      </w:r>
      <w:bookmarkEnd w:id="137"/>
      <w:bookmarkEnd w:id="138"/>
      <w:bookmarkEnd w:id="139"/>
    </w:p>
    <w:p w14:paraId="2CBA8FA1" w14:textId="3199AAFF" w:rsidR="00305361" w:rsidRDefault="00EA0141" w:rsidP="00165CA2">
      <w:pPr>
        <w:pStyle w:val="BodyText"/>
        <w:keepNext/>
        <w:jc w:val="center"/>
      </w:pPr>
      <w:r w:rsidRPr="00EA0141">
        <w:rPr>
          <w:noProof/>
          <w:lang w:eastAsia="en-AU"/>
        </w:rPr>
        <w:drawing>
          <wp:inline distT="0" distB="0" distL="0" distR="0" wp14:anchorId="7C52DC30" wp14:editId="006C5C2B">
            <wp:extent cx="3429000" cy="2743200"/>
            <wp:effectExtent l="0" t="0" r="0" b="0"/>
            <wp:docPr id="57" name="Picture 57" descr="The chart shows the expected uptake of the ELLA program, by service type.&#10;The expected uptake in long day care services is approximately 80%, the expected uptake in other service types is approximately 68%, and the expected uptake in stand alone services is approximately 69%.&#10;" title="Expected ELLA uptake, by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29000" cy="2743200"/>
                    </a:xfrm>
                    <a:prstGeom prst="rect">
                      <a:avLst/>
                    </a:prstGeom>
                    <a:noFill/>
                    <a:ln>
                      <a:noFill/>
                    </a:ln>
                  </pic:spPr>
                </pic:pic>
              </a:graphicData>
            </a:graphic>
          </wp:inline>
        </w:drawing>
      </w:r>
    </w:p>
    <w:p w14:paraId="0C24D547"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7C16CAB3" w14:textId="77777777" w:rsidR="00305361" w:rsidRDefault="00305361" w:rsidP="00305361">
      <w:pPr>
        <w:pStyle w:val="BodyText"/>
        <w:rPr>
          <w:lang w:eastAsia="en-AU"/>
        </w:rPr>
      </w:pPr>
      <w:r>
        <w:t xml:space="preserve">Overall, engagement with the ELLA program is likely to be greatest in metropolitan areas, in particular </w:t>
      </w:r>
      <w:r w:rsidR="00A33496">
        <w:t xml:space="preserve">in </w:t>
      </w:r>
      <w:r>
        <w:t>N</w:t>
      </w:r>
      <w:r w:rsidR="00AE0380">
        <w:t>SW</w:t>
      </w:r>
      <w:r>
        <w:t>. Engagement tend</w:t>
      </w:r>
      <w:r w:rsidR="00A33496">
        <w:t>s</w:t>
      </w:r>
      <w:r>
        <w:t xml:space="preserve"> to </w:t>
      </w:r>
      <w:r w:rsidR="00A33496">
        <w:t>appear</w:t>
      </w:r>
      <w:r>
        <w:t xml:space="preserve"> weaker in regional and remote Australia, although engagement was particularly strong for the four services responding from remote Q</w:t>
      </w:r>
      <w:r w:rsidR="00D55E0D">
        <w:t>LD</w:t>
      </w:r>
      <w:r>
        <w:t xml:space="preserve">. Responses to the survey also suggest that potential engagement rates with the ELLA program are likely to be higher for </w:t>
      </w:r>
      <w:r w:rsidR="00BD283A">
        <w:t>long day care services.</w:t>
      </w:r>
    </w:p>
    <w:p w14:paraId="116B20ED" w14:textId="77777777" w:rsidR="00305361" w:rsidRDefault="00305361" w:rsidP="00305361">
      <w:pPr>
        <w:pStyle w:val="Heading2"/>
        <w:rPr>
          <w:lang w:eastAsia="en-AU"/>
        </w:rPr>
      </w:pPr>
      <w:bookmarkStart w:id="140" w:name="_Toc467168621"/>
      <w:bookmarkStart w:id="141" w:name="_Toc467172348"/>
      <w:bookmarkStart w:id="142" w:name="_Toc476405612"/>
      <w:r>
        <w:rPr>
          <w:lang w:eastAsia="en-AU"/>
        </w:rPr>
        <w:t>Demand drivers</w:t>
      </w:r>
      <w:bookmarkEnd w:id="140"/>
      <w:bookmarkEnd w:id="141"/>
      <w:bookmarkEnd w:id="142"/>
    </w:p>
    <w:p w14:paraId="55DAED27" w14:textId="22B4A8C7" w:rsidR="006C5CFB" w:rsidRDefault="006C5CFB" w:rsidP="006C5CFB">
      <w:pPr>
        <w:pStyle w:val="BodyText"/>
      </w:pPr>
      <w:r>
        <w:t xml:space="preserve">Based on the broader response data provided by the demand survey, factors that are likely to influence uptake in to the ELLA program were analysed. This involved using regression analysis to uncover responses to demand survey questions that are statistically significantly associated with an increased probability of engagement with the ELLA program going forward. The following section presents results from this regression analysis. </w:t>
      </w:r>
    </w:p>
    <w:p w14:paraId="4AC8CED4" w14:textId="07BB9FD5" w:rsidR="006C5CFB" w:rsidRDefault="004453BD" w:rsidP="006C5CFB">
      <w:pPr>
        <w:pStyle w:val="BodyText"/>
      </w:pPr>
      <w:r>
        <w:t>As responses to the key survey question were discrete categories, an ordered probit model</w:t>
      </w:r>
      <w:r>
        <w:rPr>
          <w:rStyle w:val="FootnoteReference"/>
        </w:rPr>
        <w:footnoteReference w:id="30"/>
      </w:r>
      <w:r>
        <w:t xml:space="preserve"> was used to estimate the relationship between responses to the key demand question and other survey questions. Owing to the nature of such a model, t</w:t>
      </w:r>
      <w:r w:rsidR="006C5CFB">
        <w:t xml:space="preserve">he magnitude of each key demand driver cannot be interpreted directly. Instead, throughout the section below, effects are to be interpreted on a </w:t>
      </w:r>
      <w:r w:rsidR="006C5CFB">
        <w:rPr>
          <w:i/>
        </w:rPr>
        <w:t>relative</w:t>
      </w:r>
      <w:r w:rsidR="006C5CFB">
        <w:t xml:space="preserve"> basis. </w:t>
      </w:r>
      <w:r w:rsidR="005A7D41">
        <w:t>In other words</w:t>
      </w:r>
      <w:r w:rsidR="006C5CFB">
        <w:t xml:space="preserve">, </w:t>
      </w:r>
      <w:r w:rsidR="005A7D41">
        <w:t xml:space="preserve">the analysis focusses on </w:t>
      </w:r>
      <w:r w:rsidR="006C5CFB">
        <w:t xml:space="preserve">the </w:t>
      </w:r>
      <w:r w:rsidR="00AE5186">
        <w:t xml:space="preserve">nature of the </w:t>
      </w:r>
      <w:r w:rsidR="00802B77">
        <w:t>impact each factor has on uptake of the ELLA program (</w:t>
      </w:r>
      <w:r w:rsidR="005A7D41">
        <w:t>whether it estimated to increase or decrease the uptake of the ELLA apps</w:t>
      </w:r>
      <w:r w:rsidR="00802B77">
        <w:t xml:space="preserve">) </w:t>
      </w:r>
      <w:r w:rsidR="006C5CFB">
        <w:t xml:space="preserve">and </w:t>
      </w:r>
      <w:r w:rsidR="00802B77">
        <w:t xml:space="preserve">the </w:t>
      </w:r>
      <w:r w:rsidR="006C5CFB">
        <w:t xml:space="preserve">relative magnitude </w:t>
      </w:r>
      <w:r w:rsidR="00802B77">
        <w:t>o</w:t>
      </w:r>
      <w:r w:rsidR="005A7D41">
        <w:t>f this</w:t>
      </w:r>
      <w:r w:rsidR="00802B77">
        <w:t xml:space="preserve"> impact</w:t>
      </w:r>
      <w:r w:rsidR="006C5CFB">
        <w:t>.</w:t>
      </w:r>
      <w:r w:rsidR="00AE5186">
        <w:t xml:space="preserve"> The analysis </w:t>
      </w:r>
      <w:r w:rsidR="00943CBD">
        <w:t xml:space="preserve">cannot </w:t>
      </w:r>
      <w:r w:rsidR="00AE5186">
        <w:t>quantify the impact on uptake.</w:t>
      </w:r>
    </w:p>
    <w:p w14:paraId="14B376CE" w14:textId="77777777" w:rsidR="006C5CFB" w:rsidRPr="00A428DB" w:rsidRDefault="006C5CFB" w:rsidP="006C5CFB">
      <w:pPr>
        <w:pStyle w:val="BodyText"/>
      </w:pPr>
      <w:r>
        <w:t xml:space="preserve">Finally, it is important to note that bias may arise from the presence of omitted factors that influence potential uptake. Additional factors that affect response to the demand question that are left out of this analysis, as the demand survey could not ask about every potential factor that could influence uptake, could bias the results presented below. </w:t>
      </w:r>
    </w:p>
    <w:p w14:paraId="43E183DE" w14:textId="77777777" w:rsidR="00F159CC" w:rsidRDefault="00F159CC" w:rsidP="00F159CC">
      <w:pPr>
        <w:pStyle w:val="Heading3"/>
      </w:pPr>
      <w:r>
        <w:t>Modelling results</w:t>
      </w:r>
    </w:p>
    <w:p w14:paraId="3D8CBCFB" w14:textId="77777777" w:rsidR="00252437" w:rsidRDefault="00252437" w:rsidP="00252437">
      <w:pPr>
        <w:pStyle w:val="BodyText"/>
        <w:rPr>
          <w:lang w:eastAsia="en-AU"/>
        </w:rPr>
      </w:pPr>
      <w:r>
        <w:rPr>
          <w:lang w:eastAsia="en-AU"/>
        </w:rPr>
        <w:t>Results of the regression analysis suggest that</w:t>
      </w:r>
      <w:r w:rsidRPr="00A428DB">
        <w:rPr>
          <w:lang w:eastAsia="en-AU"/>
        </w:rPr>
        <w:t xml:space="preserve"> services that reported </w:t>
      </w:r>
      <w:r w:rsidRPr="00246FEB">
        <w:rPr>
          <w:b/>
          <w:color w:val="002776"/>
          <w:lang w:eastAsia="en-AU"/>
        </w:rPr>
        <w:t>using apps on a daily basis</w:t>
      </w:r>
      <w:r>
        <w:rPr>
          <w:lang w:eastAsia="en-AU"/>
        </w:rPr>
        <w:t xml:space="preserve"> were more likely to indicate an interest in ELLA. Similarly, services that </w:t>
      </w:r>
      <w:r w:rsidRPr="00246FEB">
        <w:rPr>
          <w:b/>
          <w:color w:val="002776"/>
          <w:lang w:eastAsia="en-AU"/>
        </w:rPr>
        <w:t>currently include a language other than English</w:t>
      </w:r>
      <w:r>
        <w:rPr>
          <w:lang w:eastAsia="en-AU"/>
        </w:rPr>
        <w:t xml:space="preserve"> as part of the preschool program were considerably more likely to respond that they would be willing to start using ELLA apps in their service.</w:t>
      </w:r>
    </w:p>
    <w:p w14:paraId="5B3AC126" w14:textId="77777777" w:rsidR="00252437" w:rsidRPr="00246FEB" w:rsidRDefault="00252437" w:rsidP="00252437">
      <w:pPr>
        <w:pStyle w:val="BodyText"/>
        <w:rPr>
          <w:lang w:eastAsia="en-AU"/>
        </w:rPr>
      </w:pPr>
      <w:r>
        <w:rPr>
          <w:lang w:eastAsia="en-AU"/>
        </w:rPr>
        <w:t xml:space="preserve">Across different service types, as illustrated in </w:t>
      </w:r>
      <w:r>
        <w:rPr>
          <w:lang w:eastAsia="en-AU"/>
        </w:rPr>
        <w:fldChar w:fldCharType="begin"/>
      </w:r>
      <w:r>
        <w:rPr>
          <w:lang w:eastAsia="en-AU"/>
        </w:rPr>
        <w:instrText xml:space="preserve"> REF _Ref467688569 \r \h </w:instrText>
      </w:r>
      <w:r>
        <w:rPr>
          <w:lang w:eastAsia="en-AU"/>
        </w:rPr>
      </w:r>
      <w:r>
        <w:rPr>
          <w:lang w:eastAsia="en-AU"/>
        </w:rPr>
        <w:fldChar w:fldCharType="separate"/>
      </w:r>
      <w:r w:rsidR="00111D06">
        <w:rPr>
          <w:lang w:eastAsia="en-AU"/>
        </w:rPr>
        <w:t>Chart 3.7</w:t>
      </w:r>
      <w:r>
        <w:rPr>
          <w:lang w:eastAsia="en-AU"/>
        </w:rPr>
        <w:fldChar w:fldCharType="end"/>
      </w:r>
      <w:r>
        <w:rPr>
          <w:lang w:eastAsia="en-AU"/>
        </w:rPr>
        <w:t xml:space="preserve"> below, </w:t>
      </w:r>
      <w:r w:rsidR="00B16BC4">
        <w:rPr>
          <w:lang w:eastAsia="en-AU"/>
        </w:rPr>
        <w:t>LDC</w:t>
      </w:r>
      <w:r>
        <w:rPr>
          <w:lang w:eastAsia="en-AU"/>
        </w:rPr>
        <w:t xml:space="preserve"> services were more likely to respond with positive interest in ELLA. In contrast, government services tended to respond that they would be less likely to engage with the ELLA program. </w:t>
      </w:r>
    </w:p>
    <w:p w14:paraId="7810B215" w14:textId="77777777" w:rsidR="00252437" w:rsidRPr="002B3F60" w:rsidRDefault="00252437" w:rsidP="00252437">
      <w:pPr>
        <w:pStyle w:val="CaptionChart"/>
      </w:pPr>
      <w:bookmarkStart w:id="143" w:name="_Ref467688569"/>
      <w:bookmarkStart w:id="144" w:name="_Toc476405717"/>
      <w:r>
        <w:t>: Effect on ELLA uptake, service type</w:t>
      </w:r>
      <w:bookmarkEnd w:id="143"/>
      <w:bookmarkEnd w:id="144"/>
    </w:p>
    <w:p w14:paraId="338CC352" w14:textId="77777777" w:rsidR="00252437" w:rsidRDefault="00CE36F9" w:rsidP="00252437">
      <w:pPr>
        <w:pStyle w:val="BodyText"/>
      </w:pPr>
      <w:r w:rsidRPr="00CE36F9">
        <w:rPr>
          <w:noProof/>
          <w:lang w:eastAsia="en-AU"/>
        </w:rPr>
        <w:drawing>
          <wp:inline distT="0" distB="0" distL="0" distR="0" wp14:anchorId="310FEEFA" wp14:editId="483CAF5A">
            <wp:extent cx="4572000" cy="2733675"/>
            <wp:effectExtent l="0" t="0" r="0" b="9525"/>
            <wp:docPr id="68" name="Picture 68" descr="The chart shows the effect on ELLA uptake of being a different service type.&#10;&#10;The chart shows being a long day care increases the likelihood of taking up the ELLA program, being a standalone service decreases the likelihood, and being an 'other' service decreases the likelihood of taking up the ELLA program by a relatively larger amount." title="Effect on ELLA uptake, service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572000" cy="2733675"/>
                    </a:xfrm>
                    <a:prstGeom prst="rect">
                      <a:avLst/>
                    </a:prstGeom>
                    <a:noFill/>
                    <a:ln>
                      <a:noFill/>
                    </a:ln>
                  </pic:spPr>
                </pic:pic>
              </a:graphicData>
            </a:graphic>
          </wp:inline>
        </w:drawing>
      </w:r>
    </w:p>
    <w:p w14:paraId="3A2DE5A6"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0DCFE860" w14:textId="4F05FD33" w:rsidR="00252437" w:rsidRDefault="00252437" w:rsidP="00252437">
      <w:pPr>
        <w:pStyle w:val="BodyText"/>
      </w:pPr>
      <w:r>
        <w:t xml:space="preserve">The estimated effect of different responses to the statement that tablet devices can be effective tools for preschool children is illustrated in </w:t>
      </w:r>
      <w:r>
        <w:fldChar w:fldCharType="begin"/>
      </w:r>
      <w:r>
        <w:instrText xml:space="preserve"> REF _Ref467689202 \r \h </w:instrText>
      </w:r>
      <w:r>
        <w:fldChar w:fldCharType="separate"/>
      </w:r>
      <w:r w:rsidR="00111D06">
        <w:t>Chart 3.8</w:t>
      </w:r>
      <w:r>
        <w:fldChar w:fldCharType="end"/>
      </w:r>
      <w:r>
        <w:t xml:space="preserve"> below. Services that tended to agree with the statement also responded that they would be interested in engaging with the ELLA program. Likewise, services that </w:t>
      </w:r>
      <w:r w:rsidR="002B4E9F">
        <w:t xml:space="preserve">disagreed or strongly disagreed with the proposition that tablets can be effective educational tools </w:t>
      </w:r>
      <w:r>
        <w:t>also noted a lower likelihood of engaging with</w:t>
      </w:r>
      <w:r w:rsidR="0007517E">
        <w:t xml:space="preserve"> the</w:t>
      </w:r>
      <w:r>
        <w:t xml:space="preserve"> ELLA</w:t>
      </w:r>
      <w:r w:rsidR="0007517E">
        <w:t xml:space="preserve"> program</w:t>
      </w:r>
      <w:r>
        <w:t xml:space="preserve">. However, this effect was not statistically significant, likely due to the relative small number of services that responded with either ‘Disagree’ or ‘Strongly disagree’ to this question (just </w:t>
      </w:r>
      <w:r w:rsidR="00720CBB">
        <w:t>more than</w:t>
      </w:r>
      <w:r>
        <w:t xml:space="preserve"> 4% of responding services).</w:t>
      </w:r>
    </w:p>
    <w:p w14:paraId="7C1260E5" w14:textId="552C1CD9" w:rsidR="00252437" w:rsidRDefault="00252437" w:rsidP="00252437">
      <w:pPr>
        <w:pStyle w:val="CaptionChart"/>
      </w:pPr>
      <w:bookmarkStart w:id="145" w:name="_Ref467689202"/>
      <w:bookmarkStart w:id="146" w:name="_Toc476405718"/>
      <w:r>
        <w:t>: Effect on ELLA uptake, attitude towards tablet</w:t>
      </w:r>
      <w:bookmarkEnd w:id="145"/>
      <w:bookmarkEnd w:id="146"/>
      <w:r w:rsidR="00B96383">
        <w:t xml:space="preserve"> devices</w:t>
      </w:r>
    </w:p>
    <w:p w14:paraId="681C2FF8" w14:textId="77777777" w:rsidR="00252437" w:rsidRDefault="007F59F0" w:rsidP="00252437">
      <w:pPr>
        <w:pStyle w:val="BodyText"/>
      </w:pPr>
      <w:r w:rsidRPr="007F59F0">
        <w:rPr>
          <w:noProof/>
          <w:lang w:eastAsia="en-AU"/>
        </w:rPr>
        <w:drawing>
          <wp:inline distT="0" distB="0" distL="0" distR="0" wp14:anchorId="4DFB1946" wp14:editId="6EC800D6">
            <wp:extent cx="5029200" cy="2924175"/>
            <wp:effectExtent l="0" t="0" r="0" b="9525"/>
            <wp:docPr id="69" name="Picture 69" descr="The chart shows the effect on ELLA uptake of different attitudes towards tablet devices.&#10;&#10;Services that 'strongly agree' that tablet devices are a good educational tool are more likely to take up the ELLA program, relative to those that 'agree,' were nuetral, disagreed, or strongly disagreed that tablets make a good educational tool.&#10;&#10;Services that agree that tablet devices are a good educational tool are more likely to take up the ELLA program, relative to those who are nuetral towards tablets as a learning device.&#10;&#10;Services that are nuetral towards tablets as a learning device are less likely to take up the program, relative to those who agree or strongly agree that tablet devices are a good educational tool, but are more likely to take up the program, relative to those who disagree or strongly disagree that tablet devices are a good educational tool, &#10;&#10;Services that disagree that tablet devices are a good educational tool are less likely to take up the ELLA program, relative to neutral services, and those that agree and strongly agree that tablet devices are a good educational tool, but are marginally more likely to take up the ELLA program, relative to those that strongly disagree that tablets are a good educational tool.&#10;&#10;Services that strongly disagree that tablet devices are a good educational tool are the least likely to take up the ELLA program, relative to all other responses." title="Effect on ELLA uptake, attitude towards tablet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29200" cy="2924175"/>
                    </a:xfrm>
                    <a:prstGeom prst="rect">
                      <a:avLst/>
                    </a:prstGeom>
                    <a:noFill/>
                    <a:ln>
                      <a:noFill/>
                    </a:ln>
                  </pic:spPr>
                </pic:pic>
              </a:graphicData>
            </a:graphic>
          </wp:inline>
        </w:drawing>
      </w:r>
    </w:p>
    <w:p w14:paraId="1C6923D3"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08900A41" w14:textId="76546408" w:rsidR="00252437" w:rsidRDefault="00252437" w:rsidP="00252437">
      <w:pPr>
        <w:pStyle w:val="BodyText"/>
      </w:pPr>
      <w:r>
        <w:t xml:space="preserve">Finally, </w:t>
      </w:r>
      <w:r>
        <w:fldChar w:fldCharType="begin"/>
      </w:r>
      <w:r>
        <w:instrText xml:space="preserve"> REF _Ref467689384 \r \h </w:instrText>
      </w:r>
      <w:r>
        <w:fldChar w:fldCharType="separate"/>
      </w:r>
      <w:r w:rsidR="00111D06">
        <w:t>Chart 3.9</w:t>
      </w:r>
      <w:r>
        <w:fldChar w:fldCharType="end"/>
      </w:r>
      <w:r>
        <w:t xml:space="preserve"> illustrates that services </w:t>
      </w:r>
      <w:r w:rsidR="006021BE">
        <w:t>that</w:t>
      </w:r>
      <w:r w:rsidR="00604011">
        <w:t xml:space="preserve"> </w:t>
      </w:r>
      <w:r>
        <w:t>respond</w:t>
      </w:r>
      <w:r w:rsidR="00604011">
        <w:t>ed</w:t>
      </w:r>
      <w:r>
        <w:t xml:space="preserve"> they were </w:t>
      </w:r>
      <w:r w:rsidR="002C3224">
        <w:t>unsure</w:t>
      </w:r>
      <w:r w:rsidR="00604011">
        <w:t xml:space="preserve"> about paying for the</w:t>
      </w:r>
      <w:r>
        <w:t xml:space="preserve"> ELLA apps would be more likely to engage with the ELLA program</w:t>
      </w:r>
      <w:r w:rsidR="002C3224">
        <w:t xml:space="preserve"> than those services </w:t>
      </w:r>
      <w:r w:rsidR="009D77CD">
        <w:t>that</w:t>
      </w:r>
      <w:r w:rsidR="002C3224">
        <w:t xml:space="preserve"> would not be willing to pay.</w:t>
      </w:r>
      <w:r>
        <w:t xml:space="preserve"> </w:t>
      </w:r>
      <w:r w:rsidR="002C3224">
        <w:t>T</w:t>
      </w:r>
      <w:r>
        <w:t xml:space="preserve">he few services </w:t>
      </w:r>
      <w:r w:rsidR="002C3224">
        <w:t xml:space="preserve">that stated they were </w:t>
      </w:r>
      <w:r>
        <w:t xml:space="preserve">willing to pay (just </w:t>
      </w:r>
      <w:r w:rsidR="009D77CD">
        <w:t>more than</w:t>
      </w:r>
      <w:r>
        <w:t xml:space="preserve"> 6% of</w:t>
      </w:r>
      <w:r w:rsidR="002C3224">
        <w:t xml:space="preserve"> responding services) expressed</w:t>
      </w:r>
      <w:r>
        <w:t xml:space="preserve"> considerably greater interest</w:t>
      </w:r>
      <w:r w:rsidR="002C3224">
        <w:t xml:space="preserve"> in engaging with the program</w:t>
      </w:r>
      <w:r>
        <w:t>.</w:t>
      </w:r>
    </w:p>
    <w:p w14:paraId="18E626B9" w14:textId="77777777" w:rsidR="00252437" w:rsidRDefault="00252437" w:rsidP="00252437">
      <w:pPr>
        <w:pStyle w:val="CaptionChart"/>
      </w:pPr>
      <w:bookmarkStart w:id="147" w:name="_Ref467689384"/>
      <w:bookmarkStart w:id="148" w:name="_Toc476405719"/>
      <w:r>
        <w:t>: Effect on ELLA uptake, willingness to pay for apps</w:t>
      </w:r>
      <w:bookmarkEnd w:id="147"/>
      <w:bookmarkEnd w:id="148"/>
    </w:p>
    <w:p w14:paraId="50684925" w14:textId="77777777" w:rsidR="00252437" w:rsidRDefault="007F59F0" w:rsidP="00252437">
      <w:pPr>
        <w:pStyle w:val="BodyText"/>
      </w:pPr>
      <w:r w:rsidRPr="007F59F0">
        <w:rPr>
          <w:noProof/>
          <w:lang w:eastAsia="en-AU"/>
        </w:rPr>
        <w:drawing>
          <wp:inline distT="0" distB="0" distL="0" distR="0" wp14:anchorId="2CEC1B2B" wp14:editId="43FA3B6B">
            <wp:extent cx="4781550" cy="1847850"/>
            <wp:effectExtent l="0" t="0" r="0" b="0"/>
            <wp:docPr id="70" name="Picture 70" descr="The chart shows the effect on ELLA uptake of different willingness to pay for the apps.&#10;&#10;Services that were unsure if they were willing to pay were more likely to take-up the ELLA program, relative to those services that were not willing to pay.&#10;&#10;Services that were willing to pay were also more likely to take-up the ELLA program relative to services that were not willing to pay, and more likely relative to services that were unsure." title="Effect on ELLA uptake, willingness to pay for a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81550" cy="1847850"/>
                    </a:xfrm>
                    <a:prstGeom prst="rect">
                      <a:avLst/>
                    </a:prstGeom>
                    <a:noFill/>
                    <a:ln>
                      <a:noFill/>
                    </a:ln>
                  </pic:spPr>
                </pic:pic>
              </a:graphicData>
            </a:graphic>
          </wp:inline>
        </w:drawing>
      </w:r>
    </w:p>
    <w:p w14:paraId="4BCAE449" w14:textId="77777777" w:rsidR="00EE1123" w:rsidRDefault="00725428" w:rsidP="00EE1123">
      <w:pPr>
        <w:pStyle w:val="BodyText"/>
        <w:spacing w:before="0"/>
        <w:rPr>
          <w:sz w:val="18"/>
          <w:szCs w:val="18"/>
          <w:lang w:eastAsia="en-AU"/>
        </w:rPr>
      </w:pPr>
      <w:r>
        <w:rPr>
          <w:sz w:val="18"/>
          <w:szCs w:val="18"/>
          <w:lang w:eastAsia="en-AU"/>
        </w:rPr>
        <w:t>Source: Deloitte Access Economics</w:t>
      </w:r>
      <w:r w:rsidR="00EE1123" w:rsidRPr="00E353C5">
        <w:rPr>
          <w:sz w:val="18"/>
          <w:szCs w:val="18"/>
          <w:lang w:eastAsia="en-AU"/>
        </w:rPr>
        <w:t xml:space="preserve"> analysis of</w:t>
      </w:r>
      <w:r w:rsidR="00EE1123">
        <w:rPr>
          <w:sz w:val="18"/>
          <w:szCs w:val="18"/>
          <w:lang w:eastAsia="en-AU"/>
        </w:rPr>
        <w:t xml:space="preserve"> ELLA demand survey</w:t>
      </w:r>
    </w:p>
    <w:p w14:paraId="41A4A82D" w14:textId="77777777" w:rsidR="00EE1123" w:rsidRDefault="00EE1123" w:rsidP="00252437">
      <w:pPr>
        <w:pStyle w:val="Bullet1"/>
        <w:numPr>
          <w:ilvl w:val="0"/>
          <w:numId w:val="0"/>
        </w:numPr>
      </w:pPr>
    </w:p>
    <w:p w14:paraId="64D49026" w14:textId="2C368774" w:rsidR="00252437" w:rsidRDefault="00252437" w:rsidP="00252437">
      <w:pPr>
        <w:pStyle w:val="Bullet1"/>
        <w:numPr>
          <w:ilvl w:val="0"/>
          <w:numId w:val="0"/>
        </w:numPr>
      </w:pPr>
      <w:r>
        <w:t>Results presented above suggest that the attitudes of services toward</w:t>
      </w:r>
      <w:r w:rsidR="00E9055C">
        <w:t>s</w:t>
      </w:r>
      <w:r>
        <w:t xml:space="preserve"> using educational apps and tablet technology in the preschool are important factors influencing potential uptake of the ELLA program going forward.</w:t>
      </w:r>
    </w:p>
    <w:p w14:paraId="49AAFEC9" w14:textId="77777777" w:rsidR="008E317B" w:rsidRDefault="008E317B" w:rsidP="008E317B">
      <w:pPr>
        <w:pStyle w:val="Heading3"/>
      </w:pPr>
      <w:r>
        <w:t>Survey analysis</w:t>
      </w:r>
    </w:p>
    <w:p w14:paraId="3FFD3DF6" w14:textId="77777777" w:rsidR="008E317B" w:rsidRPr="005C4572" w:rsidRDefault="008E317B" w:rsidP="008E317B">
      <w:pPr>
        <w:pStyle w:val="Bullet1"/>
        <w:numPr>
          <w:ilvl w:val="0"/>
          <w:numId w:val="0"/>
        </w:numPr>
      </w:pPr>
      <w:r>
        <w:t>To conclude t</w:t>
      </w:r>
      <w:r w:rsidRPr="005C4572">
        <w:t xml:space="preserve">he </w:t>
      </w:r>
      <w:r>
        <w:t xml:space="preserve">demand survey, services were asked to consider whether a range of factors were more or less likely for them to adopt the ELLA program. Through this question, it was </w:t>
      </w:r>
      <w:r w:rsidR="006C5CFB">
        <w:t xml:space="preserve">expected that </w:t>
      </w:r>
      <w:r>
        <w:t>some of the key ena</w:t>
      </w:r>
      <w:r w:rsidR="006C5CFB">
        <w:t>ble</w:t>
      </w:r>
      <w:r w:rsidR="008E68C8">
        <w:t>r</w:t>
      </w:r>
      <w:r w:rsidR="006C5CFB">
        <w:t>s and barriers to uptake would</w:t>
      </w:r>
      <w:r>
        <w:t xml:space="preserve"> be revealed. A summary of findings is shown in </w:t>
      </w:r>
      <w:r>
        <w:fldChar w:fldCharType="begin"/>
      </w:r>
      <w:r>
        <w:instrText xml:space="preserve"> REF _Ref467665859 \r \h </w:instrText>
      </w:r>
      <w:r>
        <w:fldChar w:fldCharType="separate"/>
      </w:r>
      <w:r w:rsidR="00111D06">
        <w:t>Chart 3.10</w:t>
      </w:r>
      <w:r>
        <w:fldChar w:fldCharType="end"/>
      </w:r>
      <w:r>
        <w:t>.</w:t>
      </w:r>
    </w:p>
    <w:p w14:paraId="713ED125" w14:textId="1E8E7A99" w:rsidR="008E317B" w:rsidRDefault="008E317B" w:rsidP="008E317B">
      <w:pPr>
        <w:pStyle w:val="CaptionChart"/>
        <w:spacing w:after="0"/>
      </w:pPr>
      <w:bookmarkStart w:id="149" w:name="_Ref467665859"/>
      <w:bookmarkStart w:id="150" w:name="_Toc476405720"/>
      <w:r>
        <w:t xml:space="preserve">: Factors </w:t>
      </w:r>
      <w:r w:rsidR="002D51C9">
        <w:t>that</w:t>
      </w:r>
      <w:r>
        <w:t xml:space="preserve"> may change the likelihood of uptake of the ELLA program</w:t>
      </w:r>
      <w:bookmarkEnd w:id="149"/>
      <w:bookmarkEnd w:id="150"/>
    </w:p>
    <w:p w14:paraId="11EA5CEC" w14:textId="77777777" w:rsidR="00164123" w:rsidRDefault="00164123" w:rsidP="008E317B">
      <w:pPr>
        <w:pStyle w:val="Bullet1"/>
        <w:numPr>
          <w:ilvl w:val="0"/>
          <w:numId w:val="0"/>
        </w:numPr>
        <w:spacing w:before="240"/>
      </w:pPr>
      <w:r w:rsidRPr="00164123">
        <w:rPr>
          <w:noProof/>
        </w:rPr>
        <w:drawing>
          <wp:inline distT="0" distB="0" distL="0" distR="0" wp14:anchorId="08CC6FF5" wp14:editId="15E79FEE">
            <wp:extent cx="5400000" cy="6109200"/>
            <wp:effectExtent l="0" t="0" r="0" b="6350"/>
            <wp:docPr id="9" name="Picture 9" descr="The chart shows the different factors that may make a service more likely, or less likely, to adopt the ELLA program. Those factors most likely to increase the likelihood in adopting ELLA are:&#10;The ELLA apps are available to your service free of charge. &#10;The ELLA apps are aligned to the learning outcomes in the Early Years Learning Framework. &#10;Educators have control over the amount of time the children use the ELLA apps for each day. &#10;Educators do not need to be proficient language teachers to deliver the ELLA programme.  &#10;An ELLA help desk is available that services can call or email for support. &#10;There is an ELLA app for educators, which is designed to help educators support children’s interactions with the apps. &#10;Educators are able to access online training materials and other resources to help deliver the ELLA programme.&#10;There is an ELLA app for families, which is designed to help families support language exposure in the home. &#10;A workshop will be held within my state or territory in the first half of 2017 to help support implementation, provide networking opportunities and discuss innovative ways to approach the programme.&#10;An interactive webinar will be facilitated in the first half of 2017 to help support implementation and discuss innovative ways to approach the trial.&#10;There is a service within each region which is experienced in delivering the ELLA programme and services can contact them for support. &#10;A number of new languages are currently under development for the ELLA programme, and will be introduced. &#10;An evaluation of the ELLA trial last year found that the trial had shown positive results in increasing language exposure for some preschool children.&#10;The ELLA programme is expected to be available in the early years of primary school at some point in the future, allowing for language pathways to be developed in the region.  &#10;An ELLA Facebook page is available to educators to share experiences and learn how other services are using ELLA on a day-to-day basis. &#10;Services in low SES areas can apply for grants or vouchers of up to $500 to help purchase tablet devices.&#10;Shock covers are available for purchase which significantly reduce risk of damage to tablets. &#10;&#10;&#10;Those factors most likely to decrease adoption of the ELLA program are:&#10;Services are responsible for installing the apps and applying security settings to the tablet devices. &#10;Services must supply their own tablet devices (either through BYOD or by providing shared tablet devices) to start using the ELLA programme.&#10;" title="Factors that may change the likelihood of uptake of the ELLA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400000" cy="6109200"/>
                    </a:xfrm>
                    <a:prstGeom prst="rect">
                      <a:avLst/>
                    </a:prstGeom>
                    <a:noFill/>
                    <a:ln>
                      <a:noFill/>
                    </a:ln>
                  </pic:spPr>
                </pic:pic>
              </a:graphicData>
            </a:graphic>
          </wp:inline>
        </w:drawing>
      </w:r>
    </w:p>
    <w:p w14:paraId="66FB9389" w14:textId="6D6568BF" w:rsidR="00902B24" w:rsidRDefault="008E317B" w:rsidP="008E317B">
      <w:pPr>
        <w:pStyle w:val="Bullet1"/>
        <w:numPr>
          <w:ilvl w:val="0"/>
          <w:numId w:val="0"/>
        </w:numPr>
        <w:spacing w:before="240"/>
      </w:pPr>
      <w:r>
        <w:t>Th</w:t>
      </w:r>
      <w:r w:rsidR="007B6F50">
        <w:t>e</w:t>
      </w:r>
      <w:r w:rsidR="00984A31">
        <w:t xml:space="preserve"> factors </w:t>
      </w:r>
      <w:r>
        <w:t xml:space="preserve">most likely to increase adoption of the ELLA program </w:t>
      </w:r>
      <w:r w:rsidR="007B6F50">
        <w:t>included</w:t>
      </w:r>
      <w:r>
        <w:t xml:space="preserve"> the ELLA apps </w:t>
      </w:r>
      <w:r w:rsidR="002674EB">
        <w:t>being</w:t>
      </w:r>
      <w:r>
        <w:t xml:space="preserve"> made available free of charge, knowing the ELLA apps were aligned with the EYLF and educators ha</w:t>
      </w:r>
      <w:r w:rsidR="007B6F50">
        <w:t>ving</w:t>
      </w:r>
      <w:r>
        <w:t xml:space="preserve"> control over the amount of exposure to screen</w:t>
      </w:r>
      <w:r w:rsidR="00536B19">
        <w:t>s</w:t>
      </w:r>
      <w:r>
        <w:t xml:space="preserve">. </w:t>
      </w:r>
      <w:r w:rsidR="00176217">
        <w:t>Eighty-eight percent</w:t>
      </w:r>
      <w:r>
        <w:t xml:space="preserve"> of respondents felt these factors would make them more likely to adopt the ELLA program. </w:t>
      </w:r>
    </w:p>
    <w:p w14:paraId="5C57EBC0" w14:textId="66704C2A" w:rsidR="00C317CA" w:rsidRDefault="008E317B" w:rsidP="008E317B">
      <w:pPr>
        <w:pStyle w:val="Bullet1"/>
        <w:numPr>
          <w:ilvl w:val="0"/>
          <w:numId w:val="0"/>
        </w:numPr>
        <w:spacing w:before="240"/>
      </w:pPr>
      <w:r>
        <w:t xml:space="preserve">Other factors </w:t>
      </w:r>
      <w:r w:rsidR="00DB14A1">
        <w:t>that</w:t>
      </w:r>
      <w:r>
        <w:t xml:space="preserve"> would </w:t>
      </w:r>
      <w:r w:rsidR="00902B24">
        <w:t xml:space="preserve">influence </w:t>
      </w:r>
      <w:r w:rsidR="007B4C7D">
        <w:t xml:space="preserve">an </w:t>
      </w:r>
      <w:r>
        <w:t xml:space="preserve">increase </w:t>
      </w:r>
      <w:r w:rsidR="007B4C7D">
        <w:t xml:space="preserve">in </w:t>
      </w:r>
      <w:r>
        <w:t xml:space="preserve">the likelihood of </w:t>
      </w:r>
      <w:r w:rsidR="00902B24">
        <w:t>services</w:t>
      </w:r>
      <w:r>
        <w:t xml:space="preserve"> adopting the ELLA program </w:t>
      </w:r>
      <w:r w:rsidR="00C317CA">
        <w:t>included:</w:t>
      </w:r>
    </w:p>
    <w:p w14:paraId="33FBFDB1" w14:textId="53EDF93A" w:rsidR="00C317CA" w:rsidRDefault="008E317B" w:rsidP="00043AFD">
      <w:pPr>
        <w:pStyle w:val="Bullet1"/>
        <w:numPr>
          <w:ilvl w:val="0"/>
          <w:numId w:val="25"/>
        </w:numPr>
        <w:ind w:left="567" w:hanging="567"/>
      </w:pPr>
      <w:r>
        <w:t>the availability of supports (either through a help</w:t>
      </w:r>
      <w:r w:rsidR="00D84677">
        <w:t xml:space="preserve"> </w:t>
      </w:r>
      <w:r>
        <w:t>desk, access to online support materials or the opportunity to participate i</w:t>
      </w:r>
      <w:r w:rsidR="00C317CA">
        <w:t>n workshops or online seminars)</w:t>
      </w:r>
      <w:r w:rsidR="00D84677">
        <w:t>,</w:t>
      </w:r>
    </w:p>
    <w:p w14:paraId="65403A14" w14:textId="6B7F0920" w:rsidR="00C317CA" w:rsidRDefault="008E317B" w:rsidP="00043AFD">
      <w:pPr>
        <w:pStyle w:val="Bullet1"/>
        <w:numPr>
          <w:ilvl w:val="0"/>
          <w:numId w:val="25"/>
        </w:numPr>
        <w:ind w:left="567" w:hanging="567"/>
      </w:pPr>
      <w:r>
        <w:t>the fact that educators did not need to be pr</w:t>
      </w:r>
      <w:r w:rsidR="00C317CA">
        <w:t>oficient in the target language</w:t>
      </w:r>
      <w:r>
        <w:t xml:space="preserve"> and </w:t>
      </w:r>
    </w:p>
    <w:p w14:paraId="6C00F5BE" w14:textId="038DEF6A" w:rsidR="008E317B" w:rsidRDefault="008E317B" w:rsidP="00043AFD">
      <w:pPr>
        <w:pStyle w:val="Bullet1"/>
        <w:numPr>
          <w:ilvl w:val="0"/>
          <w:numId w:val="25"/>
        </w:numPr>
        <w:ind w:left="567" w:hanging="567"/>
      </w:pPr>
      <w:r>
        <w:t>a previous evaluation of the program found that the apps are successful at exposing some children to the target language.</w:t>
      </w:r>
    </w:p>
    <w:p w14:paraId="7BE06A1D" w14:textId="77777777" w:rsidR="008E317B" w:rsidRDefault="008E317B" w:rsidP="008E317B">
      <w:pPr>
        <w:pStyle w:val="Bullet1"/>
        <w:numPr>
          <w:ilvl w:val="0"/>
          <w:numId w:val="0"/>
        </w:numPr>
        <w:spacing w:before="240"/>
      </w:pPr>
      <w:r>
        <w:t xml:space="preserve">At the other end of the spectrum, 35% of services responded that providing their own tablets would make them less likely to adopt the ELLA program, while 20% of services responded that being responsible for installing the apps and securing the tablets reduced the likelihood of them adopting the program. </w:t>
      </w:r>
    </w:p>
    <w:p w14:paraId="6B53D08B" w14:textId="77777777" w:rsidR="008E317B" w:rsidRDefault="00800D00" w:rsidP="008E317B">
      <w:pPr>
        <w:pStyle w:val="Heading3"/>
      </w:pPr>
      <w:r>
        <w:t>Implications for the ELLA program</w:t>
      </w:r>
    </w:p>
    <w:p w14:paraId="09746800" w14:textId="77777777" w:rsidR="00BB36D5" w:rsidRDefault="00993D21" w:rsidP="008E317B">
      <w:pPr>
        <w:pStyle w:val="Bullet1"/>
        <w:numPr>
          <w:ilvl w:val="0"/>
          <w:numId w:val="0"/>
        </w:numPr>
        <w:spacing w:before="240"/>
      </w:pPr>
      <w:r>
        <w:t>The demand drivers identified in this section were largely consistent with prior expectations</w:t>
      </w:r>
      <w:r w:rsidR="008E317B">
        <w:t>.</w:t>
      </w:r>
    </w:p>
    <w:p w14:paraId="51C67315" w14:textId="77777777" w:rsidR="00BB36D5" w:rsidRDefault="00BB36D5" w:rsidP="008E317B">
      <w:pPr>
        <w:pStyle w:val="Bullet1"/>
        <w:numPr>
          <w:ilvl w:val="0"/>
          <w:numId w:val="0"/>
        </w:numPr>
        <w:spacing w:before="240"/>
      </w:pPr>
      <w:r>
        <w:t xml:space="preserve">The modelling shows that the services perception towards either digital technology or language learning plays a large role in the probability of taking up the ELLA program. Unsurprisingly, those preschools with a positive attitude towards language learning, or a belief that tablet devices are effective educational tools, are </w:t>
      </w:r>
      <w:r w:rsidR="008A1309">
        <w:t xml:space="preserve">reportedly </w:t>
      </w:r>
      <w:r>
        <w:t xml:space="preserve">more likely to adopt the </w:t>
      </w:r>
      <w:r w:rsidR="008A1309">
        <w:t xml:space="preserve">ELLA </w:t>
      </w:r>
      <w:r>
        <w:t>program</w:t>
      </w:r>
      <w:r w:rsidR="00F57C90">
        <w:t>.</w:t>
      </w:r>
    </w:p>
    <w:p w14:paraId="4539D77A" w14:textId="066B8224" w:rsidR="00662D33" w:rsidRDefault="00F57C90" w:rsidP="008E317B">
      <w:pPr>
        <w:pStyle w:val="Bullet1"/>
        <w:numPr>
          <w:ilvl w:val="0"/>
          <w:numId w:val="0"/>
        </w:numPr>
        <w:spacing w:before="240"/>
      </w:pPr>
      <w:r>
        <w:t xml:space="preserve">On the other hand, </w:t>
      </w:r>
      <w:r w:rsidR="00287835">
        <w:t xml:space="preserve">any </w:t>
      </w:r>
      <w:r>
        <w:t xml:space="preserve">cost </w:t>
      </w:r>
      <w:r w:rsidR="00287835">
        <w:t xml:space="preserve">associated with </w:t>
      </w:r>
      <w:r>
        <w:t xml:space="preserve">the program is estimated to be a </w:t>
      </w:r>
      <w:r w:rsidR="008E317B">
        <w:t xml:space="preserve">significant </w:t>
      </w:r>
      <w:r>
        <w:t>barrier to demand. Services willing to pay for the program</w:t>
      </w:r>
      <w:r w:rsidR="008A1309">
        <w:t xml:space="preserve"> (pay can be broadly interpreted to include purchasing of equipment)</w:t>
      </w:r>
      <w:r>
        <w:t xml:space="preserve"> were estimated to be more likely to </w:t>
      </w:r>
      <w:r w:rsidR="00A0485D">
        <w:t>introduce</w:t>
      </w:r>
      <w:r>
        <w:t xml:space="preserve"> the program into their preschool</w:t>
      </w:r>
      <w:r w:rsidR="00CF660B">
        <w:t>s</w:t>
      </w:r>
      <w:r>
        <w:t>. This was supported through simple analysis of the survey results (</w:t>
      </w:r>
      <w:r w:rsidR="008E317B">
        <w:t xml:space="preserve">to the extent the survey is representative </w:t>
      </w:r>
      <w:r w:rsidR="008E317B" w:rsidRPr="008870E5">
        <w:t xml:space="preserve">of the </w:t>
      </w:r>
      <w:r w:rsidR="008870E5" w:rsidRPr="008870E5">
        <w:t>preschool</w:t>
      </w:r>
      <w:r w:rsidR="008E317B" w:rsidRPr="008870E5">
        <w:t xml:space="preserve"> sector</w:t>
      </w:r>
      <w:r w:rsidR="00662D33" w:rsidRPr="008870E5">
        <w:t>),</w:t>
      </w:r>
      <w:r w:rsidR="00662D33">
        <w:t xml:space="preserve"> where</w:t>
      </w:r>
      <w:r w:rsidR="008E317B">
        <w:t xml:space="preserve"> </w:t>
      </w:r>
      <w:r w:rsidR="00662D33">
        <w:t>t</w:t>
      </w:r>
      <w:r w:rsidR="008E317B">
        <w:t xml:space="preserve">he </w:t>
      </w:r>
      <w:r w:rsidR="00DD6E1C">
        <w:t xml:space="preserve">findings </w:t>
      </w:r>
      <w:r w:rsidR="00A0485D">
        <w:t>i</w:t>
      </w:r>
      <w:r w:rsidR="00DD6E1C">
        <w:t>ndicate</w:t>
      </w:r>
      <w:r w:rsidR="00A0485D">
        <w:t xml:space="preserve"> </w:t>
      </w:r>
      <w:r w:rsidR="00662D33">
        <w:t xml:space="preserve">that costs are likely to be </w:t>
      </w:r>
      <w:r w:rsidR="008E68C8">
        <w:t xml:space="preserve">a </w:t>
      </w:r>
      <w:r w:rsidR="00662D33">
        <w:t>barrier to participation in the ELLA program for a number of preschools. Th</w:t>
      </w:r>
      <w:r w:rsidR="001B1B68">
        <w:t xml:space="preserve">e fact </w:t>
      </w:r>
      <w:r w:rsidR="00662D33">
        <w:t xml:space="preserve">that </w:t>
      </w:r>
      <w:r w:rsidR="001B1B68">
        <w:t xml:space="preserve">respondents noted </w:t>
      </w:r>
      <w:r w:rsidR="00662D33">
        <w:t>the acquisition of iPads was largely at the expense of the service</w:t>
      </w:r>
      <w:r w:rsidR="001B1B68">
        <w:t xml:space="preserve"> may </w:t>
      </w:r>
      <w:r w:rsidR="00604465">
        <w:t xml:space="preserve">indicate </w:t>
      </w:r>
      <w:r w:rsidR="00841642">
        <w:t>that funding</w:t>
      </w:r>
      <w:r w:rsidR="001B1B68">
        <w:t xml:space="preserve"> </w:t>
      </w:r>
      <w:r w:rsidR="00841642">
        <w:t xml:space="preserve">support for the </w:t>
      </w:r>
      <w:r w:rsidR="00604465" w:rsidRPr="00604465">
        <w:rPr>
          <w:i/>
        </w:rPr>
        <w:t>indirect</w:t>
      </w:r>
      <w:r w:rsidR="00604465">
        <w:t xml:space="preserve"> </w:t>
      </w:r>
      <w:r w:rsidR="001B1B68">
        <w:t>cost</w:t>
      </w:r>
      <w:r w:rsidR="00841642">
        <w:t>s</w:t>
      </w:r>
      <w:r w:rsidR="001B1B68">
        <w:t xml:space="preserve"> </w:t>
      </w:r>
      <w:r w:rsidR="00604465">
        <w:t xml:space="preserve">associated with </w:t>
      </w:r>
      <w:r w:rsidR="001B1B68">
        <w:t xml:space="preserve">the program </w:t>
      </w:r>
      <w:r w:rsidR="00604465">
        <w:t xml:space="preserve">(in other words, not the cost of purchasing the apps, but the cost of purchasing resources to deliver and support the program) </w:t>
      </w:r>
      <w:r w:rsidR="00841642">
        <w:t>may be a valuable measure in reducing barriers to participation</w:t>
      </w:r>
      <w:r w:rsidR="00662D33">
        <w:t>.</w:t>
      </w:r>
    </w:p>
    <w:p w14:paraId="570C3DE8" w14:textId="61B83FF7" w:rsidR="008E317B" w:rsidRDefault="00D7000B" w:rsidP="008E317B">
      <w:pPr>
        <w:pStyle w:val="Bullet1"/>
        <w:numPr>
          <w:ilvl w:val="0"/>
          <w:numId w:val="0"/>
        </w:numPr>
        <w:spacing w:before="240"/>
      </w:pPr>
      <w:r>
        <w:t xml:space="preserve">The survey analysis also suggests </w:t>
      </w:r>
      <w:r w:rsidR="008E317B">
        <w:t xml:space="preserve">respondents </w:t>
      </w:r>
      <w:r w:rsidR="00CF660B">
        <w:t xml:space="preserve">that </w:t>
      </w:r>
      <w:r w:rsidR="008E317B">
        <w:t xml:space="preserve">appreciate the ELLA program </w:t>
      </w:r>
      <w:r w:rsidR="00CC2874">
        <w:t xml:space="preserve">may </w:t>
      </w:r>
      <w:r w:rsidR="008E317B">
        <w:t>overc</w:t>
      </w:r>
      <w:r w:rsidR="00CC2874">
        <w:t>o</w:t>
      </w:r>
      <w:r w:rsidR="008E317B">
        <w:t xml:space="preserve">me some of their </w:t>
      </w:r>
      <w:r w:rsidR="00B34E50">
        <w:t xml:space="preserve">stated concerns with </w:t>
      </w:r>
      <w:r w:rsidR="008E317B">
        <w:t>adopt</w:t>
      </w:r>
      <w:r w:rsidR="00B34E50">
        <w:t>ing</w:t>
      </w:r>
      <w:r w:rsidR="008E317B">
        <w:t xml:space="preserve"> a language learning program</w:t>
      </w:r>
      <w:r w:rsidR="00B34E50">
        <w:t>. In particular,</w:t>
      </w:r>
      <w:r w:rsidR="008E317B">
        <w:t xml:space="preserve"> </w:t>
      </w:r>
      <w:r w:rsidR="00B34E50">
        <w:t xml:space="preserve">the program allows educators </w:t>
      </w:r>
      <w:r w:rsidR="008E317B">
        <w:t xml:space="preserve">to </w:t>
      </w:r>
      <w:r w:rsidR="00B34E50">
        <w:t xml:space="preserve">not be </w:t>
      </w:r>
      <w:r w:rsidR="008E317B">
        <w:t>proficient in the target language, and development opportunities may be available to enhance educator c</w:t>
      </w:r>
      <w:r w:rsidR="00993D21">
        <w:t>apabilities in this space.</w:t>
      </w:r>
    </w:p>
    <w:p w14:paraId="0BAFDE47" w14:textId="271491DD" w:rsidR="008E317B" w:rsidRPr="004C3B33" w:rsidRDefault="008E317B" w:rsidP="00993D21">
      <w:pPr>
        <w:pStyle w:val="Bullet1"/>
        <w:numPr>
          <w:ilvl w:val="0"/>
          <w:numId w:val="0"/>
        </w:numPr>
        <w:spacing w:before="240"/>
        <w:rPr>
          <w:color w:val="FF0000"/>
        </w:rPr>
      </w:pPr>
      <w:r>
        <w:t xml:space="preserve">Finally, there appears to still be a small (but not insignificant) number of respondents </w:t>
      </w:r>
      <w:r w:rsidR="00F63BB3">
        <w:t xml:space="preserve">expressing discomfort with </w:t>
      </w:r>
      <w:r>
        <w:t xml:space="preserve">digital </w:t>
      </w:r>
      <w:r w:rsidR="00F63BB3">
        <w:t>technology</w:t>
      </w:r>
      <w:r>
        <w:t>. Assuming this finding translates across the broader sector (noting caution should be observed in inferring results from the survey for the sector) it may be prudent to consider IT support measures, in addition to language support measures, in a nationally available program.</w:t>
      </w:r>
    </w:p>
    <w:p w14:paraId="74EEF9F8" w14:textId="77777777" w:rsidR="00F01176" w:rsidRPr="00B54936" w:rsidRDefault="00F01176" w:rsidP="00F01176">
      <w:pPr>
        <w:pStyle w:val="Heading1"/>
        <w:rPr>
          <w:caps/>
          <w:lang w:eastAsia="en-AU"/>
        </w:rPr>
      </w:pPr>
      <w:bookmarkStart w:id="151" w:name="_Toc467172349"/>
      <w:bookmarkStart w:id="152" w:name="_Ref469387213"/>
      <w:bookmarkStart w:id="153" w:name="_Toc476405613"/>
      <w:r>
        <w:rPr>
          <w:lang w:eastAsia="en-AU"/>
        </w:rPr>
        <w:t>Implementation considerations</w:t>
      </w:r>
      <w:bookmarkEnd w:id="151"/>
      <w:bookmarkEnd w:id="152"/>
      <w:bookmarkEnd w:id="153"/>
    </w:p>
    <w:p w14:paraId="0EF8976F" w14:textId="77777777" w:rsidR="00481108" w:rsidRDefault="00481108" w:rsidP="00481108">
      <w:pPr>
        <w:pStyle w:val="BodyText"/>
        <w:rPr>
          <w:lang w:eastAsia="en-AU"/>
        </w:rPr>
      </w:pPr>
      <w:r>
        <w:rPr>
          <w:lang w:eastAsia="en-AU"/>
        </w:rPr>
        <w:t xml:space="preserve">The modelling results and survey analysis reveal that services hold differing views, and have varying levels of competence and confidence, with digital technology and language learning in a preschool setting. </w:t>
      </w:r>
    </w:p>
    <w:p w14:paraId="71D62602" w14:textId="2C45F166" w:rsidR="00481108" w:rsidRDefault="00481108" w:rsidP="00481108">
      <w:pPr>
        <w:pStyle w:val="BodyText"/>
        <w:rPr>
          <w:lang w:eastAsia="en-AU"/>
        </w:rPr>
      </w:pPr>
      <w:r>
        <w:rPr>
          <w:lang w:eastAsia="en-AU"/>
        </w:rPr>
        <w:t>Notwithstanding the limitations with extrapolating these results to the entire early childhood sector, the analysis reveals certain considerations for the planned expansion of the ELLA program. T</w:t>
      </w:r>
      <w:r w:rsidR="0099237D">
        <w:rPr>
          <w:lang w:eastAsia="en-AU"/>
        </w:rPr>
        <w:t>he</w:t>
      </w:r>
      <w:r>
        <w:rPr>
          <w:lang w:eastAsia="en-AU"/>
        </w:rPr>
        <w:t xml:space="preserve"> factors to consider, along with a suggested path forward (where appropriate)</w:t>
      </w:r>
      <w:r w:rsidR="00824FBF">
        <w:rPr>
          <w:lang w:eastAsia="en-AU"/>
        </w:rPr>
        <w:t>,</w:t>
      </w:r>
      <w:r>
        <w:rPr>
          <w:lang w:eastAsia="en-AU"/>
        </w:rPr>
        <w:t xml:space="preserve"> is discussed below. The key areas for discussion in this section draws on findings from the demand modelling, the demand survey analysis and the evaluation of the 2016 ELLA trial (presented to the Department in an alternate report).</w:t>
      </w:r>
    </w:p>
    <w:p w14:paraId="3F7D0CC5" w14:textId="77777777" w:rsidR="00481108" w:rsidRDefault="00481108" w:rsidP="00481108">
      <w:pPr>
        <w:pStyle w:val="BodyText"/>
        <w:rPr>
          <w:b/>
          <w:color w:val="002776"/>
          <w:sz w:val="24"/>
          <w:szCs w:val="24"/>
          <w:lang w:eastAsia="en-AU"/>
        </w:rPr>
      </w:pPr>
      <w:r>
        <w:rPr>
          <w:b/>
          <w:color w:val="002776"/>
          <w:sz w:val="24"/>
          <w:szCs w:val="24"/>
          <w:lang w:eastAsia="en-AU"/>
        </w:rPr>
        <w:t>Guidance and service support</w:t>
      </w:r>
    </w:p>
    <w:p w14:paraId="3B5FA6BA" w14:textId="124AA688" w:rsidR="00481108" w:rsidRDefault="00481108" w:rsidP="00481108">
      <w:pPr>
        <w:pStyle w:val="BodyText"/>
        <w:rPr>
          <w:szCs w:val="22"/>
          <w:lang w:eastAsia="en-AU"/>
        </w:rPr>
      </w:pPr>
      <w:r>
        <w:rPr>
          <w:szCs w:val="22"/>
          <w:lang w:eastAsia="en-AU"/>
        </w:rPr>
        <w:t xml:space="preserve">There are several areas where the Department may consider guidance and support appropriate for services. The precise nature of the guidance (for example, making information available online or offering </w:t>
      </w:r>
      <w:r w:rsidRPr="004578C9">
        <w:rPr>
          <w:szCs w:val="22"/>
          <w:lang w:eastAsia="en-AU"/>
        </w:rPr>
        <w:t>face-to-face</w:t>
      </w:r>
      <w:r>
        <w:rPr>
          <w:szCs w:val="22"/>
          <w:lang w:eastAsia="en-AU"/>
        </w:rPr>
        <w:t xml:space="preserve"> support) will also need to be determined.</w:t>
      </w:r>
    </w:p>
    <w:p w14:paraId="5F8BFA25" w14:textId="32CE0458" w:rsidR="00481108" w:rsidRDefault="00481108" w:rsidP="00481108">
      <w:pPr>
        <w:pStyle w:val="BodyText"/>
        <w:rPr>
          <w:szCs w:val="22"/>
          <w:lang w:eastAsia="en-AU"/>
        </w:rPr>
      </w:pPr>
      <w:r>
        <w:rPr>
          <w:szCs w:val="22"/>
          <w:lang w:eastAsia="en-AU"/>
        </w:rPr>
        <w:t>First, survey responses indicate attitudes towards digital technology and language learning were largely positive among respondents. However, there remained some services unconvinced of their benefits, or concerned there could be negative impacts on children. For example, some services felt that English learning should be a focus in the early years, especially for children from a non-English</w:t>
      </w:r>
      <w:r w:rsidR="00824FBF">
        <w:rPr>
          <w:szCs w:val="22"/>
          <w:lang w:eastAsia="en-AU"/>
        </w:rPr>
        <w:t>-</w:t>
      </w:r>
      <w:r>
        <w:rPr>
          <w:szCs w:val="22"/>
          <w:lang w:eastAsia="en-AU"/>
        </w:rPr>
        <w:t xml:space="preserve">speaking background. Assuming these concerns hold true within the broader early childhood sector, it may </w:t>
      </w:r>
      <w:r w:rsidR="008A1309">
        <w:rPr>
          <w:szCs w:val="22"/>
          <w:lang w:eastAsia="en-AU"/>
        </w:rPr>
        <w:t xml:space="preserve">be </w:t>
      </w:r>
      <w:r>
        <w:rPr>
          <w:szCs w:val="22"/>
          <w:lang w:eastAsia="en-AU"/>
        </w:rPr>
        <w:t xml:space="preserve">important </w:t>
      </w:r>
      <w:r w:rsidR="008A1309">
        <w:rPr>
          <w:szCs w:val="22"/>
          <w:lang w:eastAsia="en-AU"/>
        </w:rPr>
        <w:t>to provide services with supporting evidence (e.g.</w:t>
      </w:r>
      <w:r w:rsidR="00824FBF">
        <w:rPr>
          <w:szCs w:val="22"/>
          <w:lang w:eastAsia="en-AU"/>
        </w:rPr>
        <w:t>,</w:t>
      </w:r>
      <w:r w:rsidR="008A1309">
        <w:rPr>
          <w:szCs w:val="22"/>
          <w:lang w:eastAsia="en-AU"/>
        </w:rPr>
        <w:t xml:space="preserve"> </w:t>
      </w:r>
      <w:r>
        <w:rPr>
          <w:szCs w:val="22"/>
          <w:lang w:eastAsia="en-AU"/>
        </w:rPr>
        <w:t>findings from academic research</w:t>
      </w:r>
      <w:r w:rsidR="008A1309">
        <w:rPr>
          <w:szCs w:val="22"/>
          <w:lang w:eastAsia="en-AU"/>
        </w:rPr>
        <w:t>)</w:t>
      </w:r>
      <w:r>
        <w:rPr>
          <w:szCs w:val="22"/>
          <w:lang w:eastAsia="en-AU"/>
        </w:rPr>
        <w:t xml:space="preserve"> addressing </w:t>
      </w:r>
      <w:r w:rsidR="008A1309">
        <w:rPr>
          <w:szCs w:val="22"/>
          <w:lang w:eastAsia="en-AU"/>
        </w:rPr>
        <w:t>such</w:t>
      </w:r>
      <w:r>
        <w:rPr>
          <w:szCs w:val="22"/>
          <w:lang w:eastAsia="en-AU"/>
        </w:rPr>
        <w:t xml:space="preserve"> concerns. Complementing this material, it may be valuable to highlight case</w:t>
      </w:r>
      <w:r w:rsidR="00064193">
        <w:rPr>
          <w:szCs w:val="22"/>
          <w:lang w:eastAsia="en-AU"/>
        </w:rPr>
        <w:t xml:space="preserve"> </w:t>
      </w:r>
      <w:r>
        <w:rPr>
          <w:szCs w:val="22"/>
          <w:lang w:eastAsia="en-AU"/>
        </w:rPr>
        <w:t xml:space="preserve">studies from the 2015 and 2016 trial sites that were successful in </w:t>
      </w:r>
      <w:r w:rsidR="008A1309">
        <w:rPr>
          <w:szCs w:val="22"/>
          <w:lang w:eastAsia="en-AU"/>
        </w:rPr>
        <w:t>adopting the ELLA program and realising associated benefits</w:t>
      </w:r>
      <w:r>
        <w:rPr>
          <w:szCs w:val="22"/>
          <w:lang w:eastAsia="en-AU"/>
        </w:rPr>
        <w:t>.</w:t>
      </w:r>
    </w:p>
    <w:p w14:paraId="18084FB6" w14:textId="248969BB" w:rsidR="00481108" w:rsidRDefault="00481108" w:rsidP="00481108">
      <w:pPr>
        <w:pStyle w:val="BodyText"/>
        <w:rPr>
          <w:szCs w:val="22"/>
          <w:lang w:eastAsia="en-AU"/>
        </w:rPr>
      </w:pPr>
      <w:r>
        <w:rPr>
          <w:szCs w:val="22"/>
          <w:lang w:eastAsia="en-AU"/>
        </w:rPr>
        <w:t xml:space="preserve">Second, based on survey responses, educators were largely comfortable and confident with using digital technology in a preschool setting. If this is true across the entire </w:t>
      </w:r>
      <w:r w:rsidR="00BE0B4C" w:rsidRPr="00BE0B4C">
        <w:rPr>
          <w:szCs w:val="22"/>
          <w:lang w:eastAsia="en-AU"/>
        </w:rPr>
        <w:t xml:space="preserve">preschool </w:t>
      </w:r>
      <w:r w:rsidRPr="00BE0B4C">
        <w:rPr>
          <w:szCs w:val="22"/>
          <w:lang w:eastAsia="en-AU"/>
        </w:rPr>
        <w:t>sector,</w:t>
      </w:r>
      <w:r>
        <w:rPr>
          <w:szCs w:val="22"/>
          <w:lang w:eastAsia="en-AU"/>
        </w:rPr>
        <w:t xml:space="preserve"> the nationwide implementation of the ELLA program is likely to be smoother than if </w:t>
      </w:r>
      <w:r w:rsidR="008A1309">
        <w:rPr>
          <w:szCs w:val="22"/>
          <w:lang w:eastAsia="en-AU"/>
        </w:rPr>
        <w:t>additional support</w:t>
      </w:r>
      <w:r>
        <w:rPr>
          <w:szCs w:val="22"/>
          <w:lang w:eastAsia="en-AU"/>
        </w:rPr>
        <w:t xml:space="preserve"> </w:t>
      </w:r>
      <w:r w:rsidR="00A23CAE">
        <w:rPr>
          <w:szCs w:val="22"/>
          <w:lang w:eastAsia="en-AU"/>
        </w:rPr>
        <w:t xml:space="preserve">is </w:t>
      </w:r>
      <w:r>
        <w:rPr>
          <w:szCs w:val="22"/>
          <w:lang w:eastAsia="en-AU"/>
        </w:rPr>
        <w:t xml:space="preserve">needed to be offered to </w:t>
      </w:r>
      <w:r w:rsidR="008A1309">
        <w:rPr>
          <w:szCs w:val="22"/>
          <w:lang w:eastAsia="en-AU"/>
        </w:rPr>
        <w:t xml:space="preserve">a large number of </w:t>
      </w:r>
      <w:r>
        <w:rPr>
          <w:szCs w:val="22"/>
          <w:lang w:eastAsia="en-AU"/>
        </w:rPr>
        <w:t xml:space="preserve">services. However, there still </w:t>
      </w:r>
      <w:r w:rsidR="003715C6">
        <w:rPr>
          <w:szCs w:val="22"/>
          <w:lang w:eastAsia="en-AU"/>
        </w:rPr>
        <w:t>exists</w:t>
      </w:r>
      <w:r>
        <w:rPr>
          <w:szCs w:val="22"/>
          <w:lang w:eastAsia="en-AU"/>
        </w:rPr>
        <w:t xml:space="preserve"> a </w:t>
      </w:r>
      <w:r w:rsidR="008A1309">
        <w:rPr>
          <w:szCs w:val="22"/>
          <w:lang w:eastAsia="en-AU"/>
        </w:rPr>
        <w:t>considerable</w:t>
      </w:r>
      <w:r>
        <w:rPr>
          <w:szCs w:val="22"/>
          <w:lang w:eastAsia="en-AU"/>
        </w:rPr>
        <w:t xml:space="preserve"> portion of educators that </w:t>
      </w:r>
      <w:r w:rsidR="008A1309">
        <w:rPr>
          <w:szCs w:val="22"/>
          <w:lang w:eastAsia="en-AU"/>
        </w:rPr>
        <w:t xml:space="preserve">reportedly </w:t>
      </w:r>
      <w:r>
        <w:rPr>
          <w:szCs w:val="22"/>
          <w:lang w:eastAsia="en-AU"/>
        </w:rPr>
        <w:t>lack confidence or experience with digital technology, and the Department should be aware to make some support or professional development opportunities available to further enhance the capabilities of services in this domain.</w:t>
      </w:r>
    </w:p>
    <w:p w14:paraId="11E6ACAC" w14:textId="7E644CB3" w:rsidR="00481108" w:rsidRDefault="00481108" w:rsidP="00481108">
      <w:pPr>
        <w:pStyle w:val="BodyText"/>
        <w:rPr>
          <w:szCs w:val="22"/>
          <w:lang w:eastAsia="en-AU"/>
        </w:rPr>
      </w:pPr>
      <w:r>
        <w:rPr>
          <w:szCs w:val="22"/>
          <w:lang w:eastAsia="en-AU"/>
        </w:rPr>
        <w:t xml:space="preserve">Further, the evaluation </w:t>
      </w:r>
      <w:r w:rsidR="008A1309">
        <w:rPr>
          <w:szCs w:val="22"/>
          <w:lang w:eastAsia="en-AU"/>
        </w:rPr>
        <w:t xml:space="preserve">of the 2015 trial </w:t>
      </w:r>
      <w:r>
        <w:rPr>
          <w:szCs w:val="22"/>
          <w:lang w:eastAsia="en-AU"/>
        </w:rPr>
        <w:t xml:space="preserve">found the apps were introduced into the classroom more effectively after ESA conducted a workshop for services. This suggests that even those educators confident with digital technology would benefit from a workshop to support the implementation of the ELLA program into an early childhood setting. Guidance as to the appropriate techniques to introduce the program will support child learning and may help reduce the risk of services disengaging with the program. </w:t>
      </w:r>
      <w:r w:rsidR="0024353F">
        <w:rPr>
          <w:szCs w:val="22"/>
          <w:lang w:eastAsia="en-AU"/>
        </w:rPr>
        <w:t xml:space="preserve">In general, ESA </w:t>
      </w:r>
      <w:r w:rsidR="00E622C3">
        <w:rPr>
          <w:szCs w:val="22"/>
          <w:lang w:eastAsia="en-AU"/>
        </w:rPr>
        <w:t xml:space="preserve">(or equivalent) </w:t>
      </w:r>
      <w:r w:rsidR="006E7480">
        <w:rPr>
          <w:szCs w:val="22"/>
          <w:lang w:eastAsia="en-AU"/>
        </w:rPr>
        <w:t>is</w:t>
      </w:r>
      <w:r w:rsidR="0024353F">
        <w:rPr>
          <w:szCs w:val="22"/>
          <w:lang w:eastAsia="en-AU"/>
        </w:rPr>
        <w:t xml:space="preserve"> likely to be required to play an ongoing role in providing guidance and support for services participating in the ELLA program.</w:t>
      </w:r>
    </w:p>
    <w:p w14:paraId="597AF4C3" w14:textId="5F30D6CD" w:rsidR="00481108" w:rsidRPr="00FE6012" w:rsidRDefault="00481108" w:rsidP="00481108">
      <w:pPr>
        <w:pStyle w:val="BodyText"/>
        <w:rPr>
          <w:szCs w:val="22"/>
          <w:lang w:eastAsia="en-AU"/>
        </w:rPr>
      </w:pPr>
      <w:r>
        <w:rPr>
          <w:szCs w:val="22"/>
          <w:lang w:eastAsia="en-AU"/>
        </w:rPr>
        <w:t xml:space="preserve">When developing the level and nature of the support provided, the Department should be aware of the potentially large uptake of the ELLA program in the next </w:t>
      </w:r>
      <w:r w:rsidR="009E5B84">
        <w:rPr>
          <w:szCs w:val="22"/>
          <w:lang w:eastAsia="en-AU"/>
        </w:rPr>
        <w:t>four</w:t>
      </w:r>
      <w:r>
        <w:rPr>
          <w:szCs w:val="22"/>
          <w:lang w:eastAsia="en-AU"/>
        </w:rPr>
        <w:t xml:space="preserve"> years</w:t>
      </w:r>
      <w:r w:rsidR="009E5B84">
        <w:rPr>
          <w:szCs w:val="22"/>
          <w:lang w:eastAsia="en-AU"/>
        </w:rPr>
        <w:t>;</w:t>
      </w:r>
      <w:r w:rsidR="008A1309">
        <w:rPr>
          <w:szCs w:val="22"/>
          <w:lang w:eastAsia="en-AU"/>
        </w:rPr>
        <w:t xml:space="preserve"> hence</w:t>
      </w:r>
      <w:r w:rsidR="009E5B84">
        <w:rPr>
          <w:szCs w:val="22"/>
          <w:lang w:eastAsia="en-AU"/>
        </w:rPr>
        <w:t>,</w:t>
      </w:r>
      <w:r w:rsidR="008A1309">
        <w:rPr>
          <w:szCs w:val="22"/>
          <w:lang w:eastAsia="en-AU"/>
        </w:rPr>
        <w:t xml:space="preserve"> preparation does not only relate to 2017. </w:t>
      </w:r>
    </w:p>
    <w:p w14:paraId="5D0CB21B" w14:textId="77777777" w:rsidR="00481108" w:rsidRDefault="00481108" w:rsidP="00481108">
      <w:pPr>
        <w:pStyle w:val="BodyText"/>
        <w:keepNext/>
        <w:rPr>
          <w:b/>
          <w:color w:val="002776"/>
          <w:sz w:val="24"/>
          <w:szCs w:val="24"/>
          <w:lang w:eastAsia="en-AU"/>
        </w:rPr>
      </w:pPr>
      <w:r>
        <w:rPr>
          <w:b/>
          <w:color w:val="002776"/>
          <w:sz w:val="24"/>
          <w:szCs w:val="24"/>
          <w:lang w:eastAsia="en-AU"/>
        </w:rPr>
        <w:t>The variability in the expected uptake of the program</w:t>
      </w:r>
    </w:p>
    <w:p w14:paraId="4B19AAC5" w14:textId="6A4A5810" w:rsidR="00481108" w:rsidRDefault="00481108" w:rsidP="00481108">
      <w:pPr>
        <w:pStyle w:val="BodyText"/>
        <w:rPr>
          <w:szCs w:val="22"/>
          <w:lang w:eastAsia="en-AU"/>
        </w:rPr>
      </w:pPr>
      <w:r>
        <w:rPr>
          <w:szCs w:val="22"/>
          <w:lang w:eastAsia="en-AU"/>
        </w:rPr>
        <w:t xml:space="preserve">After a suite of factors are taken into consideration (such as uncertainty as to the cost of the program and the propensity of services to </w:t>
      </w:r>
      <w:r w:rsidR="005431D9">
        <w:rPr>
          <w:lang w:eastAsia="en-AU"/>
        </w:rPr>
        <w:t xml:space="preserve">withdraw from </w:t>
      </w:r>
      <w:r>
        <w:rPr>
          <w:szCs w:val="22"/>
          <w:lang w:eastAsia="en-AU"/>
        </w:rPr>
        <w:t xml:space="preserve">the ELLA program), there is significant variability in the expected uptake of the program. In the most optimistic scenario, uptake is estimated to be as high as 33% of all services in 2017 and 76% of all services within </w:t>
      </w:r>
      <w:r w:rsidR="00DE543F">
        <w:rPr>
          <w:szCs w:val="22"/>
          <w:lang w:eastAsia="en-AU"/>
        </w:rPr>
        <w:t>four</w:t>
      </w:r>
      <w:r>
        <w:rPr>
          <w:szCs w:val="22"/>
          <w:lang w:eastAsia="en-AU"/>
        </w:rPr>
        <w:t xml:space="preserve"> years.</w:t>
      </w:r>
    </w:p>
    <w:p w14:paraId="32B93629" w14:textId="3762D9A9" w:rsidR="00481108" w:rsidRDefault="00481108" w:rsidP="00481108">
      <w:pPr>
        <w:pStyle w:val="BodyText"/>
        <w:rPr>
          <w:szCs w:val="22"/>
          <w:lang w:eastAsia="en-AU"/>
        </w:rPr>
      </w:pPr>
      <w:r>
        <w:rPr>
          <w:szCs w:val="22"/>
          <w:lang w:eastAsia="en-AU"/>
        </w:rPr>
        <w:t>Given the successful implementation of the program is at least</w:t>
      </w:r>
      <w:r w:rsidR="0081373B">
        <w:rPr>
          <w:szCs w:val="22"/>
          <w:lang w:eastAsia="en-AU"/>
        </w:rPr>
        <w:t>,</w:t>
      </w:r>
      <w:r>
        <w:rPr>
          <w:szCs w:val="22"/>
          <w:lang w:eastAsia="en-AU"/>
        </w:rPr>
        <w:t xml:space="preserve"> in part</w:t>
      </w:r>
      <w:r w:rsidR="0081373B">
        <w:rPr>
          <w:szCs w:val="22"/>
          <w:lang w:eastAsia="en-AU"/>
        </w:rPr>
        <w:t>,</w:t>
      </w:r>
      <w:r>
        <w:rPr>
          <w:szCs w:val="22"/>
          <w:lang w:eastAsia="en-AU"/>
        </w:rPr>
        <w:t xml:space="preserve"> reliant on the appropriate guidance and support for services, the Department should cater for the program to reach </w:t>
      </w:r>
      <w:r w:rsidR="0081373B">
        <w:rPr>
          <w:szCs w:val="22"/>
          <w:lang w:eastAsia="en-AU"/>
        </w:rPr>
        <w:t>more than</w:t>
      </w:r>
      <w:r>
        <w:rPr>
          <w:szCs w:val="22"/>
          <w:lang w:eastAsia="en-AU"/>
        </w:rPr>
        <w:t xml:space="preserve"> three-quarters of all services by 2020. The cost, time and resource planning for the future of the program should be developed with consideration towards this upper estimate.</w:t>
      </w:r>
      <w:r w:rsidR="00684F42">
        <w:rPr>
          <w:szCs w:val="22"/>
          <w:lang w:eastAsia="en-AU"/>
        </w:rPr>
        <w:t xml:space="preserve"> However, this requires a resourcing model that can be scaled up or down as needed so as not to incur unnecessary cost in the event that demand is towards the lower end of the estimated range.</w:t>
      </w:r>
    </w:p>
    <w:p w14:paraId="065FA0A2" w14:textId="6645053B" w:rsidR="00481108" w:rsidRPr="00B2283A" w:rsidRDefault="00684F42" w:rsidP="00481108">
      <w:pPr>
        <w:pStyle w:val="BodyText"/>
        <w:rPr>
          <w:szCs w:val="22"/>
          <w:lang w:eastAsia="en-AU"/>
        </w:rPr>
      </w:pPr>
      <w:r>
        <w:rPr>
          <w:szCs w:val="22"/>
          <w:lang w:eastAsia="en-AU"/>
        </w:rPr>
        <w:t>It should also be recognised that under the</w:t>
      </w:r>
      <w:r w:rsidR="00481108">
        <w:rPr>
          <w:szCs w:val="22"/>
          <w:lang w:eastAsia="en-AU"/>
        </w:rPr>
        <w:t xml:space="preserve"> more pessimistic assumptions (particularly in regard to those services that did not complete the survey), demand for the program is estimated </w:t>
      </w:r>
      <w:r w:rsidR="008652F3">
        <w:rPr>
          <w:szCs w:val="22"/>
          <w:lang w:eastAsia="en-AU"/>
        </w:rPr>
        <w:t xml:space="preserve">to be </w:t>
      </w:r>
      <w:r w:rsidR="00481108">
        <w:rPr>
          <w:szCs w:val="22"/>
          <w:lang w:eastAsia="en-AU"/>
        </w:rPr>
        <w:t xml:space="preserve">as low as </w:t>
      </w:r>
      <w:r w:rsidR="008652F3">
        <w:rPr>
          <w:szCs w:val="22"/>
          <w:lang w:eastAsia="en-AU"/>
        </w:rPr>
        <w:t>7</w:t>
      </w:r>
      <w:r w:rsidR="00481108">
        <w:rPr>
          <w:szCs w:val="22"/>
          <w:lang w:eastAsia="en-AU"/>
        </w:rPr>
        <w:t xml:space="preserve">% nationwide. While this lower bound case is </w:t>
      </w:r>
      <w:r>
        <w:rPr>
          <w:szCs w:val="22"/>
          <w:lang w:eastAsia="en-AU"/>
        </w:rPr>
        <w:t xml:space="preserve">less </w:t>
      </w:r>
      <w:r w:rsidR="00481108">
        <w:rPr>
          <w:szCs w:val="22"/>
          <w:lang w:eastAsia="en-AU"/>
        </w:rPr>
        <w:t xml:space="preserve">likely to eventuate, </w:t>
      </w:r>
      <w:r>
        <w:rPr>
          <w:szCs w:val="22"/>
          <w:lang w:eastAsia="en-AU"/>
        </w:rPr>
        <w:t>this underscores the need for a flexible resourcing model</w:t>
      </w:r>
      <w:r w:rsidR="00481108">
        <w:rPr>
          <w:szCs w:val="22"/>
          <w:lang w:eastAsia="en-AU"/>
        </w:rPr>
        <w:t xml:space="preserve">. </w:t>
      </w:r>
    </w:p>
    <w:p w14:paraId="1DA2233F" w14:textId="77777777" w:rsidR="00481108" w:rsidRDefault="00481108" w:rsidP="00481108">
      <w:pPr>
        <w:pStyle w:val="BodyText"/>
        <w:rPr>
          <w:b/>
          <w:color w:val="002776"/>
          <w:sz w:val="24"/>
          <w:szCs w:val="24"/>
          <w:lang w:eastAsia="en-AU"/>
        </w:rPr>
      </w:pPr>
      <w:r>
        <w:rPr>
          <w:b/>
          <w:color w:val="002776"/>
          <w:sz w:val="24"/>
          <w:szCs w:val="24"/>
          <w:lang w:eastAsia="en-AU"/>
        </w:rPr>
        <w:t>Stakeholder engagement</w:t>
      </w:r>
    </w:p>
    <w:p w14:paraId="702EEACC" w14:textId="77777777" w:rsidR="00481108" w:rsidRDefault="00481108" w:rsidP="00481108">
      <w:pPr>
        <w:pStyle w:val="BodyText"/>
        <w:rPr>
          <w:szCs w:val="22"/>
          <w:lang w:eastAsia="en-AU"/>
        </w:rPr>
      </w:pPr>
      <w:r>
        <w:rPr>
          <w:szCs w:val="22"/>
          <w:lang w:eastAsia="en-AU"/>
        </w:rPr>
        <w:t>Engaging key stakeholders – such as state education authorities and peak bodies and large providers – will be vital to the successful implementation of the ELLA program. To date, these bodies have largely acted in an observatory or guiding role in the ELLA trial, but it will be prudent to ensure these key stakeholders are more involved to successfully implement the program nationally.</w:t>
      </w:r>
    </w:p>
    <w:p w14:paraId="52F275D1" w14:textId="4226C07B" w:rsidR="00481108" w:rsidRDefault="00481108" w:rsidP="00481108">
      <w:pPr>
        <w:pStyle w:val="BodyText"/>
        <w:rPr>
          <w:szCs w:val="22"/>
          <w:lang w:eastAsia="en-AU"/>
        </w:rPr>
      </w:pPr>
      <w:r>
        <w:rPr>
          <w:szCs w:val="22"/>
          <w:lang w:eastAsia="en-AU"/>
        </w:rPr>
        <w:t xml:space="preserve">Preschools typically have a relationship with one of the stakeholders mentioned previously. State governments, in their capacity as the primary provider </w:t>
      </w:r>
      <w:r w:rsidR="00536B19">
        <w:rPr>
          <w:szCs w:val="22"/>
          <w:lang w:eastAsia="en-AU"/>
        </w:rPr>
        <w:t xml:space="preserve">of </w:t>
      </w:r>
      <w:r>
        <w:rPr>
          <w:szCs w:val="22"/>
          <w:lang w:eastAsia="en-AU"/>
        </w:rPr>
        <w:t>preschool in their jurisdiction</w:t>
      </w:r>
      <w:r w:rsidR="006C3298">
        <w:rPr>
          <w:szCs w:val="22"/>
          <w:lang w:eastAsia="en-AU"/>
        </w:rPr>
        <w:t>,</w:t>
      </w:r>
      <w:r>
        <w:rPr>
          <w:szCs w:val="22"/>
          <w:lang w:eastAsia="en-AU"/>
        </w:rPr>
        <w:t xml:space="preserve"> typically engage with government-run preschools, while private preschools are often a part of a larger kindergarten provider (such as Goodstart Early Learning) or a member of a peak body (such as Early Childhood Australia). These organisations can play a key role as a conduit between ESA (in their capacity as the program managers) and the </w:t>
      </w:r>
      <w:r w:rsidR="008E68C8">
        <w:rPr>
          <w:szCs w:val="22"/>
          <w:lang w:eastAsia="en-AU"/>
        </w:rPr>
        <w:t>preschools</w:t>
      </w:r>
      <w:r>
        <w:rPr>
          <w:szCs w:val="22"/>
          <w:lang w:eastAsia="en-AU"/>
        </w:rPr>
        <w:t xml:space="preserve">. </w:t>
      </w:r>
    </w:p>
    <w:p w14:paraId="3A9EA75F" w14:textId="27947FDB" w:rsidR="00481108" w:rsidRDefault="00481108" w:rsidP="00481108">
      <w:pPr>
        <w:pStyle w:val="BodyText"/>
        <w:rPr>
          <w:szCs w:val="22"/>
          <w:lang w:eastAsia="en-AU"/>
        </w:rPr>
      </w:pPr>
      <w:r>
        <w:rPr>
          <w:szCs w:val="22"/>
          <w:lang w:eastAsia="en-AU"/>
        </w:rPr>
        <w:t xml:space="preserve">Important information, updates or key milestones in the ELLA program will be most effectively communicated to sites through these organisations. The 2016 evaluation of the ELLA trial identified that services were not always aware of the type of assistance available to support them in introducing the ELLA program. Maintaining open communication with services will reduce the risk of services lacking full information on the program, and engaging with key stakeholders is the most effective and efficient way to establish clear communication channels. </w:t>
      </w:r>
      <w:r w:rsidR="00684F42">
        <w:rPr>
          <w:szCs w:val="22"/>
          <w:lang w:eastAsia="en-AU"/>
        </w:rPr>
        <w:t>The Department should also communicate clearly regarding the role and expectations of these organisations. For example, whether it is asking them to promote ELLA</w:t>
      </w:r>
      <w:r w:rsidR="00BC13E4">
        <w:rPr>
          <w:szCs w:val="22"/>
          <w:lang w:eastAsia="en-AU"/>
        </w:rPr>
        <w:t>,</w:t>
      </w:r>
      <w:r w:rsidR="00684F42">
        <w:rPr>
          <w:szCs w:val="22"/>
          <w:lang w:eastAsia="en-AU"/>
        </w:rPr>
        <w:t xml:space="preserve"> or is it limited to enabling them to respond to program</w:t>
      </w:r>
      <w:r w:rsidR="00BC13E4">
        <w:rPr>
          <w:szCs w:val="22"/>
          <w:lang w:eastAsia="en-AU"/>
        </w:rPr>
        <w:t xml:space="preserve"> </w:t>
      </w:r>
      <w:r w:rsidR="00684F42">
        <w:rPr>
          <w:szCs w:val="22"/>
          <w:lang w:eastAsia="en-AU"/>
        </w:rPr>
        <w:t>related enquiries.</w:t>
      </w:r>
    </w:p>
    <w:p w14:paraId="7387B62F" w14:textId="77777777" w:rsidR="00481108" w:rsidRDefault="00481108" w:rsidP="0001510F">
      <w:pPr>
        <w:pStyle w:val="BodyText"/>
        <w:keepNext/>
        <w:rPr>
          <w:b/>
          <w:color w:val="002776"/>
          <w:sz w:val="24"/>
          <w:szCs w:val="24"/>
          <w:lang w:eastAsia="en-AU"/>
        </w:rPr>
      </w:pPr>
      <w:r w:rsidRPr="00645409">
        <w:rPr>
          <w:b/>
          <w:color w:val="002776"/>
          <w:sz w:val="24"/>
          <w:szCs w:val="24"/>
          <w:lang w:eastAsia="en-AU"/>
        </w:rPr>
        <w:t>Demand management</w:t>
      </w:r>
    </w:p>
    <w:p w14:paraId="38651EA3" w14:textId="27AB2EA8" w:rsidR="00DD046E" w:rsidRPr="00C60C76" w:rsidRDefault="00DD046E" w:rsidP="00DD046E">
      <w:pPr>
        <w:pStyle w:val="BodyText"/>
        <w:rPr>
          <w:szCs w:val="22"/>
          <w:lang w:eastAsia="en-AU"/>
        </w:rPr>
      </w:pPr>
      <w:r>
        <w:t>The Department has the ability to contribute to effective management of demand in endeavouring to ensure the take</w:t>
      </w:r>
      <w:r w:rsidR="00FB1A57">
        <w:t>-</w:t>
      </w:r>
      <w:r>
        <w:t>up is sustainable and occurs at a level that supports program objectives. For example, the level of marketing and communication is likely to influence this, as will the role assigned to some stakeholders.</w:t>
      </w:r>
      <w:r w:rsidRPr="00DD046E">
        <w:rPr>
          <w:szCs w:val="22"/>
          <w:lang w:eastAsia="en-AU"/>
        </w:rPr>
        <w:t xml:space="preserve"> </w:t>
      </w:r>
      <w:r>
        <w:rPr>
          <w:szCs w:val="22"/>
          <w:lang w:eastAsia="en-AU"/>
        </w:rPr>
        <w:t xml:space="preserve">Further, key stakeholders can assist in either stimulating or limiting demand for ELLA, thus assisting in </w:t>
      </w:r>
      <w:r w:rsidR="00ED5A58">
        <w:rPr>
          <w:szCs w:val="22"/>
          <w:lang w:eastAsia="en-AU"/>
        </w:rPr>
        <w:t>e</w:t>
      </w:r>
      <w:r>
        <w:rPr>
          <w:szCs w:val="22"/>
          <w:lang w:eastAsia="en-AU"/>
        </w:rPr>
        <w:t xml:space="preserve">nsuring that service uptake will not exceed the </w:t>
      </w:r>
      <w:r w:rsidR="008E68C8">
        <w:rPr>
          <w:szCs w:val="22"/>
          <w:lang w:eastAsia="en-AU"/>
        </w:rPr>
        <w:t xml:space="preserve">Australian Government’s </w:t>
      </w:r>
      <w:r>
        <w:rPr>
          <w:szCs w:val="22"/>
          <w:lang w:eastAsia="en-AU"/>
        </w:rPr>
        <w:t>capacity to deliver the program.</w:t>
      </w:r>
    </w:p>
    <w:p w14:paraId="1A552CE8" w14:textId="77777777" w:rsidR="0001510F" w:rsidRPr="0001510F" w:rsidRDefault="0001510F" w:rsidP="0001510F">
      <w:pPr>
        <w:pStyle w:val="BodyText"/>
        <w:rPr>
          <w:b/>
          <w:bCs/>
          <w:color w:val="002060"/>
          <w:sz w:val="24"/>
          <w:szCs w:val="24"/>
          <w:lang w:eastAsia="en-AU"/>
        </w:rPr>
      </w:pPr>
      <w:r w:rsidRPr="0001510F">
        <w:rPr>
          <w:b/>
          <w:bCs/>
          <w:color w:val="002060"/>
          <w:sz w:val="24"/>
          <w:szCs w:val="24"/>
        </w:rPr>
        <w:t>Service capacity to participate</w:t>
      </w:r>
    </w:p>
    <w:p w14:paraId="50A88404" w14:textId="7411F2EF" w:rsidR="0001510F" w:rsidRDefault="0001510F" w:rsidP="0001510F">
      <w:pPr>
        <w:pStyle w:val="BodyText"/>
        <w:rPr>
          <w:sz w:val="20"/>
        </w:rPr>
      </w:pPr>
      <w:r>
        <w:t>The BYOD model relies on services being able to access tablet technology to support the ELLA program. This raises concerns over whether the ELLA program will be accessible to all services who wish to participate, and if tablet</w:t>
      </w:r>
      <w:r w:rsidR="00355F66">
        <w:t>-</w:t>
      </w:r>
      <w:r>
        <w:t>to</w:t>
      </w:r>
      <w:r w:rsidR="00355F66">
        <w:t>-</w:t>
      </w:r>
      <w:r>
        <w:t xml:space="preserve">child ratios support children within each participating service to have adequate access to the apps to ensure full program participation.  </w:t>
      </w:r>
    </w:p>
    <w:p w14:paraId="6BDD6F15" w14:textId="258BB5A5" w:rsidR="0001510F" w:rsidRDefault="0001510F" w:rsidP="0001510F">
      <w:pPr>
        <w:pStyle w:val="BodyText"/>
        <w:rPr>
          <w:lang w:eastAsia="en-AU"/>
        </w:rPr>
      </w:pPr>
      <w:r>
        <w:t>It is noted that the Department is undertaking several measures to lower the risk that cost barriers will prohibit service participation</w:t>
      </w:r>
      <w:r w:rsidR="00E23BED">
        <w:t>,</w:t>
      </w:r>
      <w:r>
        <w:t xml:space="preserve"> including a $500 grant for up to </w:t>
      </w:r>
      <w:r w:rsidR="008E68C8">
        <w:t>1,0</w:t>
      </w:r>
      <w:r>
        <w:t xml:space="preserve">00 preschools in low </w:t>
      </w:r>
      <w:r w:rsidR="00C56558">
        <w:t xml:space="preserve">socioeconomic status (SES) </w:t>
      </w:r>
      <w:r>
        <w:t xml:space="preserve">areas. Additionally, a low-spec version of the ELLA apps is being created to allow the apps to be used on </w:t>
      </w:r>
      <w:r w:rsidR="008E68C8">
        <w:t xml:space="preserve">more economic tablet </w:t>
      </w:r>
      <w:r>
        <w:t xml:space="preserve">devices. </w:t>
      </w:r>
    </w:p>
    <w:p w14:paraId="28FB6C78" w14:textId="77777777" w:rsidR="0001510F" w:rsidRPr="0001510F" w:rsidRDefault="0001510F" w:rsidP="0001510F">
      <w:pPr>
        <w:pStyle w:val="BodyText"/>
        <w:rPr>
          <w:b/>
          <w:bCs/>
          <w:color w:val="002060"/>
          <w:sz w:val="24"/>
          <w:szCs w:val="24"/>
        </w:rPr>
      </w:pPr>
      <w:r w:rsidRPr="0001510F">
        <w:rPr>
          <w:b/>
          <w:bCs/>
          <w:color w:val="002060"/>
          <w:sz w:val="24"/>
          <w:szCs w:val="24"/>
        </w:rPr>
        <w:t>Emerging competition for educational apps</w:t>
      </w:r>
    </w:p>
    <w:p w14:paraId="507D0A8A" w14:textId="62AE12FD" w:rsidR="00DD046E" w:rsidRDefault="00DD046E" w:rsidP="0001510F">
      <w:pPr>
        <w:pStyle w:val="BodyText"/>
      </w:pPr>
      <w:r>
        <w:rPr>
          <w:bCs/>
        </w:rPr>
        <w:t>A</w:t>
      </w:r>
      <w:r w:rsidRPr="00DD046E">
        <w:rPr>
          <w:bCs/>
        </w:rPr>
        <w:t>s digital technology as a learning device in preschools grows, so might the availability of high quality educational apps. Given national guidelines relating to the appropriate amount of screen time for young children and the emerging public debate on this topic, the proliferation of digital learning through apps and tablets may affect the ELLA program, and is likely to require careful monitoring from a broader policy perspective among both the Australian Government and state and territory authorities.</w:t>
      </w:r>
    </w:p>
    <w:p w14:paraId="680A2CE4" w14:textId="6904B257" w:rsidR="0001510F" w:rsidRDefault="00DD046E" w:rsidP="0001510F">
      <w:pPr>
        <w:pStyle w:val="BodyText"/>
      </w:pPr>
      <w:r>
        <w:t xml:space="preserve">Although the ELLA apps are </w:t>
      </w:r>
      <w:r w:rsidR="0060396E">
        <w:t xml:space="preserve">of </w:t>
      </w:r>
      <w:r>
        <w:t>high quality,</w:t>
      </w:r>
      <w:r w:rsidR="0001510F">
        <w:t xml:space="preserve"> educational apps and digital learning programs are </w:t>
      </w:r>
      <w:r>
        <w:t xml:space="preserve">rapidly </w:t>
      </w:r>
      <w:r w:rsidR="0001510F">
        <w:t xml:space="preserve">evolving – and it would be prudent to consider the implications of the emergence of </w:t>
      </w:r>
      <w:r>
        <w:t xml:space="preserve">more </w:t>
      </w:r>
      <w:r w:rsidR="0001510F">
        <w:t xml:space="preserve">apps </w:t>
      </w:r>
      <w:r>
        <w:t>in preschools over time</w:t>
      </w:r>
      <w:r w:rsidR="0001510F">
        <w:t xml:space="preserve">. </w:t>
      </w:r>
    </w:p>
    <w:p w14:paraId="69692215" w14:textId="77777777" w:rsidR="00656AC6" w:rsidRPr="00B54936" w:rsidRDefault="00656AC6" w:rsidP="00656AC6">
      <w:pPr>
        <w:pStyle w:val="Heading1"/>
        <w:numPr>
          <w:ilvl w:val="0"/>
          <w:numId w:val="0"/>
        </w:numPr>
        <w:rPr>
          <w:caps/>
          <w:lang w:eastAsia="en-AU"/>
        </w:rPr>
      </w:pPr>
      <w:bookmarkStart w:id="154" w:name="_Toc476405614"/>
      <w:r>
        <w:rPr>
          <w:lang w:eastAsia="en-AU"/>
        </w:rPr>
        <w:t>Reference list</w:t>
      </w:r>
      <w:bookmarkEnd w:id="154"/>
    </w:p>
    <w:p w14:paraId="014D781E" w14:textId="740EF844" w:rsidR="009649ED" w:rsidRDefault="009649ED" w:rsidP="0001510F">
      <w:pPr>
        <w:pStyle w:val="BodyText"/>
      </w:pPr>
      <w:r>
        <w:t xml:space="preserve">Australian Bureau of Statistics (2016), </w:t>
      </w:r>
      <w:r>
        <w:rPr>
          <w:i/>
        </w:rPr>
        <w:t>Preschool Education, Australia, 2015,</w:t>
      </w:r>
      <w:r w:rsidRPr="004563B6">
        <w:t xml:space="preserve"> </w:t>
      </w:r>
      <w:r w:rsidRPr="004D3B44">
        <w:t>Table A2</w:t>
      </w:r>
      <w:r w:rsidR="004D3726">
        <w:t>;</w:t>
      </w:r>
      <w:r w:rsidRPr="004D3B44">
        <w:t xml:space="preserve"> </w:t>
      </w:r>
      <w:r>
        <w:t>Num</w:t>
      </w:r>
      <w:r w:rsidRPr="004D3B44">
        <w:t>ber of service providers with an early childhood education program delivered to children aged 4 and 5 years</w:t>
      </w:r>
      <w:r>
        <w:t>;</w:t>
      </w:r>
      <w:r w:rsidRPr="004D3B44">
        <w:t xml:space="preserve"> </w:t>
      </w:r>
      <w:r w:rsidRPr="004563B6">
        <w:t xml:space="preserve">data cube: Excel spreadsheet, cat. no. </w:t>
      </w:r>
      <w:r>
        <w:t xml:space="preserve">4240.0, </w:t>
      </w:r>
      <w:r w:rsidRPr="004D3B44">
        <w:t>http://abs.gov.au/AUSSTATS/abs@.nsf/DetailsPage/4240.02015?OpenDocument</w:t>
      </w:r>
      <w:r>
        <w:t>.</w:t>
      </w:r>
    </w:p>
    <w:p w14:paraId="1405CD60" w14:textId="77777777" w:rsidR="00B21050" w:rsidRDefault="00B21050" w:rsidP="0001510F">
      <w:pPr>
        <w:pStyle w:val="BodyText"/>
      </w:pPr>
      <w:r w:rsidRPr="00B21050">
        <w:t xml:space="preserve">Bialystok, E &amp; Craik, F. (2010). Cognitive and Linguistic Processing in the Bilingual Mind, </w:t>
      </w:r>
      <w:r w:rsidRPr="00B21050">
        <w:rPr>
          <w:i/>
        </w:rPr>
        <w:t>Current Directions in Psychological Science</w:t>
      </w:r>
      <w:r w:rsidRPr="00B21050">
        <w:t xml:space="preserve"> 19: 19</w:t>
      </w:r>
    </w:p>
    <w:p w14:paraId="3DA49160" w14:textId="77777777" w:rsidR="004D3726" w:rsidRDefault="004D3726" w:rsidP="0001510F">
      <w:pPr>
        <w:pStyle w:val="BodyText"/>
      </w:pPr>
      <w:r>
        <w:t xml:space="preserve">Department of Health. (2014). </w:t>
      </w:r>
      <w:r w:rsidRPr="004D3726">
        <w:rPr>
          <w:i/>
        </w:rPr>
        <w:t>Move and play every day 0-5yrs</w:t>
      </w:r>
      <w:r>
        <w:t xml:space="preserve"> [Fact sheet]. Retrieved from </w:t>
      </w:r>
      <w:hyperlink r:id="rId74" w:history="1">
        <w:r w:rsidRPr="009036CB">
          <w:rPr>
            <w:rStyle w:val="Hyperlink"/>
          </w:rPr>
          <w:t>http://www.health.gov.au/internet/main/publishing.nsf/Content/F01F92328EDADA5BCA257BF0001E720D/$File/Move%20and%20play%20every%20day%200-5yrs.PDF</w:t>
        </w:r>
      </w:hyperlink>
      <w:r>
        <w:t>.</w:t>
      </w:r>
    </w:p>
    <w:p w14:paraId="6D69E960" w14:textId="77777777" w:rsidR="00B21050" w:rsidRDefault="00B21050" w:rsidP="0001510F">
      <w:pPr>
        <w:pStyle w:val="BodyText"/>
      </w:pPr>
      <w:r w:rsidRPr="00B21050">
        <w:t xml:space="preserve">Griva, E. &amp; Sivropoulou, R. (2009), Implementation and Evaluation of an Early Foreign Language Learning Project in Kindergarten, </w:t>
      </w:r>
      <w:r w:rsidRPr="00B21050">
        <w:rPr>
          <w:i/>
        </w:rPr>
        <w:t>Early Childhood Education Journal</w:t>
      </w:r>
      <w:r w:rsidRPr="00B21050">
        <w:t>, Vol 37;</w:t>
      </w:r>
    </w:p>
    <w:p w14:paraId="132AF3C6" w14:textId="77777777" w:rsidR="00B21050" w:rsidRDefault="00B21050" w:rsidP="0001510F">
      <w:pPr>
        <w:pStyle w:val="BodyText"/>
      </w:pPr>
      <w:r>
        <w:t xml:space="preserve">Kahneman, D (2011); </w:t>
      </w:r>
      <w:r>
        <w:rPr>
          <w:i/>
        </w:rPr>
        <w:t xml:space="preserve">Thinking Fast and Slow, </w:t>
      </w:r>
      <w:r w:rsidRPr="00544315">
        <w:t xml:space="preserve">Farrar, </w:t>
      </w:r>
      <w:r>
        <w:t xml:space="preserve">New York: </w:t>
      </w:r>
      <w:r w:rsidRPr="00544315">
        <w:t>Straus and Giroux</w:t>
      </w:r>
    </w:p>
    <w:p w14:paraId="71D6BBFB" w14:textId="77777777" w:rsidR="00B21050" w:rsidRDefault="00B21050" w:rsidP="0001510F">
      <w:pPr>
        <w:pStyle w:val="BodyText"/>
      </w:pPr>
      <w:r w:rsidRPr="00B21050">
        <w:t>Jones Diaz, C. (2014), Institutional, material and economic constra</w:t>
      </w:r>
      <w:r>
        <w:t>ints in languages education</w:t>
      </w:r>
      <w:r w:rsidRPr="00B21050">
        <w:t>: unequal provision of linguistic resources in early childhood an</w:t>
      </w:r>
      <w:r>
        <w:t>d primary settings in Australia</w:t>
      </w:r>
      <w:r w:rsidRPr="00B21050">
        <w:t xml:space="preserve">, </w:t>
      </w:r>
      <w:r w:rsidRPr="00B21050">
        <w:rPr>
          <w:i/>
        </w:rPr>
        <w:t>International Journal of Bilingual Education and Bilingualism</w:t>
      </w:r>
      <w:r w:rsidRPr="00B21050">
        <w:t>, Volume 17, Number 3.</w:t>
      </w:r>
    </w:p>
    <w:p w14:paraId="55F69035" w14:textId="77777777" w:rsidR="00B21050" w:rsidRDefault="00B21050" w:rsidP="00B21050">
      <w:pPr>
        <w:pStyle w:val="BodyText"/>
      </w:pPr>
      <w:r w:rsidRPr="0043496F">
        <w:t xml:space="preserve">Rogers, Everett M. (1962). </w:t>
      </w:r>
      <w:r w:rsidRPr="00C95A93">
        <w:rPr>
          <w:i/>
        </w:rPr>
        <w:t>Diffusion of innovations (1st ed.)</w:t>
      </w:r>
      <w:r w:rsidRPr="009B742E">
        <w:t>. New York: Free Press of Glencoe</w:t>
      </w:r>
      <w:r w:rsidRPr="0043496F">
        <w:t>.</w:t>
      </w:r>
    </w:p>
    <w:p w14:paraId="6F071D30" w14:textId="77777777" w:rsidR="00B21050" w:rsidRPr="00B21050" w:rsidRDefault="00B21050" w:rsidP="0001510F">
      <w:pPr>
        <w:pStyle w:val="BodyText"/>
      </w:pPr>
    </w:p>
    <w:p w14:paraId="7EF7B5C4" w14:textId="77777777" w:rsidR="00656AC6" w:rsidRDefault="00656AC6" w:rsidP="0001510F">
      <w:pPr>
        <w:pStyle w:val="BodyText"/>
      </w:pPr>
    </w:p>
    <w:p w14:paraId="00051FCF" w14:textId="77777777" w:rsidR="00CE3E1D" w:rsidRDefault="00EC37C2" w:rsidP="00EC37C2">
      <w:pPr>
        <w:pStyle w:val="Heading1"/>
        <w:numPr>
          <w:ilvl w:val="0"/>
          <w:numId w:val="0"/>
        </w:numPr>
        <w:rPr>
          <w:lang w:eastAsia="en-AU"/>
        </w:rPr>
      </w:pPr>
      <w:bookmarkStart w:id="155" w:name="_Toc476405615"/>
      <w:r>
        <w:rPr>
          <w:lang w:eastAsia="en-AU"/>
        </w:rPr>
        <w:t>Appendix A</w:t>
      </w:r>
      <w:r w:rsidR="00CE3E1D">
        <w:rPr>
          <w:lang w:eastAsia="en-AU"/>
        </w:rPr>
        <w:t>: National survey of preschools</w:t>
      </w:r>
      <w:bookmarkEnd w:id="155"/>
    </w:p>
    <w:p w14:paraId="5FA20890" w14:textId="7D574E39" w:rsidR="008E4D9A" w:rsidRPr="000708D6" w:rsidRDefault="008E4D9A" w:rsidP="00BB7D90">
      <w:pPr>
        <w:spacing w:before="240"/>
        <w:rPr>
          <w:rFonts w:cs="Arial"/>
        </w:rPr>
        <w:sectPr w:rsidR="008E4D9A" w:rsidRPr="000708D6" w:rsidSect="00F94726">
          <w:headerReference w:type="even" r:id="rId75"/>
          <w:headerReference w:type="default" r:id="rId76"/>
          <w:footerReference w:type="even" r:id="rId77"/>
          <w:footerReference w:type="default" r:id="rId78"/>
          <w:headerReference w:type="first" r:id="rId79"/>
          <w:footerReference w:type="first" r:id="rId80"/>
          <w:pgSz w:w="11907" w:h="16840" w:code="9"/>
          <w:pgMar w:top="1701" w:right="1701" w:bottom="1701" w:left="1701" w:header="851" w:footer="851" w:gutter="0"/>
          <w:pgNumType w:start="1"/>
          <w:cols w:space="708"/>
          <w:titlePg/>
          <w:docGrid w:linePitch="360"/>
        </w:sectPr>
      </w:pPr>
      <w:r w:rsidRPr="000708D6">
        <w:rPr>
          <w:rFonts w:cs="Arial"/>
          <w:shd w:val="clear" w:color="auto" w:fill="FFFFFF"/>
        </w:rPr>
        <w:t>By completing this survey, you will be contributing to important research to help us design digital learning tools that are most suited and of greatest benefit to Australian preschools.</w:t>
      </w:r>
      <w:r w:rsidRPr="000708D6">
        <w:rPr>
          <w:rStyle w:val="apple-converted-space"/>
          <w:rFonts w:cs="Arial"/>
          <w:shd w:val="clear" w:color="auto" w:fill="FFFFFF"/>
        </w:rPr>
        <w:t> </w:t>
      </w:r>
      <w:r w:rsidRPr="000708D6">
        <w:rPr>
          <w:rFonts w:cs="Arial"/>
        </w:rPr>
        <w:br/>
      </w:r>
      <w:r w:rsidRPr="000708D6">
        <w:rPr>
          <w:rFonts w:cs="Arial"/>
        </w:rPr>
        <w:br/>
      </w:r>
      <w:r w:rsidRPr="000708D6">
        <w:rPr>
          <w:rFonts w:cs="Arial"/>
          <w:shd w:val="clear" w:color="auto" w:fill="FFFFFF"/>
        </w:rPr>
        <w:t>Preschools across Australia are being given the opportunity to participate in this survey. The survey should be completed by a member of staff who can represent the views of the preschool (for instance the preschool director, principal, early childhood teacher or educator).</w:t>
      </w:r>
      <w:r w:rsidRPr="000708D6">
        <w:rPr>
          <w:rStyle w:val="apple-converted-space"/>
          <w:rFonts w:cs="Arial"/>
          <w:shd w:val="clear" w:color="auto" w:fill="FFFFFF"/>
        </w:rPr>
        <w:t> </w:t>
      </w:r>
      <w:r w:rsidRPr="000708D6">
        <w:rPr>
          <w:rFonts w:cs="Arial"/>
          <w:b/>
          <w:bCs/>
          <w:i/>
          <w:iCs/>
        </w:rPr>
        <w:t>Only one survey should be completed per preschool.</w:t>
      </w:r>
      <w:r w:rsidRPr="000708D6">
        <w:rPr>
          <w:rStyle w:val="apple-converted-space"/>
          <w:rFonts w:cs="Arial"/>
          <w:shd w:val="clear" w:color="auto" w:fill="FFFFFF"/>
        </w:rPr>
        <w:t> </w:t>
      </w:r>
      <w:r w:rsidRPr="000708D6">
        <w:rPr>
          <w:rFonts w:cs="Arial"/>
        </w:rPr>
        <w:br/>
      </w:r>
      <w:r w:rsidRPr="000708D6">
        <w:rPr>
          <w:rFonts w:cs="Arial"/>
        </w:rPr>
        <w:br/>
      </w:r>
      <w:r w:rsidRPr="000708D6">
        <w:rPr>
          <w:rFonts w:cs="Arial"/>
          <w:shd w:val="clear" w:color="auto" w:fill="FFFFFF"/>
        </w:rPr>
        <w:t xml:space="preserve">To show our appreciation for your time, each preschool </w:t>
      </w:r>
      <w:r w:rsidR="000F410A">
        <w:rPr>
          <w:rFonts w:cs="Arial"/>
          <w:shd w:val="clear" w:color="auto" w:fill="FFFFFF"/>
        </w:rPr>
        <w:t>that</w:t>
      </w:r>
      <w:r w:rsidRPr="000708D6">
        <w:rPr>
          <w:rFonts w:cs="Arial"/>
          <w:shd w:val="clear" w:color="auto" w:fill="FFFFFF"/>
        </w:rPr>
        <w:t xml:space="preserve"> completes the survey will be in the running to win an iPad Pro (valued at $899) for your preschool. For full terms and conditions, please see the final page of the survey. If you would like to enter the draw, please provide your contact details at the end of the survey (when prompted).</w:t>
      </w:r>
      <w:r w:rsidRPr="000708D6">
        <w:rPr>
          <w:rStyle w:val="apple-converted-space"/>
          <w:rFonts w:cs="Arial"/>
          <w:shd w:val="clear" w:color="auto" w:fill="FFFFFF"/>
        </w:rPr>
        <w:t> </w:t>
      </w:r>
      <w:r w:rsidRPr="000708D6">
        <w:rPr>
          <w:rFonts w:cs="Arial"/>
        </w:rPr>
        <w:br/>
      </w:r>
      <w:r w:rsidRPr="000708D6">
        <w:rPr>
          <w:rFonts w:cs="Arial"/>
        </w:rPr>
        <w:br/>
      </w:r>
      <w:r w:rsidRPr="000708D6">
        <w:rPr>
          <w:rFonts w:cs="Arial"/>
          <w:shd w:val="clear" w:color="auto" w:fill="FFFFFF"/>
        </w:rPr>
        <w:t>This survey should take you about 30 minutes to complete.</w:t>
      </w:r>
      <w:r w:rsidRPr="000708D6">
        <w:rPr>
          <w:rStyle w:val="apple-converted-space"/>
          <w:rFonts w:cs="Arial"/>
          <w:shd w:val="clear" w:color="auto" w:fill="FFFFFF"/>
        </w:rPr>
        <w:t> </w:t>
      </w:r>
      <w:r w:rsidRPr="000708D6">
        <w:rPr>
          <w:rFonts w:cs="Arial"/>
        </w:rPr>
        <w:br/>
      </w:r>
    </w:p>
    <w:p w14:paraId="662F5746" w14:textId="77777777" w:rsidR="008E4D9A" w:rsidRPr="00F73ECE" w:rsidRDefault="008E4D9A" w:rsidP="00204509">
      <w:pPr>
        <w:pStyle w:val="Heading2"/>
        <w:keepNext w:val="0"/>
        <w:numPr>
          <w:ilvl w:val="1"/>
          <w:numId w:val="26"/>
        </w:numPr>
        <w:tabs>
          <w:tab w:val="clear" w:pos="851"/>
        </w:tabs>
        <w:spacing w:before="320" w:after="120"/>
      </w:pPr>
      <w:bookmarkStart w:id="156" w:name="_Toc468111387"/>
      <w:bookmarkStart w:id="157" w:name="_Toc469499606"/>
      <w:bookmarkStart w:id="158" w:name="_Toc470189562"/>
      <w:bookmarkStart w:id="159" w:name="_Toc476405616"/>
      <w:r w:rsidRPr="00F73ECE">
        <w:t>About the Early Learning Languages Australia (ELLA) program</w:t>
      </w:r>
      <w:bookmarkEnd w:id="156"/>
      <w:bookmarkEnd w:id="157"/>
      <w:bookmarkEnd w:id="158"/>
      <w:bookmarkEnd w:id="159"/>
    </w:p>
    <w:p w14:paraId="413413C3" w14:textId="77777777" w:rsidR="008E4D9A" w:rsidRDefault="008E4D9A" w:rsidP="008E4D9A">
      <w:pPr>
        <w:spacing w:before="240"/>
        <w:rPr>
          <w:rStyle w:val="apple-converted-space"/>
          <w:rFonts w:cs="Arial"/>
          <w:shd w:val="clear" w:color="auto" w:fill="FFFFFF"/>
        </w:rPr>
      </w:pPr>
      <w:r w:rsidRPr="00F73ECE">
        <w:rPr>
          <w:rFonts w:cs="Arial"/>
          <w:color w:val="404040"/>
          <w:sz w:val="23"/>
          <w:szCs w:val="23"/>
        </w:rPr>
        <w:br/>
      </w:r>
      <w:r w:rsidRPr="00F73ECE">
        <w:rPr>
          <w:rFonts w:cs="Arial"/>
          <w:shd w:val="clear" w:color="auto" w:fill="FFFFFF"/>
        </w:rPr>
        <w:t>ELLA is an Australian Government initiative that provides a suite of language-based mobile applications (apps) for preschool children.</w:t>
      </w:r>
      <w:r w:rsidRPr="00F73ECE">
        <w:rPr>
          <w:rStyle w:val="apple-converted-space"/>
          <w:rFonts w:cs="Arial"/>
          <w:shd w:val="clear" w:color="auto" w:fill="FFFFFF"/>
        </w:rPr>
        <w:t> </w:t>
      </w:r>
    </w:p>
    <w:p w14:paraId="05E6F8EF" w14:textId="77777777" w:rsidR="008E4D9A" w:rsidRPr="00F73ECE" w:rsidRDefault="008E4D9A" w:rsidP="008E4D9A">
      <w:pPr>
        <w:spacing w:before="240"/>
        <w:rPr>
          <w:rFonts w:cs="Arial"/>
        </w:rPr>
      </w:pPr>
      <w:r w:rsidRPr="00F73ECE">
        <w:rPr>
          <w:rFonts w:cs="Arial"/>
          <w:shd w:val="clear" w:color="auto" w:fill="FFFFFF"/>
        </w:rPr>
        <w:t>The objectives of the ELLA program are to:</w:t>
      </w:r>
      <w:r w:rsidRPr="00F73ECE">
        <w:rPr>
          <w:rStyle w:val="apple-converted-space"/>
          <w:rFonts w:cs="Arial"/>
          <w:shd w:val="clear" w:color="auto" w:fill="FFFFFF"/>
        </w:rPr>
        <w:t> </w:t>
      </w:r>
    </w:p>
    <w:p w14:paraId="08E89B2E" w14:textId="1A9E0C09" w:rsidR="008E4D9A" w:rsidRPr="00F73ECE" w:rsidRDefault="008E4D9A" w:rsidP="008E4D9A">
      <w:pPr>
        <w:numPr>
          <w:ilvl w:val="0"/>
          <w:numId w:val="31"/>
        </w:numPr>
        <w:spacing w:before="60"/>
        <w:ind w:left="567" w:hanging="567"/>
        <w:rPr>
          <w:rFonts w:cs="Arial"/>
        </w:rPr>
      </w:pPr>
      <w:r w:rsidRPr="00F73ECE">
        <w:rPr>
          <w:rFonts w:cs="Arial"/>
        </w:rPr>
        <w:t>introduce children to words, sentences, and songs in a language other than English;</w:t>
      </w:r>
    </w:p>
    <w:p w14:paraId="5E95E995" w14:textId="77777777" w:rsidR="008E4D9A" w:rsidRPr="00F73ECE" w:rsidRDefault="008E4D9A" w:rsidP="008E4D9A">
      <w:pPr>
        <w:numPr>
          <w:ilvl w:val="0"/>
          <w:numId w:val="31"/>
        </w:numPr>
        <w:spacing w:before="60"/>
        <w:ind w:left="567" w:hanging="567"/>
        <w:rPr>
          <w:rFonts w:cs="Arial"/>
        </w:rPr>
      </w:pPr>
      <w:r w:rsidRPr="00F73ECE">
        <w:rPr>
          <w:rFonts w:cs="Arial"/>
        </w:rPr>
        <w:t>give children opportunities to recognise sounds and concepts of the language;</w:t>
      </w:r>
    </w:p>
    <w:p w14:paraId="382EE9F9" w14:textId="77777777" w:rsidR="008E4D9A" w:rsidRPr="00F73ECE" w:rsidRDefault="008E4D9A" w:rsidP="008E4D9A">
      <w:pPr>
        <w:numPr>
          <w:ilvl w:val="0"/>
          <w:numId w:val="31"/>
        </w:numPr>
        <w:spacing w:before="60"/>
        <w:ind w:left="567" w:hanging="567"/>
        <w:rPr>
          <w:rFonts w:cs="Arial"/>
        </w:rPr>
      </w:pPr>
      <w:r w:rsidRPr="00F73ECE">
        <w:rPr>
          <w:rFonts w:cs="Arial"/>
        </w:rPr>
        <w:t>provide children with appropriate experience and practice in the language; and</w:t>
      </w:r>
    </w:p>
    <w:p w14:paraId="7AD2BE0F" w14:textId="1960D4EC" w:rsidR="008E4D9A" w:rsidRPr="00F73ECE" w:rsidRDefault="008E4D9A" w:rsidP="008E4D9A">
      <w:pPr>
        <w:numPr>
          <w:ilvl w:val="0"/>
          <w:numId w:val="31"/>
        </w:numPr>
        <w:spacing w:before="60"/>
        <w:ind w:left="567" w:hanging="567"/>
        <w:rPr>
          <w:rFonts w:cs="Arial"/>
        </w:rPr>
      </w:pPr>
      <w:r w:rsidRPr="00F73ECE">
        <w:rPr>
          <w:rFonts w:cs="Arial"/>
        </w:rPr>
        <w:t>provide engaging and educational play-based language learning experiences.</w:t>
      </w:r>
    </w:p>
    <w:p w14:paraId="01D24608" w14:textId="37C8DA2E" w:rsidR="008E4D9A" w:rsidRPr="00F73ECE" w:rsidRDefault="008E4D9A" w:rsidP="008E4D9A">
      <w:pPr>
        <w:spacing w:before="240"/>
        <w:rPr>
          <w:rFonts w:cs="Arial"/>
          <w:b/>
          <w:bCs/>
          <w:color w:val="404040"/>
          <w:sz w:val="23"/>
          <w:szCs w:val="23"/>
          <w:lang w:eastAsia="en-AU"/>
        </w:rPr>
      </w:pPr>
      <w:r w:rsidRPr="00F73ECE">
        <w:rPr>
          <w:rFonts w:cs="Arial"/>
          <w:shd w:val="clear" w:color="auto" w:fill="FFFFFF"/>
        </w:rPr>
        <w:t>The ELLA apps are designed to provide preschool aged children the opportunity to develop recognition of the different sounds and concepts of another language through play-based learning. Children are introduced to words, sentences and songs in the language and through age appropriate experiences and practices in the language.</w:t>
      </w:r>
      <w:r w:rsidRPr="00F73ECE">
        <w:rPr>
          <w:rStyle w:val="apple-converted-space"/>
          <w:rFonts w:cs="Arial"/>
          <w:shd w:val="clear" w:color="auto" w:fill="FFFFFF"/>
        </w:rPr>
        <w:t> </w:t>
      </w:r>
      <w:r w:rsidRPr="00F73ECE">
        <w:rPr>
          <w:rFonts w:cs="Arial"/>
        </w:rPr>
        <w:br/>
      </w:r>
      <w:r w:rsidRPr="00F73ECE">
        <w:rPr>
          <w:rFonts w:cs="Arial"/>
        </w:rPr>
        <w:br/>
      </w:r>
      <w:r w:rsidRPr="00F73ECE">
        <w:rPr>
          <w:rFonts w:cs="Arial"/>
          <w:shd w:val="clear" w:color="auto" w:fill="FFFFFF"/>
        </w:rPr>
        <w:t>The language activities in each of the apps are aligned to the learning outcomes in the Early Years Learning Framework (EYLF).</w:t>
      </w:r>
      <w:r w:rsidRPr="00F73ECE">
        <w:rPr>
          <w:rStyle w:val="apple-converted-space"/>
          <w:rFonts w:cs="Arial"/>
          <w:sz w:val="23"/>
          <w:szCs w:val="23"/>
          <w:shd w:val="clear" w:color="auto" w:fill="FFFFFF"/>
        </w:rPr>
        <w:t> </w:t>
      </w:r>
      <w:r w:rsidRPr="00F73ECE">
        <w:rPr>
          <w:rFonts w:cs="Arial"/>
          <w:sz w:val="23"/>
          <w:szCs w:val="23"/>
        </w:rPr>
        <w:br/>
      </w:r>
      <w:r w:rsidRPr="00F73ECE">
        <w:rPr>
          <w:rFonts w:cs="Arial"/>
          <w:color w:val="404040"/>
          <w:sz w:val="23"/>
          <w:szCs w:val="23"/>
        </w:rPr>
        <w:br w:type="page"/>
      </w:r>
    </w:p>
    <w:p w14:paraId="7AD548B1" w14:textId="77777777" w:rsidR="008E4D9A" w:rsidRPr="00F73ECE" w:rsidRDefault="008E4D9A" w:rsidP="008E4D9A">
      <w:pPr>
        <w:pStyle w:val="Heading2"/>
        <w:keepNext w:val="0"/>
        <w:numPr>
          <w:ilvl w:val="1"/>
          <w:numId w:val="26"/>
        </w:numPr>
        <w:tabs>
          <w:tab w:val="clear" w:pos="851"/>
        </w:tabs>
        <w:spacing w:before="320" w:after="120"/>
      </w:pPr>
      <w:bookmarkStart w:id="160" w:name="_Toc468111388"/>
      <w:bookmarkStart w:id="161" w:name="_Toc469499607"/>
      <w:bookmarkStart w:id="162" w:name="_Toc470189563"/>
      <w:bookmarkStart w:id="163" w:name="_Toc476405617"/>
      <w:r w:rsidRPr="00F73ECE">
        <w:t>How to complete the survey</w:t>
      </w:r>
      <w:bookmarkEnd w:id="160"/>
      <w:bookmarkEnd w:id="161"/>
      <w:bookmarkEnd w:id="162"/>
      <w:bookmarkEnd w:id="163"/>
    </w:p>
    <w:p w14:paraId="37021E00" w14:textId="77777777" w:rsidR="0024252E" w:rsidRDefault="008E4D9A" w:rsidP="008E4D9A">
      <w:pPr>
        <w:rPr>
          <w:rFonts w:cs="Arial"/>
          <w:b/>
          <w:bCs/>
          <w:sz w:val="23"/>
          <w:szCs w:val="23"/>
        </w:rPr>
      </w:pPr>
      <w:r w:rsidRPr="00F73ECE">
        <w:rPr>
          <w:rFonts w:cs="Arial"/>
          <w:color w:val="404040"/>
          <w:sz w:val="23"/>
          <w:szCs w:val="23"/>
        </w:rPr>
        <w:br/>
      </w:r>
      <w:r w:rsidRPr="00F73ECE">
        <w:rPr>
          <w:rFonts w:cs="Arial"/>
          <w:shd w:val="clear" w:color="auto" w:fill="FFFFFF"/>
        </w:rPr>
        <w:t>You can provide more detailed comments to some questions if you wish.</w:t>
      </w:r>
      <w:r w:rsidRPr="00F73ECE">
        <w:rPr>
          <w:rStyle w:val="apple-converted-space"/>
          <w:rFonts w:cs="Arial"/>
          <w:shd w:val="clear" w:color="auto" w:fill="FFFFFF"/>
        </w:rPr>
        <w:t> </w:t>
      </w:r>
      <w:r w:rsidRPr="00F73ECE">
        <w:rPr>
          <w:rFonts w:cs="Arial"/>
        </w:rPr>
        <w:br/>
      </w:r>
      <w:r w:rsidRPr="00F73ECE">
        <w:rPr>
          <w:rFonts w:cs="Arial"/>
        </w:rPr>
        <w:br/>
      </w:r>
      <w:r w:rsidRPr="00F73ECE">
        <w:rPr>
          <w:rFonts w:cs="Arial"/>
          <w:shd w:val="clear" w:color="auto" w:fill="FFFFFF"/>
        </w:rPr>
        <w:t>You can leave your survey at any time. To exit the survey prior to completion, simply close your internet browser. To re-enter the survey and continue from where you left-off, click on the same survey link on the same internet enabled device.</w:t>
      </w:r>
      <w:r w:rsidRPr="00F73ECE">
        <w:rPr>
          <w:rStyle w:val="apple-converted-space"/>
          <w:rFonts w:cs="Arial"/>
          <w:shd w:val="clear" w:color="auto" w:fill="FFFFFF"/>
        </w:rPr>
        <w:t> </w:t>
      </w:r>
      <w:r w:rsidRPr="00F73ECE">
        <w:rPr>
          <w:rFonts w:cs="Arial"/>
        </w:rPr>
        <w:br/>
      </w:r>
      <w:r w:rsidRPr="00F73ECE">
        <w:rPr>
          <w:rFonts w:cs="Arial"/>
        </w:rPr>
        <w:br/>
      </w:r>
      <w:r w:rsidRPr="00F73ECE">
        <w:rPr>
          <w:rFonts w:cs="Arial"/>
          <w:shd w:val="clear" w:color="auto" w:fill="FFFFFF"/>
        </w:rPr>
        <w:t>Please note this survey will be treated in confidence and responses will be reported in aggregate, de-identified form to the Australian Government. Individual responses will not be reported and information will only be used for the purpose it was collected.</w:t>
      </w:r>
      <w:r w:rsidRPr="00F73ECE">
        <w:rPr>
          <w:rStyle w:val="apple-converted-space"/>
          <w:rFonts w:cs="Arial"/>
          <w:shd w:val="clear" w:color="auto" w:fill="FFFFFF"/>
        </w:rPr>
        <w:t> </w:t>
      </w:r>
      <w:r w:rsidRPr="00F73ECE">
        <w:rPr>
          <w:rFonts w:cs="Arial"/>
        </w:rPr>
        <w:br/>
      </w:r>
      <w:r w:rsidRPr="00F73ECE">
        <w:rPr>
          <w:rFonts w:cs="Arial"/>
          <w:color w:val="404040"/>
          <w:sz w:val="23"/>
          <w:szCs w:val="23"/>
        </w:rPr>
        <w:br/>
      </w:r>
      <w:r w:rsidRPr="00F73ECE">
        <w:rPr>
          <w:rFonts w:cs="Arial"/>
          <w:b/>
          <w:bCs/>
          <w:color w:val="00A3E0"/>
          <w:sz w:val="23"/>
          <w:szCs w:val="23"/>
        </w:rPr>
        <w:t>The survey will remain open until 30 September 2016.</w:t>
      </w:r>
      <w:r w:rsidRPr="00F73ECE">
        <w:rPr>
          <w:rStyle w:val="apple-converted-space"/>
          <w:rFonts w:cs="Arial"/>
          <w:color w:val="404040"/>
          <w:sz w:val="23"/>
          <w:szCs w:val="23"/>
          <w:shd w:val="clear" w:color="auto" w:fill="FFFFFF"/>
        </w:rPr>
        <w:t> </w:t>
      </w:r>
      <w:r w:rsidRPr="00F73ECE">
        <w:rPr>
          <w:rFonts w:cs="Arial"/>
          <w:color w:val="404040"/>
          <w:sz w:val="23"/>
          <w:szCs w:val="23"/>
        </w:rPr>
        <w:br/>
      </w:r>
      <w:r w:rsidRPr="00F73ECE">
        <w:rPr>
          <w:rFonts w:cs="Arial"/>
          <w:color w:val="404040"/>
          <w:sz w:val="23"/>
          <w:szCs w:val="23"/>
        </w:rPr>
        <w:br/>
      </w:r>
      <w:r w:rsidRPr="00F73ECE">
        <w:rPr>
          <w:rFonts w:cs="Arial"/>
          <w:sz w:val="23"/>
          <w:szCs w:val="23"/>
          <w:shd w:val="clear" w:color="auto" w:fill="FFFFFF"/>
        </w:rPr>
        <w:t>If you have any issues while attempting to complete the survey, enquiries can be directed to:</w:t>
      </w:r>
      <w:r w:rsidRPr="00F73ECE">
        <w:rPr>
          <w:rStyle w:val="apple-converted-space"/>
          <w:rFonts w:cs="Arial"/>
          <w:sz w:val="23"/>
          <w:szCs w:val="23"/>
          <w:shd w:val="clear" w:color="auto" w:fill="FFFFFF"/>
        </w:rPr>
        <w:t> </w:t>
      </w:r>
      <w:hyperlink r:id="rId81" w:history="1">
        <w:r w:rsidRPr="00F73ECE">
          <w:rPr>
            <w:rStyle w:val="Hyperlink"/>
            <w:rFonts w:cs="Arial"/>
            <w:sz w:val="23"/>
            <w:szCs w:val="23"/>
          </w:rPr>
          <w:t>datacollection@deloitte.com.au</w:t>
        </w:r>
      </w:hyperlink>
      <w:r w:rsidRPr="00F73ECE">
        <w:rPr>
          <w:rStyle w:val="apple-converted-space"/>
          <w:rFonts w:cs="Arial"/>
          <w:sz w:val="23"/>
          <w:szCs w:val="23"/>
          <w:shd w:val="clear" w:color="auto" w:fill="FFFFFF"/>
        </w:rPr>
        <w:t> </w:t>
      </w:r>
      <w:r w:rsidRPr="00F73ECE">
        <w:rPr>
          <w:rFonts w:cs="Arial"/>
          <w:sz w:val="23"/>
          <w:szCs w:val="23"/>
        </w:rPr>
        <w:br/>
      </w:r>
      <w:r w:rsidRPr="00F73ECE">
        <w:rPr>
          <w:rFonts w:cs="Arial"/>
          <w:sz w:val="23"/>
          <w:szCs w:val="23"/>
        </w:rPr>
        <w:br/>
      </w:r>
      <w:r w:rsidRPr="00F73ECE">
        <w:rPr>
          <w:rFonts w:cs="Arial"/>
          <w:sz w:val="23"/>
          <w:szCs w:val="23"/>
          <w:shd w:val="clear" w:color="auto" w:fill="FFFFFF"/>
        </w:rPr>
        <w:t>Thank you for your participation.</w:t>
      </w:r>
      <w:r w:rsidRPr="00F73ECE">
        <w:rPr>
          <w:rStyle w:val="apple-converted-space"/>
          <w:rFonts w:cs="Arial"/>
          <w:sz w:val="23"/>
          <w:szCs w:val="23"/>
          <w:shd w:val="clear" w:color="auto" w:fill="FFFFFF"/>
        </w:rPr>
        <w:t> </w:t>
      </w:r>
      <w:r w:rsidRPr="00F73ECE">
        <w:rPr>
          <w:rFonts w:cs="Arial"/>
          <w:sz w:val="23"/>
          <w:szCs w:val="23"/>
        </w:rPr>
        <w:br/>
      </w:r>
      <w:r w:rsidRPr="00F73ECE">
        <w:rPr>
          <w:rFonts w:cs="Arial"/>
          <w:sz w:val="23"/>
          <w:szCs w:val="23"/>
        </w:rPr>
        <w:br/>
      </w:r>
      <w:r w:rsidRPr="00F73ECE">
        <w:rPr>
          <w:rFonts w:cs="Arial"/>
          <w:b/>
          <w:bCs/>
          <w:sz w:val="23"/>
          <w:szCs w:val="23"/>
        </w:rPr>
        <w:t>Deloitte Access Economics</w:t>
      </w:r>
    </w:p>
    <w:p w14:paraId="63529973" w14:textId="6745C070" w:rsidR="008E4D9A" w:rsidRDefault="008E4D9A" w:rsidP="008E4D9A">
      <w:pPr>
        <w:rPr>
          <w:rFonts w:cs="Arial"/>
        </w:rPr>
      </w:pPr>
      <w:r w:rsidRPr="00F73ECE">
        <w:rPr>
          <w:rFonts w:cs="Arial"/>
          <w:sz w:val="23"/>
          <w:szCs w:val="23"/>
          <w:shd w:val="clear" w:color="auto" w:fill="FFFFFF"/>
        </w:rPr>
        <w:t>Australian Government Statistical Clearing House Approval Number:</w:t>
      </w:r>
      <w:r w:rsidRPr="00F73ECE">
        <w:rPr>
          <w:rStyle w:val="apple-converted-space"/>
          <w:rFonts w:cs="Arial"/>
          <w:sz w:val="23"/>
          <w:szCs w:val="23"/>
          <w:shd w:val="clear" w:color="auto" w:fill="FFFFFF"/>
        </w:rPr>
        <w:t> </w:t>
      </w:r>
      <w:r w:rsidRPr="00F73ECE">
        <w:rPr>
          <w:rFonts w:cs="Arial"/>
          <w:b/>
          <w:bCs/>
          <w:sz w:val="23"/>
          <w:szCs w:val="23"/>
        </w:rPr>
        <w:t>02515-01</w:t>
      </w:r>
    </w:p>
    <w:p w14:paraId="72D5B7F3" w14:textId="77777777" w:rsidR="008E4D9A" w:rsidRPr="00F73ECE" w:rsidRDefault="008E4D9A" w:rsidP="008E4D9A">
      <w:pPr>
        <w:rPr>
          <w:rFonts w:cs="Arial"/>
        </w:rPr>
      </w:pPr>
      <w:r w:rsidRPr="00F73ECE">
        <w:rPr>
          <w:rFonts w:cs="Arial"/>
        </w:rPr>
        <w:br w:type="page"/>
      </w:r>
    </w:p>
    <w:p w14:paraId="0BFEEA0E" w14:textId="77777777" w:rsidR="008E4D9A" w:rsidRPr="00F73ECE" w:rsidRDefault="008E4D9A" w:rsidP="008E4D9A">
      <w:pPr>
        <w:pStyle w:val="Heading2"/>
        <w:keepNext w:val="0"/>
        <w:numPr>
          <w:ilvl w:val="1"/>
          <w:numId w:val="26"/>
        </w:numPr>
        <w:tabs>
          <w:tab w:val="clear" w:pos="851"/>
        </w:tabs>
        <w:spacing w:before="320" w:after="120"/>
      </w:pPr>
      <w:bookmarkStart w:id="164" w:name="_Toc468111389"/>
      <w:bookmarkStart w:id="165" w:name="_Toc469499608"/>
      <w:bookmarkStart w:id="166" w:name="_Toc470189564"/>
      <w:bookmarkStart w:id="167" w:name="_Toc476405618"/>
      <w:r w:rsidRPr="00F73ECE">
        <w:t>Introduction</w:t>
      </w:r>
      <w:bookmarkEnd w:id="164"/>
      <w:bookmarkEnd w:id="165"/>
      <w:bookmarkEnd w:id="166"/>
      <w:bookmarkEnd w:id="167"/>
      <w:r w:rsidRPr="00F73ECE">
        <w:rPr>
          <w:color w:val="404040"/>
          <w:sz w:val="23"/>
          <w:szCs w:val="23"/>
        </w:rPr>
        <w:br/>
      </w:r>
    </w:p>
    <w:p w14:paraId="4D65C977" w14:textId="77777777" w:rsidR="008E4D9A" w:rsidRPr="00F73ECE" w:rsidRDefault="008E4D9A" w:rsidP="008E4D9A">
      <w:pPr>
        <w:keepNext/>
        <w:rPr>
          <w:rFonts w:cs="Arial"/>
        </w:rPr>
      </w:pPr>
      <w:r w:rsidRPr="00F73ECE">
        <w:rPr>
          <w:rFonts w:cs="Arial"/>
        </w:rPr>
        <w:t>What type of preschool service are you involved in?*</w:t>
      </w:r>
    </w:p>
    <w:p w14:paraId="54EEC4C7" w14:textId="77F8E0E5"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Stand alone preschool service</w:t>
      </w:r>
    </w:p>
    <w:p w14:paraId="66FFEB5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Long day care service with a preschool program</w:t>
      </w:r>
    </w:p>
    <w:p w14:paraId="02F576A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Preschool attached to a government school</w:t>
      </w:r>
    </w:p>
    <w:p w14:paraId="1DD4AD2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Preschool attached to an independent/Catholic school</w:t>
      </w:r>
    </w:p>
    <w:p w14:paraId="03042AB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Other – (Please describe) ____________________</w:t>
      </w:r>
    </w:p>
    <w:p w14:paraId="51E640CF" w14:textId="77777777" w:rsidR="008E4D9A" w:rsidRPr="00F73ECE" w:rsidRDefault="008E4D9A" w:rsidP="008E4D9A">
      <w:pPr>
        <w:rPr>
          <w:rFonts w:cs="Arial"/>
        </w:rPr>
      </w:pPr>
    </w:p>
    <w:p w14:paraId="095118C0" w14:textId="77777777" w:rsidR="008E4D9A" w:rsidRPr="00F73ECE" w:rsidRDefault="008E4D9A" w:rsidP="008E4D9A">
      <w:pPr>
        <w:keepNext/>
        <w:rPr>
          <w:rFonts w:cs="Arial"/>
        </w:rPr>
      </w:pPr>
      <w:r w:rsidRPr="00F73ECE">
        <w:rPr>
          <w:rFonts w:cs="Arial"/>
        </w:rPr>
        <w:t>Is your service:*</w:t>
      </w:r>
    </w:p>
    <w:p w14:paraId="072F362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Not-for-profit</w:t>
      </w:r>
    </w:p>
    <w:p w14:paraId="393E073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For profit</w:t>
      </w:r>
    </w:p>
    <w:p w14:paraId="1BA7523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D092F1D" w14:textId="77777777" w:rsidR="008E4D9A" w:rsidRPr="00F73ECE" w:rsidRDefault="008E4D9A" w:rsidP="008E4D9A">
      <w:pPr>
        <w:rPr>
          <w:rFonts w:cs="Arial"/>
        </w:rPr>
      </w:pPr>
    </w:p>
    <w:p w14:paraId="64615B67" w14:textId="77777777" w:rsidR="008E4D9A" w:rsidRPr="00F73ECE" w:rsidRDefault="008E4D9A" w:rsidP="008E4D9A">
      <w:pPr>
        <w:keepNext/>
        <w:rPr>
          <w:rFonts w:cs="Arial"/>
        </w:rPr>
      </w:pPr>
      <w:r w:rsidRPr="00F73ECE">
        <w:rPr>
          <w:rFonts w:cs="Arial"/>
        </w:rPr>
        <w:t>Is your service:*</w:t>
      </w:r>
    </w:p>
    <w:p w14:paraId="05FC5F9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Government owned</w:t>
      </w:r>
    </w:p>
    <w:p w14:paraId="3DEC60F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Community owned</w:t>
      </w:r>
    </w:p>
    <w:p w14:paraId="30511BFB" w14:textId="77777777" w:rsidR="008E4D9A" w:rsidRPr="00F73ECE" w:rsidRDefault="008E4D9A" w:rsidP="008E4D9A">
      <w:pPr>
        <w:rPr>
          <w:rFonts w:cs="Arial"/>
        </w:rPr>
      </w:pPr>
    </w:p>
    <w:p w14:paraId="32AB38C3" w14:textId="77777777" w:rsidR="008E4D9A" w:rsidRPr="00F73ECE" w:rsidRDefault="008E4D9A" w:rsidP="008E4D9A">
      <w:pPr>
        <w:keepNext/>
        <w:rPr>
          <w:rFonts w:cs="Arial"/>
        </w:rPr>
      </w:pPr>
      <w:r w:rsidRPr="00F73ECE">
        <w:rPr>
          <w:rFonts w:cs="Arial"/>
        </w:rPr>
        <w:t>In which state or territory is your preschool based?*</w:t>
      </w:r>
    </w:p>
    <w:p w14:paraId="6DAD5CB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Australian Capital Territory</w:t>
      </w:r>
    </w:p>
    <w:p w14:paraId="2ECBBEF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New South Wales</w:t>
      </w:r>
    </w:p>
    <w:p w14:paraId="5968D5D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Northern Territory</w:t>
      </w:r>
    </w:p>
    <w:p w14:paraId="25DFFB4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Queensland</w:t>
      </w:r>
    </w:p>
    <w:p w14:paraId="1CB7EE1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South Australia</w:t>
      </w:r>
    </w:p>
    <w:p w14:paraId="5736E37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Tasmania</w:t>
      </w:r>
    </w:p>
    <w:p w14:paraId="6FC2368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Victoria</w:t>
      </w:r>
    </w:p>
    <w:p w14:paraId="08B1FBF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Western Australia</w:t>
      </w:r>
    </w:p>
    <w:p w14:paraId="2F1CB59C" w14:textId="77777777" w:rsidR="008E4D9A" w:rsidRPr="00F73ECE" w:rsidRDefault="008E4D9A" w:rsidP="008E4D9A">
      <w:pPr>
        <w:rPr>
          <w:rFonts w:cs="Arial"/>
        </w:rPr>
      </w:pPr>
    </w:p>
    <w:p w14:paraId="7B6FEAF3" w14:textId="77777777" w:rsidR="008E4D9A" w:rsidRPr="00F73ECE" w:rsidRDefault="008E4D9A" w:rsidP="008E4D9A">
      <w:pPr>
        <w:keepNext/>
        <w:rPr>
          <w:rFonts w:cs="Arial"/>
        </w:rPr>
      </w:pPr>
      <w:r w:rsidRPr="00F73ECE">
        <w:rPr>
          <w:rFonts w:cs="Arial"/>
        </w:rPr>
        <w:t>What postcode is your service located in?*</w:t>
      </w:r>
    </w:p>
    <w:p w14:paraId="0F955ED9" w14:textId="77777777" w:rsidR="008E4D9A" w:rsidRPr="00F73ECE" w:rsidRDefault="008E4D9A" w:rsidP="008E4D9A">
      <w:pPr>
        <w:rPr>
          <w:rFonts w:cs="Arial"/>
        </w:rPr>
      </w:pPr>
    </w:p>
    <w:p w14:paraId="706453F7" w14:textId="77777777" w:rsidR="008E4D9A" w:rsidRPr="00F73ECE" w:rsidRDefault="008E4D9A" w:rsidP="008E4D9A">
      <w:pPr>
        <w:keepNext/>
        <w:rPr>
          <w:rFonts w:cs="Arial"/>
        </w:rPr>
      </w:pPr>
      <w:r w:rsidRPr="00F73ECE">
        <w:rPr>
          <w:rFonts w:cs="Arial"/>
        </w:rPr>
        <w:t>What is your role in the service?*</w:t>
      </w:r>
    </w:p>
    <w:p w14:paraId="53F6203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Director</w:t>
      </w:r>
    </w:p>
    <w:p w14:paraId="243ED6F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Principal</w:t>
      </w:r>
    </w:p>
    <w:p w14:paraId="19CA8F2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Early Childhood Teacher</w:t>
      </w:r>
    </w:p>
    <w:p w14:paraId="0AE2FD4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Educator</w:t>
      </w:r>
    </w:p>
    <w:p w14:paraId="411B370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Other (Please describe) ____________________</w:t>
      </w:r>
    </w:p>
    <w:p w14:paraId="4C1BD8A5" w14:textId="77777777" w:rsidR="008E4D9A" w:rsidRPr="00F73ECE" w:rsidRDefault="008E4D9A" w:rsidP="008E4D9A">
      <w:pPr>
        <w:rPr>
          <w:rFonts w:cs="Arial"/>
        </w:rPr>
      </w:pPr>
    </w:p>
    <w:p w14:paraId="6353137F" w14:textId="77777777" w:rsidR="008E4D9A" w:rsidRPr="00F73ECE" w:rsidRDefault="008E4D9A" w:rsidP="008E4D9A">
      <w:pPr>
        <w:keepNext/>
        <w:rPr>
          <w:rFonts w:cs="Arial"/>
        </w:rPr>
      </w:pPr>
      <w:r w:rsidRPr="00F73ECE">
        <w:rPr>
          <w:rFonts w:cs="Arial"/>
        </w:rPr>
        <w:t>Approximately how many four-year-old children are currently enrolled in your preschool program?*</w:t>
      </w:r>
    </w:p>
    <w:p w14:paraId="051FDC03" w14:textId="77777777" w:rsidR="008E4D9A" w:rsidRPr="00F73ECE" w:rsidRDefault="008E4D9A" w:rsidP="008E4D9A">
      <w:pPr>
        <w:rPr>
          <w:rFonts w:cs="Arial"/>
        </w:rPr>
      </w:pPr>
    </w:p>
    <w:p w14:paraId="32480FA5" w14:textId="77777777" w:rsidR="008E4D9A" w:rsidRPr="00F73ECE" w:rsidRDefault="008E4D9A" w:rsidP="008E4D9A">
      <w:pPr>
        <w:keepNext/>
        <w:rPr>
          <w:rFonts w:cs="Arial"/>
        </w:rPr>
      </w:pPr>
      <w:r w:rsidRPr="00F73ECE">
        <w:rPr>
          <w:rFonts w:cs="Arial"/>
        </w:rPr>
        <w:t>Approximately how many children, in total, are currently enrolled in your service (all children, including those younger than four years old)?*</w:t>
      </w:r>
    </w:p>
    <w:p w14:paraId="118CFB65" w14:textId="77777777" w:rsidR="008E4D9A" w:rsidRPr="00F73ECE" w:rsidRDefault="008E4D9A" w:rsidP="008E4D9A">
      <w:pPr>
        <w:rPr>
          <w:rFonts w:cs="Arial"/>
        </w:rPr>
      </w:pPr>
    </w:p>
    <w:p w14:paraId="68950BFC" w14:textId="77777777" w:rsidR="008E4D9A" w:rsidRPr="00F73ECE" w:rsidRDefault="008E4D9A" w:rsidP="008E4D9A">
      <w:pPr>
        <w:keepNext/>
        <w:rPr>
          <w:rFonts w:cs="Arial"/>
        </w:rPr>
      </w:pPr>
      <w:r w:rsidRPr="00F73ECE">
        <w:rPr>
          <w:rFonts w:cs="Arial"/>
        </w:rPr>
        <w:t>Approximately how many educators are employed by your service?*</w:t>
      </w:r>
    </w:p>
    <w:p w14:paraId="38F9A886" w14:textId="77777777" w:rsidR="008E4D9A" w:rsidRPr="00F73ECE" w:rsidRDefault="008E4D9A" w:rsidP="008E4D9A">
      <w:pPr>
        <w:rPr>
          <w:rFonts w:cs="Arial"/>
        </w:rPr>
      </w:pPr>
    </w:p>
    <w:p w14:paraId="5CC2FEAF" w14:textId="77777777" w:rsidR="008E4D9A" w:rsidRPr="00F73ECE" w:rsidRDefault="008E4D9A" w:rsidP="008E4D9A">
      <w:pPr>
        <w:keepNext/>
        <w:rPr>
          <w:rFonts w:cs="Arial"/>
        </w:rPr>
      </w:pPr>
      <w:r w:rsidRPr="00F73ECE">
        <w:rPr>
          <w:rFonts w:cs="Arial"/>
        </w:rPr>
        <w:t>Has your service received government funding to support your adoption of digital technologies in preschool?*</w:t>
      </w:r>
    </w:p>
    <w:p w14:paraId="3FB16FE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151E626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49B11A4D" w14:textId="77777777" w:rsidR="008E4D9A" w:rsidRPr="00F73ECE" w:rsidRDefault="008E4D9A" w:rsidP="008E4D9A">
      <w:pPr>
        <w:rPr>
          <w:rFonts w:cs="Arial"/>
        </w:rPr>
      </w:pPr>
    </w:p>
    <w:p w14:paraId="2A4AC781" w14:textId="21D89646" w:rsidR="008E4D9A" w:rsidRPr="00F73ECE" w:rsidRDefault="008E4D9A" w:rsidP="008E4D9A">
      <w:pPr>
        <w:keepNext/>
        <w:rPr>
          <w:rFonts w:cs="Arial"/>
        </w:rPr>
      </w:pPr>
      <w:r w:rsidRPr="00F73ECE">
        <w:rPr>
          <w:rFonts w:cs="Arial"/>
        </w:rPr>
        <w:t>Please describe the type of government funding you received and how this funding was used by your service.</w:t>
      </w:r>
    </w:p>
    <w:p w14:paraId="11D456F0" w14:textId="77777777" w:rsidR="008E4D9A" w:rsidRPr="00F73ECE" w:rsidRDefault="008E4D9A" w:rsidP="008E4D9A">
      <w:pPr>
        <w:rPr>
          <w:rFonts w:cs="Arial"/>
        </w:rPr>
      </w:pPr>
    </w:p>
    <w:p w14:paraId="1A17FC13" w14:textId="77777777" w:rsidR="008E4D9A" w:rsidRPr="00F73ECE" w:rsidRDefault="008E4D9A" w:rsidP="008E4D9A">
      <w:pPr>
        <w:rPr>
          <w:rFonts w:cs="Arial"/>
          <w:b/>
          <w:bCs/>
          <w:color w:val="404040"/>
          <w:kern w:val="36"/>
          <w:sz w:val="23"/>
          <w:szCs w:val="23"/>
          <w:lang w:eastAsia="en-AU"/>
        </w:rPr>
      </w:pPr>
      <w:r w:rsidRPr="00F73ECE">
        <w:rPr>
          <w:rFonts w:cs="Arial"/>
          <w:color w:val="404040"/>
          <w:sz w:val="23"/>
          <w:szCs w:val="23"/>
        </w:rPr>
        <w:br w:type="page"/>
      </w:r>
    </w:p>
    <w:p w14:paraId="252E11F0" w14:textId="77777777" w:rsidR="008E4D9A" w:rsidRPr="00F73ECE" w:rsidRDefault="008E4D9A" w:rsidP="008E4D9A">
      <w:pPr>
        <w:pStyle w:val="Heading2"/>
        <w:keepNext w:val="0"/>
        <w:numPr>
          <w:ilvl w:val="1"/>
          <w:numId w:val="26"/>
        </w:numPr>
        <w:tabs>
          <w:tab w:val="clear" w:pos="851"/>
        </w:tabs>
        <w:spacing w:before="320" w:after="120"/>
      </w:pPr>
      <w:bookmarkStart w:id="168" w:name="_Toc468111390"/>
      <w:bookmarkStart w:id="169" w:name="_Toc469499609"/>
      <w:bookmarkStart w:id="170" w:name="_Toc470189565"/>
      <w:bookmarkStart w:id="171" w:name="_Toc476405619"/>
      <w:r w:rsidRPr="00F73ECE">
        <w:t>Technology set-up in your service</w:t>
      </w:r>
      <w:bookmarkEnd w:id="168"/>
      <w:bookmarkEnd w:id="169"/>
      <w:bookmarkEnd w:id="170"/>
      <w:bookmarkEnd w:id="171"/>
      <w:r w:rsidRPr="00F73ECE">
        <w:rPr>
          <w:color w:val="404040"/>
          <w:sz w:val="23"/>
          <w:szCs w:val="23"/>
        </w:rPr>
        <w:br/>
      </w:r>
    </w:p>
    <w:p w14:paraId="7372DE08" w14:textId="7A2A35B1" w:rsidR="008E4D9A" w:rsidRPr="00F73ECE" w:rsidRDefault="008E4D9A" w:rsidP="008E4D9A">
      <w:pPr>
        <w:keepNext/>
        <w:rPr>
          <w:rFonts w:cs="Arial"/>
        </w:rPr>
      </w:pPr>
      <w:r w:rsidRPr="00F73ECE">
        <w:rPr>
          <w:rFonts w:cs="Arial"/>
        </w:rPr>
        <w:t>Does your preschool/long day care service have an active internet connection?*</w:t>
      </w:r>
    </w:p>
    <w:p w14:paraId="18BCBB7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1B6F8C2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215FC30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1C9B2BD" w14:textId="77777777" w:rsidR="008E4D9A" w:rsidRPr="00F73ECE" w:rsidRDefault="008E4D9A" w:rsidP="008E4D9A">
      <w:pPr>
        <w:rPr>
          <w:rFonts w:cs="Arial"/>
        </w:rPr>
      </w:pPr>
    </w:p>
    <w:p w14:paraId="61DAFCA3" w14:textId="405AB778" w:rsidR="008E4D9A" w:rsidRPr="00F73ECE" w:rsidRDefault="008E4D9A" w:rsidP="008E4D9A">
      <w:pPr>
        <w:keepNext/>
        <w:rPr>
          <w:rFonts w:cs="Arial"/>
        </w:rPr>
      </w:pPr>
      <w:r w:rsidRPr="00F73ECE">
        <w:rPr>
          <w:rFonts w:cs="Arial"/>
        </w:rPr>
        <w:t>If yes, please indicate the types of internet access you have:*</w:t>
      </w:r>
    </w:p>
    <w:p w14:paraId="291ADC5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Fixed broadband</w:t>
      </w:r>
    </w:p>
    <w:p w14:paraId="068401B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Fibre (to the node)</w:t>
      </w:r>
    </w:p>
    <w:p w14:paraId="1142E35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Fibre (to the premises)</w:t>
      </w:r>
    </w:p>
    <w:p w14:paraId="4E17240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ADSL (1 or 2+)</w:t>
      </w:r>
    </w:p>
    <w:p w14:paraId="68CD90E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Cable</w:t>
      </w:r>
    </w:p>
    <w:p w14:paraId="313C095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Satellite broadband</w:t>
      </w:r>
    </w:p>
    <w:p w14:paraId="674017C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Mobile or Wireless</w:t>
      </w:r>
    </w:p>
    <w:p w14:paraId="20DC920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Dialup</w:t>
      </w:r>
    </w:p>
    <w:p w14:paraId="48DA9F2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618BD77" w14:textId="77777777" w:rsidR="008E4D9A" w:rsidRPr="00F73ECE" w:rsidRDefault="008E4D9A" w:rsidP="008E4D9A">
      <w:pPr>
        <w:rPr>
          <w:rFonts w:cs="Arial"/>
        </w:rPr>
      </w:pPr>
    </w:p>
    <w:p w14:paraId="7E294256" w14:textId="77777777" w:rsidR="008E4D9A" w:rsidRPr="00F73ECE" w:rsidRDefault="008E4D9A" w:rsidP="008E4D9A">
      <w:pPr>
        <w:keepNext/>
        <w:rPr>
          <w:rFonts w:cs="Arial"/>
        </w:rPr>
      </w:pPr>
      <w:r w:rsidRPr="00F73ECE">
        <w:rPr>
          <w:rFonts w:cs="Arial"/>
        </w:rPr>
        <w:t>Does your service have Wi-Fi capabilities?*</w:t>
      </w:r>
    </w:p>
    <w:p w14:paraId="0FE2E1B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0DFA08B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4C2D292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B907A62" w14:textId="77777777" w:rsidR="008E4D9A" w:rsidRPr="00F73ECE" w:rsidRDefault="008E4D9A" w:rsidP="008E4D9A">
      <w:pPr>
        <w:rPr>
          <w:rFonts w:cs="Arial"/>
        </w:rPr>
      </w:pPr>
    </w:p>
    <w:p w14:paraId="70B3EACC" w14:textId="733D4D48" w:rsidR="008E4D9A" w:rsidRPr="00F73ECE" w:rsidRDefault="008E4D9A" w:rsidP="008E4D9A">
      <w:pPr>
        <w:keepNext/>
        <w:rPr>
          <w:rFonts w:cs="Arial"/>
        </w:rPr>
      </w:pPr>
      <w:r w:rsidRPr="00F73ECE">
        <w:rPr>
          <w:rFonts w:cs="Arial"/>
        </w:rPr>
        <w:t>What are the main uses of your preschool’s internet connection?* (select all that apply)</w:t>
      </w:r>
    </w:p>
    <w:p w14:paraId="4143953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General browsing</w:t>
      </w:r>
    </w:p>
    <w:p w14:paraId="58C0114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Sending/receiving email</w:t>
      </w:r>
    </w:p>
    <w:p w14:paraId="5B62E63E" w14:textId="11CAC96E"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Downloading files up to 10MB</w:t>
      </w:r>
    </w:p>
    <w:p w14:paraId="7C27CD7C" w14:textId="2B9E479F"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Downloading files greater than 10MB</w:t>
      </w:r>
    </w:p>
    <w:p w14:paraId="1E02FCA5"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Listening to music</w:t>
      </w:r>
    </w:p>
    <w:p w14:paraId="73A2FD5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Watching videos</w:t>
      </w:r>
    </w:p>
    <w:p w14:paraId="4EDCC8D1"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Updating your service’s website</w:t>
      </w:r>
    </w:p>
    <w:p w14:paraId="0710E35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Downloading TV shows/movies</w:t>
      </w:r>
    </w:p>
    <w:p w14:paraId="2DEEBCF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3AD48F06" w14:textId="77777777" w:rsidR="008E4D9A" w:rsidRPr="00F73ECE" w:rsidRDefault="008E4D9A" w:rsidP="008E4D9A">
      <w:pPr>
        <w:rPr>
          <w:rFonts w:cs="Arial"/>
        </w:rPr>
      </w:pPr>
    </w:p>
    <w:p w14:paraId="077FA89C" w14:textId="722E5D40" w:rsidR="008E4D9A" w:rsidRPr="00F73ECE" w:rsidRDefault="008E4D9A" w:rsidP="008E4D9A">
      <w:pPr>
        <w:keepNext/>
        <w:rPr>
          <w:rFonts w:cs="Arial"/>
        </w:rPr>
      </w:pPr>
      <w:r w:rsidRPr="00F73ECE">
        <w:rPr>
          <w:rFonts w:cs="Arial"/>
        </w:rPr>
        <w:t>How would you rate the strength of your service’s internet connection?*</w:t>
      </w:r>
    </w:p>
    <w:p w14:paraId="47740A7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 can always download what I need quickly</w:t>
      </w:r>
    </w:p>
    <w:p w14:paraId="49C24DF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 can most often download what I need quickly</w:t>
      </w:r>
    </w:p>
    <w:p w14:paraId="3E37168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Sometimes I can download what I need and sometimes I can’t</w:t>
      </w:r>
    </w:p>
    <w:p w14:paraId="6267887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Downloads take a long time and sometimes don’t work</w:t>
      </w:r>
    </w:p>
    <w:p w14:paraId="38EC08A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 can rarely download what I want</w:t>
      </w:r>
    </w:p>
    <w:p w14:paraId="52143E4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6DA58381" w14:textId="77777777" w:rsidR="008E4D9A" w:rsidRPr="00F73ECE" w:rsidRDefault="008E4D9A" w:rsidP="008E4D9A">
      <w:pPr>
        <w:rPr>
          <w:rFonts w:cs="Arial"/>
        </w:rPr>
      </w:pPr>
    </w:p>
    <w:p w14:paraId="01B2CCAD" w14:textId="77777777" w:rsidR="008E4D9A" w:rsidRPr="00F73ECE" w:rsidRDefault="008E4D9A" w:rsidP="008E4D9A">
      <w:pPr>
        <w:keepNext/>
        <w:rPr>
          <w:rFonts w:cs="Arial"/>
        </w:rPr>
      </w:pPr>
      <w:r w:rsidRPr="00F73ECE">
        <w:rPr>
          <w:rFonts w:cs="Arial"/>
        </w:rPr>
        <w:t>Are desktop computers owned by and available in your service?*</w:t>
      </w:r>
    </w:p>
    <w:p w14:paraId="4362B00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3C08230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1F34F1F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4D33D844" w14:textId="77777777" w:rsidR="008E4D9A" w:rsidRPr="00F73ECE" w:rsidRDefault="008E4D9A" w:rsidP="008E4D9A">
      <w:pPr>
        <w:rPr>
          <w:rFonts w:cs="Arial"/>
        </w:rPr>
      </w:pPr>
    </w:p>
    <w:p w14:paraId="58FC7760" w14:textId="77777777" w:rsidR="008E4D9A" w:rsidRPr="00F73ECE" w:rsidRDefault="008E4D9A" w:rsidP="008E4D9A">
      <w:pPr>
        <w:keepNext/>
        <w:rPr>
          <w:rFonts w:cs="Arial"/>
        </w:rPr>
      </w:pPr>
      <w:r w:rsidRPr="00F73ECE">
        <w:rPr>
          <w:rFonts w:cs="Arial"/>
        </w:rPr>
        <w:t>How many desktop computers does your service have?*</w:t>
      </w:r>
    </w:p>
    <w:p w14:paraId="687C936F" w14:textId="77777777" w:rsidR="008E4D9A" w:rsidRPr="00F73ECE" w:rsidRDefault="008E4D9A" w:rsidP="008E4D9A">
      <w:pPr>
        <w:rPr>
          <w:rFonts w:cs="Arial"/>
        </w:rPr>
      </w:pPr>
    </w:p>
    <w:p w14:paraId="0E31094E" w14:textId="77777777" w:rsidR="008E4D9A" w:rsidRPr="00F73ECE" w:rsidRDefault="008E4D9A" w:rsidP="008E4D9A">
      <w:pPr>
        <w:keepNext/>
        <w:rPr>
          <w:rFonts w:cs="Arial"/>
        </w:rPr>
      </w:pPr>
      <w:r w:rsidRPr="00F73ECE">
        <w:rPr>
          <w:rFonts w:cs="Arial"/>
        </w:rPr>
        <w:t>How many are available for children to use?*</w:t>
      </w:r>
    </w:p>
    <w:p w14:paraId="0A3EB21B" w14:textId="77777777" w:rsidR="008E4D9A" w:rsidRPr="00F73ECE" w:rsidRDefault="008E4D9A" w:rsidP="008E4D9A">
      <w:pPr>
        <w:rPr>
          <w:rFonts w:cs="Arial"/>
        </w:rPr>
      </w:pPr>
    </w:p>
    <w:p w14:paraId="22437533" w14:textId="77777777" w:rsidR="008E4D9A" w:rsidRPr="00F73ECE" w:rsidRDefault="008E4D9A" w:rsidP="008E4D9A">
      <w:pPr>
        <w:keepNext/>
        <w:rPr>
          <w:rFonts w:cs="Arial"/>
        </w:rPr>
      </w:pPr>
      <w:r w:rsidRPr="00F73ECE">
        <w:rPr>
          <w:rFonts w:cs="Arial"/>
        </w:rPr>
        <w:t>How did your service obtain the desktop computer/s?* (select all that apply)</w:t>
      </w:r>
    </w:p>
    <w:p w14:paraId="10F3F2A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using service income (funding and/or fees)</w:t>
      </w:r>
    </w:p>
    <w:p w14:paraId="79AFE0CD"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with fundraising revenue</w:t>
      </w:r>
    </w:p>
    <w:p w14:paraId="6B502243"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Donated to the service</w:t>
      </w:r>
    </w:p>
    <w:p w14:paraId="7C3F660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technology-related government program</w:t>
      </w:r>
    </w:p>
    <w:p w14:paraId="273A77A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non-technology-related government program</w:t>
      </w:r>
    </w:p>
    <w:p w14:paraId="090D42C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Personally owned and on loan to the service</w:t>
      </w:r>
    </w:p>
    <w:p w14:paraId="5CC75821"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668CDEA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45467F64" w14:textId="77777777" w:rsidR="008E4D9A" w:rsidRPr="00F73ECE" w:rsidRDefault="008E4D9A" w:rsidP="008E4D9A">
      <w:pPr>
        <w:rPr>
          <w:rFonts w:cs="Arial"/>
        </w:rPr>
      </w:pPr>
    </w:p>
    <w:p w14:paraId="3C91E72F" w14:textId="77777777" w:rsidR="008E4D9A" w:rsidRPr="00F73ECE" w:rsidRDefault="008E4D9A" w:rsidP="008E4D9A">
      <w:pPr>
        <w:keepNext/>
        <w:rPr>
          <w:rFonts w:cs="Arial"/>
        </w:rPr>
      </w:pPr>
      <w:r w:rsidRPr="00F73ECE">
        <w:rPr>
          <w:rFonts w:cs="Arial"/>
        </w:rPr>
        <w:t>Are you planning to acquire additional desktop computers in the future as learning tools?*</w:t>
      </w:r>
    </w:p>
    <w:p w14:paraId="445ED75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0577A8E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5A9680C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5AD71F3E" w14:textId="77777777" w:rsidR="008E4D9A" w:rsidRPr="00F73ECE" w:rsidRDefault="008E4D9A" w:rsidP="008E4D9A">
      <w:pPr>
        <w:rPr>
          <w:rFonts w:cs="Arial"/>
        </w:rPr>
      </w:pPr>
    </w:p>
    <w:p w14:paraId="09D67C45" w14:textId="77777777" w:rsidR="008E4D9A" w:rsidRPr="00F73ECE" w:rsidRDefault="008E4D9A" w:rsidP="008E4D9A">
      <w:pPr>
        <w:keepNext/>
        <w:rPr>
          <w:rFonts w:cs="Arial"/>
        </w:rPr>
      </w:pPr>
      <w:r w:rsidRPr="00F73ECE">
        <w:rPr>
          <w:rFonts w:cs="Arial"/>
        </w:rPr>
        <w:t>Are you planning to acquire desktop computers in the future as learning tools?*</w:t>
      </w:r>
    </w:p>
    <w:p w14:paraId="046A286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779BC56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2DF050F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75FD4A5" w14:textId="77777777" w:rsidR="008E4D9A" w:rsidRPr="00F73ECE" w:rsidRDefault="008E4D9A" w:rsidP="008E4D9A">
      <w:pPr>
        <w:rPr>
          <w:rFonts w:cs="Arial"/>
        </w:rPr>
      </w:pPr>
    </w:p>
    <w:p w14:paraId="326DBCDF" w14:textId="77777777" w:rsidR="008E4D9A" w:rsidRPr="00F73ECE" w:rsidRDefault="008E4D9A" w:rsidP="008E4D9A">
      <w:pPr>
        <w:keepNext/>
        <w:rPr>
          <w:rFonts w:cs="Arial"/>
        </w:rPr>
      </w:pPr>
      <w:r w:rsidRPr="00F73ECE">
        <w:rPr>
          <w:rFonts w:cs="Arial"/>
        </w:rPr>
        <w:t>How many laptops does your service have?*</w:t>
      </w:r>
    </w:p>
    <w:p w14:paraId="36F38576" w14:textId="77777777" w:rsidR="008E4D9A" w:rsidRPr="00F73ECE" w:rsidRDefault="008E4D9A" w:rsidP="008E4D9A">
      <w:pPr>
        <w:rPr>
          <w:rFonts w:cs="Arial"/>
        </w:rPr>
      </w:pPr>
    </w:p>
    <w:p w14:paraId="3753E087" w14:textId="77777777" w:rsidR="008E4D9A" w:rsidRPr="00F73ECE" w:rsidRDefault="008E4D9A" w:rsidP="008E4D9A">
      <w:pPr>
        <w:keepNext/>
        <w:rPr>
          <w:rFonts w:cs="Arial"/>
        </w:rPr>
      </w:pPr>
      <w:r w:rsidRPr="00F73ECE">
        <w:rPr>
          <w:rFonts w:cs="Arial"/>
        </w:rPr>
        <w:t>How many are available for children to use?*</w:t>
      </w:r>
    </w:p>
    <w:p w14:paraId="27D95AA9" w14:textId="77777777" w:rsidR="008E4D9A" w:rsidRPr="00F73ECE" w:rsidRDefault="008E4D9A" w:rsidP="008E4D9A">
      <w:pPr>
        <w:rPr>
          <w:rFonts w:cs="Arial"/>
        </w:rPr>
      </w:pPr>
    </w:p>
    <w:p w14:paraId="5877C109" w14:textId="77777777" w:rsidR="008E4D9A" w:rsidRPr="00F73ECE" w:rsidRDefault="008E4D9A" w:rsidP="008E4D9A">
      <w:pPr>
        <w:keepNext/>
        <w:rPr>
          <w:rFonts w:cs="Arial"/>
        </w:rPr>
      </w:pPr>
      <w:r w:rsidRPr="00F73ECE">
        <w:rPr>
          <w:rFonts w:cs="Arial"/>
        </w:rPr>
        <w:t>How did your service obtain the laptop/s?* (select all that apply)</w:t>
      </w:r>
    </w:p>
    <w:p w14:paraId="05356697"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using service income (funding and/or fees)</w:t>
      </w:r>
    </w:p>
    <w:p w14:paraId="6CAD6D0B" w14:textId="77BC4CD1"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with fundraising revenue</w:t>
      </w:r>
    </w:p>
    <w:p w14:paraId="543D360E"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Donated to the service</w:t>
      </w:r>
    </w:p>
    <w:p w14:paraId="4B4FA90D"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technology-related government program</w:t>
      </w:r>
    </w:p>
    <w:p w14:paraId="4A153C2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non-technology-related government program</w:t>
      </w:r>
    </w:p>
    <w:p w14:paraId="2BB080C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Personally owned and on loan to the service</w:t>
      </w:r>
    </w:p>
    <w:p w14:paraId="2D481985"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4207E001"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4329544A" w14:textId="77777777" w:rsidR="008E4D9A" w:rsidRPr="00F73ECE" w:rsidRDefault="008E4D9A" w:rsidP="008E4D9A">
      <w:pPr>
        <w:rPr>
          <w:rFonts w:cs="Arial"/>
        </w:rPr>
      </w:pPr>
    </w:p>
    <w:p w14:paraId="23937121" w14:textId="77777777" w:rsidR="008E4D9A" w:rsidRPr="00F73ECE" w:rsidRDefault="008E4D9A" w:rsidP="008E4D9A">
      <w:pPr>
        <w:keepNext/>
        <w:rPr>
          <w:rFonts w:cs="Arial"/>
        </w:rPr>
      </w:pPr>
      <w:r w:rsidRPr="00F73ECE">
        <w:rPr>
          <w:rFonts w:cs="Arial"/>
        </w:rPr>
        <w:t>Are you planning to acquire additional laptops in the future as learning tools?*</w:t>
      </w:r>
    </w:p>
    <w:p w14:paraId="6A67B51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279AEC6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7D6B017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D24A706" w14:textId="77777777" w:rsidR="008E4D9A" w:rsidRPr="00F73ECE" w:rsidRDefault="008E4D9A" w:rsidP="008E4D9A">
      <w:pPr>
        <w:rPr>
          <w:rFonts w:cs="Arial"/>
        </w:rPr>
      </w:pPr>
    </w:p>
    <w:p w14:paraId="522854D7" w14:textId="77777777" w:rsidR="008E4D9A" w:rsidRPr="00F73ECE" w:rsidRDefault="008E4D9A" w:rsidP="008E4D9A">
      <w:pPr>
        <w:keepNext/>
        <w:rPr>
          <w:rFonts w:cs="Arial"/>
        </w:rPr>
      </w:pPr>
      <w:r w:rsidRPr="00F73ECE">
        <w:rPr>
          <w:rFonts w:cs="Arial"/>
        </w:rPr>
        <w:t>Are you planning to acquire laptops in the future as learning tools?*</w:t>
      </w:r>
    </w:p>
    <w:p w14:paraId="704B96C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1EE3D52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25757EC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278C8B6E" w14:textId="77777777" w:rsidR="008E4D9A" w:rsidRPr="00F73ECE" w:rsidRDefault="008E4D9A" w:rsidP="008E4D9A">
      <w:pPr>
        <w:rPr>
          <w:rFonts w:cs="Arial"/>
        </w:rPr>
      </w:pPr>
    </w:p>
    <w:p w14:paraId="55CDC237" w14:textId="0DDBF5C6" w:rsidR="008E4D9A" w:rsidRPr="00F73ECE" w:rsidRDefault="008E4D9A" w:rsidP="008E4D9A">
      <w:pPr>
        <w:keepNext/>
        <w:rPr>
          <w:rFonts w:cs="Arial"/>
        </w:rPr>
      </w:pPr>
      <w:r w:rsidRPr="00F73ECE">
        <w:rPr>
          <w:rFonts w:cs="Arial"/>
        </w:rPr>
        <w:t>How many Tablet Devices (e.g. iPad) does your service have?*</w:t>
      </w:r>
    </w:p>
    <w:p w14:paraId="51A0AE37" w14:textId="77777777" w:rsidR="008E4D9A" w:rsidRPr="00F73ECE" w:rsidRDefault="008E4D9A" w:rsidP="008E4D9A">
      <w:pPr>
        <w:rPr>
          <w:rFonts w:cs="Arial"/>
        </w:rPr>
      </w:pPr>
    </w:p>
    <w:p w14:paraId="1C4865F3" w14:textId="77777777" w:rsidR="008E4D9A" w:rsidRPr="00F73ECE" w:rsidRDefault="008E4D9A" w:rsidP="008E4D9A">
      <w:pPr>
        <w:keepNext/>
        <w:rPr>
          <w:rFonts w:cs="Arial"/>
        </w:rPr>
      </w:pPr>
      <w:r w:rsidRPr="00F73ECE">
        <w:rPr>
          <w:rFonts w:cs="Arial"/>
        </w:rPr>
        <w:t>How many are available for children to use?*</w:t>
      </w:r>
    </w:p>
    <w:p w14:paraId="207BD952" w14:textId="77777777" w:rsidR="008E4D9A" w:rsidRPr="00F73ECE" w:rsidRDefault="008E4D9A" w:rsidP="008E4D9A">
      <w:pPr>
        <w:rPr>
          <w:rFonts w:cs="Arial"/>
        </w:rPr>
      </w:pPr>
    </w:p>
    <w:p w14:paraId="4A4CE18D" w14:textId="77777777" w:rsidR="008E4D9A" w:rsidRPr="00F73ECE" w:rsidRDefault="008E4D9A" w:rsidP="008E4D9A">
      <w:pPr>
        <w:keepNext/>
        <w:rPr>
          <w:rFonts w:cs="Arial"/>
        </w:rPr>
      </w:pPr>
      <w:r w:rsidRPr="00F73ECE">
        <w:rPr>
          <w:rFonts w:cs="Arial"/>
        </w:rPr>
        <w:t>How did your service obtain the tablet/s?* (select all that apply)</w:t>
      </w:r>
    </w:p>
    <w:p w14:paraId="0275B1F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using service income (funding and/or fees)</w:t>
      </w:r>
    </w:p>
    <w:p w14:paraId="783A39F5"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Paid for with fundraising revenue</w:t>
      </w:r>
    </w:p>
    <w:p w14:paraId="6CCE604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Donated to the service</w:t>
      </w:r>
    </w:p>
    <w:p w14:paraId="44510A91"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technology-related government program</w:t>
      </w:r>
    </w:p>
    <w:p w14:paraId="740F371D"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Received through a non-technology-related government program</w:t>
      </w:r>
    </w:p>
    <w:p w14:paraId="06C2369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Personally owned and on loan to the service</w:t>
      </w:r>
    </w:p>
    <w:p w14:paraId="63B51DC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3644AD8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03C27B33" w14:textId="77777777" w:rsidR="008E4D9A" w:rsidRPr="00F73ECE" w:rsidRDefault="008E4D9A" w:rsidP="008E4D9A">
      <w:pPr>
        <w:rPr>
          <w:rFonts w:cs="Arial"/>
        </w:rPr>
      </w:pPr>
    </w:p>
    <w:p w14:paraId="56FD14DD" w14:textId="77777777" w:rsidR="008E4D9A" w:rsidRPr="00F73ECE" w:rsidRDefault="008E4D9A" w:rsidP="008E4D9A">
      <w:pPr>
        <w:keepNext/>
        <w:rPr>
          <w:rFonts w:cs="Arial"/>
        </w:rPr>
      </w:pPr>
      <w:r w:rsidRPr="00F73ECE">
        <w:rPr>
          <w:rFonts w:cs="Arial"/>
        </w:rPr>
        <w:t>Approximately how old are the tablet device/s?*</w:t>
      </w:r>
    </w:p>
    <w:p w14:paraId="46164B1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New (under 6 months old)</w:t>
      </w:r>
    </w:p>
    <w:p w14:paraId="604C4F6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1 year  old</w:t>
      </w:r>
    </w:p>
    <w:p w14:paraId="6A901C21" w14:textId="2805EB96"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 years  old</w:t>
      </w:r>
    </w:p>
    <w:p w14:paraId="359410C8" w14:textId="062BB489"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3 years  old</w:t>
      </w:r>
    </w:p>
    <w:p w14:paraId="0C5486A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4 years old</w:t>
      </w:r>
    </w:p>
    <w:p w14:paraId="21BD63E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5 years old and greater</w:t>
      </w:r>
    </w:p>
    <w:p w14:paraId="79AF064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4A9014A7" w14:textId="77777777" w:rsidR="008E4D9A" w:rsidRPr="00F73ECE" w:rsidRDefault="008E4D9A" w:rsidP="008E4D9A">
      <w:pPr>
        <w:rPr>
          <w:rFonts w:cs="Arial"/>
        </w:rPr>
      </w:pPr>
    </w:p>
    <w:p w14:paraId="14751C1E" w14:textId="77777777" w:rsidR="008E4D9A" w:rsidRPr="00F73ECE" w:rsidRDefault="008E4D9A" w:rsidP="008E4D9A">
      <w:pPr>
        <w:keepNext/>
        <w:rPr>
          <w:rFonts w:cs="Arial"/>
        </w:rPr>
      </w:pPr>
      <w:r w:rsidRPr="00F73ECE">
        <w:rPr>
          <w:rFonts w:cs="Arial"/>
        </w:rPr>
        <w:t>Are you planning to acquire additional tablet devices in the future as learning tools?*</w:t>
      </w:r>
    </w:p>
    <w:p w14:paraId="6BC46F6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69F1DD3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7EBF6B8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108C1161" w14:textId="77777777" w:rsidR="008E4D9A" w:rsidRPr="00F73ECE" w:rsidRDefault="008E4D9A" w:rsidP="008E4D9A">
      <w:pPr>
        <w:rPr>
          <w:rFonts w:cs="Arial"/>
        </w:rPr>
      </w:pPr>
    </w:p>
    <w:p w14:paraId="68835DB9" w14:textId="77777777" w:rsidR="008E4D9A" w:rsidRPr="00F73ECE" w:rsidRDefault="008E4D9A" w:rsidP="008E4D9A">
      <w:pPr>
        <w:keepNext/>
        <w:rPr>
          <w:rFonts w:cs="Arial"/>
        </w:rPr>
      </w:pPr>
      <w:r w:rsidRPr="00F73ECE">
        <w:rPr>
          <w:rFonts w:cs="Arial"/>
        </w:rPr>
        <w:t>Are you planning to acquire tablet devices in the future as learning tools?*</w:t>
      </w:r>
    </w:p>
    <w:p w14:paraId="12AF77D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70957A0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317823B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68FFA30F" w14:textId="77777777" w:rsidR="008E4D9A" w:rsidRPr="00F73ECE" w:rsidRDefault="008E4D9A" w:rsidP="008E4D9A">
      <w:pPr>
        <w:rPr>
          <w:rFonts w:cs="Arial"/>
        </w:rPr>
      </w:pPr>
    </w:p>
    <w:p w14:paraId="321F6665" w14:textId="77777777" w:rsidR="008E4D9A" w:rsidRPr="00F73ECE" w:rsidRDefault="008E4D9A" w:rsidP="008E4D9A">
      <w:pPr>
        <w:keepNext/>
        <w:rPr>
          <w:rFonts w:cs="Arial"/>
        </w:rPr>
      </w:pPr>
      <w:r w:rsidRPr="00F73ECE">
        <w:rPr>
          <w:rFonts w:cs="Arial"/>
        </w:rPr>
        <w:t>Does your service access digital technology through a Bring Your Own Device (BYOD) policy for children to bring devices to use for preschool activities?*</w:t>
      </w:r>
    </w:p>
    <w:p w14:paraId="79A7F26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3B0B3EB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397208D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66CACEF7" w14:textId="77777777" w:rsidR="008E4D9A" w:rsidRPr="00F73ECE" w:rsidRDefault="008E4D9A" w:rsidP="008E4D9A">
      <w:pPr>
        <w:rPr>
          <w:rFonts w:cs="Arial"/>
        </w:rPr>
      </w:pPr>
    </w:p>
    <w:p w14:paraId="0D72BAEA" w14:textId="77777777" w:rsidR="008E4D9A" w:rsidRPr="00F73ECE" w:rsidRDefault="008E4D9A" w:rsidP="008E4D9A">
      <w:pPr>
        <w:keepNext/>
        <w:rPr>
          <w:rFonts w:cs="Arial"/>
        </w:rPr>
      </w:pPr>
      <w:r w:rsidRPr="00F73ECE">
        <w:rPr>
          <w:rFonts w:cs="Arial"/>
        </w:rPr>
        <w:t>What proportion of children bring a device to the preschool?*</w:t>
      </w:r>
    </w:p>
    <w:p w14:paraId="05796D0A" w14:textId="4A706C8B"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0% - 20%</w:t>
      </w:r>
    </w:p>
    <w:p w14:paraId="1E58DDCB" w14:textId="5600F280"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21% - 40%</w:t>
      </w:r>
    </w:p>
    <w:p w14:paraId="52418152" w14:textId="7D6408D0"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41% - 60%</w:t>
      </w:r>
    </w:p>
    <w:p w14:paraId="360B190E" w14:textId="01B31E7C"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61% - 80%</w:t>
      </w:r>
    </w:p>
    <w:p w14:paraId="62CD0800" w14:textId="4FA52588"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81% - 100%</w:t>
      </w:r>
    </w:p>
    <w:p w14:paraId="6EB8C0A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40C328D9" w14:textId="77777777" w:rsidR="008E4D9A" w:rsidRPr="00F73ECE" w:rsidRDefault="008E4D9A" w:rsidP="008E4D9A">
      <w:pPr>
        <w:rPr>
          <w:rFonts w:cs="Arial"/>
        </w:rPr>
      </w:pPr>
    </w:p>
    <w:p w14:paraId="1A02DB96" w14:textId="77777777" w:rsidR="008E4D9A" w:rsidRPr="00F73ECE" w:rsidRDefault="008E4D9A" w:rsidP="008E4D9A">
      <w:pPr>
        <w:keepNext/>
        <w:rPr>
          <w:rFonts w:cs="Arial"/>
        </w:rPr>
      </w:pPr>
      <w:r w:rsidRPr="00F73ECE">
        <w:rPr>
          <w:rFonts w:cs="Arial"/>
        </w:rPr>
        <w:t>What type of device do children typically bring into the preschool?* (select all that apply)</w:t>
      </w:r>
    </w:p>
    <w:p w14:paraId="7AAEB94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Laptop</w:t>
      </w:r>
    </w:p>
    <w:p w14:paraId="1C076E1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Tablet device</w:t>
      </w:r>
    </w:p>
    <w:p w14:paraId="6417BF0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Smartphone</w:t>
      </w:r>
    </w:p>
    <w:p w14:paraId="7E08326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1B818DFB" w14:textId="77777777" w:rsidR="008E4D9A" w:rsidRPr="00F73ECE" w:rsidRDefault="008E4D9A" w:rsidP="008E4D9A">
      <w:pPr>
        <w:rPr>
          <w:rFonts w:cs="Arial"/>
        </w:rPr>
      </w:pPr>
    </w:p>
    <w:p w14:paraId="54308876" w14:textId="77777777" w:rsidR="008E4D9A" w:rsidRPr="00F73ECE" w:rsidRDefault="008E4D9A" w:rsidP="008E4D9A">
      <w:pPr>
        <w:rPr>
          <w:rFonts w:cs="Arial"/>
        </w:rPr>
      </w:pPr>
      <w:r w:rsidRPr="00F73ECE">
        <w:rPr>
          <w:rFonts w:cs="Arial"/>
        </w:rPr>
        <w:br w:type="page"/>
      </w:r>
    </w:p>
    <w:p w14:paraId="64EFEC22" w14:textId="77777777" w:rsidR="008E4D9A" w:rsidRPr="00F73ECE" w:rsidRDefault="008E4D9A" w:rsidP="008E4D9A">
      <w:pPr>
        <w:pStyle w:val="Heading2"/>
        <w:keepNext w:val="0"/>
        <w:numPr>
          <w:ilvl w:val="1"/>
          <w:numId w:val="26"/>
        </w:numPr>
        <w:tabs>
          <w:tab w:val="clear" w:pos="851"/>
        </w:tabs>
        <w:spacing w:before="320" w:after="120"/>
      </w:pPr>
      <w:bookmarkStart w:id="172" w:name="_Toc468111391"/>
      <w:bookmarkStart w:id="173" w:name="_Toc469499610"/>
      <w:bookmarkStart w:id="174" w:name="_Toc470189566"/>
      <w:bookmarkStart w:id="175" w:name="_Toc476405620"/>
      <w:r w:rsidRPr="00F73ECE">
        <w:t>Use of digital technology as a teaching tool in your service</w:t>
      </w:r>
      <w:bookmarkEnd w:id="172"/>
      <w:bookmarkEnd w:id="173"/>
      <w:bookmarkEnd w:id="174"/>
      <w:bookmarkEnd w:id="175"/>
      <w:r w:rsidRPr="00F73ECE">
        <w:rPr>
          <w:color w:val="404040"/>
          <w:sz w:val="23"/>
          <w:szCs w:val="23"/>
        </w:rPr>
        <w:br/>
      </w:r>
    </w:p>
    <w:p w14:paraId="6342C950" w14:textId="77777777" w:rsidR="008E4D9A" w:rsidRPr="00F73ECE" w:rsidRDefault="008E4D9A" w:rsidP="008E4D9A">
      <w:pPr>
        <w:keepNext/>
        <w:rPr>
          <w:rFonts w:cs="Arial"/>
        </w:rPr>
      </w:pPr>
      <w:r w:rsidRPr="00F73ECE">
        <w:rPr>
          <w:rFonts w:cs="Arial"/>
        </w:rPr>
        <w:t>Does your service have a plan or policy about the use of</w:t>
      </w:r>
      <w:r w:rsidR="00D91560">
        <w:rPr>
          <w:rFonts w:cs="Arial"/>
        </w:rPr>
        <w:t xml:space="preserve"> </w:t>
      </w:r>
      <w:r w:rsidRPr="00F73ECE">
        <w:rPr>
          <w:rFonts w:cs="Arial"/>
        </w:rPr>
        <w:t>digital technology</w:t>
      </w:r>
      <w:r w:rsidR="00D91560">
        <w:rPr>
          <w:rFonts w:cs="Arial"/>
        </w:rPr>
        <w:t xml:space="preserve"> </w:t>
      </w:r>
      <w:r w:rsidRPr="00F73ECE">
        <w:rPr>
          <w:rFonts w:cs="Arial"/>
        </w:rPr>
        <w:t>as</w:t>
      </w:r>
      <w:r w:rsidR="00D91560">
        <w:rPr>
          <w:rFonts w:cs="Arial"/>
        </w:rPr>
        <w:t xml:space="preserve"> </w:t>
      </w:r>
      <w:r w:rsidRPr="00F73ECE">
        <w:rPr>
          <w:rFonts w:cs="Arial"/>
        </w:rPr>
        <w:t>a teaching tool</w:t>
      </w:r>
      <w:r w:rsidR="00D91560">
        <w:rPr>
          <w:rFonts w:cs="Arial"/>
        </w:rPr>
        <w:t xml:space="preserve"> </w:t>
      </w:r>
      <w:r w:rsidRPr="00F73ECE">
        <w:rPr>
          <w:rFonts w:cs="Arial"/>
        </w:rPr>
        <w:t>in the preschool that is actively used?*</w:t>
      </w:r>
    </w:p>
    <w:p w14:paraId="1431F0A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5AEA3AC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66DD53F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53EAC747" w14:textId="77777777" w:rsidR="008E4D9A" w:rsidRPr="00F73ECE" w:rsidRDefault="008E4D9A" w:rsidP="008E4D9A">
      <w:pPr>
        <w:rPr>
          <w:rFonts w:cs="Arial"/>
        </w:rPr>
      </w:pPr>
    </w:p>
    <w:p w14:paraId="70EBD07F" w14:textId="77777777" w:rsidR="008E4D9A" w:rsidRPr="00F73ECE" w:rsidRDefault="008E4D9A" w:rsidP="008E4D9A">
      <w:pPr>
        <w:keepNext/>
        <w:rPr>
          <w:rFonts w:cs="Arial"/>
        </w:rPr>
      </w:pPr>
      <w:r w:rsidRPr="00F73ECE">
        <w:rPr>
          <w:rFonts w:cs="Arial"/>
        </w:rPr>
        <w:t>Please select the plan and/or policy your service has in relation to the use of digital technology as a teaching tool.* (select all that apply):</w:t>
      </w:r>
    </w:p>
    <w:p w14:paraId="21AA92F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IT use policy</w:t>
      </w:r>
    </w:p>
    <w:p w14:paraId="27D41CA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IT strategy</w:t>
      </w:r>
    </w:p>
    <w:p w14:paraId="0F5C7BEE"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(please describe) ____________________</w:t>
      </w:r>
    </w:p>
    <w:p w14:paraId="6A0B0897"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44556C5C" w14:textId="77777777" w:rsidR="008E4D9A" w:rsidRPr="00F73ECE" w:rsidRDefault="008E4D9A" w:rsidP="008E4D9A">
      <w:pPr>
        <w:rPr>
          <w:rFonts w:cs="Arial"/>
        </w:rPr>
      </w:pPr>
    </w:p>
    <w:p w14:paraId="1C2AE7A8" w14:textId="77777777" w:rsidR="008E4D9A" w:rsidRPr="00F73ECE" w:rsidRDefault="008E4D9A" w:rsidP="008E4D9A">
      <w:pPr>
        <w:keepNext/>
        <w:rPr>
          <w:rFonts w:cs="Arial"/>
        </w:rPr>
      </w:pPr>
      <w:r w:rsidRPr="00F73ECE">
        <w:rPr>
          <w:rFonts w:cs="Arial"/>
        </w:rPr>
        <w:t>What is the focus of the IT plan and/or policy in use at your preschool?* (select all that apply)</w:t>
      </w:r>
    </w:p>
    <w:p w14:paraId="3505D087"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Supporting technology infrastructure in the preschool (through a BYOD model or through the service purchasing technology);</w:t>
      </w:r>
    </w:p>
    <w:p w14:paraId="3B1DA33C"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How technology is used within the preschool – such as screen time or implementation guidelines.</w:t>
      </w:r>
    </w:p>
    <w:p w14:paraId="7B0C069E"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(please describe) ____________________</w:t>
      </w:r>
    </w:p>
    <w:p w14:paraId="1766C2B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5C491FA0" w14:textId="77777777" w:rsidR="008E4D9A" w:rsidRPr="00F73ECE" w:rsidRDefault="008E4D9A" w:rsidP="008E4D9A">
      <w:pPr>
        <w:rPr>
          <w:rFonts w:cs="Arial"/>
        </w:rPr>
      </w:pPr>
    </w:p>
    <w:p w14:paraId="7C4F36F4" w14:textId="77777777" w:rsidR="008E4D9A" w:rsidRPr="00F73ECE" w:rsidRDefault="008E4D9A" w:rsidP="008E4D9A">
      <w:pPr>
        <w:keepNext/>
        <w:rPr>
          <w:rFonts w:cs="Arial"/>
        </w:rPr>
      </w:pPr>
      <w:r w:rsidRPr="00F73ECE">
        <w:rPr>
          <w:rFonts w:cs="Arial"/>
        </w:rPr>
        <w:t>How often does your service use digital technology as a teaching tool for children?*</w:t>
      </w:r>
    </w:p>
    <w:p w14:paraId="05FC3C2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At least once a day</w:t>
      </w:r>
    </w:p>
    <w:p w14:paraId="389D8F3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two to four days a week</w:t>
      </w:r>
    </w:p>
    <w:p w14:paraId="0F8B4CE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once a week</w:t>
      </w:r>
    </w:p>
    <w:p w14:paraId="6E1113CD" w14:textId="0D9DABE0"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week but more than once a month</w:t>
      </w:r>
    </w:p>
    <w:p w14:paraId="203184EE" w14:textId="74D77635"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month but more than every six months</w:t>
      </w:r>
    </w:p>
    <w:p w14:paraId="26C54FD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every six months</w:t>
      </w:r>
    </w:p>
    <w:p w14:paraId="7A94B97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Never</w:t>
      </w:r>
    </w:p>
    <w:p w14:paraId="369C7D60" w14:textId="77777777" w:rsidR="008E4D9A" w:rsidRPr="00F73ECE" w:rsidRDefault="008E4D9A" w:rsidP="008E4D9A">
      <w:pPr>
        <w:rPr>
          <w:rFonts w:cs="Arial"/>
        </w:rPr>
      </w:pPr>
    </w:p>
    <w:p w14:paraId="2C828FB0" w14:textId="77777777" w:rsidR="00D91560" w:rsidRDefault="008E4D9A" w:rsidP="008E4D9A">
      <w:pPr>
        <w:keepNext/>
        <w:rPr>
          <w:rFonts w:cs="Arial"/>
        </w:rPr>
      </w:pPr>
      <w:r w:rsidRPr="00F73ECE">
        <w:rPr>
          <w:rFonts w:cs="Arial"/>
        </w:rPr>
        <w:t>How do you use digital technology as an educational tool in your service?*</w:t>
      </w:r>
    </w:p>
    <w:p w14:paraId="27CF152D" w14:textId="77777777" w:rsidR="00D91560" w:rsidRDefault="00D91560" w:rsidP="008E4D9A">
      <w:pPr>
        <w:keepNext/>
        <w:rPr>
          <w:rFonts w:cs="Arial"/>
        </w:rPr>
      </w:pPr>
    </w:p>
    <w:p w14:paraId="4E6C28B4" w14:textId="77777777" w:rsidR="008E4D9A" w:rsidRPr="00F73ECE" w:rsidRDefault="008E4D9A" w:rsidP="008E4D9A">
      <w:pPr>
        <w:keepNext/>
        <w:rPr>
          <w:rFonts w:cs="Arial"/>
        </w:rPr>
      </w:pPr>
      <w:r w:rsidRPr="00F73ECE">
        <w:rPr>
          <w:rFonts w:cs="Arial"/>
        </w:rPr>
        <w:t>Please rank those that apply, starting from the most common. Please place a (1) in the box for the most common use, (2) in the box for the next most common use, and so forth.</w:t>
      </w:r>
    </w:p>
    <w:p w14:paraId="26625490" w14:textId="77777777" w:rsidR="008E4D9A" w:rsidRPr="00F73ECE" w:rsidRDefault="008E4D9A" w:rsidP="008E4D9A">
      <w:pPr>
        <w:keepNext/>
        <w:rPr>
          <w:rFonts w:cs="Arial"/>
        </w:rPr>
      </w:pPr>
    </w:p>
    <w:p w14:paraId="2552E39E"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Research</w:t>
      </w:r>
    </w:p>
    <w:p w14:paraId="77F2ECED"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Taking photos</w:t>
      </w:r>
    </w:p>
    <w:p w14:paraId="3D7839B5"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Recording videos</w:t>
      </w:r>
    </w:p>
    <w:p w14:paraId="484AA71A"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Watching videos</w:t>
      </w:r>
    </w:p>
    <w:p w14:paraId="72F95BD2"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Educational apps</w:t>
      </w:r>
    </w:p>
    <w:p w14:paraId="63447D26"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Communication (skyping/phoning/emailing)</w:t>
      </w:r>
    </w:p>
    <w:p w14:paraId="5582105E"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Viewing social media</w:t>
      </w:r>
    </w:p>
    <w:p w14:paraId="79BABFC2"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Uploading to social media</w:t>
      </w:r>
    </w:p>
    <w:p w14:paraId="0C5B7EF9"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Other (Please provide some examples)</w:t>
      </w:r>
    </w:p>
    <w:p w14:paraId="2D22D5EC" w14:textId="77777777" w:rsidR="008E4D9A" w:rsidRPr="00F73ECE" w:rsidRDefault="008E4D9A" w:rsidP="008E4D9A">
      <w:pPr>
        <w:rPr>
          <w:rFonts w:cs="Arial"/>
        </w:rPr>
      </w:pPr>
    </w:p>
    <w:p w14:paraId="2C7592CE" w14:textId="77777777" w:rsidR="008E4D9A" w:rsidRPr="00F73ECE" w:rsidRDefault="008E4D9A" w:rsidP="008E4D9A">
      <w:pPr>
        <w:rPr>
          <w:rFonts w:cs="Arial"/>
        </w:rPr>
      </w:pPr>
      <w:r w:rsidRPr="00F73ECE">
        <w:rPr>
          <w:rFonts w:cs="Arial"/>
        </w:rPr>
        <w:br w:type="page"/>
      </w:r>
    </w:p>
    <w:p w14:paraId="358DBB09" w14:textId="77777777" w:rsidR="008E4D9A" w:rsidRPr="00F73ECE" w:rsidRDefault="008E4D9A" w:rsidP="008E4D9A">
      <w:pPr>
        <w:keepNext/>
        <w:rPr>
          <w:rFonts w:cs="Arial"/>
          <w:b/>
        </w:rPr>
      </w:pPr>
      <w:r w:rsidRPr="00F73ECE">
        <w:rPr>
          <w:rFonts w:cs="Arial"/>
          <w:b/>
        </w:rPr>
        <w:t>Tablet devices in your service</w:t>
      </w:r>
    </w:p>
    <w:p w14:paraId="194D05B7" w14:textId="77777777" w:rsidR="008E4D9A" w:rsidRPr="00F73ECE" w:rsidRDefault="008E4D9A" w:rsidP="008E4D9A">
      <w:pPr>
        <w:keepNext/>
        <w:rPr>
          <w:rFonts w:cs="Arial"/>
          <w:b/>
        </w:rPr>
      </w:pPr>
      <w:r w:rsidRPr="00F73ECE">
        <w:rPr>
          <w:rFonts w:cs="Arial"/>
          <w:b/>
        </w:rPr>
        <w:t xml:space="preserve">Thinking about </w:t>
      </w:r>
      <w:r w:rsidRPr="00F73ECE">
        <w:rPr>
          <w:rFonts w:cs="Arial"/>
          <w:b/>
          <w:i/>
          <w:color w:val="C0504D" w:themeColor="accent2"/>
        </w:rPr>
        <w:t>tablet devices</w:t>
      </w:r>
      <w:r w:rsidRPr="00F73ECE">
        <w:rPr>
          <w:rFonts w:cs="Arial"/>
          <w:b/>
        </w:rPr>
        <w:t xml:space="preserve"> in particular</w:t>
      </w:r>
    </w:p>
    <w:p w14:paraId="3AE0EEDC" w14:textId="77777777" w:rsidR="008E4D9A" w:rsidRPr="00F73ECE" w:rsidRDefault="008E4D9A" w:rsidP="008E4D9A">
      <w:pPr>
        <w:rPr>
          <w:rFonts w:cs="Arial"/>
        </w:rPr>
      </w:pPr>
    </w:p>
    <w:p w14:paraId="62383C4C" w14:textId="77777777" w:rsidR="008E4D9A" w:rsidRPr="00F73ECE" w:rsidRDefault="008E4D9A" w:rsidP="008E4D9A">
      <w:pPr>
        <w:keepNext/>
        <w:rPr>
          <w:rFonts w:cs="Arial"/>
        </w:rPr>
      </w:pPr>
      <w:r w:rsidRPr="00F73ECE">
        <w:rPr>
          <w:rFonts w:cs="Arial"/>
        </w:rPr>
        <w:t>To what extent to you agree or disagree with the following statement: Tablet devices can be an effective tool for preschool children? *</w:t>
      </w:r>
    </w:p>
    <w:p w14:paraId="226E094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Strongly agree</w:t>
      </w:r>
    </w:p>
    <w:p w14:paraId="726792B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Agree</w:t>
      </w:r>
    </w:p>
    <w:p w14:paraId="0A740B6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Neither agree nor disagree</w:t>
      </w:r>
    </w:p>
    <w:p w14:paraId="20E5A28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Disagree</w:t>
      </w:r>
    </w:p>
    <w:p w14:paraId="24987BB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Strongly disagree</w:t>
      </w:r>
    </w:p>
    <w:p w14:paraId="08CF0C8D" w14:textId="77777777" w:rsidR="008E4D9A" w:rsidRPr="00F73ECE" w:rsidRDefault="008E4D9A" w:rsidP="008E4D9A">
      <w:pPr>
        <w:rPr>
          <w:rFonts w:cs="Arial"/>
        </w:rPr>
      </w:pPr>
    </w:p>
    <w:p w14:paraId="0A213460" w14:textId="77777777" w:rsidR="008E4D9A" w:rsidRPr="00F73ECE" w:rsidRDefault="008E4D9A" w:rsidP="008E4D9A">
      <w:pPr>
        <w:keepNext/>
        <w:rPr>
          <w:rFonts w:cs="Arial"/>
        </w:rPr>
      </w:pPr>
      <w:r w:rsidRPr="00F73ECE">
        <w:rPr>
          <w:rFonts w:cs="Arial"/>
        </w:rPr>
        <w:t>Please explain why.</w:t>
      </w:r>
    </w:p>
    <w:p w14:paraId="36E2EE5D" w14:textId="77777777" w:rsidR="008E4D9A" w:rsidRPr="00F73ECE" w:rsidRDefault="008E4D9A" w:rsidP="008E4D9A">
      <w:pPr>
        <w:rPr>
          <w:rFonts w:cs="Arial"/>
        </w:rPr>
      </w:pPr>
    </w:p>
    <w:p w14:paraId="3ADF350F" w14:textId="77777777" w:rsidR="008E4D9A" w:rsidRPr="00F73ECE" w:rsidRDefault="008E4D9A" w:rsidP="008E4D9A">
      <w:pPr>
        <w:keepNext/>
        <w:rPr>
          <w:rFonts w:cs="Arial"/>
        </w:rPr>
      </w:pPr>
      <w:r w:rsidRPr="00F73ECE">
        <w:rPr>
          <w:rFonts w:cs="Arial"/>
        </w:rPr>
        <w:t>How often does your service use tablet devices as an educational tool for preschool children?*</w:t>
      </w:r>
    </w:p>
    <w:p w14:paraId="2003610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At least once a day</w:t>
      </w:r>
    </w:p>
    <w:p w14:paraId="3CAE4EE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two to four days a week</w:t>
      </w:r>
    </w:p>
    <w:p w14:paraId="06164D2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once a week</w:t>
      </w:r>
    </w:p>
    <w:p w14:paraId="209A014C" w14:textId="08DEB430"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week but more than once a month</w:t>
      </w:r>
    </w:p>
    <w:p w14:paraId="4F308252" w14:textId="62B33C53"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month but more than every six months</w:t>
      </w:r>
    </w:p>
    <w:p w14:paraId="1304691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every six months</w:t>
      </w:r>
    </w:p>
    <w:p w14:paraId="2B40876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Never</w:t>
      </w:r>
    </w:p>
    <w:p w14:paraId="6596368E" w14:textId="77777777" w:rsidR="008E4D9A" w:rsidRPr="00F73ECE" w:rsidRDefault="008E4D9A" w:rsidP="008E4D9A">
      <w:pPr>
        <w:rPr>
          <w:rFonts w:cs="Arial"/>
        </w:rPr>
      </w:pPr>
    </w:p>
    <w:p w14:paraId="4EB7C6C4" w14:textId="77777777" w:rsidR="008E4D9A" w:rsidRPr="00F73ECE" w:rsidRDefault="008E4D9A" w:rsidP="008E4D9A">
      <w:pPr>
        <w:rPr>
          <w:rFonts w:cs="Arial"/>
        </w:rPr>
      </w:pPr>
      <w:r w:rsidRPr="00F73ECE">
        <w:rPr>
          <w:rFonts w:cs="Arial"/>
        </w:rPr>
        <w:br w:type="page"/>
      </w:r>
    </w:p>
    <w:p w14:paraId="7B513D98" w14:textId="77777777" w:rsidR="008E4D9A" w:rsidRPr="00F73ECE" w:rsidRDefault="008E4D9A" w:rsidP="008E4D9A">
      <w:pPr>
        <w:keepNext/>
        <w:rPr>
          <w:rFonts w:cs="Arial"/>
        </w:rPr>
      </w:pPr>
      <w:r w:rsidRPr="00F73ECE">
        <w:rPr>
          <w:rFonts w:cs="Arial"/>
        </w:rPr>
        <w:t xml:space="preserve">How do you generally use tablet devices as an educational tool in your service?* </w:t>
      </w:r>
    </w:p>
    <w:p w14:paraId="76B4DBBD" w14:textId="6EAE7D79" w:rsidR="008E4D9A" w:rsidRPr="00F73ECE" w:rsidRDefault="008E4D9A" w:rsidP="008E4D9A">
      <w:pPr>
        <w:keepNext/>
        <w:rPr>
          <w:rFonts w:cs="Arial"/>
        </w:rPr>
      </w:pPr>
      <w:r w:rsidRPr="00F73ECE">
        <w:rPr>
          <w:rFonts w:cs="Arial"/>
        </w:rPr>
        <w:t>Please rank those that apply, starting from the most common. Please place a (1) in the box for the most common use, (2) in the box for the next most common use, and so forth.</w:t>
      </w:r>
    </w:p>
    <w:p w14:paraId="135ED4AE" w14:textId="77777777" w:rsidR="008E4D9A" w:rsidRPr="00F73ECE" w:rsidRDefault="008E4D9A" w:rsidP="008E4D9A">
      <w:pPr>
        <w:keepNext/>
        <w:rPr>
          <w:rFonts w:cs="Arial"/>
        </w:rPr>
      </w:pPr>
    </w:p>
    <w:p w14:paraId="3811C3CB"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Research</w:t>
      </w:r>
    </w:p>
    <w:p w14:paraId="1C911F83"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Taking photos</w:t>
      </w:r>
    </w:p>
    <w:p w14:paraId="06729320"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Recording videos</w:t>
      </w:r>
    </w:p>
    <w:p w14:paraId="7482DE61"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Watching videos</w:t>
      </w:r>
    </w:p>
    <w:p w14:paraId="5B9A3270"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Educational apps</w:t>
      </w:r>
    </w:p>
    <w:p w14:paraId="458DCEA0"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Communication (skyping/phoning/emailing)</w:t>
      </w:r>
    </w:p>
    <w:p w14:paraId="6C3CA517"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Viewing social media</w:t>
      </w:r>
    </w:p>
    <w:p w14:paraId="6D9662CE"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Uploading to social media</w:t>
      </w:r>
    </w:p>
    <w:p w14:paraId="3D5977FD" w14:textId="77777777" w:rsidR="008E4D9A" w:rsidRPr="00F73ECE" w:rsidRDefault="008E4D9A" w:rsidP="008E4D9A">
      <w:pPr>
        <w:pStyle w:val="ListParagraph"/>
        <w:keepNext/>
        <w:spacing w:line="720" w:lineRule="auto"/>
        <w:ind w:left="0"/>
        <w:rPr>
          <w:rFonts w:ascii="Calibri" w:hAnsi="Calibri" w:cs="Arial"/>
        </w:rPr>
      </w:pPr>
      <w:r w:rsidRPr="00F73ECE">
        <w:rPr>
          <w:rFonts w:ascii="Calibri" w:hAnsi="Calibri" w:cs="Arial"/>
        </w:rPr>
        <w:t>______ Other (Please provide some examples)</w:t>
      </w:r>
    </w:p>
    <w:p w14:paraId="2C5D0831" w14:textId="77777777" w:rsidR="008E4D9A" w:rsidRPr="00F73ECE" w:rsidRDefault="008E4D9A" w:rsidP="008E4D9A">
      <w:pPr>
        <w:rPr>
          <w:rFonts w:cs="Arial"/>
        </w:rPr>
      </w:pPr>
      <w:r w:rsidRPr="00F73ECE">
        <w:rPr>
          <w:rFonts w:cs="Arial"/>
        </w:rPr>
        <w:br w:type="page"/>
      </w:r>
    </w:p>
    <w:p w14:paraId="08100D21" w14:textId="77777777" w:rsidR="008E4D9A" w:rsidRPr="00F73ECE" w:rsidRDefault="008E4D9A" w:rsidP="008E4D9A">
      <w:pPr>
        <w:keepNext/>
        <w:rPr>
          <w:rFonts w:cs="Arial"/>
          <w:b/>
        </w:rPr>
      </w:pPr>
      <w:r w:rsidRPr="00F73ECE">
        <w:rPr>
          <w:rFonts w:cs="Arial"/>
          <w:b/>
        </w:rPr>
        <w:t>Thinking about educational apps in particular:</w:t>
      </w:r>
    </w:p>
    <w:p w14:paraId="6AD46FD8" w14:textId="77777777" w:rsidR="008E4D9A" w:rsidRPr="00F73ECE" w:rsidRDefault="008E4D9A" w:rsidP="008E4D9A">
      <w:pPr>
        <w:rPr>
          <w:rFonts w:cs="Arial"/>
        </w:rPr>
      </w:pPr>
    </w:p>
    <w:p w14:paraId="72D3AEE5" w14:textId="77777777" w:rsidR="008E4D9A" w:rsidRPr="00F73ECE" w:rsidRDefault="008E4D9A" w:rsidP="008E4D9A">
      <w:pPr>
        <w:keepNext/>
        <w:rPr>
          <w:rFonts w:cs="Arial"/>
        </w:rPr>
      </w:pPr>
      <w:r w:rsidRPr="00F73ECE">
        <w:rPr>
          <w:rFonts w:cs="Arial"/>
        </w:rPr>
        <w:t>How often do you use educational apps as a teaching tool for preschool children?*</w:t>
      </w:r>
    </w:p>
    <w:p w14:paraId="3DE98A1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Daily</w:t>
      </w:r>
    </w:p>
    <w:p w14:paraId="43637AC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two to four days a week</w:t>
      </w:r>
    </w:p>
    <w:p w14:paraId="5A6A301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Approximately once a week</w:t>
      </w:r>
    </w:p>
    <w:p w14:paraId="36C479C4" w14:textId="111E2069"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week but more than once a month</w:t>
      </w:r>
    </w:p>
    <w:p w14:paraId="2A8014A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Less than once a month</w:t>
      </w:r>
    </w:p>
    <w:p w14:paraId="0EA4B98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Rarely</w:t>
      </w:r>
    </w:p>
    <w:p w14:paraId="606D999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Never</w:t>
      </w:r>
    </w:p>
    <w:p w14:paraId="67A98513" w14:textId="77777777" w:rsidR="008E4D9A" w:rsidRPr="00F73ECE" w:rsidRDefault="008E4D9A" w:rsidP="008E4D9A">
      <w:pPr>
        <w:rPr>
          <w:rFonts w:cs="Arial"/>
        </w:rPr>
      </w:pPr>
    </w:p>
    <w:p w14:paraId="6D632096" w14:textId="77777777" w:rsidR="008E4D9A" w:rsidRPr="00F73ECE" w:rsidRDefault="008E4D9A" w:rsidP="008E4D9A">
      <w:pPr>
        <w:keepNext/>
        <w:rPr>
          <w:rFonts w:cs="Arial"/>
        </w:rPr>
      </w:pPr>
      <w:r w:rsidRPr="00F73ECE">
        <w:rPr>
          <w:rFonts w:cs="Arial"/>
        </w:rPr>
        <w:t>Please list the educational apps that you currently use or have used previously.</w:t>
      </w:r>
    </w:p>
    <w:p w14:paraId="0EE60FE8"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1</w:t>
      </w:r>
    </w:p>
    <w:p w14:paraId="2AFD0309"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2</w:t>
      </w:r>
    </w:p>
    <w:p w14:paraId="476A3C3F"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3</w:t>
      </w:r>
    </w:p>
    <w:p w14:paraId="51961DC5"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4</w:t>
      </w:r>
    </w:p>
    <w:p w14:paraId="0700E317"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5</w:t>
      </w:r>
    </w:p>
    <w:p w14:paraId="481498A3"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Any others?</w:t>
      </w:r>
    </w:p>
    <w:p w14:paraId="5930704B" w14:textId="77777777" w:rsidR="008E4D9A" w:rsidRPr="00F73ECE" w:rsidRDefault="008E4D9A" w:rsidP="008E4D9A">
      <w:pPr>
        <w:rPr>
          <w:rFonts w:cs="Arial"/>
        </w:rPr>
      </w:pPr>
    </w:p>
    <w:p w14:paraId="3250C73C" w14:textId="77777777" w:rsidR="008E4D9A" w:rsidRPr="00F73ECE" w:rsidRDefault="008E4D9A" w:rsidP="008E4D9A">
      <w:pPr>
        <w:keepNext/>
        <w:rPr>
          <w:rFonts w:cs="Arial"/>
        </w:rPr>
      </w:pPr>
      <w:r w:rsidRPr="00F73ECE">
        <w:rPr>
          <w:rFonts w:cs="Arial"/>
        </w:rPr>
        <w:t>Which of these educational apps do you pay to use?</w:t>
      </w:r>
    </w:p>
    <w:p w14:paraId="5FF82867"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1</w:t>
      </w:r>
    </w:p>
    <w:p w14:paraId="4E32EEEE"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2</w:t>
      </w:r>
    </w:p>
    <w:p w14:paraId="1304EF70"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3</w:t>
      </w:r>
    </w:p>
    <w:p w14:paraId="3F626066"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4</w:t>
      </w:r>
    </w:p>
    <w:p w14:paraId="3C18F22F"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App 5</w:t>
      </w:r>
    </w:p>
    <w:p w14:paraId="240FD9B4" w14:textId="77777777" w:rsidR="008E4D9A" w:rsidRPr="00F73ECE" w:rsidRDefault="008E4D9A" w:rsidP="008E4D9A">
      <w:pPr>
        <w:pStyle w:val="ListParagraph"/>
        <w:keepNext/>
        <w:ind w:left="0" w:firstLine="400"/>
        <w:rPr>
          <w:rFonts w:ascii="Calibri" w:hAnsi="Calibri" w:cs="Arial"/>
        </w:rPr>
      </w:pPr>
      <w:r w:rsidRPr="00F73ECE">
        <w:rPr>
          <w:rFonts w:ascii="Calibri" w:hAnsi="Calibri" w:cs="Arial"/>
        </w:rPr>
        <w:t>Any others?</w:t>
      </w:r>
    </w:p>
    <w:p w14:paraId="0F1FA60F" w14:textId="77777777" w:rsidR="008E4D9A" w:rsidRPr="00F73ECE" w:rsidRDefault="008E4D9A" w:rsidP="008E4D9A">
      <w:pPr>
        <w:rPr>
          <w:rFonts w:cs="Arial"/>
        </w:rPr>
      </w:pPr>
    </w:p>
    <w:p w14:paraId="4C3254DB" w14:textId="77777777" w:rsidR="008E4D9A" w:rsidRPr="00F73ECE" w:rsidRDefault="008E4D9A" w:rsidP="008E4D9A">
      <w:pPr>
        <w:keepNext/>
        <w:rPr>
          <w:rFonts w:cs="Arial"/>
        </w:rPr>
      </w:pPr>
      <w:r w:rsidRPr="00F73ECE">
        <w:rPr>
          <w:rFonts w:cs="Arial"/>
        </w:rPr>
        <w:t>On average, how confident do the educators in your service feel about using tablet devices as a teaching tool for preschool children?*</w:t>
      </w:r>
    </w:p>
    <w:p w14:paraId="41EE335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Very comfortable</w:t>
      </w:r>
    </w:p>
    <w:p w14:paraId="6A3586D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Comfortable</w:t>
      </w:r>
    </w:p>
    <w:p w14:paraId="2283FE2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Neither comfortable nor uncomfortable</w:t>
      </w:r>
    </w:p>
    <w:p w14:paraId="3CBA735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Slightly uncomfortable</w:t>
      </w:r>
    </w:p>
    <w:p w14:paraId="57E7A18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Not comfortable at all</w:t>
      </w:r>
    </w:p>
    <w:p w14:paraId="6C2C987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5E25166" w14:textId="77777777" w:rsidR="008E4D9A" w:rsidRPr="00F73ECE" w:rsidRDefault="008E4D9A" w:rsidP="008E4D9A">
      <w:pPr>
        <w:rPr>
          <w:rFonts w:cs="Arial"/>
        </w:rPr>
      </w:pPr>
    </w:p>
    <w:p w14:paraId="565957D9" w14:textId="77777777" w:rsidR="008E4D9A" w:rsidRPr="00F73ECE" w:rsidRDefault="008E4D9A" w:rsidP="008E4D9A">
      <w:pPr>
        <w:keepNext/>
        <w:rPr>
          <w:rFonts w:cs="Arial"/>
        </w:rPr>
      </w:pPr>
      <w:r w:rsidRPr="00F73ECE">
        <w:rPr>
          <w:rFonts w:cs="Arial"/>
        </w:rPr>
        <w:t>Please explain why.</w:t>
      </w:r>
    </w:p>
    <w:p w14:paraId="3C8BF699" w14:textId="77777777" w:rsidR="008E4D9A" w:rsidRPr="00F73ECE" w:rsidRDefault="008E4D9A" w:rsidP="008E4D9A">
      <w:pPr>
        <w:rPr>
          <w:rFonts w:cs="Arial"/>
        </w:rPr>
      </w:pPr>
    </w:p>
    <w:p w14:paraId="60803275" w14:textId="77777777" w:rsidR="008E4D9A" w:rsidRPr="00F73ECE" w:rsidRDefault="008E4D9A" w:rsidP="008E4D9A">
      <w:pPr>
        <w:keepNext/>
        <w:rPr>
          <w:rFonts w:cs="Arial"/>
        </w:rPr>
      </w:pPr>
      <w:r w:rsidRPr="00F73ECE">
        <w:rPr>
          <w:rFonts w:cs="Arial"/>
        </w:rPr>
        <w:t>Have educators in your service undertaken any training on the use of digital technology as a teaching tool for preschool children?*</w:t>
      </w:r>
    </w:p>
    <w:p w14:paraId="311C9B6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3182A3A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7BCCD9F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CD3B212" w14:textId="77777777" w:rsidR="008E4D9A" w:rsidRPr="00F73ECE" w:rsidRDefault="008E4D9A" w:rsidP="008E4D9A">
      <w:pPr>
        <w:rPr>
          <w:rFonts w:cs="Arial"/>
        </w:rPr>
      </w:pPr>
    </w:p>
    <w:p w14:paraId="606363C8" w14:textId="77777777" w:rsidR="008E4D9A" w:rsidRPr="00F73ECE" w:rsidRDefault="008E4D9A" w:rsidP="008E4D9A">
      <w:pPr>
        <w:keepNext/>
        <w:rPr>
          <w:rFonts w:cs="Arial"/>
        </w:rPr>
      </w:pPr>
      <w:r w:rsidRPr="00F73ECE">
        <w:rPr>
          <w:rFonts w:cs="Arial"/>
        </w:rPr>
        <w:t>Please describe.</w:t>
      </w:r>
    </w:p>
    <w:p w14:paraId="5FF7EA9D" w14:textId="77777777" w:rsidR="008E4D9A" w:rsidRPr="00F73ECE" w:rsidRDefault="008E4D9A" w:rsidP="008E4D9A">
      <w:pPr>
        <w:rPr>
          <w:rFonts w:cs="Arial"/>
        </w:rPr>
      </w:pPr>
    </w:p>
    <w:p w14:paraId="44F065A6" w14:textId="77777777" w:rsidR="008E4D9A" w:rsidRPr="00F73ECE" w:rsidRDefault="008E4D9A" w:rsidP="008E4D9A">
      <w:pPr>
        <w:keepNext/>
        <w:rPr>
          <w:rFonts w:cs="Arial"/>
        </w:rPr>
      </w:pPr>
      <w:r w:rsidRPr="00F73ECE">
        <w:rPr>
          <w:rFonts w:cs="Arial"/>
        </w:rPr>
        <w:t>Would you be interested in training if it were available?*</w:t>
      </w:r>
    </w:p>
    <w:p w14:paraId="55785843"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04DEDCB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74C5C17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619C4839" w14:textId="77777777" w:rsidR="008E4D9A" w:rsidRPr="00F73ECE" w:rsidRDefault="008E4D9A" w:rsidP="008E4D9A">
      <w:pPr>
        <w:rPr>
          <w:rFonts w:cs="Arial"/>
        </w:rPr>
      </w:pPr>
    </w:p>
    <w:p w14:paraId="438BA9EB" w14:textId="77777777" w:rsidR="008E4D9A" w:rsidRPr="00F73ECE" w:rsidRDefault="008E4D9A" w:rsidP="008E4D9A">
      <w:pPr>
        <w:keepNext/>
        <w:rPr>
          <w:rFonts w:cs="Arial"/>
        </w:rPr>
      </w:pPr>
      <w:r w:rsidRPr="00F73ECE">
        <w:rPr>
          <w:rFonts w:cs="Arial"/>
        </w:rPr>
        <w:t>Have you thought about increasing the use of tablet technology for educational purposes in your service?*</w:t>
      </w:r>
    </w:p>
    <w:p w14:paraId="600275D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596F67E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21F329D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89829A5" w14:textId="77777777" w:rsidR="008E4D9A" w:rsidRPr="00F73ECE" w:rsidRDefault="008E4D9A" w:rsidP="008E4D9A">
      <w:pPr>
        <w:rPr>
          <w:rFonts w:cs="Arial"/>
        </w:rPr>
      </w:pPr>
    </w:p>
    <w:p w14:paraId="508255F0" w14:textId="77777777" w:rsidR="008E4D9A" w:rsidRPr="00F73ECE" w:rsidRDefault="008E4D9A" w:rsidP="008E4D9A">
      <w:pPr>
        <w:keepNext/>
        <w:rPr>
          <w:rFonts w:cs="Arial"/>
        </w:rPr>
      </w:pPr>
      <w:r w:rsidRPr="00F73ECE">
        <w:rPr>
          <w:rFonts w:cs="Arial"/>
        </w:rPr>
        <w:t>Please explain why.</w:t>
      </w:r>
    </w:p>
    <w:p w14:paraId="3327BE77" w14:textId="77777777" w:rsidR="008E4D9A" w:rsidRPr="00F73ECE" w:rsidRDefault="008E4D9A" w:rsidP="008E4D9A">
      <w:pPr>
        <w:rPr>
          <w:rFonts w:cs="Arial"/>
        </w:rPr>
      </w:pPr>
    </w:p>
    <w:p w14:paraId="16C2B2C0" w14:textId="77777777" w:rsidR="008E4D9A" w:rsidRPr="00F73ECE" w:rsidRDefault="008E4D9A" w:rsidP="008E4D9A">
      <w:pPr>
        <w:keepNext/>
        <w:rPr>
          <w:rFonts w:cs="Arial"/>
        </w:rPr>
      </w:pPr>
      <w:r w:rsidRPr="00F73ECE">
        <w:rPr>
          <w:rFonts w:cs="Arial"/>
        </w:rPr>
        <w:t>To what extent do you agree or disagree with the following statements?*</w:t>
      </w:r>
    </w:p>
    <w:tbl>
      <w:tblPr>
        <w:tblStyle w:val="TableAEGlossary"/>
        <w:tblW w:w="0" w:type="auto"/>
        <w:tblLook w:val="04A0" w:firstRow="1" w:lastRow="0" w:firstColumn="1" w:lastColumn="0" w:noHBand="0" w:noVBand="1"/>
        <w:tblCaption w:val="Table"/>
      </w:tblPr>
      <w:tblGrid>
        <w:gridCol w:w="3424"/>
        <w:gridCol w:w="1079"/>
        <w:gridCol w:w="810"/>
        <w:gridCol w:w="948"/>
        <w:gridCol w:w="1099"/>
        <w:gridCol w:w="1076"/>
      </w:tblGrid>
      <w:tr w:rsidR="008E4D9A" w:rsidRPr="00F73ECE" w14:paraId="21E3A545"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4361" w:type="dxa"/>
          </w:tcPr>
          <w:p w14:paraId="46502938" w14:textId="77777777" w:rsidR="008E4D9A" w:rsidRPr="00176217" w:rsidRDefault="008E4D9A" w:rsidP="001802AE">
            <w:pPr>
              <w:pStyle w:val="WhiteText"/>
              <w:keepNext/>
              <w:rPr>
                <w:rFonts w:ascii="Calibri" w:hAnsi="Calibri" w:cs="Arial"/>
                <w:color w:val="1F497D" w:themeColor="text2"/>
              </w:rPr>
            </w:pPr>
          </w:p>
        </w:tc>
        <w:tc>
          <w:tcPr>
            <w:tcW w:w="1134" w:type="dxa"/>
          </w:tcPr>
          <w:p w14:paraId="0C4A2F66"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Strongly agree</w:t>
            </w:r>
          </w:p>
        </w:tc>
        <w:tc>
          <w:tcPr>
            <w:tcW w:w="840" w:type="dxa"/>
          </w:tcPr>
          <w:p w14:paraId="15091EAB"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Agree</w:t>
            </w:r>
          </w:p>
        </w:tc>
        <w:tc>
          <w:tcPr>
            <w:tcW w:w="974" w:type="dxa"/>
          </w:tcPr>
          <w:p w14:paraId="19EA4BF5"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Neutral</w:t>
            </w:r>
          </w:p>
        </w:tc>
        <w:tc>
          <w:tcPr>
            <w:tcW w:w="1146" w:type="dxa"/>
          </w:tcPr>
          <w:p w14:paraId="4C70B492"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Disagree</w:t>
            </w:r>
          </w:p>
        </w:tc>
        <w:tc>
          <w:tcPr>
            <w:tcW w:w="1121" w:type="dxa"/>
          </w:tcPr>
          <w:p w14:paraId="1ACC1238"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Strongly disagree</w:t>
            </w:r>
          </w:p>
        </w:tc>
      </w:tr>
      <w:tr w:rsidR="008E4D9A" w:rsidRPr="00F73ECE" w14:paraId="685D5418" w14:textId="77777777" w:rsidTr="00176217">
        <w:tc>
          <w:tcPr>
            <w:tcW w:w="4361" w:type="dxa"/>
          </w:tcPr>
          <w:p w14:paraId="35480103" w14:textId="77777777" w:rsidR="008E4D9A" w:rsidRPr="00F73ECE" w:rsidRDefault="008E4D9A" w:rsidP="001802AE">
            <w:pPr>
              <w:keepNext/>
              <w:rPr>
                <w:rFonts w:cs="Arial"/>
              </w:rPr>
            </w:pPr>
            <w:r w:rsidRPr="00F73ECE">
              <w:rPr>
                <w:rFonts w:cs="Arial"/>
              </w:rPr>
              <w:t>Using tablets with educational apps in preschools may help to boost social interaction between children</w:t>
            </w:r>
          </w:p>
        </w:tc>
        <w:tc>
          <w:tcPr>
            <w:tcW w:w="1134" w:type="dxa"/>
          </w:tcPr>
          <w:p w14:paraId="265BABBB" w14:textId="77777777" w:rsidR="008E4D9A" w:rsidRPr="00F73ECE" w:rsidRDefault="008E4D9A" w:rsidP="008E4D9A">
            <w:pPr>
              <w:pStyle w:val="ListParagraph"/>
              <w:keepNext/>
              <w:numPr>
                <w:ilvl w:val="0"/>
                <w:numId w:val="30"/>
              </w:numPr>
              <w:jc w:val="center"/>
              <w:rPr>
                <w:rFonts w:ascii="Calibri" w:hAnsi="Calibri" w:cs="Arial"/>
              </w:rPr>
            </w:pPr>
          </w:p>
        </w:tc>
        <w:tc>
          <w:tcPr>
            <w:tcW w:w="840" w:type="dxa"/>
          </w:tcPr>
          <w:p w14:paraId="25D7DE08" w14:textId="77777777" w:rsidR="008E4D9A" w:rsidRPr="00F73ECE" w:rsidRDefault="008E4D9A" w:rsidP="008E4D9A">
            <w:pPr>
              <w:pStyle w:val="ListParagraph"/>
              <w:keepNext/>
              <w:numPr>
                <w:ilvl w:val="0"/>
                <w:numId w:val="30"/>
              </w:numPr>
              <w:jc w:val="center"/>
              <w:rPr>
                <w:rFonts w:ascii="Calibri" w:hAnsi="Calibri" w:cs="Arial"/>
              </w:rPr>
            </w:pPr>
          </w:p>
        </w:tc>
        <w:tc>
          <w:tcPr>
            <w:tcW w:w="974" w:type="dxa"/>
          </w:tcPr>
          <w:p w14:paraId="656D9C1D" w14:textId="77777777" w:rsidR="008E4D9A" w:rsidRPr="00F73ECE" w:rsidRDefault="008E4D9A" w:rsidP="008E4D9A">
            <w:pPr>
              <w:pStyle w:val="ListParagraph"/>
              <w:keepNext/>
              <w:numPr>
                <w:ilvl w:val="0"/>
                <w:numId w:val="30"/>
              </w:numPr>
              <w:jc w:val="center"/>
              <w:rPr>
                <w:rFonts w:ascii="Calibri" w:hAnsi="Calibri" w:cs="Arial"/>
              </w:rPr>
            </w:pPr>
          </w:p>
        </w:tc>
        <w:tc>
          <w:tcPr>
            <w:tcW w:w="1146" w:type="dxa"/>
          </w:tcPr>
          <w:p w14:paraId="390B021E" w14:textId="77777777" w:rsidR="008E4D9A" w:rsidRPr="00F73ECE" w:rsidRDefault="008E4D9A" w:rsidP="008E4D9A">
            <w:pPr>
              <w:pStyle w:val="ListParagraph"/>
              <w:keepNext/>
              <w:numPr>
                <w:ilvl w:val="0"/>
                <w:numId w:val="30"/>
              </w:numPr>
              <w:jc w:val="center"/>
              <w:rPr>
                <w:rFonts w:ascii="Calibri" w:hAnsi="Calibri" w:cs="Arial"/>
              </w:rPr>
            </w:pPr>
          </w:p>
        </w:tc>
        <w:tc>
          <w:tcPr>
            <w:tcW w:w="1121" w:type="dxa"/>
          </w:tcPr>
          <w:p w14:paraId="765CFCDB"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794E487F" w14:textId="77777777" w:rsidTr="00176217">
        <w:tc>
          <w:tcPr>
            <w:tcW w:w="4361" w:type="dxa"/>
          </w:tcPr>
          <w:p w14:paraId="5F700458" w14:textId="77777777" w:rsidR="008E4D9A" w:rsidRPr="00F73ECE" w:rsidRDefault="008E4D9A" w:rsidP="001802AE">
            <w:pPr>
              <w:keepNext/>
              <w:rPr>
                <w:rFonts w:cs="Arial"/>
              </w:rPr>
            </w:pPr>
            <w:r w:rsidRPr="00F73ECE">
              <w:rPr>
                <w:rFonts w:cs="Arial"/>
              </w:rPr>
              <w:t>Investing in digital technology is a priority for our preschool</w:t>
            </w:r>
          </w:p>
        </w:tc>
        <w:tc>
          <w:tcPr>
            <w:tcW w:w="1134" w:type="dxa"/>
          </w:tcPr>
          <w:p w14:paraId="676385D3" w14:textId="77777777" w:rsidR="008E4D9A" w:rsidRPr="00F73ECE" w:rsidRDefault="008E4D9A" w:rsidP="008E4D9A">
            <w:pPr>
              <w:pStyle w:val="ListParagraph"/>
              <w:keepNext/>
              <w:numPr>
                <w:ilvl w:val="0"/>
                <w:numId w:val="30"/>
              </w:numPr>
              <w:jc w:val="center"/>
              <w:rPr>
                <w:rFonts w:ascii="Calibri" w:hAnsi="Calibri" w:cs="Arial"/>
              </w:rPr>
            </w:pPr>
          </w:p>
        </w:tc>
        <w:tc>
          <w:tcPr>
            <w:tcW w:w="840" w:type="dxa"/>
          </w:tcPr>
          <w:p w14:paraId="7011D208" w14:textId="77777777" w:rsidR="008E4D9A" w:rsidRPr="00F73ECE" w:rsidRDefault="008E4D9A" w:rsidP="008E4D9A">
            <w:pPr>
              <w:pStyle w:val="ListParagraph"/>
              <w:keepNext/>
              <w:numPr>
                <w:ilvl w:val="0"/>
                <w:numId w:val="30"/>
              </w:numPr>
              <w:jc w:val="center"/>
              <w:rPr>
                <w:rFonts w:ascii="Calibri" w:hAnsi="Calibri" w:cs="Arial"/>
              </w:rPr>
            </w:pPr>
          </w:p>
        </w:tc>
        <w:tc>
          <w:tcPr>
            <w:tcW w:w="974" w:type="dxa"/>
          </w:tcPr>
          <w:p w14:paraId="76B369B3" w14:textId="77777777" w:rsidR="008E4D9A" w:rsidRPr="00F73ECE" w:rsidRDefault="008E4D9A" w:rsidP="008E4D9A">
            <w:pPr>
              <w:pStyle w:val="ListParagraph"/>
              <w:keepNext/>
              <w:numPr>
                <w:ilvl w:val="0"/>
                <w:numId w:val="30"/>
              </w:numPr>
              <w:jc w:val="center"/>
              <w:rPr>
                <w:rFonts w:ascii="Calibri" w:hAnsi="Calibri" w:cs="Arial"/>
              </w:rPr>
            </w:pPr>
          </w:p>
        </w:tc>
        <w:tc>
          <w:tcPr>
            <w:tcW w:w="1146" w:type="dxa"/>
          </w:tcPr>
          <w:p w14:paraId="5BEAEE56" w14:textId="77777777" w:rsidR="008E4D9A" w:rsidRPr="00F73ECE" w:rsidRDefault="008E4D9A" w:rsidP="008E4D9A">
            <w:pPr>
              <w:pStyle w:val="ListParagraph"/>
              <w:keepNext/>
              <w:numPr>
                <w:ilvl w:val="0"/>
                <w:numId w:val="30"/>
              </w:numPr>
              <w:jc w:val="center"/>
              <w:rPr>
                <w:rFonts w:ascii="Calibri" w:hAnsi="Calibri" w:cs="Arial"/>
              </w:rPr>
            </w:pPr>
          </w:p>
        </w:tc>
        <w:tc>
          <w:tcPr>
            <w:tcW w:w="1121" w:type="dxa"/>
          </w:tcPr>
          <w:p w14:paraId="5EC65240"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70734B6F" w14:textId="77777777" w:rsidTr="00176217">
        <w:tc>
          <w:tcPr>
            <w:tcW w:w="4361" w:type="dxa"/>
          </w:tcPr>
          <w:p w14:paraId="4B403BE1" w14:textId="77777777" w:rsidR="008E4D9A" w:rsidRPr="00F73ECE" w:rsidRDefault="008E4D9A" w:rsidP="001802AE">
            <w:pPr>
              <w:keepNext/>
              <w:rPr>
                <w:rFonts w:cs="Arial"/>
              </w:rPr>
            </w:pPr>
            <w:r w:rsidRPr="00F73ECE">
              <w:rPr>
                <w:rFonts w:cs="Arial"/>
              </w:rPr>
              <w:t>Given the level of exposure children have to screens outside of preschool – preschool should be free of digital technology</w:t>
            </w:r>
          </w:p>
        </w:tc>
        <w:tc>
          <w:tcPr>
            <w:tcW w:w="1134" w:type="dxa"/>
          </w:tcPr>
          <w:p w14:paraId="7A45F76F" w14:textId="77777777" w:rsidR="008E4D9A" w:rsidRPr="00F73ECE" w:rsidRDefault="008E4D9A" w:rsidP="008E4D9A">
            <w:pPr>
              <w:pStyle w:val="ListParagraph"/>
              <w:keepNext/>
              <w:numPr>
                <w:ilvl w:val="0"/>
                <w:numId w:val="30"/>
              </w:numPr>
              <w:jc w:val="center"/>
              <w:rPr>
                <w:rFonts w:ascii="Calibri" w:hAnsi="Calibri" w:cs="Arial"/>
              </w:rPr>
            </w:pPr>
          </w:p>
        </w:tc>
        <w:tc>
          <w:tcPr>
            <w:tcW w:w="840" w:type="dxa"/>
          </w:tcPr>
          <w:p w14:paraId="69324F37" w14:textId="77777777" w:rsidR="008E4D9A" w:rsidRPr="00F73ECE" w:rsidRDefault="008E4D9A" w:rsidP="008E4D9A">
            <w:pPr>
              <w:pStyle w:val="ListParagraph"/>
              <w:keepNext/>
              <w:numPr>
                <w:ilvl w:val="0"/>
                <w:numId w:val="30"/>
              </w:numPr>
              <w:jc w:val="center"/>
              <w:rPr>
                <w:rFonts w:ascii="Calibri" w:hAnsi="Calibri" w:cs="Arial"/>
              </w:rPr>
            </w:pPr>
          </w:p>
        </w:tc>
        <w:tc>
          <w:tcPr>
            <w:tcW w:w="974" w:type="dxa"/>
          </w:tcPr>
          <w:p w14:paraId="4A15CE6A" w14:textId="77777777" w:rsidR="008E4D9A" w:rsidRPr="00F73ECE" w:rsidRDefault="008E4D9A" w:rsidP="008E4D9A">
            <w:pPr>
              <w:pStyle w:val="ListParagraph"/>
              <w:keepNext/>
              <w:numPr>
                <w:ilvl w:val="0"/>
                <w:numId w:val="30"/>
              </w:numPr>
              <w:jc w:val="center"/>
              <w:rPr>
                <w:rFonts w:ascii="Calibri" w:hAnsi="Calibri" w:cs="Arial"/>
              </w:rPr>
            </w:pPr>
          </w:p>
        </w:tc>
        <w:tc>
          <w:tcPr>
            <w:tcW w:w="1146" w:type="dxa"/>
          </w:tcPr>
          <w:p w14:paraId="419CA5C1" w14:textId="77777777" w:rsidR="008E4D9A" w:rsidRPr="00F73ECE" w:rsidRDefault="008E4D9A" w:rsidP="008E4D9A">
            <w:pPr>
              <w:pStyle w:val="ListParagraph"/>
              <w:keepNext/>
              <w:numPr>
                <w:ilvl w:val="0"/>
                <w:numId w:val="30"/>
              </w:numPr>
              <w:jc w:val="center"/>
              <w:rPr>
                <w:rFonts w:ascii="Calibri" w:hAnsi="Calibri" w:cs="Arial"/>
              </w:rPr>
            </w:pPr>
          </w:p>
        </w:tc>
        <w:tc>
          <w:tcPr>
            <w:tcW w:w="1121" w:type="dxa"/>
          </w:tcPr>
          <w:p w14:paraId="318FB082"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1BCFC440" w14:textId="77777777" w:rsidTr="00176217">
        <w:tc>
          <w:tcPr>
            <w:tcW w:w="4361" w:type="dxa"/>
          </w:tcPr>
          <w:p w14:paraId="1221C3DC" w14:textId="77777777" w:rsidR="008E4D9A" w:rsidRPr="00F73ECE" w:rsidRDefault="008E4D9A" w:rsidP="001802AE">
            <w:pPr>
              <w:keepNext/>
              <w:rPr>
                <w:rFonts w:cs="Arial"/>
              </w:rPr>
            </w:pPr>
            <w:r w:rsidRPr="00F73ECE">
              <w:rPr>
                <w:rFonts w:cs="Arial"/>
              </w:rPr>
              <w:t>Tablets can be easily damaged and are not appropriate in a preschool setting</w:t>
            </w:r>
          </w:p>
        </w:tc>
        <w:tc>
          <w:tcPr>
            <w:tcW w:w="1134" w:type="dxa"/>
          </w:tcPr>
          <w:p w14:paraId="34637D01" w14:textId="77777777" w:rsidR="008E4D9A" w:rsidRPr="00F73ECE" w:rsidRDefault="008E4D9A" w:rsidP="008E4D9A">
            <w:pPr>
              <w:pStyle w:val="ListParagraph"/>
              <w:keepNext/>
              <w:numPr>
                <w:ilvl w:val="0"/>
                <w:numId w:val="30"/>
              </w:numPr>
              <w:jc w:val="center"/>
              <w:rPr>
                <w:rFonts w:ascii="Calibri" w:hAnsi="Calibri" w:cs="Arial"/>
              </w:rPr>
            </w:pPr>
          </w:p>
        </w:tc>
        <w:tc>
          <w:tcPr>
            <w:tcW w:w="840" w:type="dxa"/>
          </w:tcPr>
          <w:p w14:paraId="67BF5E09" w14:textId="77777777" w:rsidR="008E4D9A" w:rsidRPr="00F73ECE" w:rsidRDefault="008E4D9A" w:rsidP="008E4D9A">
            <w:pPr>
              <w:pStyle w:val="ListParagraph"/>
              <w:keepNext/>
              <w:numPr>
                <w:ilvl w:val="0"/>
                <w:numId w:val="30"/>
              </w:numPr>
              <w:jc w:val="center"/>
              <w:rPr>
                <w:rFonts w:ascii="Calibri" w:hAnsi="Calibri" w:cs="Arial"/>
              </w:rPr>
            </w:pPr>
          </w:p>
        </w:tc>
        <w:tc>
          <w:tcPr>
            <w:tcW w:w="974" w:type="dxa"/>
          </w:tcPr>
          <w:p w14:paraId="338774D5" w14:textId="77777777" w:rsidR="008E4D9A" w:rsidRPr="00F73ECE" w:rsidRDefault="008E4D9A" w:rsidP="008E4D9A">
            <w:pPr>
              <w:pStyle w:val="ListParagraph"/>
              <w:keepNext/>
              <w:numPr>
                <w:ilvl w:val="0"/>
                <w:numId w:val="30"/>
              </w:numPr>
              <w:jc w:val="center"/>
              <w:rPr>
                <w:rFonts w:ascii="Calibri" w:hAnsi="Calibri" w:cs="Arial"/>
              </w:rPr>
            </w:pPr>
          </w:p>
        </w:tc>
        <w:tc>
          <w:tcPr>
            <w:tcW w:w="1146" w:type="dxa"/>
          </w:tcPr>
          <w:p w14:paraId="6E99E8FE" w14:textId="77777777" w:rsidR="008E4D9A" w:rsidRPr="00F73ECE" w:rsidRDefault="008E4D9A" w:rsidP="008E4D9A">
            <w:pPr>
              <w:pStyle w:val="ListParagraph"/>
              <w:keepNext/>
              <w:numPr>
                <w:ilvl w:val="0"/>
                <w:numId w:val="30"/>
              </w:numPr>
              <w:jc w:val="center"/>
              <w:rPr>
                <w:rFonts w:ascii="Calibri" w:hAnsi="Calibri" w:cs="Arial"/>
              </w:rPr>
            </w:pPr>
          </w:p>
        </w:tc>
        <w:tc>
          <w:tcPr>
            <w:tcW w:w="1121" w:type="dxa"/>
          </w:tcPr>
          <w:p w14:paraId="218C3B68" w14:textId="77777777" w:rsidR="008E4D9A" w:rsidRPr="00F73ECE" w:rsidRDefault="008E4D9A" w:rsidP="008E4D9A">
            <w:pPr>
              <w:pStyle w:val="ListParagraph"/>
              <w:keepNext/>
              <w:numPr>
                <w:ilvl w:val="0"/>
                <w:numId w:val="30"/>
              </w:numPr>
              <w:jc w:val="center"/>
              <w:rPr>
                <w:rFonts w:ascii="Calibri" w:hAnsi="Calibri" w:cs="Arial"/>
              </w:rPr>
            </w:pPr>
          </w:p>
        </w:tc>
      </w:tr>
    </w:tbl>
    <w:p w14:paraId="0CA878F6" w14:textId="77777777" w:rsidR="008E4D9A" w:rsidRPr="00F73ECE" w:rsidRDefault="008E4D9A" w:rsidP="008E4D9A">
      <w:pPr>
        <w:rPr>
          <w:rFonts w:cs="Arial"/>
        </w:rPr>
      </w:pPr>
    </w:p>
    <w:p w14:paraId="36352133" w14:textId="77777777" w:rsidR="008E4D9A" w:rsidRPr="00F73ECE" w:rsidRDefault="008E4D9A" w:rsidP="008E4D9A">
      <w:pPr>
        <w:rPr>
          <w:rFonts w:cs="Arial"/>
        </w:rPr>
      </w:pPr>
    </w:p>
    <w:p w14:paraId="2F478555" w14:textId="4BCE10F8" w:rsidR="008E4D9A" w:rsidRPr="00F73ECE" w:rsidRDefault="008E4D9A" w:rsidP="008E4D9A">
      <w:pPr>
        <w:keepNext/>
        <w:rPr>
          <w:rFonts w:cs="Arial"/>
        </w:rPr>
      </w:pPr>
      <w:r w:rsidRPr="00F73ECE">
        <w:rPr>
          <w:rFonts w:cs="Arial"/>
        </w:rPr>
        <w:t>On average, how supportive do you think parents and guardians are likely to be about increased use of tablet technology featuring educational apps by their preschool aged children within your service?*</w:t>
      </w:r>
    </w:p>
    <w:p w14:paraId="65D2E59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Very supportive</w:t>
      </w:r>
    </w:p>
    <w:p w14:paraId="66BFD32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Supportive</w:t>
      </w:r>
    </w:p>
    <w:p w14:paraId="6813BF6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Neither supportive nor unsupportive</w:t>
      </w:r>
    </w:p>
    <w:p w14:paraId="58A2BC84"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Very unsupportive</w:t>
      </w:r>
    </w:p>
    <w:p w14:paraId="7626F59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4FA848F8" w14:textId="77777777" w:rsidR="008E4D9A" w:rsidRPr="00F73ECE" w:rsidRDefault="008E4D9A" w:rsidP="008E4D9A">
      <w:pPr>
        <w:rPr>
          <w:rFonts w:cs="Arial"/>
        </w:rPr>
      </w:pPr>
    </w:p>
    <w:p w14:paraId="0604250B" w14:textId="77777777" w:rsidR="008E4D9A" w:rsidRPr="00F73ECE" w:rsidRDefault="008E4D9A" w:rsidP="008E4D9A">
      <w:pPr>
        <w:keepNext/>
        <w:rPr>
          <w:rFonts w:cs="Arial"/>
        </w:rPr>
      </w:pPr>
      <w:r w:rsidRPr="00F73ECE">
        <w:rPr>
          <w:rFonts w:cs="Arial"/>
        </w:rPr>
        <w:t>Please explain why. What measures could be put in place to increase family support of tablet technology for educational purposes?</w:t>
      </w:r>
    </w:p>
    <w:p w14:paraId="680DCD64" w14:textId="77777777" w:rsidR="008E4D9A" w:rsidRPr="00F73ECE" w:rsidRDefault="008E4D9A" w:rsidP="008E4D9A">
      <w:pPr>
        <w:rPr>
          <w:rFonts w:cs="Arial"/>
        </w:rPr>
      </w:pPr>
    </w:p>
    <w:p w14:paraId="748D7095" w14:textId="77777777" w:rsidR="008E4D9A" w:rsidRPr="00F73ECE" w:rsidRDefault="008E4D9A" w:rsidP="008E4D9A">
      <w:pPr>
        <w:keepNext/>
        <w:rPr>
          <w:rFonts w:cs="Arial"/>
        </w:rPr>
      </w:pPr>
      <w:r w:rsidRPr="00F73ECE">
        <w:rPr>
          <w:rFonts w:cs="Arial"/>
        </w:rPr>
        <w:t>Please estimate the percentage of preschool children in your service who have access to tablet devices at home.*</w:t>
      </w:r>
    </w:p>
    <w:p w14:paraId="7124FC9C" w14:textId="3B6DD61B"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0 – 20%</w:t>
      </w:r>
    </w:p>
    <w:p w14:paraId="32FBEFDF" w14:textId="7FBBA5BE"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21 – 40%</w:t>
      </w:r>
    </w:p>
    <w:p w14:paraId="062E19F4" w14:textId="5CD2655B"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41 – 60%</w:t>
      </w:r>
    </w:p>
    <w:p w14:paraId="31A6543F" w14:textId="0E872D4D"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61 – 80%</w:t>
      </w:r>
    </w:p>
    <w:p w14:paraId="54FACDFA" w14:textId="72E1A342"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81 – 100%</w:t>
      </w:r>
    </w:p>
    <w:p w14:paraId="34BCC889" w14:textId="77777777" w:rsidR="008E4D9A" w:rsidRPr="00F73ECE" w:rsidRDefault="008E4D9A" w:rsidP="008E4D9A">
      <w:pPr>
        <w:rPr>
          <w:rFonts w:cs="Arial"/>
        </w:rPr>
      </w:pPr>
    </w:p>
    <w:p w14:paraId="49660C02" w14:textId="77777777" w:rsidR="008E4D9A" w:rsidRPr="00F73ECE" w:rsidRDefault="008E4D9A" w:rsidP="008E4D9A">
      <w:pPr>
        <w:rPr>
          <w:rFonts w:cs="Arial"/>
        </w:rPr>
      </w:pPr>
      <w:r w:rsidRPr="00F73ECE">
        <w:rPr>
          <w:rFonts w:cs="Arial"/>
        </w:rPr>
        <w:br w:type="page"/>
      </w:r>
    </w:p>
    <w:p w14:paraId="6AE77334" w14:textId="77777777" w:rsidR="008E4D9A" w:rsidRPr="00F73ECE" w:rsidRDefault="008E4D9A" w:rsidP="008E4D9A">
      <w:pPr>
        <w:pStyle w:val="Heading2"/>
        <w:keepNext w:val="0"/>
        <w:numPr>
          <w:ilvl w:val="1"/>
          <w:numId w:val="26"/>
        </w:numPr>
        <w:tabs>
          <w:tab w:val="clear" w:pos="851"/>
        </w:tabs>
        <w:spacing w:before="320" w:after="120"/>
      </w:pPr>
      <w:bookmarkStart w:id="176" w:name="_Toc468111392"/>
      <w:bookmarkStart w:id="177" w:name="_Toc469499611"/>
      <w:bookmarkStart w:id="178" w:name="_Toc470189567"/>
      <w:bookmarkStart w:id="179" w:name="_Toc476405621"/>
      <w:r w:rsidRPr="00F73ECE">
        <w:t>Language learning and cultural awareness</w:t>
      </w:r>
      <w:bookmarkEnd w:id="176"/>
      <w:bookmarkEnd w:id="177"/>
      <w:bookmarkEnd w:id="178"/>
      <w:bookmarkEnd w:id="179"/>
    </w:p>
    <w:p w14:paraId="4C3B80DC" w14:textId="77777777" w:rsidR="008E4D9A" w:rsidRPr="00F73ECE" w:rsidRDefault="008E4D9A" w:rsidP="008E4D9A">
      <w:pPr>
        <w:rPr>
          <w:rFonts w:cs="Arial"/>
        </w:rPr>
      </w:pPr>
    </w:p>
    <w:p w14:paraId="21CB5236" w14:textId="77777777" w:rsidR="008E4D9A" w:rsidRPr="00F73ECE" w:rsidRDefault="008E4D9A" w:rsidP="008E4D9A">
      <w:pPr>
        <w:keepNext/>
        <w:rPr>
          <w:rFonts w:cs="Arial"/>
        </w:rPr>
      </w:pPr>
      <w:r w:rsidRPr="00F73ECE">
        <w:rPr>
          <w:rFonts w:cs="Arial"/>
        </w:rPr>
        <w:t>Does your service currently include learning a language other than English as part of your preschool program?*</w:t>
      </w:r>
    </w:p>
    <w:p w14:paraId="101DB6B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5EF8315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72890D9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EDC901D" w14:textId="77777777" w:rsidR="008E4D9A" w:rsidRPr="00F73ECE" w:rsidRDefault="008E4D9A" w:rsidP="008E4D9A">
      <w:pPr>
        <w:rPr>
          <w:rFonts w:cs="Arial"/>
        </w:rPr>
      </w:pPr>
    </w:p>
    <w:p w14:paraId="3E916C0C" w14:textId="77777777" w:rsidR="008E4D9A" w:rsidRPr="00F73ECE" w:rsidRDefault="008E4D9A" w:rsidP="008E4D9A">
      <w:pPr>
        <w:keepNext/>
        <w:rPr>
          <w:rFonts w:cs="Arial"/>
        </w:rPr>
      </w:pPr>
      <w:r w:rsidRPr="00F73ECE">
        <w:rPr>
          <w:rFonts w:cs="Arial"/>
        </w:rPr>
        <w:t>Please describe the type of activities undertaken to support learning languages other than English.</w:t>
      </w:r>
    </w:p>
    <w:p w14:paraId="6BEAD515" w14:textId="77777777" w:rsidR="008E4D9A" w:rsidRPr="00F73ECE" w:rsidRDefault="008E4D9A" w:rsidP="008E4D9A">
      <w:pPr>
        <w:rPr>
          <w:rFonts w:cs="Arial"/>
        </w:rPr>
      </w:pPr>
    </w:p>
    <w:p w14:paraId="2AFD86D5" w14:textId="77777777" w:rsidR="008E4D9A" w:rsidRPr="00F73ECE" w:rsidRDefault="008E4D9A" w:rsidP="008E4D9A">
      <w:pPr>
        <w:keepNext/>
        <w:rPr>
          <w:rFonts w:cs="Arial"/>
        </w:rPr>
      </w:pPr>
      <w:r w:rsidRPr="00F73ECE">
        <w:rPr>
          <w:rFonts w:cs="Arial"/>
        </w:rPr>
        <w:t>Have you included language learning in your preschool program in the past?*</w:t>
      </w:r>
    </w:p>
    <w:p w14:paraId="5B2A6B2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055C8AF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4A4CAFA7" w14:textId="77777777" w:rsidR="008E4D9A" w:rsidRPr="00F73ECE" w:rsidRDefault="008E4D9A" w:rsidP="008E4D9A">
      <w:pPr>
        <w:rPr>
          <w:rFonts w:cs="Arial"/>
        </w:rPr>
      </w:pPr>
    </w:p>
    <w:p w14:paraId="7AFB65CB" w14:textId="77777777" w:rsidR="008E4D9A" w:rsidRPr="00F73ECE" w:rsidRDefault="008E4D9A" w:rsidP="008E4D9A">
      <w:pPr>
        <w:keepNext/>
        <w:rPr>
          <w:rFonts w:cs="Arial"/>
        </w:rPr>
      </w:pPr>
      <w:r w:rsidRPr="00F73ECE">
        <w:rPr>
          <w:rFonts w:cs="Arial"/>
        </w:rPr>
        <w:t>Please describe why you no longer do this.</w:t>
      </w:r>
    </w:p>
    <w:p w14:paraId="197D0B91" w14:textId="77777777" w:rsidR="008E4D9A" w:rsidRPr="00F73ECE" w:rsidRDefault="008E4D9A" w:rsidP="008E4D9A">
      <w:pPr>
        <w:rPr>
          <w:rFonts w:cs="Arial"/>
        </w:rPr>
      </w:pPr>
    </w:p>
    <w:p w14:paraId="6D318606" w14:textId="77777777" w:rsidR="008E4D9A" w:rsidRPr="00F73ECE" w:rsidRDefault="008E4D9A" w:rsidP="008E4D9A">
      <w:pPr>
        <w:keepNext/>
        <w:rPr>
          <w:rFonts w:cs="Arial"/>
        </w:rPr>
      </w:pPr>
      <w:r w:rsidRPr="00F73ECE">
        <w:rPr>
          <w:rFonts w:cs="Arial"/>
        </w:rPr>
        <w:t>Why not?* (select all that apply)</w:t>
      </w:r>
    </w:p>
    <w:p w14:paraId="1FEF97E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Our service has limited experience in this area</w:t>
      </w:r>
    </w:p>
    <w:p w14:paraId="45A35F5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It is not appropriate for preschool children</w:t>
      </w:r>
    </w:p>
    <w:p w14:paraId="278D986C"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Families of children who attend my service would not be interested</w:t>
      </w:r>
    </w:p>
    <w:p w14:paraId="7E1D3ED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learning areas have a higher priority</w:t>
      </w:r>
    </w:p>
    <w:p w14:paraId="43000B7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73C44312" w14:textId="77777777" w:rsidR="008E4D9A" w:rsidRPr="00F73ECE" w:rsidRDefault="008E4D9A" w:rsidP="008E4D9A">
      <w:pPr>
        <w:rPr>
          <w:rFonts w:cs="Arial"/>
        </w:rPr>
      </w:pPr>
    </w:p>
    <w:p w14:paraId="4B4DF2E3" w14:textId="77777777" w:rsidR="008E4D9A" w:rsidRPr="00F73ECE" w:rsidRDefault="008E4D9A" w:rsidP="008E4D9A">
      <w:pPr>
        <w:keepNext/>
        <w:rPr>
          <w:rFonts w:cs="Arial"/>
        </w:rPr>
      </w:pPr>
      <w:r w:rsidRPr="00F73ECE">
        <w:rPr>
          <w:rFonts w:cs="Arial"/>
        </w:rPr>
        <w:t>Does your service currently include learning about other cultures as part of your preschool program?*</w:t>
      </w:r>
    </w:p>
    <w:p w14:paraId="086BD74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2C2F102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248B224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8ADBDAE" w14:textId="77777777" w:rsidR="008E4D9A" w:rsidRPr="00F73ECE" w:rsidRDefault="008E4D9A" w:rsidP="008E4D9A">
      <w:pPr>
        <w:rPr>
          <w:rFonts w:cs="Arial"/>
        </w:rPr>
      </w:pPr>
    </w:p>
    <w:p w14:paraId="0C527A2E" w14:textId="77777777" w:rsidR="008E4D9A" w:rsidRPr="00F73ECE" w:rsidRDefault="008E4D9A" w:rsidP="008E4D9A">
      <w:pPr>
        <w:keepNext/>
        <w:rPr>
          <w:rFonts w:cs="Arial"/>
        </w:rPr>
      </w:pPr>
      <w:r w:rsidRPr="00F73ECE">
        <w:rPr>
          <w:rFonts w:cs="Arial"/>
        </w:rPr>
        <w:t>Please describe the type of activities undertaken to learn about other cultures.</w:t>
      </w:r>
    </w:p>
    <w:p w14:paraId="5325F281" w14:textId="77777777" w:rsidR="008E4D9A" w:rsidRPr="00F73ECE" w:rsidRDefault="008E4D9A" w:rsidP="008E4D9A">
      <w:pPr>
        <w:rPr>
          <w:rFonts w:cs="Arial"/>
        </w:rPr>
      </w:pPr>
    </w:p>
    <w:p w14:paraId="71D516C0" w14:textId="77777777" w:rsidR="008E4D9A" w:rsidRPr="00F73ECE" w:rsidRDefault="008E4D9A" w:rsidP="008E4D9A">
      <w:pPr>
        <w:keepNext/>
        <w:rPr>
          <w:rFonts w:cs="Arial"/>
        </w:rPr>
      </w:pPr>
      <w:r w:rsidRPr="00F73ECE">
        <w:rPr>
          <w:rFonts w:cs="Arial"/>
        </w:rPr>
        <w:t>Have you included learning about other cultures in your preschool program in the past?*</w:t>
      </w:r>
    </w:p>
    <w:p w14:paraId="16D6C66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4887150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013F31D9" w14:textId="77777777" w:rsidR="008E4D9A" w:rsidRPr="00F73ECE" w:rsidRDefault="008E4D9A" w:rsidP="008E4D9A">
      <w:pPr>
        <w:rPr>
          <w:rFonts w:cs="Arial"/>
        </w:rPr>
      </w:pPr>
    </w:p>
    <w:p w14:paraId="7068060E" w14:textId="77777777" w:rsidR="008E4D9A" w:rsidRPr="00F73ECE" w:rsidRDefault="008E4D9A" w:rsidP="008E4D9A">
      <w:pPr>
        <w:keepNext/>
        <w:rPr>
          <w:rFonts w:cs="Arial"/>
        </w:rPr>
      </w:pPr>
      <w:r w:rsidRPr="00F73ECE">
        <w:rPr>
          <w:rFonts w:cs="Arial"/>
        </w:rPr>
        <w:t>Please describe why you no longer do this.</w:t>
      </w:r>
    </w:p>
    <w:p w14:paraId="61BD3814" w14:textId="77777777" w:rsidR="008E4D9A" w:rsidRPr="00F73ECE" w:rsidRDefault="008E4D9A" w:rsidP="008E4D9A">
      <w:pPr>
        <w:rPr>
          <w:rFonts w:cs="Arial"/>
        </w:rPr>
      </w:pPr>
    </w:p>
    <w:p w14:paraId="331D3959" w14:textId="77777777" w:rsidR="008E4D9A" w:rsidRPr="00F73ECE" w:rsidRDefault="008E4D9A" w:rsidP="008E4D9A">
      <w:pPr>
        <w:keepNext/>
        <w:rPr>
          <w:rFonts w:cs="Arial"/>
        </w:rPr>
      </w:pPr>
      <w:r w:rsidRPr="00F73ECE">
        <w:rPr>
          <w:rFonts w:cs="Arial"/>
        </w:rPr>
        <w:t>Why not?* (select all that apply)</w:t>
      </w:r>
    </w:p>
    <w:p w14:paraId="032DDC4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Our service has limited experience in this area</w:t>
      </w:r>
    </w:p>
    <w:p w14:paraId="4C27BF6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It is not appropriate for preschool children</w:t>
      </w:r>
    </w:p>
    <w:p w14:paraId="2BE7E45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Families of children who attend my service would not be interested</w:t>
      </w:r>
    </w:p>
    <w:p w14:paraId="7A2F7701"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learning areas have a higher priority</w:t>
      </w:r>
    </w:p>
    <w:p w14:paraId="09F5514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233D0590" w14:textId="77777777" w:rsidR="008E4D9A" w:rsidRPr="00F73ECE" w:rsidRDefault="008E4D9A" w:rsidP="008E4D9A">
      <w:pPr>
        <w:rPr>
          <w:rFonts w:cs="Arial"/>
        </w:rPr>
      </w:pPr>
    </w:p>
    <w:p w14:paraId="770B3230" w14:textId="77777777" w:rsidR="008E4D9A" w:rsidRPr="00F73ECE" w:rsidRDefault="008E4D9A" w:rsidP="008E4D9A">
      <w:pPr>
        <w:keepNext/>
        <w:rPr>
          <w:rFonts w:cs="Arial"/>
        </w:rPr>
      </w:pPr>
      <w:r w:rsidRPr="00F73ECE">
        <w:rPr>
          <w:rFonts w:cs="Arial"/>
        </w:rPr>
        <w:t>Please estimate the percentage of preschool children in your service who speak a language other than English at home.*</w:t>
      </w:r>
    </w:p>
    <w:p w14:paraId="03914338" w14:textId="55411555"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0% - 20%</w:t>
      </w:r>
    </w:p>
    <w:p w14:paraId="76CC5E7B" w14:textId="3CDC4F8C"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21%- 40%</w:t>
      </w:r>
    </w:p>
    <w:p w14:paraId="19519C28" w14:textId="6AE47663"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41% - 60%</w:t>
      </w:r>
    </w:p>
    <w:p w14:paraId="6AE06D97" w14:textId="599EAD92"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61% - 80%</w:t>
      </w:r>
    </w:p>
    <w:p w14:paraId="3ED92980" w14:textId="3775B2C0"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81% - 100%</w:t>
      </w:r>
    </w:p>
    <w:p w14:paraId="2C19DFD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7AD8B8E" w14:textId="77777777" w:rsidR="008E4D9A" w:rsidRPr="00F73ECE" w:rsidRDefault="008E4D9A" w:rsidP="008E4D9A">
      <w:pPr>
        <w:rPr>
          <w:rFonts w:cs="Arial"/>
        </w:rPr>
      </w:pPr>
    </w:p>
    <w:p w14:paraId="57CFACDD" w14:textId="77777777" w:rsidR="008E4D9A" w:rsidRPr="00F73ECE" w:rsidRDefault="008E4D9A" w:rsidP="008E4D9A">
      <w:pPr>
        <w:keepNext/>
        <w:rPr>
          <w:rFonts w:cs="Arial"/>
        </w:rPr>
      </w:pPr>
      <w:r w:rsidRPr="00F73ECE">
        <w:rPr>
          <w:rFonts w:cs="Arial"/>
        </w:rPr>
        <w:t>In the next 12 months, how interested is your service in incorporating learning a language other than English in your preschool program?* (Please note, this refers to any learning of a language other than English, not just though the ELLA program).</w:t>
      </w:r>
    </w:p>
    <w:p w14:paraId="552771E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Very interested</w:t>
      </w:r>
    </w:p>
    <w:p w14:paraId="6548852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Interested</w:t>
      </w:r>
    </w:p>
    <w:p w14:paraId="2A29F148"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Neither interested nor uninterested</w:t>
      </w:r>
    </w:p>
    <w:p w14:paraId="261A1A25"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Little interest</w:t>
      </w:r>
    </w:p>
    <w:p w14:paraId="5269BFC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 interest</w:t>
      </w:r>
    </w:p>
    <w:p w14:paraId="3DEE1F7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338DABC" w14:textId="77777777" w:rsidR="008E4D9A" w:rsidRPr="00F73ECE" w:rsidRDefault="008E4D9A" w:rsidP="008E4D9A">
      <w:pPr>
        <w:rPr>
          <w:rFonts w:cs="Arial"/>
        </w:rPr>
      </w:pPr>
    </w:p>
    <w:p w14:paraId="672C5056" w14:textId="77777777" w:rsidR="008E4D9A" w:rsidRPr="00F73ECE" w:rsidRDefault="008E4D9A" w:rsidP="008E4D9A">
      <w:pPr>
        <w:keepNext/>
        <w:rPr>
          <w:rFonts w:cs="Arial"/>
        </w:rPr>
      </w:pPr>
      <w:r w:rsidRPr="00F73ECE">
        <w:rPr>
          <w:rFonts w:cs="Arial"/>
        </w:rPr>
        <w:t>Please explain why.</w:t>
      </w:r>
    </w:p>
    <w:p w14:paraId="2A12DEC4" w14:textId="77777777" w:rsidR="008E4D9A" w:rsidRPr="00F73ECE" w:rsidRDefault="008E4D9A" w:rsidP="008E4D9A">
      <w:pPr>
        <w:rPr>
          <w:rFonts w:cs="Arial"/>
        </w:rPr>
      </w:pPr>
    </w:p>
    <w:p w14:paraId="30F8D1C8" w14:textId="77777777" w:rsidR="008E4D9A" w:rsidRPr="00F73ECE" w:rsidRDefault="008E4D9A" w:rsidP="008E4D9A">
      <w:pPr>
        <w:keepNext/>
        <w:rPr>
          <w:rFonts w:cs="Arial"/>
        </w:rPr>
      </w:pPr>
      <w:r w:rsidRPr="00F73ECE">
        <w:rPr>
          <w:rFonts w:cs="Arial"/>
        </w:rPr>
        <w:t>In the next 12 months, how interested is your service in incorporating learning about other cultures into your preschool program?*</w:t>
      </w:r>
    </w:p>
    <w:p w14:paraId="5494B18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Very interested</w:t>
      </w:r>
    </w:p>
    <w:p w14:paraId="676C94D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Interested</w:t>
      </w:r>
    </w:p>
    <w:p w14:paraId="4B97BAE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Neither interested nor uninterested</w:t>
      </w:r>
    </w:p>
    <w:p w14:paraId="16EAEB5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Little interest</w:t>
      </w:r>
    </w:p>
    <w:p w14:paraId="4D5443B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 interest</w:t>
      </w:r>
    </w:p>
    <w:p w14:paraId="34B7E4F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0DD84EEC" w14:textId="77777777" w:rsidR="008E4D9A" w:rsidRPr="00F73ECE" w:rsidRDefault="008E4D9A" w:rsidP="008E4D9A">
      <w:pPr>
        <w:rPr>
          <w:rFonts w:cs="Arial"/>
        </w:rPr>
      </w:pPr>
    </w:p>
    <w:p w14:paraId="3E587021" w14:textId="77777777" w:rsidR="008E4D9A" w:rsidRPr="00F73ECE" w:rsidRDefault="008E4D9A" w:rsidP="008E4D9A">
      <w:pPr>
        <w:keepNext/>
        <w:rPr>
          <w:rFonts w:cs="Arial"/>
        </w:rPr>
      </w:pPr>
      <w:r w:rsidRPr="00F73ECE">
        <w:rPr>
          <w:rFonts w:cs="Arial"/>
        </w:rPr>
        <w:t>Please explain why.</w:t>
      </w:r>
    </w:p>
    <w:p w14:paraId="61D264E6" w14:textId="77777777" w:rsidR="008E4D9A" w:rsidRPr="00F73ECE" w:rsidRDefault="008E4D9A" w:rsidP="008E4D9A">
      <w:pPr>
        <w:rPr>
          <w:rFonts w:cs="Arial"/>
        </w:rPr>
      </w:pPr>
    </w:p>
    <w:p w14:paraId="5F75AD42" w14:textId="77777777" w:rsidR="008E4D9A" w:rsidRPr="00F73ECE" w:rsidRDefault="008E4D9A" w:rsidP="008E4D9A">
      <w:pPr>
        <w:rPr>
          <w:rFonts w:cs="Arial"/>
        </w:rPr>
      </w:pPr>
      <w:r w:rsidRPr="00F73ECE">
        <w:rPr>
          <w:rFonts w:cs="Arial"/>
        </w:rPr>
        <w:br w:type="page"/>
      </w:r>
    </w:p>
    <w:p w14:paraId="4084B7C9" w14:textId="77777777" w:rsidR="008E4D9A" w:rsidRPr="00F73ECE" w:rsidRDefault="008E4D9A" w:rsidP="008E4D9A">
      <w:pPr>
        <w:pStyle w:val="Heading2"/>
        <w:keepNext w:val="0"/>
        <w:numPr>
          <w:ilvl w:val="1"/>
          <w:numId w:val="26"/>
        </w:numPr>
        <w:tabs>
          <w:tab w:val="clear" w:pos="851"/>
        </w:tabs>
        <w:spacing w:before="320" w:after="120"/>
      </w:pPr>
      <w:bookmarkStart w:id="180" w:name="_Toc468111393"/>
      <w:bookmarkStart w:id="181" w:name="_Toc469499612"/>
      <w:bookmarkStart w:id="182" w:name="_Toc470189568"/>
      <w:bookmarkStart w:id="183" w:name="_Toc476405622"/>
      <w:r w:rsidRPr="00F73ECE">
        <w:t>Interest in ELLA</w:t>
      </w:r>
      <w:bookmarkEnd w:id="180"/>
      <w:bookmarkEnd w:id="181"/>
      <w:bookmarkEnd w:id="182"/>
      <w:bookmarkEnd w:id="183"/>
    </w:p>
    <w:p w14:paraId="3E8B68B2" w14:textId="77777777" w:rsidR="008E4D9A" w:rsidRPr="00F73ECE" w:rsidRDefault="008E4D9A" w:rsidP="00D91560">
      <w:pPr>
        <w:rPr>
          <w:rFonts w:cs="Arial"/>
        </w:rPr>
      </w:pPr>
      <w:r w:rsidRPr="00F73ECE">
        <w:rPr>
          <w:rFonts w:cs="Arial"/>
          <w:color w:val="404040"/>
          <w:sz w:val="23"/>
          <w:szCs w:val="23"/>
        </w:rPr>
        <w:br/>
      </w:r>
      <w:r w:rsidRPr="00FD65D2">
        <w:rPr>
          <w:rFonts w:cs="Arial"/>
          <w:i/>
          <w:shd w:val="clear" w:color="auto" w:fill="FFFFFF"/>
        </w:rPr>
        <w:t>Over the next two years, the Australian Government will provide $5.9 million to expand the ELLA program to all preschool services nationally from the 2017 school year.</w:t>
      </w:r>
      <w:r w:rsidRPr="00FD65D2">
        <w:rPr>
          <w:rStyle w:val="apple-converted-space"/>
          <w:rFonts w:cs="Arial"/>
          <w:i/>
          <w:shd w:val="clear" w:color="auto" w:fill="FFFFFF"/>
        </w:rPr>
        <w:t> </w:t>
      </w:r>
      <w:r w:rsidRPr="00FD65D2">
        <w:rPr>
          <w:rFonts w:cs="Arial"/>
          <w:i/>
        </w:rPr>
        <w:br/>
      </w:r>
      <w:r w:rsidRPr="00FD65D2">
        <w:rPr>
          <w:rFonts w:cs="Arial"/>
          <w:i/>
        </w:rPr>
        <w:br/>
      </w:r>
      <w:r w:rsidRPr="00FD65D2">
        <w:rPr>
          <w:rFonts w:cs="Arial"/>
          <w:i/>
          <w:shd w:val="clear" w:color="auto" w:fill="FFFFFF"/>
        </w:rPr>
        <w:t>The expansion will provide more preschool children, including those in regional and remote areas, with the opportunity to study a language other than English on an opt-in basis through play-based learning using mobile devices.</w:t>
      </w:r>
      <w:r w:rsidRPr="00FD65D2">
        <w:rPr>
          <w:rStyle w:val="apple-converted-space"/>
          <w:rFonts w:cs="Arial"/>
          <w:i/>
          <w:shd w:val="clear" w:color="auto" w:fill="FFFFFF"/>
        </w:rPr>
        <w:t> </w:t>
      </w:r>
      <w:r w:rsidRPr="00FD65D2">
        <w:rPr>
          <w:rFonts w:cs="Arial"/>
          <w:i/>
        </w:rPr>
        <w:br/>
      </w:r>
      <w:r w:rsidRPr="00FD65D2">
        <w:rPr>
          <w:rFonts w:cs="Arial"/>
          <w:i/>
        </w:rPr>
        <w:br/>
      </w:r>
      <w:r w:rsidRPr="00FD65D2">
        <w:rPr>
          <w:rFonts w:cs="Arial"/>
          <w:i/>
          <w:shd w:val="clear" w:color="auto" w:fill="FFFFFF"/>
        </w:rPr>
        <w:t>There are currently five languages available through the ELLA program, with seven play-based apps for each language – Arabic, Indonesian, Chinese (Mandarin), Japanese and French.</w:t>
      </w:r>
      <w:r w:rsidRPr="00FD65D2">
        <w:rPr>
          <w:rStyle w:val="apple-converted-space"/>
          <w:rFonts w:cs="Arial"/>
          <w:i/>
          <w:shd w:val="clear" w:color="auto" w:fill="FFFFFF"/>
        </w:rPr>
        <w:t> </w:t>
      </w:r>
      <w:r w:rsidRPr="00FD65D2">
        <w:rPr>
          <w:rFonts w:cs="Arial"/>
          <w:i/>
        </w:rPr>
        <w:br/>
      </w:r>
      <w:r w:rsidRPr="00F73ECE">
        <w:rPr>
          <w:rFonts w:cs="Arial"/>
        </w:rPr>
        <w:t>Based on what you currently know about ELLA, if it were available now, would you start using it in your service?*</w:t>
      </w:r>
    </w:p>
    <w:p w14:paraId="053C43D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Definitely yes</w:t>
      </w:r>
    </w:p>
    <w:p w14:paraId="74044EE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Probably</w:t>
      </w:r>
    </w:p>
    <w:p w14:paraId="6453B0A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79AE0F66"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Probably not</w:t>
      </w:r>
    </w:p>
    <w:p w14:paraId="2591B67D"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Definitely not</w:t>
      </w:r>
    </w:p>
    <w:p w14:paraId="6212ABC1" w14:textId="77777777" w:rsidR="008E4D9A" w:rsidRPr="00F73ECE" w:rsidRDefault="008E4D9A" w:rsidP="008E4D9A">
      <w:pPr>
        <w:rPr>
          <w:rFonts w:cs="Arial"/>
        </w:rPr>
      </w:pPr>
    </w:p>
    <w:p w14:paraId="0153FCDC" w14:textId="77777777" w:rsidR="008E4D9A" w:rsidRPr="00F73ECE" w:rsidRDefault="008E4D9A" w:rsidP="008E4D9A">
      <w:pPr>
        <w:keepNext/>
        <w:rPr>
          <w:rFonts w:cs="Arial"/>
        </w:rPr>
      </w:pPr>
      <w:r w:rsidRPr="00F73ECE">
        <w:rPr>
          <w:rFonts w:cs="Arial"/>
        </w:rPr>
        <w:t>Why? (select all that apply)</w:t>
      </w:r>
    </w:p>
    <w:p w14:paraId="0E182D1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 don’t know enough about the ELLA program</w:t>
      </w:r>
    </w:p>
    <w:p w14:paraId="50856793"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 would need more information before making a decision</w:t>
      </w:r>
    </w:p>
    <w:p w14:paraId="28E3508D"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 don’t believe that the ELLA program would benefit children</w:t>
      </w:r>
    </w:p>
    <w:p w14:paraId="339600CC"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We would need to consult internally before making a decision</w:t>
      </w:r>
    </w:p>
    <w:p w14:paraId="1CA9683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We would need to consult with parents before making a decision</w:t>
      </w:r>
    </w:p>
    <w:p w14:paraId="2A0F616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We would need to consult with local primary schools before making a decision</w:t>
      </w:r>
    </w:p>
    <w:p w14:paraId="2B190723"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Our families would not like the idea of the ELLA program</w:t>
      </w:r>
    </w:p>
    <w:p w14:paraId="7A33853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Our service doesn’t have the technology to implement the ELLA program</w:t>
      </w:r>
    </w:p>
    <w:p w14:paraId="258A24A3"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 am concerned about the time and cost that might be involved</w:t>
      </w:r>
    </w:p>
    <w:p w14:paraId="3FAC47B9"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Our service has other curriculum priorities</w:t>
      </w:r>
    </w:p>
    <w:p w14:paraId="4F485B2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 (Please describe) ____________________</w:t>
      </w:r>
    </w:p>
    <w:p w14:paraId="25DCA91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1D4F1E90" w14:textId="77777777" w:rsidR="008E4D9A" w:rsidRPr="00F73ECE" w:rsidRDefault="008E4D9A" w:rsidP="008E4D9A">
      <w:pPr>
        <w:rPr>
          <w:rFonts w:cs="Arial"/>
        </w:rPr>
      </w:pPr>
    </w:p>
    <w:p w14:paraId="7F5439EC" w14:textId="77777777" w:rsidR="008E4D9A" w:rsidRPr="00F73ECE" w:rsidRDefault="008E4D9A" w:rsidP="008E4D9A">
      <w:pPr>
        <w:keepNext/>
        <w:rPr>
          <w:rFonts w:cs="Arial"/>
        </w:rPr>
      </w:pPr>
      <w:r>
        <w:rPr>
          <w:rFonts w:cs="Arial"/>
        </w:rPr>
        <w:t>I</w:t>
      </w:r>
      <w:r w:rsidRPr="00F73ECE">
        <w:rPr>
          <w:rFonts w:cs="Arial"/>
        </w:rPr>
        <w:t>ndicate whether any of the following statements would make you more or less likely to use ELLA in your service:*</w:t>
      </w:r>
    </w:p>
    <w:tbl>
      <w:tblPr>
        <w:tblStyle w:val="TableAEGlossary"/>
        <w:tblW w:w="0" w:type="auto"/>
        <w:tblLook w:val="04A0" w:firstRow="1" w:lastRow="0" w:firstColumn="1" w:lastColumn="0" w:noHBand="0" w:noVBand="1"/>
        <w:tblCaption w:val="Table"/>
      </w:tblPr>
      <w:tblGrid>
        <w:gridCol w:w="5919"/>
        <w:gridCol w:w="756"/>
        <w:gridCol w:w="967"/>
        <w:gridCol w:w="794"/>
      </w:tblGrid>
      <w:tr w:rsidR="008E4D9A" w:rsidRPr="00F73ECE" w14:paraId="49ED07DB"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6996" w:type="dxa"/>
          </w:tcPr>
          <w:p w14:paraId="5D3F1B1A" w14:textId="77777777" w:rsidR="008E4D9A" w:rsidRPr="00176217" w:rsidRDefault="008E4D9A" w:rsidP="001802AE">
            <w:pPr>
              <w:pStyle w:val="WhiteText"/>
              <w:keepNext/>
              <w:rPr>
                <w:rFonts w:ascii="Calibri" w:hAnsi="Calibri" w:cs="Arial"/>
                <w:color w:val="1F497D" w:themeColor="text2"/>
              </w:rPr>
            </w:pPr>
          </w:p>
        </w:tc>
        <w:tc>
          <w:tcPr>
            <w:tcW w:w="767" w:type="dxa"/>
          </w:tcPr>
          <w:p w14:paraId="58FFA4C3"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More likely</w:t>
            </w:r>
          </w:p>
        </w:tc>
        <w:tc>
          <w:tcPr>
            <w:tcW w:w="992" w:type="dxa"/>
          </w:tcPr>
          <w:p w14:paraId="6260B164"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No change</w:t>
            </w:r>
          </w:p>
        </w:tc>
        <w:tc>
          <w:tcPr>
            <w:tcW w:w="821" w:type="dxa"/>
          </w:tcPr>
          <w:p w14:paraId="32824064"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Less likely</w:t>
            </w:r>
          </w:p>
        </w:tc>
      </w:tr>
      <w:tr w:rsidR="008E4D9A" w:rsidRPr="00F73ECE" w14:paraId="620F23AE" w14:textId="77777777" w:rsidTr="00176217">
        <w:tc>
          <w:tcPr>
            <w:tcW w:w="6996" w:type="dxa"/>
          </w:tcPr>
          <w:p w14:paraId="255339FF" w14:textId="77777777" w:rsidR="008E4D9A" w:rsidRPr="00F73ECE" w:rsidRDefault="008E4D9A" w:rsidP="001802AE">
            <w:pPr>
              <w:keepNext/>
              <w:rPr>
                <w:rFonts w:cs="Arial"/>
              </w:rPr>
            </w:pPr>
            <w:r w:rsidRPr="00F73ECE">
              <w:rPr>
                <w:rFonts w:cs="Arial"/>
              </w:rPr>
              <w:t>The ELLA apps are available to your service free of charge.</w:t>
            </w:r>
          </w:p>
        </w:tc>
        <w:tc>
          <w:tcPr>
            <w:tcW w:w="767" w:type="dxa"/>
          </w:tcPr>
          <w:p w14:paraId="04E4B286"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54A16BB6"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4FAE0553"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506B3531" w14:textId="77777777" w:rsidTr="00176217">
        <w:tc>
          <w:tcPr>
            <w:tcW w:w="6996" w:type="dxa"/>
          </w:tcPr>
          <w:p w14:paraId="79D8C4F1" w14:textId="77777777" w:rsidR="008E4D9A" w:rsidRPr="00F73ECE" w:rsidRDefault="008E4D9A" w:rsidP="001802AE">
            <w:pPr>
              <w:keepNext/>
              <w:rPr>
                <w:rFonts w:cs="Arial"/>
              </w:rPr>
            </w:pPr>
            <w:r w:rsidRPr="00F73ECE">
              <w:rPr>
                <w:rFonts w:cs="Arial"/>
              </w:rPr>
              <w:t>Educators do not need to be proficient language teachers to deliver the ELLA program.</w:t>
            </w:r>
          </w:p>
        </w:tc>
        <w:tc>
          <w:tcPr>
            <w:tcW w:w="767" w:type="dxa"/>
          </w:tcPr>
          <w:p w14:paraId="0C083FA0"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337D8A28"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722A00BD"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19395006" w14:textId="77777777" w:rsidTr="00176217">
        <w:tc>
          <w:tcPr>
            <w:tcW w:w="6996" w:type="dxa"/>
          </w:tcPr>
          <w:p w14:paraId="3BE46D3F" w14:textId="77777777" w:rsidR="008E4D9A" w:rsidRPr="00F73ECE" w:rsidRDefault="008E4D9A" w:rsidP="001802AE">
            <w:pPr>
              <w:keepNext/>
              <w:rPr>
                <w:rFonts w:cs="Arial"/>
              </w:rPr>
            </w:pPr>
            <w:r w:rsidRPr="00F73ECE">
              <w:rPr>
                <w:rFonts w:cs="Arial"/>
              </w:rPr>
              <w:t>The ELLA apps are aligned to the learning outcomes in the Early Years Learning Framework.</w:t>
            </w:r>
          </w:p>
        </w:tc>
        <w:tc>
          <w:tcPr>
            <w:tcW w:w="767" w:type="dxa"/>
          </w:tcPr>
          <w:p w14:paraId="453FD890"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3D63DB83"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3AE90A34"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66F62C86" w14:textId="77777777" w:rsidTr="00176217">
        <w:tc>
          <w:tcPr>
            <w:tcW w:w="6996" w:type="dxa"/>
          </w:tcPr>
          <w:p w14:paraId="46BFB592" w14:textId="77777777" w:rsidR="008E4D9A" w:rsidRPr="00F73ECE" w:rsidRDefault="008E4D9A" w:rsidP="001802AE">
            <w:pPr>
              <w:keepNext/>
              <w:rPr>
                <w:rFonts w:cs="Arial"/>
              </w:rPr>
            </w:pPr>
            <w:r w:rsidRPr="00F73ECE">
              <w:rPr>
                <w:rFonts w:cs="Arial"/>
              </w:rPr>
              <w:t>Educators have control over the amount of time the children use the ELLA apps for each day.</w:t>
            </w:r>
          </w:p>
        </w:tc>
        <w:tc>
          <w:tcPr>
            <w:tcW w:w="767" w:type="dxa"/>
          </w:tcPr>
          <w:p w14:paraId="43A56F24"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3CA58E65"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36549C1F"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3C2BEB4C" w14:textId="77777777" w:rsidTr="00176217">
        <w:tc>
          <w:tcPr>
            <w:tcW w:w="6996" w:type="dxa"/>
          </w:tcPr>
          <w:p w14:paraId="0D16F3AA" w14:textId="77777777" w:rsidR="008E4D9A" w:rsidRPr="00F73ECE" w:rsidRDefault="008E4D9A" w:rsidP="001802AE">
            <w:pPr>
              <w:keepNext/>
              <w:rPr>
                <w:rFonts w:cs="Arial"/>
              </w:rPr>
            </w:pPr>
            <w:r w:rsidRPr="00F73ECE">
              <w:rPr>
                <w:rFonts w:cs="Arial"/>
              </w:rPr>
              <w:t>Services must supply their own tablet devices (either through BYOD or by providing shared tablet devices) to start using the ELLA program.</w:t>
            </w:r>
          </w:p>
        </w:tc>
        <w:tc>
          <w:tcPr>
            <w:tcW w:w="767" w:type="dxa"/>
          </w:tcPr>
          <w:p w14:paraId="448E7236"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27C056F6"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18D4F0F0"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470AAB82" w14:textId="77777777" w:rsidTr="00176217">
        <w:tc>
          <w:tcPr>
            <w:tcW w:w="6996" w:type="dxa"/>
          </w:tcPr>
          <w:p w14:paraId="7BEEA0B7" w14:textId="77777777" w:rsidR="008E4D9A" w:rsidRPr="00F73ECE" w:rsidRDefault="008E4D9A" w:rsidP="001802AE">
            <w:pPr>
              <w:keepNext/>
              <w:rPr>
                <w:rFonts w:cs="Arial"/>
              </w:rPr>
            </w:pPr>
            <w:r w:rsidRPr="00F73ECE">
              <w:rPr>
                <w:rFonts w:cs="Arial"/>
              </w:rPr>
              <w:t>Services are responsible for installing the apps and applying security settings to the tablet devices.</w:t>
            </w:r>
          </w:p>
        </w:tc>
        <w:tc>
          <w:tcPr>
            <w:tcW w:w="767" w:type="dxa"/>
          </w:tcPr>
          <w:p w14:paraId="0C989215"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5428DE02"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3ED9DD46"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3DFF7E9D" w14:textId="77777777" w:rsidTr="00176217">
        <w:tc>
          <w:tcPr>
            <w:tcW w:w="6996" w:type="dxa"/>
          </w:tcPr>
          <w:p w14:paraId="7F627556" w14:textId="39573B21" w:rsidR="008E4D9A" w:rsidRPr="00F73ECE" w:rsidRDefault="008E4D9A" w:rsidP="00982624">
            <w:pPr>
              <w:keepNext/>
              <w:rPr>
                <w:rFonts w:cs="Arial"/>
              </w:rPr>
            </w:pPr>
            <w:r w:rsidRPr="00F73ECE">
              <w:rPr>
                <w:rFonts w:cs="Arial"/>
              </w:rPr>
              <w:t>Shock covers are available for purchase which significantly reduce risk of damage to tablets.</w:t>
            </w:r>
          </w:p>
        </w:tc>
        <w:tc>
          <w:tcPr>
            <w:tcW w:w="767" w:type="dxa"/>
          </w:tcPr>
          <w:p w14:paraId="7F3C5FA5"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4A2E4370"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6BDDFB53"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5D94C8DF" w14:textId="77777777" w:rsidTr="00176217">
        <w:tc>
          <w:tcPr>
            <w:tcW w:w="6996" w:type="dxa"/>
          </w:tcPr>
          <w:p w14:paraId="0DA91066" w14:textId="77777777" w:rsidR="008E4D9A" w:rsidRPr="00F73ECE" w:rsidRDefault="008E4D9A" w:rsidP="001802AE">
            <w:pPr>
              <w:keepNext/>
              <w:rPr>
                <w:rFonts w:cs="Arial"/>
              </w:rPr>
            </w:pPr>
            <w:r w:rsidRPr="00F73ECE">
              <w:rPr>
                <w:rFonts w:cs="Arial"/>
              </w:rPr>
              <w:t>Services in low SES areas can apply for grants or vouchers of up to $500 to help purchase tablet devices.</w:t>
            </w:r>
          </w:p>
        </w:tc>
        <w:tc>
          <w:tcPr>
            <w:tcW w:w="767" w:type="dxa"/>
          </w:tcPr>
          <w:p w14:paraId="29E6D7D9"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17F35B8D"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6E0C0125"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7D7888CB" w14:textId="77777777" w:rsidTr="00176217">
        <w:tc>
          <w:tcPr>
            <w:tcW w:w="6996" w:type="dxa"/>
          </w:tcPr>
          <w:p w14:paraId="2FEB0A86" w14:textId="77777777" w:rsidR="008E4D9A" w:rsidRPr="00F73ECE" w:rsidRDefault="008E4D9A" w:rsidP="001802AE">
            <w:pPr>
              <w:keepNext/>
              <w:rPr>
                <w:rFonts w:cs="Arial"/>
              </w:rPr>
            </w:pPr>
            <w:r w:rsidRPr="00F73ECE">
              <w:rPr>
                <w:rFonts w:cs="Arial"/>
              </w:rPr>
              <w:t>Educators are able to access online training materials and other resources to help deliver the ELLA program.</w:t>
            </w:r>
          </w:p>
        </w:tc>
        <w:tc>
          <w:tcPr>
            <w:tcW w:w="767" w:type="dxa"/>
          </w:tcPr>
          <w:p w14:paraId="66FF85A7"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73B742BD"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58883C27"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69EC57C9" w14:textId="77777777" w:rsidTr="00176217">
        <w:tc>
          <w:tcPr>
            <w:tcW w:w="6996" w:type="dxa"/>
          </w:tcPr>
          <w:p w14:paraId="1424D1C7" w14:textId="77777777" w:rsidR="008E4D9A" w:rsidRPr="00F73ECE" w:rsidRDefault="008E4D9A" w:rsidP="001802AE">
            <w:pPr>
              <w:keepNext/>
              <w:rPr>
                <w:rFonts w:cs="Arial"/>
              </w:rPr>
            </w:pPr>
            <w:r w:rsidRPr="00F73ECE">
              <w:rPr>
                <w:rFonts w:cs="Arial"/>
              </w:rPr>
              <w:t>An ELLA help desk is available that services can call or email for support.</w:t>
            </w:r>
          </w:p>
        </w:tc>
        <w:tc>
          <w:tcPr>
            <w:tcW w:w="767" w:type="dxa"/>
          </w:tcPr>
          <w:p w14:paraId="639086D9"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3A921E94"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12ABF540"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2F799C02" w14:textId="77777777" w:rsidTr="00176217">
        <w:tc>
          <w:tcPr>
            <w:tcW w:w="6996" w:type="dxa"/>
          </w:tcPr>
          <w:p w14:paraId="2AF0BB6C" w14:textId="77777777" w:rsidR="008E4D9A" w:rsidRPr="00F73ECE" w:rsidRDefault="008E4D9A" w:rsidP="001802AE">
            <w:pPr>
              <w:keepNext/>
              <w:rPr>
                <w:rFonts w:cs="Arial"/>
              </w:rPr>
            </w:pPr>
            <w:r w:rsidRPr="00F73ECE">
              <w:rPr>
                <w:rFonts w:cs="Arial"/>
              </w:rPr>
              <w:t>An ELLA Facebook page is available to educators to share experiences and learn how other services are using ELLA on a day-to-day basis.</w:t>
            </w:r>
          </w:p>
        </w:tc>
        <w:tc>
          <w:tcPr>
            <w:tcW w:w="767" w:type="dxa"/>
          </w:tcPr>
          <w:p w14:paraId="7052EC4F"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384076E1"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1C1D6A09"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293FA245" w14:textId="77777777" w:rsidTr="00176217">
        <w:tc>
          <w:tcPr>
            <w:tcW w:w="6996" w:type="dxa"/>
          </w:tcPr>
          <w:p w14:paraId="6762D02A" w14:textId="6284307C" w:rsidR="008E4D9A" w:rsidRPr="00F73ECE" w:rsidRDefault="008E4D9A" w:rsidP="00CF6F73">
            <w:pPr>
              <w:keepNext/>
              <w:rPr>
                <w:rFonts w:cs="Arial"/>
              </w:rPr>
            </w:pPr>
            <w:r w:rsidRPr="00F73ECE">
              <w:rPr>
                <w:rFonts w:cs="Arial"/>
              </w:rPr>
              <w:t>There is a service within each region which is experienced in delivering the ELLA program and services can contact them for support.</w:t>
            </w:r>
          </w:p>
        </w:tc>
        <w:tc>
          <w:tcPr>
            <w:tcW w:w="767" w:type="dxa"/>
          </w:tcPr>
          <w:p w14:paraId="54D8DA7C"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1E42B139"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7F9599F1" w14:textId="77777777" w:rsidR="008E4D9A" w:rsidRPr="00F73ECE" w:rsidRDefault="008E4D9A" w:rsidP="008E4D9A">
            <w:pPr>
              <w:pStyle w:val="ListParagraph"/>
              <w:keepNext/>
              <w:numPr>
                <w:ilvl w:val="0"/>
                <w:numId w:val="30"/>
              </w:numPr>
              <w:jc w:val="center"/>
              <w:rPr>
                <w:rFonts w:ascii="Calibri" w:hAnsi="Calibri" w:cs="Arial"/>
              </w:rPr>
            </w:pPr>
          </w:p>
        </w:tc>
      </w:tr>
    </w:tbl>
    <w:p w14:paraId="09410451" w14:textId="77777777" w:rsidR="008E4D9A" w:rsidRPr="00F73ECE" w:rsidRDefault="008E4D9A" w:rsidP="008E4D9A">
      <w:pPr>
        <w:rPr>
          <w:rFonts w:cs="Arial"/>
        </w:rPr>
      </w:pPr>
    </w:p>
    <w:tbl>
      <w:tblPr>
        <w:tblStyle w:val="TableAEGlossary"/>
        <w:tblW w:w="0" w:type="auto"/>
        <w:tblLook w:val="04A0" w:firstRow="1" w:lastRow="0" w:firstColumn="1" w:lastColumn="0" w:noHBand="0" w:noVBand="1"/>
        <w:tblCaption w:val="Table"/>
      </w:tblPr>
      <w:tblGrid>
        <w:gridCol w:w="5924"/>
        <w:gridCol w:w="755"/>
        <w:gridCol w:w="965"/>
        <w:gridCol w:w="792"/>
      </w:tblGrid>
      <w:tr w:rsidR="008E4D9A" w:rsidRPr="00F73ECE" w14:paraId="211E6E05" w14:textId="77777777" w:rsidTr="00D91560">
        <w:trPr>
          <w:cnfStyle w:val="100000000000" w:firstRow="1" w:lastRow="0" w:firstColumn="0" w:lastColumn="0" w:oddVBand="0" w:evenVBand="0" w:oddHBand="0" w:evenHBand="0" w:firstRowFirstColumn="0" w:firstRowLastColumn="0" w:lastRowFirstColumn="0" w:lastRowLastColumn="0"/>
          <w:tblHeader/>
        </w:trPr>
        <w:tc>
          <w:tcPr>
            <w:tcW w:w="6996" w:type="dxa"/>
          </w:tcPr>
          <w:p w14:paraId="1E4F4356" w14:textId="77777777" w:rsidR="008E4D9A" w:rsidRPr="00176217" w:rsidRDefault="008E4D9A" w:rsidP="001802AE">
            <w:pPr>
              <w:keepNext/>
              <w:jc w:val="center"/>
              <w:rPr>
                <w:rFonts w:cs="Arial"/>
                <w:color w:val="1F497D" w:themeColor="text2"/>
              </w:rPr>
            </w:pPr>
            <w:r w:rsidRPr="00176217">
              <w:rPr>
                <w:rFonts w:cs="Arial"/>
                <w:color w:val="1F497D" w:themeColor="text2"/>
              </w:rPr>
              <w:t>(Continued)</w:t>
            </w:r>
          </w:p>
        </w:tc>
        <w:tc>
          <w:tcPr>
            <w:tcW w:w="767" w:type="dxa"/>
          </w:tcPr>
          <w:p w14:paraId="61D6FEA6"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More likely</w:t>
            </w:r>
          </w:p>
        </w:tc>
        <w:tc>
          <w:tcPr>
            <w:tcW w:w="992" w:type="dxa"/>
          </w:tcPr>
          <w:p w14:paraId="0FF4204B"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No change</w:t>
            </w:r>
          </w:p>
        </w:tc>
        <w:tc>
          <w:tcPr>
            <w:tcW w:w="821" w:type="dxa"/>
          </w:tcPr>
          <w:p w14:paraId="238785A2" w14:textId="77777777" w:rsidR="008E4D9A" w:rsidRPr="00176217" w:rsidRDefault="008E4D9A" w:rsidP="001802AE">
            <w:pPr>
              <w:pStyle w:val="WhiteText"/>
              <w:keepNext/>
              <w:jc w:val="center"/>
              <w:rPr>
                <w:rFonts w:ascii="Calibri" w:hAnsi="Calibri" w:cs="Arial"/>
                <w:color w:val="1F497D" w:themeColor="text2"/>
              </w:rPr>
            </w:pPr>
            <w:r w:rsidRPr="00176217">
              <w:rPr>
                <w:rFonts w:ascii="Calibri" w:hAnsi="Calibri" w:cs="Arial"/>
                <w:color w:val="1F497D" w:themeColor="text2"/>
              </w:rPr>
              <w:t>Less likely</w:t>
            </w:r>
          </w:p>
        </w:tc>
      </w:tr>
      <w:tr w:rsidR="008E4D9A" w:rsidRPr="00F73ECE" w14:paraId="3DC74353" w14:textId="77777777" w:rsidTr="00176217">
        <w:tc>
          <w:tcPr>
            <w:tcW w:w="6996" w:type="dxa"/>
          </w:tcPr>
          <w:p w14:paraId="276F8B50" w14:textId="77777777" w:rsidR="008E4D9A" w:rsidRPr="00F73ECE" w:rsidRDefault="008E4D9A" w:rsidP="001802AE">
            <w:pPr>
              <w:keepNext/>
              <w:rPr>
                <w:rFonts w:cs="Arial"/>
              </w:rPr>
            </w:pPr>
            <w:r w:rsidRPr="00F73ECE">
              <w:rPr>
                <w:rFonts w:cs="Arial"/>
              </w:rPr>
              <w:t>A workshop will be held within my state or territory in the first half of 2017 to help support implementation, provide networking opportunities and discuss innovative ways to approach the program.</w:t>
            </w:r>
          </w:p>
        </w:tc>
        <w:tc>
          <w:tcPr>
            <w:tcW w:w="767" w:type="dxa"/>
          </w:tcPr>
          <w:p w14:paraId="7D403933"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23DF6220"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4BC41E32"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5A63A649" w14:textId="77777777" w:rsidTr="00176217">
        <w:tc>
          <w:tcPr>
            <w:tcW w:w="6996" w:type="dxa"/>
          </w:tcPr>
          <w:p w14:paraId="206E94DB" w14:textId="77777777" w:rsidR="008E4D9A" w:rsidRPr="00F73ECE" w:rsidRDefault="008E4D9A" w:rsidP="001802AE">
            <w:pPr>
              <w:keepNext/>
              <w:rPr>
                <w:rFonts w:cs="Arial"/>
              </w:rPr>
            </w:pPr>
            <w:r w:rsidRPr="00F73ECE">
              <w:rPr>
                <w:rFonts w:cs="Arial"/>
              </w:rPr>
              <w:t>An interactive webinar will be facilitated in the first half of 2017 to help support implementation and discuss innovative ways to approach the trial.</w:t>
            </w:r>
          </w:p>
        </w:tc>
        <w:tc>
          <w:tcPr>
            <w:tcW w:w="767" w:type="dxa"/>
          </w:tcPr>
          <w:p w14:paraId="4D5156E5"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447F7804"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692C0FB6"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3A0C5BAF" w14:textId="77777777" w:rsidTr="00176217">
        <w:tc>
          <w:tcPr>
            <w:tcW w:w="6996" w:type="dxa"/>
          </w:tcPr>
          <w:p w14:paraId="3BEF314F" w14:textId="0444FA8A" w:rsidR="008E4D9A" w:rsidRPr="00F73ECE" w:rsidRDefault="008E4D9A" w:rsidP="007523CD">
            <w:pPr>
              <w:keepNext/>
              <w:rPr>
                <w:rFonts w:cs="Arial"/>
              </w:rPr>
            </w:pPr>
            <w:r w:rsidRPr="00F73ECE">
              <w:rPr>
                <w:rFonts w:cs="Arial"/>
              </w:rPr>
              <w:t>There is an ELLA app for educators, which is designed to help educators support children’s interactions with the apps.</w:t>
            </w:r>
          </w:p>
        </w:tc>
        <w:tc>
          <w:tcPr>
            <w:tcW w:w="767" w:type="dxa"/>
          </w:tcPr>
          <w:p w14:paraId="62438807"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53C656B3"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7AF8E8EA"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5A30D3E8" w14:textId="77777777" w:rsidTr="00176217">
        <w:tc>
          <w:tcPr>
            <w:tcW w:w="6996" w:type="dxa"/>
          </w:tcPr>
          <w:p w14:paraId="07261A06" w14:textId="3650C5C3" w:rsidR="008E4D9A" w:rsidRPr="00F73ECE" w:rsidRDefault="008E4D9A" w:rsidP="007523CD">
            <w:pPr>
              <w:keepNext/>
              <w:rPr>
                <w:rFonts w:cs="Arial"/>
              </w:rPr>
            </w:pPr>
            <w:r w:rsidRPr="00F73ECE">
              <w:rPr>
                <w:rFonts w:cs="Arial"/>
              </w:rPr>
              <w:t>There is an ELLA app for families, which is designed to help families support language exposure in the home.</w:t>
            </w:r>
          </w:p>
        </w:tc>
        <w:tc>
          <w:tcPr>
            <w:tcW w:w="767" w:type="dxa"/>
          </w:tcPr>
          <w:p w14:paraId="5BC11CAA"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1A758059"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28C9A0F6"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04109D31" w14:textId="77777777" w:rsidTr="00176217">
        <w:tc>
          <w:tcPr>
            <w:tcW w:w="6996" w:type="dxa"/>
          </w:tcPr>
          <w:p w14:paraId="1E3E639E" w14:textId="77777777" w:rsidR="008E4D9A" w:rsidRPr="00F73ECE" w:rsidRDefault="008E4D9A" w:rsidP="001802AE">
            <w:pPr>
              <w:keepNext/>
              <w:rPr>
                <w:rFonts w:cs="Arial"/>
              </w:rPr>
            </w:pPr>
            <w:r w:rsidRPr="00F73ECE">
              <w:rPr>
                <w:rFonts w:cs="Arial"/>
              </w:rPr>
              <w:t>A number of new languages are currently under development for the ELLA program, and will be introduced.</w:t>
            </w:r>
          </w:p>
        </w:tc>
        <w:tc>
          <w:tcPr>
            <w:tcW w:w="767" w:type="dxa"/>
          </w:tcPr>
          <w:p w14:paraId="5A80734C"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0CD40EB8"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3E454FBB"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2497A94F" w14:textId="77777777" w:rsidTr="00176217">
        <w:tc>
          <w:tcPr>
            <w:tcW w:w="6996" w:type="dxa"/>
          </w:tcPr>
          <w:p w14:paraId="0C6B15A1" w14:textId="77777777" w:rsidR="008E4D9A" w:rsidRPr="00F73ECE" w:rsidRDefault="008E4D9A" w:rsidP="001802AE">
            <w:pPr>
              <w:keepNext/>
              <w:rPr>
                <w:rFonts w:cs="Arial"/>
              </w:rPr>
            </w:pPr>
            <w:r w:rsidRPr="00F73ECE">
              <w:rPr>
                <w:rFonts w:cs="Arial"/>
              </w:rPr>
              <w:t>The ELLA program is expected to be available in the early years of primary school at some point in the future, allowing for language pathways to be developed in the region.</w:t>
            </w:r>
          </w:p>
        </w:tc>
        <w:tc>
          <w:tcPr>
            <w:tcW w:w="767" w:type="dxa"/>
          </w:tcPr>
          <w:p w14:paraId="03297724"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68CC55A6"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01FEBCA5" w14:textId="77777777" w:rsidR="008E4D9A" w:rsidRPr="00F73ECE" w:rsidRDefault="008E4D9A" w:rsidP="008E4D9A">
            <w:pPr>
              <w:pStyle w:val="ListParagraph"/>
              <w:keepNext/>
              <w:numPr>
                <w:ilvl w:val="0"/>
                <w:numId w:val="30"/>
              </w:numPr>
              <w:jc w:val="center"/>
              <w:rPr>
                <w:rFonts w:ascii="Calibri" w:hAnsi="Calibri" w:cs="Arial"/>
              </w:rPr>
            </w:pPr>
          </w:p>
        </w:tc>
      </w:tr>
      <w:tr w:rsidR="008E4D9A" w:rsidRPr="00F73ECE" w14:paraId="02592E6F" w14:textId="77777777" w:rsidTr="00176217">
        <w:tc>
          <w:tcPr>
            <w:tcW w:w="6996" w:type="dxa"/>
          </w:tcPr>
          <w:p w14:paraId="69470B59" w14:textId="77777777" w:rsidR="008E4D9A" w:rsidRPr="00F73ECE" w:rsidRDefault="008E4D9A" w:rsidP="001802AE">
            <w:pPr>
              <w:keepNext/>
              <w:rPr>
                <w:rFonts w:cs="Arial"/>
              </w:rPr>
            </w:pPr>
            <w:r w:rsidRPr="00F73ECE">
              <w:rPr>
                <w:rFonts w:cs="Arial"/>
              </w:rPr>
              <w:t>An evaluation of the ELLA trial last year found that the trial had shown positive results in increasing language exposure for some preschool children.</w:t>
            </w:r>
          </w:p>
        </w:tc>
        <w:tc>
          <w:tcPr>
            <w:tcW w:w="767" w:type="dxa"/>
          </w:tcPr>
          <w:p w14:paraId="658B4965" w14:textId="77777777" w:rsidR="008E4D9A" w:rsidRPr="00F73ECE" w:rsidRDefault="008E4D9A" w:rsidP="008E4D9A">
            <w:pPr>
              <w:pStyle w:val="ListParagraph"/>
              <w:keepNext/>
              <w:numPr>
                <w:ilvl w:val="0"/>
                <w:numId w:val="30"/>
              </w:numPr>
              <w:jc w:val="center"/>
              <w:rPr>
                <w:rFonts w:ascii="Calibri" w:hAnsi="Calibri" w:cs="Arial"/>
              </w:rPr>
            </w:pPr>
          </w:p>
        </w:tc>
        <w:tc>
          <w:tcPr>
            <w:tcW w:w="992" w:type="dxa"/>
          </w:tcPr>
          <w:p w14:paraId="2B8B8F65" w14:textId="77777777" w:rsidR="008E4D9A" w:rsidRPr="00F73ECE" w:rsidRDefault="008E4D9A" w:rsidP="008E4D9A">
            <w:pPr>
              <w:pStyle w:val="ListParagraph"/>
              <w:keepNext/>
              <w:numPr>
                <w:ilvl w:val="0"/>
                <w:numId w:val="30"/>
              </w:numPr>
              <w:jc w:val="center"/>
              <w:rPr>
                <w:rFonts w:ascii="Calibri" w:hAnsi="Calibri" w:cs="Arial"/>
              </w:rPr>
            </w:pPr>
          </w:p>
        </w:tc>
        <w:tc>
          <w:tcPr>
            <w:tcW w:w="821" w:type="dxa"/>
          </w:tcPr>
          <w:p w14:paraId="2408D828" w14:textId="77777777" w:rsidR="008E4D9A" w:rsidRPr="00F73ECE" w:rsidRDefault="008E4D9A" w:rsidP="008E4D9A">
            <w:pPr>
              <w:pStyle w:val="ListParagraph"/>
              <w:keepNext/>
              <w:numPr>
                <w:ilvl w:val="0"/>
                <w:numId w:val="30"/>
              </w:numPr>
              <w:jc w:val="center"/>
              <w:rPr>
                <w:rFonts w:ascii="Calibri" w:hAnsi="Calibri" w:cs="Arial"/>
              </w:rPr>
            </w:pPr>
          </w:p>
        </w:tc>
      </w:tr>
    </w:tbl>
    <w:p w14:paraId="3256F8C5" w14:textId="77777777" w:rsidR="008E4D9A" w:rsidRPr="00F73ECE" w:rsidRDefault="008E4D9A" w:rsidP="008E4D9A">
      <w:pPr>
        <w:rPr>
          <w:rFonts w:cs="Arial"/>
        </w:rPr>
      </w:pPr>
    </w:p>
    <w:p w14:paraId="4D9269FF" w14:textId="77777777" w:rsidR="008E4D9A" w:rsidRPr="00F73ECE" w:rsidRDefault="008E4D9A" w:rsidP="008E4D9A">
      <w:pPr>
        <w:rPr>
          <w:rFonts w:cs="Arial"/>
        </w:rPr>
      </w:pPr>
    </w:p>
    <w:p w14:paraId="04F9309C" w14:textId="77777777" w:rsidR="008E4D9A" w:rsidRPr="00F73ECE" w:rsidRDefault="008E4D9A" w:rsidP="008E4D9A">
      <w:pPr>
        <w:keepNext/>
        <w:rPr>
          <w:rFonts w:cs="Arial"/>
        </w:rPr>
      </w:pPr>
      <w:r w:rsidRPr="00F73ECE">
        <w:rPr>
          <w:rFonts w:cs="Arial"/>
        </w:rPr>
        <w:t>If your service decided to enrol in the ELLA program, from which parties does permission need to be sought?* (select all that apply)</w:t>
      </w:r>
    </w:p>
    <w:p w14:paraId="66CA8365"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Education department</w:t>
      </w:r>
    </w:p>
    <w:p w14:paraId="021FB8C6"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Centre owner</w:t>
      </w:r>
    </w:p>
    <w:p w14:paraId="160039CE"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Parent committee</w:t>
      </w:r>
    </w:p>
    <w:p w14:paraId="21B65E52"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School principal</w:t>
      </w:r>
    </w:p>
    <w:p w14:paraId="6C4D290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School council</w:t>
      </w:r>
    </w:p>
    <w:p w14:paraId="672C0F6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Families</w:t>
      </w:r>
    </w:p>
    <w:p w14:paraId="20584AEC"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(Please describe) ____________________</w:t>
      </w:r>
    </w:p>
    <w:p w14:paraId="763F0B69"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Unsure</w:t>
      </w:r>
    </w:p>
    <w:p w14:paraId="6BA5A684" w14:textId="77777777" w:rsidR="008E4D9A" w:rsidRPr="00F73ECE" w:rsidRDefault="008E4D9A" w:rsidP="008E4D9A">
      <w:pPr>
        <w:rPr>
          <w:rFonts w:cs="Arial"/>
        </w:rPr>
      </w:pPr>
    </w:p>
    <w:p w14:paraId="4CF1FB08" w14:textId="77777777" w:rsidR="008E4D9A" w:rsidRPr="00F73ECE" w:rsidRDefault="008E4D9A" w:rsidP="008E4D9A">
      <w:pPr>
        <w:keepNext/>
        <w:rPr>
          <w:rFonts w:cs="Arial"/>
        </w:rPr>
      </w:pPr>
      <w:r w:rsidRPr="00F73ECE">
        <w:rPr>
          <w:rFonts w:cs="Arial"/>
        </w:rPr>
        <w:t>Would your service be willing to pay for the ELLA program?*</w:t>
      </w:r>
    </w:p>
    <w:p w14:paraId="7A383D1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Yes</w:t>
      </w:r>
    </w:p>
    <w:p w14:paraId="5A8C9DBB"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No</w:t>
      </w:r>
    </w:p>
    <w:p w14:paraId="5F8BEADE"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Maybe</w:t>
      </w:r>
    </w:p>
    <w:p w14:paraId="15BE41FC" w14:textId="77777777" w:rsidR="008E4D9A" w:rsidRPr="00F73ECE" w:rsidRDefault="008E4D9A" w:rsidP="008E4D9A">
      <w:pPr>
        <w:rPr>
          <w:rFonts w:cs="Arial"/>
        </w:rPr>
      </w:pPr>
    </w:p>
    <w:p w14:paraId="3EF61346" w14:textId="77777777" w:rsidR="008E4D9A" w:rsidRPr="00F73ECE" w:rsidRDefault="008E4D9A" w:rsidP="008E4D9A">
      <w:pPr>
        <w:keepNext/>
        <w:rPr>
          <w:rFonts w:cs="Arial"/>
        </w:rPr>
      </w:pPr>
      <w:r w:rsidRPr="00F73ECE">
        <w:rPr>
          <w:rFonts w:cs="Arial"/>
        </w:rPr>
        <w:t xml:space="preserve">Please indicate what you think a reasonable amount would be.* </w:t>
      </w:r>
    </w:p>
    <w:p w14:paraId="014E3D26" w14:textId="77777777" w:rsidR="008E4D9A" w:rsidRPr="00F73ECE" w:rsidRDefault="008E4D9A" w:rsidP="008E4D9A">
      <w:pPr>
        <w:keepNext/>
        <w:rPr>
          <w:rFonts w:cs="Arial"/>
        </w:rPr>
      </w:pPr>
      <w:r w:rsidRPr="00F73ECE">
        <w:rPr>
          <w:rFonts w:cs="Arial"/>
        </w:rPr>
        <w:t>Note – the following prices are for the package of seven apps (one language), all support materials and access to a help desk for technical support.</w:t>
      </w:r>
    </w:p>
    <w:p w14:paraId="318C90AE" w14:textId="53BF88DB"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$1 - $20 per annum</w:t>
      </w:r>
    </w:p>
    <w:p w14:paraId="78972DB0" w14:textId="75F20A2E"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$21 - $50 per annum</w:t>
      </w:r>
    </w:p>
    <w:p w14:paraId="5AC0B368" w14:textId="617D71A2"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$51 - $100 per annum</w:t>
      </w:r>
    </w:p>
    <w:p w14:paraId="2DAF85C2" w14:textId="247D357C"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$101 - $250 per annum</w:t>
      </w:r>
    </w:p>
    <w:p w14:paraId="41AB294F" w14:textId="7279A385"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$251 - $500 per annum</w:t>
      </w:r>
    </w:p>
    <w:p w14:paraId="5E5CA0A0"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Unsure</w:t>
      </w:r>
    </w:p>
    <w:p w14:paraId="228B0DAB" w14:textId="77777777" w:rsidR="008E4D9A" w:rsidRPr="00F73ECE" w:rsidRDefault="008E4D9A" w:rsidP="008E4D9A">
      <w:pPr>
        <w:rPr>
          <w:rFonts w:cs="Arial"/>
        </w:rPr>
      </w:pPr>
    </w:p>
    <w:p w14:paraId="4B98100B" w14:textId="77777777" w:rsidR="008E4D9A" w:rsidRPr="00F73ECE" w:rsidRDefault="008E4D9A" w:rsidP="008E4D9A">
      <w:pPr>
        <w:keepNext/>
        <w:rPr>
          <w:rFonts w:cs="Arial"/>
        </w:rPr>
      </w:pPr>
      <w:r w:rsidRPr="00F73ECE">
        <w:rPr>
          <w:rFonts w:cs="Arial"/>
        </w:rPr>
        <w:t>Please explain why.</w:t>
      </w:r>
    </w:p>
    <w:p w14:paraId="23AC554F" w14:textId="77777777" w:rsidR="008E4D9A" w:rsidRPr="00F73ECE" w:rsidRDefault="008E4D9A" w:rsidP="008E4D9A">
      <w:pPr>
        <w:rPr>
          <w:rFonts w:cs="Arial"/>
        </w:rPr>
      </w:pPr>
    </w:p>
    <w:p w14:paraId="25516CFA" w14:textId="77777777" w:rsidR="008E4D9A" w:rsidRPr="00F73ECE" w:rsidRDefault="008E4D9A" w:rsidP="008E4D9A">
      <w:pPr>
        <w:keepNext/>
        <w:rPr>
          <w:rFonts w:cs="Arial"/>
        </w:rPr>
      </w:pPr>
      <w:r w:rsidRPr="00F73ECE">
        <w:rPr>
          <w:rFonts w:cs="Arial"/>
        </w:rPr>
        <w:t>What language is your service most interested in, should you decide to use ELLA?* (select all that apply)</w:t>
      </w:r>
    </w:p>
    <w:p w14:paraId="3FCE6BEA"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Chinese (Mandarin)</w:t>
      </w:r>
    </w:p>
    <w:p w14:paraId="6D0ED99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Arabic</w:t>
      </w:r>
    </w:p>
    <w:p w14:paraId="6DBE0058"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French</w:t>
      </w:r>
    </w:p>
    <w:p w14:paraId="2D201A4B"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Indonesian</w:t>
      </w:r>
    </w:p>
    <w:p w14:paraId="439D7F7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Japanese</w:t>
      </w:r>
    </w:p>
    <w:p w14:paraId="0C30F339"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No preference</w:t>
      </w:r>
    </w:p>
    <w:p w14:paraId="4CEF7B2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Aboriginal or Torres Strait Islander languages</w:t>
      </w:r>
    </w:p>
    <w:p w14:paraId="1A53FF1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German</w:t>
      </w:r>
    </w:p>
    <w:p w14:paraId="236D646E"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Italian</w:t>
      </w:r>
    </w:p>
    <w:p w14:paraId="36B29259"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Hindi</w:t>
      </w:r>
    </w:p>
    <w:p w14:paraId="7BA5379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Korean</w:t>
      </w:r>
    </w:p>
    <w:p w14:paraId="0C53C00F"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Modern Greek</w:t>
      </w:r>
    </w:p>
    <w:p w14:paraId="03FBA524"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Spanish</w:t>
      </w:r>
    </w:p>
    <w:p w14:paraId="67FB1790"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Turkish</w:t>
      </w:r>
    </w:p>
    <w:p w14:paraId="26C3E613" w14:textId="77777777"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Vietnamese</w:t>
      </w:r>
    </w:p>
    <w:p w14:paraId="445E3CEC" w14:textId="3F831E7A" w:rsidR="008E4D9A" w:rsidRPr="00F73ECE" w:rsidRDefault="008E4D9A" w:rsidP="008E4D9A">
      <w:pPr>
        <w:pStyle w:val="ListParagraph"/>
        <w:keepNext/>
        <w:numPr>
          <w:ilvl w:val="0"/>
          <w:numId w:val="28"/>
        </w:numPr>
        <w:spacing w:line="276" w:lineRule="auto"/>
        <w:rPr>
          <w:rFonts w:ascii="Calibri" w:hAnsi="Calibri" w:cs="Arial"/>
        </w:rPr>
      </w:pPr>
      <w:r w:rsidRPr="00F73ECE">
        <w:rPr>
          <w:rFonts w:ascii="Calibri" w:hAnsi="Calibri" w:cs="Arial"/>
        </w:rPr>
        <w:t>Other: (Please specify) ____________________</w:t>
      </w:r>
    </w:p>
    <w:p w14:paraId="6E53F14A" w14:textId="77777777" w:rsidR="008E4D9A" w:rsidRPr="00F73ECE" w:rsidRDefault="008E4D9A" w:rsidP="008E4D9A">
      <w:pPr>
        <w:rPr>
          <w:rFonts w:cs="Arial"/>
        </w:rPr>
      </w:pPr>
    </w:p>
    <w:p w14:paraId="255C8FA2" w14:textId="77777777" w:rsidR="008E4D9A" w:rsidRPr="00FD65D2" w:rsidRDefault="008E4D9A" w:rsidP="008E4D9A">
      <w:pPr>
        <w:keepNext/>
        <w:rPr>
          <w:rFonts w:cs="Arial"/>
        </w:rPr>
      </w:pPr>
      <w:r w:rsidRPr="00FD65D2">
        <w:rPr>
          <w:rFonts w:cs="Arial"/>
        </w:rPr>
        <w:t>If you have selected 'other', why?* (select all that apply)</w:t>
      </w:r>
    </w:p>
    <w:p w14:paraId="6AFEF51E" w14:textId="77777777" w:rsidR="008E4D9A" w:rsidRPr="00FD65D2" w:rsidRDefault="008E4D9A" w:rsidP="008E4D9A">
      <w:pPr>
        <w:pStyle w:val="ListParagraph"/>
        <w:keepNext/>
        <w:numPr>
          <w:ilvl w:val="0"/>
          <w:numId w:val="28"/>
        </w:numPr>
        <w:spacing w:line="276" w:lineRule="auto"/>
        <w:rPr>
          <w:rFonts w:ascii="Calibri" w:hAnsi="Calibri" w:cs="Arial"/>
        </w:rPr>
      </w:pPr>
      <w:r w:rsidRPr="00FD65D2">
        <w:rPr>
          <w:rFonts w:ascii="Calibri" w:hAnsi="Calibri" w:cs="Arial"/>
        </w:rPr>
        <w:t>Existing language program in preschool</w:t>
      </w:r>
    </w:p>
    <w:p w14:paraId="520E73BD" w14:textId="77777777" w:rsidR="008E4D9A" w:rsidRPr="00FD65D2" w:rsidRDefault="008E4D9A" w:rsidP="008E4D9A">
      <w:pPr>
        <w:pStyle w:val="ListParagraph"/>
        <w:keepNext/>
        <w:numPr>
          <w:ilvl w:val="0"/>
          <w:numId w:val="28"/>
        </w:numPr>
        <w:spacing w:line="276" w:lineRule="auto"/>
        <w:rPr>
          <w:rFonts w:ascii="Calibri" w:hAnsi="Calibri" w:cs="Arial"/>
        </w:rPr>
      </w:pPr>
      <w:r w:rsidRPr="00FD65D2">
        <w:rPr>
          <w:rFonts w:ascii="Calibri" w:hAnsi="Calibri" w:cs="Arial"/>
        </w:rPr>
        <w:t>Reflective of broader community language</w:t>
      </w:r>
    </w:p>
    <w:p w14:paraId="0F7AEC9C" w14:textId="77777777" w:rsidR="008E4D9A" w:rsidRPr="00FD65D2" w:rsidRDefault="008E4D9A" w:rsidP="008E4D9A">
      <w:pPr>
        <w:pStyle w:val="ListParagraph"/>
        <w:keepNext/>
        <w:numPr>
          <w:ilvl w:val="0"/>
          <w:numId w:val="28"/>
        </w:numPr>
        <w:spacing w:line="276" w:lineRule="auto"/>
        <w:rPr>
          <w:rFonts w:ascii="Calibri" w:hAnsi="Calibri" w:cs="Arial"/>
        </w:rPr>
      </w:pPr>
      <w:r w:rsidRPr="00FD65D2">
        <w:rPr>
          <w:rFonts w:ascii="Calibri" w:hAnsi="Calibri" w:cs="Arial"/>
        </w:rPr>
        <w:t>Local school offers this language</w:t>
      </w:r>
    </w:p>
    <w:p w14:paraId="79D3D311" w14:textId="77777777" w:rsidR="008E4D9A" w:rsidRPr="00FD65D2" w:rsidRDefault="008E4D9A" w:rsidP="008E4D9A">
      <w:pPr>
        <w:pStyle w:val="ListParagraph"/>
        <w:keepNext/>
        <w:numPr>
          <w:ilvl w:val="0"/>
          <w:numId w:val="28"/>
        </w:numPr>
        <w:spacing w:line="276" w:lineRule="auto"/>
        <w:rPr>
          <w:rFonts w:ascii="Calibri" w:hAnsi="Calibri" w:cs="Arial"/>
        </w:rPr>
      </w:pPr>
      <w:r w:rsidRPr="00FD65D2">
        <w:rPr>
          <w:rFonts w:ascii="Calibri" w:hAnsi="Calibri" w:cs="Arial"/>
        </w:rPr>
        <w:t>Educators have a familiarity with this language</w:t>
      </w:r>
    </w:p>
    <w:p w14:paraId="4E552E6F" w14:textId="77777777" w:rsidR="008E4D9A" w:rsidRPr="00FD65D2" w:rsidRDefault="008E4D9A" w:rsidP="008E4D9A">
      <w:pPr>
        <w:pStyle w:val="ListParagraph"/>
        <w:keepNext/>
        <w:numPr>
          <w:ilvl w:val="0"/>
          <w:numId w:val="28"/>
        </w:numPr>
        <w:spacing w:line="276" w:lineRule="auto"/>
        <w:rPr>
          <w:rFonts w:ascii="Calibri" w:hAnsi="Calibri" w:cs="Arial"/>
        </w:rPr>
      </w:pPr>
      <w:r w:rsidRPr="00FD65D2">
        <w:rPr>
          <w:rFonts w:ascii="Calibri" w:hAnsi="Calibri" w:cs="Arial"/>
        </w:rPr>
        <w:t>Other – (Please describe) ____________________</w:t>
      </w:r>
    </w:p>
    <w:p w14:paraId="34E32A86" w14:textId="77777777" w:rsidR="008E4D9A" w:rsidRPr="00F73ECE" w:rsidRDefault="008E4D9A" w:rsidP="008E4D9A">
      <w:pPr>
        <w:rPr>
          <w:rFonts w:cs="Arial"/>
        </w:rPr>
      </w:pPr>
    </w:p>
    <w:p w14:paraId="09E31420" w14:textId="77777777" w:rsidR="008E4D9A" w:rsidRPr="00F73ECE" w:rsidRDefault="008E4D9A" w:rsidP="008E4D9A">
      <w:pPr>
        <w:rPr>
          <w:rFonts w:cs="Arial"/>
        </w:rPr>
      </w:pPr>
      <w:r w:rsidRPr="00F73ECE">
        <w:rPr>
          <w:rFonts w:cs="Arial"/>
        </w:rPr>
        <w:br w:type="page"/>
      </w:r>
    </w:p>
    <w:p w14:paraId="6787C100" w14:textId="77777777" w:rsidR="008E4D9A" w:rsidRPr="00F73ECE" w:rsidRDefault="008E4D9A" w:rsidP="008E4D9A">
      <w:pPr>
        <w:pStyle w:val="Heading2"/>
        <w:keepNext w:val="0"/>
        <w:numPr>
          <w:ilvl w:val="1"/>
          <w:numId w:val="26"/>
        </w:numPr>
        <w:tabs>
          <w:tab w:val="clear" w:pos="851"/>
        </w:tabs>
        <w:spacing w:before="320" w:after="120"/>
      </w:pPr>
      <w:bookmarkStart w:id="184" w:name="_Toc468111394"/>
      <w:bookmarkStart w:id="185" w:name="_Toc469499613"/>
      <w:bookmarkStart w:id="186" w:name="_Toc470189569"/>
      <w:bookmarkStart w:id="187" w:name="_Toc476405623"/>
      <w:r w:rsidRPr="00F73ECE">
        <w:t>Final questions</w:t>
      </w:r>
      <w:bookmarkEnd w:id="184"/>
      <w:bookmarkEnd w:id="185"/>
      <w:bookmarkEnd w:id="186"/>
      <w:bookmarkEnd w:id="187"/>
      <w:r w:rsidRPr="00F73ECE">
        <w:t xml:space="preserve"> </w:t>
      </w:r>
    </w:p>
    <w:p w14:paraId="5E0411BD" w14:textId="77777777" w:rsidR="008E4D9A" w:rsidRPr="00F73ECE" w:rsidRDefault="008E4D9A" w:rsidP="008E4D9A">
      <w:pPr>
        <w:rPr>
          <w:rFonts w:cs="Arial"/>
        </w:rPr>
      </w:pPr>
    </w:p>
    <w:p w14:paraId="5D295959" w14:textId="77777777" w:rsidR="008E4D9A" w:rsidRPr="00F73ECE" w:rsidRDefault="008E4D9A" w:rsidP="008E4D9A">
      <w:pPr>
        <w:keepNext/>
        <w:rPr>
          <w:rFonts w:cs="Arial"/>
        </w:rPr>
      </w:pPr>
      <w:r w:rsidRPr="00F73ECE">
        <w:rPr>
          <w:rFonts w:cs="Arial"/>
        </w:rPr>
        <w:t>As a final reflection, please indicate whether you intend to participate in the ELLA program:*</w:t>
      </w:r>
    </w:p>
    <w:p w14:paraId="1655956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Next year (in 2017)</w:t>
      </w:r>
    </w:p>
    <w:p w14:paraId="6C527E97"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In the next two years (before 2019)</w:t>
      </w:r>
    </w:p>
    <w:p w14:paraId="33CF5AB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In the next three years (before 2020)</w:t>
      </w:r>
    </w:p>
    <w:p w14:paraId="34D7319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In more than three years’ time (during or after 2020)</w:t>
      </w:r>
    </w:p>
    <w:p w14:paraId="3E970A6F"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Never/Not sure – (Please describe why) ____________________</w:t>
      </w:r>
    </w:p>
    <w:p w14:paraId="43781938" w14:textId="77777777" w:rsidR="008E4D9A" w:rsidRPr="00F73ECE" w:rsidRDefault="008E4D9A" w:rsidP="008E4D9A">
      <w:pPr>
        <w:rPr>
          <w:rFonts w:cs="Arial"/>
        </w:rPr>
      </w:pPr>
    </w:p>
    <w:p w14:paraId="716C4B76" w14:textId="77777777" w:rsidR="008E4D9A" w:rsidRPr="00F73ECE" w:rsidRDefault="008E4D9A" w:rsidP="008E4D9A">
      <w:pPr>
        <w:keepNext/>
        <w:rPr>
          <w:rFonts w:cs="Arial"/>
        </w:rPr>
      </w:pPr>
      <w:r w:rsidRPr="00F73ECE">
        <w:rPr>
          <w:rFonts w:cs="Arial"/>
        </w:rPr>
        <w:t>Why?*</w:t>
      </w:r>
    </w:p>
    <w:p w14:paraId="6297F111"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 would like to learn more about the benefits of the ELLA program</w:t>
      </w:r>
    </w:p>
    <w:p w14:paraId="7A07F51C"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It will take some time to acquire the resources required to support the ELLA program</w:t>
      </w:r>
    </w:p>
    <w:p w14:paraId="1E532E82"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It will take some time to develop Educator capacity to deliver the ELLA programme</w:t>
      </w:r>
    </w:p>
    <w:p w14:paraId="782BE41A"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It will take some time gain permission to enrol in the ELLA program</w:t>
      </w:r>
    </w:p>
    <w:p w14:paraId="46DAA019" w14:textId="77777777" w:rsidR="008E4D9A" w:rsidRPr="00F73ECE" w:rsidRDefault="008E4D9A" w:rsidP="008E4D9A">
      <w:pPr>
        <w:pStyle w:val="ListParagraph"/>
        <w:keepNext/>
        <w:numPr>
          <w:ilvl w:val="0"/>
          <w:numId w:val="30"/>
        </w:numPr>
        <w:spacing w:line="276" w:lineRule="auto"/>
        <w:rPr>
          <w:rFonts w:ascii="Calibri" w:hAnsi="Calibri" w:cs="Arial"/>
        </w:rPr>
      </w:pPr>
      <w:r w:rsidRPr="00F73ECE">
        <w:rPr>
          <w:rFonts w:ascii="Calibri" w:hAnsi="Calibri" w:cs="Arial"/>
        </w:rPr>
        <w:t>Other – (Please describe) ____________________</w:t>
      </w:r>
    </w:p>
    <w:p w14:paraId="4C3CB33A" w14:textId="77777777" w:rsidR="008E4D9A" w:rsidRPr="00F73ECE" w:rsidRDefault="008E4D9A" w:rsidP="008E4D9A">
      <w:pPr>
        <w:rPr>
          <w:rFonts w:cs="Arial"/>
        </w:rPr>
      </w:pPr>
    </w:p>
    <w:p w14:paraId="4FB4913C" w14:textId="2434FD39" w:rsidR="00CE3E1D" w:rsidRPr="00CE3E1D" w:rsidRDefault="008E4D9A" w:rsidP="008E4D9A">
      <w:pPr>
        <w:pStyle w:val="BodyText"/>
        <w:rPr>
          <w:lang w:eastAsia="en-AU"/>
        </w:rPr>
      </w:pPr>
      <w:r w:rsidRPr="00F73ECE">
        <w:rPr>
          <w:rFonts w:cs="Arial"/>
        </w:rPr>
        <w:t>Do you have any suggestions or other comments or observations you would like to make about the ELLA program?</w:t>
      </w:r>
    </w:p>
    <w:p w14:paraId="5D348A7B" w14:textId="77777777" w:rsidR="00707267" w:rsidRPr="00707267" w:rsidRDefault="00707267" w:rsidP="00707267">
      <w:pPr>
        <w:rPr>
          <w:color w:val="FF0000"/>
        </w:rPr>
      </w:pPr>
    </w:p>
    <w:p w14:paraId="43B168CD" w14:textId="77777777" w:rsidR="00964949" w:rsidRDefault="00964949">
      <w:pPr>
        <w:pStyle w:val="BodyText"/>
      </w:pPr>
    </w:p>
    <w:p w14:paraId="080E4B54" w14:textId="77777777" w:rsidR="006B29A4" w:rsidRDefault="006B29A4">
      <w:pPr>
        <w:pStyle w:val="BodyText"/>
        <w:sectPr w:rsidR="006B29A4" w:rsidSect="007733FC">
          <w:headerReference w:type="even" r:id="rId82"/>
          <w:headerReference w:type="default" r:id="rId83"/>
          <w:footerReference w:type="even" r:id="rId84"/>
          <w:footerReference w:type="default" r:id="rId85"/>
          <w:headerReference w:type="first" r:id="rId86"/>
          <w:footerReference w:type="first" r:id="rId87"/>
          <w:pgSz w:w="11906" w:h="16838" w:code="9"/>
          <w:pgMar w:top="2268" w:right="1134" w:bottom="1134" w:left="2552" w:header="720" w:footer="720" w:gutter="0"/>
          <w:cols w:space="720"/>
          <w:docGrid w:linePitch="360"/>
        </w:sectPr>
      </w:pPr>
    </w:p>
    <w:p w14:paraId="276C9A9A" w14:textId="77777777" w:rsidR="006B29A4" w:rsidRPr="006345F9" w:rsidRDefault="006B29A4" w:rsidP="00F966A9">
      <w:pPr>
        <w:pStyle w:val="BSubheading-Bluedk"/>
        <w:tabs>
          <w:tab w:val="left" w:pos="6435"/>
        </w:tabs>
        <w:rPr>
          <w:rFonts w:ascii="Calibri" w:hAnsi="Calibri"/>
          <w:sz w:val="44"/>
        </w:rPr>
      </w:pPr>
      <w:bookmarkStart w:id="188" w:name="_Toc288029464"/>
      <w:bookmarkStart w:id="189" w:name="_Toc288198028"/>
      <w:bookmarkStart w:id="190" w:name="_Toc469499614"/>
      <w:bookmarkStart w:id="191" w:name="_Toc476405624"/>
      <w:r w:rsidRPr="006345F9">
        <w:rPr>
          <w:rFonts w:ascii="Calibri" w:hAnsi="Calibri"/>
          <w:sz w:val="44"/>
        </w:rPr>
        <w:t>Limitation of our work</w:t>
      </w:r>
      <w:bookmarkEnd w:id="188"/>
      <w:bookmarkEnd w:id="189"/>
      <w:bookmarkEnd w:id="190"/>
      <w:bookmarkEnd w:id="191"/>
      <w:r w:rsidR="00F966A9">
        <w:rPr>
          <w:rFonts w:ascii="Calibri" w:hAnsi="Calibri"/>
          <w:sz w:val="44"/>
        </w:rPr>
        <w:tab/>
      </w:r>
    </w:p>
    <w:p w14:paraId="0C73CB8F" w14:textId="1FE33173" w:rsidR="006B29A4" w:rsidRPr="006345F9" w:rsidRDefault="006B29A4" w:rsidP="002E52DA">
      <w:pPr>
        <w:pStyle w:val="HeadingB"/>
        <w:spacing w:after="240"/>
      </w:pPr>
      <w:r w:rsidRPr="006345F9">
        <w:t>General use restriction</w:t>
      </w:r>
    </w:p>
    <w:p w14:paraId="5154D69C" w14:textId="69832FEE" w:rsidR="00F41CBD" w:rsidRDefault="00F41CBD" w:rsidP="00F41CBD">
      <w:pPr>
        <w:pStyle w:val="Bodycopy"/>
        <w:rPr>
          <w:rFonts w:asciiTheme="minorHAnsi" w:hAnsiTheme="minorHAnsi"/>
        </w:rPr>
      </w:pPr>
      <w:r w:rsidRPr="001E2D3B">
        <w:rPr>
          <w:rFonts w:asciiTheme="minorHAnsi" w:hAnsiTheme="minorHAnsi"/>
        </w:rPr>
        <w:t xml:space="preserve">This report </w:t>
      </w:r>
      <w:r w:rsidR="00B87B02">
        <w:rPr>
          <w:rFonts w:asciiTheme="minorHAnsi" w:hAnsiTheme="minorHAnsi"/>
        </w:rPr>
        <w:t>was</w:t>
      </w:r>
      <w:r w:rsidRPr="001E2D3B">
        <w:rPr>
          <w:rFonts w:asciiTheme="minorHAnsi" w:hAnsiTheme="minorHAnsi"/>
        </w:rPr>
        <w:t xml:space="preserve"> prepared </w:t>
      </w:r>
      <w:r w:rsidR="00B87B02">
        <w:rPr>
          <w:rFonts w:asciiTheme="minorHAnsi" w:hAnsiTheme="minorHAnsi"/>
        </w:rPr>
        <w:t>for the</w:t>
      </w:r>
      <w:r w:rsidR="001E2D3B" w:rsidRPr="001E2D3B">
        <w:rPr>
          <w:rFonts w:asciiTheme="minorHAnsi" w:hAnsiTheme="minorHAnsi"/>
        </w:rPr>
        <w:t xml:space="preserve"> </w:t>
      </w:r>
      <w:r w:rsidR="001F746E">
        <w:rPr>
          <w:rFonts w:ascii="Calibri" w:hAnsi="Calibri"/>
        </w:rPr>
        <w:t>Australian Government Department of Education and Training</w:t>
      </w:r>
      <w:r w:rsidRPr="001E2D3B">
        <w:rPr>
          <w:rFonts w:asciiTheme="minorHAnsi" w:hAnsiTheme="minorHAnsi"/>
        </w:rPr>
        <w:t>.</w:t>
      </w:r>
      <w:r w:rsidRPr="00A8624F">
        <w:rPr>
          <w:rFonts w:asciiTheme="minorHAnsi" w:hAnsiTheme="minorHAnsi"/>
        </w:rPr>
        <w:t xml:space="preserve">  This report is not intended to and should not be used or relied upon by anyone else and we accept no duty of care to any other person or entity.  The report has been prepared for the purpose of </w:t>
      </w:r>
      <w:r w:rsidR="00E47259">
        <w:rPr>
          <w:rFonts w:asciiTheme="minorHAnsi" w:hAnsiTheme="minorHAnsi"/>
        </w:rPr>
        <w:t>estimating the demand of the E</w:t>
      </w:r>
      <w:r w:rsidR="00F94726">
        <w:rPr>
          <w:rFonts w:asciiTheme="minorHAnsi" w:hAnsiTheme="minorHAnsi"/>
        </w:rPr>
        <w:t>arly Learning Languages Australia</w:t>
      </w:r>
      <w:r w:rsidR="00E47259">
        <w:rPr>
          <w:rFonts w:asciiTheme="minorHAnsi" w:hAnsiTheme="minorHAnsi"/>
        </w:rPr>
        <w:t xml:space="preserve"> program within the preschool sector.</w:t>
      </w:r>
      <w:r w:rsidR="005D3AB2">
        <w:rPr>
          <w:rFonts w:asciiTheme="minorHAnsi" w:hAnsiTheme="minorHAnsi"/>
        </w:rPr>
        <w:t xml:space="preserve"> </w:t>
      </w:r>
      <w:r w:rsidRPr="00A8624F">
        <w:rPr>
          <w:rFonts w:asciiTheme="minorHAnsi" w:hAnsiTheme="minorHAnsi"/>
        </w:rPr>
        <w:t>You should not refer to or use our name or the advice for any other purpose.</w:t>
      </w:r>
      <w:r w:rsidR="00B87B02">
        <w:rPr>
          <w:rFonts w:asciiTheme="minorHAnsi" w:hAnsiTheme="minorHAnsi"/>
        </w:rPr>
        <w:t xml:space="preserve"> </w:t>
      </w:r>
    </w:p>
    <w:p w14:paraId="1FD57BBC" w14:textId="414E13AD" w:rsidR="00B55607" w:rsidRDefault="00B55607" w:rsidP="00B55607">
      <w:pPr>
        <w:pStyle w:val="HeadingB"/>
        <w:spacing w:after="240"/>
      </w:pPr>
      <w:r>
        <w:t>Department of Education and Training disclaimer</w:t>
      </w:r>
    </w:p>
    <w:p w14:paraId="7343B842" w14:textId="30D636CF" w:rsidR="00B55607" w:rsidRPr="00A8624F" w:rsidRDefault="00B55607" w:rsidP="0024252E">
      <w:pPr>
        <w:pStyle w:val="BodyText"/>
        <w:rPr>
          <w:rFonts w:asciiTheme="minorHAnsi" w:hAnsiTheme="minorHAnsi"/>
        </w:rPr>
      </w:pPr>
      <w:r w:rsidRPr="00B55607">
        <w:rPr>
          <w:rFonts w:asciiTheme="minorHAnsi" w:hAnsiTheme="minorHAnsi"/>
          <w:sz w:val="20"/>
          <w:szCs w:val="24"/>
        </w:rPr>
        <w:t>This document is provided as a reference guide only; while all care is taken, the Department of Education and Training makes no representation or warranty with respect to the accuracy, reliability or completeness of the information contained in this report. Additionally, the Commonwealth disclaims all liability to a person in respect of anything, and of the consequence of anything, done or omitted to be done by any such person in reliance, whether wholly or partially, upon any information presented in this document. Material in this document is made available on the understanding that the Commonwealth is not</w:t>
      </w:r>
      <w:r>
        <w:rPr>
          <w:rFonts w:asciiTheme="minorHAnsi" w:hAnsiTheme="minorHAnsi"/>
          <w:sz w:val="20"/>
          <w:szCs w:val="24"/>
        </w:rPr>
        <w:t xml:space="preserve"> providing professional advice.</w:t>
      </w:r>
    </w:p>
    <w:p w14:paraId="3EB9F836" w14:textId="77777777" w:rsidR="00ED79CD" w:rsidRPr="006345F9" w:rsidRDefault="00ED79CD" w:rsidP="006B29A4">
      <w:pPr>
        <w:pStyle w:val="Bodycopy"/>
      </w:pPr>
    </w:p>
    <w:p w14:paraId="7F740BC7" w14:textId="77777777" w:rsidR="006B29A4" w:rsidRPr="006345F9" w:rsidRDefault="006B29A4" w:rsidP="006B29A4">
      <w:pPr>
        <w:rPr>
          <w:b/>
          <w:bCs/>
          <w:iCs/>
          <w:color w:val="00A1DE"/>
          <w:sz w:val="40"/>
          <w:szCs w:val="40"/>
        </w:rPr>
        <w:sectPr w:rsidR="006B29A4" w:rsidRPr="006345F9" w:rsidSect="00BF7983">
          <w:headerReference w:type="default" r:id="rId88"/>
          <w:headerReference w:type="first" r:id="rId89"/>
          <w:footerReference w:type="first" r:id="rId90"/>
          <w:pgSz w:w="11907" w:h="16840" w:code="9"/>
          <w:pgMar w:top="2268" w:right="1134" w:bottom="1134" w:left="2552" w:header="567" w:footer="567" w:gutter="0"/>
          <w:cols w:space="708"/>
          <w:titlePg/>
          <w:docGrid w:linePitch="360"/>
        </w:sectPr>
      </w:pPr>
    </w:p>
    <w:p w14:paraId="21F4BB2B" w14:textId="77777777" w:rsidR="006B29A4" w:rsidRDefault="006B29A4" w:rsidP="006B29A4">
      <w:pPr>
        <w:pStyle w:val="DBody"/>
        <w:rPr>
          <w:b/>
          <w:color w:val="C0504D" w:themeColor="accent2"/>
          <w:sz w:val="24"/>
          <w:lang w:val="en-AU"/>
        </w:rPr>
        <w:sectPr w:rsidR="006B29A4" w:rsidSect="00BF7983">
          <w:headerReference w:type="even" r:id="rId91"/>
          <w:type w:val="continuous"/>
          <w:pgSz w:w="11907" w:h="16840" w:code="9"/>
          <w:pgMar w:top="6345" w:right="1134" w:bottom="567" w:left="1134" w:header="567" w:footer="500" w:gutter="0"/>
          <w:cols w:num="2" w:space="708"/>
          <w:docGrid w:linePitch="360"/>
        </w:sectPr>
      </w:pPr>
    </w:p>
    <w:p w14:paraId="44BD2D6C" w14:textId="77777777" w:rsidR="006B29A4" w:rsidRPr="00C34D8E" w:rsidRDefault="006B29A4" w:rsidP="006B29A4">
      <w:pPr>
        <w:pStyle w:val="DBody"/>
        <w:rPr>
          <w:rFonts w:ascii="Calibri" w:hAnsi="Calibri"/>
          <w:b/>
          <w:color w:val="92D400"/>
          <w:lang w:val="en-AU"/>
        </w:rPr>
      </w:pPr>
      <w:r w:rsidRPr="00C34D8E">
        <w:rPr>
          <w:rFonts w:ascii="Calibri" w:hAnsi="Calibri"/>
          <w:b/>
          <w:color w:val="92D400"/>
          <w:sz w:val="24"/>
          <w:lang w:val="en-AU"/>
        </w:rPr>
        <w:t>Contact us</w:t>
      </w:r>
    </w:p>
    <w:p w14:paraId="2884690B" w14:textId="77777777" w:rsidR="006B29A4" w:rsidRDefault="006B29A4" w:rsidP="006B29A4">
      <w:pPr>
        <w:pStyle w:val="DBody"/>
      </w:pPr>
      <w:r w:rsidRPr="00C34D8E">
        <w:rPr>
          <w:rFonts w:ascii="Calibri" w:hAnsi="Calibri"/>
          <w:lang w:val="en-AU"/>
        </w:rPr>
        <w:t>Deloitte Access Economics</w:t>
      </w:r>
      <w:r w:rsidR="00805D5E">
        <w:rPr>
          <w:rFonts w:ascii="Calibri" w:hAnsi="Calibri"/>
          <w:lang w:val="en-AU"/>
        </w:rPr>
        <w:br/>
        <w:t xml:space="preserve">ACN: </w:t>
      </w:r>
      <w:r w:rsidR="00FA3628">
        <w:rPr>
          <w:rFonts w:ascii="Calibri" w:hAnsi="Calibri"/>
          <w:lang w:val="en-AU"/>
        </w:rPr>
        <w:t>1</w:t>
      </w:r>
      <w:r w:rsidR="00805D5E">
        <w:rPr>
          <w:rFonts w:ascii="Calibri" w:hAnsi="Calibri"/>
          <w:lang w:val="en-AU"/>
        </w:rPr>
        <w:t>49 633 116</w:t>
      </w:r>
      <w:r w:rsidRPr="00C34D8E">
        <w:rPr>
          <w:rFonts w:ascii="Calibri" w:hAnsi="Calibri"/>
          <w:lang w:val="en-AU"/>
        </w:rPr>
        <w:br/>
      </w:r>
      <w:r w:rsidRPr="00C34D8E">
        <w:rPr>
          <w:rFonts w:ascii="Calibri" w:hAnsi="Calibri"/>
          <w:lang w:val="en-AU"/>
        </w:rPr>
        <w:br/>
      </w:r>
      <w:r w:rsidR="00396DBF" w:rsidRPr="003D2210">
        <w:rPr>
          <w:rFonts w:ascii="Calibri" w:hAnsi="Calibri"/>
          <w:lang w:val="en-AU"/>
        </w:rPr>
        <w:t xml:space="preserve">Level </w:t>
      </w:r>
      <w:r w:rsidR="00396DBF">
        <w:rPr>
          <w:rFonts w:ascii="Calibri" w:hAnsi="Calibri"/>
          <w:lang w:val="en-AU"/>
        </w:rPr>
        <w:t>2</w:t>
      </w:r>
      <w:r w:rsidR="00396DBF" w:rsidRPr="003D2210">
        <w:rPr>
          <w:rFonts w:ascii="Calibri" w:hAnsi="Calibri"/>
          <w:lang w:val="en-AU"/>
        </w:rPr>
        <w:br/>
      </w:r>
      <w:r w:rsidR="00396DBF">
        <w:rPr>
          <w:rFonts w:ascii="Calibri" w:hAnsi="Calibri"/>
          <w:lang w:val="en-AU"/>
        </w:rPr>
        <w:t>8 Brindabella Circuit</w:t>
      </w:r>
      <w:r w:rsidR="00396DBF" w:rsidRPr="003D2210">
        <w:rPr>
          <w:rFonts w:ascii="Calibri" w:hAnsi="Calibri"/>
          <w:lang w:val="en-AU"/>
        </w:rPr>
        <w:t xml:space="preserve"> </w:t>
      </w:r>
      <w:r w:rsidR="00396DBF">
        <w:rPr>
          <w:rFonts w:ascii="Calibri" w:hAnsi="Calibri"/>
          <w:lang w:val="en-AU"/>
        </w:rPr>
        <w:br/>
        <w:t xml:space="preserve">Brindabella Business Park </w:t>
      </w:r>
      <w:r w:rsidR="00396DBF" w:rsidRPr="003D2210">
        <w:rPr>
          <w:rFonts w:ascii="Calibri" w:hAnsi="Calibri"/>
          <w:lang w:val="en-AU"/>
        </w:rPr>
        <w:br/>
      </w:r>
      <w:r w:rsidR="00396DBF">
        <w:rPr>
          <w:rFonts w:ascii="Calibri" w:hAnsi="Calibri"/>
          <w:lang w:val="en-AU"/>
        </w:rPr>
        <w:t xml:space="preserve">Canberra Airport </w:t>
      </w:r>
      <w:r w:rsidR="00396DBF" w:rsidRPr="003D2210">
        <w:rPr>
          <w:rFonts w:ascii="Calibri" w:hAnsi="Calibri"/>
          <w:lang w:val="en-AU"/>
        </w:rPr>
        <w:t>ACT   26</w:t>
      </w:r>
      <w:r w:rsidR="00396DBF">
        <w:rPr>
          <w:rFonts w:ascii="Calibri" w:hAnsi="Calibri"/>
          <w:lang w:val="en-AU"/>
        </w:rPr>
        <w:t>09</w:t>
      </w:r>
      <w:r w:rsidR="00396DBF" w:rsidRPr="003D2210">
        <w:rPr>
          <w:rFonts w:ascii="Calibri" w:hAnsi="Calibri"/>
          <w:lang w:val="en-AU"/>
        </w:rPr>
        <w:br/>
      </w:r>
      <w:r w:rsidR="00396DBF">
        <w:rPr>
          <w:rFonts w:ascii="Calibri" w:hAnsi="Calibri"/>
          <w:lang w:val="en-AU"/>
        </w:rPr>
        <w:t>G</w:t>
      </w:r>
      <w:r w:rsidR="00396DBF" w:rsidRPr="003D2210">
        <w:rPr>
          <w:rFonts w:ascii="Calibri" w:hAnsi="Calibri"/>
          <w:lang w:val="en-AU"/>
        </w:rPr>
        <w:t xml:space="preserve">PO Box </w:t>
      </w:r>
      <w:r w:rsidR="00396DBF">
        <w:rPr>
          <w:rFonts w:ascii="Calibri" w:hAnsi="Calibri"/>
          <w:lang w:val="en-AU"/>
        </w:rPr>
        <w:t>823</w:t>
      </w:r>
      <w:r w:rsidR="00396DBF" w:rsidRPr="003D2210">
        <w:rPr>
          <w:rFonts w:ascii="Calibri" w:hAnsi="Calibri"/>
          <w:lang w:val="en-AU"/>
        </w:rPr>
        <w:br/>
      </w:r>
      <w:r w:rsidR="00396DBF">
        <w:rPr>
          <w:rFonts w:ascii="Calibri" w:hAnsi="Calibri"/>
          <w:lang w:val="en-AU"/>
        </w:rPr>
        <w:t>Canberra</w:t>
      </w:r>
      <w:r w:rsidR="00396DBF" w:rsidRPr="003D2210">
        <w:rPr>
          <w:rFonts w:ascii="Calibri" w:hAnsi="Calibri"/>
          <w:lang w:val="en-AU"/>
        </w:rPr>
        <w:t xml:space="preserve">   ACT   260</w:t>
      </w:r>
      <w:r w:rsidR="00396DBF">
        <w:rPr>
          <w:rFonts w:ascii="Calibri" w:hAnsi="Calibri"/>
          <w:lang w:val="en-AU"/>
        </w:rPr>
        <w:t>1</w:t>
      </w:r>
      <w:r w:rsidR="00396DBF" w:rsidRPr="003D2210">
        <w:rPr>
          <w:rFonts w:ascii="Calibri" w:hAnsi="Calibri"/>
          <w:lang w:val="en-AU"/>
        </w:rPr>
        <w:t xml:space="preserve"> Australia</w:t>
      </w:r>
      <w:r w:rsidR="00396DBF" w:rsidRPr="003D2210">
        <w:rPr>
          <w:rFonts w:ascii="Calibri" w:hAnsi="Calibri"/>
          <w:lang w:val="en-AU"/>
        </w:rPr>
        <w:br/>
      </w:r>
      <w:r w:rsidR="00396DBF" w:rsidRPr="003D2210">
        <w:rPr>
          <w:rFonts w:ascii="Calibri" w:hAnsi="Calibri"/>
          <w:lang w:val="en-AU"/>
        </w:rPr>
        <w:br/>
        <w:t xml:space="preserve">Tel: +61 2 </w:t>
      </w:r>
      <w:r w:rsidR="00396DBF">
        <w:rPr>
          <w:rFonts w:ascii="Calibri" w:hAnsi="Calibri"/>
          <w:lang w:val="en-AU"/>
        </w:rPr>
        <w:t>6263</w:t>
      </w:r>
      <w:r w:rsidR="00396DBF" w:rsidRPr="003D2210">
        <w:rPr>
          <w:rFonts w:ascii="Calibri" w:hAnsi="Calibri"/>
          <w:lang w:val="en-AU"/>
        </w:rPr>
        <w:t xml:space="preserve"> </w:t>
      </w:r>
      <w:r w:rsidR="00396DBF">
        <w:rPr>
          <w:rFonts w:ascii="Calibri" w:hAnsi="Calibri"/>
          <w:lang w:val="en-AU"/>
        </w:rPr>
        <w:t>7</w:t>
      </w:r>
      <w:r w:rsidR="00396DBF" w:rsidRPr="003D2210">
        <w:rPr>
          <w:rFonts w:ascii="Calibri" w:hAnsi="Calibri"/>
          <w:lang w:val="en-AU"/>
        </w:rPr>
        <w:t>000</w:t>
      </w:r>
      <w:r w:rsidR="00396DBF" w:rsidRPr="003D2210">
        <w:rPr>
          <w:rFonts w:ascii="Calibri" w:hAnsi="Calibri"/>
          <w:lang w:val="en-AU"/>
        </w:rPr>
        <w:br/>
        <w:t xml:space="preserve">Fax: +61 2 </w:t>
      </w:r>
      <w:r w:rsidR="00396DBF">
        <w:rPr>
          <w:rFonts w:ascii="Calibri" w:hAnsi="Calibri"/>
          <w:lang w:val="en-AU"/>
        </w:rPr>
        <w:t>6263</w:t>
      </w:r>
      <w:r w:rsidR="00396DBF" w:rsidRPr="003D2210">
        <w:rPr>
          <w:rFonts w:ascii="Calibri" w:hAnsi="Calibri"/>
          <w:lang w:val="en-AU"/>
        </w:rPr>
        <w:t xml:space="preserve"> </w:t>
      </w:r>
      <w:r w:rsidR="00396DBF">
        <w:rPr>
          <w:rFonts w:ascii="Calibri" w:hAnsi="Calibri"/>
          <w:lang w:val="en-AU"/>
        </w:rPr>
        <w:t>7004</w:t>
      </w:r>
      <w:r w:rsidR="001D0FDF">
        <w:rPr>
          <w:rFonts w:ascii="Calibri" w:hAnsi="Calibri"/>
          <w:lang w:val="en-AU"/>
        </w:rPr>
        <w:br/>
      </w:r>
      <w:r w:rsidRPr="00C34D8E">
        <w:rPr>
          <w:rFonts w:ascii="Calibri" w:hAnsi="Calibri"/>
          <w:lang w:val="en-AU"/>
        </w:rPr>
        <w:br/>
      </w:r>
      <w:hyperlink r:id="rId92" w:history="1">
        <w:r w:rsidR="006546AD" w:rsidRPr="00E56665">
          <w:rPr>
            <w:rStyle w:val="Hyperlink"/>
            <w:rFonts w:ascii="Calibri" w:hAnsi="Calibri"/>
          </w:rPr>
          <w:t>www.deloitteaccesseconomics</w:t>
        </w:r>
      </w:hyperlink>
      <w:r w:rsidR="00D319B7">
        <w:rPr>
          <w:rStyle w:val="Hyperlink"/>
          <w:rFonts w:ascii="Calibri" w:hAnsi="Calibri"/>
        </w:rPr>
        <w:t>.com.au</w:t>
      </w:r>
    </w:p>
    <w:p w14:paraId="7ABE988B" w14:textId="77777777" w:rsidR="00471F42" w:rsidRPr="00C34D8E" w:rsidRDefault="00471F42" w:rsidP="006B29A4">
      <w:pPr>
        <w:pStyle w:val="DBody"/>
        <w:rPr>
          <w:rFonts w:ascii="Calibri" w:hAnsi="Calibri"/>
          <w:lang w:val="en-AU"/>
        </w:rPr>
      </w:pPr>
    </w:p>
    <w:p w14:paraId="7CEF0C9F" w14:textId="77777777" w:rsidR="00471F42" w:rsidRPr="00471F42" w:rsidRDefault="006B29A4" w:rsidP="00471F42">
      <w:pPr>
        <w:pStyle w:val="BodyText"/>
        <w:jc w:val="left"/>
        <w:rPr>
          <w:sz w:val="18"/>
          <w:szCs w:val="18"/>
        </w:rPr>
      </w:pPr>
      <w:r w:rsidRPr="00C877C1">
        <w:br w:type="column"/>
      </w:r>
      <w:r w:rsidR="00471F42" w:rsidRPr="00471F42">
        <w:rPr>
          <w:rStyle w:val="BoldParaChar"/>
          <w:sz w:val="18"/>
          <w:szCs w:val="18"/>
        </w:rPr>
        <w:t>Deloitte Access Economics</w:t>
      </w:r>
      <w:r w:rsidR="00471F42" w:rsidRPr="00471F42">
        <w:rPr>
          <w:sz w:val="18"/>
          <w:szCs w:val="18"/>
        </w:rPr>
        <w:t xml:space="preserve"> is Australia’s pre-eminent economics advisory practice and a member of Delo</w:t>
      </w:r>
      <w:r w:rsidR="004A5FDA">
        <w:rPr>
          <w:sz w:val="18"/>
          <w:szCs w:val="18"/>
        </w:rPr>
        <w:t>itte's global economics group.  For more information, please visit our website www.deloitteaccesseconomics.com.au</w:t>
      </w:r>
    </w:p>
    <w:p w14:paraId="79C420FA" w14:textId="77777777" w:rsidR="00471F42" w:rsidRPr="00471F42" w:rsidRDefault="00471F42" w:rsidP="00471F42">
      <w:pPr>
        <w:pStyle w:val="BoldPara"/>
        <w:spacing w:before="120"/>
        <w:rPr>
          <w:sz w:val="18"/>
          <w:szCs w:val="18"/>
        </w:rPr>
      </w:pPr>
      <w:r w:rsidRPr="00471F42">
        <w:rPr>
          <w:sz w:val="18"/>
          <w:szCs w:val="18"/>
        </w:rPr>
        <w:t>About Deloitte</w:t>
      </w:r>
    </w:p>
    <w:p w14:paraId="74320257" w14:textId="77777777" w:rsidR="00DD29CE" w:rsidRPr="00471F42" w:rsidRDefault="00DD29CE" w:rsidP="00DD29CE">
      <w:pPr>
        <w:pStyle w:val="BodyText"/>
        <w:spacing w:before="120"/>
        <w:jc w:val="left"/>
        <w:rPr>
          <w:sz w:val="18"/>
          <w:szCs w:val="18"/>
        </w:rPr>
      </w:pPr>
      <w:r w:rsidRPr="00471F42">
        <w:rPr>
          <w:sz w:val="18"/>
          <w:szCs w:val="18"/>
        </w:rPr>
        <w:t xml:space="preserve">Deloitte refers to one or more of Deloitte Touche Tohmatsu Limited, a UK private company limited by guarantee, and its network of member firms, each of which is a legally separate and independent entity. Please see </w:t>
      </w:r>
      <w:hyperlink r:id="rId93" w:history="1">
        <w:r w:rsidRPr="00471F42">
          <w:rPr>
            <w:sz w:val="18"/>
            <w:szCs w:val="18"/>
          </w:rPr>
          <w:t>www.deloitte.com/au/about</w:t>
        </w:r>
      </w:hyperlink>
      <w:r w:rsidRPr="00471F42">
        <w:rPr>
          <w:sz w:val="18"/>
          <w:szCs w:val="18"/>
        </w:rPr>
        <w:t xml:space="preserve"> for a detailed description of the legal structure of Deloitte Touche Tohmatsu Limited and its member firms.</w:t>
      </w:r>
    </w:p>
    <w:p w14:paraId="3D90B69F" w14:textId="77777777" w:rsidR="00471F42" w:rsidRPr="00471F42" w:rsidRDefault="00471F42" w:rsidP="00471F42">
      <w:pPr>
        <w:pStyle w:val="BodyText"/>
        <w:spacing w:before="120"/>
        <w:jc w:val="left"/>
        <w:rPr>
          <w:sz w:val="18"/>
          <w:szCs w:val="18"/>
        </w:rPr>
      </w:pPr>
      <w:r w:rsidRPr="00471F42">
        <w:rPr>
          <w:sz w:val="18"/>
          <w:szCs w:val="18"/>
        </w:rPr>
        <w:t>Deloitte provides audit, tax, consulting, and financial advisory services to public and private clients spanning multiple industries. With a globally connected network of member firms in more than 150 countries, Deloitte brings world-class capabilities and deep local expertise to help clients succeed wherever they ope</w:t>
      </w:r>
      <w:r w:rsidR="00DD29CE">
        <w:rPr>
          <w:sz w:val="18"/>
          <w:szCs w:val="18"/>
        </w:rPr>
        <w:t>rate. Deloitte's approximately 200</w:t>
      </w:r>
      <w:r w:rsidRPr="00471F42">
        <w:rPr>
          <w:sz w:val="18"/>
          <w:szCs w:val="18"/>
        </w:rPr>
        <w:t>,000 professionals are committed to becoming the standard of excellence.</w:t>
      </w:r>
    </w:p>
    <w:p w14:paraId="73BAC4B4" w14:textId="77777777" w:rsidR="00471F42" w:rsidRPr="00471F42" w:rsidRDefault="00471F42" w:rsidP="00471F42">
      <w:pPr>
        <w:pStyle w:val="BoldPara"/>
        <w:spacing w:before="120"/>
        <w:rPr>
          <w:sz w:val="18"/>
          <w:szCs w:val="18"/>
        </w:rPr>
      </w:pPr>
      <w:r w:rsidRPr="00471F42">
        <w:rPr>
          <w:sz w:val="18"/>
          <w:szCs w:val="18"/>
        </w:rPr>
        <w:t>About Deloitte Australia</w:t>
      </w:r>
    </w:p>
    <w:p w14:paraId="5F193083" w14:textId="77777777" w:rsidR="00471F42" w:rsidRPr="00471F42" w:rsidRDefault="00471F42" w:rsidP="00471F42">
      <w:pPr>
        <w:pStyle w:val="BodyText"/>
        <w:spacing w:before="120"/>
        <w:jc w:val="left"/>
        <w:rPr>
          <w:sz w:val="18"/>
          <w:szCs w:val="18"/>
        </w:rPr>
      </w:pPr>
      <w:r w:rsidRPr="00471F42">
        <w:rPr>
          <w:sz w:val="18"/>
          <w:szCs w:val="18"/>
        </w:rPr>
        <w:t xml:space="preserve">In Australia, the member firm is the Australian partnership of Deloitte Touche Tohmatsu. As one of Australia’s leading professional services firms. Deloitte Touche Tohmatsu and its affiliates provide audit, tax, consulting, and financial advisory services through approximately </w:t>
      </w:r>
      <w:r w:rsidR="00DD29CE">
        <w:rPr>
          <w:sz w:val="18"/>
          <w:szCs w:val="18"/>
        </w:rPr>
        <w:t>6</w:t>
      </w:r>
      <w:r w:rsidRPr="00471F42">
        <w:rPr>
          <w:sz w:val="18"/>
          <w:szCs w:val="18"/>
        </w:rPr>
        <w:t>,</w:t>
      </w:r>
      <w:r w:rsidR="00DD29CE">
        <w:rPr>
          <w:sz w:val="18"/>
          <w:szCs w:val="18"/>
        </w:rPr>
        <w:t>0</w:t>
      </w:r>
      <w:r w:rsidRPr="00471F42">
        <w:rPr>
          <w:sz w:val="18"/>
          <w:szCs w:val="18"/>
        </w:rPr>
        <w:t xml:space="preserve">00 people across the country. Focused on the creation of value and growth, and known as an employer of choice for innovative human resources programs, we are dedicated to helping our clients and our people excel. For more information, please visit our web site at </w:t>
      </w:r>
      <w:hyperlink r:id="rId94" w:tooltip="outbind://134-00000000D9F0381E780C36468130C157C6E02F0F070089EF0B7E64D67E4497677FBE48F7C85200000026A9650000C02BFF51A79832439D10343FF5D9363C000001F3CF140000/Local%20Settings/Temporary%20Internet%20Files/OLK19/www.deloitte.com.au" w:history="1">
        <w:r w:rsidRPr="00471F42">
          <w:rPr>
            <w:sz w:val="18"/>
            <w:szCs w:val="18"/>
          </w:rPr>
          <w:t>www.deloitte.com.au</w:t>
        </w:r>
      </w:hyperlink>
      <w:r w:rsidRPr="00471F42">
        <w:rPr>
          <w:sz w:val="18"/>
          <w:szCs w:val="18"/>
        </w:rPr>
        <w:t>.</w:t>
      </w:r>
    </w:p>
    <w:p w14:paraId="64670CFF" w14:textId="77777777" w:rsidR="00471F42" w:rsidRPr="00471F42" w:rsidRDefault="00471F42" w:rsidP="00471F42">
      <w:pPr>
        <w:spacing w:before="120" w:line="180" w:lineRule="exact"/>
        <w:rPr>
          <w:sz w:val="18"/>
          <w:szCs w:val="18"/>
        </w:rPr>
      </w:pPr>
      <w:r w:rsidRPr="00471F42">
        <w:rPr>
          <w:sz w:val="18"/>
          <w:szCs w:val="18"/>
        </w:rPr>
        <w:t>Liability limited by a scheme approved under Professional Standards Legislation.</w:t>
      </w:r>
    </w:p>
    <w:p w14:paraId="606A72B1" w14:textId="77777777" w:rsidR="00471F42" w:rsidRPr="00471F42" w:rsidRDefault="00471F42" w:rsidP="00471F42">
      <w:pPr>
        <w:spacing w:before="120" w:line="180" w:lineRule="exact"/>
        <w:rPr>
          <w:sz w:val="18"/>
          <w:szCs w:val="18"/>
        </w:rPr>
      </w:pPr>
      <w:r w:rsidRPr="00471F42">
        <w:rPr>
          <w:sz w:val="18"/>
          <w:szCs w:val="18"/>
        </w:rPr>
        <w:t>Member of Deloitte Touche Tohmatsu Limited</w:t>
      </w:r>
    </w:p>
    <w:p w14:paraId="2D541F97" w14:textId="77777777" w:rsidR="006B29A4" w:rsidRPr="00471F42" w:rsidRDefault="006B29A4" w:rsidP="00471F42">
      <w:pPr>
        <w:rPr>
          <w:sz w:val="18"/>
          <w:szCs w:val="18"/>
        </w:rPr>
      </w:pPr>
    </w:p>
    <w:sectPr w:rsidR="006B29A4" w:rsidRPr="00471F42" w:rsidSect="006B29A4">
      <w:footerReference w:type="default" r:id="rId95"/>
      <w:pgSz w:w="11906" w:h="16838" w:code="9"/>
      <w:pgMar w:top="2268" w:right="1134" w:bottom="1134" w:left="2552" w:header="720" w:footer="720" w:gutter="0"/>
      <w:pgNumType w:start="1"/>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F9D22" w14:textId="77777777" w:rsidR="00165CA2" w:rsidRDefault="00165CA2" w:rsidP="00680968">
      <w:pPr>
        <w:pStyle w:val="Tabletotals"/>
      </w:pPr>
      <w:r>
        <w:separator/>
      </w:r>
    </w:p>
  </w:endnote>
  <w:endnote w:type="continuationSeparator" w:id="0">
    <w:p w14:paraId="759D99B5" w14:textId="77777777" w:rsidR="00165CA2" w:rsidRDefault="00165CA2" w:rsidP="00680968">
      <w:pPr>
        <w:pStyle w:val="Tabletotals"/>
      </w:pPr>
      <w:r>
        <w:continuationSeparator/>
      </w:r>
    </w:p>
  </w:endnote>
  <w:endnote w:type="continuationNotice" w:id="1">
    <w:p w14:paraId="44BDE772" w14:textId="77777777" w:rsidR="00165CA2" w:rsidRDefault="00165C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embedRegular r:id="rId1" w:fontKey="{B237D5F4-CCC0-47EE-BA55-92AC0DD46520}"/>
    <w:embedBold r:id="rId2" w:fontKey="{A57CB9E8-8116-43D2-B9E0-58DF7A8719AF}"/>
    <w:embedItalic r:id="rId3" w:fontKey="{AEE10AAC-E6AD-482E-9E1C-323F559ABC5D}"/>
    <w:embedBoldItalic r:id="rId4" w:fontKey="{65B561F9-B610-4CF7-9535-3D693F496F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Arial Bold">
    <w:panose1 w:val="020B0704020202020204"/>
    <w:charset w:val="00"/>
    <w:family w:val="roman"/>
    <w:notTrueType/>
    <w:pitch w:val="default"/>
    <w:sig w:usb0="00000003" w:usb1="00000000" w:usb2="00000000" w:usb3="00000000" w:csb0="00000001" w:csb1="00000000"/>
  </w:font>
  <w:font w:name="Swis721 Md BT">
    <w:altName w:val="Arial"/>
    <w:charset w:val="00"/>
    <w:family w:val="swiss"/>
    <w:pitch w:val="variable"/>
    <w:sig w:usb0="00000087" w:usb1="00000000" w:usb2="00000000" w:usb3="00000000" w:csb0="0000001B" w:csb1="00000000"/>
  </w:font>
  <w:font w:name="Swis721 LtCn BT">
    <w:altName w:val="Arial Narrow"/>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embedBold r:id="rId5" w:subsetted="1" w:fontKey="{6F9268EF-6351-4D71-9003-89FEB0956425}"/>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442C7A" w14:textId="77777777" w:rsidR="00165CA2" w:rsidRDefault="00165CA2">
    <w:pPr>
      <w:pStyle w:val="Footer"/>
    </w:pPr>
    <w:r>
      <w:rPr>
        <w:rFonts w:ascii="Arial" w:hAnsi="Arial"/>
        <w:noProof/>
        <w:sz w:val="15"/>
        <w:szCs w:val="15"/>
        <w:lang w:eastAsia="en-AU"/>
      </w:rPr>
      <mc:AlternateContent>
        <mc:Choice Requires="wps">
          <w:drawing>
            <wp:anchor distT="0" distB="0" distL="114300" distR="114300" simplePos="0" relativeHeight="251736576" behindDoc="0" locked="0" layoutInCell="1" allowOverlap="1" wp14:anchorId="4755198D" wp14:editId="26C22365">
              <wp:simplePos x="0" y="0"/>
              <wp:positionH relativeFrom="page">
                <wp:posOffset>900430</wp:posOffset>
              </wp:positionH>
              <wp:positionV relativeFrom="page">
                <wp:posOffset>10258425</wp:posOffset>
              </wp:positionV>
              <wp:extent cx="6400800" cy="344170"/>
              <wp:effectExtent l="0" t="0" r="0" b="0"/>
              <wp:wrapNone/>
              <wp:docPr id="7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FA5E6"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9AC355A"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isclaimer" o:spid="_x0000_s1026" type="#_x0000_t202" style="position:absolute;margin-left:70.9pt;margin-top:807.75pt;width:7in;height:27.1pt;z-index:2517365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" filled="f" stroked="f">
              <v:textbox inset="0,0,0,0">
                <w:txbxContent>
                  <w:p w14:paraId="1A9FA5E6"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9AC355A"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38624" behindDoc="0" locked="0" layoutInCell="1" allowOverlap="1" wp14:anchorId="00D4A61F" wp14:editId="78F5B139">
              <wp:simplePos x="0" y="0"/>
              <wp:positionH relativeFrom="page">
                <wp:posOffset>900430</wp:posOffset>
              </wp:positionH>
              <wp:positionV relativeFrom="page">
                <wp:posOffset>10258425</wp:posOffset>
              </wp:positionV>
              <wp:extent cx="6400800" cy="344170"/>
              <wp:effectExtent l="0" t="0" r="0" b="0"/>
              <wp:wrapNone/>
              <wp:docPr id="39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7C4DD"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998463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70.9pt;margin-top:807.75pt;width:7in;height:27.1pt;z-index:2517386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HxdpSLgC&#10;AAC9BQAADgAAAAAAAAAAAAAAAAAuAgAAZHJzL2Uyb0RvYy54bWxQSwECLQAUAAYACAAAACEA7Y4Q&#10;cd8AAAAOAQAADwAAAAAAAAAAAAAAAAASBQAAZHJzL2Rvd25yZXYueG1sUEsFBgAAAAAEAAQA8wAA&#10;AB4GAAAAAA==&#10;" filled="f" stroked="f">
              <v:textbox inset="0,0,0,0">
                <w:txbxContent>
                  <w:p w14:paraId="5E87C4DD"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998463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CF2256" w14:textId="77777777" w:rsidR="00165CA2" w:rsidRDefault="00165CA2">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C6838" w14:textId="77777777" w:rsidR="00165CA2" w:rsidRDefault="00165CA2" w:rsidP="00BE3B64">
    <w:pPr>
      <w:pStyle w:val="Footer"/>
      <w:jc w:val="right"/>
    </w:pPr>
    <w:r>
      <w:rPr>
        <w:noProof/>
        <w:lang w:eastAsia="en-AU"/>
      </w:rPr>
      <mc:AlternateContent>
        <mc:Choice Requires="wps">
          <w:drawing>
            <wp:anchor distT="0" distB="0" distL="114300" distR="114300" simplePos="0" relativeHeight="251643392" behindDoc="0" locked="0" layoutInCell="1" allowOverlap="1" wp14:anchorId="206C9DE8" wp14:editId="01F28748">
              <wp:simplePos x="0" y="0"/>
              <wp:positionH relativeFrom="column">
                <wp:posOffset>-472440</wp:posOffset>
              </wp:positionH>
              <wp:positionV relativeFrom="paragraph">
                <wp:posOffset>0</wp:posOffset>
              </wp:positionV>
              <wp:extent cx="2083435" cy="231140"/>
              <wp:effectExtent l="3810" t="0" r="635" b="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8F189" w14:textId="77777777" w:rsidR="00165CA2" w:rsidRPr="00270B23" w:rsidRDefault="00165CA2"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7" o:spid="_x0000_s1046" type="#_x0000_t202" style="position:absolute;left:0;text-align:left;margin-left:-37.2pt;margin-top:0;width:164.05pt;height:18.2pt;z-index:251643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" stroked="f">
              <v:textbox style="mso-fit-shape-to-text:t">
                <w:txbxContent>
                  <w:p w14:paraId="6EC8F189" w14:textId="77777777" w:rsidR="00165CA2" w:rsidRPr="00270B23" w:rsidRDefault="00165CA2" w:rsidP="00BE3B64">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564DC2">
      <w:rPr>
        <w:noProof/>
      </w:rPr>
      <w:t>69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6521" w:type="dxa"/>
      <w:shd w:val="clear" w:color="auto" w:fill="931638"/>
      <w:tblLook w:val="01E0" w:firstRow="1" w:lastRow="1" w:firstColumn="1" w:lastColumn="1" w:noHBand="0" w:noVBand="0"/>
    </w:tblPr>
    <w:tblGrid>
      <w:gridCol w:w="260"/>
      <w:gridCol w:w="1655"/>
    </w:tblGrid>
    <w:tr w:rsidR="00165CA2" w14:paraId="3BC14FB9" w14:textId="77777777">
      <w:trPr>
        <w:trHeight w:hRule="exact" w:val="284"/>
      </w:trPr>
      <w:tc>
        <w:tcPr>
          <w:tcW w:w="284" w:type="dxa"/>
          <w:shd w:val="clear" w:color="auto" w:fill="827F77"/>
        </w:tcPr>
        <w:p w14:paraId="772F4E8E" w14:textId="77777777" w:rsidR="00165CA2" w:rsidRDefault="00165CA2" w:rsidP="0062411D"/>
      </w:tc>
      <w:tc>
        <w:tcPr>
          <w:tcW w:w="2552" w:type="dxa"/>
          <w:shd w:val="clear" w:color="auto" w:fill="931638"/>
          <w:vAlign w:val="center"/>
        </w:tcPr>
        <w:p w14:paraId="6CE58236" w14:textId="77777777" w:rsidR="00165CA2" w:rsidRDefault="00165CA2" w:rsidP="0062411D"/>
      </w:tc>
    </w:tr>
  </w:tbl>
  <w:p w14:paraId="021C3AA9" w14:textId="77777777" w:rsidR="00165CA2" w:rsidRPr="00D435D3" w:rsidRDefault="00165CA2" w:rsidP="0062411D">
    <w:pPr>
      <w:jc w:val="both"/>
    </w:pPr>
    <w:r>
      <w:rPr>
        <w:noProof/>
        <w:lang w:eastAsia="en-AU"/>
      </w:rPr>
      <w:drawing>
        <wp:anchor distT="0" distB="0" distL="114300" distR="114300" simplePos="0" relativeHeight="251642368" behindDoc="0" locked="0" layoutInCell="1" allowOverlap="1" wp14:anchorId="105199C7" wp14:editId="25851D78">
          <wp:simplePos x="0" y="0"/>
          <wp:positionH relativeFrom="column">
            <wp:posOffset>14605</wp:posOffset>
          </wp:positionH>
          <wp:positionV relativeFrom="paragraph">
            <wp:posOffset>-180340</wp:posOffset>
          </wp:positionV>
          <wp:extent cx="655320" cy="179705"/>
          <wp:effectExtent l="19050" t="0" r="0" b="0"/>
          <wp:wrapNone/>
          <wp:docPr id="11" name="Picture 2" descr="AE ID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 ID Title"/>
                  <pic:cNvPicPr>
                    <a:picLocks noChangeAspect="1" noChangeArrowheads="1"/>
                  </pic:cNvPicPr>
                </pic:nvPicPr>
                <pic:blipFill>
                  <a:blip r:embed="rId1"/>
                  <a:srcRect/>
                  <a:stretch>
                    <a:fillRect/>
                  </a:stretch>
                </pic:blipFill>
                <pic:spPr bwMode="auto">
                  <a:xfrm>
                    <a:off x="0" y="0"/>
                    <a:ext cx="655320" cy="179705"/>
                  </a:xfrm>
                  <a:prstGeom prst="rect">
                    <a:avLst/>
                  </a:prstGeom>
                  <a:noFill/>
                  <a:ln w="9525">
                    <a:noFill/>
                    <a:miter lim="800000"/>
                    <a:headEnd/>
                    <a:tailEnd/>
                  </a:ln>
                </pic:spPr>
              </pic:pic>
            </a:graphicData>
          </a:graphic>
        </wp:anchor>
      </w:drawing>
    </w:r>
    <w:r>
      <w:t>Disclaimer</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EDB631" w14:textId="77777777" w:rsidR="00165CA2" w:rsidRPr="006345F9" w:rsidRDefault="00165CA2" w:rsidP="00BF7983">
    <w:pPr>
      <w:pStyle w:val="Footer"/>
    </w:pPr>
    <w:r>
      <w:rPr>
        <w:rFonts w:ascii="Arial" w:hAnsi="Arial"/>
        <w:noProof/>
        <w:sz w:val="15"/>
        <w:szCs w:val="15"/>
        <w:lang w:eastAsia="en-AU"/>
      </w:rPr>
      <mc:AlternateContent>
        <mc:Choice Requires="wps">
          <w:drawing>
            <wp:anchor distT="0" distB="0" distL="114300" distR="114300" simplePos="0" relativeHeight="251673088" behindDoc="0" locked="0" layoutInCell="1" allowOverlap="1" wp14:anchorId="7EC84494" wp14:editId="63FBE69D">
              <wp:simplePos x="0" y="0"/>
              <wp:positionH relativeFrom="page">
                <wp:posOffset>900430</wp:posOffset>
              </wp:positionH>
              <wp:positionV relativeFrom="page">
                <wp:posOffset>10258425</wp:posOffset>
              </wp:positionV>
              <wp:extent cx="6400800" cy="344170"/>
              <wp:effectExtent l="0" t="0" r="0" b="0"/>
              <wp:wrapNone/>
              <wp:docPr id="8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84BD2A"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559A437"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7" type="#_x0000_t202" style="position:absolute;margin-left:70.9pt;margin-top:807.75pt;width:7in;height:27.1pt;z-index:2516730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C2RGSVtwIA&#10;AL0FAAAOAAAAAAAAAAAAAAAAAC4CAABkcnMvZTJvRG9jLnhtbFBLAQItABQABgAIAAAAIQDtjhBx&#10;3wAAAA4BAAAPAAAAAAAAAAAAAAAAABEFAABkcnMvZG93bnJldi54bWxQSwUGAAAAAAQABADzAAAA&#10;HQYAAAAA&#10;" filled="f" stroked="f">
              <v:textbox inset="0,0,0,0">
                <w:txbxContent>
                  <w:p w14:paraId="0E84BD2A"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559A437"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26336" behindDoc="0" locked="0" layoutInCell="1" allowOverlap="1" wp14:anchorId="51CAF0D2" wp14:editId="718595AF">
              <wp:simplePos x="0" y="0"/>
              <wp:positionH relativeFrom="page">
                <wp:posOffset>900430</wp:posOffset>
              </wp:positionH>
              <wp:positionV relativeFrom="page">
                <wp:posOffset>10258425</wp:posOffset>
              </wp:positionV>
              <wp:extent cx="6400800" cy="344170"/>
              <wp:effectExtent l="0" t="0" r="0" b="0"/>
              <wp:wrapNone/>
              <wp:docPr id="40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659A9F"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0E9A8BE"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70.9pt;margin-top:807.75pt;width:7in;height:27.1pt;z-index:251726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X44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McRfji5&#10;AgAAvgUAAA4AAAAAAAAAAAAAAAAALgIAAGRycy9lMm9Eb2MueG1sUEsBAi0AFAAGAAgAAAAhAO2O&#10;EHHfAAAADgEAAA8AAAAAAAAAAAAAAAAAEwUAAGRycy9kb3ducmV2LnhtbFBLBQYAAAAABAAEAPMA&#10;AAAfBgAAAAA=&#10;" filled="f" stroked="f">
              <v:textbox inset="0,0,0,0">
                <w:txbxContent>
                  <w:p w14:paraId="5C659A9F"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40E9A8BE"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28F037" w14:textId="77777777" w:rsidR="00165CA2" w:rsidRPr="006B29A4" w:rsidRDefault="00165CA2" w:rsidP="006B29A4">
    <w:pPr>
      <w:pStyle w:val="Footer"/>
    </w:pPr>
    <w:r>
      <w:rPr>
        <w:rFonts w:ascii="Arial" w:hAnsi="Arial"/>
        <w:noProof/>
        <w:sz w:val="15"/>
        <w:szCs w:val="15"/>
        <w:lang w:eastAsia="en-AU"/>
      </w:rPr>
      <mc:AlternateContent>
        <mc:Choice Requires="wps">
          <w:drawing>
            <wp:anchor distT="0" distB="0" distL="114300" distR="114300" simplePos="0" relativeHeight="251671040" behindDoc="0" locked="0" layoutInCell="1" allowOverlap="1" wp14:anchorId="2CCC3BE8" wp14:editId="32230B53">
              <wp:simplePos x="0" y="0"/>
              <wp:positionH relativeFrom="page">
                <wp:posOffset>900430</wp:posOffset>
              </wp:positionH>
              <wp:positionV relativeFrom="page">
                <wp:posOffset>10258425</wp:posOffset>
              </wp:positionV>
              <wp:extent cx="6400800" cy="344170"/>
              <wp:effectExtent l="0" t="0" r="0" b="0"/>
              <wp:wrapNone/>
              <wp:docPr id="8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0572"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5B9E258"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70.9pt;margin-top:807.75pt;width:7in;height:27.1pt;z-index:2516710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DkqZvitwIA&#10;AL0FAAAOAAAAAAAAAAAAAAAAAC4CAABkcnMvZTJvRG9jLnhtbFBLAQItABQABgAIAAAAIQDtjhBx&#10;3wAAAA4BAAAPAAAAAAAAAAAAAAAAABEFAABkcnMvZG93bnJldi54bWxQSwUGAAAAAAQABADzAAAA&#10;HQYAAAAA&#10;" filled="f" stroked="f">
              <v:textbox inset="0,0,0,0">
                <w:txbxContent>
                  <w:p w14:paraId="6B8C0572"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5B9E258"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32480" behindDoc="0" locked="0" layoutInCell="1" allowOverlap="1" wp14:anchorId="0576330B" wp14:editId="2290CFD7">
              <wp:simplePos x="0" y="0"/>
              <wp:positionH relativeFrom="page">
                <wp:posOffset>900430</wp:posOffset>
              </wp:positionH>
              <wp:positionV relativeFrom="page">
                <wp:posOffset>10258425</wp:posOffset>
              </wp:positionV>
              <wp:extent cx="6400800" cy="344170"/>
              <wp:effectExtent l="0" t="0" r="0" b="0"/>
              <wp:wrapNone/>
              <wp:docPr id="40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4770F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BC604DA"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70.9pt;margin-top:807.75pt;width:7in;height:27.1pt;z-index:2517324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EQ/m8a5&#10;AgAAvgUAAA4AAAAAAAAAAAAAAAAALgIAAGRycy9lMm9Eb2MueG1sUEsBAi0AFAAGAAgAAAAhAO2O&#10;EHHfAAAADgEAAA8AAAAAAAAAAAAAAAAAEwUAAGRycy9kb3ducmV2LnhtbFBLBQYAAAAABAAEAPMA&#10;AAAfBgAAAAA=&#10;" filled="f" stroked="f">
              <v:textbox inset="0,0,0,0">
                <w:txbxContent>
                  <w:p w14:paraId="1C4770F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BC604DA"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9F3184" w14:textId="77777777" w:rsidR="00165CA2" w:rsidRDefault="00165CA2">
    <w:pPr>
      <w:pStyle w:val="Footer"/>
    </w:pPr>
    <w:r w:rsidRPr="00042200">
      <w:rPr>
        <w:noProof/>
        <w:lang w:eastAsia="en-AU"/>
      </w:rPr>
      <w:drawing>
        <wp:anchor distT="0" distB="0" distL="114300" distR="114300" simplePos="0" relativeHeight="251734528" behindDoc="0" locked="0" layoutInCell="1" allowOverlap="1" wp14:anchorId="049CE03B" wp14:editId="1152F481">
          <wp:simplePos x="0" y="0"/>
          <wp:positionH relativeFrom="page">
            <wp:posOffset>5305425</wp:posOffset>
          </wp:positionH>
          <wp:positionV relativeFrom="page">
            <wp:posOffset>9991725</wp:posOffset>
          </wp:positionV>
          <wp:extent cx="1652270" cy="314325"/>
          <wp:effectExtent l="0" t="0" r="5080" b="9525"/>
          <wp:wrapNone/>
          <wp:docPr id="19" name="HDR_LOGO" descr="This image is the Deloitte logo" title="Deloitt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52270" cy="314325"/>
                  </a:xfrm>
                  <a:prstGeom prst="rect">
                    <a:avLst/>
                  </a:prstGeom>
                </pic:spPr>
              </pic:pic>
            </a:graphicData>
          </a:graphic>
        </wp:anchor>
      </w:drawing>
    </w:r>
    <w:r>
      <w:rPr>
        <w:rFonts w:ascii="Arial" w:hAnsi="Arial"/>
        <w:noProof/>
        <w:sz w:val="15"/>
        <w:szCs w:val="15"/>
        <w:lang w:eastAsia="en-AU"/>
      </w:rPr>
      <mc:AlternateContent>
        <mc:Choice Requires="wps">
          <w:drawing>
            <wp:anchor distT="0" distB="0" distL="114300" distR="114300" simplePos="0" relativeHeight="251735552" behindDoc="0" locked="0" layoutInCell="1" allowOverlap="1" wp14:anchorId="367AADC3" wp14:editId="1B68F4D3">
              <wp:simplePos x="0" y="0"/>
              <wp:positionH relativeFrom="page">
                <wp:posOffset>900430</wp:posOffset>
              </wp:positionH>
              <wp:positionV relativeFrom="page">
                <wp:posOffset>10258425</wp:posOffset>
              </wp:positionV>
              <wp:extent cx="6400800" cy="344170"/>
              <wp:effectExtent l="0" t="0" r="0" b="0"/>
              <wp:wrapNone/>
              <wp:docPr id="39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9EC4C"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A7AC3F3"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0.9pt;margin-top:807.75pt;width:7in;height:27.1pt;z-index:2517355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FnBW3W5&#10;AgAAvQUAAA4AAAAAAAAAAAAAAAAALgIAAGRycy9lMm9Eb2MueG1sUEsBAi0AFAAGAAgAAAAhAO2O&#10;EHHfAAAADgEAAA8AAAAAAAAAAAAAAAAAEwUAAGRycy9kb3ducmV2LnhtbFBLBQYAAAAABAAEAPMA&#10;AAAfBgAAAAA=&#10;" filled="f" stroked="f">
              <v:textbox inset="0,0,0,0">
                <w:txbxContent>
                  <w:p w14:paraId="01C9EC4C"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A7AC3F3"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37600" behindDoc="0" locked="0" layoutInCell="1" allowOverlap="1" wp14:anchorId="2484F41B" wp14:editId="1B958528">
              <wp:simplePos x="0" y="0"/>
              <wp:positionH relativeFrom="page">
                <wp:posOffset>900430</wp:posOffset>
              </wp:positionH>
              <wp:positionV relativeFrom="page">
                <wp:posOffset>10258425</wp:posOffset>
              </wp:positionV>
              <wp:extent cx="6400800" cy="344170"/>
              <wp:effectExtent l="0" t="0" r="0" b="0"/>
              <wp:wrapNone/>
              <wp:docPr id="39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C1EC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5F6103C"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70.9pt;margin-top:807.75pt;width:7in;height:27.1pt;z-index:251737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B2xgUbgC&#10;AAC9BQAADgAAAAAAAAAAAAAAAAAuAgAAZHJzL2Uyb0RvYy54bWxQSwECLQAUAAYACAAAACEA7Y4Q&#10;cd8AAAAOAQAADwAAAAAAAAAAAAAAAAASBQAAZHJzL2Rvd25yZXYueG1sUEsFBgAAAAAEAAQA8wAA&#10;AB4GAAAAAA==&#10;" filled="f" stroked="f">
              <v:textbox inset="0,0,0,0">
                <w:txbxContent>
                  <w:p w14:paraId="12BC1EC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5F6103C"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114992" w14:textId="77777777" w:rsidR="00165CA2" w:rsidRPr="009C2BE6" w:rsidRDefault="00165CA2" w:rsidP="009C2BE6">
    <w:pPr>
      <w:pStyle w:val="Footer"/>
    </w:pPr>
    <w:r>
      <w:rPr>
        <w:rFonts w:ascii="Arial" w:hAnsi="Arial"/>
        <w:noProof/>
        <w:sz w:val="15"/>
        <w:szCs w:val="15"/>
        <w:lang w:eastAsia="en-AU"/>
      </w:rPr>
      <mc:AlternateContent>
        <mc:Choice Requires="wps">
          <w:drawing>
            <wp:anchor distT="0" distB="0" distL="114300" distR="114300" simplePos="0" relativeHeight="251664896" behindDoc="0" locked="0" layoutInCell="1" allowOverlap="1" wp14:anchorId="4184563C" wp14:editId="0CED02AF">
              <wp:simplePos x="0" y="0"/>
              <wp:positionH relativeFrom="page">
                <wp:posOffset>900430</wp:posOffset>
              </wp:positionH>
              <wp:positionV relativeFrom="page">
                <wp:posOffset>10258425</wp:posOffset>
              </wp:positionV>
              <wp:extent cx="6400800" cy="344170"/>
              <wp:effectExtent l="0" t="0" r="0" b="0"/>
              <wp:wrapNone/>
              <wp:docPr id="7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341EC"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9449CC0"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70.9pt;margin-top:807.75pt;width:7in;height:27.1pt;z-index:2516648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3i+uWrgC&#10;AAC8BQAADgAAAAAAAAAAAAAAAAAuAgAAZHJzL2Uyb0RvYy54bWxQSwECLQAUAAYACAAAACEA7Y4Q&#10;cd8AAAAOAQAADwAAAAAAAAAAAAAAAAASBQAAZHJzL2Rvd25yZXYueG1sUEsFBgAAAAAEAAQA8wAA&#10;AB4GAAAAAA==&#10;" filled="f" stroked="f">
              <v:textbox inset="0,0,0,0">
                <w:txbxContent>
                  <w:p w14:paraId="024341EC"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69449CC0"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666944" behindDoc="0" locked="0" layoutInCell="1" allowOverlap="1" wp14:anchorId="7B8CA09A" wp14:editId="5CFA3A84">
              <wp:simplePos x="0" y="0"/>
              <wp:positionH relativeFrom="page">
                <wp:posOffset>900430</wp:posOffset>
              </wp:positionH>
              <wp:positionV relativeFrom="page">
                <wp:posOffset>10258425</wp:posOffset>
              </wp:positionV>
              <wp:extent cx="6400800" cy="344170"/>
              <wp:effectExtent l="0" t="0" r="0" b="0"/>
              <wp:wrapNone/>
              <wp:docPr id="8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2E9C0"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E1E4BB5"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70.9pt;margin-top:807.75pt;width:7in;height:27.1pt;z-index:2516669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3Z4hutwIA&#10;ALwFAAAOAAAAAAAAAAAAAAAAAC4CAABkcnMvZTJvRG9jLnhtbFBLAQItABQABgAIAAAAIQDtjhBx&#10;3wAAAA4BAAAPAAAAAAAAAAAAAAAAABEFAABkcnMvZG93bnJldi54bWxQSwUGAAAAAAQABADzAAAA&#10;HQYAAAAA&#10;" filled="f" stroked="f">
              <v:textbox inset="0,0,0,0">
                <w:txbxContent>
                  <w:p w14:paraId="5B92E9C0"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E1E4BB5"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12000" behindDoc="0" locked="0" layoutInCell="1" allowOverlap="1" wp14:anchorId="06A3BC7D" wp14:editId="5282B56A">
              <wp:simplePos x="0" y="0"/>
              <wp:positionH relativeFrom="page">
                <wp:posOffset>900430</wp:posOffset>
              </wp:positionH>
              <wp:positionV relativeFrom="page">
                <wp:posOffset>10258425</wp:posOffset>
              </wp:positionV>
              <wp:extent cx="6400800" cy="344170"/>
              <wp:effectExtent l="0" t="0" r="0" b="0"/>
              <wp:wrapNone/>
              <wp:docPr id="394"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62E0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8214DD0"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70.9pt;margin-top:807.75pt;width:7in;height:27.1pt;z-index:251712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Pr2hIS5&#10;AgAAvQUAAA4AAAAAAAAAAAAAAAAALgIAAGRycy9lMm9Eb2MueG1sUEsBAi0AFAAGAAgAAAAhAO2O&#10;EHHfAAAADgEAAA8AAAAAAAAAAAAAAAAAEwUAAGRycy9kb3ducmV2LnhtbFBLBQYAAAAABAAEAPMA&#10;AAAfBgAAAAA=&#10;" filled="f" stroked="f">
              <v:textbox inset="0,0,0,0">
                <w:txbxContent>
                  <w:p w14:paraId="70062E0B"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8214DD0"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16096" behindDoc="0" locked="0" layoutInCell="1" allowOverlap="1" wp14:anchorId="7B769193" wp14:editId="0EBBAE17">
              <wp:simplePos x="0" y="0"/>
              <wp:positionH relativeFrom="page">
                <wp:posOffset>900430</wp:posOffset>
              </wp:positionH>
              <wp:positionV relativeFrom="page">
                <wp:posOffset>10258425</wp:posOffset>
              </wp:positionV>
              <wp:extent cx="6400800" cy="344170"/>
              <wp:effectExtent l="0" t="0" r="0" b="0"/>
              <wp:wrapNone/>
              <wp:docPr id="396"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80CC8"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5EF23B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70.9pt;margin-top:807.75pt;width:7in;height:27.1pt;z-index:251716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CISlru5&#10;AgAAvQUAAA4AAAAAAAAAAAAAAAAALgIAAGRycy9lMm9Eb2MueG1sUEsBAi0AFAAGAAgAAAAhAO2O&#10;EHHfAAAADgEAAA8AAAAAAAAAAAAAAAAAEwUAAGRycy9kb3ducmV2LnhtbFBLBQYAAAAABAAEAPMA&#10;AAAfBgAAAAA=&#10;" filled="f" stroked="f">
              <v:textbox inset="0,0,0,0">
                <w:txbxContent>
                  <w:p w14:paraId="1D580CC8"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5EF23B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00225" w14:textId="168FC1DA" w:rsidR="00B55607" w:rsidRDefault="00B55607" w:rsidP="00D52DE2">
    <w:pPr>
      <w:rPr>
        <w:sz w:val="16"/>
        <w:szCs w:val="16"/>
      </w:rPr>
    </w:pPr>
    <w:r>
      <w:rPr>
        <w:sz w:val="16"/>
        <w:szCs w:val="16"/>
      </w:rPr>
      <w:t xml:space="preserve">IBSN </w:t>
    </w:r>
    <w:r w:rsidRPr="00B55607">
      <w:rPr>
        <w:sz w:val="16"/>
        <w:szCs w:val="16"/>
      </w:rPr>
      <w:t>978-1-76051-078-7</w:t>
    </w:r>
    <w:r>
      <w:rPr>
        <w:sz w:val="16"/>
        <w:szCs w:val="16"/>
      </w:rPr>
      <w:t xml:space="preserve"> [PDF]</w:t>
    </w:r>
  </w:p>
  <w:p w14:paraId="44E16941" w14:textId="3EB5B4DA" w:rsidR="00B55607" w:rsidRDefault="00B55607" w:rsidP="00D52DE2">
    <w:pPr>
      <w:rPr>
        <w:sz w:val="16"/>
        <w:szCs w:val="16"/>
      </w:rPr>
    </w:pPr>
    <w:r>
      <w:rPr>
        <w:sz w:val="16"/>
        <w:szCs w:val="16"/>
      </w:rPr>
      <w:t xml:space="preserve">IBSN </w:t>
    </w:r>
    <w:r w:rsidRPr="00B55607">
      <w:rPr>
        <w:sz w:val="16"/>
        <w:szCs w:val="16"/>
      </w:rPr>
      <w:t>978-1-76051-079-4</w:t>
    </w:r>
    <w:r>
      <w:rPr>
        <w:sz w:val="16"/>
        <w:szCs w:val="16"/>
      </w:rPr>
      <w:t xml:space="preserve"> [DOCX]</w:t>
    </w:r>
  </w:p>
  <w:p w14:paraId="38BA13FE" w14:textId="77777777" w:rsidR="00165CA2" w:rsidRPr="00ED79CD" w:rsidRDefault="00165CA2" w:rsidP="00D52DE2">
    <w:pPr>
      <w:rPr>
        <w:sz w:val="16"/>
        <w:szCs w:val="16"/>
      </w:rPr>
    </w:pPr>
    <w:r w:rsidRPr="00ED79CD">
      <w:rPr>
        <w:sz w:val="16"/>
        <w:szCs w:val="16"/>
      </w:rPr>
      <w:t>Liability limited by a scheme approved under Professional Standards Legislation.</w:t>
    </w:r>
  </w:p>
  <w:p w14:paraId="559DBB15" w14:textId="77777777" w:rsidR="00165CA2" w:rsidRPr="00ED79CD" w:rsidRDefault="00165CA2" w:rsidP="00D52DE2">
    <w:pPr>
      <w:rPr>
        <w:sz w:val="16"/>
        <w:szCs w:val="16"/>
      </w:rPr>
    </w:pPr>
  </w:p>
  <w:p w14:paraId="1F1EFD3B" w14:textId="77777777" w:rsidR="00165CA2" w:rsidRPr="00ED79CD" w:rsidRDefault="00165CA2" w:rsidP="00D52DE2">
    <w:pPr>
      <w:rPr>
        <w:sz w:val="16"/>
        <w:szCs w:val="16"/>
      </w:rPr>
    </w:pPr>
    <w:r w:rsidRPr="00ED79CD">
      <w:rPr>
        <w:sz w:val="16"/>
        <w:szCs w:val="16"/>
      </w:rPr>
      <w:t xml:space="preserve">Deloitte refers to one or more of Deloitte Touche Tohmatsu Limited, a UK private company limited by guarantee, and its network of member firms, each of which is a legally separate and independent entity. </w:t>
    </w:r>
  </w:p>
  <w:p w14:paraId="02E589CB" w14:textId="77777777" w:rsidR="00165CA2" w:rsidRPr="00ED79CD" w:rsidRDefault="00165CA2" w:rsidP="00D52DE2">
    <w:pPr>
      <w:rPr>
        <w:sz w:val="16"/>
        <w:szCs w:val="16"/>
      </w:rPr>
    </w:pPr>
    <w:r w:rsidRPr="00ED79CD">
      <w:rPr>
        <w:sz w:val="16"/>
        <w:szCs w:val="16"/>
      </w:rPr>
      <w:t>Please see www.deloitte.com/au/about for a detailed description of the legal structure of Deloitte Touche Tohmatsu Limited and its member firms.</w:t>
    </w:r>
  </w:p>
  <w:p w14:paraId="3AE3DD8E" w14:textId="77777777" w:rsidR="00165CA2" w:rsidRPr="00ED79CD" w:rsidRDefault="00165CA2" w:rsidP="00D52DE2">
    <w:pPr>
      <w:rPr>
        <w:sz w:val="16"/>
        <w:szCs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2CEF7" w14:textId="085698FC" w:rsidR="00165CA2" w:rsidRPr="00644AF6" w:rsidRDefault="00165CA2" w:rsidP="000066F0">
    <w:pPr>
      <w:pStyle w:val="Footer"/>
      <w:tabs>
        <w:tab w:val="clear" w:pos="4513"/>
        <w:tab w:val="left" w:pos="6237"/>
      </w:tabs>
    </w:pPr>
    <w:r w:rsidRPr="00EA30B4">
      <w:rPr>
        <w:rFonts w:asciiTheme="minorHAnsi" w:hAnsiTheme="minorHAnsi" w:cstheme="minorHAnsi"/>
        <w:color w:val="002776"/>
      </w:rPr>
      <w:t>Deloitte</w:t>
    </w:r>
    <w:r w:rsidRPr="00CB3984">
      <w:rPr>
        <w:rFonts w:asciiTheme="minorHAnsi" w:hAnsiTheme="minorHAnsi" w:cstheme="minorHAnsi"/>
      </w:rPr>
      <w:t xml:space="preserve"> </w:t>
    </w:r>
    <w:r w:rsidRPr="0029312B">
      <w:rPr>
        <w:rFonts w:asciiTheme="minorHAnsi" w:hAnsiTheme="minorHAnsi" w:cstheme="minorHAnsi"/>
        <w:color w:val="827F77"/>
      </w:rPr>
      <w:t>Access Economics</w:t>
    </w:r>
    <w:r>
      <w:rPr>
        <w:rFonts w:asciiTheme="minorHAnsi" w:hAnsiTheme="minorHAnsi" w:cstheme="minorHAnsi"/>
        <w:color w:val="827F77"/>
      </w:rPr>
      <w:tab/>
    </w:r>
  </w:p>
  <w:p w14:paraId="515AACD3" w14:textId="77777777" w:rsidR="00165CA2" w:rsidRPr="009C2BE6" w:rsidRDefault="00165CA2" w:rsidP="009C2BE6">
    <w:pPr>
      <w:pStyle w:val="Footer"/>
    </w:pPr>
    <w:r>
      <w:rPr>
        <w:rFonts w:ascii="Arial" w:hAnsi="Arial"/>
        <w:noProof/>
        <w:sz w:val="15"/>
        <w:szCs w:val="15"/>
        <w:lang w:eastAsia="en-AU"/>
      </w:rPr>
      <mc:AlternateContent>
        <mc:Choice Requires="wps">
          <w:drawing>
            <wp:anchor distT="0" distB="0" distL="114300" distR="114300" simplePos="0" relativeHeight="251665920" behindDoc="0" locked="0" layoutInCell="1" allowOverlap="1" wp14:anchorId="5B5D3FA4" wp14:editId="235F4DF2">
              <wp:simplePos x="0" y="0"/>
              <wp:positionH relativeFrom="page">
                <wp:posOffset>900430</wp:posOffset>
              </wp:positionH>
              <wp:positionV relativeFrom="page">
                <wp:posOffset>10258425</wp:posOffset>
              </wp:positionV>
              <wp:extent cx="6400800" cy="344170"/>
              <wp:effectExtent l="0" t="0" r="0" b="0"/>
              <wp:wrapNone/>
              <wp:docPr id="79"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7E769"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1956C3B"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70.9pt;margin-top:807.75pt;width:7in;height:27.1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WBnp2bgC&#10;AAC8BQAADgAAAAAAAAAAAAAAAAAuAgAAZHJzL2Uyb0RvYy54bWxQSwECLQAUAAYACAAAACEA7Y4Q&#10;cd8AAAAOAQAADwAAAAAAAAAAAAAAAAASBQAAZHJzL2Rvd25yZXYueG1sUEsFBgAAAAAEAAQA8wAA&#10;AB4GAAAAAA==&#10;" filled="f" stroked="f">
              <v:textbox inset="0,0,0,0">
                <w:txbxContent>
                  <w:p w14:paraId="1F97E769"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1956C3B"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14048" behindDoc="0" locked="0" layoutInCell="1" allowOverlap="1" wp14:anchorId="1A3E0ED0" wp14:editId="59CB097E">
              <wp:simplePos x="0" y="0"/>
              <wp:positionH relativeFrom="page">
                <wp:posOffset>900430</wp:posOffset>
              </wp:positionH>
              <wp:positionV relativeFrom="page">
                <wp:posOffset>10258425</wp:posOffset>
              </wp:positionV>
              <wp:extent cx="6400800" cy="344170"/>
              <wp:effectExtent l="0" t="0" r="0" b="0"/>
              <wp:wrapNone/>
              <wp:docPr id="395"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4B04"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8FED85B"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0.9pt;margin-top:807.75pt;width:7in;height:27.1pt;z-index:2517140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" filled="f" stroked="f">
              <v:textbox inset="0,0,0,0">
                <w:txbxContent>
                  <w:p w14:paraId="6A444B04"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8FED85B"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B1A59" w14:textId="77777777" w:rsidR="00165CA2" w:rsidRDefault="00165CA2" w:rsidP="00FC0FA3">
    <w:pPr>
      <w:pStyle w:val="Footer"/>
      <w:jc w:val="right"/>
      <w:rPr>
        <w:noProof/>
      </w:rPr>
    </w:pPr>
    <w:r>
      <w:rPr>
        <w:noProof/>
        <w:lang w:eastAsia="en-AU"/>
      </w:rPr>
      <mc:AlternateContent>
        <mc:Choice Requires="wps">
          <w:drawing>
            <wp:anchor distT="0" distB="0" distL="114300" distR="114300" simplePos="0" relativeHeight="251641344" behindDoc="0" locked="0" layoutInCell="1" allowOverlap="1" wp14:anchorId="5D380EFF" wp14:editId="7CD801CD">
              <wp:simplePos x="0" y="0"/>
              <wp:positionH relativeFrom="column">
                <wp:posOffset>-472440</wp:posOffset>
              </wp:positionH>
              <wp:positionV relativeFrom="paragraph">
                <wp:posOffset>0</wp:posOffset>
              </wp:positionV>
              <wp:extent cx="2083435" cy="231140"/>
              <wp:effectExtent l="3810" t="0" r="635" b="0"/>
              <wp:wrapNone/>
              <wp:docPr id="3" name="Text Box 25" descr="This figure is the Deloitte Access Economics logo" title="Deloitte Access Economics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1F0938" w14:textId="77777777" w:rsidR="00165CA2" w:rsidRPr="00270B23" w:rsidRDefault="00165CA2"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5" o:spid="_x0000_s1036" type="#_x0000_t202" alt="Title: Deloitte Access Economics logo - Description: This figure is the Deloitte Access Economics logo" style="position:absolute;left:0;text-align:left;margin-left:-37.2pt;margin-top:0;width:164.05pt;height:18.2pt;z-index:251641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" stroked="f">
              <v:textbox style="mso-fit-shape-to-text:t">
                <w:txbxContent>
                  <w:p w14:paraId="101F0938" w14:textId="77777777" w:rsidR="00165CA2" w:rsidRPr="00270B23" w:rsidRDefault="00165CA2" w:rsidP="00FC0FA3">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v:shape>
          </w:pict>
        </mc:Fallback>
      </mc:AlternateContent>
    </w:r>
    <w:r>
      <w:fldChar w:fldCharType="begin"/>
    </w:r>
    <w:r>
      <w:instrText xml:space="preserve"> PAGE   \* MERGEFORMAT </w:instrText>
    </w:r>
    <w:r>
      <w:fldChar w:fldCharType="separate"/>
    </w:r>
    <w:r w:rsidR="00564DC2">
      <w:rPr>
        <w:noProof/>
      </w:rPr>
      <w:t>x</w:t>
    </w:r>
    <w:r>
      <w:rPr>
        <w:noProof/>
      </w:rPr>
      <w:fldChar w:fldCharType="end"/>
    </w:r>
  </w:p>
  <w:p w14:paraId="79BE9B33" w14:textId="1FAA85B4" w:rsidR="00165CA2" w:rsidRPr="00270B23" w:rsidRDefault="00165CA2" w:rsidP="00FC0FA3">
    <w:pPr>
      <w:pStyle w:val="FooterLine1"/>
    </w:pPr>
  </w:p>
  <w:p w14:paraId="2054EFB0" w14:textId="77777777" w:rsidR="00165CA2" w:rsidRPr="009C2BE6" w:rsidRDefault="00165CA2" w:rsidP="009C2BE6">
    <w:pPr>
      <w:pStyle w:val="Footer"/>
    </w:pPr>
    <w:r>
      <w:rPr>
        <w:rFonts w:ascii="Arial" w:hAnsi="Arial"/>
        <w:noProof/>
        <w:sz w:val="15"/>
        <w:szCs w:val="15"/>
        <w:lang w:eastAsia="en-AU"/>
      </w:rPr>
      <mc:AlternateContent>
        <mc:Choice Requires="wps">
          <w:drawing>
            <wp:anchor distT="0" distB="0" distL="114300" distR="114300" simplePos="0" relativeHeight="251667968" behindDoc="0" locked="0" layoutInCell="1" allowOverlap="1" wp14:anchorId="1A335C27" wp14:editId="3F630D99">
              <wp:simplePos x="0" y="0"/>
              <wp:positionH relativeFrom="page">
                <wp:posOffset>900430</wp:posOffset>
              </wp:positionH>
              <wp:positionV relativeFrom="page">
                <wp:posOffset>10258425</wp:posOffset>
              </wp:positionV>
              <wp:extent cx="6400800" cy="344170"/>
              <wp:effectExtent l="0" t="0" r="0" b="0"/>
              <wp:wrapNone/>
              <wp:docPr id="81"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B6A60"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0FCDCE9"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70.9pt;margin-top:807.75pt;width:7in;height:27.1pt;z-index:251667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A3mkYMtwIA&#10;AL0FAAAOAAAAAAAAAAAAAAAAAC4CAABkcnMvZTJvRG9jLnhtbFBLAQItABQABgAIAAAAIQDtjhBx&#10;3wAAAA4BAAAPAAAAAAAAAAAAAAAAABEFAABkcnMvZG93bnJldi54bWxQSwUGAAAAAAQABADzAAAA&#10;HQYAAAAA&#10;" filled="f" stroked="f">
              <v:textbox inset="0,0,0,0">
                <w:txbxContent>
                  <w:p w14:paraId="600B6A60"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0FCDCE9"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18144" behindDoc="0" locked="0" layoutInCell="1" allowOverlap="1" wp14:anchorId="560D80B8" wp14:editId="5F100063">
              <wp:simplePos x="0" y="0"/>
              <wp:positionH relativeFrom="page">
                <wp:posOffset>900430</wp:posOffset>
              </wp:positionH>
              <wp:positionV relativeFrom="page">
                <wp:posOffset>10258425</wp:posOffset>
              </wp:positionV>
              <wp:extent cx="6400800" cy="344170"/>
              <wp:effectExtent l="0" t="0" r="0" b="0"/>
              <wp:wrapNone/>
              <wp:docPr id="397"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5177E"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6132EE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70.9pt;margin-top:807.75pt;width:7in;height:27.1pt;z-index:2517181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D05ss7&#10;ugIAAL4FAAAOAAAAAAAAAAAAAAAAAC4CAABkcnMvZTJvRG9jLnhtbFBLAQItABQABgAIAAAAIQDt&#10;jhBx3wAAAA4BAAAPAAAAAAAAAAAAAAAAABQFAABkcnMvZG93bnJldi54bWxQSwUGAAAAAAQABADz&#10;AAAAIAYAAAAA&#10;" filled="f" stroked="f">
              <v:textbox inset="0,0,0,0">
                <w:txbxContent>
                  <w:p w14:paraId="5B75177E"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36132EE4"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538013" w14:textId="77777777" w:rsidR="00165CA2" w:rsidRDefault="00165CA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7174701"/>
      <w:docPartObj>
        <w:docPartGallery w:val="Page Numbers (Bottom of Page)"/>
        <w:docPartUnique/>
      </w:docPartObj>
    </w:sdtPr>
    <w:sdtEndPr>
      <w:rPr>
        <w:noProof/>
      </w:rPr>
    </w:sdtEndPr>
    <w:sdtContent>
      <w:p w14:paraId="799808DE" w14:textId="65F3FC33" w:rsidR="00165CA2" w:rsidRDefault="00B87B02">
        <w:pPr>
          <w:pStyle w:val="Footer"/>
          <w:jc w:val="right"/>
        </w:pPr>
        <w:r>
          <w:rPr>
            <w:noProof/>
            <w:lang w:eastAsia="en-AU"/>
          </w:rPr>
          <mc:AlternateContent>
            <mc:Choice Requires="wps">
              <w:drawing>
                <wp:anchor distT="0" distB="0" distL="114300" distR="114300" simplePos="0" relativeHeight="251742720" behindDoc="0" locked="0" layoutInCell="1" allowOverlap="1" wp14:anchorId="5C1F2B42" wp14:editId="2EF6AF49">
                  <wp:simplePos x="0" y="0"/>
                  <wp:positionH relativeFrom="margin">
                    <wp:align>left</wp:align>
                  </wp:positionH>
                  <wp:positionV relativeFrom="paragraph">
                    <wp:posOffset>-75698</wp:posOffset>
                  </wp:positionV>
                  <wp:extent cx="2083435" cy="231140"/>
                  <wp:effectExtent l="0" t="0" r="0" b="0"/>
                  <wp:wrapNone/>
                  <wp:docPr id="4" name="Text Box 25" descr="This figure is the Deloitte Access Economics logo" title="Deloitte Access Economics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810D9D" w14:textId="77777777" w:rsidR="00B87B02" w:rsidRPr="00270B23" w:rsidRDefault="00B87B02" w:rsidP="00B87B02">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39" type="#_x0000_t202" alt="Title: Deloitte Access Economics logo - Description: This figure is the Deloitte Access Economics logo" style="position:absolute;left:0;text-align:left;margin-left:0;margin-top:-5.95pt;width:164.05pt;height:18.2pt;z-index:251742720;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" stroked="f">
                  <v:textbox style="mso-fit-shape-to-text:t">
                    <w:txbxContent>
                      <w:p w14:paraId="04810D9D" w14:textId="77777777" w:rsidR="00B87B02" w:rsidRPr="00270B23" w:rsidRDefault="00B87B02" w:rsidP="00B87B02">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w10:wrap anchorx="margin"/>
                </v:shape>
              </w:pict>
            </mc:Fallback>
          </mc:AlternateContent>
        </w:r>
        <w:r w:rsidR="00165CA2">
          <w:fldChar w:fldCharType="begin"/>
        </w:r>
        <w:r w:rsidR="00165CA2">
          <w:instrText xml:space="preserve"> PAGE   \* MERGEFORMAT </w:instrText>
        </w:r>
        <w:r w:rsidR="00165CA2">
          <w:fldChar w:fldCharType="separate"/>
        </w:r>
        <w:r w:rsidR="00564DC2">
          <w:rPr>
            <w:noProof/>
          </w:rPr>
          <w:t>47</w:t>
        </w:r>
        <w:r w:rsidR="00165CA2">
          <w:rPr>
            <w:noProof/>
          </w:rPr>
          <w:fldChar w:fldCharType="end"/>
        </w:r>
      </w:p>
    </w:sdtContent>
  </w:sdt>
  <w:p w14:paraId="5899231C" w14:textId="77777777" w:rsidR="00165CA2" w:rsidRPr="00BF4F33" w:rsidRDefault="00165CA2" w:rsidP="001802AE">
    <w:pPr>
      <w:pStyle w:val="Footer"/>
      <w:tabs>
        <w:tab w:val="left" w:pos="9498"/>
      </w:tabs>
      <w:rPr>
        <w:rFonts w:cs="Arial"/>
        <w:sz w:val="13"/>
        <w:szCs w:val="13"/>
      </w:rPr>
    </w:pPr>
    <w:r w:rsidRPr="007733FC">
      <w:rPr>
        <w:rFonts w:ascii="Arial" w:hAnsi="Arial" w:cs="Arial"/>
        <w:noProof/>
        <w:sz w:val="15"/>
        <w:szCs w:val="15"/>
        <w:lang w:eastAsia="en-AU"/>
      </w:rPr>
      <mc:AlternateContent>
        <mc:Choice Requires="wps">
          <w:drawing>
            <wp:anchor distT="0" distB="0" distL="114300" distR="114300" simplePos="0" relativeHeight="251670016" behindDoc="0" locked="0" layoutInCell="1" allowOverlap="1" wp14:anchorId="4E08F858" wp14:editId="492C349D">
              <wp:simplePos x="0" y="0"/>
              <wp:positionH relativeFrom="page">
                <wp:posOffset>900430</wp:posOffset>
              </wp:positionH>
              <wp:positionV relativeFrom="page">
                <wp:posOffset>10258425</wp:posOffset>
              </wp:positionV>
              <wp:extent cx="6400800" cy="344170"/>
              <wp:effectExtent l="0" t="0" r="0" b="0"/>
              <wp:wrapNone/>
              <wp:docPr id="8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C43BB7"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A33D65C"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70.9pt;margin-top:807.75pt;width:7in;height:27.1pt;z-index:2516700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z6Q8DrgC&#10;AAC9BQAADgAAAAAAAAAAAAAAAAAuAgAAZHJzL2Uyb0RvYy54bWxQSwECLQAUAAYACAAAACEA7Y4Q&#10;cd8AAAAOAQAADwAAAAAAAAAAAAAAAAASBQAAZHJzL2Rvd25yZXYueG1sUEsFBgAAAAAEAAQA8wAA&#10;AB4GAAAAAA==&#10;" filled="f" stroked="f">
              <v:textbox inset="0,0,0,0">
                <w:txbxContent>
                  <w:p w14:paraId="63C43BB7"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7A33D65C"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sidRPr="00FF57A3">
      <w:rPr>
        <w:rFonts w:ascii="Arial" w:hAnsi="Arial" w:cs="Arial"/>
        <w:noProof/>
        <w:sz w:val="15"/>
        <w:szCs w:val="15"/>
        <w:lang w:eastAsia="en-AU"/>
      </w:rPr>
      <mc:AlternateContent>
        <mc:Choice Requires="wps">
          <w:drawing>
            <wp:anchor distT="0" distB="0" distL="114300" distR="114300" simplePos="0" relativeHeight="251722240" behindDoc="0" locked="0" layoutInCell="1" allowOverlap="1" wp14:anchorId="3FEB5369" wp14:editId="41EBBDF5">
              <wp:simplePos x="0" y="0"/>
              <wp:positionH relativeFrom="page">
                <wp:posOffset>900430</wp:posOffset>
              </wp:positionH>
              <wp:positionV relativeFrom="page">
                <wp:posOffset>10258425</wp:posOffset>
              </wp:positionV>
              <wp:extent cx="6400800" cy="344170"/>
              <wp:effectExtent l="0" t="0" r="0" b="0"/>
              <wp:wrapNone/>
              <wp:docPr id="400"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DE1D"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7E6DF7F"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70.9pt;margin-top:807.75pt;width:7in;height:27.1pt;z-index:251722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" filled="f" stroked="f">
              <v:textbox inset="0,0,0,0">
                <w:txbxContent>
                  <w:p w14:paraId="4EC5DE1D"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17E6DF7F"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789D3" w14:textId="5A06AD1D" w:rsidR="00165CA2" w:rsidRPr="00660525" w:rsidRDefault="00B87B02" w:rsidP="002F2ADA">
    <w:pPr>
      <w:pStyle w:val="Legalstatement"/>
    </w:pPr>
    <w:r>
      <w:rPr>
        <w:noProof/>
        <w:lang w:eastAsia="en-AU"/>
      </w:rPr>
      <mc:AlternateContent>
        <mc:Choice Requires="wps">
          <w:drawing>
            <wp:anchor distT="0" distB="0" distL="114300" distR="114300" simplePos="0" relativeHeight="251740672" behindDoc="0" locked="0" layoutInCell="1" allowOverlap="1" wp14:anchorId="59D639BE" wp14:editId="19816629">
              <wp:simplePos x="0" y="0"/>
              <wp:positionH relativeFrom="margin">
                <wp:align>left</wp:align>
              </wp:positionH>
              <wp:positionV relativeFrom="paragraph">
                <wp:posOffset>293</wp:posOffset>
              </wp:positionV>
              <wp:extent cx="2083435" cy="231140"/>
              <wp:effectExtent l="0" t="0" r="0" b="0"/>
              <wp:wrapNone/>
              <wp:docPr id="1" name="Text Box 25" descr="This figure is the Deloitte Access Economics logo" title="Deloitte Access Economics log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4E5DEE" w14:textId="77777777" w:rsidR="00B87B02" w:rsidRPr="00270B23" w:rsidRDefault="00B87B02" w:rsidP="00B87B02">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43" type="#_x0000_t202" alt="Title: Deloitte Access Economics logo - Description: This figure is the Deloitte Access Economics logo" style="position:absolute;margin-left:0;margin-top:0;width:164.05pt;height:18.2pt;z-index:251740672;visibility:visible;mso-wrap-style:square;mso-width-percent:400;mso-height-percent:200;mso-wrap-distance-left:9pt;mso-wrap-distance-top:0;mso-wrap-distance-right:9pt;mso-wrap-distance-bottom:0;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" stroked="f">
              <v:textbox style="mso-fit-shape-to-text:t">
                <w:txbxContent>
                  <w:p w14:paraId="454E5DEE" w14:textId="77777777" w:rsidR="00B87B02" w:rsidRPr="00270B23" w:rsidRDefault="00B87B02" w:rsidP="00B87B02">
                    <w:pPr>
                      <w:rPr>
                        <w:sz w:val="18"/>
                      </w:rPr>
                    </w:pPr>
                    <w:r w:rsidRPr="00603DFA">
                      <w:rPr>
                        <w:rFonts w:cs="Calibri"/>
                        <w:color w:val="002776"/>
                        <w:sz w:val="18"/>
                      </w:rPr>
                      <w:t>Deloitte</w:t>
                    </w:r>
                    <w:r w:rsidRPr="00603DFA">
                      <w:rPr>
                        <w:rFonts w:cs="Calibri"/>
                        <w:sz w:val="18"/>
                      </w:rPr>
                      <w:t xml:space="preserve"> </w:t>
                    </w:r>
                    <w:r w:rsidRPr="00603DFA">
                      <w:rPr>
                        <w:rFonts w:cs="Calibri"/>
                        <w:color w:val="827F77"/>
                        <w:sz w:val="18"/>
                      </w:rPr>
                      <w:t>Access Economics</w:t>
                    </w:r>
                  </w:p>
                </w:txbxContent>
              </v:textbox>
              <w10:wrap anchorx="margin"/>
            </v:shape>
          </w:pict>
        </mc:Fallback>
      </mc:AlternateContent>
    </w:r>
    <w:r w:rsidR="00165CA2">
      <w:rPr>
        <w:rFonts w:ascii="Calibri" w:hAnsi="Calibri" w:cs="Times New Roman"/>
        <w:color w:val="000000" w:themeColor="text1"/>
        <w:sz w:val="16"/>
        <w:szCs w:val="20"/>
        <w:lang w:val="en-GB"/>
      </w:rPr>
      <w:fldChar w:fldCharType="begin"/>
    </w:r>
    <w:r w:rsidR="00165CA2">
      <w:instrText xml:space="preserve"> INCLUDETEXT  "C:\\Program Files (x86)\\Microsoft Office\\Templates\\Clauses\\LimitedLiabilityPageNoArial7.docx"  \* MERGEFORMAT </w:instrText>
    </w:r>
    <w:r w:rsidR="00165CA2">
      <w:rPr>
        <w:rFonts w:ascii="Calibri" w:hAnsi="Calibri" w:cs="Times New Roman"/>
        <w:color w:val="000000" w:themeColor="text1"/>
        <w:sz w:val="16"/>
        <w:szCs w:val="20"/>
        <w:lang w:val="en-GB"/>
      </w:rPr>
      <w:fldChar w:fldCharType="separate"/>
    </w:r>
    <w:r w:rsidR="00165CA2">
      <w:tab/>
    </w:r>
    <w:r w:rsidR="00165CA2">
      <w:fldChar w:fldCharType="begin"/>
    </w:r>
    <w:r w:rsidR="00165CA2">
      <w:instrText xml:space="preserve"> PAGE  \* Arabic  \* MERGEFORMAT </w:instrText>
    </w:r>
    <w:r w:rsidR="00165CA2">
      <w:fldChar w:fldCharType="separate"/>
    </w:r>
    <w:r w:rsidR="00564DC2">
      <w:rPr>
        <w:noProof/>
      </w:rPr>
      <w:t>1</w:t>
    </w:r>
    <w:r w:rsidR="00165CA2">
      <w:rPr>
        <w:noProof/>
      </w:rPr>
      <w:fldChar w:fldCharType="end"/>
    </w:r>
  </w:p>
  <w:p w14:paraId="78F9705A" w14:textId="55593302" w:rsidR="00165CA2" w:rsidRDefault="00165CA2" w:rsidP="00F94726">
    <w:pPr>
      <w:pStyle w:val="Member"/>
      <w:rPr>
        <w:rFonts w:ascii="Swis721 Md BT" w:hAnsi="Swis721 Md BT"/>
        <w:b/>
        <w:sz w:val="16"/>
      </w:rPr>
    </w:pPr>
    <w:r>
      <w:fldChar w:fldCharType="end"/>
    </w:r>
    <w:r>
      <w:rPr>
        <w:rFonts w:ascii="Swis721 Md BT" w:hAnsi="Swis721 Md BT"/>
        <w:b/>
        <w:sz w:val="16"/>
      </w:rPr>
      <w:t xml:space="preserve"> </w:t>
    </w:r>
  </w:p>
  <w:p w14:paraId="1458385D" w14:textId="3D6E2E2E" w:rsidR="00165CA2" w:rsidRPr="00445D57" w:rsidRDefault="00165CA2" w:rsidP="001802AE">
    <w:pPr>
      <w:pStyle w:val="Disclaimer"/>
    </w:pPr>
    <w:r>
      <w:rPr>
        <w:rFonts w:ascii="Arial" w:hAnsi="Arial"/>
        <w:noProof/>
        <w:sz w:val="15"/>
        <w:szCs w:val="15"/>
        <w:lang w:eastAsia="en-AU"/>
      </w:rPr>
      <mc:AlternateContent>
        <mc:Choice Requires="wps">
          <w:drawing>
            <wp:anchor distT="0" distB="0" distL="114300" distR="114300" simplePos="0" relativeHeight="251668992" behindDoc="0" locked="0" layoutInCell="1" allowOverlap="1" wp14:anchorId="1FDC6016" wp14:editId="645EFEDC">
              <wp:simplePos x="0" y="0"/>
              <wp:positionH relativeFrom="page">
                <wp:posOffset>900430</wp:posOffset>
              </wp:positionH>
              <wp:positionV relativeFrom="page">
                <wp:posOffset>10258425</wp:posOffset>
              </wp:positionV>
              <wp:extent cx="6400800" cy="344170"/>
              <wp:effectExtent l="0" t="0" r="0" b="0"/>
              <wp:wrapNone/>
              <wp:docPr id="82"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898121"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42B99FE"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70.9pt;margin-top:807.75pt;width:7in;height:27.1pt;z-index:251668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" filled="f" stroked="f">
              <v:textbox inset="0,0,0,0">
                <w:txbxContent>
                  <w:p w14:paraId="36898121"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542B99FE"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r>
      <w:rPr>
        <w:rFonts w:ascii="Arial" w:hAnsi="Arial"/>
        <w:noProof/>
        <w:sz w:val="15"/>
        <w:szCs w:val="15"/>
        <w:lang w:eastAsia="en-AU"/>
      </w:rPr>
      <mc:AlternateContent>
        <mc:Choice Requires="wps">
          <w:drawing>
            <wp:anchor distT="0" distB="0" distL="114300" distR="114300" simplePos="0" relativeHeight="251720192" behindDoc="0" locked="0" layoutInCell="1" allowOverlap="1" wp14:anchorId="2B643A14" wp14:editId="3F14EA48">
              <wp:simplePos x="0" y="0"/>
              <wp:positionH relativeFrom="page">
                <wp:posOffset>900430</wp:posOffset>
              </wp:positionH>
              <wp:positionV relativeFrom="page">
                <wp:posOffset>10258425</wp:posOffset>
              </wp:positionV>
              <wp:extent cx="6400800" cy="344170"/>
              <wp:effectExtent l="0" t="0" r="0" b="0"/>
              <wp:wrapNone/>
              <wp:docPr id="398"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6B8F9"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0A31F98"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70.9pt;margin-top:807.75pt;width:7in;height:27.1pt;z-index:2517201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" filled="f" stroked="f">
              <v:textbox inset="0,0,0,0">
                <w:txbxContent>
                  <w:p w14:paraId="7776B8F9" w14:textId="77777777" w:rsidR="00165CA2" w:rsidRDefault="00165CA2">
                    <w:pPr>
                      <w:pStyle w:val="Legalstatement"/>
                      <w:rPr>
                        <w:spacing w:val="-2"/>
                      </w:rPr>
                    </w:pPr>
                    <w:r>
                      <w:rPr>
                        <w:spacing w:val="-2"/>
                      </w:rPr>
                      <w:t xml:space="preserve">This is a draft document. </w:t>
                    </w:r>
                    <w:r w:rsidRPr="00DD3C5B">
                      <w:rPr>
                        <w:spacing w:val="-2"/>
                      </w:rPr>
                      <w:t xml:space="preserve">As it is a work in progress it may be incomplete, contain preliminary conclusions and may change. You must not </w:t>
                    </w:r>
                  </w:p>
                  <w:p w14:paraId="20A31F98" w14:textId="77777777" w:rsidR="00165CA2" w:rsidRPr="00DD3C5B" w:rsidRDefault="00165CA2">
                    <w:pPr>
                      <w:pStyle w:val="Legalstatement"/>
                      <w:rPr>
                        <w:spacing w:val="-2"/>
                      </w:rPr>
                    </w:pPr>
                    <w:r w:rsidRPr="00DD3C5B">
                      <w:rPr>
                        <w:spacing w:val="-2"/>
                      </w:rPr>
                      <w:t>rely on, 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EA4AEF" w14:textId="77777777" w:rsidR="00165CA2" w:rsidRDefault="00165CA2" w:rsidP="00680968">
      <w:pPr>
        <w:pStyle w:val="Tabletotals"/>
      </w:pPr>
      <w:r>
        <w:separator/>
      </w:r>
    </w:p>
  </w:footnote>
  <w:footnote w:type="continuationSeparator" w:id="0">
    <w:p w14:paraId="0F3589F2" w14:textId="77777777" w:rsidR="00165CA2" w:rsidRDefault="00165CA2" w:rsidP="00680968">
      <w:pPr>
        <w:pStyle w:val="Tabletotals"/>
      </w:pPr>
      <w:r>
        <w:continuationSeparator/>
      </w:r>
    </w:p>
  </w:footnote>
  <w:footnote w:type="continuationNotice" w:id="1">
    <w:p w14:paraId="71973926" w14:textId="77777777" w:rsidR="00165CA2" w:rsidRDefault="00165CA2"/>
  </w:footnote>
  <w:footnote w:id="2">
    <w:p w14:paraId="28823057" w14:textId="77777777" w:rsidR="00165CA2" w:rsidRDefault="00165CA2" w:rsidP="00E26EDE">
      <w:pPr>
        <w:pStyle w:val="FootnoteText"/>
      </w:pPr>
      <w:r>
        <w:rPr>
          <w:rStyle w:val="FootnoteReference"/>
        </w:rPr>
        <w:footnoteRef/>
      </w:r>
      <w:r>
        <w:t xml:space="preserve"> </w:t>
      </w:r>
      <w:r w:rsidRPr="004B4FB1">
        <w:t xml:space="preserve">It should be noted that in applying the withdrawal rate from the 2016 trial, the withdrawal rate may </w:t>
      </w:r>
      <w:r>
        <w:t>not be entirely reflective of what is expected in future years</w:t>
      </w:r>
      <w:r w:rsidRPr="004B4FB1">
        <w:t xml:space="preserve">. This is because in 2016, the ELLA program moved from the initial trial phase in 2015 to the second </w:t>
      </w:r>
      <w:r>
        <w:t xml:space="preserve">trial </w:t>
      </w:r>
      <w:r w:rsidRPr="004B4FB1">
        <w:t>phase, where services were requi</w:t>
      </w:r>
      <w:r>
        <w:t>red to bring their own devices.</w:t>
      </w:r>
    </w:p>
  </w:footnote>
  <w:footnote w:id="3">
    <w:p w14:paraId="25854D27" w14:textId="2FCDA34C" w:rsidR="00165CA2" w:rsidRPr="00B976C4" w:rsidRDefault="00165CA2">
      <w:pPr>
        <w:pStyle w:val="FootnoteText"/>
      </w:pPr>
      <w:r>
        <w:rPr>
          <w:rStyle w:val="FootnoteReference"/>
        </w:rPr>
        <w:footnoteRef/>
      </w:r>
      <w:r>
        <w:t xml:space="preserve"> It should be noted that only seven services (out of 64 that withdrew from the trial) withdrew </w:t>
      </w:r>
      <w:r>
        <w:rPr>
          <w:i/>
        </w:rPr>
        <w:t xml:space="preserve">after </w:t>
      </w:r>
      <w:r>
        <w:t>using the apps.</w:t>
      </w:r>
    </w:p>
  </w:footnote>
  <w:footnote w:id="4">
    <w:p w14:paraId="05ED98F4" w14:textId="77777777" w:rsidR="00165CA2" w:rsidRDefault="00165CA2">
      <w:pPr>
        <w:pStyle w:val="FootnoteText"/>
      </w:pPr>
      <w:r>
        <w:rPr>
          <w:rStyle w:val="FootnoteReference"/>
        </w:rPr>
        <w:footnoteRef/>
      </w:r>
      <w:r>
        <w:t xml:space="preserve"> For the purposes of the analysis, the trial conclusion was taken to be 20 November 2016.</w:t>
      </w:r>
    </w:p>
  </w:footnote>
  <w:footnote w:id="5">
    <w:p w14:paraId="07117C92" w14:textId="77777777" w:rsidR="00165CA2" w:rsidRDefault="00165CA2">
      <w:pPr>
        <w:pStyle w:val="FootnoteText"/>
      </w:pPr>
      <w:r>
        <w:rPr>
          <w:rStyle w:val="FootnoteReference"/>
        </w:rPr>
        <w:footnoteRef/>
      </w:r>
      <w:r>
        <w:t xml:space="preserve"> This is the adjusted upper bound estimate for service uptake, after accounting for services withdrawing from the program. This figure has been chosen as it is considered the most relevant for the Department in terms of their resourcing commitment. </w:t>
      </w:r>
    </w:p>
  </w:footnote>
  <w:footnote w:id="6">
    <w:p w14:paraId="44E49BCB" w14:textId="77777777" w:rsidR="00165CA2" w:rsidRPr="004D3B44" w:rsidRDefault="00165CA2">
      <w:pPr>
        <w:pStyle w:val="FootnoteText"/>
      </w:pPr>
      <w:r>
        <w:rPr>
          <w:rStyle w:val="FootnoteReference"/>
        </w:rPr>
        <w:footnoteRef/>
      </w:r>
      <w:r>
        <w:t xml:space="preserve"> Australian Bureau of Statistics (2016), </w:t>
      </w:r>
      <w:r>
        <w:rPr>
          <w:i/>
        </w:rPr>
        <w:t>Preschool Education, Australia, 2015,</w:t>
      </w:r>
      <w:r w:rsidRPr="004563B6">
        <w:t xml:space="preserve"> </w:t>
      </w:r>
      <w:r w:rsidRPr="004D3B44">
        <w:t xml:space="preserve">Table A2 </w:t>
      </w:r>
      <w:r>
        <w:t>Num</w:t>
      </w:r>
      <w:r w:rsidRPr="004D3B44">
        <w:t>ber of service providers with an early childhood education program delivered to children aged 4 and 5 years</w:t>
      </w:r>
      <w:r>
        <w:t>;</w:t>
      </w:r>
      <w:r w:rsidRPr="004D3B44">
        <w:t xml:space="preserve"> </w:t>
      </w:r>
      <w:r w:rsidRPr="004563B6">
        <w:t xml:space="preserve">data cube: Excel spreadsheet, cat. no. </w:t>
      </w:r>
      <w:r>
        <w:t>4240.0, &lt;</w:t>
      </w:r>
      <w:r w:rsidRPr="004D3B44">
        <w:t xml:space="preserve"> http://abs.gov.au/AUSSTATS/abs@.nsf/DetailsPage/4240.02015?OpenDocument</w:t>
      </w:r>
      <w:r>
        <w:t xml:space="preserve">&gt; </w:t>
      </w:r>
    </w:p>
  </w:footnote>
  <w:footnote w:id="7">
    <w:p w14:paraId="1139A1C7" w14:textId="77777777" w:rsidR="00165CA2" w:rsidRDefault="00165CA2">
      <w:pPr>
        <w:pStyle w:val="FootnoteText"/>
      </w:pPr>
      <w:r>
        <w:rPr>
          <w:rStyle w:val="FootnoteReference"/>
        </w:rPr>
        <w:footnoteRef/>
      </w:r>
      <w:r>
        <w:t xml:space="preserve"> </w:t>
      </w:r>
      <w:r>
        <w:rPr>
          <w:lang w:eastAsia="en-AU"/>
        </w:rPr>
        <w:t xml:space="preserve">It should be noted that the ABS data pertains to preschools in Australia in </w:t>
      </w:r>
      <w:r w:rsidRPr="00DD790D">
        <w:rPr>
          <w:i/>
          <w:lang w:eastAsia="en-AU"/>
        </w:rPr>
        <w:t>2015</w:t>
      </w:r>
      <w:r>
        <w:rPr>
          <w:lang w:eastAsia="en-AU"/>
        </w:rPr>
        <w:t xml:space="preserve">, and therefore may not be reflective of the current number and distribution of preschools across Australia. To the extent this has materially changed since 2015, the representatives of the sample may change slightly. </w:t>
      </w:r>
    </w:p>
  </w:footnote>
  <w:footnote w:id="8">
    <w:p w14:paraId="6AFFF966" w14:textId="77777777" w:rsidR="00165CA2" w:rsidRPr="00505DD8" w:rsidRDefault="00165CA2" w:rsidP="00F47AAF">
      <w:pPr>
        <w:pStyle w:val="FootnoteText"/>
      </w:pPr>
      <w:r>
        <w:rPr>
          <w:rStyle w:val="FootnoteReference"/>
        </w:rPr>
        <w:footnoteRef/>
      </w:r>
      <w:r>
        <w:t xml:space="preserve"> See, for example, Kahneman, D (2011); </w:t>
      </w:r>
      <w:r>
        <w:rPr>
          <w:i/>
        </w:rPr>
        <w:t xml:space="preserve">Thinking Fast and Slow, </w:t>
      </w:r>
      <w:r w:rsidRPr="00544315">
        <w:t>Farrar, Straus and Giroux</w:t>
      </w:r>
      <w:r>
        <w:t xml:space="preserve"> for an explanation of why survey responses do not always match behaviour in actuality. </w:t>
      </w:r>
    </w:p>
  </w:footnote>
  <w:footnote w:id="9">
    <w:p w14:paraId="790FC167" w14:textId="77777777" w:rsidR="00165CA2" w:rsidRDefault="00165CA2" w:rsidP="00616E61">
      <w:pPr>
        <w:pStyle w:val="FootnoteText"/>
      </w:pPr>
      <w:r>
        <w:rPr>
          <w:rStyle w:val="FootnoteReference"/>
        </w:rPr>
        <w:footnoteRef/>
      </w:r>
      <w:r>
        <w:t xml:space="preserve"> Due to a delay in research approval within WA, the survey was only open to WA services for two weeks. It is expected that this would have significantly impacted the ability of services in WA to respond to the demand survey.</w:t>
      </w:r>
    </w:p>
  </w:footnote>
  <w:footnote w:id="10">
    <w:p w14:paraId="6C7B764A" w14:textId="77777777" w:rsidR="00165CA2" w:rsidRDefault="00165CA2">
      <w:pPr>
        <w:pStyle w:val="FootnoteText"/>
      </w:pPr>
      <w:r>
        <w:rPr>
          <w:rStyle w:val="FootnoteReference"/>
        </w:rPr>
        <w:footnoteRef/>
      </w:r>
      <w:r>
        <w:t xml:space="preserve"> These were statistically different at a 95% confidence level, but not at a 99% confidence level.</w:t>
      </w:r>
    </w:p>
  </w:footnote>
  <w:footnote w:id="11">
    <w:p w14:paraId="5775E80C" w14:textId="77777777" w:rsidR="00165CA2" w:rsidRDefault="00165CA2">
      <w:pPr>
        <w:pStyle w:val="FootnoteText"/>
      </w:pPr>
      <w:r>
        <w:rPr>
          <w:rStyle w:val="FootnoteReference"/>
        </w:rPr>
        <w:footnoteRef/>
      </w:r>
      <w:r>
        <w:t xml:space="preserve"> </w:t>
      </w:r>
      <w:r w:rsidRPr="00B21050">
        <w:t>See for example Bialystok, E &amp; Craik, F. (2010). ‘</w:t>
      </w:r>
      <w:r w:rsidRPr="00B21050">
        <w:rPr>
          <w:i/>
        </w:rPr>
        <w:t>Cognitive and Linguistic Processing in the Bilingual Mind’</w:t>
      </w:r>
      <w:r w:rsidRPr="00B21050">
        <w:t xml:space="preserve">, Current Directions in Psychological Science 19: 19; Griva, E. &amp; Sivropoulou, R. (2009), </w:t>
      </w:r>
      <w:r w:rsidRPr="00B21050">
        <w:rPr>
          <w:i/>
        </w:rPr>
        <w:t>‘Implementation and Evaluation of an Early Foreign Language Learning Project in Kindergarten</w:t>
      </w:r>
      <w:r w:rsidRPr="00B21050">
        <w:t xml:space="preserve">’, Early Childhood Education Journal, Vol 37; or Jones Diaz, C. (2014), </w:t>
      </w:r>
      <w:r w:rsidRPr="00B21050">
        <w:rPr>
          <w:i/>
        </w:rPr>
        <w:t>‘Institutional, material and economic constraints in languages education : unequal provision of linguistic resources in early childhood and primary settings in Australia’</w:t>
      </w:r>
      <w:r w:rsidRPr="00B21050">
        <w:t>, International Journal of Bilingual Education and Bilingualism, Volume 17, Number 3.</w:t>
      </w:r>
    </w:p>
  </w:footnote>
  <w:footnote w:id="12">
    <w:p w14:paraId="6153F53D" w14:textId="398BF2B3" w:rsidR="00165CA2" w:rsidRPr="009B587D" w:rsidRDefault="00165CA2">
      <w:pPr>
        <w:pStyle w:val="FootnoteText"/>
        <w:rPr>
          <w:szCs w:val="18"/>
        </w:rPr>
      </w:pPr>
      <w:r>
        <w:rPr>
          <w:rStyle w:val="FootnoteReference"/>
        </w:rPr>
        <w:footnoteRef/>
      </w:r>
      <w:r>
        <w:t xml:space="preserve"> It should be noted that as the survey was an online survey, the results are likely to overstate the internet capacity of the sector as a whole. Further,</w:t>
      </w:r>
      <w:r w:rsidRPr="009B587D">
        <w:rPr>
          <w:szCs w:val="18"/>
        </w:rPr>
        <w:t xml:space="preserve"> </w:t>
      </w:r>
      <w:r>
        <w:rPr>
          <w:szCs w:val="18"/>
        </w:rPr>
        <w:t xml:space="preserve">as outlined in Section 1, </w:t>
      </w:r>
      <w:r w:rsidRPr="009B587D">
        <w:rPr>
          <w:iCs/>
          <w:szCs w:val="18"/>
        </w:rPr>
        <w:t>caution is ne</w:t>
      </w:r>
      <w:r>
        <w:rPr>
          <w:iCs/>
          <w:szCs w:val="18"/>
        </w:rPr>
        <w:t>eded in generalising what the results from this survey imply for the sector.</w:t>
      </w:r>
    </w:p>
  </w:footnote>
  <w:footnote w:id="13">
    <w:p w14:paraId="6CF4200A" w14:textId="77777777" w:rsidR="00165CA2" w:rsidRDefault="00165CA2">
      <w:pPr>
        <w:pStyle w:val="FootnoteText"/>
      </w:pPr>
      <w:r w:rsidRPr="009649ED">
        <w:rPr>
          <w:rStyle w:val="FootnoteReference"/>
        </w:rPr>
        <w:footnoteRef/>
      </w:r>
      <w:r w:rsidRPr="009649ED">
        <w:t xml:space="preserve"> The Australian Department of Health (2014), recommends that children</w:t>
      </w:r>
      <w:r>
        <w:t xml:space="preserve"> younger than two years old should not be exposed to any screen time, and exposure to screen time for three to five years olds should be limited to no more than one hour per day. This is articulated in the Move and Play Every Day national physical activity recommendations for children 0-5 years, which were developed following a systematic literature review. Click </w:t>
      </w:r>
      <w:hyperlink r:id="rId1" w:history="1">
        <w:r w:rsidRPr="00F43970">
          <w:rPr>
            <w:rStyle w:val="Hyperlink"/>
            <w:u w:val="single"/>
          </w:rPr>
          <w:t>here</w:t>
        </w:r>
      </w:hyperlink>
      <w:r>
        <w:t xml:space="preserve"> for further information.</w:t>
      </w:r>
    </w:p>
  </w:footnote>
  <w:footnote w:id="14">
    <w:p w14:paraId="6C7E1BA3" w14:textId="77777777" w:rsidR="00165CA2" w:rsidRDefault="00165CA2">
      <w:pPr>
        <w:pStyle w:val="FootnoteText"/>
      </w:pPr>
      <w:r>
        <w:rPr>
          <w:rStyle w:val="FootnoteReference"/>
        </w:rPr>
        <w:footnoteRef/>
      </w:r>
      <w:r>
        <w:t xml:space="preserve"> It should be noted that a large number of services that responded that preschools should be free of digital technology also reported using digital technology at least once a week or more often, and observed that tablets can be an effective learning tool. As these answers appear incongruous, it is possible some services misunderstood this question, and the results should be considered with caution.</w:t>
      </w:r>
    </w:p>
  </w:footnote>
  <w:footnote w:id="15">
    <w:p w14:paraId="3CF72DBB" w14:textId="77777777" w:rsidR="00165CA2" w:rsidRDefault="00165CA2">
      <w:pPr>
        <w:pStyle w:val="FootnoteText"/>
      </w:pPr>
      <w:r>
        <w:rPr>
          <w:rStyle w:val="FootnoteReference"/>
        </w:rPr>
        <w:footnoteRef/>
      </w:r>
      <w:r>
        <w:t xml:space="preserve"> It should be noted that given the small number of remote services that responded to the question (24), this result should be treated with caution. </w:t>
      </w:r>
    </w:p>
  </w:footnote>
  <w:footnote w:id="16">
    <w:p w14:paraId="71A23FF7" w14:textId="77777777" w:rsidR="00165CA2" w:rsidRDefault="00165CA2">
      <w:pPr>
        <w:pStyle w:val="FootnoteText"/>
      </w:pPr>
      <w:r>
        <w:rPr>
          <w:rStyle w:val="FootnoteReference"/>
        </w:rPr>
        <w:footnoteRef/>
      </w:r>
      <w:r>
        <w:t xml:space="preserve"> The small number of services from Tasmania (25) and the NT (24) that responded to this question means this result should be treated with caution when inferring what this result means for national availability of the ELLA program.</w:t>
      </w:r>
    </w:p>
  </w:footnote>
  <w:footnote w:id="17">
    <w:p w14:paraId="787CC92F" w14:textId="77777777" w:rsidR="00165CA2" w:rsidRDefault="00165CA2">
      <w:pPr>
        <w:pStyle w:val="FootnoteText"/>
      </w:pPr>
      <w:r>
        <w:rPr>
          <w:rStyle w:val="FootnoteReference"/>
        </w:rPr>
        <w:footnoteRef/>
      </w:r>
      <w:r>
        <w:t xml:space="preserve"> The small number of rural services that responded to this question (24) means this result should be treated with caution when inferring what this result means for a national implementation of the ELLA program.</w:t>
      </w:r>
    </w:p>
  </w:footnote>
  <w:footnote w:id="18">
    <w:p w14:paraId="663F03FC" w14:textId="40CB0F77" w:rsidR="00165CA2" w:rsidRDefault="00165CA2">
      <w:pPr>
        <w:pStyle w:val="FootnoteText"/>
      </w:pPr>
      <w:r>
        <w:rPr>
          <w:rStyle w:val="FootnoteReference"/>
        </w:rPr>
        <w:footnoteRef/>
      </w:r>
      <w:r>
        <w:t xml:space="preserve"> It should also be noted that internet connectivity is required to upload app usage data to the ELLA data storage server to monitor app usage. However, this does not affect the ability of children to use the apps.</w:t>
      </w:r>
    </w:p>
  </w:footnote>
  <w:footnote w:id="19">
    <w:p w14:paraId="1A88DAC0" w14:textId="77777777" w:rsidR="00165CA2" w:rsidRDefault="00165CA2">
      <w:pPr>
        <w:pStyle w:val="FootnoteText"/>
      </w:pPr>
      <w:r>
        <w:rPr>
          <w:rStyle w:val="FootnoteReference"/>
        </w:rPr>
        <w:footnoteRef/>
      </w:r>
      <w:r>
        <w:t xml:space="preserve"> </w:t>
      </w:r>
      <w:r>
        <w:rPr>
          <w:lang w:eastAsia="en-AU"/>
        </w:rPr>
        <w:t>This result does not change substantially when responses are weighted to account for survey representativeness. Due to the smaller sample size of weighted estimates resulting from only a partial match between administrative data and survey responses, further presentation of results will not be weighted.</w:t>
      </w:r>
    </w:p>
  </w:footnote>
  <w:footnote w:id="20">
    <w:p w14:paraId="0F3CC96D" w14:textId="77777777" w:rsidR="00165CA2" w:rsidRDefault="00165CA2" w:rsidP="00D84DB5">
      <w:pPr>
        <w:pStyle w:val="FootnoteText"/>
        <w:spacing w:before="0"/>
      </w:pPr>
      <w:r>
        <w:rPr>
          <w:rStyle w:val="FootnoteReference"/>
        </w:rPr>
        <w:footnoteRef/>
      </w:r>
      <w:r>
        <w:t xml:space="preserve"> To date (as at 22 December 2016) the Department has reported a high level of interest from </w:t>
      </w:r>
      <w:r w:rsidRPr="00A84C5A">
        <w:t>the</w:t>
      </w:r>
      <w:r w:rsidRPr="00AE4403">
        <w:t xml:space="preserve"> </w:t>
      </w:r>
      <w:r w:rsidRPr="00A84C5A">
        <w:t>preschool sector</w:t>
      </w:r>
      <w:r>
        <w:t xml:space="preserve"> in participating in ELLA in 2017</w:t>
      </w:r>
    </w:p>
  </w:footnote>
  <w:footnote w:id="21">
    <w:p w14:paraId="2A080DA0" w14:textId="77777777" w:rsidR="00165CA2" w:rsidRDefault="00165CA2" w:rsidP="00C75209">
      <w:pPr>
        <w:pStyle w:val="FootnoteText"/>
        <w:spacing w:before="0"/>
      </w:pPr>
      <w:r>
        <w:rPr>
          <w:rStyle w:val="FootnoteReference"/>
        </w:rPr>
        <w:footnoteRef/>
      </w:r>
      <w:r>
        <w:t xml:space="preserve"> For the purposes of the modelling, a site is assumed to have withdrawn from the ELLA trial if they have formally withdrawn from the trial by notifying Education Services Australia.</w:t>
      </w:r>
    </w:p>
  </w:footnote>
  <w:footnote w:id="22">
    <w:p w14:paraId="11FF815A" w14:textId="77777777" w:rsidR="00165CA2" w:rsidRDefault="00165CA2" w:rsidP="00827D7F">
      <w:pPr>
        <w:pStyle w:val="FootnoteText"/>
        <w:spacing w:before="0"/>
      </w:pPr>
      <w:r>
        <w:rPr>
          <w:rStyle w:val="FootnoteReference"/>
        </w:rPr>
        <w:footnoteRef/>
      </w:r>
      <w:r>
        <w:t xml:space="preserve"> </w:t>
      </w:r>
      <w:r>
        <w:rPr>
          <w:lang w:eastAsia="en-AU"/>
        </w:rPr>
        <w:t>It is also noted that ELLA program requirements and guidelines were provided to all services who expressed an interest to participate in 2016, which outlined the model for the 2016 trial.</w:t>
      </w:r>
    </w:p>
  </w:footnote>
  <w:footnote w:id="23">
    <w:p w14:paraId="12122573" w14:textId="77777777" w:rsidR="00165CA2" w:rsidRDefault="00165CA2" w:rsidP="00827D7F">
      <w:pPr>
        <w:pStyle w:val="FootnoteText"/>
        <w:spacing w:before="0"/>
      </w:pPr>
      <w:r>
        <w:rPr>
          <w:rStyle w:val="FootnoteReference"/>
        </w:rPr>
        <w:footnoteRef/>
      </w:r>
      <w:r>
        <w:t xml:space="preserve"> This is discussed further in Section </w:t>
      </w:r>
      <w:r>
        <w:fldChar w:fldCharType="begin"/>
      </w:r>
      <w:r>
        <w:instrText xml:space="preserve"> REF _Ref469387213 \r \h </w:instrText>
      </w:r>
      <w:r>
        <w:fldChar w:fldCharType="separate"/>
      </w:r>
      <w:r w:rsidR="00111D06">
        <w:t>4</w:t>
      </w:r>
      <w:r>
        <w:fldChar w:fldCharType="end"/>
      </w:r>
      <w:r>
        <w:t xml:space="preserve"> – Implementation considerations.</w:t>
      </w:r>
    </w:p>
  </w:footnote>
  <w:footnote w:id="24">
    <w:p w14:paraId="5D3378C1" w14:textId="77777777" w:rsidR="00165CA2" w:rsidRDefault="00165CA2" w:rsidP="00D44D5E">
      <w:pPr>
        <w:pStyle w:val="FootnoteText"/>
        <w:spacing w:before="0"/>
      </w:pPr>
      <w:r>
        <w:rPr>
          <w:rStyle w:val="FootnoteReference"/>
        </w:rPr>
        <w:footnoteRef/>
      </w:r>
      <w:r>
        <w:t xml:space="preserve"> Many of the sites that withdrew throughout the 2016 trial expressed an interest in participating in the ELLA program in the future.</w:t>
      </w:r>
    </w:p>
  </w:footnote>
  <w:footnote w:id="25">
    <w:p w14:paraId="1AAC6500" w14:textId="77777777" w:rsidR="00165CA2" w:rsidRDefault="00165CA2" w:rsidP="00143F19">
      <w:pPr>
        <w:pStyle w:val="FootnoteText"/>
        <w:spacing w:before="0"/>
      </w:pPr>
      <w:r>
        <w:rPr>
          <w:rStyle w:val="FootnoteReference"/>
        </w:rPr>
        <w:footnoteRef/>
      </w:r>
      <w:r>
        <w:t xml:space="preserve"> It should be noted that as the ELLA apps become more recognised within the early childhood education sector, and information about the program becomes more widespread, withdrawal rates may decrease.</w:t>
      </w:r>
    </w:p>
  </w:footnote>
  <w:footnote w:id="26">
    <w:p w14:paraId="62AB5F27" w14:textId="77777777" w:rsidR="00165CA2" w:rsidRDefault="00165CA2" w:rsidP="00143F19">
      <w:pPr>
        <w:pStyle w:val="FootnoteText"/>
        <w:spacing w:before="0"/>
      </w:pPr>
      <w:r>
        <w:rPr>
          <w:rStyle w:val="FootnoteReference"/>
        </w:rPr>
        <w:footnoteRef/>
      </w:r>
      <w:r>
        <w:t xml:space="preserve"> To date (as at 22 December 2016) the Department has reported a high level of interest from </w:t>
      </w:r>
      <w:r w:rsidRPr="00A84C5A">
        <w:t>the</w:t>
      </w:r>
      <w:r w:rsidRPr="00AE4403">
        <w:t xml:space="preserve"> </w:t>
      </w:r>
      <w:r w:rsidRPr="00A84C5A">
        <w:t>preschool sector</w:t>
      </w:r>
      <w:r>
        <w:t xml:space="preserve"> in participating in ELLA in 2017</w:t>
      </w:r>
    </w:p>
  </w:footnote>
  <w:footnote w:id="27">
    <w:p w14:paraId="636E572C" w14:textId="77777777" w:rsidR="00165CA2" w:rsidRPr="0066548A" w:rsidRDefault="00165CA2" w:rsidP="000009BE">
      <w:pPr>
        <w:pStyle w:val="FootnoteText"/>
        <w:spacing w:before="0"/>
      </w:pPr>
      <w:r>
        <w:rPr>
          <w:rStyle w:val="FootnoteReference"/>
        </w:rPr>
        <w:footnoteRef/>
      </w:r>
      <w:r>
        <w:t xml:space="preserve"> See, for example, Kahneman, D (2011); </w:t>
      </w:r>
      <w:r>
        <w:rPr>
          <w:i/>
        </w:rPr>
        <w:t xml:space="preserve">Thinking Fast and Slow, </w:t>
      </w:r>
      <w:r w:rsidRPr="00756D0B">
        <w:t>Farrar, Straus and Giroux</w:t>
      </w:r>
      <w:r>
        <w:t>.</w:t>
      </w:r>
    </w:p>
  </w:footnote>
  <w:footnote w:id="28">
    <w:p w14:paraId="1B13246E" w14:textId="77777777" w:rsidR="00165CA2" w:rsidRDefault="00165CA2" w:rsidP="000009BE">
      <w:pPr>
        <w:pStyle w:val="FootnoteText"/>
        <w:spacing w:before="0"/>
      </w:pPr>
      <w:r>
        <w:rPr>
          <w:rStyle w:val="FootnoteReference"/>
        </w:rPr>
        <w:footnoteRef/>
      </w:r>
      <w:r>
        <w:t xml:space="preserve"> A service was considered to be not using the apps if every user at the service was inactive for six consecutive weeks prior to the conclusion of the trial (taken to be 20 November 2016 for the purpose of the analysis).</w:t>
      </w:r>
    </w:p>
  </w:footnote>
  <w:footnote w:id="29">
    <w:p w14:paraId="48694396" w14:textId="77777777" w:rsidR="00165CA2" w:rsidRDefault="00165CA2" w:rsidP="003E326D">
      <w:pPr>
        <w:pStyle w:val="FootnoteText"/>
        <w:spacing w:before="0"/>
      </w:pPr>
      <w:r>
        <w:rPr>
          <w:rStyle w:val="FootnoteReference"/>
        </w:rPr>
        <w:footnoteRef/>
      </w:r>
      <w:r>
        <w:t xml:space="preserve"> To date (as at 22 December 2016) the Department has reported a high level of interest from </w:t>
      </w:r>
      <w:r w:rsidRPr="00A84C5A">
        <w:t>the</w:t>
      </w:r>
      <w:r w:rsidRPr="00AE4403">
        <w:t xml:space="preserve"> </w:t>
      </w:r>
      <w:r w:rsidRPr="00A84C5A">
        <w:t>preschool sector</w:t>
      </w:r>
      <w:r>
        <w:t xml:space="preserve"> in participating in ELLA in 2017</w:t>
      </w:r>
    </w:p>
  </w:footnote>
  <w:footnote w:id="30">
    <w:p w14:paraId="0952B11B" w14:textId="43EF5112" w:rsidR="00165CA2" w:rsidRDefault="00165CA2" w:rsidP="004453BD">
      <w:pPr>
        <w:pStyle w:val="FootnoteText"/>
      </w:pPr>
      <w:r>
        <w:rPr>
          <w:rStyle w:val="FootnoteReference"/>
        </w:rPr>
        <w:footnoteRef/>
      </w:r>
      <w:r>
        <w:t xml:space="preserve"> An ordered probit model is a regression model where the dependent variable can fit into one of several discrete categories (in this case, the categories are ‘definitely yes’, ‘probably’, ‘unsure’, ‘probably not’ and ‘definitely not’). The purpose of this model is to estimate the </w:t>
      </w:r>
      <w:r w:rsidRPr="004069D9">
        <w:rPr>
          <w:b/>
        </w:rPr>
        <w:t>probability</w:t>
      </w:r>
      <w:r>
        <w:t xml:space="preserve"> that any given preschool, based on their characteristics and their responses to survey questions, falls into one of these categories. Coefficient estimates (representing the impact each characteristic or attribute has on the final probability of uptake) are presented throughout this section, with a corresponding 95% confidence interval in light blue.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9BA5E" w14:textId="77777777" w:rsidR="00165CA2" w:rsidRDefault="00165CA2" w:rsidP="003D4C3E">
    <w:pPr>
      <w:pStyle w:val="Header"/>
      <w:rPr>
        <w:szCs w:val="28"/>
      </w:rPr>
    </w:pPr>
    <w:r>
      <w:fldChar w:fldCharType="begin"/>
    </w:r>
    <w:r>
      <w:instrText xml:space="preserve"> STYLEREF  "Report Title"  \* MERGEFORMAT </w:instrText>
    </w:r>
    <w:r>
      <w:rPr>
        <w:noProof/>
        <w:szCs w:val="28"/>
      </w:rPr>
      <w:fldChar w:fldCharType="end"/>
    </w:r>
  </w:p>
  <w:p w14:paraId="4ACF898E" w14:textId="77777777" w:rsidR="00165CA2" w:rsidRDefault="00165CA2" w:rsidP="003D4C3E">
    <w:pPr>
      <w:pStyle w:val="HeaderLine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AEAB5" w14:textId="77777777" w:rsidR="00165CA2" w:rsidRPr="007F362F" w:rsidRDefault="00165CA2" w:rsidP="00BF7983">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2BCFA" w14:textId="77777777" w:rsidR="00165CA2" w:rsidRPr="008B1D0E" w:rsidRDefault="00165CA2" w:rsidP="00BF798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0AB5FB" w14:textId="77777777" w:rsidR="00165CA2" w:rsidRPr="004E4C58" w:rsidRDefault="00165CA2" w:rsidP="00C45263">
    <w:pPr>
      <w:pStyle w:val="Header"/>
      <w:rPr>
        <w:szCs w:val="28"/>
      </w:rPr>
    </w:pPr>
    <w:r w:rsidRPr="00FF57A3">
      <w:rPr>
        <w:szCs w:val="28"/>
      </w:rPr>
      <w:t>Early Learning Languages Australia: Demand modelling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68379" w14:textId="77777777" w:rsidR="00165CA2" w:rsidRDefault="00165CA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E69A5" w14:textId="77777777" w:rsidR="00165CA2" w:rsidRPr="00C63661" w:rsidRDefault="00165CA2">
    <w:pPr>
      <w:pStyle w:val="Header"/>
      <w:rPr>
        <w:rFonts w:asciiTheme="minorHAnsi" w:hAnsiTheme="minorHAnsi"/>
      </w:rPr>
    </w:pPr>
    <w:r w:rsidRPr="00F966A9">
      <w:rPr>
        <w:szCs w:val="28"/>
      </w:rPr>
      <w:t>Early Learning Languages Australia: Demand modelling</w:t>
    </w:r>
    <w:r w:rsidRPr="00C63661">
      <w:rPr>
        <w:rStyle w:val="apple-converted-space"/>
        <w:rFonts w:asciiTheme="minorHAnsi" w:hAnsiTheme="minorHAnsi" w:cs="Helvetica"/>
        <w:color w:val="404040"/>
        <w:shd w:val="clear" w:color="auto" w:fill="FFFFFF"/>
      </w:rPr>
      <w:t> </w:t>
    </w:r>
    <w:r w:rsidRPr="00C63661">
      <w:rPr>
        <w:rFonts w:asciiTheme="minorHAnsi" w:hAnsiTheme="minorHAnsi"/>
        <w:noProof/>
        <w:lang w:eastAsia="en-AU"/>
      </w:rPr>
      <w:drawing>
        <wp:anchor distT="0" distB="0" distL="114300" distR="114300" simplePos="0" relativeHeight="251647488" behindDoc="0" locked="0" layoutInCell="1" allowOverlap="1" wp14:anchorId="03EBC53D" wp14:editId="1FD87153">
          <wp:simplePos x="0" y="0"/>
          <wp:positionH relativeFrom="page">
            <wp:posOffset>903605</wp:posOffset>
          </wp:positionH>
          <wp:positionV relativeFrom="page">
            <wp:posOffset>543560</wp:posOffset>
          </wp:positionV>
          <wp:extent cx="1638300" cy="304800"/>
          <wp:effectExtent l="0" t="0" r="0" b="0"/>
          <wp:wrapNone/>
          <wp:docPr id="74" name="HDR_LOGO" descr="Deloitte_blue_RGB_1.tif" hidden="1"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38300" cy="304800"/>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CD020" w14:textId="77777777" w:rsidR="00165CA2" w:rsidRDefault="00165CA2">
    <w:pPr>
      <w:pStyle w:val="Header"/>
    </w:pPr>
    <w:r>
      <w:rPr>
        <w:noProof/>
        <w:lang w:eastAsia="en-AU"/>
      </w:rPr>
      <w:drawing>
        <wp:anchor distT="0" distB="0" distL="114300" distR="114300" simplePos="0" relativeHeight="251645440" behindDoc="0" locked="0" layoutInCell="1" allowOverlap="1" wp14:anchorId="0BE33F8A" wp14:editId="25546365">
          <wp:simplePos x="0" y="0"/>
          <wp:positionH relativeFrom="page">
            <wp:posOffset>903605</wp:posOffset>
          </wp:positionH>
          <wp:positionV relativeFrom="page">
            <wp:posOffset>543560</wp:posOffset>
          </wp:positionV>
          <wp:extent cx="1638300" cy="304800"/>
          <wp:effectExtent l="0" t="0" r="0" b="0"/>
          <wp:wrapNone/>
          <wp:docPr id="75" name="HDR_LOGO" descr="Deloitte_blue_RGB_1.tif" hidden="1"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loitte_blue_RGB_1.tif"/>
                  <pic:cNvPicPr/>
                </pic:nvPicPr>
                <pic:blipFill>
                  <a:blip r:embed="rId1"/>
                  <a:stretch>
                    <a:fillRect/>
                  </a:stretch>
                </pic:blipFill>
                <pic:spPr>
                  <a:xfrm>
                    <a:off x="0" y="0"/>
                    <a:ext cx="1638300" cy="304800"/>
                  </a:xfrm>
                  <a:prstGeom prst="rect">
                    <a:avLst/>
                  </a:prstGeom>
                </pic:spPr>
              </pic:pic>
            </a:graphicData>
          </a:graphic>
        </wp:anchor>
      </w:drawing>
    </w:r>
    <w:r>
      <w:rPr>
        <w:noProof/>
        <w:lang w:eastAsia="en-AU"/>
      </w:rPr>
      <mc:AlternateContent>
        <mc:Choice Requires="wps">
          <w:drawing>
            <wp:anchor distT="0" distB="0" distL="114300" distR="114300" simplePos="0" relativeHeight="251646464" behindDoc="0" locked="0" layoutInCell="1" allowOverlap="1" wp14:anchorId="0A00DF29" wp14:editId="5E7DEC3A">
              <wp:simplePos x="0" y="0"/>
              <wp:positionH relativeFrom="page">
                <wp:posOffset>900430</wp:posOffset>
              </wp:positionH>
              <wp:positionV relativeFrom="page">
                <wp:posOffset>10258425</wp:posOffset>
              </wp:positionV>
              <wp:extent cx="6400800" cy="344170"/>
              <wp:effectExtent l="0" t="0" r="0" b="0"/>
              <wp:wrapNone/>
              <wp:docPr id="73" name="Disclaimer"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3441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49BDD" w14:textId="77777777" w:rsidR="00165CA2" w:rsidRPr="00633A15" w:rsidRDefault="00165CA2">
                          <w:pPr>
                            <w:pStyle w:val="Legalstatement"/>
                            <w:rPr>
                              <w:spacing w:val="-6"/>
                            </w:rPr>
                          </w:pPr>
                          <w:r w:rsidRPr="00633A15">
                            <w:rPr>
                              <w:spacing w:val="-6"/>
                            </w:rPr>
                            <w:t xml:space="preserve">This is a draft document. As it is a work in progress it may be incomplete, contain preliminary conclusions and may change. You must not rely on, </w:t>
                          </w:r>
                          <w:r w:rsidRPr="00633A15">
                            <w:rPr>
                              <w:spacing w:val="-6"/>
                            </w:rPr>
                            <w:br/>
                            <w:t>disclose or refer to it in any document. We accept no duty of care or liability to you or any third party for any loss suffered in connection with the use of this document.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807.75pt;width:7in;height:27.1pt;z-index:2516464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" stroked="f">
              <v:textbox inset="0,0,0,0">
                <w:txbxContent>
                  <w:p w14:paraId="43949BDD" w14:textId="77777777" w:rsidR="00165CA2" w:rsidRPr="00633A15" w:rsidRDefault="00165CA2">
                    <w:pPr>
                      <w:pStyle w:val="Legalstatement"/>
                      <w:rPr>
                        <w:spacing w:val="-6"/>
                      </w:rPr>
                    </w:pPr>
                    <w:r w:rsidRPr="00633A15">
                      <w:rPr>
                        <w:spacing w:val="-6"/>
                      </w:rPr>
                      <w:t xml:space="preserve">This is a draft document. As it is a work in progress it may be incomplete, contain preliminary conclusions and may change. You must not rely on, </w:t>
                    </w:r>
                    <w:r w:rsidRPr="00633A15">
                      <w:rPr>
                        <w:spacing w:val="-6"/>
                      </w:rPr>
                      <w:br/>
                      <w:t>disclose or refer to it in any document. We accept no duty of care or liability to you or any third party for any loss suffered in connection with the use of this document.</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4E4BB" w14:textId="77777777" w:rsidR="00165CA2" w:rsidRDefault="00165CA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237ED" w14:textId="77777777" w:rsidR="00165CA2" w:rsidRPr="00042200" w:rsidRDefault="00165CA2" w:rsidP="00042200">
    <w:pPr>
      <w:pStyle w:val="Header"/>
      <w:rPr>
        <w:szCs w:val="28"/>
      </w:rPr>
    </w:pPr>
    <w:r w:rsidRPr="00F966A9">
      <w:rPr>
        <w:szCs w:val="28"/>
      </w:rPr>
      <w:t>Early Learning Languages Australia: Demand modelling</w:t>
    </w:r>
    <w:r w:rsidRPr="00C63661">
      <w:rPr>
        <w:rStyle w:val="apple-converted-space"/>
        <w:rFonts w:asciiTheme="minorHAnsi" w:hAnsiTheme="minorHAnsi" w:cs="Helvetica"/>
        <w:color w:val="404040"/>
        <w:shd w:val="clear" w:color="auto" w:fill="FFFFFF"/>
      </w:rPr>
      <w:t> </w:t>
    </w:r>
    <w:r>
      <w:rPr>
        <w:rFonts w:ascii="Tahoma" w:hAnsi="Tahoma"/>
        <w:b/>
        <w:noProof/>
        <w:sz w:val="36"/>
        <w:lang w:eastAsia="en-AU"/>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42C56" w14:textId="77777777" w:rsidR="00165CA2" w:rsidRDefault="00165CA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E388EA" w14:textId="77777777" w:rsidR="00165CA2" w:rsidRPr="00962F39" w:rsidRDefault="00165CA2" w:rsidP="00BF79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F3B04A5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52430B"/>
    <w:multiLevelType w:val="multilevel"/>
    <w:tmpl w:val="871CD420"/>
    <w:lvl w:ilvl="0">
      <w:start w:val="1"/>
      <w:numFmt w:val="none"/>
      <w:pStyle w:val="MajorHeading"/>
      <w:suff w:val="space"/>
      <w:lvlText w:val=""/>
      <w:lvlJc w:val="left"/>
      <w:pPr>
        <w:ind w:left="0" w:hanging="113"/>
      </w:pPr>
      <w:rPr>
        <w:rFonts w:hint="default"/>
      </w:rPr>
    </w:lvl>
    <w:lvl w:ilvl="1">
      <w:start w:val="1"/>
      <w:numFmt w:val="lowerRoman"/>
      <w:pStyle w:val="ExecTableCaption"/>
      <w:suff w:val="nothing"/>
      <w:lvlText w:val="Table %2"/>
      <w:lvlJc w:val="left"/>
      <w:pPr>
        <w:ind w:left="0" w:firstLine="0"/>
      </w:pPr>
      <w:rPr>
        <w:rFonts w:ascii="Calibri" w:hAnsi="Calibri" w:hint="default"/>
        <w:b/>
        <w:i w:val="0"/>
        <w:color w:val="002776"/>
        <w:sz w:val="22"/>
      </w:rPr>
    </w:lvl>
    <w:lvl w:ilvl="2">
      <w:start w:val="1"/>
      <w:numFmt w:val="lowerRoman"/>
      <w:lvlRestart w:val="1"/>
      <w:pStyle w:val="ExecChartCaption"/>
      <w:suff w:val="nothing"/>
      <w:lvlText w:val="Chart %3"/>
      <w:lvlJc w:val="left"/>
      <w:pPr>
        <w:ind w:left="0" w:firstLine="0"/>
      </w:pPr>
      <w:rPr>
        <w:rFonts w:ascii="Calibri" w:hAnsi="Calibri" w:hint="default"/>
        <w:b/>
        <w:i w:val="0"/>
        <w:color w:val="002776"/>
        <w:sz w:val="22"/>
      </w:rPr>
    </w:lvl>
    <w:lvl w:ilvl="3">
      <w:start w:val="1"/>
      <w:numFmt w:val="lowerRoman"/>
      <w:lvlRestart w:val="1"/>
      <w:pStyle w:val="ExecFigureCaption"/>
      <w:suff w:val="nothing"/>
      <w:lvlText w:val="Figure %4"/>
      <w:lvlJc w:val="left"/>
      <w:pPr>
        <w:ind w:left="0" w:firstLine="0"/>
      </w:pPr>
      <w:rPr>
        <w:rFonts w:ascii="Calibri" w:hAnsi="Calibri" w:hint="default"/>
        <w:b/>
        <w:i w:val="0"/>
        <w:color w:val="002776"/>
        <w:sz w:val="22"/>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20104D1"/>
    <w:multiLevelType w:val="hybridMultilevel"/>
    <w:tmpl w:val="C7024314"/>
    <w:lvl w:ilvl="0" w:tplc="7D989CDA">
      <w:start w:val="1"/>
      <w:numFmt w:val="bullet"/>
      <w:pStyle w:val="Bullet3"/>
      <w:lvlText w:val="•"/>
      <w:lvlJc w:val="left"/>
      <w:pPr>
        <w:ind w:left="1854" w:hanging="360"/>
      </w:pPr>
      <w:rPr>
        <w:rFonts w:ascii="Calibri" w:hAnsi="Calibri" w:hint="default"/>
        <w:color w:val="92D400"/>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nsid w:val="0A3D71DF"/>
    <w:multiLevelType w:val="singleLevel"/>
    <w:tmpl w:val="C5B2C534"/>
    <w:lvl w:ilvl="0">
      <w:start w:val="1"/>
      <w:numFmt w:val="lowerRoman"/>
      <w:pStyle w:val="IndentNumberedList"/>
      <w:lvlText w:val="%1"/>
      <w:lvlJc w:val="left"/>
      <w:pPr>
        <w:tabs>
          <w:tab w:val="num" w:pos="1134"/>
        </w:tabs>
        <w:ind w:left="1134" w:hanging="567"/>
      </w:pPr>
      <w:rPr>
        <w:rFonts w:ascii="Calibri" w:hAnsi="Calibri" w:cs="Arial" w:hint="default"/>
        <w:b w:val="0"/>
        <w:i w:val="0"/>
        <w:color w:val="000000"/>
        <w:sz w:val="22"/>
        <w:szCs w:val="24"/>
      </w:rPr>
    </w:lvl>
  </w:abstractNum>
  <w:abstractNum w:abstractNumId="4">
    <w:nsid w:val="0CEA0BF6"/>
    <w:multiLevelType w:val="multilevel"/>
    <w:tmpl w:val="0409001D"/>
    <w:numStyleLink w:val="Singlepunch"/>
  </w:abstractNum>
  <w:abstractNum w:abstractNumId="5">
    <w:nsid w:val="17486D0F"/>
    <w:multiLevelType w:val="hybridMultilevel"/>
    <w:tmpl w:val="709817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82049B9"/>
    <w:multiLevelType w:val="hybridMultilevel"/>
    <w:tmpl w:val="B8506D88"/>
    <w:lvl w:ilvl="0" w:tplc="A4F8682C">
      <w:numFmt w:val="bullet"/>
      <w:pStyle w:val="IndentParaGreyBullet"/>
      <w:lvlText w:val="•"/>
      <w:lvlJc w:val="left"/>
      <w:pPr>
        <w:ind w:left="567" w:hanging="283"/>
      </w:pPr>
      <w:rPr>
        <w:rFonts w:ascii="Arial" w:eastAsia="Times New Roman" w:hAnsi="Aria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nsid w:val="19231328"/>
    <w:multiLevelType w:val="hybridMultilevel"/>
    <w:tmpl w:val="3BD6E0B2"/>
    <w:lvl w:ilvl="0" w:tplc="A55C61B8">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947FB2"/>
    <w:multiLevelType w:val="hybridMultilevel"/>
    <w:tmpl w:val="3F9E166A"/>
    <w:lvl w:ilvl="0" w:tplc="0C090001">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354B73"/>
    <w:multiLevelType w:val="singleLevel"/>
    <w:tmpl w:val="EE4A2D06"/>
    <w:name w:val="NumberedList"/>
    <w:lvl w:ilvl="0">
      <w:start w:val="1"/>
      <w:numFmt w:val="decimal"/>
      <w:lvlRestart w:val="0"/>
      <w:lvlText w:val="%1"/>
      <w:lvlJc w:val="left"/>
      <w:pPr>
        <w:tabs>
          <w:tab w:val="num" w:pos="567"/>
        </w:tabs>
        <w:ind w:left="567" w:hanging="567"/>
      </w:pPr>
      <w:rPr>
        <w:rFonts w:ascii="Arial" w:hAnsi="Arial" w:cs="Arial"/>
      </w:rPr>
    </w:lvl>
  </w:abstractNum>
  <w:abstractNum w:abstractNumId="10">
    <w:nsid w:val="1C9B1176"/>
    <w:multiLevelType w:val="multilevel"/>
    <w:tmpl w:val="0ADE58BE"/>
    <w:lvl w:ilvl="0">
      <w:start w:val="1"/>
      <w:numFmt w:val="bullet"/>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A1DE"/>
        <w:sz w:val="22"/>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nsid w:val="209F2649"/>
    <w:multiLevelType w:val="singleLevel"/>
    <w:tmpl w:val="78AE38C0"/>
    <w:name w:val="AlphabeticList"/>
    <w:lvl w:ilvl="0">
      <w:start w:val="1"/>
      <w:numFmt w:val="upperLetter"/>
      <w:lvlRestart w:val="0"/>
      <w:lvlText w:val="%1"/>
      <w:lvlJc w:val="left"/>
      <w:pPr>
        <w:tabs>
          <w:tab w:val="num" w:pos="567"/>
        </w:tabs>
        <w:ind w:left="567" w:hanging="567"/>
      </w:pPr>
      <w:rPr>
        <w:rFonts w:ascii="Arial" w:hAnsi="Arial" w:cs="Arial" w:hint="default"/>
        <w:b w:val="0"/>
        <w:i w:val="0"/>
        <w:color w:val="000000"/>
        <w:sz w:val="22"/>
        <w:szCs w:val="22"/>
      </w:rPr>
    </w:lvl>
  </w:abstractNum>
  <w:abstractNum w:abstractNumId="12">
    <w:nsid w:val="242B33FE"/>
    <w:multiLevelType w:val="hybridMultilevel"/>
    <w:tmpl w:val="ADD08CAE"/>
    <w:lvl w:ilvl="0" w:tplc="A55C61B8">
      <w:start w:val="1"/>
      <w:numFmt w:val="bullet"/>
      <w:lvlText w:val=""/>
      <w:lvlJc w:val="left"/>
      <w:pPr>
        <w:ind w:left="720" w:hanging="360"/>
      </w:pPr>
      <w:rPr>
        <w:rFonts w:ascii="Symbol" w:hAnsi="Symbol" w:hint="default"/>
        <w:color w:val="00277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nsid w:val="288E1CE2"/>
    <w:multiLevelType w:val="multilevel"/>
    <w:tmpl w:val="0409001D"/>
    <w:numStyleLink w:val="Multipunch"/>
  </w:abstractNum>
  <w:abstractNum w:abstractNumId="14">
    <w:nsid w:val="293C1ADA"/>
    <w:multiLevelType w:val="multilevel"/>
    <w:tmpl w:val="A196A5C8"/>
    <w:lvl w:ilvl="0">
      <w:start w:val="1"/>
      <w:numFmt w:val="decimal"/>
      <w:pStyle w:val="Heading1"/>
      <w:lvlText w:val="%1"/>
      <w:lvlJc w:val="left"/>
      <w:pPr>
        <w:ind w:left="360" w:hanging="360"/>
      </w:pPr>
      <w:rPr>
        <w:rFonts w:hint="default"/>
        <w:b/>
        <w:i w:val="0"/>
        <w:color w:val="002776"/>
        <w:sz w:val="56"/>
        <w:szCs w:val="56"/>
      </w:rPr>
    </w:lvl>
    <w:lvl w:ilvl="1">
      <w:start w:val="1"/>
      <w:numFmt w:val="decimal"/>
      <w:pStyle w:val="Heading2"/>
      <w:lvlText w:val="%1.%2"/>
      <w:lvlJc w:val="left"/>
      <w:pPr>
        <w:tabs>
          <w:tab w:val="num" w:pos="709"/>
        </w:tabs>
        <w:ind w:left="709" w:hanging="567"/>
      </w:pPr>
      <w:rPr>
        <w:rFonts w:ascii="Calibri" w:hAnsi="Calibri" w:cs="Arial" w:hint="default"/>
        <w:b/>
        <w:i w:val="0"/>
        <w:color w:val="00A1DE"/>
        <w:sz w:val="40"/>
        <w:szCs w:val="40"/>
      </w:rPr>
    </w:lvl>
    <w:lvl w:ilvl="2">
      <w:start w:val="1"/>
      <w:numFmt w:val="decimal"/>
      <w:pStyle w:val="Heading3"/>
      <w:lvlText w:val="%1.%2.%3"/>
      <w:lvlJc w:val="left"/>
      <w:pPr>
        <w:tabs>
          <w:tab w:val="num" w:pos="1134"/>
        </w:tabs>
        <w:ind w:left="1134" w:hanging="1134"/>
      </w:pPr>
      <w:rPr>
        <w:rFonts w:ascii="Calibri" w:hAnsi="Calibri" w:cs="Arial" w:hint="default"/>
        <w:b w:val="0"/>
        <w:i w:val="0"/>
        <w:color w:val="00A1DE"/>
        <w:sz w:val="26"/>
        <w:szCs w:val="24"/>
      </w:rPr>
    </w:lvl>
    <w:lvl w:ilvl="3">
      <w:start w:val="1"/>
      <w:numFmt w:val="decimal"/>
      <w:pStyle w:val="Heading4"/>
      <w:lvlText w:val="%1.%2.%3.%4"/>
      <w:lvlJc w:val="left"/>
      <w:pPr>
        <w:tabs>
          <w:tab w:val="num" w:pos="1134"/>
        </w:tabs>
        <w:ind w:left="1134" w:hanging="1134"/>
      </w:pPr>
      <w:rPr>
        <w:rFonts w:ascii="Calibri" w:hAnsi="Calibri" w:cs="Arial" w:hint="default"/>
        <w:b/>
        <w:i w:val="0"/>
        <w:color w:val="00A1DE"/>
        <w:sz w:val="24"/>
        <w:szCs w:val="24"/>
        <w:u w:val="none"/>
      </w:rPr>
    </w:lvl>
    <w:lvl w:ilvl="4">
      <w:start w:val="1"/>
      <w:numFmt w:val="decimal"/>
      <w:lvlRestart w:val="1"/>
      <w:pStyle w:val="Heading5"/>
      <w:suff w:val="space"/>
      <w:lvlText w:val="Box %1.%5"/>
      <w:lvlJc w:val="left"/>
      <w:pPr>
        <w:ind w:left="1134" w:hanging="850"/>
      </w:pPr>
      <w:rPr>
        <w:rFonts w:ascii="Calibri" w:hAnsi="Calibri" w:cs="Arial" w:hint="default"/>
        <w:b/>
        <w:i w:val="0"/>
        <w:color w:val="FFFFFF"/>
        <w:sz w:val="20"/>
        <w:szCs w:val="20"/>
      </w:rPr>
    </w:lvl>
    <w:lvl w:ilvl="5">
      <w:start w:val="1"/>
      <w:numFmt w:val="none"/>
      <w:lvlRestart w:val="0"/>
      <w:lvlText w:val=""/>
      <w:lvlJc w:val="center"/>
      <w:pPr>
        <w:ind w:left="0" w:firstLine="0"/>
      </w:pPr>
      <w:rPr>
        <w:rFonts w:ascii="Arial" w:hAnsi="Arial" w:cs="Arial" w:hint="default"/>
        <w:b/>
        <w:i w:val="0"/>
        <w:color w:val="931638"/>
        <w:sz w:val="20"/>
        <w:szCs w:val="20"/>
      </w:rPr>
    </w:lvl>
    <w:lvl w:ilvl="6">
      <w:start w:val="1"/>
      <w:numFmt w:val="decimal"/>
      <w:lvlRestart w:val="1"/>
      <w:pStyle w:val="CaptionTable"/>
      <w:suff w:val="nothing"/>
      <w:lvlText w:val="Table %1.%7"/>
      <w:lvlJc w:val="left"/>
      <w:pPr>
        <w:ind w:left="0" w:firstLine="0"/>
      </w:pPr>
      <w:rPr>
        <w:rFonts w:ascii="Calibri" w:hAnsi="Calibri" w:cs="Arial" w:hint="default"/>
        <w:b/>
        <w:i w:val="0"/>
        <w:color w:val="002776"/>
        <w:sz w:val="22"/>
        <w:szCs w:val="20"/>
      </w:rPr>
    </w:lvl>
    <w:lvl w:ilvl="7">
      <w:start w:val="1"/>
      <w:numFmt w:val="decimal"/>
      <w:lvlRestart w:val="1"/>
      <w:pStyle w:val="CaptionChart"/>
      <w:suff w:val="nothing"/>
      <w:lvlText w:val="Chart %1.%8"/>
      <w:lvlJc w:val="left"/>
      <w:pPr>
        <w:ind w:left="0" w:firstLine="0"/>
      </w:pPr>
      <w:rPr>
        <w:rFonts w:ascii="Calibri" w:hAnsi="Calibri" w:cs="Arial" w:hint="default"/>
        <w:b/>
        <w:i w:val="0"/>
        <w:color w:val="002776"/>
        <w:sz w:val="22"/>
        <w:szCs w:val="20"/>
      </w:rPr>
    </w:lvl>
    <w:lvl w:ilvl="8">
      <w:start w:val="1"/>
      <w:numFmt w:val="decimal"/>
      <w:lvlRestart w:val="1"/>
      <w:pStyle w:val="CaptionFigure"/>
      <w:suff w:val="nothing"/>
      <w:lvlText w:val="Figure %1.%9"/>
      <w:lvlJc w:val="left"/>
      <w:pPr>
        <w:ind w:left="0" w:firstLine="0"/>
      </w:pPr>
      <w:rPr>
        <w:rFonts w:ascii="Calibri" w:hAnsi="Calibri" w:cs="Arial" w:hint="default"/>
        <w:b/>
        <w:i w:val="0"/>
        <w:color w:val="002776"/>
        <w:sz w:val="22"/>
        <w:szCs w:val="20"/>
      </w:rPr>
    </w:lvl>
  </w:abstractNum>
  <w:abstractNum w:abstractNumId="15">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2AAD6BAA"/>
    <w:multiLevelType w:val="hybridMultilevel"/>
    <w:tmpl w:val="331C15F4"/>
    <w:lvl w:ilvl="0" w:tplc="A55C61B8">
      <w:start w:val="1"/>
      <w:numFmt w:val="bullet"/>
      <w:lvlText w:val=""/>
      <w:lvlJc w:val="left"/>
      <w:pPr>
        <w:ind w:left="720" w:hanging="360"/>
      </w:pPr>
      <w:rPr>
        <w:rFonts w:ascii="Symbol" w:hAnsi="Symbol" w:hint="default"/>
        <w:color w:val="002776"/>
      </w:rPr>
    </w:lvl>
    <w:lvl w:ilvl="1" w:tplc="6C381F40">
      <w:start w:val="1"/>
      <w:numFmt w:val="bullet"/>
      <w:lvlText w:val=""/>
      <w:lvlJc w:val="left"/>
      <w:pPr>
        <w:ind w:left="1440" w:hanging="360"/>
      </w:pPr>
      <w:rPr>
        <w:rFonts w:ascii="Symbol" w:hAnsi="Symbol" w:hint="default"/>
        <w:color w:val="00A1DE"/>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392B73D6"/>
    <w:multiLevelType w:val="hybridMultilevel"/>
    <w:tmpl w:val="1450AD28"/>
    <w:name w:val="BulletList"/>
    <w:lvl w:ilvl="0" w:tplc="E8882CC4">
      <w:start w:val="1"/>
      <w:numFmt w:val="bullet"/>
      <w:lvlText w:val=""/>
      <w:lvlJc w:val="left"/>
      <w:pPr>
        <w:ind w:left="720" w:hanging="360"/>
      </w:pPr>
      <w:rPr>
        <w:rFonts w:ascii="Symbol" w:hAnsi="Symbol" w:hint="default"/>
      </w:rPr>
    </w:lvl>
    <w:lvl w:ilvl="1" w:tplc="A6F6CB9A" w:tentative="1">
      <w:start w:val="1"/>
      <w:numFmt w:val="bullet"/>
      <w:lvlText w:val="o"/>
      <w:lvlJc w:val="left"/>
      <w:pPr>
        <w:ind w:left="1440" w:hanging="360"/>
      </w:pPr>
      <w:rPr>
        <w:rFonts w:ascii="Courier New" w:hAnsi="Courier New" w:cs="Courier New" w:hint="default"/>
      </w:rPr>
    </w:lvl>
    <w:lvl w:ilvl="2" w:tplc="6A302F10" w:tentative="1">
      <w:start w:val="1"/>
      <w:numFmt w:val="bullet"/>
      <w:lvlText w:val=""/>
      <w:lvlJc w:val="left"/>
      <w:pPr>
        <w:ind w:left="2160" w:hanging="360"/>
      </w:pPr>
      <w:rPr>
        <w:rFonts w:ascii="Wingdings" w:hAnsi="Wingdings" w:hint="default"/>
      </w:rPr>
    </w:lvl>
    <w:lvl w:ilvl="3" w:tplc="C3DC6F38" w:tentative="1">
      <w:start w:val="1"/>
      <w:numFmt w:val="bullet"/>
      <w:lvlText w:val=""/>
      <w:lvlJc w:val="left"/>
      <w:pPr>
        <w:ind w:left="2880" w:hanging="360"/>
      </w:pPr>
      <w:rPr>
        <w:rFonts w:ascii="Symbol" w:hAnsi="Symbol" w:hint="default"/>
      </w:rPr>
    </w:lvl>
    <w:lvl w:ilvl="4" w:tplc="2D28A880" w:tentative="1">
      <w:start w:val="1"/>
      <w:numFmt w:val="bullet"/>
      <w:lvlText w:val="o"/>
      <w:lvlJc w:val="left"/>
      <w:pPr>
        <w:ind w:left="3600" w:hanging="360"/>
      </w:pPr>
      <w:rPr>
        <w:rFonts w:ascii="Courier New" w:hAnsi="Courier New" w:cs="Courier New" w:hint="default"/>
      </w:rPr>
    </w:lvl>
    <w:lvl w:ilvl="5" w:tplc="CDC46302" w:tentative="1">
      <w:start w:val="1"/>
      <w:numFmt w:val="bullet"/>
      <w:lvlText w:val=""/>
      <w:lvlJc w:val="left"/>
      <w:pPr>
        <w:ind w:left="4320" w:hanging="360"/>
      </w:pPr>
      <w:rPr>
        <w:rFonts w:ascii="Wingdings" w:hAnsi="Wingdings" w:hint="default"/>
      </w:rPr>
    </w:lvl>
    <w:lvl w:ilvl="6" w:tplc="C6D0D70C" w:tentative="1">
      <w:start w:val="1"/>
      <w:numFmt w:val="bullet"/>
      <w:lvlText w:val=""/>
      <w:lvlJc w:val="left"/>
      <w:pPr>
        <w:ind w:left="5040" w:hanging="360"/>
      </w:pPr>
      <w:rPr>
        <w:rFonts w:ascii="Symbol" w:hAnsi="Symbol" w:hint="default"/>
      </w:rPr>
    </w:lvl>
    <w:lvl w:ilvl="7" w:tplc="5F6413EE" w:tentative="1">
      <w:start w:val="1"/>
      <w:numFmt w:val="bullet"/>
      <w:lvlText w:val="o"/>
      <w:lvlJc w:val="left"/>
      <w:pPr>
        <w:ind w:left="5760" w:hanging="360"/>
      </w:pPr>
      <w:rPr>
        <w:rFonts w:ascii="Courier New" w:hAnsi="Courier New" w:cs="Courier New" w:hint="default"/>
      </w:rPr>
    </w:lvl>
    <w:lvl w:ilvl="8" w:tplc="05EC6A42" w:tentative="1">
      <w:start w:val="1"/>
      <w:numFmt w:val="bullet"/>
      <w:lvlText w:val=""/>
      <w:lvlJc w:val="left"/>
      <w:pPr>
        <w:ind w:left="6480" w:hanging="360"/>
      </w:pPr>
      <w:rPr>
        <w:rFonts w:ascii="Wingdings" w:hAnsi="Wingdings" w:hint="default"/>
      </w:rPr>
    </w:lvl>
  </w:abstractNum>
  <w:abstractNum w:abstractNumId="18">
    <w:nsid w:val="3D5076BE"/>
    <w:multiLevelType w:val="multilevel"/>
    <w:tmpl w:val="67F8EAFE"/>
    <w:lvl w:ilvl="0">
      <w:start w:val="1"/>
      <w:numFmt w:val="bullet"/>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A1DE"/>
        <w:sz w:val="16"/>
      </w:rPr>
    </w:lvl>
    <w:lvl w:ilvl="2">
      <w:start w:val="1"/>
      <w:numFmt w:val="bullet"/>
      <w:lvlText w:val=""/>
      <w:lvlJc w:val="left"/>
      <w:pPr>
        <w:tabs>
          <w:tab w:val="num" w:pos="1701"/>
        </w:tabs>
        <w:ind w:left="1701" w:hanging="567"/>
      </w:pPr>
      <w:rPr>
        <w:rFonts w:ascii="Symbol" w:hAnsi="Symbol" w:hint="default"/>
        <w:color w:val="81BC00"/>
        <w:sz w:val="22"/>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42142A31"/>
    <w:multiLevelType w:val="multilevel"/>
    <w:tmpl w:val="FA041674"/>
    <w:lvl w:ilvl="0">
      <w:start w:val="1"/>
      <w:numFmt w:val="upperLetter"/>
      <w:pStyle w:val="Appendix"/>
      <w:suff w:val="nothing"/>
      <w:lvlText w:val="Appendix %1"/>
      <w:lvlJc w:val="left"/>
      <w:pPr>
        <w:ind w:left="0" w:firstLine="0"/>
      </w:pPr>
      <w:rPr>
        <w:rFonts w:hint="default"/>
      </w:rPr>
    </w:lvl>
    <w:lvl w:ilvl="1">
      <w:start w:val="1"/>
      <w:numFmt w:val="decimal"/>
      <w:pStyle w:val="AppendixTableCaption"/>
      <w:suff w:val="nothing"/>
      <w:lvlText w:val="Table %1.%2"/>
      <w:lvlJc w:val="left"/>
      <w:pPr>
        <w:ind w:left="0" w:firstLine="0"/>
      </w:pPr>
      <w:rPr>
        <w:rFonts w:ascii="Calibri" w:hAnsi="Calibri" w:cs="Arial" w:hint="default"/>
        <w:b/>
        <w:i w:val="0"/>
        <w:color w:val="002776"/>
        <w:sz w:val="22"/>
      </w:rPr>
    </w:lvl>
    <w:lvl w:ilvl="2">
      <w:start w:val="1"/>
      <w:numFmt w:val="decimal"/>
      <w:lvlRestart w:val="1"/>
      <w:pStyle w:val="AppendixChartCaption"/>
      <w:suff w:val="nothing"/>
      <w:lvlText w:val="Chart %1.%3"/>
      <w:lvlJc w:val="left"/>
      <w:pPr>
        <w:ind w:left="0" w:firstLine="0"/>
      </w:pPr>
      <w:rPr>
        <w:rFonts w:ascii="Calibri" w:hAnsi="Calibri" w:cs="Arial" w:hint="default"/>
        <w:b/>
        <w:i w:val="0"/>
        <w:color w:val="002776"/>
        <w:sz w:val="22"/>
        <w:szCs w:val="24"/>
      </w:rPr>
    </w:lvl>
    <w:lvl w:ilvl="3">
      <w:start w:val="1"/>
      <w:numFmt w:val="decimal"/>
      <w:lvlRestart w:val="1"/>
      <w:pStyle w:val="AppendixFigureCaption"/>
      <w:suff w:val="nothing"/>
      <w:lvlText w:val="Figure %1.%4"/>
      <w:lvlJc w:val="left"/>
      <w:pPr>
        <w:ind w:left="0" w:firstLine="0"/>
      </w:pPr>
      <w:rPr>
        <w:rFonts w:ascii="Calibri" w:hAnsi="Calibri" w:cs="Arial" w:hint="default"/>
        <w:b/>
        <w:i w:val="0"/>
        <w:color w:val="002776"/>
        <w:sz w:val="22"/>
        <w:szCs w:val="24"/>
      </w:rPr>
    </w:lvl>
    <w:lvl w:ilvl="4">
      <w:start w:val="1"/>
      <w:numFmt w:val="decimal"/>
      <w:lvlText w:val="%1.%2.%3.%4.%5"/>
      <w:lvlJc w:val="left"/>
      <w:pPr>
        <w:tabs>
          <w:tab w:val="num" w:pos="1134"/>
        </w:tabs>
        <w:ind w:left="1134" w:hanging="1134"/>
      </w:pPr>
      <w:rPr>
        <w:rFonts w:ascii="Arial" w:hAnsi="Arial" w:cs="Arial" w:hint="default"/>
        <w:b w:val="0"/>
        <w:i w:val="0"/>
        <w:color w:val="931638"/>
        <w:sz w:val="20"/>
      </w:rPr>
    </w:lvl>
    <w:lvl w:ilvl="5">
      <w:start w:val="1"/>
      <w:numFmt w:val="decimal"/>
      <w:lvlText w:val="%1.%2.%3.%4.%5.%6"/>
      <w:lvlJc w:val="left"/>
      <w:pPr>
        <w:tabs>
          <w:tab w:val="num" w:pos="1701"/>
        </w:tabs>
        <w:ind w:left="1701" w:hanging="1701"/>
      </w:pPr>
      <w:rPr>
        <w:rFonts w:ascii="Arial" w:hAnsi="Arial" w:cs="Arial" w:hint="default"/>
        <w:b w:val="0"/>
        <w:i w:val="0"/>
        <w:color w:val="931638"/>
        <w:sz w:val="20"/>
      </w:rPr>
    </w:lvl>
    <w:lvl w:ilvl="6">
      <w:start w:val="1"/>
      <w:numFmt w:val="decimal"/>
      <w:lvlText w:val="%1.%2.%3.%4.%5.%6.%7"/>
      <w:lvlJc w:val="left"/>
      <w:pPr>
        <w:tabs>
          <w:tab w:val="num" w:pos="1701"/>
        </w:tabs>
        <w:ind w:left="1701" w:hanging="1701"/>
      </w:pPr>
      <w:rPr>
        <w:rFonts w:ascii="Arial" w:hAnsi="Arial" w:cs="Arial" w:hint="default"/>
        <w:b w:val="0"/>
        <w:i w:val="0"/>
        <w:color w:val="931638"/>
        <w:sz w:val="20"/>
      </w:rPr>
    </w:lvl>
    <w:lvl w:ilvl="7">
      <w:start w:val="1"/>
      <w:numFmt w:val="decimal"/>
      <w:lvlText w:val="%1.%2.%3.%4.%5.%6.%7.%8"/>
      <w:lvlJc w:val="left"/>
      <w:pPr>
        <w:tabs>
          <w:tab w:val="num" w:pos="1701"/>
        </w:tabs>
        <w:ind w:left="1701" w:hanging="1701"/>
      </w:pPr>
      <w:rPr>
        <w:rFonts w:ascii="Arial" w:hAnsi="Arial" w:cs="Arial" w:hint="default"/>
        <w:b w:val="0"/>
        <w:i w:val="0"/>
        <w:color w:val="931638"/>
        <w:sz w:val="20"/>
      </w:rPr>
    </w:lvl>
    <w:lvl w:ilvl="8">
      <w:start w:val="1"/>
      <w:numFmt w:val="decimal"/>
      <w:lvlText w:val="%1.%2.%3.%4.%5.%6.%7.%8.%9"/>
      <w:lvlJc w:val="left"/>
      <w:pPr>
        <w:tabs>
          <w:tab w:val="num" w:pos="1701"/>
        </w:tabs>
        <w:ind w:left="1701" w:hanging="1701"/>
      </w:pPr>
      <w:rPr>
        <w:rFonts w:ascii="Arial" w:hAnsi="Arial" w:cs="Arial" w:hint="default"/>
        <w:b w:val="0"/>
        <w:i w:val="0"/>
        <w:color w:val="931638"/>
        <w:sz w:val="20"/>
      </w:rPr>
    </w:lvl>
  </w:abstractNum>
  <w:abstractNum w:abstractNumId="20">
    <w:nsid w:val="4393200F"/>
    <w:multiLevelType w:val="singleLevel"/>
    <w:tmpl w:val="4614C302"/>
    <w:lvl w:ilvl="0">
      <w:start w:val="1"/>
      <w:numFmt w:val="lowerLetter"/>
      <w:pStyle w:val="IndentAlphabeticList"/>
      <w:lvlText w:val="%1"/>
      <w:lvlJc w:val="left"/>
      <w:pPr>
        <w:ind w:left="927" w:hanging="360"/>
      </w:pPr>
      <w:rPr>
        <w:rFonts w:ascii="Calibri" w:hAnsi="Calibri" w:cs="Arial" w:hint="default"/>
        <w:b w:val="0"/>
        <w:i w:val="0"/>
        <w:color w:val="000000"/>
        <w:sz w:val="24"/>
        <w:szCs w:val="22"/>
      </w:rPr>
    </w:lvl>
  </w:abstractNum>
  <w:abstractNum w:abstractNumId="21">
    <w:nsid w:val="4747374E"/>
    <w:multiLevelType w:val="hybridMultilevel"/>
    <w:tmpl w:val="DB68A8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4CA04DDB"/>
    <w:multiLevelType w:val="multilevel"/>
    <w:tmpl w:val="0409001D"/>
    <w:name w:val="IndentDashList"/>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DCE2E8E"/>
    <w:multiLevelType w:val="multilevel"/>
    <w:tmpl w:val="3D485516"/>
    <w:name w:val="BulletList"/>
    <w:lvl w:ilvl="0">
      <w:numFmt w:val="none"/>
      <w:lvlText w:val=""/>
      <w:lvlJc w:val="left"/>
      <w:pPr>
        <w:tabs>
          <w:tab w:val="num" w:pos="360"/>
        </w:tabs>
      </w:pPr>
    </w:lvl>
    <w:lvl w:ilvl="1">
      <w:start w:val="1"/>
      <w:numFmt w:val="bullet"/>
      <w:lvlRestart w:val="0"/>
      <w:pStyle w:val="DashList"/>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4FB34F0D"/>
    <w:multiLevelType w:val="hybridMultilevel"/>
    <w:tmpl w:val="DCC89352"/>
    <w:lvl w:ilvl="0" w:tplc="978C5DEC">
      <w:start w:val="1"/>
      <w:numFmt w:val="bullet"/>
      <w:lvlText w:val=""/>
      <w:lvlJc w:val="left"/>
      <w:pPr>
        <w:ind w:left="720" w:hanging="360"/>
      </w:pPr>
      <w:rPr>
        <w:rFonts w:ascii="Symbol" w:hAnsi="Symbol" w:hint="default"/>
        <w:color w:val="00277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77F5AF1"/>
    <w:multiLevelType w:val="multilevel"/>
    <w:tmpl w:val="481CC890"/>
    <w:lvl w:ilvl="0">
      <w:start w:val="1"/>
      <w:numFmt w:val="decimal"/>
      <w:lvlText w:val="%1"/>
      <w:lvlJc w:val="left"/>
      <w:pPr>
        <w:tabs>
          <w:tab w:val="num" w:pos="0"/>
        </w:tabs>
        <w:ind w:left="851" w:hanging="1702"/>
      </w:pPr>
      <w:rPr>
        <w:rFonts w:hint="default"/>
        <w:color w:val="1F497D" w:themeColor="text2"/>
      </w:rPr>
    </w:lvl>
    <w:lvl w:ilvl="1">
      <w:start w:val="1"/>
      <w:numFmt w:val="decimal"/>
      <w:suff w:val="space"/>
      <w:lvlText w:val="A.%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lvlRestart w:val="0"/>
      <w:suff w:val="nothing"/>
      <w:lvlText w:val=""/>
      <w:lvlJc w:val="left"/>
      <w:pPr>
        <w:ind w:left="-32767" w:firstLine="0"/>
      </w:pPr>
      <w:rPr>
        <w:rFonts w:hint="default"/>
      </w:rPr>
    </w:lvl>
    <w:lvl w:ilvl="5">
      <w:start w:val="1"/>
      <w:numFmt w:val="decimal"/>
      <w:suff w:val="nothing"/>
      <w:lvlText w:val="Chart %1.%6"/>
      <w:lvlJc w:val="left"/>
      <w:pPr>
        <w:ind w:left="0" w:firstLine="0"/>
      </w:pPr>
      <w:rPr>
        <w:rFonts w:hint="default"/>
        <w:b/>
        <w:i w:val="0"/>
        <w:sz w:val="20"/>
      </w:rPr>
    </w:lvl>
    <w:lvl w:ilvl="6">
      <w:start w:val="1"/>
      <w:numFmt w:val="decimal"/>
      <w:suff w:val="nothing"/>
      <w:lvlText w:val="Figure %1.%7"/>
      <w:lvlJc w:val="left"/>
      <w:pPr>
        <w:ind w:left="0" w:firstLine="0"/>
      </w:pPr>
      <w:rPr>
        <w:rFonts w:hint="default"/>
        <w:b/>
        <w:i w:val="0"/>
        <w:sz w:val="20"/>
      </w:rPr>
    </w:lvl>
    <w:lvl w:ilvl="7">
      <w:start w:val="1"/>
      <w:numFmt w:val="decimal"/>
      <w:suff w:val="nothing"/>
      <w:lvlText w:val="Table %1.%8"/>
      <w:lvlJc w:val="left"/>
      <w:pPr>
        <w:ind w:left="0" w:firstLine="0"/>
      </w:pPr>
      <w:rPr>
        <w:rFonts w:hint="default"/>
        <w:b/>
        <w:i w:val="0"/>
        <w:sz w:val="20"/>
      </w:rPr>
    </w:lvl>
    <w:lvl w:ilvl="8">
      <w:start w:val="1"/>
      <w:numFmt w:val="decimal"/>
      <w:suff w:val="nothing"/>
      <w:lvlText w:val="Box %1.%9"/>
      <w:lvlJc w:val="left"/>
      <w:pPr>
        <w:ind w:left="0" w:firstLine="0"/>
      </w:pPr>
      <w:rPr>
        <w:rFonts w:hint="default"/>
        <w:b/>
        <w:i w:val="0"/>
        <w:sz w:val="20"/>
      </w:rPr>
    </w:lvl>
  </w:abstractNum>
  <w:abstractNum w:abstractNumId="27">
    <w:nsid w:val="5A693A46"/>
    <w:multiLevelType w:val="singleLevel"/>
    <w:tmpl w:val="8E3AB198"/>
    <w:name w:val="NumberedList"/>
    <w:lvl w:ilvl="0">
      <w:start w:val="1"/>
      <w:numFmt w:val="lowerLetter"/>
      <w:lvlRestart w:val="0"/>
      <w:lvlText w:val="%1"/>
      <w:lvlJc w:val="left"/>
      <w:pPr>
        <w:tabs>
          <w:tab w:val="num" w:pos="1134"/>
        </w:tabs>
        <w:ind w:left="1134" w:hanging="567"/>
      </w:pPr>
      <w:rPr>
        <w:rFonts w:ascii="Arial" w:hAnsi="Arial" w:cs="Arial" w:hint="default"/>
        <w:b w:val="0"/>
        <w:i w:val="0"/>
        <w:color w:val="000000"/>
        <w:sz w:val="24"/>
        <w:szCs w:val="22"/>
      </w:rPr>
    </w:lvl>
  </w:abstractNum>
  <w:abstractNum w:abstractNumId="28">
    <w:nsid w:val="5BB86D4F"/>
    <w:multiLevelType w:val="hybridMultilevel"/>
    <w:tmpl w:val="98E89F60"/>
    <w:lvl w:ilvl="0" w:tplc="2892F572">
      <w:start w:val="1"/>
      <w:numFmt w:val="bullet"/>
      <w:pStyle w:val="Bullet2"/>
      <w:lvlText w:val="•"/>
      <w:lvlJc w:val="left"/>
      <w:pPr>
        <w:ind w:left="1287" w:hanging="360"/>
      </w:pPr>
      <w:rPr>
        <w:rFonts w:ascii="Calibri" w:hAnsi="Calibri" w:hint="default"/>
        <w:color w:val="72C7E7"/>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9">
    <w:nsid w:val="5BEA6677"/>
    <w:multiLevelType w:val="hybridMultilevel"/>
    <w:tmpl w:val="42C01E0C"/>
    <w:name w:val="IndentAlphabeticList"/>
    <w:lvl w:ilvl="0" w:tplc="130C176A">
      <w:start w:val="1"/>
      <w:numFmt w:val="bullet"/>
      <w:lvlText w:val=""/>
      <w:lvlJc w:val="left"/>
      <w:pPr>
        <w:ind w:left="720" w:hanging="360"/>
      </w:pPr>
      <w:rPr>
        <w:rFonts w:ascii="Symbol" w:hAnsi="Symbol" w:hint="default"/>
      </w:rPr>
    </w:lvl>
    <w:lvl w:ilvl="1" w:tplc="9AEE3FCA" w:tentative="1">
      <w:start w:val="1"/>
      <w:numFmt w:val="bullet"/>
      <w:lvlText w:val="o"/>
      <w:lvlJc w:val="left"/>
      <w:pPr>
        <w:ind w:left="1440" w:hanging="360"/>
      </w:pPr>
      <w:rPr>
        <w:rFonts w:ascii="Courier New" w:hAnsi="Courier New" w:cs="Courier New" w:hint="default"/>
      </w:rPr>
    </w:lvl>
    <w:lvl w:ilvl="2" w:tplc="9F68C952" w:tentative="1">
      <w:start w:val="1"/>
      <w:numFmt w:val="bullet"/>
      <w:lvlText w:val=""/>
      <w:lvlJc w:val="left"/>
      <w:pPr>
        <w:ind w:left="2160" w:hanging="360"/>
      </w:pPr>
      <w:rPr>
        <w:rFonts w:ascii="Wingdings" w:hAnsi="Wingdings" w:hint="default"/>
      </w:rPr>
    </w:lvl>
    <w:lvl w:ilvl="3" w:tplc="03A2D29A" w:tentative="1">
      <w:start w:val="1"/>
      <w:numFmt w:val="bullet"/>
      <w:lvlText w:val=""/>
      <w:lvlJc w:val="left"/>
      <w:pPr>
        <w:ind w:left="2880" w:hanging="360"/>
      </w:pPr>
      <w:rPr>
        <w:rFonts w:ascii="Symbol" w:hAnsi="Symbol" w:hint="default"/>
      </w:rPr>
    </w:lvl>
    <w:lvl w:ilvl="4" w:tplc="079E955C" w:tentative="1">
      <w:start w:val="1"/>
      <w:numFmt w:val="bullet"/>
      <w:lvlText w:val="o"/>
      <w:lvlJc w:val="left"/>
      <w:pPr>
        <w:ind w:left="3600" w:hanging="360"/>
      </w:pPr>
      <w:rPr>
        <w:rFonts w:ascii="Courier New" w:hAnsi="Courier New" w:cs="Courier New" w:hint="default"/>
      </w:rPr>
    </w:lvl>
    <w:lvl w:ilvl="5" w:tplc="717070D0" w:tentative="1">
      <w:start w:val="1"/>
      <w:numFmt w:val="bullet"/>
      <w:lvlText w:val=""/>
      <w:lvlJc w:val="left"/>
      <w:pPr>
        <w:ind w:left="4320" w:hanging="360"/>
      </w:pPr>
      <w:rPr>
        <w:rFonts w:ascii="Wingdings" w:hAnsi="Wingdings" w:hint="default"/>
      </w:rPr>
    </w:lvl>
    <w:lvl w:ilvl="6" w:tplc="5B10D098" w:tentative="1">
      <w:start w:val="1"/>
      <w:numFmt w:val="bullet"/>
      <w:lvlText w:val=""/>
      <w:lvlJc w:val="left"/>
      <w:pPr>
        <w:ind w:left="5040" w:hanging="360"/>
      </w:pPr>
      <w:rPr>
        <w:rFonts w:ascii="Symbol" w:hAnsi="Symbol" w:hint="default"/>
      </w:rPr>
    </w:lvl>
    <w:lvl w:ilvl="7" w:tplc="0366C4A8" w:tentative="1">
      <w:start w:val="1"/>
      <w:numFmt w:val="bullet"/>
      <w:lvlText w:val="o"/>
      <w:lvlJc w:val="left"/>
      <w:pPr>
        <w:ind w:left="5760" w:hanging="360"/>
      </w:pPr>
      <w:rPr>
        <w:rFonts w:ascii="Courier New" w:hAnsi="Courier New" w:cs="Courier New" w:hint="default"/>
      </w:rPr>
    </w:lvl>
    <w:lvl w:ilvl="8" w:tplc="ED520634" w:tentative="1">
      <w:start w:val="1"/>
      <w:numFmt w:val="bullet"/>
      <w:lvlText w:val=""/>
      <w:lvlJc w:val="left"/>
      <w:pPr>
        <w:ind w:left="6480" w:hanging="360"/>
      </w:pPr>
      <w:rPr>
        <w:rFonts w:ascii="Wingdings" w:hAnsi="Wingdings" w:hint="default"/>
      </w:rPr>
    </w:lvl>
  </w:abstractNum>
  <w:abstractNum w:abstractNumId="30">
    <w:nsid w:val="5C822984"/>
    <w:multiLevelType w:val="hybridMultilevel"/>
    <w:tmpl w:val="DD721DE2"/>
    <w:lvl w:ilvl="0" w:tplc="A55C61B8">
      <w:start w:val="1"/>
      <w:numFmt w:val="bullet"/>
      <w:lvlText w:val=""/>
      <w:lvlJc w:val="left"/>
      <w:pPr>
        <w:ind w:left="720" w:hanging="360"/>
      </w:pPr>
      <w:rPr>
        <w:rFonts w:ascii="Symbol" w:hAnsi="Symbol" w:hint="default"/>
        <w:color w:val="002776"/>
      </w:rPr>
    </w:lvl>
    <w:lvl w:ilvl="1" w:tplc="6C381F40">
      <w:start w:val="1"/>
      <w:numFmt w:val="bullet"/>
      <w:lvlText w:val=""/>
      <w:lvlJc w:val="left"/>
      <w:pPr>
        <w:ind w:left="1440" w:hanging="360"/>
      </w:pPr>
      <w:rPr>
        <w:rFonts w:ascii="Symbol" w:hAnsi="Symbol" w:hint="default"/>
        <w:color w:val="00A1DE"/>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nsid w:val="5E7C10EE"/>
    <w:multiLevelType w:val="hybridMultilevel"/>
    <w:tmpl w:val="19541FD0"/>
    <w:lvl w:ilvl="0" w:tplc="A55C61B8">
      <w:start w:val="1"/>
      <w:numFmt w:val="bullet"/>
      <w:lvlText w:val=""/>
      <w:lvlJc w:val="left"/>
      <w:pPr>
        <w:ind w:left="720" w:hanging="360"/>
      </w:pPr>
      <w:rPr>
        <w:rFonts w:ascii="Symbol" w:hAnsi="Symbol" w:hint="default"/>
        <w:color w:val="002776"/>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nsid w:val="601A2164"/>
    <w:multiLevelType w:val="singleLevel"/>
    <w:tmpl w:val="28CC76BA"/>
    <w:lvl w:ilvl="0">
      <w:start w:val="1"/>
      <w:numFmt w:val="upperLetter"/>
      <w:pStyle w:val="AlphabeticList"/>
      <w:lvlText w:val="%1"/>
      <w:lvlJc w:val="left"/>
      <w:pPr>
        <w:ind w:left="567" w:hanging="567"/>
      </w:pPr>
      <w:rPr>
        <w:rFonts w:ascii="Calibri" w:hAnsi="Calibri" w:cs="Arial" w:hint="default"/>
      </w:rPr>
    </w:lvl>
  </w:abstractNum>
  <w:abstractNum w:abstractNumId="33">
    <w:nsid w:val="63753F84"/>
    <w:multiLevelType w:val="multilevel"/>
    <w:tmpl w:val="D520A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C2815A0"/>
    <w:multiLevelType w:val="multilevel"/>
    <w:tmpl w:val="2240431E"/>
    <w:name w:val="AlphabeticList"/>
    <w:lvl w:ilvl="0">
      <w:numFmt w:val="none"/>
      <w:lvlText w:val=""/>
      <w:lvlJc w:val="left"/>
      <w:pPr>
        <w:tabs>
          <w:tab w:val="num" w:pos="360"/>
        </w:tabs>
      </w:pPr>
    </w:lvl>
    <w:lvl w:ilvl="1">
      <w:start w:val="1"/>
      <w:numFmt w:val="bullet"/>
      <w:lvlRestart w:val="0"/>
      <w:lvlText w:val=""/>
      <w:lvlJc w:val="left"/>
      <w:pPr>
        <w:tabs>
          <w:tab w:val="num" w:pos="1134"/>
        </w:tabs>
        <w:ind w:left="1134" w:hanging="567"/>
      </w:pPr>
      <w:rPr>
        <w:rFonts w:ascii="Wingdings 3" w:hAnsi="Wingdings 3" w:hint="default"/>
        <w:b/>
        <w:i w:val="0"/>
        <w:color w:val="931638"/>
        <w:sz w:val="24"/>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nsid w:val="70762A30"/>
    <w:multiLevelType w:val="hybridMultilevel"/>
    <w:tmpl w:val="709817D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nsid w:val="71452641"/>
    <w:multiLevelType w:val="multilevel"/>
    <w:tmpl w:val="ACDE66B8"/>
    <w:lvl w:ilvl="0">
      <w:start w:val="1"/>
      <w:numFmt w:val="decimal"/>
      <w:pStyle w:val="NumberedList"/>
      <w:lvlText w:val="%1."/>
      <w:lvlJc w:val="left"/>
      <w:pPr>
        <w:ind w:left="567" w:hanging="567"/>
      </w:pPr>
      <w:rPr>
        <w:rFonts w:hint="default"/>
      </w:rPr>
    </w:lvl>
    <w:lvl w:ilvl="1">
      <w:start w:val="1"/>
      <w:numFmt w:val="lowerLetter"/>
      <w:lvlText w:val="%2."/>
      <w:lvlJc w:val="left"/>
      <w:pPr>
        <w:ind w:left="1170" w:hanging="360"/>
      </w:pPr>
      <w:rPr>
        <w:rFonts w:hint="default"/>
      </w:rPr>
    </w:lvl>
    <w:lvl w:ilvl="2">
      <w:start w:val="1"/>
      <w:numFmt w:val="lowerRoman"/>
      <w:lvlText w:val="%3."/>
      <w:lvlJc w:val="right"/>
      <w:pPr>
        <w:ind w:left="1890" w:hanging="180"/>
      </w:pPr>
      <w:rPr>
        <w:rFonts w:hint="default"/>
      </w:rPr>
    </w:lvl>
    <w:lvl w:ilvl="3">
      <w:start w:val="1"/>
      <w:numFmt w:val="decimal"/>
      <w:lvlText w:val="%4."/>
      <w:lvlJc w:val="left"/>
      <w:pPr>
        <w:ind w:left="2610" w:hanging="360"/>
      </w:pPr>
      <w:rPr>
        <w:rFonts w:hint="default"/>
      </w:rPr>
    </w:lvl>
    <w:lvl w:ilvl="4">
      <w:start w:val="1"/>
      <w:numFmt w:val="lowerLetter"/>
      <w:lvlText w:val="%5."/>
      <w:lvlJc w:val="left"/>
      <w:pPr>
        <w:ind w:left="3330" w:hanging="360"/>
      </w:pPr>
      <w:rPr>
        <w:rFonts w:hint="default"/>
      </w:rPr>
    </w:lvl>
    <w:lvl w:ilvl="5">
      <w:start w:val="1"/>
      <w:numFmt w:val="lowerRoman"/>
      <w:lvlText w:val="%6."/>
      <w:lvlJc w:val="right"/>
      <w:pPr>
        <w:ind w:left="4050" w:hanging="180"/>
      </w:pPr>
      <w:rPr>
        <w:rFonts w:hint="default"/>
      </w:rPr>
    </w:lvl>
    <w:lvl w:ilvl="6">
      <w:start w:val="1"/>
      <w:numFmt w:val="decimal"/>
      <w:lvlText w:val="%7."/>
      <w:lvlJc w:val="left"/>
      <w:pPr>
        <w:ind w:left="4770" w:hanging="360"/>
      </w:pPr>
      <w:rPr>
        <w:rFonts w:hint="default"/>
      </w:rPr>
    </w:lvl>
    <w:lvl w:ilvl="7">
      <w:start w:val="1"/>
      <w:numFmt w:val="lowerLetter"/>
      <w:lvlText w:val="%8."/>
      <w:lvlJc w:val="left"/>
      <w:pPr>
        <w:ind w:left="5490" w:hanging="360"/>
      </w:pPr>
      <w:rPr>
        <w:rFonts w:hint="default"/>
      </w:rPr>
    </w:lvl>
    <w:lvl w:ilvl="8">
      <w:start w:val="1"/>
      <w:numFmt w:val="lowerRoman"/>
      <w:lvlText w:val="%9."/>
      <w:lvlJc w:val="right"/>
      <w:pPr>
        <w:ind w:left="6210" w:hanging="180"/>
      </w:pPr>
      <w:rPr>
        <w:rFonts w:hint="default"/>
      </w:rPr>
    </w:lvl>
  </w:abstractNum>
  <w:abstractNum w:abstractNumId="37">
    <w:nsid w:val="74D31029"/>
    <w:multiLevelType w:val="multilevel"/>
    <w:tmpl w:val="34EEF3B4"/>
    <w:lvl w:ilvl="0">
      <w:start w:val="1"/>
      <w:numFmt w:val="bullet"/>
      <w:pStyle w:val="Bullet1"/>
      <w:lvlText w:val=""/>
      <w:lvlJc w:val="left"/>
      <w:pPr>
        <w:ind w:left="360" w:hanging="360"/>
      </w:pPr>
      <w:rPr>
        <w:rFonts w:ascii="Symbol" w:hAnsi="Symbol" w:hint="default"/>
        <w:color w:val="002776"/>
        <w:sz w:val="22"/>
      </w:rPr>
    </w:lvl>
    <w:lvl w:ilvl="1">
      <w:start w:val="1"/>
      <w:numFmt w:val="bullet"/>
      <w:lvlText w:val=""/>
      <w:lvlJc w:val="left"/>
      <w:pPr>
        <w:tabs>
          <w:tab w:val="num" w:pos="1134"/>
        </w:tabs>
        <w:ind w:left="1134" w:hanging="567"/>
      </w:pPr>
      <w:rPr>
        <w:rFonts w:ascii="Symbol" w:hAnsi="Symbol" w:hint="default"/>
        <w:b/>
        <w:i w:val="0"/>
        <w:color w:val="00A1DE"/>
        <w:sz w:val="24"/>
      </w:rPr>
    </w:lvl>
    <w:lvl w:ilvl="2">
      <w:start w:val="1"/>
      <w:numFmt w:val="bullet"/>
      <w:lvlText w:val="-"/>
      <w:lvlJc w:val="left"/>
      <w:pPr>
        <w:tabs>
          <w:tab w:val="num" w:pos="1701"/>
        </w:tabs>
        <w:ind w:left="1701" w:hanging="567"/>
      </w:pPr>
      <w:rPr>
        <w:rFonts w:ascii="Arial" w:hAnsi="Arial" w:hint="default"/>
        <w:color w:val="931638"/>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nsid w:val="762E0AC4"/>
    <w:multiLevelType w:val="hybridMultilevel"/>
    <w:tmpl w:val="46E65318"/>
    <w:lvl w:ilvl="0" w:tplc="A55C61B8">
      <w:start w:val="1"/>
      <w:numFmt w:val="bullet"/>
      <w:lvlText w:val=""/>
      <w:lvlJc w:val="left"/>
      <w:pPr>
        <w:ind w:left="153" w:hanging="360"/>
      </w:pPr>
      <w:rPr>
        <w:rFonts w:ascii="Symbol" w:hAnsi="Symbol" w:hint="default"/>
        <w:color w:val="002776"/>
      </w:rPr>
    </w:lvl>
    <w:lvl w:ilvl="1" w:tplc="0C090003" w:tentative="1">
      <w:start w:val="1"/>
      <w:numFmt w:val="bullet"/>
      <w:lvlText w:val="o"/>
      <w:lvlJc w:val="left"/>
      <w:pPr>
        <w:ind w:left="873" w:hanging="360"/>
      </w:pPr>
      <w:rPr>
        <w:rFonts w:ascii="Courier New" w:hAnsi="Courier New" w:cs="Courier New" w:hint="default"/>
      </w:rPr>
    </w:lvl>
    <w:lvl w:ilvl="2" w:tplc="0C090005" w:tentative="1">
      <w:start w:val="1"/>
      <w:numFmt w:val="bullet"/>
      <w:lvlText w:val=""/>
      <w:lvlJc w:val="left"/>
      <w:pPr>
        <w:ind w:left="1593" w:hanging="360"/>
      </w:pPr>
      <w:rPr>
        <w:rFonts w:ascii="Wingdings" w:hAnsi="Wingdings" w:hint="default"/>
      </w:rPr>
    </w:lvl>
    <w:lvl w:ilvl="3" w:tplc="0C090001" w:tentative="1">
      <w:start w:val="1"/>
      <w:numFmt w:val="bullet"/>
      <w:lvlText w:val=""/>
      <w:lvlJc w:val="left"/>
      <w:pPr>
        <w:ind w:left="2313" w:hanging="360"/>
      </w:pPr>
      <w:rPr>
        <w:rFonts w:ascii="Symbol" w:hAnsi="Symbol" w:hint="default"/>
      </w:rPr>
    </w:lvl>
    <w:lvl w:ilvl="4" w:tplc="0C090003" w:tentative="1">
      <w:start w:val="1"/>
      <w:numFmt w:val="bullet"/>
      <w:lvlText w:val="o"/>
      <w:lvlJc w:val="left"/>
      <w:pPr>
        <w:ind w:left="3033" w:hanging="360"/>
      </w:pPr>
      <w:rPr>
        <w:rFonts w:ascii="Courier New" w:hAnsi="Courier New" w:cs="Courier New" w:hint="default"/>
      </w:rPr>
    </w:lvl>
    <w:lvl w:ilvl="5" w:tplc="0C090005" w:tentative="1">
      <w:start w:val="1"/>
      <w:numFmt w:val="bullet"/>
      <w:lvlText w:val=""/>
      <w:lvlJc w:val="left"/>
      <w:pPr>
        <w:ind w:left="3753" w:hanging="360"/>
      </w:pPr>
      <w:rPr>
        <w:rFonts w:ascii="Wingdings" w:hAnsi="Wingdings" w:hint="default"/>
      </w:rPr>
    </w:lvl>
    <w:lvl w:ilvl="6" w:tplc="0C090001" w:tentative="1">
      <w:start w:val="1"/>
      <w:numFmt w:val="bullet"/>
      <w:lvlText w:val=""/>
      <w:lvlJc w:val="left"/>
      <w:pPr>
        <w:ind w:left="4473" w:hanging="360"/>
      </w:pPr>
      <w:rPr>
        <w:rFonts w:ascii="Symbol" w:hAnsi="Symbol" w:hint="default"/>
      </w:rPr>
    </w:lvl>
    <w:lvl w:ilvl="7" w:tplc="0C090003" w:tentative="1">
      <w:start w:val="1"/>
      <w:numFmt w:val="bullet"/>
      <w:lvlText w:val="o"/>
      <w:lvlJc w:val="left"/>
      <w:pPr>
        <w:ind w:left="5193" w:hanging="360"/>
      </w:pPr>
      <w:rPr>
        <w:rFonts w:ascii="Courier New" w:hAnsi="Courier New" w:cs="Courier New" w:hint="default"/>
      </w:rPr>
    </w:lvl>
    <w:lvl w:ilvl="8" w:tplc="0C090005" w:tentative="1">
      <w:start w:val="1"/>
      <w:numFmt w:val="bullet"/>
      <w:lvlText w:val=""/>
      <w:lvlJc w:val="left"/>
      <w:pPr>
        <w:ind w:left="5913" w:hanging="360"/>
      </w:pPr>
      <w:rPr>
        <w:rFonts w:ascii="Wingdings" w:hAnsi="Wingdings" w:hint="default"/>
      </w:rPr>
    </w:lvl>
  </w:abstractNum>
  <w:abstractNum w:abstractNumId="39">
    <w:nsid w:val="775728CF"/>
    <w:multiLevelType w:val="hybridMultilevel"/>
    <w:tmpl w:val="9F1807C8"/>
    <w:lvl w:ilvl="0" w:tplc="1ED06BF4">
      <w:start w:val="1"/>
      <w:numFmt w:val="bullet"/>
      <w:pStyle w:val="DBullet"/>
      <w:lvlText w:val=""/>
      <w:lvlJc w:val="left"/>
      <w:pPr>
        <w:tabs>
          <w:tab w:val="num" w:pos="357"/>
        </w:tabs>
        <w:ind w:left="357" w:hanging="357"/>
      </w:pPr>
      <w:rPr>
        <w:rFonts w:ascii="Symbol" w:hAnsi="Symbol" w:hint="default"/>
      </w:rPr>
    </w:lvl>
    <w:lvl w:ilvl="1" w:tplc="D940FEDA" w:tentative="1">
      <w:start w:val="1"/>
      <w:numFmt w:val="bullet"/>
      <w:lvlText w:val="o"/>
      <w:lvlJc w:val="left"/>
      <w:pPr>
        <w:tabs>
          <w:tab w:val="num" w:pos="1090"/>
        </w:tabs>
        <w:ind w:left="1090" w:hanging="360"/>
      </w:pPr>
      <w:rPr>
        <w:rFonts w:ascii="Courier New" w:hAnsi="Courier New" w:cs="Courier New" w:hint="default"/>
      </w:rPr>
    </w:lvl>
    <w:lvl w:ilvl="2" w:tplc="A7665F9E" w:tentative="1">
      <w:start w:val="1"/>
      <w:numFmt w:val="bullet"/>
      <w:lvlText w:val=""/>
      <w:lvlJc w:val="left"/>
      <w:pPr>
        <w:tabs>
          <w:tab w:val="num" w:pos="1810"/>
        </w:tabs>
        <w:ind w:left="1810" w:hanging="360"/>
      </w:pPr>
      <w:rPr>
        <w:rFonts w:ascii="Wingdings" w:hAnsi="Wingdings" w:hint="default"/>
      </w:rPr>
    </w:lvl>
    <w:lvl w:ilvl="3" w:tplc="8E06246A" w:tentative="1">
      <w:start w:val="1"/>
      <w:numFmt w:val="bullet"/>
      <w:lvlText w:val=""/>
      <w:lvlJc w:val="left"/>
      <w:pPr>
        <w:tabs>
          <w:tab w:val="num" w:pos="2530"/>
        </w:tabs>
        <w:ind w:left="2530" w:hanging="360"/>
      </w:pPr>
      <w:rPr>
        <w:rFonts w:ascii="Symbol" w:hAnsi="Symbol" w:hint="default"/>
      </w:rPr>
    </w:lvl>
    <w:lvl w:ilvl="4" w:tplc="5B68272E" w:tentative="1">
      <w:start w:val="1"/>
      <w:numFmt w:val="bullet"/>
      <w:lvlText w:val="o"/>
      <w:lvlJc w:val="left"/>
      <w:pPr>
        <w:tabs>
          <w:tab w:val="num" w:pos="3250"/>
        </w:tabs>
        <w:ind w:left="3250" w:hanging="360"/>
      </w:pPr>
      <w:rPr>
        <w:rFonts w:ascii="Courier New" w:hAnsi="Courier New" w:cs="Courier New" w:hint="default"/>
      </w:rPr>
    </w:lvl>
    <w:lvl w:ilvl="5" w:tplc="5D8EA73A" w:tentative="1">
      <w:start w:val="1"/>
      <w:numFmt w:val="bullet"/>
      <w:lvlText w:val=""/>
      <w:lvlJc w:val="left"/>
      <w:pPr>
        <w:tabs>
          <w:tab w:val="num" w:pos="3970"/>
        </w:tabs>
        <w:ind w:left="3970" w:hanging="360"/>
      </w:pPr>
      <w:rPr>
        <w:rFonts w:ascii="Wingdings" w:hAnsi="Wingdings" w:hint="default"/>
      </w:rPr>
    </w:lvl>
    <w:lvl w:ilvl="6" w:tplc="E022338C" w:tentative="1">
      <w:start w:val="1"/>
      <w:numFmt w:val="bullet"/>
      <w:lvlText w:val=""/>
      <w:lvlJc w:val="left"/>
      <w:pPr>
        <w:tabs>
          <w:tab w:val="num" w:pos="4690"/>
        </w:tabs>
        <w:ind w:left="4690" w:hanging="360"/>
      </w:pPr>
      <w:rPr>
        <w:rFonts w:ascii="Symbol" w:hAnsi="Symbol" w:hint="default"/>
      </w:rPr>
    </w:lvl>
    <w:lvl w:ilvl="7" w:tplc="E11EDBF2" w:tentative="1">
      <w:start w:val="1"/>
      <w:numFmt w:val="bullet"/>
      <w:lvlText w:val="o"/>
      <w:lvlJc w:val="left"/>
      <w:pPr>
        <w:tabs>
          <w:tab w:val="num" w:pos="5410"/>
        </w:tabs>
        <w:ind w:left="5410" w:hanging="360"/>
      </w:pPr>
      <w:rPr>
        <w:rFonts w:ascii="Courier New" w:hAnsi="Courier New" w:cs="Courier New" w:hint="default"/>
      </w:rPr>
    </w:lvl>
    <w:lvl w:ilvl="8" w:tplc="50D689AE" w:tentative="1">
      <w:start w:val="1"/>
      <w:numFmt w:val="bullet"/>
      <w:lvlText w:val=""/>
      <w:lvlJc w:val="left"/>
      <w:pPr>
        <w:tabs>
          <w:tab w:val="num" w:pos="6130"/>
        </w:tabs>
        <w:ind w:left="6130" w:hanging="360"/>
      </w:pPr>
      <w:rPr>
        <w:rFonts w:ascii="Wingdings" w:hAnsi="Wingdings" w:hint="default"/>
      </w:rPr>
    </w:lvl>
  </w:abstractNum>
  <w:num w:numId="1">
    <w:abstractNumId w:val="24"/>
  </w:num>
  <w:num w:numId="2">
    <w:abstractNumId w:val="32"/>
  </w:num>
  <w:num w:numId="3">
    <w:abstractNumId w:val="2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7"/>
  </w:num>
  <w:num w:numId="7">
    <w:abstractNumId w:val="28"/>
  </w:num>
  <w:num w:numId="8">
    <w:abstractNumId w:val="2"/>
  </w:num>
  <w:num w:numId="9">
    <w:abstractNumId w:val="14"/>
  </w:num>
  <w:num w:numId="10">
    <w:abstractNumId w:val="6"/>
  </w:num>
  <w:num w:numId="11">
    <w:abstractNumId w:val="1"/>
  </w:num>
  <w:num w:numId="12">
    <w:abstractNumId w:val="36"/>
  </w:num>
  <w:num w:numId="13">
    <w:abstractNumId w:val="0"/>
  </w:num>
  <w:num w:numId="14">
    <w:abstractNumId w:val="19"/>
  </w:num>
  <w:num w:numId="15">
    <w:abstractNumId w:val="39"/>
  </w:num>
  <w:num w:numId="1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num>
  <w:num w:numId="18">
    <w:abstractNumId w:val="10"/>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31"/>
  </w:num>
  <w:num w:numId="22">
    <w:abstractNumId w:val="12"/>
  </w:num>
  <w:num w:numId="23">
    <w:abstractNumId w:val="30"/>
  </w:num>
  <w:num w:numId="24">
    <w:abstractNumId w:val="5"/>
  </w:num>
  <w:num w:numId="25">
    <w:abstractNumId w:val="25"/>
  </w:num>
  <w:num w:numId="26">
    <w:abstractNumId w:val="26"/>
  </w:num>
  <w:num w:numId="27">
    <w:abstractNumId w:val="15"/>
  </w:num>
  <w:num w:numId="28">
    <w:abstractNumId w:val="13"/>
  </w:num>
  <w:num w:numId="29">
    <w:abstractNumId w:val="22"/>
  </w:num>
  <w:num w:numId="30">
    <w:abstractNumId w:val="4"/>
  </w:num>
  <w:num w:numId="31">
    <w:abstractNumId w:val="33"/>
  </w:num>
  <w:num w:numId="32">
    <w:abstractNumId w:val="7"/>
  </w:num>
  <w:num w:numId="33">
    <w:abstractNumId w:val="8"/>
  </w:num>
  <w:num w:numId="34">
    <w:abstractNumId w:val="37"/>
  </w:num>
  <w:num w:numId="35">
    <w:abstractNumId w:val="37"/>
  </w:num>
  <w:num w:numId="36">
    <w:abstractNumId w:val="37"/>
  </w:num>
  <w:num w:numId="37">
    <w:abstractNumId w:val="37"/>
  </w:num>
  <w:num w:numId="38">
    <w:abstractNumId w:val="37"/>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num>
  <w:num w:numId="41">
    <w:abstractNumId w:val="21"/>
  </w:num>
  <w:num w:numId="42">
    <w:abstractNumId w:val="37"/>
  </w:num>
  <w:num w:numId="43">
    <w:abstractNumId w:val="37"/>
  </w:num>
  <w:num w:numId="44">
    <w:abstractNumId w:val="37"/>
  </w:num>
  <w:num w:numId="45">
    <w:abstractNumId w:val="3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removeDateAndTime/>
  <w:displayBackgroundShape/>
  <w:embedTrueTypeFonts/>
  <w:saveSubsetFonts/>
  <w:hideSpellingErrors/>
  <w:hideGrammaticalErrors/>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drawingGridHorizontalSpacing w:val="110"/>
  <w:displayHorizontalDrawingGridEvery w:val="2"/>
  <w:noPunctuationKerning/>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D4A"/>
    <w:rsid w:val="000001AB"/>
    <w:rsid w:val="000002DC"/>
    <w:rsid w:val="00000987"/>
    <w:rsid w:val="000009BE"/>
    <w:rsid w:val="00000CD4"/>
    <w:rsid w:val="000024C3"/>
    <w:rsid w:val="0000305E"/>
    <w:rsid w:val="00003CCA"/>
    <w:rsid w:val="00004026"/>
    <w:rsid w:val="0000464B"/>
    <w:rsid w:val="00004BA1"/>
    <w:rsid w:val="000050F9"/>
    <w:rsid w:val="000052B6"/>
    <w:rsid w:val="000053FC"/>
    <w:rsid w:val="000058CD"/>
    <w:rsid w:val="00006690"/>
    <w:rsid w:val="000066F0"/>
    <w:rsid w:val="00006A9F"/>
    <w:rsid w:val="00007276"/>
    <w:rsid w:val="00007EB1"/>
    <w:rsid w:val="00010019"/>
    <w:rsid w:val="000102D0"/>
    <w:rsid w:val="000107D5"/>
    <w:rsid w:val="00010875"/>
    <w:rsid w:val="00010C36"/>
    <w:rsid w:val="00010DD7"/>
    <w:rsid w:val="00010E7D"/>
    <w:rsid w:val="0001118F"/>
    <w:rsid w:val="0001128F"/>
    <w:rsid w:val="00011D2A"/>
    <w:rsid w:val="00012C70"/>
    <w:rsid w:val="00013ACD"/>
    <w:rsid w:val="00014351"/>
    <w:rsid w:val="0001451A"/>
    <w:rsid w:val="0001458D"/>
    <w:rsid w:val="00014B2C"/>
    <w:rsid w:val="0001510F"/>
    <w:rsid w:val="0001568C"/>
    <w:rsid w:val="0001580E"/>
    <w:rsid w:val="000167FF"/>
    <w:rsid w:val="000171FE"/>
    <w:rsid w:val="000175EC"/>
    <w:rsid w:val="000179BD"/>
    <w:rsid w:val="000208DD"/>
    <w:rsid w:val="00020ABB"/>
    <w:rsid w:val="00020CCD"/>
    <w:rsid w:val="000211E2"/>
    <w:rsid w:val="000216EF"/>
    <w:rsid w:val="00022BD8"/>
    <w:rsid w:val="00022C61"/>
    <w:rsid w:val="0002306E"/>
    <w:rsid w:val="000232A6"/>
    <w:rsid w:val="0002340B"/>
    <w:rsid w:val="00023B41"/>
    <w:rsid w:val="00024338"/>
    <w:rsid w:val="000259C8"/>
    <w:rsid w:val="00025B68"/>
    <w:rsid w:val="000263B6"/>
    <w:rsid w:val="000264C0"/>
    <w:rsid w:val="00026595"/>
    <w:rsid w:val="00026AC5"/>
    <w:rsid w:val="0002704E"/>
    <w:rsid w:val="00027A98"/>
    <w:rsid w:val="00027CE4"/>
    <w:rsid w:val="00027F1E"/>
    <w:rsid w:val="00030332"/>
    <w:rsid w:val="0003053E"/>
    <w:rsid w:val="00030E50"/>
    <w:rsid w:val="00031072"/>
    <w:rsid w:val="00031E68"/>
    <w:rsid w:val="0003253C"/>
    <w:rsid w:val="00032BCA"/>
    <w:rsid w:val="00032E26"/>
    <w:rsid w:val="00033312"/>
    <w:rsid w:val="00033340"/>
    <w:rsid w:val="0003384F"/>
    <w:rsid w:val="00033AFB"/>
    <w:rsid w:val="00033C0B"/>
    <w:rsid w:val="0003411F"/>
    <w:rsid w:val="0003429A"/>
    <w:rsid w:val="000346D0"/>
    <w:rsid w:val="00034BEC"/>
    <w:rsid w:val="00035549"/>
    <w:rsid w:val="00035632"/>
    <w:rsid w:val="000359D8"/>
    <w:rsid w:val="00036110"/>
    <w:rsid w:val="00036C34"/>
    <w:rsid w:val="00036DAC"/>
    <w:rsid w:val="00036F19"/>
    <w:rsid w:val="00037CDF"/>
    <w:rsid w:val="00040225"/>
    <w:rsid w:val="00040526"/>
    <w:rsid w:val="00040A73"/>
    <w:rsid w:val="0004142B"/>
    <w:rsid w:val="000414D3"/>
    <w:rsid w:val="00041ADD"/>
    <w:rsid w:val="00041D71"/>
    <w:rsid w:val="0004217D"/>
    <w:rsid w:val="00042200"/>
    <w:rsid w:val="00042225"/>
    <w:rsid w:val="000423C3"/>
    <w:rsid w:val="00042A90"/>
    <w:rsid w:val="00043622"/>
    <w:rsid w:val="00043AFD"/>
    <w:rsid w:val="00043E63"/>
    <w:rsid w:val="000447E8"/>
    <w:rsid w:val="00044B35"/>
    <w:rsid w:val="00044EB4"/>
    <w:rsid w:val="0004528F"/>
    <w:rsid w:val="0004529C"/>
    <w:rsid w:val="00045D1C"/>
    <w:rsid w:val="000464FE"/>
    <w:rsid w:val="00046ADA"/>
    <w:rsid w:val="00046B51"/>
    <w:rsid w:val="00046EC9"/>
    <w:rsid w:val="000475CE"/>
    <w:rsid w:val="00050E22"/>
    <w:rsid w:val="000510BC"/>
    <w:rsid w:val="00051164"/>
    <w:rsid w:val="000519AD"/>
    <w:rsid w:val="00051C56"/>
    <w:rsid w:val="000527C3"/>
    <w:rsid w:val="00052B22"/>
    <w:rsid w:val="00053253"/>
    <w:rsid w:val="00053ABD"/>
    <w:rsid w:val="000540F9"/>
    <w:rsid w:val="00054A03"/>
    <w:rsid w:val="00054F38"/>
    <w:rsid w:val="00056F6F"/>
    <w:rsid w:val="000571D2"/>
    <w:rsid w:val="00057796"/>
    <w:rsid w:val="000604C0"/>
    <w:rsid w:val="0006114C"/>
    <w:rsid w:val="00061808"/>
    <w:rsid w:val="00062359"/>
    <w:rsid w:val="0006242E"/>
    <w:rsid w:val="0006373B"/>
    <w:rsid w:val="0006374F"/>
    <w:rsid w:val="000637EA"/>
    <w:rsid w:val="00063EAC"/>
    <w:rsid w:val="00063F66"/>
    <w:rsid w:val="000640D4"/>
    <w:rsid w:val="00064193"/>
    <w:rsid w:val="000645B1"/>
    <w:rsid w:val="0006462F"/>
    <w:rsid w:val="00064662"/>
    <w:rsid w:val="00064989"/>
    <w:rsid w:val="00064FDE"/>
    <w:rsid w:val="00065293"/>
    <w:rsid w:val="00066753"/>
    <w:rsid w:val="000675FC"/>
    <w:rsid w:val="00070D63"/>
    <w:rsid w:val="00070D97"/>
    <w:rsid w:val="00070F59"/>
    <w:rsid w:val="00071072"/>
    <w:rsid w:val="000714B7"/>
    <w:rsid w:val="000715E2"/>
    <w:rsid w:val="00071B5A"/>
    <w:rsid w:val="00071CC2"/>
    <w:rsid w:val="00071DBC"/>
    <w:rsid w:val="000735D5"/>
    <w:rsid w:val="000736F1"/>
    <w:rsid w:val="00073BCE"/>
    <w:rsid w:val="0007438A"/>
    <w:rsid w:val="0007450D"/>
    <w:rsid w:val="00074A9C"/>
    <w:rsid w:val="00074AD0"/>
    <w:rsid w:val="0007517E"/>
    <w:rsid w:val="00075731"/>
    <w:rsid w:val="00075965"/>
    <w:rsid w:val="00075B02"/>
    <w:rsid w:val="00075EA9"/>
    <w:rsid w:val="00076C9D"/>
    <w:rsid w:val="00077240"/>
    <w:rsid w:val="00077299"/>
    <w:rsid w:val="000774C2"/>
    <w:rsid w:val="00077860"/>
    <w:rsid w:val="00080392"/>
    <w:rsid w:val="0008070D"/>
    <w:rsid w:val="00080F67"/>
    <w:rsid w:val="0008158E"/>
    <w:rsid w:val="000817FC"/>
    <w:rsid w:val="000819AB"/>
    <w:rsid w:val="00081A49"/>
    <w:rsid w:val="00083609"/>
    <w:rsid w:val="00083633"/>
    <w:rsid w:val="000837F7"/>
    <w:rsid w:val="00083F47"/>
    <w:rsid w:val="00084329"/>
    <w:rsid w:val="000862C9"/>
    <w:rsid w:val="00086581"/>
    <w:rsid w:val="000866C4"/>
    <w:rsid w:val="00087A0D"/>
    <w:rsid w:val="00090591"/>
    <w:rsid w:val="00091248"/>
    <w:rsid w:val="00091EDC"/>
    <w:rsid w:val="000920DC"/>
    <w:rsid w:val="00092C4C"/>
    <w:rsid w:val="00092E57"/>
    <w:rsid w:val="00092FE5"/>
    <w:rsid w:val="0009422D"/>
    <w:rsid w:val="0009440B"/>
    <w:rsid w:val="000944DC"/>
    <w:rsid w:val="00094CF8"/>
    <w:rsid w:val="00095B9D"/>
    <w:rsid w:val="00095D13"/>
    <w:rsid w:val="00095D4A"/>
    <w:rsid w:val="00095F46"/>
    <w:rsid w:val="00096603"/>
    <w:rsid w:val="00096F80"/>
    <w:rsid w:val="000970E3"/>
    <w:rsid w:val="00097217"/>
    <w:rsid w:val="000974E2"/>
    <w:rsid w:val="000A07AE"/>
    <w:rsid w:val="000A07DC"/>
    <w:rsid w:val="000A166D"/>
    <w:rsid w:val="000A1A5E"/>
    <w:rsid w:val="000A1CD2"/>
    <w:rsid w:val="000A4282"/>
    <w:rsid w:val="000A4ED5"/>
    <w:rsid w:val="000A54E4"/>
    <w:rsid w:val="000A5D64"/>
    <w:rsid w:val="000A6ABD"/>
    <w:rsid w:val="000A718C"/>
    <w:rsid w:val="000A7A26"/>
    <w:rsid w:val="000A7C35"/>
    <w:rsid w:val="000A7C47"/>
    <w:rsid w:val="000B006E"/>
    <w:rsid w:val="000B0272"/>
    <w:rsid w:val="000B0B8B"/>
    <w:rsid w:val="000B0BD5"/>
    <w:rsid w:val="000B15C7"/>
    <w:rsid w:val="000B1CE5"/>
    <w:rsid w:val="000B1CEE"/>
    <w:rsid w:val="000B243C"/>
    <w:rsid w:val="000B2484"/>
    <w:rsid w:val="000B28E0"/>
    <w:rsid w:val="000B3975"/>
    <w:rsid w:val="000B3CEC"/>
    <w:rsid w:val="000B44F5"/>
    <w:rsid w:val="000B54A5"/>
    <w:rsid w:val="000B6858"/>
    <w:rsid w:val="000B6A66"/>
    <w:rsid w:val="000B72BC"/>
    <w:rsid w:val="000B7BAB"/>
    <w:rsid w:val="000C051B"/>
    <w:rsid w:val="000C34DA"/>
    <w:rsid w:val="000C3624"/>
    <w:rsid w:val="000C387F"/>
    <w:rsid w:val="000C3B61"/>
    <w:rsid w:val="000C464A"/>
    <w:rsid w:val="000C585D"/>
    <w:rsid w:val="000C5DF5"/>
    <w:rsid w:val="000C5EF1"/>
    <w:rsid w:val="000C61F3"/>
    <w:rsid w:val="000C7839"/>
    <w:rsid w:val="000D0744"/>
    <w:rsid w:val="000D16A0"/>
    <w:rsid w:val="000D1965"/>
    <w:rsid w:val="000D19BE"/>
    <w:rsid w:val="000D2265"/>
    <w:rsid w:val="000D2C81"/>
    <w:rsid w:val="000D2EAE"/>
    <w:rsid w:val="000D31AF"/>
    <w:rsid w:val="000D3821"/>
    <w:rsid w:val="000D3A3E"/>
    <w:rsid w:val="000D3D4E"/>
    <w:rsid w:val="000D3DBE"/>
    <w:rsid w:val="000D46C8"/>
    <w:rsid w:val="000D47CB"/>
    <w:rsid w:val="000D6B73"/>
    <w:rsid w:val="000D6BEF"/>
    <w:rsid w:val="000D700B"/>
    <w:rsid w:val="000D7124"/>
    <w:rsid w:val="000D781A"/>
    <w:rsid w:val="000E066C"/>
    <w:rsid w:val="000E0B9A"/>
    <w:rsid w:val="000E109F"/>
    <w:rsid w:val="000E183D"/>
    <w:rsid w:val="000E1B0A"/>
    <w:rsid w:val="000E1C39"/>
    <w:rsid w:val="000E2140"/>
    <w:rsid w:val="000E26DD"/>
    <w:rsid w:val="000E26E1"/>
    <w:rsid w:val="000E2B35"/>
    <w:rsid w:val="000E2D1B"/>
    <w:rsid w:val="000E2E14"/>
    <w:rsid w:val="000E3449"/>
    <w:rsid w:val="000E3726"/>
    <w:rsid w:val="000E3CE1"/>
    <w:rsid w:val="000E445C"/>
    <w:rsid w:val="000E45C0"/>
    <w:rsid w:val="000E49F0"/>
    <w:rsid w:val="000E4AE8"/>
    <w:rsid w:val="000E5DB6"/>
    <w:rsid w:val="000E7219"/>
    <w:rsid w:val="000F070A"/>
    <w:rsid w:val="000F0BC1"/>
    <w:rsid w:val="000F0D64"/>
    <w:rsid w:val="000F195C"/>
    <w:rsid w:val="000F2156"/>
    <w:rsid w:val="000F2F8D"/>
    <w:rsid w:val="000F3676"/>
    <w:rsid w:val="000F410A"/>
    <w:rsid w:val="000F4625"/>
    <w:rsid w:val="000F4A0D"/>
    <w:rsid w:val="000F532F"/>
    <w:rsid w:val="000F592C"/>
    <w:rsid w:val="000F5BFB"/>
    <w:rsid w:val="000F5D83"/>
    <w:rsid w:val="000F62C9"/>
    <w:rsid w:val="000F693C"/>
    <w:rsid w:val="000F7058"/>
    <w:rsid w:val="000F7D70"/>
    <w:rsid w:val="001003B7"/>
    <w:rsid w:val="00100C03"/>
    <w:rsid w:val="00101D4B"/>
    <w:rsid w:val="0010260E"/>
    <w:rsid w:val="00102741"/>
    <w:rsid w:val="001027E3"/>
    <w:rsid w:val="001033B7"/>
    <w:rsid w:val="0010356D"/>
    <w:rsid w:val="00104F1B"/>
    <w:rsid w:val="001054BC"/>
    <w:rsid w:val="001057BD"/>
    <w:rsid w:val="001057D7"/>
    <w:rsid w:val="0010583E"/>
    <w:rsid w:val="00105977"/>
    <w:rsid w:val="00105F36"/>
    <w:rsid w:val="0010605B"/>
    <w:rsid w:val="0010615A"/>
    <w:rsid w:val="00106300"/>
    <w:rsid w:val="0010672F"/>
    <w:rsid w:val="00106F80"/>
    <w:rsid w:val="00107D2E"/>
    <w:rsid w:val="00110318"/>
    <w:rsid w:val="00110482"/>
    <w:rsid w:val="00110FE0"/>
    <w:rsid w:val="00111411"/>
    <w:rsid w:val="00111689"/>
    <w:rsid w:val="00111B7F"/>
    <w:rsid w:val="00111D06"/>
    <w:rsid w:val="00111DD1"/>
    <w:rsid w:val="0011221D"/>
    <w:rsid w:val="00112689"/>
    <w:rsid w:val="00113631"/>
    <w:rsid w:val="001136F8"/>
    <w:rsid w:val="001144E9"/>
    <w:rsid w:val="00114787"/>
    <w:rsid w:val="001148D8"/>
    <w:rsid w:val="00114A8E"/>
    <w:rsid w:val="00115056"/>
    <w:rsid w:val="00115171"/>
    <w:rsid w:val="001152EE"/>
    <w:rsid w:val="00115442"/>
    <w:rsid w:val="00115E9F"/>
    <w:rsid w:val="00115F39"/>
    <w:rsid w:val="00116990"/>
    <w:rsid w:val="00120A9D"/>
    <w:rsid w:val="00120C9E"/>
    <w:rsid w:val="00121674"/>
    <w:rsid w:val="00122224"/>
    <w:rsid w:val="00122CA8"/>
    <w:rsid w:val="00122D0E"/>
    <w:rsid w:val="00123115"/>
    <w:rsid w:val="0012316B"/>
    <w:rsid w:val="00123692"/>
    <w:rsid w:val="001236D5"/>
    <w:rsid w:val="00124023"/>
    <w:rsid w:val="00124DE5"/>
    <w:rsid w:val="0012598E"/>
    <w:rsid w:val="00126046"/>
    <w:rsid w:val="001263AC"/>
    <w:rsid w:val="001265B2"/>
    <w:rsid w:val="00126722"/>
    <w:rsid w:val="001302D0"/>
    <w:rsid w:val="00130B70"/>
    <w:rsid w:val="00130D6C"/>
    <w:rsid w:val="001311D9"/>
    <w:rsid w:val="00131AB6"/>
    <w:rsid w:val="00132E8F"/>
    <w:rsid w:val="00133516"/>
    <w:rsid w:val="00133DBD"/>
    <w:rsid w:val="001340D4"/>
    <w:rsid w:val="00134DA5"/>
    <w:rsid w:val="00135508"/>
    <w:rsid w:val="00136EF5"/>
    <w:rsid w:val="001371DD"/>
    <w:rsid w:val="00143EAB"/>
    <w:rsid w:val="00143F19"/>
    <w:rsid w:val="00144A43"/>
    <w:rsid w:val="00144CDB"/>
    <w:rsid w:val="0014575E"/>
    <w:rsid w:val="00145E12"/>
    <w:rsid w:val="00146849"/>
    <w:rsid w:val="00146E61"/>
    <w:rsid w:val="00147334"/>
    <w:rsid w:val="001473CE"/>
    <w:rsid w:val="00147656"/>
    <w:rsid w:val="001505B9"/>
    <w:rsid w:val="00150FEB"/>
    <w:rsid w:val="00151D13"/>
    <w:rsid w:val="001521F2"/>
    <w:rsid w:val="00152575"/>
    <w:rsid w:val="00153318"/>
    <w:rsid w:val="001535D0"/>
    <w:rsid w:val="00153E58"/>
    <w:rsid w:val="001540B9"/>
    <w:rsid w:val="0015529F"/>
    <w:rsid w:val="00155340"/>
    <w:rsid w:val="001557C0"/>
    <w:rsid w:val="00155879"/>
    <w:rsid w:val="00155DCC"/>
    <w:rsid w:val="001566BB"/>
    <w:rsid w:val="00156701"/>
    <w:rsid w:val="0015768D"/>
    <w:rsid w:val="00157EAB"/>
    <w:rsid w:val="00157FD4"/>
    <w:rsid w:val="0016019F"/>
    <w:rsid w:val="0016137C"/>
    <w:rsid w:val="001614ED"/>
    <w:rsid w:val="00161EF7"/>
    <w:rsid w:val="001621DE"/>
    <w:rsid w:val="00162328"/>
    <w:rsid w:val="00163822"/>
    <w:rsid w:val="00163D2C"/>
    <w:rsid w:val="00163E2A"/>
    <w:rsid w:val="00163EB0"/>
    <w:rsid w:val="00163F99"/>
    <w:rsid w:val="00164123"/>
    <w:rsid w:val="00165174"/>
    <w:rsid w:val="00165321"/>
    <w:rsid w:val="0016534C"/>
    <w:rsid w:val="00165CA2"/>
    <w:rsid w:val="00165F3B"/>
    <w:rsid w:val="00166050"/>
    <w:rsid w:val="00166F16"/>
    <w:rsid w:val="0016778F"/>
    <w:rsid w:val="00167D66"/>
    <w:rsid w:val="0017061E"/>
    <w:rsid w:val="001713BD"/>
    <w:rsid w:val="001718E4"/>
    <w:rsid w:val="001739D6"/>
    <w:rsid w:val="00173E2B"/>
    <w:rsid w:val="001744B0"/>
    <w:rsid w:val="0017537C"/>
    <w:rsid w:val="001753B6"/>
    <w:rsid w:val="00176217"/>
    <w:rsid w:val="0017716C"/>
    <w:rsid w:val="00177FA9"/>
    <w:rsid w:val="00177FD7"/>
    <w:rsid w:val="001802AE"/>
    <w:rsid w:val="00180A99"/>
    <w:rsid w:val="00180AF7"/>
    <w:rsid w:val="00181994"/>
    <w:rsid w:val="00181A83"/>
    <w:rsid w:val="00181ADE"/>
    <w:rsid w:val="001826BD"/>
    <w:rsid w:val="001829CD"/>
    <w:rsid w:val="00182B47"/>
    <w:rsid w:val="00182C0E"/>
    <w:rsid w:val="00182F02"/>
    <w:rsid w:val="00184571"/>
    <w:rsid w:val="00184657"/>
    <w:rsid w:val="00187029"/>
    <w:rsid w:val="00187683"/>
    <w:rsid w:val="00187780"/>
    <w:rsid w:val="001877B3"/>
    <w:rsid w:val="001879CC"/>
    <w:rsid w:val="00190245"/>
    <w:rsid w:val="0019033F"/>
    <w:rsid w:val="0019129B"/>
    <w:rsid w:val="0019150B"/>
    <w:rsid w:val="00191813"/>
    <w:rsid w:val="00192B9F"/>
    <w:rsid w:val="001935A1"/>
    <w:rsid w:val="0019365E"/>
    <w:rsid w:val="00194A31"/>
    <w:rsid w:val="00194C09"/>
    <w:rsid w:val="00194E82"/>
    <w:rsid w:val="00194EBE"/>
    <w:rsid w:val="001959E9"/>
    <w:rsid w:val="00195E24"/>
    <w:rsid w:val="00196140"/>
    <w:rsid w:val="00197619"/>
    <w:rsid w:val="001979A3"/>
    <w:rsid w:val="001A0427"/>
    <w:rsid w:val="001A0A2E"/>
    <w:rsid w:val="001A1488"/>
    <w:rsid w:val="001A17CE"/>
    <w:rsid w:val="001A1D38"/>
    <w:rsid w:val="001A1FEB"/>
    <w:rsid w:val="001A2CC3"/>
    <w:rsid w:val="001A3A23"/>
    <w:rsid w:val="001A4EB7"/>
    <w:rsid w:val="001A51B5"/>
    <w:rsid w:val="001A55BE"/>
    <w:rsid w:val="001A5DB8"/>
    <w:rsid w:val="001A5F7F"/>
    <w:rsid w:val="001A60D5"/>
    <w:rsid w:val="001A6173"/>
    <w:rsid w:val="001A6424"/>
    <w:rsid w:val="001A6DA3"/>
    <w:rsid w:val="001A6FE2"/>
    <w:rsid w:val="001A74E9"/>
    <w:rsid w:val="001A7560"/>
    <w:rsid w:val="001A7A5B"/>
    <w:rsid w:val="001B1728"/>
    <w:rsid w:val="001B1A2F"/>
    <w:rsid w:val="001B1B68"/>
    <w:rsid w:val="001B1E8C"/>
    <w:rsid w:val="001B1F35"/>
    <w:rsid w:val="001B245B"/>
    <w:rsid w:val="001B25DF"/>
    <w:rsid w:val="001B3365"/>
    <w:rsid w:val="001B3B4C"/>
    <w:rsid w:val="001B3DEF"/>
    <w:rsid w:val="001B701A"/>
    <w:rsid w:val="001B74A3"/>
    <w:rsid w:val="001B7C72"/>
    <w:rsid w:val="001B7C88"/>
    <w:rsid w:val="001B7D72"/>
    <w:rsid w:val="001C05A2"/>
    <w:rsid w:val="001C0614"/>
    <w:rsid w:val="001C090C"/>
    <w:rsid w:val="001C0A84"/>
    <w:rsid w:val="001C0F8B"/>
    <w:rsid w:val="001C115F"/>
    <w:rsid w:val="001C1B4B"/>
    <w:rsid w:val="001C1C50"/>
    <w:rsid w:val="001C2D7A"/>
    <w:rsid w:val="001C368E"/>
    <w:rsid w:val="001C390C"/>
    <w:rsid w:val="001C4BE6"/>
    <w:rsid w:val="001C4D4C"/>
    <w:rsid w:val="001C50E9"/>
    <w:rsid w:val="001C573E"/>
    <w:rsid w:val="001C5DF5"/>
    <w:rsid w:val="001C655B"/>
    <w:rsid w:val="001C7126"/>
    <w:rsid w:val="001C766E"/>
    <w:rsid w:val="001C7A9B"/>
    <w:rsid w:val="001D04E4"/>
    <w:rsid w:val="001D0FDF"/>
    <w:rsid w:val="001D1D0A"/>
    <w:rsid w:val="001D22C2"/>
    <w:rsid w:val="001D23D5"/>
    <w:rsid w:val="001D2DFD"/>
    <w:rsid w:val="001D50F4"/>
    <w:rsid w:val="001D573C"/>
    <w:rsid w:val="001D5970"/>
    <w:rsid w:val="001D5CE5"/>
    <w:rsid w:val="001D69E0"/>
    <w:rsid w:val="001E0106"/>
    <w:rsid w:val="001E0294"/>
    <w:rsid w:val="001E07C8"/>
    <w:rsid w:val="001E09A9"/>
    <w:rsid w:val="001E1800"/>
    <w:rsid w:val="001E190A"/>
    <w:rsid w:val="001E1DB2"/>
    <w:rsid w:val="001E2044"/>
    <w:rsid w:val="001E2081"/>
    <w:rsid w:val="001E2361"/>
    <w:rsid w:val="001E2C61"/>
    <w:rsid w:val="001E2D3B"/>
    <w:rsid w:val="001E39E4"/>
    <w:rsid w:val="001E41E5"/>
    <w:rsid w:val="001E4283"/>
    <w:rsid w:val="001E467B"/>
    <w:rsid w:val="001E46C7"/>
    <w:rsid w:val="001E5085"/>
    <w:rsid w:val="001E5607"/>
    <w:rsid w:val="001E7506"/>
    <w:rsid w:val="001E78FE"/>
    <w:rsid w:val="001E7C55"/>
    <w:rsid w:val="001E7D69"/>
    <w:rsid w:val="001F0F5A"/>
    <w:rsid w:val="001F14DB"/>
    <w:rsid w:val="001F199F"/>
    <w:rsid w:val="001F2739"/>
    <w:rsid w:val="001F2CD1"/>
    <w:rsid w:val="001F43A0"/>
    <w:rsid w:val="001F595A"/>
    <w:rsid w:val="001F63A6"/>
    <w:rsid w:val="001F69D5"/>
    <w:rsid w:val="001F6DA4"/>
    <w:rsid w:val="001F72A7"/>
    <w:rsid w:val="001F746E"/>
    <w:rsid w:val="001F7BB6"/>
    <w:rsid w:val="00200478"/>
    <w:rsid w:val="00200DF6"/>
    <w:rsid w:val="00200E12"/>
    <w:rsid w:val="00201845"/>
    <w:rsid w:val="002019FF"/>
    <w:rsid w:val="00201A79"/>
    <w:rsid w:val="00201AAE"/>
    <w:rsid w:val="00201E47"/>
    <w:rsid w:val="0020225B"/>
    <w:rsid w:val="00202660"/>
    <w:rsid w:val="00203393"/>
    <w:rsid w:val="00204136"/>
    <w:rsid w:val="00204509"/>
    <w:rsid w:val="002049BF"/>
    <w:rsid w:val="0020509E"/>
    <w:rsid w:val="00206DE3"/>
    <w:rsid w:val="00206E2B"/>
    <w:rsid w:val="00207A47"/>
    <w:rsid w:val="0021007E"/>
    <w:rsid w:val="0021011E"/>
    <w:rsid w:val="002107CB"/>
    <w:rsid w:val="00211828"/>
    <w:rsid w:val="00211ABE"/>
    <w:rsid w:val="0021237A"/>
    <w:rsid w:val="00212A7D"/>
    <w:rsid w:val="00212AAC"/>
    <w:rsid w:val="002139F5"/>
    <w:rsid w:val="00213E7B"/>
    <w:rsid w:val="002142B7"/>
    <w:rsid w:val="00214539"/>
    <w:rsid w:val="0021474F"/>
    <w:rsid w:val="00214ADE"/>
    <w:rsid w:val="00214F6D"/>
    <w:rsid w:val="002157D4"/>
    <w:rsid w:val="00215E92"/>
    <w:rsid w:val="00216471"/>
    <w:rsid w:val="00217045"/>
    <w:rsid w:val="00217886"/>
    <w:rsid w:val="00217B6A"/>
    <w:rsid w:val="00217DCC"/>
    <w:rsid w:val="00217E06"/>
    <w:rsid w:val="002200A0"/>
    <w:rsid w:val="00221007"/>
    <w:rsid w:val="00221851"/>
    <w:rsid w:val="00221A26"/>
    <w:rsid w:val="00221A8A"/>
    <w:rsid w:val="00221E5D"/>
    <w:rsid w:val="0022207C"/>
    <w:rsid w:val="00223454"/>
    <w:rsid w:val="002234A4"/>
    <w:rsid w:val="0022373D"/>
    <w:rsid w:val="00224000"/>
    <w:rsid w:val="0022469D"/>
    <w:rsid w:val="002246CD"/>
    <w:rsid w:val="00224C32"/>
    <w:rsid w:val="00225254"/>
    <w:rsid w:val="00226AB7"/>
    <w:rsid w:val="00227E00"/>
    <w:rsid w:val="00230D3E"/>
    <w:rsid w:val="0023117F"/>
    <w:rsid w:val="002313F1"/>
    <w:rsid w:val="00231431"/>
    <w:rsid w:val="002315BF"/>
    <w:rsid w:val="0023187C"/>
    <w:rsid w:val="00232A37"/>
    <w:rsid w:val="002330BA"/>
    <w:rsid w:val="002331FD"/>
    <w:rsid w:val="00233238"/>
    <w:rsid w:val="002333C5"/>
    <w:rsid w:val="00233629"/>
    <w:rsid w:val="00233922"/>
    <w:rsid w:val="00233994"/>
    <w:rsid w:val="00233BF0"/>
    <w:rsid w:val="00233ED2"/>
    <w:rsid w:val="00234025"/>
    <w:rsid w:val="00234374"/>
    <w:rsid w:val="00235372"/>
    <w:rsid w:val="00235810"/>
    <w:rsid w:val="00236A94"/>
    <w:rsid w:val="00236AD0"/>
    <w:rsid w:val="00236E3B"/>
    <w:rsid w:val="002373FD"/>
    <w:rsid w:val="002376C1"/>
    <w:rsid w:val="0023786A"/>
    <w:rsid w:val="00237CE9"/>
    <w:rsid w:val="002401C2"/>
    <w:rsid w:val="00241065"/>
    <w:rsid w:val="00241230"/>
    <w:rsid w:val="0024185C"/>
    <w:rsid w:val="00241A54"/>
    <w:rsid w:val="00241C88"/>
    <w:rsid w:val="00241DD2"/>
    <w:rsid w:val="00242202"/>
    <w:rsid w:val="0024252E"/>
    <w:rsid w:val="002426BF"/>
    <w:rsid w:val="00242AA1"/>
    <w:rsid w:val="00243443"/>
    <w:rsid w:val="0024353F"/>
    <w:rsid w:val="002444F0"/>
    <w:rsid w:val="00244622"/>
    <w:rsid w:val="0024545C"/>
    <w:rsid w:val="002455AB"/>
    <w:rsid w:val="00245B3E"/>
    <w:rsid w:val="00245C26"/>
    <w:rsid w:val="002466EF"/>
    <w:rsid w:val="002468B6"/>
    <w:rsid w:val="0024760E"/>
    <w:rsid w:val="0024762C"/>
    <w:rsid w:val="00250008"/>
    <w:rsid w:val="00250150"/>
    <w:rsid w:val="00250537"/>
    <w:rsid w:val="00250615"/>
    <w:rsid w:val="00250948"/>
    <w:rsid w:val="00250E74"/>
    <w:rsid w:val="00251450"/>
    <w:rsid w:val="0025210E"/>
    <w:rsid w:val="00252437"/>
    <w:rsid w:val="00252694"/>
    <w:rsid w:val="002527A2"/>
    <w:rsid w:val="002533CF"/>
    <w:rsid w:val="0025366D"/>
    <w:rsid w:val="002539EC"/>
    <w:rsid w:val="00253C2D"/>
    <w:rsid w:val="00253F06"/>
    <w:rsid w:val="0025447E"/>
    <w:rsid w:val="002548F3"/>
    <w:rsid w:val="00255330"/>
    <w:rsid w:val="002557C5"/>
    <w:rsid w:val="00255C64"/>
    <w:rsid w:val="00255DFC"/>
    <w:rsid w:val="002572A2"/>
    <w:rsid w:val="00257398"/>
    <w:rsid w:val="00257686"/>
    <w:rsid w:val="00257D97"/>
    <w:rsid w:val="0026044D"/>
    <w:rsid w:val="00260723"/>
    <w:rsid w:val="00260B24"/>
    <w:rsid w:val="00260B4D"/>
    <w:rsid w:val="00263455"/>
    <w:rsid w:val="00263542"/>
    <w:rsid w:val="00264163"/>
    <w:rsid w:val="0026482B"/>
    <w:rsid w:val="00264C32"/>
    <w:rsid w:val="00264EB8"/>
    <w:rsid w:val="00264FE6"/>
    <w:rsid w:val="00265261"/>
    <w:rsid w:val="00265817"/>
    <w:rsid w:val="00265A60"/>
    <w:rsid w:val="00266AF4"/>
    <w:rsid w:val="002672D0"/>
    <w:rsid w:val="002674EB"/>
    <w:rsid w:val="002709C2"/>
    <w:rsid w:val="00270B23"/>
    <w:rsid w:val="00271BEB"/>
    <w:rsid w:val="00271CE8"/>
    <w:rsid w:val="00271E1F"/>
    <w:rsid w:val="00271F1C"/>
    <w:rsid w:val="00272473"/>
    <w:rsid w:val="00272722"/>
    <w:rsid w:val="002729A9"/>
    <w:rsid w:val="00273591"/>
    <w:rsid w:val="00273BFA"/>
    <w:rsid w:val="00273CDF"/>
    <w:rsid w:val="00274EB9"/>
    <w:rsid w:val="0027511B"/>
    <w:rsid w:val="0027513D"/>
    <w:rsid w:val="00276077"/>
    <w:rsid w:val="0027630F"/>
    <w:rsid w:val="00276A04"/>
    <w:rsid w:val="00276B78"/>
    <w:rsid w:val="00276E04"/>
    <w:rsid w:val="00277289"/>
    <w:rsid w:val="002809B2"/>
    <w:rsid w:val="00280A54"/>
    <w:rsid w:val="00281F83"/>
    <w:rsid w:val="00283486"/>
    <w:rsid w:val="00283A66"/>
    <w:rsid w:val="0028451F"/>
    <w:rsid w:val="002862BE"/>
    <w:rsid w:val="002869BD"/>
    <w:rsid w:val="00286AC1"/>
    <w:rsid w:val="00286D3E"/>
    <w:rsid w:val="002871F0"/>
    <w:rsid w:val="00287835"/>
    <w:rsid w:val="00287DFC"/>
    <w:rsid w:val="00290370"/>
    <w:rsid w:val="002905C7"/>
    <w:rsid w:val="00290AA0"/>
    <w:rsid w:val="00290AC4"/>
    <w:rsid w:val="00290D36"/>
    <w:rsid w:val="00291854"/>
    <w:rsid w:val="00291C7F"/>
    <w:rsid w:val="00292906"/>
    <w:rsid w:val="00292C23"/>
    <w:rsid w:val="00293637"/>
    <w:rsid w:val="00293FAD"/>
    <w:rsid w:val="00294235"/>
    <w:rsid w:val="0029455E"/>
    <w:rsid w:val="00294B81"/>
    <w:rsid w:val="00294CE0"/>
    <w:rsid w:val="00294F60"/>
    <w:rsid w:val="00295028"/>
    <w:rsid w:val="002957F0"/>
    <w:rsid w:val="00295F11"/>
    <w:rsid w:val="002960A8"/>
    <w:rsid w:val="00297196"/>
    <w:rsid w:val="00297B84"/>
    <w:rsid w:val="002A0246"/>
    <w:rsid w:val="002A06E4"/>
    <w:rsid w:val="002A0E10"/>
    <w:rsid w:val="002A105D"/>
    <w:rsid w:val="002A1086"/>
    <w:rsid w:val="002A1B9B"/>
    <w:rsid w:val="002A2175"/>
    <w:rsid w:val="002A275B"/>
    <w:rsid w:val="002A27B6"/>
    <w:rsid w:val="002A346E"/>
    <w:rsid w:val="002A3920"/>
    <w:rsid w:val="002A3A69"/>
    <w:rsid w:val="002A3B5E"/>
    <w:rsid w:val="002A445D"/>
    <w:rsid w:val="002A4694"/>
    <w:rsid w:val="002A49F5"/>
    <w:rsid w:val="002A4D4F"/>
    <w:rsid w:val="002A514B"/>
    <w:rsid w:val="002A51D0"/>
    <w:rsid w:val="002A552E"/>
    <w:rsid w:val="002A55AF"/>
    <w:rsid w:val="002A582F"/>
    <w:rsid w:val="002A67CA"/>
    <w:rsid w:val="002A6BB4"/>
    <w:rsid w:val="002A6BF9"/>
    <w:rsid w:val="002A74E3"/>
    <w:rsid w:val="002A7F97"/>
    <w:rsid w:val="002B07C5"/>
    <w:rsid w:val="002B0AFF"/>
    <w:rsid w:val="002B1751"/>
    <w:rsid w:val="002B189C"/>
    <w:rsid w:val="002B2340"/>
    <w:rsid w:val="002B27A8"/>
    <w:rsid w:val="002B2D50"/>
    <w:rsid w:val="002B2EDA"/>
    <w:rsid w:val="002B48D1"/>
    <w:rsid w:val="002B4E9F"/>
    <w:rsid w:val="002B4FF8"/>
    <w:rsid w:val="002B5116"/>
    <w:rsid w:val="002B5227"/>
    <w:rsid w:val="002B53FF"/>
    <w:rsid w:val="002B6207"/>
    <w:rsid w:val="002B6253"/>
    <w:rsid w:val="002B6B4B"/>
    <w:rsid w:val="002B6E5D"/>
    <w:rsid w:val="002B762B"/>
    <w:rsid w:val="002B79A1"/>
    <w:rsid w:val="002C015F"/>
    <w:rsid w:val="002C04A4"/>
    <w:rsid w:val="002C0BEB"/>
    <w:rsid w:val="002C177E"/>
    <w:rsid w:val="002C22A6"/>
    <w:rsid w:val="002C2899"/>
    <w:rsid w:val="002C2B63"/>
    <w:rsid w:val="002C2CCD"/>
    <w:rsid w:val="002C31F2"/>
    <w:rsid w:val="002C31FA"/>
    <w:rsid w:val="002C3224"/>
    <w:rsid w:val="002C388A"/>
    <w:rsid w:val="002C4443"/>
    <w:rsid w:val="002C5A72"/>
    <w:rsid w:val="002C5DE3"/>
    <w:rsid w:val="002C63B1"/>
    <w:rsid w:val="002C726C"/>
    <w:rsid w:val="002C7283"/>
    <w:rsid w:val="002D01AC"/>
    <w:rsid w:val="002D0262"/>
    <w:rsid w:val="002D0416"/>
    <w:rsid w:val="002D1314"/>
    <w:rsid w:val="002D17E9"/>
    <w:rsid w:val="002D2E0B"/>
    <w:rsid w:val="002D3CF5"/>
    <w:rsid w:val="002D439D"/>
    <w:rsid w:val="002D4718"/>
    <w:rsid w:val="002D499E"/>
    <w:rsid w:val="002D49A2"/>
    <w:rsid w:val="002D50B4"/>
    <w:rsid w:val="002D51C9"/>
    <w:rsid w:val="002D5366"/>
    <w:rsid w:val="002D56A6"/>
    <w:rsid w:val="002D5C52"/>
    <w:rsid w:val="002D5E10"/>
    <w:rsid w:val="002D6761"/>
    <w:rsid w:val="002D7829"/>
    <w:rsid w:val="002E0AF6"/>
    <w:rsid w:val="002E0B67"/>
    <w:rsid w:val="002E1060"/>
    <w:rsid w:val="002E1173"/>
    <w:rsid w:val="002E18A9"/>
    <w:rsid w:val="002E2862"/>
    <w:rsid w:val="002E3083"/>
    <w:rsid w:val="002E3626"/>
    <w:rsid w:val="002E36AC"/>
    <w:rsid w:val="002E3A84"/>
    <w:rsid w:val="002E3BCA"/>
    <w:rsid w:val="002E4244"/>
    <w:rsid w:val="002E4512"/>
    <w:rsid w:val="002E52DA"/>
    <w:rsid w:val="002E5A6A"/>
    <w:rsid w:val="002E70C6"/>
    <w:rsid w:val="002E7303"/>
    <w:rsid w:val="002E7DDC"/>
    <w:rsid w:val="002E7E8B"/>
    <w:rsid w:val="002E7FF6"/>
    <w:rsid w:val="002F049F"/>
    <w:rsid w:val="002F0F1A"/>
    <w:rsid w:val="002F11E6"/>
    <w:rsid w:val="002F134C"/>
    <w:rsid w:val="002F144C"/>
    <w:rsid w:val="002F1E33"/>
    <w:rsid w:val="002F24BB"/>
    <w:rsid w:val="002F2836"/>
    <w:rsid w:val="002F2882"/>
    <w:rsid w:val="002F2ADA"/>
    <w:rsid w:val="002F33A0"/>
    <w:rsid w:val="002F34AD"/>
    <w:rsid w:val="002F36B1"/>
    <w:rsid w:val="002F3D1A"/>
    <w:rsid w:val="002F3D2A"/>
    <w:rsid w:val="002F3DC6"/>
    <w:rsid w:val="002F3E25"/>
    <w:rsid w:val="002F4274"/>
    <w:rsid w:val="002F4B9B"/>
    <w:rsid w:val="002F5025"/>
    <w:rsid w:val="002F5BDF"/>
    <w:rsid w:val="002F6E0D"/>
    <w:rsid w:val="002F6EEE"/>
    <w:rsid w:val="002F7C65"/>
    <w:rsid w:val="002F7D60"/>
    <w:rsid w:val="002F7E1D"/>
    <w:rsid w:val="0030019B"/>
    <w:rsid w:val="00300CA1"/>
    <w:rsid w:val="003015F2"/>
    <w:rsid w:val="00301952"/>
    <w:rsid w:val="00301F20"/>
    <w:rsid w:val="0030217E"/>
    <w:rsid w:val="003028A7"/>
    <w:rsid w:val="00303558"/>
    <w:rsid w:val="0030466B"/>
    <w:rsid w:val="00304FD4"/>
    <w:rsid w:val="00305361"/>
    <w:rsid w:val="00305AB7"/>
    <w:rsid w:val="00306910"/>
    <w:rsid w:val="003069C7"/>
    <w:rsid w:val="003069CD"/>
    <w:rsid w:val="00306EC6"/>
    <w:rsid w:val="0030767F"/>
    <w:rsid w:val="003076BD"/>
    <w:rsid w:val="003076F9"/>
    <w:rsid w:val="0031132C"/>
    <w:rsid w:val="003119DF"/>
    <w:rsid w:val="00312664"/>
    <w:rsid w:val="0031275C"/>
    <w:rsid w:val="003132EF"/>
    <w:rsid w:val="003136CF"/>
    <w:rsid w:val="00313C0B"/>
    <w:rsid w:val="00315EEE"/>
    <w:rsid w:val="00316113"/>
    <w:rsid w:val="003165BB"/>
    <w:rsid w:val="003166AA"/>
    <w:rsid w:val="00316B0F"/>
    <w:rsid w:val="00317F9F"/>
    <w:rsid w:val="00320C86"/>
    <w:rsid w:val="0032112F"/>
    <w:rsid w:val="00321214"/>
    <w:rsid w:val="00321386"/>
    <w:rsid w:val="00321B3F"/>
    <w:rsid w:val="00321FEA"/>
    <w:rsid w:val="0032221B"/>
    <w:rsid w:val="0032246C"/>
    <w:rsid w:val="003226AC"/>
    <w:rsid w:val="00322CC9"/>
    <w:rsid w:val="00323F9B"/>
    <w:rsid w:val="003241B0"/>
    <w:rsid w:val="003242AB"/>
    <w:rsid w:val="003248D6"/>
    <w:rsid w:val="00325C3D"/>
    <w:rsid w:val="00325F04"/>
    <w:rsid w:val="0032668D"/>
    <w:rsid w:val="00327784"/>
    <w:rsid w:val="00327B08"/>
    <w:rsid w:val="00327E2A"/>
    <w:rsid w:val="0033011F"/>
    <w:rsid w:val="003301B9"/>
    <w:rsid w:val="0033073A"/>
    <w:rsid w:val="003308D6"/>
    <w:rsid w:val="00331142"/>
    <w:rsid w:val="00331237"/>
    <w:rsid w:val="00331B02"/>
    <w:rsid w:val="00332A54"/>
    <w:rsid w:val="00332B71"/>
    <w:rsid w:val="00332D66"/>
    <w:rsid w:val="00332EC2"/>
    <w:rsid w:val="00333156"/>
    <w:rsid w:val="00333BCA"/>
    <w:rsid w:val="003341B2"/>
    <w:rsid w:val="00334338"/>
    <w:rsid w:val="00334FA9"/>
    <w:rsid w:val="00335DC1"/>
    <w:rsid w:val="00335E53"/>
    <w:rsid w:val="003368A8"/>
    <w:rsid w:val="00336B03"/>
    <w:rsid w:val="00336EDE"/>
    <w:rsid w:val="00336EED"/>
    <w:rsid w:val="003370EA"/>
    <w:rsid w:val="00337CA5"/>
    <w:rsid w:val="00340030"/>
    <w:rsid w:val="00340760"/>
    <w:rsid w:val="00340AF2"/>
    <w:rsid w:val="00340F1D"/>
    <w:rsid w:val="00340F33"/>
    <w:rsid w:val="00341C73"/>
    <w:rsid w:val="0034223A"/>
    <w:rsid w:val="003427A9"/>
    <w:rsid w:val="00342AD6"/>
    <w:rsid w:val="00342ADC"/>
    <w:rsid w:val="00342D34"/>
    <w:rsid w:val="003430E5"/>
    <w:rsid w:val="003431BA"/>
    <w:rsid w:val="00343EE0"/>
    <w:rsid w:val="003448F0"/>
    <w:rsid w:val="00345E05"/>
    <w:rsid w:val="00346190"/>
    <w:rsid w:val="0034625F"/>
    <w:rsid w:val="003466C9"/>
    <w:rsid w:val="00346CD5"/>
    <w:rsid w:val="00351B19"/>
    <w:rsid w:val="00352E67"/>
    <w:rsid w:val="0035397F"/>
    <w:rsid w:val="00353D37"/>
    <w:rsid w:val="003545B7"/>
    <w:rsid w:val="00354892"/>
    <w:rsid w:val="003549CB"/>
    <w:rsid w:val="00354B0A"/>
    <w:rsid w:val="00354BFE"/>
    <w:rsid w:val="00354C2F"/>
    <w:rsid w:val="00354DAD"/>
    <w:rsid w:val="00354E2F"/>
    <w:rsid w:val="00355976"/>
    <w:rsid w:val="00355F66"/>
    <w:rsid w:val="003560D5"/>
    <w:rsid w:val="00356A29"/>
    <w:rsid w:val="0035705F"/>
    <w:rsid w:val="00357E72"/>
    <w:rsid w:val="00360E5C"/>
    <w:rsid w:val="00361646"/>
    <w:rsid w:val="00361F94"/>
    <w:rsid w:val="00362195"/>
    <w:rsid w:val="00362338"/>
    <w:rsid w:val="0036301A"/>
    <w:rsid w:val="00363520"/>
    <w:rsid w:val="00364094"/>
    <w:rsid w:val="00364291"/>
    <w:rsid w:val="00364BAA"/>
    <w:rsid w:val="0036567E"/>
    <w:rsid w:val="00365DA0"/>
    <w:rsid w:val="00366494"/>
    <w:rsid w:val="003667D7"/>
    <w:rsid w:val="00366928"/>
    <w:rsid w:val="0036758E"/>
    <w:rsid w:val="00370150"/>
    <w:rsid w:val="0037082C"/>
    <w:rsid w:val="00370CFE"/>
    <w:rsid w:val="003713E0"/>
    <w:rsid w:val="00371593"/>
    <w:rsid w:val="003715C6"/>
    <w:rsid w:val="0037168B"/>
    <w:rsid w:val="003725D7"/>
    <w:rsid w:val="00373261"/>
    <w:rsid w:val="003732F7"/>
    <w:rsid w:val="0037398B"/>
    <w:rsid w:val="00374391"/>
    <w:rsid w:val="00374EEC"/>
    <w:rsid w:val="0037522D"/>
    <w:rsid w:val="00375A50"/>
    <w:rsid w:val="003769EB"/>
    <w:rsid w:val="00376A73"/>
    <w:rsid w:val="00376DF4"/>
    <w:rsid w:val="003774C2"/>
    <w:rsid w:val="003777C2"/>
    <w:rsid w:val="00377A0F"/>
    <w:rsid w:val="00380444"/>
    <w:rsid w:val="003809D8"/>
    <w:rsid w:val="00380D04"/>
    <w:rsid w:val="00380EC7"/>
    <w:rsid w:val="00381087"/>
    <w:rsid w:val="00381096"/>
    <w:rsid w:val="00381113"/>
    <w:rsid w:val="003812F3"/>
    <w:rsid w:val="003813F3"/>
    <w:rsid w:val="00381B1C"/>
    <w:rsid w:val="00381F18"/>
    <w:rsid w:val="00382113"/>
    <w:rsid w:val="0038237D"/>
    <w:rsid w:val="003828F2"/>
    <w:rsid w:val="00382CFD"/>
    <w:rsid w:val="00382D72"/>
    <w:rsid w:val="0038317C"/>
    <w:rsid w:val="00384299"/>
    <w:rsid w:val="003844EC"/>
    <w:rsid w:val="00384C35"/>
    <w:rsid w:val="00384E35"/>
    <w:rsid w:val="00385234"/>
    <w:rsid w:val="00385924"/>
    <w:rsid w:val="00385DF5"/>
    <w:rsid w:val="00386197"/>
    <w:rsid w:val="00386936"/>
    <w:rsid w:val="00386A89"/>
    <w:rsid w:val="00386D83"/>
    <w:rsid w:val="00387966"/>
    <w:rsid w:val="00387C3A"/>
    <w:rsid w:val="00390E0A"/>
    <w:rsid w:val="00391EE6"/>
    <w:rsid w:val="0039244A"/>
    <w:rsid w:val="00392821"/>
    <w:rsid w:val="00392C8E"/>
    <w:rsid w:val="003931A6"/>
    <w:rsid w:val="003933D1"/>
    <w:rsid w:val="00393499"/>
    <w:rsid w:val="00394ADE"/>
    <w:rsid w:val="003952E2"/>
    <w:rsid w:val="00395E0F"/>
    <w:rsid w:val="00396DBF"/>
    <w:rsid w:val="0039738F"/>
    <w:rsid w:val="003A009D"/>
    <w:rsid w:val="003A1D36"/>
    <w:rsid w:val="003A1E85"/>
    <w:rsid w:val="003A1F51"/>
    <w:rsid w:val="003A25F5"/>
    <w:rsid w:val="003A35B7"/>
    <w:rsid w:val="003A37E9"/>
    <w:rsid w:val="003A3E5A"/>
    <w:rsid w:val="003A415B"/>
    <w:rsid w:val="003A484E"/>
    <w:rsid w:val="003A4D42"/>
    <w:rsid w:val="003A50D1"/>
    <w:rsid w:val="003A52AA"/>
    <w:rsid w:val="003A5478"/>
    <w:rsid w:val="003A5AAE"/>
    <w:rsid w:val="003A5D4A"/>
    <w:rsid w:val="003A5DA4"/>
    <w:rsid w:val="003A604D"/>
    <w:rsid w:val="003A6A67"/>
    <w:rsid w:val="003A722F"/>
    <w:rsid w:val="003A7855"/>
    <w:rsid w:val="003A79A8"/>
    <w:rsid w:val="003A7C53"/>
    <w:rsid w:val="003A7E88"/>
    <w:rsid w:val="003B0309"/>
    <w:rsid w:val="003B0436"/>
    <w:rsid w:val="003B0956"/>
    <w:rsid w:val="003B112E"/>
    <w:rsid w:val="003B13DB"/>
    <w:rsid w:val="003B1B0C"/>
    <w:rsid w:val="003B1EA5"/>
    <w:rsid w:val="003B1F2F"/>
    <w:rsid w:val="003B2330"/>
    <w:rsid w:val="003B23E0"/>
    <w:rsid w:val="003B2710"/>
    <w:rsid w:val="003B33AF"/>
    <w:rsid w:val="003B3408"/>
    <w:rsid w:val="003B3481"/>
    <w:rsid w:val="003B3975"/>
    <w:rsid w:val="003B39CC"/>
    <w:rsid w:val="003B5887"/>
    <w:rsid w:val="003B60EB"/>
    <w:rsid w:val="003B67E3"/>
    <w:rsid w:val="003B736E"/>
    <w:rsid w:val="003B7D88"/>
    <w:rsid w:val="003C00EF"/>
    <w:rsid w:val="003C0608"/>
    <w:rsid w:val="003C08BB"/>
    <w:rsid w:val="003C0A35"/>
    <w:rsid w:val="003C0A5D"/>
    <w:rsid w:val="003C0F72"/>
    <w:rsid w:val="003C2904"/>
    <w:rsid w:val="003C3022"/>
    <w:rsid w:val="003C452F"/>
    <w:rsid w:val="003C4A9E"/>
    <w:rsid w:val="003C4D0B"/>
    <w:rsid w:val="003C4E4D"/>
    <w:rsid w:val="003C5BCC"/>
    <w:rsid w:val="003C5DB3"/>
    <w:rsid w:val="003C61F0"/>
    <w:rsid w:val="003C666D"/>
    <w:rsid w:val="003C66E9"/>
    <w:rsid w:val="003C6E73"/>
    <w:rsid w:val="003D039D"/>
    <w:rsid w:val="003D05F3"/>
    <w:rsid w:val="003D07E8"/>
    <w:rsid w:val="003D108B"/>
    <w:rsid w:val="003D18E5"/>
    <w:rsid w:val="003D1989"/>
    <w:rsid w:val="003D1B32"/>
    <w:rsid w:val="003D212F"/>
    <w:rsid w:val="003D2174"/>
    <w:rsid w:val="003D2E29"/>
    <w:rsid w:val="003D375D"/>
    <w:rsid w:val="003D474A"/>
    <w:rsid w:val="003D4A72"/>
    <w:rsid w:val="003D4C3E"/>
    <w:rsid w:val="003D5A15"/>
    <w:rsid w:val="003D5F2D"/>
    <w:rsid w:val="003D649A"/>
    <w:rsid w:val="003D6863"/>
    <w:rsid w:val="003D6E58"/>
    <w:rsid w:val="003D73CF"/>
    <w:rsid w:val="003D7437"/>
    <w:rsid w:val="003D7673"/>
    <w:rsid w:val="003D7781"/>
    <w:rsid w:val="003D7BB9"/>
    <w:rsid w:val="003E0084"/>
    <w:rsid w:val="003E162D"/>
    <w:rsid w:val="003E207F"/>
    <w:rsid w:val="003E2A67"/>
    <w:rsid w:val="003E326D"/>
    <w:rsid w:val="003E3C54"/>
    <w:rsid w:val="003E3CA4"/>
    <w:rsid w:val="003E41DB"/>
    <w:rsid w:val="003E5A0C"/>
    <w:rsid w:val="003E6502"/>
    <w:rsid w:val="003E6AA2"/>
    <w:rsid w:val="003E724B"/>
    <w:rsid w:val="003F00A3"/>
    <w:rsid w:val="003F01B0"/>
    <w:rsid w:val="003F1B87"/>
    <w:rsid w:val="003F207A"/>
    <w:rsid w:val="003F3213"/>
    <w:rsid w:val="003F36CF"/>
    <w:rsid w:val="003F3CF5"/>
    <w:rsid w:val="003F4956"/>
    <w:rsid w:val="003F4A30"/>
    <w:rsid w:val="003F4C47"/>
    <w:rsid w:val="003F53AC"/>
    <w:rsid w:val="003F5882"/>
    <w:rsid w:val="003F61FC"/>
    <w:rsid w:val="003F6EFA"/>
    <w:rsid w:val="003F7BCA"/>
    <w:rsid w:val="003F7CFF"/>
    <w:rsid w:val="004004D1"/>
    <w:rsid w:val="00400700"/>
    <w:rsid w:val="00400822"/>
    <w:rsid w:val="004009D2"/>
    <w:rsid w:val="004011C0"/>
    <w:rsid w:val="004011EF"/>
    <w:rsid w:val="004028DA"/>
    <w:rsid w:val="004029A9"/>
    <w:rsid w:val="00404DEA"/>
    <w:rsid w:val="0040503F"/>
    <w:rsid w:val="004057B6"/>
    <w:rsid w:val="00406534"/>
    <w:rsid w:val="004069D9"/>
    <w:rsid w:val="00406A41"/>
    <w:rsid w:val="00406A62"/>
    <w:rsid w:val="00407A6B"/>
    <w:rsid w:val="00407C61"/>
    <w:rsid w:val="00407D47"/>
    <w:rsid w:val="00407FE6"/>
    <w:rsid w:val="0041039E"/>
    <w:rsid w:val="00411724"/>
    <w:rsid w:val="0041189F"/>
    <w:rsid w:val="00411B09"/>
    <w:rsid w:val="00411E62"/>
    <w:rsid w:val="00411E66"/>
    <w:rsid w:val="004121E0"/>
    <w:rsid w:val="004127F8"/>
    <w:rsid w:val="00413630"/>
    <w:rsid w:val="00413822"/>
    <w:rsid w:val="00413C52"/>
    <w:rsid w:val="004143B2"/>
    <w:rsid w:val="00414440"/>
    <w:rsid w:val="00415D79"/>
    <w:rsid w:val="004169D2"/>
    <w:rsid w:val="004170A0"/>
    <w:rsid w:val="0041722D"/>
    <w:rsid w:val="004178A0"/>
    <w:rsid w:val="00417CFB"/>
    <w:rsid w:val="004203B4"/>
    <w:rsid w:val="00420D65"/>
    <w:rsid w:val="00421842"/>
    <w:rsid w:val="00421D50"/>
    <w:rsid w:val="00422667"/>
    <w:rsid w:val="00422A68"/>
    <w:rsid w:val="00423A71"/>
    <w:rsid w:val="00423AC8"/>
    <w:rsid w:val="00424006"/>
    <w:rsid w:val="00424B95"/>
    <w:rsid w:val="00424E3D"/>
    <w:rsid w:val="00425248"/>
    <w:rsid w:val="004252B0"/>
    <w:rsid w:val="00425B9C"/>
    <w:rsid w:val="00425FDE"/>
    <w:rsid w:val="00426DE2"/>
    <w:rsid w:val="00426F23"/>
    <w:rsid w:val="00427FC2"/>
    <w:rsid w:val="0043004C"/>
    <w:rsid w:val="004301E9"/>
    <w:rsid w:val="00430410"/>
    <w:rsid w:val="00430881"/>
    <w:rsid w:val="00430A3E"/>
    <w:rsid w:val="004310D1"/>
    <w:rsid w:val="004318CD"/>
    <w:rsid w:val="00432053"/>
    <w:rsid w:val="004325B7"/>
    <w:rsid w:val="004326AE"/>
    <w:rsid w:val="00432D22"/>
    <w:rsid w:val="00433426"/>
    <w:rsid w:val="00433D4A"/>
    <w:rsid w:val="004340F3"/>
    <w:rsid w:val="004343E1"/>
    <w:rsid w:val="0043441C"/>
    <w:rsid w:val="004345E1"/>
    <w:rsid w:val="0043496F"/>
    <w:rsid w:val="00434EE2"/>
    <w:rsid w:val="00435667"/>
    <w:rsid w:val="00435868"/>
    <w:rsid w:val="004360A8"/>
    <w:rsid w:val="00436116"/>
    <w:rsid w:val="00436342"/>
    <w:rsid w:val="00436B1B"/>
    <w:rsid w:val="00437408"/>
    <w:rsid w:val="004401A0"/>
    <w:rsid w:val="0044071D"/>
    <w:rsid w:val="00440A9B"/>
    <w:rsid w:val="00440FA5"/>
    <w:rsid w:val="0044129B"/>
    <w:rsid w:val="00441A86"/>
    <w:rsid w:val="004421F0"/>
    <w:rsid w:val="00442572"/>
    <w:rsid w:val="004434C7"/>
    <w:rsid w:val="0044374C"/>
    <w:rsid w:val="004438C1"/>
    <w:rsid w:val="004444FC"/>
    <w:rsid w:val="00444888"/>
    <w:rsid w:val="004449E3"/>
    <w:rsid w:val="00444CF3"/>
    <w:rsid w:val="004453BD"/>
    <w:rsid w:val="00446E95"/>
    <w:rsid w:val="0044752D"/>
    <w:rsid w:val="00447561"/>
    <w:rsid w:val="004478CE"/>
    <w:rsid w:val="004479FA"/>
    <w:rsid w:val="00447BA8"/>
    <w:rsid w:val="00447EB0"/>
    <w:rsid w:val="00450281"/>
    <w:rsid w:val="004507DC"/>
    <w:rsid w:val="00450FAE"/>
    <w:rsid w:val="004511A0"/>
    <w:rsid w:val="00451670"/>
    <w:rsid w:val="00451AC6"/>
    <w:rsid w:val="00451E53"/>
    <w:rsid w:val="004525AC"/>
    <w:rsid w:val="0045337C"/>
    <w:rsid w:val="00453877"/>
    <w:rsid w:val="00453A84"/>
    <w:rsid w:val="00453C41"/>
    <w:rsid w:val="004543F2"/>
    <w:rsid w:val="004547B4"/>
    <w:rsid w:val="004559C3"/>
    <w:rsid w:val="004563B6"/>
    <w:rsid w:val="00456B0D"/>
    <w:rsid w:val="004578C9"/>
    <w:rsid w:val="00460392"/>
    <w:rsid w:val="00460664"/>
    <w:rsid w:val="00461351"/>
    <w:rsid w:val="004615E0"/>
    <w:rsid w:val="00461DDB"/>
    <w:rsid w:val="00462D68"/>
    <w:rsid w:val="0046325D"/>
    <w:rsid w:val="0046365F"/>
    <w:rsid w:val="0046410F"/>
    <w:rsid w:val="004642DF"/>
    <w:rsid w:val="00464387"/>
    <w:rsid w:val="004645EB"/>
    <w:rsid w:val="00465BDF"/>
    <w:rsid w:val="00465DC9"/>
    <w:rsid w:val="00466260"/>
    <w:rsid w:val="0046653F"/>
    <w:rsid w:val="00466B1A"/>
    <w:rsid w:val="00466C99"/>
    <w:rsid w:val="00467271"/>
    <w:rsid w:val="004673EE"/>
    <w:rsid w:val="00467448"/>
    <w:rsid w:val="00467A2F"/>
    <w:rsid w:val="00467A83"/>
    <w:rsid w:val="00467FDA"/>
    <w:rsid w:val="00470B07"/>
    <w:rsid w:val="00470B11"/>
    <w:rsid w:val="00470B8A"/>
    <w:rsid w:val="00471F42"/>
    <w:rsid w:val="00472707"/>
    <w:rsid w:val="00472C3F"/>
    <w:rsid w:val="00473B2A"/>
    <w:rsid w:val="00475604"/>
    <w:rsid w:val="00475DC0"/>
    <w:rsid w:val="004769D7"/>
    <w:rsid w:val="00476E7A"/>
    <w:rsid w:val="00476F81"/>
    <w:rsid w:val="004772A8"/>
    <w:rsid w:val="00477639"/>
    <w:rsid w:val="00480624"/>
    <w:rsid w:val="00481005"/>
    <w:rsid w:val="00481108"/>
    <w:rsid w:val="0048129B"/>
    <w:rsid w:val="00482179"/>
    <w:rsid w:val="004822E9"/>
    <w:rsid w:val="00482AFC"/>
    <w:rsid w:val="00482B84"/>
    <w:rsid w:val="0048315F"/>
    <w:rsid w:val="00483F2D"/>
    <w:rsid w:val="004840F5"/>
    <w:rsid w:val="00484526"/>
    <w:rsid w:val="0048568B"/>
    <w:rsid w:val="0048620E"/>
    <w:rsid w:val="004864E4"/>
    <w:rsid w:val="00486A30"/>
    <w:rsid w:val="0049023A"/>
    <w:rsid w:val="00490941"/>
    <w:rsid w:val="00490F11"/>
    <w:rsid w:val="00491820"/>
    <w:rsid w:val="00491E9E"/>
    <w:rsid w:val="00492C4B"/>
    <w:rsid w:val="0049357E"/>
    <w:rsid w:val="004935ED"/>
    <w:rsid w:val="004936A5"/>
    <w:rsid w:val="004947F5"/>
    <w:rsid w:val="00494815"/>
    <w:rsid w:val="00494E45"/>
    <w:rsid w:val="00495957"/>
    <w:rsid w:val="004A0231"/>
    <w:rsid w:val="004A041E"/>
    <w:rsid w:val="004A1044"/>
    <w:rsid w:val="004A115A"/>
    <w:rsid w:val="004A1B3A"/>
    <w:rsid w:val="004A21AA"/>
    <w:rsid w:val="004A325D"/>
    <w:rsid w:val="004A4514"/>
    <w:rsid w:val="004A4D7B"/>
    <w:rsid w:val="004A5CAE"/>
    <w:rsid w:val="004A5FDA"/>
    <w:rsid w:val="004A7C3A"/>
    <w:rsid w:val="004B08E1"/>
    <w:rsid w:val="004B10CF"/>
    <w:rsid w:val="004B11B7"/>
    <w:rsid w:val="004B35BF"/>
    <w:rsid w:val="004B3A10"/>
    <w:rsid w:val="004B3B3D"/>
    <w:rsid w:val="004B3EE2"/>
    <w:rsid w:val="004B46D3"/>
    <w:rsid w:val="004B4A8F"/>
    <w:rsid w:val="004B4ABD"/>
    <w:rsid w:val="004B4FB1"/>
    <w:rsid w:val="004B5B22"/>
    <w:rsid w:val="004B7C96"/>
    <w:rsid w:val="004B7FA5"/>
    <w:rsid w:val="004C128A"/>
    <w:rsid w:val="004C158B"/>
    <w:rsid w:val="004C2174"/>
    <w:rsid w:val="004C2425"/>
    <w:rsid w:val="004C294E"/>
    <w:rsid w:val="004C33C6"/>
    <w:rsid w:val="004C3745"/>
    <w:rsid w:val="004C38D4"/>
    <w:rsid w:val="004C3B33"/>
    <w:rsid w:val="004C4347"/>
    <w:rsid w:val="004C4807"/>
    <w:rsid w:val="004C5508"/>
    <w:rsid w:val="004C5B8B"/>
    <w:rsid w:val="004C5FFE"/>
    <w:rsid w:val="004C763A"/>
    <w:rsid w:val="004D0760"/>
    <w:rsid w:val="004D08F7"/>
    <w:rsid w:val="004D1472"/>
    <w:rsid w:val="004D1FDE"/>
    <w:rsid w:val="004D2344"/>
    <w:rsid w:val="004D2535"/>
    <w:rsid w:val="004D2717"/>
    <w:rsid w:val="004D2B59"/>
    <w:rsid w:val="004D3726"/>
    <w:rsid w:val="004D3B44"/>
    <w:rsid w:val="004D3FC1"/>
    <w:rsid w:val="004D7162"/>
    <w:rsid w:val="004D7197"/>
    <w:rsid w:val="004D7404"/>
    <w:rsid w:val="004D7B5D"/>
    <w:rsid w:val="004E1438"/>
    <w:rsid w:val="004E1867"/>
    <w:rsid w:val="004E20C5"/>
    <w:rsid w:val="004E23AB"/>
    <w:rsid w:val="004E2712"/>
    <w:rsid w:val="004E2884"/>
    <w:rsid w:val="004E2919"/>
    <w:rsid w:val="004E29D8"/>
    <w:rsid w:val="004E3241"/>
    <w:rsid w:val="004E4400"/>
    <w:rsid w:val="004E4C58"/>
    <w:rsid w:val="004E57E8"/>
    <w:rsid w:val="004E57F1"/>
    <w:rsid w:val="004E67DB"/>
    <w:rsid w:val="004E6852"/>
    <w:rsid w:val="004E6E23"/>
    <w:rsid w:val="004E7091"/>
    <w:rsid w:val="004E7737"/>
    <w:rsid w:val="004F079B"/>
    <w:rsid w:val="004F08C3"/>
    <w:rsid w:val="004F1283"/>
    <w:rsid w:val="004F13FC"/>
    <w:rsid w:val="004F1D56"/>
    <w:rsid w:val="004F2200"/>
    <w:rsid w:val="004F26E9"/>
    <w:rsid w:val="004F308A"/>
    <w:rsid w:val="004F3195"/>
    <w:rsid w:val="004F3651"/>
    <w:rsid w:val="004F40F8"/>
    <w:rsid w:val="004F4BA1"/>
    <w:rsid w:val="004F522C"/>
    <w:rsid w:val="004F523A"/>
    <w:rsid w:val="004F5C43"/>
    <w:rsid w:val="004F63FF"/>
    <w:rsid w:val="004F68D0"/>
    <w:rsid w:val="004F693E"/>
    <w:rsid w:val="004F6EA6"/>
    <w:rsid w:val="004F746B"/>
    <w:rsid w:val="004F748C"/>
    <w:rsid w:val="004F7BF1"/>
    <w:rsid w:val="00501027"/>
    <w:rsid w:val="00501689"/>
    <w:rsid w:val="005026D2"/>
    <w:rsid w:val="00502BA3"/>
    <w:rsid w:val="0050305A"/>
    <w:rsid w:val="00503A0C"/>
    <w:rsid w:val="005058B0"/>
    <w:rsid w:val="00505DD8"/>
    <w:rsid w:val="00506053"/>
    <w:rsid w:val="005060CF"/>
    <w:rsid w:val="00506673"/>
    <w:rsid w:val="00506A13"/>
    <w:rsid w:val="0050707A"/>
    <w:rsid w:val="005070D5"/>
    <w:rsid w:val="005079BA"/>
    <w:rsid w:val="00507B3C"/>
    <w:rsid w:val="005104CA"/>
    <w:rsid w:val="0051067B"/>
    <w:rsid w:val="00510B55"/>
    <w:rsid w:val="0051105A"/>
    <w:rsid w:val="005112F4"/>
    <w:rsid w:val="00511668"/>
    <w:rsid w:val="00511910"/>
    <w:rsid w:val="00512AB4"/>
    <w:rsid w:val="00512CC1"/>
    <w:rsid w:val="00512F32"/>
    <w:rsid w:val="00513498"/>
    <w:rsid w:val="0051442A"/>
    <w:rsid w:val="00514804"/>
    <w:rsid w:val="005149AF"/>
    <w:rsid w:val="00514A1B"/>
    <w:rsid w:val="00514A32"/>
    <w:rsid w:val="00514ED1"/>
    <w:rsid w:val="00515A08"/>
    <w:rsid w:val="00515FC7"/>
    <w:rsid w:val="00516F94"/>
    <w:rsid w:val="00517336"/>
    <w:rsid w:val="0051776A"/>
    <w:rsid w:val="00517D0C"/>
    <w:rsid w:val="005202CA"/>
    <w:rsid w:val="00520E21"/>
    <w:rsid w:val="005212DD"/>
    <w:rsid w:val="0052139D"/>
    <w:rsid w:val="0052150E"/>
    <w:rsid w:val="00522B8C"/>
    <w:rsid w:val="00522E92"/>
    <w:rsid w:val="0052301A"/>
    <w:rsid w:val="00523E52"/>
    <w:rsid w:val="00524F61"/>
    <w:rsid w:val="0052540D"/>
    <w:rsid w:val="005260CC"/>
    <w:rsid w:val="005263C4"/>
    <w:rsid w:val="00526EA3"/>
    <w:rsid w:val="005273E3"/>
    <w:rsid w:val="00531B70"/>
    <w:rsid w:val="00531ED5"/>
    <w:rsid w:val="0053243A"/>
    <w:rsid w:val="00532719"/>
    <w:rsid w:val="00532A4A"/>
    <w:rsid w:val="00532B20"/>
    <w:rsid w:val="0053317C"/>
    <w:rsid w:val="005333F1"/>
    <w:rsid w:val="00533B3F"/>
    <w:rsid w:val="00534C5C"/>
    <w:rsid w:val="005354FA"/>
    <w:rsid w:val="00535553"/>
    <w:rsid w:val="005355F6"/>
    <w:rsid w:val="00535732"/>
    <w:rsid w:val="00535B70"/>
    <w:rsid w:val="00535CBE"/>
    <w:rsid w:val="005367D0"/>
    <w:rsid w:val="0053683C"/>
    <w:rsid w:val="00536B19"/>
    <w:rsid w:val="00537199"/>
    <w:rsid w:val="005371CA"/>
    <w:rsid w:val="00537643"/>
    <w:rsid w:val="00537E2C"/>
    <w:rsid w:val="005400C2"/>
    <w:rsid w:val="00540110"/>
    <w:rsid w:val="005406C9"/>
    <w:rsid w:val="005408AD"/>
    <w:rsid w:val="0054092D"/>
    <w:rsid w:val="00541952"/>
    <w:rsid w:val="00541E5A"/>
    <w:rsid w:val="00542DF8"/>
    <w:rsid w:val="00543086"/>
    <w:rsid w:val="005431D9"/>
    <w:rsid w:val="005438EB"/>
    <w:rsid w:val="005439A7"/>
    <w:rsid w:val="00543CC7"/>
    <w:rsid w:val="0054454F"/>
    <w:rsid w:val="00544EAD"/>
    <w:rsid w:val="00545704"/>
    <w:rsid w:val="00545C18"/>
    <w:rsid w:val="00545E2B"/>
    <w:rsid w:val="00545E6E"/>
    <w:rsid w:val="00546E48"/>
    <w:rsid w:val="0054743E"/>
    <w:rsid w:val="00547606"/>
    <w:rsid w:val="00547AEB"/>
    <w:rsid w:val="00547D41"/>
    <w:rsid w:val="00547F87"/>
    <w:rsid w:val="00550D9A"/>
    <w:rsid w:val="0055161C"/>
    <w:rsid w:val="00551A45"/>
    <w:rsid w:val="00551BC4"/>
    <w:rsid w:val="00551E36"/>
    <w:rsid w:val="00552664"/>
    <w:rsid w:val="00552F85"/>
    <w:rsid w:val="005539B7"/>
    <w:rsid w:val="00553AC7"/>
    <w:rsid w:val="00555300"/>
    <w:rsid w:val="005561F3"/>
    <w:rsid w:val="005563AB"/>
    <w:rsid w:val="00556543"/>
    <w:rsid w:val="00556696"/>
    <w:rsid w:val="0055694D"/>
    <w:rsid w:val="00560255"/>
    <w:rsid w:val="00560469"/>
    <w:rsid w:val="00560543"/>
    <w:rsid w:val="00561B06"/>
    <w:rsid w:val="00562758"/>
    <w:rsid w:val="00563843"/>
    <w:rsid w:val="00563D04"/>
    <w:rsid w:val="00563F64"/>
    <w:rsid w:val="00564873"/>
    <w:rsid w:val="00564B96"/>
    <w:rsid w:val="00564DC2"/>
    <w:rsid w:val="00564F0A"/>
    <w:rsid w:val="00564F7A"/>
    <w:rsid w:val="00565124"/>
    <w:rsid w:val="00565651"/>
    <w:rsid w:val="005661A1"/>
    <w:rsid w:val="00566F84"/>
    <w:rsid w:val="00567281"/>
    <w:rsid w:val="005677E3"/>
    <w:rsid w:val="00567A51"/>
    <w:rsid w:val="00567FB2"/>
    <w:rsid w:val="00570360"/>
    <w:rsid w:val="005706A9"/>
    <w:rsid w:val="00570A83"/>
    <w:rsid w:val="00570A98"/>
    <w:rsid w:val="00570D56"/>
    <w:rsid w:val="0057102B"/>
    <w:rsid w:val="005710AE"/>
    <w:rsid w:val="00571779"/>
    <w:rsid w:val="00571C99"/>
    <w:rsid w:val="00572346"/>
    <w:rsid w:val="0057458D"/>
    <w:rsid w:val="0057465A"/>
    <w:rsid w:val="0057520E"/>
    <w:rsid w:val="00575529"/>
    <w:rsid w:val="005760E1"/>
    <w:rsid w:val="00576219"/>
    <w:rsid w:val="005762AD"/>
    <w:rsid w:val="00576D8C"/>
    <w:rsid w:val="005777C5"/>
    <w:rsid w:val="005803FD"/>
    <w:rsid w:val="0058066F"/>
    <w:rsid w:val="00580A99"/>
    <w:rsid w:val="00580B24"/>
    <w:rsid w:val="00581086"/>
    <w:rsid w:val="00581571"/>
    <w:rsid w:val="00581C69"/>
    <w:rsid w:val="00581E62"/>
    <w:rsid w:val="00582180"/>
    <w:rsid w:val="005822B7"/>
    <w:rsid w:val="00582CDA"/>
    <w:rsid w:val="00583207"/>
    <w:rsid w:val="0058329D"/>
    <w:rsid w:val="0058386C"/>
    <w:rsid w:val="00583FC8"/>
    <w:rsid w:val="005843A9"/>
    <w:rsid w:val="00584FDB"/>
    <w:rsid w:val="005859DB"/>
    <w:rsid w:val="00586797"/>
    <w:rsid w:val="00586A42"/>
    <w:rsid w:val="00586C6F"/>
    <w:rsid w:val="00586DCA"/>
    <w:rsid w:val="005874B0"/>
    <w:rsid w:val="0058758C"/>
    <w:rsid w:val="00587D86"/>
    <w:rsid w:val="0059066A"/>
    <w:rsid w:val="005909F4"/>
    <w:rsid w:val="00590D7C"/>
    <w:rsid w:val="00590F4E"/>
    <w:rsid w:val="00590F73"/>
    <w:rsid w:val="00591067"/>
    <w:rsid w:val="00591C82"/>
    <w:rsid w:val="00591D28"/>
    <w:rsid w:val="00592443"/>
    <w:rsid w:val="00592B7A"/>
    <w:rsid w:val="00592C9D"/>
    <w:rsid w:val="00592F93"/>
    <w:rsid w:val="005932E0"/>
    <w:rsid w:val="0059337C"/>
    <w:rsid w:val="00595025"/>
    <w:rsid w:val="005963E0"/>
    <w:rsid w:val="00596B22"/>
    <w:rsid w:val="00596EBE"/>
    <w:rsid w:val="00597701"/>
    <w:rsid w:val="005978EF"/>
    <w:rsid w:val="00597BA1"/>
    <w:rsid w:val="005A0F6E"/>
    <w:rsid w:val="005A1A6F"/>
    <w:rsid w:val="005A1BD1"/>
    <w:rsid w:val="005A3A9F"/>
    <w:rsid w:val="005A3E43"/>
    <w:rsid w:val="005A3F8D"/>
    <w:rsid w:val="005A5225"/>
    <w:rsid w:val="005A5F2B"/>
    <w:rsid w:val="005A76DB"/>
    <w:rsid w:val="005A7D41"/>
    <w:rsid w:val="005B05BD"/>
    <w:rsid w:val="005B06EE"/>
    <w:rsid w:val="005B0734"/>
    <w:rsid w:val="005B0B90"/>
    <w:rsid w:val="005B0D68"/>
    <w:rsid w:val="005B1382"/>
    <w:rsid w:val="005B14EC"/>
    <w:rsid w:val="005B242F"/>
    <w:rsid w:val="005B2D9D"/>
    <w:rsid w:val="005B2FD4"/>
    <w:rsid w:val="005B38F6"/>
    <w:rsid w:val="005B3A10"/>
    <w:rsid w:val="005B5BDE"/>
    <w:rsid w:val="005B5F2C"/>
    <w:rsid w:val="005B5FEF"/>
    <w:rsid w:val="005B63E6"/>
    <w:rsid w:val="005B643C"/>
    <w:rsid w:val="005B6806"/>
    <w:rsid w:val="005B6C84"/>
    <w:rsid w:val="005B779C"/>
    <w:rsid w:val="005B794A"/>
    <w:rsid w:val="005C012D"/>
    <w:rsid w:val="005C0985"/>
    <w:rsid w:val="005C0A79"/>
    <w:rsid w:val="005C123B"/>
    <w:rsid w:val="005C1E6A"/>
    <w:rsid w:val="005C266D"/>
    <w:rsid w:val="005C271A"/>
    <w:rsid w:val="005C36A6"/>
    <w:rsid w:val="005C3BE6"/>
    <w:rsid w:val="005C53E4"/>
    <w:rsid w:val="005C5A9F"/>
    <w:rsid w:val="005C5D29"/>
    <w:rsid w:val="005C66CD"/>
    <w:rsid w:val="005C6BE5"/>
    <w:rsid w:val="005C6FC0"/>
    <w:rsid w:val="005D0251"/>
    <w:rsid w:val="005D034A"/>
    <w:rsid w:val="005D11A8"/>
    <w:rsid w:val="005D1707"/>
    <w:rsid w:val="005D175D"/>
    <w:rsid w:val="005D17DB"/>
    <w:rsid w:val="005D17F3"/>
    <w:rsid w:val="005D1A56"/>
    <w:rsid w:val="005D27F2"/>
    <w:rsid w:val="005D33B4"/>
    <w:rsid w:val="005D33E9"/>
    <w:rsid w:val="005D3AB2"/>
    <w:rsid w:val="005D3AE4"/>
    <w:rsid w:val="005D3BA7"/>
    <w:rsid w:val="005D453D"/>
    <w:rsid w:val="005D4AAC"/>
    <w:rsid w:val="005D5807"/>
    <w:rsid w:val="005D6CC6"/>
    <w:rsid w:val="005D6E92"/>
    <w:rsid w:val="005D76D3"/>
    <w:rsid w:val="005D7965"/>
    <w:rsid w:val="005E021E"/>
    <w:rsid w:val="005E06C8"/>
    <w:rsid w:val="005E0B74"/>
    <w:rsid w:val="005E153B"/>
    <w:rsid w:val="005E21DB"/>
    <w:rsid w:val="005E39AF"/>
    <w:rsid w:val="005E3A33"/>
    <w:rsid w:val="005E3AFE"/>
    <w:rsid w:val="005E3EB3"/>
    <w:rsid w:val="005E43B8"/>
    <w:rsid w:val="005E4EC4"/>
    <w:rsid w:val="005E5091"/>
    <w:rsid w:val="005E5446"/>
    <w:rsid w:val="005E54B7"/>
    <w:rsid w:val="005E54D1"/>
    <w:rsid w:val="005E5672"/>
    <w:rsid w:val="005E5EC9"/>
    <w:rsid w:val="005E603F"/>
    <w:rsid w:val="005E69E4"/>
    <w:rsid w:val="005E72F4"/>
    <w:rsid w:val="005F088A"/>
    <w:rsid w:val="005F0CFD"/>
    <w:rsid w:val="005F0E27"/>
    <w:rsid w:val="005F117D"/>
    <w:rsid w:val="005F1579"/>
    <w:rsid w:val="005F1A09"/>
    <w:rsid w:val="005F2568"/>
    <w:rsid w:val="005F3680"/>
    <w:rsid w:val="005F3804"/>
    <w:rsid w:val="005F4B13"/>
    <w:rsid w:val="005F4CE3"/>
    <w:rsid w:val="005F5830"/>
    <w:rsid w:val="005F6DBF"/>
    <w:rsid w:val="005F726B"/>
    <w:rsid w:val="005F76B8"/>
    <w:rsid w:val="005F7C07"/>
    <w:rsid w:val="006009B2"/>
    <w:rsid w:val="00600ACD"/>
    <w:rsid w:val="00600D4E"/>
    <w:rsid w:val="00601483"/>
    <w:rsid w:val="00601633"/>
    <w:rsid w:val="00602176"/>
    <w:rsid w:val="006021BE"/>
    <w:rsid w:val="00603091"/>
    <w:rsid w:val="006030DD"/>
    <w:rsid w:val="00603697"/>
    <w:rsid w:val="006038DA"/>
    <w:rsid w:val="0060396E"/>
    <w:rsid w:val="00603E89"/>
    <w:rsid w:val="00604011"/>
    <w:rsid w:val="00604465"/>
    <w:rsid w:val="00604999"/>
    <w:rsid w:val="006058C7"/>
    <w:rsid w:val="00605A99"/>
    <w:rsid w:val="006071A7"/>
    <w:rsid w:val="006102AE"/>
    <w:rsid w:val="006103B7"/>
    <w:rsid w:val="00610BFB"/>
    <w:rsid w:val="00610C86"/>
    <w:rsid w:val="00611E68"/>
    <w:rsid w:val="006128B3"/>
    <w:rsid w:val="00612AA5"/>
    <w:rsid w:val="00612EB7"/>
    <w:rsid w:val="0061462F"/>
    <w:rsid w:val="00614949"/>
    <w:rsid w:val="006149A1"/>
    <w:rsid w:val="00615147"/>
    <w:rsid w:val="006164F5"/>
    <w:rsid w:val="00616502"/>
    <w:rsid w:val="00616638"/>
    <w:rsid w:val="00616B06"/>
    <w:rsid w:val="00616E61"/>
    <w:rsid w:val="0061739B"/>
    <w:rsid w:val="006174F9"/>
    <w:rsid w:val="0061755B"/>
    <w:rsid w:val="00617D45"/>
    <w:rsid w:val="006203FD"/>
    <w:rsid w:val="0062050A"/>
    <w:rsid w:val="0062206B"/>
    <w:rsid w:val="00622AB4"/>
    <w:rsid w:val="00622B15"/>
    <w:rsid w:val="006234E5"/>
    <w:rsid w:val="00623BFD"/>
    <w:rsid w:val="00623F69"/>
    <w:rsid w:val="0062411D"/>
    <w:rsid w:val="00624FF3"/>
    <w:rsid w:val="0062581C"/>
    <w:rsid w:val="00625845"/>
    <w:rsid w:val="00626DE2"/>
    <w:rsid w:val="006306D0"/>
    <w:rsid w:val="00630A65"/>
    <w:rsid w:val="00630CCE"/>
    <w:rsid w:val="00631DEF"/>
    <w:rsid w:val="00631ECA"/>
    <w:rsid w:val="00632252"/>
    <w:rsid w:val="00632F60"/>
    <w:rsid w:val="006330D3"/>
    <w:rsid w:val="00634643"/>
    <w:rsid w:val="00634747"/>
    <w:rsid w:val="00634F4B"/>
    <w:rsid w:val="006356AB"/>
    <w:rsid w:val="006356BF"/>
    <w:rsid w:val="00635A9A"/>
    <w:rsid w:val="00635B33"/>
    <w:rsid w:val="00635DA5"/>
    <w:rsid w:val="0063627D"/>
    <w:rsid w:val="00636414"/>
    <w:rsid w:val="0063658F"/>
    <w:rsid w:val="00636B16"/>
    <w:rsid w:val="00637A65"/>
    <w:rsid w:val="006407A7"/>
    <w:rsid w:val="00640AC3"/>
    <w:rsid w:val="00641057"/>
    <w:rsid w:val="0064231C"/>
    <w:rsid w:val="006437C6"/>
    <w:rsid w:val="00644AF6"/>
    <w:rsid w:val="006454E3"/>
    <w:rsid w:val="006455E1"/>
    <w:rsid w:val="00645DF0"/>
    <w:rsid w:val="006460DB"/>
    <w:rsid w:val="0064643F"/>
    <w:rsid w:val="00647BBE"/>
    <w:rsid w:val="00647CAE"/>
    <w:rsid w:val="00650AEA"/>
    <w:rsid w:val="00650CC2"/>
    <w:rsid w:val="00650E61"/>
    <w:rsid w:val="00652CE0"/>
    <w:rsid w:val="00653857"/>
    <w:rsid w:val="0065391A"/>
    <w:rsid w:val="0065393B"/>
    <w:rsid w:val="006540C2"/>
    <w:rsid w:val="006546AD"/>
    <w:rsid w:val="0065473D"/>
    <w:rsid w:val="00654C32"/>
    <w:rsid w:val="00655A5D"/>
    <w:rsid w:val="00655C54"/>
    <w:rsid w:val="0065647F"/>
    <w:rsid w:val="006567F3"/>
    <w:rsid w:val="006568B6"/>
    <w:rsid w:val="00656AC6"/>
    <w:rsid w:val="00656B8F"/>
    <w:rsid w:val="006572E6"/>
    <w:rsid w:val="00657746"/>
    <w:rsid w:val="00657C85"/>
    <w:rsid w:val="00657DE5"/>
    <w:rsid w:val="0066193E"/>
    <w:rsid w:val="00662126"/>
    <w:rsid w:val="00662347"/>
    <w:rsid w:val="00662D06"/>
    <w:rsid w:val="00662D33"/>
    <w:rsid w:val="0066466A"/>
    <w:rsid w:val="00664BD0"/>
    <w:rsid w:val="00664C76"/>
    <w:rsid w:val="00664D92"/>
    <w:rsid w:val="0066548A"/>
    <w:rsid w:val="00665491"/>
    <w:rsid w:val="00665DDE"/>
    <w:rsid w:val="00666A74"/>
    <w:rsid w:val="0066718A"/>
    <w:rsid w:val="00667402"/>
    <w:rsid w:val="006678B1"/>
    <w:rsid w:val="0067022C"/>
    <w:rsid w:val="0067072D"/>
    <w:rsid w:val="00670A3B"/>
    <w:rsid w:val="00670F3B"/>
    <w:rsid w:val="00671379"/>
    <w:rsid w:val="00671412"/>
    <w:rsid w:val="00671804"/>
    <w:rsid w:val="00672963"/>
    <w:rsid w:val="006732A7"/>
    <w:rsid w:val="006736DE"/>
    <w:rsid w:val="00673AB9"/>
    <w:rsid w:val="00673BED"/>
    <w:rsid w:val="006745CC"/>
    <w:rsid w:val="00675032"/>
    <w:rsid w:val="006757CA"/>
    <w:rsid w:val="00675A70"/>
    <w:rsid w:val="00675D64"/>
    <w:rsid w:val="0067631C"/>
    <w:rsid w:val="00676A1D"/>
    <w:rsid w:val="00676F10"/>
    <w:rsid w:val="006808C3"/>
    <w:rsid w:val="00680968"/>
    <w:rsid w:val="00681126"/>
    <w:rsid w:val="006812F6"/>
    <w:rsid w:val="006813B8"/>
    <w:rsid w:val="00681C98"/>
    <w:rsid w:val="00681DE6"/>
    <w:rsid w:val="006823CE"/>
    <w:rsid w:val="00683BEB"/>
    <w:rsid w:val="00683FF1"/>
    <w:rsid w:val="00684155"/>
    <w:rsid w:val="00684469"/>
    <w:rsid w:val="00684724"/>
    <w:rsid w:val="006847FA"/>
    <w:rsid w:val="00684F42"/>
    <w:rsid w:val="00685E92"/>
    <w:rsid w:val="006874F6"/>
    <w:rsid w:val="006877F0"/>
    <w:rsid w:val="00687C89"/>
    <w:rsid w:val="00690526"/>
    <w:rsid w:val="00690FA7"/>
    <w:rsid w:val="00691495"/>
    <w:rsid w:val="00691BC6"/>
    <w:rsid w:val="00691F9D"/>
    <w:rsid w:val="0069206B"/>
    <w:rsid w:val="0069233C"/>
    <w:rsid w:val="00692349"/>
    <w:rsid w:val="006923EA"/>
    <w:rsid w:val="00692B6C"/>
    <w:rsid w:val="006930CC"/>
    <w:rsid w:val="006933D3"/>
    <w:rsid w:val="00693F39"/>
    <w:rsid w:val="0069419B"/>
    <w:rsid w:val="00694A3B"/>
    <w:rsid w:val="00694F0E"/>
    <w:rsid w:val="006954FE"/>
    <w:rsid w:val="006959D6"/>
    <w:rsid w:val="006961E9"/>
    <w:rsid w:val="00696A19"/>
    <w:rsid w:val="00696A26"/>
    <w:rsid w:val="00697070"/>
    <w:rsid w:val="00697DA7"/>
    <w:rsid w:val="006A03E2"/>
    <w:rsid w:val="006A083A"/>
    <w:rsid w:val="006A09C3"/>
    <w:rsid w:val="006A0C23"/>
    <w:rsid w:val="006A0C99"/>
    <w:rsid w:val="006A17F4"/>
    <w:rsid w:val="006A1C3C"/>
    <w:rsid w:val="006A1CE2"/>
    <w:rsid w:val="006A205D"/>
    <w:rsid w:val="006A25E2"/>
    <w:rsid w:val="006A2D2A"/>
    <w:rsid w:val="006A2E9B"/>
    <w:rsid w:val="006A34D4"/>
    <w:rsid w:val="006A3619"/>
    <w:rsid w:val="006A393B"/>
    <w:rsid w:val="006A4541"/>
    <w:rsid w:val="006A55C8"/>
    <w:rsid w:val="006A5AFD"/>
    <w:rsid w:val="006A5F90"/>
    <w:rsid w:val="006A7799"/>
    <w:rsid w:val="006A7BFE"/>
    <w:rsid w:val="006A7DFA"/>
    <w:rsid w:val="006B04D0"/>
    <w:rsid w:val="006B0777"/>
    <w:rsid w:val="006B0AA0"/>
    <w:rsid w:val="006B0E02"/>
    <w:rsid w:val="006B146C"/>
    <w:rsid w:val="006B24D5"/>
    <w:rsid w:val="006B29A4"/>
    <w:rsid w:val="006B31B5"/>
    <w:rsid w:val="006B3408"/>
    <w:rsid w:val="006B370A"/>
    <w:rsid w:val="006B3D05"/>
    <w:rsid w:val="006B4A58"/>
    <w:rsid w:val="006B51F1"/>
    <w:rsid w:val="006B5876"/>
    <w:rsid w:val="006B5C0A"/>
    <w:rsid w:val="006B6112"/>
    <w:rsid w:val="006B6C33"/>
    <w:rsid w:val="006C018C"/>
    <w:rsid w:val="006C0557"/>
    <w:rsid w:val="006C0667"/>
    <w:rsid w:val="006C0AB4"/>
    <w:rsid w:val="006C0B0E"/>
    <w:rsid w:val="006C0F9B"/>
    <w:rsid w:val="006C10DC"/>
    <w:rsid w:val="006C1BF9"/>
    <w:rsid w:val="006C1CB0"/>
    <w:rsid w:val="006C2D17"/>
    <w:rsid w:val="006C31B8"/>
    <w:rsid w:val="006C3298"/>
    <w:rsid w:val="006C3440"/>
    <w:rsid w:val="006C3C44"/>
    <w:rsid w:val="006C414C"/>
    <w:rsid w:val="006C4671"/>
    <w:rsid w:val="006C4A6A"/>
    <w:rsid w:val="006C512D"/>
    <w:rsid w:val="006C566F"/>
    <w:rsid w:val="006C5AA8"/>
    <w:rsid w:val="006C5CFB"/>
    <w:rsid w:val="006C6784"/>
    <w:rsid w:val="006C6E9C"/>
    <w:rsid w:val="006C739D"/>
    <w:rsid w:val="006C7540"/>
    <w:rsid w:val="006D2089"/>
    <w:rsid w:val="006D2556"/>
    <w:rsid w:val="006D2A8D"/>
    <w:rsid w:val="006D2D57"/>
    <w:rsid w:val="006D366F"/>
    <w:rsid w:val="006D3A18"/>
    <w:rsid w:val="006D3B88"/>
    <w:rsid w:val="006D3CC5"/>
    <w:rsid w:val="006D4332"/>
    <w:rsid w:val="006D4AC5"/>
    <w:rsid w:val="006D4CB5"/>
    <w:rsid w:val="006D4E16"/>
    <w:rsid w:val="006D55E4"/>
    <w:rsid w:val="006D63F5"/>
    <w:rsid w:val="006D67DA"/>
    <w:rsid w:val="006D7BE7"/>
    <w:rsid w:val="006D7E79"/>
    <w:rsid w:val="006E0D3E"/>
    <w:rsid w:val="006E0E46"/>
    <w:rsid w:val="006E12A9"/>
    <w:rsid w:val="006E1538"/>
    <w:rsid w:val="006E1749"/>
    <w:rsid w:val="006E273F"/>
    <w:rsid w:val="006E29D8"/>
    <w:rsid w:val="006E32A8"/>
    <w:rsid w:val="006E3618"/>
    <w:rsid w:val="006E40D6"/>
    <w:rsid w:val="006E4A22"/>
    <w:rsid w:val="006E4E3C"/>
    <w:rsid w:val="006E4F21"/>
    <w:rsid w:val="006E4FBB"/>
    <w:rsid w:val="006E531C"/>
    <w:rsid w:val="006E53C6"/>
    <w:rsid w:val="006E5E07"/>
    <w:rsid w:val="006E6980"/>
    <w:rsid w:val="006E6E44"/>
    <w:rsid w:val="006E7480"/>
    <w:rsid w:val="006F0608"/>
    <w:rsid w:val="006F0C62"/>
    <w:rsid w:val="006F0D4F"/>
    <w:rsid w:val="006F23E8"/>
    <w:rsid w:val="006F3652"/>
    <w:rsid w:val="006F3911"/>
    <w:rsid w:val="006F3A82"/>
    <w:rsid w:val="006F4073"/>
    <w:rsid w:val="006F6C11"/>
    <w:rsid w:val="006F7555"/>
    <w:rsid w:val="006F76C3"/>
    <w:rsid w:val="00700014"/>
    <w:rsid w:val="007038F9"/>
    <w:rsid w:val="00704577"/>
    <w:rsid w:val="00705229"/>
    <w:rsid w:val="00705528"/>
    <w:rsid w:val="007057BC"/>
    <w:rsid w:val="00705D28"/>
    <w:rsid w:val="00705E3B"/>
    <w:rsid w:val="00707267"/>
    <w:rsid w:val="007074D5"/>
    <w:rsid w:val="00707998"/>
    <w:rsid w:val="00707A92"/>
    <w:rsid w:val="00710562"/>
    <w:rsid w:val="0071089F"/>
    <w:rsid w:val="00710FF7"/>
    <w:rsid w:val="00711178"/>
    <w:rsid w:val="0071192D"/>
    <w:rsid w:val="00711ADE"/>
    <w:rsid w:val="007121AF"/>
    <w:rsid w:val="00712313"/>
    <w:rsid w:val="00712C3E"/>
    <w:rsid w:val="007131BB"/>
    <w:rsid w:val="007134FB"/>
    <w:rsid w:val="00713801"/>
    <w:rsid w:val="007140BD"/>
    <w:rsid w:val="00714855"/>
    <w:rsid w:val="00714E3F"/>
    <w:rsid w:val="00714EEB"/>
    <w:rsid w:val="00715368"/>
    <w:rsid w:val="007158F6"/>
    <w:rsid w:val="0071609D"/>
    <w:rsid w:val="007165AC"/>
    <w:rsid w:val="00716AC7"/>
    <w:rsid w:val="00717C09"/>
    <w:rsid w:val="007202B4"/>
    <w:rsid w:val="007203FD"/>
    <w:rsid w:val="00720CBB"/>
    <w:rsid w:val="00721EC6"/>
    <w:rsid w:val="00721EC7"/>
    <w:rsid w:val="00721F35"/>
    <w:rsid w:val="00722A73"/>
    <w:rsid w:val="00722D38"/>
    <w:rsid w:val="007230F6"/>
    <w:rsid w:val="00723227"/>
    <w:rsid w:val="00723322"/>
    <w:rsid w:val="0072394A"/>
    <w:rsid w:val="00725428"/>
    <w:rsid w:val="00725685"/>
    <w:rsid w:val="0072569D"/>
    <w:rsid w:val="007257C4"/>
    <w:rsid w:val="00725F1D"/>
    <w:rsid w:val="00727BEC"/>
    <w:rsid w:val="00727D33"/>
    <w:rsid w:val="00730EF2"/>
    <w:rsid w:val="0073183A"/>
    <w:rsid w:val="00732488"/>
    <w:rsid w:val="00733210"/>
    <w:rsid w:val="007336F7"/>
    <w:rsid w:val="007342F4"/>
    <w:rsid w:val="0073462F"/>
    <w:rsid w:val="00734784"/>
    <w:rsid w:val="00734D6A"/>
    <w:rsid w:val="00735297"/>
    <w:rsid w:val="0073529D"/>
    <w:rsid w:val="007355A9"/>
    <w:rsid w:val="00735BEA"/>
    <w:rsid w:val="0073613F"/>
    <w:rsid w:val="00736848"/>
    <w:rsid w:val="00736FE0"/>
    <w:rsid w:val="00737406"/>
    <w:rsid w:val="0073746E"/>
    <w:rsid w:val="00737DD8"/>
    <w:rsid w:val="00741058"/>
    <w:rsid w:val="00741E3D"/>
    <w:rsid w:val="0074208F"/>
    <w:rsid w:val="00743130"/>
    <w:rsid w:val="007438E5"/>
    <w:rsid w:val="0074447C"/>
    <w:rsid w:val="0074509B"/>
    <w:rsid w:val="0074628E"/>
    <w:rsid w:val="00747AA8"/>
    <w:rsid w:val="00747C2F"/>
    <w:rsid w:val="00747E8C"/>
    <w:rsid w:val="00750221"/>
    <w:rsid w:val="00750878"/>
    <w:rsid w:val="00750F23"/>
    <w:rsid w:val="00750F8C"/>
    <w:rsid w:val="007512C3"/>
    <w:rsid w:val="00751AC0"/>
    <w:rsid w:val="007523CD"/>
    <w:rsid w:val="007524BF"/>
    <w:rsid w:val="007554F7"/>
    <w:rsid w:val="00755660"/>
    <w:rsid w:val="00755868"/>
    <w:rsid w:val="00755AE9"/>
    <w:rsid w:val="00755F22"/>
    <w:rsid w:val="007561A5"/>
    <w:rsid w:val="00756841"/>
    <w:rsid w:val="00756D0B"/>
    <w:rsid w:val="00756D4C"/>
    <w:rsid w:val="0075710D"/>
    <w:rsid w:val="00757625"/>
    <w:rsid w:val="00757C20"/>
    <w:rsid w:val="007609C0"/>
    <w:rsid w:val="00760C68"/>
    <w:rsid w:val="00760C9B"/>
    <w:rsid w:val="00760D88"/>
    <w:rsid w:val="00760EF2"/>
    <w:rsid w:val="00760F68"/>
    <w:rsid w:val="007620CC"/>
    <w:rsid w:val="007622DB"/>
    <w:rsid w:val="00762417"/>
    <w:rsid w:val="00762B27"/>
    <w:rsid w:val="007633F6"/>
    <w:rsid w:val="0076395D"/>
    <w:rsid w:val="00763B66"/>
    <w:rsid w:val="007652F2"/>
    <w:rsid w:val="00765952"/>
    <w:rsid w:val="0076613D"/>
    <w:rsid w:val="0076674A"/>
    <w:rsid w:val="007669D2"/>
    <w:rsid w:val="00766EAF"/>
    <w:rsid w:val="00770440"/>
    <w:rsid w:val="00770803"/>
    <w:rsid w:val="00770EB1"/>
    <w:rsid w:val="00770FEE"/>
    <w:rsid w:val="00772335"/>
    <w:rsid w:val="00772555"/>
    <w:rsid w:val="00772766"/>
    <w:rsid w:val="00772A0D"/>
    <w:rsid w:val="00772D60"/>
    <w:rsid w:val="00773032"/>
    <w:rsid w:val="007733FC"/>
    <w:rsid w:val="007739D0"/>
    <w:rsid w:val="00774114"/>
    <w:rsid w:val="00774171"/>
    <w:rsid w:val="00774275"/>
    <w:rsid w:val="00774DAE"/>
    <w:rsid w:val="00775F4B"/>
    <w:rsid w:val="007769D9"/>
    <w:rsid w:val="007776E6"/>
    <w:rsid w:val="00780061"/>
    <w:rsid w:val="00780504"/>
    <w:rsid w:val="00780879"/>
    <w:rsid w:val="00780969"/>
    <w:rsid w:val="00780A9F"/>
    <w:rsid w:val="00781F59"/>
    <w:rsid w:val="00782713"/>
    <w:rsid w:val="007828AB"/>
    <w:rsid w:val="00782A1A"/>
    <w:rsid w:val="00783062"/>
    <w:rsid w:val="00783AE6"/>
    <w:rsid w:val="00784438"/>
    <w:rsid w:val="007845C6"/>
    <w:rsid w:val="00784F60"/>
    <w:rsid w:val="00785196"/>
    <w:rsid w:val="0078561E"/>
    <w:rsid w:val="0078571F"/>
    <w:rsid w:val="00785DB7"/>
    <w:rsid w:val="007860CB"/>
    <w:rsid w:val="007864B7"/>
    <w:rsid w:val="00786655"/>
    <w:rsid w:val="007870FF"/>
    <w:rsid w:val="007903A8"/>
    <w:rsid w:val="00791286"/>
    <w:rsid w:val="007915A6"/>
    <w:rsid w:val="007916A0"/>
    <w:rsid w:val="00791787"/>
    <w:rsid w:val="00791995"/>
    <w:rsid w:val="00792123"/>
    <w:rsid w:val="00792858"/>
    <w:rsid w:val="00793535"/>
    <w:rsid w:val="00794162"/>
    <w:rsid w:val="0079458B"/>
    <w:rsid w:val="00794919"/>
    <w:rsid w:val="0079544A"/>
    <w:rsid w:val="00795B92"/>
    <w:rsid w:val="00795F93"/>
    <w:rsid w:val="00796116"/>
    <w:rsid w:val="00796A46"/>
    <w:rsid w:val="00796B45"/>
    <w:rsid w:val="00796B7D"/>
    <w:rsid w:val="00796BBF"/>
    <w:rsid w:val="00796F64"/>
    <w:rsid w:val="00797CC3"/>
    <w:rsid w:val="00797FAE"/>
    <w:rsid w:val="00797FB2"/>
    <w:rsid w:val="007A0806"/>
    <w:rsid w:val="007A1DB7"/>
    <w:rsid w:val="007A20F4"/>
    <w:rsid w:val="007A20F6"/>
    <w:rsid w:val="007A21A5"/>
    <w:rsid w:val="007A3C6C"/>
    <w:rsid w:val="007A3F03"/>
    <w:rsid w:val="007A4027"/>
    <w:rsid w:val="007A402B"/>
    <w:rsid w:val="007A48B0"/>
    <w:rsid w:val="007A48DD"/>
    <w:rsid w:val="007A50B7"/>
    <w:rsid w:val="007A5212"/>
    <w:rsid w:val="007A5306"/>
    <w:rsid w:val="007A586B"/>
    <w:rsid w:val="007A5AB2"/>
    <w:rsid w:val="007A64FA"/>
    <w:rsid w:val="007A657D"/>
    <w:rsid w:val="007A6A46"/>
    <w:rsid w:val="007A70F9"/>
    <w:rsid w:val="007A75EC"/>
    <w:rsid w:val="007A79ED"/>
    <w:rsid w:val="007A7D3E"/>
    <w:rsid w:val="007A7D50"/>
    <w:rsid w:val="007A7F86"/>
    <w:rsid w:val="007B0AA0"/>
    <w:rsid w:val="007B0AE0"/>
    <w:rsid w:val="007B1157"/>
    <w:rsid w:val="007B2257"/>
    <w:rsid w:val="007B2593"/>
    <w:rsid w:val="007B2813"/>
    <w:rsid w:val="007B2891"/>
    <w:rsid w:val="007B2B42"/>
    <w:rsid w:val="007B2E95"/>
    <w:rsid w:val="007B35F7"/>
    <w:rsid w:val="007B444F"/>
    <w:rsid w:val="007B4A4C"/>
    <w:rsid w:val="007B4C7D"/>
    <w:rsid w:val="007B521A"/>
    <w:rsid w:val="007B5387"/>
    <w:rsid w:val="007B6060"/>
    <w:rsid w:val="007B6417"/>
    <w:rsid w:val="007B6F50"/>
    <w:rsid w:val="007B73AE"/>
    <w:rsid w:val="007B7837"/>
    <w:rsid w:val="007B7BC7"/>
    <w:rsid w:val="007B7E90"/>
    <w:rsid w:val="007C0046"/>
    <w:rsid w:val="007C051D"/>
    <w:rsid w:val="007C067B"/>
    <w:rsid w:val="007C1237"/>
    <w:rsid w:val="007C172A"/>
    <w:rsid w:val="007C2553"/>
    <w:rsid w:val="007C2FE5"/>
    <w:rsid w:val="007C30E9"/>
    <w:rsid w:val="007C3157"/>
    <w:rsid w:val="007C367C"/>
    <w:rsid w:val="007C405F"/>
    <w:rsid w:val="007C4E7A"/>
    <w:rsid w:val="007C5432"/>
    <w:rsid w:val="007C564C"/>
    <w:rsid w:val="007C5B00"/>
    <w:rsid w:val="007C6A93"/>
    <w:rsid w:val="007C7B12"/>
    <w:rsid w:val="007C7CA6"/>
    <w:rsid w:val="007D0917"/>
    <w:rsid w:val="007D0CC4"/>
    <w:rsid w:val="007D0E8E"/>
    <w:rsid w:val="007D226F"/>
    <w:rsid w:val="007D2822"/>
    <w:rsid w:val="007D2DC6"/>
    <w:rsid w:val="007D308B"/>
    <w:rsid w:val="007D41A6"/>
    <w:rsid w:val="007D42F2"/>
    <w:rsid w:val="007D4A33"/>
    <w:rsid w:val="007D60A0"/>
    <w:rsid w:val="007D6413"/>
    <w:rsid w:val="007D657B"/>
    <w:rsid w:val="007D65CB"/>
    <w:rsid w:val="007D661E"/>
    <w:rsid w:val="007D74FE"/>
    <w:rsid w:val="007D779B"/>
    <w:rsid w:val="007D7890"/>
    <w:rsid w:val="007E01FE"/>
    <w:rsid w:val="007E0B40"/>
    <w:rsid w:val="007E146F"/>
    <w:rsid w:val="007E16B9"/>
    <w:rsid w:val="007E191C"/>
    <w:rsid w:val="007E1EDD"/>
    <w:rsid w:val="007E273E"/>
    <w:rsid w:val="007E2828"/>
    <w:rsid w:val="007E292E"/>
    <w:rsid w:val="007E3FDB"/>
    <w:rsid w:val="007E3FE9"/>
    <w:rsid w:val="007E4649"/>
    <w:rsid w:val="007E54A2"/>
    <w:rsid w:val="007E5A69"/>
    <w:rsid w:val="007E5F71"/>
    <w:rsid w:val="007E5FD4"/>
    <w:rsid w:val="007E7396"/>
    <w:rsid w:val="007E75DF"/>
    <w:rsid w:val="007E78F6"/>
    <w:rsid w:val="007E790E"/>
    <w:rsid w:val="007F02DC"/>
    <w:rsid w:val="007F0B92"/>
    <w:rsid w:val="007F0D04"/>
    <w:rsid w:val="007F0F39"/>
    <w:rsid w:val="007F0F6F"/>
    <w:rsid w:val="007F247E"/>
    <w:rsid w:val="007F3220"/>
    <w:rsid w:val="007F356D"/>
    <w:rsid w:val="007F3B6B"/>
    <w:rsid w:val="007F3E3F"/>
    <w:rsid w:val="007F4C0A"/>
    <w:rsid w:val="007F5345"/>
    <w:rsid w:val="007F54A7"/>
    <w:rsid w:val="007F59F0"/>
    <w:rsid w:val="007F6AC9"/>
    <w:rsid w:val="007F6B4C"/>
    <w:rsid w:val="007F7392"/>
    <w:rsid w:val="007F742D"/>
    <w:rsid w:val="007F77B6"/>
    <w:rsid w:val="007F78A8"/>
    <w:rsid w:val="007F7D13"/>
    <w:rsid w:val="007F7E05"/>
    <w:rsid w:val="00800D00"/>
    <w:rsid w:val="00801BC8"/>
    <w:rsid w:val="008029D9"/>
    <w:rsid w:val="00802B77"/>
    <w:rsid w:val="00802BAC"/>
    <w:rsid w:val="00802D65"/>
    <w:rsid w:val="00803337"/>
    <w:rsid w:val="008033A2"/>
    <w:rsid w:val="008035F7"/>
    <w:rsid w:val="00803E8B"/>
    <w:rsid w:val="00804227"/>
    <w:rsid w:val="008047E1"/>
    <w:rsid w:val="00805D5E"/>
    <w:rsid w:val="0080752A"/>
    <w:rsid w:val="00810527"/>
    <w:rsid w:val="0081073F"/>
    <w:rsid w:val="0081151E"/>
    <w:rsid w:val="00811692"/>
    <w:rsid w:val="0081185A"/>
    <w:rsid w:val="00811DF4"/>
    <w:rsid w:val="008122C5"/>
    <w:rsid w:val="00812765"/>
    <w:rsid w:val="00812AA3"/>
    <w:rsid w:val="0081373B"/>
    <w:rsid w:val="00813E8E"/>
    <w:rsid w:val="00814061"/>
    <w:rsid w:val="008149DE"/>
    <w:rsid w:val="00814EA1"/>
    <w:rsid w:val="00815023"/>
    <w:rsid w:val="008151AB"/>
    <w:rsid w:val="0081545B"/>
    <w:rsid w:val="0081563D"/>
    <w:rsid w:val="00815C94"/>
    <w:rsid w:val="00815E20"/>
    <w:rsid w:val="0081641E"/>
    <w:rsid w:val="00817BAE"/>
    <w:rsid w:val="00820C04"/>
    <w:rsid w:val="00820F0A"/>
    <w:rsid w:val="0082152B"/>
    <w:rsid w:val="00821B47"/>
    <w:rsid w:val="00821C0B"/>
    <w:rsid w:val="00821EB0"/>
    <w:rsid w:val="0082225C"/>
    <w:rsid w:val="00822408"/>
    <w:rsid w:val="008232FE"/>
    <w:rsid w:val="008234B7"/>
    <w:rsid w:val="00823907"/>
    <w:rsid w:val="00823FE0"/>
    <w:rsid w:val="00824000"/>
    <w:rsid w:val="00824009"/>
    <w:rsid w:val="0082404D"/>
    <w:rsid w:val="00824DFD"/>
    <w:rsid w:val="00824FBF"/>
    <w:rsid w:val="00825822"/>
    <w:rsid w:val="00826010"/>
    <w:rsid w:val="008264C7"/>
    <w:rsid w:val="00827D7F"/>
    <w:rsid w:val="00830931"/>
    <w:rsid w:val="00830AD1"/>
    <w:rsid w:val="00832CBB"/>
    <w:rsid w:val="0083351E"/>
    <w:rsid w:val="00833E32"/>
    <w:rsid w:val="008342DD"/>
    <w:rsid w:val="0083527A"/>
    <w:rsid w:val="008352F5"/>
    <w:rsid w:val="00836216"/>
    <w:rsid w:val="00836270"/>
    <w:rsid w:val="00836375"/>
    <w:rsid w:val="008369C1"/>
    <w:rsid w:val="0083726E"/>
    <w:rsid w:val="0084009B"/>
    <w:rsid w:val="0084025D"/>
    <w:rsid w:val="008404C4"/>
    <w:rsid w:val="00840635"/>
    <w:rsid w:val="00840683"/>
    <w:rsid w:val="00840929"/>
    <w:rsid w:val="00840D1C"/>
    <w:rsid w:val="0084147C"/>
    <w:rsid w:val="00841642"/>
    <w:rsid w:val="00841917"/>
    <w:rsid w:val="008419E4"/>
    <w:rsid w:val="00842ACB"/>
    <w:rsid w:val="00842FDB"/>
    <w:rsid w:val="0084329F"/>
    <w:rsid w:val="008433FA"/>
    <w:rsid w:val="00843807"/>
    <w:rsid w:val="0084399F"/>
    <w:rsid w:val="00844CAE"/>
    <w:rsid w:val="00845672"/>
    <w:rsid w:val="00846020"/>
    <w:rsid w:val="00846A75"/>
    <w:rsid w:val="00846C0B"/>
    <w:rsid w:val="00847054"/>
    <w:rsid w:val="00847F8B"/>
    <w:rsid w:val="00850087"/>
    <w:rsid w:val="0085018E"/>
    <w:rsid w:val="0085041E"/>
    <w:rsid w:val="00850ECD"/>
    <w:rsid w:val="00851906"/>
    <w:rsid w:val="00852AD9"/>
    <w:rsid w:val="00853088"/>
    <w:rsid w:val="00853424"/>
    <w:rsid w:val="00853B89"/>
    <w:rsid w:val="00853D3B"/>
    <w:rsid w:val="00853ECF"/>
    <w:rsid w:val="0085402A"/>
    <w:rsid w:val="00854371"/>
    <w:rsid w:val="008545F3"/>
    <w:rsid w:val="00854647"/>
    <w:rsid w:val="008549AE"/>
    <w:rsid w:val="008554E6"/>
    <w:rsid w:val="0085671F"/>
    <w:rsid w:val="0085684A"/>
    <w:rsid w:val="00857594"/>
    <w:rsid w:val="0085776B"/>
    <w:rsid w:val="00857791"/>
    <w:rsid w:val="00860224"/>
    <w:rsid w:val="008603D9"/>
    <w:rsid w:val="008603FE"/>
    <w:rsid w:val="00860ABD"/>
    <w:rsid w:val="0086106B"/>
    <w:rsid w:val="00861783"/>
    <w:rsid w:val="0086195F"/>
    <w:rsid w:val="0086201C"/>
    <w:rsid w:val="00862421"/>
    <w:rsid w:val="008629B9"/>
    <w:rsid w:val="00862DB7"/>
    <w:rsid w:val="00864266"/>
    <w:rsid w:val="008647BF"/>
    <w:rsid w:val="008652F3"/>
    <w:rsid w:val="00865DD8"/>
    <w:rsid w:val="00866677"/>
    <w:rsid w:val="00866C39"/>
    <w:rsid w:val="00866F89"/>
    <w:rsid w:val="00867057"/>
    <w:rsid w:val="00867832"/>
    <w:rsid w:val="00870D1C"/>
    <w:rsid w:val="008711FF"/>
    <w:rsid w:val="0087148A"/>
    <w:rsid w:val="0087158D"/>
    <w:rsid w:val="00872CAC"/>
    <w:rsid w:val="0087349C"/>
    <w:rsid w:val="008734A2"/>
    <w:rsid w:val="0087433C"/>
    <w:rsid w:val="0087438D"/>
    <w:rsid w:val="0087460E"/>
    <w:rsid w:val="00874E2C"/>
    <w:rsid w:val="0087559B"/>
    <w:rsid w:val="00875822"/>
    <w:rsid w:val="00875C8A"/>
    <w:rsid w:val="008765F5"/>
    <w:rsid w:val="00876D83"/>
    <w:rsid w:val="00877F72"/>
    <w:rsid w:val="00880167"/>
    <w:rsid w:val="00880353"/>
    <w:rsid w:val="008806BB"/>
    <w:rsid w:val="00880BA9"/>
    <w:rsid w:val="00881041"/>
    <w:rsid w:val="0088119D"/>
    <w:rsid w:val="00881954"/>
    <w:rsid w:val="00883795"/>
    <w:rsid w:val="0088496D"/>
    <w:rsid w:val="00885D88"/>
    <w:rsid w:val="00885FB0"/>
    <w:rsid w:val="0088658D"/>
    <w:rsid w:val="008865BE"/>
    <w:rsid w:val="008870D7"/>
    <w:rsid w:val="008870E5"/>
    <w:rsid w:val="00887741"/>
    <w:rsid w:val="00887843"/>
    <w:rsid w:val="00887AFB"/>
    <w:rsid w:val="0089052C"/>
    <w:rsid w:val="0089092E"/>
    <w:rsid w:val="00891D2B"/>
    <w:rsid w:val="008927EB"/>
    <w:rsid w:val="008927F0"/>
    <w:rsid w:val="00894124"/>
    <w:rsid w:val="0089430B"/>
    <w:rsid w:val="00896457"/>
    <w:rsid w:val="00896738"/>
    <w:rsid w:val="00896753"/>
    <w:rsid w:val="008967C5"/>
    <w:rsid w:val="00896952"/>
    <w:rsid w:val="00896C60"/>
    <w:rsid w:val="00897126"/>
    <w:rsid w:val="00897977"/>
    <w:rsid w:val="00897CA8"/>
    <w:rsid w:val="00897FB4"/>
    <w:rsid w:val="008A01C5"/>
    <w:rsid w:val="008A02FA"/>
    <w:rsid w:val="008A10B8"/>
    <w:rsid w:val="008A1243"/>
    <w:rsid w:val="008A1309"/>
    <w:rsid w:val="008A269D"/>
    <w:rsid w:val="008A2D4C"/>
    <w:rsid w:val="008A3107"/>
    <w:rsid w:val="008A379A"/>
    <w:rsid w:val="008A46B5"/>
    <w:rsid w:val="008A46F6"/>
    <w:rsid w:val="008A562E"/>
    <w:rsid w:val="008A5B4C"/>
    <w:rsid w:val="008A5BDC"/>
    <w:rsid w:val="008A5DCF"/>
    <w:rsid w:val="008A728B"/>
    <w:rsid w:val="008A75E3"/>
    <w:rsid w:val="008A7CE7"/>
    <w:rsid w:val="008B0730"/>
    <w:rsid w:val="008B122E"/>
    <w:rsid w:val="008B1262"/>
    <w:rsid w:val="008B1272"/>
    <w:rsid w:val="008B18D7"/>
    <w:rsid w:val="008B1992"/>
    <w:rsid w:val="008B1C18"/>
    <w:rsid w:val="008B2F50"/>
    <w:rsid w:val="008B3461"/>
    <w:rsid w:val="008B348A"/>
    <w:rsid w:val="008B4335"/>
    <w:rsid w:val="008B4C6E"/>
    <w:rsid w:val="008B54C5"/>
    <w:rsid w:val="008B57E3"/>
    <w:rsid w:val="008B5CD5"/>
    <w:rsid w:val="008B6FFF"/>
    <w:rsid w:val="008B706C"/>
    <w:rsid w:val="008B7169"/>
    <w:rsid w:val="008B7350"/>
    <w:rsid w:val="008B7BD0"/>
    <w:rsid w:val="008C00A9"/>
    <w:rsid w:val="008C011A"/>
    <w:rsid w:val="008C0E95"/>
    <w:rsid w:val="008C1A92"/>
    <w:rsid w:val="008C333F"/>
    <w:rsid w:val="008C3AA4"/>
    <w:rsid w:val="008C3D16"/>
    <w:rsid w:val="008C3F53"/>
    <w:rsid w:val="008C4151"/>
    <w:rsid w:val="008C4B45"/>
    <w:rsid w:val="008C4EB5"/>
    <w:rsid w:val="008C56B1"/>
    <w:rsid w:val="008C5A9E"/>
    <w:rsid w:val="008C5C93"/>
    <w:rsid w:val="008C6F1E"/>
    <w:rsid w:val="008C7271"/>
    <w:rsid w:val="008C7592"/>
    <w:rsid w:val="008C7992"/>
    <w:rsid w:val="008D0475"/>
    <w:rsid w:val="008D0659"/>
    <w:rsid w:val="008D06C8"/>
    <w:rsid w:val="008D0833"/>
    <w:rsid w:val="008D0A41"/>
    <w:rsid w:val="008D0D9B"/>
    <w:rsid w:val="008D1042"/>
    <w:rsid w:val="008D179C"/>
    <w:rsid w:val="008D1D33"/>
    <w:rsid w:val="008D2FD0"/>
    <w:rsid w:val="008D3494"/>
    <w:rsid w:val="008D363A"/>
    <w:rsid w:val="008D3F13"/>
    <w:rsid w:val="008D4422"/>
    <w:rsid w:val="008D4C98"/>
    <w:rsid w:val="008D5620"/>
    <w:rsid w:val="008D5BB2"/>
    <w:rsid w:val="008D5C0B"/>
    <w:rsid w:val="008D5EB6"/>
    <w:rsid w:val="008D6C83"/>
    <w:rsid w:val="008E06E9"/>
    <w:rsid w:val="008E0A76"/>
    <w:rsid w:val="008E0C27"/>
    <w:rsid w:val="008E0DFC"/>
    <w:rsid w:val="008E1CDB"/>
    <w:rsid w:val="008E1FED"/>
    <w:rsid w:val="008E212C"/>
    <w:rsid w:val="008E2C2B"/>
    <w:rsid w:val="008E317B"/>
    <w:rsid w:val="008E3490"/>
    <w:rsid w:val="008E3E6B"/>
    <w:rsid w:val="008E44BB"/>
    <w:rsid w:val="008E4D9A"/>
    <w:rsid w:val="008E5402"/>
    <w:rsid w:val="008E5F3C"/>
    <w:rsid w:val="008E6024"/>
    <w:rsid w:val="008E656D"/>
    <w:rsid w:val="008E65FB"/>
    <w:rsid w:val="008E68C8"/>
    <w:rsid w:val="008E7557"/>
    <w:rsid w:val="008E79B2"/>
    <w:rsid w:val="008E7D9F"/>
    <w:rsid w:val="008F02C0"/>
    <w:rsid w:val="008F03AD"/>
    <w:rsid w:val="008F048D"/>
    <w:rsid w:val="008F112D"/>
    <w:rsid w:val="008F1302"/>
    <w:rsid w:val="008F1ADE"/>
    <w:rsid w:val="008F2227"/>
    <w:rsid w:val="008F222C"/>
    <w:rsid w:val="008F2AED"/>
    <w:rsid w:val="008F2D7C"/>
    <w:rsid w:val="008F2ECA"/>
    <w:rsid w:val="008F3378"/>
    <w:rsid w:val="008F3A15"/>
    <w:rsid w:val="008F3E58"/>
    <w:rsid w:val="008F3EB3"/>
    <w:rsid w:val="008F4249"/>
    <w:rsid w:val="008F45A1"/>
    <w:rsid w:val="008F4CBD"/>
    <w:rsid w:val="008F4FBD"/>
    <w:rsid w:val="008F5072"/>
    <w:rsid w:val="008F62F1"/>
    <w:rsid w:val="008F65BB"/>
    <w:rsid w:val="008F6803"/>
    <w:rsid w:val="008F776B"/>
    <w:rsid w:val="008F78AE"/>
    <w:rsid w:val="00900123"/>
    <w:rsid w:val="009003DE"/>
    <w:rsid w:val="00900748"/>
    <w:rsid w:val="00900A7A"/>
    <w:rsid w:val="00900C35"/>
    <w:rsid w:val="009010F2"/>
    <w:rsid w:val="009026BB"/>
    <w:rsid w:val="00902B24"/>
    <w:rsid w:val="009034A7"/>
    <w:rsid w:val="00903649"/>
    <w:rsid w:val="00903CB6"/>
    <w:rsid w:val="00904267"/>
    <w:rsid w:val="00904CC5"/>
    <w:rsid w:val="009053DF"/>
    <w:rsid w:val="0090553E"/>
    <w:rsid w:val="00906F94"/>
    <w:rsid w:val="0090746D"/>
    <w:rsid w:val="00907793"/>
    <w:rsid w:val="00907A75"/>
    <w:rsid w:val="00907AE3"/>
    <w:rsid w:val="00910EC1"/>
    <w:rsid w:val="009114B5"/>
    <w:rsid w:val="0091160F"/>
    <w:rsid w:val="00912480"/>
    <w:rsid w:val="009126E8"/>
    <w:rsid w:val="009127E6"/>
    <w:rsid w:val="00912E21"/>
    <w:rsid w:val="00913A68"/>
    <w:rsid w:val="00913B2C"/>
    <w:rsid w:val="00914CC7"/>
    <w:rsid w:val="009157A4"/>
    <w:rsid w:val="00916183"/>
    <w:rsid w:val="0091644B"/>
    <w:rsid w:val="009170F5"/>
    <w:rsid w:val="00917FA3"/>
    <w:rsid w:val="009207CD"/>
    <w:rsid w:val="0092195B"/>
    <w:rsid w:val="0092257D"/>
    <w:rsid w:val="00922691"/>
    <w:rsid w:val="009235F0"/>
    <w:rsid w:val="009238C6"/>
    <w:rsid w:val="009243A8"/>
    <w:rsid w:val="00924B08"/>
    <w:rsid w:val="00924D2C"/>
    <w:rsid w:val="00925459"/>
    <w:rsid w:val="00925AE3"/>
    <w:rsid w:val="00925FDF"/>
    <w:rsid w:val="009279D0"/>
    <w:rsid w:val="00927F7C"/>
    <w:rsid w:val="009300E1"/>
    <w:rsid w:val="009307C3"/>
    <w:rsid w:val="00930DF1"/>
    <w:rsid w:val="009310B3"/>
    <w:rsid w:val="009324BC"/>
    <w:rsid w:val="009328DD"/>
    <w:rsid w:val="00933799"/>
    <w:rsid w:val="00933B31"/>
    <w:rsid w:val="00933BA9"/>
    <w:rsid w:val="00933C9B"/>
    <w:rsid w:val="0093508D"/>
    <w:rsid w:val="009360BE"/>
    <w:rsid w:val="00936AF1"/>
    <w:rsid w:val="00936BAF"/>
    <w:rsid w:val="00936FBA"/>
    <w:rsid w:val="00937C93"/>
    <w:rsid w:val="00937CD3"/>
    <w:rsid w:val="00940642"/>
    <w:rsid w:val="009408B4"/>
    <w:rsid w:val="009412B5"/>
    <w:rsid w:val="0094182D"/>
    <w:rsid w:val="00941BD7"/>
    <w:rsid w:val="00942280"/>
    <w:rsid w:val="00942B32"/>
    <w:rsid w:val="00942FEF"/>
    <w:rsid w:val="0094378B"/>
    <w:rsid w:val="00943CBD"/>
    <w:rsid w:val="00943FF2"/>
    <w:rsid w:val="0094403C"/>
    <w:rsid w:val="0094409F"/>
    <w:rsid w:val="0094462E"/>
    <w:rsid w:val="00944A31"/>
    <w:rsid w:val="009456C5"/>
    <w:rsid w:val="00945F0F"/>
    <w:rsid w:val="0094650F"/>
    <w:rsid w:val="00946ECA"/>
    <w:rsid w:val="00946EEA"/>
    <w:rsid w:val="00947031"/>
    <w:rsid w:val="00947379"/>
    <w:rsid w:val="00947545"/>
    <w:rsid w:val="00947848"/>
    <w:rsid w:val="00947976"/>
    <w:rsid w:val="00947AAC"/>
    <w:rsid w:val="00950399"/>
    <w:rsid w:val="00950762"/>
    <w:rsid w:val="00950F23"/>
    <w:rsid w:val="009514FC"/>
    <w:rsid w:val="00952B0B"/>
    <w:rsid w:val="0095373F"/>
    <w:rsid w:val="00953BA8"/>
    <w:rsid w:val="009551F8"/>
    <w:rsid w:val="0095564C"/>
    <w:rsid w:val="0095574B"/>
    <w:rsid w:val="00955F19"/>
    <w:rsid w:val="0095646C"/>
    <w:rsid w:val="0095681A"/>
    <w:rsid w:val="00956D2F"/>
    <w:rsid w:val="00957058"/>
    <w:rsid w:val="00957414"/>
    <w:rsid w:val="009575DF"/>
    <w:rsid w:val="00957716"/>
    <w:rsid w:val="009577F8"/>
    <w:rsid w:val="00957995"/>
    <w:rsid w:val="009605ED"/>
    <w:rsid w:val="00960D77"/>
    <w:rsid w:val="00961045"/>
    <w:rsid w:val="00961F8B"/>
    <w:rsid w:val="00962151"/>
    <w:rsid w:val="00962295"/>
    <w:rsid w:val="0096277C"/>
    <w:rsid w:val="00962EFA"/>
    <w:rsid w:val="00963196"/>
    <w:rsid w:val="009636A2"/>
    <w:rsid w:val="00963806"/>
    <w:rsid w:val="009644DE"/>
    <w:rsid w:val="00964949"/>
    <w:rsid w:val="009649ED"/>
    <w:rsid w:val="0096549B"/>
    <w:rsid w:val="009654BA"/>
    <w:rsid w:val="00965786"/>
    <w:rsid w:val="00965F4C"/>
    <w:rsid w:val="009665BC"/>
    <w:rsid w:val="00966755"/>
    <w:rsid w:val="00966A6C"/>
    <w:rsid w:val="00966C55"/>
    <w:rsid w:val="00966EA3"/>
    <w:rsid w:val="009678FE"/>
    <w:rsid w:val="009703D4"/>
    <w:rsid w:val="00970663"/>
    <w:rsid w:val="00970861"/>
    <w:rsid w:val="00970ABF"/>
    <w:rsid w:val="00972024"/>
    <w:rsid w:val="00972F6D"/>
    <w:rsid w:val="00973517"/>
    <w:rsid w:val="00973C04"/>
    <w:rsid w:val="00973F1A"/>
    <w:rsid w:val="00974006"/>
    <w:rsid w:val="0097481F"/>
    <w:rsid w:val="0097512B"/>
    <w:rsid w:val="00975566"/>
    <w:rsid w:val="0097558D"/>
    <w:rsid w:val="0097615A"/>
    <w:rsid w:val="00976372"/>
    <w:rsid w:val="00976D34"/>
    <w:rsid w:val="00977669"/>
    <w:rsid w:val="00980151"/>
    <w:rsid w:val="009808CA"/>
    <w:rsid w:val="00980C16"/>
    <w:rsid w:val="00981408"/>
    <w:rsid w:val="00981881"/>
    <w:rsid w:val="00981BE4"/>
    <w:rsid w:val="0098206F"/>
    <w:rsid w:val="00982624"/>
    <w:rsid w:val="009828C7"/>
    <w:rsid w:val="00983196"/>
    <w:rsid w:val="00983C35"/>
    <w:rsid w:val="00983C72"/>
    <w:rsid w:val="00984766"/>
    <w:rsid w:val="0098488F"/>
    <w:rsid w:val="00984A31"/>
    <w:rsid w:val="00984AEF"/>
    <w:rsid w:val="00984F94"/>
    <w:rsid w:val="0098569C"/>
    <w:rsid w:val="009862E9"/>
    <w:rsid w:val="009862FF"/>
    <w:rsid w:val="00986ED1"/>
    <w:rsid w:val="00987F2D"/>
    <w:rsid w:val="00987F9F"/>
    <w:rsid w:val="00990437"/>
    <w:rsid w:val="0099047A"/>
    <w:rsid w:val="0099054A"/>
    <w:rsid w:val="009911C6"/>
    <w:rsid w:val="009916FA"/>
    <w:rsid w:val="00991EC8"/>
    <w:rsid w:val="0099237D"/>
    <w:rsid w:val="0099358A"/>
    <w:rsid w:val="00993D21"/>
    <w:rsid w:val="00994218"/>
    <w:rsid w:val="00994B04"/>
    <w:rsid w:val="00994B2F"/>
    <w:rsid w:val="00995A07"/>
    <w:rsid w:val="00995D52"/>
    <w:rsid w:val="0099649D"/>
    <w:rsid w:val="009969C7"/>
    <w:rsid w:val="00996D62"/>
    <w:rsid w:val="0099791C"/>
    <w:rsid w:val="00997BF0"/>
    <w:rsid w:val="00997F3E"/>
    <w:rsid w:val="009A073B"/>
    <w:rsid w:val="009A0C1F"/>
    <w:rsid w:val="009A10C1"/>
    <w:rsid w:val="009A12F4"/>
    <w:rsid w:val="009A1581"/>
    <w:rsid w:val="009A2209"/>
    <w:rsid w:val="009A2941"/>
    <w:rsid w:val="009A48C5"/>
    <w:rsid w:val="009A516A"/>
    <w:rsid w:val="009A5524"/>
    <w:rsid w:val="009A6404"/>
    <w:rsid w:val="009A6740"/>
    <w:rsid w:val="009A72E2"/>
    <w:rsid w:val="009B0265"/>
    <w:rsid w:val="009B2343"/>
    <w:rsid w:val="009B2E10"/>
    <w:rsid w:val="009B301E"/>
    <w:rsid w:val="009B3A61"/>
    <w:rsid w:val="009B3D0B"/>
    <w:rsid w:val="009B410B"/>
    <w:rsid w:val="009B4785"/>
    <w:rsid w:val="009B4A1A"/>
    <w:rsid w:val="009B4B43"/>
    <w:rsid w:val="009B4F17"/>
    <w:rsid w:val="009B4F5B"/>
    <w:rsid w:val="009B5445"/>
    <w:rsid w:val="009B587D"/>
    <w:rsid w:val="009B6C70"/>
    <w:rsid w:val="009B6D96"/>
    <w:rsid w:val="009B7390"/>
    <w:rsid w:val="009B742E"/>
    <w:rsid w:val="009B755C"/>
    <w:rsid w:val="009C0061"/>
    <w:rsid w:val="009C16BF"/>
    <w:rsid w:val="009C191C"/>
    <w:rsid w:val="009C2441"/>
    <w:rsid w:val="009C2BE6"/>
    <w:rsid w:val="009C3957"/>
    <w:rsid w:val="009C3A4F"/>
    <w:rsid w:val="009C3E70"/>
    <w:rsid w:val="009C4461"/>
    <w:rsid w:val="009C4EC0"/>
    <w:rsid w:val="009C57C3"/>
    <w:rsid w:val="009C59B2"/>
    <w:rsid w:val="009C638F"/>
    <w:rsid w:val="009C6D38"/>
    <w:rsid w:val="009C7A0C"/>
    <w:rsid w:val="009D009D"/>
    <w:rsid w:val="009D00E0"/>
    <w:rsid w:val="009D06C9"/>
    <w:rsid w:val="009D080E"/>
    <w:rsid w:val="009D10B9"/>
    <w:rsid w:val="009D2E96"/>
    <w:rsid w:val="009D3B99"/>
    <w:rsid w:val="009D41C2"/>
    <w:rsid w:val="009D5115"/>
    <w:rsid w:val="009D57E2"/>
    <w:rsid w:val="009D5BDD"/>
    <w:rsid w:val="009D5D7E"/>
    <w:rsid w:val="009D63A7"/>
    <w:rsid w:val="009D67A4"/>
    <w:rsid w:val="009D6846"/>
    <w:rsid w:val="009D77CD"/>
    <w:rsid w:val="009D7956"/>
    <w:rsid w:val="009D7C7B"/>
    <w:rsid w:val="009E1032"/>
    <w:rsid w:val="009E1154"/>
    <w:rsid w:val="009E1705"/>
    <w:rsid w:val="009E1B5F"/>
    <w:rsid w:val="009E3163"/>
    <w:rsid w:val="009E3835"/>
    <w:rsid w:val="009E3986"/>
    <w:rsid w:val="009E494F"/>
    <w:rsid w:val="009E4DE2"/>
    <w:rsid w:val="009E50D4"/>
    <w:rsid w:val="009E512D"/>
    <w:rsid w:val="009E5B84"/>
    <w:rsid w:val="009E603E"/>
    <w:rsid w:val="009E6EBD"/>
    <w:rsid w:val="009E7241"/>
    <w:rsid w:val="009F0257"/>
    <w:rsid w:val="009F0640"/>
    <w:rsid w:val="009F0BF0"/>
    <w:rsid w:val="009F0D00"/>
    <w:rsid w:val="009F12C4"/>
    <w:rsid w:val="009F1659"/>
    <w:rsid w:val="009F1E49"/>
    <w:rsid w:val="009F2286"/>
    <w:rsid w:val="009F2515"/>
    <w:rsid w:val="009F282D"/>
    <w:rsid w:val="009F2B55"/>
    <w:rsid w:val="009F3071"/>
    <w:rsid w:val="009F31D9"/>
    <w:rsid w:val="009F3252"/>
    <w:rsid w:val="009F3ED3"/>
    <w:rsid w:val="009F488A"/>
    <w:rsid w:val="009F48F6"/>
    <w:rsid w:val="009F4E05"/>
    <w:rsid w:val="009F5010"/>
    <w:rsid w:val="009F5028"/>
    <w:rsid w:val="009F5AD2"/>
    <w:rsid w:val="009F5B46"/>
    <w:rsid w:val="009F6AC4"/>
    <w:rsid w:val="009F7093"/>
    <w:rsid w:val="009F7E0E"/>
    <w:rsid w:val="00A00136"/>
    <w:rsid w:val="00A0137A"/>
    <w:rsid w:val="00A01476"/>
    <w:rsid w:val="00A02009"/>
    <w:rsid w:val="00A02451"/>
    <w:rsid w:val="00A0307E"/>
    <w:rsid w:val="00A03322"/>
    <w:rsid w:val="00A036D6"/>
    <w:rsid w:val="00A038E3"/>
    <w:rsid w:val="00A04501"/>
    <w:rsid w:val="00A0464C"/>
    <w:rsid w:val="00A0481F"/>
    <w:rsid w:val="00A0485D"/>
    <w:rsid w:val="00A05697"/>
    <w:rsid w:val="00A06D53"/>
    <w:rsid w:val="00A06EBE"/>
    <w:rsid w:val="00A071D0"/>
    <w:rsid w:val="00A0735C"/>
    <w:rsid w:val="00A07588"/>
    <w:rsid w:val="00A07B82"/>
    <w:rsid w:val="00A1105A"/>
    <w:rsid w:val="00A11253"/>
    <w:rsid w:val="00A11D4D"/>
    <w:rsid w:val="00A12190"/>
    <w:rsid w:val="00A13F18"/>
    <w:rsid w:val="00A14304"/>
    <w:rsid w:val="00A14B6B"/>
    <w:rsid w:val="00A14DA9"/>
    <w:rsid w:val="00A14E27"/>
    <w:rsid w:val="00A155C5"/>
    <w:rsid w:val="00A157A4"/>
    <w:rsid w:val="00A16404"/>
    <w:rsid w:val="00A16B18"/>
    <w:rsid w:val="00A17714"/>
    <w:rsid w:val="00A17831"/>
    <w:rsid w:val="00A178E7"/>
    <w:rsid w:val="00A200CF"/>
    <w:rsid w:val="00A2029E"/>
    <w:rsid w:val="00A21632"/>
    <w:rsid w:val="00A23CAE"/>
    <w:rsid w:val="00A23E11"/>
    <w:rsid w:val="00A2438F"/>
    <w:rsid w:val="00A24E96"/>
    <w:rsid w:val="00A24EDD"/>
    <w:rsid w:val="00A25386"/>
    <w:rsid w:val="00A256D1"/>
    <w:rsid w:val="00A2592D"/>
    <w:rsid w:val="00A25EC9"/>
    <w:rsid w:val="00A26067"/>
    <w:rsid w:val="00A261E8"/>
    <w:rsid w:val="00A268A0"/>
    <w:rsid w:val="00A2707A"/>
    <w:rsid w:val="00A27284"/>
    <w:rsid w:val="00A27469"/>
    <w:rsid w:val="00A27BE6"/>
    <w:rsid w:val="00A32BE2"/>
    <w:rsid w:val="00A32CC3"/>
    <w:rsid w:val="00A33496"/>
    <w:rsid w:val="00A3352A"/>
    <w:rsid w:val="00A3509E"/>
    <w:rsid w:val="00A35235"/>
    <w:rsid w:val="00A3528D"/>
    <w:rsid w:val="00A355D6"/>
    <w:rsid w:val="00A358F3"/>
    <w:rsid w:val="00A3596D"/>
    <w:rsid w:val="00A35A74"/>
    <w:rsid w:val="00A35C67"/>
    <w:rsid w:val="00A35FEA"/>
    <w:rsid w:val="00A36958"/>
    <w:rsid w:val="00A36DB4"/>
    <w:rsid w:val="00A370D5"/>
    <w:rsid w:val="00A37933"/>
    <w:rsid w:val="00A411D4"/>
    <w:rsid w:val="00A41C9C"/>
    <w:rsid w:val="00A41E4C"/>
    <w:rsid w:val="00A41E64"/>
    <w:rsid w:val="00A41EA5"/>
    <w:rsid w:val="00A4262B"/>
    <w:rsid w:val="00A4325D"/>
    <w:rsid w:val="00A4325E"/>
    <w:rsid w:val="00A433C0"/>
    <w:rsid w:val="00A43511"/>
    <w:rsid w:val="00A4456A"/>
    <w:rsid w:val="00A450C2"/>
    <w:rsid w:val="00A454E7"/>
    <w:rsid w:val="00A45614"/>
    <w:rsid w:val="00A45B58"/>
    <w:rsid w:val="00A45C8A"/>
    <w:rsid w:val="00A46653"/>
    <w:rsid w:val="00A46692"/>
    <w:rsid w:val="00A4707F"/>
    <w:rsid w:val="00A4721C"/>
    <w:rsid w:val="00A47426"/>
    <w:rsid w:val="00A50D43"/>
    <w:rsid w:val="00A50FED"/>
    <w:rsid w:val="00A5209A"/>
    <w:rsid w:val="00A52825"/>
    <w:rsid w:val="00A53029"/>
    <w:rsid w:val="00A538DD"/>
    <w:rsid w:val="00A53AFE"/>
    <w:rsid w:val="00A53E6B"/>
    <w:rsid w:val="00A54273"/>
    <w:rsid w:val="00A5496D"/>
    <w:rsid w:val="00A55D28"/>
    <w:rsid w:val="00A55E0A"/>
    <w:rsid w:val="00A55FF6"/>
    <w:rsid w:val="00A56046"/>
    <w:rsid w:val="00A561FA"/>
    <w:rsid w:val="00A56881"/>
    <w:rsid w:val="00A579D0"/>
    <w:rsid w:val="00A57D75"/>
    <w:rsid w:val="00A60D96"/>
    <w:rsid w:val="00A616E0"/>
    <w:rsid w:val="00A61C92"/>
    <w:rsid w:val="00A6204B"/>
    <w:rsid w:val="00A6285A"/>
    <w:rsid w:val="00A62EBD"/>
    <w:rsid w:val="00A63F78"/>
    <w:rsid w:val="00A6416F"/>
    <w:rsid w:val="00A65862"/>
    <w:rsid w:val="00A662BE"/>
    <w:rsid w:val="00A6666B"/>
    <w:rsid w:val="00A669D6"/>
    <w:rsid w:val="00A67148"/>
    <w:rsid w:val="00A67846"/>
    <w:rsid w:val="00A70AE0"/>
    <w:rsid w:val="00A70BF0"/>
    <w:rsid w:val="00A70D41"/>
    <w:rsid w:val="00A721E0"/>
    <w:rsid w:val="00A722FC"/>
    <w:rsid w:val="00A72A41"/>
    <w:rsid w:val="00A72F92"/>
    <w:rsid w:val="00A7437A"/>
    <w:rsid w:val="00A74B3A"/>
    <w:rsid w:val="00A74D7A"/>
    <w:rsid w:val="00A74EBA"/>
    <w:rsid w:val="00A75451"/>
    <w:rsid w:val="00A755EA"/>
    <w:rsid w:val="00A75E72"/>
    <w:rsid w:val="00A7610E"/>
    <w:rsid w:val="00A76C5F"/>
    <w:rsid w:val="00A771C4"/>
    <w:rsid w:val="00A7790E"/>
    <w:rsid w:val="00A80107"/>
    <w:rsid w:val="00A80387"/>
    <w:rsid w:val="00A805F2"/>
    <w:rsid w:val="00A80A5F"/>
    <w:rsid w:val="00A8139A"/>
    <w:rsid w:val="00A81F0D"/>
    <w:rsid w:val="00A82926"/>
    <w:rsid w:val="00A82B7B"/>
    <w:rsid w:val="00A82E08"/>
    <w:rsid w:val="00A8333E"/>
    <w:rsid w:val="00A8350B"/>
    <w:rsid w:val="00A836DB"/>
    <w:rsid w:val="00A83930"/>
    <w:rsid w:val="00A83983"/>
    <w:rsid w:val="00A83B9D"/>
    <w:rsid w:val="00A846A0"/>
    <w:rsid w:val="00A84B50"/>
    <w:rsid w:val="00A84C5A"/>
    <w:rsid w:val="00A84CF2"/>
    <w:rsid w:val="00A8551B"/>
    <w:rsid w:val="00A85E11"/>
    <w:rsid w:val="00A8624F"/>
    <w:rsid w:val="00A86620"/>
    <w:rsid w:val="00A86B61"/>
    <w:rsid w:val="00A86DAE"/>
    <w:rsid w:val="00A90903"/>
    <w:rsid w:val="00A90EAD"/>
    <w:rsid w:val="00A915BE"/>
    <w:rsid w:val="00A925D9"/>
    <w:rsid w:val="00A92E4B"/>
    <w:rsid w:val="00A92F5C"/>
    <w:rsid w:val="00A932F7"/>
    <w:rsid w:val="00A9343D"/>
    <w:rsid w:val="00A93535"/>
    <w:rsid w:val="00A93592"/>
    <w:rsid w:val="00A9393D"/>
    <w:rsid w:val="00A93A76"/>
    <w:rsid w:val="00A94083"/>
    <w:rsid w:val="00A94978"/>
    <w:rsid w:val="00A95077"/>
    <w:rsid w:val="00A9510F"/>
    <w:rsid w:val="00A95D6A"/>
    <w:rsid w:val="00A95DB5"/>
    <w:rsid w:val="00A9639D"/>
    <w:rsid w:val="00A96A6B"/>
    <w:rsid w:val="00A96D8E"/>
    <w:rsid w:val="00A971C3"/>
    <w:rsid w:val="00A97BA1"/>
    <w:rsid w:val="00A97D35"/>
    <w:rsid w:val="00AA0C10"/>
    <w:rsid w:val="00AA0FD0"/>
    <w:rsid w:val="00AA151C"/>
    <w:rsid w:val="00AA1630"/>
    <w:rsid w:val="00AA2401"/>
    <w:rsid w:val="00AA3105"/>
    <w:rsid w:val="00AA325D"/>
    <w:rsid w:val="00AA3267"/>
    <w:rsid w:val="00AA37DB"/>
    <w:rsid w:val="00AA4ABD"/>
    <w:rsid w:val="00AA5290"/>
    <w:rsid w:val="00AA530E"/>
    <w:rsid w:val="00AA6573"/>
    <w:rsid w:val="00AA67A1"/>
    <w:rsid w:val="00AA67B3"/>
    <w:rsid w:val="00AA6DB8"/>
    <w:rsid w:val="00AA7411"/>
    <w:rsid w:val="00AA780D"/>
    <w:rsid w:val="00AA7EBC"/>
    <w:rsid w:val="00AB11D6"/>
    <w:rsid w:val="00AB173F"/>
    <w:rsid w:val="00AB1786"/>
    <w:rsid w:val="00AB1992"/>
    <w:rsid w:val="00AB19EF"/>
    <w:rsid w:val="00AB241B"/>
    <w:rsid w:val="00AB242F"/>
    <w:rsid w:val="00AB251E"/>
    <w:rsid w:val="00AB270F"/>
    <w:rsid w:val="00AB314D"/>
    <w:rsid w:val="00AB3601"/>
    <w:rsid w:val="00AB3C56"/>
    <w:rsid w:val="00AB4BE2"/>
    <w:rsid w:val="00AB591E"/>
    <w:rsid w:val="00AB5946"/>
    <w:rsid w:val="00AB5A14"/>
    <w:rsid w:val="00AB5C90"/>
    <w:rsid w:val="00AB5DE4"/>
    <w:rsid w:val="00AB6BCA"/>
    <w:rsid w:val="00AC0116"/>
    <w:rsid w:val="00AC019E"/>
    <w:rsid w:val="00AC0C42"/>
    <w:rsid w:val="00AC1286"/>
    <w:rsid w:val="00AC192E"/>
    <w:rsid w:val="00AC2105"/>
    <w:rsid w:val="00AC2AF3"/>
    <w:rsid w:val="00AC33DB"/>
    <w:rsid w:val="00AC3E5F"/>
    <w:rsid w:val="00AC4800"/>
    <w:rsid w:val="00AC485B"/>
    <w:rsid w:val="00AC4F52"/>
    <w:rsid w:val="00AC5B8B"/>
    <w:rsid w:val="00AC6042"/>
    <w:rsid w:val="00AC6184"/>
    <w:rsid w:val="00AC6200"/>
    <w:rsid w:val="00AC6CA0"/>
    <w:rsid w:val="00AC7526"/>
    <w:rsid w:val="00AD0236"/>
    <w:rsid w:val="00AD085B"/>
    <w:rsid w:val="00AD0C5A"/>
    <w:rsid w:val="00AD21BD"/>
    <w:rsid w:val="00AD2405"/>
    <w:rsid w:val="00AD45EC"/>
    <w:rsid w:val="00AD480A"/>
    <w:rsid w:val="00AD4A3D"/>
    <w:rsid w:val="00AD5068"/>
    <w:rsid w:val="00AD5798"/>
    <w:rsid w:val="00AD58C8"/>
    <w:rsid w:val="00AD606C"/>
    <w:rsid w:val="00AD67D8"/>
    <w:rsid w:val="00AD67E6"/>
    <w:rsid w:val="00AD6B96"/>
    <w:rsid w:val="00AD75B7"/>
    <w:rsid w:val="00AD779B"/>
    <w:rsid w:val="00AD7A69"/>
    <w:rsid w:val="00AD7EF8"/>
    <w:rsid w:val="00AE0159"/>
    <w:rsid w:val="00AE0380"/>
    <w:rsid w:val="00AE0602"/>
    <w:rsid w:val="00AE061D"/>
    <w:rsid w:val="00AE06CB"/>
    <w:rsid w:val="00AE0C9E"/>
    <w:rsid w:val="00AE1972"/>
    <w:rsid w:val="00AE2A1F"/>
    <w:rsid w:val="00AE3963"/>
    <w:rsid w:val="00AE3B05"/>
    <w:rsid w:val="00AE4403"/>
    <w:rsid w:val="00AE44E9"/>
    <w:rsid w:val="00AE47CF"/>
    <w:rsid w:val="00AE49C0"/>
    <w:rsid w:val="00AE4B78"/>
    <w:rsid w:val="00AE5186"/>
    <w:rsid w:val="00AE56F3"/>
    <w:rsid w:val="00AE5A21"/>
    <w:rsid w:val="00AE5F02"/>
    <w:rsid w:val="00AE678E"/>
    <w:rsid w:val="00AE68AA"/>
    <w:rsid w:val="00AE6C80"/>
    <w:rsid w:val="00AE6D57"/>
    <w:rsid w:val="00AE70BB"/>
    <w:rsid w:val="00AE74A0"/>
    <w:rsid w:val="00AE7900"/>
    <w:rsid w:val="00AF006B"/>
    <w:rsid w:val="00AF1CF5"/>
    <w:rsid w:val="00AF270E"/>
    <w:rsid w:val="00AF31B8"/>
    <w:rsid w:val="00AF3258"/>
    <w:rsid w:val="00AF3953"/>
    <w:rsid w:val="00AF48DD"/>
    <w:rsid w:val="00AF4CC3"/>
    <w:rsid w:val="00AF4D36"/>
    <w:rsid w:val="00AF5152"/>
    <w:rsid w:val="00AF54FE"/>
    <w:rsid w:val="00AF5785"/>
    <w:rsid w:val="00AF585A"/>
    <w:rsid w:val="00AF5BDC"/>
    <w:rsid w:val="00AF5C3E"/>
    <w:rsid w:val="00B00115"/>
    <w:rsid w:val="00B001FD"/>
    <w:rsid w:val="00B01245"/>
    <w:rsid w:val="00B01FFB"/>
    <w:rsid w:val="00B021D2"/>
    <w:rsid w:val="00B027DE"/>
    <w:rsid w:val="00B029EF"/>
    <w:rsid w:val="00B02C3D"/>
    <w:rsid w:val="00B02D3D"/>
    <w:rsid w:val="00B0357A"/>
    <w:rsid w:val="00B03921"/>
    <w:rsid w:val="00B04D03"/>
    <w:rsid w:val="00B05A8E"/>
    <w:rsid w:val="00B06183"/>
    <w:rsid w:val="00B062F3"/>
    <w:rsid w:val="00B063BB"/>
    <w:rsid w:val="00B06427"/>
    <w:rsid w:val="00B06C6F"/>
    <w:rsid w:val="00B06FC2"/>
    <w:rsid w:val="00B07297"/>
    <w:rsid w:val="00B074BF"/>
    <w:rsid w:val="00B07772"/>
    <w:rsid w:val="00B079FB"/>
    <w:rsid w:val="00B10D55"/>
    <w:rsid w:val="00B10EB6"/>
    <w:rsid w:val="00B1199F"/>
    <w:rsid w:val="00B1208A"/>
    <w:rsid w:val="00B12B5B"/>
    <w:rsid w:val="00B13C2B"/>
    <w:rsid w:val="00B15349"/>
    <w:rsid w:val="00B15B46"/>
    <w:rsid w:val="00B16256"/>
    <w:rsid w:val="00B16BC4"/>
    <w:rsid w:val="00B16CB1"/>
    <w:rsid w:val="00B16E92"/>
    <w:rsid w:val="00B172DC"/>
    <w:rsid w:val="00B1747F"/>
    <w:rsid w:val="00B1782F"/>
    <w:rsid w:val="00B20897"/>
    <w:rsid w:val="00B20E1F"/>
    <w:rsid w:val="00B21050"/>
    <w:rsid w:val="00B2137F"/>
    <w:rsid w:val="00B21CE3"/>
    <w:rsid w:val="00B2254A"/>
    <w:rsid w:val="00B22A61"/>
    <w:rsid w:val="00B238BD"/>
    <w:rsid w:val="00B23F12"/>
    <w:rsid w:val="00B241A5"/>
    <w:rsid w:val="00B24804"/>
    <w:rsid w:val="00B250EC"/>
    <w:rsid w:val="00B25173"/>
    <w:rsid w:val="00B2578A"/>
    <w:rsid w:val="00B259D4"/>
    <w:rsid w:val="00B2621C"/>
    <w:rsid w:val="00B263B0"/>
    <w:rsid w:val="00B26D0D"/>
    <w:rsid w:val="00B27A86"/>
    <w:rsid w:val="00B27CEF"/>
    <w:rsid w:val="00B304EE"/>
    <w:rsid w:val="00B3053B"/>
    <w:rsid w:val="00B30C61"/>
    <w:rsid w:val="00B313B5"/>
    <w:rsid w:val="00B31AC6"/>
    <w:rsid w:val="00B31B69"/>
    <w:rsid w:val="00B31C43"/>
    <w:rsid w:val="00B33B78"/>
    <w:rsid w:val="00B34D6A"/>
    <w:rsid w:val="00B34E50"/>
    <w:rsid w:val="00B3555C"/>
    <w:rsid w:val="00B35B36"/>
    <w:rsid w:val="00B36589"/>
    <w:rsid w:val="00B36A0E"/>
    <w:rsid w:val="00B36BCA"/>
    <w:rsid w:val="00B36CC9"/>
    <w:rsid w:val="00B3708A"/>
    <w:rsid w:val="00B373C9"/>
    <w:rsid w:val="00B37A01"/>
    <w:rsid w:val="00B37FAE"/>
    <w:rsid w:val="00B40BB3"/>
    <w:rsid w:val="00B41010"/>
    <w:rsid w:val="00B41399"/>
    <w:rsid w:val="00B41C60"/>
    <w:rsid w:val="00B41C84"/>
    <w:rsid w:val="00B42868"/>
    <w:rsid w:val="00B4288F"/>
    <w:rsid w:val="00B42CB5"/>
    <w:rsid w:val="00B42DE3"/>
    <w:rsid w:val="00B4345A"/>
    <w:rsid w:val="00B434E8"/>
    <w:rsid w:val="00B43B39"/>
    <w:rsid w:val="00B44E8F"/>
    <w:rsid w:val="00B45B18"/>
    <w:rsid w:val="00B46374"/>
    <w:rsid w:val="00B465F7"/>
    <w:rsid w:val="00B46FE3"/>
    <w:rsid w:val="00B470CF"/>
    <w:rsid w:val="00B470EA"/>
    <w:rsid w:val="00B472CF"/>
    <w:rsid w:val="00B473D3"/>
    <w:rsid w:val="00B476D2"/>
    <w:rsid w:val="00B47781"/>
    <w:rsid w:val="00B47F54"/>
    <w:rsid w:val="00B50CCA"/>
    <w:rsid w:val="00B50DBC"/>
    <w:rsid w:val="00B5168E"/>
    <w:rsid w:val="00B51A3C"/>
    <w:rsid w:val="00B52BB7"/>
    <w:rsid w:val="00B5350F"/>
    <w:rsid w:val="00B53E0F"/>
    <w:rsid w:val="00B5436F"/>
    <w:rsid w:val="00B54936"/>
    <w:rsid w:val="00B549D5"/>
    <w:rsid w:val="00B54C14"/>
    <w:rsid w:val="00B55607"/>
    <w:rsid w:val="00B55959"/>
    <w:rsid w:val="00B55A48"/>
    <w:rsid w:val="00B55ABA"/>
    <w:rsid w:val="00B55CE2"/>
    <w:rsid w:val="00B566A5"/>
    <w:rsid w:val="00B600D1"/>
    <w:rsid w:val="00B6040B"/>
    <w:rsid w:val="00B60855"/>
    <w:rsid w:val="00B61513"/>
    <w:rsid w:val="00B62385"/>
    <w:rsid w:val="00B63BCB"/>
    <w:rsid w:val="00B640F2"/>
    <w:rsid w:val="00B64117"/>
    <w:rsid w:val="00B64B8B"/>
    <w:rsid w:val="00B64C17"/>
    <w:rsid w:val="00B657B4"/>
    <w:rsid w:val="00B65918"/>
    <w:rsid w:val="00B6627A"/>
    <w:rsid w:val="00B6656B"/>
    <w:rsid w:val="00B66C5F"/>
    <w:rsid w:val="00B66CB2"/>
    <w:rsid w:val="00B66DF5"/>
    <w:rsid w:val="00B67EE5"/>
    <w:rsid w:val="00B70384"/>
    <w:rsid w:val="00B706FB"/>
    <w:rsid w:val="00B71056"/>
    <w:rsid w:val="00B71935"/>
    <w:rsid w:val="00B71A9A"/>
    <w:rsid w:val="00B71C09"/>
    <w:rsid w:val="00B728A2"/>
    <w:rsid w:val="00B73B3E"/>
    <w:rsid w:val="00B73C94"/>
    <w:rsid w:val="00B7442E"/>
    <w:rsid w:val="00B74435"/>
    <w:rsid w:val="00B749D0"/>
    <w:rsid w:val="00B760B5"/>
    <w:rsid w:val="00B767EB"/>
    <w:rsid w:val="00B76B8D"/>
    <w:rsid w:val="00B77BBC"/>
    <w:rsid w:val="00B77CF0"/>
    <w:rsid w:val="00B80897"/>
    <w:rsid w:val="00B80F56"/>
    <w:rsid w:val="00B81AD5"/>
    <w:rsid w:val="00B81CD8"/>
    <w:rsid w:val="00B82B1D"/>
    <w:rsid w:val="00B82D94"/>
    <w:rsid w:val="00B83EDB"/>
    <w:rsid w:val="00B843A1"/>
    <w:rsid w:val="00B843B5"/>
    <w:rsid w:val="00B846E7"/>
    <w:rsid w:val="00B848A9"/>
    <w:rsid w:val="00B84C0C"/>
    <w:rsid w:val="00B85039"/>
    <w:rsid w:val="00B85847"/>
    <w:rsid w:val="00B858ED"/>
    <w:rsid w:val="00B85A89"/>
    <w:rsid w:val="00B8620A"/>
    <w:rsid w:val="00B87617"/>
    <w:rsid w:val="00B876BF"/>
    <w:rsid w:val="00B87B02"/>
    <w:rsid w:val="00B87C0E"/>
    <w:rsid w:val="00B87E24"/>
    <w:rsid w:val="00B87F70"/>
    <w:rsid w:val="00B90500"/>
    <w:rsid w:val="00B909FB"/>
    <w:rsid w:val="00B90CEB"/>
    <w:rsid w:val="00B91508"/>
    <w:rsid w:val="00B91A58"/>
    <w:rsid w:val="00B922E0"/>
    <w:rsid w:val="00B926FC"/>
    <w:rsid w:val="00B92799"/>
    <w:rsid w:val="00B92F32"/>
    <w:rsid w:val="00B93757"/>
    <w:rsid w:val="00B9424E"/>
    <w:rsid w:val="00B94399"/>
    <w:rsid w:val="00B94666"/>
    <w:rsid w:val="00B94677"/>
    <w:rsid w:val="00B94890"/>
    <w:rsid w:val="00B94E61"/>
    <w:rsid w:val="00B954A7"/>
    <w:rsid w:val="00B962E4"/>
    <w:rsid w:val="00B96383"/>
    <w:rsid w:val="00B968BA"/>
    <w:rsid w:val="00B96DB1"/>
    <w:rsid w:val="00B970B7"/>
    <w:rsid w:val="00B976C4"/>
    <w:rsid w:val="00B978B1"/>
    <w:rsid w:val="00B97EDD"/>
    <w:rsid w:val="00B97FCE"/>
    <w:rsid w:val="00BA02AC"/>
    <w:rsid w:val="00BA0825"/>
    <w:rsid w:val="00BA15A4"/>
    <w:rsid w:val="00BA1BC8"/>
    <w:rsid w:val="00BA25C2"/>
    <w:rsid w:val="00BA2BFE"/>
    <w:rsid w:val="00BA2EC6"/>
    <w:rsid w:val="00BA2FEF"/>
    <w:rsid w:val="00BA3598"/>
    <w:rsid w:val="00BA3613"/>
    <w:rsid w:val="00BA3B2A"/>
    <w:rsid w:val="00BA3DAB"/>
    <w:rsid w:val="00BA3DB5"/>
    <w:rsid w:val="00BA4131"/>
    <w:rsid w:val="00BA45DF"/>
    <w:rsid w:val="00BA487E"/>
    <w:rsid w:val="00BA4DFC"/>
    <w:rsid w:val="00BA5310"/>
    <w:rsid w:val="00BA58C6"/>
    <w:rsid w:val="00BA5B32"/>
    <w:rsid w:val="00BA618C"/>
    <w:rsid w:val="00BA651F"/>
    <w:rsid w:val="00BA6DD1"/>
    <w:rsid w:val="00BA6E95"/>
    <w:rsid w:val="00BA6FF0"/>
    <w:rsid w:val="00BB0260"/>
    <w:rsid w:val="00BB172B"/>
    <w:rsid w:val="00BB197A"/>
    <w:rsid w:val="00BB1A51"/>
    <w:rsid w:val="00BB2003"/>
    <w:rsid w:val="00BB2D11"/>
    <w:rsid w:val="00BB36D5"/>
    <w:rsid w:val="00BB370D"/>
    <w:rsid w:val="00BB37B2"/>
    <w:rsid w:val="00BB3BB4"/>
    <w:rsid w:val="00BB48B3"/>
    <w:rsid w:val="00BB50C7"/>
    <w:rsid w:val="00BB56E4"/>
    <w:rsid w:val="00BB5721"/>
    <w:rsid w:val="00BB5EB0"/>
    <w:rsid w:val="00BB7387"/>
    <w:rsid w:val="00BB7D90"/>
    <w:rsid w:val="00BC0046"/>
    <w:rsid w:val="00BC05B5"/>
    <w:rsid w:val="00BC09A3"/>
    <w:rsid w:val="00BC116C"/>
    <w:rsid w:val="00BC1327"/>
    <w:rsid w:val="00BC13E4"/>
    <w:rsid w:val="00BC161F"/>
    <w:rsid w:val="00BC169D"/>
    <w:rsid w:val="00BC17C1"/>
    <w:rsid w:val="00BC28A5"/>
    <w:rsid w:val="00BC2D6D"/>
    <w:rsid w:val="00BC436B"/>
    <w:rsid w:val="00BC4D39"/>
    <w:rsid w:val="00BC5A1C"/>
    <w:rsid w:val="00BC5B42"/>
    <w:rsid w:val="00BC6214"/>
    <w:rsid w:val="00BC730E"/>
    <w:rsid w:val="00BD103E"/>
    <w:rsid w:val="00BD116F"/>
    <w:rsid w:val="00BD1624"/>
    <w:rsid w:val="00BD17EE"/>
    <w:rsid w:val="00BD22CB"/>
    <w:rsid w:val="00BD283A"/>
    <w:rsid w:val="00BD299F"/>
    <w:rsid w:val="00BD2BE5"/>
    <w:rsid w:val="00BD2E13"/>
    <w:rsid w:val="00BD34BD"/>
    <w:rsid w:val="00BD3829"/>
    <w:rsid w:val="00BD3CDA"/>
    <w:rsid w:val="00BD3F6D"/>
    <w:rsid w:val="00BD5436"/>
    <w:rsid w:val="00BD5E7D"/>
    <w:rsid w:val="00BD6383"/>
    <w:rsid w:val="00BD707E"/>
    <w:rsid w:val="00BD76EE"/>
    <w:rsid w:val="00BD771A"/>
    <w:rsid w:val="00BE01AB"/>
    <w:rsid w:val="00BE0536"/>
    <w:rsid w:val="00BE0B4C"/>
    <w:rsid w:val="00BE110B"/>
    <w:rsid w:val="00BE16C0"/>
    <w:rsid w:val="00BE1927"/>
    <w:rsid w:val="00BE20FD"/>
    <w:rsid w:val="00BE22B2"/>
    <w:rsid w:val="00BE2D2F"/>
    <w:rsid w:val="00BE2D67"/>
    <w:rsid w:val="00BE2DAD"/>
    <w:rsid w:val="00BE2DC0"/>
    <w:rsid w:val="00BE33D6"/>
    <w:rsid w:val="00BE346E"/>
    <w:rsid w:val="00BE3B64"/>
    <w:rsid w:val="00BE3FA6"/>
    <w:rsid w:val="00BE560D"/>
    <w:rsid w:val="00BE577D"/>
    <w:rsid w:val="00BE5866"/>
    <w:rsid w:val="00BE7037"/>
    <w:rsid w:val="00BE72A2"/>
    <w:rsid w:val="00BE7945"/>
    <w:rsid w:val="00BE796C"/>
    <w:rsid w:val="00BF038F"/>
    <w:rsid w:val="00BF12A4"/>
    <w:rsid w:val="00BF1C91"/>
    <w:rsid w:val="00BF2278"/>
    <w:rsid w:val="00BF228B"/>
    <w:rsid w:val="00BF29E3"/>
    <w:rsid w:val="00BF2CC8"/>
    <w:rsid w:val="00BF42F5"/>
    <w:rsid w:val="00BF433D"/>
    <w:rsid w:val="00BF4371"/>
    <w:rsid w:val="00BF4A39"/>
    <w:rsid w:val="00BF4F55"/>
    <w:rsid w:val="00BF5126"/>
    <w:rsid w:val="00BF514B"/>
    <w:rsid w:val="00BF6D4A"/>
    <w:rsid w:val="00BF70D7"/>
    <w:rsid w:val="00BF7983"/>
    <w:rsid w:val="00BF7D98"/>
    <w:rsid w:val="00BF7E9B"/>
    <w:rsid w:val="00C0137E"/>
    <w:rsid w:val="00C015EA"/>
    <w:rsid w:val="00C019EB"/>
    <w:rsid w:val="00C01A89"/>
    <w:rsid w:val="00C01BAE"/>
    <w:rsid w:val="00C02363"/>
    <w:rsid w:val="00C024E3"/>
    <w:rsid w:val="00C0285E"/>
    <w:rsid w:val="00C02BBB"/>
    <w:rsid w:val="00C02E99"/>
    <w:rsid w:val="00C03D6A"/>
    <w:rsid w:val="00C04007"/>
    <w:rsid w:val="00C0414F"/>
    <w:rsid w:val="00C0435B"/>
    <w:rsid w:val="00C04417"/>
    <w:rsid w:val="00C04B9B"/>
    <w:rsid w:val="00C052EC"/>
    <w:rsid w:val="00C05717"/>
    <w:rsid w:val="00C06B77"/>
    <w:rsid w:val="00C070B4"/>
    <w:rsid w:val="00C07F50"/>
    <w:rsid w:val="00C10A80"/>
    <w:rsid w:val="00C10D39"/>
    <w:rsid w:val="00C11CAD"/>
    <w:rsid w:val="00C120EA"/>
    <w:rsid w:val="00C1222E"/>
    <w:rsid w:val="00C12FA3"/>
    <w:rsid w:val="00C134FD"/>
    <w:rsid w:val="00C137E6"/>
    <w:rsid w:val="00C13B80"/>
    <w:rsid w:val="00C14566"/>
    <w:rsid w:val="00C1469B"/>
    <w:rsid w:val="00C14C2F"/>
    <w:rsid w:val="00C14E88"/>
    <w:rsid w:val="00C15271"/>
    <w:rsid w:val="00C152E6"/>
    <w:rsid w:val="00C15A02"/>
    <w:rsid w:val="00C15C1B"/>
    <w:rsid w:val="00C15CF1"/>
    <w:rsid w:val="00C1650B"/>
    <w:rsid w:val="00C16BDC"/>
    <w:rsid w:val="00C16D50"/>
    <w:rsid w:val="00C16FC9"/>
    <w:rsid w:val="00C172C9"/>
    <w:rsid w:val="00C178E9"/>
    <w:rsid w:val="00C20717"/>
    <w:rsid w:val="00C20F5D"/>
    <w:rsid w:val="00C212D9"/>
    <w:rsid w:val="00C21330"/>
    <w:rsid w:val="00C2215B"/>
    <w:rsid w:val="00C22E9A"/>
    <w:rsid w:val="00C23AE8"/>
    <w:rsid w:val="00C23D7F"/>
    <w:rsid w:val="00C24388"/>
    <w:rsid w:val="00C2441F"/>
    <w:rsid w:val="00C2468D"/>
    <w:rsid w:val="00C26AC9"/>
    <w:rsid w:val="00C272ED"/>
    <w:rsid w:val="00C2735A"/>
    <w:rsid w:val="00C3018D"/>
    <w:rsid w:val="00C30528"/>
    <w:rsid w:val="00C30806"/>
    <w:rsid w:val="00C3090A"/>
    <w:rsid w:val="00C30D6C"/>
    <w:rsid w:val="00C315DC"/>
    <w:rsid w:val="00C317CA"/>
    <w:rsid w:val="00C317F3"/>
    <w:rsid w:val="00C3195E"/>
    <w:rsid w:val="00C31EE5"/>
    <w:rsid w:val="00C320AD"/>
    <w:rsid w:val="00C32615"/>
    <w:rsid w:val="00C336B8"/>
    <w:rsid w:val="00C33885"/>
    <w:rsid w:val="00C33AD3"/>
    <w:rsid w:val="00C33C4F"/>
    <w:rsid w:val="00C33F60"/>
    <w:rsid w:val="00C344A7"/>
    <w:rsid w:val="00C34762"/>
    <w:rsid w:val="00C34830"/>
    <w:rsid w:val="00C34871"/>
    <w:rsid w:val="00C34C7B"/>
    <w:rsid w:val="00C34D3A"/>
    <w:rsid w:val="00C34D81"/>
    <w:rsid w:val="00C358E7"/>
    <w:rsid w:val="00C36225"/>
    <w:rsid w:val="00C36522"/>
    <w:rsid w:val="00C366FB"/>
    <w:rsid w:val="00C36DC6"/>
    <w:rsid w:val="00C376B2"/>
    <w:rsid w:val="00C37E90"/>
    <w:rsid w:val="00C400CE"/>
    <w:rsid w:val="00C4033F"/>
    <w:rsid w:val="00C40356"/>
    <w:rsid w:val="00C4072E"/>
    <w:rsid w:val="00C40AD3"/>
    <w:rsid w:val="00C40F14"/>
    <w:rsid w:val="00C41424"/>
    <w:rsid w:val="00C41EE6"/>
    <w:rsid w:val="00C429E0"/>
    <w:rsid w:val="00C430AE"/>
    <w:rsid w:val="00C43610"/>
    <w:rsid w:val="00C43649"/>
    <w:rsid w:val="00C4401A"/>
    <w:rsid w:val="00C44246"/>
    <w:rsid w:val="00C44E5C"/>
    <w:rsid w:val="00C451C7"/>
    <w:rsid w:val="00C45263"/>
    <w:rsid w:val="00C45846"/>
    <w:rsid w:val="00C45FB1"/>
    <w:rsid w:val="00C462D0"/>
    <w:rsid w:val="00C46C75"/>
    <w:rsid w:val="00C46D15"/>
    <w:rsid w:val="00C47428"/>
    <w:rsid w:val="00C47FC3"/>
    <w:rsid w:val="00C5064E"/>
    <w:rsid w:val="00C50E60"/>
    <w:rsid w:val="00C51075"/>
    <w:rsid w:val="00C5188F"/>
    <w:rsid w:val="00C51A76"/>
    <w:rsid w:val="00C51CFF"/>
    <w:rsid w:val="00C522F1"/>
    <w:rsid w:val="00C53278"/>
    <w:rsid w:val="00C537EC"/>
    <w:rsid w:val="00C53861"/>
    <w:rsid w:val="00C540D9"/>
    <w:rsid w:val="00C54DC7"/>
    <w:rsid w:val="00C554B1"/>
    <w:rsid w:val="00C555A6"/>
    <w:rsid w:val="00C557C9"/>
    <w:rsid w:val="00C55C03"/>
    <w:rsid w:val="00C56192"/>
    <w:rsid w:val="00C5637C"/>
    <w:rsid w:val="00C56558"/>
    <w:rsid w:val="00C566CA"/>
    <w:rsid w:val="00C56A0C"/>
    <w:rsid w:val="00C56C6A"/>
    <w:rsid w:val="00C604ED"/>
    <w:rsid w:val="00C60625"/>
    <w:rsid w:val="00C60A87"/>
    <w:rsid w:val="00C61081"/>
    <w:rsid w:val="00C618A1"/>
    <w:rsid w:val="00C61AFB"/>
    <w:rsid w:val="00C61F2A"/>
    <w:rsid w:val="00C62600"/>
    <w:rsid w:val="00C62911"/>
    <w:rsid w:val="00C62B2F"/>
    <w:rsid w:val="00C63C1F"/>
    <w:rsid w:val="00C64970"/>
    <w:rsid w:val="00C64A08"/>
    <w:rsid w:val="00C64DB1"/>
    <w:rsid w:val="00C654BC"/>
    <w:rsid w:val="00C66055"/>
    <w:rsid w:val="00C66418"/>
    <w:rsid w:val="00C665A7"/>
    <w:rsid w:val="00C67145"/>
    <w:rsid w:val="00C67574"/>
    <w:rsid w:val="00C678B4"/>
    <w:rsid w:val="00C67C4D"/>
    <w:rsid w:val="00C67F98"/>
    <w:rsid w:val="00C705D4"/>
    <w:rsid w:val="00C71197"/>
    <w:rsid w:val="00C71A8D"/>
    <w:rsid w:val="00C728EE"/>
    <w:rsid w:val="00C72E58"/>
    <w:rsid w:val="00C7333B"/>
    <w:rsid w:val="00C73A07"/>
    <w:rsid w:val="00C75209"/>
    <w:rsid w:val="00C75558"/>
    <w:rsid w:val="00C76327"/>
    <w:rsid w:val="00C7651C"/>
    <w:rsid w:val="00C76C15"/>
    <w:rsid w:val="00C77362"/>
    <w:rsid w:val="00C7737B"/>
    <w:rsid w:val="00C77CDD"/>
    <w:rsid w:val="00C77ED2"/>
    <w:rsid w:val="00C806A8"/>
    <w:rsid w:val="00C808F8"/>
    <w:rsid w:val="00C8114B"/>
    <w:rsid w:val="00C8185A"/>
    <w:rsid w:val="00C81C58"/>
    <w:rsid w:val="00C81FED"/>
    <w:rsid w:val="00C83471"/>
    <w:rsid w:val="00C835F3"/>
    <w:rsid w:val="00C83621"/>
    <w:rsid w:val="00C83E49"/>
    <w:rsid w:val="00C8416F"/>
    <w:rsid w:val="00C84487"/>
    <w:rsid w:val="00C845C3"/>
    <w:rsid w:val="00C848F2"/>
    <w:rsid w:val="00C84AB6"/>
    <w:rsid w:val="00C85D92"/>
    <w:rsid w:val="00C86488"/>
    <w:rsid w:val="00C867FC"/>
    <w:rsid w:val="00C86B9F"/>
    <w:rsid w:val="00C86C6E"/>
    <w:rsid w:val="00C87994"/>
    <w:rsid w:val="00C87BD5"/>
    <w:rsid w:val="00C907D6"/>
    <w:rsid w:val="00C910FF"/>
    <w:rsid w:val="00C91662"/>
    <w:rsid w:val="00C925BC"/>
    <w:rsid w:val="00C92B01"/>
    <w:rsid w:val="00C92B0B"/>
    <w:rsid w:val="00C92D4C"/>
    <w:rsid w:val="00C93353"/>
    <w:rsid w:val="00C936BF"/>
    <w:rsid w:val="00C93825"/>
    <w:rsid w:val="00C95332"/>
    <w:rsid w:val="00C9579E"/>
    <w:rsid w:val="00C95A93"/>
    <w:rsid w:val="00C95EAD"/>
    <w:rsid w:val="00C96732"/>
    <w:rsid w:val="00C96D3E"/>
    <w:rsid w:val="00C96F9E"/>
    <w:rsid w:val="00C97627"/>
    <w:rsid w:val="00C97646"/>
    <w:rsid w:val="00CA0373"/>
    <w:rsid w:val="00CA06BE"/>
    <w:rsid w:val="00CA13AD"/>
    <w:rsid w:val="00CA17CE"/>
    <w:rsid w:val="00CA1D11"/>
    <w:rsid w:val="00CA27A4"/>
    <w:rsid w:val="00CA3358"/>
    <w:rsid w:val="00CA34B5"/>
    <w:rsid w:val="00CA44A0"/>
    <w:rsid w:val="00CA49F5"/>
    <w:rsid w:val="00CA4AB2"/>
    <w:rsid w:val="00CA6026"/>
    <w:rsid w:val="00CA6487"/>
    <w:rsid w:val="00CA65CD"/>
    <w:rsid w:val="00CA669E"/>
    <w:rsid w:val="00CA7006"/>
    <w:rsid w:val="00CA7C31"/>
    <w:rsid w:val="00CA7F15"/>
    <w:rsid w:val="00CB068B"/>
    <w:rsid w:val="00CB0DB5"/>
    <w:rsid w:val="00CB18FB"/>
    <w:rsid w:val="00CB1A0C"/>
    <w:rsid w:val="00CB31FA"/>
    <w:rsid w:val="00CB3320"/>
    <w:rsid w:val="00CB36B0"/>
    <w:rsid w:val="00CB44B1"/>
    <w:rsid w:val="00CB44CF"/>
    <w:rsid w:val="00CB59AA"/>
    <w:rsid w:val="00CB680F"/>
    <w:rsid w:val="00CB6C85"/>
    <w:rsid w:val="00CB7287"/>
    <w:rsid w:val="00CB7948"/>
    <w:rsid w:val="00CB7E3D"/>
    <w:rsid w:val="00CC0BC8"/>
    <w:rsid w:val="00CC164E"/>
    <w:rsid w:val="00CC1974"/>
    <w:rsid w:val="00CC1AFF"/>
    <w:rsid w:val="00CC1DBD"/>
    <w:rsid w:val="00CC2874"/>
    <w:rsid w:val="00CC42A2"/>
    <w:rsid w:val="00CC4CAB"/>
    <w:rsid w:val="00CC5615"/>
    <w:rsid w:val="00CC6E6A"/>
    <w:rsid w:val="00CC7F7E"/>
    <w:rsid w:val="00CD0BC2"/>
    <w:rsid w:val="00CD0BCF"/>
    <w:rsid w:val="00CD0BEE"/>
    <w:rsid w:val="00CD1144"/>
    <w:rsid w:val="00CD1846"/>
    <w:rsid w:val="00CD1C4C"/>
    <w:rsid w:val="00CD1C65"/>
    <w:rsid w:val="00CD32C3"/>
    <w:rsid w:val="00CD3605"/>
    <w:rsid w:val="00CD40DF"/>
    <w:rsid w:val="00CD42F8"/>
    <w:rsid w:val="00CD43E6"/>
    <w:rsid w:val="00CD469C"/>
    <w:rsid w:val="00CD4D65"/>
    <w:rsid w:val="00CD4F12"/>
    <w:rsid w:val="00CD6736"/>
    <w:rsid w:val="00CD6E72"/>
    <w:rsid w:val="00CD6F0F"/>
    <w:rsid w:val="00CD712B"/>
    <w:rsid w:val="00CD79CB"/>
    <w:rsid w:val="00CD7D3C"/>
    <w:rsid w:val="00CE1345"/>
    <w:rsid w:val="00CE1452"/>
    <w:rsid w:val="00CE1503"/>
    <w:rsid w:val="00CE176A"/>
    <w:rsid w:val="00CE2360"/>
    <w:rsid w:val="00CE23CC"/>
    <w:rsid w:val="00CE352E"/>
    <w:rsid w:val="00CE36F9"/>
    <w:rsid w:val="00CE3BBA"/>
    <w:rsid w:val="00CE3E1D"/>
    <w:rsid w:val="00CE5106"/>
    <w:rsid w:val="00CE5820"/>
    <w:rsid w:val="00CE5868"/>
    <w:rsid w:val="00CE67E1"/>
    <w:rsid w:val="00CE6900"/>
    <w:rsid w:val="00CE7954"/>
    <w:rsid w:val="00CF0251"/>
    <w:rsid w:val="00CF02CA"/>
    <w:rsid w:val="00CF10CB"/>
    <w:rsid w:val="00CF1694"/>
    <w:rsid w:val="00CF3500"/>
    <w:rsid w:val="00CF4716"/>
    <w:rsid w:val="00CF4E47"/>
    <w:rsid w:val="00CF57DA"/>
    <w:rsid w:val="00CF6324"/>
    <w:rsid w:val="00CF63E9"/>
    <w:rsid w:val="00CF6442"/>
    <w:rsid w:val="00CF660B"/>
    <w:rsid w:val="00CF6AC0"/>
    <w:rsid w:val="00CF6F73"/>
    <w:rsid w:val="00CF7922"/>
    <w:rsid w:val="00CF7B45"/>
    <w:rsid w:val="00CF7D16"/>
    <w:rsid w:val="00D003D4"/>
    <w:rsid w:val="00D00879"/>
    <w:rsid w:val="00D008F1"/>
    <w:rsid w:val="00D00CE7"/>
    <w:rsid w:val="00D011A8"/>
    <w:rsid w:val="00D01F2D"/>
    <w:rsid w:val="00D02064"/>
    <w:rsid w:val="00D02068"/>
    <w:rsid w:val="00D02869"/>
    <w:rsid w:val="00D02F1A"/>
    <w:rsid w:val="00D03382"/>
    <w:rsid w:val="00D033BD"/>
    <w:rsid w:val="00D042BA"/>
    <w:rsid w:val="00D0434C"/>
    <w:rsid w:val="00D04717"/>
    <w:rsid w:val="00D051CE"/>
    <w:rsid w:val="00D06360"/>
    <w:rsid w:val="00D06604"/>
    <w:rsid w:val="00D07075"/>
    <w:rsid w:val="00D071F8"/>
    <w:rsid w:val="00D07947"/>
    <w:rsid w:val="00D07E81"/>
    <w:rsid w:val="00D1011B"/>
    <w:rsid w:val="00D10306"/>
    <w:rsid w:val="00D10D06"/>
    <w:rsid w:val="00D11010"/>
    <w:rsid w:val="00D11330"/>
    <w:rsid w:val="00D1149C"/>
    <w:rsid w:val="00D115A2"/>
    <w:rsid w:val="00D1166D"/>
    <w:rsid w:val="00D11763"/>
    <w:rsid w:val="00D119DE"/>
    <w:rsid w:val="00D11A51"/>
    <w:rsid w:val="00D121B7"/>
    <w:rsid w:val="00D12808"/>
    <w:rsid w:val="00D1287E"/>
    <w:rsid w:val="00D13605"/>
    <w:rsid w:val="00D139D6"/>
    <w:rsid w:val="00D14530"/>
    <w:rsid w:val="00D146BC"/>
    <w:rsid w:val="00D14A6B"/>
    <w:rsid w:val="00D14A82"/>
    <w:rsid w:val="00D14C23"/>
    <w:rsid w:val="00D1519F"/>
    <w:rsid w:val="00D16A39"/>
    <w:rsid w:val="00D16CF1"/>
    <w:rsid w:val="00D177CE"/>
    <w:rsid w:val="00D17963"/>
    <w:rsid w:val="00D17E42"/>
    <w:rsid w:val="00D20402"/>
    <w:rsid w:val="00D2063E"/>
    <w:rsid w:val="00D206F5"/>
    <w:rsid w:val="00D206F8"/>
    <w:rsid w:val="00D209CD"/>
    <w:rsid w:val="00D20B51"/>
    <w:rsid w:val="00D20B7F"/>
    <w:rsid w:val="00D211FB"/>
    <w:rsid w:val="00D21346"/>
    <w:rsid w:val="00D214EC"/>
    <w:rsid w:val="00D216B6"/>
    <w:rsid w:val="00D21770"/>
    <w:rsid w:val="00D21DBA"/>
    <w:rsid w:val="00D23486"/>
    <w:rsid w:val="00D23C87"/>
    <w:rsid w:val="00D23CD0"/>
    <w:rsid w:val="00D2400C"/>
    <w:rsid w:val="00D2463E"/>
    <w:rsid w:val="00D24889"/>
    <w:rsid w:val="00D249F4"/>
    <w:rsid w:val="00D24AD4"/>
    <w:rsid w:val="00D2531D"/>
    <w:rsid w:val="00D27559"/>
    <w:rsid w:val="00D27992"/>
    <w:rsid w:val="00D30378"/>
    <w:rsid w:val="00D3064A"/>
    <w:rsid w:val="00D308BD"/>
    <w:rsid w:val="00D30935"/>
    <w:rsid w:val="00D30CA5"/>
    <w:rsid w:val="00D30FEA"/>
    <w:rsid w:val="00D310A9"/>
    <w:rsid w:val="00D31482"/>
    <w:rsid w:val="00D319B7"/>
    <w:rsid w:val="00D325C9"/>
    <w:rsid w:val="00D32BC3"/>
    <w:rsid w:val="00D32FD1"/>
    <w:rsid w:val="00D331F7"/>
    <w:rsid w:val="00D333F4"/>
    <w:rsid w:val="00D3493D"/>
    <w:rsid w:val="00D356D3"/>
    <w:rsid w:val="00D3587B"/>
    <w:rsid w:val="00D35AAC"/>
    <w:rsid w:val="00D35FAC"/>
    <w:rsid w:val="00D3635E"/>
    <w:rsid w:val="00D363DB"/>
    <w:rsid w:val="00D36432"/>
    <w:rsid w:val="00D36456"/>
    <w:rsid w:val="00D36A1A"/>
    <w:rsid w:val="00D3758E"/>
    <w:rsid w:val="00D41C28"/>
    <w:rsid w:val="00D42798"/>
    <w:rsid w:val="00D43300"/>
    <w:rsid w:val="00D43575"/>
    <w:rsid w:val="00D435D3"/>
    <w:rsid w:val="00D4405B"/>
    <w:rsid w:val="00D44D5E"/>
    <w:rsid w:val="00D44FAF"/>
    <w:rsid w:val="00D45BCE"/>
    <w:rsid w:val="00D45F3F"/>
    <w:rsid w:val="00D45F5D"/>
    <w:rsid w:val="00D46606"/>
    <w:rsid w:val="00D507BD"/>
    <w:rsid w:val="00D50F0C"/>
    <w:rsid w:val="00D5108A"/>
    <w:rsid w:val="00D51ABF"/>
    <w:rsid w:val="00D51E83"/>
    <w:rsid w:val="00D51F8C"/>
    <w:rsid w:val="00D52DE2"/>
    <w:rsid w:val="00D52F09"/>
    <w:rsid w:val="00D53DF0"/>
    <w:rsid w:val="00D55BA9"/>
    <w:rsid w:val="00D55C6C"/>
    <w:rsid w:val="00D55E0D"/>
    <w:rsid w:val="00D561DD"/>
    <w:rsid w:val="00D564E3"/>
    <w:rsid w:val="00D57946"/>
    <w:rsid w:val="00D600C5"/>
    <w:rsid w:val="00D6029D"/>
    <w:rsid w:val="00D60682"/>
    <w:rsid w:val="00D60A79"/>
    <w:rsid w:val="00D62C0E"/>
    <w:rsid w:val="00D637E2"/>
    <w:rsid w:val="00D64240"/>
    <w:rsid w:val="00D646DF"/>
    <w:rsid w:val="00D6484E"/>
    <w:rsid w:val="00D64C16"/>
    <w:rsid w:val="00D65796"/>
    <w:rsid w:val="00D657D5"/>
    <w:rsid w:val="00D65AD5"/>
    <w:rsid w:val="00D65FC1"/>
    <w:rsid w:val="00D6624F"/>
    <w:rsid w:val="00D66DAE"/>
    <w:rsid w:val="00D7000B"/>
    <w:rsid w:val="00D701E0"/>
    <w:rsid w:val="00D70CC8"/>
    <w:rsid w:val="00D71009"/>
    <w:rsid w:val="00D727B1"/>
    <w:rsid w:val="00D72B87"/>
    <w:rsid w:val="00D72D4B"/>
    <w:rsid w:val="00D730F8"/>
    <w:rsid w:val="00D73147"/>
    <w:rsid w:val="00D73C84"/>
    <w:rsid w:val="00D73CA3"/>
    <w:rsid w:val="00D74643"/>
    <w:rsid w:val="00D74749"/>
    <w:rsid w:val="00D74AEB"/>
    <w:rsid w:val="00D757FA"/>
    <w:rsid w:val="00D75FBC"/>
    <w:rsid w:val="00D761DD"/>
    <w:rsid w:val="00D77555"/>
    <w:rsid w:val="00D77A08"/>
    <w:rsid w:val="00D80029"/>
    <w:rsid w:val="00D808C0"/>
    <w:rsid w:val="00D80A63"/>
    <w:rsid w:val="00D81481"/>
    <w:rsid w:val="00D817CA"/>
    <w:rsid w:val="00D82319"/>
    <w:rsid w:val="00D82A92"/>
    <w:rsid w:val="00D82BBF"/>
    <w:rsid w:val="00D82C1C"/>
    <w:rsid w:val="00D82F38"/>
    <w:rsid w:val="00D84677"/>
    <w:rsid w:val="00D847EF"/>
    <w:rsid w:val="00D8498B"/>
    <w:rsid w:val="00D84DB5"/>
    <w:rsid w:val="00D852BA"/>
    <w:rsid w:val="00D85587"/>
    <w:rsid w:val="00D85B4B"/>
    <w:rsid w:val="00D86F28"/>
    <w:rsid w:val="00D87025"/>
    <w:rsid w:val="00D87153"/>
    <w:rsid w:val="00D90300"/>
    <w:rsid w:val="00D9048F"/>
    <w:rsid w:val="00D909F3"/>
    <w:rsid w:val="00D90B2F"/>
    <w:rsid w:val="00D91222"/>
    <w:rsid w:val="00D91560"/>
    <w:rsid w:val="00D91616"/>
    <w:rsid w:val="00D91746"/>
    <w:rsid w:val="00D91A1B"/>
    <w:rsid w:val="00D924B8"/>
    <w:rsid w:val="00D92511"/>
    <w:rsid w:val="00D929F4"/>
    <w:rsid w:val="00D92D76"/>
    <w:rsid w:val="00D93674"/>
    <w:rsid w:val="00D93B95"/>
    <w:rsid w:val="00D94240"/>
    <w:rsid w:val="00D9442D"/>
    <w:rsid w:val="00D94BBE"/>
    <w:rsid w:val="00D94D0B"/>
    <w:rsid w:val="00D94F7C"/>
    <w:rsid w:val="00D95364"/>
    <w:rsid w:val="00D9540B"/>
    <w:rsid w:val="00D956EA"/>
    <w:rsid w:val="00D95C1A"/>
    <w:rsid w:val="00D96213"/>
    <w:rsid w:val="00D964E3"/>
    <w:rsid w:val="00D9684B"/>
    <w:rsid w:val="00D96AB6"/>
    <w:rsid w:val="00D96B80"/>
    <w:rsid w:val="00D96DFA"/>
    <w:rsid w:val="00D972D5"/>
    <w:rsid w:val="00D97734"/>
    <w:rsid w:val="00D97BF5"/>
    <w:rsid w:val="00D97E16"/>
    <w:rsid w:val="00DA05AC"/>
    <w:rsid w:val="00DA062B"/>
    <w:rsid w:val="00DA13DF"/>
    <w:rsid w:val="00DA1B57"/>
    <w:rsid w:val="00DA1BDC"/>
    <w:rsid w:val="00DA1EE6"/>
    <w:rsid w:val="00DA1FC5"/>
    <w:rsid w:val="00DA2334"/>
    <w:rsid w:val="00DA2359"/>
    <w:rsid w:val="00DA2473"/>
    <w:rsid w:val="00DA255A"/>
    <w:rsid w:val="00DA2662"/>
    <w:rsid w:val="00DA279F"/>
    <w:rsid w:val="00DA3B1C"/>
    <w:rsid w:val="00DA3B69"/>
    <w:rsid w:val="00DA4035"/>
    <w:rsid w:val="00DA42BA"/>
    <w:rsid w:val="00DA4436"/>
    <w:rsid w:val="00DA4A8D"/>
    <w:rsid w:val="00DA5FEF"/>
    <w:rsid w:val="00DA6D0E"/>
    <w:rsid w:val="00DA76AE"/>
    <w:rsid w:val="00DA7873"/>
    <w:rsid w:val="00DB00D2"/>
    <w:rsid w:val="00DB14A1"/>
    <w:rsid w:val="00DB1538"/>
    <w:rsid w:val="00DB266D"/>
    <w:rsid w:val="00DB2934"/>
    <w:rsid w:val="00DB2CAC"/>
    <w:rsid w:val="00DB3285"/>
    <w:rsid w:val="00DB3332"/>
    <w:rsid w:val="00DB386A"/>
    <w:rsid w:val="00DB3A8E"/>
    <w:rsid w:val="00DB3C8D"/>
    <w:rsid w:val="00DB461B"/>
    <w:rsid w:val="00DB4988"/>
    <w:rsid w:val="00DB4A07"/>
    <w:rsid w:val="00DB502C"/>
    <w:rsid w:val="00DB562D"/>
    <w:rsid w:val="00DB5A69"/>
    <w:rsid w:val="00DB65B1"/>
    <w:rsid w:val="00DB6C28"/>
    <w:rsid w:val="00DB7B43"/>
    <w:rsid w:val="00DC0590"/>
    <w:rsid w:val="00DC05F0"/>
    <w:rsid w:val="00DC112D"/>
    <w:rsid w:val="00DC224F"/>
    <w:rsid w:val="00DC28F8"/>
    <w:rsid w:val="00DC2920"/>
    <w:rsid w:val="00DC2A64"/>
    <w:rsid w:val="00DC3013"/>
    <w:rsid w:val="00DC3D5D"/>
    <w:rsid w:val="00DC42EA"/>
    <w:rsid w:val="00DC456C"/>
    <w:rsid w:val="00DC4E06"/>
    <w:rsid w:val="00DC5056"/>
    <w:rsid w:val="00DC51D5"/>
    <w:rsid w:val="00DC5205"/>
    <w:rsid w:val="00DC5565"/>
    <w:rsid w:val="00DC58FB"/>
    <w:rsid w:val="00DC677A"/>
    <w:rsid w:val="00DC7A32"/>
    <w:rsid w:val="00DC7B26"/>
    <w:rsid w:val="00DD046E"/>
    <w:rsid w:val="00DD061C"/>
    <w:rsid w:val="00DD13AE"/>
    <w:rsid w:val="00DD15AE"/>
    <w:rsid w:val="00DD1E26"/>
    <w:rsid w:val="00DD26FB"/>
    <w:rsid w:val="00DD29CE"/>
    <w:rsid w:val="00DD301B"/>
    <w:rsid w:val="00DD35BE"/>
    <w:rsid w:val="00DD4A1C"/>
    <w:rsid w:val="00DD4CB9"/>
    <w:rsid w:val="00DD4E5A"/>
    <w:rsid w:val="00DD5AD1"/>
    <w:rsid w:val="00DD6910"/>
    <w:rsid w:val="00DD6E1C"/>
    <w:rsid w:val="00DD752F"/>
    <w:rsid w:val="00DD780D"/>
    <w:rsid w:val="00DD790D"/>
    <w:rsid w:val="00DE1164"/>
    <w:rsid w:val="00DE12D4"/>
    <w:rsid w:val="00DE12E5"/>
    <w:rsid w:val="00DE18C8"/>
    <w:rsid w:val="00DE2022"/>
    <w:rsid w:val="00DE2545"/>
    <w:rsid w:val="00DE2703"/>
    <w:rsid w:val="00DE2CAB"/>
    <w:rsid w:val="00DE30E3"/>
    <w:rsid w:val="00DE36EA"/>
    <w:rsid w:val="00DE3F49"/>
    <w:rsid w:val="00DE400A"/>
    <w:rsid w:val="00DE4434"/>
    <w:rsid w:val="00DE4BD1"/>
    <w:rsid w:val="00DE4E85"/>
    <w:rsid w:val="00DE5236"/>
    <w:rsid w:val="00DE543F"/>
    <w:rsid w:val="00DE576B"/>
    <w:rsid w:val="00DE63E3"/>
    <w:rsid w:val="00DE6520"/>
    <w:rsid w:val="00DE6F91"/>
    <w:rsid w:val="00DE7857"/>
    <w:rsid w:val="00DE7DDC"/>
    <w:rsid w:val="00DF021F"/>
    <w:rsid w:val="00DF09DF"/>
    <w:rsid w:val="00DF17CE"/>
    <w:rsid w:val="00DF1FC9"/>
    <w:rsid w:val="00DF207B"/>
    <w:rsid w:val="00DF23AA"/>
    <w:rsid w:val="00DF250A"/>
    <w:rsid w:val="00DF3176"/>
    <w:rsid w:val="00DF3BBE"/>
    <w:rsid w:val="00DF3D73"/>
    <w:rsid w:val="00DF43BF"/>
    <w:rsid w:val="00DF4EBA"/>
    <w:rsid w:val="00DF517A"/>
    <w:rsid w:val="00DF5431"/>
    <w:rsid w:val="00DF56AC"/>
    <w:rsid w:val="00DF624A"/>
    <w:rsid w:val="00DF72C5"/>
    <w:rsid w:val="00DF741E"/>
    <w:rsid w:val="00DF7BCF"/>
    <w:rsid w:val="00DF7F3F"/>
    <w:rsid w:val="00E00C67"/>
    <w:rsid w:val="00E017DE"/>
    <w:rsid w:val="00E01E02"/>
    <w:rsid w:val="00E02174"/>
    <w:rsid w:val="00E02509"/>
    <w:rsid w:val="00E02AA1"/>
    <w:rsid w:val="00E02F51"/>
    <w:rsid w:val="00E033A9"/>
    <w:rsid w:val="00E03DB8"/>
    <w:rsid w:val="00E0420A"/>
    <w:rsid w:val="00E0434C"/>
    <w:rsid w:val="00E04C1A"/>
    <w:rsid w:val="00E05ECB"/>
    <w:rsid w:val="00E0613B"/>
    <w:rsid w:val="00E06520"/>
    <w:rsid w:val="00E06E96"/>
    <w:rsid w:val="00E10039"/>
    <w:rsid w:val="00E10063"/>
    <w:rsid w:val="00E1051E"/>
    <w:rsid w:val="00E10CA3"/>
    <w:rsid w:val="00E11005"/>
    <w:rsid w:val="00E134DE"/>
    <w:rsid w:val="00E13CC0"/>
    <w:rsid w:val="00E13F84"/>
    <w:rsid w:val="00E140A7"/>
    <w:rsid w:val="00E14220"/>
    <w:rsid w:val="00E15064"/>
    <w:rsid w:val="00E155DD"/>
    <w:rsid w:val="00E15942"/>
    <w:rsid w:val="00E15F30"/>
    <w:rsid w:val="00E1674B"/>
    <w:rsid w:val="00E16E60"/>
    <w:rsid w:val="00E172B4"/>
    <w:rsid w:val="00E17FE6"/>
    <w:rsid w:val="00E20A79"/>
    <w:rsid w:val="00E215A7"/>
    <w:rsid w:val="00E22004"/>
    <w:rsid w:val="00E232E4"/>
    <w:rsid w:val="00E23702"/>
    <w:rsid w:val="00E23750"/>
    <w:rsid w:val="00E23BED"/>
    <w:rsid w:val="00E24EF5"/>
    <w:rsid w:val="00E267C5"/>
    <w:rsid w:val="00E26EDE"/>
    <w:rsid w:val="00E301D5"/>
    <w:rsid w:val="00E309E7"/>
    <w:rsid w:val="00E30AC2"/>
    <w:rsid w:val="00E32023"/>
    <w:rsid w:val="00E32B2F"/>
    <w:rsid w:val="00E3312E"/>
    <w:rsid w:val="00E33BC5"/>
    <w:rsid w:val="00E353C5"/>
    <w:rsid w:val="00E3628C"/>
    <w:rsid w:val="00E370A1"/>
    <w:rsid w:val="00E3776B"/>
    <w:rsid w:val="00E37C41"/>
    <w:rsid w:val="00E40139"/>
    <w:rsid w:val="00E404CA"/>
    <w:rsid w:val="00E4059C"/>
    <w:rsid w:val="00E423A6"/>
    <w:rsid w:val="00E4353A"/>
    <w:rsid w:val="00E43599"/>
    <w:rsid w:val="00E437A6"/>
    <w:rsid w:val="00E43DB7"/>
    <w:rsid w:val="00E43EA1"/>
    <w:rsid w:val="00E4464A"/>
    <w:rsid w:val="00E44B43"/>
    <w:rsid w:val="00E46A73"/>
    <w:rsid w:val="00E46BA9"/>
    <w:rsid w:val="00E46CB6"/>
    <w:rsid w:val="00E47259"/>
    <w:rsid w:val="00E47B26"/>
    <w:rsid w:val="00E5006C"/>
    <w:rsid w:val="00E50489"/>
    <w:rsid w:val="00E5062B"/>
    <w:rsid w:val="00E507A2"/>
    <w:rsid w:val="00E51608"/>
    <w:rsid w:val="00E51FBD"/>
    <w:rsid w:val="00E5262C"/>
    <w:rsid w:val="00E52ECC"/>
    <w:rsid w:val="00E53A16"/>
    <w:rsid w:val="00E544E2"/>
    <w:rsid w:val="00E5474F"/>
    <w:rsid w:val="00E54AD9"/>
    <w:rsid w:val="00E558FC"/>
    <w:rsid w:val="00E5597E"/>
    <w:rsid w:val="00E5685D"/>
    <w:rsid w:val="00E56F79"/>
    <w:rsid w:val="00E57295"/>
    <w:rsid w:val="00E57301"/>
    <w:rsid w:val="00E574A5"/>
    <w:rsid w:val="00E57986"/>
    <w:rsid w:val="00E60357"/>
    <w:rsid w:val="00E60A4E"/>
    <w:rsid w:val="00E617CB"/>
    <w:rsid w:val="00E622C3"/>
    <w:rsid w:val="00E62DC1"/>
    <w:rsid w:val="00E62E05"/>
    <w:rsid w:val="00E63D81"/>
    <w:rsid w:val="00E659FD"/>
    <w:rsid w:val="00E66843"/>
    <w:rsid w:val="00E66D2C"/>
    <w:rsid w:val="00E66F02"/>
    <w:rsid w:val="00E66FA0"/>
    <w:rsid w:val="00E675B1"/>
    <w:rsid w:val="00E679A3"/>
    <w:rsid w:val="00E67D98"/>
    <w:rsid w:val="00E70407"/>
    <w:rsid w:val="00E7040B"/>
    <w:rsid w:val="00E7128C"/>
    <w:rsid w:val="00E715A2"/>
    <w:rsid w:val="00E718E2"/>
    <w:rsid w:val="00E719DA"/>
    <w:rsid w:val="00E7227A"/>
    <w:rsid w:val="00E723EA"/>
    <w:rsid w:val="00E72409"/>
    <w:rsid w:val="00E7278B"/>
    <w:rsid w:val="00E72B4A"/>
    <w:rsid w:val="00E72DB0"/>
    <w:rsid w:val="00E73776"/>
    <w:rsid w:val="00E73F66"/>
    <w:rsid w:val="00E74851"/>
    <w:rsid w:val="00E74F4C"/>
    <w:rsid w:val="00E75343"/>
    <w:rsid w:val="00E75A0D"/>
    <w:rsid w:val="00E76D3F"/>
    <w:rsid w:val="00E76DEF"/>
    <w:rsid w:val="00E77186"/>
    <w:rsid w:val="00E7794B"/>
    <w:rsid w:val="00E77E60"/>
    <w:rsid w:val="00E77E9A"/>
    <w:rsid w:val="00E80098"/>
    <w:rsid w:val="00E802B7"/>
    <w:rsid w:val="00E80DD6"/>
    <w:rsid w:val="00E81D69"/>
    <w:rsid w:val="00E82303"/>
    <w:rsid w:val="00E83444"/>
    <w:rsid w:val="00E83A45"/>
    <w:rsid w:val="00E83C77"/>
    <w:rsid w:val="00E83EEC"/>
    <w:rsid w:val="00E83F1B"/>
    <w:rsid w:val="00E843DD"/>
    <w:rsid w:val="00E872CE"/>
    <w:rsid w:val="00E87F43"/>
    <w:rsid w:val="00E9055C"/>
    <w:rsid w:val="00E912CE"/>
    <w:rsid w:val="00E9171E"/>
    <w:rsid w:val="00E9177D"/>
    <w:rsid w:val="00E92EB6"/>
    <w:rsid w:val="00E93AF7"/>
    <w:rsid w:val="00E93EB5"/>
    <w:rsid w:val="00E94321"/>
    <w:rsid w:val="00E94546"/>
    <w:rsid w:val="00E94599"/>
    <w:rsid w:val="00E945C3"/>
    <w:rsid w:val="00E94B6C"/>
    <w:rsid w:val="00E95273"/>
    <w:rsid w:val="00E97367"/>
    <w:rsid w:val="00E9758A"/>
    <w:rsid w:val="00E9781D"/>
    <w:rsid w:val="00EA0141"/>
    <w:rsid w:val="00EA0605"/>
    <w:rsid w:val="00EA094F"/>
    <w:rsid w:val="00EA1AC9"/>
    <w:rsid w:val="00EA2546"/>
    <w:rsid w:val="00EA3E6A"/>
    <w:rsid w:val="00EA4140"/>
    <w:rsid w:val="00EA4305"/>
    <w:rsid w:val="00EA444D"/>
    <w:rsid w:val="00EA49E7"/>
    <w:rsid w:val="00EA66F0"/>
    <w:rsid w:val="00EA7ABF"/>
    <w:rsid w:val="00EA7F35"/>
    <w:rsid w:val="00EB0513"/>
    <w:rsid w:val="00EB06E4"/>
    <w:rsid w:val="00EB1597"/>
    <w:rsid w:val="00EB1A12"/>
    <w:rsid w:val="00EB2177"/>
    <w:rsid w:val="00EB223A"/>
    <w:rsid w:val="00EB2DCA"/>
    <w:rsid w:val="00EB2DFF"/>
    <w:rsid w:val="00EB332A"/>
    <w:rsid w:val="00EB37E6"/>
    <w:rsid w:val="00EB384F"/>
    <w:rsid w:val="00EB432D"/>
    <w:rsid w:val="00EB57F5"/>
    <w:rsid w:val="00EB595C"/>
    <w:rsid w:val="00EB59E7"/>
    <w:rsid w:val="00EB65A1"/>
    <w:rsid w:val="00EB65FB"/>
    <w:rsid w:val="00EB68B5"/>
    <w:rsid w:val="00EB6B43"/>
    <w:rsid w:val="00EB735D"/>
    <w:rsid w:val="00EB746F"/>
    <w:rsid w:val="00EB7AB1"/>
    <w:rsid w:val="00EC0709"/>
    <w:rsid w:val="00EC0AD8"/>
    <w:rsid w:val="00EC0FFA"/>
    <w:rsid w:val="00EC1E3A"/>
    <w:rsid w:val="00EC1FBD"/>
    <w:rsid w:val="00EC210A"/>
    <w:rsid w:val="00EC2D69"/>
    <w:rsid w:val="00EC33E3"/>
    <w:rsid w:val="00EC37C2"/>
    <w:rsid w:val="00EC39F0"/>
    <w:rsid w:val="00EC3CEB"/>
    <w:rsid w:val="00EC3E30"/>
    <w:rsid w:val="00EC3F91"/>
    <w:rsid w:val="00EC4000"/>
    <w:rsid w:val="00EC440F"/>
    <w:rsid w:val="00EC5107"/>
    <w:rsid w:val="00EC5897"/>
    <w:rsid w:val="00EC5C39"/>
    <w:rsid w:val="00EC6DF6"/>
    <w:rsid w:val="00EC6EDD"/>
    <w:rsid w:val="00EC7AE9"/>
    <w:rsid w:val="00ED0DC7"/>
    <w:rsid w:val="00ED0E47"/>
    <w:rsid w:val="00ED0E4F"/>
    <w:rsid w:val="00ED1520"/>
    <w:rsid w:val="00ED2A2B"/>
    <w:rsid w:val="00ED305E"/>
    <w:rsid w:val="00ED36B1"/>
    <w:rsid w:val="00ED3F35"/>
    <w:rsid w:val="00ED4316"/>
    <w:rsid w:val="00ED4331"/>
    <w:rsid w:val="00ED4478"/>
    <w:rsid w:val="00ED480D"/>
    <w:rsid w:val="00ED4ED5"/>
    <w:rsid w:val="00ED557E"/>
    <w:rsid w:val="00ED58BB"/>
    <w:rsid w:val="00ED5A58"/>
    <w:rsid w:val="00ED5B24"/>
    <w:rsid w:val="00ED63C0"/>
    <w:rsid w:val="00ED6AD5"/>
    <w:rsid w:val="00ED6F2F"/>
    <w:rsid w:val="00ED6FD5"/>
    <w:rsid w:val="00ED7896"/>
    <w:rsid w:val="00ED79CD"/>
    <w:rsid w:val="00EE09AD"/>
    <w:rsid w:val="00EE0A2D"/>
    <w:rsid w:val="00EE1034"/>
    <w:rsid w:val="00EE1123"/>
    <w:rsid w:val="00EE17EA"/>
    <w:rsid w:val="00EE1B04"/>
    <w:rsid w:val="00EE1CD8"/>
    <w:rsid w:val="00EE1EAA"/>
    <w:rsid w:val="00EE1FBD"/>
    <w:rsid w:val="00EE2824"/>
    <w:rsid w:val="00EE28F9"/>
    <w:rsid w:val="00EE2BE4"/>
    <w:rsid w:val="00EE38DA"/>
    <w:rsid w:val="00EE3B5C"/>
    <w:rsid w:val="00EE4C68"/>
    <w:rsid w:val="00EE4F4D"/>
    <w:rsid w:val="00EE51AC"/>
    <w:rsid w:val="00EE52B9"/>
    <w:rsid w:val="00EE5C36"/>
    <w:rsid w:val="00EE626B"/>
    <w:rsid w:val="00EE627A"/>
    <w:rsid w:val="00EE6BE1"/>
    <w:rsid w:val="00EE6C2E"/>
    <w:rsid w:val="00EE6CEE"/>
    <w:rsid w:val="00EF0285"/>
    <w:rsid w:val="00EF0472"/>
    <w:rsid w:val="00EF0756"/>
    <w:rsid w:val="00EF0E7D"/>
    <w:rsid w:val="00EF1BD7"/>
    <w:rsid w:val="00EF1FCC"/>
    <w:rsid w:val="00EF292D"/>
    <w:rsid w:val="00EF29F8"/>
    <w:rsid w:val="00EF34EC"/>
    <w:rsid w:val="00EF3DA7"/>
    <w:rsid w:val="00EF4916"/>
    <w:rsid w:val="00EF4DD5"/>
    <w:rsid w:val="00EF5D36"/>
    <w:rsid w:val="00EF6EDB"/>
    <w:rsid w:val="00EF706C"/>
    <w:rsid w:val="00EF7942"/>
    <w:rsid w:val="00F001FB"/>
    <w:rsid w:val="00F002DB"/>
    <w:rsid w:val="00F00370"/>
    <w:rsid w:val="00F01176"/>
    <w:rsid w:val="00F0157B"/>
    <w:rsid w:val="00F01BCB"/>
    <w:rsid w:val="00F01C43"/>
    <w:rsid w:val="00F0239F"/>
    <w:rsid w:val="00F026A1"/>
    <w:rsid w:val="00F037A6"/>
    <w:rsid w:val="00F039FC"/>
    <w:rsid w:val="00F04575"/>
    <w:rsid w:val="00F04B2D"/>
    <w:rsid w:val="00F04E97"/>
    <w:rsid w:val="00F0503D"/>
    <w:rsid w:val="00F05183"/>
    <w:rsid w:val="00F066C2"/>
    <w:rsid w:val="00F06E88"/>
    <w:rsid w:val="00F06FA5"/>
    <w:rsid w:val="00F0737A"/>
    <w:rsid w:val="00F07DC3"/>
    <w:rsid w:val="00F07F83"/>
    <w:rsid w:val="00F10471"/>
    <w:rsid w:val="00F1055E"/>
    <w:rsid w:val="00F10CD5"/>
    <w:rsid w:val="00F11DAB"/>
    <w:rsid w:val="00F12749"/>
    <w:rsid w:val="00F12D73"/>
    <w:rsid w:val="00F1378B"/>
    <w:rsid w:val="00F13AAA"/>
    <w:rsid w:val="00F1407E"/>
    <w:rsid w:val="00F1470B"/>
    <w:rsid w:val="00F14F08"/>
    <w:rsid w:val="00F159CC"/>
    <w:rsid w:val="00F15ECB"/>
    <w:rsid w:val="00F162A3"/>
    <w:rsid w:val="00F1647F"/>
    <w:rsid w:val="00F16CB2"/>
    <w:rsid w:val="00F17526"/>
    <w:rsid w:val="00F205BF"/>
    <w:rsid w:val="00F2082D"/>
    <w:rsid w:val="00F22129"/>
    <w:rsid w:val="00F22341"/>
    <w:rsid w:val="00F2472B"/>
    <w:rsid w:val="00F24C48"/>
    <w:rsid w:val="00F25398"/>
    <w:rsid w:val="00F25779"/>
    <w:rsid w:val="00F25855"/>
    <w:rsid w:val="00F267E2"/>
    <w:rsid w:val="00F26C21"/>
    <w:rsid w:val="00F26E24"/>
    <w:rsid w:val="00F26F51"/>
    <w:rsid w:val="00F271B6"/>
    <w:rsid w:val="00F27208"/>
    <w:rsid w:val="00F2733C"/>
    <w:rsid w:val="00F27858"/>
    <w:rsid w:val="00F27BB0"/>
    <w:rsid w:val="00F3023C"/>
    <w:rsid w:val="00F30885"/>
    <w:rsid w:val="00F32195"/>
    <w:rsid w:val="00F324BE"/>
    <w:rsid w:val="00F333A7"/>
    <w:rsid w:val="00F34F00"/>
    <w:rsid w:val="00F35377"/>
    <w:rsid w:val="00F3544C"/>
    <w:rsid w:val="00F354FF"/>
    <w:rsid w:val="00F3560B"/>
    <w:rsid w:val="00F35A0C"/>
    <w:rsid w:val="00F35AC3"/>
    <w:rsid w:val="00F35BC0"/>
    <w:rsid w:val="00F35C63"/>
    <w:rsid w:val="00F35F5D"/>
    <w:rsid w:val="00F360ED"/>
    <w:rsid w:val="00F365BD"/>
    <w:rsid w:val="00F3680F"/>
    <w:rsid w:val="00F36E22"/>
    <w:rsid w:val="00F401BB"/>
    <w:rsid w:val="00F40EF3"/>
    <w:rsid w:val="00F41B19"/>
    <w:rsid w:val="00F41CBD"/>
    <w:rsid w:val="00F42A28"/>
    <w:rsid w:val="00F430BE"/>
    <w:rsid w:val="00F435D3"/>
    <w:rsid w:val="00F43970"/>
    <w:rsid w:val="00F43F82"/>
    <w:rsid w:val="00F44157"/>
    <w:rsid w:val="00F4419A"/>
    <w:rsid w:val="00F4557C"/>
    <w:rsid w:val="00F45C82"/>
    <w:rsid w:val="00F465CF"/>
    <w:rsid w:val="00F46FFD"/>
    <w:rsid w:val="00F471D3"/>
    <w:rsid w:val="00F472E7"/>
    <w:rsid w:val="00F47453"/>
    <w:rsid w:val="00F47AAF"/>
    <w:rsid w:val="00F51ABE"/>
    <w:rsid w:val="00F52495"/>
    <w:rsid w:val="00F5272C"/>
    <w:rsid w:val="00F5272D"/>
    <w:rsid w:val="00F52929"/>
    <w:rsid w:val="00F53015"/>
    <w:rsid w:val="00F5394A"/>
    <w:rsid w:val="00F54CC0"/>
    <w:rsid w:val="00F55669"/>
    <w:rsid w:val="00F556EC"/>
    <w:rsid w:val="00F56DC2"/>
    <w:rsid w:val="00F574DE"/>
    <w:rsid w:val="00F57A74"/>
    <w:rsid w:val="00F57C90"/>
    <w:rsid w:val="00F57DCE"/>
    <w:rsid w:val="00F618C7"/>
    <w:rsid w:val="00F61D73"/>
    <w:rsid w:val="00F62539"/>
    <w:rsid w:val="00F625D2"/>
    <w:rsid w:val="00F626AF"/>
    <w:rsid w:val="00F62B0C"/>
    <w:rsid w:val="00F62C19"/>
    <w:rsid w:val="00F62F75"/>
    <w:rsid w:val="00F635E8"/>
    <w:rsid w:val="00F63BB3"/>
    <w:rsid w:val="00F64270"/>
    <w:rsid w:val="00F6445D"/>
    <w:rsid w:val="00F64498"/>
    <w:rsid w:val="00F644CA"/>
    <w:rsid w:val="00F64554"/>
    <w:rsid w:val="00F6455A"/>
    <w:rsid w:val="00F64912"/>
    <w:rsid w:val="00F6530C"/>
    <w:rsid w:val="00F654C2"/>
    <w:rsid w:val="00F65622"/>
    <w:rsid w:val="00F65A82"/>
    <w:rsid w:val="00F65E5E"/>
    <w:rsid w:val="00F65F29"/>
    <w:rsid w:val="00F65F93"/>
    <w:rsid w:val="00F66518"/>
    <w:rsid w:val="00F66C74"/>
    <w:rsid w:val="00F670FE"/>
    <w:rsid w:val="00F672EF"/>
    <w:rsid w:val="00F67852"/>
    <w:rsid w:val="00F67877"/>
    <w:rsid w:val="00F70818"/>
    <w:rsid w:val="00F709FC"/>
    <w:rsid w:val="00F70B37"/>
    <w:rsid w:val="00F71112"/>
    <w:rsid w:val="00F71681"/>
    <w:rsid w:val="00F71EFA"/>
    <w:rsid w:val="00F720F5"/>
    <w:rsid w:val="00F72273"/>
    <w:rsid w:val="00F72A0C"/>
    <w:rsid w:val="00F7357A"/>
    <w:rsid w:val="00F73675"/>
    <w:rsid w:val="00F73898"/>
    <w:rsid w:val="00F738A1"/>
    <w:rsid w:val="00F742B2"/>
    <w:rsid w:val="00F74FB2"/>
    <w:rsid w:val="00F754B0"/>
    <w:rsid w:val="00F75D63"/>
    <w:rsid w:val="00F75F7B"/>
    <w:rsid w:val="00F7606B"/>
    <w:rsid w:val="00F765A7"/>
    <w:rsid w:val="00F768AD"/>
    <w:rsid w:val="00F76919"/>
    <w:rsid w:val="00F76DEE"/>
    <w:rsid w:val="00F77E09"/>
    <w:rsid w:val="00F80577"/>
    <w:rsid w:val="00F83133"/>
    <w:rsid w:val="00F836FF"/>
    <w:rsid w:val="00F83914"/>
    <w:rsid w:val="00F839EA"/>
    <w:rsid w:val="00F8423B"/>
    <w:rsid w:val="00F853E8"/>
    <w:rsid w:val="00F854BB"/>
    <w:rsid w:val="00F85677"/>
    <w:rsid w:val="00F8602F"/>
    <w:rsid w:val="00F86A4D"/>
    <w:rsid w:val="00F901D0"/>
    <w:rsid w:val="00F90608"/>
    <w:rsid w:val="00F90F1B"/>
    <w:rsid w:val="00F91CAD"/>
    <w:rsid w:val="00F92573"/>
    <w:rsid w:val="00F93A7E"/>
    <w:rsid w:val="00F93AC5"/>
    <w:rsid w:val="00F93C8E"/>
    <w:rsid w:val="00F93DBF"/>
    <w:rsid w:val="00F9425D"/>
    <w:rsid w:val="00F94726"/>
    <w:rsid w:val="00F94C1F"/>
    <w:rsid w:val="00F9516F"/>
    <w:rsid w:val="00F953B3"/>
    <w:rsid w:val="00F9571F"/>
    <w:rsid w:val="00F95C5C"/>
    <w:rsid w:val="00F966A9"/>
    <w:rsid w:val="00F970CB"/>
    <w:rsid w:val="00F970CD"/>
    <w:rsid w:val="00F9720E"/>
    <w:rsid w:val="00F9725C"/>
    <w:rsid w:val="00F97B69"/>
    <w:rsid w:val="00FA09BF"/>
    <w:rsid w:val="00FA0C2E"/>
    <w:rsid w:val="00FA11F9"/>
    <w:rsid w:val="00FA1252"/>
    <w:rsid w:val="00FA1A2F"/>
    <w:rsid w:val="00FA35AE"/>
    <w:rsid w:val="00FA3628"/>
    <w:rsid w:val="00FA3C33"/>
    <w:rsid w:val="00FA40B3"/>
    <w:rsid w:val="00FA41AD"/>
    <w:rsid w:val="00FA4207"/>
    <w:rsid w:val="00FA44E1"/>
    <w:rsid w:val="00FA566F"/>
    <w:rsid w:val="00FA5805"/>
    <w:rsid w:val="00FA5874"/>
    <w:rsid w:val="00FA6208"/>
    <w:rsid w:val="00FA66BA"/>
    <w:rsid w:val="00FA6B40"/>
    <w:rsid w:val="00FA6D88"/>
    <w:rsid w:val="00FA73CB"/>
    <w:rsid w:val="00FA76A3"/>
    <w:rsid w:val="00FB0864"/>
    <w:rsid w:val="00FB0A66"/>
    <w:rsid w:val="00FB0AF9"/>
    <w:rsid w:val="00FB0F89"/>
    <w:rsid w:val="00FB107B"/>
    <w:rsid w:val="00FB1262"/>
    <w:rsid w:val="00FB1A57"/>
    <w:rsid w:val="00FB1EAB"/>
    <w:rsid w:val="00FB1FEC"/>
    <w:rsid w:val="00FB223A"/>
    <w:rsid w:val="00FB2738"/>
    <w:rsid w:val="00FB2787"/>
    <w:rsid w:val="00FB28E0"/>
    <w:rsid w:val="00FB2EF0"/>
    <w:rsid w:val="00FB325F"/>
    <w:rsid w:val="00FB37F9"/>
    <w:rsid w:val="00FB3A9F"/>
    <w:rsid w:val="00FB449F"/>
    <w:rsid w:val="00FB4D88"/>
    <w:rsid w:val="00FB621C"/>
    <w:rsid w:val="00FB64DA"/>
    <w:rsid w:val="00FB64FE"/>
    <w:rsid w:val="00FB6AD7"/>
    <w:rsid w:val="00FB6F58"/>
    <w:rsid w:val="00FB7424"/>
    <w:rsid w:val="00FB74A0"/>
    <w:rsid w:val="00FB752C"/>
    <w:rsid w:val="00FB7559"/>
    <w:rsid w:val="00FB76DF"/>
    <w:rsid w:val="00FC0874"/>
    <w:rsid w:val="00FC08EE"/>
    <w:rsid w:val="00FC0C07"/>
    <w:rsid w:val="00FC0D32"/>
    <w:rsid w:val="00FC0FA3"/>
    <w:rsid w:val="00FC1228"/>
    <w:rsid w:val="00FC13D0"/>
    <w:rsid w:val="00FC1A4D"/>
    <w:rsid w:val="00FC1B36"/>
    <w:rsid w:val="00FC1B8C"/>
    <w:rsid w:val="00FC2180"/>
    <w:rsid w:val="00FC2D5B"/>
    <w:rsid w:val="00FC2E4F"/>
    <w:rsid w:val="00FC3061"/>
    <w:rsid w:val="00FC3369"/>
    <w:rsid w:val="00FC37CE"/>
    <w:rsid w:val="00FC4BB9"/>
    <w:rsid w:val="00FC5913"/>
    <w:rsid w:val="00FC5963"/>
    <w:rsid w:val="00FC658A"/>
    <w:rsid w:val="00FC6B49"/>
    <w:rsid w:val="00FC6BF5"/>
    <w:rsid w:val="00FC7F12"/>
    <w:rsid w:val="00FD015E"/>
    <w:rsid w:val="00FD0892"/>
    <w:rsid w:val="00FD0B76"/>
    <w:rsid w:val="00FD0D50"/>
    <w:rsid w:val="00FD2084"/>
    <w:rsid w:val="00FD248F"/>
    <w:rsid w:val="00FD25B4"/>
    <w:rsid w:val="00FD2A85"/>
    <w:rsid w:val="00FD2C3E"/>
    <w:rsid w:val="00FD2F70"/>
    <w:rsid w:val="00FD3A1C"/>
    <w:rsid w:val="00FD3BD8"/>
    <w:rsid w:val="00FD44FC"/>
    <w:rsid w:val="00FD4AAA"/>
    <w:rsid w:val="00FD4B5B"/>
    <w:rsid w:val="00FD4CF6"/>
    <w:rsid w:val="00FD52DD"/>
    <w:rsid w:val="00FD54D5"/>
    <w:rsid w:val="00FD5CAC"/>
    <w:rsid w:val="00FD6087"/>
    <w:rsid w:val="00FD622B"/>
    <w:rsid w:val="00FD6966"/>
    <w:rsid w:val="00FD6F9E"/>
    <w:rsid w:val="00FE0C19"/>
    <w:rsid w:val="00FE0CB3"/>
    <w:rsid w:val="00FE0EEA"/>
    <w:rsid w:val="00FE1761"/>
    <w:rsid w:val="00FE1BE1"/>
    <w:rsid w:val="00FE1E44"/>
    <w:rsid w:val="00FE29F3"/>
    <w:rsid w:val="00FE3711"/>
    <w:rsid w:val="00FE5A06"/>
    <w:rsid w:val="00FE5C15"/>
    <w:rsid w:val="00FE6AC0"/>
    <w:rsid w:val="00FE6ED2"/>
    <w:rsid w:val="00FE7714"/>
    <w:rsid w:val="00FE7C19"/>
    <w:rsid w:val="00FE7F07"/>
    <w:rsid w:val="00FF131E"/>
    <w:rsid w:val="00FF20FB"/>
    <w:rsid w:val="00FF21F1"/>
    <w:rsid w:val="00FF2B3C"/>
    <w:rsid w:val="00FF2D3F"/>
    <w:rsid w:val="00FF3658"/>
    <w:rsid w:val="00FF38EB"/>
    <w:rsid w:val="00FF3E91"/>
    <w:rsid w:val="00FF4471"/>
    <w:rsid w:val="00FF44B2"/>
    <w:rsid w:val="00FF4D67"/>
    <w:rsid w:val="00FF57A3"/>
    <w:rsid w:val="00FF6895"/>
    <w:rsid w:val="00FF7061"/>
    <w:rsid w:val="00FF742F"/>
    <w:rsid w:val="00FF79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D5CFE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9"/>
      </w:numPr>
      <w:spacing w:before="360"/>
      <w:ind w:left="0" w:hanging="567"/>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9"/>
      </w:numPr>
      <w:tabs>
        <w:tab w:val="clear" w:pos="709"/>
        <w:tab w:val="left" w:pos="851"/>
      </w:tabs>
      <w:spacing w:before="240"/>
      <w:ind w:left="851" w:hanging="851"/>
      <w:outlineLvl w:val="1"/>
    </w:pPr>
    <w:rPr>
      <w:b/>
      <w:color w:val="00A1DE"/>
      <w:sz w:val="40"/>
      <w:szCs w:val="28"/>
    </w:rPr>
  </w:style>
  <w:style w:type="paragraph" w:styleId="Heading3">
    <w:name w:val="heading 3"/>
    <w:basedOn w:val="Normal"/>
    <w:next w:val="BodyText"/>
    <w:qFormat/>
    <w:rsid w:val="00F0239F"/>
    <w:pPr>
      <w:keepNext/>
      <w:numPr>
        <w:ilvl w:val="2"/>
        <w:numId w:val="9"/>
      </w:numPr>
      <w:spacing w:before="240"/>
      <w:outlineLvl w:val="2"/>
    </w:pPr>
    <w:rPr>
      <w:color w:val="00A1DE"/>
      <w:sz w:val="28"/>
    </w:rPr>
  </w:style>
  <w:style w:type="paragraph" w:styleId="Heading4">
    <w:name w:val="heading 4"/>
    <w:basedOn w:val="Normal"/>
    <w:next w:val="BodyText"/>
    <w:qFormat/>
    <w:rsid w:val="00F0239F"/>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9"/>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semiHidden/>
    <w:unhideWhenUsed/>
    <w:rsid w:val="006E3618"/>
    <w:rPr>
      <w:sz w:val="20"/>
    </w:rPr>
  </w:style>
  <w:style w:type="character" w:customStyle="1" w:styleId="CommentTextChar">
    <w:name w:val="Comment Text Char"/>
    <w:basedOn w:val="DefaultParagraphFont"/>
    <w:link w:val="CommentText"/>
    <w:semiHidden/>
    <w:rsid w:val="006E3618"/>
    <w:rPr>
      <w:rFonts w:ascii="Calibri" w:hAnsi="Calibri"/>
      <w:lang w:eastAsia="en-US"/>
    </w:rPr>
  </w:style>
  <w:style w:type="table" w:customStyle="1" w:styleId="TableDeloitteStone">
    <w:name w:val="Table Deloitte Stone"/>
    <w:basedOn w:val="TableNormal"/>
    <w:rsid w:val="008E4D9A"/>
    <w:pPr>
      <w:spacing w:before="60" w:after="113" w:line="240" w:lineRule="atLeast"/>
    </w:pPr>
    <w:rPr>
      <w:rFonts w:ascii="Arial" w:eastAsia="SimSun" w:hAnsi="Arial"/>
      <w:sz w:val="16"/>
      <w:lang w:val="en-GB" w:eastAsia="en-GB"/>
    </w:rPr>
    <w:tblPr>
      <w:tblStyleRowBandSize w:val="1"/>
    </w:tblPr>
    <w:tcPr>
      <w:shd w:val="clear" w:color="auto" w:fill="C0504D" w:themeFill="accent2"/>
    </w:tcPr>
    <w:tblStylePr w:type="firstRow">
      <w:pPr>
        <w:wordWrap/>
        <w:spacing w:beforeLines="0" w:beforeAutospacing="0" w:afterLines="0" w:afterAutospacing="0" w:line="240" w:lineRule="atLeast"/>
        <w:contextualSpacing w:val="0"/>
      </w:pPr>
      <w:rPr>
        <w:rFonts w:ascii="Arial" w:hAnsi="Arial"/>
        <w:b/>
        <w:color w:val="EEECE1" w:themeColor="background2"/>
        <w:sz w:val="18"/>
      </w:rPr>
      <w:tblPr/>
      <w:tcPr>
        <w:shd w:val="clear" w:color="auto" w:fill="C0504D" w:themeFill="accent2"/>
      </w:tcPr>
    </w:tblStylePr>
    <w:tblStylePr w:type="band1Horz">
      <w:rPr>
        <w:color w:val="auto"/>
      </w:rPr>
      <w:tblPr/>
      <w:tcPr>
        <w:tcBorders>
          <w:bottom w:val="single" w:sz="4" w:space="0" w:color="C0504D" w:themeColor="accent2"/>
        </w:tcBorders>
        <w:shd w:val="clear" w:color="auto" w:fill="EEECE1" w:themeFill="background2"/>
      </w:tcPr>
    </w:tblStylePr>
    <w:tblStylePr w:type="band2Horz">
      <w:tblPr/>
      <w:tcPr>
        <w:tcBorders>
          <w:bottom w:val="single" w:sz="4" w:space="0" w:color="C0504D" w:themeColor="accent2"/>
        </w:tcBorders>
        <w:shd w:val="clear" w:color="auto" w:fill="EEECE1" w:themeFill="background2"/>
      </w:tcPr>
    </w:tblStylePr>
  </w:style>
  <w:style w:type="paragraph" w:customStyle="1" w:styleId="Member">
    <w:name w:val="Member"/>
    <w:basedOn w:val="Legalstatement"/>
    <w:qFormat/>
    <w:rsid w:val="008E4D9A"/>
    <w:pPr>
      <w:tabs>
        <w:tab w:val="clear" w:pos="9356"/>
      </w:tabs>
      <w:spacing w:line="276" w:lineRule="auto"/>
    </w:pPr>
    <w:rPr>
      <w:rFonts w:asciiTheme="minorHAnsi" w:eastAsiaTheme="minorEastAsia" w:hAnsiTheme="minorHAnsi"/>
      <w:sz w:val="15"/>
      <w:lang w:val="en-US"/>
    </w:rPr>
  </w:style>
  <w:style w:type="paragraph" w:customStyle="1" w:styleId="WhiteText">
    <w:name w:val="WhiteText"/>
    <w:next w:val="Normal"/>
    <w:rsid w:val="008E4D9A"/>
    <w:rPr>
      <w:rFonts w:asciiTheme="minorHAnsi" w:eastAsiaTheme="minorEastAsia" w:hAnsiTheme="minorHAnsi" w:cstheme="minorBidi"/>
      <w:color w:val="FFFFFF" w:themeColor="background1"/>
      <w:sz w:val="22"/>
      <w:szCs w:val="22"/>
      <w:lang w:val="en-US" w:eastAsia="en-US"/>
    </w:rPr>
  </w:style>
  <w:style w:type="numbering" w:customStyle="1" w:styleId="Multipunch">
    <w:name w:val="Multi punch"/>
    <w:rsid w:val="008E4D9A"/>
    <w:pPr>
      <w:numPr>
        <w:numId w:val="27"/>
      </w:numPr>
    </w:pPr>
  </w:style>
  <w:style w:type="numbering" w:customStyle="1" w:styleId="Singlepunch">
    <w:name w:val="Single punch"/>
    <w:rsid w:val="008E4D9A"/>
    <w:pPr>
      <w:numPr>
        <w:numId w:val="29"/>
      </w:numPr>
    </w:pPr>
  </w:style>
  <w:style w:type="character" w:customStyle="1" w:styleId="apple-converted-space">
    <w:name w:val="apple-converted-space"/>
    <w:basedOn w:val="DefaultParagraphFont"/>
    <w:rsid w:val="008E4D9A"/>
  </w:style>
  <w:style w:type="character" w:customStyle="1" w:styleId="mandatory">
    <w:name w:val="mandatory"/>
    <w:basedOn w:val="DefaultParagraphFont"/>
    <w:rsid w:val="008E4D9A"/>
  </w:style>
  <w:style w:type="character" w:styleId="FollowedHyperlink">
    <w:name w:val="FollowedHyperlink"/>
    <w:basedOn w:val="DefaultParagraphFont"/>
    <w:semiHidden/>
    <w:unhideWhenUsed/>
    <w:rsid w:val="001F7BB6"/>
    <w:rPr>
      <w:color w:val="800080" w:themeColor="followedHyperlink"/>
      <w:u w:val="single"/>
    </w:rPr>
  </w:style>
  <w:style w:type="paragraph" w:styleId="NormalWeb">
    <w:name w:val="Normal (Web)"/>
    <w:basedOn w:val="Normal"/>
    <w:uiPriority w:val="99"/>
    <w:semiHidden/>
    <w:unhideWhenUsed/>
    <w:rsid w:val="007733FC"/>
    <w:pPr>
      <w:spacing w:before="100" w:beforeAutospacing="1" w:after="100" w:afterAutospacing="1"/>
    </w:pPr>
    <w:rPr>
      <w:rFonts w:ascii="Times New Roman" w:eastAsiaTheme="minorEastAsia"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43DD"/>
    <w:rPr>
      <w:rFonts w:ascii="Calibri" w:hAnsi="Calibri"/>
      <w:sz w:val="22"/>
      <w:lang w:eastAsia="en-US"/>
    </w:rPr>
  </w:style>
  <w:style w:type="paragraph" w:styleId="Heading1">
    <w:name w:val="heading 1"/>
    <w:next w:val="BodyText"/>
    <w:qFormat/>
    <w:rsid w:val="00F0239F"/>
    <w:pPr>
      <w:keepNext/>
      <w:keepLines/>
      <w:pageBreakBefore/>
      <w:numPr>
        <w:numId w:val="9"/>
      </w:numPr>
      <w:spacing w:before="360"/>
      <w:ind w:left="0" w:hanging="567"/>
      <w:outlineLvl w:val="0"/>
    </w:pPr>
    <w:rPr>
      <w:rFonts w:ascii="Calibri" w:hAnsi="Calibri"/>
      <w:b/>
      <w:color w:val="002776"/>
      <w:kern w:val="28"/>
      <w:sz w:val="56"/>
      <w:lang w:eastAsia="en-US"/>
    </w:rPr>
  </w:style>
  <w:style w:type="paragraph" w:styleId="Heading2">
    <w:name w:val="heading 2"/>
    <w:basedOn w:val="Normal"/>
    <w:next w:val="BodyText"/>
    <w:qFormat/>
    <w:rsid w:val="00F0239F"/>
    <w:pPr>
      <w:keepNext/>
      <w:numPr>
        <w:ilvl w:val="1"/>
        <w:numId w:val="9"/>
      </w:numPr>
      <w:tabs>
        <w:tab w:val="clear" w:pos="709"/>
        <w:tab w:val="left" w:pos="851"/>
      </w:tabs>
      <w:spacing w:before="240"/>
      <w:ind w:left="851" w:hanging="851"/>
      <w:outlineLvl w:val="1"/>
    </w:pPr>
    <w:rPr>
      <w:b/>
      <w:color w:val="00A1DE"/>
      <w:sz w:val="40"/>
      <w:szCs w:val="28"/>
    </w:rPr>
  </w:style>
  <w:style w:type="paragraph" w:styleId="Heading3">
    <w:name w:val="heading 3"/>
    <w:basedOn w:val="Normal"/>
    <w:next w:val="BodyText"/>
    <w:qFormat/>
    <w:rsid w:val="00F0239F"/>
    <w:pPr>
      <w:keepNext/>
      <w:numPr>
        <w:ilvl w:val="2"/>
        <w:numId w:val="9"/>
      </w:numPr>
      <w:spacing w:before="240"/>
      <w:outlineLvl w:val="2"/>
    </w:pPr>
    <w:rPr>
      <w:color w:val="00A1DE"/>
      <w:sz w:val="28"/>
    </w:rPr>
  </w:style>
  <w:style w:type="paragraph" w:styleId="Heading4">
    <w:name w:val="heading 4"/>
    <w:basedOn w:val="Normal"/>
    <w:next w:val="BodyText"/>
    <w:qFormat/>
    <w:rsid w:val="00F0239F"/>
    <w:pPr>
      <w:keepNext/>
      <w:numPr>
        <w:ilvl w:val="3"/>
        <w:numId w:val="9"/>
      </w:numPr>
      <w:spacing w:before="180" w:after="60"/>
      <w:outlineLvl w:val="3"/>
    </w:pPr>
    <w:rPr>
      <w:b/>
      <w:color w:val="00A1DE"/>
      <w:sz w:val="24"/>
      <w:szCs w:val="24"/>
    </w:rPr>
  </w:style>
  <w:style w:type="paragraph" w:styleId="Heading5">
    <w:name w:val="heading 5"/>
    <w:basedOn w:val="Normal"/>
    <w:next w:val="BodyText"/>
    <w:qFormat/>
    <w:rsid w:val="00AC4800"/>
    <w:pPr>
      <w:keepNext/>
      <w:numPr>
        <w:ilvl w:val="4"/>
        <w:numId w:val="9"/>
      </w:numPr>
      <w:pBdr>
        <w:top w:val="single" w:sz="12" w:space="5" w:color="931638"/>
        <w:left w:val="single" w:sz="12" w:space="5" w:color="931638"/>
        <w:bottom w:val="single" w:sz="12" w:space="5" w:color="931638"/>
        <w:right w:val="single" w:sz="12" w:space="5" w:color="931638"/>
      </w:pBdr>
      <w:shd w:val="clear" w:color="auto" w:fill="931638"/>
      <w:ind w:right="284"/>
      <w:outlineLvl w:val="4"/>
    </w:pPr>
    <w:rPr>
      <w:b/>
      <w:color w:val="FFFFFF"/>
      <w:szCs w:val="24"/>
    </w:rPr>
  </w:style>
  <w:style w:type="paragraph" w:styleId="Heading6">
    <w:name w:val="heading 6"/>
    <w:basedOn w:val="Normal"/>
    <w:next w:val="BodyText"/>
    <w:qFormat/>
    <w:rsid w:val="00AC4800"/>
    <w:pPr>
      <w:outlineLvl w:val="5"/>
    </w:pPr>
    <w:rPr>
      <w:rFonts w:ascii="Arial Bold" w:hAnsi="Arial Bold"/>
      <w:b/>
      <w:color w:val="931638"/>
      <w:szCs w:val="22"/>
    </w:rPr>
  </w:style>
  <w:style w:type="paragraph" w:styleId="Heading7">
    <w:name w:val="heading 7"/>
    <w:basedOn w:val="Normal"/>
    <w:next w:val="BodyText"/>
    <w:qFormat/>
    <w:rsid w:val="00AC4800"/>
    <w:pPr>
      <w:outlineLvl w:val="6"/>
    </w:pPr>
    <w:rPr>
      <w:color w:val="931638"/>
      <w:szCs w:val="24"/>
    </w:rPr>
  </w:style>
  <w:style w:type="paragraph" w:styleId="Heading8">
    <w:name w:val="heading 8"/>
    <w:basedOn w:val="Normal"/>
    <w:next w:val="BodyText"/>
    <w:qFormat/>
    <w:rsid w:val="00AC4800"/>
    <w:pPr>
      <w:spacing w:before="180"/>
      <w:outlineLvl w:val="7"/>
    </w:pPr>
    <w:rPr>
      <w:color w:val="931638"/>
    </w:rPr>
  </w:style>
  <w:style w:type="paragraph" w:styleId="Heading9">
    <w:name w:val="heading 9"/>
    <w:basedOn w:val="Normal"/>
    <w:next w:val="BodyText"/>
    <w:qFormat/>
    <w:rsid w:val="00AC4800"/>
    <w:pPr>
      <w:spacing w:before="180"/>
      <w:outlineLvl w:val="8"/>
    </w:pPr>
    <w:rPr>
      <w:color w:val="93163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t"/>
    <w:basedOn w:val="Normal"/>
    <w:link w:val="BodyTextChar"/>
    <w:rsid w:val="002539EC"/>
    <w:pPr>
      <w:spacing w:before="240"/>
      <w:jc w:val="both"/>
    </w:pPr>
  </w:style>
  <w:style w:type="paragraph" w:customStyle="1" w:styleId="TableHeadingLeft">
    <w:name w:val="Table Heading Left"/>
    <w:basedOn w:val="Normal"/>
    <w:qFormat/>
    <w:rsid w:val="00AC4800"/>
    <w:pPr>
      <w:keepNext/>
      <w:keepLines/>
      <w:spacing w:before="20" w:after="20"/>
    </w:pPr>
    <w:rPr>
      <w:b/>
      <w:color w:val="002776"/>
    </w:rPr>
  </w:style>
  <w:style w:type="paragraph" w:customStyle="1" w:styleId="TableHeadingRight">
    <w:name w:val="Table Heading Right"/>
    <w:basedOn w:val="Normal"/>
    <w:qFormat/>
    <w:rsid w:val="00AC4800"/>
    <w:pPr>
      <w:keepNext/>
      <w:keepLines/>
      <w:spacing w:before="20" w:after="20"/>
      <w:jc w:val="right"/>
    </w:pPr>
    <w:rPr>
      <w:b/>
      <w:color w:val="002776"/>
    </w:rPr>
  </w:style>
  <w:style w:type="paragraph" w:customStyle="1" w:styleId="SingleLeft">
    <w:name w:val="Single Left"/>
    <w:basedOn w:val="Normal"/>
    <w:qFormat/>
    <w:rsid w:val="009114B5"/>
    <w:pPr>
      <w:jc w:val="both"/>
    </w:pPr>
  </w:style>
  <w:style w:type="paragraph" w:customStyle="1" w:styleId="TabletextCentre">
    <w:name w:val="Table text Centre"/>
    <w:basedOn w:val="Normal"/>
    <w:qFormat/>
    <w:rsid w:val="00AC4800"/>
    <w:pPr>
      <w:spacing w:before="60"/>
      <w:jc w:val="center"/>
    </w:pPr>
    <w:rPr>
      <w:rFonts w:cs="Arial"/>
      <w:sz w:val="20"/>
    </w:rPr>
  </w:style>
  <w:style w:type="paragraph" w:customStyle="1" w:styleId="TabletextRight">
    <w:name w:val="Table text Right"/>
    <w:basedOn w:val="Normal"/>
    <w:qFormat/>
    <w:rsid w:val="00AC4800"/>
    <w:pPr>
      <w:spacing w:before="60"/>
      <w:jc w:val="right"/>
    </w:pPr>
    <w:rPr>
      <w:sz w:val="20"/>
    </w:rPr>
  </w:style>
  <w:style w:type="paragraph" w:customStyle="1" w:styleId="IndentParaGreySource">
    <w:name w:val="Indent Para Grey Source"/>
    <w:basedOn w:val="IndentParaGrey"/>
    <w:qFormat/>
    <w:rsid w:val="00AC4800"/>
    <w:pPr>
      <w:keepNext w:val="0"/>
    </w:pPr>
    <w:rPr>
      <w:rFonts w:cs="Arial"/>
      <w:sz w:val="18"/>
    </w:rPr>
  </w:style>
  <w:style w:type="paragraph" w:customStyle="1" w:styleId="IndentParaGrey">
    <w:name w:val="Indent Para Grey"/>
    <w:basedOn w:val="IndentPara"/>
    <w:next w:val="Normal"/>
    <w:rsid w:val="00AC4800"/>
    <w:pPr>
      <w:keepNext/>
      <w:keepLines/>
      <w:pBdr>
        <w:top w:val="single" w:sz="8" w:space="5" w:color="002776"/>
        <w:left w:val="single" w:sz="8" w:space="5" w:color="002776"/>
        <w:bottom w:val="single" w:sz="8" w:space="5" w:color="002776"/>
        <w:right w:val="single" w:sz="8" w:space="5" w:color="002776"/>
      </w:pBdr>
      <w:shd w:val="solid" w:color="E1E1E1" w:fill="C0C0C0"/>
      <w:spacing w:after="240"/>
    </w:pPr>
    <w:rPr>
      <w:color w:val="000000"/>
    </w:rPr>
  </w:style>
  <w:style w:type="paragraph" w:customStyle="1" w:styleId="IndentPara">
    <w:name w:val="Indent Para"/>
    <w:basedOn w:val="Normal"/>
    <w:next w:val="BodyText"/>
    <w:rsid w:val="00AC4800"/>
    <w:pPr>
      <w:spacing w:before="240"/>
      <w:ind w:left="567" w:right="567"/>
      <w:jc w:val="both"/>
    </w:pPr>
  </w:style>
  <w:style w:type="paragraph" w:customStyle="1" w:styleId="IndentParaGreyBullet">
    <w:name w:val="Indent Para Grey Bullet"/>
    <w:basedOn w:val="IndentParaGrey"/>
    <w:qFormat/>
    <w:rsid w:val="00AC4800"/>
    <w:pPr>
      <w:numPr>
        <w:numId w:val="10"/>
      </w:numPr>
      <w:tabs>
        <w:tab w:val="left" w:pos="1134"/>
      </w:tabs>
      <w:spacing w:after="60"/>
    </w:pPr>
    <w:rPr>
      <w:rFonts w:cs="Arial"/>
    </w:rPr>
  </w:style>
  <w:style w:type="paragraph" w:styleId="Header">
    <w:name w:val="header"/>
    <w:basedOn w:val="Normal"/>
    <w:link w:val="HeaderChar"/>
    <w:rsid w:val="00F35BC0"/>
    <w:pPr>
      <w:jc w:val="right"/>
    </w:pPr>
    <w:rPr>
      <w:color w:val="595959"/>
    </w:rPr>
  </w:style>
  <w:style w:type="paragraph" w:customStyle="1" w:styleId="BoldPara">
    <w:name w:val="Bold Para"/>
    <w:basedOn w:val="Normal"/>
    <w:next w:val="BodyText"/>
    <w:link w:val="BoldParaChar"/>
    <w:rsid w:val="00AC4800"/>
    <w:pPr>
      <w:spacing w:before="240"/>
      <w:jc w:val="both"/>
    </w:pPr>
    <w:rPr>
      <w:b/>
      <w:color w:val="002776"/>
      <w:szCs w:val="24"/>
    </w:rPr>
  </w:style>
  <w:style w:type="character" w:styleId="PageNumber">
    <w:name w:val="page number"/>
    <w:basedOn w:val="DefaultParagraphFont"/>
    <w:rsid w:val="00A200CF"/>
    <w:rPr>
      <w:rFonts w:ascii="Calibri" w:hAnsi="Calibri"/>
      <w:color w:val="auto"/>
      <w:sz w:val="18"/>
      <w:szCs w:val="18"/>
    </w:rPr>
  </w:style>
  <w:style w:type="paragraph" w:customStyle="1" w:styleId="Bullet1">
    <w:name w:val="Bullet 1"/>
    <w:basedOn w:val="Normal"/>
    <w:rsid w:val="00003CCA"/>
    <w:pPr>
      <w:numPr>
        <w:numId w:val="6"/>
      </w:numPr>
      <w:spacing w:before="60"/>
      <w:jc w:val="both"/>
    </w:pPr>
    <w:rPr>
      <w:rFonts w:cs="Arial"/>
      <w:lang w:eastAsia="en-AU"/>
    </w:rPr>
  </w:style>
  <w:style w:type="paragraph" w:customStyle="1" w:styleId="BoxedHighlight">
    <w:name w:val="Boxed Highlight"/>
    <w:basedOn w:val="IndentPara"/>
    <w:next w:val="BodyText"/>
    <w:rsid w:val="006B29A4"/>
    <w:pPr>
      <w:pBdr>
        <w:top w:val="single" w:sz="18" w:space="5" w:color="002776"/>
        <w:left w:val="single" w:sz="18" w:space="5" w:color="002776"/>
        <w:bottom w:val="single" w:sz="18" w:space="5" w:color="002776"/>
        <w:right w:val="single" w:sz="18" w:space="5" w:color="002776"/>
      </w:pBdr>
      <w:contextualSpacing/>
    </w:pPr>
    <w:rPr>
      <w:rFonts w:cs="Arial"/>
      <w:color w:val="002776"/>
      <w:szCs w:val="24"/>
    </w:rPr>
  </w:style>
  <w:style w:type="paragraph" w:customStyle="1" w:styleId="Disclaimer">
    <w:name w:val="Disclaimer"/>
    <w:basedOn w:val="Normal"/>
    <w:rsid w:val="00A200CF"/>
    <w:rPr>
      <w:rFonts w:ascii="Swis721 Md BT" w:hAnsi="Swis721 Md BT"/>
      <w:b/>
      <w:color w:val="000000"/>
      <w:sz w:val="16"/>
      <w:szCs w:val="16"/>
    </w:rPr>
  </w:style>
  <w:style w:type="character" w:styleId="FootnoteReference">
    <w:name w:val="footnote reference"/>
    <w:basedOn w:val="DefaultParagraphFont"/>
    <w:semiHidden/>
    <w:rsid w:val="002F4274"/>
    <w:rPr>
      <w:rFonts w:ascii="Arial" w:hAnsi="Arial"/>
      <w:sz w:val="18"/>
      <w:szCs w:val="24"/>
      <w:vertAlign w:val="superscript"/>
    </w:rPr>
  </w:style>
  <w:style w:type="table" w:customStyle="1" w:styleId="TableAE">
    <w:name w:val="Table AE"/>
    <w:basedOn w:val="TableNormal"/>
    <w:uiPriority w:val="99"/>
    <w:rsid w:val="00A82926"/>
    <w:rPr>
      <w:rFonts w:ascii="Arial" w:hAnsi="Arial"/>
    </w:rPr>
    <w:tblPr>
      <w:jc w:val="center"/>
      <w:tblBorders>
        <w:bottom w:val="single" w:sz="12" w:space="0" w:color="002776"/>
      </w:tblBorders>
    </w:tblPr>
    <w:trPr>
      <w:cantSplit/>
      <w:jc w:val="center"/>
    </w:trPr>
    <w:tblStylePr w:type="firstRow">
      <w:tblPr/>
      <w:tcPr>
        <w:tcBorders>
          <w:top w:val="single" w:sz="12" w:space="0" w:color="002776"/>
          <w:left w:val="nil"/>
          <w:bottom w:val="single" w:sz="8" w:space="0" w:color="002776"/>
          <w:right w:val="nil"/>
          <w:insideH w:val="nil"/>
          <w:insideV w:val="nil"/>
          <w:tl2br w:val="nil"/>
          <w:tr2bl w:val="nil"/>
        </w:tcBorders>
      </w:tcPr>
    </w:tblStylePr>
  </w:style>
  <w:style w:type="paragraph" w:customStyle="1" w:styleId="IndentParaBurgundy">
    <w:name w:val="Indent Para Burgundy"/>
    <w:basedOn w:val="IndentParaDarkGrey"/>
    <w:next w:val="Normal"/>
    <w:rsid w:val="00AC4800"/>
    <w:pPr>
      <w:keepNext/>
      <w:keepLines/>
      <w:pBdr>
        <w:top w:val="single" w:sz="8" w:space="5" w:color="002776"/>
        <w:left w:val="single" w:sz="8" w:space="5" w:color="002776"/>
        <w:bottom w:val="single" w:sz="8" w:space="5" w:color="002776"/>
        <w:right w:val="single" w:sz="8" w:space="5" w:color="002776"/>
      </w:pBdr>
      <w:shd w:val="clear" w:color="808080" w:fill="002776"/>
    </w:pPr>
  </w:style>
  <w:style w:type="paragraph" w:customStyle="1" w:styleId="IndentQuote">
    <w:name w:val="Indent Quote"/>
    <w:basedOn w:val="Normal"/>
    <w:next w:val="Normal"/>
    <w:rsid w:val="00AC4800"/>
    <w:pPr>
      <w:tabs>
        <w:tab w:val="left" w:pos="1134"/>
      </w:tabs>
      <w:spacing w:before="240"/>
      <w:ind w:left="567" w:right="567"/>
      <w:jc w:val="both"/>
    </w:pPr>
    <w:rPr>
      <w:i/>
      <w:color w:val="595959"/>
    </w:rPr>
  </w:style>
  <w:style w:type="paragraph" w:customStyle="1" w:styleId="TableHeadingCentre">
    <w:name w:val="Table Heading Centre"/>
    <w:basedOn w:val="Normal"/>
    <w:rsid w:val="00AC4800"/>
    <w:pPr>
      <w:keepNext/>
      <w:keepLines/>
      <w:spacing w:before="20" w:after="20"/>
      <w:jc w:val="center"/>
    </w:pPr>
    <w:rPr>
      <w:b/>
      <w:color w:val="002776"/>
      <w:szCs w:val="22"/>
    </w:rPr>
  </w:style>
  <w:style w:type="paragraph" w:customStyle="1" w:styleId="Equation">
    <w:name w:val="Equation"/>
    <w:basedOn w:val="Normal"/>
    <w:next w:val="Normal"/>
    <w:rsid w:val="00AC4800"/>
    <w:pPr>
      <w:spacing w:before="240"/>
      <w:jc w:val="center"/>
    </w:pPr>
    <w:rPr>
      <w:rFonts w:ascii="Times New Roman" w:hAnsi="Times New Roman"/>
      <w:i/>
      <w:sz w:val="24"/>
      <w:szCs w:val="24"/>
    </w:rPr>
  </w:style>
  <w:style w:type="paragraph" w:customStyle="1" w:styleId="Contents-Major">
    <w:name w:val="Contents - Major"/>
    <w:basedOn w:val="Normal"/>
    <w:rsid w:val="006B29A4"/>
    <w:pPr>
      <w:keepNext/>
      <w:spacing w:after="200"/>
    </w:pPr>
    <w:rPr>
      <w:color w:val="002776"/>
      <w:sz w:val="56"/>
      <w:szCs w:val="32"/>
    </w:rPr>
  </w:style>
  <w:style w:type="paragraph" w:customStyle="1" w:styleId="Reference">
    <w:name w:val="Reference"/>
    <w:basedOn w:val="Normal"/>
    <w:rsid w:val="00F002DB"/>
    <w:pPr>
      <w:spacing w:before="240" w:after="240"/>
      <w:ind w:left="567" w:hanging="567"/>
    </w:pPr>
  </w:style>
  <w:style w:type="paragraph" w:styleId="TOC1">
    <w:name w:val="toc 1"/>
    <w:basedOn w:val="Normal"/>
    <w:next w:val="Normal"/>
    <w:uiPriority w:val="39"/>
    <w:rsid w:val="00AC4800"/>
    <w:pPr>
      <w:tabs>
        <w:tab w:val="left" w:pos="567"/>
        <w:tab w:val="right" w:leader="dot" w:pos="8505"/>
      </w:tabs>
      <w:spacing w:before="120"/>
    </w:pPr>
    <w:rPr>
      <w:rFonts w:cs="Arial"/>
      <w:szCs w:val="22"/>
    </w:rPr>
  </w:style>
  <w:style w:type="paragraph" w:styleId="TOC2">
    <w:name w:val="toc 2"/>
    <w:basedOn w:val="Normal"/>
    <w:next w:val="Normal"/>
    <w:uiPriority w:val="39"/>
    <w:rsid w:val="00AC4800"/>
    <w:pPr>
      <w:tabs>
        <w:tab w:val="left" w:pos="1134"/>
        <w:tab w:val="right" w:leader="dot" w:pos="8505"/>
      </w:tabs>
      <w:spacing w:before="60"/>
      <w:ind w:left="1134" w:right="567" w:hanging="567"/>
    </w:pPr>
    <w:rPr>
      <w:noProof/>
      <w:sz w:val="20"/>
    </w:rPr>
  </w:style>
  <w:style w:type="paragraph" w:styleId="TOC3">
    <w:name w:val="toc 3"/>
    <w:basedOn w:val="Normal"/>
    <w:next w:val="Normal"/>
    <w:autoRedefine/>
    <w:uiPriority w:val="39"/>
    <w:unhideWhenUsed/>
    <w:rsid w:val="00AC4800"/>
    <w:pPr>
      <w:tabs>
        <w:tab w:val="left" w:pos="1985"/>
        <w:tab w:val="right" w:leader="dot" w:pos="8505"/>
      </w:tabs>
      <w:spacing w:before="60" w:after="100" w:line="276" w:lineRule="auto"/>
      <w:ind w:left="2268" w:hanging="1134"/>
    </w:pPr>
    <w:rPr>
      <w:rFonts w:asciiTheme="minorHAnsi" w:eastAsiaTheme="minorHAnsi" w:hAnsiTheme="minorHAnsi" w:cstheme="minorBidi"/>
      <w:sz w:val="20"/>
      <w:szCs w:val="22"/>
    </w:rPr>
  </w:style>
  <w:style w:type="character" w:styleId="Hyperlink">
    <w:name w:val="Hyperlink"/>
    <w:basedOn w:val="DefaultParagraphFont"/>
    <w:uiPriority w:val="99"/>
    <w:rsid w:val="00D52DE2"/>
  </w:style>
  <w:style w:type="paragraph" w:customStyle="1" w:styleId="FooterOdd">
    <w:name w:val="Footer Odd"/>
    <w:basedOn w:val="Normal"/>
    <w:qFormat/>
    <w:rsid w:val="00F35BC0"/>
    <w:pPr>
      <w:framePr w:hSpace="181" w:wrap="around" w:vAnchor="text" w:hAnchor="page" w:x="10774" w:y="211"/>
      <w:shd w:val="solid" w:color="FFFFFF" w:fill="FFFFFF"/>
      <w:spacing w:before="120"/>
      <w:jc w:val="right"/>
    </w:pPr>
    <w:rPr>
      <w:sz w:val="18"/>
    </w:rPr>
  </w:style>
  <w:style w:type="table" w:customStyle="1" w:styleId="TableGridWithTotals">
    <w:name w:val="Table Grid With Totals"/>
    <w:basedOn w:val="TableNormal"/>
    <w:rsid w:val="00A82926"/>
    <w:pPr>
      <w:keepNext/>
      <w:keepLines/>
      <w:spacing w:before="60"/>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2" w:space="0" w:color="002776"/>
          <w:left w:val="nil"/>
          <w:bottom w:val="single" w:sz="8" w:space="0" w:color="002776"/>
          <w:right w:val="nil"/>
          <w:insideH w:val="nil"/>
          <w:insideV w:val="nil"/>
          <w:tl2br w:val="nil"/>
          <w:tr2bl w:val="nil"/>
        </w:tcBorders>
      </w:tcPr>
    </w:tblStylePr>
    <w:tblStylePr w:type="lastRow">
      <w:pPr>
        <w:wordWrap/>
        <w:spacing w:beforeLines="0" w:beforeAutospacing="0" w:afterLines="0" w:afterAutospacing="0"/>
        <w:ind w:leftChars="0" w:left="142" w:firstLineChars="0" w:firstLine="0"/>
      </w:pPr>
      <w:rPr>
        <w:rFonts w:ascii="Arial" w:hAnsi="Arial"/>
        <w:b/>
        <w:i w:val="0"/>
        <w:color w:val="931638"/>
        <w:sz w:val="20"/>
        <w:szCs w:val="20"/>
      </w:rPr>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NumberedList">
    <w:name w:val="Numbered List"/>
    <w:basedOn w:val="Normal"/>
    <w:rsid w:val="00003CCA"/>
    <w:pPr>
      <w:numPr>
        <w:numId w:val="12"/>
      </w:numPr>
      <w:spacing w:before="120"/>
      <w:jc w:val="both"/>
    </w:pPr>
    <w:rPr>
      <w:rFonts w:cs="Arial"/>
    </w:rPr>
  </w:style>
  <w:style w:type="paragraph" w:styleId="Caption">
    <w:name w:val="caption"/>
    <w:basedOn w:val="Normal"/>
    <w:next w:val="Normal"/>
    <w:qFormat/>
    <w:rsid w:val="0076674A"/>
    <w:pPr>
      <w:keepNext/>
      <w:keepLines/>
      <w:spacing w:before="240" w:after="240"/>
      <w:jc w:val="center"/>
    </w:pPr>
    <w:rPr>
      <w:b/>
      <w:bCs/>
      <w:color w:val="931638"/>
      <w:szCs w:val="22"/>
    </w:rPr>
  </w:style>
  <w:style w:type="paragraph" w:customStyle="1" w:styleId="Note">
    <w:name w:val="Note"/>
    <w:basedOn w:val="Normal"/>
    <w:rsid w:val="00A200CF"/>
    <w:pPr>
      <w:spacing w:before="60" w:after="120"/>
    </w:pPr>
    <w:rPr>
      <w:sz w:val="18"/>
    </w:rPr>
  </w:style>
  <w:style w:type="paragraph" w:customStyle="1" w:styleId="MajorHeading">
    <w:name w:val="Major Heading"/>
    <w:basedOn w:val="Normal"/>
    <w:next w:val="Normal"/>
    <w:rsid w:val="00AC4800"/>
    <w:pPr>
      <w:pageBreakBefore/>
      <w:numPr>
        <w:numId w:val="11"/>
      </w:numPr>
      <w:spacing w:after="120"/>
    </w:pPr>
    <w:rPr>
      <w:rFonts w:cs="Arial"/>
      <w:b/>
      <w:color w:val="002776"/>
      <w:sz w:val="56"/>
    </w:rPr>
  </w:style>
  <w:style w:type="paragraph" w:styleId="TableofFigures">
    <w:name w:val="table of figures"/>
    <w:basedOn w:val="Normal"/>
    <w:next w:val="Normal"/>
    <w:uiPriority w:val="99"/>
    <w:rsid w:val="00AC4800"/>
    <w:pPr>
      <w:tabs>
        <w:tab w:val="right" w:leader="dot" w:pos="8505"/>
      </w:tabs>
      <w:spacing w:before="60"/>
      <w:ind w:left="567" w:right="567" w:hanging="567"/>
    </w:pPr>
    <w:rPr>
      <w:szCs w:val="22"/>
    </w:rPr>
  </w:style>
  <w:style w:type="paragraph" w:customStyle="1" w:styleId="TabletextLeft">
    <w:name w:val="Table text Left"/>
    <w:basedOn w:val="Normal"/>
    <w:rsid w:val="00AC4800"/>
    <w:pPr>
      <w:spacing w:before="60"/>
    </w:pPr>
    <w:rPr>
      <w:sz w:val="20"/>
    </w:rPr>
  </w:style>
  <w:style w:type="table" w:customStyle="1" w:styleId="TableGridWithoutTotals">
    <w:name w:val="Table Grid Without Totals"/>
    <w:basedOn w:val="TableNormal"/>
    <w:rsid w:val="00AC4800"/>
    <w:pPr>
      <w:keepNext/>
      <w:keepLines/>
    </w:pPr>
    <w:rPr>
      <w:rFonts w:ascii="Arial" w:hAnsi="Arial"/>
    </w:rPr>
    <w:tblPr/>
    <w:trPr>
      <w:cantSplit/>
    </w:trPr>
    <w:tblStylePr w:type="firstRow">
      <w:pPr>
        <w:wordWrap/>
        <w:spacing w:beforeLines="0" w:beforeAutospacing="0" w:afterLines="0" w:afterAutospacing="0" w:line="240" w:lineRule="auto"/>
        <w:ind w:leftChars="0" w:left="0" w:rightChars="0" w:right="0"/>
        <w:contextualSpacing/>
        <w:outlineLvl w:val="9"/>
      </w:pPr>
      <w:tblPr/>
      <w:tcPr>
        <w:tcBorders>
          <w:top w:val="single" w:sz="18" w:space="0" w:color="931638"/>
          <w:left w:val="nil"/>
          <w:bottom w:val="single" w:sz="12" w:space="0" w:color="931638"/>
          <w:right w:val="nil"/>
          <w:insideH w:val="nil"/>
          <w:insideV w:val="nil"/>
          <w:tl2br w:val="nil"/>
          <w:tr2bl w:val="nil"/>
        </w:tcBorders>
      </w:tcPr>
    </w:tblStylePr>
    <w:tblStylePr w:type="lastRow">
      <w:pPr>
        <w:wordWrap/>
        <w:spacing w:beforeLines="0" w:beforeAutospacing="0" w:afterLines="0" w:afterAutospacing="0"/>
        <w:ind w:leftChars="0" w:left="0"/>
      </w:pPr>
      <w:tblPr/>
      <w:tcPr>
        <w:tcBorders>
          <w:top w:val="nil"/>
          <w:left w:val="nil"/>
          <w:bottom w:val="single" w:sz="12" w:space="0" w:color="931638"/>
          <w:right w:val="nil"/>
          <w:insideH w:val="nil"/>
          <w:insideV w:val="nil"/>
          <w:tl2br w:val="nil"/>
          <w:tr2bl w:val="nil"/>
        </w:tcBorders>
      </w:tcPr>
    </w:tblStylePr>
  </w:style>
  <w:style w:type="table" w:styleId="TableGrid">
    <w:name w:val="Table Grid"/>
    <w:basedOn w:val="TableNormal"/>
    <w:rsid w:val="00AC4800"/>
    <w:pPr>
      <w:jc w:val="both"/>
    </w:pPr>
    <w:tblPr/>
    <w:trPr>
      <w:cantSplit/>
    </w:trPr>
  </w:style>
  <w:style w:type="paragraph" w:customStyle="1" w:styleId="Tabletotals">
    <w:name w:val="Table totals"/>
    <w:basedOn w:val="Normal"/>
    <w:rsid w:val="00AC4800"/>
    <w:pPr>
      <w:keepNext/>
      <w:keepLines/>
      <w:ind w:left="142"/>
    </w:pPr>
  </w:style>
  <w:style w:type="table" w:customStyle="1" w:styleId="TableTwoHeadingRows">
    <w:name w:val="Table Two Heading Rows"/>
    <w:basedOn w:val="TableNormal"/>
    <w:rsid w:val="001D0FDF"/>
    <w:rPr>
      <w:rFonts w:ascii="Arial" w:hAnsi="Arial"/>
    </w:rPr>
    <w:tblPr/>
    <w:tblStylePr w:type="firstRow">
      <w:rPr>
        <w:rFonts w:ascii="Arial" w:hAnsi="Arial"/>
      </w:rPr>
      <w:tblPr/>
      <w:tcPr>
        <w:tcBorders>
          <w:top w:val="single" w:sz="12" w:space="0" w:color="002776"/>
          <w:left w:val="nil"/>
          <w:bottom w:val="nil"/>
          <w:right w:val="nil"/>
          <w:insideH w:val="nil"/>
          <w:insideV w:val="nil"/>
          <w:tl2br w:val="nil"/>
          <w:tr2bl w:val="nil"/>
        </w:tcBorders>
      </w:tcPr>
    </w:tblStylePr>
    <w:tblStylePr w:type="lastRow">
      <w:tblPr/>
      <w:tcPr>
        <w:tcBorders>
          <w:top w:val="nil"/>
          <w:left w:val="nil"/>
          <w:bottom w:val="single" w:sz="12" w:space="0" w:color="002776"/>
          <w:right w:val="nil"/>
          <w:insideH w:val="nil"/>
          <w:insideV w:val="nil"/>
          <w:tl2br w:val="nil"/>
          <w:tr2bl w:val="nil"/>
        </w:tcBorders>
      </w:tcPr>
    </w:tblStylePr>
  </w:style>
  <w:style w:type="paragraph" w:customStyle="1" w:styleId="FooterLeft">
    <w:name w:val="FooterLeft"/>
    <w:basedOn w:val="Normal"/>
    <w:rsid w:val="00F35BC0"/>
    <w:pPr>
      <w:ind w:left="-227" w:right="357"/>
    </w:pPr>
    <w:rPr>
      <w:sz w:val="18"/>
    </w:rPr>
  </w:style>
  <w:style w:type="paragraph" w:customStyle="1" w:styleId="Appendix">
    <w:name w:val="Appendix"/>
    <w:basedOn w:val="Normal"/>
    <w:next w:val="Normal"/>
    <w:rsid w:val="006B29A4"/>
    <w:pPr>
      <w:keepNext/>
      <w:pageBreakBefore/>
      <w:numPr>
        <w:numId w:val="14"/>
      </w:numPr>
      <w:spacing w:before="360" w:after="180"/>
    </w:pPr>
    <w:rPr>
      <w:b/>
      <w:color w:val="002776"/>
      <w:sz w:val="56"/>
      <w:szCs w:val="28"/>
    </w:rPr>
  </w:style>
  <w:style w:type="paragraph" w:customStyle="1" w:styleId="Source">
    <w:name w:val="Source"/>
    <w:basedOn w:val="Note"/>
    <w:qFormat/>
    <w:rsid w:val="00A2029E"/>
    <w:pPr>
      <w:spacing w:before="0"/>
    </w:pPr>
    <w:rPr>
      <w:rFonts w:cs="Arial"/>
    </w:rPr>
  </w:style>
  <w:style w:type="paragraph" w:customStyle="1" w:styleId="HeaderLine2">
    <w:name w:val="Header Line 2"/>
    <w:basedOn w:val="Header"/>
    <w:qFormat/>
    <w:rsid w:val="002E1173"/>
  </w:style>
  <w:style w:type="paragraph" w:customStyle="1" w:styleId="DisclaimerText">
    <w:name w:val="DisclaimerText"/>
    <w:basedOn w:val="Normal"/>
    <w:rsid w:val="00A200CF"/>
    <w:pPr>
      <w:spacing w:before="20"/>
      <w:jc w:val="both"/>
    </w:pPr>
    <w:rPr>
      <w:rFonts w:ascii="Swis721 Md BT" w:hAnsi="Swis721 Md BT"/>
      <w:color w:val="000000"/>
      <w:sz w:val="16"/>
      <w:szCs w:val="16"/>
    </w:rPr>
  </w:style>
  <w:style w:type="paragraph" w:customStyle="1" w:styleId="FooterLandscape">
    <w:name w:val="FooterLandscape"/>
    <w:basedOn w:val="Normal"/>
    <w:rsid w:val="00F35BC0"/>
    <w:pPr>
      <w:tabs>
        <w:tab w:val="right" w:pos="14031"/>
      </w:tabs>
      <w:ind w:left="-454" w:right="142"/>
    </w:pPr>
    <w:rPr>
      <w:rFonts w:ascii="Swis721 LtCn BT" w:hAnsi="Swis721 LtCn BT"/>
      <w:sz w:val="18"/>
    </w:rPr>
  </w:style>
  <w:style w:type="paragraph" w:customStyle="1" w:styleId="ReportTitle">
    <w:name w:val="Report Title"/>
    <w:basedOn w:val="Normal"/>
    <w:qFormat/>
    <w:rsid w:val="0092257D"/>
    <w:pPr>
      <w:framePr w:hSpace="181" w:wrap="around" w:vAnchor="page" w:hAnchor="margin" w:y="3403"/>
      <w:suppressOverlap/>
    </w:pPr>
    <w:rPr>
      <w:color w:val="002776"/>
      <w:sz w:val="72"/>
      <w:szCs w:val="56"/>
    </w:rPr>
  </w:style>
  <w:style w:type="paragraph" w:customStyle="1" w:styleId="SubHeading">
    <w:name w:val="Sub Heading"/>
    <w:basedOn w:val="Normal"/>
    <w:qFormat/>
    <w:rsid w:val="00A200CF"/>
    <w:pPr>
      <w:keepNext/>
      <w:spacing w:before="360" w:after="60"/>
    </w:pPr>
    <w:rPr>
      <w:rFonts w:cs="Arial"/>
      <w:b/>
      <w:color w:val="931638"/>
    </w:rPr>
  </w:style>
  <w:style w:type="character" w:styleId="Strong">
    <w:name w:val="Strong"/>
    <w:basedOn w:val="DefaultParagraphFont"/>
    <w:qFormat/>
    <w:rsid w:val="00FA566F"/>
    <w:rPr>
      <w:b/>
      <w:bCs/>
    </w:rPr>
  </w:style>
  <w:style w:type="character" w:styleId="Emphasis">
    <w:name w:val="Emphasis"/>
    <w:basedOn w:val="DefaultParagraphFont"/>
    <w:qFormat/>
    <w:rsid w:val="008603FE"/>
    <w:rPr>
      <w:i/>
      <w:iCs/>
    </w:rPr>
  </w:style>
  <w:style w:type="paragraph" w:styleId="CommentSubject">
    <w:name w:val="annotation subject"/>
    <w:basedOn w:val="Normal"/>
    <w:semiHidden/>
    <w:rsid w:val="008F4249"/>
    <w:rPr>
      <w:b/>
      <w:bCs/>
      <w:sz w:val="20"/>
    </w:rPr>
  </w:style>
  <w:style w:type="paragraph" w:styleId="Revision">
    <w:name w:val="Revision"/>
    <w:hidden/>
    <w:uiPriority w:val="99"/>
    <w:semiHidden/>
    <w:rsid w:val="00721EC7"/>
    <w:pPr>
      <w:spacing w:before="240"/>
    </w:pPr>
    <w:rPr>
      <w:rFonts w:ascii="Arial" w:hAnsi="Arial"/>
      <w:sz w:val="22"/>
      <w:lang w:eastAsia="en-US"/>
    </w:rPr>
  </w:style>
  <w:style w:type="paragraph" w:customStyle="1" w:styleId="Bullet2">
    <w:name w:val="Bullet 2"/>
    <w:basedOn w:val="Normal"/>
    <w:qFormat/>
    <w:rsid w:val="00F0239F"/>
    <w:pPr>
      <w:numPr>
        <w:numId w:val="7"/>
      </w:numPr>
      <w:spacing w:before="60"/>
      <w:ind w:left="1134" w:hanging="567"/>
      <w:jc w:val="both"/>
    </w:pPr>
  </w:style>
  <w:style w:type="paragraph" w:customStyle="1" w:styleId="Bullet3">
    <w:name w:val="Bullet 3"/>
    <w:basedOn w:val="Normal"/>
    <w:qFormat/>
    <w:rsid w:val="00F0239F"/>
    <w:pPr>
      <w:numPr>
        <w:numId w:val="8"/>
      </w:numPr>
      <w:spacing w:before="60"/>
      <w:ind w:left="1134" w:firstLine="567"/>
      <w:jc w:val="both"/>
    </w:pPr>
  </w:style>
  <w:style w:type="paragraph" w:customStyle="1" w:styleId="FooterSecurity">
    <w:name w:val="Footer Security"/>
    <w:basedOn w:val="Normal"/>
    <w:qFormat/>
    <w:rsid w:val="00F35BC0"/>
    <w:pPr>
      <w:jc w:val="center"/>
    </w:pPr>
    <w:rPr>
      <w:rFonts w:cs="Arial"/>
      <w:color w:val="7A7A78"/>
      <w:sz w:val="24"/>
      <w:szCs w:val="16"/>
    </w:rPr>
  </w:style>
  <w:style w:type="paragraph" w:customStyle="1" w:styleId="ReportDate">
    <w:name w:val="Report Date"/>
    <w:basedOn w:val="Normal"/>
    <w:qFormat/>
    <w:rsid w:val="00042200"/>
    <w:rPr>
      <w:color w:val="92D400"/>
      <w:sz w:val="28"/>
      <w:szCs w:val="28"/>
    </w:rPr>
  </w:style>
  <w:style w:type="paragraph" w:customStyle="1" w:styleId="ReportBy">
    <w:name w:val="Report By"/>
    <w:basedOn w:val="Normal"/>
    <w:qFormat/>
    <w:rsid w:val="00AE49C0"/>
    <w:pPr>
      <w:spacing w:line="360" w:lineRule="auto"/>
    </w:pPr>
    <w:rPr>
      <w:rFonts w:cs="Arial"/>
      <w:color w:val="931638"/>
      <w:sz w:val="24"/>
      <w:szCs w:val="28"/>
    </w:rPr>
  </w:style>
  <w:style w:type="paragraph" w:customStyle="1" w:styleId="ReportCompany">
    <w:name w:val="Report Company"/>
    <w:basedOn w:val="Normal"/>
    <w:qFormat/>
    <w:rsid w:val="0092257D"/>
    <w:rPr>
      <w:rFonts w:cs="Arial"/>
      <w:color w:val="92D400"/>
      <w:sz w:val="56"/>
      <w:szCs w:val="56"/>
    </w:rPr>
  </w:style>
  <w:style w:type="paragraph" w:customStyle="1" w:styleId="BodyText-Centred">
    <w:name w:val="BodyText - Centred"/>
    <w:basedOn w:val="Normal"/>
    <w:qFormat/>
    <w:rsid w:val="002539EC"/>
    <w:pPr>
      <w:spacing w:before="240"/>
      <w:jc w:val="center"/>
    </w:pPr>
    <w:rPr>
      <w:noProof/>
      <w:sz w:val="24"/>
      <w:lang w:eastAsia="en-AU"/>
    </w:rPr>
  </w:style>
  <w:style w:type="paragraph" w:customStyle="1" w:styleId="FooterLine1">
    <w:name w:val="Footer Line 1"/>
    <w:basedOn w:val="Normal"/>
    <w:qFormat/>
    <w:rsid w:val="00F35BC0"/>
    <w:pPr>
      <w:jc w:val="right"/>
    </w:pPr>
    <w:rPr>
      <w:sz w:val="18"/>
    </w:rPr>
  </w:style>
  <w:style w:type="paragraph" w:customStyle="1" w:styleId="Glossarytext">
    <w:name w:val="Glossary text"/>
    <w:basedOn w:val="Normal"/>
    <w:qFormat/>
    <w:rsid w:val="00AC4800"/>
    <w:pPr>
      <w:spacing w:before="120"/>
      <w:contextualSpacing/>
    </w:pPr>
    <w:rPr>
      <w:rFonts w:cs="Arial"/>
    </w:rPr>
  </w:style>
  <w:style w:type="paragraph" w:customStyle="1" w:styleId="GlossaryAbbreviation">
    <w:name w:val="Glossary Abbreviation"/>
    <w:basedOn w:val="Normal"/>
    <w:qFormat/>
    <w:rsid w:val="00AC4800"/>
    <w:pPr>
      <w:spacing w:before="120"/>
    </w:pPr>
    <w:rPr>
      <w:rFonts w:cs="Arial"/>
      <w:caps/>
    </w:rPr>
  </w:style>
  <w:style w:type="table" w:customStyle="1" w:styleId="TableAEGrey">
    <w:name w:val="Table AE Grey"/>
    <w:basedOn w:val="TableAE"/>
    <w:rsid w:val="00A82926"/>
    <w:tblPr>
      <w:tblBorders>
        <w:top w:val="single" w:sz="12" w:space="0" w:color="002776"/>
        <w:bottom w:val="none" w:sz="0" w:space="0" w:color="auto"/>
        <w:insideH w:val="single" w:sz="4" w:space="0" w:color="A6A6A6"/>
        <w:insideV w:val="single" w:sz="4" w:space="0" w:color="A6A6A6"/>
      </w:tblBorders>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nil"/>
          <w:bottom w:val="single" w:sz="12" w:space="0" w:color="002776"/>
        </w:tcBorders>
      </w:tcPr>
    </w:tblStylePr>
  </w:style>
  <w:style w:type="paragraph" w:customStyle="1" w:styleId="ReportFooterSecurity">
    <w:name w:val="Report Footer Security"/>
    <w:basedOn w:val="FooterSecurity"/>
    <w:qFormat/>
    <w:rsid w:val="00BE3FA6"/>
    <w:rPr>
      <w:color w:val="931638"/>
    </w:rPr>
  </w:style>
  <w:style w:type="table" w:customStyle="1" w:styleId="TableAEGreyTotals">
    <w:name w:val="Table AE Grey Totals"/>
    <w:basedOn w:val="TableAEGrey"/>
    <w:rsid w:val="00A82926"/>
    <w:tblPr/>
    <w:tblStylePr w:type="firstRow">
      <w:tblPr/>
      <w:tcPr>
        <w:tcBorders>
          <w:top w:val="single" w:sz="12" w:space="0" w:color="002776"/>
          <w:left w:val="nil"/>
          <w:bottom w:val="single" w:sz="8" w:space="0" w:color="002776"/>
          <w:right w:val="nil"/>
          <w:insideH w:val="nil"/>
          <w:insideV w:val="single" w:sz="4" w:space="0" w:color="A6A6A6"/>
          <w:tl2br w:val="nil"/>
          <w:tr2bl w:val="nil"/>
        </w:tcBorders>
      </w:tcPr>
    </w:tblStylePr>
    <w:tblStylePr w:type="lastRow">
      <w:tblPr/>
      <w:tcPr>
        <w:tcBorders>
          <w:top w:val="single" w:sz="12" w:space="0" w:color="002776"/>
          <w:left w:val="nil"/>
          <w:bottom w:val="single" w:sz="12" w:space="0" w:color="002776"/>
          <w:right w:val="nil"/>
          <w:insideH w:val="nil"/>
          <w:insideV w:val="single" w:sz="4" w:space="0" w:color="A6A6A6"/>
          <w:tl2br w:val="nil"/>
          <w:tr2bl w:val="nil"/>
        </w:tcBorders>
      </w:tcPr>
    </w:tblStylePr>
  </w:style>
  <w:style w:type="paragraph" w:customStyle="1" w:styleId="Glossary">
    <w:name w:val="Glossary"/>
    <w:basedOn w:val="Normal"/>
    <w:next w:val="BodyText"/>
    <w:qFormat/>
    <w:rsid w:val="000175EC"/>
    <w:pPr>
      <w:keepNext/>
      <w:spacing w:after="200"/>
    </w:pPr>
    <w:rPr>
      <w:b/>
      <w:color w:val="002776"/>
      <w:sz w:val="56"/>
    </w:rPr>
  </w:style>
  <w:style w:type="table" w:customStyle="1" w:styleId="TableAEGlossary">
    <w:name w:val="Table AE Glossary"/>
    <w:basedOn w:val="TableNormal"/>
    <w:uiPriority w:val="99"/>
    <w:qFormat/>
    <w:rsid w:val="00C22E9A"/>
    <w:tblPr>
      <w:tblBorders>
        <w:top w:val="single" w:sz="4" w:space="0" w:color="931638"/>
        <w:bottom w:val="single" w:sz="4" w:space="0" w:color="931638"/>
      </w:tblBorders>
    </w:tblPr>
    <w:tblStylePr w:type="firstRow">
      <w:tblPr/>
      <w:tcPr>
        <w:tcBorders>
          <w:top w:val="single" w:sz="4" w:space="0" w:color="002776"/>
          <w:bottom w:val="nil"/>
        </w:tcBorders>
      </w:tcPr>
    </w:tblStylePr>
    <w:tblStylePr w:type="lastRow">
      <w:tblPr/>
      <w:tcPr>
        <w:tcBorders>
          <w:bottom w:val="single" w:sz="4" w:space="0" w:color="002776"/>
        </w:tcBorders>
      </w:tcPr>
    </w:tblStylePr>
  </w:style>
  <w:style w:type="paragraph" w:customStyle="1" w:styleId="Contents-Minor">
    <w:name w:val="Contents - Minor"/>
    <w:basedOn w:val="Contents-Major"/>
    <w:qFormat/>
    <w:rsid w:val="006B29A4"/>
    <w:pPr>
      <w:spacing w:before="400"/>
    </w:pPr>
  </w:style>
  <w:style w:type="paragraph" w:customStyle="1" w:styleId="ReportBy0">
    <w:name w:val="ReportBy"/>
    <w:basedOn w:val="Normal"/>
    <w:qFormat/>
    <w:rsid w:val="00A200CF"/>
    <w:pPr>
      <w:spacing w:line="360" w:lineRule="auto"/>
    </w:pPr>
    <w:rPr>
      <w:rFonts w:cs="Arial"/>
      <w:color w:val="000000"/>
      <w:sz w:val="28"/>
      <w:szCs w:val="28"/>
    </w:rPr>
  </w:style>
  <w:style w:type="paragraph" w:customStyle="1" w:styleId="ReportDate0">
    <w:name w:val="ReportDate"/>
    <w:basedOn w:val="Normal"/>
    <w:rsid w:val="0092257D"/>
    <w:pPr>
      <w:spacing w:before="300"/>
      <w:ind w:right="1429"/>
    </w:pPr>
    <w:rPr>
      <w:color w:val="92D400"/>
      <w:sz w:val="52"/>
      <w:szCs w:val="24"/>
    </w:rPr>
  </w:style>
  <w:style w:type="paragraph" w:customStyle="1" w:styleId="Security">
    <w:name w:val="Security"/>
    <w:basedOn w:val="Normal"/>
    <w:qFormat/>
    <w:rsid w:val="00A200CF"/>
    <w:pPr>
      <w:jc w:val="center"/>
    </w:pPr>
    <w:rPr>
      <w:rFonts w:cs="Arial"/>
      <w:color w:val="7A7A78"/>
      <w:sz w:val="16"/>
      <w:szCs w:val="16"/>
    </w:rPr>
  </w:style>
  <w:style w:type="paragraph" w:customStyle="1" w:styleId="TableofContents">
    <w:name w:val="Table of Contents"/>
    <w:basedOn w:val="Normal"/>
    <w:rsid w:val="00AC4800"/>
    <w:pPr>
      <w:keepNext/>
      <w:spacing w:before="400" w:after="200"/>
    </w:pPr>
    <w:rPr>
      <w:b/>
      <w:color w:val="002776"/>
      <w:sz w:val="32"/>
      <w:szCs w:val="32"/>
    </w:rPr>
  </w:style>
  <w:style w:type="paragraph" w:styleId="Footer">
    <w:name w:val="footer"/>
    <w:basedOn w:val="Normal"/>
    <w:link w:val="FooterChar"/>
    <w:uiPriority w:val="99"/>
    <w:rsid w:val="00F35BC0"/>
    <w:pPr>
      <w:tabs>
        <w:tab w:val="center" w:pos="4513"/>
        <w:tab w:val="right" w:pos="9026"/>
      </w:tabs>
    </w:pPr>
    <w:rPr>
      <w:sz w:val="18"/>
    </w:rPr>
  </w:style>
  <w:style w:type="character" w:customStyle="1" w:styleId="FooterChar">
    <w:name w:val="Footer Char"/>
    <w:basedOn w:val="DefaultParagraphFont"/>
    <w:link w:val="Footer"/>
    <w:uiPriority w:val="99"/>
    <w:rsid w:val="00F35BC0"/>
    <w:rPr>
      <w:rFonts w:ascii="Calibri" w:hAnsi="Calibri"/>
      <w:sz w:val="18"/>
      <w:lang w:eastAsia="en-US"/>
    </w:rPr>
  </w:style>
  <w:style w:type="paragraph" w:customStyle="1" w:styleId="HeadingA">
    <w:name w:val="Heading A"/>
    <w:next w:val="BodyText"/>
    <w:rsid w:val="00AC4800"/>
    <w:pPr>
      <w:keepNext/>
      <w:keepLines/>
      <w:spacing w:before="120" w:after="60"/>
    </w:pPr>
    <w:rPr>
      <w:rFonts w:ascii="Calibri" w:hAnsi="Calibri"/>
      <w:b/>
      <w:color w:val="002776"/>
      <w:sz w:val="32"/>
      <w:szCs w:val="28"/>
      <w:lang w:eastAsia="en-US"/>
    </w:rPr>
  </w:style>
  <w:style w:type="paragraph" w:customStyle="1" w:styleId="HeadingB">
    <w:name w:val="Heading B"/>
    <w:basedOn w:val="HeadingA"/>
    <w:next w:val="BodyText"/>
    <w:rsid w:val="00AC4800"/>
    <w:pPr>
      <w:spacing w:before="240" w:after="0"/>
    </w:pPr>
    <w:rPr>
      <w:sz w:val="28"/>
      <w:szCs w:val="26"/>
    </w:rPr>
  </w:style>
  <w:style w:type="paragraph" w:customStyle="1" w:styleId="HeadingC">
    <w:name w:val="Heading C"/>
    <w:basedOn w:val="Normal"/>
    <w:next w:val="BodyText"/>
    <w:rsid w:val="00AC4800"/>
    <w:pPr>
      <w:keepNext/>
      <w:keepLines/>
      <w:spacing w:before="240"/>
    </w:pPr>
    <w:rPr>
      <w:b/>
      <w:color w:val="002776"/>
      <w:sz w:val="24"/>
      <w:szCs w:val="28"/>
    </w:rPr>
  </w:style>
  <w:style w:type="paragraph" w:customStyle="1" w:styleId="AlphabeticList">
    <w:name w:val="Alphabetic List"/>
    <w:basedOn w:val="Normal"/>
    <w:rsid w:val="00F0239F"/>
    <w:pPr>
      <w:numPr>
        <w:numId w:val="2"/>
      </w:numPr>
      <w:spacing w:before="120"/>
      <w:jc w:val="both"/>
    </w:pPr>
  </w:style>
  <w:style w:type="paragraph" w:customStyle="1" w:styleId="DashList">
    <w:name w:val="Dash List"/>
    <w:basedOn w:val="Normal"/>
    <w:rsid w:val="005D7965"/>
    <w:pPr>
      <w:numPr>
        <w:ilvl w:val="1"/>
        <w:numId w:val="1"/>
      </w:numPr>
      <w:spacing w:before="60"/>
    </w:pPr>
  </w:style>
  <w:style w:type="paragraph" w:customStyle="1" w:styleId="IndentParaDarkGrey">
    <w:name w:val="Indent Para Dark Grey"/>
    <w:basedOn w:val="IndentPara"/>
    <w:next w:val="Normal"/>
    <w:rsid w:val="00AC4800"/>
    <w:pPr>
      <w:pBdr>
        <w:top w:val="single" w:sz="8" w:space="5" w:color="827F77"/>
        <w:left w:val="single" w:sz="8" w:space="5" w:color="827F77"/>
        <w:bottom w:val="single" w:sz="8" w:space="5" w:color="827F77"/>
        <w:right w:val="single" w:sz="8" w:space="5" w:color="827F77"/>
      </w:pBdr>
      <w:shd w:val="clear" w:color="808080" w:fill="827F77"/>
      <w:spacing w:after="240"/>
    </w:pPr>
    <w:rPr>
      <w:b/>
      <w:color w:val="FFFFFF"/>
      <w:szCs w:val="24"/>
    </w:rPr>
  </w:style>
  <w:style w:type="paragraph" w:customStyle="1" w:styleId="TableNote">
    <w:name w:val="Table Note"/>
    <w:basedOn w:val="Normal"/>
    <w:rsid w:val="00AC4800"/>
    <w:pPr>
      <w:tabs>
        <w:tab w:val="left" w:pos="425"/>
      </w:tabs>
      <w:spacing w:before="60"/>
      <w:jc w:val="center"/>
    </w:pPr>
    <w:rPr>
      <w:sz w:val="18"/>
    </w:rPr>
  </w:style>
  <w:style w:type="paragraph" w:customStyle="1" w:styleId="IndentNumberedList">
    <w:name w:val="Indent Numbered List"/>
    <w:basedOn w:val="Normal"/>
    <w:rsid w:val="002539EC"/>
    <w:pPr>
      <w:numPr>
        <w:numId w:val="5"/>
      </w:numPr>
      <w:spacing w:before="60"/>
      <w:jc w:val="both"/>
    </w:pPr>
  </w:style>
  <w:style w:type="paragraph" w:customStyle="1" w:styleId="IndentAlphabeticList">
    <w:name w:val="Indent Alphabetic List"/>
    <w:basedOn w:val="Normal"/>
    <w:rsid w:val="002539EC"/>
    <w:pPr>
      <w:numPr>
        <w:numId w:val="3"/>
      </w:numPr>
      <w:tabs>
        <w:tab w:val="left" w:pos="1134"/>
      </w:tabs>
      <w:spacing w:before="60"/>
      <w:ind w:left="1134" w:hanging="567"/>
      <w:jc w:val="both"/>
    </w:pPr>
  </w:style>
  <w:style w:type="paragraph" w:styleId="FootnoteText">
    <w:name w:val="footnote text"/>
    <w:basedOn w:val="Normal"/>
    <w:link w:val="FootnoteTextChar"/>
    <w:rsid w:val="00D929F4"/>
    <w:pPr>
      <w:spacing w:before="120" w:after="60"/>
      <w:jc w:val="both"/>
    </w:pPr>
    <w:rPr>
      <w:rFonts w:asciiTheme="minorHAnsi" w:hAnsiTheme="minorHAnsi"/>
      <w:sz w:val="18"/>
    </w:rPr>
  </w:style>
  <w:style w:type="character" w:customStyle="1" w:styleId="FootnoteTextChar">
    <w:name w:val="Footnote Text Char"/>
    <w:basedOn w:val="DefaultParagraphFont"/>
    <w:link w:val="FootnoteText"/>
    <w:rsid w:val="00D929F4"/>
    <w:rPr>
      <w:rFonts w:asciiTheme="minorHAnsi" w:hAnsiTheme="minorHAnsi"/>
      <w:sz w:val="18"/>
      <w:lang w:eastAsia="en-US"/>
    </w:rPr>
  </w:style>
  <w:style w:type="character" w:customStyle="1" w:styleId="HeaderChar">
    <w:name w:val="Header Char"/>
    <w:basedOn w:val="DefaultParagraphFont"/>
    <w:link w:val="Header"/>
    <w:rsid w:val="00F35BC0"/>
    <w:rPr>
      <w:rFonts w:ascii="Calibri" w:hAnsi="Calibri"/>
      <w:color w:val="595959"/>
      <w:sz w:val="22"/>
      <w:lang w:eastAsia="en-US"/>
    </w:rPr>
  </w:style>
  <w:style w:type="table" w:customStyle="1" w:styleId="TableAETotals">
    <w:name w:val="Table AE Totals"/>
    <w:basedOn w:val="TableNormal"/>
    <w:rsid w:val="00A82926"/>
    <w:rPr>
      <w:rFonts w:ascii="Arial" w:hAnsi="Arial"/>
    </w:rPr>
    <w:tblPr>
      <w:tblBorders>
        <w:top w:val="single" w:sz="12" w:space="0" w:color="002776"/>
        <w:bottom w:val="single" w:sz="12" w:space="0" w:color="002776"/>
      </w:tblBorders>
    </w:tblPr>
    <w:tblStylePr w:type="firstRow">
      <w:tblPr/>
      <w:tcPr>
        <w:tcBorders>
          <w:top w:val="single" w:sz="12" w:space="0" w:color="002776"/>
          <w:left w:val="nil"/>
          <w:bottom w:val="single" w:sz="8" w:space="0" w:color="002776"/>
          <w:right w:val="nil"/>
          <w:insideH w:val="nil"/>
          <w:insideV w:val="nil"/>
          <w:tl2br w:val="nil"/>
          <w:tr2bl w:val="nil"/>
        </w:tcBorders>
      </w:tcPr>
    </w:tblStylePr>
    <w:tblStylePr w:type="lastRow">
      <w:tblPr/>
      <w:tcPr>
        <w:tcBorders>
          <w:top w:val="single" w:sz="12" w:space="0" w:color="002776"/>
          <w:left w:val="nil"/>
          <w:bottom w:val="single" w:sz="12" w:space="0" w:color="002776"/>
          <w:right w:val="nil"/>
          <w:insideH w:val="nil"/>
          <w:insideV w:val="nil"/>
          <w:tl2br w:val="nil"/>
          <w:tr2bl w:val="nil"/>
        </w:tcBorders>
      </w:tcPr>
    </w:tblStylePr>
  </w:style>
  <w:style w:type="paragraph" w:customStyle="1" w:styleId="AppendixTableCaption">
    <w:name w:val="Appendix Table Caption"/>
    <w:basedOn w:val="CaptionAE"/>
    <w:next w:val="BodyText"/>
    <w:qFormat/>
    <w:rsid w:val="00AC4800"/>
    <w:pPr>
      <w:numPr>
        <w:ilvl w:val="1"/>
        <w:numId w:val="14"/>
      </w:numPr>
    </w:pPr>
    <w:rPr>
      <w:color w:val="002776"/>
    </w:rPr>
  </w:style>
  <w:style w:type="paragraph" w:customStyle="1" w:styleId="AppendixChartCaption">
    <w:name w:val="Appendix Chart Caption"/>
    <w:basedOn w:val="CaptionAE"/>
    <w:next w:val="BodyText"/>
    <w:qFormat/>
    <w:rsid w:val="00AC4800"/>
    <w:pPr>
      <w:numPr>
        <w:ilvl w:val="2"/>
        <w:numId w:val="14"/>
      </w:numPr>
    </w:pPr>
    <w:rPr>
      <w:color w:val="002776"/>
    </w:rPr>
  </w:style>
  <w:style w:type="paragraph" w:customStyle="1" w:styleId="AppendixFigureCaption">
    <w:name w:val="Appendix Figure Caption"/>
    <w:basedOn w:val="CaptionAE"/>
    <w:next w:val="BodyText"/>
    <w:qFormat/>
    <w:rsid w:val="00AC4800"/>
    <w:pPr>
      <w:numPr>
        <w:ilvl w:val="3"/>
        <w:numId w:val="14"/>
      </w:numPr>
    </w:pPr>
    <w:rPr>
      <w:color w:val="002776"/>
    </w:rPr>
  </w:style>
  <w:style w:type="paragraph" w:customStyle="1" w:styleId="CaptionTable">
    <w:name w:val="Caption_Table"/>
    <w:basedOn w:val="CaptionAE"/>
    <w:next w:val="BodyText"/>
    <w:qFormat/>
    <w:rsid w:val="00AC4800"/>
    <w:pPr>
      <w:numPr>
        <w:ilvl w:val="6"/>
        <w:numId w:val="9"/>
      </w:numPr>
    </w:pPr>
    <w:rPr>
      <w:color w:val="002776"/>
    </w:rPr>
  </w:style>
  <w:style w:type="paragraph" w:customStyle="1" w:styleId="CaptionFigure">
    <w:name w:val="Caption_Figure"/>
    <w:basedOn w:val="CaptionTable"/>
    <w:next w:val="BodyText"/>
    <w:qFormat/>
    <w:rsid w:val="00AC4800"/>
    <w:pPr>
      <w:numPr>
        <w:ilvl w:val="8"/>
      </w:numPr>
    </w:pPr>
    <w:rPr>
      <w:bCs/>
      <w:szCs w:val="22"/>
    </w:rPr>
  </w:style>
  <w:style w:type="paragraph" w:customStyle="1" w:styleId="CaptionChart">
    <w:name w:val="Caption_Chart"/>
    <w:basedOn w:val="CaptionFigure"/>
    <w:next w:val="BodyText"/>
    <w:qFormat/>
    <w:rsid w:val="00AC4800"/>
    <w:pPr>
      <w:numPr>
        <w:ilvl w:val="7"/>
      </w:numPr>
    </w:pPr>
  </w:style>
  <w:style w:type="paragraph" w:customStyle="1" w:styleId="ExecChartCaption">
    <w:name w:val="Exec Chart Caption"/>
    <w:basedOn w:val="CaptionAE"/>
    <w:next w:val="BodyText"/>
    <w:qFormat/>
    <w:rsid w:val="00AC4800"/>
    <w:pPr>
      <w:numPr>
        <w:ilvl w:val="2"/>
        <w:numId w:val="11"/>
      </w:numPr>
    </w:pPr>
    <w:rPr>
      <w:color w:val="002776"/>
    </w:rPr>
  </w:style>
  <w:style w:type="paragraph" w:customStyle="1" w:styleId="ExecFigureCaption">
    <w:name w:val="Exec Figure Caption"/>
    <w:basedOn w:val="CaptionAE"/>
    <w:next w:val="BodyText"/>
    <w:qFormat/>
    <w:rsid w:val="00AC4800"/>
    <w:pPr>
      <w:numPr>
        <w:ilvl w:val="3"/>
        <w:numId w:val="11"/>
      </w:numPr>
    </w:pPr>
    <w:rPr>
      <w:color w:val="002776"/>
    </w:rPr>
  </w:style>
  <w:style w:type="paragraph" w:customStyle="1" w:styleId="ExecTableCaption">
    <w:name w:val="Exec Table Caption"/>
    <w:basedOn w:val="CaptionAE"/>
    <w:next w:val="BodyText"/>
    <w:qFormat/>
    <w:rsid w:val="00AC4800"/>
    <w:pPr>
      <w:numPr>
        <w:ilvl w:val="1"/>
        <w:numId w:val="11"/>
      </w:numPr>
    </w:pPr>
    <w:rPr>
      <w:color w:val="002776"/>
    </w:rPr>
  </w:style>
  <w:style w:type="paragraph" w:customStyle="1" w:styleId="CaptionAE">
    <w:name w:val="Caption AE"/>
    <w:basedOn w:val="Normal"/>
    <w:next w:val="BodyText"/>
    <w:rsid w:val="00215E92"/>
    <w:pPr>
      <w:keepNext/>
      <w:keepLines/>
      <w:spacing w:before="240" w:after="240"/>
      <w:jc w:val="center"/>
    </w:pPr>
    <w:rPr>
      <w:b/>
      <w:color w:val="931638"/>
    </w:rPr>
  </w:style>
  <w:style w:type="paragraph" w:customStyle="1" w:styleId="CVaddress">
    <w:name w:val="CV address"/>
    <w:rsid w:val="00FD5CAC"/>
    <w:rPr>
      <w:rFonts w:ascii="Calibri" w:hAnsi="Calibri"/>
      <w:color w:val="404040" w:themeColor="text1" w:themeTint="BF"/>
      <w:lang w:eastAsia="en-US"/>
    </w:rPr>
  </w:style>
  <w:style w:type="paragraph" w:customStyle="1" w:styleId="CVbullet">
    <w:name w:val="CV bullet"/>
    <w:basedOn w:val="Normal"/>
    <w:qFormat/>
    <w:rsid w:val="00FD5CAC"/>
    <w:pPr>
      <w:spacing w:after="60"/>
      <w:jc w:val="both"/>
    </w:pPr>
  </w:style>
  <w:style w:type="paragraph" w:customStyle="1" w:styleId="CVbulletindent">
    <w:name w:val="CV bullet indent"/>
    <w:basedOn w:val="Normal"/>
    <w:qFormat/>
    <w:rsid w:val="00FD5CAC"/>
    <w:pPr>
      <w:spacing w:after="60"/>
      <w:jc w:val="both"/>
    </w:pPr>
  </w:style>
  <w:style w:type="paragraph" w:customStyle="1" w:styleId="CVDate">
    <w:name w:val="CV Date"/>
    <w:basedOn w:val="CVaddress"/>
    <w:next w:val="Normal"/>
    <w:rsid w:val="00FD5CAC"/>
    <w:pPr>
      <w:keepNext/>
      <w:spacing w:before="60" w:after="60"/>
    </w:pPr>
    <w:rPr>
      <w:b/>
      <w:color w:val="931638"/>
      <w:sz w:val="22"/>
    </w:rPr>
  </w:style>
  <w:style w:type="paragraph" w:customStyle="1" w:styleId="CVDateExperience">
    <w:name w:val="CV Date Experience"/>
    <w:basedOn w:val="CVDate"/>
    <w:rsid w:val="00FD5CAC"/>
    <w:pPr>
      <w:spacing w:before="120" w:after="0"/>
    </w:pPr>
    <w:rPr>
      <w:sz w:val="24"/>
    </w:rPr>
  </w:style>
  <w:style w:type="paragraph" w:customStyle="1" w:styleId="CVHeadingB">
    <w:name w:val="CV Heading B"/>
    <w:basedOn w:val="HeadingA"/>
    <w:next w:val="Normal"/>
    <w:rsid w:val="00FD5CAC"/>
    <w:rPr>
      <w:sz w:val="28"/>
      <w:szCs w:val="26"/>
    </w:rPr>
  </w:style>
  <w:style w:type="paragraph" w:customStyle="1" w:styleId="CVHeadingC">
    <w:name w:val="CV Heading C"/>
    <w:basedOn w:val="Normal"/>
    <w:next w:val="Normal"/>
    <w:rsid w:val="00FD5CAC"/>
    <w:pPr>
      <w:keepNext/>
      <w:keepLines/>
      <w:spacing w:before="180"/>
    </w:pPr>
    <w:rPr>
      <w:b/>
      <w:color w:val="931638"/>
      <w:sz w:val="24"/>
      <w:szCs w:val="28"/>
    </w:rPr>
  </w:style>
  <w:style w:type="paragraph" w:customStyle="1" w:styleId="CVHeadingExperience">
    <w:name w:val="CV Heading Experience"/>
    <w:basedOn w:val="CVDate"/>
    <w:rsid w:val="00FD5CAC"/>
    <w:pPr>
      <w:spacing w:before="120" w:after="0"/>
    </w:pPr>
    <w:rPr>
      <w:sz w:val="24"/>
    </w:rPr>
  </w:style>
  <w:style w:type="paragraph" w:customStyle="1" w:styleId="CVHeadingqualifications">
    <w:name w:val="CV Heading qualifications"/>
    <w:basedOn w:val="CVHeadingC"/>
    <w:rsid w:val="00FD5CAC"/>
    <w:pPr>
      <w:spacing w:before="0"/>
      <w:ind w:left="142"/>
    </w:pPr>
    <w:rPr>
      <w:bCs/>
      <w:szCs w:val="20"/>
    </w:rPr>
  </w:style>
  <w:style w:type="paragraph" w:customStyle="1" w:styleId="CVqualificationsawards">
    <w:name w:val="CV qualifications/awards"/>
    <w:basedOn w:val="CVaddress"/>
    <w:rsid w:val="00FD5CAC"/>
    <w:pPr>
      <w:ind w:left="142"/>
    </w:pPr>
    <w:rPr>
      <w:color w:val="auto"/>
    </w:rPr>
  </w:style>
  <w:style w:type="paragraph" w:customStyle="1" w:styleId="CVtabledate">
    <w:name w:val="CV table date"/>
    <w:basedOn w:val="Normal"/>
    <w:rsid w:val="00FD5CAC"/>
    <w:pPr>
      <w:jc w:val="both"/>
    </w:pPr>
    <w:rPr>
      <w:b/>
      <w:color w:val="262626" w:themeColor="text1" w:themeTint="D9"/>
    </w:rPr>
  </w:style>
  <w:style w:type="paragraph" w:customStyle="1" w:styleId="CVTableText">
    <w:name w:val="CV Table Text"/>
    <w:basedOn w:val="CVaddress"/>
    <w:rsid w:val="00FD5CAC"/>
    <w:rPr>
      <w:color w:val="auto"/>
      <w:sz w:val="22"/>
    </w:rPr>
  </w:style>
  <w:style w:type="character" w:customStyle="1" w:styleId="Boldword">
    <w:name w:val="Bold word"/>
    <w:basedOn w:val="DefaultParagraphFont"/>
    <w:uiPriority w:val="1"/>
    <w:qFormat/>
    <w:rsid w:val="00E843DD"/>
    <w:rPr>
      <w:rFonts w:ascii="Calibri" w:hAnsi="Calibri"/>
      <w:b/>
      <w:color w:val="002776"/>
      <w:sz w:val="22"/>
      <w:lang w:eastAsia="en-AU"/>
    </w:rPr>
  </w:style>
  <w:style w:type="paragraph" w:styleId="BalloonText">
    <w:name w:val="Balloon Text"/>
    <w:basedOn w:val="Normal"/>
    <w:link w:val="BalloonTextChar"/>
    <w:rsid w:val="00CB7948"/>
    <w:rPr>
      <w:rFonts w:ascii="Tahoma" w:hAnsi="Tahoma" w:cs="Tahoma"/>
      <w:sz w:val="16"/>
      <w:szCs w:val="16"/>
    </w:rPr>
  </w:style>
  <w:style w:type="character" w:customStyle="1" w:styleId="BalloonTextChar">
    <w:name w:val="Balloon Text Char"/>
    <w:basedOn w:val="DefaultParagraphFont"/>
    <w:link w:val="BalloonText"/>
    <w:rsid w:val="00CB7948"/>
    <w:rPr>
      <w:rFonts w:ascii="Tahoma" w:hAnsi="Tahoma" w:cs="Tahoma"/>
      <w:sz w:val="16"/>
      <w:szCs w:val="16"/>
      <w:lang w:eastAsia="en-US"/>
    </w:rPr>
  </w:style>
  <w:style w:type="character" w:customStyle="1" w:styleId="BodyTextChar">
    <w:name w:val="Body Text Char"/>
    <w:aliases w:val="bt Char"/>
    <w:basedOn w:val="DefaultParagraphFont"/>
    <w:link w:val="BodyText"/>
    <w:rsid w:val="0034223A"/>
    <w:rPr>
      <w:rFonts w:ascii="Calibri" w:hAnsi="Calibri"/>
      <w:sz w:val="22"/>
      <w:lang w:eastAsia="en-US"/>
    </w:rPr>
  </w:style>
  <w:style w:type="character" w:customStyle="1" w:styleId="BoldParaChar">
    <w:name w:val="Bold Para Char"/>
    <w:basedOn w:val="DefaultParagraphFont"/>
    <w:link w:val="BoldPara"/>
    <w:locked/>
    <w:rsid w:val="0034223A"/>
    <w:rPr>
      <w:rFonts w:ascii="Calibri" w:hAnsi="Calibri"/>
      <w:b/>
      <w:color w:val="002776"/>
      <w:sz w:val="22"/>
      <w:szCs w:val="24"/>
      <w:lang w:eastAsia="en-US"/>
    </w:rPr>
  </w:style>
  <w:style w:type="paragraph" w:customStyle="1" w:styleId="Addressdetails">
    <w:name w:val="Address details"/>
    <w:basedOn w:val="Normal"/>
    <w:link w:val="AddressdetailsChar"/>
    <w:rsid w:val="00042200"/>
    <w:pPr>
      <w:spacing w:before="85" w:line="180" w:lineRule="atLeast"/>
    </w:pPr>
    <w:rPr>
      <w:rFonts w:ascii="Arial" w:hAnsi="Arial"/>
      <w:sz w:val="15"/>
      <w:szCs w:val="24"/>
    </w:rPr>
  </w:style>
  <w:style w:type="character" w:customStyle="1" w:styleId="AddressdetailsChar">
    <w:name w:val="Address details Char"/>
    <w:basedOn w:val="DefaultParagraphFont"/>
    <w:link w:val="Addressdetails"/>
    <w:rsid w:val="00042200"/>
    <w:rPr>
      <w:rFonts w:ascii="Arial" w:hAnsi="Arial"/>
      <w:sz w:val="15"/>
      <w:szCs w:val="24"/>
      <w:lang w:eastAsia="en-US"/>
    </w:rPr>
  </w:style>
  <w:style w:type="paragraph" w:customStyle="1" w:styleId="Bodycopy">
    <w:name w:val="Body copy"/>
    <w:basedOn w:val="Normal"/>
    <w:link w:val="BodycopyChar"/>
    <w:rsid w:val="00042200"/>
    <w:pPr>
      <w:spacing w:after="113" w:line="240" w:lineRule="atLeast"/>
      <w:jc w:val="both"/>
    </w:pPr>
    <w:rPr>
      <w:rFonts w:ascii="Arial" w:hAnsi="Arial"/>
      <w:sz w:val="20"/>
      <w:szCs w:val="24"/>
    </w:rPr>
  </w:style>
  <w:style w:type="paragraph" w:customStyle="1" w:styleId="BodycopyBold">
    <w:name w:val="Body copy Bold"/>
    <w:basedOn w:val="Normal"/>
    <w:semiHidden/>
    <w:rsid w:val="00042200"/>
    <w:pPr>
      <w:spacing w:after="113" w:line="240" w:lineRule="atLeast"/>
    </w:pPr>
    <w:rPr>
      <w:rFonts w:ascii="Times New Roman" w:hAnsi="Times New Roman"/>
      <w:b/>
      <w:sz w:val="20"/>
      <w:szCs w:val="24"/>
    </w:rPr>
  </w:style>
  <w:style w:type="character" w:customStyle="1" w:styleId="BodycopyChar">
    <w:name w:val="Body copy Char"/>
    <w:basedOn w:val="DefaultParagraphFont"/>
    <w:link w:val="Bodycopy"/>
    <w:rsid w:val="00042200"/>
    <w:rPr>
      <w:rFonts w:ascii="Arial" w:hAnsi="Arial"/>
      <w:szCs w:val="24"/>
      <w:lang w:eastAsia="en-US"/>
    </w:rPr>
  </w:style>
  <w:style w:type="paragraph" w:customStyle="1" w:styleId="SignOffTextwithImage">
    <w:name w:val="SignOff Text with Image"/>
    <w:basedOn w:val="Normal"/>
    <w:rsid w:val="00042200"/>
    <w:pPr>
      <w:spacing w:before="480"/>
    </w:pPr>
  </w:style>
  <w:style w:type="paragraph" w:customStyle="1" w:styleId="SignOffText">
    <w:name w:val="SignOff Text"/>
    <w:basedOn w:val="Normal"/>
    <w:next w:val="Normal"/>
    <w:rsid w:val="00042200"/>
    <w:pPr>
      <w:spacing w:before="480" w:after="1120"/>
    </w:pPr>
  </w:style>
  <w:style w:type="paragraph" w:customStyle="1" w:styleId="Table">
    <w:name w:val="Table"/>
    <w:basedOn w:val="Bodycopy"/>
    <w:next w:val="Bodycopy"/>
    <w:qFormat/>
    <w:rsid w:val="00AC4800"/>
    <w:pPr>
      <w:spacing w:before="240" w:after="0" w:line="240" w:lineRule="auto"/>
      <w:ind w:left="851"/>
    </w:pPr>
    <w:rPr>
      <w:rFonts w:ascii="Calibri" w:hAnsi="Calibri"/>
      <w:b/>
      <w:sz w:val="22"/>
    </w:rPr>
  </w:style>
  <w:style w:type="paragraph" w:customStyle="1" w:styleId="Box">
    <w:name w:val="Box"/>
    <w:basedOn w:val="Bodycopy"/>
    <w:next w:val="Bodycopy"/>
    <w:qFormat/>
    <w:rsid w:val="00AC4800"/>
    <w:pPr>
      <w:spacing w:before="240" w:after="0" w:line="240" w:lineRule="auto"/>
      <w:ind w:left="851"/>
    </w:pPr>
    <w:rPr>
      <w:rFonts w:ascii="Calibri" w:hAnsi="Calibri"/>
      <w:b/>
      <w:sz w:val="22"/>
    </w:rPr>
  </w:style>
  <w:style w:type="paragraph" w:customStyle="1" w:styleId="Keypoint">
    <w:name w:val="Keypoint"/>
    <w:basedOn w:val="Normal"/>
    <w:qFormat/>
    <w:rsid w:val="006B29A4"/>
    <w:pPr>
      <w:spacing w:before="600"/>
    </w:pPr>
    <w:rPr>
      <w:rFonts w:ascii="Times New Roman" w:hAnsi="Times New Roman"/>
      <w:color w:val="72C7E7"/>
      <w:sz w:val="32"/>
      <w:szCs w:val="24"/>
    </w:rPr>
  </w:style>
  <w:style w:type="paragraph" w:customStyle="1" w:styleId="BSubheading-Bluedk">
    <w:name w:val="B Subheading - Blue dk"/>
    <w:basedOn w:val="Normal"/>
    <w:qFormat/>
    <w:rsid w:val="006B29A4"/>
    <w:pPr>
      <w:spacing w:before="320" w:after="120"/>
      <w:outlineLvl w:val="1"/>
    </w:pPr>
    <w:rPr>
      <w:rFonts w:ascii="Arial" w:eastAsia="Times" w:hAnsi="Arial"/>
      <w:b/>
      <w:noProof/>
      <w:color w:val="002776"/>
      <w:sz w:val="24"/>
      <w:szCs w:val="24"/>
      <w:lang w:val="en-US"/>
    </w:rPr>
  </w:style>
  <w:style w:type="paragraph" w:customStyle="1" w:styleId="DHeading">
    <w:name w:val="DHeading"/>
    <w:basedOn w:val="Normal"/>
    <w:rsid w:val="006B29A4"/>
    <w:pPr>
      <w:autoSpaceDE w:val="0"/>
      <w:autoSpaceDN w:val="0"/>
      <w:adjustRightInd w:val="0"/>
      <w:spacing w:before="360" w:after="120"/>
      <w:ind w:firstLine="11"/>
    </w:pPr>
    <w:rPr>
      <w:rFonts w:eastAsia="Times"/>
      <w:color w:val="333F7F"/>
      <w:sz w:val="44"/>
      <w:szCs w:val="44"/>
      <w:lang w:val="en-GB"/>
    </w:rPr>
  </w:style>
  <w:style w:type="paragraph" w:customStyle="1" w:styleId="DBody">
    <w:name w:val="DBody"/>
    <w:basedOn w:val="Normal"/>
    <w:rsid w:val="006B29A4"/>
    <w:pPr>
      <w:spacing w:before="60" w:after="113"/>
    </w:pPr>
    <w:rPr>
      <w:rFonts w:ascii="Arial" w:eastAsia="Times" w:hAnsi="Arial"/>
      <w:color w:val="333F7F"/>
      <w:sz w:val="20"/>
      <w:lang w:val="en-GB"/>
    </w:rPr>
  </w:style>
  <w:style w:type="paragraph" w:customStyle="1" w:styleId="DBullet">
    <w:name w:val="DBullet"/>
    <w:basedOn w:val="ListBullet"/>
    <w:rsid w:val="006B29A4"/>
    <w:pPr>
      <w:numPr>
        <w:numId w:val="15"/>
      </w:numPr>
      <w:spacing w:before="40" w:after="40"/>
      <w:contextualSpacing w:val="0"/>
    </w:pPr>
    <w:rPr>
      <w:rFonts w:ascii="Arial" w:hAnsi="Arial"/>
      <w:color w:val="333D7F"/>
      <w:szCs w:val="24"/>
    </w:rPr>
  </w:style>
  <w:style w:type="paragraph" w:styleId="ListBullet">
    <w:name w:val="List Bullet"/>
    <w:basedOn w:val="Normal"/>
    <w:rsid w:val="006B29A4"/>
    <w:pPr>
      <w:numPr>
        <w:numId w:val="13"/>
      </w:numPr>
      <w:contextualSpacing/>
    </w:pPr>
  </w:style>
  <w:style w:type="paragraph" w:customStyle="1" w:styleId="DBluedk">
    <w:name w:val="D Blue dk"/>
    <w:basedOn w:val="Normal"/>
    <w:qFormat/>
    <w:rsid w:val="007257C4"/>
    <w:pPr>
      <w:spacing w:before="320" w:after="120"/>
      <w:outlineLvl w:val="1"/>
    </w:pPr>
    <w:rPr>
      <w:rFonts w:ascii="Arial" w:eastAsia="Times" w:hAnsi="Arial"/>
      <w:b/>
      <w:noProof/>
      <w:color w:val="002776"/>
      <w:sz w:val="24"/>
      <w:szCs w:val="24"/>
      <w:lang w:val="en-US"/>
    </w:rPr>
  </w:style>
  <w:style w:type="character" w:styleId="CommentReference">
    <w:name w:val="annotation reference"/>
    <w:basedOn w:val="DefaultParagraphFont"/>
    <w:rsid w:val="001D0FDF"/>
    <w:rPr>
      <w:sz w:val="16"/>
      <w:szCs w:val="16"/>
    </w:rPr>
  </w:style>
  <w:style w:type="paragraph" w:styleId="ListParagraph">
    <w:name w:val="List Paragraph"/>
    <w:basedOn w:val="Normal"/>
    <w:uiPriority w:val="34"/>
    <w:qFormat/>
    <w:rsid w:val="001D0FDF"/>
    <w:pPr>
      <w:ind w:left="720"/>
      <w:contextualSpacing/>
    </w:pPr>
    <w:rPr>
      <w:rFonts w:ascii="Times New Roman" w:hAnsi="Times New Roman"/>
      <w:sz w:val="24"/>
      <w:szCs w:val="24"/>
    </w:rPr>
  </w:style>
  <w:style w:type="paragraph" w:customStyle="1" w:styleId="Legalstatement">
    <w:name w:val="Legal statement"/>
    <w:basedOn w:val="Footer"/>
    <w:rsid w:val="001D0FDF"/>
    <w:pPr>
      <w:tabs>
        <w:tab w:val="clear" w:pos="4513"/>
        <w:tab w:val="clear" w:pos="9026"/>
        <w:tab w:val="right" w:pos="9356"/>
      </w:tabs>
      <w:spacing w:before="120"/>
    </w:pPr>
    <w:rPr>
      <w:rFonts w:ascii="Arial" w:hAnsi="Arial" w:cs="Arial"/>
      <w:color w:val="000000"/>
      <w:sz w:val="14"/>
      <w:szCs w:val="16"/>
    </w:rPr>
  </w:style>
  <w:style w:type="paragraph" w:styleId="CommentText">
    <w:name w:val="annotation text"/>
    <w:basedOn w:val="Normal"/>
    <w:link w:val="CommentTextChar"/>
    <w:semiHidden/>
    <w:unhideWhenUsed/>
    <w:rsid w:val="006E3618"/>
    <w:rPr>
      <w:sz w:val="20"/>
    </w:rPr>
  </w:style>
  <w:style w:type="character" w:customStyle="1" w:styleId="CommentTextChar">
    <w:name w:val="Comment Text Char"/>
    <w:basedOn w:val="DefaultParagraphFont"/>
    <w:link w:val="CommentText"/>
    <w:semiHidden/>
    <w:rsid w:val="006E3618"/>
    <w:rPr>
      <w:rFonts w:ascii="Calibri" w:hAnsi="Calibri"/>
      <w:lang w:eastAsia="en-US"/>
    </w:rPr>
  </w:style>
  <w:style w:type="table" w:customStyle="1" w:styleId="TableDeloitteStone">
    <w:name w:val="Table Deloitte Stone"/>
    <w:basedOn w:val="TableNormal"/>
    <w:rsid w:val="008E4D9A"/>
    <w:pPr>
      <w:spacing w:before="60" w:after="113" w:line="240" w:lineRule="atLeast"/>
    </w:pPr>
    <w:rPr>
      <w:rFonts w:ascii="Arial" w:eastAsia="SimSun" w:hAnsi="Arial"/>
      <w:sz w:val="16"/>
      <w:lang w:val="en-GB" w:eastAsia="en-GB"/>
    </w:rPr>
    <w:tblPr>
      <w:tblStyleRowBandSize w:val="1"/>
    </w:tblPr>
    <w:tcPr>
      <w:shd w:val="clear" w:color="auto" w:fill="C0504D" w:themeFill="accent2"/>
    </w:tcPr>
    <w:tblStylePr w:type="firstRow">
      <w:pPr>
        <w:wordWrap/>
        <w:spacing w:beforeLines="0" w:beforeAutospacing="0" w:afterLines="0" w:afterAutospacing="0" w:line="240" w:lineRule="atLeast"/>
        <w:contextualSpacing w:val="0"/>
      </w:pPr>
      <w:rPr>
        <w:rFonts w:ascii="Arial" w:hAnsi="Arial"/>
        <w:b/>
        <w:color w:val="EEECE1" w:themeColor="background2"/>
        <w:sz w:val="18"/>
      </w:rPr>
      <w:tblPr/>
      <w:tcPr>
        <w:shd w:val="clear" w:color="auto" w:fill="C0504D" w:themeFill="accent2"/>
      </w:tcPr>
    </w:tblStylePr>
    <w:tblStylePr w:type="band1Horz">
      <w:rPr>
        <w:color w:val="auto"/>
      </w:rPr>
      <w:tblPr/>
      <w:tcPr>
        <w:tcBorders>
          <w:bottom w:val="single" w:sz="4" w:space="0" w:color="C0504D" w:themeColor="accent2"/>
        </w:tcBorders>
        <w:shd w:val="clear" w:color="auto" w:fill="EEECE1" w:themeFill="background2"/>
      </w:tcPr>
    </w:tblStylePr>
    <w:tblStylePr w:type="band2Horz">
      <w:tblPr/>
      <w:tcPr>
        <w:tcBorders>
          <w:bottom w:val="single" w:sz="4" w:space="0" w:color="C0504D" w:themeColor="accent2"/>
        </w:tcBorders>
        <w:shd w:val="clear" w:color="auto" w:fill="EEECE1" w:themeFill="background2"/>
      </w:tcPr>
    </w:tblStylePr>
  </w:style>
  <w:style w:type="paragraph" w:customStyle="1" w:styleId="Member">
    <w:name w:val="Member"/>
    <w:basedOn w:val="Legalstatement"/>
    <w:qFormat/>
    <w:rsid w:val="008E4D9A"/>
    <w:pPr>
      <w:tabs>
        <w:tab w:val="clear" w:pos="9356"/>
      </w:tabs>
      <w:spacing w:line="276" w:lineRule="auto"/>
    </w:pPr>
    <w:rPr>
      <w:rFonts w:asciiTheme="minorHAnsi" w:eastAsiaTheme="minorEastAsia" w:hAnsiTheme="minorHAnsi"/>
      <w:sz w:val="15"/>
      <w:lang w:val="en-US"/>
    </w:rPr>
  </w:style>
  <w:style w:type="paragraph" w:customStyle="1" w:styleId="WhiteText">
    <w:name w:val="WhiteText"/>
    <w:next w:val="Normal"/>
    <w:rsid w:val="008E4D9A"/>
    <w:rPr>
      <w:rFonts w:asciiTheme="minorHAnsi" w:eastAsiaTheme="minorEastAsia" w:hAnsiTheme="minorHAnsi" w:cstheme="minorBidi"/>
      <w:color w:val="FFFFFF" w:themeColor="background1"/>
      <w:sz w:val="22"/>
      <w:szCs w:val="22"/>
      <w:lang w:val="en-US" w:eastAsia="en-US"/>
    </w:rPr>
  </w:style>
  <w:style w:type="numbering" w:customStyle="1" w:styleId="Multipunch">
    <w:name w:val="Multi punch"/>
    <w:rsid w:val="008E4D9A"/>
    <w:pPr>
      <w:numPr>
        <w:numId w:val="27"/>
      </w:numPr>
    </w:pPr>
  </w:style>
  <w:style w:type="numbering" w:customStyle="1" w:styleId="Singlepunch">
    <w:name w:val="Single punch"/>
    <w:rsid w:val="008E4D9A"/>
    <w:pPr>
      <w:numPr>
        <w:numId w:val="29"/>
      </w:numPr>
    </w:pPr>
  </w:style>
  <w:style w:type="character" w:customStyle="1" w:styleId="apple-converted-space">
    <w:name w:val="apple-converted-space"/>
    <w:basedOn w:val="DefaultParagraphFont"/>
    <w:rsid w:val="008E4D9A"/>
  </w:style>
  <w:style w:type="character" w:customStyle="1" w:styleId="mandatory">
    <w:name w:val="mandatory"/>
    <w:basedOn w:val="DefaultParagraphFont"/>
    <w:rsid w:val="008E4D9A"/>
  </w:style>
  <w:style w:type="character" w:styleId="FollowedHyperlink">
    <w:name w:val="FollowedHyperlink"/>
    <w:basedOn w:val="DefaultParagraphFont"/>
    <w:semiHidden/>
    <w:unhideWhenUsed/>
    <w:rsid w:val="001F7BB6"/>
    <w:rPr>
      <w:color w:val="800080" w:themeColor="followedHyperlink"/>
      <w:u w:val="single"/>
    </w:rPr>
  </w:style>
  <w:style w:type="paragraph" w:styleId="NormalWeb">
    <w:name w:val="Normal (Web)"/>
    <w:basedOn w:val="Normal"/>
    <w:uiPriority w:val="99"/>
    <w:semiHidden/>
    <w:unhideWhenUsed/>
    <w:rsid w:val="007733FC"/>
    <w:pPr>
      <w:spacing w:before="100" w:beforeAutospacing="1" w:after="100" w:afterAutospacing="1"/>
    </w:pPr>
    <w:rPr>
      <w:rFonts w:ascii="Times New Roman" w:eastAsiaTheme="minorEastAsia"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8003">
      <w:bodyDiv w:val="1"/>
      <w:marLeft w:val="0"/>
      <w:marRight w:val="0"/>
      <w:marTop w:val="0"/>
      <w:marBottom w:val="0"/>
      <w:divBdr>
        <w:top w:val="none" w:sz="0" w:space="0" w:color="auto"/>
        <w:left w:val="none" w:sz="0" w:space="0" w:color="auto"/>
        <w:bottom w:val="none" w:sz="0" w:space="0" w:color="auto"/>
        <w:right w:val="none" w:sz="0" w:space="0" w:color="auto"/>
      </w:divBdr>
    </w:div>
    <w:div w:id="87622417">
      <w:bodyDiv w:val="1"/>
      <w:marLeft w:val="0"/>
      <w:marRight w:val="0"/>
      <w:marTop w:val="0"/>
      <w:marBottom w:val="0"/>
      <w:divBdr>
        <w:top w:val="none" w:sz="0" w:space="0" w:color="auto"/>
        <w:left w:val="none" w:sz="0" w:space="0" w:color="auto"/>
        <w:bottom w:val="none" w:sz="0" w:space="0" w:color="auto"/>
        <w:right w:val="none" w:sz="0" w:space="0" w:color="auto"/>
      </w:divBdr>
    </w:div>
    <w:div w:id="92366908">
      <w:bodyDiv w:val="1"/>
      <w:marLeft w:val="0"/>
      <w:marRight w:val="0"/>
      <w:marTop w:val="0"/>
      <w:marBottom w:val="0"/>
      <w:divBdr>
        <w:top w:val="none" w:sz="0" w:space="0" w:color="auto"/>
        <w:left w:val="none" w:sz="0" w:space="0" w:color="auto"/>
        <w:bottom w:val="none" w:sz="0" w:space="0" w:color="auto"/>
        <w:right w:val="none" w:sz="0" w:space="0" w:color="auto"/>
      </w:divBdr>
    </w:div>
    <w:div w:id="193544637">
      <w:bodyDiv w:val="1"/>
      <w:marLeft w:val="0"/>
      <w:marRight w:val="0"/>
      <w:marTop w:val="0"/>
      <w:marBottom w:val="0"/>
      <w:divBdr>
        <w:top w:val="none" w:sz="0" w:space="0" w:color="auto"/>
        <w:left w:val="none" w:sz="0" w:space="0" w:color="auto"/>
        <w:bottom w:val="none" w:sz="0" w:space="0" w:color="auto"/>
        <w:right w:val="none" w:sz="0" w:space="0" w:color="auto"/>
      </w:divBdr>
    </w:div>
    <w:div w:id="229469010">
      <w:bodyDiv w:val="1"/>
      <w:marLeft w:val="0"/>
      <w:marRight w:val="0"/>
      <w:marTop w:val="0"/>
      <w:marBottom w:val="0"/>
      <w:divBdr>
        <w:top w:val="none" w:sz="0" w:space="0" w:color="auto"/>
        <w:left w:val="none" w:sz="0" w:space="0" w:color="auto"/>
        <w:bottom w:val="none" w:sz="0" w:space="0" w:color="auto"/>
        <w:right w:val="none" w:sz="0" w:space="0" w:color="auto"/>
      </w:divBdr>
    </w:div>
    <w:div w:id="277376587">
      <w:bodyDiv w:val="1"/>
      <w:marLeft w:val="0"/>
      <w:marRight w:val="0"/>
      <w:marTop w:val="0"/>
      <w:marBottom w:val="0"/>
      <w:divBdr>
        <w:top w:val="none" w:sz="0" w:space="0" w:color="auto"/>
        <w:left w:val="none" w:sz="0" w:space="0" w:color="auto"/>
        <w:bottom w:val="none" w:sz="0" w:space="0" w:color="auto"/>
        <w:right w:val="none" w:sz="0" w:space="0" w:color="auto"/>
      </w:divBdr>
    </w:div>
    <w:div w:id="304507780">
      <w:bodyDiv w:val="1"/>
      <w:marLeft w:val="0"/>
      <w:marRight w:val="0"/>
      <w:marTop w:val="0"/>
      <w:marBottom w:val="0"/>
      <w:divBdr>
        <w:top w:val="none" w:sz="0" w:space="0" w:color="auto"/>
        <w:left w:val="none" w:sz="0" w:space="0" w:color="auto"/>
        <w:bottom w:val="none" w:sz="0" w:space="0" w:color="auto"/>
        <w:right w:val="none" w:sz="0" w:space="0" w:color="auto"/>
      </w:divBdr>
    </w:div>
    <w:div w:id="334963713">
      <w:bodyDiv w:val="1"/>
      <w:marLeft w:val="0"/>
      <w:marRight w:val="0"/>
      <w:marTop w:val="0"/>
      <w:marBottom w:val="0"/>
      <w:divBdr>
        <w:top w:val="none" w:sz="0" w:space="0" w:color="auto"/>
        <w:left w:val="none" w:sz="0" w:space="0" w:color="auto"/>
        <w:bottom w:val="none" w:sz="0" w:space="0" w:color="auto"/>
        <w:right w:val="none" w:sz="0" w:space="0" w:color="auto"/>
      </w:divBdr>
    </w:div>
    <w:div w:id="398752829">
      <w:bodyDiv w:val="1"/>
      <w:marLeft w:val="0"/>
      <w:marRight w:val="0"/>
      <w:marTop w:val="0"/>
      <w:marBottom w:val="0"/>
      <w:divBdr>
        <w:top w:val="none" w:sz="0" w:space="0" w:color="auto"/>
        <w:left w:val="none" w:sz="0" w:space="0" w:color="auto"/>
        <w:bottom w:val="none" w:sz="0" w:space="0" w:color="auto"/>
        <w:right w:val="none" w:sz="0" w:space="0" w:color="auto"/>
      </w:divBdr>
    </w:div>
    <w:div w:id="440228894">
      <w:bodyDiv w:val="1"/>
      <w:marLeft w:val="0"/>
      <w:marRight w:val="0"/>
      <w:marTop w:val="0"/>
      <w:marBottom w:val="0"/>
      <w:divBdr>
        <w:top w:val="none" w:sz="0" w:space="0" w:color="auto"/>
        <w:left w:val="none" w:sz="0" w:space="0" w:color="auto"/>
        <w:bottom w:val="none" w:sz="0" w:space="0" w:color="auto"/>
        <w:right w:val="none" w:sz="0" w:space="0" w:color="auto"/>
      </w:divBdr>
    </w:div>
    <w:div w:id="470248920">
      <w:bodyDiv w:val="1"/>
      <w:marLeft w:val="0"/>
      <w:marRight w:val="0"/>
      <w:marTop w:val="0"/>
      <w:marBottom w:val="0"/>
      <w:divBdr>
        <w:top w:val="none" w:sz="0" w:space="0" w:color="auto"/>
        <w:left w:val="none" w:sz="0" w:space="0" w:color="auto"/>
        <w:bottom w:val="none" w:sz="0" w:space="0" w:color="auto"/>
        <w:right w:val="none" w:sz="0" w:space="0" w:color="auto"/>
      </w:divBdr>
    </w:div>
    <w:div w:id="492600937">
      <w:bodyDiv w:val="1"/>
      <w:marLeft w:val="0"/>
      <w:marRight w:val="0"/>
      <w:marTop w:val="0"/>
      <w:marBottom w:val="0"/>
      <w:divBdr>
        <w:top w:val="none" w:sz="0" w:space="0" w:color="auto"/>
        <w:left w:val="none" w:sz="0" w:space="0" w:color="auto"/>
        <w:bottom w:val="none" w:sz="0" w:space="0" w:color="auto"/>
        <w:right w:val="none" w:sz="0" w:space="0" w:color="auto"/>
      </w:divBdr>
    </w:div>
    <w:div w:id="502819571">
      <w:bodyDiv w:val="1"/>
      <w:marLeft w:val="0"/>
      <w:marRight w:val="0"/>
      <w:marTop w:val="0"/>
      <w:marBottom w:val="0"/>
      <w:divBdr>
        <w:top w:val="none" w:sz="0" w:space="0" w:color="auto"/>
        <w:left w:val="none" w:sz="0" w:space="0" w:color="auto"/>
        <w:bottom w:val="none" w:sz="0" w:space="0" w:color="auto"/>
        <w:right w:val="none" w:sz="0" w:space="0" w:color="auto"/>
      </w:divBdr>
    </w:div>
    <w:div w:id="506217740">
      <w:bodyDiv w:val="1"/>
      <w:marLeft w:val="0"/>
      <w:marRight w:val="0"/>
      <w:marTop w:val="0"/>
      <w:marBottom w:val="0"/>
      <w:divBdr>
        <w:top w:val="none" w:sz="0" w:space="0" w:color="auto"/>
        <w:left w:val="none" w:sz="0" w:space="0" w:color="auto"/>
        <w:bottom w:val="none" w:sz="0" w:space="0" w:color="auto"/>
        <w:right w:val="none" w:sz="0" w:space="0" w:color="auto"/>
      </w:divBdr>
    </w:div>
    <w:div w:id="543174424">
      <w:bodyDiv w:val="1"/>
      <w:marLeft w:val="0"/>
      <w:marRight w:val="0"/>
      <w:marTop w:val="0"/>
      <w:marBottom w:val="0"/>
      <w:divBdr>
        <w:top w:val="none" w:sz="0" w:space="0" w:color="auto"/>
        <w:left w:val="none" w:sz="0" w:space="0" w:color="auto"/>
        <w:bottom w:val="none" w:sz="0" w:space="0" w:color="auto"/>
        <w:right w:val="none" w:sz="0" w:space="0" w:color="auto"/>
      </w:divBdr>
    </w:div>
    <w:div w:id="643894628">
      <w:bodyDiv w:val="1"/>
      <w:marLeft w:val="0"/>
      <w:marRight w:val="0"/>
      <w:marTop w:val="0"/>
      <w:marBottom w:val="0"/>
      <w:divBdr>
        <w:top w:val="none" w:sz="0" w:space="0" w:color="auto"/>
        <w:left w:val="none" w:sz="0" w:space="0" w:color="auto"/>
        <w:bottom w:val="none" w:sz="0" w:space="0" w:color="auto"/>
        <w:right w:val="none" w:sz="0" w:space="0" w:color="auto"/>
      </w:divBdr>
    </w:div>
    <w:div w:id="677465310">
      <w:bodyDiv w:val="1"/>
      <w:marLeft w:val="0"/>
      <w:marRight w:val="0"/>
      <w:marTop w:val="0"/>
      <w:marBottom w:val="0"/>
      <w:divBdr>
        <w:top w:val="none" w:sz="0" w:space="0" w:color="auto"/>
        <w:left w:val="none" w:sz="0" w:space="0" w:color="auto"/>
        <w:bottom w:val="none" w:sz="0" w:space="0" w:color="auto"/>
        <w:right w:val="none" w:sz="0" w:space="0" w:color="auto"/>
      </w:divBdr>
    </w:div>
    <w:div w:id="678896775">
      <w:bodyDiv w:val="1"/>
      <w:marLeft w:val="0"/>
      <w:marRight w:val="0"/>
      <w:marTop w:val="0"/>
      <w:marBottom w:val="0"/>
      <w:divBdr>
        <w:top w:val="none" w:sz="0" w:space="0" w:color="auto"/>
        <w:left w:val="none" w:sz="0" w:space="0" w:color="auto"/>
        <w:bottom w:val="none" w:sz="0" w:space="0" w:color="auto"/>
        <w:right w:val="none" w:sz="0" w:space="0" w:color="auto"/>
      </w:divBdr>
    </w:div>
    <w:div w:id="704990796">
      <w:bodyDiv w:val="1"/>
      <w:marLeft w:val="0"/>
      <w:marRight w:val="0"/>
      <w:marTop w:val="0"/>
      <w:marBottom w:val="0"/>
      <w:divBdr>
        <w:top w:val="none" w:sz="0" w:space="0" w:color="auto"/>
        <w:left w:val="none" w:sz="0" w:space="0" w:color="auto"/>
        <w:bottom w:val="none" w:sz="0" w:space="0" w:color="auto"/>
        <w:right w:val="none" w:sz="0" w:space="0" w:color="auto"/>
      </w:divBdr>
    </w:div>
    <w:div w:id="705519608">
      <w:bodyDiv w:val="1"/>
      <w:marLeft w:val="0"/>
      <w:marRight w:val="0"/>
      <w:marTop w:val="0"/>
      <w:marBottom w:val="0"/>
      <w:divBdr>
        <w:top w:val="none" w:sz="0" w:space="0" w:color="auto"/>
        <w:left w:val="none" w:sz="0" w:space="0" w:color="auto"/>
        <w:bottom w:val="none" w:sz="0" w:space="0" w:color="auto"/>
        <w:right w:val="none" w:sz="0" w:space="0" w:color="auto"/>
      </w:divBdr>
    </w:div>
    <w:div w:id="776676827">
      <w:bodyDiv w:val="1"/>
      <w:marLeft w:val="0"/>
      <w:marRight w:val="0"/>
      <w:marTop w:val="0"/>
      <w:marBottom w:val="0"/>
      <w:divBdr>
        <w:top w:val="none" w:sz="0" w:space="0" w:color="auto"/>
        <w:left w:val="none" w:sz="0" w:space="0" w:color="auto"/>
        <w:bottom w:val="none" w:sz="0" w:space="0" w:color="auto"/>
        <w:right w:val="none" w:sz="0" w:space="0" w:color="auto"/>
      </w:divBdr>
    </w:div>
    <w:div w:id="820079039">
      <w:bodyDiv w:val="1"/>
      <w:marLeft w:val="0"/>
      <w:marRight w:val="0"/>
      <w:marTop w:val="0"/>
      <w:marBottom w:val="0"/>
      <w:divBdr>
        <w:top w:val="none" w:sz="0" w:space="0" w:color="auto"/>
        <w:left w:val="none" w:sz="0" w:space="0" w:color="auto"/>
        <w:bottom w:val="none" w:sz="0" w:space="0" w:color="auto"/>
        <w:right w:val="none" w:sz="0" w:space="0" w:color="auto"/>
      </w:divBdr>
    </w:div>
    <w:div w:id="859126995">
      <w:bodyDiv w:val="1"/>
      <w:marLeft w:val="0"/>
      <w:marRight w:val="0"/>
      <w:marTop w:val="0"/>
      <w:marBottom w:val="0"/>
      <w:divBdr>
        <w:top w:val="none" w:sz="0" w:space="0" w:color="auto"/>
        <w:left w:val="none" w:sz="0" w:space="0" w:color="auto"/>
        <w:bottom w:val="none" w:sz="0" w:space="0" w:color="auto"/>
        <w:right w:val="none" w:sz="0" w:space="0" w:color="auto"/>
      </w:divBdr>
    </w:div>
    <w:div w:id="865485428">
      <w:bodyDiv w:val="1"/>
      <w:marLeft w:val="0"/>
      <w:marRight w:val="0"/>
      <w:marTop w:val="0"/>
      <w:marBottom w:val="0"/>
      <w:divBdr>
        <w:top w:val="none" w:sz="0" w:space="0" w:color="auto"/>
        <w:left w:val="none" w:sz="0" w:space="0" w:color="auto"/>
        <w:bottom w:val="none" w:sz="0" w:space="0" w:color="auto"/>
        <w:right w:val="none" w:sz="0" w:space="0" w:color="auto"/>
      </w:divBdr>
    </w:div>
    <w:div w:id="875584344">
      <w:bodyDiv w:val="1"/>
      <w:marLeft w:val="0"/>
      <w:marRight w:val="0"/>
      <w:marTop w:val="0"/>
      <w:marBottom w:val="0"/>
      <w:divBdr>
        <w:top w:val="none" w:sz="0" w:space="0" w:color="auto"/>
        <w:left w:val="none" w:sz="0" w:space="0" w:color="auto"/>
        <w:bottom w:val="none" w:sz="0" w:space="0" w:color="auto"/>
        <w:right w:val="none" w:sz="0" w:space="0" w:color="auto"/>
      </w:divBdr>
    </w:div>
    <w:div w:id="926115052">
      <w:bodyDiv w:val="1"/>
      <w:marLeft w:val="0"/>
      <w:marRight w:val="0"/>
      <w:marTop w:val="0"/>
      <w:marBottom w:val="0"/>
      <w:divBdr>
        <w:top w:val="none" w:sz="0" w:space="0" w:color="auto"/>
        <w:left w:val="none" w:sz="0" w:space="0" w:color="auto"/>
        <w:bottom w:val="none" w:sz="0" w:space="0" w:color="auto"/>
        <w:right w:val="none" w:sz="0" w:space="0" w:color="auto"/>
      </w:divBdr>
    </w:div>
    <w:div w:id="1086852276">
      <w:bodyDiv w:val="1"/>
      <w:marLeft w:val="0"/>
      <w:marRight w:val="0"/>
      <w:marTop w:val="0"/>
      <w:marBottom w:val="0"/>
      <w:divBdr>
        <w:top w:val="none" w:sz="0" w:space="0" w:color="auto"/>
        <w:left w:val="none" w:sz="0" w:space="0" w:color="auto"/>
        <w:bottom w:val="none" w:sz="0" w:space="0" w:color="auto"/>
        <w:right w:val="none" w:sz="0" w:space="0" w:color="auto"/>
      </w:divBdr>
    </w:div>
    <w:div w:id="1089816146">
      <w:bodyDiv w:val="1"/>
      <w:marLeft w:val="0"/>
      <w:marRight w:val="0"/>
      <w:marTop w:val="0"/>
      <w:marBottom w:val="0"/>
      <w:divBdr>
        <w:top w:val="none" w:sz="0" w:space="0" w:color="auto"/>
        <w:left w:val="none" w:sz="0" w:space="0" w:color="auto"/>
        <w:bottom w:val="none" w:sz="0" w:space="0" w:color="auto"/>
        <w:right w:val="none" w:sz="0" w:space="0" w:color="auto"/>
      </w:divBdr>
    </w:div>
    <w:div w:id="1106541221">
      <w:bodyDiv w:val="1"/>
      <w:marLeft w:val="0"/>
      <w:marRight w:val="0"/>
      <w:marTop w:val="0"/>
      <w:marBottom w:val="0"/>
      <w:divBdr>
        <w:top w:val="none" w:sz="0" w:space="0" w:color="auto"/>
        <w:left w:val="none" w:sz="0" w:space="0" w:color="auto"/>
        <w:bottom w:val="none" w:sz="0" w:space="0" w:color="auto"/>
        <w:right w:val="none" w:sz="0" w:space="0" w:color="auto"/>
      </w:divBdr>
    </w:div>
    <w:div w:id="1127626221">
      <w:bodyDiv w:val="1"/>
      <w:marLeft w:val="0"/>
      <w:marRight w:val="0"/>
      <w:marTop w:val="0"/>
      <w:marBottom w:val="0"/>
      <w:divBdr>
        <w:top w:val="none" w:sz="0" w:space="0" w:color="auto"/>
        <w:left w:val="none" w:sz="0" w:space="0" w:color="auto"/>
        <w:bottom w:val="none" w:sz="0" w:space="0" w:color="auto"/>
        <w:right w:val="none" w:sz="0" w:space="0" w:color="auto"/>
      </w:divBdr>
    </w:div>
    <w:div w:id="1155225375">
      <w:bodyDiv w:val="1"/>
      <w:marLeft w:val="0"/>
      <w:marRight w:val="0"/>
      <w:marTop w:val="0"/>
      <w:marBottom w:val="0"/>
      <w:divBdr>
        <w:top w:val="none" w:sz="0" w:space="0" w:color="auto"/>
        <w:left w:val="none" w:sz="0" w:space="0" w:color="auto"/>
        <w:bottom w:val="none" w:sz="0" w:space="0" w:color="auto"/>
        <w:right w:val="none" w:sz="0" w:space="0" w:color="auto"/>
      </w:divBdr>
    </w:div>
    <w:div w:id="1223640330">
      <w:bodyDiv w:val="1"/>
      <w:marLeft w:val="0"/>
      <w:marRight w:val="0"/>
      <w:marTop w:val="0"/>
      <w:marBottom w:val="0"/>
      <w:divBdr>
        <w:top w:val="none" w:sz="0" w:space="0" w:color="auto"/>
        <w:left w:val="none" w:sz="0" w:space="0" w:color="auto"/>
        <w:bottom w:val="none" w:sz="0" w:space="0" w:color="auto"/>
        <w:right w:val="none" w:sz="0" w:space="0" w:color="auto"/>
      </w:divBdr>
    </w:div>
    <w:div w:id="1239437923">
      <w:bodyDiv w:val="1"/>
      <w:marLeft w:val="0"/>
      <w:marRight w:val="0"/>
      <w:marTop w:val="0"/>
      <w:marBottom w:val="0"/>
      <w:divBdr>
        <w:top w:val="none" w:sz="0" w:space="0" w:color="auto"/>
        <w:left w:val="none" w:sz="0" w:space="0" w:color="auto"/>
        <w:bottom w:val="none" w:sz="0" w:space="0" w:color="auto"/>
        <w:right w:val="none" w:sz="0" w:space="0" w:color="auto"/>
      </w:divBdr>
    </w:div>
    <w:div w:id="1251886128">
      <w:bodyDiv w:val="1"/>
      <w:marLeft w:val="0"/>
      <w:marRight w:val="0"/>
      <w:marTop w:val="0"/>
      <w:marBottom w:val="0"/>
      <w:divBdr>
        <w:top w:val="none" w:sz="0" w:space="0" w:color="auto"/>
        <w:left w:val="none" w:sz="0" w:space="0" w:color="auto"/>
        <w:bottom w:val="none" w:sz="0" w:space="0" w:color="auto"/>
        <w:right w:val="none" w:sz="0" w:space="0" w:color="auto"/>
      </w:divBdr>
    </w:div>
    <w:div w:id="1262224738">
      <w:bodyDiv w:val="1"/>
      <w:marLeft w:val="0"/>
      <w:marRight w:val="0"/>
      <w:marTop w:val="0"/>
      <w:marBottom w:val="0"/>
      <w:divBdr>
        <w:top w:val="none" w:sz="0" w:space="0" w:color="auto"/>
        <w:left w:val="none" w:sz="0" w:space="0" w:color="auto"/>
        <w:bottom w:val="none" w:sz="0" w:space="0" w:color="auto"/>
        <w:right w:val="none" w:sz="0" w:space="0" w:color="auto"/>
      </w:divBdr>
    </w:div>
    <w:div w:id="1262756514">
      <w:bodyDiv w:val="1"/>
      <w:marLeft w:val="0"/>
      <w:marRight w:val="0"/>
      <w:marTop w:val="0"/>
      <w:marBottom w:val="0"/>
      <w:divBdr>
        <w:top w:val="none" w:sz="0" w:space="0" w:color="auto"/>
        <w:left w:val="none" w:sz="0" w:space="0" w:color="auto"/>
        <w:bottom w:val="none" w:sz="0" w:space="0" w:color="auto"/>
        <w:right w:val="none" w:sz="0" w:space="0" w:color="auto"/>
      </w:divBdr>
    </w:div>
    <w:div w:id="1265530080">
      <w:bodyDiv w:val="1"/>
      <w:marLeft w:val="0"/>
      <w:marRight w:val="0"/>
      <w:marTop w:val="0"/>
      <w:marBottom w:val="0"/>
      <w:divBdr>
        <w:top w:val="none" w:sz="0" w:space="0" w:color="auto"/>
        <w:left w:val="none" w:sz="0" w:space="0" w:color="auto"/>
        <w:bottom w:val="none" w:sz="0" w:space="0" w:color="auto"/>
        <w:right w:val="none" w:sz="0" w:space="0" w:color="auto"/>
      </w:divBdr>
    </w:div>
    <w:div w:id="1276521712">
      <w:bodyDiv w:val="1"/>
      <w:marLeft w:val="0"/>
      <w:marRight w:val="0"/>
      <w:marTop w:val="0"/>
      <w:marBottom w:val="0"/>
      <w:divBdr>
        <w:top w:val="none" w:sz="0" w:space="0" w:color="auto"/>
        <w:left w:val="none" w:sz="0" w:space="0" w:color="auto"/>
        <w:bottom w:val="none" w:sz="0" w:space="0" w:color="auto"/>
        <w:right w:val="none" w:sz="0" w:space="0" w:color="auto"/>
      </w:divBdr>
    </w:div>
    <w:div w:id="1343360925">
      <w:bodyDiv w:val="1"/>
      <w:marLeft w:val="0"/>
      <w:marRight w:val="0"/>
      <w:marTop w:val="0"/>
      <w:marBottom w:val="0"/>
      <w:divBdr>
        <w:top w:val="none" w:sz="0" w:space="0" w:color="auto"/>
        <w:left w:val="none" w:sz="0" w:space="0" w:color="auto"/>
        <w:bottom w:val="none" w:sz="0" w:space="0" w:color="auto"/>
        <w:right w:val="none" w:sz="0" w:space="0" w:color="auto"/>
      </w:divBdr>
    </w:div>
    <w:div w:id="1349596788">
      <w:bodyDiv w:val="1"/>
      <w:marLeft w:val="0"/>
      <w:marRight w:val="0"/>
      <w:marTop w:val="0"/>
      <w:marBottom w:val="0"/>
      <w:divBdr>
        <w:top w:val="none" w:sz="0" w:space="0" w:color="auto"/>
        <w:left w:val="none" w:sz="0" w:space="0" w:color="auto"/>
        <w:bottom w:val="none" w:sz="0" w:space="0" w:color="auto"/>
        <w:right w:val="none" w:sz="0" w:space="0" w:color="auto"/>
      </w:divBdr>
    </w:div>
    <w:div w:id="1398626145">
      <w:bodyDiv w:val="1"/>
      <w:marLeft w:val="0"/>
      <w:marRight w:val="0"/>
      <w:marTop w:val="0"/>
      <w:marBottom w:val="0"/>
      <w:divBdr>
        <w:top w:val="none" w:sz="0" w:space="0" w:color="auto"/>
        <w:left w:val="none" w:sz="0" w:space="0" w:color="auto"/>
        <w:bottom w:val="none" w:sz="0" w:space="0" w:color="auto"/>
        <w:right w:val="none" w:sz="0" w:space="0" w:color="auto"/>
      </w:divBdr>
    </w:div>
    <w:div w:id="1425102697">
      <w:bodyDiv w:val="1"/>
      <w:marLeft w:val="0"/>
      <w:marRight w:val="0"/>
      <w:marTop w:val="0"/>
      <w:marBottom w:val="0"/>
      <w:divBdr>
        <w:top w:val="none" w:sz="0" w:space="0" w:color="auto"/>
        <w:left w:val="none" w:sz="0" w:space="0" w:color="auto"/>
        <w:bottom w:val="none" w:sz="0" w:space="0" w:color="auto"/>
        <w:right w:val="none" w:sz="0" w:space="0" w:color="auto"/>
      </w:divBdr>
    </w:div>
    <w:div w:id="1425149694">
      <w:bodyDiv w:val="1"/>
      <w:marLeft w:val="0"/>
      <w:marRight w:val="0"/>
      <w:marTop w:val="0"/>
      <w:marBottom w:val="0"/>
      <w:divBdr>
        <w:top w:val="none" w:sz="0" w:space="0" w:color="auto"/>
        <w:left w:val="none" w:sz="0" w:space="0" w:color="auto"/>
        <w:bottom w:val="none" w:sz="0" w:space="0" w:color="auto"/>
        <w:right w:val="none" w:sz="0" w:space="0" w:color="auto"/>
      </w:divBdr>
    </w:div>
    <w:div w:id="1459570368">
      <w:bodyDiv w:val="1"/>
      <w:marLeft w:val="0"/>
      <w:marRight w:val="0"/>
      <w:marTop w:val="0"/>
      <w:marBottom w:val="0"/>
      <w:divBdr>
        <w:top w:val="none" w:sz="0" w:space="0" w:color="auto"/>
        <w:left w:val="none" w:sz="0" w:space="0" w:color="auto"/>
        <w:bottom w:val="none" w:sz="0" w:space="0" w:color="auto"/>
        <w:right w:val="none" w:sz="0" w:space="0" w:color="auto"/>
      </w:divBdr>
    </w:div>
    <w:div w:id="1513105982">
      <w:bodyDiv w:val="1"/>
      <w:marLeft w:val="0"/>
      <w:marRight w:val="0"/>
      <w:marTop w:val="0"/>
      <w:marBottom w:val="0"/>
      <w:divBdr>
        <w:top w:val="none" w:sz="0" w:space="0" w:color="auto"/>
        <w:left w:val="none" w:sz="0" w:space="0" w:color="auto"/>
        <w:bottom w:val="none" w:sz="0" w:space="0" w:color="auto"/>
        <w:right w:val="none" w:sz="0" w:space="0" w:color="auto"/>
      </w:divBdr>
    </w:div>
    <w:div w:id="1526358010">
      <w:bodyDiv w:val="1"/>
      <w:marLeft w:val="0"/>
      <w:marRight w:val="0"/>
      <w:marTop w:val="0"/>
      <w:marBottom w:val="0"/>
      <w:divBdr>
        <w:top w:val="none" w:sz="0" w:space="0" w:color="auto"/>
        <w:left w:val="none" w:sz="0" w:space="0" w:color="auto"/>
        <w:bottom w:val="none" w:sz="0" w:space="0" w:color="auto"/>
        <w:right w:val="none" w:sz="0" w:space="0" w:color="auto"/>
      </w:divBdr>
    </w:div>
    <w:div w:id="1551109576">
      <w:bodyDiv w:val="1"/>
      <w:marLeft w:val="0"/>
      <w:marRight w:val="0"/>
      <w:marTop w:val="0"/>
      <w:marBottom w:val="0"/>
      <w:divBdr>
        <w:top w:val="none" w:sz="0" w:space="0" w:color="auto"/>
        <w:left w:val="none" w:sz="0" w:space="0" w:color="auto"/>
        <w:bottom w:val="none" w:sz="0" w:space="0" w:color="auto"/>
        <w:right w:val="none" w:sz="0" w:space="0" w:color="auto"/>
      </w:divBdr>
    </w:div>
    <w:div w:id="1589919770">
      <w:bodyDiv w:val="1"/>
      <w:marLeft w:val="0"/>
      <w:marRight w:val="0"/>
      <w:marTop w:val="0"/>
      <w:marBottom w:val="0"/>
      <w:divBdr>
        <w:top w:val="none" w:sz="0" w:space="0" w:color="auto"/>
        <w:left w:val="none" w:sz="0" w:space="0" w:color="auto"/>
        <w:bottom w:val="none" w:sz="0" w:space="0" w:color="auto"/>
        <w:right w:val="none" w:sz="0" w:space="0" w:color="auto"/>
      </w:divBdr>
    </w:div>
    <w:div w:id="1589928027">
      <w:bodyDiv w:val="1"/>
      <w:marLeft w:val="0"/>
      <w:marRight w:val="0"/>
      <w:marTop w:val="0"/>
      <w:marBottom w:val="0"/>
      <w:divBdr>
        <w:top w:val="none" w:sz="0" w:space="0" w:color="auto"/>
        <w:left w:val="none" w:sz="0" w:space="0" w:color="auto"/>
        <w:bottom w:val="none" w:sz="0" w:space="0" w:color="auto"/>
        <w:right w:val="none" w:sz="0" w:space="0" w:color="auto"/>
      </w:divBdr>
    </w:div>
    <w:div w:id="1604071165">
      <w:bodyDiv w:val="1"/>
      <w:marLeft w:val="0"/>
      <w:marRight w:val="0"/>
      <w:marTop w:val="0"/>
      <w:marBottom w:val="0"/>
      <w:divBdr>
        <w:top w:val="none" w:sz="0" w:space="0" w:color="auto"/>
        <w:left w:val="none" w:sz="0" w:space="0" w:color="auto"/>
        <w:bottom w:val="none" w:sz="0" w:space="0" w:color="auto"/>
        <w:right w:val="none" w:sz="0" w:space="0" w:color="auto"/>
      </w:divBdr>
    </w:div>
    <w:div w:id="1619099362">
      <w:bodyDiv w:val="1"/>
      <w:marLeft w:val="0"/>
      <w:marRight w:val="0"/>
      <w:marTop w:val="0"/>
      <w:marBottom w:val="0"/>
      <w:divBdr>
        <w:top w:val="none" w:sz="0" w:space="0" w:color="auto"/>
        <w:left w:val="none" w:sz="0" w:space="0" w:color="auto"/>
        <w:bottom w:val="none" w:sz="0" w:space="0" w:color="auto"/>
        <w:right w:val="none" w:sz="0" w:space="0" w:color="auto"/>
      </w:divBdr>
    </w:div>
    <w:div w:id="1622957756">
      <w:bodyDiv w:val="1"/>
      <w:marLeft w:val="0"/>
      <w:marRight w:val="0"/>
      <w:marTop w:val="0"/>
      <w:marBottom w:val="0"/>
      <w:divBdr>
        <w:top w:val="none" w:sz="0" w:space="0" w:color="auto"/>
        <w:left w:val="none" w:sz="0" w:space="0" w:color="auto"/>
        <w:bottom w:val="none" w:sz="0" w:space="0" w:color="auto"/>
        <w:right w:val="none" w:sz="0" w:space="0" w:color="auto"/>
      </w:divBdr>
    </w:div>
    <w:div w:id="1739402577">
      <w:bodyDiv w:val="1"/>
      <w:marLeft w:val="0"/>
      <w:marRight w:val="0"/>
      <w:marTop w:val="0"/>
      <w:marBottom w:val="0"/>
      <w:divBdr>
        <w:top w:val="none" w:sz="0" w:space="0" w:color="auto"/>
        <w:left w:val="none" w:sz="0" w:space="0" w:color="auto"/>
        <w:bottom w:val="none" w:sz="0" w:space="0" w:color="auto"/>
        <w:right w:val="none" w:sz="0" w:space="0" w:color="auto"/>
      </w:divBdr>
    </w:div>
    <w:div w:id="1787193558">
      <w:bodyDiv w:val="1"/>
      <w:marLeft w:val="0"/>
      <w:marRight w:val="0"/>
      <w:marTop w:val="0"/>
      <w:marBottom w:val="0"/>
      <w:divBdr>
        <w:top w:val="none" w:sz="0" w:space="0" w:color="auto"/>
        <w:left w:val="none" w:sz="0" w:space="0" w:color="auto"/>
        <w:bottom w:val="none" w:sz="0" w:space="0" w:color="auto"/>
        <w:right w:val="none" w:sz="0" w:space="0" w:color="auto"/>
      </w:divBdr>
    </w:div>
    <w:div w:id="1809393203">
      <w:bodyDiv w:val="1"/>
      <w:marLeft w:val="0"/>
      <w:marRight w:val="0"/>
      <w:marTop w:val="0"/>
      <w:marBottom w:val="0"/>
      <w:divBdr>
        <w:top w:val="none" w:sz="0" w:space="0" w:color="auto"/>
        <w:left w:val="none" w:sz="0" w:space="0" w:color="auto"/>
        <w:bottom w:val="none" w:sz="0" w:space="0" w:color="auto"/>
        <w:right w:val="none" w:sz="0" w:space="0" w:color="auto"/>
      </w:divBdr>
    </w:div>
    <w:div w:id="1835337360">
      <w:bodyDiv w:val="1"/>
      <w:marLeft w:val="0"/>
      <w:marRight w:val="0"/>
      <w:marTop w:val="0"/>
      <w:marBottom w:val="0"/>
      <w:divBdr>
        <w:top w:val="none" w:sz="0" w:space="0" w:color="auto"/>
        <w:left w:val="none" w:sz="0" w:space="0" w:color="auto"/>
        <w:bottom w:val="none" w:sz="0" w:space="0" w:color="auto"/>
        <w:right w:val="none" w:sz="0" w:space="0" w:color="auto"/>
      </w:divBdr>
    </w:div>
    <w:div w:id="1863005810">
      <w:bodyDiv w:val="1"/>
      <w:marLeft w:val="0"/>
      <w:marRight w:val="0"/>
      <w:marTop w:val="0"/>
      <w:marBottom w:val="0"/>
      <w:divBdr>
        <w:top w:val="none" w:sz="0" w:space="0" w:color="auto"/>
        <w:left w:val="none" w:sz="0" w:space="0" w:color="auto"/>
        <w:bottom w:val="none" w:sz="0" w:space="0" w:color="auto"/>
        <w:right w:val="none" w:sz="0" w:space="0" w:color="auto"/>
      </w:divBdr>
    </w:div>
    <w:div w:id="1949970347">
      <w:bodyDiv w:val="1"/>
      <w:marLeft w:val="0"/>
      <w:marRight w:val="0"/>
      <w:marTop w:val="0"/>
      <w:marBottom w:val="0"/>
      <w:divBdr>
        <w:top w:val="none" w:sz="0" w:space="0" w:color="auto"/>
        <w:left w:val="none" w:sz="0" w:space="0" w:color="auto"/>
        <w:bottom w:val="none" w:sz="0" w:space="0" w:color="auto"/>
        <w:right w:val="none" w:sz="0" w:space="0" w:color="auto"/>
      </w:divBdr>
    </w:div>
    <w:div w:id="1958557104">
      <w:bodyDiv w:val="1"/>
      <w:marLeft w:val="0"/>
      <w:marRight w:val="0"/>
      <w:marTop w:val="0"/>
      <w:marBottom w:val="0"/>
      <w:divBdr>
        <w:top w:val="none" w:sz="0" w:space="0" w:color="auto"/>
        <w:left w:val="none" w:sz="0" w:space="0" w:color="auto"/>
        <w:bottom w:val="none" w:sz="0" w:space="0" w:color="auto"/>
        <w:right w:val="none" w:sz="0" w:space="0" w:color="auto"/>
      </w:divBdr>
    </w:div>
    <w:div w:id="1977878883">
      <w:bodyDiv w:val="1"/>
      <w:marLeft w:val="0"/>
      <w:marRight w:val="0"/>
      <w:marTop w:val="0"/>
      <w:marBottom w:val="0"/>
      <w:divBdr>
        <w:top w:val="none" w:sz="0" w:space="0" w:color="auto"/>
        <w:left w:val="none" w:sz="0" w:space="0" w:color="auto"/>
        <w:bottom w:val="none" w:sz="0" w:space="0" w:color="auto"/>
        <w:right w:val="none" w:sz="0" w:space="0" w:color="auto"/>
      </w:divBdr>
    </w:div>
    <w:div w:id="1978413588">
      <w:bodyDiv w:val="1"/>
      <w:marLeft w:val="0"/>
      <w:marRight w:val="0"/>
      <w:marTop w:val="0"/>
      <w:marBottom w:val="0"/>
      <w:divBdr>
        <w:top w:val="none" w:sz="0" w:space="0" w:color="auto"/>
        <w:left w:val="none" w:sz="0" w:space="0" w:color="auto"/>
        <w:bottom w:val="none" w:sz="0" w:space="0" w:color="auto"/>
        <w:right w:val="none" w:sz="0" w:space="0" w:color="auto"/>
      </w:divBdr>
    </w:div>
    <w:div w:id="1982996244">
      <w:bodyDiv w:val="1"/>
      <w:marLeft w:val="0"/>
      <w:marRight w:val="0"/>
      <w:marTop w:val="0"/>
      <w:marBottom w:val="0"/>
      <w:divBdr>
        <w:top w:val="none" w:sz="0" w:space="0" w:color="auto"/>
        <w:left w:val="none" w:sz="0" w:space="0" w:color="auto"/>
        <w:bottom w:val="none" w:sz="0" w:space="0" w:color="auto"/>
        <w:right w:val="none" w:sz="0" w:space="0" w:color="auto"/>
      </w:divBdr>
    </w:div>
    <w:div w:id="2073888983">
      <w:bodyDiv w:val="1"/>
      <w:marLeft w:val="0"/>
      <w:marRight w:val="0"/>
      <w:marTop w:val="0"/>
      <w:marBottom w:val="0"/>
      <w:divBdr>
        <w:top w:val="none" w:sz="0" w:space="0" w:color="auto"/>
        <w:left w:val="none" w:sz="0" w:space="0" w:color="auto"/>
        <w:bottom w:val="none" w:sz="0" w:space="0" w:color="auto"/>
        <w:right w:val="none" w:sz="0" w:space="0" w:color="auto"/>
      </w:divBdr>
    </w:div>
    <w:div w:id="2080783416">
      <w:bodyDiv w:val="1"/>
      <w:marLeft w:val="0"/>
      <w:marRight w:val="0"/>
      <w:marTop w:val="0"/>
      <w:marBottom w:val="0"/>
      <w:divBdr>
        <w:top w:val="none" w:sz="0" w:space="0" w:color="auto"/>
        <w:left w:val="none" w:sz="0" w:space="0" w:color="auto"/>
        <w:bottom w:val="none" w:sz="0" w:space="0" w:color="auto"/>
        <w:right w:val="none" w:sz="0" w:space="0" w:color="auto"/>
      </w:divBdr>
    </w:div>
    <w:div w:id="2102875786">
      <w:bodyDiv w:val="1"/>
      <w:marLeft w:val="0"/>
      <w:marRight w:val="0"/>
      <w:marTop w:val="0"/>
      <w:marBottom w:val="0"/>
      <w:divBdr>
        <w:top w:val="none" w:sz="0" w:space="0" w:color="auto"/>
        <w:left w:val="none" w:sz="0" w:space="0" w:color="auto"/>
        <w:bottom w:val="none" w:sz="0" w:space="0" w:color="auto"/>
        <w:right w:val="none" w:sz="0" w:space="0" w:color="auto"/>
      </w:divBdr>
    </w:div>
    <w:div w:id="2107652362">
      <w:bodyDiv w:val="1"/>
      <w:marLeft w:val="0"/>
      <w:marRight w:val="0"/>
      <w:marTop w:val="0"/>
      <w:marBottom w:val="0"/>
      <w:divBdr>
        <w:top w:val="none" w:sz="0" w:space="0" w:color="auto"/>
        <w:left w:val="none" w:sz="0" w:space="0" w:color="auto"/>
        <w:bottom w:val="none" w:sz="0" w:space="0" w:color="auto"/>
        <w:right w:val="none" w:sz="0" w:space="0" w:color="auto"/>
      </w:divBdr>
    </w:div>
    <w:div w:id="2110195848">
      <w:bodyDiv w:val="1"/>
      <w:marLeft w:val="0"/>
      <w:marRight w:val="0"/>
      <w:marTop w:val="0"/>
      <w:marBottom w:val="0"/>
      <w:divBdr>
        <w:top w:val="none" w:sz="0" w:space="0" w:color="auto"/>
        <w:left w:val="none" w:sz="0" w:space="0" w:color="auto"/>
        <w:bottom w:val="none" w:sz="0" w:space="0" w:color="auto"/>
        <w:right w:val="none" w:sz="0" w:space="0" w:color="auto"/>
      </w:divBdr>
    </w:div>
    <w:div w:id="2115904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image" Target="media/image4.emf"/><Relationship Id="rId34" Type="http://schemas.openxmlformats.org/officeDocument/2006/relationships/image" Target="media/image16.e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header" Target="header4.xml"/><Relationship Id="rId84" Type="http://schemas.openxmlformats.org/officeDocument/2006/relationships/footer" Target="footer10.xml"/><Relationship Id="rId89" Type="http://schemas.openxmlformats.org/officeDocument/2006/relationships/header" Target="header10.xml"/><Relationship Id="rId97" Type="http://schemas.openxmlformats.org/officeDocument/2006/relationships/theme" Target="theme/theme1.xml"/><Relationship Id="rId7" Type="http://schemas.microsoft.com/office/2007/relationships/stylesWithEffects" Target="stylesWithEffects.xml"/><Relationship Id="rId71" Type="http://schemas.openxmlformats.org/officeDocument/2006/relationships/image" Target="media/image53.emf"/><Relationship Id="rId92" Type="http://schemas.openxmlformats.org/officeDocument/2006/relationships/hyperlink" Target="http://www.deloitteaccesseconomics"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11.emf"/><Relationship Id="rId11" Type="http://schemas.openxmlformats.org/officeDocument/2006/relationships/endnotes" Target="endnotes.xml"/><Relationship Id="rId24" Type="http://schemas.openxmlformats.org/officeDocument/2006/relationships/footer" Target="footer6.xml"/><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emf"/><Relationship Id="rId66" Type="http://schemas.openxmlformats.org/officeDocument/2006/relationships/image" Target="media/image48.emf"/><Relationship Id="rId74" Type="http://schemas.openxmlformats.org/officeDocument/2006/relationships/hyperlink" Target="http://www.health.gov.au/internet/main/publishing.nsf/Content/F01F92328EDADA5BCA257BF0001E720D/$File/Move%20and%20play%20every%20day%200-5yrs.PDF" TargetMode="External"/><Relationship Id="rId79" Type="http://schemas.openxmlformats.org/officeDocument/2006/relationships/header" Target="header5.xml"/><Relationship Id="rId87"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image" Target="media/image43.emf"/><Relationship Id="rId82" Type="http://schemas.openxmlformats.org/officeDocument/2006/relationships/header" Target="header6.xml"/><Relationship Id="rId90" Type="http://schemas.openxmlformats.org/officeDocument/2006/relationships/footer" Target="footer13.xml"/><Relationship Id="rId95" Type="http://schemas.openxmlformats.org/officeDocument/2006/relationships/footer" Target="footer14.xml"/><Relationship Id="rId19" Type="http://schemas.openxmlformats.org/officeDocument/2006/relationships/footer" Target="footer5.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e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footer" Target="footer7.xml"/><Relationship Id="rId8" Type="http://schemas.openxmlformats.org/officeDocument/2006/relationships/settings" Target="settings.xml"/><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footer" Target="footer9.xml"/><Relationship Id="rId85" Type="http://schemas.openxmlformats.org/officeDocument/2006/relationships/footer" Target="footer11.xml"/><Relationship Id="rId93" Type="http://schemas.openxmlformats.org/officeDocument/2006/relationships/hyperlink" Target="file:///\\ausydcl001\users$\NMongan\Kate\www.deloitte.com\au\about" TargetMode="Externa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1.emf"/><Relationship Id="rId67" Type="http://schemas.openxmlformats.org/officeDocument/2006/relationships/image" Target="media/image49.emf"/><Relationship Id="rId20" Type="http://schemas.openxmlformats.org/officeDocument/2006/relationships/image" Target="media/image3.png"/><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header" Target="header3.xml"/><Relationship Id="rId83" Type="http://schemas.openxmlformats.org/officeDocument/2006/relationships/header" Target="header7.xml"/><Relationship Id="rId88" Type="http://schemas.openxmlformats.org/officeDocument/2006/relationships/header" Target="header9.xml"/><Relationship Id="rId91" Type="http://schemas.openxmlformats.org/officeDocument/2006/relationships/header" Target="header11.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0.emf"/><Relationship Id="rId36" Type="http://schemas.openxmlformats.org/officeDocument/2006/relationships/image" Target="media/image18.emf"/><Relationship Id="rId49" Type="http://schemas.openxmlformats.org/officeDocument/2006/relationships/image" Target="media/image31.emf"/><Relationship Id="rId57" Type="http://schemas.openxmlformats.org/officeDocument/2006/relationships/image" Target="media/image39.emf"/><Relationship Id="rId10" Type="http://schemas.openxmlformats.org/officeDocument/2006/relationships/footnotes" Target="footnotes.xm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e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footer" Target="footer8.xml"/><Relationship Id="rId81" Type="http://schemas.openxmlformats.org/officeDocument/2006/relationships/hyperlink" Target="mailto:datacollection@deloitte.com.au?subject=ELLA%20Demand%20Survey%20Question" TargetMode="External"/><Relationship Id="rId86" Type="http://schemas.openxmlformats.org/officeDocument/2006/relationships/header" Target="header8.xml"/><Relationship Id="rId94" Type="http://schemas.openxmlformats.org/officeDocument/2006/relationships/hyperlink" Target="http://www.deloitte.com/dtt/home/0%2C1044%2Csid%25253D5518%2C00.html"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9" Type="http://schemas.openxmlformats.org/officeDocument/2006/relationships/image" Target="media/image21.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2.xml.rels><?xml version="1.0" encoding="UTF-8" standalone="yes"?>
<Relationships xmlns="http://schemas.openxmlformats.org/package/2006/relationships"><Relationship Id="rId1" Type="http://schemas.openxmlformats.org/officeDocument/2006/relationships/image" Target="media/image56.jpeg"/></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au/internet/main/publishing.nsf/Content/F01F92328EDADA5BCA257BF0001E720D/$File/Move%20and%20play%20every%20day%200-5yrs.PDF"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2.tiff"/></Relationships>
</file>

<file path=word/_rels/header5.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FB8CF-25C1-472A-9E92-EDE5EE8A1EA2}">
  <ds:schemaRefs>
    <ds:schemaRef ds:uri="http://purl.org/dc/elements/1.1/"/>
    <ds:schemaRef ds:uri="http://schemas.microsoft.com/office/2006/metadata/properties"/>
    <ds:schemaRef ds:uri="http://schemas.openxmlformats.org/package/2006/metadata/core-properties"/>
    <ds:schemaRef ds:uri="http://schemas.microsoft.com/office/2006/documentManagement/types"/>
    <ds:schemaRef ds:uri="http://www.w3.org/XML/1998/namespace"/>
    <ds:schemaRef ds:uri="http://purl.org/dc/terms/"/>
    <ds:schemaRef ds:uri="http://schemas.microsoft.com/office/infopath/2007/PartnerControls"/>
    <ds:schemaRef ds:uri="http://purl.org/dc/dcmitype/"/>
  </ds:schemaRefs>
</ds:datastoreItem>
</file>

<file path=customXml/itemProps2.xml><?xml version="1.0" encoding="utf-8"?>
<ds:datastoreItem xmlns:ds="http://schemas.openxmlformats.org/officeDocument/2006/customXml" ds:itemID="{B94C5055-2B0D-4C13-84B2-F5CFDE17A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10493C3D-1BE6-4058-99F5-C919CA4BA95B}">
  <ds:schemaRefs>
    <ds:schemaRef ds:uri="http://schemas.microsoft.com/sharepoint/v3/contenttype/forms"/>
  </ds:schemaRefs>
</ds:datastoreItem>
</file>

<file path=customXml/itemProps4.xml><?xml version="1.0" encoding="utf-8"?>
<ds:datastoreItem xmlns:ds="http://schemas.openxmlformats.org/officeDocument/2006/customXml" ds:itemID="{EB3ADB2B-C847-4473-BA39-90F2FA701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2D8CAE31.dotm</Template>
  <TotalTime>1</TotalTime>
  <Pages>86</Pages>
  <Words>20580</Words>
  <Characters>117307</Characters>
  <Application>Microsoft Office Word</Application>
  <DocSecurity>0</DocSecurity>
  <Lines>977</Lines>
  <Paragraphs>275</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137612</CharactersWithSpaces>
  <SharedDoc>false</SharedDoc>
  <HLinks>
    <vt:vector size="24" baseType="variant">
      <vt:variant>
        <vt:i4>1769524</vt:i4>
      </vt:variant>
      <vt:variant>
        <vt:i4>26</vt:i4>
      </vt:variant>
      <vt:variant>
        <vt:i4>0</vt:i4>
      </vt:variant>
      <vt:variant>
        <vt:i4>5</vt:i4>
      </vt:variant>
      <vt:variant>
        <vt:lpwstr/>
      </vt:variant>
      <vt:variant>
        <vt:lpwstr>_Toc215906321</vt:lpwstr>
      </vt:variant>
      <vt:variant>
        <vt:i4>1769524</vt:i4>
      </vt:variant>
      <vt:variant>
        <vt:i4>20</vt:i4>
      </vt:variant>
      <vt:variant>
        <vt:i4>0</vt:i4>
      </vt:variant>
      <vt:variant>
        <vt:i4>5</vt:i4>
      </vt:variant>
      <vt:variant>
        <vt:lpwstr/>
      </vt:variant>
      <vt:variant>
        <vt:lpwstr>_Toc215906320</vt:lpwstr>
      </vt:variant>
      <vt:variant>
        <vt:i4>1572916</vt:i4>
      </vt:variant>
      <vt:variant>
        <vt:i4>14</vt:i4>
      </vt:variant>
      <vt:variant>
        <vt:i4>0</vt:i4>
      </vt:variant>
      <vt:variant>
        <vt:i4>5</vt:i4>
      </vt:variant>
      <vt:variant>
        <vt:lpwstr/>
      </vt:variant>
      <vt:variant>
        <vt:lpwstr>_Toc215906319</vt:lpwstr>
      </vt:variant>
      <vt:variant>
        <vt:i4>1572916</vt:i4>
      </vt:variant>
      <vt:variant>
        <vt:i4>8</vt:i4>
      </vt:variant>
      <vt:variant>
        <vt:i4>0</vt:i4>
      </vt:variant>
      <vt:variant>
        <vt:i4>5</vt:i4>
      </vt:variant>
      <vt:variant>
        <vt:lpwstr/>
      </vt:variant>
      <vt:variant>
        <vt:lpwstr>_Toc215906318</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Jeremy (AU - Melbourne)</dc:creator>
  <cp:lastModifiedBy>Ryan Mannie</cp:lastModifiedBy>
  <cp:revision>2</cp:revision>
  <cp:lastPrinted>2017-04-11T23:28:00Z</cp:lastPrinted>
  <dcterms:created xsi:type="dcterms:W3CDTF">2017-09-01T04:26:00Z</dcterms:created>
  <dcterms:modified xsi:type="dcterms:W3CDTF">2017-09-01T04:26:00Z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1338295224</vt:i4>
  </property>
</Properties>
</file>