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850F" w14:textId="1C856265" w:rsidR="00F305E5" w:rsidRPr="00FD1007" w:rsidRDefault="00FD1007" w:rsidP="00FE6C56">
      <w:pPr>
        <w:pStyle w:val="EDUSubtitle"/>
        <w:spacing w:line="240" w:lineRule="auto"/>
        <w:rPr>
          <w:sz w:val="48"/>
          <w:szCs w:val="48"/>
        </w:rPr>
      </w:pPr>
      <w:bookmarkStart w:id="0" w:name="_Toc402531390"/>
      <w:r w:rsidRPr="00FD1007">
        <w:rPr>
          <w:noProof/>
          <w:sz w:val="48"/>
          <w:szCs w:val="48"/>
          <w:lang w:eastAsia="en-AU"/>
        </w:rPr>
        <w:drawing>
          <wp:anchor distT="0" distB="0" distL="114300" distR="114300" simplePos="0" relativeHeight="251659264" behindDoc="1" locked="0" layoutInCell="1" allowOverlap="1" wp14:anchorId="5889FD24" wp14:editId="07E33983">
            <wp:simplePos x="0" y="0"/>
            <wp:positionH relativeFrom="column">
              <wp:posOffset>-916005</wp:posOffset>
            </wp:positionH>
            <wp:positionV relativeFrom="paragraph">
              <wp:posOffset>-456265</wp:posOffset>
            </wp:positionV>
            <wp:extent cx="7598613" cy="2365375"/>
            <wp:effectExtent l="0" t="0" r="254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98613"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66A" w:rsidRPr="00FD1007">
        <w:rPr>
          <w:sz w:val="48"/>
          <w:szCs w:val="48"/>
        </w:rPr>
        <w:t>Case Study</w:t>
      </w:r>
      <w:r w:rsidR="00421DB4">
        <w:rPr>
          <w:sz w:val="48"/>
          <w:szCs w:val="48"/>
        </w:rPr>
        <w:t>:</w:t>
      </w:r>
      <w:r w:rsidRPr="00FD1007">
        <w:rPr>
          <w:sz w:val="48"/>
          <w:szCs w:val="48"/>
        </w:rPr>
        <w:t xml:space="preserve"> Holy Cross College</w:t>
      </w:r>
    </w:p>
    <w:p w14:paraId="3C278497" w14:textId="77777777" w:rsidR="00CA421D" w:rsidRPr="00FD1007" w:rsidRDefault="00A128FE" w:rsidP="0044166A">
      <w:pPr>
        <w:pStyle w:val="EDUTitle"/>
        <w:rPr>
          <w:sz w:val="32"/>
          <w:szCs w:val="32"/>
        </w:rPr>
      </w:pPr>
      <w:r w:rsidRPr="00FD1007">
        <w:rPr>
          <w:sz w:val="32"/>
          <w:szCs w:val="32"/>
        </w:rPr>
        <w:t>Family-School Partnerships Framework</w:t>
      </w:r>
    </w:p>
    <w:p w14:paraId="53165D29" w14:textId="77777777" w:rsidR="00445D5C" w:rsidRPr="00FD1007" w:rsidRDefault="00CA421D" w:rsidP="00A94A94">
      <w:pPr>
        <w:pStyle w:val="EDUSubtitle"/>
        <w:spacing w:after="1560"/>
        <w:rPr>
          <w:sz w:val="28"/>
          <w:szCs w:val="28"/>
        </w:rPr>
      </w:pPr>
      <w:r w:rsidRPr="00FD1007">
        <w:rPr>
          <w:sz w:val="28"/>
          <w:szCs w:val="28"/>
        </w:rPr>
        <w:t xml:space="preserve">A </w:t>
      </w:r>
      <w:r w:rsidR="00DB33A7" w:rsidRPr="00FD1007">
        <w:rPr>
          <w:sz w:val="28"/>
          <w:szCs w:val="28"/>
        </w:rPr>
        <w:t xml:space="preserve">guide for </w:t>
      </w:r>
      <w:r w:rsidRPr="00FD1007">
        <w:rPr>
          <w:sz w:val="28"/>
          <w:szCs w:val="28"/>
        </w:rPr>
        <w:t>school</w:t>
      </w:r>
      <w:r w:rsidR="00592FF2" w:rsidRPr="00FD1007">
        <w:rPr>
          <w:sz w:val="28"/>
          <w:szCs w:val="28"/>
        </w:rPr>
        <w:t>s and families</w:t>
      </w:r>
    </w:p>
    <w:p w14:paraId="1C00D29A" w14:textId="77777777" w:rsidR="00445D5C" w:rsidRDefault="00445D5C" w:rsidP="00B128D8">
      <w:pPr>
        <w:pStyle w:val="EDUSubtitle"/>
        <w:spacing w:after="2760"/>
        <w:sectPr w:rsidR="00445D5C" w:rsidSect="00F257FB">
          <w:footerReference w:type="default" r:id="rId10"/>
          <w:pgSz w:w="11906" w:h="16838" w:code="9"/>
          <w:pgMar w:top="709" w:right="1440" w:bottom="1134" w:left="1440" w:header="0" w:footer="850" w:gutter="0"/>
          <w:cols w:space="708"/>
          <w:docGrid w:linePitch="360"/>
        </w:sectPr>
      </w:pPr>
    </w:p>
    <w:p w14:paraId="4C696FAC" w14:textId="414B18BF" w:rsidR="0072776D" w:rsidRPr="0081589E" w:rsidRDefault="0072776D" w:rsidP="0072776D">
      <w:pPr>
        <w:rPr>
          <w:rFonts w:ascii="Arial" w:hAnsi="Arial"/>
          <w:noProof/>
        </w:rPr>
      </w:pPr>
      <w:bookmarkStart w:id="1" w:name="_Toc402531392"/>
      <w:bookmarkEnd w:id="0"/>
      <w:r w:rsidRPr="0081589E">
        <w:rPr>
          <w:rFonts w:ascii="Arial" w:hAnsi="Arial"/>
          <w:noProof/>
        </w:rPr>
        <w:lastRenderedPageBreak/>
        <w:t xml:space="preserve">Holy Cross </w:t>
      </w:r>
      <w:r>
        <w:rPr>
          <w:rFonts w:ascii="Arial" w:hAnsi="Arial"/>
          <w:noProof/>
        </w:rPr>
        <w:t>Col</w:t>
      </w:r>
      <w:r w:rsidR="004B1D15">
        <w:rPr>
          <w:rFonts w:ascii="Arial" w:hAnsi="Arial"/>
          <w:noProof/>
        </w:rPr>
        <w:t>l</w:t>
      </w:r>
      <w:r w:rsidR="003817B4">
        <w:rPr>
          <w:rFonts w:ascii="Arial" w:hAnsi="Arial"/>
          <w:noProof/>
        </w:rPr>
        <w:t xml:space="preserve">ege, </w:t>
      </w:r>
      <w:r w:rsidRPr="0081589E">
        <w:rPr>
          <w:rFonts w:ascii="Arial" w:hAnsi="Arial"/>
          <w:noProof/>
        </w:rPr>
        <w:t>a Year 7–12 Catholic boys school i</w:t>
      </w:r>
      <w:r>
        <w:rPr>
          <w:rFonts w:ascii="Arial" w:hAnsi="Arial"/>
          <w:noProof/>
        </w:rPr>
        <w:t>n Ryde, New South Wales</w:t>
      </w:r>
      <w:r w:rsidR="003817B4">
        <w:rPr>
          <w:rFonts w:ascii="Arial" w:hAnsi="Arial"/>
          <w:noProof/>
        </w:rPr>
        <w:t>,</w:t>
      </w:r>
      <w:r>
        <w:rPr>
          <w:rFonts w:ascii="Arial" w:hAnsi="Arial"/>
          <w:noProof/>
        </w:rPr>
        <w:t xml:space="preserve"> </w:t>
      </w:r>
      <w:r w:rsidR="003817B4">
        <w:rPr>
          <w:rFonts w:ascii="Arial" w:hAnsi="Arial"/>
          <w:noProof/>
        </w:rPr>
        <w:t>had</w:t>
      </w:r>
      <w:r>
        <w:rPr>
          <w:rFonts w:ascii="Arial" w:hAnsi="Arial"/>
          <w:noProof/>
        </w:rPr>
        <w:t xml:space="preserve"> </w:t>
      </w:r>
      <w:r w:rsidRPr="0081589E">
        <w:rPr>
          <w:rFonts w:ascii="Arial" w:hAnsi="Arial"/>
          <w:noProof/>
        </w:rPr>
        <w:t xml:space="preserve">650 students </w:t>
      </w:r>
      <w:r>
        <w:rPr>
          <w:rFonts w:ascii="Arial" w:hAnsi="Arial"/>
          <w:noProof/>
        </w:rPr>
        <w:t>in</w:t>
      </w:r>
      <w:r w:rsidR="003817B4">
        <w:rPr>
          <w:rFonts w:ascii="Arial" w:hAnsi="Arial"/>
          <w:noProof/>
        </w:rPr>
        <w:t xml:space="preserve"> 2016 with more than 40% </w:t>
      </w:r>
      <w:r w:rsidRPr="0081589E">
        <w:rPr>
          <w:rFonts w:ascii="Arial" w:hAnsi="Arial"/>
          <w:noProof/>
        </w:rPr>
        <w:t>from a language</w:t>
      </w:r>
      <w:r w:rsidR="00FD1007">
        <w:rPr>
          <w:rFonts w:ascii="Arial" w:hAnsi="Arial"/>
          <w:noProof/>
        </w:rPr>
        <w:t xml:space="preserve"> background other than English.</w:t>
      </w:r>
    </w:p>
    <w:p w14:paraId="7489B5D2" w14:textId="441C720A" w:rsidR="00FD1007" w:rsidRPr="0081589E" w:rsidRDefault="0072776D" w:rsidP="00FA2506">
      <w:pPr>
        <w:spacing w:before="240"/>
        <w:rPr>
          <w:rFonts w:ascii="Arial" w:hAnsi="Arial"/>
          <w:noProof/>
        </w:rPr>
      </w:pPr>
      <w:r>
        <w:rPr>
          <w:rFonts w:ascii="Arial" w:hAnsi="Arial"/>
          <w:noProof/>
        </w:rPr>
        <w:t>Holy Cross College aimed to</w:t>
      </w:r>
      <w:r w:rsidR="0081589E" w:rsidRPr="0081589E">
        <w:rPr>
          <w:rFonts w:ascii="Arial" w:hAnsi="Arial"/>
          <w:noProof/>
        </w:rPr>
        <w:t xml:space="preserve"> </w:t>
      </w:r>
      <w:r>
        <w:rPr>
          <w:rFonts w:ascii="Arial" w:hAnsi="Arial"/>
          <w:noProof/>
        </w:rPr>
        <w:t>deepen</w:t>
      </w:r>
      <w:r w:rsidRPr="0081589E">
        <w:rPr>
          <w:rFonts w:ascii="Arial" w:hAnsi="Arial"/>
          <w:noProof/>
        </w:rPr>
        <w:t xml:space="preserve"> </w:t>
      </w:r>
      <w:r>
        <w:rPr>
          <w:rFonts w:ascii="Arial" w:hAnsi="Arial"/>
          <w:noProof/>
        </w:rPr>
        <w:t xml:space="preserve">parent </w:t>
      </w:r>
      <w:r w:rsidR="0081589E" w:rsidRPr="0081589E">
        <w:rPr>
          <w:rFonts w:ascii="Arial" w:hAnsi="Arial"/>
          <w:noProof/>
        </w:rPr>
        <w:t>understanding of how boys learn</w:t>
      </w:r>
      <w:r>
        <w:rPr>
          <w:rFonts w:ascii="Arial" w:hAnsi="Arial"/>
          <w:noProof/>
        </w:rPr>
        <w:t xml:space="preserve"> and build the capacity and confidence of</w:t>
      </w:r>
      <w:r w:rsidR="00421DB4">
        <w:rPr>
          <w:rFonts w:ascii="Arial" w:hAnsi="Arial"/>
          <w:noProof/>
        </w:rPr>
        <w:t xml:space="preserve"> </w:t>
      </w:r>
      <w:r w:rsidR="0081589E" w:rsidRPr="0081589E">
        <w:rPr>
          <w:rFonts w:ascii="Arial" w:hAnsi="Arial"/>
          <w:noProof/>
        </w:rPr>
        <w:t xml:space="preserve">parents to support their </w:t>
      </w:r>
      <w:r w:rsidR="00421DB4">
        <w:rPr>
          <w:rFonts w:ascii="Arial" w:hAnsi="Arial"/>
          <w:noProof/>
        </w:rPr>
        <w:t>children’s</w:t>
      </w:r>
      <w:r w:rsidR="00421DB4" w:rsidRPr="0081589E">
        <w:rPr>
          <w:rFonts w:ascii="Arial" w:hAnsi="Arial"/>
          <w:noProof/>
        </w:rPr>
        <w:t xml:space="preserve"> </w:t>
      </w:r>
      <w:r w:rsidR="0081589E" w:rsidRPr="0081589E">
        <w:rPr>
          <w:rFonts w:ascii="Arial" w:hAnsi="Arial"/>
          <w:noProof/>
        </w:rPr>
        <w:t>learning and wellbeing. The project strengthened the sense of partnership among students, families and teachers, increased student wellbeing, and increased satisfaction and involvement in school initiatives.</w:t>
      </w:r>
    </w:p>
    <w:tbl>
      <w:tblPr>
        <w:tblStyle w:val="EDU1"/>
        <w:tblW w:w="0" w:type="auto"/>
        <w:shd w:val="clear" w:color="auto" w:fill="274D7B"/>
        <w:tblLook w:val="04A0" w:firstRow="1" w:lastRow="0" w:firstColumn="1" w:lastColumn="0" w:noHBand="0" w:noVBand="1"/>
      </w:tblPr>
      <w:tblGrid>
        <w:gridCol w:w="4375"/>
      </w:tblGrid>
      <w:tr w:rsidR="0081589E" w:rsidRPr="0081589E" w14:paraId="773DA0D8" w14:textId="77777777" w:rsidTr="00421C90">
        <w:trPr>
          <w:tblHeader/>
        </w:trPr>
        <w:tc>
          <w:tcPr>
            <w:tcW w:w="4375" w:type="dxa"/>
            <w:shd w:val="clear" w:color="auto" w:fill="274D7B"/>
          </w:tcPr>
          <w:bookmarkEnd w:id="1"/>
          <w:p w14:paraId="34092A58" w14:textId="63AF6DF1" w:rsidR="0081589E" w:rsidRPr="0081589E" w:rsidRDefault="0081589E" w:rsidP="004B1D15">
            <w:pPr>
              <w:spacing w:after="120" w:line="240" w:lineRule="atLeast"/>
              <w:rPr>
                <w:rFonts w:eastAsia="Times New Roman" w:cstheme="minorHAnsi"/>
                <w:b/>
                <w:color w:val="FFFFFF" w:themeColor="background2"/>
              </w:rPr>
            </w:pPr>
            <w:r w:rsidRPr="0081589E">
              <w:rPr>
                <w:rFonts w:eastAsia="Times New Roman" w:cstheme="minorHAnsi"/>
                <w:b/>
                <w:color w:val="FFFFFF" w:themeColor="background2"/>
              </w:rPr>
              <w:t xml:space="preserve">Project </w:t>
            </w:r>
            <w:r w:rsidR="003A1BC5">
              <w:rPr>
                <w:rFonts w:eastAsia="Times New Roman" w:cstheme="minorHAnsi"/>
                <w:b/>
                <w:color w:val="FFFFFF" w:themeColor="background2"/>
              </w:rPr>
              <w:t>snapshot</w:t>
            </w:r>
          </w:p>
          <w:p w14:paraId="464214D6" w14:textId="321C72BB" w:rsidR="0081589E" w:rsidRPr="00A94A94" w:rsidRDefault="0081589E" w:rsidP="00A94A94">
            <w:pPr>
              <w:spacing w:after="120"/>
              <w:rPr>
                <w:rFonts w:eastAsia="Times New Roman" w:cs="Times New Roman"/>
                <w:i/>
                <w:color w:val="FFFFFF" w:themeColor="background2"/>
              </w:rPr>
            </w:pPr>
            <w:r w:rsidRPr="0081589E">
              <w:rPr>
                <w:rFonts w:eastAsia="Times New Roman" w:cs="Times New Roman"/>
                <w:color w:val="FFFFFF" w:themeColor="background2"/>
              </w:rPr>
              <w:t>The Holy Cross College project aimed to provide parents with a better understanding of how boys learn by implementing school-based initiatives including ‘Target Setting’ and ‘Parents in Touch’ to improve learning outcomes.</w:t>
            </w:r>
          </w:p>
          <w:p w14:paraId="04B9F045" w14:textId="086A39E4" w:rsidR="0081589E" w:rsidRPr="0081589E" w:rsidRDefault="0081589E" w:rsidP="00A94A94">
            <w:pPr>
              <w:spacing w:after="120"/>
              <w:rPr>
                <w:rFonts w:eastAsia="Times New Roman" w:cs="Times New Roman"/>
                <w:color w:val="FFFFFF" w:themeColor="background2"/>
              </w:rPr>
            </w:pPr>
            <w:r w:rsidRPr="0081589E">
              <w:rPr>
                <w:rFonts w:eastAsia="Times New Roman" w:cs="Times New Roman"/>
                <w:color w:val="FFFFFF" w:themeColor="background2"/>
              </w:rPr>
              <w:t>Through this project</w:t>
            </w:r>
            <w:r w:rsidR="00BF28BE">
              <w:rPr>
                <w:rFonts w:eastAsia="Times New Roman" w:cs="Times New Roman"/>
                <w:color w:val="FFFFFF" w:themeColor="background2"/>
              </w:rPr>
              <w:t>,</w:t>
            </w:r>
            <w:r w:rsidRPr="0081589E">
              <w:rPr>
                <w:rFonts w:eastAsia="Times New Roman" w:cs="Times New Roman"/>
                <w:color w:val="FFFFFF" w:themeColor="background2"/>
              </w:rPr>
              <w:t xml:space="preserve"> the school built a model of parent engagement that complements its broader strategies for school improvement.</w:t>
            </w:r>
          </w:p>
          <w:p w14:paraId="02871BE3" w14:textId="77777777" w:rsidR="00A94A94" w:rsidRDefault="0081589E" w:rsidP="00A94A94">
            <w:pPr>
              <w:spacing w:after="120"/>
              <w:rPr>
                <w:rFonts w:eastAsia="Times New Roman" w:cs="Times New Roman"/>
                <w:color w:val="FFFFFF" w:themeColor="background2"/>
              </w:rPr>
            </w:pPr>
            <w:r w:rsidRPr="0081589E">
              <w:rPr>
                <w:rFonts w:eastAsia="Times New Roman" w:cs="Times New Roman"/>
                <w:color w:val="FFFFFF" w:themeColor="background2"/>
              </w:rPr>
              <w:t xml:space="preserve">The project links to six of the key dimensions in the </w:t>
            </w:r>
            <w:r w:rsidRPr="007C7A68">
              <w:rPr>
                <w:rFonts w:eastAsia="Times New Roman" w:cs="Times New Roman"/>
                <w:i/>
                <w:color w:val="FFFFFF" w:themeColor="background2"/>
              </w:rPr>
              <w:t>Family-</w:t>
            </w:r>
            <w:r w:rsidR="00A94A94" w:rsidRPr="007C7A68">
              <w:rPr>
                <w:rFonts w:eastAsia="Times New Roman" w:cs="Times New Roman"/>
                <w:i/>
                <w:color w:val="FFFFFF" w:themeColor="background2"/>
              </w:rPr>
              <w:t>School Partnerships Framework</w:t>
            </w:r>
            <w:r w:rsidR="00A94A94">
              <w:rPr>
                <w:rFonts w:eastAsia="Times New Roman" w:cs="Times New Roman"/>
                <w:color w:val="FFFFFF" w:themeColor="background2"/>
              </w:rPr>
              <w:t>:</w:t>
            </w:r>
          </w:p>
          <w:p w14:paraId="45CCDA15" w14:textId="77777777" w:rsidR="00A94A94"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Communicate</w:t>
            </w:r>
          </w:p>
          <w:p w14:paraId="0029F685" w14:textId="62F91B23" w:rsidR="00A94A94"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Connect learning at home and at school</w:t>
            </w:r>
          </w:p>
          <w:p w14:paraId="037CE922" w14:textId="77777777" w:rsidR="00A94A94"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Build community and identity</w:t>
            </w:r>
          </w:p>
          <w:p w14:paraId="3604CB02" w14:textId="77777777" w:rsidR="00A94A94"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Recognise the role of the family</w:t>
            </w:r>
          </w:p>
          <w:p w14:paraId="242A84B8" w14:textId="77777777" w:rsidR="00A94A94"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C</w:t>
            </w:r>
            <w:r w:rsidR="0081589E" w:rsidRPr="00E50749">
              <w:rPr>
                <w:rFonts w:eastAsia="Times New Roman" w:cs="Times New Roman"/>
                <w:color w:val="FFFFFF" w:themeColor="background2"/>
              </w:rPr>
              <w:t>o</w:t>
            </w:r>
            <w:r w:rsidRPr="00E50749">
              <w:rPr>
                <w:rFonts w:eastAsia="Times New Roman" w:cs="Times New Roman"/>
                <w:color w:val="FFFFFF" w:themeColor="background2"/>
              </w:rPr>
              <w:t>nsultative decision-making</w:t>
            </w:r>
          </w:p>
          <w:p w14:paraId="69943EE4" w14:textId="3AF211F2" w:rsidR="0081589E" w:rsidRPr="00E50749" w:rsidRDefault="00A94A94" w:rsidP="00E50749">
            <w:pPr>
              <w:pStyle w:val="ListParagraph"/>
              <w:numPr>
                <w:ilvl w:val="0"/>
                <w:numId w:val="29"/>
              </w:numPr>
              <w:ind w:left="284" w:hanging="284"/>
              <w:rPr>
                <w:rFonts w:eastAsia="Times New Roman" w:cs="Times New Roman"/>
                <w:color w:val="FFFFFF" w:themeColor="background2"/>
              </w:rPr>
            </w:pPr>
            <w:r w:rsidRPr="00E50749">
              <w:rPr>
                <w:rFonts w:eastAsia="Times New Roman" w:cs="Times New Roman"/>
                <w:color w:val="FFFFFF" w:themeColor="background2"/>
              </w:rPr>
              <w:t>Participate</w:t>
            </w:r>
          </w:p>
        </w:tc>
      </w:tr>
    </w:tbl>
    <w:p w14:paraId="41D7821B" w14:textId="77777777" w:rsidR="00A94A94" w:rsidRDefault="00A94A94" w:rsidP="00FD1007">
      <w:pPr>
        <w:spacing w:after="0"/>
        <w:outlineLvl w:val="1"/>
        <w:rPr>
          <w:rFonts w:ascii="Arial" w:eastAsiaTheme="majorEastAsia" w:hAnsi="Arial" w:cstheme="majorBidi"/>
          <w:b/>
          <w:bCs/>
          <w:color w:val="2F5E96"/>
          <w:sz w:val="28"/>
          <w:szCs w:val="26"/>
        </w:rPr>
      </w:pPr>
    </w:p>
    <w:p w14:paraId="0992F951" w14:textId="77777777" w:rsidR="00A94A94" w:rsidRDefault="00A94A94" w:rsidP="00FD1007">
      <w:pPr>
        <w:spacing w:after="0"/>
        <w:outlineLvl w:val="1"/>
        <w:rPr>
          <w:rFonts w:ascii="Arial" w:eastAsiaTheme="majorEastAsia" w:hAnsi="Arial" w:cstheme="majorBidi"/>
          <w:b/>
          <w:bCs/>
          <w:color w:val="2F5E96"/>
          <w:sz w:val="28"/>
          <w:szCs w:val="26"/>
        </w:rPr>
      </w:pPr>
    </w:p>
    <w:p w14:paraId="7901345F" w14:textId="77777777" w:rsidR="003817B4" w:rsidRDefault="003817B4" w:rsidP="00FD1007">
      <w:pPr>
        <w:spacing w:after="0"/>
        <w:outlineLvl w:val="1"/>
        <w:rPr>
          <w:rFonts w:ascii="Arial" w:eastAsiaTheme="majorEastAsia" w:hAnsi="Arial" w:cstheme="majorBidi"/>
          <w:b/>
          <w:bCs/>
          <w:color w:val="104165" w:themeColor="accent1" w:themeShade="BF"/>
          <w:sz w:val="28"/>
          <w:szCs w:val="26"/>
        </w:rPr>
      </w:pPr>
    </w:p>
    <w:p w14:paraId="32861BEC" w14:textId="77777777" w:rsidR="0081589E" w:rsidRPr="00DA567B" w:rsidRDefault="0081589E" w:rsidP="00FD1007">
      <w:pPr>
        <w:spacing w:after="0"/>
        <w:outlineLvl w:val="1"/>
        <w:rPr>
          <w:rFonts w:ascii="Arial" w:eastAsiaTheme="majorEastAsia" w:hAnsi="Arial" w:cstheme="majorBidi"/>
          <w:b/>
          <w:bCs/>
          <w:color w:val="104165" w:themeColor="accent1" w:themeShade="BF"/>
          <w:sz w:val="28"/>
          <w:szCs w:val="26"/>
        </w:rPr>
      </w:pPr>
      <w:r w:rsidRPr="00DA567B">
        <w:rPr>
          <w:rFonts w:ascii="Arial" w:eastAsiaTheme="majorEastAsia" w:hAnsi="Arial" w:cstheme="majorBidi"/>
          <w:b/>
          <w:bCs/>
          <w:color w:val="104165" w:themeColor="accent1" w:themeShade="BF"/>
          <w:sz w:val="28"/>
          <w:szCs w:val="26"/>
        </w:rPr>
        <w:lastRenderedPageBreak/>
        <w:t xml:space="preserve">Project overview </w:t>
      </w:r>
    </w:p>
    <w:p w14:paraId="5DEA04B3" w14:textId="77777777" w:rsidR="0081589E" w:rsidRPr="0081589E" w:rsidRDefault="0081589E" w:rsidP="003817B4">
      <w:pPr>
        <w:spacing w:before="60" w:after="60"/>
        <w:rPr>
          <w:rFonts w:ascii="Arial" w:hAnsi="Arial"/>
          <w:noProof/>
        </w:rPr>
      </w:pPr>
      <w:r w:rsidRPr="0081589E">
        <w:rPr>
          <w:rFonts w:ascii="Arial" w:hAnsi="Arial"/>
          <w:noProof/>
        </w:rPr>
        <w:t>There were two main parts to this project:</w:t>
      </w:r>
    </w:p>
    <w:p w14:paraId="75C32A4E" w14:textId="77777777" w:rsidR="0081589E" w:rsidRPr="0081589E" w:rsidRDefault="0081589E" w:rsidP="00FD1007">
      <w:pPr>
        <w:numPr>
          <w:ilvl w:val="0"/>
          <w:numId w:val="27"/>
        </w:numPr>
        <w:spacing w:after="0"/>
        <w:rPr>
          <w:rFonts w:ascii="Arial" w:hAnsi="Arial"/>
          <w:noProof/>
        </w:rPr>
      </w:pPr>
      <w:r w:rsidRPr="0081589E">
        <w:rPr>
          <w:rFonts w:ascii="Arial" w:hAnsi="Arial"/>
          <w:noProof/>
        </w:rPr>
        <w:t>‘target setting’ for students to determine and work towards personal learning targets</w:t>
      </w:r>
    </w:p>
    <w:p w14:paraId="5B3AE606" w14:textId="331D7934" w:rsidR="0081589E" w:rsidRPr="0081589E" w:rsidRDefault="0081589E" w:rsidP="003817B4">
      <w:pPr>
        <w:numPr>
          <w:ilvl w:val="0"/>
          <w:numId w:val="27"/>
        </w:numPr>
        <w:spacing w:after="60"/>
        <w:rPr>
          <w:rFonts w:ascii="Arial" w:hAnsi="Arial"/>
          <w:noProof/>
        </w:rPr>
      </w:pPr>
      <w:r w:rsidRPr="0081589E">
        <w:rPr>
          <w:rFonts w:ascii="Arial" w:hAnsi="Arial"/>
          <w:noProof/>
        </w:rPr>
        <w:t>active engagement of parents in their son’s learning and target setting.</w:t>
      </w:r>
    </w:p>
    <w:p w14:paraId="7D975F66" w14:textId="7D112647" w:rsidR="0081589E" w:rsidRPr="0081589E" w:rsidRDefault="0081589E" w:rsidP="00FD1007">
      <w:pPr>
        <w:spacing w:before="120" w:after="120"/>
        <w:rPr>
          <w:rFonts w:ascii="Arial" w:hAnsi="Arial"/>
          <w:noProof/>
        </w:rPr>
      </w:pPr>
      <w:r w:rsidRPr="0081589E">
        <w:rPr>
          <w:rFonts w:ascii="Arial" w:hAnsi="Arial"/>
          <w:noProof/>
        </w:rPr>
        <w:t>As part of an overarching journey of school improvement, the school considered Elmore’s model (2010) of the instructional core</w:t>
      </w:r>
      <w:r w:rsidR="00421DB4">
        <w:rPr>
          <w:rFonts w:ascii="Arial" w:hAnsi="Arial"/>
          <w:noProof/>
        </w:rPr>
        <w:t>,</w:t>
      </w:r>
      <w:r w:rsidRPr="0081589E">
        <w:rPr>
          <w:rFonts w:ascii="Arial" w:hAnsi="Arial"/>
          <w:noProof/>
        </w:rPr>
        <w:t xml:space="preserve"> which focuses on interactions between teachers, students and content in the classroom.</w:t>
      </w:r>
    </w:p>
    <w:p w14:paraId="3333C97C" w14:textId="77777777" w:rsidR="0081589E" w:rsidRPr="00061436" w:rsidRDefault="0081589E" w:rsidP="0081589E">
      <w:pPr>
        <w:spacing w:after="0"/>
        <w:jc w:val="center"/>
        <w:rPr>
          <w:rFonts w:ascii="Arial" w:hAnsi="Arial"/>
          <w:b/>
          <w:i/>
          <w:noProof/>
          <w:sz w:val="20"/>
          <w:szCs w:val="20"/>
        </w:rPr>
      </w:pPr>
      <w:r w:rsidRPr="00061436">
        <w:rPr>
          <w:rFonts w:ascii="Arial" w:hAnsi="Arial"/>
          <w:b/>
          <w:i/>
          <w:noProof/>
          <w:sz w:val="20"/>
          <w:szCs w:val="20"/>
        </w:rPr>
        <w:t>Elmore’s model</w:t>
      </w:r>
    </w:p>
    <w:p w14:paraId="64C57695" w14:textId="77777777" w:rsidR="0081589E" w:rsidRPr="0081589E" w:rsidRDefault="0081589E" w:rsidP="0081589E">
      <w:pPr>
        <w:spacing w:before="120"/>
        <w:rPr>
          <w:rFonts w:ascii="Arial" w:hAnsi="Arial"/>
          <w:noProof/>
        </w:rPr>
      </w:pPr>
      <w:r w:rsidRPr="0081589E">
        <w:rPr>
          <w:rFonts w:ascii="Arial" w:hAnsi="Arial"/>
          <w:noProof/>
          <w:lang w:eastAsia="en-AU"/>
        </w:rPr>
        <w:drawing>
          <wp:inline distT="0" distB="0" distL="0" distR="0" wp14:anchorId="2A82E935" wp14:editId="3682B366">
            <wp:extent cx="2514551" cy="1561382"/>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7418"/>
                    <a:stretch/>
                  </pic:blipFill>
                  <pic:spPr bwMode="auto">
                    <a:xfrm>
                      <a:off x="0" y="0"/>
                      <a:ext cx="2515867" cy="1562199"/>
                    </a:xfrm>
                    <a:prstGeom prst="rect">
                      <a:avLst/>
                    </a:prstGeom>
                    <a:noFill/>
                    <a:ln>
                      <a:noFill/>
                    </a:ln>
                    <a:extLst>
                      <a:ext uri="{53640926-AAD7-44D8-BBD7-CCE9431645EC}">
                        <a14:shadowObscured xmlns:a14="http://schemas.microsoft.com/office/drawing/2010/main"/>
                      </a:ext>
                    </a:extLst>
                  </pic:spPr>
                </pic:pic>
              </a:graphicData>
            </a:graphic>
          </wp:inline>
        </w:drawing>
      </w:r>
    </w:p>
    <w:p w14:paraId="0663187C" w14:textId="34B8C1CF" w:rsidR="0081589E" w:rsidRPr="0081589E" w:rsidRDefault="0081589E" w:rsidP="00FD1007">
      <w:pPr>
        <w:spacing w:after="120"/>
        <w:rPr>
          <w:rFonts w:ascii="Arial" w:hAnsi="Arial"/>
          <w:noProof/>
        </w:rPr>
      </w:pPr>
      <w:r w:rsidRPr="0081589E">
        <w:rPr>
          <w:rFonts w:ascii="Arial" w:hAnsi="Arial"/>
          <w:noProof/>
        </w:rPr>
        <w:t xml:space="preserve">Holy Cross </w:t>
      </w:r>
      <w:r w:rsidR="0072776D">
        <w:rPr>
          <w:rFonts w:ascii="Arial" w:hAnsi="Arial"/>
          <w:noProof/>
        </w:rPr>
        <w:t xml:space="preserve">College expanded this </w:t>
      </w:r>
      <w:r w:rsidRPr="0081589E">
        <w:rPr>
          <w:rFonts w:ascii="Arial" w:hAnsi="Arial"/>
          <w:noProof/>
        </w:rPr>
        <w:t xml:space="preserve">model to </w:t>
      </w:r>
      <w:r w:rsidR="00BF28BE">
        <w:rPr>
          <w:rFonts w:ascii="Arial" w:hAnsi="Arial"/>
          <w:noProof/>
        </w:rPr>
        <w:t>include parents</w:t>
      </w:r>
      <w:r w:rsidR="003817B4">
        <w:rPr>
          <w:rFonts w:ascii="Arial" w:hAnsi="Arial"/>
          <w:noProof/>
        </w:rPr>
        <w:t>,</w:t>
      </w:r>
      <w:r w:rsidR="0072776D">
        <w:rPr>
          <w:rFonts w:ascii="Arial" w:hAnsi="Arial"/>
          <w:noProof/>
        </w:rPr>
        <w:t xml:space="preserve"> </w:t>
      </w:r>
      <w:r w:rsidR="003817B4">
        <w:rPr>
          <w:rFonts w:ascii="Arial" w:hAnsi="Arial"/>
          <w:noProof/>
        </w:rPr>
        <w:t>shifting</w:t>
      </w:r>
      <w:r w:rsidRPr="0081589E">
        <w:rPr>
          <w:rFonts w:ascii="Arial" w:hAnsi="Arial"/>
          <w:noProof/>
        </w:rPr>
        <w:t xml:space="preserve"> the school</w:t>
      </w:r>
      <w:r w:rsidR="003817B4">
        <w:rPr>
          <w:rFonts w:ascii="Arial" w:hAnsi="Arial"/>
          <w:noProof/>
        </w:rPr>
        <w:t>’s</w:t>
      </w:r>
      <w:r w:rsidRPr="0081589E">
        <w:rPr>
          <w:rFonts w:ascii="Arial" w:hAnsi="Arial"/>
          <w:noProof/>
        </w:rPr>
        <w:t xml:space="preserve"> traditional understanding of the learning relationship </w:t>
      </w:r>
      <w:r w:rsidR="00061436">
        <w:rPr>
          <w:rFonts w:ascii="Arial" w:hAnsi="Arial"/>
          <w:noProof/>
        </w:rPr>
        <w:t>to include</w:t>
      </w:r>
      <w:r w:rsidRPr="0081589E">
        <w:rPr>
          <w:rFonts w:ascii="Arial" w:hAnsi="Arial"/>
          <w:noProof/>
        </w:rPr>
        <w:t xml:space="preserve"> parents.</w:t>
      </w:r>
    </w:p>
    <w:p w14:paraId="22AF052C" w14:textId="77777777" w:rsidR="0081589E" w:rsidRPr="00061436" w:rsidRDefault="0081589E" w:rsidP="0081589E">
      <w:pPr>
        <w:spacing w:after="0"/>
        <w:jc w:val="center"/>
        <w:rPr>
          <w:rFonts w:ascii="Arial" w:hAnsi="Arial"/>
          <w:b/>
          <w:i/>
          <w:noProof/>
          <w:sz w:val="20"/>
          <w:szCs w:val="20"/>
        </w:rPr>
      </w:pPr>
      <w:r w:rsidRPr="00061436">
        <w:rPr>
          <w:rFonts w:ascii="Arial" w:hAnsi="Arial"/>
          <w:b/>
          <w:i/>
          <w:noProof/>
          <w:sz w:val="20"/>
          <w:szCs w:val="20"/>
        </w:rPr>
        <w:t>Holy Cross model</w:t>
      </w:r>
    </w:p>
    <w:p w14:paraId="2F661E56" w14:textId="77777777" w:rsidR="0081589E" w:rsidRPr="0081589E" w:rsidRDefault="0081589E" w:rsidP="0081589E">
      <w:pPr>
        <w:spacing w:before="120" w:after="240"/>
        <w:rPr>
          <w:rFonts w:ascii="Arial" w:hAnsi="Arial"/>
          <w:noProof/>
        </w:rPr>
      </w:pPr>
      <w:r w:rsidRPr="0081589E">
        <w:rPr>
          <w:rFonts w:ascii="Arial" w:hAnsi="Arial"/>
          <w:noProof/>
          <w:lang w:eastAsia="en-AU"/>
        </w:rPr>
        <w:drawing>
          <wp:inline distT="0" distB="0" distL="0" distR="0" wp14:anchorId="63E4AD87" wp14:editId="5F1DBEC0">
            <wp:extent cx="2493034" cy="153971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7936"/>
                    <a:stretch/>
                  </pic:blipFill>
                  <pic:spPr bwMode="auto">
                    <a:xfrm>
                      <a:off x="0" y="0"/>
                      <a:ext cx="2494245" cy="1540458"/>
                    </a:xfrm>
                    <a:prstGeom prst="rect">
                      <a:avLst/>
                    </a:prstGeom>
                    <a:noFill/>
                    <a:ln>
                      <a:noFill/>
                    </a:ln>
                    <a:extLst>
                      <a:ext uri="{53640926-AAD7-44D8-BBD7-CCE9431645EC}">
                        <a14:shadowObscured xmlns:a14="http://schemas.microsoft.com/office/drawing/2010/main"/>
                      </a:ext>
                    </a:extLst>
                  </pic:spPr>
                </pic:pic>
              </a:graphicData>
            </a:graphic>
          </wp:inline>
        </w:drawing>
      </w:r>
    </w:p>
    <w:p w14:paraId="7BA6894D" w14:textId="6517A94C" w:rsidR="0081589E" w:rsidRPr="00DA567B" w:rsidRDefault="0081589E" w:rsidP="0081589E">
      <w:pPr>
        <w:spacing w:after="120"/>
        <w:outlineLvl w:val="2"/>
        <w:rPr>
          <w:rFonts w:ascii="Arial" w:eastAsiaTheme="majorEastAsia" w:hAnsi="Arial" w:cstheme="majorBidi"/>
          <w:b/>
          <w:iCs/>
          <w:color w:val="104165" w:themeColor="accent1" w:themeShade="BF"/>
        </w:rPr>
      </w:pPr>
      <w:r w:rsidRPr="00DA567B">
        <w:rPr>
          <w:rFonts w:ascii="Arial" w:eastAsiaTheme="majorEastAsia" w:hAnsi="Arial" w:cstheme="majorBidi"/>
          <w:b/>
          <w:iCs/>
          <w:color w:val="104165" w:themeColor="accent1" w:themeShade="BF"/>
        </w:rPr>
        <w:lastRenderedPageBreak/>
        <w:t>Target setting and parent engagement</w:t>
      </w:r>
    </w:p>
    <w:p w14:paraId="3EEE5ACA" w14:textId="77777777" w:rsidR="0081589E" w:rsidRPr="0081589E" w:rsidRDefault="0081589E" w:rsidP="0081589E">
      <w:pPr>
        <w:spacing w:after="120"/>
        <w:rPr>
          <w:rFonts w:ascii="Arial" w:hAnsi="Arial"/>
          <w:noProof/>
        </w:rPr>
      </w:pPr>
      <w:r w:rsidRPr="0081589E">
        <w:rPr>
          <w:rFonts w:ascii="Arial" w:hAnsi="Arial"/>
          <w:noProof/>
        </w:rPr>
        <w:t>Parent engagement initiatives to support the ‘target setting’ process included:</w:t>
      </w:r>
    </w:p>
    <w:p w14:paraId="591DCF1F" w14:textId="31A36E36" w:rsidR="0081589E" w:rsidRPr="0081589E" w:rsidRDefault="0081589E" w:rsidP="00FD1007">
      <w:pPr>
        <w:numPr>
          <w:ilvl w:val="0"/>
          <w:numId w:val="27"/>
        </w:numPr>
        <w:spacing w:after="60"/>
        <w:rPr>
          <w:rFonts w:ascii="Arial" w:hAnsi="Arial"/>
          <w:noProof/>
        </w:rPr>
      </w:pPr>
      <w:r w:rsidRPr="0081589E">
        <w:rPr>
          <w:rFonts w:ascii="Arial" w:hAnsi="Arial"/>
          <w:noProof/>
        </w:rPr>
        <w:t>Horizons Night to explain the target setting process</w:t>
      </w:r>
    </w:p>
    <w:p w14:paraId="679FCCFF" w14:textId="77777777" w:rsidR="0081589E" w:rsidRPr="0081589E" w:rsidRDefault="0081589E" w:rsidP="00FD1007">
      <w:pPr>
        <w:numPr>
          <w:ilvl w:val="0"/>
          <w:numId w:val="27"/>
        </w:numPr>
        <w:spacing w:after="60"/>
        <w:rPr>
          <w:rFonts w:ascii="Arial" w:hAnsi="Arial"/>
          <w:noProof/>
        </w:rPr>
      </w:pPr>
      <w:r w:rsidRPr="0081589E">
        <w:rPr>
          <w:rFonts w:ascii="Arial" w:hAnsi="Arial"/>
          <w:noProof/>
        </w:rPr>
        <w:t>Target Setting Meetings with parents, student and homeroom teacher</w:t>
      </w:r>
    </w:p>
    <w:p w14:paraId="788852B0" w14:textId="48547DAA" w:rsidR="0081589E" w:rsidRPr="0081589E" w:rsidRDefault="0081589E" w:rsidP="00FD1007">
      <w:pPr>
        <w:numPr>
          <w:ilvl w:val="0"/>
          <w:numId w:val="27"/>
        </w:numPr>
        <w:spacing w:after="60"/>
        <w:rPr>
          <w:rFonts w:ascii="Arial" w:hAnsi="Arial"/>
          <w:noProof/>
        </w:rPr>
      </w:pPr>
      <w:r w:rsidRPr="0081589E">
        <w:rPr>
          <w:rFonts w:ascii="Arial" w:hAnsi="Arial"/>
          <w:noProof/>
        </w:rPr>
        <w:t>Pa</w:t>
      </w:r>
      <w:r w:rsidR="00BF28BE">
        <w:rPr>
          <w:rFonts w:ascii="Arial" w:hAnsi="Arial"/>
          <w:noProof/>
        </w:rPr>
        <w:t>rent–Student–Teacher Interviews</w:t>
      </w:r>
      <w:r w:rsidRPr="0081589E">
        <w:rPr>
          <w:rFonts w:ascii="Arial" w:hAnsi="Arial"/>
          <w:noProof/>
        </w:rPr>
        <w:t xml:space="preserve"> with a focus on targets</w:t>
      </w:r>
      <w:r w:rsidR="00844073">
        <w:rPr>
          <w:rFonts w:ascii="Arial" w:hAnsi="Arial"/>
          <w:noProof/>
        </w:rPr>
        <w:t xml:space="preserve">  </w:t>
      </w:r>
    </w:p>
    <w:p w14:paraId="20D9140A" w14:textId="5C78F366" w:rsidR="0081589E" w:rsidRPr="0081589E" w:rsidRDefault="0081589E" w:rsidP="00FD1007">
      <w:pPr>
        <w:numPr>
          <w:ilvl w:val="0"/>
          <w:numId w:val="27"/>
        </w:numPr>
        <w:spacing w:after="60"/>
        <w:rPr>
          <w:rFonts w:ascii="Arial" w:hAnsi="Arial"/>
          <w:noProof/>
        </w:rPr>
      </w:pPr>
      <w:r w:rsidRPr="0081589E">
        <w:rPr>
          <w:rFonts w:ascii="Arial" w:hAnsi="Arial"/>
          <w:noProof/>
        </w:rPr>
        <w:t xml:space="preserve">mid-year meetings with </w:t>
      </w:r>
      <w:r w:rsidR="003817B4">
        <w:rPr>
          <w:rFonts w:ascii="Arial" w:hAnsi="Arial"/>
          <w:noProof/>
        </w:rPr>
        <w:t>each</w:t>
      </w:r>
      <w:r w:rsidRPr="0081589E">
        <w:rPr>
          <w:rFonts w:ascii="Arial" w:hAnsi="Arial"/>
          <w:noProof/>
        </w:rPr>
        <w:t xml:space="preserve"> student to discuss aids and roadblocks to achieving targets</w:t>
      </w:r>
    </w:p>
    <w:p w14:paraId="42E27EE7" w14:textId="4355C8F9" w:rsidR="0081589E" w:rsidRPr="0081589E" w:rsidRDefault="0081589E" w:rsidP="00FD1007">
      <w:pPr>
        <w:numPr>
          <w:ilvl w:val="0"/>
          <w:numId w:val="27"/>
        </w:numPr>
        <w:spacing w:after="60"/>
        <w:rPr>
          <w:rFonts w:ascii="Arial" w:hAnsi="Arial"/>
          <w:noProof/>
        </w:rPr>
      </w:pPr>
      <w:r w:rsidRPr="0081589E">
        <w:rPr>
          <w:rFonts w:ascii="Arial" w:hAnsi="Arial"/>
          <w:noProof/>
        </w:rPr>
        <w:t xml:space="preserve">regular </w:t>
      </w:r>
      <w:r w:rsidR="0072776D">
        <w:rPr>
          <w:rFonts w:ascii="Arial" w:hAnsi="Arial"/>
          <w:noProof/>
        </w:rPr>
        <w:t>‘</w:t>
      </w:r>
      <w:r w:rsidRPr="0081589E">
        <w:rPr>
          <w:rFonts w:ascii="Arial" w:hAnsi="Arial"/>
          <w:noProof/>
        </w:rPr>
        <w:t>Parents in Touch</w:t>
      </w:r>
      <w:r w:rsidR="0072776D">
        <w:rPr>
          <w:rFonts w:ascii="Arial" w:hAnsi="Arial"/>
          <w:noProof/>
        </w:rPr>
        <w:t>’</w:t>
      </w:r>
      <w:r w:rsidRPr="0081589E">
        <w:rPr>
          <w:rFonts w:ascii="Arial" w:hAnsi="Arial"/>
          <w:noProof/>
        </w:rPr>
        <w:t xml:space="preserve"> evenings to discuss learning and wellbeing issues </w:t>
      </w:r>
    </w:p>
    <w:p w14:paraId="062B3166" w14:textId="672A52B6" w:rsidR="0081589E" w:rsidRPr="0081589E" w:rsidRDefault="0081589E" w:rsidP="00FD1007">
      <w:pPr>
        <w:numPr>
          <w:ilvl w:val="0"/>
          <w:numId w:val="27"/>
        </w:numPr>
        <w:spacing w:after="60"/>
        <w:rPr>
          <w:rFonts w:ascii="Arial" w:hAnsi="Arial"/>
          <w:noProof/>
        </w:rPr>
      </w:pPr>
      <w:r w:rsidRPr="0081589E">
        <w:rPr>
          <w:rFonts w:ascii="Arial" w:hAnsi="Arial"/>
          <w:noProof/>
        </w:rPr>
        <w:t>Family S</w:t>
      </w:r>
      <w:r w:rsidR="00A94A94">
        <w:rPr>
          <w:rFonts w:ascii="Arial" w:hAnsi="Arial"/>
          <w:noProof/>
        </w:rPr>
        <w:t>chool Partnership Group</w:t>
      </w:r>
      <w:r w:rsidR="007C7A68">
        <w:rPr>
          <w:rFonts w:ascii="Arial" w:hAnsi="Arial"/>
          <w:noProof/>
        </w:rPr>
        <w:t>–</w:t>
      </w:r>
      <w:r w:rsidR="00A94A94">
        <w:rPr>
          <w:rFonts w:ascii="Arial" w:hAnsi="Arial"/>
          <w:noProof/>
        </w:rPr>
        <w:t xml:space="preserve"> </w:t>
      </w:r>
      <w:r w:rsidR="0072776D">
        <w:rPr>
          <w:rFonts w:ascii="Arial" w:hAnsi="Arial"/>
          <w:noProof/>
        </w:rPr>
        <w:t xml:space="preserve">established </w:t>
      </w:r>
      <w:r w:rsidRPr="0081589E">
        <w:rPr>
          <w:rFonts w:ascii="Arial" w:hAnsi="Arial"/>
          <w:noProof/>
        </w:rPr>
        <w:t>around topics of intere</w:t>
      </w:r>
      <w:r w:rsidR="00A94A94">
        <w:rPr>
          <w:rFonts w:ascii="Arial" w:hAnsi="Arial"/>
          <w:noProof/>
        </w:rPr>
        <w:t xml:space="preserve">st: Learning, Wellbeing, Social and </w:t>
      </w:r>
      <w:r w:rsidRPr="0081589E">
        <w:rPr>
          <w:rFonts w:ascii="Arial" w:hAnsi="Arial"/>
          <w:noProof/>
        </w:rPr>
        <w:t xml:space="preserve">Community Connections, Faith </w:t>
      </w:r>
      <w:bookmarkStart w:id="2" w:name="_GoBack"/>
      <w:bookmarkEnd w:id="2"/>
      <w:r w:rsidRPr="0081589E">
        <w:rPr>
          <w:rFonts w:ascii="Arial" w:hAnsi="Arial"/>
          <w:noProof/>
        </w:rPr>
        <w:t>Development and Home School Communication</w:t>
      </w:r>
    </w:p>
    <w:p w14:paraId="4212C27D" w14:textId="77777777" w:rsidR="0081589E" w:rsidRPr="0081589E" w:rsidRDefault="0081589E" w:rsidP="00FD1007">
      <w:pPr>
        <w:numPr>
          <w:ilvl w:val="0"/>
          <w:numId w:val="27"/>
        </w:numPr>
        <w:spacing w:after="60"/>
        <w:rPr>
          <w:rFonts w:ascii="Arial" w:hAnsi="Arial"/>
          <w:noProof/>
        </w:rPr>
      </w:pPr>
      <w:r w:rsidRPr="0081589E">
        <w:rPr>
          <w:rFonts w:ascii="Arial" w:hAnsi="Arial"/>
          <w:noProof/>
        </w:rPr>
        <w:t>Parent Online Portal—including individual student attendance and performance data, and information on assessment tasks</w:t>
      </w:r>
    </w:p>
    <w:p w14:paraId="64BC043C" w14:textId="77777777" w:rsidR="0081589E" w:rsidRPr="0081589E" w:rsidRDefault="0081589E" w:rsidP="00FD1007">
      <w:pPr>
        <w:numPr>
          <w:ilvl w:val="0"/>
          <w:numId w:val="27"/>
        </w:numPr>
        <w:rPr>
          <w:rFonts w:ascii="Arial" w:hAnsi="Arial"/>
          <w:noProof/>
        </w:rPr>
      </w:pPr>
      <w:r w:rsidRPr="0081589E">
        <w:rPr>
          <w:rFonts w:ascii="Arial" w:hAnsi="Arial"/>
          <w:noProof/>
        </w:rPr>
        <w:t>use of technology to enhance communication with families.</w:t>
      </w:r>
    </w:p>
    <w:p w14:paraId="130FF833" w14:textId="77777777" w:rsidR="0081589E" w:rsidRPr="0081589E" w:rsidRDefault="0081589E" w:rsidP="0081589E">
      <w:pPr>
        <w:rPr>
          <w:rFonts w:ascii="Arial" w:hAnsi="Arial"/>
          <w:noProof/>
        </w:rPr>
      </w:pPr>
      <w:r w:rsidRPr="0081589E">
        <w:rPr>
          <w:rFonts w:ascii="Arial" w:hAnsi="Arial"/>
          <w:noProof/>
        </w:rPr>
        <w:t>Students interviewed as part of the project described the approach as ‘that triangular thing between the teacher, students, and parents’ with the understanding that ‘it’s a three-way conversation’.</w:t>
      </w:r>
    </w:p>
    <w:p w14:paraId="66B17A0B" w14:textId="77777777" w:rsidR="0081589E" w:rsidRPr="0081589E" w:rsidRDefault="0081589E" w:rsidP="0081589E">
      <w:pPr>
        <w:rPr>
          <w:rFonts w:ascii="Arial" w:hAnsi="Arial"/>
          <w:noProof/>
        </w:rPr>
      </w:pPr>
      <w:r w:rsidRPr="0081589E">
        <w:rPr>
          <w:rFonts w:ascii="Arial" w:hAnsi="Arial"/>
          <w:noProof/>
        </w:rPr>
        <w:t>The project was overseen by a committee involving the school leadership team, a parent and ‘critical friends’ including the Family-School and Community Partnership</w:t>
      </w:r>
      <w:r w:rsidR="00BF28BE">
        <w:rPr>
          <w:rFonts w:ascii="Arial" w:hAnsi="Arial"/>
          <w:noProof/>
        </w:rPr>
        <w:t>s</w:t>
      </w:r>
      <w:r w:rsidRPr="0081589E">
        <w:rPr>
          <w:rFonts w:ascii="Arial" w:hAnsi="Arial"/>
          <w:noProof/>
        </w:rPr>
        <w:t xml:space="preserve"> Bureau.</w:t>
      </w:r>
    </w:p>
    <w:p w14:paraId="4570A802" w14:textId="77777777" w:rsidR="0081589E" w:rsidRPr="00DA567B" w:rsidRDefault="0081589E" w:rsidP="0081589E">
      <w:pPr>
        <w:spacing w:after="120"/>
        <w:outlineLvl w:val="2"/>
        <w:rPr>
          <w:rFonts w:ascii="Arial" w:eastAsiaTheme="majorEastAsia" w:hAnsi="Arial" w:cstheme="majorBidi"/>
          <w:b/>
          <w:iCs/>
          <w:color w:val="104165" w:themeColor="accent1" w:themeShade="BF"/>
        </w:rPr>
      </w:pPr>
      <w:r w:rsidRPr="00DA567B">
        <w:rPr>
          <w:rFonts w:ascii="Arial" w:eastAsiaTheme="majorEastAsia" w:hAnsi="Arial" w:cstheme="majorBidi"/>
          <w:b/>
          <w:iCs/>
          <w:color w:val="104165" w:themeColor="accent1" w:themeShade="BF"/>
        </w:rPr>
        <w:t>Evidence base</w:t>
      </w:r>
    </w:p>
    <w:p w14:paraId="0DEA2ECB" w14:textId="3023958F" w:rsidR="0081589E" w:rsidRPr="0081589E" w:rsidRDefault="0081589E" w:rsidP="0081589E">
      <w:pPr>
        <w:rPr>
          <w:rFonts w:ascii="Arial" w:hAnsi="Arial"/>
          <w:noProof/>
        </w:rPr>
      </w:pPr>
      <w:r w:rsidRPr="0081589E">
        <w:rPr>
          <w:rFonts w:ascii="Arial" w:hAnsi="Arial"/>
          <w:noProof/>
        </w:rPr>
        <w:t xml:space="preserve">Holy Cross College had been gathering data and documenting its journey over two years with the assistance of a grant and partnership with the Family-School </w:t>
      </w:r>
      <w:r w:rsidR="005D1507">
        <w:rPr>
          <w:rFonts w:ascii="Arial" w:hAnsi="Arial"/>
          <w:noProof/>
        </w:rPr>
        <w:t xml:space="preserve">and Community </w:t>
      </w:r>
      <w:r w:rsidRPr="0081589E">
        <w:rPr>
          <w:rFonts w:ascii="Arial" w:hAnsi="Arial"/>
          <w:noProof/>
        </w:rPr>
        <w:t>Partnership</w:t>
      </w:r>
      <w:r w:rsidR="00BF28BE">
        <w:rPr>
          <w:rFonts w:ascii="Arial" w:hAnsi="Arial"/>
          <w:noProof/>
        </w:rPr>
        <w:t>s</w:t>
      </w:r>
      <w:r w:rsidRPr="0081589E">
        <w:rPr>
          <w:rFonts w:ascii="Arial" w:hAnsi="Arial"/>
          <w:noProof/>
        </w:rPr>
        <w:t xml:space="preserve"> Bureau.</w:t>
      </w:r>
      <w:r w:rsidR="00436871">
        <w:rPr>
          <w:rFonts w:ascii="Arial" w:hAnsi="Arial"/>
          <w:noProof/>
        </w:rPr>
        <w:t xml:space="preserve"> This involved three stages.</w:t>
      </w:r>
    </w:p>
    <w:p w14:paraId="6C11E1F5" w14:textId="0845E97A" w:rsidR="0081589E" w:rsidRPr="0081589E" w:rsidRDefault="0072776D" w:rsidP="00C80AB4">
      <w:pPr>
        <w:keepNext/>
        <w:keepLines/>
        <w:spacing w:after="120"/>
        <w:rPr>
          <w:rFonts w:ascii="Arial" w:hAnsi="Arial"/>
          <w:noProof/>
        </w:rPr>
      </w:pPr>
      <w:r>
        <w:rPr>
          <w:rFonts w:ascii="Arial" w:hAnsi="Arial"/>
          <w:noProof/>
        </w:rPr>
        <w:lastRenderedPageBreak/>
        <w:t xml:space="preserve">Stage 1: </w:t>
      </w:r>
      <w:r w:rsidR="00436871">
        <w:rPr>
          <w:rFonts w:ascii="Arial" w:hAnsi="Arial"/>
          <w:noProof/>
        </w:rPr>
        <w:t>d</w:t>
      </w:r>
      <w:r>
        <w:rPr>
          <w:rFonts w:ascii="Arial" w:hAnsi="Arial"/>
          <w:noProof/>
        </w:rPr>
        <w:t>ata gath</w:t>
      </w:r>
      <w:r w:rsidR="00061436">
        <w:rPr>
          <w:rFonts w:ascii="Arial" w:hAnsi="Arial"/>
          <w:noProof/>
        </w:rPr>
        <w:t>ering</w:t>
      </w:r>
      <w:r w:rsidR="00436871">
        <w:rPr>
          <w:rFonts w:ascii="Arial" w:hAnsi="Arial"/>
          <w:noProof/>
        </w:rPr>
        <w:t>,</w:t>
      </w:r>
      <w:r w:rsidR="0081589E" w:rsidRPr="0081589E">
        <w:rPr>
          <w:rFonts w:ascii="Arial" w:hAnsi="Arial"/>
          <w:noProof/>
        </w:rPr>
        <w:t xml:space="preserve"> </w:t>
      </w:r>
      <w:r w:rsidR="00436871">
        <w:rPr>
          <w:rFonts w:ascii="Arial" w:hAnsi="Arial"/>
          <w:noProof/>
        </w:rPr>
        <w:t xml:space="preserve">including </w:t>
      </w:r>
      <w:r w:rsidR="0081589E" w:rsidRPr="0081589E">
        <w:rPr>
          <w:rFonts w:ascii="Arial" w:hAnsi="Arial"/>
          <w:noProof/>
        </w:rPr>
        <w:t>school enrolment data (which had been declining), student performance and wellbeing data, parent participation data at school events, and a parent survey on issues relating to their son’s learning and wellbeing.</w:t>
      </w:r>
    </w:p>
    <w:p w14:paraId="05166766" w14:textId="7D1AB061" w:rsidR="0081589E" w:rsidRPr="0081589E" w:rsidRDefault="0072776D" w:rsidP="00061436">
      <w:pPr>
        <w:spacing w:after="120"/>
        <w:rPr>
          <w:rFonts w:ascii="Arial" w:hAnsi="Arial"/>
          <w:noProof/>
        </w:rPr>
      </w:pPr>
      <w:r>
        <w:rPr>
          <w:rFonts w:ascii="Arial" w:hAnsi="Arial"/>
          <w:noProof/>
        </w:rPr>
        <w:t xml:space="preserve">Stage 2: </w:t>
      </w:r>
      <w:r w:rsidR="0081589E" w:rsidRPr="0081589E">
        <w:rPr>
          <w:rFonts w:ascii="Arial" w:hAnsi="Arial"/>
          <w:noProof/>
        </w:rPr>
        <w:t>student focus groups, teacher focus groups and parent interviews.</w:t>
      </w:r>
    </w:p>
    <w:p w14:paraId="47895D0A" w14:textId="4A90264F" w:rsidR="0081589E" w:rsidRPr="0081589E" w:rsidRDefault="0072776D" w:rsidP="0081589E">
      <w:pPr>
        <w:rPr>
          <w:rFonts w:ascii="Arial" w:hAnsi="Arial"/>
          <w:noProof/>
        </w:rPr>
      </w:pPr>
      <w:r>
        <w:rPr>
          <w:rFonts w:ascii="Arial" w:hAnsi="Arial"/>
          <w:noProof/>
        </w:rPr>
        <w:t xml:space="preserve">Stage 3: </w:t>
      </w:r>
      <w:r w:rsidR="0081589E" w:rsidRPr="0081589E">
        <w:rPr>
          <w:rFonts w:ascii="Arial" w:hAnsi="Arial"/>
          <w:noProof/>
        </w:rPr>
        <w:t>review</w:t>
      </w:r>
      <w:r w:rsidR="00061436">
        <w:rPr>
          <w:rFonts w:ascii="Arial" w:hAnsi="Arial"/>
          <w:noProof/>
        </w:rPr>
        <w:t xml:space="preserve"> of</w:t>
      </w:r>
      <w:r w:rsidR="0081589E" w:rsidRPr="0081589E">
        <w:rPr>
          <w:rFonts w:ascii="Arial" w:hAnsi="Arial"/>
          <w:noProof/>
        </w:rPr>
        <w:t xml:space="preserve"> enrolment, performance and wellbeing data, and looking at parent participation in the target setting process and related initiatives.</w:t>
      </w:r>
    </w:p>
    <w:p w14:paraId="7BC3302E" w14:textId="77777777" w:rsidR="0081589E" w:rsidRPr="00DA567B" w:rsidRDefault="0081589E" w:rsidP="0081589E">
      <w:pPr>
        <w:spacing w:before="240" w:after="0"/>
        <w:outlineLvl w:val="1"/>
        <w:rPr>
          <w:rFonts w:ascii="Arial" w:eastAsiaTheme="majorEastAsia" w:hAnsi="Arial" w:cstheme="majorBidi"/>
          <w:b/>
          <w:bCs/>
          <w:color w:val="104165" w:themeColor="accent1" w:themeShade="BF"/>
          <w:sz w:val="28"/>
          <w:szCs w:val="26"/>
        </w:rPr>
      </w:pPr>
      <w:r w:rsidRPr="00DA567B">
        <w:rPr>
          <w:rFonts w:ascii="Arial" w:eastAsiaTheme="majorEastAsia" w:hAnsi="Arial" w:cstheme="majorBidi"/>
          <w:b/>
          <w:bCs/>
          <w:color w:val="104165" w:themeColor="accent1" w:themeShade="BF"/>
          <w:sz w:val="28"/>
          <w:szCs w:val="26"/>
        </w:rPr>
        <w:t>Project outcomes</w:t>
      </w:r>
    </w:p>
    <w:p w14:paraId="2536A4F1" w14:textId="77777777" w:rsidR="0081589E" w:rsidRPr="00DA567B" w:rsidRDefault="0081589E" w:rsidP="0081589E">
      <w:pPr>
        <w:spacing w:before="240" w:after="120"/>
        <w:outlineLvl w:val="2"/>
        <w:rPr>
          <w:rFonts w:ascii="Arial" w:eastAsiaTheme="majorEastAsia" w:hAnsi="Arial" w:cstheme="majorBidi"/>
          <w:b/>
          <w:bCs/>
          <w:noProof/>
          <w:color w:val="104165" w:themeColor="accent1" w:themeShade="BF"/>
        </w:rPr>
      </w:pPr>
      <w:r w:rsidRPr="00DA567B">
        <w:rPr>
          <w:rFonts w:ascii="Arial" w:eastAsiaTheme="majorEastAsia" w:hAnsi="Arial" w:cstheme="majorBidi"/>
          <w:b/>
          <w:bCs/>
          <w:noProof/>
          <w:color w:val="104165" w:themeColor="accent1" w:themeShade="BF"/>
        </w:rPr>
        <w:t xml:space="preserve">Parent engagement </w:t>
      </w:r>
    </w:p>
    <w:p w14:paraId="3C6280E6" w14:textId="45DD7274" w:rsidR="0081589E" w:rsidRPr="0081589E" w:rsidRDefault="0081589E" w:rsidP="0081589E">
      <w:pPr>
        <w:rPr>
          <w:rFonts w:ascii="Arial" w:hAnsi="Arial"/>
          <w:noProof/>
        </w:rPr>
      </w:pPr>
      <w:r w:rsidRPr="0081589E">
        <w:rPr>
          <w:rFonts w:ascii="Arial" w:hAnsi="Arial"/>
          <w:noProof/>
        </w:rPr>
        <w:t xml:space="preserve">Parent interviews indicated changes in parents’ confidence in relation to their </w:t>
      </w:r>
      <w:r w:rsidR="00436871">
        <w:rPr>
          <w:rFonts w:ascii="Arial" w:hAnsi="Arial"/>
          <w:noProof/>
        </w:rPr>
        <w:t xml:space="preserve">children’s </w:t>
      </w:r>
      <w:r w:rsidRPr="0081589E">
        <w:rPr>
          <w:rFonts w:ascii="Arial" w:hAnsi="Arial"/>
          <w:noProof/>
        </w:rPr>
        <w:t>lear</w:t>
      </w:r>
      <w:r w:rsidR="00061436">
        <w:rPr>
          <w:rFonts w:ascii="Arial" w:hAnsi="Arial"/>
          <w:noProof/>
        </w:rPr>
        <w:t>ning and wellbeing</w:t>
      </w:r>
      <w:r w:rsidR="00436871">
        <w:rPr>
          <w:rFonts w:ascii="Arial" w:hAnsi="Arial"/>
          <w:noProof/>
        </w:rPr>
        <w:t>:</w:t>
      </w:r>
    </w:p>
    <w:p w14:paraId="29F7DF1B" w14:textId="77777777" w:rsidR="0081589E" w:rsidRPr="00DA567B" w:rsidRDefault="0072776D" w:rsidP="00DA567B">
      <w:pPr>
        <w:spacing w:after="120"/>
        <w:ind w:left="142"/>
        <w:rPr>
          <w:rFonts w:ascii="Arial" w:hAnsi="Arial"/>
          <w:noProof/>
          <w:color w:val="104165" w:themeColor="accent1" w:themeShade="BF"/>
          <w:sz w:val="21"/>
          <w:szCs w:val="21"/>
        </w:rPr>
      </w:pPr>
      <w:r w:rsidRPr="00DA567B">
        <w:rPr>
          <w:rFonts w:ascii="Arial" w:eastAsia="Calibri" w:hAnsi="Arial" w:cs="Arial"/>
          <w:i/>
          <w:noProof/>
          <w:color w:val="104165" w:themeColor="accent1" w:themeShade="BF"/>
          <w:sz w:val="21"/>
          <w:szCs w:val="21"/>
        </w:rPr>
        <w:t>‘</w:t>
      </w:r>
      <w:r w:rsidR="0081589E" w:rsidRPr="00DA567B">
        <w:rPr>
          <w:rFonts w:ascii="Arial" w:eastAsia="Calibri" w:hAnsi="Arial" w:cs="Arial"/>
          <w:i/>
          <w:noProof/>
          <w:color w:val="104165" w:themeColor="accent1" w:themeShade="BF"/>
          <w:sz w:val="21"/>
          <w:szCs w:val="21"/>
        </w:rPr>
        <w:t>When they're in high school the input of a parent seems to disappear. But with target setting, you have to sit down and talk to your son.</w:t>
      </w:r>
      <w:r w:rsidRPr="00DA567B">
        <w:rPr>
          <w:rFonts w:ascii="Arial" w:eastAsia="Calibri" w:hAnsi="Arial" w:cs="Arial"/>
          <w:i/>
          <w:noProof/>
          <w:color w:val="104165" w:themeColor="accent1" w:themeShade="BF"/>
          <w:sz w:val="21"/>
          <w:szCs w:val="21"/>
        </w:rPr>
        <w:t>’</w:t>
      </w:r>
    </w:p>
    <w:p w14:paraId="2536E9B3" w14:textId="744757F5" w:rsidR="0081589E" w:rsidRPr="00DA567B" w:rsidRDefault="0072776D" w:rsidP="00DA567B">
      <w:pPr>
        <w:spacing w:after="120"/>
        <w:ind w:left="142"/>
        <w:rPr>
          <w:rFonts w:ascii="Arial" w:eastAsia="Calibri" w:hAnsi="Arial" w:cs="Arial"/>
          <w:i/>
          <w:color w:val="104165" w:themeColor="accent1" w:themeShade="BF"/>
          <w:sz w:val="21"/>
          <w:szCs w:val="21"/>
        </w:rPr>
      </w:pPr>
      <w:r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 xml:space="preserve">[Target Setting] helps the parents become engaged as well I think. It's good that the school pushes to make [parents] become involved...When a mark comes back which he doesn't like, we'll sit down with him and say, </w:t>
      </w:r>
      <w:r w:rsidR="00436871"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 xml:space="preserve">Okay, what </w:t>
      </w:r>
      <w:proofErr w:type="gramStart"/>
      <w:r w:rsidR="0081589E" w:rsidRPr="00DA567B">
        <w:rPr>
          <w:rFonts w:ascii="Arial" w:eastAsia="Calibri" w:hAnsi="Arial" w:cs="Arial"/>
          <w:i/>
          <w:color w:val="104165" w:themeColor="accent1" w:themeShade="BF"/>
          <w:sz w:val="21"/>
          <w:szCs w:val="21"/>
        </w:rPr>
        <w:t>didn't you</w:t>
      </w:r>
      <w:proofErr w:type="gramEnd"/>
      <w:r w:rsidR="0081589E" w:rsidRPr="00DA567B">
        <w:rPr>
          <w:rFonts w:ascii="Arial" w:eastAsia="Calibri" w:hAnsi="Arial" w:cs="Arial"/>
          <w:i/>
          <w:color w:val="104165" w:themeColor="accent1" w:themeShade="BF"/>
          <w:sz w:val="21"/>
          <w:szCs w:val="21"/>
        </w:rPr>
        <w:t xml:space="preserve"> do that you think you could do?</w:t>
      </w:r>
      <w:r w:rsidR="00436871"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 xml:space="preserve"> That all came out of the target setting as well, whereas before we probably would have said, </w:t>
      </w:r>
      <w:r w:rsidR="00436871"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Study more</w:t>
      </w:r>
      <w:r w:rsidR="00436871"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w:t>
      </w:r>
      <w:r w:rsidR="00436871" w:rsidRPr="00DA567B">
        <w:rPr>
          <w:rFonts w:ascii="Arial" w:eastAsia="Calibri" w:hAnsi="Arial" w:cs="Arial"/>
          <w:i/>
          <w:color w:val="104165" w:themeColor="accent1" w:themeShade="BF"/>
          <w:sz w:val="21"/>
          <w:szCs w:val="21"/>
        </w:rPr>
        <w:t>’</w:t>
      </w:r>
    </w:p>
    <w:p w14:paraId="46B0382A" w14:textId="77777777" w:rsidR="0081589E" w:rsidRPr="00DA567B" w:rsidRDefault="0072776D" w:rsidP="00DA567B">
      <w:pPr>
        <w:spacing w:after="240"/>
        <w:ind w:left="142"/>
        <w:rPr>
          <w:rFonts w:ascii="Arial" w:eastAsia="Calibri" w:hAnsi="Arial" w:cs="Arial"/>
          <w:i/>
          <w:color w:val="104165" w:themeColor="accent1" w:themeShade="BF"/>
          <w:sz w:val="21"/>
          <w:szCs w:val="21"/>
        </w:rPr>
      </w:pPr>
      <w:r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By having the target you engage the parents and I felt that when he started high school...I felt like I started high school too; I felt like I had no way of knowing what to do. I felt a little lost. [With target setting] you feel like you have something, you have a hold on what's happening. You're involved in their education.</w:t>
      </w:r>
      <w:r w:rsidRPr="00DA567B">
        <w:rPr>
          <w:rFonts w:ascii="Arial" w:eastAsia="Calibri" w:hAnsi="Arial" w:cs="Arial"/>
          <w:i/>
          <w:color w:val="104165" w:themeColor="accent1" w:themeShade="BF"/>
          <w:sz w:val="21"/>
          <w:szCs w:val="21"/>
        </w:rPr>
        <w:t>’</w:t>
      </w:r>
    </w:p>
    <w:p w14:paraId="71678FAD" w14:textId="77777777" w:rsidR="0081589E" w:rsidRPr="00DA567B" w:rsidRDefault="0081589E" w:rsidP="0081589E">
      <w:pPr>
        <w:spacing w:before="240" w:after="120"/>
        <w:outlineLvl w:val="2"/>
        <w:rPr>
          <w:rFonts w:ascii="Arial" w:eastAsiaTheme="majorEastAsia" w:hAnsi="Arial" w:cstheme="majorBidi"/>
          <w:b/>
          <w:iCs/>
          <w:color w:val="104165" w:themeColor="accent1" w:themeShade="BF"/>
        </w:rPr>
      </w:pPr>
      <w:r w:rsidRPr="00DA567B">
        <w:rPr>
          <w:rFonts w:ascii="Arial" w:eastAsiaTheme="majorEastAsia" w:hAnsi="Arial" w:cstheme="majorBidi"/>
          <w:b/>
          <w:iCs/>
          <w:color w:val="104165" w:themeColor="accent1" w:themeShade="BF"/>
        </w:rPr>
        <w:t>Student success against learning targets</w:t>
      </w:r>
    </w:p>
    <w:p w14:paraId="2CFFD9AF" w14:textId="77777777" w:rsidR="0081589E" w:rsidRPr="0081589E" w:rsidRDefault="0081589E" w:rsidP="0081589E">
      <w:pPr>
        <w:rPr>
          <w:rFonts w:ascii="Arial" w:hAnsi="Arial"/>
          <w:noProof/>
        </w:rPr>
      </w:pPr>
      <w:r w:rsidRPr="0081589E">
        <w:rPr>
          <w:rFonts w:ascii="Arial" w:hAnsi="Arial"/>
          <w:noProof/>
        </w:rPr>
        <w:t>The number of students meeting or exceeding their personal learning targets increased.</w:t>
      </w:r>
    </w:p>
    <w:p w14:paraId="6E4ECF89" w14:textId="6A9C249C" w:rsidR="0081589E" w:rsidRPr="0081589E" w:rsidRDefault="0081589E" w:rsidP="0081589E">
      <w:pPr>
        <w:rPr>
          <w:rFonts w:ascii="Arial" w:hAnsi="Arial"/>
          <w:noProof/>
        </w:rPr>
      </w:pPr>
      <w:r w:rsidRPr="0081589E">
        <w:rPr>
          <w:rFonts w:ascii="Arial" w:hAnsi="Arial"/>
          <w:noProof/>
        </w:rPr>
        <w:lastRenderedPageBreak/>
        <w:t xml:space="preserve">The </w:t>
      </w:r>
      <w:r w:rsidR="00BF28BE">
        <w:rPr>
          <w:rFonts w:ascii="Arial" w:hAnsi="Arial"/>
          <w:noProof/>
        </w:rPr>
        <w:t>school</w:t>
      </w:r>
      <w:r w:rsidRPr="0081589E">
        <w:rPr>
          <w:rFonts w:ascii="Arial" w:hAnsi="Arial"/>
          <w:noProof/>
        </w:rPr>
        <w:t xml:space="preserve"> believes the improvement with each iteration of Target Setting has come from the greater engagement of parents, as they collectively build confidence and capacity in relation to their son’s learning.</w:t>
      </w:r>
    </w:p>
    <w:p w14:paraId="607CA71D" w14:textId="77777777" w:rsidR="0081589E" w:rsidRPr="00DA567B" w:rsidRDefault="0081589E" w:rsidP="0081589E">
      <w:pPr>
        <w:spacing w:before="240" w:after="120"/>
        <w:outlineLvl w:val="2"/>
        <w:rPr>
          <w:rFonts w:ascii="Arial" w:eastAsiaTheme="majorEastAsia" w:hAnsi="Arial" w:cstheme="majorBidi"/>
          <w:b/>
          <w:iCs/>
          <w:color w:val="104165" w:themeColor="accent1" w:themeShade="BF"/>
        </w:rPr>
      </w:pPr>
      <w:r w:rsidRPr="00DA567B">
        <w:rPr>
          <w:rFonts w:ascii="Arial" w:eastAsiaTheme="majorEastAsia" w:hAnsi="Arial" w:cstheme="majorBidi"/>
          <w:b/>
          <w:iCs/>
          <w:color w:val="104165" w:themeColor="accent1" w:themeShade="BF"/>
        </w:rPr>
        <w:t>Student wellbeing</w:t>
      </w:r>
    </w:p>
    <w:p w14:paraId="2923F68D" w14:textId="02F2C9E2" w:rsidR="0081589E" w:rsidRPr="0081589E" w:rsidRDefault="0081589E" w:rsidP="0081589E">
      <w:pPr>
        <w:rPr>
          <w:rFonts w:ascii="Arial" w:hAnsi="Arial"/>
          <w:noProof/>
        </w:rPr>
      </w:pPr>
      <w:r w:rsidRPr="0081589E">
        <w:rPr>
          <w:rFonts w:ascii="Arial" w:hAnsi="Arial"/>
          <w:noProof/>
        </w:rPr>
        <w:t>There was an increase in student wellbeing and sense of connectedness within the school</w:t>
      </w:r>
      <w:r w:rsidR="00A65E2C">
        <w:rPr>
          <w:rFonts w:ascii="Arial" w:hAnsi="Arial"/>
          <w:noProof/>
        </w:rPr>
        <w:t xml:space="preserve">, </w:t>
      </w:r>
      <w:r w:rsidRPr="0081589E">
        <w:rPr>
          <w:rFonts w:ascii="Arial" w:hAnsi="Arial"/>
          <w:noProof/>
        </w:rPr>
        <w:t xml:space="preserve">with parents and the community </w:t>
      </w:r>
      <w:r w:rsidR="00436871">
        <w:rPr>
          <w:rFonts w:ascii="Arial" w:hAnsi="Arial"/>
          <w:noProof/>
        </w:rPr>
        <w:t>(</w:t>
      </w:r>
      <w:r w:rsidRPr="0081589E">
        <w:rPr>
          <w:rFonts w:ascii="Arial" w:hAnsi="Arial"/>
          <w:noProof/>
        </w:rPr>
        <w:t>based on ACER Social-Emotional Wellbeing Survey data</w:t>
      </w:r>
      <w:r w:rsidR="00436871">
        <w:rPr>
          <w:rFonts w:ascii="Arial" w:hAnsi="Arial"/>
          <w:noProof/>
        </w:rPr>
        <w:t>)</w:t>
      </w:r>
      <w:r w:rsidRPr="0081589E">
        <w:rPr>
          <w:rFonts w:ascii="Arial" w:hAnsi="Arial"/>
          <w:noProof/>
        </w:rPr>
        <w:t xml:space="preserve">. </w:t>
      </w:r>
    </w:p>
    <w:p w14:paraId="1886A8DD" w14:textId="2415698B" w:rsidR="00FD1007" w:rsidRDefault="0081589E" w:rsidP="0081589E">
      <w:pPr>
        <w:rPr>
          <w:rFonts w:ascii="Arial" w:hAnsi="Arial"/>
          <w:noProof/>
        </w:rPr>
      </w:pPr>
      <w:r w:rsidRPr="0081589E">
        <w:rPr>
          <w:rFonts w:ascii="Arial" w:hAnsi="Arial"/>
          <w:noProof/>
        </w:rPr>
        <w:t>Students had higher positive perceptions of their home life, school life and connections to the community compared</w:t>
      </w:r>
      <w:r w:rsidR="00BF28BE">
        <w:rPr>
          <w:rFonts w:ascii="Arial" w:hAnsi="Arial"/>
          <w:noProof/>
        </w:rPr>
        <w:t xml:space="preserve"> with the national average</w:t>
      </w:r>
      <w:r w:rsidR="00436871">
        <w:rPr>
          <w:rFonts w:ascii="Arial" w:hAnsi="Arial"/>
          <w:noProof/>
        </w:rPr>
        <w:t>,</w:t>
      </w:r>
      <w:r w:rsidR="00A65E2C">
        <w:rPr>
          <w:rFonts w:ascii="Arial" w:hAnsi="Arial"/>
          <w:noProof/>
        </w:rPr>
        <w:t xml:space="preserve"> with </w:t>
      </w:r>
      <w:r w:rsidR="00436871">
        <w:rPr>
          <w:rFonts w:ascii="Arial" w:hAnsi="Arial"/>
          <w:noProof/>
        </w:rPr>
        <w:t xml:space="preserve">students rating </w:t>
      </w:r>
      <w:r w:rsidR="00A65E2C">
        <w:rPr>
          <w:rFonts w:ascii="Arial" w:hAnsi="Arial"/>
          <w:noProof/>
        </w:rPr>
        <w:t>s</w:t>
      </w:r>
      <w:r w:rsidR="00BF28BE">
        <w:rPr>
          <w:rFonts w:ascii="Arial" w:hAnsi="Arial"/>
          <w:noProof/>
        </w:rPr>
        <w:t>chool life</w:t>
      </w:r>
      <w:r w:rsidR="00436871">
        <w:rPr>
          <w:rFonts w:ascii="Arial" w:hAnsi="Arial"/>
          <w:noProof/>
        </w:rPr>
        <w:t xml:space="preserve"> at </w:t>
      </w:r>
      <w:r w:rsidR="00FD1007">
        <w:rPr>
          <w:rFonts w:ascii="Arial" w:hAnsi="Arial"/>
          <w:noProof/>
        </w:rPr>
        <w:t>13% above the national average.</w:t>
      </w:r>
    </w:p>
    <w:p w14:paraId="63B65217" w14:textId="0108F3FD" w:rsidR="0081589E" w:rsidRPr="00DA567B" w:rsidRDefault="0081589E" w:rsidP="00FD1007">
      <w:pPr>
        <w:spacing w:after="120"/>
        <w:rPr>
          <w:rFonts w:ascii="Arial" w:hAnsi="Arial"/>
          <w:noProof/>
          <w:color w:val="104165" w:themeColor="accent1" w:themeShade="BF"/>
        </w:rPr>
      </w:pPr>
      <w:r w:rsidRPr="00DA567B">
        <w:rPr>
          <w:rFonts w:ascii="Arial" w:eastAsiaTheme="majorEastAsia" w:hAnsi="Arial" w:cstheme="majorBidi"/>
          <w:b/>
          <w:bCs/>
          <w:iCs/>
          <w:color w:val="104165" w:themeColor="accent1" w:themeShade="BF"/>
        </w:rPr>
        <w:t>Teacher language and engagement</w:t>
      </w:r>
      <w:r w:rsidRPr="00DA567B">
        <w:rPr>
          <w:rFonts w:ascii="Arial" w:hAnsi="Arial"/>
          <w:noProof/>
          <w:color w:val="104165" w:themeColor="accent1" w:themeShade="BF"/>
        </w:rPr>
        <w:t xml:space="preserve"> </w:t>
      </w:r>
    </w:p>
    <w:p w14:paraId="64783882" w14:textId="46F40B88" w:rsidR="0081589E" w:rsidRPr="0081589E" w:rsidRDefault="0081589E" w:rsidP="00DA567B">
      <w:pPr>
        <w:spacing w:after="120"/>
        <w:rPr>
          <w:rFonts w:ascii="Arial" w:hAnsi="Arial"/>
          <w:i/>
          <w:noProof/>
        </w:rPr>
      </w:pPr>
      <w:r w:rsidRPr="0081589E">
        <w:rPr>
          <w:rFonts w:ascii="Arial" w:hAnsi="Arial"/>
          <w:noProof/>
        </w:rPr>
        <w:t>The language and engagement of teachers in relation to parents in the target setting process was another indicator of success. Teachers said:</w:t>
      </w:r>
    </w:p>
    <w:p w14:paraId="731CD29A" w14:textId="77777777" w:rsidR="0081589E" w:rsidRPr="00DA567B" w:rsidRDefault="00A65E2C" w:rsidP="00DA567B">
      <w:pPr>
        <w:spacing w:after="120"/>
        <w:ind w:left="142"/>
        <w:rPr>
          <w:rFonts w:ascii="Arial" w:eastAsia="Calibri" w:hAnsi="Arial" w:cs="Arial"/>
          <w:i/>
          <w:color w:val="104165" w:themeColor="accent1" w:themeShade="BF"/>
          <w:sz w:val="21"/>
          <w:szCs w:val="21"/>
        </w:rPr>
      </w:pPr>
      <w:r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I think having the parents involved certainly gives them some ownership as well into their son’s educational journey. Also, it’s just a way that everybody can put their cards on the table.</w:t>
      </w:r>
      <w:r w:rsidRPr="00DA567B">
        <w:rPr>
          <w:rFonts w:ascii="Arial" w:eastAsia="Calibri" w:hAnsi="Arial" w:cs="Arial"/>
          <w:i/>
          <w:color w:val="104165" w:themeColor="accent1" w:themeShade="BF"/>
          <w:sz w:val="21"/>
          <w:szCs w:val="21"/>
        </w:rPr>
        <w:t>’</w:t>
      </w:r>
    </w:p>
    <w:p w14:paraId="33C8560E" w14:textId="77777777" w:rsidR="0081589E" w:rsidRPr="00DA567B" w:rsidRDefault="00A65E2C" w:rsidP="00DA567B">
      <w:pPr>
        <w:spacing w:after="120"/>
        <w:ind w:left="142"/>
        <w:rPr>
          <w:rFonts w:ascii="Arial" w:eastAsia="Calibri" w:hAnsi="Arial" w:cs="Arial"/>
          <w:i/>
          <w:color w:val="104165" w:themeColor="accent1" w:themeShade="BF"/>
          <w:sz w:val="21"/>
          <w:szCs w:val="21"/>
        </w:rPr>
      </w:pPr>
      <w:r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The parents were...so excited about this idea and being brought into the conversation with the extended interviews we have at the beginning of the year. It gives something to be accountable for.</w:t>
      </w:r>
      <w:r w:rsidRPr="00DA567B">
        <w:rPr>
          <w:rFonts w:ascii="Arial" w:eastAsia="Calibri" w:hAnsi="Arial" w:cs="Arial"/>
          <w:i/>
          <w:color w:val="104165" w:themeColor="accent1" w:themeShade="BF"/>
          <w:sz w:val="21"/>
          <w:szCs w:val="21"/>
        </w:rPr>
        <w:t>’</w:t>
      </w:r>
    </w:p>
    <w:p w14:paraId="279A3785" w14:textId="77777777" w:rsidR="0081589E" w:rsidRPr="00DA567B" w:rsidRDefault="00A65E2C" w:rsidP="00DA567B">
      <w:pPr>
        <w:spacing w:after="240"/>
        <w:ind w:left="142"/>
        <w:rPr>
          <w:color w:val="104165" w:themeColor="accent1" w:themeShade="BF"/>
          <w:sz w:val="21"/>
          <w:szCs w:val="21"/>
        </w:rPr>
      </w:pPr>
      <w:r w:rsidRPr="00DA567B">
        <w:rPr>
          <w:rFonts w:ascii="Arial" w:eastAsia="Calibri" w:hAnsi="Arial" w:cs="Arial"/>
          <w:i/>
          <w:color w:val="104165" w:themeColor="accent1" w:themeShade="BF"/>
          <w:sz w:val="21"/>
          <w:szCs w:val="21"/>
        </w:rPr>
        <w:t>‘</w:t>
      </w:r>
      <w:r w:rsidR="00D2289C" w:rsidRPr="00DA567B">
        <w:rPr>
          <w:rFonts w:ascii="Arial" w:eastAsia="Calibri" w:hAnsi="Arial" w:cs="Arial"/>
          <w:i/>
          <w:color w:val="104165" w:themeColor="accent1" w:themeShade="BF"/>
          <w:sz w:val="21"/>
          <w:szCs w:val="21"/>
        </w:rPr>
        <w:t>P</w:t>
      </w:r>
      <w:r w:rsidR="0081589E" w:rsidRPr="00DA567B">
        <w:rPr>
          <w:rFonts w:ascii="Arial" w:eastAsia="Calibri" w:hAnsi="Arial" w:cs="Arial"/>
          <w:i/>
          <w:color w:val="104165" w:themeColor="accent1" w:themeShade="BF"/>
          <w:sz w:val="21"/>
          <w:szCs w:val="21"/>
        </w:rPr>
        <w:t>arents have to be involved at the beginning of the year wh</w:t>
      </w:r>
      <w:r w:rsidR="00D2289C" w:rsidRPr="00DA567B">
        <w:rPr>
          <w:rFonts w:ascii="Arial" w:eastAsia="Calibri" w:hAnsi="Arial" w:cs="Arial"/>
          <w:i/>
          <w:color w:val="104165" w:themeColor="accent1" w:themeShade="BF"/>
          <w:sz w:val="21"/>
          <w:szCs w:val="21"/>
        </w:rPr>
        <w:t>en we’re discussing the targets…</w:t>
      </w:r>
      <w:r w:rsidR="0081589E" w:rsidRPr="00DA567B">
        <w:rPr>
          <w:rFonts w:ascii="Arial" w:eastAsia="Calibri" w:hAnsi="Arial" w:cs="Arial"/>
          <w:i/>
          <w:color w:val="104165" w:themeColor="accent1" w:themeShade="BF"/>
          <w:sz w:val="21"/>
          <w:szCs w:val="21"/>
        </w:rPr>
        <w:t xml:space="preserve"> it must open up some lines of communication with boys and parents at an age when boy</w:t>
      </w:r>
      <w:r w:rsidR="00D2289C" w:rsidRPr="00DA567B">
        <w:rPr>
          <w:rFonts w:ascii="Arial" w:eastAsia="Calibri" w:hAnsi="Arial" w:cs="Arial"/>
          <w:i/>
          <w:color w:val="104165" w:themeColor="accent1" w:themeShade="BF"/>
          <w:sz w:val="21"/>
          <w:szCs w:val="21"/>
        </w:rPr>
        <w:t xml:space="preserve">s virtually say nothing or, you </w:t>
      </w:r>
      <w:r w:rsidR="0081589E" w:rsidRPr="00DA567B">
        <w:rPr>
          <w:rFonts w:ascii="Arial" w:eastAsia="Calibri" w:hAnsi="Arial" w:cs="Arial"/>
          <w:i/>
          <w:color w:val="104165" w:themeColor="accent1" w:themeShade="BF"/>
          <w:sz w:val="21"/>
          <w:szCs w:val="21"/>
        </w:rPr>
        <w:t>know…</w:t>
      </w:r>
      <w:r w:rsidR="00D2289C" w:rsidRPr="00DA567B">
        <w:rPr>
          <w:rFonts w:ascii="Arial" w:eastAsia="Calibri" w:hAnsi="Arial" w:cs="Arial"/>
          <w:i/>
          <w:color w:val="104165" w:themeColor="accent1" w:themeShade="BF"/>
          <w:sz w:val="21"/>
          <w:szCs w:val="21"/>
        </w:rPr>
        <w:t xml:space="preserve"> </w:t>
      </w:r>
      <w:r w:rsidR="0081589E" w:rsidRPr="00DA567B">
        <w:rPr>
          <w:rFonts w:ascii="Arial" w:eastAsia="Calibri" w:hAnsi="Arial" w:cs="Arial"/>
          <w:i/>
          <w:color w:val="104165" w:themeColor="accent1" w:themeShade="BF"/>
          <w:sz w:val="21"/>
          <w:szCs w:val="21"/>
        </w:rPr>
        <w:t>‘How was school?’ ‘Good’. And</w:t>
      </w:r>
      <w:r w:rsidR="0081589E" w:rsidRPr="00DA567B">
        <w:rPr>
          <w:i/>
          <w:color w:val="104165" w:themeColor="accent1" w:themeShade="BF"/>
          <w:sz w:val="21"/>
          <w:szCs w:val="21"/>
        </w:rPr>
        <w:t xml:space="preserve"> </w:t>
      </w:r>
      <w:r w:rsidR="00D2289C" w:rsidRPr="00DA567B">
        <w:rPr>
          <w:rFonts w:ascii="Arial" w:eastAsia="Calibri" w:hAnsi="Arial" w:cs="Arial"/>
          <w:i/>
          <w:color w:val="104165" w:themeColor="accent1" w:themeShade="BF"/>
          <w:sz w:val="21"/>
          <w:szCs w:val="21"/>
        </w:rPr>
        <w:t>that’s all you get.</w:t>
      </w:r>
      <w:r w:rsidRPr="00DA567B">
        <w:rPr>
          <w:rFonts w:ascii="Arial" w:eastAsia="Calibri" w:hAnsi="Arial" w:cs="Arial"/>
          <w:i/>
          <w:color w:val="104165" w:themeColor="accent1" w:themeShade="BF"/>
          <w:sz w:val="21"/>
          <w:szCs w:val="21"/>
        </w:rPr>
        <w:t>’</w:t>
      </w:r>
    </w:p>
    <w:p w14:paraId="6250BA63" w14:textId="545D5C50" w:rsidR="0081589E" w:rsidRPr="00DA567B" w:rsidRDefault="00C80AB4" w:rsidP="0081589E">
      <w:pPr>
        <w:spacing w:before="240" w:after="120"/>
        <w:outlineLvl w:val="2"/>
        <w:rPr>
          <w:rFonts w:ascii="Arial" w:eastAsiaTheme="majorEastAsia" w:hAnsi="Arial" w:cs="Arial"/>
          <w:b/>
          <w:bCs/>
          <w:noProof/>
          <w:color w:val="104165" w:themeColor="accent1" w:themeShade="BF"/>
        </w:rPr>
      </w:pPr>
      <w:r w:rsidRPr="00DA567B">
        <w:rPr>
          <w:rFonts w:ascii="Arial" w:eastAsiaTheme="majorEastAsia" w:hAnsi="Arial" w:cs="Arial"/>
          <w:b/>
          <w:bCs/>
          <w:noProof/>
          <w:color w:val="104165" w:themeColor="accent1" w:themeShade="BF"/>
        </w:rPr>
        <w:t>A</w:t>
      </w:r>
      <w:r w:rsidR="0081589E" w:rsidRPr="00DA567B">
        <w:rPr>
          <w:rFonts w:ascii="Arial" w:eastAsiaTheme="majorEastAsia" w:hAnsi="Arial" w:cs="Arial"/>
          <w:b/>
          <w:bCs/>
          <w:noProof/>
          <w:color w:val="104165" w:themeColor="accent1" w:themeShade="BF"/>
        </w:rPr>
        <w:t>dditional unintended outcomes</w:t>
      </w:r>
    </w:p>
    <w:p w14:paraId="4E0B5655" w14:textId="77777777" w:rsidR="0081589E" w:rsidRPr="0081589E" w:rsidRDefault="0081589E" w:rsidP="0081589E">
      <w:pPr>
        <w:rPr>
          <w:rFonts w:ascii="Arial" w:hAnsi="Arial" w:cs="Arial"/>
        </w:rPr>
      </w:pPr>
      <w:r w:rsidRPr="0081589E">
        <w:rPr>
          <w:rFonts w:ascii="Arial" w:hAnsi="Arial" w:cs="Arial"/>
        </w:rPr>
        <w:t>As part of the target setting process, teachers were asked to reframe the way they traditionally engaged with parents around boys’ learning.</w:t>
      </w:r>
    </w:p>
    <w:p w14:paraId="23FBEA13" w14:textId="6AB31EA5" w:rsidR="0081589E" w:rsidRPr="0081589E" w:rsidRDefault="00BF28BE" w:rsidP="0081589E">
      <w:pPr>
        <w:rPr>
          <w:rFonts w:ascii="Arial" w:hAnsi="Arial" w:cs="Arial"/>
        </w:rPr>
      </w:pPr>
      <w:r>
        <w:rPr>
          <w:rFonts w:ascii="Arial" w:hAnsi="Arial" w:cs="Arial"/>
        </w:rPr>
        <w:lastRenderedPageBreak/>
        <w:t xml:space="preserve">Teachers </w:t>
      </w:r>
      <w:r w:rsidR="00C52803">
        <w:rPr>
          <w:rFonts w:ascii="Arial" w:hAnsi="Arial" w:cs="Arial"/>
        </w:rPr>
        <w:t xml:space="preserve">now lead </w:t>
      </w:r>
      <w:r w:rsidR="0081589E" w:rsidRPr="0081589E">
        <w:rPr>
          <w:rFonts w:ascii="Arial" w:hAnsi="Arial" w:cs="Arial"/>
        </w:rPr>
        <w:t>an annual Horizons Night for parents where the target setting process was explained and relationships were formed that became the foundation for home-school communication throughout the year.</w:t>
      </w:r>
    </w:p>
    <w:p w14:paraId="124FA3A9" w14:textId="77777777" w:rsidR="0081589E" w:rsidRPr="00DA567B" w:rsidRDefault="0081589E" w:rsidP="0081589E">
      <w:pPr>
        <w:spacing w:after="120"/>
        <w:outlineLvl w:val="2"/>
        <w:rPr>
          <w:rFonts w:ascii="Arial" w:eastAsiaTheme="majorEastAsia" w:hAnsi="Arial" w:cstheme="majorBidi"/>
          <w:b/>
          <w:bCs/>
          <w:noProof/>
          <w:color w:val="104165" w:themeColor="accent1" w:themeShade="BF"/>
        </w:rPr>
      </w:pPr>
      <w:r w:rsidRPr="00DA567B">
        <w:rPr>
          <w:rFonts w:ascii="Arial" w:eastAsiaTheme="majorEastAsia" w:hAnsi="Arial" w:cstheme="majorBidi"/>
          <w:b/>
          <w:bCs/>
          <w:noProof/>
          <w:color w:val="104165" w:themeColor="accent1" w:themeShade="BF"/>
        </w:rPr>
        <w:t>Qualitative data</w:t>
      </w:r>
    </w:p>
    <w:p w14:paraId="14464C2F" w14:textId="5EC4341C" w:rsidR="0081589E" w:rsidRPr="0081589E" w:rsidRDefault="0081589E" w:rsidP="0081589E">
      <w:pPr>
        <w:rPr>
          <w:rFonts w:ascii="Arial" w:hAnsi="Arial" w:cs="Arial"/>
        </w:rPr>
      </w:pPr>
      <w:r w:rsidRPr="0081589E">
        <w:rPr>
          <w:rFonts w:ascii="Arial" w:hAnsi="Arial" w:cs="Arial"/>
        </w:rPr>
        <w:t xml:space="preserve">The qualitative data from student focus groups </w:t>
      </w:r>
      <w:r w:rsidR="00A65E2C">
        <w:rPr>
          <w:rFonts w:ascii="Arial" w:hAnsi="Arial" w:cs="Arial"/>
        </w:rPr>
        <w:t>was</w:t>
      </w:r>
      <w:r w:rsidR="00A65E2C" w:rsidRPr="0081589E">
        <w:rPr>
          <w:rFonts w:ascii="Arial" w:hAnsi="Arial" w:cs="Arial"/>
        </w:rPr>
        <w:t xml:space="preserve"> </w:t>
      </w:r>
      <w:r w:rsidRPr="0081589E">
        <w:rPr>
          <w:rFonts w:ascii="Arial" w:hAnsi="Arial" w:cs="Arial"/>
        </w:rPr>
        <w:t>a rich and significant source of information for the parent engagement and target setting initiatives.</w:t>
      </w:r>
    </w:p>
    <w:p w14:paraId="67E56CFB" w14:textId="77777777" w:rsidR="0081589E" w:rsidRPr="0081589E" w:rsidRDefault="0081589E" w:rsidP="0081589E">
      <w:pPr>
        <w:rPr>
          <w:rFonts w:ascii="Arial" w:hAnsi="Arial" w:cs="Arial"/>
        </w:rPr>
      </w:pPr>
      <w:r w:rsidRPr="0081589E">
        <w:rPr>
          <w:rFonts w:ascii="Arial" w:hAnsi="Arial" w:cs="Arial"/>
        </w:rPr>
        <w:t>The student focus groups provided a valuable insight into what students thought about parent engagement in their learning and in the life of their school, debunking the common belief that teenagers, and in particular boys, don’t want their parents involved in their learning.</w:t>
      </w:r>
    </w:p>
    <w:p w14:paraId="6792C514" w14:textId="77777777" w:rsidR="0081589E" w:rsidRPr="0081589E" w:rsidRDefault="0081589E" w:rsidP="00D2289C">
      <w:pPr>
        <w:spacing w:after="120"/>
        <w:rPr>
          <w:rFonts w:ascii="Arial" w:hAnsi="Arial" w:cs="Arial"/>
        </w:rPr>
      </w:pPr>
      <w:r w:rsidRPr="0081589E">
        <w:rPr>
          <w:rFonts w:ascii="Arial" w:hAnsi="Arial" w:cs="Arial"/>
        </w:rPr>
        <w:t>The boys said they want their parents to:</w:t>
      </w:r>
    </w:p>
    <w:p w14:paraId="049F7FB0" w14:textId="5B7AB004" w:rsidR="0081589E" w:rsidRPr="0081589E" w:rsidRDefault="0081589E" w:rsidP="00FD1007">
      <w:pPr>
        <w:numPr>
          <w:ilvl w:val="0"/>
          <w:numId w:val="27"/>
        </w:numPr>
        <w:spacing w:after="60"/>
        <w:ind w:left="284" w:hanging="284"/>
        <w:rPr>
          <w:rFonts w:ascii="Arial" w:hAnsi="Arial" w:cs="Arial"/>
        </w:rPr>
      </w:pPr>
      <w:r w:rsidRPr="0081589E">
        <w:rPr>
          <w:rFonts w:ascii="Arial" w:hAnsi="Arial" w:cs="Arial"/>
        </w:rPr>
        <w:t>understand what they’re learning, how to help them, and what’s going on at school</w:t>
      </w:r>
    </w:p>
    <w:p w14:paraId="75F23A3B" w14:textId="77777777" w:rsidR="0081589E" w:rsidRPr="0081589E" w:rsidRDefault="0081589E" w:rsidP="00FD1007">
      <w:pPr>
        <w:numPr>
          <w:ilvl w:val="0"/>
          <w:numId w:val="27"/>
        </w:numPr>
        <w:spacing w:after="60"/>
        <w:ind w:left="284" w:hanging="284"/>
        <w:rPr>
          <w:rFonts w:ascii="Arial" w:hAnsi="Arial" w:cs="Arial"/>
        </w:rPr>
      </w:pPr>
      <w:r w:rsidRPr="0081589E">
        <w:rPr>
          <w:rFonts w:ascii="Arial" w:hAnsi="Arial" w:cs="Arial"/>
        </w:rPr>
        <w:t>respect who they are and where they are at—based on a contemporary understanding of learning, not parents’ memories of school</w:t>
      </w:r>
    </w:p>
    <w:p w14:paraId="68B0EB95" w14:textId="77777777" w:rsidR="0081589E" w:rsidRPr="0081589E" w:rsidRDefault="0081589E" w:rsidP="00FD1007">
      <w:pPr>
        <w:numPr>
          <w:ilvl w:val="0"/>
          <w:numId w:val="27"/>
        </w:numPr>
        <w:ind w:left="284" w:hanging="284"/>
        <w:rPr>
          <w:rFonts w:ascii="Arial" w:hAnsi="Arial" w:cs="Arial"/>
        </w:rPr>
      </w:pPr>
      <w:r w:rsidRPr="0081589E">
        <w:rPr>
          <w:rFonts w:ascii="Arial" w:hAnsi="Arial" w:cs="Arial"/>
        </w:rPr>
        <w:t>be involved with the school—and for the school to communicate regularly with parents about things that matter (not just a note at the bottom of the school bag).</w:t>
      </w:r>
    </w:p>
    <w:p w14:paraId="664AA099" w14:textId="77777777" w:rsidR="0081589E" w:rsidRPr="0081589E" w:rsidRDefault="0081589E" w:rsidP="0081589E">
      <w:pPr>
        <w:spacing w:after="120"/>
        <w:rPr>
          <w:rFonts w:ascii="Arial" w:hAnsi="Arial" w:cs="Arial"/>
        </w:rPr>
      </w:pPr>
      <w:r w:rsidRPr="0081589E">
        <w:rPr>
          <w:rFonts w:ascii="Arial" w:hAnsi="Arial" w:cs="Arial"/>
        </w:rPr>
        <w:t>In relation to the target setting process, the boys made observations such as:</w:t>
      </w:r>
    </w:p>
    <w:p w14:paraId="0FB8F4EF" w14:textId="7C745781" w:rsidR="0081589E" w:rsidRPr="00DA567B" w:rsidRDefault="00A65E2C" w:rsidP="00FD1007">
      <w:pPr>
        <w:spacing w:after="120"/>
        <w:ind w:left="284"/>
        <w:rPr>
          <w:rFonts w:ascii="Arial" w:eastAsia="Calibri" w:hAnsi="Arial" w:cs="Arial"/>
          <w:i/>
          <w:color w:val="104165" w:themeColor="accent1" w:themeShade="BF"/>
          <w:sz w:val="21"/>
          <w:szCs w:val="21"/>
        </w:rPr>
      </w:pPr>
      <w:r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 xml:space="preserve">The language has definitely changed in my house. It’s gone from, </w:t>
      </w:r>
      <w:r w:rsidR="00EB7D37"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Have you done your homework?</w:t>
      </w:r>
      <w:r w:rsidR="00EB7D37"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 xml:space="preserve"> to </w:t>
      </w:r>
      <w:r w:rsidR="00EB7D37" w:rsidRPr="00DA567B">
        <w:rPr>
          <w:rFonts w:ascii="Arial" w:eastAsia="Calibri" w:hAnsi="Arial" w:cs="Arial"/>
          <w:i/>
          <w:color w:val="104165" w:themeColor="accent1" w:themeShade="BF"/>
          <w:sz w:val="21"/>
          <w:szCs w:val="21"/>
        </w:rPr>
        <w:t>“</w:t>
      </w:r>
      <w:r w:rsidR="0081589E" w:rsidRPr="00DA567B">
        <w:rPr>
          <w:rFonts w:ascii="Arial" w:eastAsia="Calibri" w:hAnsi="Arial" w:cs="Arial"/>
          <w:i/>
          <w:color w:val="104165" w:themeColor="accent1" w:themeShade="BF"/>
          <w:sz w:val="21"/>
          <w:szCs w:val="21"/>
        </w:rPr>
        <w:t>Are you on track to achieving your target? What can we do to support you, to help you to achieve this target?’</w:t>
      </w:r>
      <w:r w:rsidRPr="00DA567B">
        <w:rPr>
          <w:rFonts w:ascii="Arial" w:eastAsia="Calibri" w:hAnsi="Arial" w:cs="Arial"/>
          <w:i/>
          <w:color w:val="104165" w:themeColor="accent1" w:themeShade="BF"/>
          <w:sz w:val="21"/>
          <w:szCs w:val="21"/>
        </w:rPr>
        <w:t>’</w:t>
      </w:r>
      <w:r w:rsidR="00EB7D37" w:rsidRPr="00DA567B">
        <w:rPr>
          <w:rFonts w:ascii="Arial" w:eastAsia="Calibri" w:hAnsi="Arial" w:cs="Arial"/>
          <w:i/>
          <w:color w:val="104165" w:themeColor="accent1" w:themeShade="BF"/>
          <w:sz w:val="21"/>
          <w:szCs w:val="21"/>
        </w:rPr>
        <w:t>.’</w:t>
      </w:r>
    </w:p>
    <w:p w14:paraId="05597A1F" w14:textId="77777777" w:rsidR="00581C43" w:rsidRPr="00DA567B" w:rsidRDefault="00581C43" w:rsidP="00581C43">
      <w:pPr>
        <w:spacing w:before="240" w:after="120"/>
        <w:outlineLvl w:val="1"/>
        <w:rPr>
          <w:rFonts w:ascii="Arial" w:eastAsiaTheme="majorEastAsia" w:hAnsi="Arial" w:cstheme="majorBidi"/>
          <w:b/>
          <w:bCs/>
          <w:color w:val="104165" w:themeColor="accent1" w:themeShade="BF"/>
          <w:sz w:val="28"/>
          <w:szCs w:val="26"/>
        </w:rPr>
      </w:pPr>
      <w:r w:rsidRPr="00DA567B">
        <w:rPr>
          <w:rFonts w:ascii="Arial" w:eastAsiaTheme="majorEastAsia" w:hAnsi="Arial" w:cstheme="majorBidi"/>
          <w:b/>
          <w:bCs/>
          <w:color w:val="104165" w:themeColor="accent1" w:themeShade="BF"/>
          <w:sz w:val="28"/>
          <w:szCs w:val="26"/>
        </w:rPr>
        <w:t xml:space="preserve">Challenges </w:t>
      </w:r>
    </w:p>
    <w:p w14:paraId="4A468F6E" w14:textId="4D158BC3" w:rsidR="00581C43" w:rsidRPr="0081589E" w:rsidRDefault="003817B4" w:rsidP="00581C43">
      <w:pPr>
        <w:numPr>
          <w:ilvl w:val="0"/>
          <w:numId w:val="27"/>
        </w:numPr>
        <w:spacing w:after="60"/>
        <w:ind w:left="284" w:hanging="284"/>
        <w:rPr>
          <w:rFonts w:ascii="Arial" w:hAnsi="Arial" w:cs="Arial"/>
        </w:rPr>
      </w:pPr>
      <w:r>
        <w:rPr>
          <w:rFonts w:ascii="Arial" w:hAnsi="Arial" w:cs="Arial"/>
        </w:rPr>
        <w:t>E</w:t>
      </w:r>
      <w:r w:rsidR="00581C43" w:rsidRPr="0081589E">
        <w:rPr>
          <w:rFonts w:ascii="Arial" w:hAnsi="Arial" w:cs="Arial"/>
        </w:rPr>
        <w:t xml:space="preserve">ncouraging parents and helping them </w:t>
      </w:r>
      <w:r w:rsidR="00581C43">
        <w:rPr>
          <w:rFonts w:ascii="Arial" w:hAnsi="Arial" w:cs="Arial"/>
        </w:rPr>
        <w:t xml:space="preserve">better </w:t>
      </w:r>
      <w:r w:rsidR="00581C43" w:rsidRPr="0081589E">
        <w:rPr>
          <w:rFonts w:ascii="Arial" w:hAnsi="Arial" w:cs="Arial"/>
        </w:rPr>
        <w:t>understand how important their role is</w:t>
      </w:r>
      <w:r w:rsidR="00581C43">
        <w:rPr>
          <w:rFonts w:ascii="Arial" w:hAnsi="Arial" w:cs="Arial"/>
        </w:rPr>
        <w:t>,</w:t>
      </w:r>
      <w:r w:rsidR="00581C43" w:rsidRPr="0081589E">
        <w:rPr>
          <w:rFonts w:ascii="Arial" w:hAnsi="Arial" w:cs="Arial"/>
        </w:rPr>
        <w:t xml:space="preserve"> and that students want</w:t>
      </w:r>
      <w:r w:rsidR="00581C43">
        <w:rPr>
          <w:rFonts w:ascii="Arial" w:hAnsi="Arial" w:cs="Arial"/>
        </w:rPr>
        <w:t xml:space="preserve">ed </w:t>
      </w:r>
      <w:proofErr w:type="gramStart"/>
      <w:r w:rsidR="00581C43">
        <w:rPr>
          <w:rFonts w:ascii="Arial" w:hAnsi="Arial" w:cs="Arial"/>
        </w:rPr>
        <w:t xml:space="preserve">their </w:t>
      </w:r>
      <w:r w:rsidR="00581C43" w:rsidRPr="0081589E">
        <w:rPr>
          <w:rFonts w:ascii="Arial" w:hAnsi="Arial" w:cs="Arial"/>
        </w:rPr>
        <w:t xml:space="preserve"> involve</w:t>
      </w:r>
      <w:r w:rsidR="00581C43">
        <w:rPr>
          <w:rFonts w:ascii="Arial" w:hAnsi="Arial" w:cs="Arial"/>
        </w:rPr>
        <w:t>ment</w:t>
      </w:r>
      <w:proofErr w:type="gramEnd"/>
      <w:r w:rsidR="00581C43" w:rsidRPr="0081589E">
        <w:rPr>
          <w:rFonts w:ascii="Arial" w:hAnsi="Arial" w:cs="Arial"/>
        </w:rPr>
        <w:t>/engage</w:t>
      </w:r>
      <w:r w:rsidR="00581C43">
        <w:rPr>
          <w:rFonts w:ascii="Arial" w:hAnsi="Arial" w:cs="Arial"/>
        </w:rPr>
        <w:t>ment</w:t>
      </w:r>
      <w:r>
        <w:rPr>
          <w:rFonts w:ascii="Arial" w:hAnsi="Arial" w:cs="Arial"/>
        </w:rPr>
        <w:t>.</w:t>
      </w:r>
    </w:p>
    <w:p w14:paraId="0FF957DD" w14:textId="611B34C5" w:rsidR="00581C43" w:rsidRPr="0081589E" w:rsidRDefault="003817B4" w:rsidP="00581C43">
      <w:pPr>
        <w:numPr>
          <w:ilvl w:val="0"/>
          <w:numId w:val="27"/>
        </w:numPr>
        <w:spacing w:after="0"/>
        <w:ind w:left="284" w:hanging="284"/>
        <w:rPr>
          <w:rFonts w:ascii="Arial" w:hAnsi="Arial" w:cs="Arial"/>
        </w:rPr>
      </w:pPr>
      <w:r>
        <w:rPr>
          <w:rFonts w:ascii="Arial" w:hAnsi="Arial" w:cs="Arial"/>
        </w:rPr>
        <w:lastRenderedPageBreak/>
        <w:t>W</w:t>
      </w:r>
      <w:r w:rsidR="00581C43" w:rsidRPr="0081589E">
        <w:rPr>
          <w:rFonts w:ascii="Arial" w:hAnsi="Arial" w:cs="Arial"/>
        </w:rPr>
        <w:t xml:space="preserve">orking around structural barriers of a school environment to allow greater ‘access’ </w:t>
      </w:r>
      <w:r w:rsidR="00581C43">
        <w:rPr>
          <w:rFonts w:ascii="Arial" w:hAnsi="Arial" w:cs="Arial"/>
        </w:rPr>
        <w:t xml:space="preserve">to the school </w:t>
      </w:r>
      <w:r w:rsidR="00581C43" w:rsidRPr="0081589E">
        <w:rPr>
          <w:rFonts w:ascii="Arial" w:hAnsi="Arial" w:cs="Arial"/>
        </w:rPr>
        <w:t>for families—</w:t>
      </w:r>
      <w:r w:rsidR="00581C43">
        <w:rPr>
          <w:rFonts w:ascii="Arial" w:hAnsi="Arial" w:cs="Arial"/>
        </w:rPr>
        <w:t xml:space="preserve">the </w:t>
      </w:r>
      <w:r w:rsidR="00581C43" w:rsidRPr="0081589E">
        <w:rPr>
          <w:rFonts w:ascii="Arial" w:hAnsi="Arial" w:cs="Arial"/>
        </w:rPr>
        <w:t>use of technology was critical</w:t>
      </w:r>
      <w:r>
        <w:rPr>
          <w:rFonts w:ascii="Arial" w:hAnsi="Arial" w:cs="Arial"/>
        </w:rPr>
        <w:t xml:space="preserve"> in this regard.</w:t>
      </w:r>
    </w:p>
    <w:p w14:paraId="5B420363" w14:textId="673791F7" w:rsidR="00581C43" w:rsidRPr="00581C43" w:rsidRDefault="003817B4" w:rsidP="00FD1007">
      <w:pPr>
        <w:numPr>
          <w:ilvl w:val="0"/>
          <w:numId w:val="27"/>
        </w:numPr>
        <w:spacing w:after="120"/>
        <w:ind w:left="284" w:hanging="284"/>
        <w:rPr>
          <w:rFonts w:ascii="Arial" w:eastAsia="Calibri" w:hAnsi="Arial" w:cs="Arial"/>
          <w:i/>
          <w:color w:val="2F5E96"/>
          <w:sz w:val="20"/>
          <w:szCs w:val="20"/>
        </w:rPr>
      </w:pPr>
      <w:r>
        <w:rPr>
          <w:rFonts w:ascii="Arial" w:hAnsi="Arial" w:cs="Arial"/>
        </w:rPr>
        <w:t>M</w:t>
      </w:r>
      <w:r w:rsidR="00581C43" w:rsidRPr="00581C43">
        <w:rPr>
          <w:rFonts w:ascii="Arial" w:hAnsi="Arial" w:cs="Arial"/>
        </w:rPr>
        <w:t>aintaining the momentum and keeping parents, staff and students engaged—this required a flexible approach.</w:t>
      </w:r>
    </w:p>
    <w:tbl>
      <w:tblPr>
        <w:tblStyle w:val="EDU1"/>
        <w:tblW w:w="0" w:type="auto"/>
        <w:shd w:val="clear" w:color="auto" w:fill="274D7B"/>
        <w:tblLook w:val="04A0" w:firstRow="1" w:lastRow="0" w:firstColumn="1" w:lastColumn="0" w:noHBand="0" w:noVBand="1"/>
      </w:tblPr>
      <w:tblGrid>
        <w:gridCol w:w="4375"/>
      </w:tblGrid>
      <w:tr w:rsidR="0081589E" w:rsidRPr="0081589E" w14:paraId="7E7B51CE" w14:textId="77777777" w:rsidTr="00421C90">
        <w:trPr>
          <w:tblHeader/>
        </w:trPr>
        <w:tc>
          <w:tcPr>
            <w:tcW w:w="4375" w:type="dxa"/>
            <w:shd w:val="clear" w:color="auto" w:fill="274D7B"/>
          </w:tcPr>
          <w:p w14:paraId="45993F9A" w14:textId="77777777" w:rsidR="0081589E" w:rsidRPr="0081589E" w:rsidRDefault="0081589E" w:rsidP="0081589E">
            <w:pPr>
              <w:spacing w:before="120"/>
              <w:rPr>
                <w:rFonts w:eastAsia="Times New Roman" w:cstheme="minorHAnsi"/>
                <w:b/>
                <w:color w:val="FFFFFF" w:themeColor="background2"/>
              </w:rPr>
            </w:pPr>
            <w:r w:rsidRPr="0081589E">
              <w:rPr>
                <w:rFonts w:eastAsia="Times New Roman" w:cstheme="minorHAnsi"/>
                <w:b/>
                <w:color w:val="FFFFFF" w:themeColor="background2"/>
              </w:rPr>
              <w:t>Project success factors</w:t>
            </w:r>
          </w:p>
          <w:p w14:paraId="2329DB6D" w14:textId="62E6277F"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A</w:t>
            </w:r>
            <w:r w:rsidR="0081589E" w:rsidRPr="0081589E">
              <w:rPr>
                <w:rFonts w:eastAsia="Times New Roman" w:cs="Times New Roman"/>
                <w:color w:val="FFFFFF" w:themeColor="background2"/>
              </w:rPr>
              <w:t xml:space="preserve"> supportive and ‘visionary’ school leadership team</w:t>
            </w:r>
            <w:r>
              <w:rPr>
                <w:rFonts w:eastAsia="Times New Roman" w:cs="Times New Roman"/>
                <w:color w:val="FFFFFF" w:themeColor="background2"/>
              </w:rPr>
              <w:t>.</w:t>
            </w:r>
          </w:p>
          <w:p w14:paraId="17D3AE54" w14:textId="70E7411C"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B</w:t>
            </w:r>
            <w:r w:rsidR="0081589E" w:rsidRPr="0081589E">
              <w:rPr>
                <w:rFonts w:eastAsia="Times New Roman" w:cs="Times New Roman"/>
                <w:color w:val="FFFFFF" w:themeColor="background2"/>
              </w:rPr>
              <w:t>uilding the evidence base and understanding the ‘Why’ before embarking on the ‘What’ and ‘How’</w:t>
            </w:r>
            <w:r>
              <w:rPr>
                <w:rFonts w:eastAsia="Times New Roman" w:cs="Times New Roman"/>
                <w:color w:val="FFFFFF" w:themeColor="background2"/>
              </w:rPr>
              <w:t>.</w:t>
            </w:r>
          </w:p>
          <w:p w14:paraId="2ED39C2A" w14:textId="4BEC83F7"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U</w:t>
            </w:r>
            <w:r w:rsidR="0081589E" w:rsidRPr="0081589E">
              <w:rPr>
                <w:rFonts w:eastAsia="Times New Roman" w:cs="Times New Roman"/>
                <w:color w:val="FFFFFF" w:themeColor="background2"/>
              </w:rPr>
              <w:t>nderstanding that parent engagement is not a program or a standalone initiative—it needs to be clearly defined, intentional, strategic, meaningful and connected to the broader learning and wellbeing work of the school</w:t>
            </w:r>
            <w:r>
              <w:rPr>
                <w:rFonts w:eastAsia="Times New Roman" w:cs="Times New Roman"/>
                <w:color w:val="FFFFFF" w:themeColor="background2"/>
              </w:rPr>
              <w:t>.</w:t>
            </w:r>
          </w:p>
          <w:p w14:paraId="071AD453" w14:textId="39CA8F80"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B</w:t>
            </w:r>
            <w:r w:rsidR="0081589E" w:rsidRPr="0081589E">
              <w:rPr>
                <w:rFonts w:eastAsia="Times New Roman" w:cs="Times New Roman"/>
                <w:color w:val="FFFFFF" w:themeColor="background2"/>
              </w:rPr>
              <w:t xml:space="preserve">ringing in ‘critical friends’ early and being informed by </w:t>
            </w:r>
            <w:r w:rsidR="00BF28BE">
              <w:rPr>
                <w:rFonts w:eastAsia="Times New Roman" w:cs="Times New Roman"/>
                <w:color w:val="FFFFFF" w:themeColor="background2"/>
              </w:rPr>
              <w:t>the Family-School Partnerships F</w:t>
            </w:r>
            <w:r w:rsidR="0081589E" w:rsidRPr="0081589E">
              <w:rPr>
                <w:rFonts w:eastAsia="Times New Roman" w:cs="Times New Roman"/>
                <w:color w:val="FFFFFF" w:themeColor="background2"/>
              </w:rPr>
              <w:t>ramework contributed to a greater understanding of parent engagement and provided a clearer direction for the parent engagement strategy</w:t>
            </w:r>
            <w:r>
              <w:rPr>
                <w:rFonts w:eastAsia="Times New Roman" w:cs="Times New Roman"/>
                <w:color w:val="FFFFFF" w:themeColor="background2"/>
              </w:rPr>
              <w:t>.</w:t>
            </w:r>
          </w:p>
          <w:p w14:paraId="2B501832" w14:textId="391BEC0C"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D</w:t>
            </w:r>
            <w:r w:rsidR="0081589E" w:rsidRPr="0081589E">
              <w:rPr>
                <w:rFonts w:eastAsia="Times New Roman" w:cs="Times New Roman"/>
                <w:color w:val="FFFFFF" w:themeColor="background2"/>
              </w:rPr>
              <w:t>eveloping a whole-school understanding of parent engagement and the target setting process</w:t>
            </w:r>
            <w:r>
              <w:rPr>
                <w:rFonts w:eastAsia="Times New Roman" w:cs="Times New Roman"/>
                <w:color w:val="FFFFFF" w:themeColor="background2"/>
              </w:rPr>
              <w:t>.</w:t>
            </w:r>
          </w:p>
          <w:p w14:paraId="3ABCF7CD" w14:textId="24E26850" w:rsidR="0081589E" w:rsidRPr="0081589E" w:rsidRDefault="0077698A" w:rsidP="00FD1007">
            <w:pPr>
              <w:numPr>
                <w:ilvl w:val="0"/>
                <w:numId w:val="28"/>
              </w:numPr>
              <w:spacing w:before="60" w:after="60" w:line="276" w:lineRule="auto"/>
              <w:rPr>
                <w:rFonts w:eastAsia="Times New Roman" w:cs="Times New Roman"/>
                <w:color w:val="FFFFFF" w:themeColor="background2"/>
              </w:rPr>
            </w:pPr>
            <w:r>
              <w:rPr>
                <w:rFonts w:eastAsia="Times New Roman" w:cs="Times New Roman"/>
                <w:color w:val="FFFFFF" w:themeColor="background2"/>
              </w:rPr>
              <w:t>E</w:t>
            </w:r>
            <w:r w:rsidR="0081589E" w:rsidRPr="0081589E">
              <w:rPr>
                <w:rFonts w:eastAsia="Times New Roman" w:cs="Times New Roman"/>
                <w:color w:val="FFFFFF" w:themeColor="background2"/>
              </w:rPr>
              <w:t>nsuring there is more than one ‘champion’ especially</w:t>
            </w:r>
            <w:r w:rsidR="00BF28BE">
              <w:rPr>
                <w:rFonts w:eastAsia="Times New Roman" w:cs="Times New Roman"/>
                <w:color w:val="FFFFFF" w:themeColor="background2"/>
              </w:rPr>
              <w:t xml:space="preserve"> in the event of key parent and/</w:t>
            </w:r>
            <w:r w:rsidR="0081589E" w:rsidRPr="0081589E">
              <w:rPr>
                <w:rFonts w:eastAsia="Times New Roman" w:cs="Times New Roman"/>
                <w:color w:val="FFFFFF" w:themeColor="background2"/>
              </w:rPr>
              <w:t>or staff turnover—it is necessary to build a ‘critical mass’ of supporters in key roles.</w:t>
            </w:r>
          </w:p>
        </w:tc>
      </w:tr>
    </w:tbl>
    <w:p w14:paraId="59E78C11" w14:textId="77777777" w:rsidR="003817B4" w:rsidRDefault="003817B4" w:rsidP="00D2289C">
      <w:pPr>
        <w:spacing w:after="120"/>
        <w:outlineLvl w:val="1"/>
        <w:rPr>
          <w:rFonts w:ascii="Arial" w:eastAsiaTheme="majorEastAsia" w:hAnsi="Arial" w:cstheme="majorBidi"/>
          <w:b/>
          <w:bCs/>
          <w:color w:val="104165" w:themeColor="accent1" w:themeShade="BF"/>
          <w:sz w:val="28"/>
          <w:szCs w:val="26"/>
        </w:rPr>
      </w:pPr>
    </w:p>
    <w:p w14:paraId="5BFE3FF9" w14:textId="57C6A884" w:rsidR="0081589E" w:rsidRPr="00DA567B" w:rsidRDefault="0081589E" w:rsidP="00D2289C">
      <w:pPr>
        <w:spacing w:after="120"/>
        <w:outlineLvl w:val="1"/>
        <w:rPr>
          <w:rFonts w:ascii="Arial" w:eastAsiaTheme="majorEastAsia" w:hAnsi="Arial" w:cstheme="majorBidi"/>
          <w:b/>
          <w:bCs/>
          <w:color w:val="104165" w:themeColor="accent1" w:themeShade="BF"/>
          <w:sz w:val="28"/>
          <w:szCs w:val="26"/>
        </w:rPr>
      </w:pPr>
      <w:r w:rsidRPr="00DA567B">
        <w:rPr>
          <w:rFonts w:ascii="Arial" w:eastAsiaTheme="majorEastAsia" w:hAnsi="Arial" w:cstheme="majorBidi"/>
          <w:b/>
          <w:bCs/>
          <w:color w:val="104165" w:themeColor="accent1" w:themeShade="BF"/>
          <w:sz w:val="28"/>
          <w:szCs w:val="26"/>
        </w:rPr>
        <w:t xml:space="preserve">Lessons learnt </w:t>
      </w:r>
    </w:p>
    <w:p w14:paraId="43E92247" w14:textId="77777777" w:rsidR="0081589E" w:rsidRPr="0081589E" w:rsidRDefault="0081589E" w:rsidP="0081589E">
      <w:pPr>
        <w:rPr>
          <w:rFonts w:ascii="Arial" w:hAnsi="Arial" w:cs="Arial"/>
        </w:rPr>
      </w:pPr>
      <w:r w:rsidRPr="0081589E">
        <w:rPr>
          <w:rFonts w:ascii="Arial" w:hAnsi="Arial" w:cs="Arial"/>
        </w:rPr>
        <w:t>Holy Cross College’s experience has shown that many elements of the</w:t>
      </w:r>
      <w:r w:rsidR="00A65E2C">
        <w:rPr>
          <w:rFonts w:ascii="Arial" w:hAnsi="Arial" w:cs="Arial"/>
        </w:rPr>
        <w:t xml:space="preserve"> Elmore</w:t>
      </w:r>
      <w:r w:rsidRPr="0081589E">
        <w:rPr>
          <w:rFonts w:ascii="Arial" w:hAnsi="Arial" w:cs="Arial"/>
        </w:rPr>
        <w:t xml:space="preserve"> model are transferable across school contex</w:t>
      </w:r>
      <w:r w:rsidR="00D2289C">
        <w:rPr>
          <w:rFonts w:ascii="Arial" w:hAnsi="Arial" w:cs="Arial"/>
        </w:rPr>
        <w:t>ts, both primary and secondary.</w:t>
      </w:r>
    </w:p>
    <w:p w14:paraId="61D4CA11" w14:textId="4FF475C9" w:rsidR="0081589E" w:rsidRPr="0081589E" w:rsidRDefault="0081589E" w:rsidP="0081589E">
      <w:pPr>
        <w:spacing w:after="120"/>
        <w:rPr>
          <w:rFonts w:ascii="Arial" w:hAnsi="Arial" w:cs="Arial"/>
        </w:rPr>
      </w:pPr>
      <w:r w:rsidRPr="0081589E">
        <w:rPr>
          <w:rFonts w:ascii="Arial" w:hAnsi="Arial" w:cs="Arial"/>
        </w:rPr>
        <w:lastRenderedPageBreak/>
        <w:t xml:space="preserve">Wellbeing and student perception data provided an important perspective and added </w:t>
      </w:r>
      <w:r w:rsidR="004B1D15" w:rsidRPr="0081589E">
        <w:rPr>
          <w:rFonts w:ascii="Arial" w:hAnsi="Arial" w:cs="Arial"/>
        </w:rPr>
        <w:t>richness</w:t>
      </w:r>
      <w:r w:rsidRPr="0081589E">
        <w:rPr>
          <w:rFonts w:ascii="Arial" w:hAnsi="Arial" w:cs="Arial"/>
        </w:rPr>
        <w:t xml:space="preserve"> to the evidence base for this project.</w:t>
      </w:r>
    </w:p>
    <w:p w14:paraId="3B58EAEF" w14:textId="6504F473" w:rsidR="0081589E" w:rsidRPr="0081589E" w:rsidRDefault="0081589E" w:rsidP="0081589E">
      <w:pPr>
        <w:rPr>
          <w:rFonts w:ascii="Arial" w:hAnsi="Arial" w:cs="Arial"/>
        </w:rPr>
      </w:pPr>
      <w:r w:rsidRPr="0081589E">
        <w:rPr>
          <w:rFonts w:ascii="Arial" w:hAnsi="Arial" w:cs="Arial"/>
        </w:rPr>
        <w:t xml:space="preserve">A key lesson </w:t>
      </w:r>
      <w:r w:rsidR="00A65E2C">
        <w:rPr>
          <w:rFonts w:ascii="Arial" w:hAnsi="Arial" w:cs="Arial"/>
        </w:rPr>
        <w:t>was that</w:t>
      </w:r>
      <w:r w:rsidRPr="0081589E">
        <w:rPr>
          <w:rFonts w:ascii="Arial" w:hAnsi="Arial" w:cs="Arial"/>
        </w:rPr>
        <w:t xml:space="preserve"> context matters—schools need to tailor their efforts and respond to the needs and aspirations of their own students and school community</w:t>
      </w:r>
      <w:r w:rsidR="004B1D15">
        <w:rPr>
          <w:rFonts w:ascii="Arial" w:hAnsi="Arial" w:cs="Arial"/>
        </w:rPr>
        <w:t>.</w:t>
      </w:r>
    </w:p>
    <w:p w14:paraId="5D3996DC" w14:textId="77777777" w:rsidR="0081589E" w:rsidRPr="00DA567B" w:rsidRDefault="0081589E" w:rsidP="0081589E">
      <w:pPr>
        <w:spacing w:before="240" w:after="120"/>
        <w:outlineLvl w:val="1"/>
        <w:rPr>
          <w:rFonts w:ascii="Arial" w:eastAsiaTheme="majorEastAsia" w:hAnsi="Arial" w:cs="Arial"/>
          <w:b/>
          <w:bCs/>
          <w:color w:val="104165" w:themeColor="accent1" w:themeShade="BF"/>
          <w:sz w:val="28"/>
          <w:szCs w:val="26"/>
        </w:rPr>
      </w:pPr>
      <w:r w:rsidRPr="00DA567B">
        <w:rPr>
          <w:rFonts w:ascii="Arial" w:eastAsiaTheme="majorEastAsia" w:hAnsi="Arial" w:cstheme="majorBidi"/>
          <w:b/>
          <w:bCs/>
          <w:color w:val="104165" w:themeColor="accent1" w:themeShade="BF"/>
          <w:sz w:val="28"/>
          <w:szCs w:val="26"/>
        </w:rPr>
        <w:t xml:space="preserve">Future directions </w:t>
      </w:r>
    </w:p>
    <w:p w14:paraId="055D4D11" w14:textId="4CF77C21" w:rsidR="0081589E" w:rsidRPr="0081589E" w:rsidRDefault="00D2289C" w:rsidP="0081589E">
      <w:pPr>
        <w:spacing w:after="60"/>
        <w:rPr>
          <w:rFonts w:ascii="Arial" w:hAnsi="Arial" w:cs="Arial"/>
        </w:rPr>
      </w:pPr>
      <w:r>
        <w:rPr>
          <w:rFonts w:ascii="Arial" w:hAnsi="Arial" w:cs="Arial"/>
        </w:rPr>
        <w:t>T</w:t>
      </w:r>
      <w:r w:rsidR="0081589E" w:rsidRPr="0081589E">
        <w:rPr>
          <w:rFonts w:ascii="Arial" w:hAnsi="Arial" w:cs="Arial"/>
        </w:rPr>
        <w:t>h</w:t>
      </w:r>
      <w:r w:rsidR="00A65E2C">
        <w:rPr>
          <w:rFonts w:ascii="Arial" w:hAnsi="Arial" w:cs="Arial"/>
        </w:rPr>
        <w:t xml:space="preserve">e </w:t>
      </w:r>
      <w:r w:rsidR="00061436">
        <w:rPr>
          <w:rFonts w:ascii="Arial" w:hAnsi="Arial" w:cs="Arial"/>
        </w:rPr>
        <w:t>initiatives</w:t>
      </w:r>
      <w:r w:rsidR="009D4963">
        <w:rPr>
          <w:rFonts w:ascii="Arial" w:hAnsi="Arial" w:cs="Arial"/>
        </w:rPr>
        <w:t xml:space="preserve"> commenced in this project</w:t>
      </w:r>
      <w:r w:rsidR="00A65E2C">
        <w:rPr>
          <w:rFonts w:ascii="Arial" w:hAnsi="Arial" w:cs="Arial"/>
        </w:rPr>
        <w:t xml:space="preserve"> </w:t>
      </w:r>
      <w:r w:rsidR="009D4963" w:rsidRPr="0081589E">
        <w:rPr>
          <w:rFonts w:ascii="Arial" w:hAnsi="Arial" w:cs="Arial"/>
        </w:rPr>
        <w:t>ha</w:t>
      </w:r>
      <w:r w:rsidR="009D4963">
        <w:rPr>
          <w:rFonts w:ascii="Arial" w:hAnsi="Arial" w:cs="Arial"/>
        </w:rPr>
        <w:t xml:space="preserve">ve </w:t>
      </w:r>
      <w:r w:rsidR="0081589E" w:rsidRPr="0081589E">
        <w:rPr>
          <w:rFonts w:ascii="Arial" w:hAnsi="Arial" w:cs="Arial"/>
        </w:rPr>
        <w:t>become core business</w:t>
      </w:r>
      <w:r>
        <w:rPr>
          <w:rFonts w:ascii="Arial" w:hAnsi="Arial" w:cs="Arial"/>
        </w:rPr>
        <w:t xml:space="preserve"> for the college</w:t>
      </w:r>
      <w:r w:rsidR="0081589E" w:rsidRPr="0081589E">
        <w:rPr>
          <w:rFonts w:ascii="Arial" w:hAnsi="Arial" w:cs="Arial"/>
        </w:rPr>
        <w:t>, fully embedded into the life of the school. Future work will include:</w:t>
      </w:r>
    </w:p>
    <w:p w14:paraId="6762422A" w14:textId="77777777" w:rsidR="0081589E" w:rsidRPr="0081589E" w:rsidRDefault="0081589E" w:rsidP="0081589E">
      <w:pPr>
        <w:numPr>
          <w:ilvl w:val="0"/>
          <w:numId w:val="27"/>
        </w:numPr>
        <w:spacing w:after="60"/>
        <w:ind w:left="284" w:hanging="284"/>
        <w:rPr>
          <w:rFonts w:ascii="Arial" w:hAnsi="Arial" w:cs="Arial"/>
        </w:rPr>
      </w:pPr>
      <w:r w:rsidRPr="0081589E">
        <w:rPr>
          <w:rFonts w:ascii="Arial" w:hAnsi="Arial" w:cs="Arial"/>
        </w:rPr>
        <w:t>further integrating technology to support parent engagement with target setting</w:t>
      </w:r>
    </w:p>
    <w:p w14:paraId="3F913FEA" w14:textId="77777777" w:rsidR="0081589E" w:rsidRPr="0081589E" w:rsidRDefault="0081589E" w:rsidP="0081589E">
      <w:pPr>
        <w:numPr>
          <w:ilvl w:val="0"/>
          <w:numId w:val="27"/>
        </w:numPr>
        <w:spacing w:after="60"/>
        <w:ind w:left="284" w:hanging="284"/>
        <w:rPr>
          <w:rFonts w:ascii="Arial" w:hAnsi="Arial" w:cs="Arial"/>
        </w:rPr>
      </w:pPr>
      <w:r w:rsidRPr="0081589E">
        <w:rPr>
          <w:rFonts w:ascii="Arial" w:hAnsi="Arial" w:cs="Arial"/>
        </w:rPr>
        <w:t>follow-up focus groups and interviews</w:t>
      </w:r>
    </w:p>
    <w:p w14:paraId="424DDB1C" w14:textId="77777777" w:rsidR="0081589E" w:rsidRPr="0081589E" w:rsidRDefault="0081589E" w:rsidP="0081589E">
      <w:pPr>
        <w:numPr>
          <w:ilvl w:val="0"/>
          <w:numId w:val="27"/>
        </w:numPr>
        <w:spacing w:after="60"/>
        <w:ind w:left="284" w:hanging="284"/>
        <w:rPr>
          <w:rFonts w:ascii="Arial" w:hAnsi="Arial" w:cs="Arial"/>
        </w:rPr>
      </w:pPr>
      <w:r w:rsidRPr="0081589E">
        <w:rPr>
          <w:rFonts w:ascii="Arial" w:hAnsi="Arial" w:cs="Arial"/>
        </w:rPr>
        <w:t>ongoing reflection on the effectiveness of the parent engagement strategies to support target setting</w:t>
      </w:r>
    </w:p>
    <w:p w14:paraId="3FDB989D" w14:textId="77777777" w:rsidR="0081589E" w:rsidRPr="0081589E" w:rsidRDefault="0081589E" w:rsidP="0081589E">
      <w:pPr>
        <w:numPr>
          <w:ilvl w:val="0"/>
          <w:numId w:val="27"/>
        </w:numPr>
        <w:spacing w:after="60"/>
        <w:ind w:left="284" w:hanging="284"/>
        <w:rPr>
          <w:rFonts w:ascii="Arial" w:hAnsi="Arial" w:cs="Arial"/>
        </w:rPr>
      </w:pPr>
      <w:r w:rsidRPr="0081589E">
        <w:rPr>
          <w:rFonts w:ascii="Arial" w:hAnsi="Arial" w:cs="Arial"/>
        </w:rPr>
        <w:t>support for new families and staff regarding their participation and engagement</w:t>
      </w:r>
    </w:p>
    <w:p w14:paraId="667A97E6" w14:textId="77777777" w:rsidR="0081589E" w:rsidRPr="0081589E" w:rsidRDefault="0081589E" w:rsidP="0081589E">
      <w:pPr>
        <w:numPr>
          <w:ilvl w:val="0"/>
          <w:numId w:val="27"/>
        </w:numPr>
        <w:spacing w:after="120"/>
        <w:ind w:left="284" w:hanging="284"/>
        <w:rPr>
          <w:rFonts w:ascii="Arial" w:hAnsi="Arial" w:cs="Arial"/>
        </w:rPr>
      </w:pPr>
      <w:r w:rsidRPr="0081589E">
        <w:rPr>
          <w:rFonts w:ascii="Arial" w:hAnsi="Arial" w:cs="Arial"/>
        </w:rPr>
        <w:t>writing up the case study in the form of research paper(s) for peer review and publication.</w:t>
      </w:r>
    </w:p>
    <w:p w14:paraId="6673459B" w14:textId="0C7DCBF7" w:rsidR="00A94A94" w:rsidRDefault="0081589E" w:rsidP="0081589E">
      <w:pPr>
        <w:rPr>
          <w:rFonts w:ascii="Arial" w:hAnsi="Arial" w:cs="Arial"/>
        </w:rPr>
      </w:pPr>
      <w:r w:rsidRPr="0081589E">
        <w:rPr>
          <w:rFonts w:ascii="Arial" w:hAnsi="Arial" w:cs="Arial"/>
        </w:rPr>
        <w:t>Holy Cross College has become known for its innovative approaches to target setting and parent engagement</w:t>
      </w:r>
      <w:r w:rsidR="00EB7D37">
        <w:rPr>
          <w:rFonts w:ascii="Arial" w:hAnsi="Arial" w:cs="Arial"/>
        </w:rPr>
        <w:t>,</w:t>
      </w:r>
      <w:r w:rsidRPr="0081589E">
        <w:rPr>
          <w:rFonts w:ascii="Arial" w:hAnsi="Arial" w:cs="Arial"/>
        </w:rPr>
        <w:t xml:space="preserve"> and </w:t>
      </w:r>
      <w:r w:rsidR="00D2289C">
        <w:rPr>
          <w:rFonts w:ascii="Arial" w:hAnsi="Arial" w:cs="Arial"/>
        </w:rPr>
        <w:t xml:space="preserve">is sharing this </w:t>
      </w:r>
      <w:r w:rsidRPr="0081589E">
        <w:rPr>
          <w:rFonts w:ascii="Arial" w:hAnsi="Arial" w:cs="Arial"/>
        </w:rPr>
        <w:t>journey</w:t>
      </w:r>
      <w:r w:rsidR="00D2289C">
        <w:rPr>
          <w:rFonts w:ascii="Arial" w:hAnsi="Arial" w:cs="Arial"/>
        </w:rPr>
        <w:t xml:space="preserve"> with other schools.</w:t>
      </w:r>
    </w:p>
    <w:p w14:paraId="48059B80" w14:textId="77777777" w:rsidR="00581C43" w:rsidRDefault="00581C43" w:rsidP="0081589E">
      <w:pPr>
        <w:rPr>
          <w:rFonts w:ascii="Arial" w:hAnsi="Arial" w:cs="Arial"/>
        </w:rPr>
      </w:pPr>
    </w:p>
    <w:p w14:paraId="73ECE38F" w14:textId="70A2818C" w:rsidR="00A27315" w:rsidRPr="00A94A94" w:rsidRDefault="002B74EC" w:rsidP="002B74EC">
      <w:pPr>
        <w:pBdr>
          <w:top w:val="single" w:sz="12" w:space="1" w:color="365F91"/>
          <w:left w:val="single" w:sz="12" w:space="4" w:color="365F91"/>
          <w:bottom w:val="single" w:sz="12" w:space="1" w:color="365F91"/>
          <w:right w:val="single" w:sz="12" w:space="4" w:color="365F91"/>
        </w:pBdr>
        <w:spacing w:after="0"/>
        <w:jc w:val="center"/>
        <w:rPr>
          <w:rFonts w:ascii="Arial" w:eastAsia="Calibri" w:hAnsi="Arial" w:cs="Arial"/>
          <w:sz w:val="20"/>
          <w:szCs w:val="20"/>
        </w:rPr>
      </w:pPr>
      <w:proofErr w:type="gramStart"/>
      <w:r w:rsidRPr="00706AC1">
        <w:rPr>
          <w:rFonts w:ascii="Arial" w:eastAsia="Calibri" w:hAnsi="Arial" w:cs="Arial"/>
          <w:sz w:val="20"/>
          <w:szCs w:val="20"/>
        </w:rPr>
        <w:t>Developed by the Family-School and Community Partnerships Bureau.</w:t>
      </w:r>
      <w:proofErr w:type="gramEnd"/>
      <w:r w:rsidRPr="00706AC1">
        <w:rPr>
          <w:rFonts w:ascii="Arial" w:eastAsia="Calibri" w:hAnsi="Arial" w:cs="Arial"/>
          <w:sz w:val="20"/>
          <w:szCs w:val="20"/>
        </w:rPr>
        <w:t xml:space="preserve"> The Bureau is a partnership between the Australian Council of State School Organisations and the Australian Parents Council, with support from the Australian Government. Visit </w:t>
      </w:r>
      <w:hyperlink r:id="rId13" w:history="1">
        <w:r w:rsidRPr="00706AC1">
          <w:rPr>
            <w:rFonts w:ascii="Arial" w:hAnsi="Arial" w:cs="Arial"/>
            <w:sz w:val="20"/>
            <w:szCs w:val="20"/>
          </w:rPr>
          <w:t>the</w:t>
        </w:r>
      </w:hyperlink>
      <w:r w:rsidRPr="00706AC1">
        <w:rPr>
          <w:rFonts w:ascii="Arial" w:hAnsi="Arial" w:cs="Arial"/>
          <w:sz w:val="20"/>
          <w:szCs w:val="20"/>
        </w:rPr>
        <w:t xml:space="preserve"> </w:t>
      </w:r>
      <w:hyperlink r:id="rId14" w:history="1">
        <w:r w:rsidRPr="00706AC1">
          <w:rPr>
            <w:rStyle w:val="Hyperlink"/>
            <w:rFonts w:ascii="Arial" w:hAnsi="Arial" w:cs="Arial"/>
            <w:sz w:val="20"/>
            <w:szCs w:val="20"/>
          </w:rPr>
          <w:t>Department of Education and Training</w:t>
        </w:r>
      </w:hyperlink>
      <w:r w:rsidRPr="00706AC1">
        <w:rPr>
          <w:rFonts w:ascii="Arial" w:hAnsi="Arial" w:cs="Arial"/>
          <w:sz w:val="20"/>
          <w:szCs w:val="20"/>
        </w:rPr>
        <w:t xml:space="preserve"> website</w:t>
      </w:r>
      <w:r w:rsidRPr="00706AC1">
        <w:rPr>
          <w:rFonts w:ascii="Arial" w:eastAsia="Calibri" w:hAnsi="Arial" w:cs="Arial"/>
          <w:sz w:val="20"/>
          <w:szCs w:val="20"/>
        </w:rPr>
        <w:t xml:space="preserve"> for more information.</w:t>
      </w:r>
    </w:p>
    <w:sectPr w:rsidR="00A27315" w:rsidRPr="00A94A94" w:rsidSect="00C80AB4">
      <w:type w:val="continuous"/>
      <w:pgSz w:w="11906" w:h="16838" w:code="9"/>
      <w:pgMar w:top="1134" w:right="1440" w:bottom="1134" w:left="1440" w:header="0" w:footer="838" w:gutter="0"/>
      <w:cols w:num="2"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A5492" w15:done="0"/>
  <w15:commentEx w15:paraId="248B29C0" w15:done="0"/>
  <w15:commentEx w15:paraId="09CD73E2" w15:paraIdParent="248B29C0" w15:done="0"/>
  <w15:commentEx w15:paraId="29E3635E" w15:done="0"/>
  <w15:commentEx w15:paraId="1367E4D1" w15:done="0"/>
  <w15:commentEx w15:paraId="13C1ED56" w15:done="0"/>
  <w15:commentEx w15:paraId="11BAB3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1765F" w14:textId="77777777" w:rsidR="00D67DB2" w:rsidRDefault="00D67DB2" w:rsidP="00130923">
      <w:pPr>
        <w:spacing w:after="0" w:line="240" w:lineRule="auto"/>
      </w:pPr>
      <w:r>
        <w:separator/>
      </w:r>
    </w:p>
  </w:endnote>
  <w:endnote w:type="continuationSeparator" w:id="0">
    <w:p w14:paraId="01A8C29C" w14:textId="77777777" w:rsidR="00D67DB2" w:rsidRDefault="00D67DB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8DC86" w14:textId="77777777" w:rsidR="00CB766D" w:rsidRDefault="00B353D9" w:rsidP="00B353D9">
    <w:pPr>
      <w:pStyle w:val="Footer"/>
    </w:pPr>
    <w:r>
      <w:rPr>
        <w:noProof/>
        <w:lang w:eastAsia="en-AU"/>
      </w:rPr>
      <w:drawing>
        <wp:anchor distT="0" distB="0" distL="114300" distR="114300" simplePos="0" relativeHeight="251658240" behindDoc="1" locked="0" layoutInCell="1" allowOverlap="1" wp14:anchorId="52565745" wp14:editId="2F612115">
          <wp:simplePos x="0" y="0"/>
          <wp:positionH relativeFrom="column">
            <wp:posOffset>-914400</wp:posOffset>
          </wp:positionH>
          <wp:positionV relativeFrom="paragraph">
            <wp:posOffset>238413</wp:posOffset>
          </wp:positionV>
          <wp:extent cx="7588250" cy="453390"/>
          <wp:effectExtent l="0" t="0" r="0" b="381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88250" cy="453390"/>
                  </a:xfrm>
                  <a:prstGeom prst="rect">
                    <a:avLst/>
                  </a:prstGeom>
                </pic:spPr>
              </pic:pic>
            </a:graphicData>
          </a:graphic>
          <wp14:sizeRelH relativeFrom="margin">
            <wp14:pctWidth>0</wp14:pctWidth>
          </wp14:sizeRelH>
          <wp14:sizeRelV relativeFrom="margin">
            <wp14:pctHeight>0</wp14:pctHeight>
          </wp14:sizeRelV>
        </wp:anchor>
      </w:drawing>
    </w:r>
    <w:r w:rsidR="00B6340F">
      <w:tab/>
    </w:r>
    <w:sdt>
      <w:sdtPr>
        <w:id w:val="2124494992"/>
        <w:docPartObj>
          <w:docPartGallery w:val="Page Numbers (Bottom of Page)"/>
          <w:docPartUnique/>
        </w:docPartObj>
      </w:sdtPr>
      <w:sdtEndPr>
        <w:rPr>
          <w:noProof/>
        </w:rPr>
      </w:sdtEndPr>
      <w:sdtContent>
        <w:r w:rsidR="008C213C">
          <w:fldChar w:fldCharType="begin"/>
        </w:r>
        <w:r w:rsidR="008C213C">
          <w:instrText xml:space="preserve"> PAGE   \* MERGEFORMAT </w:instrText>
        </w:r>
        <w:r w:rsidR="008C213C">
          <w:fldChar w:fldCharType="separate"/>
        </w:r>
        <w:r w:rsidR="007C7A68">
          <w:rPr>
            <w:noProof/>
          </w:rPr>
          <w:t>2</w:t>
        </w:r>
        <w:r w:rsidR="008C213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DB2C" w14:textId="77777777" w:rsidR="00D67DB2" w:rsidRDefault="00D67DB2" w:rsidP="00130923">
      <w:pPr>
        <w:spacing w:after="0" w:line="240" w:lineRule="auto"/>
      </w:pPr>
      <w:r>
        <w:separator/>
      </w:r>
    </w:p>
  </w:footnote>
  <w:footnote w:type="continuationSeparator" w:id="0">
    <w:p w14:paraId="50FAFA57" w14:textId="77777777" w:rsidR="00D67DB2" w:rsidRDefault="00D67DB2"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7">
    <w:nsid w:val="3DB21098"/>
    <w:multiLevelType w:val="hybridMultilevel"/>
    <w:tmpl w:val="7C52C3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6174B9"/>
    <w:multiLevelType w:val="hybridMultilevel"/>
    <w:tmpl w:val="B34AA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2C072B3"/>
    <w:multiLevelType w:val="hybridMultilevel"/>
    <w:tmpl w:val="83A279D8"/>
    <w:lvl w:ilvl="0" w:tplc="DDE657C6">
      <w:start w:val="1"/>
      <w:numFmt w:val="bullet"/>
      <w:lvlText w:val=""/>
      <w:lvlJc w:val="left"/>
      <w:pPr>
        <w:ind w:left="360" w:hanging="360"/>
      </w:pPr>
      <w:rPr>
        <w:rFonts w:ascii="Symbol" w:hAnsi="Symbol" w:hint="default"/>
        <w:sz w:val="16"/>
      </w:rPr>
    </w:lvl>
    <w:lvl w:ilvl="1" w:tplc="CD2814CE">
      <w:start w:val="1"/>
      <w:numFmt w:val="bullet"/>
      <w:lvlText w:val="­"/>
      <w:lvlJc w:val="left"/>
      <w:pPr>
        <w:ind w:left="1080" w:hanging="360"/>
      </w:pPr>
      <w:rPr>
        <w:rFonts w:ascii="Courier New" w:hAnsi="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12"/>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2"/>
  </w:num>
  <w:num w:numId="21">
    <w:abstractNumId w:val="10"/>
  </w:num>
  <w:num w:numId="22">
    <w:abstractNumId w:val="25"/>
  </w:num>
  <w:num w:numId="23">
    <w:abstractNumId w:val="15"/>
  </w:num>
  <w:num w:numId="24">
    <w:abstractNumId w:val="20"/>
  </w:num>
  <w:num w:numId="25">
    <w:abstractNumId w:val="9"/>
  </w:num>
  <w:num w:numId="26">
    <w:abstractNumId w:val="16"/>
  </w:num>
  <w:num w:numId="27">
    <w:abstractNumId w:val="23"/>
  </w:num>
  <w:num w:numId="28">
    <w:abstractNumId w:val="18"/>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uni Weerasooriya">
    <w15:presenceInfo w15:providerId="Windows Live" w15:userId="9333fc0212df9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24E24"/>
    <w:rsid w:val="00034EAA"/>
    <w:rsid w:val="000429E4"/>
    <w:rsid w:val="00061436"/>
    <w:rsid w:val="00062F97"/>
    <w:rsid w:val="00076972"/>
    <w:rsid w:val="000861A6"/>
    <w:rsid w:val="000C457A"/>
    <w:rsid w:val="000C5605"/>
    <w:rsid w:val="000E50D0"/>
    <w:rsid w:val="000E7E7B"/>
    <w:rsid w:val="000F3BA2"/>
    <w:rsid w:val="000F4DC6"/>
    <w:rsid w:val="000F527B"/>
    <w:rsid w:val="000F6AD5"/>
    <w:rsid w:val="00101D6A"/>
    <w:rsid w:val="001175BF"/>
    <w:rsid w:val="00130923"/>
    <w:rsid w:val="001414F3"/>
    <w:rsid w:val="00143FCD"/>
    <w:rsid w:val="00154B68"/>
    <w:rsid w:val="001B6467"/>
    <w:rsid w:val="001C5B24"/>
    <w:rsid w:val="001D3ADE"/>
    <w:rsid w:val="001F3050"/>
    <w:rsid w:val="001F6C7D"/>
    <w:rsid w:val="00217A60"/>
    <w:rsid w:val="00223EB1"/>
    <w:rsid w:val="00233015"/>
    <w:rsid w:val="00236917"/>
    <w:rsid w:val="00243D6B"/>
    <w:rsid w:val="00245FA4"/>
    <w:rsid w:val="002804AE"/>
    <w:rsid w:val="00297D13"/>
    <w:rsid w:val="002A25E6"/>
    <w:rsid w:val="002A3B7A"/>
    <w:rsid w:val="002B06E6"/>
    <w:rsid w:val="002B74EC"/>
    <w:rsid w:val="002D271F"/>
    <w:rsid w:val="002D6386"/>
    <w:rsid w:val="002E0B06"/>
    <w:rsid w:val="002E43E1"/>
    <w:rsid w:val="00305B35"/>
    <w:rsid w:val="00306AE1"/>
    <w:rsid w:val="003166C5"/>
    <w:rsid w:val="003242B9"/>
    <w:rsid w:val="00333866"/>
    <w:rsid w:val="00370956"/>
    <w:rsid w:val="003817B4"/>
    <w:rsid w:val="003A1BC5"/>
    <w:rsid w:val="003A35B6"/>
    <w:rsid w:val="003A43F0"/>
    <w:rsid w:val="003B1A48"/>
    <w:rsid w:val="003C323D"/>
    <w:rsid w:val="003D67FC"/>
    <w:rsid w:val="00403F54"/>
    <w:rsid w:val="00406894"/>
    <w:rsid w:val="00406E5A"/>
    <w:rsid w:val="00421C90"/>
    <w:rsid w:val="00421DB4"/>
    <w:rsid w:val="00422BB8"/>
    <w:rsid w:val="00436871"/>
    <w:rsid w:val="0044166A"/>
    <w:rsid w:val="00445D5C"/>
    <w:rsid w:val="00455B34"/>
    <w:rsid w:val="00475A95"/>
    <w:rsid w:val="0048762C"/>
    <w:rsid w:val="00490F19"/>
    <w:rsid w:val="004B1D15"/>
    <w:rsid w:val="004B256F"/>
    <w:rsid w:val="004F0394"/>
    <w:rsid w:val="00501DB7"/>
    <w:rsid w:val="005113B6"/>
    <w:rsid w:val="0052661F"/>
    <w:rsid w:val="00531817"/>
    <w:rsid w:val="00535F98"/>
    <w:rsid w:val="00560CA0"/>
    <w:rsid w:val="005624F3"/>
    <w:rsid w:val="00571528"/>
    <w:rsid w:val="005811EF"/>
    <w:rsid w:val="005818AE"/>
    <w:rsid w:val="00581C43"/>
    <w:rsid w:val="005843A3"/>
    <w:rsid w:val="00592FF2"/>
    <w:rsid w:val="005B0878"/>
    <w:rsid w:val="005C15C0"/>
    <w:rsid w:val="005D1507"/>
    <w:rsid w:val="00610654"/>
    <w:rsid w:val="006318B9"/>
    <w:rsid w:val="00654EDE"/>
    <w:rsid w:val="0067026C"/>
    <w:rsid w:val="00695D8A"/>
    <w:rsid w:val="006A2EA0"/>
    <w:rsid w:val="006D3733"/>
    <w:rsid w:val="006E10EC"/>
    <w:rsid w:val="006E2D49"/>
    <w:rsid w:val="006E68AF"/>
    <w:rsid w:val="0070353C"/>
    <w:rsid w:val="00705F06"/>
    <w:rsid w:val="00715487"/>
    <w:rsid w:val="0072124E"/>
    <w:rsid w:val="0072776D"/>
    <w:rsid w:val="007468FC"/>
    <w:rsid w:val="00762D18"/>
    <w:rsid w:val="00770DE9"/>
    <w:rsid w:val="0077698A"/>
    <w:rsid w:val="007835DC"/>
    <w:rsid w:val="00792CA3"/>
    <w:rsid w:val="007A113F"/>
    <w:rsid w:val="007A4182"/>
    <w:rsid w:val="007B2FDD"/>
    <w:rsid w:val="007B6902"/>
    <w:rsid w:val="007C57B8"/>
    <w:rsid w:val="007C7A68"/>
    <w:rsid w:val="007D58FB"/>
    <w:rsid w:val="007F2E29"/>
    <w:rsid w:val="0081589E"/>
    <w:rsid w:val="00820953"/>
    <w:rsid w:val="00820EC0"/>
    <w:rsid w:val="00827007"/>
    <w:rsid w:val="0083468A"/>
    <w:rsid w:val="00837B11"/>
    <w:rsid w:val="00842D43"/>
    <w:rsid w:val="00844073"/>
    <w:rsid w:val="00856D1C"/>
    <w:rsid w:val="0086585B"/>
    <w:rsid w:val="00876AC0"/>
    <w:rsid w:val="00883AF0"/>
    <w:rsid w:val="00894410"/>
    <w:rsid w:val="00894F0F"/>
    <w:rsid w:val="008C213C"/>
    <w:rsid w:val="008C6FB6"/>
    <w:rsid w:val="008D3773"/>
    <w:rsid w:val="008E1771"/>
    <w:rsid w:val="00903408"/>
    <w:rsid w:val="009116EA"/>
    <w:rsid w:val="00922903"/>
    <w:rsid w:val="00933671"/>
    <w:rsid w:val="00942874"/>
    <w:rsid w:val="009470F1"/>
    <w:rsid w:val="0095426E"/>
    <w:rsid w:val="00972BF7"/>
    <w:rsid w:val="00972DD5"/>
    <w:rsid w:val="00976BD8"/>
    <w:rsid w:val="00984879"/>
    <w:rsid w:val="00985632"/>
    <w:rsid w:val="00991B63"/>
    <w:rsid w:val="009B2428"/>
    <w:rsid w:val="009B5CB7"/>
    <w:rsid w:val="009D0437"/>
    <w:rsid w:val="009D4963"/>
    <w:rsid w:val="00A128FE"/>
    <w:rsid w:val="00A12A12"/>
    <w:rsid w:val="00A17FEC"/>
    <w:rsid w:val="00A27315"/>
    <w:rsid w:val="00A31242"/>
    <w:rsid w:val="00A52530"/>
    <w:rsid w:val="00A551BF"/>
    <w:rsid w:val="00A65E2C"/>
    <w:rsid w:val="00A70524"/>
    <w:rsid w:val="00A71207"/>
    <w:rsid w:val="00A73406"/>
    <w:rsid w:val="00A94A94"/>
    <w:rsid w:val="00AB25D0"/>
    <w:rsid w:val="00AC3325"/>
    <w:rsid w:val="00AC37D5"/>
    <w:rsid w:val="00AC65DA"/>
    <w:rsid w:val="00AF1D16"/>
    <w:rsid w:val="00AF4A5F"/>
    <w:rsid w:val="00B1121C"/>
    <w:rsid w:val="00B128D8"/>
    <w:rsid w:val="00B2722A"/>
    <w:rsid w:val="00B353D9"/>
    <w:rsid w:val="00B57D88"/>
    <w:rsid w:val="00B618BA"/>
    <w:rsid w:val="00B6340F"/>
    <w:rsid w:val="00B6431A"/>
    <w:rsid w:val="00B67AEF"/>
    <w:rsid w:val="00B769E0"/>
    <w:rsid w:val="00B904AC"/>
    <w:rsid w:val="00B90820"/>
    <w:rsid w:val="00BA282D"/>
    <w:rsid w:val="00BB6260"/>
    <w:rsid w:val="00BC090E"/>
    <w:rsid w:val="00BD467C"/>
    <w:rsid w:val="00BF28BE"/>
    <w:rsid w:val="00C00191"/>
    <w:rsid w:val="00C05E74"/>
    <w:rsid w:val="00C10C19"/>
    <w:rsid w:val="00C143B8"/>
    <w:rsid w:val="00C17D02"/>
    <w:rsid w:val="00C27DD4"/>
    <w:rsid w:val="00C30726"/>
    <w:rsid w:val="00C33962"/>
    <w:rsid w:val="00C52803"/>
    <w:rsid w:val="00C5649C"/>
    <w:rsid w:val="00C7330E"/>
    <w:rsid w:val="00C75486"/>
    <w:rsid w:val="00C80AB4"/>
    <w:rsid w:val="00C8202C"/>
    <w:rsid w:val="00C92A5B"/>
    <w:rsid w:val="00CA3623"/>
    <w:rsid w:val="00CA421D"/>
    <w:rsid w:val="00CA46EC"/>
    <w:rsid w:val="00CB766D"/>
    <w:rsid w:val="00CF0328"/>
    <w:rsid w:val="00CF32FE"/>
    <w:rsid w:val="00D05B29"/>
    <w:rsid w:val="00D10198"/>
    <w:rsid w:val="00D12120"/>
    <w:rsid w:val="00D1394D"/>
    <w:rsid w:val="00D1401A"/>
    <w:rsid w:val="00D2289C"/>
    <w:rsid w:val="00D329B7"/>
    <w:rsid w:val="00D47740"/>
    <w:rsid w:val="00D47E85"/>
    <w:rsid w:val="00D56685"/>
    <w:rsid w:val="00D65524"/>
    <w:rsid w:val="00D67DB2"/>
    <w:rsid w:val="00D704ED"/>
    <w:rsid w:val="00D812B9"/>
    <w:rsid w:val="00D87885"/>
    <w:rsid w:val="00D903FD"/>
    <w:rsid w:val="00D94BC5"/>
    <w:rsid w:val="00D96C08"/>
    <w:rsid w:val="00DA567B"/>
    <w:rsid w:val="00DB33A7"/>
    <w:rsid w:val="00DC3052"/>
    <w:rsid w:val="00DC4963"/>
    <w:rsid w:val="00DD37E0"/>
    <w:rsid w:val="00DE01B9"/>
    <w:rsid w:val="00DF46C4"/>
    <w:rsid w:val="00E00F65"/>
    <w:rsid w:val="00E3545B"/>
    <w:rsid w:val="00E41483"/>
    <w:rsid w:val="00E50749"/>
    <w:rsid w:val="00E71755"/>
    <w:rsid w:val="00E84B90"/>
    <w:rsid w:val="00EB7D37"/>
    <w:rsid w:val="00EC02E0"/>
    <w:rsid w:val="00EC1BB7"/>
    <w:rsid w:val="00EC78E7"/>
    <w:rsid w:val="00ED2C73"/>
    <w:rsid w:val="00ED43D2"/>
    <w:rsid w:val="00EE3B8C"/>
    <w:rsid w:val="00EE3D2F"/>
    <w:rsid w:val="00EF3F2F"/>
    <w:rsid w:val="00EF4A38"/>
    <w:rsid w:val="00F04638"/>
    <w:rsid w:val="00F11B8F"/>
    <w:rsid w:val="00F1540B"/>
    <w:rsid w:val="00F24FA9"/>
    <w:rsid w:val="00F257FB"/>
    <w:rsid w:val="00F305E5"/>
    <w:rsid w:val="00F4597E"/>
    <w:rsid w:val="00F474FD"/>
    <w:rsid w:val="00F523AC"/>
    <w:rsid w:val="00F74011"/>
    <w:rsid w:val="00F80605"/>
    <w:rsid w:val="00F90AAA"/>
    <w:rsid w:val="00F92479"/>
    <w:rsid w:val="00FA2506"/>
    <w:rsid w:val="00FA7992"/>
    <w:rsid w:val="00FB0C0B"/>
    <w:rsid w:val="00FB10CB"/>
    <w:rsid w:val="00FC6AB3"/>
    <w:rsid w:val="00FD1007"/>
    <w:rsid w:val="00FD5644"/>
    <w:rsid w:val="00FE6C56"/>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82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oa heading" w:unhideWhenUsed="0"/>
    <w:lsdException w:name="List 2" w:unhideWhenUsed="0"/>
    <w:lsdException w:name="Title" w:semiHidden="0" w:uiPriority="10" w:unhideWhenUsed="0" w:qFormat="1"/>
    <w:lsdException w:name="Default Paragraph Font" w:uiPriority="1"/>
    <w:lsdException w:name="Body Text" w:uiPriority="0"/>
    <w:lsdException w:name="List Continue 4" w:unhideWhenUsed="0"/>
    <w:lsdException w:name="List Continue 5" w:unhideWhenUsed="0"/>
    <w:lsdException w:name="Message Header" w:unhideWhenUsed="0"/>
    <w:lsdException w:name="Subtitle" w:uiPriority="11" w:unhideWhenUsed="0" w:qFormat="1"/>
    <w:lsdException w:name="Strong" w:semiHidden="0" w:uiPriority="22" w:unhideWhenUsed="0" w:qFormat="1"/>
    <w:lsdException w:name="Emphasis" w:semiHidden="0" w:uiPriority="20" w:unhideWhenUsed="0" w:qFormat="1"/>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table" w:customStyle="1" w:styleId="EDU1">
    <w:name w:val="EDU1"/>
    <w:basedOn w:val="TableNormal"/>
    <w:uiPriority w:val="99"/>
    <w:rsid w:val="0081589E"/>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character" w:styleId="CommentReference">
    <w:name w:val="annotation reference"/>
    <w:basedOn w:val="DefaultParagraphFont"/>
    <w:uiPriority w:val="99"/>
    <w:semiHidden/>
    <w:unhideWhenUsed/>
    <w:rsid w:val="0072776D"/>
    <w:rPr>
      <w:sz w:val="16"/>
      <w:szCs w:val="16"/>
    </w:rPr>
  </w:style>
  <w:style w:type="paragraph" w:styleId="CommentText">
    <w:name w:val="annotation text"/>
    <w:basedOn w:val="Normal"/>
    <w:link w:val="CommentTextChar"/>
    <w:uiPriority w:val="99"/>
    <w:semiHidden/>
    <w:unhideWhenUsed/>
    <w:rsid w:val="0072776D"/>
    <w:pPr>
      <w:spacing w:line="240" w:lineRule="auto"/>
    </w:pPr>
    <w:rPr>
      <w:sz w:val="20"/>
      <w:szCs w:val="20"/>
    </w:rPr>
  </w:style>
  <w:style w:type="character" w:customStyle="1" w:styleId="CommentTextChar">
    <w:name w:val="Comment Text Char"/>
    <w:basedOn w:val="DefaultParagraphFont"/>
    <w:link w:val="CommentText"/>
    <w:uiPriority w:val="99"/>
    <w:semiHidden/>
    <w:rsid w:val="0072776D"/>
    <w:rPr>
      <w:sz w:val="20"/>
      <w:szCs w:val="20"/>
    </w:rPr>
  </w:style>
  <w:style w:type="paragraph" w:styleId="CommentSubject">
    <w:name w:val="annotation subject"/>
    <w:basedOn w:val="CommentText"/>
    <w:next w:val="CommentText"/>
    <w:link w:val="CommentSubjectChar"/>
    <w:uiPriority w:val="99"/>
    <w:semiHidden/>
    <w:unhideWhenUsed/>
    <w:rsid w:val="0072776D"/>
    <w:rPr>
      <w:b/>
      <w:bCs/>
    </w:rPr>
  </w:style>
  <w:style w:type="character" w:customStyle="1" w:styleId="CommentSubjectChar">
    <w:name w:val="Comment Subject Char"/>
    <w:basedOn w:val="CommentTextChar"/>
    <w:link w:val="CommentSubject"/>
    <w:uiPriority w:val="99"/>
    <w:semiHidden/>
    <w:rsid w:val="0072776D"/>
    <w:rPr>
      <w:b/>
      <w:bCs/>
      <w:sz w:val="20"/>
      <w:szCs w:val="20"/>
    </w:rPr>
  </w:style>
  <w:style w:type="character" w:styleId="Hyperlink">
    <w:name w:val="Hyperlink"/>
    <w:basedOn w:val="DefaultParagraphFont"/>
    <w:uiPriority w:val="99"/>
    <w:unhideWhenUsed/>
    <w:rsid w:val="00581C43"/>
    <w:rPr>
      <w:color w:val="16578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oa heading" w:unhideWhenUsed="0"/>
    <w:lsdException w:name="List 2" w:unhideWhenUsed="0"/>
    <w:lsdException w:name="Title" w:semiHidden="0" w:uiPriority="10" w:unhideWhenUsed="0" w:qFormat="1"/>
    <w:lsdException w:name="Default Paragraph Font" w:uiPriority="1"/>
    <w:lsdException w:name="Body Text" w:uiPriority="0"/>
    <w:lsdException w:name="List Continue 4" w:unhideWhenUsed="0"/>
    <w:lsdException w:name="List Continue 5" w:unhideWhenUsed="0"/>
    <w:lsdException w:name="Message Header" w:unhideWhenUsed="0"/>
    <w:lsdException w:name="Subtitle" w:uiPriority="11" w:unhideWhenUsed="0" w:qFormat="1"/>
    <w:lsdException w:name="Strong" w:semiHidden="0" w:uiPriority="22" w:unhideWhenUsed="0" w:qFormat="1"/>
    <w:lsdException w:name="Emphasis" w:semiHidden="0" w:uiPriority="20" w:unhideWhenUsed="0" w:qFormat="1"/>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333866"/>
    <w:pPr>
      <w:spacing w:before="240"/>
    </w:pPr>
    <w:rPr>
      <w:rFonts w:ascii="Arial" w:hAnsi="Arial"/>
      <w:color w:val="2F5E96"/>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table" w:customStyle="1" w:styleId="EDU1">
    <w:name w:val="EDU1"/>
    <w:basedOn w:val="TableNormal"/>
    <w:uiPriority w:val="99"/>
    <w:rsid w:val="0081589E"/>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character" w:styleId="CommentReference">
    <w:name w:val="annotation reference"/>
    <w:basedOn w:val="DefaultParagraphFont"/>
    <w:uiPriority w:val="99"/>
    <w:semiHidden/>
    <w:unhideWhenUsed/>
    <w:rsid w:val="0072776D"/>
    <w:rPr>
      <w:sz w:val="16"/>
      <w:szCs w:val="16"/>
    </w:rPr>
  </w:style>
  <w:style w:type="paragraph" w:styleId="CommentText">
    <w:name w:val="annotation text"/>
    <w:basedOn w:val="Normal"/>
    <w:link w:val="CommentTextChar"/>
    <w:uiPriority w:val="99"/>
    <w:semiHidden/>
    <w:unhideWhenUsed/>
    <w:rsid w:val="0072776D"/>
    <w:pPr>
      <w:spacing w:line="240" w:lineRule="auto"/>
    </w:pPr>
    <w:rPr>
      <w:sz w:val="20"/>
      <w:szCs w:val="20"/>
    </w:rPr>
  </w:style>
  <w:style w:type="character" w:customStyle="1" w:styleId="CommentTextChar">
    <w:name w:val="Comment Text Char"/>
    <w:basedOn w:val="DefaultParagraphFont"/>
    <w:link w:val="CommentText"/>
    <w:uiPriority w:val="99"/>
    <w:semiHidden/>
    <w:rsid w:val="0072776D"/>
    <w:rPr>
      <w:sz w:val="20"/>
      <w:szCs w:val="20"/>
    </w:rPr>
  </w:style>
  <w:style w:type="paragraph" w:styleId="CommentSubject">
    <w:name w:val="annotation subject"/>
    <w:basedOn w:val="CommentText"/>
    <w:next w:val="CommentText"/>
    <w:link w:val="CommentSubjectChar"/>
    <w:uiPriority w:val="99"/>
    <w:semiHidden/>
    <w:unhideWhenUsed/>
    <w:rsid w:val="0072776D"/>
    <w:rPr>
      <w:b/>
      <w:bCs/>
    </w:rPr>
  </w:style>
  <w:style w:type="character" w:customStyle="1" w:styleId="CommentSubjectChar">
    <w:name w:val="Comment Subject Char"/>
    <w:basedOn w:val="CommentTextChar"/>
    <w:link w:val="CommentSubject"/>
    <w:uiPriority w:val="99"/>
    <w:semiHidden/>
    <w:rsid w:val="0072776D"/>
    <w:rPr>
      <w:b/>
      <w:bCs/>
      <w:sz w:val="20"/>
      <w:szCs w:val="20"/>
    </w:rPr>
  </w:style>
  <w:style w:type="character" w:styleId="Hyperlink">
    <w:name w:val="Hyperlink"/>
    <w:basedOn w:val="DefaultParagraphFont"/>
    <w:uiPriority w:val="99"/>
    <w:unhideWhenUsed/>
    <w:rsid w:val="00581C43"/>
    <w:rPr>
      <w:color w:val="16578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au/parent-informa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education.gov.au/node/1476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18D7-AADF-42CC-92D0-984AC5E1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BE7E8347.dotm</Template>
  <TotalTime>143</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Michaela Austin</cp:lastModifiedBy>
  <cp:revision>19</cp:revision>
  <cp:lastPrinted>2013-01-17T00:36:00Z</cp:lastPrinted>
  <dcterms:created xsi:type="dcterms:W3CDTF">2017-02-03T01:50:00Z</dcterms:created>
  <dcterms:modified xsi:type="dcterms:W3CDTF">2017-05-10T04:35:00Z</dcterms:modified>
</cp:coreProperties>
</file>