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BC" w:rsidRPr="000262BC" w:rsidRDefault="000262BC" w:rsidP="000262BC">
      <w:pPr>
        <w:pStyle w:val="EDUSubtitle"/>
        <w:spacing w:before="480" w:line="240" w:lineRule="auto"/>
        <w:ind w:left="-426" w:right="-447"/>
        <w:rPr>
          <w:b/>
          <w:sz w:val="38"/>
          <w:szCs w:val="38"/>
        </w:rPr>
      </w:pPr>
      <w:r w:rsidRPr="000262BC">
        <w:rPr>
          <w:b/>
          <w:sz w:val="38"/>
          <w:szCs w:val="38"/>
        </w:rPr>
        <w:t>Fact Sheet: Parent engagement in learning</w:t>
      </w:r>
    </w:p>
    <w:p w:rsidR="00D92899" w:rsidRDefault="00F30BA1" w:rsidP="000262BC">
      <w:pPr>
        <w:pStyle w:val="EDUTitle"/>
        <w:ind w:left="-426"/>
        <w:rPr>
          <w:sz w:val="36"/>
          <w:szCs w:val="36"/>
        </w:rPr>
      </w:pPr>
      <w:r w:rsidRPr="00A128FE">
        <w:rPr>
          <w:noProof/>
          <w:lang w:eastAsia="en-AU"/>
        </w:rPr>
        <w:drawing>
          <wp:anchor distT="0" distB="0" distL="114300" distR="114300" simplePos="0" relativeHeight="251662336" behindDoc="1" locked="0" layoutInCell="1" allowOverlap="1" wp14:anchorId="69A794ED" wp14:editId="5D092575">
            <wp:simplePos x="0" y="0"/>
            <wp:positionH relativeFrom="page">
              <wp:posOffset>-38100</wp:posOffset>
            </wp:positionH>
            <wp:positionV relativeFrom="page">
              <wp:posOffset>-9525</wp:posOffset>
            </wp:positionV>
            <wp:extent cx="7700400" cy="4057200"/>
            <wp:effectExtent l="0" t="0" r="0" b="635"/>
            <wp:wrapNone/>
            <wp:docPr id="3" name="Picture 3" descr="Title header: Family-School Partnerships Framework - a guide for schools and families. Fact Sheet: Parent engagement in learning." title="Titl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sign Team\Work in Progress\Michael\EM14-0168 EMP Looking for a Job Factsheet\links\Heade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00400" cy="40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899" w:rsidRPr="00BC1233">
        <w:rPr>
          <w:sz w:val="36"/>
          <w:szCs w:val="36"/>
        </w:rPr>
        <w:t>Fami</w:t>
      </w:r>
      <w:bookmarkStart w:id="0" w:name="_GoBack"/>
      <w:bookmarkEnd w:id="0"/>
      <w:r w:rsidR="00D92899" w:rsidRPr="00BC1233">
        <w:rPr>
          <w:sz w:val="36"/>
          <w:szCs w:val="36"/>
        </w:rPr>
        <w:t>ly-School Partnerships Framework</w:t>
      </w:r>
    </w:p>
    <w:p w:rsidR="00D92899" w:rsidRPr="00D92899" w:rsidRDefault="00D92899" w:rsidP="000262BC">
      <w:pPr>
        <w:pStyle w:val="EDUTitle"/>
        <w:spacing w:line="240" w:lineRule="auto"/>
        <w:ind w:left="-426"/>
        <w:rPr>
          <w:sz w:val="32"/>
          <w:szCs w:val="32"/>
        </w:rPr>
      </w:pPr>
      <w:r w:rsidRPr="00D92899">
        <w:rPr>
          <w:sz w:val="32"/>
          <w:szCs w:val="32"/>
        </w:rPr>
        <w:t>A guide for schools and families</w:t>
      </w:r>
    </w:p>
    <w:p w:rsidR="00445D5C" w:rsidRDefault="00445D5C" w:rsidP="00401D4C">
      <w:pPr>
        <w:pStyle w:val="EDUSubtitle"/>
        <w:spacing w:after="4080"/>
        <w:ind w:left="-426"/>
      </w:pPr>
      <w:bookmarkStart w:id="1" w:name="_Toc402531390"/>
    </w:p>
    <w:p w:rsidR="00445D5C" w:rsidRPr="00A82FEB" w:rsidRDefault="00445D5C" w:rsidP="00A82FEB">
      <w:pPr>
        <w:spacing w:after="240" w:line="256" w:lineRule="auto"/>
        <w:rPr>
          <w:rFonts w:ascii="Arial" w:eastAsia="Calibri" w:hAnsi="Arial" w:cs="Arial"/>
        </w:rPr>
        <w:sectPr w:rsidR="00445D5C" w:rsidRPr="00A82FEB" w:rsidSect="00C90120">
          <w:footerReference w:type="default" r:id="rId10"/>
          <w:pgSz w:w="11906" w:h="16838" w:code="9"/>
          <w:pgMar w:top="284" w:right="707" w:bottom="1134" w:left="1440" w:header="0" w:footer="510" w:gutter="0"/>
          <w:cols w:space="708"/>
          <w:docGrid w:linePitch="360"/>
        </w:sectPr>
      </w:pPr>
    </w:p>
    <w:bookmarkEnd w:id="1"/>
    <w:p w:rsidR="0086788B" w:rsidRPr="0060087B" w:rsidRDefault="0086788B" w:rsidP="0060087B">
      <w:pPr>
        <w:pStyle w:val="EDUHeading1"/>
        <w:ind w:left="-426"/>
        <w:rPr>
          <w:rFonts w:eastAsia="Calibri"/>
        </w:rPr>
      </w:pPr>
      <w:r w:rsidRPr="0060087B">
        <w:rPr>
          <w:rFonts w:eastAsia="Calibri"/>
        </w:rPr>
        <w:lastRenderedPageBreak/>
        <w:t xml:space="preserve">Improving student learning through parent engagement </w:t>
      </w:r>
    </w:p>
    <w:p w:rsidR="00C074E2" w:rsidRDefault="00C074E2" w:rsidP="0070320F">
      <w:pPr>
        <w:pStyle w:val="EDUNormal"/>
        <w:ind w:left="-426"/>
        <w:rPr>
          <w:rFonts w:eastAsia="Calibri"/>
        </w:rPr>
      </w:pPr>
      <w:r>
        <w:rPr>
          <w:rFonts w:eastAsia="Calibri"/>
        </w:rPr>
        <w:t>P</w:t>
      </w:r>
      <w:r w:rsidRPr="00C90120">
        <w:rPr>
          <w:rFonts w:eastAsia="Calibri"/>
        </w:rPr>
        <w:t>arent engagement in learning is known to lead to improved outcome</w:t>
      </w:r>
      <w:r>
        <w:rPr>
          <w:rFonts w:eastAsia="Calibri"/>
        </w:rPr>
        <w:t xml:space="preserve">s for students of all ages. </w:t>
      </w:r>
      <w:r w:rsidR="00C90120">
        <w:rPr>
          <w:rFonts w:eastAsia="Calibri"/>
        </w:rPr>
        <w:t>P</w:t>
      </w:r>
      <w:r w:rsidR="00C90120" w:rsidRPr="00C90120">
        <w:rPr>
          <w:rFonts w:eastAsia="Calibri"/>
        </w:rPr>
        <w:t>arents play an essential role as th</w:t>
      </w:r>
      <w:r w:rsidR="00C90120">
        <w:rPr>
          <w:rFonts w:eastAsia="Calibri"/>
        </w:rPr>
        <w:t xml:space="preserve">e first educators of children, and </w:t>
      </w:r>
      <w:r>
        <w:rPr>
          <w:rFonts w:eastAsia="Calibri"/>
        </w:rPr>
        <w:t>o</w:t>
      </w:r>
      <w:r w:rsidR="00C90120" w:rsidRPr="00C90120">
        <w:rPr>
          <w:rFonts w:eastAsia="Calibri"/>
        </w:rPr>
        <w:t>ngoing</w:t>
      </w:r>
      <w:r>
        <w:rPr>
          <w:rFonts w:eastAsia="Calibri"/>
        </w:rPr>
        <w:t xml:space="preserve">, </w:t>
      </w:r>
      <w:r w:rsidR="00C90120" w:rsidRPr="00C90120">
        <w:rPr>
          <w:rFonts w:eastAsia="Calibri"/>
        </w:rPr>
        <w:t>active engagement of parents, families and communities has a major impact on a child’s success at school</w:t>
      </w:r>
      <w:r w:rsidR="00C90120">
        <w:rPr>
          <w:rFonts w:eastAsia="Calibri"/>
        </w:rPr>
        <w:t xml:space="preserve">. </w:t>
      </w:r>
    </w:p>
    <w:p w:rsidR="00C90120" w:rsidRDefault="00C90120" w:rsidP="0070320F">
      <w:pPr>
        <w:pStyle w:val="EDUNormal"/>
        <w:ind w:left="-426"/>
        <w:rPr>
          <w:rFonts w:eastAsia="Calibri"/>
        </w:rPr>
      </w:pPr>
      <w:r>
        <w:rPr>
          <w:rFonts w:eastAsia="Calibri"/>
        </w:rPr>
        <w:t>T</w:t>
      </w:r>
      <w:r w:rsidRPr="00C90120">
        <w:rPr>
          <w:rFonts w:eastAsia="Calibri"/>
        </w:rPr>
        <w:t>eachers a</w:t>
      </w:r>
      <w:r>
        <w:rPr>
          <w:rFonts w:eastAsia="Calibri"/>
        </w:rPr>
        <w:t>nd schools</w:t>
      </w:r>
      <w:r w:rsidRPr="00C90120">
        <w:rPr>
          <w:rFonts w:eastAsia="Calibri"/>
        </w:rPr>
        <w:t xml:space="preserve"> can support parent engagement </w:t>
      </w:r>
      <w:r w:rsidR="00E65259">
        <w:rPr>
          <w:rFonts w:eastAsia="Calibri"/>
        </w:rPr>
        <w:t xml:space="preserve">in learning </w:t>
      </w:r>
      <w:r w:rsidRPr="00C90120">
        <w:rPr>
          <w:rFonts w:eastAsia="Calibri"/>
        </w:rPr>
        <w:t>by building partnerships to connect learning at home and school.</w:t>
      </w:r>
    </w:p>
    <w:p w:rsidR="008D7F50" w:rsidRPr="0060087B" w:rsidRDefault="00A744B6" w:rsidP="0060087B">
      <w:pPr>
        <w:pStyle w:val="EDUHeading1"/>
        <w:ind w:left="-426"/>
        <w:rPr>
          <w:rFonts w:eastAsia="Calibri"/>
        </w:rPr>
      </w:pPr>
      <w:r w:rsidRPr="0060087B">
        <w:rPr>
          <w:rFonts w:eastAsia="Calibri"/>
        </w:rPr>
        <w:t>Parent engagement and</w:t>
      </w:r>
      <w:r w:rsidR="008D7F50" w:rsidRPr="0060087B">
        <w:rPr>
          <w:rFonts w:eastAsia="Calibri"/>
        </w:rPr>
        <w:t xml:space="preserve"> involvement</w:t>
      </w:r>
    </w:p>
    <w:p w:rsidR="00C074E2" w:rsidRDefault="00C074E2" w:rsidP="0070320F">
      <w:pPr>
        <w:pStyle w:val="EDUNormal"/>
        <w:ind w:left="-426"/>
        <w:rPr>
          <w:rFonts w:eastAsia="Calibri"/>
        </w:rPr>
      </w:pPr>
      <w:r>
        <w:rPr>
          <w:rFonts w:eastAsia="Calibri"/>
        </w:rPr>
        <w:t xml:space="preserve">The </w:t>
      </w:r>
      <w:r w:rsidRPr="00F65DAD">
        <w:rPr>
          <w:rFonts w:eastAsia="Calibri"/>
          <w:i/>
        </w:rPr>
        <w:t>Family-School Partnerships Framework</w:t>
      </w:r>
      <w:r>
        <w:rPr>
          <w:rFonts w:eastAsia="Calibri"/>
        </w:rPr>
        <w:t xml:space="preserve"> focuses on </w:t>
      </w:r>
      <w:r w:rsidRPr="00391E20">
        <w:rPr>
          <w:rFonts w:eastAsia="Calibri"/>
        </w:rPr>
        <w:t>parent engagement in</w:t>
      </w:r>
      <w:r>
        <w:rPr>
          <w:rFonts w:eastAsia="Calibri"/>
        </w:rPr>
        <w:t xml:space="preserve"> learning, rather than parent involvement in schools.</w:t>
      </w:r>
      <w:r w:rsidRPr="00391E20">
        <w:rPr>
          <w:rFonts w:eastAsia="Calibri"/>
        </w:rPr>
        <w:t xml:space="preserve"> </w:t>
      </w:r>
    </w:p>
    <w:p w:rsidR="009E473D" w:rsidRDefault="009E473D" w:rsidP="0070320F">
      <w:pPr>
        <w:pStyle w:val="EDUNormal"/>
        <w:ind w:left="-426"/>
        <w:rPr>
          <w:rFonts w:eastAsia="Calibri"/>
        </w:rPr>
      </w:pPr>
      <w:r w:rsidRPr="00D24D07">
        <w:rPr>
          <w:rFonts w:eastAsia="Calibri"/>
          <w:i/>
        </w:rPr>
        <w:t>Parent involvement</w:t>
      </w:r>
      <w:r>
        <w:rPr>
          <w:rFonts w:eastAsia="Calibri"/>
        </w:rPr>
        <w:t xml:space="preserve"> in school</w:t>
      </w:r>
      <w:r w:rsidR="00C074E2">
        <w:rPr>
          <w:rFonts w:eastAsia="Calibri"/>
        </w:rPr>
        <w:t>s</w:t>
      </w:r>
      <w:r>
        <w:rPr>
          <w:rFonts w:eastAsia="Calibri"/>
        </w:rPr>
        <w:t xml:space="preserve"> includes</w:t>
      </w:r>
      <w:r w:rsidRPr="000F4220">
        <w:rPr>
          <w:rFonts w:eastAsia="Calibri"/>
        </w:rPr>
        <w:t xml:space="preserve"> attending events, volunteering in cla</w:t>
      </w:r>
      <w:r w:rsidR="00E54A9A">
        <w:rPr>
          <w:rFonts w:eastAsia="Calibri"/>
        </w:rPr>
        <w:t>ss or</w:t>
      </w:r>
      <w:r w:rsidR="00C074E2">
        <w:rPr>
          <w:rFonts w:eastAsia="Calibri"/>
        </w:rPr>
        <w:t xml:space="preserve"> </w:t>
      </w:r>
      <w:r>
        <w:rPr>
          <w:rFonts w:eastAsia="Calibri"/>
        </w:rPr>
        <w:t>other activities, and</w:t>
      </w:r>
      <w:r w:rsidRPr="000F4220">
        <w:rPr>
          <w:rFonts w:eastAsia="Calibri"/>
        </w:rPr>
        <w:t xml:space="preserve"> serving on school councils and parent committees.</w:t>
      </w:r>
    </w:p>
    <w:p w:rsidR="00F65DAD" w:rsidRDefault="00F65DAD" w:rsidP="0070320F">
      <w:pPr>
        <w:pStyle w:val="EDUNormal"/>
        <w:ind w:left="-426"/>
        <w:rPr>
          <w:rFonts w:eastAsia="Calibri"/>
        </w:rPr>
      </w:pPr>
      <w:r w:rsidRPr="00A82FEB">
        <w:rPr>
          <w:rFonts w:eastAsia="Calibri"/>
          <w:i/>
        </w:rPr>
        <w:t>P</w:t>
      </w:r>
      <w:r w:rsidRPr="000F4220">
        <w:rPr>
          <w:rFonts w:eastAsia="Calibri"/>
          <w:i/>
        </w:rPr>
        <w:t>arent engagement</w:t>
      </w:r>
      <w:r w:rsidRPr="000F4220">
        <w:rPr>
          <w:rFonts w:eastAsia="Calibri"/>
        </w:rPr>
        <w:t xml:space="preserve"> </w:t>
      </w:r>
      <w:r w:rsidR="00391E20">
        <w:rPr>
          <w:rFonts w:eastAsia="Calibri"/>
        </w:rPr>
        <w:t xml:space="preserve">in learning </w:t>
      </w:r>
      <w:r w:rsidRPr="000F4220">
        <w:rPr>
          <w:rFonts w:eastAsia="Calibri"/>
        </w:rPr>
        <w:t xml:space="preserve">encompasses </w:t>
      </w:r>
      <w:r w:rsidR="00391E20">
        <w:rPr>
          <w:rFonts w:eastAsia="Calibri"/>
        </w:rPr>
        <w:t>parent involvement in schooling as well as a broader range of activities</w:t>
      </w:r>
      <w:r w:rsidR="00C074E2">
        <w:rPr>
          <w:rFonts w:eastAsia="Calibri"/>
        </w:rPr>
        <w:t>,</w:t>
      </w:r>
      <w:r w:rsidR="00C90120">
        <w:rPr>
          <w:rFonts w:eastAsia="Calibri"/>
        </w:rPr>
        <w:t xml:space="preserve"> </w:t>
      </w:r>
      <w:r w:rsidR="00C074E2">
        <w:rPr>
          <w:rFonts w:eastAsia="Calibri"/>
        </w:rPr>
        <w:t xml:space="preserve">including </w:t>
      </w:r>
      <w:r w:rsidRPr="000F4220">
        <w:rPr>
          <w:rFonts w:eastAsia="Calibri"/>
        </w:rPr>
        <w:t xml:space="preserve">parent support for children’s learning </w:t>
      </w:r>
      <w:r w:rsidR="00C074E2">
        <w:rPr>
          <w:rFonts w:eastAsia="Calibri"/>
        </w:rPr>
        <w:t xml:space="preserve">at </w:t>
      </w:r>
      <w:r w:rsidRPr="000F4220">
        <w:rPr>
          <w:rFonts w:eastAsia="Calibri"/>
        </w:rPr>
        <w:t xml:space="preserve">home, </w:t>
      </w:r>
      <w:r w:rsidR="00C074E2">
        <w:rPr>
          <w:rFonts w:eastAsia="Calibri"/>
        </w:rPr>
        <w:t xml:space="preserve">at </w:t>
      </w:r>
      <w:r w:rsidRPr="000F4220">
        <w:rPr>
          <w:rFonts w:eastAsia="Calibri"/>
        </w:rPr>
        <w:t xml:space="preserve">school and </w:t>
      </w:r>
      <w:r w:rsidR="00C074E2">
        <w:rPr>
          <w:rFonts w:eastAsia="Calibri"/>
        </w:rPr>
        <w:t xml:space="preserve">in </w:t>
      </w:r>
      <w:r w:rsidRPr="000F4220">
        <w:rPr>
          <w:rFonts w:eastAsia="Calibri"/>
        </w:rPr>
        <w:t>community contexts</w:t>
      </w:r>
      <w:r w:rsidR="00C074E2">
        <w:rPr>
          <w:rFonts w:eastAsia="Calibri"/>
        </w:rPr>
        <w:t>—</w:t>
      </w:r>
      <w:r w:rsidR="00C90120">
        <w:rPr>
          <w:rFonts w:eastAsia="Calibri"/>
        </w:rPr>
        <w:t>recognising</w:t>
      </w:r>
      <w:r w:rsidRPr="000F4220">
        <w:rPr>
          <w:rFonts w:eastAsia="Calibri"/>
        </w:rPr>
        <w:t xml:space="preserve"> the cultural and social diversi</w:t>
      </w:r>
      <w:r w:rsidR="00391E20">
        <w:rPr>
          <w:rFonts w:eastAsia="Calibri"/>
        </w:rPr>
        <w:t>ty of families and communities.</w:t>
      </w:r>
    </w:p>
    <w:p w:rsidR="00401D4C" w:rsidRPr="008D1121" w:rsidRDefault="00401D4C" w:rsidP="00974CE0">
      <w:pPr>
        <w:spacing w:after="240" w:line="256" w:lineRule="auto"/>
        <w:ind w:right="-330"/>
        <w:rPr>
          <w:rStyle w:val="EDUItalic"/>
        </w:rPr>
      </w:pPr>
      <w:r w:rsidRPr="008D1121">
        <w:rPr>
          <w:rStyle w:val="EDUItalic"/>
        </w:rPr>
        <w:t>Parental engagement in learning underpins children and young people’s cognitive and social and emotional development, shapes family practices and behaviours, and can impact the nature of the school community and the experience of schooling. Parental engagement is therefore a highly significant leverage point for enhancing the academic attainment and wellbeing of children and young people (</w:t>
      </w:r>
      <w:r w:rsidR="00602CA5" w:rsidRPr="008D1121">
        <w:rPr>
          <w:rStyle w:val="EDUItalic"/>
        </w:rPr>
        <w:t>Emerson, Fear, Fox &amp; Sanders, 2012, p. 34</w:t>
      </w:r>
      <w:r w:rsidRPr="008D1121">
        <w:rPr>
          <w:rStyle w:val="EDUItalic"/>
        </w:rPr>
        <w:t>).</w:t>
      </w:r>
    </w:p>
    <w:p w:rsidR="00955723" w:rsidRPr="00271543" w:rsidRDefault="00602CA5" w:rsidP="0070320F">
      <w:pPr>
        <w:pStyle w:val="EDUNormal"/>
        <w:ind w:left="-426"/>
        <w:rPr>
          <w:rFonts w:eastAsia="Calibri"/>
        </w:rPr>
      </w:pPr>
      <w:r w:rsidRPr="00602CA5">
        <w:rPr>
          <w:rFonts w:eastAsia="Calibri"/>
        </w:rPr>
        <w:t>In schooling</w:t>
      </w:r>
      <w:r>
        <w:rPr>
          <w:rFonts w:eastAsia="Calibri"/>
        </w:rPr>
        <w:t xml:space="preserve"> contexts, parent engagement is</w:t>
      </w:r>
      <w:r w:rsidR="00955723">
        <w:rPr>
          <w:rFonts w:eastAsia="Calibri"/>
        </w:rPr>
        <w:t xml:space="preserve"> described as:</w:t>
      </w:r>
    </w:p>
    <w:p w:rsidR="00E65FAC" w:rsidRPr="008D1121" w:rsidRDefault="00955723" w:rsidP="00974CE0">
      <w:pPr>
        <w:spacing w:after="240" w:line="256" w:lineRule="auto"/>
        <w:ind w:right="-330"/>
        <w:rPr>
          <w:rStyle w:val="EDUItalic"/>
        </w:rPr>
      </w:pPr>
      <w:r w:rsidRPr="008D1121">
        <w:rPr>
          <w:rStyle w:val="EDUItalic"/>
        </w:rPr>
        <w:t>A</w:t>
      </w:r>
      <w:r w:rsidR="00E65FAC" w:rsidRPr="008D1121">
        <w:rPr>
          <w:rStyle w:val="EDUItalic"/>
        </w:rPr>
        <w:t>n intentional and collaborative strategy to support and leverage the knowledge, capacities and social capital of families to improve learning and wellbeing outcomes for all children and young people</w:t>
      </w:r>
      <w:r w:rsidR="00DE002E" w:rsidRPr="008D1121">
        <w:rPr>
          <w:rStyle w:val="EDUItalic"/>
        </w:rPr>
        <w:t>.</w:t>
      </w:r>
      <w:r w:rsidRPr="008D1121">
        <w:rPr>
          <w:rStyle w:val="EDUItalic"/>
        </w:rPr>
        <w:t xml:space="preserve"> </w:t>
      </w:r>
      <w:proofErr w:type="gramStart"/>
      <w:r w:rsidRPr="008D1121">
        <w:rPr>
          <w:rStyle w:val="EDUItalic"/>
        </w:rPr>
        <w:t>(</w:t>
      </w:r>
      <w:r w:rsidR="00602CA5" w:rsidRPr="008D1121">
        <w:rPr>
          <w:rStyle w:val="EDUItalic"/>
        </w:rPr>
        <w:t xml:space="preserve">Family-School </w:t>
      </w:r>
      <w:r w:rsidR="00974CE0" w:rsidRPr="008D1121">
        <w:rPr>
          <w:rStyle w:val="EDUItalic"/>
        </w:rPr>
        <w:t>&amp; Community Partnerships Bureau</w:t>
      </w:r>
      <w:r w:rsidR="00602CA5" w:rsidRPr="008D1121">
        <w:rPr>
          <w:rStyle w:val="EDUItalic"/>
        </w:rPr>
        <w:t>, 2014)</w:t>
      </w:r>
      <w:r w:rsidR="003C61DF" w:rsidRPr="008D1121">
        <w:rPr>
          <w:rStyle w:val="EDUItalic"/>
        </w:rPr>
        <w:t>.</w:t>
      </w:r>
      <w:proofErr w:type="gramEnd"/>
    </w:p>
    <w:p w:rsidR="00955723" w:rsidRPr="00955723" w:rsidRDefault="00955723" w:rsidP="0070320F">
      <w:pPr>
        <w:pStyle w:val="EDUNormal"/>
        <w:ind w:left="-426"/>
        <w:rPr>
          <w:rFonts w:eastAsia="Calibri"/>
        </w:rPr>
      </w:pPr>
      <w:r w:rsidRPr="00955723">
        <w:rPr>
          <w:rFonts w:eastAsia="Calibri"/>
        </w:rPr>
        <w:lastRenderedPageBreak/>
        <w:t xml:space="preserve">The ACT Government </w:t>
      </w:r>
      <w:r w:rsidR="00DE002E">
        <w:rPr>
          <w:rFonts w:eastAsia="Calibri"/>
        </w:rPr>
        <w:t>defines</w:t>
      </w:r>
      <w:r w:rsidRPr="00DE6B70">
        <w:rPr>
          <w:rFonts w:eastAsia="Calibri"/>
        </w:rPr>
        <w:t xml:space="preserve"> parent engagement</w:t>
      </w:r>
      <w:r w:rsidRPr="00955723">
        <w:rPr>
          <w:rFonts w:eastAsia="Calibri"/>
        </w:rPr>
        <w:t xml:space="preserve"> </w:t>
      </w:r>
      <w:r w:rsidR="00557DA1">
        <w:rPr>
          <w:rFonts w:eastAsia="Calibri"/>
        </w:rPr>
        <w:t>in</w:t>
      </w:r>
      <w:r w:rsidR="000F4220" w:rsidRPr="00955723">
        <w:rPr>
          <w:rFonts w:eastAsia="Calibri"/>
        </w:rPr>
        <w:t xml:space="preserve"> </w:t>
      </w:r>
      <w:r w:rsidR="00DE6B70">
        <w:rPr>
          <w:rFonts w:eastAsia="Calibri"/>
        </w:rPr>
        <w:t>two parts</w:t>
      </w:r>
      <w:r w:rsidR="00DE002E">
        <w:rPr>
          <w:rFonts w:eastAsia="Calibri"/>
        </w:rPr>
        <w:t>—</w:t>
      </w:r>
      <w:r w:rsidR="00E54A9A">
        <w:rPr>
          <w:rFonts w:eastAsia="Calibri"/>
        </w:rPr>
        <w:t>family-led learning and family</w:t>
      </w:r>
      <w:r w:rsidR="00E54A9A">
        <w:rPr>
          <w:rFonts w:eastAsia="Calibri"/>
        </w:rPr>
        <w:noBreakHyphen/>
      </w:r>
      <w:r w:rsidR="00DE6B70">
        <w:rPr>
          <w:rFonts w:eastAsia="Calibri"/>
        </w:rPr>
        <w:t>school partnerships</w:t>
      </w:r>
      <w:r>
        <w:rPr>
          <w:rFonts w:eastAsia="Calibri"/>
        </w:rPr>
        <w:t>:</w:t>
      </w:r>
    </w:p>
    <w:p w:rsidR="00AF4700" w:rsidRPr="008D1121" w:rsidRDefault="00955723" w:rsidP="003C61DF">
      <w:pPr>
        <w:pStyle w:val="ListParagraph"/>
        <w:numPr>
          <w:ilvl w:val="0"/>
          <w:numId w:val="29"/>
        </w:numPr>
        <w:spacing w:after="0" w:line="256" w:lineRule="auto"/>
        <w:ind w:left="284" w:right="-330" w:hanging="284"/>
        <w:rPr>
          <w:rStyle w:val="EDUItalic"/>
        </w:rPr>
      </w:pPr>
      <w:r w:rsidRPr="008D1121">
        <w:rPr>
          <w:rStyle w:val="EDUItalic"/>
        </w:rPr>
        <w:t>F</w:t>
      </w:r>
      <w:r w:rsidR="000F4220" w:rsidRPr="008D1121">
        <w:rPr>
          <w:rStyle w:val="EDUItalic"/>
        </w:rPr>
        <w:t>amily-led learning focused on high aspirations for children, shared reading, a positive environment for homework, parent-child conversation, a cognitively stimulating home environment and support for social and emotional wellbeing; and</w:t>
      </w:r>
    </w:p>
    <w:p w:rsidR="00AF4700" w:rsidRPr="008D1121" w:rsidRDefault="00955723" w:rsidP="00235E01">
      <w:pPr>
        <w:pStyle w:val="ListParagraph"/>
        <w:numPr>
          <w:ilvl w:val="0"/>
          <w:numId w:val="29"/>
        </w:numPr>
        <w:spacing w:after="240" w:line="256" w:lineRule="auto"/>
        <w:ind w:left="284" w:right="-330" w:hanging="284"/>
        <w:rPr>
          <w:rStyle w:val="EDUItalic"/>
        </w:rPr>
      </w:pPr>
      <w:r w:rsidRPr="008D1121">
        <w:rPr>
          <w:rStyle w:val="EDUItalic"/>
        </w:rPr>
        <w:t>f</w:t>
      </w:r>
      <w:r w:rsidR="000F4220" w:rsidRPr="008D1121">
        <w:rPr>
          <w:rStyle w:val="EDUItalic"/>
        </w:rPr>
        <w:t>amily-school partnerships that encourage positive parent-teacher relationships, communication about children’s progress, and engagement in the school community, while equipping parents to effectively support and encourage their chi</w:t>
      </w:r>
      <w:r w:rsidR="00D92899" w:rsidRPr="008D1121">
        <w:rPr>
          <w:rStyle w:val="EDUItalic"/>
        </w:rPr>
        <w:t>ldren’s learning and wellbeing (</w:t>
      </w:r>
      <w:r w:rsidR="00DE002E" w:rsidRPr="008D1121">
        <w:rPr>
          <w:rStyle w:val="EDUItalic"/>
        </w:rPr>
        <w:t xml:space="preserve">ACT Government, </w:t>
      </w:r>
      <w:hyperlink r:id="rId11" w:history="1">
        <w:r w:rsidR="00194E8F" w:rsidRPr="008D1121">
          <w:rPr>
            <w:rStyle w:val="EDUItalic"/>
          </w:rPr>
          <w:t>2014</w:t>
        </w:r>
      </w:hyperlink>
      <w:r w:rsidR="00D92899" w:rsidRPr="008D1121">
        <w:rPr>
          <w:rStyle w:val="EDUItalic"/>
        </w:rPr>
        <w:t>)</w:t>
      </w:r>
      <w:r w:rsidR="00BF45F7" w:rsidRPr="008D1121">
        <w:rPr>
          <w:rStyle w:val="EDUItalic"/>
        </w:rPr>
        <w:t>.</w:t>
      </w:r>
    </w:p>
    <w:p w:rsidR="00DE002E" w:rsidRDefault="00E65259" w:rsidP="0070320F">
      <w:pPr>
        <w:pStyle w:val="EDUNormal"/>
        <w:ind w:left="-426"/>
        <w:rPr>
          <w:rFonts w:eastAsia="Calibri"/>
        </w:rPr>
      </w:pPr>
      <w:r>
        <w:rPr>
          <w:rFonts w:eastAsia="Calibri"/>
        </w:rPr>
        <w:t>Home-school and f</w:t>
      </w:r>
      <w:r w:rsidR="00DE002E">
        <w:rPr>
          <w:rFonts w:eastAsia="Calibri"/>
        </w:rPr>
        <w:t xml:space="preserve">amily-school </w:t>
      </w:r>
      <w:r w:rsidR="00DE002E" w:rsidRPr="000F4220">
        <w:rPr>
          <w:rFonts w:eastAsia="Calibri"/>
        </w:rPr>
        <w:t xml:space="preserve">partnerships </w:t>
      </w:r>
      <w:r w:rsidR="00DE002E">
        <w:rPr>
          <w:rFonts w:eastAsia="Calibri"/>
        </w:rPr>
        <w:t xml:space="preserve">feature strongly in definitions and understanding </w:t>
      </w:r>
      <w:r w:rsidR="00DE002E" w:rsidRPr="00602CA5">
        <w:rPr>
          <w:rFonts w:eastAsia="Calibri"/>
        </w:rPr>
        <w:t xml:space="preserve">of </w:t>
      </w:r>
      <w:r w:rsidR="00DE002E">
        <w:rPr>
          <w:rFonts w:eastAsia="Calibri"/>
        </w:rPr>
        <w:t xml:space="preserve">parent engagement. Such partnerships are </w:t>
      </w:r>
      <w:r w:rsidR="00DE002E" w:rsidRPr="000F4220">
        <w:rPr>
          <w:rFonts w:eastAsia="Calibri"/>
        </w:rPr>
        <w:t xml:space="preserve">recognised as an effective strategy for </w:t>
      </w:r>
      <w:r w:rsidR="00DE002E">
        <w:rPr>
          <w:rFonts w:eastAsia="Calibri"/>
        </w:rPr>
        <w:t xml:space="preserve">supporting active parent engagement in different ways. </w:t>
      </w:r>
    </w:p>
    <w:p w:rsidR="008D7F50" w:rsidRPr="0060087B" w:rsidRDefault="008D7F50" w:rsidP="0070320F">
      <w:pPr>
        <w:pStyle w:val="EDUHeading1"/>
        <w:spacing w:after="120"/>
        <w:ind w:left="-426"/>
        <w:rPr>
          <w:rFonts w:eastAsia="Calibri"/>
        </w:rPr>
      </w:pPr>
      <w:r w:rsidRPr="0060087B">
        <w:rPr>
          <w:rFonts w:eastAsia="Calibri"/>
        </w:rPr>
        <w:t>Why is parent engagement</w:t>
      </w:r>
      <w:r w:rsidR="008A055C" w:rsidRPr="0060087B">
        <w:rPr>
          <w:rFonts w:eastAsia="Calibri"/>
        </w:rPr>
        <w:t xml:space="preserve"> in learning</w:t>
      </w:r>
      <w:r w:rsidRPr="0060087B">
        <w:rPr>
          <w:rFonts w:eastAsia="Calibri"/>
        </w:rPr>
        <w:t xml:space="preserve"> important?</w:t>
      </w:r>
    </w:p>
    <w:p w:rsidR="00867611" w:rsidRDefault="00213A37" w:rsidP="0070320F">
      <w:pPr>
        <w:pStyle w:val="EDUNormal"/>
        <w:ind w:left="-426"/>
        <w:rPr>
          <w:rFonts w:eastAsia="Calibri"/>
        </w:rPr>
      </w:pPr>
      <w:r w:rsidRPr="00213A37">
        <w:rPr>
          <w:rFonts w:eastAsia="Calibri"/>
        </w:rPr>
        <w:t>There is strong evidence that parent engage</w:t>
      </w:r>
      <w:r w:rsidR="002874DB">
        <w:rPr>
          <w:rFonts w:eastAsia="Calibri"/>
        </w:rPr>
        <w:t>ment is associated with</w:t>
      </w:r>
      <w:r w:rsidRPr="00213A37">
        <w:rPr>
          <w:rFonts w:eastAsia="Calibri"/>
        </w:rPr>
        <w:t xml:space="preserve"> improvements in academic attainment for students of all ages</w:t>
      </w:r>
      <w:r w:rsidR="00DE002E">
        <w:rPr>
          <w:rFonts w:eastAsia="Calibri"/>
        </w:rPr>
        <w:t>. This includes</w:t>
      </w:r>
      <w:r w:rsidR="00867611">
        <w:rPr>
          <w:rFonts w:eastAsia="Calibri"/>
        </w:rPr>
        <w:t xml:space="preserve"> </w:t>
      </w:r>
      <w:r w:rsidRPr="00213A37">
        <w:rPr>
          <w:rFonts w:eastAsia="Calibri"/>
        </w:rPr>
        <w:t>early literacy, school adjustment and student attendance, motivation, self-regulatory behaviour, social skills, retention and graduation rates</w:t>
      </w:r>
      <w:r w:rsidR="002874DB">
        <w:rPr>
          <w:rFonts w:eastAsia="Calibri"/>
        </w:rPr>
        <w:t xml:space="preserve">. This </w:t>
      </w:r>
      <w:r w:rsidR="00DE002E">
        <w:rPr>
          <w:rFonts w:eastAsia="Calibri"/>
        </w:rPr>
        <w:t xml:space="preserve">evidence </w:t>
      </w:r>
      <w:r w:rsidRPr="00213A37">
        <w:rPr>
          <w:rFonts w:eastAsia="Calibri"/>
        </w:rPr>
        <w:t>confirms the impo</w:t>
      </w:r>
      <w:r w:rsidR="002874DB">
        <w:rPr>
          <w:rFonts w:eastAsia="Calibri"/>
        </w:rPr>
        <w:t>rtance of valuing and</w:t>
      </w:r>
      <w:r w:rsidRPr="00213A37">
        <w:rPr>
          <w:rFonts w:eastAsia="Calibri"/>
        </w:rPr>
        <w:t xml:space="preserve"> supporting parent engagemen</w:t>
      </w:r>
      <w:r w:rsidR="00391E20">
        <w:rPr>
          <w:rFonts w:eastAsia="Calibri"/>
        </w:rPr>
        <w:t>t in learning.</w:t>
      </w:r>
    </w:p>
    <w:p w:rsidR="00E65259" w:rsidRDefault="00E65259" w:rsidP="00E65259">
      <w:pPr>
        <w:spacing w:after="240" w:line="256" w:lineRule="auto"/>
        <w:ind w:right="-330"/>
        <w:rPr>
          <w:rStyle w:val="EDUItalic"/>
        </w:rPr>
      </w:pPr>
      <w:r w:rsidRPr="008D1121">
        <w:rPr>
          <w:rStyle w:val="EDUItalic"/>
        </w:rPr>
        <w:t>The evidence suggests that parental engagement strategies have the greatest impact when they are focused on linking behaviours of families, teachers and students to learning outcomes, when there is a clear understanding of the roles of parents and teachers in learning, when family behaviours are conducive to learning, and when there are consistent, positive relations between the school and parents (Emerson, Fear, Fox &amp; Sanders, 2012, p. 32).</w:t>
      </w:r>
    </w:p>
    <w:p w:rsidR="00E65259" w:rsidRDefault="00E65259" w:rsidP="00E65259">
      <w:pPr>
        <w:pStyle w:val="EDUNormal"/>
        <w:ind w:left="-426"/>
        <w:rPr>
          <w:rFonts w:eastAsia="Calibri"/>
        </w:rPr>
      </w:pPr>
      <w:r w:rsidRPr="00F04901">
        <w:rPr>
          <w:rFonts w:eastAsia="Calibri"/>
        </w:rPr>
        <w:t xml:space="preserve">When schools implement parent engagement as an intentional and collaborative strategy, </w:t>
      </w:r>
      <w:r>
        <w:rPr>
          <w:rFonts w:eastAsia="Calibri"/>
        </w:rPr>
        <w:t xml:space="preserve">they can </w:t>
      </w:r>
      <w:r w:rsidRPr="00F04901">
        <w:rPr>
          <w:rFonts w:eastAsia="Calibri"/>
        </w:rPr>
        <w:t>draw on and benefit from the world views, knowledge, capacities and diversity of families</w:t>
      </w:r>
      <w:r>
        <w:rPr>
          <w:rFonts w:eastAsia="Calibri"/>
        </w:rPr>
        <w:t>. In turn</w:t>
      </w:r>
      <w:r w:rsidRPr="00F04901">
        <w:rPr>
          <w:rFonts w:eastAsia="Calibri"/>
        </w:rPr>
        <w:t xml:space="preserve">, </w:t>
      </w:r>
      <w:r>
        <w:rPr>
          <w:rFonts w:eastAsia="Calibri"/>
        </w:rPr>
        <w:t xml:space="preserve">this </w:t>
      </w:r>
      <w:r w:rsidRPr="00F04901">
        <w:rPr>
          <w:rFonts w:eastAsia="Calibri"/>
        </w:rPr>
        <w:t xml:space="preserve">enables families to gain vital information and support to help their children succeed. </w:t>
      </w:r>
    </w:p>
    <w:p w:rsidR="00F40469" w:rsidRPr="00732FEB" w:rsidRDefault="00F40469" w:rsidP="00E65259">
      <w:pPr>
        <w:pStyle w:val="EDUNormal"/>
        <w:ind w:left="-426"/>
        <w:rPr>
          <w:rFonts w:eastAsia="Calibri"/>
        </w:rPr>
      </w:pPr>
      <w:r w:rsidRPr="00EC50BA">
        <w:rPr>
          <w:rFonts w:eastAsia="Calibri"/>
        </w:rPr>
        <w:t xml:space="preserve">School effectiveness research has identified positive home-school relations as a characteristic of schools </w:t>
      </w:r>
      <w:r>
        <w:rPr>
          <w:rFonts w:eastAsia="Calibri"/>
        </w:rPr>
        <w:t>with</w:t>
      </w:r>
      <w:r w:rsidRPr="00EC50BA">
        <w:rPr>
          <w:rFonts w:eastAsia="Calibri"/>
        </w:rPr>
        <w:t xml:space="preserve"> high academic standards</w:t>
      </w:r>
      <w:r>
        <w:rPr>
          <w:rFonts w:eastAsia="Calibri"/>
        </w:rPr>
        <w:t>,</w:t>
      </w:r>
      <w:r w:rsidRPr="00EC50BA">
        <w:rPr>
          <w:rFonts w:eastAsia="Calibri"/>
        </w:rPr>
        <w:t xml:space="preserve"> regardless of student background variables</w:t>
      </w:r>
      <w:r>
        <w:rPr>
          <w:rFonts w:eastAsia="Calibri"/>
        </w:rPr>
        <w:t>.</w:t>
      </w:r>
      <w:r w:rsidRPr="00EC50BA">
        <w:rPr>
          <w:rFonts w:eastAsia="Calibri"/>
        </w:rPr>
        <w:t xml:space="preserve"> </w:t>
      </w:r>
      <w:r>
        <w:rPr>
          <w:rFonts w:eastAsia="Calibri"/>
        </w:rPr>
        <w:t>H</w:t>
      </w:r>
      <w:r w:rsidRPr="00EC50BA">
        <w:rPr>
          <w:rFonts w:eastAsia="Calibri"/>
        </w:rPr>
        <w:t xml:space="preserve">ighly effective schools </w:t>
      </w:r>
      <w:r>
        <w:rPr>
          <w:rFonts w:eastAsia="Calibri"/>
        </w:rPr>
        <w:t xml:space="preserve">regard </w:t>
      </w:r>
      <w:r w:rsidRPr="00EC50BA">
        <w:rPr>
          <w:rFonts w:eastAsia="Calibri"/>
        </w:rPr>
        <w:t xml:space="preserve">parents as partners in education and </w:t>
      </w:r>
      <w:r>
        <w:rPr>
          <w:rFonts w:eastAsia="Calibri"/>
        </w:rPr>
        <w:t xml:space="preserve">promote </w:t>
      </w:r>
      <w:r w:rsidRPr="00EC50BA">
        <w:rPr>
          <w:rFonts w:eastAsia="Calibri"/>
        </w:rPr>
        <w:t>home-school partnership</w:t>
      </w:r>
      <w:r>
        <w:rPr>
          <w:rFonts w:eastAsia="Calibri"/>
        </w:rPr>
        <w:t>s</w:t>
      </w:r>
      <w:r w:rsidRPr="00EC50BA">
        <w:rPr>
          <w:rFonts w:eastAsia="Calibri"/>
        </w:rPr>
        <w:t>.</w:t>
      </w:r>
    </w:p>
    <w:p w:rsidR="00E65259" w:rsidRPr="00E65259" w:rsidRDefault="00E65259" w:rsidP="00E65259">
      <w:pPr>
        <w:spacing w:after="240" w:line="256" w:lineRule="auto"/>
        <w:ind w:right="-330"/>
        <w:rPr>
          <w:rFonts w:ascii="Arial" w:hAnsi="Arial"/>
          <w:i/>
          <w:iCs/>
          <w:color w:val="104165" w:themeColor="accent1" w:themeShade="BF"/>
        </w:rPr>
      </w:pPr>
      <w:r w:rsidRPr="008D1121">
        <w:rPr>
          <w:rStyle w:val="EDUItalic"/>
        </w:rPr>
        <w:t>One characteristic of highly effective schools is that they form partnerships to enhance student learning and wellbeing. This includes partnering with parents and families (Masters, 2015).</w:t>
      </w:r>
    </w:p>
    <w:p w:rsidR="00213A37" w:rsidRDefault="002874DB" w:rsidP="0070320F">
      <w:pPr>
        <w:pStyle w:val="EDUNormal"/>
        <w:ind w:left="-426"/>
        <w:rPr>
          <w:rFonts w:eastAsia="Calibri"/>
        </w:rPr>
      </w:pPr>
      <w:r>
        <w:rPr>
          <w:rFonts w:eastAsia="Calibri"/>
        </w:rPr>
        <w:t xml:space="preserve">Research has </w:t>
      </w:r>
      <w:r w:rsidR="00867611">
        <w:rPr>
          <w:rFonts w:eastAsia="Calibri"/>
        </w:rPr>
        <w:t xml:space="preserve">also </w:t>
      </w:r>
      <w:r>
        <w:rPr>
          <w:rFonts w:eastAsia="Calibri"/>
        </w:rPr>
        <w:t>highlighted</w:t>
      </w:r>
      <w:r w:rsidRPr="00213A37">
        <w:rPr>
          <w:rFonts w:eastAsia="Calibri"/>
        </w:rPr>
        <w:t xml:space="preserve"> the importance of understanding </w:t>
      </w:r>
      <w:r w:rsidR="00185924">
        <w:rPr>
          <w:rFonts w:eastAsia="Calibri"/>
        </w:rPr>
        <w:t xml:space="preserve">which </w:t>
      </w:r>
      <w:r w:rsidR="00391E20">
        <w:rPr>
          <w:rFonts w:eastAsia="Calibri"/>
        </w:rPr>
        <w:t>aspects</w:t>
      </w:r>
      <w:r w:rsidRPr="00213A37">
        <w:rPr>
          <w:rFonts w:eastAsia="Calibri"/>
        </w:rPr>
        <w:t xml:space="preserve"> of engagement are</w:t>
      </w:r>
      <w:r w:rsidR="00391E20">
        <w:rPr>
          <w:rFonts w:eastAsia="Calibri"/>
        </w:rPr>
        <w:t xml:space="preserve"> most beneficial</w:t>
      </w:r>
      <w:r w:rsidR="00185924">
        <w:rPr>
          <w:rFonts w:eastAsia="Calibri"/>
        </w:rPr>
        <w:t xml:space="preserve">. It </w:t>
      </w:r>
      <w:r w:rsidR="00F77B4F">
        <w:rPr>
          <w:rFonts w:eastAsia="Calibri"/>
        </w:rPr>
        <w:t>has shown that g</w:t>
      </w:r>
      <w:r w:rsidR="00EC50BA" w:rsidRPr="00EC50BA">
        <w:rPr>
          <w:rFonts w:eastAsia="Calibri"/>
        </w:rPr>
        <w:t>ood parenting</w:t>
      </w:r>
      <w:r>
        <w:rPr>
          <w:rFonts w:eastAsia="Calibri"/>
        </w:rPr>
        <w:t xml:space="preserve">, </w:t>
      </w:r>
      <w:r w:rsidR="00F77B4F">
        <w:rPr>
          <w:rFonts w:eastAsia="Calibri"/>
        </w:rPr>
        <w:t>including</w:t>
      </w:r>
      <w:r>
        <w:rPr>
          <w:rFonts w:eastAsia="Calibri"/>
        </w:rPr>
        <w:t xml:space="preserve"> providing</w:t>
      </w:r>
      <w:r w:rsidRPr="00EC50BA">
        <w:rPr>
          <w:rFonts w:eastAsia="Calibri"/>
        </w:rPr>
        <w:t xml:space="preserve"> a safe, secure and intellectually stimulating home environment, and modelling educational values and aspirations</w:t>
      </w:r>
      <w:r>
        <w:rPr>
          <w:rFonts w:eastAsia="Calibri"/>
        </w:rPr>
        <w:t xml:space="preserve">, </w:t>
      </w:r>
      <w:r w:rsidR="00EC50BA" w:rsidRPr="00EC50BA">
        <w:rPr>
          <w:rFonts w:eastAsia="Calibri"/>
        </w:rPr>
        <w:t>has ‘a significant and positive effect on achievement and adjustment even after all other factors shaping attainment have been taken out of the equation’ (</w:t>
      </w:r>
      <w:r>
        <w:rPr>
          <w:rFonts w:eastAsia="Calibri"/>
        </w:rPr>
        <w:t xml:space="preserve">Desforges </w:t>
      </w:r>
      <w:r w:rsidR="00185924">
        <w:rPr>
          <w:rFonts w:eastAsia="Calibri"/>
        </w:rPr>
        <w:t xml:space="preserve">&amp; </w:t>
      </w:r>
      <w:r>
        <w:rPr>
          <w:rFonts w:eastAsia="Calibri"/>
        </w:rPr>
        <w:t xml:space="preserve">Abouchar, </w:t>
      </w:r>
      <w:r w:rsidRPr="00EC50BA">
        <w:rPr>
          <w:rFonts w:eastAsia="Calibri"/>
        </w:rPr>
        <w:t>2003</w:t>
      </w:r>
      <w:r>
        <w:rPr>
          <w:rFonts w:eastAsia="Calibri"/>
        </w:rPr>
        <w:t xml:space="preserve">, </w:t>
      </w:r>
      <w:r w:rsidR="00867611">
        <w:rPr>
          <w:rFonts w:eastAsia="Calibri"/>
        </w:rPr>
        <w:t>p. 4).</w:t>
      </w:r>
    </w:p>
    <w:p w:rsidR="00C97087" w:rsidRDefault="00557DA1" w:rsidP="0070320F">
      <w:pPr>
        <w:pStyle w:val="EDUNormal"/>
        <w:ind w:left="-426"/>
        <w:rPr>
          <w:rFonts w:eastAsia="Calibri"/>
        </w:rPr>
      </w:pPr>
      <w:r>
        <w:rPr>
          <w:rFonts w:eastAsia="Calibri"/>
        </w:rPr>
        <w:t>H</w:t>
      </w:r>
      <w:r w:rsidRPr="00867611">
        <w:rPr>
          <w:rFonts w:eastAsia="Calibri"/>
        </w:rPr>
        <w:t xml:space="preserve">ome-based parent engagement has </w:t>
      </w:r>
      <w:r>
        <w:rPr>
          <w:rFonts w:eastAsia="Calibri"/>
        </w:rPr>
        <w:t>been shown to have a</w:t>
      </w:r>
      <w:r w:rsidRPr="00867611">
        <w:rPr>
          <w:rFonts w:eastAsia="Calibri"/>
        </w:rPr>
        <w:t xml:space="preserve"> greater effect on academic attainment than </w:t>
      </w:r>
      <w:r w:rsidR="00863089">
        <w:rPr>
          <w:rFonts w:eastAsia="Calibri"/>
        </w:rPr>
        <w:t xml:space="preserve">school-based </w:t>
      </w:r>
      <w:r w:rsidRPr="00867611">
        <w:rPr>
          <w:rFonts w:eastAsia="Calibri"/>
        </w:rPr>
        <w:t xml:space="preserve">parent </w:t>
      </w:r>
      <w:r>
        <w:rPr>
          <w:rFonts w:eastAsia="Calibri"/>
        </w:rPr>
        <w:t xml:space="preserve">involvement in activities. However, </w:t>
      </w:r>
      <w:r w:rsidR="00C97087" w:rsidRPr="00C97087">
        <w:rPr>
          <w:rFonts w:eastAsia="Calibri"/>
        </w:rPr>
        <w:t>school-based parent involvement</w:t>
      </w:r>
      <w:r w:rsidR="00C97087">
        <w:rPr>
          <w:rFonts w:eastAsia="Calibri"/>
        </w:rPr>
        <w:t xml:space="preserve"> is still very important, and </w:t>
      </w:r>
      <w:r w:rsidR="00300F1B">
        <w:rPr>
          <w:rFonts w:eastAsia="Calibri"/>
        </w:rPr>
        <w:t>helps create</w:t>
      </w:r>
      <w:r w:rsidR="00C97087">
        <w:rPr>
          <w:rFonts w:eastAsia="Calibri"/>
        </w:rPr>
        <w:t xml:space="preserve"> good relationship</w:t>
      </w:r>
      <w:r w:rsidR="00863089">
        <w:rPr>
          <w:rFonts w:eastAsia="Calibri"/>
        </w:rPr>
        <w:t>s</w:t>
      </w:r>
      <w:r w:rsidR="00C97087">
        <w:rPr>
          <w:rFonts w:eastAsia="Calibri"/>
        </w:rPr>
        <w:t xml:space="preserve"> between schools and families</w:t>
      </w:r>
      <w:r w:rsidR="00863089">
        <w:rPr>
          <w:rFonts w:eastAsia="Calibri"/>
        </w:rPr>
        <w:t>,</w:t>
      </w:r>
      <w:r w:rsidR="00C97087">
        <w:rPr>
          <w:rFonts w:eastAsia="Calibri"/>
        </w:rPr>
        <w:t xml:space="preserve"> </w:t>
      </w:r>
      <w:r w:rsidR="00863089">
        <w:rPr>
          <w:rFonts w:eastAsia="Calibri"/>
        </w:rPr>
        <w:t xml:space="preserve">facilitating </w:t>
      </w:r>
      <w:r w:rsidR="00C97087">
        <w:rPr>
          <w:rFonts w:eastAsia="Calibri"/>
        </w:rPr>
        <w:t xml:space="preserve">positive </w:t>
      </w:r>
      <w:r w:rsidR="00C97087" w:rsidRPr="00F04901">
        <w:rPr>
          <w:rFonts w:eastAsia="Calibri"/>
        </w:rPr>
        <w:t>teacher-child interactions.</w:t>
      </w:r>
    </w:p>
    <w:p w:rsidR="00FC416B" w:rsidRPr="0070320F" w:rsidRDefault="000F62C0" w:rsidP="00E65259">
      <w:pPr>
        <w:pBdr>
          <w:top w:val="single" w:sz="12" w:space="1" w:color="365F91"/>
          <w:left w:val="single" w:sz="12" w:space="4" w:color="365F91"/>
          <w:bottom w:val="single" w:sz="12" w:space="1" w:color="365F91"/>
          <w:right w:val="single" w:sz="12" w:space="4" w:color="365F91"/>
        </w:pBdr>
        <w:spacing w:after="0"/>
        <w:ind w:left="-426"/>
        <w:jc w:val="center"/>
        <w:rPr>
          <w:rFonts w:ascii="Arial" w:eastAsia="Calibri" w:hAnsi="Arial" w:cs="Arial"/>
          <w:sz w:val="19"/>
          <w:szCs w:val="19"/>
        </w:rPr>
      </w:pPr>
      <w:proofErr w:type="gramStart"/>
      <w:r w:rsidRPr="0070320F">
        <w:rPr>
          <w:rFonts w:ascii="Arial" w:eastAsia="Calibri" w:hAnsi="Arial" w:cs="Arial"/>
          <w:sz w:val="19"/>
          <w:szCs w:val="19"/>
        </w:rPr>
        <w:t xml:space="preserve">Developed by the </w:t>
      </w:r>
      <w:r w:rsidR="00D8437E" w:rsidRPr="0070320F">
        <w:rPr>
          <w:rFonts w:ascii="Arial" w:eastAsia="Calibri" w:hAnsi="Arial" w:cs="Arial"/>
          <w:sz w:val="19"/>
          <w:szCs w:val="19"/>
        </w:rPr>
        <w:t>Family-School and Community Partnerships Bureau.</w:t>
      </w:r>
      <w:proofErr w:type="gramEnd"/>
      <w:r w:rsidR="00D8437E" w:rsidRPr="0070320F">
        <w:rPr>
          <w:rFonts w:ascii="Arial" w:eastAsia="Calibri" w:hAnsi="Arial" w:cs="Arial"/>
          <w:sz w:val="19"/>
          <w:szCs w:val="19"/>
        </w:rPr>
        <w:t xml:space="preserve"> The Bureau is a partnership between the </w:t>
      </w:r>
      <w:r w:rsidRPr="0070320F">
        <w:rPr>
          <w:rFonts w:ascii="Arial" w:eastAsia="Calibri" w:hAnsi="Arial" w:cs="Arial"/>
          <w:sz w:val="19"/>
          <w:szCs w:val="19"/>
        </w:rPr>
        <w:t xml:space="preserve">Australian Council of State School Organisations and </w:t>
      </w:r>
      <w:r w:rsidR="00E65259">
        <w:rPr>
          <w:rFonts w:ascii="Arial" w:eastAsia="Calibri" w:hAnsi="Arial" w:cs="Arial"/>
          <w:sz w:val="19"/>
          <w:szCs w:val="19"/>
        </w:rPr>
        <w:t xml:space="preserve">the </w:t>
      </w:r>
      <w:r w:rsidRPr="0070320F">
        <w:rPr>
          <w:rFonts w:ascii="Arial" w:eastAsia="Calibri" w:hAnsi="Arial" w:cs="Arial"/>
          <w:sz w:val="19"/>
          <w:szCs w:val="19"/>
        </w:rPr>
        <w:t>Australian Parents Council, with support from the Australian Government.</w:t>
      </w:r>
      <w:r w:rsidR="00D8437E" w:rsidRPr="0070320F">
        <w:rPr>
          <w:rFonts w:ascii="Arial" w:eastAsia="Calibri" w:hAnsi="Arial" w:cs="Arial"/>
          <w:sz w:val="19"/>
          <w:szCs w:val="19"/>
        </w:rPr>
        <w:t xml:space="preserve"> </w:t>
      </w:r>
      <w:r w:rsidRPr="0070320F">
        <w:rPr>
          <w:rFonts w:ascii="Arial" w:eastAsia="Calibri" w:hAnsi="Arial" w:cs="Arial"/>
          <w:sz w:val="19"/>
          <w:szCs w:val="19"/>
        </w:rPr>
        <w:t>Visit</w:t>
      </w:r>
      <w:r w:rsidR="00E54A9A">
        <w:rPr>
          <w:rFonts w:ascii="Arial" w:eastAsia="Calibri" w:hAnsi="Arial" w:cs="Arial"/>
          <w:sz w:val="19"/>
          <w:szCs w:val="19"/>
        </w:rPr>
        <w:t xml:space="preserve"> the </w:t>
      </w:r>
      <w:hyperlink r:id="rId12" w:history="1">
        <w:r w:rsidR="00E54A9A" w:rsidRPr="00E54A9A">
          <w:rPr>
            <w:rStyle w:val="Hyperlink"/>
            <w:rFonts w:ascii="Arial" w:eastAsia="Calibri" w:hAnsi="Arial" w:cs="Arial"/>
            <w:sz w:val="19"/>
            <w:szCs w:val="19"/>
          </w:rPr>
          <w:t>Department of Education and Training website</w:t>
        </w:r>
      </w:hyperlink>
      <w:r w:rsidRPr="0070320F">
        <w:rPr>
          <w:rFonts w:ascii="Arial" w:eastAsia="Calibri" w:hAnsi="Arial" w:cs="Arial"/>
          <w:sz w:val="19"/>
          <w:szCs w:val="19"/>
        </w:rPr>
        <w:t xml:space="preserve"> for more information.</w:t>
      </w:r>
    </w:p>
    <w:sectPr w:rsidR="00FC416B" w:rsidRPr="0070320F" w:rsidSect="00C90120">
      <w:type w:val="continuous"/>
      <w:pgSz w:w="11906" w:h="16838" w:code="9"/>
      <w:pgMar w:top="1134" w:right="1440" w:bottom="426" w:left="1440" w:header="0"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D2" w:rsidRDefault="007E13D2" w:rsidP="00130923">
      <w:pPr>
        <w:spacing w:after="0" w:line="240" w:lineRule="auto"/>
      </w:pPr>
      <w:r>
        <w:separator/>
      </w:r>
    </w:p>
  </w:endnote>
  <w:endnote w:type="continuationSeparator" w:id="0">
    <w:p w:rsidR="007E13D2" w:rsidRDefault="007E13D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0429E4" w:rsidRDefault="00D70CF5" w:rsidP="00B6340F">
    <w:pPr>
      <w:pStyle w:val="Footer"/>
    </w:pPr>
    <w:r>
      <w:rPr>
        <w:noProof/>
        <w:lang w:eastAsia="en-AU"/>
      </w:rPr>
      <w:drawing>
        <wp:anchor distT="0" distB="0" distL="114300" distR="114300" simplePos="0" relativeHeight="251658240" behindDoc="1" locked="0" layoutInCell="1" allowOverlap="1" wp14:anchorId="1DB11ED2" wp14:editId="2EF81DFB">
          <wp:simplePos x="0" y="0"/>
          <wp:positionH relativeFrom="column">
            <wp:posOffset>-952500</wp:posOffset>
          </wp:positionH>
          <wp:positionV relativeFrom="paragraph">
            <wp:posOffset>-5716</wp:posOffset>
          </wp:positionV>
          <wp:extent cx="7629525" cy="504825"/>
          <wp:effectExtent l="0" t="0" r="9525" b="9525"/>
          <wp:wrapNone/>
          <wp:docPr id="17" name="Picture 17" descr="Footer - decorative." title="Footer -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study footer.jpg"/>
                  <pic:cNvPicPr/>
                </pic:nvPicPr>
                <pic:blipFill>
                  <a:blip r:embed="rId1">
                    <a:extLst>
                      <a:ext uri="{28A0092B-C50C-407E-A947-70E740481C1C}">
                        <a14:useLocalDpi xmlns:a14="http://schemas.microsoft.com/office/drawing/2010/main" val="0"/>
                      </a:ext>
                    </a:extLst>
                  </a:blip>
                  <a:stretch>
                    <a:fillRect/>
                  </a:stretch>
                </pic:blipFill>
                <pic:spPr>
                  <a:xfrm>
                    <a:off x="0" y="0"/>
                    <a:ext cx="7629525" cy="5048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D2" w:rsidRDefault="007E13D2" w:rsidP="00130923">
      <w:pPr>
        <w:spacing w:after="0" w:line="240" w:lineRule="auto"/>
      </w:pPr>
      <w:r>
        <w:separator/>
      </w:r>
    </w:p>
  </w:footnote>
  <w:footnote w:type="continuationSeparator" w:id="0">
    <w:p w:rsidR="007E13D2" w:rsidRDefault="007E13D2" w:rsidP="00130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C6770D"/>
    <w:multiLevelType w:val="hybridMultilevel"/>
    <w:tmpl w:val="053E9C6C"/>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3">
    <w:nsid w:val="0E337AE2"/>
    <w:multiLevelType w:val="hybridMultilevel"/>
    <w:tmpl w:val="02247EFE"/>
    <w:lvl w:ilvl="0" w:tplc="084244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417717"/>
    <w:multiLevelType w:val="hybridMultilevel"/>
    <w:tmpl w:val="525C18CE"/>
    <w:lvl w:ilvl="0" w:tplc="0C090001">
      <w:start w:val="1"/>
      <w:numFmt w:val="bullet"/>
      <w:lvlText w:val=""/>
      <w:lvlJc w:val="left"/>
      <w:pPr>
        <w:ind w:left="5096" w:hanging="360"/>
      </w:pPr>
      <w:rPr>
        <w:rFonts w:ascii="Symbol" w:hAnsi="Symbol" w:hint="default"/>
      </w:rPr>
    </w:lvl>
    <w:lvl w:ilvl="1" w:tplc="0C090003" w:tentative="1">
      <w:start w:val="1"/>
      <w:numFmt w:val="bullet"/>
      <w:lvlText w:val="o"/>
      <w:lvlJc w:val="left"/>
      <w:pPr>
        <w:ind w:left="5816" w:hanging="360"/>
      </w:pPr>
      <w:rPr>
        <w:rFonts w:ascii="Courier New" w:hAnsi="Courier New" w:cs="Courier New" w:hint="default"/>
      </w:rPr>
    </w:lvl>
    <w:lvl w:ilvl="2" w:tplc="0C090005" w:tentative="1">
      <w:start w:val="1"/>
      <w:numFmt w:val="bullet"/>
      <w:lvlText w:val=""/>
      <w:lvlJc w:val="left"/>
      <w:pPr>
        <w:ind w:left="6536" w:hanging="360"/>
      </w:pPr>
      <w:rPr>
        <w:rFonts w:ascii="Wingdings" w:hAnsi="Wingdings" w:hint="default"/>
      </w:rPr>
    </w:lvl>
    <w:lvl w:ilvl="3" w:tplc="0C090001" w:tentative="1">
      <w:start w:val="1"/>
      <w:numFmt w:val="bullet"/>
      <w:lvlText w:val=""/>
      <w:lvlJc w:val="left"/>
      <w:pPr>
        <w:ind w:left="7256" w:hanging="360"/>
      </w:pPr>
      <w:rPr>
        <w:rFonts w:ascii="Symbol" w:hAnsi="Symbol" w:hint="default"/>
      </w:rPr>
    </w:lvl>
    <w:lvl w:ilvl="4" w:tplc="0C090003" w:tentative="1">
      <w:start w:val="1"/>
      <w:numFmt w:val="bullet"/>
      <w:lvlText w:val="o"/>
      <w:lvlJc w:val="left"/>
      <w:pPr>
        <w:ind w:left="7976" w:hanging="360"/>
      </w:pPr>
      <w:rPr>
        <w:rFonts w:ascii="Courier New" w:hAnsi="Courier New" w:cs="Courier New" w:hint="default"/>
      </w:rPr>
    </w:lvl>
    <w:lvl w:ilvl="5" w:tplc="0C090005" w:tentative="1">
      <w:start w:val="1"/>
      <w:numFmt w:val="bullet"/>
      <w:lvlText w:val=""/>
      <w:lvlJc w:val="left"/>
      <w:pPr>
        <w:ind w:left="8696" w:hanging="360"/>
      </w:pPr>
      <w:rPr>
        <w:rFonts w:ascii="Wingdings" w:hAnsi="Wingdings" w:hint="default"/>
      </w:rPr>
    </w:lvl>
    <w:lvl w:ilvl="6" w:tplc="0C090001" w:tentative="1">
      <w:start w:val="1"/>
      <w:numFmt w:val="bullet"/>
      <w:lvlText w:val=""/>
      <w:lvlJc w:val="left"/>
      <w:pPr>
        <w:ind w:left="9416" w:hanging="360"/>
      </w:pPr>
      <w:rPr>
        <w:rFonts w:ascii="Symbol" w:hAnsi="Symbol" w:hint="default"/>
      </w:rPr>
    </w:lvl>
    <w:lvl w:ilvl="7" w:tplc="0C090003" w:tentative="1">
      <w:start w:val="1"/>
      <w:numFmt w:val="bullet"/>
      <w:lvlText w:val="o"/>
      <w:lvlJc w:val="left"/>
      <w:pPr>
        <w:ind w:left="10136" w:hanging="360"/>
      </w:pPr>
      <w:rPr>
        <w:rFonts w:ascii="Courier New" w:hAnsi="Courier New" w:cs="Courier New" w:hint="default"/>
      </w:rPr>
    </w:lvl>
    <w:lvl w:ilvl="8" w:tplc="0C090005" w:tentative="1">
      <w:start w:val="1"/>
      <w:numFmt w:val="bullet"/>
      <w:lvlText w:val=""/>
      <w:lvlJc w:val="left"/>
      <w:pPr>
        <w:ind w:left="10856" w:hanging="360"/>
      </w:pPr>
      <w:rPr>
        <w:rFonts w:ascii="Wingdings" w:hAnsi="Wingdings" w:hint="default"/>
      </w:rPr>
    </w:lvl>
  </w:abstractNum>
  <w:abstractNum w:abstractNumId="15">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189705F9"/>
    <w:multiLevelType w:val="hybridMultilevel"/>
    <w:tmpl w:val="6CCC3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22195584"/>
    <w:multiLevelType w:val="hybridMultilevel"/>
    <w:tmpl w:val="D33A1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079455A"/>
    <w:multiLevelType w:val="multilevel"/>
    <w:tmpl w:val="64F4757C"/>
    <w:lvl w:ilvl="0">
      <w:start w:val="1"/>
      <w:numFmt w:val="decimal"/>
      <w:pStyle w:val="EDU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2">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5AD05F1"/>
    <w:multiLevelType w:val="hybridMultilevel"/>
    <w:tmpl w:val="21B0A7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num w:numId="1">
    <w:abstractNumId w:val="2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7"/>
  </w:num>
  <w:num w:numId="15">
    <w:abstractNumId w:val="15"/>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num>
  <w:num w:numId="21">
    <w:abstractNumId w:val="10"/>
  </w:num>
  <w:num w:numId="22">
    <w:abstractNumId w:val="28"/>
  </w:num>
  <w:num w:numId="23">
    <w:abstractNumId w:val="20"/>
  </w:num>
  <w:num w:numId="24">
    <w:abstractNumId w:val="23"/>
  </w:num>
  <w:num w:numId="25">
    <w:abstractNumId w:val="9"/>
  </w:num>
  <w:num w:numId="26">
    <w:abstractNumId w:val="21"/>
  </w:num>
  <w:num w:numId="27">
    <w:abstractNumId w:val="17"/>
  </w:num>
  <w:num w:numId="28">
    <w:abstractNumId w:val="13"/>
  </w:num>
  <w:num w:numId="29">
    <w:abstractNumId w:val="14"/>
  </w:num>
  <w:num w:numId="30">
    <w:abstractNumId w:val="19"/>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36D9"/>
    <w:rsid w:val="00003FCE"/>
    <w:rsid w:val="00024E24"/>
    <w:rsid w:val="000262BC"/>
    <w:rsid w:val="00034EAA"/>
    <w:rsid w:val="000429E4"/>
    <w:rsid w:val="00062F97"/>
    <w:rsid w:val="0006356E"/>
    <w:rsid w:val="000861A6"/>
    <w:rsid w:val="00092667"/>
    <w:rsid w:val="000B2FCD"/>
    <w:rsid w:val="000C457A"/>
    <w:rsid w:val="000C5605"/>
    <w:rsid w:val="000E50D0"/>
    <w:rsid w:val="000E7E7B"/>
    <w:rsid w:val="000F2B9B"/>
    <w:rsid w:val="000F3BA2"/>
    <w:rsid w:val="000F4220"/>
    <w:rsid w:val="000F4DC6"/>
    <w:rsid w:val="000F527B"/>
    <w:rsid w:val="000F62C0"/>
    <w:rsid w:val="000F6AD5"/>
    <w:rsid w:val="00101D6A"/>
    <w:rsid w:val="001175BF"/>
    <w:rsid w:val="0012609C"/>
    <w:rsid w:val="00130923"/>
    <w:rsid w:val="00133B3D"/>
    <w:rsid w:val="001414F3"/>
    <w:rsid w:val="00143FCD"/>
    <w:rsid w:val="00154B68"/>
    <w:rsid w:val="00156740"/>
    <w:rsid w:val="00185924"/>
    <w:rsid w:val="00193878"/>
    <w:rsid w:val="00194E8F"/>
    <w:rsid w:val="001B6467"/>
    <w:rsid w:val="001C5B24"/>
    <w:rsid w:val="001D3ADE"/>
    <w:rsid w:val="001F3050"/>
    <w:rsid w:val="001F6C7D"/>
    <w:rsid w:val="002075DF"/>
    <w:rsid w:val="002132E7"/>
    <w:rsid w:val="00213A37"/>
    <w:rsid w:val="00217A60"/>
    <w:rsid w:val="00223EB1"/>
    <w:rsid w:val="002317DA"/>
    <w:rsid w:val="00233015"/>
    <w:rsid w:val="00233586"/>
    <w:rsid w:val="0023531E"/>
    <w:rsid w:val="00235E01"/>
    <w:rsid w:val="00236917"/>
    <w:rsid w:val="00243D6B"/>
    <w:rsid w:val="00245FA4"/>
    <w:rsid w:val="00271543"/>
    <w:rsid w:val="002804AE"/>
    <w:rsid w:val="002874DB"/>
    <w:rsid w:val="0028774E"/>
    <w:rsid w:val="00287A27"/>
    <w:rsid w:val="00297D13"/>
    <w:rsid w:val="002A25E6"/>
    <w:rsid w:val="002A3B7A"/>
    <w:rsid w:val="002B06E6"/>
    <w:rsid w:val="002B6FF7"/>
    <w:rsid w:val="002D271F"/>
    <w:rsid w:val="002D6386"/>
    <w:rsid w:val="002E0B06"/>
    <w:rsid w:val="00300F1B"/>
    <w:rsid w:val="00305B35"/>
    <w:rsid w:val="00306AE1"/>
    <w:rsid w:val="003166C5"/>
    <w:rsid w:val="003242B9"/>
    <w:rsid w:val="00324AA8"/>
    <w:rsid w:val="00333866"/>
    <w:rsid w:val="00391E20"/>
    <w:rsid w:val="003A35B6"/>
    <w:rsid w:val="003A43F0"/>
    <w:rsid w:val="003B1A48"/>
    <w:rsid w:val="003B394C"/>
    <w:rsid w:val="003C61DF"/>
    <w:rsid w:val="003D67FC"/>
    <w:rsid w:val="0040016A"/>
    <w:rsid w:val="00401D4C"/>
    <w:rsid w:val="00403F54"/>
    <w:rsid w:val="00406894"/>
    <w:rsid w:val="00406E5A"/>
    <w:rsid w:val="004143AD"/>
    <w:rsid w:val="0044166A"/>
    <w:rsid w:val="00441EED"/>
    <w:rsid w:val="00445D5C"/>
    <w:rsid w:val="00446672"/>
    <w:rsid w:val="00455B34"/>
    <w:rsid w:val="00475A95"/>
    <w:rsid w:val="0048762C"/>
    <w:rsid w:val="00487957"/>
    <w:rsid w:val="00490F19"/>
    <w:rsid w:val="004B256F"/>
    <w:rsid w:val="004E4454"/>
    <w:rsid w:val="004F0394"/>
    <w:rsid w:val="00501DB7"/>
    <w:rsid w:val="005113B6"/>
    <w:rsid w:val="0052661F"/>
    <w:rsid w:val="00531817"/>
    <w:rsid w:val="005543AC"/>
    <w:rsid w:val="00557DA1"/>
    <w:rsid w:val="00560CA0"/>
    <w:rsid w:val="005624F3"/>
    <w:rsid w:val="00570961"/>
    <w:rsid w:val="005811EF"/>
    <w:rsid w:val="005818AE"/>
    <w:rsid w:val="005843A3"/>
    <w:rsid w:val="005848DA"/>
    <w:rsid w:val="00592FF2"/>
    <w:rsid w:val="005B0878"/>
    <w:rsid w:val="005C15C0"/>
    <w:rsid w:val="005D1508"/>
    <w:rsid w:val="005F4F7F"/>
    <w:rsid w:val="0060087B"/>
    <w:rsid w:val="00602CA5"/>
    <w:rsid w:val="00610654"/>
    <w:rsid w:val="006318B9"/>
    <w:rsid w:val="006462F1"/>
    <w:rsid w:val="00654EDE"/>
    <w:rsid w:val="0067026C"/>
    <w:rsid w:val="00684378"/>
    <w:rsid w:val="00695D8A"/>
    <w:rsid w:val="006A073B"/>
    <w:rsid w:val="006A2EA0"/>
    <w:rsid w:val="006D2D28"/>
    <w:rsid w:val="006D3733"/>
    <w:rsid w:val="006E10EC"/>
    <w:rsid w:val="006E2D49"/>
    <w:rsid w:val="006E68AF"/>
    <w:rsid w:val="006F2E27"/>
    <w:rsid w:val="00702C4A"/>
    <w:rsid w:val="0070320F"/>
    <w:rsid w:val="0070353C"/>
    <w:rsid w:val="00705F06"/>
    <w:rsid w:val="0071362B"/>
    <w:rsid w:val="00715487"/>
    <w:rsid w:val="0072124E"/>
    <w:rsid w:val="00732FEB"/>
    <w:rsid w:val="007468FC"/>
    <w:rsid w:val="00762D18"/>
    <w:rsid w:val="007835DC"/>
    <w:rsid w:val="00792CA3"/>
    <w:rsid w:val="007B2FDD"/>
    <w:rsid w:val="007B6902"/>
    <w:rsid w:val="007C57B8"/>
    <w:rsid w:val="007D2CDC"/>
    <w:rsid w:val="007D58FB"/>
    <w:rsid w:val="007E13D2"/>
    <w:rsid w:val="007F2E29"/>
    <w:rsid w:val="008152BA"/>
    <w:rsid w:val="00820953"/>
    <w:rsid w:val="00820EC0"/>
    <w:rsid w:val="0083468A"/>
    <w:rsid w:val="00837B11"/>
    <w:rsid w:val="00842D43"/>
    <w:rsid w:val="00856D1C"/>
    <w:rsid w:val="00863089"/>
    <w:rsid w:val="0086585B"/>
    <w:rsid w:val="00867611"/>
    <w:rsid w:val="0086788B"/>
    <w:rsid w:val="00876AC0"/>
    <w:rsid w:val="00883AF0"/>
    <w:rsid w:val="00894410"/>
    <w:rsid w:val="00894F0F"/>
    <w:rsid w:val="008A055C"/>
    <w:rsid w:val="008B4240"/>
    <w:rsid w:val="008C213C"/>
    <w:rsid w:val="008C6FB6"/>
    <w:rsid w:val="008D1121"/>
    <w:rsid w:val="008D7F50"/>
    <w:rsid w:val="008E0901"/>
    <w:rsid w:val="008E1771"/>
    <w:rsid w:val="008F57D1"/>
    <w:rsid w:val="00903408"/>
    <w:rsid w:val="00906D92"/>
    <w:rsid w:val="009116EA"/>
    <w:rsid w:val="00922903"/>
    <w:rsid w:val="00927F8D"/>
    <w:rsid w:val="00933671"/>
    <w:rsid w:val="009470F1"/>
    <w:rsid w:val="00955723"/>
    <w:rsid w:val="00972BF7"/>
    <w:rsid w:val="00972DD5"/>
    <w:rsid w:val="00972E27"/>
    <w:rsid w:val="00974CE0"/>
    <w:rsid w:val="00976BD8"/>
    <w:rsid w:val="00984879"/>
    <w:rsid w:val="00985632"/>
    <w:rsid w:val="00991B63"/>
    <w:rsid w:val="009A1017"/>
    <w:rsid w:val="009B2428"/>
    <w:rsid w:val="009B5CB7"/>
    <w:rsid w:val="009C0CAC"/>
    <w:rsid w:val="009D0437"/>
    <w:rsid w:val="009D6B73"/>
    <w:rsid w:val="009E473D"/>
    <w:rsid w:val="009F5C00"/>
    <w:rsid w:val="00A128FE"/>
    <w:rsid w:val="00A12A12"/>
    <w:rsid w:val="00A27315"/>
    <w:rsid w:val="00A31242"/>
    <w:rsid w:val="00A52530"/>
    <w:rsid w:val="00A551BF"/>
    <w:rsid w:val="00A70524"/>
    <w:rsid w:val="00A725E9"/>
    <w:rsid w:val="00A73406"/>
    <w:rsid w:val="00A744B6"/>
    <w:rsid w:val="00A82FEB"/>
    <w:rsid w:val="00AB3404"/>
    <w:rsid w:val="00AC37D5"/>
    <w:rsid w:val="00AC65DA"/>
    <w:rsid w:val="00AD3F1C"/>
    <w:rsid w:val="00AE6587"/>
    <w:rsid w:val="00AF1D16"/>
    <w:rsid w:val="00AF4700"/>
    <w:rsid w:val="00AF4A5F"/>
    <w:rsid w:val="00AF5128"/>
    <w:rsid w:val="00B07C96"/>
    <w:rsid w:val="00B1121C"/>
    <w:rsid w:val="00B128D8"/>
    <w:rsid w:val="00B2722A"/>
    <w:rsid w:val="00B57BB6"/>
    <w:rsid w:val="00B57D88"/>
    <w:rsid w:val="00B618BA"/>
    <w:rsid w:val="00B6340F"/>
    <w:rsid w:val="00B6431A"/>
    <w:rsid w:val="00B67AEF"/>
    <w:rsid w:val="00B769E0"/>
    <w:rsid w:val="00B86721"/>
    <w:rsid w:val="00B904AC"/>
    <w:rsid w:val="00B90820"/>
    <w:rsid w:val="00B9505A"/>
    <w:rsid w:val="00BA282D"/>
    <w:rsid w:val="00BB6260"/>
    <w:rsid w:val="00BC090E"/>
    <w:rsid w:val="00BC1233"/>
    <w:rsid w:val="00BC7259"/>
    <w:rsid w:val="00BD467C"/>
    <w:rsid w:val="00BF45F7"/>
    <w:rsid w:val="00C00191"/>
    <w:rsid w:val="00C05E74"/>
    <w:rsid w:val="00C074E2"/>
    <w:rsid w:val="00C10C19"/>
    <w:rsid w:val="00C143B8"/>
    <w:rsid w:val="00C17D02"/>
    <w:rsid w:val="00C260C9"/>
    <w:rsid w:val="00C27DD4"/>
    <w:rsid w:val="00C30726"/>
    <w:rsid w:val="00C33962"/>
    <w:rsid w:val="00C34E71"/>
    <w:rsid w:val="00C5649C"/>
    <w:rsid w:val="00C57F29"/>
    <w:rsid w:val="00C62606"/>
    <w:rsid w:val="00C7330E"/>
    <w:rsid w:val="00C75486"/>
    <w:rsid w:val="00C8202C"/>
    <w:rsid w:val="00C90120"/>
    <w:rsid w:val="00C92A5B"/>
    <w:rsid w:val="00C97087"/>
    <w:rsid w:val="00CA3623"/>
    <w:rsid w:val="00CA421D"/>
    <w:rsid w:val="00CA46EC"/>
    <w:rsid w:val="00CD76B4"/>
    <w:rsid w:val="00CF0328"/>
    <w:rsid w:val="00CF32FE"/>
    <w:rsid w:val="00D05B29"/>
    <w:rsid w:val="00D10198"/>
    <w:rsid w:val="00D12120"/>
    <w:rsid w:val="00D1394D"/>
    <w:rsid w:val="00D24D07"/>
    <w:rsid w:val="00D329B7"/>
    <w:rsid w:val="00D47740"/>
    <w:rsid w:val="00D47E85"/>
    <w:rsid w:val="00D56685"/>
    <w:rsid w:val="00D65524"/>
    <w:rsid w:val="00D66E37"/>
    <w:rsid w:val="00D67072"/>
    <w:rsid w:val="00D704ED"/>
    <w:rsid w:val="00D70CF5"/>
    <w:rsid w:val="00D812B9"/>
    <w:rsid w:val="00D8437E"/>
    <w:rsid w:val="00D87885"/>
    <w:rsid w:val="00D903FD"/>
    <w:rsid w:val="00D92899"/>
    <w:rsid w:val="00D94BC5"/>
    <w:rsid w:val="00D96C08"/>
    <w:rsid w:val="00DB33A7"/>
    <w:rsid w:val="00DB3CE7"/>
    <w:rsid w:val="00DC3052"/>
    <w:rsid w:val="00DC4963"/>
    <w:rsid w:val="00DD37E0"/>
    <w:rsid w:val="00DD39D6"/>
    <w:rsid w:val="00DE002E"/>
    <w:rsid w:val="00DE01B9"/>
    <w:rsid w:val="00DE6B70"/>
    <w:rsid w:val="00DF46C4"/>
    <w:rsid w:val="00DF711F"/>
    <w:rsid w:val="00E00F65"/>
    <w:rsid w:val="00E3545B"/>
    <w:rsid w:val="00E41483"/>
    <w:rsid w:val="00E5246C"/>
    <w:rsid w:val="00E54A9A"/>
    <w:rsid w:val="00E65259"/>
    <w:rsid w:val="00E65FAC"/>
    <w:rsid w:val="00E71755"/>
    <w:rsid w:val="00E73E81"/>
    <w:rsid w:val="00E8104B"/>
    <w:rsid w:val="00E84B90"/>
    <w:rsid w:val="00EB1051"/>
    <w:rsid w:val="00EC02E0"/>
    <w:rsid w:val="00EC1BB7"/>
    <w:rsid w:val="00EC50BA"/>
    <w:rsid w:val="00EC78E7"/>
    <w:rsid w:val="00ED2C73"/>
    <w:rsid w:val="00ED43D2"/>
    <w:rsid w:val="00EE3B8C"/>
    <w:rsid w:val="00EE3D2F"/>
    <w:rsid w:val="00EF3F2F"/>
    <w:rsid w:val="00EF4A38"/>
    <w:rsid w:val="00F060FA"/>
    <w:rsid w:val="00F11B8F"/>
    <w:rsid w:val="00F1540B"/>
    <w:rsid w:val="00F16CA8"/>
    <w:rsid w:val="00F200A5"/>
    <w:rsid w:val="00F24FA9"/>
    <w:rsid w:val="00F257FB"/>
    <w:rsid w:val="00F305E5"/>
    <w:rsid w:val="00F30BA1"/>
    <w:rsid w:val="00F40469"/>
    <w:rsid w:val="00F47AA9"/>
    <w:rsid w:val="00F523AC"/>
    <w:rsid w:val="00F65DAD"/>
    <w:rsid w:val="00F74011"/>
    <w:rsid w:val="00F77B4F"/>
    <w:rsid w:val="00F80605"/>
    <w:rsid w:val="00F90AAA"/>
    <w:rsid w:val="00F92479"/>
    <w:rsid w:val="00FA19AE"/>
    <w:rsid w:val="00FB0C0B"/>
    <w:rsid w:val="00FB10CB"/>
    <w:rsid w:val="00FB623A"/>
    <w:rsid w:val="00FB7F20"/>
    <w:rsid w:val="00FC416B"/>
    <w:rsid w:val="00FC6AB3"/>
    <w:rsid w:val="00FC716F"/>
    <w:rsid w:val="00FD5644"/>
    <w:rsid w:val="00FE6C56"/>
    <w:rsid w:val="00FF6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0" w:unhideWhenUsed="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semiHidden/>
    <w:qFormat/>
    <w:rsid w:val="00B67AEF"/>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DD39D6"/>
    <w:pPr>
      <w:tabs>
        <w:tab w:val="center" w:pos="4513"/>
        <w:tab w:val="right" w:pos="9026"/>
      </w:tabs>
      <w:spacing w:after="0" w:line="240" w:lineRule="auto"/>
      <w:jc w:val="center"/>
    </w:pPr>
    <w:rPr>
      <w:rFonts w:ascii="Arial" w:hAnsi="Arial"/>
      <w:sz w:val="18"/>
    </w:rPr>
  </w:style>
  <w:style w:type="character" w:customStyle="1" w:styleId="FooterChar">
    <w:name w:val="Footer Char"/>
    <w:basedOn w:val="DefaultParagraphFont"/>
    <w:link w:val="Footer"/>
    <w:uiPriority w:val="99"/>
    <w:rsid w:val="00DD39D6"/>
    <w:rPr>
      <w:rFonts w:ascii="Arial" w:hAnsi="Arial"/>
      <w:sz w:val="18"/>
    </w:rPr>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D70CF5"/>
    <w:pPr>
      <w:spacing w:after="0" w:line="720" w:lineRule="exact"/>
      <w:contextualSpacing/>
    </w:pPr>
    <w:rPr>
      <w:rFonts w:ascii="Arial" w:eastAsiaTheme="majorEastAsia" w:hAnsi="Arial" w:cstheme="majorBidi"/>
      <w:color w:val="FFFFFF" w:themeColor="background2"/>
      <w:spacing w:val="5"/>
      <w:sz w:val="48"/>
      <w:szCs w:val="52"/>
    </w:rPr>
  </w:style>
  <w:style w:type="paragraph" w:customStyle="1" w:styleId="EDUSubtitle">
    <w:name w:val="EDU_Subtitle"/>
    <w:basedOn w:val="Normal"/>
    <w:qFormat/>
    <w:rsid w:val="00D70CF5"/>
    <w:pPr>
      <w:spacing w:after="0" w:line="400" w:lineRule="exact"/>
    </w:pPr>
    <w:rPr>
      <w:rFonts w:ascii="Arial" w:eastAsiaTheme="majorEastAsia" w:hAnsi="Arial" w:cstheme="majorBidi"/>
      <w:iCs/>
      <w:color w:val="FFFFFF" w:themeColor="background2"/>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60087B"/>
    <w:pPr>
      <w:spacing w:before="240"/>
    </w:pPr>
    <w:rPr>
      <w:rFonts w:ascii="Arial" w:hAnsi="Arial"/>
      <w:color w:val="104165" w:themeColor="accent1" w:themeShade="BF"/>
      <w:sz w:val="24"/>
    </w:rPr>
  </w:style>
  <w:style w:type="paragraph" w:customStyle="1" w:styleId="EDUHeading2">
    <w:name w:val="EDU_Heading 2"/>
    <w:basedOn w:val="Heading2"/>
    <w:qFormat/>
    <w:rsid w:val="00333866"/>
    <w:rPr>
      <w:rFonts w:ascii="Arial" w:hAnsi="Arial"/>
      <w:color w:val="2F5E96"/>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QuoteChar"/>
    <w:uiPriority w:val="1"/>
    <w:qFormat/>
    <w:rsid w:val="008D1121"/>
    <w:rPr>
      <w:rFonts w:ascii="Arial" w:hAnsi="Arial"/>
      <w:b w:val="0"/>
      <w:bCs w:val="0"/>
      <w:i/>
      <w:iCs/>
      <w:color w:val="104165" w:themeColor="accent1" w:themeShade="BF"/>
      <w:spacing w:val="0"/>
      <w:sz w:val="22"/>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character" w:styleId="CommentReference">
    <w:name w:val="annotation reference"/>
    <w:basedOn w:val="DefaultParagraphFont"/>
    <w:uiPriority w:val="99"/>
    <w:semiHidden/>
    <w:rsid w:val="00D24D07"/>
    <w:rPr>
      <w:sz w:val="16"/>
      <w:szCs w:val="16"/>
    </w:rPr>
  </w:style>
  <w:style w:type="paragraph" w:styleId="CommentText">
    <w:name w:val="annotation text"/>
    <w:basedOn w:val="Normal"/>
    <w:link w:val="CommentTextChar"/>
    <w:uiPriority w:val="99"/>
    <w:semiHidden/>
    <w:rsid w:val="00D24D07"/>
    <w:pPr>
      <w:spacing w:line="240" w:lineRule="auto"/>
    </w:pPr>
    <w:rPr>
      <w:sz w:val="20"/>
      <w:szCs w:val="20"/>
    </w:rPr>
  </w:style>
  <w:style w:type="character" w:customStyle="1" w:styleId="CommentTextChar">
    <w:name w:val="Comment Text Char"/>
    <w:basedOn w:val="DefaultParagraphFont"/>
    <w:link w:val="CommentText"/>
    <w:uiPriority w:val="99"/>
    <w:semiHidden/>
    <w:rsid w:val="00D24D07"/>
    <w:rPr>
      <w:sz w:val="20"/>
      <w:szCs w:val="20"/>
    </w:rPr>
  </w:style>
  <w:style w:type="paragraph" w:styleId="CommentSubject">
    <w:name w:val="annotation subject"/>
    <w:basedOn w:val="CommentText"/>
    <w:next w:val="CommentText"/>
    <w:link w:val="CommentSubjectChar"/>
    <w:uiPriority w:val="99"/>
    <w:semiHidden/>
    <w:rsid w:val="00D24D07"/>
    <w:rPr>
      <w:b/>
      <w:bCs/>
    </w:rPr>
  </w:style>
  <w:style w:type="character" w:customStyle="1" w:styleId="CommentSubjectChar">
    <w:name w:val="Comment Subject Char"/>
    <w:basedOn w:val="CommentTextChar"/>
    <w:link w:val="CommentSubject"/>
    <w:uiPriority w:val="99"/>
    <w:semiHidden/>
    <w:rsid w:val="00D24D07"/>
    <w:rPr>
      <w:b/>
      <w:bCs/>
      <w:sz w:val="20"/>
      <w:szCs w:val="20"/>
    </w:rPr>
  </w:style>
  <w:style w:type="character" w:styleId="Hyperlink">
    <w:name w:val="Hyperlink"/>
    <w:basedOn w:val="DefaultParagraphFont"/>
    <w:uiPriority w:val="99"/>
    <w:unhideWhenUsed/>
    <w:rsid w:val="00FC416B"/>
    <w:rPr>
      <w:color w:val="165788" w:themeColor="hyperlink"/>
      <w:u w:val="single"/>
    </w:rPr>
  </w:style>
  <w:style w:type="character" w:styleId="FollowedHyperlink">
    <w:name w:val="FollowedHyperlink"/>
    <w:basedOn w:val="DefaultParagraphFont"/>
    <w:uiPriority w:val="99"/>
    <w:semiHidden/>
    <w:rsid w:val="00DE6B70"/>
    <w:rPr>
      <w:color w:val="000000" w:themeColor="followedHyperlink"/>
      <w:u w:val="single"/>
    </w:rPr>
  </w:style>
  <w:style w:type="paragraph" w:styleId="Revision">
    <w:name w:val="Revision"/>
    <w:hidden/>
    <w:uiPriority w:val="99"/>
    <w:semiHidden/>
    <w:rsid w:val="00C074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0" w:unhideWhenUsed="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semiHidden/>
    <w:qFormat/>
    <w:rsid w:val="00B67AEF"/>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DD39D6"/>
    <w:pPr>
      <w:tabs>
        <w:tab w:val="center" w:pos="4513"/>
        <w:tab w:val="right" w:pos="9026"/>
      </w:tabs>
      <w:spacing w:after="0" w:line="240" w:lineRule="auto"/>
      <w:jc w:val="center"/>
    </w:pPr>
    <w:rPr>
      <w:rFonts w:ascii="Arial" w:hAnsi="Arial"/>
      <w:sz w:val="18"/>
    </w:rPr>
  </w:style>
  <w:style w:type="character" w:customStyle="1" w:styleId="FooterChar">
    <w:name w:val="Footer Char"/>
    <w:basedOn w:val="DefaultParagraphFont"/>
    <w:link w:val="Footer"/>
    <w:uiPriority w:val="99"/>
    <w:rsid w:val="00DD39D6"/>
    <w:rPr>
      <w:rFonts w:ascii="Arial" w:hAnsi="Arial"/>
      <w:sz w:val="18"/>
    </w:rPr>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D70CF5"/>
    <w:pPr>
      <w:spacing w:after="0" w:line="720" w:lineRule="exact"/>
      <w:contextualSpacing/>
    </w:pPr>
    <w:rPr>
      <w:rFonts w:ascii="Arial" w:eastAsiaTheme="majorEastAsia" w:hAnsi="Arial" w:cstheme="majorBidi"/>
      <w:color w:val="FFFFFF" w:themeColor="background2"/>
      <w:spacing w:val="5"/>
      <w:sz w:val="48"/>
      <w:szCs w:val="52"/>
    </w:rPr>
  </w:style>
  <w:style w:type="paragraph" w:customStyle="1" w:styleId="EDUSubtitle">
    <w:name w:val="EDU_Subtitle"/>
    <w:basedOn w:val="Normal"/>
    <w:qFormat/>
    <w:rsid w:val="00D70CF5"/>
    <w:pPr>
      <w:spacing w:after="0" w:line="400" w:lineRule="exact"/>
    </w:pPr>
    <w:rPr>
      <w:rFonts w:ascii="Arial" w:eastAsiaTheme="majorEastAsia" w:hAnsi="Arial" w:cstheme="majorBidi"/>
      <w:iCs/>
      <w:color w:val="FFFFFF" w:themeColor="background2"/>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60087B"/>
    <w:pPr>
      <w:spacing w:before="240"/>
    </w:pPr>
    <w:rPr>
      <w:rFonts w:ascii="Arial" w:hAnsi="Arial"/>
      <w:color w:val="104165" w:themeColor="accent1" w:themeShade="BF"/>
      <w:sz w:val="24"/>
    </w:rPr>
  </w:style>
  <w:style w:type="paragraph" w:customStyle="1" w:styleId="EDUHeading2">
    <w:name w:val="EDU_Heading 2"/>
    <w:basedOn w:val="Heading2"/>
    <w:qFormat/>
    <w:rsid w:val="00333866"/>
    <w:rPr>
      <w:rFonts w:ascii="Arial" w:hAnsi="Arial"/>
      <w:color w:val="2F5E96"/>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QuoteChar"/>
    <w:uiPriority w:val="1"/>
    <w:qFormat/>
    <w:rsid w:val="008D1121"/>
    <w:rPr>
      <w:rFonts w:ascii="Arial" w:hAnsi="Arial"/>
      <w:b w:val="0"/>
      <w:bCs w:val="0"/>
      <w:i/>
      <w:iCs/>
      <w:color w:val="104165" w:themeColor="accent1" w:themeShade="BF"/>
      <w:spacing w:val="0"/>
      <w:sz w:val="22"/>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character" w:styleId="CommentReference">
    <w:name w:val="annotation reference"/>
    <w:basedOn w:val="DefaultParagraphFont"/>
    <w:uiPriority w:val="99"/>
    <w:semiHidden/>
    <w:rsid w:val="00D24D07"/>
    <w:rPr>
      <w:sz w:val="16"/>
      <w:szCs w:val="16"/>
    </w:rPr>
  </w:style>
  <w:style w:type="paragraph" w:styleId="CommentText">
    <w:name w:val="annotation text"/>
    <w:basedOn w:val="Normal"/>
    <w:link w:val="CommentTextChar"/>
    <w:uiPriority w:val="99"/>
    <w:semiHidden/>
    <w:rsid w:val="00D24D07"/>
    <w:pPr>
      <w:spacing w:line="240" w:lineRule="auto"/>
    </w:pPr>
    <w:rPr>
      <w:sz w:val="20"/>
      <w:szCs w:val="20"/>
    </w:rPr>
  </w:style>
  <w:style w:type="character" w:customStyle="1" w:styleId="CommentTextChar">
    <w:name w:val="Comment Text Char"/>
    <w:basedOn w:val="DefaultParagraphFont"/>
    <w:link w:val="CommentText"/>
    <w:uiPriority w:val="99"/>
    <w:semiHidden/>
    <w:rsid w:val="00D24D07"/>
    <w:rPr>
      <w:sz w:val="20"/>
      <w:szCs w:val="20"/>
    </w:rPr>
  </w:style>
  <w:style w:type="paragraph" w:styleId="CommentSubject">
    <w:name w:val="annotation subject"/>
    <w:basedOn w:val="CommentText"/>
    <w:next w:val="CommentText"/>
    <w:link w:val="CommentSubjectChar"/>
    <w:uiPriority w:val="99"/>
    <w:semiHidden/>
    <w:rsid w:val="00D24D07"/>
    <w:rPr>
      <w:b/>
      <w:bCs/>
    </w:rPr>
  </w:style>
  <w:style w:type="character" w:customStyle="1" w:styleId="CommentSubjectChar">
    <w:name w:val="Comment Subject Char"/>
    <w:basedOn w:val="CommentTextChar"/>
    <w:link w:val="CommentSubject"/>
    <w:uiPriority w:val="99"/>
    <w:semiHidden/>
    <w:rsid w:val="00D24D07"/>
    <w:rPr>
      <w:b/>
      <w:bCs/>
      <w:sz w:val="20"/>
      <w:szCs w:val="20"/>
    </w:rPr>
  </w:style>
  <w:style w:type="character" w:styleId="Hyperlink">
    <w:name w:val="Hyperlink"/>
    <w:basedOn w:val="DefaultParagraphFont"/>
    <w:uiPriority w:val="99"/>
    <w:unhideWhenUsed/>
    <w:rsid w:val="00FC416B"/>
    <w:rPr>
      <w:color w:val="165788" w:themeColor="hyperlink"/>
      <w:u w:val="single"/>
    </w:rPr>
  </w:style>
  <w:style w:type="character" w:styleId="FollowedHyperlink">
    <w:name w:val="FollowedHyperlink"/>
    <w:basedOn w:val="DefaultParagraphFont"/>
    <w:uiPriority w:val="99"/>
    <w:semiHidden/>
    <w:rsid w:val="00DE6B70"/>
    <w:rPr>
      <w:color w:val="000000" w:themeColor="followedHyperlink"/>
      <w:u w:val="single"/>
    </w:rPr>
  </w:style>
  <w:style w:type="paragraph" w:styleId="Revision">
    <w:name w:val="Revision"/>
    <w:hidden/>
    <w:uiPriority w:val="99"/>
    <w:semiHidden/>
    <w:rsid w:val="00C074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ducation.gov.au/node/147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t.act.gov.au/__data/assets/pdf_file/0011/687476/52828-DET-Defining-Parental-Engagement-A4-Report_AccPDF_01.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0F39-8FA6-4AAE-834C-443204E1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A29D88EA.dotm</Template>
  <TotalTime>0</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2017-05-08T06:33:00Z</dcterms:created>
  <dcterms:modified xsi:type="dcterms:W3CDTF">2017-05-10T00:14:00Z</dcterms:modified>
</cp:coreProperties>
</file>