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D1EEF" w14:textId="77777777" w:rsidR="0019508E" w:rsidRDefault="00CB32EE" w:rsidP="00AA615C">
      <w:pPr>
        <w:spacing w:after="0"/>
        <w:sectPr w:rsidR="0019508E" w:rsidSect="00681479">
          <w:footerReference w:type="default" r:id="rId12"/>
          <w:footerReference w:type="first" r:id="rId13"/>
          <w:pgSz w:w="11907" w:h="16839" w:code="9"/>
          <w:pgMar w:top="0" w:right="1440" w:bottom="1440" w:left="0" w:header="0" w:footer="283" w:gutter="0"/>
          <w:cols w:space="708"/>
          <w:titlePg/>
          <w:docGrid w:linePitch="360"/>
        </w:sectPr>
      </w:pPr>
      <w:r>
        <w:rPr>
          <w:lang w:eastAsia="en-AU"/>
        </w:rPr>
        <w:drawing>
          <wp:inline distT="0" distB="0" distL="0" distR="0" wp14:anchorId="0ABD1F0A" wp14:editId="0ABD1F0B">
            <wp:extent cx="7596000" cy="2238982"/>
            <wp:effectExtent l="0" t="0" r="5080" b="9525"/>
            <wp:docPr id="3" name="Picture 3" descr="Australian Government. Qualit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130 - SCH - Pre-Budget announcement factsheets and social media tiles\ED17-0130 - SCH - Quality Schools, Quality Outcomes Factsheet Template\links\ED17-0130 - SCH -Quality Schools Template_Header_01.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96000" cy="2238982"/>
                    </a:xfrm>
                    <a:prstGeom prst="rect">
                      <a:avLst/>
                    </a:prstGeom>
                    <a:noFill/>
                    <a:ln>
                      <a:noFill/>
                    </a:ln>
                  </pic:spPr>
                </pic:pic>
              </a:graphicData>
            </a:graphic>
          </wp:inline>
        </w:drawing>
      </w:r>
    </w:p>
    <w:p w14:paraId="1A8793B3" w14:textId="3CE97CF3" w:rsidR="000946D7" w:rsidRDefault="000946D7" w:rsidP="00537B2F">
      <w:pPr>
        <w:pStyle w:val="Title"/>
      </w:pPr>
      <w:r>
        <w:lastRenderedPageBreak/>
        <w:t>N</w:t>
      </w:r>
      <w:r w:rsidRPr="000946D7">
        <w:t xml:space="preserve">ew </w:t>
      </w:r>
      <w:r w:rsidR="00537B2F">
        <w:t>fairer school funding from 2018</w:t>
      </w:r>
    </w:p>
    <w:p w14:paraId="24943AE6" w14:textId="47245170" w:rsidR="000946D7" w:rsidRDefault="000946D7" w:rsidP="00537B2F">
      <w:pPr>
        <w:pStyle w:val="Heading1"/>
      </w:pPr>
      <w:r w:rsidRPr="000946D7">
        <w:t xml:space="preserve">The Australian Government is delivering record and growing funding </w:t>
      </w:r>
      <w:r w:rsidR="00537B2F">
        <w:t>for schools</w:t>
      </w:r>
    </w:p>
    <w:p w14:paraId="5C1645A4" w14:textId="20BA4623" w:rsidR="004D603A" w:rsidRPr="003762DC" w:rsidRDefault="004D603A" w:rsidP="004D603A">
      <w:r w:rsidRPr="003762DC">
        <w:t>A record $</w:t>
      </w:r>
      <w:r>
        <w:t>242.3</w:t>
      </w:r>
      <w:r w:rsidRPr="003762DC">
        <w:t xml:space="preserve"> billion will be invested in </w:t>
      </w:r>
      <w:r>
        <w:t xml:space="preserve">total </w:t>
      </w:r>
      <w:r w:rsidRPr="003762DC">
        <w:t>school</w:t>
      </w:r>
      <w:r w:rsidR="008957B0">
        <w:t>s</w:t>
      </w:r>
      <w:r w:rsidRPr="003762DC">
        <w:t xml:space="preserve"> recurrent funding from 2018 to 2027, including $</w:t>
      </w:r>
      <w:r>
        <w:t>81.1 </w:t>
      </w:r>
      <w:r w:rsidRPr="003762DC">
        <w:t>billion over 2018 to 2021.</w:t>
      </w:r>
    </w:p>
    <w:p w14:paraId="1EFB58A5" w14:textId="67E11DC0" w:rsidR="006F2676" w:rsidRDefault="004D603A" w:rsidP="006F2676">
      <w:r>
        <w:t>F</w:t>
      </w:r>
      <w:r w:rsidR="006F2676" w:rsidRPr="003762DC">
        <w:t xml:space="preserve">unding for schools </w:t>
      </w:r>
      <w:r>
        <w:t xml:space="preserve">will grow </w:t>
      </w:r>
      <w:r w:rsidR="006F2676" w:rsidRPr="003762DC">
        <w:t xml:space="preserve">from </w:t>
      </w:r>
      <w:r>
        <w:t xml:space="preserve">a record </w:t>
      </w:r>
      <w:r w:rsidR="006F2676" w:rsidRPr="003762DC">
        <w:t>$</w:t>
      </w:r>
      <w:r w:rsidR="0093620E">
        <w:t>17.5</w:t>
      </w:r>
      <w:r w:rsidR="006F2676" w:rsidRPr="003762DC">
        <w:t xml:space="preserve"> billion in 2017 to $</w:t>
      </w:r>
      <w:r w:rsidR="0093620E">
        <w:t>30.6</w:t>
      </w:r>
      <w:r>
        <w:t> </w:t>
      </w:r>
      <w:r w:rsidR="006F2676" w:rsidRPr="003762DC">
        <w:t>billion in 2027.</w:t>
      </w:r>
      <w:r>
        <w:t xml:space="preserve"> </w:t>
      </w:r>
      <w:r w:rsidR="006F2676" w:rsidRPr="003762DC">
        <w:t xml:space="preserve">Funding will grow faster than broader </w:t>
      </w:r>
      <w:r w:rsidR="006F2676">
        <w:t xml:space="preserve">economic growth, with total Commonwealth funding growing by </w:t>
      </w:r>
      <w:r w:rsidR="005F14E4">
        <w:t xml:space="preserve">approximately </w:t>
      </w:r>
      <w:r w:rsidR="0093620E">
        <w:t>7</w:t>
      </w:r>
      <w:r w:rsidR="005F14E4">
        <w:t>5</w:t>
      </w:r>
      <w:r w:rsidR="0093620E">
        <w:t> </w:t>
      </w:r>
      <w:r w:rsidR="006F2676">
        <w:t xml:space="preserve">per cent over the next 10 years and funding per student growing at an average of </w:t>
      </w:r>
      <w:r w:rsidR="0093620E">
        <w:t>4.</w:t>
      </w:r>
      <w:r w:rsidR="005F14E4">
        <w:t>1</w:t>
      </w:r>
      <w:r>
        <w:t> </w:t>
      </w:r>
      <w:r w:rsidR="006F2676">
        <w:t>per cent each year.</w:t>
      </w:r>
    </w:p>
    <w:p w14:paraId="27D3973E" w14:textId="17FE2416" w:rsidR="004D603A" w:rsidRDefault="006F2676" w:rsidP="006F2676">
      <w:r w:rsidRPr="00AA16F2">
        <w:t xml:space="preserve">We will transition all schools to </w:t>
      </w:r>
      <w:r w:rsidR="004D603A">
        <w:t>consistent</w:t>
      </w:r>
      <w:r w:rsidR="004D603A" w:rsidRPr="00AA16F2">
        <w:t xml:space="preserve"> </w:t>
      </w:r>
      <w:r w:rsidRPr="00AA16F2">
        <w:t>Commonwealth share</w:t>
      </w:r>
      <w:r w:rsidR="0093620E">
        <w:t>s</w:t>
      </w:r>
      <w:r w:rsidRPr="00AA16F2">
        <w:t xml:space="preserve"> of the Schooling Resource Standard by increasing </w:t>
      </w:r>
      <w:r>
        <w:t>Commonwealth</w:t>
      </w:r>
      <w:r w:rsidRPr="00AA16F2">
        <w:t xml:space="preserve"> funding</w:t>
      </w:r>
      <w:r w:rsidR="004D603A">
        <w:t>:</w:t>
      </w:r>
    </w:p>
    <w:p w14:paraId="2FDF9D22" w14:textId="47F7FE26" w:rsidR="004D603A" w:rsidRPr="00721642" w:rsidRDefault="004D603A" w:rsidP="00721642">
      <w:pPr>
        <w:pStyle w:val="ListParagraph"/>
        <w:numPr>
          <w:ilvl w:val="0"/>
          <w:numId w:val="41"/>
        </w:numPr>
      </w:pPr>
      <w:r w:rsidRPr="00721642">
        <w:t>from an average of 17.0 per cent of the Schooling Resource Standard for government schools in 2017 to 20 per cent in 2027, reflecting the Commonwealth’s role as the minority public funder of this sector.</w:t>
      </w:r>
    </w:p>
    <w:p w14:paraId="486BD278" w14:textId="1D2BDB52" w:rsidR="004D603A" w:rsidRPr="00721642" w:rsidRDefault="004D603A" w:rsidP="00721642">
      <w:pPr>
        <w:pStyle w:val="ListParagraph"/>
        <w:numPr>
          <w:ilvl w:val="0"/>
          <w:numId w:val="41"/>
        </w:numPr>
      </w:pPr>
      <w:r w:rsidRPr="00721642">
        <w:t>from an average of 76.8 per cent in 2017 for non-government schools to 80 per cent in 2027, reflecting the Commonwealth’s role as the primary public funder of this sector.</w:t>
      </w:r>
    </w:p>
    <w:p w14:paraId="75CC291F" w14:textId="216F58E3" w:rsidR="008957B0" w:rsidRDefault="006F2676" w:rsidP="006F2676">
      <w:r>
        <w:t>At the national level, funding per student for all sectors will continue to increase in real terms. As a result of this truly needs-based funding model, funding for government schools will grow more quickly than for non-government schools</w:t>
      </w:r>
      <w:r w:rsidR="008957B0">
        <w:t>. Over the next 10 years:</w:t>
      </w:r>
    </w:p>
    <w:p w14:paraId="7FDF9ADB" w14:textId="36AB049A" w:rsidR="008957B0" w:rsidRPr="00721642" w:rsidRDefault="008957B0" w:rsidP="00721642">
      <w:pPr>
        <w:pStyle w:val="ListParagraph"/>
        <w:numPr>
          <w:ilvl w:val="0"/>
          <w:numId w:val="41"/>
        </w:numPr>
      </w:pPr>
      <w:r w:rsidRPr="00721642">
        <w:t>funding for government schools will grow by an average of 94 per cent, with total Commonwealth recurrent funding for government schools of $100.8 billion from 2018 to 2027.</w:t>
      </w:r>
    </w:p>
    <w:p w14:paraId="1549DC79" w14:textId="64DBD012" w:rsidR="006F2676" w:rsidRPr="00721642" w:rsidRDefault="008957B0" w:rsidP="00721642">
      <w:pPr>
        <w:pStyle w:val="ListParagraph"/>
        <w:numPr>
          <w:ilvl w:val="0"/>
          <w:numId w:val="41"/>
        </w:numPr>
      </w:pPr>
      <w:r w:rsidRPr="00721642">
        <w:t>funding for non-government schools will grow by an average of 62 per cent, with total Commonwealth recurrent funding for non- government schools of $141.6 billion from 2018 to 2027</w:t>
      </w:r>
    </w:p>
    <w:p w14:paraId="4D9BBD16" w14:textId="77777777" w:rsidR="006F2676" w:rsidRDefault="006F2676" w:rsidP="006F2676">
      <w:r>
        <w:t>This funding growth means schools will be able to continue and expand successful programs such as specialist teachers or targeted interventions for children falling behind.</w:t>
      </w:r>
    </w:p>
    <w:p w14:paraId="351F6535" w14:textId="77777777" w:rsidR="006F2676" w:rsidRPr="006F2676" w:rsidRDefault="006F2676" w:rsidP="00537B2F">
      <w:pPr>
        <w:pStyle w:val="Heading1"/>
      </w:pPr>
      <w:r w:rsidRPr="006F2676">
        <w:t>New school funding arrangements are fair, transparent, equitable and needs-based</w:t>
      </w:r>
    </w:p>
    <w:p w14:paraId="39A00D9B" w14:textId="6D2AC030" w:rsidR="006F2676" w:rsidRPr="006F2676" w:rsidRDefault="006F2676" w:rsidP="006F2676">
      <w:r w:rsidRPr="006F2676">
        <w:t xml:space="preserve">New arrangements will be focussed on student need, with a Schooling Resource Standard as recommended by the 2011 </w:t>
      </w:r>
      <w:r w:rsidRPr="006F2676">
        <w:rPr>
          <w:i/>
        </w:rPr>
        <w:t>Review of Funding for Schooling</w:t>
      </w:r>
      <w:r w:rsidRPr="006F2676">
        <w:t xml:space="preserve"> that provides a base amount per student and addit</w:t>
      </w:r>
      <w:r w:rsidR="00537B2F">
        <w:t>ional funding for disadvantage.</w:t>
      </w:r>
    </w:p>
    <w:p w14:paraId="4C36B937" w14:textId="75E14008" w:rsidR="006F2676" w:rsidRPr="006F2676" w:rsidRDefault="006F2676" w:rsidP="006F2676">
      <w:r w:rsidRPr="006F2676">
        <w:t>Students with greater needs will attract higher levels of</w:t>
      </w:r>
      <w:r w:rsidR="00537B2F">
        <w:t xml:space="preserve"> funding from the Commonwealth.</w:t>
      </w:r>
    </w:p>
    <w:p w14:paraId="6A6C5EE0" w14:textId="225A4834" w:rsidR="006F2676" w:rsidRPr="006F2676" w:rsidRDefault="006F2676" w:rsidP="006F2676">
      <w:r w:rsidRPr="006F2676">
        <w:t xml:space="preserve">The </w:t>
      </w:r>
      <w:r w:rsidR="005F3504">
        <w:t>Australian G</w:t>
      </w:r>
      <w:r w:rsidRPr="006F2676">
        <w:t>overnment will remove the special deals that currently mean students with the same needs within the same sector receive different levels of Commonwealth funding, simply becaus</w:t>
      </w:r>
      <w:r w:rsidR="00537B2F">
        <w:t>e of the state where they live.</w:t>
      </w:r>
    </w:p>
    <w:p w14:paraId="5A80A6CB" w14:textId="56703D1E" w:rsidR="006F2676" w:rsidRPr="006F2676" w:rsidRDefault="006F2676" w:rsidP="006F2676">
      <w:r w:rsidRPr="006F2676">
        <w:lastRenderedPageBreak/>
        <w:t>Under the new arrangements, students with the same need within the same sector will attract the same support from the Commonwealth, regardles</w:t>
      </w:r>
      <w:r w:rsidR="00537B2F">
        <w:t>s of the state where they live.</w:t>
      </w:r>
    </w:p>
    <w:p w14:paraId="148B9769" w14:textId="77777777" w:rsidR="006F2676" w:rsidRPr="006F2676" w:rsidRDefault="006F2676" w:rsidP="006F2676">
      <w:r w:rsidRPr="006F2676">
        <w:t>This means that states will no longer be disadvantaged for funding their schools well as has been the case.</w:t>
      </w:r>
    </w:p>
    <w:p w14:paraId="610E05C9" w14:textId="7C64FE0C" w:rsidR="006F2676" w:rsidRPr="006F2676" w:rsidRDefault="006F2676" w:rsidP="00537B2F">
      <w:pPr>
        <w:pStyle w:val="Heading1"/>
      </w:pPr>
      <w:r w:rsidRPr="006F2676">
        <w:t xml:space="preserve">The </w:t>
      </w:r>
      <w:r w:rsidR="00646C4E">
        <w:t>10</w:t>
      </w:r>
      <w:r w:rsidRPr="006F2676">
        <w:t xml:space="preserve"> year transition to the new model is fairer and faster</w:t>
      </w:r>
    </w:p>
    <w:p w14:paraId="1A3B38B2" w14:textId="52FDA649" w:rsidR="006F2676" w:rsidRPr="00F36340" w:rsidRDefault="006F2676" w:rsidP="00F36340">
      <w:r w:rsidRPr="00F36340">
        <w:t xml:space="preserve">There will be a </w:t>
      </w:r>
      <w:r w:rsidR="00646C4E" w:rsidRPr="00F36340">
        <w:t>10</w:t>
      </w:r>
      <w:r w:rsidRPr="00F36340">
        <w:t xml:space="preserve"> year transition to consistent Commonwealth funding for all schools and states to help them adjust.</w:t>
      </w:r>
      <w:r w:rsidR="008957B0" w:rsidRPr="00F36340">
        <w:t xml:space="preserve"> </w:t>
      </w:r>
      <w:r w:rsidRPr="00F36340">
        <w:t>This means that all schools will receive their fair share of Commonwealth funding within a decade, compared to more than 150 years under current arrangements.</w:t>
      </w:r>
    </w:p>
    <w:p w14:paraId="6CFAC27A" w14:textId="77777777" w:rsidR="006F2676" w:rsidRPr="00F36340" w:rsidRDefault="006F2676" w:rsidP="00F36340">
      <w:r w:rsidRPr="00F36340">
        <w:t>The schools that are furthest behind will receive the fastest increase in funding.</w:t>
      </w:r>
    </w:p>
    <w:p w14:paraId="6B03BCE7" w14:textId="77777777" w:rsidR="006F2676" w:rsidRPr="00537B2F" w:rsidRDefault="006F2676" w:rsidP="00537B2F">
      <w:pPr>
        <w:pStyle w:val="Heading1"/>
      </w:pPr>
      <w:r w:rsidRPr="00537B2F">
        <w:t>Indexation will initially grow faster than real costs</w:t>
      </w:r>
    </w:p>
    <w:p w14:paraId="0972CA0E" w14:textId="39CB9B45" w:rsidR="006F2676" w:rsidRPr="006F2676" w:rsidRDefault="006F2676" w:rsidP="006F2676">
      <w:r w:rsidRPr="006F2676">
        <w:t xml:space="preserve">To give education authorities certainty, the Government will honour its 2016 Budget commitment to grow the funding standard </w:t>
      </w:r>
      <w:r w:rsidRPr="00501717">
        <w:t xml:space="preserve">at </w:t>
      </w:r>
      <w:r w:rsidRPr="00CE7233">
        <w:t>3.56</w:t>
      </w:r>
      <w:r w:rsidRPr="006F2676">
        <w:t xml:space="preserve"> per cent </w:t>
      </w:r>
      <w:r w:rsidR="00501717">
        <w:t>from 2018 to 2020</w:t>
      </w:r>
      <w:r w:rsidRPr="006F2676">
        <w:t>, which is higher than real cost growth.</w:t>
      </w:r>
    </w:p>
    <w:p w14:paraId="1A12A4A0" w14:textId="40454FAC" w:rsidR="00B005E7" w:rsidRPr="00D462E1" w:rsidRDefault="00B005E7" w:rsidP="006F2676">
      <w:r w:rsidRPr="00E80BB9">
        <w:t>From 2021, the funding standard will grow at whichever is the higher of three per cent or a floating indexation rate based on economy wide measures of 75 per cent Wage Price Index and 25 per cent Consumer Price Index. The current Treasury projections used to calculate this measure are available in the Australian Government 2017-18 Budget, Budget Paper No. 1, Statement 1: Budget Overview, Table 2. This approach will provide a minimum base and certainty for schools while ensuring that funding reflects real changes in wages and inflation costs.</w:t>
      </w:r>
      <w:bookmarkStart w:id="0" w:name="_GoBack"/>
      <w:bookmarkEnd w:id="0"/>
    </w:p>
    <w:p w14:paraId="025218E2" w14:textId="77777777" w:rsidR="006F2676" w:rsidRPr="00537B2F" w:rsidRDefault="006F2676" w:rsidP="00537B2F">
      <w:pPr>
        <w:pStyle w:val="Heading1"/>
      </w:pPr>
      <w:r w:rsidRPr="00537B2F">
        <w:t>Improved funding arrangements will help non-government school communities</w:t>
      </w:r>
    </w:p>
    <w:p w14:paraId="22915950" w14:textId="77777777" w:rsidR="006F2676" w:rsidRPr="00D462E1" w:rsidRDefault="006F2676" w:rsidP="006F2676">
      <w:r w:rsidRPr="00D462E1">
        <w:t>Under improved Commonwealth capital grants arrangements for non-government schools, funding will now take account of enrolment growth, which is consistent with arrangements for government schools.</w:t>
      </w:r>
    </w:p>
    <w:p w14:paraId="13FF26C7" w14:textId="6B3BF689" w:rsidR="006F2676" w:rsidRDefault="006F2676" w:rsidP="006F2676">
      <w:r w:rsidRPr="00D462E1">
        <w:t xml:space="preserve">The additional funding of </w:t>
      </w:r>
      <w:r w:rsidRPr="00380D75">
        <w:t>$</w:t>
      </w:r>
      <w:r w:rsidRPr="00CE7233">
        <w:t>300</w:t>
      </w:r>
      <w:r w:rsidR="00646C4E" w:rsidRPr="00380D75">
        <w:t>.</w:t>
      </w:r>
      <w:r w:rsidR="00646C4E">
        <w:t>0</w:t>
      </w:r>
      <w:r w:rsidR="00022CDF">
        <w:t xml:space="preserve"> million over 10</w:t>
      </w:r>
      <w:r w:rsidRPr="00D462E1">
        <w:t xml:space="preserve"> years will help disadvantaged non-government school communities to provide good quality school infrastructure, which in turns supports better outcomes</w:t>
      </w:r>
      <w:r>
        <w:t xml:space="preserve"> for disadvantaged students</w:t>
      </w:r>
      <w:r w:rsidRPr="00D462E1">
        <w:t>.</w:t>
      </w:r>
    </w:p>
    <w:sectPr w:rsidR="006F2676" w:rsidSect="00C958F3">
      <w:type w:val="continuous"/>
      <w:pgSz w:w="11907" w:h="16839" w:code="9"/>
      <w:pgMar w:top="1440" w:right="964" w:bottom="851" w:left="96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455C4" w14:textId="77777777" w:rsidR="00173BB3" w:rsidRDefault="00173BB3" w:rsidP="00A04F7E">
      <w:r>
        <w:separator/>
      </w:r>
    </w:p>
    <w:p w14:paraId="6BFB1FCF" w14:textId="77777777" w:rsidR="00173BB3" w:rsidRDefault="00173BB3"/>
  </w:endnote>
  <w:endnote w:type="continuationSeparator" w:id="0">
    <w:p w14:paraId="5098F82A" w14:textId="77777777" w:rsidR="00173BB3" w:rsidRDefault="00173BB3" w:rsidP="00A04F7E">
      <w:r>
        <w:continuationSeparator/>
      </w:r>
    </w:p>
    <w:p w14:paraId="1775554D" w14:textId="77777777" w:rsidR="00173BB3" w:rsidRDefault="00173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1F16" w14:textId="6C1A4CFA" w:rsidR="004D603A" w:rsidRPr="00E63482" w:rsidRDefault="004D603A" w:rsidP="00681479">
    <w:pPr>
      <w:pStyle w:val="Footer"/>
    </w:pPr>
    <w:r w:rsidRPr="00E63482">
      <w:rPr>
        <w:lang w:eastAsia="en-AU"/>
      </w:rPr>
      <w:drawing>
        <wp:anchor distT="0" distB="0" distL="114300" distR="114300" simplePos="0" relativeHeight="251662336" behindDoc="1" locked="0" layoutInCell="1" allowOverlap="1" wp14:anchorId="0ABD1F18" wp14:editId="480805AF">
          <wp:simplePos x="0" y="0"/>
          <wp:positionH relativeFrom="column">
            <wp:posOffset>-621665</wp:posOffset>
          </wp:positionH>
          <wp:positionV relativeFrom="paragraph">
            <wp:posOffset>-146598</wp:posOffset>
          </wp:positionV>
          <wp:extent cx="7668000" cy="478800"/>
          <wp:effectExtent l="0" t="0" r="9525"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7880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E63482">
        <w:rPr>
          <w:rStyle w:val="Hyperlink"/>
          <w:color w:val="FFFFFF" w:themeColor="background2"/>
          <w:u w:val="none"/>
        </w:rPr>
        <w:t>www.education.gov.au/qualityschools</w:t>
      </w:r>
    </w:hyperlink>
    <w:r w:rsidRPr="00E63482">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1F17" w14:textId="77777777" w:rsidR="004D603A" w:rsidRPr="00E63482" w:rsidRDefault="004D603A" w:rsidP="00681479">
    <w:pPr>
      <w:pStyle w:val="Footer"/>
      <w:ind w:left="964"/>
    </w:pPr>
    <w:r w:rsidRPr="00E63482">
      <w:rPr>
        <w:lang w:eastAsia="en-AU"/>
      </w:rPr>
      <w:drawing>
        <wp:anchor distT="0" distB="0" distL="114300" distR="114300" simplePos="0" relativeHeight="251660288" behindDoc="1" locked="0" layoutInCell="1" allowOverlap="1" wp14:anchorId="0ABD1F1A" wp14:editId="0ABD1F1B">
          <wp:simplePos x="0" y="0"/>
          <wp:positionH relativeFrom="column">
            <wp:posOffset>-3810</wp:posOffset>
          </wp:positionH>
          <wp:positionV relativeFrom="paragraph">
            <wp:posOffset>-137452</wp:posOffset>
          </wp:positionV>
          <wp:extent cx="7668000" cy="478800"/>
          <wp:effectExtent l="0" t="0" r="9525"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7880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E63482">
        <w:rPr>
          <w:rStyle w:val="Hyperlink"/>
          <w:color w:val="FFFFFF" w:themeColor="background2"/>
          <w:u w:val="none"/>
        </w:rPr>
        <w:t>www.education.gov.au/qualityschools</w:t>
      </w:r>
    </w:hyperlink>
    <w:r w:rsidRPr="00E6348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745E1" w14:textId="77777777" w:rsidR="00173BB3" w:rsidRDefault="00173BB3" w:rsidP="00A04F7E">
      <w:r>
        <w:separator/>
      </w:r>
    </w:p>
    <w:p w14:paraId="0FD0BBE8" w14:textId="77777777" w:rsidR="00173BB3" w:rsidRDefault="00173BB3"/>
  </w:footnote>
  <w:footnote w:type="continuationSeparator" w:id="0">
    <w:p w14:paraId="121225FF" w14:textId="77777777" w:rsidR="00173BB3" w:rsidRDefault="00173BB3" w:rsidP="00A04F7E">
      <w:r>
        <w:continuationSeparator/>
      </w:r>
    </w:p>
    <w:p w14:paraId="5D4856EA" w14:textId="77777777" w:rsidR="00173BB3" w:rsidRDefault="00173B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0C64DE"/>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4CD552D"/>
    <w:multiLevelType w:val="hybridMultilevel"/>
    <w:tmpl w:val="E31A1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6CE3F80"/>
    <w:multiLevelType w:val="hybridMultilevel"/>
    <w:tmpl w:val="981E5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A784D04"/>
    <w:multiLevelType w:val="hybridMultilevel"/>
    <w:tmpl w:val="AB1E254E"/>
    <w:lvl w:ilvl="0" w:tplc="78CCB112">
      <w:start w:val="1"/>
      <w:numFmt w:val="lowerLetter"/>
      <w:lvlText w:val="(%1)"/>
      <w:lvlJc w:val="left"/>
      <w:pPr>
        <w:ind w:left="720" w:hanging="360"/>
      </w:pPr>
      <w:rPr>
        <w:rFonts w:ascii="Calibri" w:hAnsi="Calibri" w:cs="Calibri" w:hint="default"/>
        <w:color w:val="auto"/>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AF04FC5"/>
    <w:multiLevelType w:val="hybridMultilevel"/>
    <w:tmpl w:val="4092A1FC"/>
    <w:lvl w:ilvl="0" w:tplc="58CC0F1C">
      <w:start w:val="1"/>
      <w:numFmt w:val="bullet"/>
      <w:lvlText w:val=""/>
      <w:lvlJc w:val="left"/>
      <w:pPr>
        <w:ind w:left="720" w:hanging="360"/>
      </w:pPr>
      <w:rPr>
        <w:rFonts w:ascii="Symbol" w:hAnsi="Symbol" w:hint="default"/>
        <w:color w:val="005D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B515A43"/>
    <w:multiLevelType w:val="multilevel"/>
    <w:tmpl w:val="E1FAB08A"/>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3E573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nsid w:val="1B1B106D"/>
    <w:multiLevelType w:val="multilevel"/>
    <w:tmpl w:val="1922AB32"/>
    <w:lvl w:ilvl="0">
      <w:start w:val="1"/>
      <w:numFmt w:val="decimal"/>
      <w:lvlText w:val="%1."/>
      <w:lvlJc w:val="left"/>
      <w:pPr>
        <w:ind w:left="482" w:hanging="482"/>
      </w:pPr>
      <w:rPr>
        <w:rFonts w:hint="default"/>
      </w:rPr>
    </w:lvl>
    <w:lvl w:ilvl="1">
      <w:start w:val="1"/>
      <w:numFmt w:val="decimal"/>
      <w:lvlText w:val="%1.%2"/>
      <w:lvlJc w:val="left"/>
      <w:pPr>
        <w:ind w:left="482" w:hanging="48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nsid w:val="26414EFD"/>
    <w:multiLevelType w:val="multilevel"/>
    <w:tmpl w:val="8A7C60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079455A"/>
    <w:multiLevelType w:val="multilevel"/>
    <w:tmpl w:val="240AE6FC"/>
    <w:lvl w:ilvl="0">
      <w:start w:val="1"/>
      <w:numFmt w:val="decimal"/>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25">
    <w:nsid w:val="48692AF4"/>
    <w:multiLevelType w:val="hybridMultilevel"/>
    <w:tmpl w:val="CD8AC7A8"/>
    <w:lvl w:ilvl="0" w:tplc="9DA2EE7C">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A170FCC"/>
    <w:multiLevelType w:val="hybridMultilevel"/>
    <w:tmpl w:val="E8F0F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302CCD"/>
    <w:multiLevelType w:val="multilevel"/>
    <w:tmpl w:val="1BA01A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34">
    <w:nsid w:val="7FAA6E70"/>
    <w:multiLevelType w:val="hybridMultilevel"/>
    <w:tmpl w:val="6CD48978"/>
    <w:lvl w:ilvl="0" w:tplc="5C965486">
      <w:start w:val="1"/>
      <w:numFmt w:val="bullet"/>
      <w:lvlText w:val=""/>
      <w:lvlJc w:val="left"/>
      <w:pPr>
        <w:ind w:left="360" w:hanging="360"/>
      </w:pPr>
      <w:rPr>
        <w:rFonts w:ascii="Symbol" w:hAnsi="Symbol" w:hint="default"/>
        <w:color w:val="0A598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FBF287C"/>
    <w:multiLevelType w:val="hybridMultilevel"/>
    <w:tmpl w:val="B3542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2"/>
  </w:num>
  <w:num w:numId="15">
    <w:abstractNumId w:val="18"/>
  </w:num>
  <w:num w:numId="16">
    <w:abstractNumId w:val="2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1"/>
  </w:num>
  <w:num w:numId="21">
    <w:abstractNumId w:val="12"/>
  </w:num>
  <w:num w:numId="22">
    <w:abstractNumId w:val="33"/>
  </w:num>
  <w:num w:numId="23">
    <w:abstractNumId w:val="23"/>
  </w:num>
  <w:num w:numId="24">
    <w:abstractNumId w:val="29"/>
  </w:num>
  <w:num w:numId="25">
    <w:abstractNumId w:val="10"/>
  </w:num>
  <w:num w:numId="26">
    <w:abstractNumId w:val="24"/>
  </w:num>
  <w:num w:numId="27">
    <w:abstractNumId w:val="14"/>
  </w:num>
  <w:num w:numId="28">
    <w:abstractNumId w:val="15"/>
  </w:num>
  <w:num w:numId="29">
    <w:abstractNumId w:val="34"/>
  </w:num>
  <w:num w:numId="30">
    <w:abstractNumId w:val="27"/>
  </w:num>
  <w:num w:numId="31">
    <w:abstractNumId w:val="20"/>
  </w:num>
  <w:num w:numId="32">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57" w:hanging="35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7"/>
  </w:num>
  <w:num w:numId="35">
    <w:abstractNumId w:val="22"/>
  </w:num>
  <w:num w:numId="36">
    <w:abstractNumId w:val="16"/>
  </w:num>
  <w:num w:numId="37">
    <w:abstractNumId w:val="11"/>
  </w:num>
  <w:num w:numId="38">
    <w:abstractNumId w:val="25"/>
  </w:num>
  <w:num w:numId="39">
    <w:abstractNumId w:val="26"/>
  </w:num>
  <w:num w:numId="40">
    <w:abstractNumId w:val="9"/>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2EE"/>
    <w:rsid w:val="00002721"/>
    <w:rsid w:val="000036D9"/>
    <w:rsid w:val="00003FCE"/>
    <w:rsid w:val="000133DB"/>
    <w:rsid w:val="00022CDF"/>
    <w:rsid w:val="00024E24"/>
    <w:rsid w:val="0002670E"/>
    <w:rsid w:val="00034EAA"/>
    <w:rsid w:val="000429E4"/>
    <w:rsid w:val="00062F97"/>
    <w:rsid w:val="0006500D"/>
    <w:rsid w:val="000769B1"/>
    <w:rsid w:val="0008191F"/>
    <w:rsid w:val="000861A6"/>
    <w:rsid w:val="000905A4"/>
    <w:rsid w:val="000946D7"/>
    <w:rsid w:val="00095D52"/>
    <w:rsid w:val="000C13AD"/>
    <w:rsid w:val="000D016D"/>
    <w:rsid w:val="000E50D0"/>
    <w:rsid w:val="000E7E7B"/>
    <w:rsid w:val="000F3BA2"/>
    <w:rsid w:val="000F4DC6"/>
    <w:rsid w:val="000F6AD5"/>
    <w:rsid w:val="00101D6A"/>
    <w:rsid w:val="00115635"/>
    <w:rsid w:val="001175BF"/>
    <w:rsid w:val="00130923"/>
    <w:rsid w:val="001414F3"/>
    <w:rsid w:val="00143FCD"/>
    <w:rsid w:val="00173BB3"/>
    <w:rsid w:val="0019508E"/>
    <w:rsid w:val="001A3DAF"/>
    <w:rsid w:val="001B6467"/>
    <w:rsid w:val="001D3ADE"/>
    <w:rsid w:val="001F0B0B"/>
    <w:rsid w:val="001F44D0"/>
    <w:rsid w:val="00217A60"/>
    <w:rsid w:val="00223EB1"/>
    <w:rsid w:val="00233015"/>
    <w:rsid w:val="00236917"/>
    <w:rsid w:val="00243D6B"/>
    <w:rsid w:val="00245FA4"/>
    <w:rsid w:val="00254238"/>
    <w:rsid w:val="002804AE"/>
    <w:rsid w:val="002A25E6"/>
    <w:rsid w:val="002A3B7A"/>
    <w:rsid w:val="002B06E6"/>
    <w:rsid w:val="002D271F"/>
    <w:rsid w:val="002D2EBE"/>
    <w:rsid w:val="002D43FA"/>
    <w:rsid w:val="002D6386"/>
    <w:rsid w:val="002E0B06"/>
    <w:rsid w:val="00305B35"/>
    <w:rsid w:val="00306AE1"/>
    <w:rsid w:val="003079CE"/>
    <w:rsid w:val="003166C5"/>
    <w:rsid w:val="003242B9"/>
    <w:rsid w:val="003307EF"/>
    <w:rsid w:val="003362A4"/>
    <w:rsid w:val="00345441"/>
    <w:rsid w:val="00370FDF"/>
    <w:rsid w:val="003711F8"/>
    <w:rsid w:val="003805D4"/>
    <w:rsid w:val="00380D75"/>
    <w:rsid w:val="003A2DB7"/>
    <w:rsid w:val="003A35B6"/>
    <w:rsid w:val="003A43F0"/>
    <w:rsid w:val="003B1A48"/>
    <w:rsid w:val="003C4BD0"/>
    <w:rsid w:val="003C6FE2"/>
    <w:rsid w:val="003D67FC"/>
    <w:rsid w:val="00400885"/>
    <w:rsid w:val="00403F54"/>
    <w:rsid w:val="00406894"/>
    <w:rsid w:val="00406E5A"/>
    <w:rsid w:val="004412D9"/>
    <w:rsid w:val="004459F7"/>
    <w:rsid w:val="004516D7"/>
    <w:rsid w:val="004540B5"/>
    <w:rsid w:val="00454576"/>
    <w:rsid w:val="00455B34"/>
    <w:rsid w:val="00462B2A"/>
    <w:rsid w:val="00472ECB"/>
    <w:rsid w:val="00472F88"/>
    <w:rsid w:val="00475A95"/>
    <w:rsid w:val="0048762C"/>
    <w:rsid w:val="00490500"/>
    <w:rsid w:val="00490F19"/>
    <w:rsid w:val="004A45F8"/>
    <w:rsid w:val="004B256F"/>
    <w:rsid w:val="004C2B41"/>
    <w:rsid w:val="004D603A"/>
    <w:rsid w:val="00501717"/>
    <w:rsid w:val="00501DB7"/>
    <w:rsid w:val="00503E36"/>
    <w:rsid w:val="005113B6"/>
    <w:rsid w:val="00515897"/>
    <w:rsid w:val="00523E10"/>
    <w:rsid w:val="0052661F"/>
    <w:rsid w:val="00531817"/>
    <w:rsid w:val="00537B2F"/>
    <w:rsid w:val="00540F43"/>
    <w:rsid w:val="00550011"/>
    <w:rsid w:val="00560CA0"/>
    <w:rsid w:val="005624F3"/>
    <w:rsid w:val="005811EF"/>
    <w:rsid w:val="005818AE"/>
    <w:rsid w:val="005B0878"/>
    <w:rsid w:val="005B62F0"/>
    <w:rsid w:val="005C15C0"/>
    <w:rsid w:val="005C402E"/>
    <w:rsid w:val="005F14E4"/>
    <w:rsid w:val="005F3504"/>
    <w:rsid w:val="005F5878"/>
    <w:rsid w:val="00610654"/>
    <w:rsid w:val="00627480"/>
    <w:rsid w:val="006318B9"/>
    <w:rsid w:val="0063376B"/>
    <w:rsid w:val="0063729C"/>
    <w:rsid w:val="00646C4E"/>
    <w:rsid w:val="00651D86"/>
    <w:rsid w:val="006645C6"/>
    <w:rsid w:val="00664716"/>
    <w:rsid w:val="0067026C"/>
    <w:rsid w:val="00673CAD"/>
    <w:rsid w:val="00681479"/>
    <w:rsid w:val="006D3733"/>
    <w:rsid w:val="006E10EC"/>
    <w:rsid w:val="006E2D49"/>
    <w:rsid w:val="006E68AF"/>
    <w:rsid w:val="006F2676"/>
    <w:rsid w:val="00705F06"/>
    <w:rsid w:val="0072124E"/>
    <w:rsid w:val="00721642"/>
    <w:rsid w:val="00746247"/>
    <w:rsid w:val="007468FC"/>
    <w:rsid w:val="00762D18"/>
    <w:rsid w:val="007658A7"/>
    <w:rsid w:val="00792CA3"/>
    <w:rsid w:val="00793A53"/>
    <w:rsid w:val="007B2FDD"/>
    <w:rsid w:val="007B6902"/>
    <w:rsid w:val="007C57B8"/>
    <w:rsid w:val="007D58FB"/>
    <w:rsid w:val="007F18DA"/>
    <w:rsid w:val="007F20DD"/>
    <w:rsid w:val="00806D54"/>
    <w:rsid w:val="00820EC0"/>
    <w:rsid w:val="00831423"/>
    <w:rsid w:val="0083468A"/>
    <w:rsid w:val="00842D43"/>
    <w:rsid w:val="00856D1C"/>
    <w:rsid w:val="008600AD"/>
    <w:rsid w:val="00865601"/>
    <w:rsid w:val="00876AC0"/>
    <w:rsid w:val="00882C4B"/>
    <w:rsid w:val="00894410"/>
    <w:rsid w:val="008957B0"/>
    <w:rsid w:val="008C1641"/>
    <w:rsid w:val="008D187E"/>
    <w:rsid w:val="008E1771"/>
    <w:rsid w:val="00903408"/>
    <w:rsid w:val="009116EA"/>
    <w:rsid w:val="009146EC"/>
    <w:rsid w:val="009301CA"/>
    <w:rsid w:val="00933671"/>
    <w:rsid w:val="0093620E"/>
    <w:rsid w:val="009468D4"/>
    <w:rsid w:val="009470F1"/>
    <w:rsid w:val="009472A2"/>
    <w:rsid w:val="0095644C"/>
    <w:rsid w:val="009619FD"/>
    <w:rsid w:val="00972BF7"/>
    <w:rsid w:val="00972DD5"/>
    <w:rsid w:val="00976D09"/>
    <w:rsid w:val="00984879"/>
    <w:rsid w:val="00985632"/>
    <w:rsid w:val="00991B63"/>
    <w:rsid w:val="009A3CD8"/>
    <w:rsid w:val="009B2428"/>
    <w:rsid w:val="009B2DC2"/>
    <w:rsid w:val="009B5CB7"/>
    <w:rsid w:val="009F53EB"/>
    <w:rsid w:val="00A04F7E"/>
    <w:rsid w:val="00A076BA"/>
    <w:rsid w:val="00A12A12"/>
    <w:rsid w:val="00A31242"/>
    <w:rsid w:val="00A52530"/>
    <w:rsid w:val="00A551BF"/>
    <w:rsid w:val="00A70524"/>
    <w:rsid w:val="00A73406"/>
    <w:rsid w:val="00AA1B6B"/>
    <w:rsid w:val="00AA615C"/>
    <w:rsid w:val="00AB6ED4"/>
    <w:rsid w:val="00AC65DA"/>
    <w:rsid w:val="00AE70B6"/>
    <w:rsid w:val="00B005E7"/>
    <w:rsid w:val="00B2722A"/>
    <w:rsid w:val="00B57D88"/>
    <w:rsid w:val="00B618BA"/>
    <w:rsid w:val="00B635E1"/>
    <w:rsid w:val="00B6431A"/>
    <w:rsid w:val="00B904AC"/>
    <w:rsid w:val="00B90820"/>
    <w:rsid w:val="00BA08D5"/>
    <w:rsid w:val="00BA282D"/>
    <w:rsid w:val="00BB6260"/>
    <w:rsid w:val="00BB68B0"/>
    <w:rsid w:val="00BD7E83"/>
    <w:rsid w:val="00BE6B5C"/>
    <w:rsid w:val="00BF5643"/>
    <w:rsid w:val="00C00191"/>
    <w:rsid w:val="00C05E74"/>
    <w:rsid w:val="00C078E3"/>
    <w:rsid w:val="00C10C19"/>
    <w:rsid w:val="00C143B8"/>
    <w:rsid w:val="00C17D02"/>
    <w:rsid w:val="00C27DD4"/>
    <w:rsid w:val="00C30726"/>
    <w:rsid w:val="00C5649C"/>
    <w:rsid w:val="00C56F37"/>
    <w:rsid w:val="00C67FC9"/>
    <w:rsid w:val="00C75486"/>
    <w:rsid w:val="00C80DEA"/>
    <w:rsid w:val="00C8202C"/>
    <w:rsid w:val="00C92A5B"/>
    <w:rsid w:val="00C958F3"/>
    <w:rsid w:val="00CA04A7"/>
    <w:rsid w:val="00CA46EC"/>
    <w:rsid w:val="00CB09EC"/>
    <w:rsid w:val="00CB32EE"/>
    <w:rsid w:val="00CC4402"/>
    <w:rsid w:val="00CC6F03"/>
    <w:rsid w:val="00CE7233"/>
    <w:rsid w:val="00CF32FE"/>
    <w:rsid w:val="00D05B29"/>
    <w:rsid w:val="00D0654A"/>
    <w:rsid w:val="00D1394D"/>
    <w:rsid w:val="00D26E18"/>
    <w:rsid w:val="00D471A9"/>
    <w:rsid w:val="00D47740"/>
    <w:rsid w:val="00D47CA9"/>
    <w:rsid w:val="00D65524"/>
    <w:rsid w:val="00D704ED"/>
    <w:rsid w:val="00D742DE"/>
    <w:rsid w:val="00D77EC2"/>
    <w:rsid w:val="00D812B9"/>
    <w:rsid w:val="00D903FD"/>
    <w:rsid w:val="00D94BC5"/>
    <w:rsid w:val="00D96C08"/>
    <w:rsid w:val="00DA0AB4"/>
    <w:rsid w:val="00DA7439"/>
    <w:rsid w:val="00DC3052"/>
    <w:rsid w:val="00DC4963"/>
    <w:rsid w:val="00DD15A2"/>
    <w:rsid w:val="00DE01B9"/>
    <w:rsid w:val="00DF46C4"/>
    <w:rsid w:val="00E00F65"/>
    <w:rsid w:val="00E41483"/>
    <w:rsid w:val="00E43EE6"/>
    <w:rsid w:val="00E63482"/>
    <w:rsid w:val="00E80BB9"/>
    <w:rsid w:val="00E84B90"/>
    <w:rsid w:val="00EA6133"/>
    <w:rsid w:val="00EC1BB7"/>
    <w:rsid w:val="00EC78E7"/>
    <w:rsid w:val="00ED2C73"/>
    <w:rsid w:val="00ED43D2"/>
    <w:rsid w:val="00EE3B8C"/>
    <w:rsid w:val="00EE3D2F"/>
    <w:rsid w:val="00EE4BE7"/>
    <w:rsid w:val="00EE7F1D"/>
    <w:rsid w:val="00EF4A38"/>
    <w:rsid w:val="00F064E4"/>
    <w:rsid w:val="00F07BE8"/>
    <w:rsid w:val="00F11B8F"/>
    <w:rsid w:val="00F1540B"/>
    <w:rsid w:val="00F170E0"/>
    <w:rsid w:val="00F31372"/>
    <w:rsid w:val="00F340E1"/>
    <w:rsid w:val="00F36340"/>
    <w:rsid w:val="00F4110B"/>
    <w:rsid w:val="00F41A5C"/>
    <w:rsid w:val="00F523AC"/>
    <w:rsid w:val="00F56AC7"/>
    <w:rsid w:val="00F74011"/>
    <w:rsid w:val="00F91E82"/>
    <w:rsid w:val="00F92479"/>
    <w:rsid w:val="00FB0C0B"/>
    <w:rsid w:val="00FB10CB"/>
    <w:rsid w:val="00FC6AB3"/>
    <w:rsid w:val="00FD5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BD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semiHidden="0" w:uiPriority="10" w:qFormat="1"/>
    <w:lsdException w:name="Default Paragraph Font" w:uiPriority="1" w:unhideWhenUsed="1"/>
    <w:lsdException w:name="Body Text" w:uiPriority="0" w:unhideWhenUsed="1"/>
    <w:lsdException w:name="Subtitle" w:semiHidden="0"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721642"/>
    <w:pPr>
      <w:spacing w:after="120" w:line="240" w:lineRule="auto"/>
    </w:pPr>
    <w:rPr>
      <w:rFonts w:ascii="Calibri" w:hAnsi="Calibri"/>
      <w:noProof/>
    </w:rPr>
  </w:style>
  <w:style w:type="paragraph" w:styleId="Heading1">
    <w:name w:val="heading 1"/>
    <w:basedOn w:val="Normal"/>
    <w:next w:val="Normal"/>
    <w:link w:val="Heading1Char"/>
    <w:uiPriority w:val="9"/>
    <w:rsid w:val="003805D4"/>
    <w:pPr>
      <w:spacing w:before="180"/>
      <w:outlineLvl w:val="0"/>
    </w:pPr>
    <w:rPr>
      <w:rFonts w:eastAsiaTheme="majorEastAsia" w:cstheme="majorBidi"/>
      <w:b/>
      <w:bCs/>
      <w:color w:val="27426F"/>
      <w:sz w:val="36"/>
      <w:szCs w:val="28"/>
    </w:rPr>
  </w:style>
  <w:style w:type="paragraph" w:styleId="Heading2">
    <w:name w:val="heading 2"/>
    <w:basedOn w:val="Normal"/>
    <w:next w:val="Normal"/>
    <w:link w:val="Heading2Char"/>
    <w:uiPriority w:val="9"/>
    <w:qFormat/>
    <w:rsid w:val="008C1641"/>
    <w:pPr>
      <w:outlineLvl w:val="1"/>
    </w:pPr>
    <w:rPr>
      <w:rFonts w:eastAsiaTheme="majorEastAsia" w:cstheme="majorBidi"/>
      <w:b/>
      <w:bCs/>
      <w:color w:val="27426F"/>
      <w:sz w:val="28"/>
      <w:szCs w:val="26"/>
    </w:rPr>
  </w:style>
  <w:style w:type="paragraph" w:styleId="Heading3">
    <w:name w:val="heading 3"/>
    <w:basedOn w:val="Normal"/>
    <w:next w:val="Normal"/>
    <w:link w:val="Heading3Char"/>
    <w:uiPriority w:val="9"/>
    <w:qFormat/>
    <w:rsid w:val="004540B5"/>
    <w:pPr>
      <w:spacing w:before="200" w:after="60"/>
      <w:outlineLvl w:val="2"/>
    </w:pPr>
    <w:rPr>
      <w:rFonts w:eastAsiaTheme="majorEastAsia" w:cstheme="majorBidi"/>
      <w:b/>
      <w:bCs/>
      <w:sz w:val="28"/>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3805D4"/>
    <w:rPr>
      <w:rFonts w:ascii="Calibri" w:eastAsiaTheme="majorEastAsia" w:hAnsi="Calibri" w:cstheme="majorBidi"/>
      <w:b/>
      <w:bCs/>
      <w:noProof/>
      <w:color w:val="27426F"/>
      <w:sz w:val="36"/>
      <w:szCs w:val="28"/>
    </w:rPr>
  </w:style>
  <w:style w:type="character" w:customStyle="1" w:styleId="Heading2Char">
    <w:name w:val="Heading 2 Char"/>
    <w:basedOn w:val="DefaultParagraphFont"/>
    <w:link w:val="Heading2"/>
    <w:uiPriority w:val="9"/>
    <w:rsid w:val="008C1641"/>
    <w:rPr>
      <w:rFonts w:ascii="Calibri" w:eastAsiaTheme="majorEastAsia" w:hAnsi="Calibri" w:cstheme="majorBidi"/>
      <w:b/>
      <w:bCs/>
      <w:noProof/>
      <w:color w:val="27426F"/>
      <w:sz w:val="28"/>
      <w:szCs w:val="26"/>
    </w:rPr>
  </w:style>
  <w:style w:type="character" w:customStyle="1" w:styleId="Heading3Char">
    <w:name w:val="Heading 3 Char"/>
    <w:basedOn w:val="DefaultParagraphFont"/>
    <w:link w:val="Heading3"/>
    <w:uiPriority w:val="9"/>
    <w:rsid w:val="004540B5"/>
    <w:rPr>
      <w:rFonts w:ascii="Calibri" w:eastAsiaTheme="majorEastAsia" w:hAnsi="Calibri" w:cstheme="majorBidi"/>
      <w:b/>
      <w:bCs/>
      <w:noProof/>
      <w:sz w:val="28"/>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after="200" w:line="276" w:lineRule="auto"/>
    </w:pPr>
    <w:rPr>
      <w:rFonts w:asciiTheme="minorHAnsi" w:hAnsiTheme="minorHAnsi"/>
      <w:noProof w:val="0"/>
      <w:color w:val="7030A0"/>
    </w:rPr>
  </w:style>
  <w:style w:type="paragraph" w:customStyle="1" w:styleId="NormalafterTable">
    <w:name w:val="Normal after Table"/>
    <w:basedOn w:val="Normal"/>
    <w:qFormat/>
    <w:rsid w:val="00F4110B"/>
    <w:pPr>
      <w:spacing w:before="240" w:line="276" w:lineRule="auto"/>
    </w:pPr>
  </w:style>
  <w:style w:type="paragraph" w:styleId="Footer">
    <w:name w:val="footer"/>
    <w:basedOn w:val="Normal"/>
    <w:link w:val="FooterChar"/>
    <w:uiPriority w:val="99"/>
    <w:rsid w:val="0008191F"/>
    <w:pPr>
      <w:tabs>
        <w:tab w:val="center" w:pos="4513"/>
        <w:tab w:val="right" w:pos="9026"/>
      </w:tabs>
      <w:spacing w:after="0"/>
    </w:pPr>
    <w:rPr>
      <w:rFonts w:asciiTheme="minorHAnsi" w:hAnsiTheme="minorHAnsi"/>
      <w:color w:val="FFFFFF" w:themeColor="background2"/>
      <w:sz w:val="19"/>
    </w:rPr>
  </w:style>
  <w:style w:type="character" w:customStyle="1" w:styleId="FooterChar">
    <w:name w:val="Footer Char"/>
    <w:basedOn w:val="DefaultParagraphFont"/>
    <w:link w:val="Footer"/>
    <w:uiPriority w:val="99"/>
    <w:rsid w:val="0008191F"/>
    <w:rPr>
      <w:noProof/>
      <w:color w:val="FFFFFF" w:themeColor="background2"/>
      <w:sz w:val="19"/>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1"/>
      </w:numPr>
      <w:ind w:left="369" w:hanging="369"/>
      <w:contextualSpacing/>
    </w:pPr>
  </w:style>
  <w:style w:type="paragraph" w:styleId="ListNumber2">
    <w:name w:val="List Number 2"/>
    <w:basedOn w:val="Normal"/>
    <w:uiPriority w:val="99"/>
    <w:rsid w:val="005C402E"/>
    <w:pPr>
      <w:numPr>
        <w:ilvl w:val="1"/>
        <w:numId w:val="11"/>
      </w:numPr>
      <w:tabs>
        <w:tab w:val="left" w:pos="1134"/>
      </w:tabs>
      <w:ind w:left="936" w:hanging="567"/>
      <w:contextualSpacing/>
    </w:pPr>
  </w:style>
  <w:style w:type="paragraph" w:styleId="ListBullet">
    <w:name w:val="List Bullet"/>
    <w:basedOn w:val="Normal"/>
    <w:uiPriority w:val="99"/>
    <w:rsid w:val="00AA615C"/>
    <w:pPr>
      <w:numPr>
        <w:numId w:val="16"/>
      </w:numPr>
      <w:ind w:left="369" w:hanging="369"/>
      <w:contextualSpacing/>
    </w:pPr>
  </w:style>
  <w:style w:type="paragraph" w:styleId="ListBullet2">
    <w:name w:val="List Bullet 2"/>
    <w:basedOn w:val="Normal"/>
    <w:uiPriority w:val="99"/>
    <w:rsid w:val="00AA615C"/>
    <w:pPr>
      <w:numPr>
        <w:ilvl w:val="1"/>
        <w:numId w:val="16"/>
      </w:numPr>
      <w:ind w:left="766" w:hanging="369"/>
      <w:contextualSpacing/>
    </w:pPr>
  </w:style>
  <w:style w:type="table" w:styleId="TableGrid">
    <w:name w:val="Table Grid"/>
    <w:aliases w:val="HELP_Table Style 2"/>
    <w:basedOn w:val="TableNormal"/>
    <w:uiPriority w:val="59"/>
    <w:rsid w:val="008C1641"/>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7426F"/>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CB32EE"/>
    <w:pPr>
      <w:spacing w:before="360" w:after="180"/>
      <w:contextualSpacing/>
    </w:pPr>
    <w:rPr>
      <w:rFonts w:eastAsiaTheme="majorEastAsia" w:cstheme="majorBidi"/>
      <w:color w:val="27426F"/>
      <w:spacing w:val="5"/>
      <w:kern w:val="28"/>
      <w:sz w:val="58"/>
      <w:szCs w:val="52"/>
    </w:rPr>
  </w:style>
  <w:style w:type="character" w:customStyle="1" w:styleId="TitleChar">
    <w:name w:val="Title Char"/>
    <w:basedOn w:val="DefaultParagraphFont"/>
    <w:link w:val="Title"/>
    <w:uiPriority w:val="10"/>
    <w:rsid w:val="00CB32EE"/>
    <w:rPr>
      <w:rFonts w:ascii="Calibri" w:eastAsiaTheme="majorEastAsia" w:hAnsi="Calibri" w:cstheme="majorBidi"/>
      <w:noProof/>
      <w:color w:val="27426F"/>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20"/>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550011"/>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locked/>
    <w:rsid w:val="000022EE"/>
    <w:rPr>
      <w:rFonts w:ascii="Calibri" w:hAnsi="Calibri"/>
      <w:noProof/>
    </w:rPr>
  </w:style>
  <w:style w:type="character" w:styleId="CommentReference">
    <w:name w:val="annotation reference"/>
    <w:basedOn w:val="DefaultParagraphFont"/>
    <w:uiPriority w:val="99"/>
    <w:semiHidden/>
    <w:rsid w:val="0063376B"/>
    <w:rPr>
      <w:sz w:val="16"/>
      <w:szCs w:val="16"/>
    </w:rPr>
  </w:style>
  <w:style w:type="paragraph" w:styleId="CommentText">
    <w:name w:val="annotation text"/>
    <w:basedOn w:val="Normal"/>
    <w:link w:val="CommentTextChar"/>
    <w:uiPriority w:val="99"/>
    <w:semiHidden/>
    <w:rsid w:val="0063376B"/>
    <w:rPr>
      <w:sz w:val="20"/>
      <w:szCs w:val="20"/>
    </w:rPr>
  </w:style>
  <w:style w:type="character" w:customStyle="1" w:styleId="CommentTextChar">
    <w:name w:val="Comment Text Char"/>
    <w:basedOn w:val="DefaultParagraphFont"/>
    <w:link w:val="CommentText"/>
    <w:uiPriority w:val="99"/>
    <w:semiHidden/>
    <w:rsid w:val="0063376B"/>
    <w:rPr>
      <w:rFonts w:ascii="Calibri" w:hAnsi="Calibri"/>
      <w:noProof/>
      <w:sz w:val="20"/>
      <w:szCs w:val="20"/>
    </w:rPr>
  </w:style>
  <w:style w:type="paragraph" w:styleId="CommentSubject">
    <w:name w:val="annotation subject"/>
    <w:basedOn w:val="CommentText"/>
    <w:next w:val="CommentText"/>
    <w:link w:val="CommentSubjectChar"/>
    <w:uiPriority w:val="99"/>
    <w:semiHidden/>
    <w:rsid w:val="0063376B"/>
    <w:rPr>
      <w:b/>
      <w:bCs/>
    </w:rPr>
  </w:style>
  <w:style w:type="character" w:customStyle="1" w:styleId="CommentSubjectChar">
    <w:name w:val="Comment Subject Char"/>
    <w:basedOn w:val="CommentTextChar"/>
    <w:link w:val="CommentSubject"/>
    <w:uiPriority w:val="99"/>
    <w:semiHidden/>
    <w:rsid w:val="0063376B"/>
    <w:rPr>
      <w:rFonts w:ascii="Calibri" w:hAnsi="Calibri"/>
      <w:b/>
      <w:bCs/>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semiHidden="0" w:uiPriority="10" w:qFormat="1"/>
    <w:lsdException w:name="Default Paragraph Font" w:uiPriority="1" w:unhideWhenUsed="1"/>
    <w:lsdException w:name="Body Text" w:uiPriority="0" w:unhideWhenUsed="1"/>
    <w:lsdException w:name="Subtitle" w:semiHidden="0"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721642"/>
    <w:pPr>
      <w:spacing w:after="120" w:line="240" w:lineRule="auto"/>
    </w:pPr>
    <w:rPr>
      <w:rFonts w:ascii="Calibri" w:hAnsi="Calibri"/>
      <w:noProof/>
    </w:rPr>
  </w:style>
  <w:style w:type="paragraph" w:styleId="Heading1">
    <w:name w:val="heading 1"/>
    <w:basedOn w:val="Normal"/>
    <w:next w:val="Normal"/>
    <w:link w:val="Heading1Char"/>
    <w:uiPriority w:val="9"/>
    <w:rsid w:val="003805D4"/>
    <w:pPr>
      <w:spacing w:before="180"/>
      <w:outlineLvl w:val="0"/>
    </w:pPr>
    <w:rPr>
      <w:rFonts w:eastAsiaTheme="majorEastAsia" w:cstheme="majorBidi"/>
      <w:b/>
      <w:bCs/>
      <w:color w:val="27426F"/>
      <w:sz w:val="36"/>
      <w:szCs w:val="28"/>
    </w:rPr>
  </w:style>
  <w:style w:type="paragraph" w:styleId="Heading2">
    <w:name w:val="heading 2"/>
    <w:basedOn w:val="Normal"/>
    <w:next w:val="Normal"/>
    <w:link w:val="Heading2Char"/>
    <w:uiPriority w:val="9"/>
    <w:qFormat/>
    <w:rsid w:val="008C1641"/>
    <w:pPr>
      <w:outlineLvl w:val="1"/>
    </w:pPr>
    <w:rPr>
      <w:rFonts w:eastAsiaTheme="majorEastAsia" w:cstheme="majorBidi"/>
      <w:b/>
      <w:bCs/>
      <w:color w:val="27426F"/>
      <w:sz w:val="28"/>
      <w:szCs w:val="26"/>
    </w:rPr>
  </w:style>
  <w:style w:type="paragraph" w:styleId="Heading3">
    <w:name w:val="heading 3"/>
    <w:basedOn w:val="Normal"/>
    <w:next w:val="Normal"/>
    <w:link w:val="Heading3Char"/>
    <w:uiPriority w:val="9"/>
    <w:qFormat/>
    <w:rsid w:val="004540B5"/>
    <w:pPr>
      <w:spacing w:before="200" w:after="60"/>
      <w:outlineLvl w:val="2"/>
    </w:pPr>
    <w:rPr>
      <w:rFonts w:eastAsiaTheme="majorEastAsia" w:cstheme="majorBidi"/>
      <w:b/>
      <w:bCs/>
      <w:sz w:val="28"/>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3805D4"/>
    <w:rPr>
      <w:rFonts w:ascii="Calibri" w:eastAsiaTheme="majorEastAsia" w:hAnsi="Calibri" w:cstheme="majorBidi"/>
      <w:b/>
      <w:bCs/>
      <w:noProof/>
      <w:color w:val="27426F"/>
      <w:sz w:val="36"/>
      <w:szCs w:val="28"/>
    </w:rPr>
  </w:style>
  <w:style w:type="character" w:customStyle="1" w:styleId="Heading2Char">
    <w:name w:val="Heading 2 Char"/>
    <w:basedOn w:val="DefaultParagraphFont"/>
    <w:link w:val="Heading2"/>
    <w:uiPriority w:val="9"/>
    <w:rsid w:val="008C1641"/>
    <w:rPr>
      <w:rFonts w:ascii="Calibri" w:eastAsiaTheme="majorEastAsia" w:hAnsi="Calibri" w:cstheme="majorBidi"/>
      <w:b/>
      <w:bCs/>
      <w:noProof/>
      <w:color w:val="27426F"/>
      <w:sz w:val="28"/>
      <w:szCs w:val="26"/>
    </w:rPr>
  </w:style>
  <w:style w:type="character" w:customStyle="1" w:styleId="Heading3Char">
    <w:name w:val="Heading 3 Char"/>
    <w:basedOn w:val="DefaultParagraphFont"/>
    <w:link w:val="Heading3"/>
    <w:uiPriority w:val="9"/>
    <w:rsid w:val="004540B5"/>
    <w:rPr>
      <w:rFonts w:ascii="Calibri" w:eastAsiaTheme="majorEastAsia" w:hAnsi="Calibri" w:cstheme="majorBidi"/>
      <w:b/>
      <w:bCs/>
      <w:noProof/>
      <w:sz w:val="28"/>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after="200" w:line="276" w:lineRule="auto"/>
    </w:pPr>
    <w:rPr>
      <w:rFonts w:asciiTheme="minorHAnsi" w:hAnsiTheme="minorHAnsi"/>
      <w:noProof w:val="0"/>
      <w:color w:val="7030A0"/>
    </w:rPr>
  </w:style>
  <w:style w:type="paragraph" w:customStyle="1" w:styleId="NormalafterTable">
    <w:name w:val="Normal after Table"/>
    <w:basedOn w:val="Normal"/>
    <w:qFormat/>
    <w:rsid w:val="00F4110B"/>
    <w:pPr>
      <w:spacing w:before="240" w:line="276" w:lineRule="auto"/>
    </w:pPr>
  </w:style>
  <w:style w:type="paragraph" w:styleId="Footer">
    <w:name w:val="footer"/>
    <w:basedOn w:val="Normal"/>
    <w:link w:val="FooterChar"/>
    <w:uiPriority w:val="99"/>
    <w:rsid w:val="0008191F"/>
    <w:pPr>
      <w:tabs>
        <w:tab w:val="center" w:pos="4513"/>
        <w:tab w:val="right" w:pos="9026"/>
      </w:tabs>
      <w:spacing w:after="0"/>
    </w:pPr>
    <w:rPr>
      <w:rFonts w:asciiTheme="minorHAnsi" w:hAnsiTheme="minorHAnsi"/>
      <w:color w:val="FFFFFF" w:themeColor="background2"/>
      <w:sz w:val="19"/>
    </w:rPr>
  </w:style>
  <w:style w:type="character" w:customStyle="1" w:styleId="FooterChar">
    <w:name w:val="Footer Char"/>
    <w:basedOn w:val="DefaultParagraphFont"/>
    <w:link w:val="Footer"/>
    <w:uiPriority w:val="99"/>
    <w:rsid w:val="0008191F"/>
    <w:rPr>
      <w:noProof/>
      <w:color w:val="FFFFFF" w:themeColor="background2"/>
      <w:sz w:val="19"/>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1"/>
      </w:numPr>
      <w:ind w:left="369" w:hanging="369"/>
      <w:contextualSpacing/>
    </w:pPr>
  </w:style>
  <w:style w:type="paragraph" w:styleId="ListNumber2">
    <w:name w:val="List Number 2"/>
    <w:basedOn w:val="Normal"/>
    <w:uiPriority w:val="99"/>
    <w:rsid w:val="005C402E"/>
    <w:pPr>
      <w:numPr>
        <w:ilvl w:val="1"/>
        <w:numId w:val="11"/>
      </w:numPr>
      <w:tabs>
        <w:tab w:val="left" w:pos="1134"/>
      </w:tabs>
      <w:ind w:left="936" w:hanging="567"/>
      <w:contextualSpacing/>
    </w:pPr>
  </w:style>
  <w:style w:type="paragraph" w:styleId="ListBullet">
    <w:name w:val="List Bullet"/>
    <w:basedOn w:val="Normal"/>
    <w:uiPriority w:val="99"/>
    <w:rsid w:val="00AA615C"/>
    <w:pPr>
      <w:numPr>
        <w:numId w:val="16"/>
      </w:numPr>
      <w:ind w:left="369" w:hanging="369"/>
      <w:contextualSpacing/>
    </w:pPr>
  </w:style>
  <w:style w:type="paragraph" w:styleId="ListBullet2">
    <w:name w:val="List Bullet 2"/>
    <w:basedOn w:val="Normal"/>
    <w:uiPriority w:val="99"/>
    <w:rsid w:val="00AA615C"/>
    <w:pPr>
      <w:numPr>
        <w:ilvl w:val="1"/>
        <w:numId w:val="16"/>
      </w:numPr>
      <w:ind w:left="766" w:hanging="369"/>
      <w:contextualSpacing/>
    </w:pPr>
  </w:style>
  <w:style w:type="table" w:styleId="TableGrid">
    <w:name w:val="Table Grid"/>
    <w:aliases w:val="HELP_Table Style 2"/>
    <w:basedOn w:val="TableNormal"/>
    <w:uiPriority w:val="59"/>
    <w:rsid w:val="008C1641"/>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7426F"/>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CB32EE"/>
    <w:pPr>
      <w:spacing w:before="360" w:after="180"/>
      <w:contextualSpacing/>
    </w:pPr>
    <w:rPr>
      <w:rFonts w:eastAsiaTheme="majorEastAsia" w:cstheme="majorBidi"/>
      <w:color w:val="27426F"/>
      <w:spacing w:val="5"/>
      <w:kern w:val="28"/>
      <w:sz w:val="58"/>
      <w:szCs w:val="52"/>
    </w:rPr>
  </w:style>
  <w:style w:type="character" w:customStyle="1" w:styleId="TitleChar">
    <w:name w:val="Title Char"/>
    <w:basedOn w:val="DefaultParagraphFont"/>
    <w:link w:val="Title"/>
    <w:uiPriority w:val="10"/>
    <w:rsid w:val="00CB32EE"/>
    <w:rPr>
      <w:rFonts w:ascii="Calibri" w:eastAsiaTheme="majorEastAsia" w:hAnsi="Calibri" w:cstheme="majorBidi"/>
      <w:noProof/>
      <w:color w:val="27426F"/>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20"/>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550011"/>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locked/>
    <w:rsid w:val="000022EE"/>
    <w:rPr>
      <w:rFonts w:ascii="Calibri" w:hAnsi="Calibri"/>
      <w:noProof/>
    </w:rPr>
  </w:style>
  <w:style w:type="character" w:styleId="CommentReference">
    <w:name w:val="annotation reference"/>
    <w:basedOn w:val="DefaultParagraphFont"/>
    <w:uiPriority w:val="99"/>
    <w:semiHidden/>
    <w:rsid w:val="0063376B"/>
    <w:rPr>
      <w:sz w:val="16"/>
      <w:szCs w:val="16"/>
    </w:rPr>
  </w:style>
  <w:style w:type="paragraph" w:styleId="CommentText">
    <w:name w:val="annotation text"/>
    <w:basedOn w:val="Normal"/>
    <w:link w:val="CommentTextChar"/>
    <w:uiPriority w:val="99"/>
    <w:semiHidden/>
    <w:rsid w:val="0063376B"/>
    <w:rPr>
      <w:sz w:val="20"/>
      <w:szCs w:val="20"/>
    </w:rPr>
  </w:style>
  <w:style w:type="character" w:customStyle="1" w:styleId="CommentTextChar">
    <w:name w:val="Comment Text Char"/>
    <w:basedOn w:val="DefaultParagraphFont"/>
    <w:link w:val="CommentText"/>
    <w:uiPriority w:val="99"/>
    <w:semiHidden/>
    <w:rsid w:val="0063376B"/>
    <w:rPr>
      <w:rFonts w:ascii="Calibri" w:hAnsi="Calibri"/>
      <w:noProof/>
      <w:sz w:val="20"/>
      <w:szCs w:val="20"/>
    </w:rPr>
  </w:style>
  <w:style w:type="paragraph" w:styleId="CommentSubject">
    <w:name w:val="annotation subject"/>
    <w:basedOn w:val="CommentText"/>
    <w:next w:val="CommentText"/>
    <w:link w:val="CommentSubjectChar"/>
    <w:uiPriority w:val="99"/>
    <w:semiHidden/>
    <w:rsid w:val="0063376B"/>
    <w:rPr>
      <w:b/>
      <w:bCs/>
    </w:rPr>
  </w:style>
  <w:style w:type="character" w:customStyle="1" w:styleId="CommentSubjectChar">
    <w:name w:val="Comment Subject Char"/>
    <w:basedOn w:val="CommentTextChar"/>
    <w:link w:val="CommentSubject"/>
    <w:uiPriority w:val="99"/>
    <w:semiHidden/>
    <w:rsid w:val="0063376B"/>
    <w:rPr>
      <w:rFonts w:ascii="Calibri" w:hAnsi="Calibri"/>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728">
      <w:bodyDiv w:val="1"/>
      <w:marLeft w:val="0"/>
      <w:marRight w:val="0"/>
      <w:marTop w:val="0"/>
      <w:marBottom w:val="0"/>
      <w:divBdr>
        <w:top w:val="none" w:sz="0" w:space="0" w:color="auto"/>
        <w:left w:val="none" w:sz="0" w:space="0" w:color="auto"/>
        <w:bottom w:val="none" w:sz="0" w:space="0" w:color="auto"/>
        <w:right w:val="none" w:sz="0" w:space="0" w:color="auto"/>
      </w:divBdr>
    </w:div>
    <w:div w:id="67963234">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89448705">
      <w:bodyDiv w:val="1"/>
      <w:marLeft w:val="0"/>
      <w:marRight w:val="0"/>
      <w:marTop w:val="0"/>
      <w:marBottom w:val="0"/>
      <w:divBdr>
        <w:top w:val="none" w:sz="0" w:space="0" w:color="auto"/>
        <w:left w:val="none" w:sz="0" w:space="0" w:color="auto"/>
        <w:bottom w:val="none" w:sz="0" w:space="0" w:color="auto"/>
        <w:right w:val="none" w:sz="0" w:space="0" w:color="auto"/>
      </w:divBdr>
    </w:div>
    <w:div w:id="815269273">
      <w:bodyDiv w:val="1"/>
      <w:marLeft w:val="0"/>
      <w:marRight w:val="0"/>
      <w:marTop w:val="0"/>
      <w:marBottom w:val="0"/>
      <w:divBdr>
        <w:top w:val="none" w:sz="0" w:space="0" w:color="auto"/>
        <w:left w:val="none" w:sz="0" w:space="0" w:color="auto"/>
        <w:bottom w:val="none" w:sz="0" w:space="0" w:color="auto"/>
        <w:right w:val="none" w:sz="0" w:space="0" w:color="auto"/>
      </w:divBdr>
    </w:div>
    <w:div w:id="1052533833">
      <w:bodyDiv w:val="1"/>
      <w:marLeft w:val="0"/>
      <w:marRight w:val="0"/>
      <w:marTop w:val="0"/>
      <w:marBottom w:val="0"/>
      <w:divBdr>
        <w:top w:val="none" w:sz="0" w:space="0" w:color="auto"/>
        <w:left w:val="none" w:sz="0" w:space="0" w:color="auto"/>
        <w:bottom w:val="none" w:sz="0" w:space="0" w:color="auto"/>
        <w:right w:val="none" w:sz="0" w:space="0" w:color="auto"/>
      </w:divBdr>
    </w:div>
    <w:div w:id="1234051126">
      <w:bodyDiv w:val="1"/>
      <w:marLeft w:val="0"/>
      <w:marRight w:val="0"/>
      <w:marTop w:val="0"/>
      <w:marBottom w:val="0"/>
      <w:divBdr>
        <w:top w:val="none" w:sz="0" w:space="0" w:color="auto"/>
        <w:left w:val="none" w:sz="0" w:space="0" w:color="auto"/>
        <w:bottom w:val="none" w:sz="0" w:space="0" w:color="auto"/>
        <w:right w:val="none" w:sz="0" w:space="0" w:color="auto"/>
      </w:divBdr>
    </w:div>
    <w:div w:id="179294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education.gov.au/qualityschools"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education.gov.au/qualityschool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510F9DB411A44C9F073D54A67E1232" ma:contentTypeVersion="2" ma:contentTypeDescription="Create a new document." ma:contentTypeScope="" ma:versionID="94f9c8d6e5023133f82aa5a41b84406c">
  <xsd:schema xmlns:xsd="http://www.w3.org/2001/XMLSchema" xmlns:xs="http://www.w3.org/2001/XMLSchema" xmlns:p="http://schemas.microsoft.com/office/2006/metadata/properties" xmlns:ns2="c69e1866-5b01-442c-a77b-da4089b45352" targetNamespace="http://schemas.microsoft.com/office/2006/metadata/properties" ma:root="true" ma:fieldsID="ac856976e193c32beb61c902b2fa26d3" ns2:_="">
    <xsd:import namespace="c69e1866-5b01-442c-a77b-da4089b45352"/>
    <xsd:element name="properties">
      <xsd:complexType>
        <xsd:sequence>
          <xsd:element name="documentManagement">
            <xsd:complexType>
              <xsd:all>
                <xsd:element ref="ns2:Comments" minOccurs="0"/>
                <xsd:element ref="ns2:Folder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e1866-5b01-442c-a77b-da4089b45352" elementFormDefault="qualified">
    <xsd:import namespace="http://schemas.microsoft.com/office/2006/documentManagement/types"/>
    <xsd:import namespace="http://schemas.microsoft.com/office/infopath/2007/PartnerControls"/>
    <xsd:element name="Comments" ma:index="8" nillable="true" ma:displayName="Comments" ma:description="Section allows for description of document, including who provided it, or to where it has been used." ma:internalName="Comments">
      <xsd:simpleType>
        <xsd:restriction base="dms:Note">
          <xsd:maxLength value="255"/>
        </xsd:restriction>
      </xsd:simpleType>
    </xsd:element>
    <xsd:element name="Folder_x0020_description" ma:index="9" nillable="true" ma:displayName="Folder description" ma:description="Describe type of documents to go into the folder" ma:internalName="Folder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c69e1866-5b01-442c-a77b-da4089b45352" xsi:nil="true"/>
    <Folder_x0020_description xmlns="c69e1866-5b01-442c-a77b-da4089b453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2934-2BAC-424C-8EBF-89E264BFFB4A}">
  <ds:schemaRefs>
    <ds:schemaRef ds:uri="http://schemas.microsoft.com/sharepoint/v3/contenttype/forms"/>
  </ds:schemaRefs>
</ds:datastoreItem>
</file>

<file path=customXml/itemProps2.xml><?xml version="1.0" encoding="utf-8"?>
<ds:datastoreItem xmlns:ds="http://schemas.openxmlformats.org/officeDocument/2006/customXml" ds:itemID="{1D032A87-A837-42D3-92E0-0D05700C8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e1866-5b01-442c-a77b-da4089b45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C50BB-01C3-455A-8185-3575097BD970}">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c69e1866-5b01-442c-a77b-da4089b45352"/>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C318C82-B284-4494-A03D-60512574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BBA3A648.dotm</Template>
  <TotalTime>1</TotalTime>
  <Pages>2</Pages>
  <Words>670</Words>
  <Characters>3821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The Australian Research Data Infrastructure Strategy</vt:lpstr>
    </vt:vector>
  </TitlesOfParts>
  <Company>Australian Government</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Research Data Infrastructure Strategy</dc:title>
  <dc:creator>Danny Thomas</dc:creator>
  <cp:keywords>[SEC=]</cp:keywords>
  <cp:lastModifiedBy>FEENEY,Tracy</cp:lastModifiedBy>
  <cp:revision>2</cp:revision>
  <cp:lastPrinted>2017-05-01T06:54:00Z</cp:lastPrinted>
  <dcterms:created xsi:type="dcterms:W3CDTF">2017-05-24T05:31:00Z</dcterms:created>
  <dcterms:modified xsi:type="dcterms:W3CDTF">2017-05-24T05:31:00Z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0x01010052510F9DB411A44C9F073D54A67E1232</vt:lpwstr>
  </property>
  <property fmtid="{D5CDD505-2E9C-101B-9397-08002B2CF9AE}" pid="3" name="PM_Caveats_Count">
    <vt:lpwstr>0</vt:lpwstr>
  </property>
  <property fmtid="{D5CDD505-2E9C-101B-9397-08002B2CF9AE}" pid="4" name="PM_Originator_Hash_SHA1">
    <vt:lpwstr>DF76DF44057F7B473425081CDACF62039ECC7A8D</vt:lpwstr>
  </property>
  <property fmtid="{D5CDD505-2E9C-101B-9397-08002B2CF9AE}" pid="5" name="PM_SecurityClassification">
    <vt:lpwstr/>
  </property>
  <property fmtid="{D5CDD505-2E9C-101B-9397-08002B2CF9AE}" pid="6" name="PM_DisplayValueSecClassificationWithQualifier">
    <vt:lpwstr/>
  </property>
  <property fmtid="{D5CDD505-2E9C-101B-9397-08002B2CF9AE}" pid="7" name="PM_Qualifier">
    <vt:lpwstr/>
  </property>
  <property fmtid="{D5CDD505-2E9C-101B-9397-08002B2CF9AE}" pid="8" name="PM_InsertionValue">
    <vt:lpwstr>\r\n</vt:lpwstr>
  </property>
  <property fmtid="{D5CDD505-2E9C-101B-9397-08002B2CF9AE}" pid="9" name="PM_Hash_Salt">
    <vt:lpwstr>936A3A1D8789BAA4C85091648822C629</vt:lpwstr>
  </property>
  <property fmtid="{D5CDD505-2E9C-101B-9397-08002B2CF9AE}" pid="10" name="PM_Hash_Version">
    <vt:lpwstr>2014.2</vt:lpwstr>
  </property>
  <property fmtid="{D5CDD505-2E9C-101B-9397-08002B2CF9AE}" pid="11" name="PM_Hash_Salt_Prev">
    <vt:lpwstr>8B07CA3EED47F2A1FFC6FBA4CCE12FA2</vt:lpwstr>
  </property>
  <property fmtid="{D5CDD505-2E9C-101B-9397-08002B2CF9AE}" pid="12" name="PM_Hash_SHA1">
    <vt:lpwstr>D44F873F93562DD8A2D54B8C3FA359A7DC39F21F</vt:lpwstr>
  </property>
  <property fmtid="{D5CDD505-2E9C-101B-9397-08002B2CF9AE}" pid="13" name="PM_SecurityClassification_Prev">
    <vt:lpwstr>PROTECTED</vt:lpwstr>
  </property>
  <property fmtid="{D5CDD505-2E9C-101B-9397-08002B2CF9AE}" pid="14" name="PM_Qualifier_Prev">
    <vt:lpwstr/>
  </property>
</Properties>
</file>