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0.xml" ContentType="application/vnd.openxmlformats-officedocument.drawingml.chart+xml"/>
  <Override PartName="/word/charts/chart8.xml" ContentType="application/vnd.openxmlformats-officedocument.drawingml.chart+xml"/>
  <Override PartName="/word/charts/chart7.xml" ContentType="application/vnd.openxmlformats-officedocument.drawingml.chart+xml"/>
  <Override PartName="/word/charts/chart9.xml" ContentType="application/vnd.openxmlformats-officedocument.drawingml.chart+xml"/>
  <Override PartName="/word/charts/chart6.xml" ContentType="application/vnd.openxmlformats-officedocument.drawingml.chart+xml"/>
  <Override PartName="/word/theme/theme1.xml" ContentType="application/vnd.openxmlformats-officedocument.theme+xml"/>
  <Override PartName="/word/charts/chart5.xml" ContentType="application/vnd.openxmlformats-officedocument.drawingml.chart+xml"/>
  <Override PartName="/word/charts/chart1.xml" ContentType="application/vnd.openxmlformats-officedocument.drawingml.chart+xml"/>
  <Override PartName="/word/charts/chart4.xml" ContentType="application/vnd.openxmlformats-officedocument.drawingml.chart+xml"/>
  <Override PartName="/word/charts/chart3.xml" ContentType="application/vnd.openxmlformats-officedocument.drawingml.chart+xml"/>
  <Override PartName="/word/charts/chart2.xml" ContentType="application/vnd.openxmlformats-officedocument.drawingml.chart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stylesWithEffects.xml" ContentType="application/vnd.ms-word.stylesWithEffect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104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6"/>
        <w:gridCol w:w="254"/>
        <w:gridCol w:w="5150"/>
      </w:tblGrid>
      <w:tr w:rsidR="00605BDE" w:rsidTr="00CC4EB8">
        <w:tc>
          <w:tcPr>
            <w:tcW w:w="4672" w:type="dxa"/>
          </w:tcPr>
          <w:p w:rsidR="00605BDE" w:rsidRDefault="00605BDE" w:rsidP="00605BDE">
            <w:pPr>
              <w:spacing w:after="0" w:line="240" w:lineRule="auto"/>
              <w:jc w:val="center"/>
              <w:rPr>
                <w:b/>
                <w:color w:val="417427"/>
                <w:sz w:val="44"/>
                <w:szCs w:val="44"/>
              </w:rPr>
            </w:pPr>
            <w:bookmarkStart w:id="0" w:name="_GoBack"/>
            <w:bookmarkEnd w:id="0"/>
            <w:r>
              <w:rPr>
                <w:noProof/>
                <w:lang w:eastAsia="en-AU"/>
              </w:rPr>
              <w:drawing>
                <wp:inline distT="0" distB="0" distL="0" distR="0" wp14:anchorId="477F9435" wp14:editId="04659E3B">
                  <wp:extent cx="3048000" cy="1818105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445" cy="1819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" w:type="dxa"/>
          </w:tcPr>
          <w:p w:rsidR="00605BDE" w:rsidRDefault="00605BDE" w:rsidP="006200D0">
            <w:pPr>
              <w:spacing w:after="0" w:line="240" w:lineRule="auto"/>
              <w:jc w:val="center"/>
              <w:rPr>
                <w:b/>
                <w:color w:val="417427"/>
                <w:sz w:val="44"/>
                <w:szCs w:val="44"/>
              </w:rPr>
            </w:pPr>
          </w:p>
        </w:tc>
        <w:tc>
          <w:tcPr>
            <w:tcW w:w="5451" w:type="dxa"/>
          </w:tcPr>
          <w:p w:rsidR="00605BDE" w:rsidRDefault="00AE460E" w:rsidP="006200D0">
            <w:pPr>
              <w:spacing w:after="0" w:line="240" w:lineRule="auto"/>
              <w:jc w:val="center"/>
              <w:rPr>
                <w:b/>
                <w:color w:val="417427"/>
                <w:sz w:val="44"/>
                <w:szCs w:val="44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64E7CE1" wp14:editId="1DEE7658">
                  <wp:extent cx="2988827" cy="1784740"/>
                  <wp:effectExtent l="0" t="0" r="2540" b="635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910" cy="1785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BDE" w:rsidTr="00CC4EB8">
        <w:tc>
          <w:tcPr>
            <w:tcW w:w="4672" w:type="dxa"/>
          </w:tcPr>
          <w:p w:rsidR="00605BDE" w:rsidRDefault="00605BDE" w:rsidP="006200D0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t>N</w:t>
            </w:r>
            <w:r w:rsidR="00AB5D86">
              <w:rPr>
                <w:noProof/>
                <w:lang w:eastAsia="en-AU"/>
              </w:rPr>
              <w:t xml:space="preserve">ew </w:t>
            </w:r>
            <w:r>
              <w:rPr>
                <w:noProof/>
                <w:lang w:eastAsia="en-AU"/>
              </w:rPr>
              <w:t>S</w:t>
            </w:r>
            <w:r w:rsidR="00AB5D86">
              <w:rPr>
                <w:noProof/>
                <w:lang w:eastAsia="en-AU"/>
              </w:rPr>
              <w:t xml:space="preserve">outh </w:t>
            </w:r>
            <w:r>
              <w:rPr>
                <w:noProof/>
                <w:lang w:eastAsia="en-AU"/>
              </w:rPr>
              <w:t>W</w:t>
            </w:r>
            <w:r w:rsidR="00AB5D86">
              <w:rPr>
                <w:noProof/>
                <w:lang w:eastAsia="en-AU"/>
              </w:rPr>
              <w:t>ales - Construction</w:t>
            </w:r>
          </w:p>
        </w:tc>
        <w:tc>
          <w:tcPr>
            <w:tcW w:w="297" w:type="dxa"/>
          </w:tcPr>
          <w:p w:rsidR="00605BDE" w:rsidRDefault="00605BDE" w:rsidP="006200D0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</w:p>
        </w:tc>
        <w:tc>
          <w:tcPr>
            <w:tcW w:w="5451" w:type="dxa"/>
          </w:tcPr>
          <w:p w:rsidR="00605BDE" w:rsidRDefault="00605BDE" w:rsidP="00AB5D86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t>V</w:t>
            </w:r>
            <w:r w:rsidR="00AB5D86">
              <w:rPr>
                <w:noProof/>
                <w:lang w:eastAsia="en-AU"/>
              </w:rPr>
              <w:t>ictoria - Electrotechnology</w:t>
            </w:r>
          </w:p>
        </w:tc>
      </w:tr>
      <w:tr w:rsidR="00605BDE" w:rsidTr="00CC4EB8">
        <w:tc>
          <w:tcPr>
            <w:tcW w:w="4672" w:type="dxa"/>
          </w:tcPr>
          <w:p w:rsidR="00605BDE" w:rsidRDefault="00605BDE" w:rsidP="006200D0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 w:rsidRPr="005411FE">
              <w:rPr>
                <w:noProof/>
                <w:lang w:eastAsia="en-AU"/>
              </w:rPr>
              <w:drawing>
                <wp:inline distT="0" distB="0" distL="0" distR="0" wp14:anchorId="2097CBCE" wp14:editId="7A7262C4">
                  <wp:extent cx="2800350" cy="1866900"/>
                  <wp:effectExtent l="0" t="0" r="0" b="0"/>
                  <wp:docPr id="33" name="Picture 33" descr="C:\Users\n.schabort\Desktop\CC1302 smal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n.schabort\Desktop\CC1302 small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" w:type="dxa"/>
          </w:tcPr>
          <w:p w:rsidR="00605BDE" w:rsidRDefault="00605BDE" w:rsidP="006200D0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</w:p>
        </w:tc>
        <w:tc>
          <w:tcPr>
            <w:tcW w:w="5451" w:type="dxa"/>
          </w:tcPr>
          <w:p w:rsidR="00605BDE" w:rsidRDefault="00605BDE" w:rsidP="006200D0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143FD9B" wp14:editId="7864D548">
                  <wp:extent cx="2857500" cy="1896134"/>
                  <wp:effectExtent l="0" t="0" r="0" b="8890"/>
                  <wp:docPr id="14" name="Picture 14" descr="C:\Users\E2052047\Desktop\Trade Training hands 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2052047\Desktop\Trade Training hands 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791" cy="1902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BDE" w:rsidTr="00CC4EB8">
        <w:tc>
          <w:tcPr>
            <w:tcW w:w="4672" w:type="dxa"/>
          </w:tcPr>
          <w:p w:rsidR="00605BDE" w:rsidRDefault="00605BDE" w:rsidP="00AB5D86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t>Q</w:t>
            </w:r>
            <w:r w:rsidR="00AB5D86">
              <w:rPr>
                <w:noProof/>
                <w:lang w:eastAsia="en-AU"/>
              </w:rPr>
              <w:t>ueensland – Furniture Making</w:t>
            </w:r>
          </w:p>
        </w:tc>
        <w:tc>
          <w:tcPr>
            <w:tcW w:w="297" w:type="dxa"/>
          </w:tcPr>
          <w:p w:rsidR="00605BDE" w:rsidRDefault="00605BDE" w:rsidP="006200D0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</w:p>
        </w:tc>
        <w:tc>
          <w:tcPr>
            <w:tcW w:w="5451" w:type="dxa"/>
          </w:tcPr>
          <w:p w:rsidR="00605BDE" w:rsidRDefault="00AB5D86" w:rsidP="006200D0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t>Western Australia - Engineering</w:t>
            </w:r>
          </w:p>
        </w:tc>
      </w:tr>
    </w:tbl>
    <w:p w:rsidR="004038D7" w:rsidRDefault="004038D7" w:rsidP="004B3466">
      <w:pPr>
        <w:spacing w:before="600" w:after="0" w:line="240" w:lineRule="auto"/>
        <w:jc w:val="center"/>
        <w:rPr>
          <w:b/>
          <w:color w:val="417427"/>
          <w:sz w:val="44"/>
          <w:szCs w:val="44"/>
        </w:rPr>
      </w:pPr>
      <w:r w:rsidRPr="002F5913">
        <w:rPr>
          <w:b/>
          <w:color w:val="417427"/>
          <w:sz w:val="44"/>
          <w:szCs w:val="44"/>
        </w:rPr>
        <w:t xml:space="preserve">TRADE TRAINING CENTRES </w:t>
      </w:r>
      <w:r>
        <w:rPr>
          <w:b/>
          <w:color w:val="417427"/>
          <w:sz w:val="44"/>
          <w:szCs w:val="44"/>
        </w:rPr>
        <w:t>in</w:t>
      </w:r>
      <w:r w:rsidRPr="002F5913">
        <w:rPr>
          <w:b/>
          <w:color w:val="417427"/>
          <w:sz w:val="44"/>
          <w:szCs w:val="44"/>
        </w:rPr>
        <w:t xml:space="preserve"> SCHOOLS PROGRAM</w:t>
      </w:r>
    </w:p>
    <w:p w:rsidR="004038D7" w:rsidRDefault="004038D7" w:rsidP="004B3466">
      <w:pPr>
        <w:spacing w:after="600" w:line="240" w:lineRule="auto"/>
        <w:jc w:val="center"/>
        <w:rPr>
          <w:b/>
          <w:color w:val="417427"/>
          <w:sz w:val="44"/>
          <w:szCs w:val="44"/>
        </w:rPr>
      </w:pPr>
      <w:r>
        <w:rPr>
          <w:b/>
          <w:color w:val="417427"/>
          <w:sz w:val="44"/>
          <w:szCs w:val="44"/>
        </w:rPr>
        <w:t>2014 PROGRESS REPORT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567"/>
        <w:gridCol w:w="5209"/>
      </w:tblGrid>
      <w:tr w:rsidR="004038D7" w:rsidTr="00232D58">
        <w:tc>
          <w:tcPr>
            <w:tcW w:w="4644" w:type="dxa"/>
          </w:tcPr>
          <w:p w:rsidR="004038D7" w:rsidRDefault="00232D58" w:rsidP="006200D0">
            <w:pPr>
              <w:spacing w:after="0" w:line="240" w:lineRule="auto"/>
              <w:jc w:val="center"/>
              <w:rPr>
                <w:b/>
                <w:color w:val="417427"/>
                <w:sz w:val="44"/>
                <w:szCs w:val="44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2DABB70" wp14:editId="3C55858A">
                  <wp:extent cx="2440691" cy="1895475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37" cy="1897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4038D7" w:rsidRDefault="004038D7" w:rsidP="006200D0">
            <w:pPr>
              <w:spacing w:after="0" w:line="240" w:lineRule="auto"/>
              <w:jc w:val="center"/>
              <w:rPr>
                <w:b/>
                <w:color w:val="417427"/>
                <w:sz w:val="44"/>
                <w:szCs w:val="44"/>
              </w:rPr>
            </w:pPr>
          </w:p>
        </w:tc>
        <w:tc>
          <w:tcPr>
            <w:tcW w:w="5209" w:type="dxa"/>
          </w:tcPr>
          <w:p w:rsidR="004038D7" w:rsidRDefault="00232D58" w:rsidP="006200D0">
            <w:pPr>
              <w:spacing w:after="0" w:line="240" w:lineRule="auto"/>
              <w:jc w:val="center"/>
              <w:rPr>
                <w:b/>
                <w:color w:val="417427"/>
                <w:sz w:val="44"/>
                <w:szCs w:val="44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41D6ACC" wp14:editId="4796D3E0">
                  <wp:extent cx="2481198" cy="1914525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908" cy="1918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D58" w:rsidTr="00232D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</w:tcPr>
          <w:p w:rsidR="00232D58" w:rsidRDefault="00232D58" w:rsidP="00B161F9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t>S</w:t>
            </w:r>
            <w:r w:rsidR="00AB5D86">
              <w:rPr>
                <w:noProof/>
                <w:lang w:eastAsia="en-AU"/>
              </w:rPr>
              <w:t xml:space="preserve">outh </w:t>
            </w:r>
            <w:r>
              <w:rPr>
                <w:noProof/>
                <w:lang w:eastAsia="en-AU"/>
              </w:rPr>
              <w:t>A</w:t>
            </w:r>
            <w:r w:rsidR="00AB5D86">
              <w:rPr>
                <w:noProof/>
                <w:lang w:eastAsia="en-AU"/>
              </w:rPr>
              <w:t>ustralia - Shearing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232D58" w:rsidRDefault="00232D58" w:rsidP="00B161F9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</w:tcPr>
          <w:p w:rsidR="00232D58" w:rsidRDefault="00914984" w:rsidP="00AB5D86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t>T</w:t>
            </w:r>
            <w:r w:rsidR="00AB5D86">
              <w:rPr>
                <w:noProof/>
                <w:lang w:eastAsia="en-AU"/>
              </w:rPr>
              <w:t>asmania - Aquaculture</w:t>
            </w:r>
          </w:p>
        </w:tc>
      </w:tr>
      <w:tr w:rsidR="00914984" w:rsidTr="00232D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</w:tcPr>
          <w:p w:rsidR="00914984" w:rsidRDefault="00914984" w:rsidP="00B161F9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9870CAA" wp14:editId="439B0A95">
                  <wp:extent cx="2460026" cy="181927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026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914984" w:rsidRDefault="00914984" w:rsidP="00B161F9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</w:tcPr>
          <w:p w:rsidR="00914984" w:rsidRDefault="00914984" w:rsidP="00B161F9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A127404" wp14:editId="40F9871C">
                  <wp:extent cx="2432606" cy="1819275"/>
                  <wp:effectExtent l="0" t="0" r="635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306" cy="1825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4984" w:rsidTr="00232D5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</w:tcPr>
          <w:p w:rsidR="00914984" w:rsidRDefault="00AB5D86" w:rsidP="00B161F9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t>Australian Capital Territory - Cookery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914984" w:rsidRDefault="00914984" w:rsidP="00B161F9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</w:p>
        </w:tc>
        <w:tc>
          <w:tcPr>
            <w:tcW w:w="5209" w:type="dxa"/>
            <w:tcBorders>
              <w:top w:val="nil"/>
              <w:left w:val="nil"/>
              <w:bottom w:val="nil"/>
              <w:right w:val="nil"/>
            </w:tcBorders>
          </w:tcPr>
          <w:p w:rsidR="00914984" w:rsidRDefault="00AB5D86" w:rsidP="00B161F9">
            <w:pPr>
              <w:spacing w:after="0" w:line="240" w:lineRule="auto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t>Northern Territory - Engineering</w:t>
            </w:r>
          </w:p>
        </w:tc>
      </w:tr>
    </w:tbl>
    <w:p w:rsidR="004038D7" w:rsidRDefault="004038D7" w:rsidP="005433EA">
      <w:pPr>
        <w:pStyle w:val="Title"/>
        <w:tabs>
          <w:tab w:val="left" w:pos="3757"/>
        </w:tabs>
        <w:spacing w:before="240"/>
        <w:jc w:val="center"/>
        <w:sectPr w:rsidR="004038D7" w:rsidSect="00914984">
          <w:headerReference w:type="default" r:id="rId17"/>
          <w:footerReference w:type="default" r:id="rId18"/>
          <w:type w:val="continuous"/>
          <w:pgSz w:w="11906" w:h="16838" w:code="9"/>
          <w:pgMar w:top="822" w:right="851" w:bottom="851" w:left="851" w:header="425" w:footer="454" w:gutter="0"/>
          <w:cols w:sep="1" w:space="720"/>
          <w:docGrid w:linePitch="360"/>
        </w:sectPr>
      </w:pPr>
    </w:p>
    <w:p w:rsidR="004038D7" w:rsidRPr="00010E33" w:rsidRDefault="004038D7" w:rsidP="004038D7">
      <w:pPr>
        <w:pStyle w:val="Title"/>
        <w:tabs>
          <w:tab w:val="left" w:pos="3757"/>
        </w:tabs>
        <w:spacing w:before="240"/>
        <w:rPr>
          <w:b w:val="0"/>
          <w:sz w:val="32"/>
        </w:rPr>
      </w:pPr>
      <w:r>
        <w:rPr>
          <w:sz w:val="32"/>
        </w:rPr>
        <w:lastRenderedPageBreak/>
        <w:t>Background</w:t>
      </w:r>
    </w:p>
    <w:p w:rsidR="004038D7" w:rsidRDefault="004038D7" w:rsidP="004038D7">
      <w:pPr>
        <w:spacing w:after="100" w:line="240" w:lineRule="auto"/>
        <w:rPr>
          <w:rFonts w:eastAsia="Calibri" w:cs="Calibri"/>
          <w:color w:val="000000"/>
          <w:szCs w:val="22"/>
          <w:lang w:eastAsia="en-AU"/>
        </w:rPr>
      </w:pPr>
      <w:r w:rsidRPr="00337C9E">
        <w:rPr>
          <w:rFonts w:eastAsia="Calibri" w:cs="Calibri"/>
          <w:color w:val="000000"/>
          <w:szCs w:val="22"/>
          <w:lang w:eastAsia="en-AU"/>
        </w:rPr>
        <w:t xml:space="preserve">The Australian Government </w:t>
      </w:r>
      <w:r>
        <w:rPr>
          <w:rFonts w:eastAsia="Calibri" w:cs="Calibri"/>
          <w:color w:val="000000"/>
          <w:szCs w:val="22"/>
          <w:lang w:eastAsia="en-AU"/>
        </w:rPr>
        <w:t xml:space="preserve">is </w:t>
      </w:r>
      <w:r w:rsidRPr="00337C9E">
        <w:rPr>
          <w:rFonts w:eastAsia="Calibri" w:cs="Calibri"/>
          <w:color w:val="000000"/>
          <w:szCs w:val="22"/>
          <w:lang w:eastAsia="en-AU"/>
        </w:rPr>
        <w:t>invest</w:t>
      </w:r>
      <w:r>
        <w:rPr>
          <w:rFonts w:eastAsia="Calibri" w:cs="Calibri"/>
          <w:color w:val="000000"/>
          <w:szCs w:val="22"/>
          <w:lang w:eastAsia="en-AU"/>
        </w:rPr>
        <w:t>ing nearly</w:t>
      </w:r>
      <w:r w:rsidRPr="00337C9E">
        <w:rPr>
          <w:rFonts w:eastAsia="Calibri" w:cs="Calibri"/>
          <w:color w:val="000000"/>
          <w:szCs w:val="22"/>
          <w:lang w:eastAsia="en-AU"/>
        </w:rPr>
        <w:t xml:space="preserve"> $1.4 billion over</w:t>
      </w:r>
      <w:r>
        <w:rPr>
          <w:rFonts w:eastAsia="Calibri" w:cs="Calibri"/>
          <w:color w:val="000000"/>
          <w:szCs w:val="22"/>
          <w:lang w:eastAsia="en-AU"/>
        </w:rPr>
        <w:t xml:space="preserve"> </w:t>
      </w:r>
      <w:r w:rsidRPr="00337C9E">
        <w:rPr>
          <w:rFonts w:eastAsia="Calibri" w:cs="Calibri"/>
          <w:color w:val="000000"/>
          <w:szCs w:val="22"/>
          <w:lang w:eastAsia="en-AU"/>
        </w:rPr>
        <w:t xml:space="preserve">7 years (2008 – </w:t>
      </w:r>
      <w:r w:rsidRPr="00C61D31">
        <w:rPr>
          <w:rFonts w:eastAsia="Calibri" w:cs="Calibri"/>
          <w:color w:val="000000"/>
          <w:szCs w:val="22"/>
          <w:lang w:eastAsia="en-AU"/>
        </w:rPr>
        <w:t>2016) t</w:t>
      </w:r>
      <w:r>
        <w:rPr>
          <w:rFonts w:eastAsia="Calibri" w:cs="Calibri"/>
          <w:color w:val="000000"/>
          <w:szCs w:val="22"/>
          <w:lang w:eastAsia="en-AU"/>
        </w:rPr>
        <w:t xml:space="preserve">hrough the </w:t>
      </w:r>
      <w:r w:rsidRPr="00337C9E">
        <w:rPr>
          <w:rFonts w:eastAsia="Calibri" w:cs="Calibri"/>
          <w:color w:val="000000"/>
          <w:szCs w:val="22"/>
          <w:lang w:eastAsia="en-AU"/>
        </w:rPr>
        <w:t>Trade Training Centres in Schools Program (</w:t>
      </w:r>
      <w:r>
        <w:rPr>
          <w:rFonts w:eastAsia="Calibri" w:cs="Calibri"/>
          <w:color w:val="000000"/>
          <w:szCs w:val="22"/>
          <w:lang w:eastAsia="en-AU"/>
        </w:rPr>
        <w:t xml:space="preserve">the </w:t>
      </w:r>
      <w:r w:rsidRPr="00337C9E">
        <w:rPr>
          <w:rFonts w:eastAsia="Calibri" w:cs="Calibri"/>
          <w:color w:val="000000"/>
          <w:szCs w:val="22"/>
          <w:lang w:eastAsia="en-AU"/>
        </w:rPr>
        <w:t>Program)</w:t>
      </w:r>
      <w:r>
        <w:rPr>
          <w:rFonts w:eastAsia="Calibri" w:cs="Calibri"/>
          <w:color w:val="000000"/>
          <w:szCs w:val="22"/>
          <w:lang w:eastAsia="en-AU"/>
        </w:rPr>
        <w:t xml:space="preserve"> </w:t>
      </w:r>
      <w:r w:rsidRPr="00337C9E">
        <w:rPr>
          <w:rFonts w:eastAsia="Calibri" w:cs="Calibri"/>
          <w:color w:val="000000"/>
          <w:szCs w:val="22"/>
          <w:lang w:eastAsia="en-AU"/>
        </w:rPr>
        <w:t xml:space="preserve">to enable secondary school students in Australia to have access to modern </w:t>
      </w:r>
      <w:r>
        <w:rPr>
          <w:rFonts w:eastAsia="Calibri" w:cs="Calibri"/>
          <w:color w:val="000000"/>
          <w:szCs w:val="22"/>
          <w:lang w:eastAsia="en-AU"/>
        </w:rPr>
        <w:t>trade training facilities.</w:t>
      </w:r>
    </w:p>
    <w:p w:rsidR="004038D7" w:rsidRPr="00337C9E" w:rsidRDefault="004038D7" w:rsidP="004038D7">
      <w:pPr>
        <w:spacing w:after="100" w:line="240" w:lineRule="auto"/>
        <w:rPr>
          <w:rFonts w:eastAsia="Calibri" w:cs="Calibri"/>
          <w:color w:val="000000"/>
          <w:szCs w:val="22"/>
          <w:lang w:eastAsia="en-AU"/>
        </w:rPr>
      </w:pPr>
      <w:r>
        <w:rPr>
          <w:rFonts w:eastAsia="Calibri" w:cs="Calibri"/>
          <w:color w:val="000000"/>
          <w:szCs w:val="22"/>
          <w:lang w:eastAsia="en-AU"/>
        </w:rPr>
        <w:t>In consultation with</w:t>
      </w:r>
      <w:r w:rsidRPr="00337C9E">
        <w:rPr>
          <w:rFonts w:eastAsia="Calibri" w:cs="Calibri"/>
          <w:color w:val="000000"/>
          <w:szCs w:val="22"/>
          <w:lang w:eastAsia="en-AU"/>
        </w:rPr>
        <w:t xml:space="preserve"> their education authorities, </w:t>
      </w:r>
      <w:r>
        <w:rPr>
          <w:rFonts w:eastAsia="Calibri" w:cs="Calibri"/>
          <w:color w:val="000000"/>
          <w:szCs w:val="22"/>
          <w:lang w:eastAsia="en-AU"/>
        </w:rPr>
        <w:t xml:space="preserve">eligible </w:t>
      </w:r>
      <w:r w:rsidRPr="00337C9E">
        <w:rPr>
          <w:rFonts w:eastAsia="Calibri" w:cs="Calibri"/>
          <w:color w:val="000000"/>
          <w:szCs w:val="22"/>
          <w:lang w:eastAsia="en-AU"/>
        </w:rPr>
        <w:t xml:space="preserve">schools </w:t>
      </w:r>
      <w:r>
        <w:rPr>
          <w:rFonts w:eastAsia="Calibri" w:cs="Calibri"/>
          <w:color w:val="000000"/>
          <w:szCs w:val="22"/>
          <w:lang w:eastAsia="en-AU"/>
        </w:rPr>
        <w:t>could</w:t>
      </w:r>
      <w:r w:rsidRPr="00337C9E">
        <w:rPr>
          <w:rFonts w:eastAsia="Calibri" w:cs="Calibri"/>
          <w:color w:val="000000"/>
          <w:szCs w:val="22"/>
          <w:lang w:eastAsia="en-AU"/>
        </w:rPr>
        <w:t xml:space="preserve"> access Program funding to build new or upgrade existing trade or vocational education and training facilities; and to equip th</w:t>
      </w:r>
      <w:r>
        <w:rPr>
          <w:rFonts w:eastAsia="Calibri" w:cs="Calibri"/>
          <w:color w:val="000000"/>
          <w:szCs w:val="22"/>
          <w:lang w:eastAsia="en-AU"/>
        </w:rPr>
        <w:t>ose facilities with i</w:t>
      </w:r>
      <w:r w:rsidRPr="00337C9E">
        <w:rPr>
          <w:rFonts w:eastAsia="Calibri" w:cs="Calibri"/>
          <w:color w:val="000000"/>
          <w:szCs w:val="22"/>
          <w:lang w:eastAsia="en-AU"/>
        </w:rPr>
        <w:t xml:space="preserve">ndustry standard equipment. Eligible secondary schools </w:t>
      </w:r>
      <w:r>
        <w:rPr>
          <w:rFonts w:eastAsia="Calibri" w:cs="Calibri"/>
          <w:color w:val="000000"/>
          <w:szCs w:val="22"/>
          <w:lang w:eastAsia="en-AU"/>
        </w:rPr>
        <w:t>could</w:t>
      </w:r>
      <w:r w:rsidRPr="00337C9E">
        <w:rPr>
          <w:rFonts w:eastAsia="Calibri" w:cs="Calibri"/>
          <w:color w:val="000000"/>
          <w:szCs w:val="22"/>
          <w:lang w:eastAsia="en-AU"/>
        </w:rPr>
        <w:t xml:space="preserve"> apply for funding under the Program either individually or in groups, called ‘clusters’.</w:t>
      </w:r>
    </w:p>
    <w:p w:rsidR="004038D7" w:rsidRPr="00191889" w:rsidRDefault="004038D7" w:rsidP="004038D7">
      <w:pPr>
        <w:spacing w:before="120" w:after="100" w:line="240" w:lineRule="auto"/>
        <w:rPr>
          <w:rFonts w:eastAsia="Calibri" w:cs="Calibri"/>
          <w:color w:val="000000"/>
          <w:szCs w:val="22"/>
          <w:lang w:eastAsia="en-AU"/>
        </w:rPr>
      </w:pPr>
      <w:r w:rsidRPr="00191889">
        <w:rPr>
          <w:rFonts w:eastAsia="Calibri" w:cs="Calibri"/>
          <w:color w:val="000000"/>
          <w:szCs w:val="22"/>
          <w:lang w:eastAsia="en-AU"/>
        </w:rPr>
        <w:t xml:space="preserve">The objectives of the Program </w:t>
      </w:r>
      <w:r>
        <w:rPr>
          <w:rFonts w:eastAsia="Calibri" w:cs="Calibri"/>
          <w:color w:val="000000"/>
          <w:szCs w:val="22"/>
          <w:lang w:eastAsia="en-AU"/>
        </w:rPr>
        <w:t>seek</w:t>
      </w:r>
      <w:r w:rsidRPr="00191889">
        <w:rPr>
          <w:rFonts w:eastAsia="Calibri" w:cs="Calibri"/>
          <w:color w:val="000000"/>
          <w:szCs w:val="22"/>
          <w:lang w:eastAsia="en-AU"/>
        </w:rPr>
        <w:t xml:space="preserve"> to help</w:t>
      </w:r>
    </w:p>
    <w:p w:rsidR="004038D7" w:rsidRPr="00191889" w:rsidRDefault="004038D7" w:rsidP="004038D7">
      <w:pPr>
        <w:numPr>
          <w:ilvl w:val="0"/>
          <w:numId w:val="12"/>
        </w:numPr>
        <w:tabs>
          <w:tab w:val="num" w:pos="360"/>
        </w:tabs>
        <w:spacing w:after="100" w:line="240" w:lineRule="auto"/>
        <w:ind w:left="360"/>
        <w:contextualSpacing/>
        <w:rPr>
          <w:rFonts w:eastAsia="Calibri" w:cs="Calibri"/>
          <w:color w:val="000000"/>
          <w:szCs w:val="22"/>
          <w:lang w:eastAsia="en-AU"/>
        </w:rPr>
      </w:pPr>
      <w:r w:rsidRPr="00191889">
        <w:rPr>
          <w:rFonts w:eastAsia="Calibri" w:cs="Calibri"/>
          <w:color w:val="000000"/>
          <w:szCs w:val="22"/>
          <w:lang w:eastAsia="en-AU"/>
        </w:rPr>
        <w:t>support the achievement of a national Year 12 or equivalent attainment rate of 90</w:t>
      </w:r>
      <w:r>
        <w:rPr>
          <w:rFonts w:eastAsia="Calibri" w:cs="Calibri"/>
          <w:color w:val="000000"/>
          <w:szCs w:val="22"/>
          <w:lang w:eastAsia="en-AU"/>
        </w:rPr>
        <w:t xml:space="preserve"> per cent</w:t>
      </w:r>
      <w:r w:rsidRPr="00191889">
        <w:rPr>
          <w:rFonts w:eastAsia="Calibri" w:cs="Calibri"/>
          <w:color w:val="000000"/>
          <w:szCs w:val="22"/>
          <w:lang w:eastAsia="en-AU"/>
        </w:rPr>
        <w:t xml:space="preserve"> by 2015</w:t>
      </w:r>
    </w:p>
    <w:p w:rsidR="004038D7" w:rsidRPr="00191889" w:rsidRDefault="004038D7" w:rsidP="004038D7">
      <w:pPr>
        <w:numPr>
          <w:ilvl w:val="0"/>
          <w:numId w:val="12"/>
        </w:numPr>
        <w:tabs>
          <w:tab w:val="num" w:pos="360"/>
        </w:tabs>
        <w:spacing w:after="100" w:line="240" w:lineRule="auto"/>
        <w:ind w:left="360"/>
        <w:contextualSpacing/>
        <w:rPr>
          <w:rFonts w:eastAsia="Calibri" w:cs="Calibri"/>
          <w:color w:val="000000"/>
          <w:szCs w:val="22"/>
          <w:lang w:eastAsia="en-AU"/>
        </w:rPr>
      </w:pPr>
      <w:r w:rsidRPr="00191889">
        <w:rPr>
          <w:rFonts w:eastAsia="Calibri" w:cs="Calibri"/>
          <w:color w:val="000000"/>
          <w:szCs w:val="22"/>
          <w:lang w:eastAsia="en-AU"/>
        </w:rPr>
        <w:t>address skills shortages in traditional trades and other eligible occupations by</w:t>
      </w:r>
    </w:p>
    <w:p w:rsidR="004038D7" w:rsidRPr="00191889" w:rsidRDefault="004038D7" w:rsidP="004038D7">
      <w:pPr>
        <w:numPr>
          <w:ilvl w:val="0"/>
          <w:numId w:val="13"/>
        </w:numPr>
        <w:tabs>
          <w:tab w:val="num" w:pos="709"/>
        </w:tabs>
        <w:spacing w:after="100" w:line="240" w:lineRule="auto"/>
        <w:ind w:left="720"/>
        <w:contextualSpacing/>
        <w:rPr>
          <w:rFonts w:eastAsia="Calibri" w:cs="Calibri"/>
          <w:color w:val="000000"/>
          <w:szCs w:val="22"/>
          <w:lang w:eastAsia="en-AU"/>
        </w:rPr>
      </w:pPr>
      <w:r w:rsidRPr="00191889">
        <w:rPr>
          <w:rFonts w:eastAsia="Calibri" w:cs="Calibri"/>
          <w:color w:val="000000"/>
          <w:szCs w:val="22"/>
          <w:lang w:eastAsia="en-AU"/>
        </w:rPr>
        <w:t>improving student access to trade training facilities that meet industry standards</w:t>
      </w:r>
    </w:p>
    <w:p w:rsidR="004038D7" w:rsidRPr="00191889" w:rsidRDefault="004038D7" w:rsidP="004038D7">
      <w:pPr>
        <w:numPr>
          <w:ilvl w:val="0"/>
          <w:numId w:val="13"/>
        </w:numPr>
        <w:tabs>
          <w:tab w:val="num" w:pos="709"/>
        </w:tabs>
        <w:spacing w:after="100" w:line="240" w:lineRule="auto"/>
        <w:ind w:left="720"/>
        <w:contextualSpacing/>
        <w:rPr>
          <w:rFonts w:eastAsia="Calibri" w:cs="Calibri"/>
          <w:color w:val="000000"/>
          <w:szCs w:val="22"/>
          <w:lang w:eastAsia="en-AU"/>
        </w:rPr>
      </w:pPr>
      <w:r w:rsidRPr="00191889">
        <w:rPr>
          <w:rFonts w:eastAsia="Calibri" w:cs="Calibri"/>
          <w:color w:val="000000"/>
          <w:szCs w:val="22"/>
          <w:lang w:eastAsia="en-AU"/>
        </w:rPr>
        <w:t>improving the quality of schooling offered to secondary students undertaking trade related pathways</w:t>
      </w:r>
    </w:p>
    <w:p w:rsidR="004038D7" w:rsidRPr="00191889" w:rsidRDefault="004038D7" w:rsidP="004038D7">
      <w:pPr>
        <w:numPr>
          <w:ilvl w:val="0"/>
          <w:numId w:val="13"/>
        </w:numPr>
        <w:tabs>
          <w:tab w:val="num" w:pos="709"/>
        </w:tabs>
        <w:spacing w:after="100" w:line="240" w:lineRule="auto"/>
        <w:ind w:left="720"/>
        <w:contextualSpacing/>
        <w:rPr>
          <w:rFonts w:eastAsia="Calibri" w:cs="Calibri"/>
          <w:color w:val="000000"/>
          <w:szCs w:val="22"/>
          <w:lang w:eastAsia="en-AU"/>
        </w:rPr>
      </w:pPr>
      <w:r w:rsidRPr="00191889">
        <w:rPr>
          <w:rFonts w:eastAsia="Calibri" w:cs="Calibri"/>
          <w:color w:val="000000"/>
          <w:szCs w:val="22"/>
          <w:lang w:eastAsia="en-AU"/>
        </w:rPr>
        <w:t>assisting young people to make a successful transition from school to work or further education or training</w:t>
      </w:r>
    </w:p>
    <w:p w:rsidR="004038D7" w:rsidRDefault="004038D7" w:rsidP="004038D7">
      <w:pPr>
        <w:numPr>
          <w:ilvl w:val="0"/>
          <w:numId w:val="12"/>
        </w:numPr>
        <w:tabs>
          <w:tab w:val="num" w:pos="360"/>
        </w:tabs>
        <w:spacing w:after="160" w:line="240" w:lineRule="auto"/>
        <w:ind w:left="357" w:hanging="357"/>
        <w:contextualSpacing/>
        <w:rPr>
          <w:rFonts w:eastAsia="Calibri" w:cs="Calibri"/>
          <w:color w:val="000000"/>
          <w:szCs w:val="22"/>
          <w:lang w:eastAsia="en-AU"/>
        </w:rPr>
      </w:pPr>
      <w:r w:rsidRPr="00191889">
        <w:rPr>
          <w:rFonts w:eastAsia="Calibri" w:cs="Calibri"/>
          <w:color w:val="000000"/>
          <w:szCs w:val="22"/>
          <w:lang w:eastAsia="en-AU"/>
        </w:rPr>
        <w:t xml:space="preserve">support the </w:t>
      </w:r>
      <w:r>
        <w:rPr>
          <w:rFonts w:eastAsia="Calibri" w:cs="Calibri"/>
          <w:color w:val="000000"/>
          <w:szCs w:val="22"/>
          <w:lang w:eastAsia="en-AU"/>
        </w:rPr>
        <w:t>Council of Australian Government’s</w:t>
      </w:r>
      <w:r w:rsidRPr="00191889">
        <w:rPr>
          <w:rFonts w:eastAsia="Calibri" w:cs="Calibri"/>
          <w:color w:val="000000"/>
          <w:szCs w:val="22"/>
          <w:lang w:eastAsia="en-AU"/>
        </w:rPr>
        <w:t xml:space="preserve"> ‘Closing the Gap’</w:t>
      </w:r>
      <w:r>
        <w:rPr>
          <w:rFonts w:eastAsia="Calibri" w:cs="Calibri"/>
          <w:color w:val="000000"/>
          <w:szCs w:val="22"/>
          <w:lang w:eastAsia="en-AU"/>
        </w:rPr>
        <w:t xml:space="preserve"> </w:t>
      </w:r>
      <w:r w:rsidRPr="00191889">
        <w:rPr>
          <w:rFonts w:eastAsia="Calibri" w:cs="Calibri"/>
          <w:color w:val="000000"/>
          <w:szCs w:val="22"/>
          <w:lang w:eastAsia="en-AU"/>
        </w:rPr>
        <w:t xml:space="preserve">initiative </w:t>
      </w:r>
      <w:r>
        <w:rPr>
          <w:rFonts w:eastAsia="Calibri" w:cs="Calibri"/>
          <w:color w:val="000000"/>
          <w:szCs w:val="22"/>
          <w:lang w:eastAsia="en-AU"/>
        </w:rPr>
        <w:t xml:space="preserve">to </w:t>
      </w:r>
      <w:r w:rsidRPr="00191889">
        <w:rPr>
          <w:rFonts w:eastAsia="Calibri" w:cs="Calibri"/>
          <w:color w:val="000000"/>
          <w:szCs w:val="22"/>
          <w:lang w:eastAsia="en-AU"/>
        </w:rPr>
        <w:t>halv</w:t>
      </w:r>
      <w:r>
        <w:rPr>
          <w:rFonts w:eastAsia="Calibri" w:cs="Calibri"/>
          <w:color w:val="000000"/>
          <w:szCs w:val="22"/>
          <w:lang w:eastAsia="en-AU"/>
        </w:rPr>
        <w:t>e</w:t>
      </w:r>
      <w:r w:rsidRPr="00191889">
        <w:rPr>
          <w:rFonts w:eastAsia="Calibri" w:cs="Calibri"/>
          <w:color w:val="000000"/>
          <w:szCs w:val="22"/>
          <w:lang w:eastAsia="en-AU"/>
        </w:rPr>
        <w:t xml:space="preserve"> the gap between Aboriginal and Torres Strait Islander and other students in Year 12 or equivalent attainment rates by 2020.</w:t>
      </w:r>
    </w:p>
    <w:p w:rsidR="004038D7" w:rsidRDefault="008254B1" w:rsidP="004038D7">
      <w:pPr>
        <w:spacing w:before="240" w:after="100" w:line="240" w:lineRule="auto"/>
        <w:rPr>
          <w:rFonts w:eastAsia="Calibri" w:cs="Calibri"/>
          <w:color w:val="000000"/>
          <w:szCs w:val="22"/>
          <w:lang w:eastAsia="en-AU"/>
        </w:rPr>
      </w:pPr>
      <w:r>
        <w:rPr>
          <w:rFonts w:eastAsia="Calibri" w:cs="Calibri"/>
          <w:color w:val="000000"/>
          <w:szCs w:val="22"/>
          <w:lang w:eastAsia="en-AU"/>
        </w:rPr>
        <w:t>The s</w:t>
      </w:r>
      <w:r w:rsidR="004038D7">
        <w:rPr>
          <w:rFonts w:eastAsia="Calibri" w:cs="Calibri"/>
          <w:color w:val="000000"/>
          <w:szCs w:val="22"/>
          <w:lang w:eastAsia="en-AU"/>
        </w:rPr>
        <w:t xml:space="preserve">ource for all Tables and Figures </w:t>
      </w:r>
      <w:r>
        <w:rPr>
          <w:rFonts w:eastAsia="Calibri" w:cs="Calibri"/>
          <w:color w:val="000000"/>
          <w:szCs w:val="22"/>
          <w:lang w:eastAsia="en-AU"/>
        </w:rPr>
        <w:t>is</w:t>
      </w:r>
      <w:r w:rsidR="004038D7">
        <w:rPr>
          <w:rFonts w:eastAsia="Calibri" w:cs="Calibri"/>
          <w:color w:val="000000"/>
          <w:szCs w:val="22"/>
          <w:lang w:eastAsia="en-AU"/>
        </w:rPr>
        <w:t xml:space="preserve"> the </w:t>
      </w:r>
      <w:r>
        <w:rPr>
          <w:rFonts w:eastAsia="Calibri" w:cs="Calibri"/>
          <w:color w:val="000000"/>
          <w:szCs w:val="22"/>
          <w:lang w:eastAsia="en-AU"/>
        </w:rPr>
        <w:t xml:space="preserve">annual </w:t>
      </w:r>
      <w:r w:rsidR="004038D7">
        <w:rPr>
          <w:rFonts w:eastAsia="Calibri" w:cs="Calibri"/>
          <w:color w:val="000000"/>
          <w:szCs w:val="22"/>
          <w:lang w:eastAsia="en-AU"/>
        </w:rPr>
        <w:t>Activity Report</w:t>
      </w:r>
      <w:r w:rsidR="005D1790">
        <w:rPr>
          <w:rFonts w:eastAsia="Calibri" w:cs="Calibri"/>
          <w:color w:val="000000"/>
          <w:szCs w:val="22"/>
          <w:lang w:eastAsia="en-AU"/>
        </w:rPr>
        <w:t xml:space="preserve">s submitted by </w:t>
      </w:r>
      <w:r>
        <w:rPr>
          <w:rFonts w:eastAsia="Calibri" w:cs="Calibri"/>
          <w:color w:val="000000"/>
          <w:szCs w:val="22"/>
          <w:lang w:eastAsia="en-AU"/>
        </w:rPr>
        <w:t>each Trade Training Centre (</w:t>
      </w:r>
      <w:r w:rsidR="005D1790">
        <w:rPr>
          <w:rFonts w:eastAsia="Calibri" w:cs="Calibri"/>
          <w:color w:val="000000"/>
          <w:szCs w:val="22"/>
          <w:lang w:eastAsia="en-AU"/>
        </w:rPr>
        <w:t>TTC</w:t>
      </w:r>
      <w:r>
        <w:rPr>
          <w:rFonts w:eastAsia="Calibri" w:cs="Calibri"/>
          <w:color w:val="000000"/>
          <w:szCs w:val="22"/>
          <w:lang w:eastAsia="en-AU"/>
        </w:rPr>
        <w:t>), and the Trade Skills Centre (TSC),</w:t>
      </w:r>
      <w:r w:rsidR="004038D7">
        <w:rPr>
          <w:rFonts w:eastAsia="Calibri" w:cs="Calibri"/>
          <w:color w:val="000000"/>
          <w:szCs w:val="22"/>
          <w:lang w:eastAsia="en-AU"/>
        </w:rPr>
        <w:t xml:space="preserve"> operati</w:t>
      </w:r>
      <w:r>
        <w:rPr>
          <w:rFonts w:eastAsia="Calibri" w:cs="Calibri"/>
          <w:color w:val="000000"/>
          <w:szCs w:val="22"/>
          <w:lang w:eastAsia="en-AU"/>
        </w:rPr>
        <w:t>ng in 2014</w:t>
      </w:r>
      <w:r w:rsidR="004038D7">
        <w:rPr>
          <w:rFonts w:eastAsia="Calibri" w:cs="Calibri"/>
          <w:color w:val="000000"/>
          <w:szCs w:val="22"/>
          <w:lang w:eastAsia="en-AU"/>
        </w:rPr>
        <w:t>.</w:t>
      </w:r>
    </w:p>
    <w:p w:rsidR="004038D7" w:rsidRPr="00010E33" w:rsidRDefault="004038D7" w:rsidP="004038D7">
      <w:pPr>
        <w:pStyle w:val="NormalBeforebullets"/>
        <w:spacing w:after="100"/>
        <w:rPr>
          <w:b/>
          <w:color w:val="417427"/>
          <w:sz w:val="32"/>
        </w:rPr>
      </w:pPr>
      <w:r w:rsidRPr="00010E33">
        <w:rPr>
          <w:b/>
          <w:color w:val="417427"/>
          <w:sz w:val="32"/>
        </w:rPr>
        <w:t>Participation</w:t>
      </w:r>
    </w:p>
    <w:p w:rsidR="004038D7" w:rsidRDefault="004038D7" w:rsidP="004038D7">
      <w:pPr>
        <w:spacing w:after="100" w:line="240" w:lineRule="auto"/>
      </w:pPr>
      <w:r>
        <w:t xml:space="preserve">355 TTCs and one </w:t>
      </w:r>
      <w:r w:rsidR="008254B1">
        <w:t>TSC</w:t>
      </w:r>
      <w:r>
        <w:t xml:space="preserve"> reported as operational in 2014. 340 </w:t>
      </w:r>
      <w:r w:rsidR="0091692D">
        <w:t xml:space="preserve">of these </w:t>
      </w:r>
      <w:r>
        <w:t>TTC</w:t>
      </w:r>
      <w:r w:rsidR="00BC64B2">
        <w:t>s/TSC</w:t>
      </w:r>
      <w:r>
        <w:t xml:space="preserve"> had enrolments </w:t>
      </w:r>
      <w:r w:rsidR="0091692D">
        <w:t>with</w:t>
      </w:r>
      <w:r>
        <w:t xml:space="preserve"> 679 sites where facilities were either constructed or refurbished and equipped and 599 of these sites had enrolments in 2014. The TTC</w:t>
      </w:r>
      <w:r w:rsidR="00BC64B2">
        <w:t>s</w:t>
      </w:r>
      <w:r w:rsidR="008254B1">
        <w:t>/TSC</w:t>
      </w:r>
      <w:r>
        <w:t xml:space="preserve"> enrolled students from 1,045 schools consisting of 785 contracted schools and 260 schools that were not contracted to the </w:t>
      </w:r>
      <w:r w:rsidR="008254B1">
        <w:t>TTC</w:t>
      </w:r>
      <w:r w:rsidR="00BC64B2">
        <w:t>s</w:t>
      </w:r>
      <w:r w:rsidR="008254B1" w:rsidRPr="008254B1">
        <w:t>/TSC</w:t>
      </w:r>
      <w:r>
        <w:t>.</w:t>
      </w:r>
    </w:p>
    <w:p w:rsidR="004038D7" w:rsidRDefault="004038D7" w:rsidP="004038D7">
      <w:pPr>
        <w:spacing w:after="60" w:line="240" w:lineRule="auto"/>
        <w:ind w:left="851" w:hanging="851"/>
        <w:rPr>
          <w:i/>
        </w:rPr>
      </w:pPr>
      <w:r w:rsidRPr="00F65741">
        <w:rPr>
          <w:i/>
        </w:rPr>
        <w:t>Figure 1</w:t>
      </w:r>
      <w:r>
        <w:rPr>
          <w:i/>
        </w:rPr>
        <w:t>:</w:t>
      </w:r>
      <w:r w:rsidRPr="00F65741">
        <w:rPr>
          <w:i/>
        </w:rPr>
        <w:t xml:space="preserve"> </w:t>
      </w:r>
      <w:r>
        <w:rPr>
          <w:i/>
        </w:rPr>
        <w:t>Number of o</w:t>
      </w:r>
      <w:r w:rsidRPr="00F65741">
        <w:rPr>
          <w:i/>
        </w:rPr>
        <w:t xml:space="preserve">perational </w:t>
      </w:r>
      <w:r w:rsidR="008254B1" w:rsidRPr="008254B1">
        <w:rPr>
          <w:i/>
        </w:rPr>
        <w:t>TTC</w:t>
      </w:r>
      <w:r w:rsidR="00BC64B2">
        <w:rPr>
          <w:i/>
        </w:rPr>
        <w:t>s</w:t>
      </w:r>
      <w:r w:rsidR="008254B1" w:rsidRPr="008254B1">
        <w:rPr>
          <w:i/>
        </w:rPr>
        <w:t xml:space="preserve">/TSC </w:t>
      </w:r>
      <w:r w:rsidRPr="00F65741">
        <w:rPr>
          <w:i/>
        </w:rPr>
        <w:t>by Year</w:t>
      </w:r>
    </w:p>
    <w:p w:rsidR="007F4765" w:rsidRDefault="007F4765" w:rsidP="004038D7">
      <w:pPr>
        <w:spacing w:after="60" w:line="240" w:lineRule="auto"/>
        <w:ind w:left="851" w:hanging="851"/>
        <w:rPr>
          <w:i/>
        </w:rPr>
      </w:pPr>
    </w:p>
    <w:p w:rsidR="0054642D" w:rsidRPr="007F4765" w:rsidRDefault="004038D7" w:rsidP="004038D7">
      <w:pPr>
        <w:pStyle w:val="NormalBeforebullets"/>
        <w:spacing w:after="100"/>
        <w:jc w:val="center"/>
        <w:rPr>
          <w:color w:val="417427"/>
          <w:sz w:val="14"/>
        </w:rPr>
      </w:pPr>
      <w:r>
        <w:rPr>
          <w:noProof/>
          <w:lang w:eastAsia="en-AU"/>
        </w:rPr>
        <w:drawing>
          <wp:inline distT="0" distB="0" distL="0" distR="0" wp14:anchorId="08DD2FCA" wp14:editId="287F0352">
            <wp:extent cx="5238750" cy="3733800"/>
            <wp:effectExtent l="0" t="0" r="19050" b="19050"/>
            <wp:docPr id="24" name="Chart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>
        <w:rPr>
          <w:i/>
        </w:rPr>
        <w:br/>
      </w:r>
    </w:p>
    <w:p w:rsidR="0091692D" w:rsidRDefault="0091692D">
      <w:pPr>
        <w:spacing w:after="0" w:line="240" w:lineRule="auto"/>
        <w:rPr>
          <w:b/>
          <w:color w:val="417427"/>
          <w:sz w:val="32"/>
        </w:rPr>
      </w:pPr>
      <w:r>
        <w:rPr>
          <w:b/>
          <w:color w:val="417427"/>
          <w:sz w:val="32"/>
        </w:rPr>
        <w:br w:type="page"/>
      </w:r>
    </w:p>
    <w:p w:rsidR="005433EA" w:rsidRPr="00010E33" w:rsidRDefault="009B655C" w:rsidP="005433EA">
      <w:pPr>
        <w:pStyle w:val="NormalBeforebullets"/>
        <w:spacing w:after="100"/>
        <w:rPr>
          <w:b/>
          <w:color w:val="417427"/>
          <w:sz w:val="32"/>
        </w:rPr>
      </w:pPr>
      <w:r>
        <w:rPr>
          <w:b/>
          <w:color w:val="417427"/>
          <w:sz w:val="32"/>
        </w:rPr>
        <w:lastRenderedPageBreak/>
        <w:t>Enrolments</w:t>
      </w:r>
    </w:p>
    <w:p w:rsidR="0093710B" w:rsidRDefault="00B401EF" w:rsidP="0093710B">
      <w:pPr>
        <w:spacing w:after="100" w:line="240" w:lineRule="auto"/>
      </w:pPr>
      <w:r>
        <w:t>The increase in the number of student enrolments</w:t>
      </w:r>
      <w:r w:rsidR="005D1790">
        <w:t xml:space="preserve"> </w:t>
      </w:r>
      <w:r w:rsidR="0091692D">
        <w:t xml:space="preserve">continues to increase as more centres become operational </w:t>
      </w:r>
      <w:r w:rsidR="005D1790">
        <w:t>(refer Table 1)</w:t>
      </w:r>
      <w:r w:rsidR="00547AFB">
        <w:t xml:space="preserve"> as did the </w:t>
      </w:r>
      <w:r w:rsidR="0093710B">
        <w:t xml:space="preserve">Certificate I and II enrolments </w:t>
      </w:r>
      <w:r w:rsidR="00547AFB">
        <w:t xml:space="preserve">(refer </w:t>
      </w:r>
      <w:r w:rsidR="0093710B">
        <w:t>Figure 2</w:t>
      </w:r>
      <w:r w:rsidR="00547AFB">
        <w:t>)</w:t>
      </w:r>
      <w:r w:rsidR="0093710B">
        <w:t>.</w:t>
      </w:r>
    </w:p>
    <w:p w:rsidR="0089053B" w:rsidRDefault="0089053B" w:rsidP="00F0685D">
      <w:pPr>
        <w:spacing w:before="220" w:after="220" w:line="240" w:lineRule="auto"/>
        <w:rPr>
          <w:i/>
        </w:rPr>
      </w:pPr>
      <w:r>
        <w:rPr>
          <w:i/>
        </w:rPr>
        <w:t>Table 1</w:t>
      </w:r>
      <w:r w:rsidRPr="00536FC6">
        <w:rPr>
          <w:i/>
        </w:rPr>
        <w:t xml:space="preserve">: Enrolments in </w:t>
      </w:r>
      <w:r w:rsidR="008254B1" w:rsidRPr="008254B1">
        <w:rPr>
          <w:i/>
        </w:rPr>
        <w:t>TTCs/TSC</w:t>
      </w:r>
    </w:p>
    <w:tbl>
      <w:tblPr>
        <w:tblW w:w="6972" w:type="dxa"/>
        <w:jc w:val="center"/>
        <w:tblInd w:w="93" w:type="dxa"/>
        <w:tblLook w:val="04A0" w:firstRow="1" w:lastRow="0" w:firstColumn="1" w:lastColumn="0" w:noHBand="0" w:noVBand="1"/>
      </w:tblPr>
      <w:tblGrid>
        <w:gridCol w:w="1792"/>
        <w:gridCol w:w="1036"/>
        <w:gridCol w:w="1036"/>
        <w:gridCol w:w="1036"/>
        <w:gridCol w:w="1036"/>
        <w:gridCol w:w="1036"/>
      </w:tblGrid>
      <w:tr w:rsidR="008C74CE" w:rsidRPr="008C74CE" w:rsidTr="00B41B76">
        <w:trPr>
          <w:trHeight w:val="325"/>
          <w:jc w:val="center"/>
        </w:trPr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:rsidR="008C74CE" w:rsidRPr="005753E1" w:rsidRDefault="008C74CE" w:rsidP="008C74CE">
            <w:pPr>
              <w:spacing w:after="0" w:line="240" w:lineRule="auto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Enrolments</w:t>
            </w:r>
          </w:p>
        </w:tc>
        <w:tc>
          <w:tcPr>
            <w:tcW w:w="10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8C74CE" w:rsidRPr="005753E1" w:rsidRDefault="008C74CE" w:rsidP="008C74CE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2010</w:t>
            </w:r>
          </w:p>
        </w:tc>
        <w:tc>
          <w:tcPr>
            <w:tcW w:w="10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8C74CE" w:rsidRPr="005753E1" w:rsidRDefault="008C74CE" w:rsidP="008C74CE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2011</w:t>
            </w:r>
          </w:p>
        </w:tc>
        <w:tc>
          <w:tcPr>
            <w:tcW w:w="10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8C74CE" w:rsidRPr="005753E1" w:rsidRDefault="008C74CE" w:rsidP="008C74CE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2012</w:t>
            </w:r>
          </w:p>
        </w:tc>
        <w:tc>
          <w:tcPr>
            <w:tcW w:w="10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8C74CE" w:rsidRPr="005753E1" w:rsidRDefault="008C74CE" w:rsidP="008C74CE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2013</w:t>
            </w:r>
          </w:p>
        </w:tc>
        <w:tc>
          <w:tcPr>
            <w:tcW w:w="10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8C74CE" w:rsidRPr="005753E1" w:rsidRDefault="008C74CE" w:rsidP="008C74CE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2014</w:t>
            </w:r>
          </w:p>
        </w:tc>
      </w:tr>
      <w:tr w:rsidR="008C74CE" w:rsidRPr="008C74CE" w:rsidTr="00B41B76">
        <w:trPr>
          <w:trHeight w:val="325"/>
          <w:jc w:val="center"/>
        </w:trPr>
        <w:tc>
          <w:tcPr>
            <w:tcW w:w="1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Certificate I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294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3711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5887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7577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54642D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>
              <w:rPr>
                <w:rFonts w:cs="Calibri"/>
                <w:color w:val="000000"/>
                <w:szCs w:val="22"/>
                <w:lang w:eastAsia="en-AU"/>
              </w:rPr>
              <w:t>8771</w:t>
            </w:r>
          </w:p>
        </w:tc>
      </w:tr>
      <w:tr w:rsidR="008C74CE" w:rsidRPr="008C74CE" w:rsidTr="00B41B76">
        <w:trPr>
          <w:trHeight w:val="325"/>
          <w:jc w:val="center"/>
        </w:trPr>
        <w:tc>
          <w:tcPr>
            <w:tcW w:w="1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Certificate II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648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4808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14064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17853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54642D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>
              <w:rPr>
                <w:rFonts w:cs="Calibri"/>
                <w:color w:val="000000"/>
                <w:szCs w:val="22"/>
                <w:lang w:eastAsia="en-AU"/>
              </w:rPr>
              <w:t>19672</w:t>
            </w:r>
          </w:p>
        </w:tc>
      </w:tr>
      <w:tr w:rsidR="008C74CE" w:rsidRPr="008C74CE" w:rsidTr="00B41B76">
        <w:trPr>
          <w:trHeight w:val="325"/>
          <w:jc w:val="center"/>
        </w:trPr>
        <w:tc>
          <w:tcPr>
            <w:tcW w:w="1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Certificate III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778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672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1456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1093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1700</w:t>
            </w:r>
          </w:p>
        </w:tc>
      </w:tr>
      <w:tr w:rsidR="008C74CE" w:rsidRPr="008C74CE" w:rsidTr="00B41B76">
        <w:trPr>
          <w:trHeight w:val="325"/>
          <w:jc w:val="center"/>
        </w:trPr>
        <w:tc>
          <w:tcPr>
            <w:tcW w:w="1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Certificate IV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14</w:t>
            </w:r>
          </w:p>
        </w:tc>
      </w:tr>
      <w:tr w:rsidR="008C74CE" w:rsidRPr="008C74CE" w:rsidTr="00B41B76">
        <w:trPr>
          <w:trHeight w:val="325"/>
          <w:jc w:val="center"/>
        </w:trPr>
        <w:tc>
          <w:tcPr>
            <w:tcW w:w="1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Pre-vocational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 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 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 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31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56</w:t>
            </w:r>
          </w:p>
        </w:tc>
      </w:tr>
      <w:tr w:rsidR="005D1790" w:rsidRPr="008C74CE" w:rsidTr="00B41B76">
        <w:trPr>
          <w:trHeight w:val="325"/>
          <w:jc w:val="center"/>
        </w:trPr>
        <w:tc>
          <w:tcPr>
            <w:tcW w:w="6972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:rsidR="005D1790" w:rsidRPr="008C74CE" w:rsidRDefault="005D1790" w:rsidP="008C74CE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Cs w:val="22"/>
                <w:lang w:eastAsia="en-AU"/>
              </w:rPr>
            </w:pPr>
          </w:p>
        </w:tc>
      </w:tr>
      <w:tr w:rsidR="008C74CE" w:rsidRPr="008C74CE" w:rsidTr="00B41B76">
        <w:trPr>
          <w:trHeight w:val="325"/>
          <w:jc w:val="center"/>
        </w:trPr>
        <w:tc>
          <w:tcPr>
            <w:tcW w:w="1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Male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1448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7043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15963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19611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21527</w:t>
            </w:r>
          </w:p>
        </w:tc>
      </w:tr>
      <w:tr w:rsidR="008C74CE" w:rsidRPr="008C74CE" w:rsidTr="00B41B76">
        <w:trPr>
          <w:trHeight w:val="325"/>
          <w:jc w:val="center"/>
        </w:trPr>
        <w:tc>
          <w:tcPr>
            <w:tcW w:w="1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Female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272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2148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5444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6943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8686</w:t>
            </w:r>
          </w:p>
        </w:tc>
      </w:tr>
      <w:tr w:rsidR="005D1790" w:rsidRPr="008C74CE" w:rsidTr="00B41B76">
        <w:trPr>
          <w:trHeight w:val="325"/>
          <w:jc w:val="center"/>
        </w:trPr>
        <w:tc>
          <w:tcPr>
            <w:tcW w:w="6972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5D1790" w:rsidRPr="008C74CE" w:rsidRDefault="005D1790" w:rsidP="008C74CE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Cs w:val="22"/>
                <w:lang w:eastAsia="en-AU"/>
              </w:rPr>
            </w:pPr>
          </w:p>
        </w:tc>
      </w:tr>
      <w:tr w:rsidR="008C74CE" w:rsidRPr="008C74CE" w:rsidTr="00B41B76">
        <w:trPr>
          <w:trHeight w:val="325"/>
          <w:jc w:val="center"/>
        </w:trPr>
        <w:tc>
          <w:tcPr>
            <w:tcW w:w="1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Indigenous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350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1047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1669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2131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2815</w:t>
            </w:r>
          </w:p>
        </w:tc>
      </w:tr>
      <w:tr w:rsidR="008C74CE" w:rsidRPr="008C74CE" w:rsidTr="00B41B76">
        <w:trPr>
          <w:trHeight w:val="325"/>
          <w:jc w:val="center"/>
        </w:trPr>
        <w:tc>
          <w:tcPr>
            <w:tcW w:w="1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Non-Indigenous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1370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8144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19738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24423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74CE" w:rsidRPr="008C74CE" w:rsidRDefault="008C74CE" w:rsidP="008C74CE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8C74CE">
              <w:rPr>
                <w:rFonts w:cs="Calibri"/>
                <w:color w:val="000000"/>
                <w:szCs w:val="22"/>
                <w:lang w:eastAsia="en-AU"/>
              </w:rPr>
              <w:t>27398</w:t>
            </w:r>
          </w:p>
        </w:tc>
      </w:tr>
    </w:tbl>
    <w:p w:rsidR="0089053B" w:rsidRDefault="0089053B" w:rsidP="00F0685D">
      <w:pPr>
        <w:spacing w:before="220" w:after="220" w:line="240" w:lineRule="auto"/>
        <w:rPr>
          <w:i/>
        </w:rPr>
      </w:pPr>
      <w:r w:rsidRPr="00536FC6">
        <w:rPr>
          <w:i/>
        </w:rPr>
        <w:t xml:space="preserve">Figure </w:t>
      </w:r>
      <w:r>
        <w:rPr>
          <w:i/>
        </w:rPr>
        <w:t>2</w:t>
      </w:r>
      <w:r w:rsidRPr="00536FC6">
        <w:rPr>
          <w:i/>
        </w:rPr>
        <w:t xml:space="preserve">: Enrolments in </w:t>
      </w:r>
      <w:r w:rsidR="008254B1" w:rsidRPr="008254B1">
        <w:rPr>
          <w:i/>
        </w:rPr>
        <w:t xml:space="preserve">TTCs/TSC </w:t>
      </w:r>
      <w:r w:rsidRPr="00536FC6">
        <w:rPr>
          <w:i/>
        </w:rPr>
        <w:t xml:space="preserve">by Certificate Level </w:t>
      </w:r>
      <w:r>
        <w:rPr>
          <w:i/>
        </w:rPr>
        <w:t>by Year</w:t>
      </w:r>
    </w:p>
    <w:p w:rsidR="005D1790" w:rsidRDefault="005D1790" w:rsidP="005D1790">
      <w:pPr>
        <w:spacing w:after="220" w:line="240" w:lineRule="auto"/>
        <w:jc w:val="center"/>
        <w:rPr>
          <w:i/>
        </w:rPr>
      </w:pPr>
      <w:r>
        <w:rPr>
          <w:noProof/>
          <w:lang w:eastAsia="en-AU"/>
        </w:rPr>
        <w:drawing>
          <wp:inline distT="0" distB="0" distL="0" distR="0" wp14:anchorId="2BAF1757" wp14:editId="771F2112">
            <wp:extent cx="5514975" cy="3952875"/>
            <wp:effectExtent l="0" t="0" r="9525" b="9525"/>
            <wp:docPr id="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B41B76" w:rsidRDefault="00B41B76">
      <w:pPr>
        <w:spacing w:after="0" w:line="240" w:lineRule="auto"/>
        <w:rPr>
          <w:rFonts w:eastAsia="Calibri"/>
        </w:rPr>
      </w:pPr>
      <w:r>
        <w:rPr>
          <w:rFonts w:eastAsia="Calibri"/>
        </w:rPr>
        <w:br w:type="page"/>
      </w:r>
    </w:p>
    <w:p w:rsidR="00B41B76" w:rsidRDefault="00B41B76" w:rsidP="00B41B76">
      <w:pPr>
        <w:autoSpaceDE w:val="0"/>
        <w:autoSpaceDN w:val="0"/>
        <w:adjustRightInd w:val="0"/>
        <w:spacing w:after="100" w:line="240" w:lineRule="auto"/>
        <w:rPr>
          <w:i/>
        </w:rPr>
      </w:pPr>
      <w:r>
        <w:rPr>
          <w:rFonts w:eastAsia="Calibri"/>
        </w:rPr>
        <w:lastRenderedPageBreak/>
        <w:t>Figure 3 shows all 2014 TTC/TSC enrolments by broad Field of Study and by jurisdiction</w:t>
      </w:r>
      <w:r w:rsidRPr="002444E2">
        <w:rPr>
          <w:rFonts w:eastAsia="Calibri"/>
        </w:rPr>
        <w:t>.</w:t>
      </w:r>
    </w:p>
    <w:p w:rsidR="00B41B76" w:rsidRDefault="00B41B76" w:rsidP="00B41B76">
      <w:pPr>
        <w:autoSpaceDE w:val="0"/>
        <w:autoSpaceDN w:val="0"/>
        <w:adjustRightInd w:val="0"/>
        <w:spacing w:before="220" w:after="220" w:line="240" w:lineRule="auto"/>
        <w:rPr>
          <w:i/>
        </w:rPr>
      </w:pPr>
      <w:r w:rsidRPr="00B50AEC">
        <w:rPr>
          <w:i/>
        </w:rPr>
        <w:t xml:space="preserve">Figure </w:t>
      </w:r>
      <w:r>
        <w:rPr>
          <w:i/>
        </w:rPr>
        <w:t xml:space="preserve">3 TTC/TSC Enrolments by Field of Study </w:t>
      </w:r>
    </w:p>
    <w:p w:rsidR="00B41B76" w:rsidRDefault="00B41B76" w:rsidP="00B41B76">
      <w:pPr>
        <w:autoSpaceDE w:val="0"/>
        <w:autoSpaceDN w:val="0"/>
        <w:adjustRightInd w:val="0"/>
        <w:spacing w:after="100" w:line="240" w:lineRule="auto"/>
        <w:rPr>
          <w:i/>
        </w:rPr>
      </w:pPr>
      <w:r>
        <w:rPr>
          <w:noProof/>
          <w:lang w:eastAsia="en-AU"/>
        </w:rPr>
        <w:drawing>
          <wp:inline distT="0" distB="0" distL="0" distR="0" wp14:anchorId="6334A618" wp14:editId="75D4DD8D">
            <wp:extent cx="6600825" cy="4362450"/>
            <wp:effectExtent l="0" t="0" r="9525" b="19050"/>
            <wp:docPr id="23" name="Chart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B41B76" w:rsidRPr="008A3DED" w:rsidRDefault="00B41B76" w:rsidP="00B41B76">
      <w:pPr>
        <w:spacing w:after="0"/>
        <w:jc w:val="center"/>
        <w:rPr>
          <w:rFonts w:cs="Calibri"/>
          <w:sz w:val="12"/>
        </w:rPr>
      </w:pPr>
    </w:p>
    <w:p w:rsidR="00052271" w:rsidRPr="003C24F8" w:rsidRDefault="00052271" w:rsidP="008A3DED">
      <w:pPr>
        <w:spacing w:after="100" w:line="240" w:lineRule="auto"/>
        <w:rPr>
          <w:rFonts w:eastAsia="Calibri"/>
        </w:rPr>
      </w:pPr>
      <w:r w:rsidRPr="003C24F8">
        <w:rPr>
          <w:rFonts w:eastAsia="Calibri"/>
        </w:rPr>
        <w:t xml:space="preserve">The </w:t>
      </w:r>
      <w:r>
        <w:rPr>
          <w:rFonts w:eastAsia="Calibri"/>
        </w:rPr>
        <w:t>P</w:t>
      </w:r>
      <w:r w:rsidRPr="003C24F8">
        <w:rPr>
          <w:rFonts w:eastAsia="Calibri"/>
        </w:rPr>
        <w:t xml:space="preserve">rogram aims to address skills shortages in traditional trades and occupations </w:t>
      </w:r>
      <w:r w:rsidR="00CA3BD1">
        <w:rPr>
          <w:rFonts w:eastAsia="Calibri"/>
        </w:rPr>
        <w:t>in</w:t>
      </w:r>
      <w:r w:rsidRPr="003C24F8">
        <w:rPr>
          <w:rFonts w:eastAsia="Calibri"/>
        </w:rPr>
        <w:t xml:space="preserve"> local demand. </w:t>
      </w:r>
      <w:r w:rsidR="00CA3BD1">
        <w:rPr>
          <w:rFonts w:eastAsia="Calibri"/>
        </w:rPr>
        <w:t>S</w:t>
      </w:r>
      <w:r w:rsidRPr="003C24F8">
        <w:rPr>
          <w:rFonts w:eastAsia="Calibri"/>
        </w:rPr>
        <w:t xml:space="preserve">kills shortages tend to occur in </w:t>
      </w:r>
      <w:r w:rsidR="00CA3BD1">
        <w:rPr>
          <w:rFonts w:eastAsia="Calibri"/>
        </w:rPr>
        <w:t xml:space="preserve">traditionally </w:t>
      </w:r>
      <w:r w:rsidRPr="003C24F8">
        <w:rPr>
          <w:rFonts w:eastAsia="Calibri"/>
        </w:rPr>
        <w:t>male domina</w:t>
      </w:r>
      <w:r w:rsidR="00CA3BD1">
        <w:rPr>
          <w:rFonts w:eastAsia="Calibri"/>
        </w:rPr>
        <w:t>n</w:t>
      </w:r>
      <w:r w:rsidRPr="003C24F8">
        <w:rPr>
          <w:rFonts w:eastAsia="Calibri"/>
        </w:rPr>
        <w:t>t industries such as engineering, automotive trades and construction.</w:t>
      </w:r>
    </w:p>
    <w:p w:rsidR="009670A2" w:rsidRDefault="00AB1198" w:rsidP="008A3DED">
      <w:pPr>
        <w:spacing w:after="100" w:line="240" w:lineRule="auto"/>
        <w:rPr>
          <w:rFonts w:eastAsia="Calibri"/>
        </w:rPr>
      </w:pPr>
      <w:r>
        <w:rPr>
          <w:rFonts w:eastAsia="Calibri"/>
        </w:rPr>
        <w:t xml:space="preserve">Enrolment data for </w:t>
      </w:r>
      <w:r w:rsidR="005814E2">
        <w:rPr>
          <w:rFonts w:eastAsia="Calibri"/>
        </w:rPr>
        <w:t>2014</w:t>
      </w:r>
      <w:r>
        <w:rPr>
          <w:rFonts w:eastAsia="Calibri"/>
        </w:rPr>
        <w:t xml:space="preserve"> </w:t>
      </w:r>
      <w:r w:rsidR="00052271" w:rsidRPr="003C24F8">
        <w:rPr>
          <w:rFonts w:eastAsia="Calibri"/>
        </w:rPr>
        <w:t xml:space="preserve">show that females make up </w:t>
      </w:r>
      <w:r w:rsidR="008C74CE">
        <w:rPr>
          <w:rFonts w:eastAsia="Calibri"/>
        </w:rPr>
        <w:t>29</w:t>
      </w:r>
      <w:r w:rsidR="00D704AB">
        <w:rPr>
          <w:rFonts w:eastAsia="Calibri"/>
        </w:rPr>
        <w:t xml:space="preserve"> per cent</w:t>
      </w:r>
      <w:r w:rsidR="008C74CE">
        <w:rPr>
          <w:rFonts w:eastAsia="Calibri"/>
        </w:rPr>
        <w:t xml:space="preserve"> </w:t>
      </w:r>
      <w:r w:rsidR="00052271" w:rsidRPr="003C24F8">
        <w:rPr>
          <w:rFonts w:eastAsia="Calibri"/>
        </w:rPr>
        <w:t xml:space="preserve">of all </w:t>
      </w:r>
      <w:r w:rsidR="008254B1">
        <w:rPr>
          <w:rFonts w:eastAsia="Calibri"/>
        </w:rPr>
        <w:t>TTC</w:t>
      </w:r>
      <w:r w:rsidR="008254B1" w:rsidRPr="008254B1">
        <w:rPr>
          <w:rFonts w:eastAsia="Calibri"/>
        </w:rPr>
        <w:t xml:space="preserve">/TSC </w:t>
      </w:r>
      <w:r w:rsidR="00052271" w:rsidRPr="003C24F8">
        <w:rPr>
          <w:rFonts w:eastAsia="Calibri"/>
        </w:rPr>
        <w:t xml:space="preserve">enrolments, </w:t>
      </w:r>
      <w:r w:rsidR="00547AFB">
        <w:rPr>
          <w:rFonts w:eastAsia="Calibri"/>
        </w:rPr>
        <w:t>predominantly in the fields of Hospitality and H</w:t>
      </w:r>
      <w:r w:rsidR="00052271" w:rsidRPr="003C24F8">
        <w:rPr>
          <w:rFonts w:eastAsia="Calibri"/>
        </w:rPr>
        <w:t>airdressing</w:t>
      </w:r>
      <w:r w:rsidR="00052271">
        <w:rPr>
          <w:rFonts w:eastAsia="Calibri"/>
        </w:rPr>
        <w:t xml:space="preserve"> </w:t>
      </w:r>
      <w:r w:rsidR="005D1790">
        <w:rPr>
          <w:rFonts w:eastAsia="Calibri"/>
        </w:rPr>
        <w:t>(refer</w:t>
      </w:r>
      <w:r w:rsidR="00052271">
        <w:rPr>
          <w:rFonts w:eastAsia="Calibri"/>
        </w:rPr>
        <w:t xml:space="preserve"> Figure</w:t>
      </w:r>
      <w:r w:rsidR="009670A2">
        <w:rPr>
          <w:rFonts w:eastAsia="Calibri"/>
        </w:rPr>
        <w:t> </w:t>
      </w:r>
      <w:r w:rsidR="001F4062">
        <w:rPr>
          <w:rFonts w:eastAsia="Calibri"/>
        </w:rPr>
        <w:t>3</w:t>
      </w:r>
      <w:r w:rsidR="005D1790">
        <w:rPr>
          <w:rFonts w:eastAsia="Calibri"/>
        </w:rPr>
        <w:t>)</w:t>
      </w:r>
      <w:r w:rsidR="00052271" w:rsidRPr="003C24F8">
        <w:rPr>
          <w:rFonts w:eastAsia="Calibri"/>
        </w:rPr>
        <w:t>.</w:t>
      </w:r>
      <w:r w:rsidR="00052271">
        <w:rPr>
          <w:rFonts w:eastAsia="Calibri"/>
        </w:rPr>
        <w:t xml:space="preserve"> </w:t>
      </w:r>
    </w:p>
    <w:p w:rsidR="00052271" w:rsidRDefault="00AB1198" w:rsidP="008A3DED">
      <w:pPr>
        <w:spacing w:after="100" w:line="240" w:lineRule="auto"/>
        <w:rPr>
          <w:rFonts w:eastAsia="Calibri"/>
        </w:rPr>
      </w:pPr>
      <w:r>
        <w:rPr>
          <w:rFonts w:eastAsia="Calibri"/>
        </w:rPr>
        <w:t xml:space="preserve">By contrast males make up </w:t>
      </w:r>
      <w:r w:rsidR="008C74CE">
        <w:rPr>
          <w:rFonts w:eastAsia="Calibri"/>
        </w:rPr>
        <w:t>71</w:t>
      </w:r>
      <w:r w:rsidR="00D704AB">
        <w:rPr>
          <w:rFonts w:eastAsia="Calibri"/>
        </w:rPr>
        <w:t xml:space="preserve"> per cent</w:t>
      </w:r>
      <w:r w:rsidR="008C74CE">
        <w:rPr>
          <w:rFonts w:eastAsia="Calibri"/>
        </w:rPr>
        <w:t xml:space="preserve"> </w:t>
      </w:r>
      <w:r w:rsidR="00B37B38">
        <w:rPr>
          <w:rFonts w:eastAsia="Calibri"/>
        </w:rPr>
        <w:t>of TTC</w:t>
      </w:r>
      <w:r w:rsidR="005814E2">
        <w:rPr>
          <w:rFonts w:eastAsia="Calibri"/>
        </w:rPr>
        <w:t>/TSC</w:t>
      </w:r>
      <w:r w:rsidR="00B37B38">
        <w:rPr>
          <w:rFonts w:eastAsia="Calibri"/>
        </w:rPr>
        <w:t xml:space="preserve"> enrolments and </w:t>
      </w:r>
      <w:r>
        <w:rPr>
          <w:rFonts w:eastAsia="Calibri"/>
        </w:rPr>
        <w:t xml:space="preserve">are </w:t>
      </w:r>
      <w:r w:rsidR="004D10E4">
        <w:rPr>
          <w:rFonts w:eastAsia="Calibri"/>
        </w:rPr>
        <w:t>mainly</w:t>
      </w:r>
      <w:r>
        <w:rPr>
          <w:rFonts w:eastAsia="Calibri"/>
        </w:rPr>
        <w:t xml:space="preserve"> enrolled in the fields of Engineering</w:t>
      </w:r>
      <w:r w:rsidR="00547AFB">
        <w:rPr>
          <w:rFonts w:eastAsia="Calibri"/>
        </w:rPr>
        <w:t>,</w:t>
      </w:r>
      <w:r>
        <w:rPr>
          <w:rFonts w:eastAsia="Calibri"/>
        </w:rPr>
        <w:t xml:space="preserve"> and Building and Construction</w:t>
      </w:r>
      <w:r w:rsidR="00547AFB">
        <w:rPr>
          <w:rFonts w:eastAsia="Calibri"/>
        </w:rPr>
        <w:t xml:space="preserve"> </w:t>
      </w:r>
      <w:r w:rsidR="005D1790">
        <w:rPr>
          <w:rFonts w:eastAsia="Calibri"/>
        </w:rPr>
        <w:t>(refer</w:t>
      </w:r>
      <w:r>
        <w:rPr>
          <w:rFonts w:eastAsia="Calibri"/>
        </w:rPr>
        <w:t xml:space="preserve"> Figure </w:t>
      </w:r>
      <w:r w:rsidR="001F4062">
        <w:rPr>
          <w:rFonts w:eastAsia="Calibri"/>
        </w:rPr>
        <w:t>4</w:t>
      </w:r>
      <w:r w:rsidR="005D1790">
        <w:rPr>
          <w:rFonts w:eastAsia="Calibri"/>
        </w:rPr>
        <w:t>)</w:t>
      </w:r>
      <w:r>
        <w:rPr>
          <w:rFonts w:eastAsia="Calibri"/>
        </w:rPr>
        <w:t>.</w:t>
      </w:r>
    </w:p>
    <w:p w:rsidR="00810166" w:rsidRDefault="00810166" w:rsidP="008A3DED">
      <w:pPr>
        <w:spacing w:after="0"/>
        <w:rPr>
          <w:b/>
          <w:sz w:val="20"/>
        </w:rPr>
      </w:pPr>
    </w:p>
    <w:p w:rsidR="008A3DED" w:rsidRPr="008A3DED" w:rsidRDefault="00547AFB" w:rsidP="008A3DED">
      <w:pPr>
        <w:spacing w:after="0"/>
        <w:rPr>
          <w:b/>
          <w:sz w:val="20"/>
        </w:rPr>
      </w:pPr>
      <w:r>
        <w:rPr>
          <w:b/>
          <w:sz w:val="20"/>
        </w:rPr>
        <w:t xml:space="preserve">Note: For Figures </w:t>
      </w:r>
      <w:r w:rsidR="00B41B76">
        <w:rPr>
          <w:b/>
          <w:sz w:val="20"/>
        </w:rPr>
        <w:t>4</w:t>
      </w:r>
      <w:r w:rsidR="00CB6E97">
        <w:rPr>
          <w:b/>
          <w:sz w:val="20"/>
        </w:rPr>
        <w:t xml:space="preserve"> to</w:t>
      </w:r>
      <w:r>
        <w:rPr>
          <w:b/>
          <w:sz w:val="20"/>
        </w:rPr>
        <w:t xml:space="preserve"> </w:t>
      </w:r>
      <w:r w:rsidR="00CB6E97">
        <w:rPr>
          <w:b/>
          <w:sz w:val="20"/>
        </w:rPr>
        <w:t>10</w:t>
      </w:r>
      <w:r>
        <w:rPr>
          <w:b/>
          <w:sz w:val="20"/>
        </w:rPr>
        <w:t xml:space="preserve"> s</w:t>
      </w:r>
      <w:r w:rsidR="008A3DED" w:rsidRPr="008A3DED">
        <w:rPr>
          <w:b/>
          <w:sz w:val="20"/>
        </w:rPr>
        <w:t>ome Fields of Study have been combined:</w:t>
      </w:r>
    </w:p>
    <w:p w:rsidR="008A3DED" w:rsidRPr="008A3DED" w:rsidRDefault="008A3DED" w:rsidP="008A3DED">
      <w:pPr>
        <w:spacing w:after="0"/>
        <w:rPr>
          <w:sz w:val="20"/>
        </w:rPr>
      </w:pPr>
      <w:r w:rsidRPr="008A3DED">
        <w:rPr>
          <w:b/>
          <w:sz w:val="20"/>
        </w:rPr>
        <w:t>Agriculture</w:t>
      </w:r>
      <w:r w:rsidRPr="008A3DED">
        <w:rPr>
          <w:sz w:val="20"/>
        </w:rPr>
        <w:t xml:space="preserve"> includes Fisheries</w:t>
      </w:r>
      <w:r w:rsidR="001018B7">
        <w:rPr>
          <w:sz w:val="20"/>
        </w:rPr>
        <w:t>, Horticulture, Viticulture and Environmental Studies</w:t>
      </w:r>
    </w:p>
    <w:p w:rsidR="008A3DED" w:rsidRDefault="008A3DED" w:rsidP="008A3DED">
      <w:pPr>
        <w:spacing w:after="0"/>
        <w:rPr>
          <w:sz w:val="20"/>
        </w:rPr>
      </w:pPr>
      <w:r w:rsidRPr="008A3DED">
        <w:rPr>
          <w:b/>
          <w:sz w:val="20"/>
        </w:rPr>
        <w:t>Engineering</w:t>
      </w:r>
      <w:r w:rsidRPr="008A3DED">
        <w:rPr>
          <w:sz w:val="20"/>
        </w:rPr>
        <w:t xml:space="preserve"> includes Aerospace</w:t>
      </w:r>
    </w:p>
    <w:p w:rsidR="005D1790" w:rsidRDefault="005D1790" w:rsidP="008A3DED">
      <w:pPr>
        <w:spacing w:after="0"/>
        <w:rPr>
          <w:sz w:val="20"/>
        </w:rPr>
      </w:pPr>
      <w:r w:rsidRPr="005D1790">
        <w:rPr>
          <w:b/>
          <w:sz w:val="20"/>
        </w:rPr>
        <w:t>Manufacturing</w:t>
      </w:r>
      <w:r>
        <w:rPr>
          <w:sz w:val="20"/>
        </w:rPr>
        <w:t xml:space="preserve"> includes Furniture Making</w:t>
      </w:r>
    </w:p>
    <w:p w:rsidR="00CB6E97" w:rsidRPr="008A3DED" w:rsidRDefault="00CB6E97" w:rsidP="008A3DED">
      <w:pPr>
        <w:spacing w:after="0"/>
        <w:rPr>
          <w:sz w:val="20"/>
        </w:rPr>
      </w:pPr>
      <w:r w:rsidRPr="00CB6E97">
        <w:rPr>
          <w:b/>
          <w:sz w:val="20"/>
        </w:rPr>
        <w:t>Health</w:t>
      </w:r>
      <w:r>
        <w:rPr>
          <w:sz w:val="20"/>
        </w:rPr>
        <w:t xml:space="preserve"> includes Human Welfare and Community Services</w:t>
      </w:r>
    </w:p>
    <w:p w:rsidR="00B41B76" w:rsidRDefault="00B41B76">
      <w:pPr>
        <w:spacing w:after="0" w:line="240" w:lineRule="auto"/>
        <w:rPr>
          <w:i/>
        </w:rPr>
      </w:pPr>
      <w:r>
        <w:rPr>
          <w:i/>
        </w:rPr>
        <w:br w:type="page"/>
      </w:r>
    </w:p>
    <w:p w:rsidR="00606B25" w:rsidRDefault="00606B25" w:rsidP="00F0685D">
      <w:pPr>
        <w:spacing w:before="220" w:after="220" w:line="240" w:lineRule="auto"/>
        <w:rPr>
          <w:i/>
        </w:rPr>
      </w:pPr>
      <w:r w:rsidRPr="002A50AE">
        <w:rPr>
          <w:i/>
        </w:rPr>
        <w:lastRenderedPageBreak/>
        <w:t xml:space="preserve">Figure </w:t>
      </w:r>
      <w:r w:rsidR="00B41B76">
        <w:rPr>
          <w:i/>
        </w:rPr>
        <w:t>4</w:t>
      </w:r>
      <w:r w:rsidRPr="002A50AE">
        <w:rPr>
          <w:i/>
        </w:rPr>
        <w:t>: Female TTC</w:t>
      </w:r>
      <w:r>
        <w:rPr>
          <w:i/>
        </w:rPr>
        <w:t>/TSC</w:t>
      </w:r>
      <w:r w:rsidRPr="002A50AE">
        <w:rPr>
          <w:i/>
        </w:rPr>
        <w:t xml:space="preserve"> Enrolments by Field of Study</w:t>
      </w:r>
    </w:p>
    <w:p w:rsidR="002A6427" w:rsidRDefault="002A6427" w:rsidP="002A6427">
      <w:pPr>
        <w:spacing w:after="100" w:line="240" w:lineRule="auto"/>
        <w:jc w:val="center"/>
        <w:rPr>
          <w:rFonts w:eastAsia="Calibri"/>
          <w:sz w:val="20"/>
        </w:rPr>
      </w:pPr>
      <w:r>
        <w:rPr>
          <w:noProof/>
          <w:lang w:eastAsia="en-AU"/>
        </w:rPr>
        <w:drawing>
          <wp:inline distT="0" distB="0" distL="0" distR="0" wp14:anchorId="00449FC9" wp14:editId="63B2993D">
            <wp:extent cx="5162550" cy="4038600"/>
            <wp:effectExtent l="0" t="0" r="19050" b="19050"/>
            <wp:docPr id="5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606B25" w:rsidRDefault="00606B25" w:rsidP="00F0685D">
      <w:pPr>
        <w:spacing w:before="220" w:after="220" w:line="240" w:lineRule="auto"/>
        <w:rPr>
          <w:i/>
          <w:szCs w:val="22"/>
        </w:rPr>
      </w:pPr>
      <w:r w:rsidRPr="00052271">
        <w:rPr>
          <w:i/>
          <w:szCs w:val="22"/>
        </w:rPr>
        <w:t xml:space="preserve">Figure </w:t>
      </w:r>
      <w:r w:rsidR="00B41B76">
        <w:rPr>
          <w:i/>
          <w:szCs w:val="22"/>
        </w:rPr>
        <w:t>5</w:t>
      </w:r>
      <w:r w:rsidRPr="00052271">
        <w:rPr>
          <w:i/>
          <w:szCs w:val="22"/>
        </w:rPr>
        <w:t>: Male TTC</w:t>
      </w:r>
      <w:r>
        <w:rPr>
          <w:i/>
          <w:szCs w:val="22"/>
        </w:rPr>
        <w:t>/TSC</w:t>
      </w:r>
      <w:r w:rsidRPr="00052271">
        <w:rPr>
          <w:i/>
          <w:szCs w:val="22"/>
        </w:rPr>
        <w:t xml:space="preserve"> Enrolments by Field of Study</w:t>
      </w:r>
    </w:p>
    <w:p w:rsidR="005D1790" w:rsidRDefault="005D1790" w:rsidP="005D1790">
      <w:pPr>
        <w:spacing w:after="100" w:line="240" w:lineRule="auto"/>
        <w:jc w:val="center"/>
        <w:rPr>
          <w:rFonts w:eastAsia="Calibri"/>
          <w:sz w:val="20"/>
        </w:rPr>
      </w:pPr>
      <w:r>
        <w:rPr>
          <w:noProof/>
          <w:lang w:eastAsia="en-AU"/>
        </w:rPr>
        <w:drawing>
          <wp:inline distT="0" distB="0" distL="0" distR="0" wp14:anchorId="55ADB458" wp14:editId="03EC6D83">
            <wp:extent cx="5181600" cy="4105275"/>
            <wp:effectExtent l="0" t="0" r="19050" b="9525"/>
            <wp:docPr id="4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606B25" w:rsidRDefault="00606B25" w:rsidP="00606B25">
      <w:pPr>
        <w:spacing w:after="100" w:line="240" w:lineRule="auto"/>
        <w:jc w:val="center"/>
        <w:rPr>
          <w:rFonts w:eastAsia="Calibri"/>
          <w:sz w:val="20"/>
        </w:rPr>
      </w:pPr>
    </w:p>
    <w:p w:rsidR="001E07F4" w:rsidRDefault="001E07F4">
      <w:pPr>
        <w:spacing w:after="0" w:line="240" w:lineRule="auto"/>
        <w:rPr>
          <w:i/>
        </w:rPr>
      </w:pPr>
      <w:r>
        <w:rPr>
          <w:i/>
        </w:rPr>
        <w:br w:type="page"/>
      </w:r>
    </w:p>
    <w:p w:rsidR="002A50AE" w:rsidRPr="002A50AE" w:rsidRDefault="002A50AE" w:rsidP="008A3DED">
      <w:pPr>
        <w:pStyle w:val="NormalBeforebullets"/>
        <w:spacing w:after="100"/>
        <w:rPr>
          <w:b/>
          <w:color w:val="417427"/>
          <w:sz w:val="32"/>
        </w:rPr>
      </w:pPr>
      <w:r w:rsidRPr="002A50AE">
        <w:rPr>
          <w:b/>
          <w:color w:val="417427"/>
          <w:sz w:val="32"/>
        </w:rPr>
        <w:lastRenderedPageBreak/>
        <w:t>Outcomes</w:t>
      </w:r>
    </w:p>
    <w:p w:rsidR="00547AFB" w:rsidRPr="001E07F4" w:rsidRDefault="00547AFB" w:rsidP="00547AFB">
      <w:pPr>
        <w:spacing w:after="0"/>
      </w:pPr>
      <w:r w:rsidRPr="001E07F4">
        <w:t xml:space="preserve">In this section, the term </w:t>
      </w:r>
      <w:r w:rsidRPr="001E07F4">
        <w:rPr>
          <w:b/>
        </w:rPr>
        <w:t>Completions</w:t>
      </w:r>
      <w:r w:rsidRPr="001E07F4">
        <w:t xml:space="preserve"> denotes that the student achieved the full Certificate and the term </w:t>
      </w:r>
      <w:r w:rsidRPr="001E07F4">
        <w:rPr>
          <w:b/>
        </w:rPr>
        <w:t>Statement of Achievement</w:t>
      </w:r>
      <w:r w:rsidRPr="001E07F4">
        <w:t xml:space="preserve"> denotes that the student completed one or more units of study (competency) within a Certificate</w:t>
      </w:r>
      <w:r>
        <w:t>.</w:t>
      </w:r>
    </w:p>
    <w:p w:rsidR="00547AFB" w:rsidRDefault="00547AFB" w:rsidP="00547AFB">
      <w:pPr>
        <w:spacing w:after="0" w:line="240" w:lineRule="auto"/>
      </w:pPr>
    </w:p>
    <w:p w:rsidR="00547AFB" w:rsidRDefault="00F80562" w:rsidP="00547AFB">
      <w:pPr>
        <w:spacing w:after="0" w:line="240" w:lineRule="auto"/>
      </w:pPr>
      <w:r w:rsidRPr="00F02A16">
        <w:t xml:space="preserve">The Program built or refurbished a total of </w:t>
      </w:r>
      <w:r w:rsidR="009A2474" w:rsidRPr="00F02A16">
        <w:t>1919</w:t>
      </w:r>
      <w:r w:rsidRPr="00F02A16">
        <w:t xml:space="preserve"> indoor teaching spaces at the </w:t>
      </w:r>
      <w:r w:rsidR="00F02A16" w:rsidRPr="00F02A16">
        <w:t>599</w:t>
      </w:r>
      <w:r w:rsidRPr="00F02A16">
        <w:t xml:space="preserve"> sites which reported activity during </w:t>
      </w:r>
      <w:r w:rsidR="005814E2" w:rsidRPr="00F02A16">
        <w:t>2014</w:t>
      </w:r>
      <w:r w:rsidR="00547AFB">
        <w:t xml:space="preserve">. </w:t>
      </w:r>
    </w:p>
    <w:p w:rsidR="00547AFB" w:rsidRDefault="00547AFB" w:rsidP="00547AFB">
      <w:pPr>
        <w:spacing w:after="0" w:line="240" w:lineRule="auto"/>
      </w:pPr>
    </w:p>
    <w:p w:rsidR="002A50AE" w:rsidRPr="00F02A16" w:rsidRDefault="00547AFB" w:rsidP="00547AFB">
      <w:pPr>
        <w:spacing w:after="0" w:line="240" w:lineRule="auto"/>
      </w:pPr>
      <w:r>
        <w:t>T</w:t>
      </w:r>
      <w:r w:rsidR="00CA3BD1" w:rsidRPr="00F02A16">
        <w:t xml:space="preserve">he </w:t>
      </w:r>
      <w:r w:rsidR="0091692D">
        <w:t xml:space="preserve">total time spent teaching Approved Training Courses was 400,297 hours with the </w:t>
      </w:r>
      <w:r w:rsidR="00CA3BD1" w:rsidRPr="00F02A16">
        <w:t>average time</w:t>
      </w:r>
      <w:r w:rsidR="002A50AE" w:rsidRPr="00F02A16">
        <w:t xml:space="preserve"> </w:t>
      </w:r>
      <w:r w:rsidR="0091692D">
        <w:t xml:space="preserve">being </w:t>
      </w:r>
      <w:r w:rsidR="003A09C0" w:rsidRPr="00F02A16">
        <w:t>approximately</w:t>
      </w:r>
      <w:r w:rsidR="002A50AE" w:rsidRPr="00F02A16">
        <w:t xml:space="preserve"> </w:t>
      </w:r>
      <w:r w:rsidR="00F02A16" w:rsidRPr="00F02A16">
        <w:t>13</w:t>
      </w:r>
      <w:r w:rsidR="002A50AE" w:rsidRPr="00F02A16">
        <w:t xml:space="preserve"> hours a week</w:t>
      </w:r>
      <w:r w:rsidR="0091692D">
        <w:t xml:space="preserve">, compared to 8.5 hours per week in </w:t>
      </w:r>
      <w:r w:rsidR="00163C0D">
        <w:t>2012 and 2013.</w:t>
      </w:r>
    </w:p>
    <w:p w:rsidR="00F80562" w:rsidRDefault="00F80562" w:rsidP="008A3DED">
      <w:pPr>
        <w:pStyle w:val="ListParagraph"/>
        <w:spacing w:after="100" w:line="240" w:lineRule="auto"/>
        <w:ind w:left="0"/>
      </w:pPr>
    </w:p>
    <w:p w:rsidR="002A50AE" w:rsidRDefault="00F02A16" w:rsidP="008A3DED">
      <w:pPr>
        <w:pStyle w:val="ListParagraph"/>
        <w:spacing w:after="100" w:line="240" w:lineRule="auto"/>
        <w:ind w:left="0"/>
      </w:pPr>
      <w:r>
        <w:t>11</w:t>
      </w:r>
      <w:r w:rsidR="005753E1">
        <w:t>8</w:t>
      </w:r>
      <w:r>
        <w:t>8</w:t>
      </w:r>
      <w:r w:rsidR="002A50AE" w:rsidRPr="000A5C8D">
        <w:t xml:space="preserve"> TTC</w:t>
      </w:r>
      <w:r w:rsidR="005814E2">
        <w:t>/TSC</w:t>
      </w:r>
      <w:r w:rsidR="002A50AE" w:rsidRPr="000A5C8D">
        <w:t xml:space="preserve"> </w:t>
      </w:r>
      <w:r w:rsidR="003A09C0">
        <w:t>students</w:t>
      </w:r>
      <w:r w:rsidR="002A50AE" w:rsidRPr="000A5C8D">
        <w:t xml:space="preserve"> were enrolled in </w:t>
      </w:r>
      <w:r w:rsidR="004E4A27">
        <w:t xml:space="preserve">either </w:t>
      </w:r>
      <w:r w:rsidR="002A50AE" w:rsidRPr="000A5C8D">
        <w:t>Australian School Based Apprenticeships or Traineeships.</w:t>
      </w:r>
      <w:r w:rsidR="005753E1">
        <w:t xml:space="preserve"> This represents 4</w:t>
      </w:r>
      <w:r w:rsidR="00D704AB">
        <w:t xml:space="preserve"> per cent</w:t>
      </w:r>
      <w:r w:rsidR="005753E1">
        <w:t xml:space="preserve"> of total enrolments</w:t>
      </w:r>
      <w:r w:rsidR="00547AFB">
        <w:t>.</w:t>
      </w:r>
    </w:p>
    <w:p w:rsidR="001E07F4" w:rsidRDefault="001E07F4" w:rsidP="008A3DED">
      <w:pPr>
        <w:pStyle w:val="ListParagraph"/>
        <w:spacing w:after="100" w:line="240" w:lineRule="auto"/>
        <w:ind w:left="0"/>
      </w:pPr>
    </w:p>
    <w:p w:rsidR="009053D9" w:rsidRDefault="009053D9" w:rsidP="008A3DED">
      <w:pPr>
        <w:pStyle w:val="ListParagraph"/>
        <w:spacing w:after="100" w:line="240" w:lineRule="auto"/>
        <w:ind w:left="0"/>
      </w:pPr>
      <w:r>
        <w:t>The level of achievement in the training courses</w:t>
      </w:r>
      <w:r w:rsidR="007F4765">
        <w:t xml:space="preserve"> is provided in Table 2. </w:t>
      </w:r>
      <w:r w:rsidR="00B41B76">
        <w:t>Due to the complexity and number of units of competencies involved, there are only a few Certificate III training courses that can be completed in the two year period of senior secondary study and it is not possible to complete a Certificate IV in the secondary school environment</w:t>
      </w:r>
      <w:r w:rsidR="007F4765">
        <w:t>.</w:t>
      </w:r>
      <w:r w:rsidR="00FB51E7">
        <w:t xml:space="preserve"> </w:t>
      </w:r>
    </w:p>
    <w:p w:rsidR="007F4765" w:rsidRDefault="007F4765" w:rsidP="008A3DED">
      <w:pPr>
        <w:pStyle w:val="ListParagraph"/>
        <w:spacing w:after="100" w:line="240" w:lineRule="auto"/>
        <w:ind w:left="0"/>
      </w:pPr>
    </w:p>
    <w:p w:rsidR="007F4765" w:rsidRDefault="007F4765" w:rsidP="00777190">
      <w:pPr>
        <w:spacing w:before="220" w:after="220" w:line="240" w:lineRule="auto"/>
        <w:ind w:left="851" w:hanging="851"/>
        <w:rPr>
          <w:i/>
        </w:rPr>
      </w:pPr>
      <w:r w:rsidRPr="000C2151">
        <w:rPr>
          <w:i/>
        </w:rPr>
        <w:t xml:space="preserve">Table 2: </w:t>
      </w:r>
      <w:r w:rsidR="00D704AB">
        <w:rPr>
          <w:i/>
        </w:rPr>
        <w:t>Percentage</w:t>
      </w:r>
      <w:r>
        <w:rPr>
          <w:i/>
        </w:rPr>
        <w:t xml:space="preserve"> of achievement</w:t>
      </w:r>
      <w:r w:rsidRPr="000C2151">
        <w:rPr>
          <w:i/>
        </w:rPr>
        <w:t xml:space="preserve"> in </w:t>
      </w:r>
      <w:r w:rsidRPr="00726C74">
        <w:rPr>
          <w:i/>
        </w:rPr>
        <w:t>TTC</w:t>
      </w:r>
      <w:r w:rsidR="00BC64B2">
        <w:rPr>
          <w:i/>
        </w:rPr>
        <w:t>s</w:t>
      </w:r>
      <w:r>
        <w:rPr>
          <w:i/>
        </w:rPr>
        <w:t>/TSC</w:t>
      </w:r>
    </w:p>
    <w:tbl>
      <w:tblPr>
        <w:tblStyle w:val="TableGrid"/>
        <w:tblW w:w="0" w:type="auto"/>
        <w:tblInd w:w="1101" w:type="dxa"/>
        <w:tblLook w:val="04A0" w:firstRow="1" w:lastRow="0" w:firstColumn="1" w:lastColumn="0" w:noHBand="0" w:noVBand="1"/>
      </w:tblPr>
      <w:tblGrid>
        <w:gridCol w:w="1701"/>
        <w:gridCol w:w="1701"/>
        <w:gridCol w:w="1842"/>
        <w:gridCol w:w="1843"/>
      </w:tblGrid>
      <w:tr w:rsidR="009053D9" w:rsidRPr="009053D9" w:rsidTr="00B41B76">
        <w:tc>
          <w:tcPr>
            <w:tcW w:w="1701" w:type="dxa"/>
            <w:shd w:val="clear" w:color="auto" w:fill="EAF1DD" w:themeFill="accent3" w:themeFillTint="33"/>
            <w:vAlign w:val="center"/>
          </w:tcPr>
          <w:p w:rsidR="009053D9" w:rsidRPr="009053D9" w:rsidRDefault="009053D9" w:rsidP="001E07F4">
            <w:pPr>
              <w:spacing w:after="100" w:line="240" w:lineRule="auto"/>
              <w:jc w:val="center"/>
              <w:rPr>
                <w:b/>
              </w:rPr>
            </w:pPr>
            <w:r w:rsidRPr="009053D9">
              <w:rPr>
                <w:b/>
              </w:rPr>
              <w:t>Certificate</w:t>
            </w:r>
            <w:r w:rsidR="001E07F4">
              <w:rPr>
                <w:b/>
              </w:rPr>
              <w:br/>
            </w:r>
            <w:r w:rsidRPr="009053D9">
              <w:rPr>
                <w:b/>
              </w:rPr>
              <w:t>Level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:rsidR="009053D9" w:rsidRPr="009053D9" w:rsidRDefault="009053D9" w:rsidP="001E07F4">
            <w:pPr>
              <w:spacing w:after="100" w:line="240" w:lineRule="auto"/>
              <w:jc w:val="center"/>
              <w:rPr>
                <w:b/>
              </w:rPr>
            </w:pPr>
            <w:r w:rsidRPr="009053D9">
              <w:rPr>
                <w:b/>
              </w:rPr>
              <w:t>%</w:t>
            </w:r>
            <w:r w:rsidR="001E07F4">
              <w:rPr>
                <w:b/>
              </w:rPr>
              <w:br/>
            </w:r>
            <w:r w:rsidRPr="009053D9">
              <w:rPr>
                <w:b/>
              </w:rPr>
              <w:t>Complete</w:t>
            </w:r>
            <w:r w:rsidR="007F4765">
              <w:rPr>
                <w:b/>
              </w:rPr>
              <w:t>d</w:t>
            </w:r>
          </w:p>
        </w:tc>
        <w:tc>
          <w:tcPr>
            <w:tcW w:w="1842" w:type="dxa"/>
            <w:shd w:val="clear" w:color="auto" w:fill="EAF1DD" w:themeFill="accent3" w:themeFillTint="33"/>
            <w:vAlign w:val="center"/>
          </w:tcPr>
          <w:p w:rsidR="009053D9" w:rsidRPr="009053D9" w:rsidRDefault="009053D9" w:rsidP="001E07F4">
            <w:pPr>
              <w:spacing w:after="100" w:line="240" w:lineRule="auto"/>
              <w:jc w:val="center"/>
              <w:rPr>
                <w:b/>
              </w:rPr>
            </w:pPr>
            <w:r w:rsidRPr="009053D9">
              <w:rPr>
                <w:b/>
              </w:rPr>
              <w:t>%</w:t>
            </w:r>
            <w:r w:rsidR="001E07F4">
              <w:rPr>
                <w:b/>
              </w:rPr>
              <w:br/>
              <w:t>Statement of Attainment</w:t>
            </w:r>
          </w:p>
        </w:tc>
        <w:tc>
          <w:tcPr>
            <w:tcW w:w="1843" w:type="dxa"/>
            <w:shd w:val="clear" w:color="auto" w:fill="EAF1DD" w:themeFill="accent3" w:themeFillTint="33"/>
            <w:vAlign w:val="center"/>
          </w:tcPr>
          <w:p w:rsidR="009053D9" w:rsidRPr="009053D9" w:rsidRDefault="009053D9" w:rsidP="001E07F4">
            <w:pPr>
              <w:spacing w:after="100" w:line="240" w:lineRule="auto"/>
              <w:jc w:val="center"/>
              <w:rPr>
                <w:b/>
              </w:rPr>
            </w:pPr>
            <w:r w:rsidRPr="009053D9">
              <w:rPr>
                <w:b/>
              </w:rPr>
              <w:t>%</w:t>
            </w:r>
            <w:r w:rsidR="001E07F4">
              <w:rPr>
                <w:b/>
              </w:rPr>
              <w:br/>
            </w:r>
            <w:r w:rsidRPr="009053D9">
              <w:rPr>
                <w:b/>
              </w:rPr>
              <w:t>No Outcome</w:t>
            </w:r>
          </w:p>
        </w:tc>
      </w:tr>
      <w:tr w:rsidR="009053D9" w:rsidTr="009053D9">
        <w:tc>
          <w:tcPr>
            <w:tcW w:w="1701" w:type="dxa"/>
          </w:tcPr>
          <w:p w:rsidR="009053D9" w:rsidRDefault="009053D9" w:rsidP="008A3DED">
            <w:pPr>
              <w:spacing w:after="100" w:line="240" w:lineRule="auto"/>
            </w:pPr>
            <w:r>
              <w:t>Certificate I</w:t>
            </w:r>
          </w:p>
        </w:tc>
        <w:tc>
          <w:tcPr>
            <w:tcW w:w="1701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46%</w:t>
            </w:r>
          </w:p>
        </w:tc>
        <w:tc>
          <w:tcPr>
            <w:tcW w:w="1842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34%</w:t>
            </w:r>
          </w:p>
        </w:tc>
        <w:tc>
          <w:tcPr>
            <w:tcW w:w="1843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20%</w:t>
            </w:r>
          </w:p>
        </w:tc>
      </w:tr>
      <w:tr w:rsidR="009053D9" w:rsidTr="009053D9">
        <w:tc>
          <w:tcPr>
            <w:tcW w:w="1701" w:type="dxa"/>
          </w:tcPr>
          <w:p w:rsidR="009053D9" w:rsidRDefault="009053D9" w:rsidP="008A3DED">
            <w:pPr>
              <w:spacing w:after="100" w:line="240" w:lineRule="auto"/>
            </w:pPr>
            <w:r>
              <w:t>Certificate II</w:t>
            </w:r>
          </w:p>
        </w:tc>
        <w:tc>
          <w:tcPr>
            <w:tcW w:w="1701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37%</w:t>
            </w:r>
          </w:p>
        </w:tc>
        <w:tc>
          <w:tcPr>
            <w:tcW w:w="1842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50%</w:t>
            </w:r>
          </w:p>
        </w:tc>
        <w:tc>
          <w:tcPr>
            <w:tcW w:w="1843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13%</w:t>
            </w:r>
          </w:p>
        </w:tc>
      </w:tr>
      <w:tr w:rsidR="009053D9" w:rsidTr="009053D9">
        <w:tc>
          <w:tcPr>
            <w:tcW w:w="1701" w:type="dxa"/>
          </w:tcPr>
          <w:p w:rsidR="009053D9" w:rsidRDefault="009053D9" w:rsidP="008A3DED">
            <w:pPr>
              <w:spacing w:after="100" w:line="240" w:lineRule="auto"/>
            </w:pPr>
            <w:r>
              <w:t>Certificate III</w:t>
            </w:r>
          </w:p>
        </w:tc>
        <w:tc>
          <w:tcPr>
            <w:tcW w:w="1701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35%</w:t>
            </w:r>
          </w:p>
        </w:tc>
        <w:tc>
          <w:tcPr>
            <w:tcW w:w="1842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60%</w:t>
            </w:r>
          </w:p>
        </w:tc>
        <w:tc>
          <w:tcPr>
            <w:tcW w:w="1843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5%</w:t>
            </w:r>
          </w:p>
        </w:tc>
      </w:tr>
      <w:tr w:rsidR="009053D9" w:rsidTr="009053D9">
        <w:tc>
          <w:tcPr>
            <w:tcW w:w="1701" w:type="dxa"/>
          </w:tcPr>
          <w:p w:rsidR="009053D9" w:rsidRDefault="009053D9" w:rsidP="008A3DED">
            <w:pPr>
              <w:spacing w:after="100" w:line="240" w:lineRule="auto"/>
            </w:pPr>
            <w:r>
              <w:t>Certificate IV</w:t>
            </w:r>
          </w:p>
        </w:tc>
        <w:tc>
          <w:tcPr>
            <w:tcW w:w="1701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0%</w:t>
            </w:r>
          </w:p>
        </w:tc>
        <w:tc>
          <w:tcPr>
            <w:tcW w:w="1842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100%</w:t>
            </w:r>
          </w:p>
        </w:tc>
        <w:tc>
          <w:tcPr>
            <w:tcW w:w="1843" w:type="dxa"/>
          </w:tcPr>
          <w:p w:rsidR="009053D9" w:rsidRDefault="009053D9" w:rsidP="009053D9">
            <w:pPr>
              <w:spacing w:after="100" w:line="240" w:lineRule="auto"/>
              <w:jc w:val="center"/>
            </w:pPr>
            <w:r>
              <w:t>0%</w:t>
            </w:r>
          </w:p>
        </w:tc>
      </w:tr>
    </w:tbl>
    <w:p w:rsidR="009053D9" w:rsidRDefault="009053D9" w:rsidP="008A3DED">
      <w:pPr>
        <w:spacing w:after="100" w:line="240" w:lineRule="auto"/>
      </w:pPr>
    </w:p>
    <w:p w:rsidR="007F4765" w:rsidRPr="002A50AE" w:rsidRDefault="007F4765" w:rsidP="007F4765">
      <w:pPr>
        <w:pStyle w:val="NormalBeforebullets"/>
        <w:spacing w:after="100"/>
        <w:rPr>
          <w:b/>
          <w:color w:val="417427"/>
          <w:sz w:val="32"/>
        </w:rPr>
      </w:pPr>
      <w:r>
        <w:rPr>
          <w:b/>
          <w:color w:val="417427"/>
          <w:sz w:val="32"/>
        </w:rPr>
        <w:t>Completions</w:t>
      </w:r>
    </w:p>
    <w:p w:rsidR="002A50AE" w:rsidRDefault="002A50AE" w:rsidP="008A3DED">
      <w:pPr>
        <w:spacing w:after="100" w:line="240" w:lineRule="auto"/>
      </w:pPr>
      <w:r>
        <w:t xml:space="preserve">The number </w:t>
      </w:r>
      <w:r w:rsidR="005308A5">
        <w:t xml:space="preserve">and level </w:t>
      </w:r>
      <w:r>
        <w:t xml:space="preserve">of </w:t>
      </w:r>
      <w:r w:rsidR="005308A5">
        <w:t xml:space="preserve">approved </w:t>
      </w:r>
      <w:r>
        <w:t>course</w:t>
      </w:r>
      <w:r w:rsidR="005308A5">
        <w:t>s</w:t>
      </w:r>
      <w:r>
        <w:t xml:space="preserve"> complet</w:t>
      </w:r>
      <w:r w:rsidR="005308A5">
        <w:t>ed</w:t>
      </w:r>
      <w:r>
        <w:t xml:space="preserve"> </w:t>
      </w:r>
      <w:r w:rsidR="005E3B04">
        <w:t>(</w:t>
      </w:r>
      <w:r w:rsidR="009E4CE4">
        <w:t>C</w:t>
      </w:r>
      <w:r w:rsidR="005E3B04">
        <w:t xml:space="preserve">ompletions) </w:t>
      </w:r>
      <w:r>
        <w:t xml:space="preserve">are </w:t>
      </w:r>
      <w:r w:rsidR="005753E1">
        <w:t>provided</w:t>
      </w:r>
      <w:r>
        <w:t xml:space="preserve"> in Table </w:t>
      </w:r>
      <w:r w:rsidR="007F4765">
        <w:t>3</w:t>
      </w:r>
      <w:r w:rsidR="00865F67">
        <w:t xml:space="preserve"> </w:t>
      </w:r>
      <w:r>
        <w:t xml:space="preserve">and Figure </w:t>
      </w:r>
      <w:r w:rsidR="00D16E2F">
        <w:t>6</w:t>
      </w:r>
      <w:r>
        <w:t>.</w:t>
      </w:r>
      <w:r w:rsidR="00D16E2F">
        <w:t xml:space="preserve"> </w:t>
      </w:r>
      <w:r w:rsidR="002A6427">
        <w:t>T</w:t>
      </w:r>
      <w:r w:rsidR="00D16E2F">
        <w:t>he Field of Study for Completions</w:t>
      </w:r>
      <w:r w:rsidR="002A6427">
        <w:t xml:space="preserve"> is provided at Figure</w:t>
      </w:r>
      <w:r w:rsidR="00163C0D">
        <w:t xml:space="preserve"> 6</w:t>
      </w:r>
      <w:r w:rsidR="00D16E2F">
        <w:t>.</w:t>
      </w:r>
    </w:p>
    <w:p w:rsidR="002A50AE" w:rsidRDefault="002A50AE" w:rsidP="00777190">
      <w:pPr>
        <w:spacing w:before="220" w:after="220" w:line="240" w:lineRule="auto"/>
        <w:ind w:left="851" w:hanging="851"/>
        <w:rPr>
          <w:i/>
        </w:rPr>
      </w:pPr>
      <w:r w:rsidRPr="000C2151">
        <w:rPr>
          <w:i/>
        </w:rPr>
        <w:t xml:space="preserve">Table </w:t>
      </w:r>
      <w:r w:rsidR="007F4765">
        <w:rPr>
          <w:i/>
        </w:rPr>
        <w:t>3</w:t>
      </w:r>
      <w:r w:rsidRPr="000C2151">
        <w:rPr>
          <w:i/>
        </w:rPr>
        <w:t xml:space="preserve"> Completions in </w:t>
      </w:r>
      <w:r w:rsidR="00726C74" w:rsidRPr="00726C74">
        <w:rPr>
          <w:i/>
        </w:rPr>
        <w:t>TTC</w:t>
      </w:r>
      <w:r w:rsidR="005814E2">
        <w:rPr>
          <w:i/>
        </w:rPr>
        <w:t>/TSC</w:t>
      </w:r>
      <w:r w:rsidR="00726C74" w:rsidRPr="00726C74">
        <w:rPr>
          <w:i/>
        </w:rPr>
        <w:t>s</w:t>
      </w:r>
      <w:r w:rsidR="00726C74">
        <w:rPr>
          <w:i/>
        </w:rPr>
        <w:t xml:space="preserve"> </w:t>
      </w:r>
    </w:p>
    <w:tbl>
      <w:tblPr>
        <w:tblW w:w="7001" w:type="dxa"/>
        <w:jc w:val="center"/>
        <w:tblInd w:w="93" w:type="dxa"/>
        <w:tblLook w:val="04A0" w:firstRow="1" w:lastRow="0" w:firstColumn="1" w:lastColumn="0" w:noHBand="0" w:noVBand="1"/>
      </w:tblPr>
      <w:tblGrid>
        <w:gridCol w:w="1799"/>
        <w:gridCol w:w="1040"/>
        <w:gridCol w:w="1040"/>
        <w:gridCol w:w="1040"/>
        <w:gridCol w:w="1040"/>
        <w:gridCol w:w="1042"/>
      </w:tblGrid>
      <w:tr w:rsidR="00AB225B" w:rsidRPr="00AB225B" w:rsidTr="00B41B76">
        <w:trPr>
          <w:trHeight w:val="347"/>
          <w:jc w:val="center"/>
        </w:trPr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AB225B" w:rsidRPr="005753E1" w:rsidRDefault="00AB225B" w:rsidP="00AB225B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Completions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AB225B" w:rsidRPr="005753E1" w:rsidRDefault="00AB225B" w:rsidP="00AB225B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2010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AB225B" w:rsidRPr="005753E1" w:rsidRDefault="00AB225B" w:rsidP="00AB225B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2011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AB225B" w:rsidRPr="005753E1" w:rsidRDefault="00AB225B" w:rsidP="00AB225B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2012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AB225B" w:rsidRPr="005753E1" w:rsidRDefault="00AB225B" w:rsidP="00AB225B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2013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AB225B" w:rsidRPr="005753E1" w:rsidRDefault="00AB225B" w:rsidP="00AB225B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2014</w:t>
            </w:r>
          </w:p>
        </w:tc>
      </w:tr>
      <w:tr w:rsidR="00AB225B" w:rsidRPr="00AB225B" w:rsidTr="00B41B76">
        <w:trPr>
          <w:trHeight w:val="347"/>
          <w:jc w:val="center"/>
        </w:trPr>
        <w:tc>
          <w:tcPr>
            <w:tcW w:w="17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Certificate I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306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1625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2068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2996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4018</w:t>
            </w:r>
          </w:p>
        </w:tc>
      </w:tr>
      <w:tr w:rsidR="00AB225B" w:rsidRPr="00AB225B" w:rsidTr="00B41B76">
        <w:trPr>
          <w:trHeight w:val="347"/>
          <w:jc w:val="center"/>
        </w:trPr>
        <w:tc>
          <w:tcPr>
            <w:tcW w:w="17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Certificate II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112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1933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3256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4726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7248</w:t>
            </w:r>
          </w:p>
        </w:tc>
      </w:tr>
      <w:tr w:rsidR="00AB225B" w:rsidRPr="00AB225B" w:rsidTr="00B41B76">
        <w:trPr>
          <w:trHeight w:val="347"/>
          <w:jc w:val="center"/>
        </w:trPr>
        <w:tc>
          <w:tcPr>
            <w:tcW w:w="17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Certificate III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200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529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216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595</w:t>
            </w:r>
          </w:p>
        </w:tc>
      </w:tr>
      <w:tr w:rsidR="00AB225B" w:rsidRPr="00AB225B" w:rsidTr="00B41B76">
        <w:trPr>
          <w:trHeight w:val="347"/>
          <w:jc w:val="center"/>
        </w:trPr>
        <w:tc>
          <w:tcPr>
            <w:tcW w:w="17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Pre-vocational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16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56</w:t>
            </w:r>
          </w:p>
        </w:tc>
      </w:tr>
      <w:tr w:rsidR="005753E1" w:rsidRPr="00AB225B" w:rsidTr="00B41B76">
        <w:trPr>
          <w:trHeight w:val="238"/>
          <w:jc w:val="center"/>
        </w:trPr>
        <w:tc>
          <w:tcPr>
            <w:tcW w:w="7001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:rsidR="005753E1" w:rsidRPr="00AB225B" w:rsidRDefault="005753E1" w:rsidP="00AB225B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Cs w:val="22"/>
                <w:lang w:eastAsia="en-AU"/>
              </w:rPr>
            </w:pPr>
          </w:p>
        </w:tc>
      </w:tr>
      <w:tr w:rsidR="00AB225B" w:rsidRPr="00AB225B" w:rsidTr="00B41B76">
        <w:trPr>
          <w:trHeight w:val="347"/>
          <w:jc w:val="center"/>
        </w:trPr>
        <w:tc>
          <w:tcPr>
            <w:tcW w:w="17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Male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3466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4365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5964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8361</w:t>
            </w:r>
          </w:p>
        </w:tc>
      </w:tr>
      <w:tr w:rsidR="00AB225B" w:rsidRPr="00AB225B" w:rsidTr="00B41B76">
        <w:trPr>
          <w:trHeight w:val="347"/>
          <w:jc w:val="center"/>
        </w:trPr>
        <w:tc>
          <w:tcPr>
            <w:tcW w:w="17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Female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1257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1488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1990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3556</w:t>
            </w:r>
          </w:p>
        </w:tc>
      </w:tr>
      <w:tr w:rsidR="005753E1" w:rsidRPr="00AB225B" w:rsidTr="00B41B76">
        <w:trPr>
          <w:trHeight w:val="282"/>
          <w:jc w:val="center"/>
        </w:trPr>
        <w:tc>
          <w:tcPr>
            <w:tcW w:w="7001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:rsidR="005753E1" w:rsidRPr="00AB225B" w:rsidRDefault="005753E1" w:rsidP="00AB225B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Cs w:val="22"/>
                <w:lang w:eastAsia="en-AU"/>
              </w:rPr>
            </w:pPr>
          </w:p>
        </w:tc>
      </w:tr>
      <w:tr w:rsidR="00AB225B" w:rsidRPr="00AB225B" w:rsidTr="00B41B76">
        <w:trPr>
          <w:trHeight w:val="347"/>
          <w:jc w:val="center"/>
        </w:trPr>
        <w:tc>
          <w:tcPr>
            <w:tcW w:w="17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Indigenous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439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363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469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973</w:t>
            </w:r>
          </w:p>
        </w:tc>
      </w:tr>
      <w:tr w:rsidR="00AB225B" w:rsidRPr="00AB225B" w:rsidTr="00B41B76">
        <w:trPr>
          <w:trHeight w:val="347"/>
          <w:jc w:val="center"/>
        </w:trPr>
        <w:tc>
          <w:tcPr>
            <w:tcW w:w="17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Non-Indigenous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4284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5490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7485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225B" w:rsidRPr="00AB225B" w:rsidRDefault="00AB225B" w:rsidP="00AB225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AB225B">
              <w:rPr>
                <w:rFonts w:cs="Calibri"/>
                <w:color w:val="000000"/>
                <w:szCs w:val="22"/>
                <w:lang w:eastAsia="en-AU"/>
              </w:rPr>
              <w:t>10944</w:t>
            </w:r>
          </w:p>
        </w:tc>
      </w:tr>
    </w:tbl>
    <w:p w:rsidR="00B41B76" w:rsidRDefault="00B41B76">
      <w:pPr>
        <w:spacing w:after="0" w:line="240" w:lineRule="auto"/>
        <w:rPr>
          <w:i/>
        </w:rPr>
      </w:pPr>
      <w:r>
        <w:rPr>
          <w:i/>
        </w:rPr>
        <w:br w:type="page"/>
      </w:r>
    </w:p>
    <w:p w:rsidR="00AB225B" w:rsidRDefault="00AB225B" w:rsidP="00FB51E7">
      <w:pPr>
        <w:spacing w:before="220" w:after="220" w:line="240" w:lineRule="auto"/>
        <w:rPr>
          <w:i/>
        </w:rPr>
      </w:pPr>
      <w:r w:rsidRPr="00B50AEC">
        <w:rPr>
          <w:i/>
        </w:rPr>
        <w:lastRenderedPageBreak/>
        <w:t xml:space="preserve">Figure </w:t>
      </w:r>
      <w:r w:rsidR="00163C0D">
        <w:rPr>
          <w:i/>
        </w:rPr>
        <w:t>6</w:t>
      </w:r>
      <w:r w:rsidRPr="00B50AEC">
        <w:rPr>
          <w:i/>
        </w:rPr>
        <w:t xml:space="preserve">: Completions </w:t>
      </w:r>
      <w:r>
        <w:rPr>
          <w:i/>
        </w:rPr>
        <w:t xml:space="preserve">at TTC/TSCs </w:t>
      </w:r>
      <w:r w:rsidRPr="00B50AEC">
        <w:rPr>
          <w:i/>
        </w:rPr>
        <w:t xml:space="preserve">by </w:t>
      </w:r>
      <w:r>
        <w:rPr>
          <w:i/>
        </w:rPr>
        <w:t>Field of Study</w:t>
      </w:r>
    </w:p>
    <w:p w:rsidR="00865F67" w:rsidRDefault="00865F67" w:rsidP="00865F67">
      <w:pPr>
        <w:spacing w:after="100" w:line="240" w:lineRule="auto"/>
        <w:jc w:val="center"/>
        <w:rPr>
          <w:rFonts w:eastAsia="Calibri"/>
          <w:sz w:val="20"/>
        </w:rPr>
      </w:pPr>
      <w:r>
        <w:rPr>
          <w:noProof/>
          <w:lang w:eastAsia="en-AU"/>
        </w:rPr>
        <w:drawing>
          <wp:inline distT="0" distB="0" distL="0" distR="0" wp14:anchorId="04795CB3" wp14:editId="3EE5E46B">
            <wp:extent cx="4867275" cy="3810000"/>
            <wp:effectExtent l="0" t="0" r="9525" b="19050"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865F67" w:rsidRPr="002A50AE" w:rsidRDefault="00FB51E7" w:rsidP="00865F67">
      <w:pPr>
        <w:pStyle w:val="NormalBeforebullets"/>
        <w:spacing w:after="100"/>
        <w:rPr>
          <w:b/>
          <w:color w:val="417427"/>
          <w:sz w:val="32"/>
        </w:rPr>
      </w:pPr>
      <w:r>
        <w:rPr>
          <w:b/>
          <w:color w:val="417427"/>
          <w:sz w:val="32"/>
        </w:rPr>
        <w:t>Statements of Attainment</w:t>
      </w:r>
    </w:p>
    <w:p w:rsidR="00F507C4" w:rsidRDefault="00865F67" w:rsidP="008A3DED">
      <w:pPr>
        <w:spacing w:after="100" w:line="240" w:lineRule="auto"/>
      </w:pPr>
      <w:r>
        <w:t>T</w:t>
      </w:r>
      <w:r w:rsidR="00F507C4">
        <w:t>able</w:t>
      </w:r>
      <w:r w:rsidR="007F4765">
        <w:t xml:space="preserve"> 4</w:t>
      </w:r>
      <w:r w:rsidR="00F507C4">
        <w:t xml:space="preserve"> indicate</w:t>
      </w:r>
      <w:r w:rsidR="00777190">
        <w:t>s</w:t>
      </w:r>
      <w:r w:rsidR="00F507C4">
        <w:t xml:space="preserve"> how many students </w:t>
      </w:r>
      <w:r w:rsidR="00873371">
        <w:t>achieved a Statement of Attainment</w:t>
      </w:r>
      <w:r w:rsidR="00F507C4">
        <w:t xml:space="preserve"> within a </w:t>
      </w:r>
      <w:r w:rsidR="009E4CE4">
        <w:t>c</w:t>
      </w:r>
      <w:r w:rsidR="00F507C4">
        <w:t xml:space="preserve">ertificate during </w:t>
      </w:r>
      <w:r w:rsidR="005814E2">
        <w:t>2014</w:t>
      </w:r>
      <w:r w:rsidR="00F507C4">
        <w:t>.</w:t>
      </w:r>
      <w:r w:rsidR="008A3DED">
        <w:t xml:space="preserve"> Figure 7 depicts the Field of Study for </w:t>
      </w:r>
      <w:r w:rsidR="00FB51E7">
        <w:t>Statements of Attainment</w:t>
      </w:r>
      <w:r w:rsidR="008A3DED">
        <w:t>.</w:t>
      </w:r>
    </w:p>
    <w:p w:rsidR="00F507C4" w:rsidRPr="00B50AEC" w:rsidRDefault="00F507C4" w:rsidP="00163C0D">
      <w:pPr>
        <w:spacing w:before="220" w:after="220" w:line="240" w:lineRule="auto"/>
        <w:rPr>
          <w:i/>
        </w:rPr>
      </w:pPr>
      <w:r w:rsidRPr="00B50AEC">
        <w:rPr>
          <w:i/>
        </w:rPr>
        <w:t xml:space="preserve">Table </w:t>
      </w:r>
      <w:r w:rsidR="007F4765">
        <w:rPr>
          <w:i/>
        </w:rPr>
        <w:t>4</w:t>
      </w:r>
      <w:r w:rsidRPr="00B50AEC">
        <w:rPr>
          <w:i/>
        </w:rPr>
        <w:t>: N</w:t>
      </w:r>
      <w:r>
        <w:rPr>
          <w:i/>
        </w:rPr>
        <w:t>umber of TTC</w:t>
      </w:r>
      <w:r w:rsidR="005814E2">
        <w:rPr>
          <w:i/>
        </w:rPr>
        <w:t>/TSC</w:t>
      </w:r>
      <w:r>
        <w:rPr>
          <w:i/>
        </w:rPr>
        <w:t xml:space="preserve"> Students that </w:t>
      </w:r>
      <w:r w:rsidR="00FB51E7">
        <w:rPr>
          <w:i/>
        </w:rPr>
        <w:t>received a Statement of Attainment</w:t>
      </w:r>
      <w:r w:rsidRPr="00B50AEC">
        <w:rPr>
          <w:i/>
        </w:rPr>
        <w:t xml:space="preserve"> </w:t>
      </w:r>
      <w:r>
        <w:rPr>
          <w:i/>
        </w:rPr>
        <w:t xml:space="preserve">by Certificate Level </w:t>
      </w:r>
    </w:p>
    <w:tbl>
      <w:tblPr>
        <w:tblW w:w="7332" w:type="dxa"/>
        <w:jc w:val="center"/>
        <w:tblInd w:w="93" w:type="dxa"/>
        <w:tblLook w:val="04A0" w:firstRow="1" w:lastRow="0" w:firstColumn="1" w:lastColumn="0" w:noHBand="0" w:noVBand="1"/>
      </w:tblPr>
      <w:tblGrid>
        <w:gridCol w:w="1884"/>
        <w:gridCol w:w="1089"/>
        <w:gridCol w:w="1089"/>
        <w:gridCol w:w="1089"/>
        <w:gridCol w:w="1089"/>
        <w:gridCol w:w="1092"/>
      </w:tblGrid>
      <w:tr w:rsidR="003B02B0" w:rsidRPr="003B02B0" w:rsidTr="00B41B76">
        <w:trPr>
          <w:trHeight w:val="390"/>
          <w:jc w:val="center"/>
        </w:trPr>
        <w:tc>
          <w:tcPr>
            <w:tcW w:w="1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3B02B0" w:rsidRPr="005753E1" w:rsidRDefault="00FB51E7" w:rsidP="003B02B0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>
              <w:rPr>
                <w:rFonts w:cs="Calibri"/>
                <w:b/>
                <w:color w:val="000000"/>
                <w:szCs w:val="22"/>
                <w:lang w:eastAsia="en-AU"/>
              </w:rPr>
              <w:t>Statement of Attainment</w:t>
            </w:r>
          </w:p>
        </w:tc>
        <w:tc>
          <w:tcPr>
            <w:tcW w:w="1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3B02B0" w:rsidRPr="005753E1" w:rsidRDefault="003B02B0" w:rsidP="003B02B0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2010</w:t>
            </w:r>
          </w:p>
        </w:tc>
        <w:tc>
          <w:tcPr>
            <w:tcW w:w="1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3B02B0" w:rsidRPr="005753E1" w:rsidRDefault="003B02B0" w:rsidP="003B02B0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2011</w:t>
            </w:r>
          </w:p>
        </w:tc>
        <w:tc>
          <w:tcPr>
            <w:tcW w:w="1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3B02B0" w:rsidRPr="005753E1" w:rsidRDefault="003B02B0" w:rsidP="003B02B0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2012</w:t>
            </w:r>
          </w:p>
        </w:tc>
        <w:tc>
          <w:tcPr>
            <w:tcW w:w="1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3B02B0" w:rsidRPr="005753E1" w:rsidRDefault="003B02B0" w:rsidP="003B02B0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2013</w:t>
            </w:r>
          </w:p>
        </w:tc>
        <w:tc>
          <w:tcPr>
            <w:tcW w:w="10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3B02B0" w:rsidRPr="005753E1" w:rsidRDefault="003B02B0" w:rsidP="003B02B0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Cs w:val="22"/>
                <w:lang w:eastAsia="en-AU"/>
              </w:rPr>
            </w:pPr>
            <w:r w:rsidRPr="005753E1">
              <w:rPr>
                <w:rFonts w:cs="Calibri"/>
                <w:b/>
                <w:color w:val="000000"/>
                <w:szCs w:val="22"/>
                <w:lang w:eastAsia="en-AU"/>
              </w:rPr>
              <w:t>2014</w:t>
            </w:r>
          </w:p>
        </w:tc>
      </w:tr>
      <w:tr w:rsidR="003B02B0" w:rsidRPr="003B02B0" w:rsidTr="00B41B76">
        <w:trPr>
          <w:trHeight w:val="390"/>
          <w:jc w:val="center"/>
        </w:trPr>
        <w:tc>
          <w:tcPr>
            <w:tcW w:w="18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Certificate I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294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3711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5887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2370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2957</w:t>
            </w:r>
          </w:p>
        </w:tc>
      </w:tr>
      <w:tr w:rsidR="003B02B0" w:rsidRPr="003B02B0" w:rsidTr="00B41B76">
        <w:trPr>
          <w:trHeight w:val="390"/>
          <w:jc w:val="center"/>
        </w:trPr>
        <w:tc>
          <w:tcPr>
            <w:tcW w:w="18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Certificate II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648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4808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14064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10027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9896</w:t>
            </w:r>
          </w:p>
        </w:tc>
      </w:tr>
      <w:tr w:rsidR="003B02B0" w:rsidRPr="003B02B0" w:rsidTr="00B41B76">
        <w:trPr>
          <w:trHeight w:val="390"/>
          <w:jc w:val="center"/>
        </w:trPr>
        <w:tc>
          <w:tcPr>
            <w:tcW w:w="18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Certificate III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778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672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1456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709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1017</w:t>
            </w:r>
          </w:p>
        </w:tc>
      </w:tr>
      <w:tr w:rsidR="003B02B0" w:rsidRPr="003B02B0" w:rsidTr="00B41B76">
        <w:trPr>
          <w:trHeight w:val="390"/>
          <w:jc w:val="center"/>
        </w:trPr>
        <w:tc>
          <w:tcPr>
            <w:tcW w:w="18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Certificate IV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 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0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14</w:t>
            </w:r>
          </w:p>
        </w:tc>
      </w:tr>
      <w:tr w:rsidR="005753E1" w:rsidRPr="003B02B0" w:rsidTr="00B41B76">
        <w:trPr>
          <w:trHeight w:val="208"/>
          <w:jc w:val="center"/>
        </w:trPr>
        <w:tc>
          <w:tcPr>
            <w:tcW w:w="7332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:rsidR="005753E1" w:rsidRPr="003B02B0" w:rsidRDefault="005753E1" w:rsidP="003B02B0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Cs w:val="22"/>
                <w:lang w:eastAsia="en-AU"/>
              </w:rPr>
            </w:pPr>
          </w:p>
        </w:tc>
      </w:tr>
      <w:tr w:rsidR="003B02B0" w:rsidRPr="003B02B0" w:rsidTr="00B41B76">
        <w:trPr>
          <w:trHeight w:val="390"/>
          <w:jc w:val="center"/>
        </w:trPr>
        <w:tc>
          <w:tcPr>
            <w:tcW w:w="18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Male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1448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7043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15963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9445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10085</w:t>
            </w:r>
          </w:p>
        </w:tc>
      </w:tr>
      <w:tr w:rsidR="003B02B0" w:rsidRPr="003B02B0" w:rsidTr="00B41B76">
        <w:trPr>
          <w:trHeight w:val="390"/>
          <w:jc w:val="center"/>
        </w:trPr>
        <w:tc>
          <w:tcPr>
            <w:tcW w:w="18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Female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272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2148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5444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3666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6F078B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3</w:t>
            </w:r>
            <w:r w:rsidR="006F078B">
              <w:rPr>
                <w:rFonts w:cs="Calibri"/>
                <w:color w:val="000000"/>
                <w:szCs w:val="22"/>
                <w:lang w:eastAsia="en-AU"/>
              </w:rPr>
              <w:t>799</w:t>
            </w:r>
          </w:p>
        </w:tc>
      </w:tr>
      <w:tr w:rsidR="005753E1" w:rsidRPr="003B02B0" w:rsidTr="00B41B76">
        <w:trPr>
          <w:trHeight w:val="295"/>
          <w:jc w:val="center"/>
        </w:trPr>
        <w:tc>
          <w:tcPr>
            <w:tcW w:w="7332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:rsidR="005753E1" w:rsidRPr="003B02B0" w:rsidRDefault="005753E1" w:rsidP="003B02B0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Cs w:val="22"/>
                <w:lang w:eastAsia="en-AU"/>
              </w:rPr>
            </w:pPr>
          </w:p>
        </w:tc>
      </w:tr>
      <w:tr w:rsidR="003B02B0" w:rsidRPr="003B02B0" w:rsidTr="00B41B76">
        <w:trPr>
          <w:trHeight w:val="390"/>
          <w:jc w:val="center"/>
        </w:trPr>
        <w:tc>
          <w:tcPr>
            <w:tcW w:w="18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Indigenous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350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1047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1669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941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1283</w:t>
            </w:r>
          </w:p>
        </w:tc>
      </w:tr>
      <w:tr w:rsidR="003B02B0" w:rsidRPr="003B02B0" w:rsidTr="00B41B76">
        <w:trPr>
          <w:trHeight w:val="390"/>
          <w:jc w:val="center"/>
        </w:trPr>
        <w:tc>
          <w:tcPr>
            <w:tcW w:w="18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Non-Indigenous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1370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8144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19738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12170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B02B0" w:rsidRPr="003B02B0" w:rsidRDefault="003B02B0" w:rsidP="003B02B0">
            <w:pPr>
              <w:spacing w:after="0" w:line="240" w:lineRule="auto"/>
              <w:jc w:val="center"/>
              <w:rPr>
                <w:rFonts w:cs="Calibri"/>
                <w:color w:val="000000"/>
                <w:szCs w:val="22"/>
                <w:lang w:eastAsia="en-AU"/>
              </w:rPr>
            </w:pPr>
            <w:r w:rsidRPr="003B02B0">
              <w:rPr>
                <w:rFonts w:cs="Calibri"/>
                <w:color w:val="000000"/>
                <w:szCs w:val="22"/>
                <w:lang w:eastAsia="en-AU"/>
              </w:rPr>
              <w:t>12601</w:t>
            </w:r>
          </w:p>
        </w:tc>
      </w:tr>
    </w:tbl>
    <w:p w:rsidR="00B41B76" w:rsidRDefault="00B41B76" w:rsidP="00163C0D">
      <w:pPr>
        <w:spacing w:before="220" w:after="220" w:line="240" w:lineRule="auto"/>
        <w:rPr>
          <w:i/>
        </w:rPr>
      </w:pPr>
    </w:p>
    <w:p w:rsidR="00B41B76" w:rsidRDefault="00B41B76">
      <w:pPr>
        <w:spacing w:after="0" w:line="240" w:lineRule="auto"/>
        <w:rPr>
          <w:i/>
        </w:rPr>
      </w:pPr>
      <w:r>
        <w:rPr>
          <w:i/>
        </w:rPr>
        <w:br w:type="page"/>
      </w:r>
    </w:p>
    <w:p w:rsidR="003B02B0" w:rsidRDefault="003B02B0" w:rsidP="00163C0D">
      <w:pPr>
        <w:spacing w:before="220" w:after="220" w:line="240" w:lineRule="auto"/>
        <w:rPr>
          <w:rFonts w:eastAsia="Calibri"/>
          <w:sz w:val="20"/>
        </w:rPr>
      </w:pPr>
      <w:r w:rsidRPr="00B50AEC">
        <w:rPr>
          <w:i/>
        </w:rPr>
        <w:lastRenderedPageBreak/>
        <w:t xml:space="preserve">Figure </w:t>
      </w:r>
      <w:r w:rsidR="00163C0D">
        <w:rPr>
          <w:i/>
        </w:rPr>
        <w:t>7</w:t>
      </w:r>
      <w:r w:rsidRPr="00B50AEC">
        <w:rPr>
          <w:i/>
        </w:rPr>
        <w:t xml:space="preserve">: </w:t>
      </w:r>
      <w:r>
        <w:rPr>
          <w:i/>
        </w:rPr>
        <w:t>TTC</w:t>
      </w:r>
      <w:r w:rsidR="00772EE3">
        <w:rPr>
          <w:i/>
        </w:rPr>
        <w:t>/</w:t>
      </w:r>
      <w:r>
        <w:rPr>
          <w:i/>
        </w:rPr>
        <w:t xml:space="preserve">TSC Students that </w:t>
      </w:r>
      <w:r w:rsidR="00FB51E7">
        <w:rPr>
          <w:i/>
        </w:rPr>
        <w:t>achieved a Statement of Attainment</w:t>
      </w:r>
      <w:r w:rsidRPr="00B50AEC">
        <w:rPr>
          <w:i/>
        </w:rPr>
        <w:t xml:space="preserve"> </w:t>
      </w:r>
      <w:r>
        <w:rPr>
          <w:i/>
        </w:rPr>
        <w:t xml:space="preserve">by </w:t>
      </w:r>
      <w:r w:rsidR="00772EE3">
        <w:rPr>
          <w:i/>
        </w:rPr>
        <w:t>Field of Study</w:t>
      </w:r>
    </w:p>
    <w:p w:rsidR="003B02B0" w:rsidRPr="008A3DED" w:rsidRDefault="00757B09" w:rsidP="00772EE3">
      <w:pPr>
        <w:spacing w:after="100" w:line="240" w:lineRule="auto"/>
        <w:jc w:val="center"/>
        <w:rPr>
          <w:rFonts w:eastAsia="Calibri"/>
          <w:sz w:val="20"/>
        </w:rPr>
      </w:pPr>
      <w:r>
        <w:rPr>
          <w:noProof/>
          <w:lang w:eastAsia="en-AU"/>
        </w:rPr>
        <w:drawing>
          <wp:inline distT="0" distB="0" distL="0" distR="0" wp14:anchorId="3667DA00" wp14:editId="492307A5">
            <wp:extent cx="5162550" cy="4057650"/>
            <wp:effectExtent l="0" t="0" r="19050" b="19050"/>
            <wp:docPr id="8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757B09" w:rsidRPr="00757B09" w:rsidRDefault="00757B09" w:rsidP="00FB51E7">
      <w:pPr>
        <w:spacing w:before="220" w:after="100" w:line="240" w:lineRule="auto"/>
      </w:pPr>
      <w:r>
        <w:t>A comparison of the number of enrolments in a Fie</w:t>
      </w:r>
      <w:r w:rsidR="00FB51E7">
        <w:t>ld of Study with the number of C</w:t>
      </w:r>
      <w:r>
        <w:t>ompletions and the number of students who</w:t>
      </w:r>
      <w:r w:rsidR="00FB51E7">
        <w:t xml:space="preserve"> achieved a Statement of Attainment</w:t>
      </w:r>
      <w:r>
        <w:t xml:space="preserve"> is </w:t>
      </w:r>
      <w:r w:rsidR="009E4CE4">
        <w:t>indicated</w:t>
      </w:r>
      <w:r>
        <w:t xml:space="preserve"> at Figure </w:t>
      </w:r>
      <w:r w:rsidR="00163C0D">
        <w:t>8.</w:t>
      </w:r>
    </w:p>
    <w:p w:rsidR="00772EE3" w:rsidRDefault="00772EE3" w:rsidP="00163C0D">
      <w:pPr>
        <w:spacing w:before="220" w:after="220" w:line="240" w:lineRule="auto"/>
        <w:rPr>
          <w:i/>
        </w:rPr>
      </w:pPr>
      <w:r w:rsidRPr="00B50AEC">
        <w:rPr>
          <w:i/>
        </w:rPr>
        <w:t xml:space="preserve">Figure </w:t>
      </w:r>
      <w:r w:rsidR="00163C0D">
        <w:rPr>
          <w:i/>
        </w:rPr>
        <w:t>8</w:t>
      </w:r>
      <w:r w:rsidRPr="00B50AEC">
        <w:rPr>
          <w:i/>
        </w:rPr>
        <w:t xml:space="preserve">: </w:t>
      </w:r>
      <w:r>
        <w:rPr>
          <w:i/>
        </w:rPr>
        <w:t xml:space="preserve">Number of TTC/TSC Enrolments/Completions and </w:t>
      </w:r>
      <w:r w:rsidR="00FB51E7">
        <w:rPr>
          <w:i/>
        </w:rPr>
        <w:t xml:space="preserve">Statements of Attainment </w:t>
      </w:r>
      <w:r>
        <w:rPr>
          <w:i/>
        </w:rPr>
        <w:t>by Field of Study</w:t>
      </w:r>
    </w:p>
    <w:p w:rsidR="00777190" w:rsidRDefault="00777190" w:rsidP="00777190">
      <w:pPr>
        <w:spacing w:before="220" w:after="220" w:line="240" w:lineRule="auto"/>
        <w:jc w:val="center"/>
        <w:rPr>
          <w:i/>
        </w:rPr>
      </w:pPr>
      <w:r>
        <w:rPr>
          <w:noProof/>
          <w:lang w:eastAsia="en-AU"/>
        </w:rPr>
        <w:drawing>
          <wp:inline distT="0" distB="0" distL="0" distR="0" wp14:anchorId="70068E9D" wp14:editId="21D9397A">
            <wp:extent cx="6200775" cy="3752850"/>
            <wp:effectExtent l="0" t="0" r="9525" b="19050"/>
            <wp:docPr id="11" name="Chart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B41B76" w:rsidRDefault="00B41B76">
      <w:pPr>
        <w:spacing w:after="0" w:line="240" w:lineRule="auto"/>
        <w:rPr>
          <w:b/>
          <w:color w:val="417427"/>
          <w:sz w:val="32"/>
        </w:rPr>
      </w:pPr>
      <w:r>
        <w:rPr>
          <w:b/>
          <w:color w:val="417427"/>
          <w:sz w:val="32"/>
        </w:rPr>
        <w:br w:type="page"/>
      </w:r>
    </w:p>
    <w:p w:rsidR="00CC06A4" w:rsidRDefault="00220B6B" w:rsidP="00777190">
      <w:pPr>
        <w:pStyle w:val="NormalBeforebullets"/>
        <w:spacing w:before="220" w:after="220"/>
        <w:rPr>
          <w:b/>
          <w:color w:val="417427"/>
          <w:sz w:val="32"/>
        </w:rPr>
      </w:pPr>
      <w:proofErr w:type="spellStart"/>
      <w:r>
        <w:rPr>
          <w:b/>
          <w:color w:val="417427"/>
          <w:sz w:val="32"/>
        </w:rPr>
        <w:lastRenderedPageBreak/>
        <w:t>Regionality</w:t>
      </w:r>
      <w:proofErr w:type="spellEnd"/>
    </w:p>
    <w:p w:rsidR="00CC06A4" w:rsidRDefault="00220B6B" w:rsidP="00220B6B">
      <w:pPr>
        <w:spacing w:after="100" w:line="240" w:lineRule="auto"/>
      </w:pPr>
      <w:r>
        <w:t xml:space="preserve">One of the </w:t>
      </w:r>
      <w:r w:rsidR="00757B09">
        <w:t>p</w:t>
      </w:r>
      <w:r>
        <w:t>riorities for the Program was to support students in regional and rural locations. In 2014, the enrolments for TTC</w:t>
      </w:r>
      <w:r w:rsidR="00BC64B2">
        <w:t xml:space="preserve">s/TSC </w:t>
      </w:r>
      <w:r>
        <w:t xml:space="preserve">by region (where the region is denoted by the </w:t>
      </w:r>
      <w:r w:rsidR="00873371">
        <w:t>site of the TTC/TSC</w:t>
      </w:r>
      <w:r>
        <w:t xml:space="preserve">) </w:t>
      </w:r>
      <w:r w:rsidR="00757B09">
        <w:t xml:space="preserve">are </w:t>
      </w:r>
      <w:r w:rsidR="009E4CE4">
        <w:t>represented</w:t>
      </w:r>
      <w:r w:rsidR="00757B09">
        <w:t xml:space="preserve"> in Table 5</w:t>
      </w:r>
      <w:r>
        <w:t>:</w:t>
      </w:r>
    </w:p>
    <w:p w:rsidR="00220B6B" w:rsidRPr="00B50AEC" w:rsidRDefault="00220B6B" w:rsidP="00777190">
      <w:pPr>
        <w:spacing w:before="220" w:after="220" w:line="240" w:lineRule="auto"/>
        <w:ind w:right="-11"/>
        <w:rPr>
          <w:i/>
        </w:rPr>
      </w:pPr>
      <w:r w:rsidRPr="00B50AEC">
        <w:rPr>
          <w:i/>
        </w:rPr>
        <w:t xml:space="preserve">Table </w:t>
      </w:r>
      <w:r w:rsidR="007F4765">
        <w:rPr>
          <w:i/>
        </w:rPr>
        <w:t>5</w:t>
      </w:r>
      <w:r w:rsidRPr="00B50AEC">
        <w:rPr>
          <w:i/>
        </w:rPr>
        <w:t>: N</w:t>
      </w:r>
      <w:r w:rsidR="00BC64B2">
        <w:rPr>
          <w:i/>
        </w:rPr>
        <w:t xml:space="preserve">umber of TTC/TSC Student </w:t>
      </w:r>
      <w:r w:rsidR="00713116">
        <w:rPr>
          <w:i/>
        </w:rPr>
        <w:t>Enrolments/Completions</w:t>
      </w:r>
      <w:r w:rsidR="00873371">
        <w:rPr>
          <w:i/>
        </w:rPr>
        <w:t>/Statement of Attainment</w:t>
      </w:r>
      <w:r w:rsidR="00713116">
        <w:rPr>
          <w:i/>
        </w:rPr>
        <w:t xml:space="preserve"> </w:t>
      </w:r>
      <w:r>
        <w:rPr>
          <w:i/>
        </w:rPr>
        <w:t>in Approved Training Courses by Region</w:t>
      </w:r>
    </w:p>
    <w:tbl>
      <w:tblPr>
        <w:tblStyle w:val="TableGrid"/>
        <w:tblW w:w="4412" w:type="pct"/>
        <w:jc w:val="center"/>
        <w:tblInd w:w="694" w:type="dxa"/>
        <w:tblLook w:val="04A0" w:firstRow="1" w:lastRow="0" w:firstColumn="1" w:lastColumn="0" w:noHBand="0" w:noVBand="1"/>
      </w:tblPr>
      <w:tblGrid>
        <w:gridCol w:w="2332"/>
        <w:gridCol w:w="1561"/>
        <w:gridCol w:w="1495"/>
        <w:gridCol w:w="980"/>
        <w:gridCol w:w="1679"/>
        <w:gridCol w:w="1148"/>
      </w:tblGrid>
      <w:tr w:rsidR="00777190" w:rsidRPr="00220B6B" w:rsidTr="0096689F">
        <w:trPr>
          <w:jc w:val="center"/>
        </w:trPr>
        <w:tc>
          <w:tcPr>
            <w:tcW w:w="1268" w:type="pct"/>
            <w:shd w:val="clear" w:color="auto" w:fill="D6E3BC" w:themeFill="accent3" w:themeFillTint="66"/>
            <w:vAlign w:val="center"/>
          </w:tcPr>
          <w:p w:rsidR="00777190" w:rsidRPr="00220B6B" w:rsidRDefault="00777190" w:rsidP="0096689F">
            <w:pPr>
              <w:spacing w:after="100" w:line="240" w:lineRule="auto"/>
              <w:jc w:val="center"/>
              <w:rPr>
                <w:b/>
              </w:rPr>
            </w:pPr>
            <w:r w:rsidRPr="00220B6B">
              <w:rPr>
                <w:b/>
              </w:rPr>
              <w:t>Region</w:t>
            </w:r>
          </w:p>
        </w:tc>
        <w:tc>
          <w:tcPr>
            <w:tcW w:w="849" w:type="pct"/>
            <w:shd w:val="clear" w:color="auto" w:fill="D6E3BC" w:themeFill="accent3" w:themeFillTint="66"/>
            <w:vAlign w:val="center"/>
          </w:tcPr>
          <w:p w:rsidR="00777190" w:rsidRPr="00220B6B" w:rsidRDefault="00777190" w:rsidP="0096689F">
            <w:pPr>
              <w:spacing w:after="100" w:line="240" w:lineRule="auto"/>
              <w:jc w:val="center"/>
              <w:rPr>
                <w:b/>
              </w:rPr>
            </w:pPr>
            <w:r w:rsidRPr="00220B6B">
              <w:rPr>
                <w:b/>
              </w:rPr>
              <w:t>Enrolments</w:t>
            </w:r>
          </w:p>
        </w:tc>
        <w:tc>
          <w:tcPr>
            <w:tcW w:w="813" w:type="pct"/>
            <w:shd w:val="clear" w:color="auto" w:fill="D6E3BC" w:themeFill="accent3" w:themeFillTint="66"/>
            <w:vAlign w:val="center"/>
          </w:tcPr>
          <w:p w:rsidR="00777190" w:rsidRPr="00220B6B" w:rsidRDefault="00777190" w:rsidP="0096689F">
            <w:pPr>
              <w:spacing w:after="100" w:line="240" w:lineRule="auto"/>
              <w:jc w:val="center"/>
              <w:rPr>
                <w:b/>
              </w:rPr>
            </w:pPr>
            <w:r>
              <w:rPr>
                <w:b/>
              </w:rPr>
              <w:t>Completions</w:t>
            </w:r>
          </w:p>
        </w:tc>
        <w:tc>
          <w:tcPr>
            <w:tcW w:w="533" w:type="pct"/>
            <w:shd w:val="clear" w:color="auto" w:fill="D6E3BC" w:themeFill="accent3" w:themeFillTint="66"/>
            <w:vAlign w:val="center"/>
          </w:tcPr>
          <w:p w:rsidR="00777190" w:rsidRPr="00220B6B" w:rsidRDefault="00777190" w:rsidP="0096689F">
            <w:pPr>
              <w:spacing w:after="100" w:line="240" w:lineRule="auto"/>
              <w:jc w:val="center"/>
              <w:rPr>
                <w:b/>
              </w:rPr>
            </w:pPr>
            <w:r>
              <w:rPr>
                <w:b/>
              </w:rPr>
              <w:t xml:space="preserve">% </w:t>
            </w:r>
            <w:r w:rsidR="0096689F">
              <w:rPr>
                <w:b/>
              </w:rPr>
              <w:t>*</w:t>
            </w:r>
          </w:p>
        </w:tc>
        <w:tc>
          <w:tcPr>
            <w:tcW w:w="913" w:type="pct"/>
            <w:shd w:val="clear" w:color="auto" w:fill="D6E3BC" w:themeFill="accent3" w:themeFillTint="66"/>
            <w:vAlign w:val="center"/>
          </w:tcPr>
          <w:p w:rsidR="00777190" w:rsidRPr="00220B6B" w:rsidRDefault="00777190" w:rsidP="0096689F">
            <w:pPr>
              <w:spacing w:after="100" w:line="240" w:lineRule="auto"/>
              <w:jc w:val="center"/>
              <w:rPr>
                <w:b/>
              </w:rPr>
            </w:pPr>
            <w:r>
              <w:rPr>
                <w:b/>
              </w:rPr>
              <w:t>Statement of Attainment</w:t>
            </w:r>
          </w:p>
        </w:tc>
        <w:tc>
          <w:tcPr>
            <w:tcW w:w="625" w:type="pct"/>
            <w:shd w:val="clear" w:color="auto" w:fill="D6E3BC" w:themeFill="accent3" w:themeFillTint="66"/>
            <w:vAlign w:val="center"/>
          </w:tcPr>
          <w:p w:rsidR="00777190" w:rsidRDefault="0096689F" w:rsidP="0096689F">
            <w:pPr>
              <w:spacing w:after="100" w:line="240" w:lineRule="auto"/>
              <w:jc w:val="center"/>
              <w:rPr>
                <w:b/>
              </w:rPr>
            </w:pPr>
            <w:r>
              <w:rPr>
                <w:b/>
              </w:rPr>
              <w:t>% *</w:t>
            </w:r>
          </w:p>
        </w:tc>
      </w:tr>
      <w:tr w:rsidR="00777190" w:rsidTr="0096689F">
        <w:trPr>
          <w:jc w:val="center"/>
        </w:trPr>
        <w:tc>
          <w:tcPr>
            <w:tcW w:w="1268" w:type="pct"/>
          </w:tcPr>
          <w:p w:rsidR="00777190" w:rsidRDefault="00777190" w:rsidP="007846D5">
            <w:pPr>
              <w:spacing w:after="100" w:line="240" w:lineRule="auto"/>
            </w:pPr>
            <w:r>
              <w:t>Major Capital Cities</w:t>
            </w:r>
          </w:p>
        </w:tc>
        <w:tc>
          <w:tcPr>
            <w:tcW w:w="849" w:type="pct"/>
          </w:tcPr>
          <w:p w:rsidR="00777190" w:rsidRDefault="00777190" w:rsidP="00713116">
            <w:pPr>
              <w:spacing w:after="100" w:line="240" w:lineRule="auto"/>
              <w:jc w:val="right"/>
            </w:pPr>
            <w:r>
              <w:t>12,875</w:t>
            </w:r>
          </w:p>
        </w:tc>
        <w:tc>
          <w:tcPr>
            <w:tcW w:w="813" w:type="pct"/>
          </w:tcPr>
          <w:p w:rsidR="00777190" w:rsidRDefault="00777190" w:rsidP="00713116">
            <w:pPr>
              <w:spacing w:after="100" w:line="240" w:lineRule="auto"/>
              <w:jc w:val="right"/>
            </w:pPr>
            <w:r>
              <w:t>4,803</w:t>
            </w:r>
          </w:p>
        </w:tc>
        <w:tc>
          <w:tcPr>
            <w:tcW w:w="533" w:type="pct"/>
          </w:tcPr>
          <w:p w:rsidR="00777190" w:rsidRDefault="00777190" w:rsidP="00777190">
            <w:pPr>
              <w:spacing w:after="100" w:line="240" w:lineRule="auto"/>
              <w:jc w:val="center"/>
            </w:pPr>
            <w:r>
              <w:t>37%</w:t>
            </w:r>
          </w:p>
        </w:tc>
        <w:tc>
          <w:tcPr>
            <w:tcW w:w="913" w:type="pct"/>
          </w:tcPr>
          <w:p w:rsidR="00777190" w:rsidRDefault="00777190" w:rsidP="008B63C3">
            <w:pPr>
              <w:spacing w:after="100" w:line="240" w:lineRule="auto"/>
              <w:jc w:val="right"/>
            </w:pPr>
            <w:r>
              <w:t>6,029</w:t>
            </w:r>
          </w:p>
        </w:tc>
        <w:tc>
          <w:tcPr>
            <w:tcW w:w="625" w:type="pct"/>
          </w:tcPr>
          <w:p w:rsidR="00777190" w:rsidRDefault="0096689F" w:rsidP="00777190">
            <w:pPr>
              <w:spacing w:after="100" w:line="240" w:lineRule="auto"/>
              <w:jc w:val="center"/>
            </w:pPr>
            <w:r>
              <w:t>47%</w:t>
            </w:r>
          </w:p>
        </w:tc>
      </w:tr>
      <w:tr w:rsidR="00777190" w:rsidTr="0096689F">
        <w:trPr>
          <w:jc w:val="center"/>
        </w:trPr>
        <w:tc>
          <w:tcPr>
            <w:tcW w:w="1268" w:type="pct"/>
            <w:shd w:val="clear" w:color="auto" w:fill="EAF1DD" w:themeFill="accent3" w:themeFillTint="33"/>
          </w:tcPr>
          <w:p w:rsidR="00777190" w:rsidRDefault="00777190" w:rsidP="007846D5">
            <w:pPr>
              <w:spacing w:after="100" w:line="240" w:lineRule="auto"/>
            </w:pPr>
            <w:r>
              <w:t>Inner Regional</w:t>
            </w:r>
          </w:p>
        </w:tc>
        <w:tc>
          <w:tcPr>
            <w:tcW w:w="849" w:type="pct"/>
            <w:shd w:val="clear" w:color="auto" w:fill="EAF1DD" w:themeFill="accent3" w:themeFillTint="33"/>
          </w:tcPr>
          <w:p w:rsidR="00777190" w:rsidRDefault="00777190" w:rsidP="00713116">
            <w:pPr>
              <w:spacing w:after="100" w:line="240" w:lineRule="auto"/>
              <w:jc w:val="right"/>
            </w:pPr>
            <w:r>
              <w:t>9,664</w:t>
            </w:r>
          </w:p>
        </w:tc>
        <w:tc>
          <w:tcPr>
            <w:tcW w:w="813" w:type="pct"/>
            <w:shd w:val="clear" w:color="auto" w:fill="EAF1DD" w:themeFill="accent3" w:themeFillTint="33"/>
          </w:tcPr>
          <w:p w:rsidR="00777190" w:rsidRDefault="00777190" w:rsidP="00713116">
            <w:pPr>
              <w:spacing w:after="100" w:line="240" w:lineRule="auto"/>
              <w:jc w:val="right"/>
            </w:pPr>
            <w:r>
              <w:t>3,772</w:t>
            </w:r>
          </w:p>
        </w:tc>
        <w:tc>
          <w:tcPr>
            <w:tcW w:w="533" w:type="pct"/>
            <w:shd w:val="clear" w:color="auto" w:fill="EAF1DD" w:themeFill="accent3" w:themeFillTint="33"/>
          </w:tcPr>
          <w:p w:rsidR="00777190" w:rsidRDefault="0096689F" w:rsidP="00777190">
            <w:pPr>
              <w:spacing w:after="100" w:line="240" w:lineRule="auto"/>
              <w:jc w:val="center"/>
            </w:pPr>
            <w:r>
              <w:t>39%</w:t>
            </w:r>
          </w:p>
        </w:tc>
        <w:tc>
          <w:tcPr>
            <w:tcW w:w="913" w:type="pct"/>
            <w:shd w:val="clear" w:color="auto" w:fill="EAF1DD" w:themeFill="accent3" w:themeFillTint="33"/>
          </w:tcPr>
          <w:p w:rsidR="00777190" w:rsidRDefault="00777190" w:rsidP="008B63C3">
            <w:pPr>
              <w:spacing w:after="100" w:line="240" w:lineRule="auto"/>
              <w:jc w:val="right"/>
            </w:pPr>
            <w:r>
              <w:t>4,506</w:t>
            </w:r>
          </w:p>
        </w:tc>
        <w:tc>
          <w:tcPr>
            <w:tcW w:w="625" w:type="pct"/>
            <w:shd w:val="clear" w:color="auto" w:fill="EAF1DD" w:themeFill="accent3" w:themeFillTint="33"/>
          </w:tcPr>
          <w:p w:rsidR="00777190" w:rsidRDefault="0096689F" w:rsidP="00777190">
            <w:pPr>
              <w:spacing w:after="100" w:line="240" w:lineRule="auto"/>
              <w:jc w:val="center"/>
            </w:pPr>
            <w:r>
              <w:t>47%</w:t>
            </w:r>
          </w:p>
        </w:tc>
      </w:tr>
      <w:tr w:rsidR="00777190" w:rsidTr="0096689F">
        <w:trPr>
          <w:jc w:val="center"/>
        </w:trPr>
        <w:tc>
          <w:tcPr>
            <w:tcW w:w="1268" w:type="pct"/>
          </w:tcPr>
          <w:p w:rsidR="00777190" w:rsidRDefault="00777190" w:rsidP="007846D5">
            <w:pPr>
              <w:spacing w:after="100" w:line="240" w:lineRule="auto"/>
            </w:pPr>
            <w:r>
              <w:t>Outer Regional</w:t>
            </w:r>
          </w:p>
        </w:tc>
        <w:tc>
          <w:tcPr>
            <w:tcW w:w="849" w:type="pct"/>
          </w:tcPr>
          <w:p w:rsidR="00777190" w:rsidRDefault="00777190" w:rsidP="00713116">
            <w:pPr>
              <w:spacing w:after="100" w:line="240" w:lineRule="auto"/>
              <w:jc w:val="right"/>
            </w:pPr>
            <w:r>
              <w:t>6,352</w:t>
            </w:r>
          </w:p>
        </w:tc>
        <w:tc>
          <w:tcPr>
            <w:tcW w:w="813" w:type="pct"/>
          </w:tcPr>
          <w:p w:rsidR="00777190" w:rsidRDefault="00777190" w:rsidP="00713116">
            <w:pPr>
              <w:spacing w:after="100" w:line="240" w:lineRule="auto"/>
              <w:jc w:val="right"/>
            </w:pPr>
            <w:r>
              <w:t>2,800</w:t>
            </w:r>
          </w:p>
        </w:tc>
        <w:tc>
          <w:tcPr>
            <w:tcW w:w="533" w:type="pct"/>
          </w:tcPr>
          <w:p w:rsidR="00777190" w:rsidRDefault="0096689F" w:rsidP="00777190">
            <w:pPr>
              <w:spacing w:after="100" w:line="240" w:lineRule="auto"/>
              <w:jc w:val="center"/>
            </w:pPr>
            <w:r>
              <w:t>44%</w:t>
            </w:r>
          </w:p>
        </w:tc>
        <w:tc>
          <w:tcPr>
            <w:tcW w:w="913" w:type="pct"/>
          </w:tcPr>
          <w:p w:rsidR="00777190" w:rsidRDefault="00777190" w:rsidP="008B63C3">
            <w:pPr>
              <w:spacing w:after="100" w:line="240" w:lineRule="auto"/>
              <w:jc w:val="right"/>
            </w:pPr>
            <w:r>
              <w:t>2,712</w:t>
            </w:r>
          </w:p>
        </w:tc>
        <w:tc>
          <w:tcPr>
            <w:tcW w:w="625" w:type="pct"/>
          </w:tcPr>
          <w:p w:rsidR="00777190" w:rsidRDefault="0096689F" w:rsidP="00777190">
            <w:pPr>
              <w:spacing w:after="100" w:line="240" w:lineRule="auto"/>
              <w:jc w:val="center"/>
            </w:pPr>
            <w:r>
              <w:t>43%</w:t>
            </w:r>
          </w:p>
        </w:tc>
      </w:tr>
      <w:tr w:rsidR="00777190" w:rsidTr="0096689F">
        <w:trPr>
          <w:jc w:val="center"/>
        </w:trPr>
        <w:tc>
          <w:tcPr>
            <w:tcW w:w="1268" w:type="pct"/>
            <w:shd w:val="clear" w:color="auto" w:fill="EAF1DD" w:themeFill="accent3" w:themeFillTint="33"/>
          </w:tcPr>
          <w:p w:rsidR="00777190" w:rsidRDefault="00777190" w:rsidP="007846D5">
            <w:pPr>
              <w:spacing w:after="100" w:line="240" w:lineRule="auto"/>
            </w:pPr>
            <w:r>
              <w:t>Remote</w:t>
            </w:r>
          </w:p>
        </w:tc>
        <w:tc>
          <w:tcPr>
            <w:tcW w:w="849" w:type="pct"/>
            <w:shd w:val="clear" w:color="auto" w:fill="EAF1DD" w:themeFill="accent3" w:themeFillTint="33"/>
          </w:tcPr>
          <w:p w:rsidR="00777190" w:rsidRDefault="00777190" w:rsidP="00713116">
            <w:pPr>
              <w:spacing w:after="100" w:line="240" w:lineRule="auto"/>
              <w:jc w:val="right"/>
            </w:pPr>
            <w:r>
              <w:t>828</w:t>
            </w:r>
          </w:p>
        </w:tc>
        <w:tc>
          <w:tcPr>
            <w:tcW w:w="813" w:type="pct"/>
            <w:shd w:val="clear" w:color="auto" w:fill="EAF1DD" w:themeFill="accent3" w:themeFillTint="33"/>
          </w:tcPr>
          <w:p w:rsidR="00777190" w:rsidRDefault="00777190" w:rsidP="00713116">
            <w:pPr>
              <w:spacing w:after="100" w:line="240" w:lineRule="auto"/>
              <w:jc w:val="right"/>
            </w:pPr>
            <w:r>
              <w:t>402</w:t>
            </w:r>
          </w:p>
        </w:tc>
        <w:tc>
          <w:tcPr>
            <w:tcW w:w="533" w:type="pct"/>
            <w:shd w:val="clear" w:color="auto" w:fill="EAF1DD" w:themeFill="accent3" w:themeFillTint="33"/>
          </w:tcPr>
          <w:p w:rsidR="00777190" w:rsidRDefault="0096689F" w:rsidP="00777190">
            <w:pPr>
              <w:spacing w:after="100" w:line="240" w:lineRule="auto"/>
              <w:jc w:val="center"/>
            </w:pPr>
            <w:r>
              <w:t>49%</w:t>
            </w:r>
          </w:p>
        </w:tc>
        <w:tc>
          <w:tcPr>
            <w:tcW w:w="913" w:type="pct"/>
            <w:shd w:val="clear" w:color="auto" w:fill="EAF1DD" w:themeFill="accent3" w:themeFillTint="33"/>
          </w:tcPr>
          <w:p w:rsidR="00777190" w:rsidRDefault="00777190" w:rsidP="008B63C3">
            <w:pPr>
              <w:spacing w:after="100" w:line="240" w:lineRule="auto"/>
              <w:jc w:val="right"/>
            </w:pPr>
            <w:r>
              <w:t>358</w:t>
            </w:r>
          </w:p>
        </w:tc>
        <w:tc>
          <w:tcPr>
            <w:tcW w:w="625" w:type="pct"/>
            <w:shd w:val="clear" w:color="auto" w:fill="EAF1DD" w:themeFill="accent3" w:themeFillTint="33"/>
          </w:tcPr>
          <w:p w:rsidR="00777190" w:rsidRDefault="0096689F" w:rsidP="00777190">
            <w:pPr>
              <w:spacing w:after="100" w:line="240" w:lineRule="auto"/>
              <w:jc w:val="center"/>
            </w:pPr>
            <w:r>
              <w:t>43%</w:t>
            </w:r>
          </w:p>
        </w:tc>
      </w:tr>
      <w:tr w:rsidR="00777190" w:rsidTr="0096689F">
        <w:trPr>
          <w:jc w:val="center"/>
        </w:trPr>
        <w:tc>
          <w:tcPr>
            <w:tcW w:w="1268" w:type="pct"/>
          </w:tcPr>
          <w:p w:rsidR="00777190" w:rsidRDefault="00777190" w:rsidP="007846D5">
            <w:pPr>
              <w:spacing w:after="100" w:line="240" w:lineRule="auto"/>
            </w:pPr>
            <w:r>
              <w:t>Very Remote</w:t>
            </w:r>
          </w:p>
        </w:tc>
        <w:tc>
          <w:tcPr>
            <w:tcW w:w="849" w:type="pct"/>
          </w:tcPr>
          <w:p w:rsidR="00777190" w:rsidRDefault="00777190" w:rsidP="00713116">
            <w:pPr>
              <w:spacing w:after="100" w:line="240" w:lineRule="auto"/>
              <w:jc w:val="right"/>
              <w:rPr>
                <w:rFonts w:cs="Calibri"/>
              </w:rPr>
            </w:pPr>
            <w:r>
              <w:rPr>
                <w:rFonts w:cs="Calibri"/>
              </w:rPr>
              <w:t>494</w:t>
            </w:r>
          </w:p>
        </w:tc>
        <w:tc>
          <w:tcPr>
            <w:tcW w:w="813" w:type="pct"/>
          </w:tcPr>
          <w:p w:rsidR="00777190" w:rsidRDefault="00777190" w:rsidP="00713116">
            <w:pPr>
              <w:spacing w:after="100" w:line="240" w:lineRule="auto"/>
              <w:jc w:val="right"/>
              <w:rPr>
                <w:rFonts w:cs="Calibri"/>
              </w:rPr>
            </w:pPr>
            <w:r>
              <w:rPr>
                <w:rFonts w:cs="Calibri"/>
              </w:rPr>
              <w:t>140</w:t>
            </w:r>
          </w:p>
        </w:tc>
        <w:tc>
          <w:tcPr>
            <w:tcW w:w="533" w:type="pct"/>
          </w:tcPr>
          <w:p w:rsidR="00777190" w:rsidRDefault="0096689F" w:rsidP="00777190">
            <w:pPr>
              <w:spacing w:after="100" w:line="240" w:lineRule="auto"/>
              <w:jc w:val="center"/>
              <w:rPr>
                <w:rFonts w:cs="Calibri"/>
              </w:rPr>
            </w:pPr>
            <w:r>
              <w:rPr>
                <w:rFonts w:cs="Calibri"/>
              </w:rPr>
              <w:t>28%</w:t>
            </w:r>
          </w:p>
        </w:tc>
        <w:tc>
          <w:tcPr>
            <w:tcW w:w="913" w:type="pct"/>
          </w:tcPr>
          <w:p w:rsidR="00777190" w:rsidRDefault="00777190" w:rsidP="008B63C3">
            <w:pPr>
              <w:spacing w:after="100" w:line="240" w:lineRule="auto"/>
              <w:jc w:val="right"/>
              <w:rPr>
                <w:rFonts w:cs="Calibri"/>
              </w:rPr>
            </w:pPr>
            <w:r>
              <w:rPr>
                <w:rFonts w:cs="Calibri"/>
              </w:rPr>
              <w:t>279</w:t>
            </w:r>
          </w:p>
        </w:tc>
        <w:tc>
          <w:tcPr>
            <w:tcW w:w="625" w:type="pct"/>
          </w:tcPr>
          <w:p w:rsidR="00777190" w:rsidRDefault="0096689F" w:rsidP="00777190">
            <w:pPr>
              <w:spacing w:after="100" w:line="240" w:lineRule="auto"/>
              <w:jc w:val="center"/>
              <w:rPr>
                <w:rFonts w:cs="Calibri"/>
              </w:rPr>
            </w:pPr>
            <w:r>
              <w:rPr>
                <w:rFonts w:cs="Calibri"/>
              </w:rPr>
              <w:t>56%</w:t>
            </w:r>
          </w:p>
        </w:tc>
      </w:tr>
      <w:tr w:rsidR="00777190" w:rsidTr="0096689F">
        <w:trPr>
          <w:jc w:val="center"/>
        </w:trPr>
        <w:tc>
          <w:tcPr>
            <w:tcW w:w="1268" w:type="pct"/>
            <w:shd w:val="clear" w:color="auto" w:fill="D6E3BC" w:themeFill="accent3" w:themeFillTint="66"/>
          </w:tcPr>
          <w:p w:rsidR="00777190" w:rsidRDefault="0096689F" w:rsidP="007846D5">
            <w:pPr>
              <w:spacing w:after="100" w:line="240" w:lineRule="auto"/>
            </w:pPr>
            <w:r>
              <w:t>National</w:t>
            </w:r>
          </w:p>
        </w:tc>
        <w:tc>
          <w:tcPr>
            <w:tcW w:w="849" w:type="pct"/>
            <w:shd w:val="clear" w:color="auto" w:fill="D6E3BC" w:themeFill="accent3" w:themeFillTint="66"/>
          </w:tcPr>
          <w:p w:rsidR="00777190" w:rsidRDefault="00777190" w:rsidP="00713116">
            <w:pPr>
              <w:spacing w:after="100" w:line="240" w:lineRule="auto"/>
              <w:jc w:val="right"/>
              <w:rPr>
                <w:rFonts w:cs="Calibri"/>
              </w:rPr>
            </w:pPr>
            <w:r>
              <w:rPr>
                <w:rFonts w:cs="Calibri"/>
              </w:rPr>
              <w:fldChar w:fldCharType="begin"/>
            </w:r>
            <w:r>
              <w:rPr>
                <w:rFonts w:cs="Calibri"/>
              </w:rPr>
              <w:instrText xml:space="preserve"> =SUM(ABOVE) </w:instrText>
            </w:r>
            <w:r>
              <w:rPr>
                <w:rFonts w:cs="Calibri"/>
              </w:rPr>
              <w:fldChar w:fldCharType="separate"/>
            </w:r>
            <w:r>
              <w:rPr>
                <w:rFonts w:cs="Calibri"/>
                <w:noProof/>
              </w:rPr>
              <w:t>30,213</w:t>
            </w:r>
            <w:r>
              <w:rPr>
                <w:rFonts w:cs="Calibri"/>
              </w:rPr>
              <w:fldChar w:fldCharType="end"/>
            </w:r>
          </w:p>
        </w:tc>
        <w:tc>
          <w:tcPr>
            <w:tcW w:w="813" w:type="pct"/>
            <w:shd w:val="clear" w:color="auto" w:fill="D6E3BC" w:themeFill="accent3" w:themeFillTint="66"/>
          </w:tcPr>
          <w:p w:rsidR="00777190" w:rsidRDefault="00777190" w:rsidP="00713116">
            <w:pPr>
              <w:spacing w:after="100" w:line="240" w:lineRule="auto"/>
              <w:jc w:val="right"/>
              <w:rPr>
                <w:rFonts w:cs="Calibri"/>
              </w:rPr>
            </w:pPr>
            <w:r>
              <w:rPr>
                <w:rFonts w:cs="Calibri"/>
              </w:rPr>
              <w:fldChar w:fldCharType="begin"/>
            </w:r>
            <w:r>
              <w:rPr>
                <w:rFonts w:cs="Calibri"/>
              </w:rPr>
              <w:instrText xml:space="preserve"> =SUM(ABOVE) </w:instrText>
            </w:r>
            <w:r>
              <w:rPr>
                <w:rFonts w:cs="Calibri"/>
              </w:rPr>
              <w:fldChar w:fldCharType="separate"/>
            </w:r>
            <w:r>
              <w:rPr>
                <w:rFonts w:cs="Calibri"/>
                <w:noProof/>
              </w:rPr>
              <w:t>11,917</w:t>
            </w:r>
            <w:r>
              <w:rPr>
                <w:rFonts w:cs="Calibri"/>
              </w:rPr>
              <w:fldChar w:fldCharType="end"/>
            </w:r>
          </w:p>
        </w:tc>
        <w:tc>
          <w:tcPr>
            <w:tcW w:w="533" w:type="pct"/>
            <w:shd w:val="clear" w:color="auto" w:fill="D6E3BC" w:themeFill="accent3" w:themeFillTint="66"/>
          </w:tcPr>
          <w:p w:rsidR="00777190" w:rsidRDefault="0096689F" w:rsidP="00777190">
            <w:pPr>
              <w:spacing w:after="100" w:line="240" w:lineRule="auto"/>
              <w:jc w:val="center"/>
              <w:rPr>
                <w:rFonts w:cs="Calibri"/>
              </w:rPr>
            </w:pPr>
            <w:r>
              <w:rPr>
                <w:rFonts w:cs="Calibri"/>
              </w:rPr>
              <w:t>39%</w:t>
            </w:r>
          </w:p>
        </w:tc>
        <w:tc>
          <w:tcPr>
            <w:tcW w:w="913" w:type="pct"/>
            <w:shd w:val="clear" w:color="auto" w:fill="D6E3BC" w:themeFill="accent3" w:themeFillTint="66"/>
          </w:tcPr>
          <w:p w:rsidR="00777190" w:rsidRDefault="00777190" w:rsidP="008B63C3">
            <w:pPr>
              <w:spacing w:after="100" w:line="240" w:lineRule="auto"/>
              <w:jc w:val="right"/>
              <w:rPr>
                <w:rFonts w:cs="Calibri"/>
              </w:rPr>
            </w:pPr>
            <w:r>
              <w:rPr>
                <w:rFonts w:cs="Calibri"/>
              </w:rPr>
              <w:fldChar w:fldCharType="begin"/>
            </w:r>
            <w:r>
              <w:rPr>
                <w:rFonts w:cs="Calibri"/>
              </w:rPr>
              <w:instrText xml:space="preserve"> =SUM(ABOVE) </w:instrText>
            </w:r>
            <w:r>
              <w:rPr>
                <w:rFonts w:cs="Calibri"/>
              </w:rPr>
              <w:fldChar w:fldCharType="separate"/>
            </w:r>
            <w:r>
              <w:rPr>
                <w:rFonts w:cs="Calibri"/>
                <w:noProof/>
              </w:rPr>
              <w:t>13,884</w:t>
            </w:r>
            <w:r>
              <w:rPr>
                <w:rFonts w:cs="Calibri"/>
              </w:rPr>
              <w:fldChar w:fldCharType="end"/>
            </w:r>
          </w:p>
        </w:tc>
        <w:tc>
          <w:tcPr>
            <w:tcW w:w="625" w:type="pct"/>
            <w:shd w:val="clear" w:color="auto" w:fill="D6E3BC" w:themeFill="accent3" w:themeFillTint="66"/>
          </w:tcPr>
          <w:p w:rsidR="00777190" w:rsidRDefault="0096689F" w:rsidP="00777190">
            <w:pPr>
              <w:spacing w:after="100" w:line="240" w:lineRule="auto"/>
              <w:jc w:val="center"/>
              <w:rPr>
                <w:rFonts w:cs="Calibri"/>
              </w:rPr>
            </w:pPr>
            <w:r>
              <w:rPr>
                <w:rFonts w:cs="Calibri"/>
              </w:rPr>
              <w:t>46%</w:t>
            </w:r>
          </w:p>
        </w:tc>
      </w:tr>
    </w:tbl>
    <w:p w:rsidR="00163C0D" w:rsidRPr="0096689F" w:rsidRDefault="0096689F" w:rsidP="0096689F">
      <w:pPr>
        <w:pStyle w:val="ListParagraph"/>
        <w:spacing w:before="100" w:after="100" w:line="240" w:lineRule="auto"/>
        <w:rPr>
          <w:i/>
        </w:rPr>
      </w:pPr>
      <w:r>
        <w:rPr>
          <w:i/>
        </w:rPr>
        <w:t>*Percentage of Enrolments</w:t>
      </w:r>
    </w:p>
    <w:p w:rsidR="00220B6B" w:rsidRDefault="00B60E7C" w:rsidP="0096689F">
      <w:pPr>
        <w:spacing w:before="220" w:after="220" w:line="240" w:lineRule="auto"/>
        <w:rPr>
          <w:i/>
        </w:rPr>
      </w:pPr>
      <w:r w:rsidRPr="002A50AE">
        <w:rPr>
          <w:i/>
        </w:rPr>
        <w:t xml:space="preserve">Figure </w:t>
      </w:r>
      <w:r>
        <w:rPr>
          <w:i/>
        </w:rPr>
        <w:t>9</w:t>
      </w:r>
      <w:r w:rsidRPr="002A50AE">
        <w:rPr>
          <w:i/>
        </w:rPr>
        <w:t>: TTC</w:t>
      </w:r>
      <w:r>
        <w:rPr>
          <w:i/>
        </w:rPr>
        <w:t>/TSC</w:t>
      </w:r>
      <w:r w:rsidRPr="002A50AE">
        <w:rPr>
          <w:i/>
        </w:rPr>
        <w:t xml:space="preserve"> Enrolments by Field of Study</w:t>
      </w:r>
      <w:r>
        <w:rPr>
          <w:i/>
        </w:rPr>
        <w:t xml:space="preserve"> – Major Capital Cities</w:t>
      </w:r>
    </w:p>
    <w:p w:rsidR="00A8690F" w:rsidRDefault="00A8690F" w:rsidP="00A8690F">
      <w:pPr>
        <w:spacing w:before="100" w:after="100" w:line="240" w:lineRule="auto"/>
        <w:jc w:val="center"/>
        <w:rPr>
          <w:i/>
        </w:rPr>
      </w:pPr>
      <w:r>
        <w:rPr>
          <w:noProof/>
          <w:lang w:eastAsia="en-AU"/>
        </w:rPr>
        <w:drawing>
          <wp:inline distT="0" distB="0" distL="0" distR="0" wp14:anchorId="429FE372" wp14:editId="0AE55D91">
            <wp:extent cx="5353050" cy="3952875"/>
            <wp:effectExtent l="0" t="0" r="19050" b="9525"/>
            <wp:docPr id="9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B41B76" w:rsidRDefault="00B41B76">
      <w:pPr>
        <w:spacing w:after="0" w:line="240" w:lineRule="auto"/>
        <w:rPr>
          <w:i/>
          <w:szCs w:val="22"/>
        </w:rPr>
      </w:pPr>
      <w:r>
        <w:rPr>
          <w:i/>
          <w:szCs w:val="22"/>
        </w:rPr>
        <w:br w:type="page"/>
      </w:r>
    </w:p>
    <w:p w:rsidR="00CC06A4" w:rsidRDefault="00B60E7C" w:rsidP="0096689F">
      <w:pPr>
        <w:spacing w:before="220" w:after="220" w:line="240" w:lineRule="auto"/>
        <w:rPr>
          <w:i/>
          <w:szCs w:val="22"/>
        </w:rPr>
      </w:pPr>
      <w:r w:rsidRPr="00052271">
        <w:rPr>
          <w:i/>
          <w:szCs w:val="22"/>
        </w:rPr>
        <w:lastRenderedPageBreak/>
        <w:t xml:space="preserve">Figure </w:t>
      </w:r>
      <w:r>
        <w:rPr>
          <w:i/>
          <w:szCs w:val="22"/>
        </w:rPr>
        <w:t>10</w:t>
      </w:r>
      <w:r w:rsidRPr="00052271">
        <w:rPr>
          <w:i/>
          <w:szCs w:val="22"/>
        </w:rPr>
        <w:t>: TTC</w:t>
      </w:r>
      <w:r>
        <w:rPr>
          <w:i/>
          <w:szCs w:val="22"/>
        </w:rPr>
        <w:t>/TSC</w:t>
      </w:r>
      <w:r w:rsidRPr="00052271">
        <w:rPr>
          <w:i/>
          <w:szCs w:val="22"/>
        </w:rPr>
        <w:t xml:space="preserve"> Enrolments by Field of Study</w:t>
      </w:r>
      <w:r>
        <w:rPr>
          <w:i/>
          <w:szCs w:val="22"/>
        </w:rPr>
        <w:t xml:space="preserve"> – Regional Australia</w:t>
      </w:r>
    </w:p>
    <w:p w:rsidR="00713116" w:rsidRDefault="00A8690F" w:rsidP="00A8690F">
      <w:pPr>
        <w:spacing w:after="0" w:line="240" w:lineRule="auto"/>
        <w:jc w:val="center"/>
        <w:rPr>
          <w:i/>
        </w:rPr>
      </w:pPr>
      <w:r>
        <w:rPr>
          <w:noProof/>
          <w:lang w:eastAsia="en-AU"/>
        </w:rPr>
        <w:drawing>
          <wp:inline distT="0" distB="0" distL="0" distR="0" wp14:anchorId="1C432C4A" wp14:editId="5806D797">
            <wp:extent cx="5295900" cy="3924300"/>
            <wp:effectExtent l="0" t="0" r="19050" b="19050"/>
            <wp:docPr id="10" name="Chart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B41B76" w:rsidRDefault="00B41B76" w:rsidP="00A8690F">
      <w:pPr>
        <w:spacing w:after="0" w:line="240" w:lineRule="auto"/>
        <w:jc w:val="center"/>
        <w:rPr>
          <w:i/>
        </w:rPr>
      </w:pPr>
    </w:p>
    <w:p w:rsidR="005814E2" w:rsidRPr="002A50AE" w:rsidRDefault="00163C0D" w:rsidP="005814E2">
      <w:pPr>
        <w:pStyle w:val="NormalBeforebullets"/>
        <w:spacing w:after="100"/>
        <w:rPr>
          <w:b/>
          <w:color w:val="417427"/>
          <w:sz w:val="32"/>
        </w:rPr>
      </w:pPr>
      <w:r>
        <w:rPr>
          <w:b/>
          <w:color w:val="417427"/>
          <w:sz w:val="32"/>
        </w:rPr>
        <w:t>Other Outcomes</w:t>
      </w:r>
    </w:p>
    <w:p w:rsidR="005814E2" w:rsidRDefault="009E4CE4" w:rsidP="005814E2">
      <w:pPr>
        <w:spacing w:after="100" w:line="240" w:lineRule="auto"/>
      </w:pPr>
      <w:r>
        <w:t>Of the 341 TTCs/TSC reporting enrolments:</w:t>
      </w:r>
    </w:p>
    <w:tbl>
      <w:tblPr>
        <w:tblStyle w:val="TableGrid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9461"/>
      </w:tblGrid>
      <w:tr w:rsidR="001C07CE" w:rsidTr="001C07CE">
        <w:tc>
          <w:tcPr>
            <w:tcW w:w="567" w:type="dxa"/>
          </w:tcPr>
          <w:p w:rsidR="001C07CE" w:rsidRDefault="001C07CE" w:rsidP="005814E2">
            <w:pPr>
              <w:spacing w:after="100" w:line="240" w:lineRule="auto"/>
              <w:rPr>
                <w:rFonts w:cs="Calibri"/>
              </w:rPr>
            </w:pPr>
            <w:r>
              <w:rPr>
                <w:rFonts w:cs="Calibri"/>
              </w:rPr>
              <w:t>•</w:t>
            </w:r>
          </w:p>
        </w:tc>
        <w:tc>
          <w:tcPr>
            <w:tcW w:w="9461" w:type="dxa"/>
          </w:tcPr>
          <w:p w:rsidR="001C07CE" w:rsidRDefault="00304C3A" w:rsidP="00C3773A">
            <w:pPr>
              <w:spacing w:after="100" w:line="240" w:lineRule="auto"/>
            </w:pPr>
            <w:r>
              <w:t>91</w:t>
            </w:r>
            <w:r w:rsidR="00D704AB">
              <w:t xml:space="preserve"> per cent</w:t>
            </w:r>
            <w:r w:rsidR="001C07CE">
              <w:t xml:space="preserve"> reported that they </w:t>
            </w:r>
            <w:r w:rsidR="00C3773A">
              <w:t>are receiving</w:t>
            </w:r>
            <w:r w:rsidR="001C07CE">
              <w:t xml:space="preserve"> feedback from families or the communities about the TTC/TSC </w:t>
            </w:r>
          </w:p>
        </w:tc>
      </w:tr>
      <w:tr w:rsidR="001C07CE" w:rsidTr="001C07CE">
        <w:tc>
          <w:tcPr>
            <w:tcW w:w="567" w:type="dxa"/>
          </w:tcPr>
          <w:p w:rsidR="001C07CE" w:rsidRDefault="001C07CE" w:rsidP="005814E2">
            <w:pPr>
              <w:spacing w:after="100" w:line="240" w:lineRule="auto"/>
              <w:rPr>
                <w:rFonts w:cs="Calibri"/>
              </w:rPr>
            </w:pPr>
            <w:r>
              <w:rPr>
                <w:rFonts w:cs="Calibri"/>
              </w:rPr>
              <w:t>•</w:t>
            </w:r>
          </w:p>
        </w:tc>
        <w:tc>
          <w:tcPr>
            <w:tcW w:w="9461" w:type="dxa"/>
          </w:tcPr>
          <w:p w:rsidR="001C07CE" w:rsidRDefault="00304C3A" w:rsidP="005814E2">
            <w:pPr>
              <w:spacing w:after="100" w:line="240" w:lineRule="auto"/>
            </w:pPr>
            <w:r>
              <w:t>90</w:t>
            </w:r>
            <w:r w:rsidR="00D704AB">
              <w:t xml:space="preserve"> per cent</w:t>
            </w:r>
            <w:r w:rsidR="001C07CE">
              <w:t xml:space="preserve"> reported that local industry and employers were engaged with and/or supported the TTC/TSC</w:t>
            </w:r>
          </w:p>
        </w:tc>
      </w:tr>
      <w:tr w:rsidR="001C07CE" w:rsidTr="001C07CE">
        <w:tc>
          <w:tcPr>
            <w:tcW w:w="567" w:type="dxa"/>
          </w:tcPr>
          <w:p w:rsidR="001C07CE" w:rsidRDefault="001C07CE" w:rsidP="005814E2">
            <w:pPr>
              <w:spacing w:after="100" w:line="240" w:lineRule="auto"/>
              <w:rPr>
                <w:rFonts w:cs="Calibri"/>
              </w:rPr>
            </w:pPr>
            <w:r>
              <w:rPr>
                <w:rFonts w:cs="Calibri"/>
              </w:rPr>
              <w:t>•</w:t>
            </w:r>
          </w:p>
        </w:tc>
        <w:tc>
          <w:tcPr>
            <w:tcW w:w="9461" w:type="dxa"/>
          </w:tcPr>
          <w:p w:rsidR="001C07CE" w:rsidRDefault="00304C3A" w:rsidP="00304C3A">
            <w:pPr>
              <w:spacing w:after="100" w:line="240" w:lineRule="auto"/>
            </w:pPr>
            <w:r>
              <w:t>3,521</w:t>
            </w:r>
            <w:r w:rsidR="001C07CE">
              <w:t xml:space="preserve"> students (</w:t>
            </w:r>
            <w:r>
              <w:t>12</w:t>
            </w:r>
            <w:r w:rsidR="00D704AB">
              <w:t xml:space="preserve"> per cent</w:t>
            </w:r>
            <w:r w:rsidR="001C07CE">
              <w:t xml:space="preserve"> of total enrolments) that were enrolled in the TTC/TSCs in 2014 have gone into jobs in the industry or industries associated with their training</w:t>
            </w:r>
            <w:r w:rsidR="009E4CE4">
              <w:t>.</w:t>
            </w:r>
          </w:p>
        </w:tc>
      </w:tr>
    </w:tbl>
    <w:p w:rsidR="001C07CE" w:rsidRDefault="001C07CE" w:rsidP="005814E2">
      <w:pPr>
        <w:spacing w:after="100" w:line="240" w:lineRule="auto"/>
      </w:pPr>
    </w:p>
    <w:p w:rsidR="00785EC1" w:rsidRDefault="00785EC1" w:rsidP="00785EC1">
      <w:pPr>
        <w:spacing w:after="100" w:line="240" w:lineRule="auto"/>
      </w:pPr>
      <w:r>
        <w:t>In 2014, the TTC</w:t>
      </w:r>
      <w:r w:rsidR="00BC64B2">
        <w:t>s/TSC</w:t>
      </w:r>
      <w:r>
        <w:t xml:space="preserve"> were also used for training </w:t>
      </w:r>
      <w:r w:rsidRPr="00785EC1">
        <w:rPr>
          <w:b/>
        </w:rPr>
        <w:t>other than</w:t>
      </w:r>
      <w:r>
        <w:t xml:space="preserve"> the Approved Training Courses:</w:t>
      </w:r>
    </w:p>
    <w:tbl>
      <w:tblPr>
        <w:tblStyle w:val="TableGrid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9461"/>
      </w:tblGrid>
      <w:tr w:rsidR="001C07CE" w:rsidTr="008356D8">
        <w:tc>
          <w:tcPr>
            <w:tcW w:w="567" w:type="dxa"/>
          </w:tcPr>
          <w:p w:rsidR="001C07CE" w:rsidRDefault="001C07CE" w:rsidP="008356D8">
            <w:pPr>
              <w:spacing w:after="100" w:line="240" w:lineRule="auto"/>
            </w:pPr>
            <w:r>
              <w:rPr>
                <w:rFonts w:cs="Calibri"/>
              </w:rPr>
              <w:t>•</w:t>
            </w:r>
          </w:p>
        </w:tc>
        <w:tc>
          <w:tcPr>
            <w:tcW w:w="9461" w:type="dxa"/>
          </w:tcPr>
          <w:p w:rsidR="001C07CE" w:rsidRDefault="00304C3A" w:rsidP="00C34BE7">
            <w:pPr>
              <w:spacing w:after="100" w:line="240" w:lineRule="auto"/>
            </w:pPr>
            <w:r>
              <w:t>291</w:t>
            </w:r>
            <w:r w:rsidR="001C07CE">
              <w:t xml:space="preserve"> reported utilisation by </w:t>
            </w:r>
            <w:r w:rsidR="001C07CE" w:rsidRPr="00785EC1">
              <w:rPr>
                <w:b/>
              </w:rPr>
              <w:t>students</w:t>
            </w:r>
            <w:r w:rsidR="001C07CE">
              <w:t xml:space="preserve"> for activity other than the delivery of Approved Training Courses</w:t>
            </w:r>
            <w:r w:rsidR="00C34BE7">
              <w:t>.</w:t>
            </w:r>
          </w:p>
        </w:tc>
      </w:tr>
      <w:tr w:rsidR="001C07CE" w:rsidTr="008356D8">
        <w:tc>
          <w:tcPr>
            <w:tcW w:w="567" w:type="dxa"/>
          </w:tcPr>
          <w:p w:rsidR="001C07CE" w:rsidRDefault="001C07CE" w:rsidP="008356D8">
            <w:pPr>
              <w:spacing w:after="100" w:line="240" w:lineRule="auto"/>
            </w:pPr>
            <w:r>
              <w:rPr>
                <w:rFonts w:cs="Calibri"/>
              </w:rPr>
              <w:t>•</w:t>
            </w:r>
          </w:p>
        </w:tc>
        <w:tc>
          <w:tcPr>
            <w:tcW w:w="9461" w:type="dxa"/>
          </w:tcPr>
          <w:p w:rsidR="001C07CE" w:rsidRDefault="00304C3A" w:rsidP="00C34BE7">
            <w:pPr>
              <w:spacing w:after="100" w:line="240" w:lineRule="auto"/>
            </w:pPr>
            <w:r>
              <w:t>218</w:t>
            </w:r>
            <w:r w:rsidR="001C07CE">
              <w:t xml:space="preserve"> reported utilisation by </w:t>
            </w:r>
            <w:r w:rsidR="001C07CE" w:rsidRPr="00785EC1">
              <w:rPr>
                <w:b/>
              </w:rPr>
              <w:t>st</w:t>
            </w:r>
            <w:r w:rsidR="001C07CE">
              <w:rPr>
                <w:b/>
              </w:rPr>
              <w:t>aff</w:t>
            </w:r>
            <w:r w:rsidR="001C07CE">
              <w:t xml:space="preserve"> for activity other than the delive</w:t>
            </w:r>
            <w:r w:rsidR="00C34BE7">
              <w:t>ry of Approved Training Courses.</w:t>
            </w:r>
          </w:p>
        </w:tc>
      </w:tr>
      <w:tr w:rsidR="001C07CE" w:rsidTr="008356D8">
        <w:tc>
          <w:tcPr>
            <w:tcW w:w="567" w:type="dxa"/>
          </w:tcPr>
          <w:p w:rsidR="001C07CE" w:rsidRDefault="001C07CE" w:rsidP="008356D8">
            <w:pPr>
              <w:spacing w:after="100" w:line="240" w:lineRule="auto"/>
            </w:pPr>
            <w:r>
              <w:rPr>
                <w:rFonts w:cs="Calibri"/>
              </w:rPr>
              <w:t>•</w:t>
            </w:r>
          </w:p>
        </w:tc>
        <w:tc>
          <w:tcPr>
            <w:tcW w:w="9461" w:type="dxa"/>
          </w:tcPr>
          <w:p w:rsidR="001C07CE" w:rsidRDefault="00304C3A" w:rsidP="00C34BE7">
            <w:pPr>
              <w:spacing w:after="100" w:line="240" w:lineRule="auto"/>
            </w:pPr>
            <w:r>
              <w:t>173</w:t>
            </w:r>
            <w:r w:rsidR="001C07CE">
              <w:t xml:space="preserve"> reported utilisation by</w:t>
            </w:r>
            <w:r w:rsidR="001C07CE" w:rsidRPr="00785EC1">
              <w:rPr>
                <w:b/>
              </w:rPr>
              <w:t xml:space="preserve"> local community and /or industry</w:t>
            </w:r>
            <w:r w:rsidR="001C07CE">
              <w:t xml:space="preserve"> for activity other than the delivery of Approved Training Courses</w:t>
            </w:r>
            <w:r w:rsidR="009E4CE4">
              <w:t>.</w:t>
            </w:r>
          </w:p>
        </w:tc>
      </w:tr>
    </w:tbl>
    <w:p w:rsidR="001C07CE" w:rsidRDefault="001C07CE" w:rsidP="00785EC1">
      <w:pPr>
        <w:spacing w:after="100" w:line="240" w:lineRule="auto"/>
      </w:pPr>
    </w:p>
    <w:p w:rsidR="00B41B76" w:rsidRDefault="00B41B76" w:rsidP="00785EC1">
      <w:pPr>
        <w:spacing w:after="100" w:line="240" w:lineRule="auto"/>
      </w:pPr>
    </w:p>
    <w:p w:rsidR="00C60B69" w:rsidRPr="009D11CD" w:rsidRDefault="00662999" w:rsidP="00662999">
      <w:pPr>
        <w:autoSpaceDE w:val="0"/>
        <w:autoSpaceDN w:val="0"/>
        <w:adjustRightInd w:val="0"/>
        <w:spacing w:after="0" w:line="240" w:lineRule="auto"/>
        <w:rPr>
          <w:rFonts w:eastAsia="Calibri" w:cs="Calibri"/>
          <w:b/>
          <w:szCs w:val="22"/>
          <w:u w:val="single"/>
        </w:rPr>
      </w:pPr>
      <w:r w:rsidRPr="007661AE">
        <w:rPr>
          <w:rFonts w:eastAsia="Calibri"/>
          <w:szCs w:val="22"/>
        </w:rPr>
        <w:t>For more in</w:t>
      </w:r>
      <w:r w:rsidRPr="009D11CD">
        <w:rPr>
          <w:rFonts w:eastAsia="Calibri"/>
          <w:szCs w:val="22"/>
        </w:rPr>
        <w:t>formation visi</w:t>
      </w:r>
      <w:r w:rsidR="00C60B69" w:rsidRPr="009D11CD">
        <w:rPr>
          <w:rFonts w:ascii="Times New Roman" w:eastAsia="Calibri" w:hAnsi="Times New Roman" w:cs="Calibri"/>
          <w:sz w:val="24"/>
          <w:szCs w:val="24"/>
        </w:rPr>
        <w:t>t:</w:t>
      </w:r>
      <w:r w:rsidR="00376BF8" w:rsidRPr="009D11CD">
        <w:rPr>
          <w:rFonts w:ascii="Times New Roman" w:eastAsia="Calibri" w:hAnsi="Times New Roman" w:cs="Calibri"/>
          <w:sz w:val="24"/>
          <w:szCs w:val="24"/>
        </w:rPr>
        <w:t xml:space="preserve"> </w:t>
      </w:r>
      <w:r w:rsidR="00C60B69" w:rsidRPr="009D11CD">
        <w:rPr>
          <w:rFonts w:eastAsia="Calibri" w:cs="Calibri"/>
          <w:b/>
          <w:szCs w:val="22"/>
          <w:u w:val="single"/>
        </w:rPr>
        <w:t>www.education.gov.au/trade-training-centres-schools-program</w:t>
      </w:r>
    </w:p>
    <w:sectPr w:rsidR="00C60B69" w:rsidRPr="009D11CD" w:rsidSect="00914984">
      <w:headerReference w:type="default" r:id="rId29"/>
      <w:footerReference w:type="default" r:id="rId30"/>
      <w:pgSz w:w="11906" w:h="16838" w:code="9"/>
      <w:pgMar w:top="820" w:right="851" w:bottom="851" w:left="851" w:header="426" w:footer="454" w:gutter="0"/>
      <w:cols w:sep="1"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56D8" w:rsidRDefault="008356D8">
      <w:r>
        <w:separator/>
      </w:r>
    </w:p>
  </w:endnote>
  <w:endnote w:type="continuationSeparator" w:id="0">
    <w:p w:rsidR="008356D8" w:rsidRDefault="008356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18B7" w:rsidRPr="00D704AB" w:rsidRDefault="001018B7" w:rsidP="001018B7">
    <w:pPr>
      <w:pStyle w:val="Footer"/>
      <w:pBdr>
        <w:top w:val="single" w:sz="4" w:space="1" w:color="auto"/>
      </w:pBdr>
      <w:tabs>
        <w:tab w:val="clear" w:pos="4513"/>
        <w:tab w:val="clear" w:pos="9026"/>
        <w:tab w:val="left" w:pos="1134"/>
      </w:tabs>
      <w:rPr>
        <w:rFonts w:asciiTheme="minorHAnsi" w:hAnsiTheme="minorHAnsi" w:cstheme="minorHAnsi"/>
        <w:b/>
        <w:sz w:val="20"/>
      </w:rPr>
    </w:pPr>
    <w:r w:rsidRPr="00D704AB">
      <w:rPr>
        <w:rFonts w:asciiTheme="minorHAnsi" w:hAnsiTheme="minorHAnsi" w:cstheme="minorHAnsi"/>
        <w:b/>
        <w:noProof/>
        <w:sz w:val="20"/>
        <w:lang w:eastAsia="en-AU"/>
      </w:rPr>
      <w:t>www.education.gov.au/trade-training-centres-schools-program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6621" w:rsidRPr="00C3773A" w:rsidRDefault="00DD64BC" w:rsidP="006B6621">
    <w:pPr>
      <w:pStyle w:val="Footer"/>
      <w:pBdr>
        <w:top w:val="single" w:sz="4" w:space="1" w:color="auto"/>
      </w:pBdr>
      <w:tabs>
        <w:tab w:val="clear" w:pos="4513"/>
        <w:tab w:val="clear" w:pos="9026"/>
        <w:tab w:val="left" w:pos="1134"/>
        <w:tab w:val="right" w:pos="9923"/>
      </w:tabs>
      <w:rPr>
        <w:rFonts w:asciiTheme="minorHAnsi" w:hAnsiTheme="minorHAnsi" w:cstheme="minorHAnsi"/>
        <w:sz w:val="20"/>
      </w:rPr>
    </w:pPr>
    <w:hyperlink r:id="rId1" w:history="1">
      <w:r w:rsidR="006B6621" w:rsidRPr="00C3773A">
        <w:rPr>
          <w:rStyle w:val="Hyperlink"/>
          <w:rFonts w:asciiTheme="minorHAnsi" w:hAnsiTheme="minorHAnsi" w:cstheme="minorHAnsi"/>
          <w:noProof/>
          <w:color w:val="auto"/>
          <w:sz w:val="20"/>
          <w:lang w:eastAsia="en-AU"/>
        </w:rPr>
        <w:t>www.education.gov.au/trade-training-centres-schools-program</w:t>
      </w:r>
    </w:hyperlink>
    <w:r w:rsidR="006B6621" w:rsidRPr="00C3773A">
      <w:rPr>
        <w:rFonts w:asciiTheme="minorHAnsi" w:hAnsiTheme="minorHAnsi" w:cstheme="minorHAnsi"/>
        <w:noProof/>
        <w:color w:val="009900"/>
        <w:sz w:val="20"/>
        <w:lang w:eastAsia="en-AU"/>
      </w:rPr>
      <w:tab/>
    </w:r>
    <w:r w:rsidR="006B6621" w:rsidRPr="00C3773A">
      <w:rPr>
        <w:rFonts w:asciiTheme="minorHAnsi" w:hAnsiTheme="minorHAnsi" w:cstheme="minorHAnsi"/>
        <w:noProof/>
        <w:sz w:val="20"/>
        <w:lang w:eastAsia="en-AU"/>
      </w:rPr>
      <w:t xml:space="preserve">Page </w:t>
    </w:r>
    <w:r w:rsidR="006B6621" w:rsidRPr="00C3773A">
      <w:rPr>
        <w:rFonts w:asciiTheme="minorHAnsi" w:hAnsiTheme="minorHAnsi" w:cstheme="minorHAnsi"/>
        <w:noProof/>
        <w:sz w:val="20"/>
        <w:lang w:eastAsia="en-AU"/>
      </w:rPr>
      <w:fldChar w:fldCharType="begin"/>
    </w:r>
    <w:r w:rsidR="006B6621" w:rsidRPr="00C3773A">
      <w:rPr>
        <w:rFonts w:asciiTheme="minorHAnsi" w:hAnsiTheme="minorHAnsi" w:cstheme="minorHAnsi"/>
        <w:noProof/>
        <w:sz w:val="20"/>
        <w:lang w:eastAsia="en-AU"/>
      </w:rPr>
      <w:instrText xml:space="preserve"> PAGE  \* Arabic  \* MERGEFORMAT </w:instrText>
    </w:r>
    <w:r w:rsidR="006B6621" w:rsidRPr="00C3773A">
      <w:rPr>
        <w:rFonts w:asciiTheme="minorHAnsi" w:hAnsiTheme="minorHAnsi" w:cstheme="minorHAnsi"/>
        <w:noProof/>
        <w:sz w:val="20"/>
        <w:lang w:eastAsia="en-AU"/>
      </w:rPr>
      <w:fldChar w:fldCharType="separate"/>
    </w:r>
    <w:r>
      <w:rPr>
        <w:rFonts w:asciiTheme="minorHAnsi" w:hAnsiTheme="minorHAnsi" w:cstheme="minorHAnsi"/>
        <w:noProof/>
        <w:sz w:val="20"/>
        <w:lang w:eastAsia="en-AU"/>
      </w:rPr>
      <w:t>2</w:t>
    </w:r>
    <w:r w:rsidR="006B6621" w:rsidRPr="00C3773A">
      <w:rPr>
        <w:rFonts w:asciiTheme="minorHAnsi" w:hAnsiTheme="minorHAnsi" w:cstheme="minorHAnsi"/>
        <w:noProof/>
        <w:sz w:val="20"/>
        <w:lang w:eastAsia="en-AU"/>
      </w:rPr>
      <w:fldChar w:fldCharType="end"/>
    </w:r>
    <w:r w:rsidR="006B6621" w:rsidRPr="00C3773A">
      <w:rPr>
        <w:rFonts w:asciiTheme="minorHAnsi" w:hAnsiTheme="minorHAnsi" w:cstheme="minorHAnsi"/>
        <w:noProof/>
        <w:sz w:val="20"/>
        <w:lang w:eastAsia="en-AU"/>
      </w:rPr>
      <w:t xml:space="preserve"> of </w:t>
    </w:r>
    <w:r w:rsidR="006B6621" w:rsidRPr="00C3773A">
      <w:rPr>
        <w:rFonts w:asciiTheme="minorHAnsi" w:hAnsiTheme="minorHAnsi" w:cstheme="minorHAnsi"/>
        <w:noProof/>
        <w:sz w:val="20"/>
        <w:lang w:eastAsia="en-AU"/>
      </w:rPr>
      <w:fldChar w:fldCharType="begin"/>
    </w:r>
    <w:r w:rsidR="006B6621" w:rsidRPr="00C3773A">
      <w:rPr>
        <w:rFonts w:asciiTheme="minorHAnsi" w:hAnsiTheme="minorHAnsi" w:cstheme="minorHAnsi"/>
        <w:noProof/>
        <w:sz w:val="20"/>
        <w:lang w:eastAsia="en-AU"/>
      </w:rPr>
      <w:instrText xml:space="preserve"> NUMPAGES  \* Arabic  \* MERGEFORMAT </w:instrText>
    </w:r>
    <w:r w:rsidR="006B6621" w:rsidRPr="00C3773A">
      <w:rPr>
        <w:rFonts w:asciiTheme="minorHAnsi" w:hAnsiTheme="minorHAnsi" w:cstheme="minorHAnsi"/>
        <w:noProof/>
        <w:sz w:val="20"/>
        <w:lang w:eastAsia="en-AU"/>
      </w:rPr>
      <w:fldChar w:fldCharType="separate"/>
    </w:r>
    <w:r>
      <w:rPr>
        <w:rFonts w:asciiTheme="minorHAnsi" w:hAnsiTheme="minorHAnsi" w:cstheme="minorHAnsi"/>
        <w:noProof/>
        <w:sz w:val="20"/>
        <w:lang w:eastAsia="en-AU"/>
      </w:rPr>
      <w:t>10</w:t>
    </w:r>
    <w:r w:rsidR="006B6621" w:rsidRPr="00C3773A">
      <w:rPr>
        <w:rFonts w:asciiTheme="minorHAnsi" w:hAnsiTheme="minorHAnsi" w:cstheme="minorHAnsi"/>
        <w:noProof/>
        <w:sz w:val="20"/>
        <w:lang w:eastAsia="en-AU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56D8" w:rsidRDefault="008356D8">
      <w:r>
        <w:separator/>
      </w:r>
    </w:p>
  </w:footnote>
  <w:footnote w:type="continuationSeparator" w:id="0">
    <w:p w:rsidR="008356D8" w:rsidRDefault="008356D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7045" w:rsidRPr="001F4062" w:rsidRDefault="006D7045" w:rsidP="004038D7">
    <w:pPr>
      <w:pStyle w:val="Header"/>
      <w:spacing w:after="0"/>
      <w:jc w:val="right"/>
      <w:rPr>
        <w:i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38D7" w:rsidRPr="001F4062" w:rsidRDefault="004038D7" w:rsidP="001A0E0B">
    <w:pPr>
      <w:pStyle w:val="Header"/>
      <w:pBdr>
        <w:bottom w:val="single" w:sz="4" w:space="1" w:color="auto"/>
      </w:pBdr>
      <w:spacing w:after="0"/>
      <w:jc w:val="right"/>
      <w:rPr>
        <w:i/>
      </w:rPr>
    </w:pPr>
    <w:r>
      <w:rPr>
        <w:i/>
      </w:rPr>
      <w:t xml:space="preserve">2014 Trade Training Centres in Schools Program Progress Report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FA223D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C6BEEC1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11ECC8F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AB30F31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646E5E9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12C580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3E9A06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42EC76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BE2E96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83388A1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AE93522"/>
    <w:multiLevelType w:val="hybridMultilevel"/>
    <w:tmpl w:val="248C690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50437D5"/>
    <w:multiLevelType w:val="hybridMultilevel"/>
    <w:tmpl w:val="36FE39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EC32254"/>
    <w:multiLevelType w:val="hybridMultilevel"/>
    <w:tmpl w:val="1C3474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0544898"/>
    <w:multiLevelType w:val="hybridMultilevel"/>
    <w:tmpl w:val="50EE4D64"/>
    <w:lvl w:ilvl="0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32982DC7"/>
    <w:multiLevelType w:val="hybridMultilevel"/>
    <w:tmpl w:val="BBE6201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78656AC"/>
    <w:multiLevelType w:val="hybridMultilevel"/>
    <w:tmpl w:val="B37C3D6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09B5FC7"/>
    <w:multiLevelType w:val="hybridMultilevel"/>
    <w:tmpl w:val="EFF29B7C"/>
    <w:lvl w:ilvl="0" w:tplc="739A7B46">
      <w:start w:val="1"/>
      <w:numFmt w:val="bullet"/>
      <w:pStyle w:val="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1151587"/>
    <w:multiLevelType w:val="hybridMultilevel"/>
    <w:tmpl w:val="0B865E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13"/>
  </w:num>
  <w:num w:numId="14">
    <w:abstractNumId w:val="11"/>
  </w:num>
  <w:num w:numId="15">
    <w:abstractNumId w:val="17"/>
  </w:num>
  <w:num w:numId="16">
    <w:abstractNumId w:val="14"/>
  </w:num>
  <w:num w:numId="17">
    <w:abstractNumId w:val="10"/>
  </w:num>
  <w:num w:numId="1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153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5653"/>
    <w:rsid w:val="000005FB"/>
    <w:rsid w:val="00000702"/>
    <w:rsid w:val="00002237"/>
    <w:rsid w:val="000043F7"/>
    <w:rsid w:val="000045D1"/>
    <w:rsid w:val="00004FFB"/>
    <w:rsid w:val="000074E2"/>
    <w:rsid w:val="00007B54"/>
    <w:rsid w:val="00007EEA"/>
    <w:rsid w:val="00010E33"/>
    <w:rsid w:val="0001157B"/>
    <w:rsid w:val="00011D74"/>
    <w:rsid w:val="0001240D"/>
    <w:rsid w:val="00012558"/>
    <w:rsid w:val="00012587"/>
    <w:rsid w:val="000130C4"/>
    <w:rsid w:val="00013EE8"/>
    <w:rsid w:val="00014022"/>
    <w:rsid w:val="00014339"/>
    <w:rsid w:val="00015B37"/>
    <w:rsid w:val="00015DDF"/>
    <w:rsid w:val="00016CB6"/>
    <w:rsid w:val="000178C7"/>
    <w:rsid w:val="000207BC"/>
    <w:rsid w:val="00021F8C"/>
    <w:rsid w:val="00023647"/>
    <w:rsid w:val="00023F84"/>
    <w:rsid w:val="00025BDE"/>
    <w:rsid w:val="00027B1D"/>
    <w:rsid w:val="00030EC9"/>
    <w:rsid w:val="000323D4"/>
    <w:rsid w:val="00032510"/>
    <w:rsid w:val="00032832"/>
    <w:rsid w:val="000329F6"/>
    <w:rsid w:val="00032F88"/>
    <w:rsid w:val="00033447"/>
    <w:rsid w:val="000347EC"/>
    <w:rsid w:val="00034FEC"/>
    <w:rsid w:val="0003526D"/>
    <w:rsid w:val="000406EE"/>
    <w:rsid w:val="00041921"/>
    <w:rsid w:val="00046517"/>
    <w:rsid w:val="0004744D"/>
    <w:rsid w:val="0005020F"/>
    <w:rsid w:val="00050494"/>
    <w:rsid w:val="00050B89"/>
    <w:rsid w:val="00052271"/>
    <w:rsid w:val="00055363"/>
    <w:rsid w:val="00055607"/>
    <w:rsid w:val="0005572E"/>
    <w:rsid w:val="00055FDC"/>
    <w:rsid w:val="00060BF4"/>
    <w:rsid w:val="00060F59"/>
    <w:rsid w:val="00062191"/>
    <w:rsid w:val="00063709"/>
    <w:rsid w:val="00064B60"/>
    <w:rsid w:val="000661F1"/>
    <w:rsid w:val="00066C7B"/>
    <w:rsid w:val="000674D1"/>
    <w:rsid w:val="00071ABB"/>
    <w:rsid w:val="00071CB5"/>
    <w:rsid w:val="000742E7"/>
    <w:rsid w:val="000750B2"/>
    <w:rsid w:val="000755B9"/>
    <w:rsid w:val="000755E4"/>
    <w:rsid w:val="0007656C"/>
    <w:rsid w:val="000767B8"/>
    <w:rsid w:val="00077AE7"/>
    <w:rsid w:val="00080533"/>
    <w:rsid w:val="00081CA0"/>
    <w:rsid w:val="00082FF3"/>
    <w:rsid w:val="0008383C"/>
    <w:rsid w:val="00084FF5"/>
    <w:rsid w:val="00085552"/>
    <w:rsid w:val="000859F6"/>
    <w:rsid w:val="0008613B"/>
    <w:rsid w:val="000862C0"/>
    <w:rsid w:val="00086357"/>
    <w:rsid w:val="00087B84"/>
    <w:rsid w:val="00090BF1"/>
    <w:rsid w:val="000918B8"/>
    <w:rsid w:val="000922CB"/>
    <w:rsid w:val="000929E0"/>
    <w:rsid w:val="00094B2A"/>
    <w:rsid w:val="0009586F"/>
    <w:rsid w:val="00095FC3"/>
    <w:rsid w:val="00096939"/>
    <w:rsid w:val="00096B03"/>
    <w:rsid w:val="000A0955"/>
    <w:rsid w:val="000A1180"/>
    <w:rsid w:val="000A2254"/>
    <w:rsid w:val="000A22BA"/>
    <w:rsid w:val="000A25FE"/>
    <w:rsid w:val="000A26FB"/>
    <w:rsid w:val="000A42D6"/>
    <w:rsid w:val="000A4BB1"/>
    <w:rsid w:val="000A63A1"/>
    <w:rsid w:val="000A6A1A"/>
    <w:rsid w:val="000A7171"/>
    <w:rsid w:val="000A783F"/>
    <w:rsid w:val="000B23DF"/>
    <w:rsid w:val="000B3C50"/>
    <w:rsid w:val="000B43E5"/>
    <w:rsid w:val="000B4720"/>
    <w:rsid w:val="000B479F"/>
    <w:rsid w:val="000B4985"/>
    <w:rsid w:val="000B5C7A"/>
    <w:rsid w:val="000B668D"/>
    <w:rsid w:val="000C03C4"/>
    <w:rsid w:val="000C39E8"/>
    <w:rsid w:val="000C47A1"/>
    <w:rsid w:val="000C5679"/>
    <w:rsid w:val="000C5C1C"/>
    <w:rsid w:val="000C69A5"/>
    <w:rsid w:val="000C6BFF"/>
    <w:rsid w:val="000C6D11"/>
    <w:rsid w:val="000D149D"/>
    <w:rsid w:val="000D15DB"/>
    <w:rsid w:val="000D1992"/>
    <w:rsid w:val="000D1E20"/>
    <w:rsid w:val="000D2639"/>
    <w:rsid w:val="000D3285"/>
    <w:rsid w:val="000D390D"/>
    <w:rsid w:val="000D3B61"/>
    <w:rsid w:val="000D3D0C"/>
    <w:rsid w:val="000D3DA8"/>
    <w:rsid w:val="000D5C41"/>
    <w:rsid w:val="000D5E79"/>
    <w:rsid w:val="000D7090"/>
    <w:rsid w:val="000E0101"/>
    <w:rsid w:val="000E0BDA"/>
    <w:rsid w:val="000E31EB"/>
    <w:rsid w:val="000E37E9"/>
    <w:rsid w:val="000E398D"/>
    <w:rsid w:val="000E436D"/>
    <w:rsid w:val="000E65CC"/>
    <w:rsid w:val="000E74F4"/>
    <w:rsid w:val="000E7FE0"/>
    <w:rsid w:val="000F1391"/>
    <w:rsid w:val="000F1639"/>
    <w:rsid w:val="000F1B3B"/>
    <w:rsid w:val="000F3355"/>
    <w:rsid w:val="000F4FF8"/>
    <w:rsid w:val="000F5EC8"/>
    <w:rsid w:val="000F6616"/>
    <w:rsid w:val="000F73DF"/>
    <w:rsid w:val="001018B7"/>
    <w:rsid w:val="00101F2A"/>
    <w:rsid w:val="0010212C"/>
    <w:rsid w:val="00103C82"/>
    <w:rsid w:val="00103EAA"/>
    <w:rsid w:val="001047C3"/>
    <w:rsid w:val="00104F0D"/>
    <w:rsid w:val="00105596"/>
    <w:rsid w:val="00106224"/>
    <w:rsid w:val="0010644F"/>
    <w:rsid w:val="0010738B"/>
    <w:rsid w:val="0010779A"/>
    <w:rsid w:val="001104C1"/>
    <w:rsid w:val="00110A37"/>
    <w:rsid w:val="00110CC6"/>
    <w:rsid w:val="0011163B"/>
    <w:rsid w:val="00113ACE"/>
    <w:rsid w:val="00113D70"/>
    <w:rsid w:val="00116383"/>
    <w:rsid w:val="00117470"/>
    <w:rsid w:val="00117939"/>
    <w:rsid w:val="00117E27"/>
    <w:rsid w:val="001208C2"/>
    <w:rsid w:val="00121092"/>
    <w:rsid w:val="001210AC"/>
    <w:rsid w:val="00122451"/>
    <w:rsid w:val="0012363F"/>
    <w:rsid w:val="0012530E"/>
    <w:rsid w:val="00125BCB"/>
    <w:rsid w:val="00126C0A"/>
    <w:rsid w:val="001278F7"/>
    <w:rsid w:val="00130110"/>
    <w:rsid w:val="00131298"/>
    <w:rsid w:val="0013209C"/>
    <w:rsid w:val="00132138"/>
    <w:rsid w:val="00132194"/>
    <w:rsid w:val="00133F90"/>
    <w:rsid w:val="0013459E"/>
    <w:rsid w:val="00135F85"/>
    <w:rsid w:val="00136543"/>
    <w:rsid w:val="00136F32"/>
    <w:rsid w:val="00140C24"/>
    <w:rsid w:val="001431E9"/>
    <w:rsid w:val="0014431A"/>
    <w:rsid w:val="00144B55"/>
    <w:rsid w:val="0014614F"/>
    <w:rsid w:val="00147D1B"/>
    <w:rsid w:val="00151D88"/>
    <w:rsid w:val="00152905"/>
    <w:rsid w:val="00153813"/>
    <w:rsid w:val="00153920"/>
    <w:rsid w:val="00153A3A"/>
    <w:rsid w:val="00154945"/>
    <w:rsid w:val="0015542D"/>
    <w:rsid w:val="00155EF9"/>
    <w:rsid w:val="0015643C"/>
    <w:rsid w:val="00157205"/>
    <w:rsid w:val="0015750E"/>
    <w:rsid w:val="001602A8"/>
    <w:rsid w:val="00162B1A"/>
    <w:rsid w:val="00163659"/>
    <w:rsid w:val="001636A3"/>
    <w:rsid w:val="00163C0D"/>
    <w:rsid w:val="00163C77"/>
    <w:rsid w:val="0016405E"/>
    <w:rsid w:val="0016449E"/>
    <w:rsid w:val="001656B6"/>
    <w:rsid w:val="001662F9"/>
    <w:rsid w:val="0016725F"/>
    <w:rsid w:val="00167472"/>
    <w:rsid w:val="00171656"/>
    <w:rsid w:val="001716C2"/>
    <w:rsid w:val="001726A2"/>
    <w:rsid w:val="00174713"/>
    <w:rsid w:val="00175B24"/>
    <w:rsid w:val="00177448"/>
    <w:rsid w:val="00180162"/>
    <w:rsid w:val="001804A6"/>
    <w:rsid w:val="00180E6A"/>
    <w:rsid w:val="00181413"/>
    <w:rsid w:val="001818AF"/>
    <w:rsid w:val="00183ADA"/>
    <w:rsid w:val="00184A8B"/>
    <w:rsid w:val="001859F7"/>
    <w:rsid w:val="00186301"/>
    <w:rsid w:val="0018657B"/>
    <w:rsid w:val="00186635"/>
    <w:rsid w:val="00186BE5"/>
    <w:rsid w:val="001906D0"/>
    <w:rsid w:val="0019090F"/>
    <w:rsid w:val="00190D25"/>
    <w:rsid w:val="00191889"/>
    <w:rsid w:val="001919A2"/>
    <w:rsid w:val="00192D56"/>
    <w:rsid w:val="00193FA4"/>
    <w:rsid w:val="00194FE1"/>
    <w:rsid w:val="001959E5"/>
    <w:rsid w:val="001973DF"/>
    <w:rsid w:val="001A0E0B"/>
    <w:rsid w:val="001A31AB"/>
    <w:rsid w:val="001A3344"/>
    <w:rsid w:val="001A5270"/>
    <w:rsid w:val="001A53F3"/>
    <w:rsid w:val="001A6E7D"/>
    <w:rsid w:val="001A7024"/>
    <w:rsid w:val="001A746E"/>
    <w:rsid w:val="001A7D5F"/>
    <w:rsid w:val="001B0895"/>
    <w:rsid w:val="001B10D2"/>
    <w:rsid w:val="001B1428"/>
    <w:rsid w:val="001B1BBA"/>
    <w:rsid w:val="001B32E3"/>
    <w:rsid w:val="001B33E1"/>
    <w:rsid w:val="001B46D1"/>
    <w:rsid w:val="001B5BF6"/>
    <w:rsid w:val="001B5E2D"/>
    <w:rsid w:val="001C07CE"/>
    <w:rsid w:val="001C1159"/>
    <w:rsid w:val="001C1388"/>
    <w:rsid w:val="001C1E0D"/>
    <w:rsid w:val="001C2708"/>
    <w:rsid w:val="001C4B06"/>
    <w:rsid w:val="001C5272"/>
    <w:rsid w:val="001C52D1"/>
    <w:rsid w:val="001C55B2"/>
    <w:rsid w:val="001C5FF7"/>
    <w:rsid w:val="001C697F"/>
    <w:rsid w:val="001C6FC3"/>
    <w:rsid w:val="001C7BB2"/>
    <w:rsid w:val="001D0942"/>
    <w:rsid w:val="001D0B93"/>
    <w:rsid w:val="001D0EC8"/>
    <w:rsid w:val="001D17F3"/>
    <w:rsid w:val="001D20B9"/>
    <w:rsid w:val="001D5065"/>
    <w:rsid w:val="001D6567"/>
    <w:rsid w:val="001D7ABB"/>
    <w:rsid w:val="001E07F4"/>
    <w:rsid w:val="001E0B90"/>
    <w:rsid w:val="001E0C8C"/>
    <w:rsid w:val="001E1018"/>
    <w:rsid w:val="001E1D7A"/>
    <w:rsid w:val="001E2D99"/>
    <w:rsid w:val="001E3514"/>
    <w:rsid w:val="001E4089"/>
    <w:rsid w:val="001E5291"/>
    <w:rsid w:val="001E58AB"/>
    <w:rsid w:val="001E5BBD"/>
    <w:rsid w:val="001E5FAD"/>
    <w:rsid w:val="001E6D7F"/>
    <w:rsid w:val="001E71B7"/>
    <w:rsid w:val="001F0E05"/>
    <w:rsid w:val="001F1349"/>
    <w:rsid w:val="001F1487"/>
    <w:rsid w:val="001F19EA"/>
    <w:rsid w:val="001F1A9F"/>
    <w:rsid w:val="001F376B"/>
    <w:rsid w:val="001F3833"/>
    <w:rsid w:val="001F3CA3"/>
    <w:rsid w:val="001F4062"/>
    <w:rsid w:val="001F4313"/>
    <w:rsid w:val="001F515A"/>
    <w:rsid w:val="001F5904"/>
    <w:rsid w:val="001F5AD5"/>
    <w:rsid w:val="001F7430"/>
    <w:rsid w:val="001F7F09"/>
    <w:rsid w:val="002001B7"/>
    <w:rsid w:val="00200A62"/>
    <w:rsid w:val="00200BB9"/>
    <w:rsid w:val="0020179B"/>
    <w:rsid w:val="00202D11"/>
    <w:rsid w:val="00204356"/>
    <w:rsid w:val="002057CC"/>
    <w:rsid w:val="00206DB7"/>
    <w:rsid w:val="00206F66"/>
    <w:rsid w:val="00207548"/>
    <w:rsid w:val="00207B9B"/>
    <w:rsid w:val="00210871"/>
    <w:rsid w:val="00210AD2"/>
    <w:rsid w:val="00211EA2"/>
    <w:rsid w:val="002126C1"/>
    <w:rsid w:val="00212AA1"/>
    <w:rsid w:val="00213C4C"/>
    <w:rsid w:val="0021453F"/>
    <w:rsid w:val="00215E34"/>
    <w:rsid w:val="002169C8"/>
    <w:rsid w:val="00217058"/>
    <w:rsid w:val="0021712D"/>
    <w:rsid w:val="002173AE"/>
    <w:rsid w:val="00220B6B"/>
    <w:rsid w:val="0022194E"/>
    <w:rsid w:val="00224A80"/>
    <w:rsid w:val="00226A0A"/>
    <w:rsid w:val="00231B45"/>
    <w:rsid w:val="00232D58"/>
    <w:rsid w:val="0023384D"/>
    <w:rsid w:val="002343AD"/>
    <w:rsid w:val="00235508"/>
    <w:rsid w:val="002373F9"/>
    <w:rsid w:val="0023760F"/>
    <w:rsid w:val="00237AB0"/>
    <w:rsid w:val="00241377"/>
    <w:rsid w:val="00243378"/>
    <w:rsid w:val="00243CB6"/>
    <w:rsid w:val="0024444B"/>
    <w:rsid w:val="002444E2"/>
    <w:rsid w:val="00245B06"/>
    <w:rsid w:val="00246BFA"/>
    <w:rsid w:val="00246EC0"/>
    <w:rsid w:val="00247424"/>
    <w:rsid w:val="0024775A"/>
    <w:rsid w:val="00247E0F"/>
    <w:rsid w:val="00250137"/>
    <w:rsid w:val="0025144D"/>
    <w:rsid w:val="0025159F"/>
    <w:rsid w:val="00251C61"/>
    <w:rsid w:val="00251FB0"/>
    <w:rsid w:val="0025417C"/>
    <w:rsid w:val="0025440E"/>
    <w:rsid w:val="00254684"/>
    <w:rsid w:val="002549B8"/>
    <w:rsid w:val="00254CC0"/>
    <w:rsid w:val="002566A6"/>
    <w:rsid w:val="00257DC2"/>
    <w:rsid w:val="00260609"/>
    <w:rsid w:val="0026143C"/>
    <w:rsid w:val="00261FC2"/>
    <w:rsid w:val="002636A8"/>
    <w:rsid w:val="002636BA"/>
    <w:rsid w:val="00263AA4"/>
    <w:rsid w:val="00265103"/>
    <w:rsid w:val="002661FD"/>
    <w:rsid w:val="002672EA"/>
    <w:rsid w:val="00267307"/>
    <w:rsid w:val="00267A74"/>
    <w:rsid w:val="002708E8"/>
    <w:rsid w:val="00270E9F"/>
    <w:rsid w:val="00272089"/>
    <w:rsid w:val="00272430"/>
    <w:rsid w:val="00272BAD"/>
    <w:rsid w:val="00272E24"/>
    <w:rsid w:val="00273D8D"/>
    <w:rsid w:val="002748CE"/>
    <w:rsid w:val="00274B0B"/>
    <w:rsid w:val="00274B8C"/>
    <w:rsid w:val="00274EC1"/>
    <w:rsid w:val="002753F0"/>
    <w:rsid w:val="002754DF"/>
    <w:rsid w:val="00275AB6"/>
    <w:rsid w:val="00275B2D"/>
    <w:rsid w:val="002769BC"/>
    <w:rsid w:val="0027713A"/>
    <w:rsid w:val="00277149"/>
    <w:rsid w:val="002802AA"/>
    <w:rsid w:val="0028047C"/>
    <w:rsid w:val="0028055D"/>
    <w:rsid w:val="002817FF"/>
    <w:rsid w:val="00281D73"/>
    <w:rsid w:val="00283C19"/>
    <w:rsid w:val="00284713"/>
    <w:rsid w:val="0028539A"/>
    <w:rsid w:val="002863BD"/>
    <w:rsid w:val="00286A13"/>
    <w:rsid w:val="00286E0B"/>
    <w:rsid w:val="00287961"/>
    <w:rsid w:val="002901C5"/>
    <w:rsid w:val="0029085F"/>
    <w:rsid w:val="00291020"/>
    <w:rsid w:val="00293956"/>
    <w:rsid w:val="002948F0"/>
    <w:rsid w:val="002948FD"/>
    <w:rsid w:val="00294B36"/>
    <w:rsid w:val="002952E2"/>
    <w:rsid w:val="00297076"/>
    <w:rsid w:val="002975AF"/>
    <w:rsid w:val="00297E69"/>
    <w:rsid w:val="002A19C4"/>
    <w:rsid w:val="002A1C17"/>
    <w:rsid w:val="002A21E8"/>
    <w:rsid w:val="002A258D"/>
    <w:rsid w:val="002A4DDA"/>
    <w:rsid w:val="002A4E61"/>
    <w:rsid w:val="002A50AE"/>
    <w:rsid w:val="002A6427"/>
    <w:rsid w:val="002A6607"/>
    <w:rsid w:val="002A706D"/>
    <w:rsid w:val="002A75C6"/>
    <w:rsid w:val="002B02B8"/>
    <w:rsid w:val="002B0345"/>
    <w:rsid w:val="002B063D"/>
    <w:rsid w:val="002B10E4"/>
    <w:rsid w:val="002B14DF"/>
    <w:rsid w:val="002B2466"/>
    <w:rsid w:val="002B2D0F"/>
    <w:rsid w:val="002B2FF9"/>
    <w:rsid w:val="002B38D6"/>
    <w:rsid w:val="002B4833"/>
    <w:rsid w:val="002B4E8A"/>
    <w:rsid w:val="002B508D"/>
    <w:rsid w:val="002B59E7"/>
    <w:rsid w:val="002B6468"/>
    <w:rsid w:val="002B720A"/>
    <w:rsid w:val="002C0771"/>
    <w:rsid w:val="002C0CB3"/>
    <w:rsid w:val="002C0DA4"/>
    <w:rsid w:val="002C5F30"/>
    <w:rsid w:val="002D0798"/>
    <w:rsid w:val="002D0A24"/>
    <w:rsid w:val="002D0C3B"/>
    <w:rsid w:val="002D18F2"/>
    <w:rsid w:val="002D41BD"/>
    <w:rsid w:val="002D42F4"/>
    <w:rsid w:val="002D5770"/>
    <w:rsid w:val="002D57AA"/>
    <w:rsid w:val="002D5B29"/>
    <w:rsid w:val="002D62EE"/>
    <w:rsid w:val="002D6B89"/>
    <w:rsid w:val="002D6FD3"/>
    <w:rsid w:val="002D7EC9"/>
    <w:rsid w:val="002D7FEE"/>
    <w:rsid w:val="002E2D45"/>
    <w:rsid w:val="002E3744"/>
    <w:rsid w:val="002E39A2"/>
    <w:rsid w:val="002E4327"/>
    <w:rsid w:val="002E4CD5"/>
    <w:rsid w:val="002E78A6"/>
    <w:rsid w:val="002F02C2"/>
    <w:rsid w:val="002F0573"/>
    <w:rsid w:val="002F1DE4"/>
    <w:rsid w:val="002F3235"/>
    <w:rsid w:val="002F3805"/>
    <w:rsid w:val="002F39CD"/>
    <w:rsid w:val="002F3F48"/>
    <w:rsid w:val="002F429B"/>
    <w:rsid w:val="002F50F7"/>
    <w:rsid w:val="002F5666"/>
    <w:rsid w:val="002F6B49"/>
    <w:rsid w:val="002F70A2"/>
    <w:rsid w:val="002F711D"/>
    <w:rsid w:val="003000F5"/>
    <w:rsid w:val="00300775"/>
    <w:rsid w:val="00300A94"/>
    <w:rsid w:val="00300E8B"/>
    <w:rsid w:val="003010AE"/>
    <w:rsid w:val="00302A32"/>
    <w:rsid w:val="00304C3A"/>
    <w:rsid w:val="003060B5"/>
    <w:rsid w:val="0031032A"/>
    <w:rsid w:val="0031120B"/>
    <w:rsid w:val="00311E14"/>
    <w:rsid w:val="00311F67"/>
    <w:rsid w:val="0031212A"/>
    <w:rsid w:val="00312472"/>
    <w:rsid w:val="00313DB4"/>
    <w:rsid w:val="003145DF"/>
    <w:rsid w:val="00316995"/>
    <w:rsid w:val="00317503"/>
    <w:rsid w:val="00320D06"/>
    <w:rsid w:val="00321420"/>
    <w:rsid w:val="00321EDF"/>
    <w:rsid w:val="00322340"/>
    <w:rsid w:val="00322777"/>
    <w:rsid w:val="00324287"/>
    <w:rsid w:val="00324B04"/>
    <w:rsid w:val="00325F21"/>
    <w:rsid w:val="003264F4"/>
    <w:rsid w:val="00326CE6"/>
    <w:rsid w:val="003276A4"/>
    <w:rsid w:val="00327F55"/>
    <w:rsid w:val="00330316"/>
    <w:rsid w:val="003310BB"/>
    <w:rsid w:val="00331579"/>
    <w:rsid w:val="00332289"/>
    <w:rsid w:val="00332C99"/>
    <w:rsid w:val="00332E1B"/>
    <w:rsid w:val="00333178"/>
    <w:rsid w:val="00334452"/>
    <w:rsid w:val="0033454B"/>
    <w:rsid w:val="003361BD"/>
    <w:rsid w:val="00337C9E"/>
    <w:rsid w:val="00340DDE"/>
    <w:rsid w:val="00341CBD"/>
    <w:rsid w:val="00341E5B"/>
    <w:rsid w:val="00342088"/>
    <w:rsid w:val="00342A48"/>
    <w:rsid w:val="00343671"/>
    <w:rsid w:val="003438D7"/>
    <w:rsid w:val="00343ADB"/>
    <w:rsid w:val="0034489A"/>
    <w:rsid w:val="00344EA1"/>
    <w:rsid w:val="0034678E"/>
    <w:rsid w:val="00346822"/>
    <w:rsid w:val="00346890"/>
    <w:rsid w:val="00346A65"/>
    <w:rsid w:val="00346B8A"/>
    <w:rsid w:val="003478F0"/>
    <w:rsid w:val="003516BF"/>
    <w:rsid w:val="00352493"/>
    <w:rsid w:val="00352DC4"/>
    <w:rsid w:val="003530BF"/>
    <w:rsid w:val="003531C4"/>
    <w:rsid w:val="003539E6"/>
    <w:rsid w:val="00353F1F"/>
    <w:rsid w:val="0035525D"/>
    <w:rsid w:val="003557CC"/>
    <w:rsid w:val="0036051A"/>
    <w:rsid w:val="00361B99"/>
    <w:rsid w:val="0036245B"/>
    <w:rsid w:val="003629A4"/>
    <w:rsid w:val="00364D72"/>
    <w:rsid w:val="00364F33"/>
    <w:rsid w:val="00365344"/>
    <w:rsid w:val="003655D8"/>
    <w:rsid w:val="00366632"/>
    <w:rsid w:val="0036667D"/>
    <w:rsid w:val="0036696C"/>
    <w:rsid w:val="00366D14"/>
    <w:rsid w:val="00366F56"/>
    <w:rsid w:val="00371D90"/>
    <w:rsid w:val="00372D9C"/>
    <w:rsid w:val="00373A16"/>
    <w:rsid w:val="003741C9"/>
    <w:rsid w:val="003748F9"/>
    <w:rsid w:val="00376318"/>
    <w:rsid w:val="00376BF8"/>
    <w:rsid w:val="00376E8C"/>
    <w:rsid w:val="00376F68"/>
    <w:rsid w:val="0037760E"/>
    <w:rsid w:val="003777C6"/>
    <w:rsid w:val="003802E3"/>
    <w:rsid w:val="0038060A"/>
    <w:rsid w:val="00381FB4"/>
    <w:rsid w:val="0038257B"/>
    <w:rsid w:val="00382783"/>
    <w:rsid w:val="00382C5A"/>
    <w:rsid w:val="00383310"/>
    <w:rsid w:val="003840C4"/>
    <w:rsid w:val="003863DA"/>
    <w:rsid w:val="00386788"/>
    <w:rsid w:val="0038709F"/>
    <w:rsid w:val="00387BB9"/>
    <w:rsid w:val="00387D55"/>
    <w:rsid w:val="00390479"/>
    <w:rsid w:val="00390F4F"/>
    <w:rsid w:val="00391654"/>
    <w:rsid w:val="0039277C"/>
    <w:rsid w:val="003948A6"/>
    <w:rsid w:val="00394DA6"/>
    <w:rsid w:val="00396742"/>
    <w:rsid w:val="003969FB"/>
    <w:rsid w:val="00396AAD"/>
    <w:rsid w:val="003974D6"/>
    <w:rsid w:val="00397508"/>
    <w:rsid w:val="00397C61"/>
    <w:rsid w:val="00397EC1"/>
    <w:rsid w:val="003A0549"/>
    <w:rsid w:val="003A09C0"/>
    <w:rsid w:val="003A0B5C"/>
    <w:rsid w:val="003A1268"/>
    <w:rsid w:val="003A192C"/>
    <w:rsid w:val="003A219E"/>
    <w:rsid w:val="003A2D09"/>
    <w:rsid w:val="003A42FE"/>
    <w:rsid w:val="003A5D3F"/>
    <w:rsid w:val="003A6946"/>
    <w:rsid w:val="003B0298"/>
    <w:rsid w:val="003B02B0"/>
    <w:rsid w:val="003B0B35"/>
    <w:rsid w:val="003B0EFB"/>
    <w:rsid w:val="003B1720"/>
    <w:rsid w:val="003B3180"/>
    <w:rsid w:val="003B3E06"/>
    <w:rsid w:val="003B5542"/>
    <w:rsid w:val="003B574B"/>
    <w:rsid w:val="003B650B"/>
    <w:rsid w:val="003B66D4"/>
    <w:rsid w:val="003B755C"/>
    <w:rsid w:val="003B7853"/>
    <w:rsid w:val="003B7A58"/>
    <w:rsid w:val="003C04CA"/>
    <w:rsid w:val="003C16E3"/>
    <w:rsid w:val="003C18B5"/>
    <w:rsid w:val="003C24F8"/>
    <w:rsid w:val="003C33BE"/>
    <w:rsid w:val="003C7505"/>
    <w:rsid w:val="003D0FCC"/>
    <w:rsid w:val="003D193B"/>
    <w:rsid w:val="003D1C09"/>
    <w:rsid w:val="003D1E01"/>
    <w:rsid w:val="003D2278"/>
    <w:rsid w:val="003D3389"/>
    <w:rsid w:val="003D3811"/>
    <w:rsid w:val="003D4A3C"/>
    <w:rsid w:val="003D4D92"/>
    <w:rsid w:val="003D5F46"/>
    <w:rsid w:val="003D6FC8"/>
    <w:rsid w:val="003D7445"/>
    <w:rsid w:val="003D7447"/>
    <w:rsid w:val="003E0183"/>
    <w:rsid w:val="003E0EEA"/>
    <w:rsid w:val="003E1104"/>
    <w:rsid w:val="003E12C9"/>
    <w:rsid w:val="003E2576"/>
    <w:rsid w:val="003E4B0E"/>
    <w:rsid w:val="003E592F"/>
    <w:rsid w:val="003E6D97"/>
    <w:rsid w:val="003E74D7"/>
    <w:rsid w:val="003E7A43"/>
    <w:rsid w:val="003E7BA6"/>
    <w:rsid w:val="003F0150"/>
    <w:rsid w:val="003F03F8"/>
    <w:rsid w:val="003F27C7"/>
    <w:rsid w:val="003F2BFD"/>
    <w:rsid w:val="003F3CD4"/>
    <w:rsid w:val="003F4417"/>
    <w:rsid w:val="003F4E03"/>
    <w:rsid w:val="003F6704"/>
    <w:rsid w:val="003F72A2"/>
    <w:rsid w:val="003F73EB"/>
    <w:rsid w:val="003F779D"/>
    <w:rsid w:val="003F78D4"/>
    <w:rsid w:val="003F7C6B"/>
    <w:rsid w:val="004003E0"/>
    <w:rsid w:val="00401465"/>
    <w:rsid w:val="00401677"/>
    <w:rsid w:val="00401FCC"/>
    <w:rsid w:val="00402EE3"/>
    <w:rsid w:val="00403213"/>
    <w:rsid w:val="004038D7"/>
    <w:rsid w:val="00403DE7"/>
    <w:rsid w:val="00405445"/>
    <w:rsid w:val="004069A9"/>
    <w:rsid w:val="004075DE"/>
    <w:rsid w:val="00407F19"/>
    <w:rsid w:val="00410AE7"/>
    <w:rsid w:val="004116DF"/>
    <w:rsid w:val="00411C19"/>
    <w:rsid w:val="004124CA"/>
    <w:rsid w:val="0041323E"/>
    <w:rsid w:val="00416230"/>
    <w:rsid w:val="004204D4"/>
    <w:rsid w:val="00420DE9"/>
    <w:rsid w:val="00421835"/>
    <w:rsid w:val="00422A43"/>
    <w:rsid w:val="00422C4B"/>
    <w:rsid w:val="00422ECE"/>
    <w:rsid w:val="00425161"/>
    <w:rsid w:val="00426550"/>
    <w:rsid w:val="00427D08"/>
    <w:rsid w:val="00430426"/>
    <w:rsid w:val="0043179E"/>
    <w:rsid w:val="00431A7D"/>
    <w:rsid w:val="00431DE0"/>
    <w:rsid w:val="00431FD4"/>
    <w:rsid w:val="00432A1B"/>
    <w:rsid w:val="0043327C"/>
    <w:rsid w:val="004333C7"/>
    <w:rsid w:val="004334E8"/>
    <w:rsid w:val="00433C7B"/>
    <w:rsid w:val="00434B73"/>
    <w:rsid w:val="00437B0B"/>
    <w:rsid w:val="0044076C"/>
    <w:rsid w:val="004421D1"/>
    <w:rsid w:val="004430D5"/>
    <w:rsid w:val="004434C1"/>
    <w:rsid w:val="00443B78"/>
    <w:rsid w:val="00443D11"/>
    <w:rsid w:val="00443FA6"/>
    <w:rsid w:val="00445BEE"/>
    <w:rsid w:val="004469E3"/>
    <w:rsid w:val="00446DC8"/>
    <w:rsid w:val="00447A74"/>
    <w:rsid w:val="00447BF7"/>
    <w:rsid w:val="00450091"/>
    <w:rsid w:val="0045060F"/>
    <w:rsid w:val="00450FE8"/>
    <w:rsid w:val="00452631"/>
    <w:rsid w:val="00452694"/>
    <w:rsid w:val="00452CBF"/>
    <w:rsid w:val="004531EE"/>
    <w:rsid w:val="004557D8"/>
    <w:rsid w:val="00455E3F"/>
    <w:rsid w:val="0045722F"/>
    <w:rsid w:val="0045728E"/>
    <w:rsid w:val="0045759E"/>
    <w:rsid w:val="004579F3"/>
    <w:rsid w:val="00457A24"/>
    <w:rsid w:val="004602F3"/>
    <w:rsid w:val="004607DB"/>
    <w:rsid w:val="00460D4D"/>
    <w:rsid w:val="00461210"/>
    <w:rsid w:val="00461D48"/>
    <w:rsid w:val="0046284D"/>
    <w:rsid w:val="00463853"/>
    <w:rsid w:val="00463C7A"/>
    <w:rsid w:val="00463F61"/>
    <w:rsid w:val="004642B2"/>
    <w:rsid w:val="004642E1"/>
    <w:rsid w:val="0046431C"/>
    <w:rsid w:val="00464B49"/>
    <w:rsid w:val="00467308"/>
    <w:rsid w:val="00467739"/>
    <w:rsid w:val="004705CE"/>
    <w:rsid w:val="00470CE6"/>
    <w:rsid w:val="00470F31"/>
    <w:rsid w:val="0047265D"/>
    <w:rsid w:val="0047285B"/>
    <w:rsid w:val="00472DAB"/>
    <w:rsid w:val="0047347B"/>
    <w:rsid w:val="00473CA7"/>
    <w:rsid w:val="00474D74"/>
    <w:rsid w:val="00475184"/>
    <w:rsid w:val="00475322"/>
    <w:rsid w:val="00476036"/>
    <w:rsid w:val="00476CC3"/>
    <w:rsid w:val="00477F12"/>
    <w:rsid w:val="004822F6"/>
    <w:rsid w:val="00483421"/>
    <w:rsid w:val="0048467C"/>
    <w:rsid w:val="00485028"/>
    <w:rsid w:val="00487362"/>
    <w:rsid w:val="004906DC"/>
    <w:rsid w:val="00490A73"/>
    <w:rsid w:val="00490EAA"/>
    <w:rsid w:val="00490FC5"/>
    <w:rsid w:val="004912A5"/>
    <w:rsid w:val="00491D74"/>
    <w:rsid w:val="004920FC"/>
    <w:rsid w:val="00492232"/>
    <w:rsid w:val="00492277"/>
    <w:rsid w:val="00492AE1"/>
    <w:rsid w:val="0049480F"/>
    <w:rsid w:val="00494B43"/>
    <w:rsid w:val="00494CBB"/>
    <w:rsid w:val="00497C68"/>
    <w:rsid w:val="004A0362"/>
    <w:rsid w:val="004A0891"/>
    <w:rsid w:val="004A0C9C"/>
    <w:rsid w:val="004A196F"/>
    <w:rsid w:val="004A2D99"/>
    <w:rsid w:val="004A368F"/>
    <w:rsid w:val="004A3B7C"/>
    <w:rsid w:val="004A543A"/>
    <w:rsid w:val="004A7154"/>
    <w:rsid w:val="004A74B6"/>
    <w:rsid w:val="004B09AA"/>
    <w:rsid w:val="004B0A69"/>
    <w:rsid w:val="004B0FC4"/>
    <w:rsid w:val="004B2BD7"/>
    <w:rsid w:val="004B3466"/>
    <w:rsid w:val="004B359C"/>
    <w:rsid w:val="004B39E5"/>
    <w:rsid w:val="004B3EE7"/>
    <w:rsid w:val="004B5707"/>
    <w:rsid w:val="004B6A8C"/>
    <w:rsid w:val="004B6B0A"/>
    <w:rsid w:val="004B7BD3"/>
    <w:rsid w:val="004C0219"/>
    <w:rsid w:val="004C0915"/>
    <w:rsid w:val="004C1989"/>
    <w:rsid w:val="004C361C"/>
    <w:rsid w:val="004C3CA1"/>
    <w:rsid w:val="004C5667"/>
    <w:rsid w:val="004C5EDC"/>
    <w:rsid w:val="004C5FED"/>
    <w:rsid w:val="004C61C0"/>
    <w:rsid w:val="004C6549"/>
    <w:rsid w:val="004C6FE1"/>
    <w:rsid w:val="004C75BD"/>
    <w:rsid w:val="004D0991"/>
    <w:rsid w:val="004D09DE"/>
    <w:rsid w:val="004D0C17"/>
    <w:rsid w:val="004D10E4"/>
    <w:rsid w:val="004D160B"/>
    <w:rsid w:val="004D161B"/>
    <w:rsid w:val="004D1E86"/>
    <w:rsid w:val="004D2C1A"/>
    <w:rsid w:val="004D3D9C"/>
    <w:rsid w:val="004D4905"/>
    <w:rsid w:val="004D49B3"/>
    <w:rsid w:val="004D4DF2"/>
    <w:rsid w:val="004D4E8D"/>
    <w:rsid w:val="004D5DC3"/>
    <w:rsid w:val="004D6018"/>
    <w:rsid w:val="004E0BCF"/>
    <w:rsid w:val="004E0ECF"/>
    <w:rsid w:val="004E1419"/>
    <w:rsid w:val="004E188B"/>
    <w:rsid w:val="004E2447"/>
    <w:rsid w:val="004E2B57"/>
    <w:rsid w:val="004E2BF7"/>
    <w:rsid w:val="004E31F5"/>
    <w:rsid w:val="004E4349"/>
    <w:rsid w:val="004E4A27"/>
    <w:rsid w:val="004E5863"/>
    <w:rsid w:val="004E5A30"/>
    <w:rsid w:val="004E6A09"/>
    <w:rsid w:val="004F0A9D"/>
    <w:rsid w:val="004F0EBE"/>
    <w:rsid w:val="004F1361"/>
    <w:rsid w:val="004F1708"/>
    <w:rsid w:val="004F2C07"/>
    <w:rsid w:val="004F353C"/>
    <w:rsid w:val="004F4262"/>
    <w:rsid w:val="004F43C4"/>
    <w:rsid w:val="004F45BA"/>
    <w:rsid w:val="004F5877"/>
    <w:rsid w:val="004F5FFF"/>
    <w:rsid w:val="004F6296"/>
    <w:rsid w:val="004F7148"/>
    <w:rsid w:val="004F71B1"/>
    <w:rsid w:val="005010A7"/>
    <w:rsid w:val="00502FAB"/>
    <w:rsid w:val="00504F10"/>
    <w:rsid w:val="0050550D"/>
    <w:rsid w:val="005060F7"/>
    <w:rsid w:val="00506C87"/>
    <w:rsid w:val="0050703E"/>
    <w:rsid w:val="00507858"/>
    <w:rsid w:val="00507CD5"/>
    <w:rsid w:val="005110FA"/>
    <w:rsid w:val="0051273B"/>
    <w:rsid w:val="00512CBD"/>
    <w:rsid w:val="00513EB7"/>
    <w:rsid w:val="00513F77"/>
    <w:rsid w:val="00514396"/>
    <w:rsid w:val="00515165"/>
    <w:rsid w:val="00515877"/>
    <w:rsid w:val="00516191"/>
    <w:rsid w:val="005164D7"/>
    <w:rsid w:val="00516520"/>
    <w:rsid w:val="0051775A"/>
    <w:rsid w:val="00520352"/>
    <w:rsid w:val="005217F6"/>
    <w:rsid w:val="00522D0C"/>
    <w:rsid w:val="00522D94"/>
    <w:rsid w:val="00523450"/>
    <w:rsid w:val="005234DF"/>
    <w:rsid w:val="00523C70"/>
    <w:rsid w:val="005263D2"/>
    <w:rsid w:val="0052640C"/>
    <w:rsid w:val="0052653C"/>
    <w:rsid w:val="005265B6"/>
    <w:rsid w:val="00527DC6"/>
    <w:rsid w:val="00527DFA"/>
    <w:rsid w:val="00527F37"/>
    <w:rsid w:val="005308A5"/>
    <w:rsid w:val="00531598"/>
    <w:rsid w:val="00532425"/>
    <w:rsid w:val="0053259E"/>
    <w:rsid w:val="005336F5"/>
    <w:rsid w:val="00533B1B"/>
    <w:rsid w:val="005358AB"/>
    <w:rsid w:val="005373C2"/>
    <w:rsid w:val="00540311"/>
    <w:rsid w:val="00540B53"/>
    <w:rsid w:val="005433EA"/>
    <w:rsid w:val="00543AD2"/>
    <w:rsid w:val="005455D6"/>
    <w:rsid w:val="0054642D"/>
    <w:rsid w:val="0054683E"/>
    <w:rsid w:val="005474DC"/>
    <w:rsid w:val="005478BB"/>
    <w:rsid w:val="00547AFB"/>
    <w:rsid w:val="00550215"/>
    <w:rsid w:val="0055060A"/>
    <w:rsid w:val="00550838"/>
    <w:rsid w:val="005510AF"/>
    <w:rsid w:val="0055140E"/>
    <w:rsid w:val="00552CBA"/>
    <w:rsid w:val="005546FE"/>
    <w:rsid w:val="00554778"/>
    <w:rsid w:val="005549E4"/>
    <w:rsid w:val="00555B49"/>
    <w:rsid w:val="00555EC4"/>
    <w:rsid w:val="00556194"/>
    <w:rsid w:val="0055647C"/>
    <w:rsid w:val="005564F3"/>
    <w:rsid w:val="0056032B"/>
    <w:rsid w:val="005611AE"/>
    <w:rsid w:val="00561D45"/>
    <w:rsid w:val="00562432"/>
    <w:rsid w:val="00562535"/>
    <w:rsid w:val="00562B4C"/>
    <w:rsid w:val="00562C56"/>
    <w:rsid w:val="005630AF"/>
    <w:rsid w:val="00564702"/>
    <w:rsid w:val="00565E97"/>
    <w:rsid w:val="00566A57"/>
    <w:rsid w:val="00566BF6"/>
    <w:rsid w:val="005675E6"/>
    <w:rsid w:val="005678FA"/>
    <w:rsid w:val="00567D07"/>
    <w:rsid w:val="00567F6D"/>
    <w:rsid w:val="0057007F"/>
    <w:rsid w:val="005723D0"/>
    <w:rsid w:val="0057263A"/>
    <w:rsid w:val="005729BD"/>
    <w:rsid w:val="005729FE"/>
    <w:rsid w:val="00572F64"/>
    <w:rsid w:val="0057386B"/>
    <w:rsid w:val="00574AD0"/>
    <w:rsid w:val="00575215"/>
    <w:rsid w:val="005753E1"/>
    <w:rsid w:val="00575D62"/>
    <w:rsid w:val="0057612C"/>
    <w:rsid w:val="005765D9"/>
    <w:rsid w:val="005801FD"/>
    <w:rsid w:val="005804F2"/>
    <w:rsid w:val="005809E5"/>
    <w:rsid w:val="00580BDC"/>
    <w:rsid w:val="005814E2"/>
    <w:rsid w:val="00582425"/>
    <w:rsid w:val="005825AA"/>
    <w:rsid w:val="00583167"/>
    <w:rsid w:val="00583AFF"/>
    <w:rsid w:val="005850E9"/>
    <w:rsid w:val="005860B8"/>
    <w:rsid w:val="00586745"/>
    <w:rsid w:val="00586F60"/>
    <w:rsid w:val="00590053"/>
    <w:rsid w:val="00590CD1"/>
    <w:rsid w:val="0059181F"/>
    <w:rsid w:val="0059235D"/>
    <w:rsid w:val="0059253B"/>
    <w:rsid w:val="00592560"/>
    <w:rsid w:val="00592D3E"/>
    <w:rsid w:val="00593322"/>
    <w:rsid w:val="0059361C"/>
    <w:rsid w:val="005937A6"/>
    <w:rsid w:val="00594732"/>
    <w:rsid w:val="00595741"/>
    <w:rsid w:val="00596784"/>
    <w:rsid w:val="005A0011"/>
    <w:rsid w:val="005A006C"/>
    <w:rsid w:val="005A2EED"/>
    <w:rsid w:val="005A310D"/>
    <w:rsid w:val="005A395E"/>
    <w:rsid w:val="005A3A41"/>
    <w:rsid w:val="005A4109"/>
    <w:rsid w:val="005A529A"/>
    <w:rsid w:val="005A52B0"/>
    <w:rsid w:val="005A5AEF"/>
    <w:rsid w:val="005A64A5"/>
    <w:rsid w:val="005A75E9"/>
    <w:rsid w:val="005B097E"/>
    <w:rsid w:val="005B1E5E"/>
    <w:rsid w:val="005B2545"/>
    <w:rsid w:val="005B3889"/>
    <w:rsid w:val="005B46A5"/>
    <w:rsid w:val="005B4994"/>
    <w:rsid w:val="005B5353"/>
    <w:rsid w:val="005B5A0D"/>
    <w:rsid w:val="005B5F30"/>
    <w:rsid w:val="005B6213"/>
    <w:rsid w:val="005B76AA"/>
    <w:rsid w:val="005B7FE2"/>
    <w:rsid w:val="005C0945"/>
    <w:rsid w:val="005C19E0"/>
    <w:rsid w:val="005C1A5E"/>
    <w:rsid w:val="005C28A2"/>
    <w:rsid w:val="005C488A"/>
    <w:rsid w:val="005C6A7E"/>
    <w:rsid w:val="005C78AE"/>
    <w:rsid w:val="005C7BDE"/>
    <w:rsid w:val="005D01C9"/>
    <w:rsid w:val="005D022A"/>
    <w:rsid w:val="005D0DAB"/>
    <w:rsid w:val="005D1790"/>
    <w:rsid w:val="005D236C"/>
    <w:rsid w:val="005D284B"/>
    <w:rsid w:val="005D45B7"/>
    <w:rsid w:val="005D4FCB"/>
    <w:rsid w:val="005D6ADF"/>
    <w:rsid w:val="005E00F7"/>
    <w:rsid w:val="005E0B84"/>
    <w:rsid w:val="005E157E"/>
    <w:rsid w:val="005E15A1"/>
    <w:rsid w:val="005E3B04"/>
    <w:rsid w:val="005E4F8A"/>
    <w:rsid w:val="005E5CC8"/>
    <w:rsid w:val="005E66D8"/>
    <w:rsid w:val="005E6790"/>
    <w:rsid w:val="005E6C53"/>
    <w:rsid w:val="005E6CBD"/>
    <w:rsid w:val="005E7E0C"/>
    <w:rsid w:val="005F0EE8"/>
    <w:rsid w:val="005F165F"/>
    <w:rsid w:val="005F2A6E"/>
    <w:rsid w:val="005F2FC4"/>
    <w:rsid w:val="005F386A"/>
    <w:rsid w:val="005F42F7"/>
    <w:rsid w:val="005F4C43"/>
    <w:rsid w:val="005F54BE"/>
    <w:rsid w:val="005F5F7D"/>
    <w:rsid w:val="005F69D6"/>
    <w:rsid w:val="005F6B50"/>
    <w:rsid w:val="00602173"/>
    <w:rsid w:val="00602707"/>
    <w:rsid w:val="00602C5A"/>
    <w:rsid w:val="00603332"/>
    <w:rsid w:val="006039AC"/>
    <w:rsid w:val="00604FE4"/>
    <w:rsid w:val="00605BDE"/>
    <w:rsid w:val="00605F76"/>
    <w:rsid w:val="00606363"/>
    <w:rsid w:val="00606B25"/>
    <w:rsid w:val="006102C0"/>
    <w:rsid w:val="006105BB"/>
    <w:rsid w:val="00610C6D"/>
    <w:rsid w:val="00611098"/>
    <w:rsid w:val="0061179B"/>
    <w:rsid w:val="00613730"/>
    <w:rsid w:val="0061400E"/>
    <w:rsid w:val="00614541"/>
    <w:rsid w:val="0061474C"/>
    <w:rsid w:val="00616075"/>
    <w:rsid w:val="006168B9"/>
    <w:rsid w:val="00616D63"/>
    <w:rsid w:val="006174BE"/>
    <w:rsid w:val="00617CC3"/>
    <w:rsid w:val="00620240"/>
    <w:rsid w:val="006212A9"/>
    <w:rsid w:val="0062154B"/>
    <w:rsid w:val="0062243E"/>
    <w:rsid w:val="00624E4E"/>
    <w:rsid w:val="00624F4F"/>
    <w:rsid w:val="00626405"/>
    <w:rsid w:val="00626788"/>
    <w:rsid w:val="00626A77"/>
    <w:rsid w:val="00626C17"/>
    <w:rsid w:val="00627D43"/>
    <w:rsid w:val="00630676"/>
    <w:rsid w:val="00630A4A"/>
    <w:rsid w:val="0063103C"/>
    <w:rsid w:val="006315A8"/>
    <w:rsid w:val="00634FD3"/>
    <w:rsid w:val="00635F0F"/>
    <w:rsid w:val="00636372"/>
    <w:rsid w:val="0063643D"/>
    <w:rsid w:val="00640342"/>
    <w:rsid w:val="00641433"/>
    <w:rsid w:val="006415A2"/>
    <w:rsid w:val="00641E5E"/>
    <w:rsid w:val="00643340"/>
    <w:rsid w:val="00643D66"/>
    <w:rsid w:val="00644D81"/>
    <w:rsid w:val="0064615C"/>
    <w:rsid w:val="00647AB5"/>
    <w:rsid w:val="00647DB2"/>
    <w:rsid w:val="006501F9"/>
    <w:rsid w:val="00650C65"/>
    <w:rsid w:val="00652937"/>
    <w:rsid w:val="00652A28"/>
    <w:rsid w:val="00655C09"/>
    <w:rsid w:val="00656849"/>
    <w:rsid w:val="00657ED1"/>
    <w:rsid w:val="00660143"/>
    <w:rsid w:val="0066162C"/>
    <w:rsid w:val="006621C2"/>
    <w:rsid w:val="00662999"/>
    <w:rsid w:val="0066452C"/>
    <w:rsid w:val="006648C8"/>
    <w:rsid w:val="0066659C"/>
    <w:rsid w:val="00666AF2"/>
    <w:rsid w:val="006670BD"/>
    <w:rsid w:val="0067199E"/>
    <w:rsid w:val="00672C10"/>
    <w:rsid w:val="00672C3D"/>
    <w:rsid w:val="0067372C"/>
    <w:rsid w:val="00674A31"/>
    <w:rsid w:val="00675D32"/>
    <w:rsid w:val="006807DC"/>
    <w:rsid w:val="006812DF"/>
    <w:rsid w:val="00682396"/>
    <w:rsid w:val="0068295D"/>
    <w:rsid w:val="006844C8"/>
    <w:rsid w:val="00684F93"/>
    <w:rsid w:val="0068584E"/>
    <w:rsid w:val="00685F9E"/>
    <w:rsid w:val="00687240"/>
    <w:rsid w:val="006874C9"/>
    <w:rsid w:val="00690343"/>
    <w:rsid w:val="006916AD"/>
    <w:rsid w:val="00691730"/>
    <w:rsid w:val="006924A7"/>
    <w:rsid w:val="006937F5"/>
    <w:rsid w:val="006966E7"/>
    <w:rsid w:val="00696A69"/>
    <w:rsid w:val="00696D02"/>
    <w:rsid w:val="006A01B4"/>
    <w:rsid w:val="006A0205"/>
    <w:rsid w:val="006A057F"/>
    <w:rsid w:val="006A12BF"/>
    <w:rsid w:val="006A1A66"/>
    <w:rsid w:val="006A2D58"/>
    <w:rsid w:val="006A2FB9"/>
    <w:rsid w:val="006A3242"/>
    <w:rsid w:val="006A34BA"/>
    <w:rsid w:val="006A4A8D"/>
    <w:rsid w:val="006A4E48"/>
    <w:rsid w:val="006A6592"/>
    <w:rsid w:val="006A65C3"/>
    <w:rsid w:val="006A6A55"/>
    <w:rsid w:val="006A72D6"/>
    <w:rsid w:val="006A7C9A"/>
    <w:rsid w:val="006B00D3"/>
    <w:rsid w:val="006B0518"/>
    <w:rsid w:val="006B3160"/>
    <w:rsid w:val="006B5982"/>
    <w:rsid w:val="006B5EF4"/>
    <w:rsid w:val="006B6621"/>
    <w:rsid w:val="006B6CB4"/>
    <w:rsid w:val="006B6F65"/>
    <w:rsid w:val="006B70CE"/>
    <w:rsid w:val="006C1303"/>
    <w:rsid w:val="006C2AA9"/>
    <w:rsid w:val="006C310F"/>
    <w:rsid w:val="006C42A7"/>
    <w:rsid w:val="006C71C1"/>
    <w:rsid w:val="006D0A61"/>
    <w:rsid w:val="006D1D8F"/>
    <w:rsid w:val="006D29CC"/>
    <w:rsid w:val="006D50D9"/>
    <w:rsid w:val="006D6267"/>
    <w:rsid w:val="006D673B"/>
    <w:rsid w:val="006D6A62"/>
    <w:rsid w:val="006D7045"/>
    <w:rsid w:val="006D7EE0"/>
    <w:rsid w:val="006E0165"/>
    <w:rsid w:val="006E02AE"/>
    <w:rsid w:val="006E03F9"/>
    <w:rsid w:val="006E1010"/>
    <w:rsid w:val="006E1A74"/>
    <w:rsid w:val="006E2B90"/>
    <w:rsid w:val="006E2E83"/>
    <w:rsid w:val="006E2F2A"/>
    <w:rsid w:val="006E35EE"/>
    <w:rsid w:val="006E3B9C"/>
    <w:rsid w:val="006E4F1E"/>
    <w:rsid w:val="006E757C"/>
    <w:rsid w:val="006E7A3B"/>
    <w:rsid w:val="006F078B"/>
    <w:rsid w:val="006F197D"/>
    <w:rsid w:val="006F1C10"/>
    <w:rsid w:val="006F3090"/>
    <w:rsid w:val="006F62E5"/>
    <w:rsid w:val="006F790A"/>
    <w:rsid w:val="006F7BC9"/>
    <w:rsid w:val="00700AFA"/>
    <w:rsid w:val="0070207E"/>
    <w:rsid w:val="00702EA1"/>
    <w:rsid w:val="00702F92"/>
    <w:rsid w:val="00703F28"/>
    <w:rsid w:val="007044D2"/>
    <w:rsid w:val="0070458B"/>
    <w:rsid w:val="00704CDB"/>
    <w:rsid w:val="0070594A"/>
    <w:rsid w:val="007060C9"/>
    <w:rsid w:val="00710C85"/>
    <w:rsid w:val="00710DC0"/>
    <w:rsid w:val="00710E68"/>
    <w:rsid w:val="00712B04"/>
    <w:rsid w:val="00712F09"/>
    <w:rsid w:val="00713116"/>
    <w:rsid w:val="00714D5A"/>
    <w:rsid w:val="007151A0"/>
    <w:rsid w:val="00715488"/>
    <w:rsid w:val="00715A61"/>
    <w:rsid w:val="00715C85"/>
    <w:rsid w:val="007160F6"/>
    <w:rsid w:val="00716B96"/>
    <w:rsid w:val="007170AC"/>
    <w:rsid w:val="00717974"/>
    <w:rsid w:val="00717CD3"/>
    <w:rsid w:val="007200F1"/>
    <w:rsid w:val="0072180D"/>
    <w:rsid w:val="00721A45"/>
    <w:rsid w:val="007222B3"/>
    <w:rsid w:val="00722662"/>
    <w:rsid w:val="00723AF4"/>
    <w:rsid w:val="00723FBD"/>
    <w:rsid w:val="007249CF"/>
    <w:rsid w:val="00725033"/>
    <w:rsid w:val="007254FA"/>
    <w:rsid w:val="00726C74"/>
    <w:rsid w:val="007273E0"/>
    <w:rsid w:val="00727AAD"/>
    <w:rsid w:val="00731A1E"/>
    <w:rsid w:val="00731D01"/>
    <w:rsid w:val="00732563"/>
    <w:rsid w:val="007332F1"/>
    <w:rsid w:val="00733B43"/>
    <w:rsid w:val="00734753"/>
    <w:rsid w:val="007355FB"/>
    <w:rsid w:val="007359D9"/>
    <w:rsid w:val="00735D53"/>
    <w:rsid w:val="00737AB0"/>
    <w:rsid w:val="00740166"/>
    <w:rsid w:val="00742769"/>
    <w:rsid w:val="00742EFA"/>
    <w:rsid w:val="0074305E"/>
    <w:rsid w:val="0074324F"/>
    <w:rsid w:val="007446AA"/>
    <w:rsid w:val="007459C5"/>
    <w:rsid w:val="007515EE"/>
    <w:rsid w:val="00752F8F"/>
    <w:rsid w:val="00752F9B"/>
    <w:rsid w:val="00755A12"/>
    <w:rsid w:val="00755E5F"/>
    <w:rsid w:val="007565BC"/>
    <w:rsid w:val="007578C3"/>
    <w:rsid w:val="00757B09"/>
    <w:rsid w:val="00757F1C"/>
    <w:rsid w:val="007627C0"/>
    <w:rsid w:val="00765422"/>
    <w:rsid w:val="00765A7D"/>
    <w:rsid w:val="007661AE"/>
    <w:rsid w:val="00766E64"/>
    <w:rsid w:val="007703C4"/>
    <w:rsid w:val="00771B17"/>
    <w:rsid w:val="00772768"/>
    <w:rsid w:val="00772D66"/>
    <w:rsid w:val="00772EE3"/>
    <w:rsid w:val="00775CC3"/>
    <w:rsid w:val="007765B9"/>
    <w:rsid w:val="0077660D"/>
    <w:rsid w:val="00776FAC"/>
    <w:rsid w:val="00777190"/>
    <w:rsid w:val="00777501"/>
    <w:rsid w:val="00777874"/>
    <w:rsid w:val="0077790D"/>
    <w:rsid w:val="00780577"/>
    <w:rsid w:val="0078120B"/>
    <w:rsid w:val="0078126C"/>
    <w:rsid w:val="00782858"/>
    <w:rsid w:val="00783F22"/>
    <w:rsid w:val="00784621"/>
    <w:rsid w:val="00784BC7"/>
    <w:rsid w:val="00785352"/>
    <w:rsid w:val="007856D0"/>
    <w:rsid w:val="00785EBF"/>
    <w:rsid w:val="00785EC1"/>
    <w:rsid w:val="00787587"/>
    <w:rsid w:val="007904E2"/>
    <w:rsid w:val="00790575"/>
    <w:rsid w:val="007926A9"/>
    <w:rsid w:val="007931E6"/>
    <w:rsid w:val="00794D32"/>
    <w:rsid w:val="0079628C"/>
    <w:rsid w:val="00796E01"/>
    <w:rsid w:val="007A080C"/>
    <w:rsid w:val="007A113A"/>
    <w:rsid w:val="007A20B9"/>
    <w:rsid w:val="007A42FB"/>
    <w:rsid w:val="007A595F"/>
    <w:rsid w:val="007A5EE0"/>
    <w:rsid w:val="007A6657"/>
    <w:rsid w:val="007A68D3"/>
    <w:rsid w:val="007A76F4"/>
    <w:rsid w:val="007A797C"/>
    <w:rsid w:val="007A7BA8"/>
    <w:rsid w:val="007B093B"/>
    <w:rsid w:val="007B0A82"/>
    <w:rsid w:val="007B13C6"/>
    <w:rsid w:val="007B197D"/>
    <w:rsid w:val="007B1A98"/>
    <w:rsid w:val="007B1B9B"/>
    <w:rsid w:val="007B1E5D"/>
    <w:rsid w:val="007B24D5"/>
    <w:rsid w:val="007B3FA7"/>
    <w:rsid w:val="007B47B9"/>
    <w:rsid w:val="007B4C28"/>
    <w:rsid w:val="007B56A4"/>
    <w:rsid w:val="007B7745"/>
    <w:rsid w:val="007B7826"/>
    <w:rsid w:val="007B7C75"/>
    <w:rsid w:val="007C1215"/>
    <w:rsid w:val="007C127F"/>
    <w:rsid w:val="007C3069"/>
    <w:rsid w:val="007C3D75"/>
    <w:rsid w:val="007C3F3F"/>
    <w:rsid w:val="007C45A6"/>
    <w:rsid w:val="007C4A2A"/>
    <w:rsid w:val="007C602D"/>
    <w:rsid w:val="007C6275"/>
    <w:rsid w:val="007C6A15"/>
    <w:rsid w:val="007C7546"/>
    <w:rsid w:val="007D1B7A"/>
    <w:rsid w:val="007D321B"/>
    <w:rsid w:val="007D3879"/>
    <w:rsid w:val="007D3946"/>
    <w:rsid w:val="007D3A0B"/>
    <w:rsid w:val="007D453C"/>
    <w:rsid w:val="007D58E1"/>
    <w:rsid w:val="007D5BC8"/>
    <w:rsid w:val="007D6452"/>
    <w:rsid w:val="007D77B2"/>
    <w:rsid w:val="007E0CAC"/>
    <w:rsid w:val="007E1CEC"/>
    <w:rsid w:val="007E1D0B"/>
    <w:rsid w:val="007E1E2B"/>
    <w:rsid w:val="007E29F3"/>
    <w:rsid w:val="007E3333"/>
    <w:rsid w:val="007E38CA"/>
    <w:rsid w:val="007E42D9"/>
    <w:rsid w:val="007E4657"/>
    <w:rsid w:val="007E4DC1"/>
    <w:rsid w:val="007E526C"/>
    <w:rsid w:val="007E611E"/>
    <w:rsid w:val="007E68AB"/>
    <w:rsid w:val="007F115A"/>
    <w:rsid w:val="007F14B3"/>
    <w:rsid w:val="007F19E4"/>
    <w:rsid w:val="007F2BD2"/>
    <w:rsid w:val="007F2FF8"/>
    <w:rsid w:val="007F4765"/>
    <w:rsid w:val="007F612F"/>
    <w:rsid w:val="008003E5"/>
    <w:rsid w:val="008004F7"/>
    <w:rsid w:val="0080086F"/>
    <w:rsid w:val="00800CE9"/>
    <w:rsid w:val="00803B0C"/>
    <w:rsid w:val="00804E57"/>
    <w:rsid w:val="00805234"/>
    <w:rsid w:val="00805637"/>
    <w:rsid w:val="008063D6"/>
    <w:rsid w:val="00806BC1"/>
    <w:rsid w:val="00810166"/>
    <w:rsid w:val="00810365"/>
    <w:rsid w:val="00812AD0"/>
    <w:rsid w:val="0081319E"/>
    <w:rsid w:val="008138FE"/>
    <w:rsid w:val="00813A49"/>
    <w:rsid w:val="008143D8"/>
    <w:rsid w:val="00815382"/>
    <w:rsid w:val="00816DDC"/>
    <w:rsid w:val="00816E3A"/>
    <w:rsid w:val="00816E92"/>
    <w:rsid w:val="00817ABA"/>
    <w:rsid w:val="00821873"/>
    <w:rsid w:val="008219E2"/>
    <w:rsid w:val="00821B02"/>
    <w:rsid w:val="00821E98"/>
    <w:rsid w:val="008230CA"/>
    <w:rsid w:val="00825375"/>
    <w:rsid w:val="008254B1"/>
    <w:rsid w:val="00826433"/>
    <w:rsid w:val="008264C9"/>
    <w:rsid w:val="00826E53"/>
    <w:rsid w:val="008273BB"/>
    <w:rsid w:val="00827E08"/>
    <w:rsid w:val="00831810"/>
    <w:rsid w:val="008319DB"/>
    <w:rsid w:val="008319DD"/>
    <w:rsid w:val="00831CCC"/>
    <w:rsid w:val="00833707"/>
    <w:rsid w:val="00833E7C"/>
    <w:rsid w:val="0083504B"/>
    <w:rsid w:val="008351BB"/>
    <w:rsid w:val="008356D8"/>
    <w:rsid w:val="00836489"/>
    <w:rsid w:val="008373FC"/>
    <w:rsid w:val="0083788E"/>
    <w:rsid w:val="00840007"/>
    <w:rsid w:val="00841DA5"/>
    <w:rsid w:val="00843346"/>
    <w:rsid w:val="00844C07"/>
    <w:rsid w:val="00844E9E"/>
    <w:rsid w:val="00845393"/>
    <w:rsid w:val="00845EDD"/>
    <w:rsid w:val="00846E5D"/>
    <w:rsid w:val="00847549"/>
    <w:rsid w:val="00850507"/>
    <w:rsid w:val="00850755"/>
    <w:rsid w:val="008508B4"/>
    <w:rsid w:val="008534BD"/>
    <w:rsid w:val="008537DF"/>
    <w:rsid w:val="00853B6A"/>
    <w:rsid w:val="00853CC0"/>
    <w:rsid w:val="0085464D"/>
    <w:rsid w:val="008562AD"/>
    <w:rsid w:val="0085640F"/>
    <w:rsid w:val="00856847"/>
    <w:rsid w:val="00856B16"/>
    <w:rsid w:val="00864867"/>
    <w:rsid w:val="0086496F"/>
    <w:rsid w:val="008651C9"/>
    <w:rsid w:val="00865F67"/>
    <w:rsid w:val="0086702F"/>
    <w:rsid w:val="00867508"/>
    <w:rsid w:val="00867626"/>
    <w:rsid w:val="00867D42"/>
    <w:rsid w:val="00870173"/>
    <w:rsid w:val="008702F9"/>
    <w:rsid w:val="0087199A"/>
    <w:rsid w:val="00873371"/>
    <w:rsid w:val="008759DB"/>
    <w:rsid w:val="00875C76"/>
    <w:rsid w:val="00876DE5"/>
    <w:rsid w:val="008779FC"/>
    <w:rsid w:val="00881545"/>
    <w:rsid w:val="008819C7"/>
    <w:rsid w:val="00883164"/>
    <w:rsid w:val="0088383E"/>
    <w:rsid w:val="0088397C"/>
    <w:rsid w:val="0088426F"/>
    <w:rsid w:val="008848E2"/>
    <w:rsid w:val="00884979"/>
    <w:rsid w:val="00884A28"/>
    <w:rsid w:val="00885B09"/>
    <w:rsid w:val="0088637B"/>
    <w:rsid w:val="008864CC"/>
    <w:rsid w:val="00886623"/>
    <w:rsid w:val="00887B51"/>
    <w:rsid w:val="0089053B"/>
    <w:rsid w:val="00890CCA"/>
    <w:rsid w:val="00891019"/>
    <w:rsid w:val="008913CA"/>
    <w:rsid w:val="00891822"/>
    <w:rsid w:val="0089249A"/>
    <w:rsid w:val="0089254D"/>
    <w:rsid w:val="00892A0D"/>
    <w:rsid w:val="008939DC"/>
    <w:rsid w:val="00895148"/>
    <w:rsid w:val="00896B19"/>
    <w:rsid w:val="008977A0"/>
    <w:rsid w:val="00897D35"/>
    <w:rsid w:val="008A067F"/>
    <w:rsid w:val="008A0967"/>
    <w:rsid w:val="008A15A9"/>
    <w:rsid w:val="008A163E"/>
    <w:rsid w:val="008A3DED"/>
    <w:rsid w:val="008A4073"/>
    <w:rsid w:val="008A40AD"/>
    <w:rsid w:val="008A4AB2"/>
    <w:rsid w:val="008A5F58"/>
    <w:rsid w:val="008A5F91"/>
    <w:rsid w:val="008B0027"/>
    <w:rsid w:val="008B3823"/>
    <w:rsid w:val="008B4426"/>
    <w:rsid w:val="008B5ECE"/>
    <w:rsid w:val="008B60EB"/>
    <w:rsid w:val="008B6284"/>
    <w:rsid w:val="008B78B8"/>
    <w:rsid w:val="008B7C24"/>
    <w:rsid w:val="008C0D22"/>
    <w:rsid w:val="008C1377"/>
    <w:rsid w:val="008C27ED"/>
    <w:rsid w:val="008C4D48"/>
    <w:rsid w:val="008C6F45"/>
    <w:rsid w:val="008C74CE"/>
    <w:rsid w:val="008C76D3"/>
    <w:rsid w:val="008D0604"/>
    <w:rsid w:val="008D0DD7"/>
    <w:rsid w:val="008D1230"/>
    <w:rsid w:val="008D125D"/>
    <w:rsid w:val="008D3358"/>
    <w:rsid w:val="008D33B3"/>
    <w:rsid w:val="008D4CDD"/>
    <w:rsid w:val="008D599F"/>
    <w:rsid w:val="008D59BD"/>
    <w:rsid w:val="008D5D71"/>
    <w:rsid w:val="008D6342"/>
    <w:rsid w:val="008D728C"/>
    <w:rsid w:val="008D7A41"/>
    <w:rsid w:val="008E01BA"/>
    <w:rsid w:val="008E0295"/>
    <w:rsid w:val="008E22E0"/>
    <w:rsid w:val="008E332F"/>
    <w:rsid w:val="008E4579"/>
    <w:rsid w:val="008E4F35"/>
    <w:rsid w:val="008E6A1E"/>
    <w:rsid w:val="008F09B8"/>
    <w:rsid w:val="008F1933"/>
    <w:rsid w:val="008F1E48"/>
    <w:rsid w:val="008F2B10"/>
    <w:rsid w:val="008F2E30"/>
    <w:rsid w:val="008F3713"/>
    <w:rsid w:val="008F37B6"/>
    <w:rsid w:val="008F3BBE"/>
    <w:rsid w:val="008F3E2B"/>
    <w:rsid w:val="008F520F"/>
    <w:rsid w:val="008F6133"/>
    <w:rsid w:val="008F61C3"/>
    <w:rsid w:val="009007E4"/>
    <w:rsid w:val="00900A33"/>
    <w:rsid w:val="00900DE2"/>
    <w:rsid w:val="00901B88"/>
    <w:rsid w:val="0090200B"/>
    <w:rsid w:val="00905236"/>
    <w:rsid w:val="009053D9"/>
    <w:rsid w:val="00905D84"/>
    <w:rsid w:val="00906273"/>
    <w:rsid w:val="009065DD"/>
    <w:rsid w:val="00911735"/>
    <w:rsid w:val="00911976"/>
    <w:rsid w:val="00911E38"/>
    <w:rsid w:val="00911ED1"/>
    <w:rsid w:val="0091407C"/>
    <w:rsid w:val="00914984"/>
    <w:rsid w:val="00915667"/>
    <w:rsid w:val="0091590E"/>
    <w:rsid w:val="00915D1A"/>
    <w:rsid w:val="00915F1F"/>
    <w:rsid w:val="0091692D"/>
    <w:rsid w:val="00917AAC"/>
    <w:rsid w:val="00917D3F"/>
    <w:rsid w:val="00920C49"/>
    <w:rsid w:val="0092363E"/>
    <w:rsid w:val="00924563"/>
    <w:rsid w:val="0092677E"/>
    <w:rsid w:val="00927F4B"/>
    <w:rsid w:val="00930317"/>
    <w:rsid w:val="00930424"/>
    <w:rsid w:val="00930469"/>
    <w:rsid w:val="009304A6"/>
    <w:rsid w:val="009308A4"/>
    <w:rsid w:val="009310E0"/>
    <w:rsid w:val="00931419"/>
    <w:rsid w:val="00931C9C"/>
    <w:rsid w:val="009327EF"/>
    <w:rsid w:val="00933B4F"/>
    <w:rsid w:val="00933C57"/>
    <w:rsid w:val="00933F85"/>
    <w:rsid w:val="0093649F"/>
    <w:rsid w:val="0093699A"/>
    <w:rsid w:val="0093710B"/>
    <w:rsid w:val="00937384"/>
    <w:rsid w:val="0093756D"/>
    <w:rsid w:val="009376FB"/>
    <w:rsid w:val="009408F3"/>
    <w:rsid w:val="009414ED"/>
    <w:rsid w:val="0094266F"/>
    <w:rsid w:val="0094331B"/>
    <w:rsid w:val="00943B68"/>
    <w:rsid w:val="00943D12"/>
    <w:rsid w:val="00944001"/>
    <w:rsid w:val="009449F5"/>
    <w:rsid w:val="00946F48"/>
    <w:rsid w:val="00947173"/>
    <w:rsid w:val="00947267"/>
    <w:rsid w:val="0094768C"/>
    <w:rsid w:val="00950000"/>
    <w:rsid w:val="0095035E"/>
    <w:rsid w:val="009521AF"/>
    <w:rsid w:val="00952672"/>
    <w:rsid w:val="00952D8C"/>
    <w:rsid w:val="0095326A"/>
    <w:rsid w:val="0095355A"/>
    <w:rsid w:val="00953E83"/>
    <w:rsid w:val="00954093"/>
    <w:rsid w:val="00954A27"/>
    <w:rsid w:val="00957E32"/>
    <w:rsid w:val="00960699"/>
    <w:rsid w:val="00960972"/>
    <w:rsid w:val="009611EE"/>
    <w:rsid w:val="009619B0"/>
    <w:rsid w:val="009623CF"/>
    <w:rsid w:val="00962829"/>
    <w:rsid w:val="00962EEB"/>
    <w:rsid w:val="0096306D"/>
    <w:rsid w:val="009635AE"/>
    <w:rsid w:val="009635F8"/>
    <w:rsid w:val="00963772"/>
    <w:rsid w:val="00963AAF"/>
    <w:rsid w:val="00963E4A"/>
    <w:rsid w:val="00964219"/>
    <w:rsid w:val="0096689F"/>
    <w:rsid w:val="009670A2"/>
    <w:rsid w:val="00967381"/>
    <w:rsid w:val="0096745D"/>
    <w:rsid w:val="009731CF"/>
    <w:rsid w:val="0097389E"/>
    <w:rsid w:val="00973C94"/>
    <w:rsid w:val="00973DB2"/>
    <w:rsid w:val="00980FB5"/>
    <w:rsid w:val="00981F2C"/>
    <w:rsid w:val="00982804"/>
    <w:rsid w:val="00983413"/>
    <w:rsid w:val="009837F0"/>
    <w:rsid w:val="00984315"/>
    <w:rsid w:val="009846EC"/>
    <w:rsid w:val="00985042"/>
    <w:rsid w:val="0098636A"/>
    <w:rsid w:val="00986DC1"/>
    <w:rsid w:val="00987653"/>
    <w:rsid w:val="00987A30"/>
    <w:rsid w:val="00987F2D"/>
    <w:rsid w:val="009906BD"/>
    <w:rsid w:val="0099100D"/>
    <w:rsid w:val="00991C6B"/>
    <w:rsid w:val="00992EBE"/>
    <w:rsid w:val="009937CE"/>
    <w:rsid w:val="0099570B"/>
    <w:rsid w:val="00995B3A"/>
    <w:rsid w:val="00997E30"/>
    <w:rsid w:val="009A03BE"/>
    <w:rsid w:val="009A0C68"/>
    <w:rsid w:val="009A195E"/>
    <w:rsid w:val="009A2474"/>
    <w:rsid w:val="009A2CDA"/>
    <w:rsid w:val="009A3E37"/>
    <w:rsid w:val="009A4160"/>
    <w:rsid w:val="009A4288"/>
    <w:rsid w:val="009A4677"/>
    <w:rsid w:val="009A4E1E"/>
    <w:rsid w:val="009A7016"/>
    <w:rsid w:val="009A758B"/>
    <w:rsid w:val="009A763E"/>
    <w:rsid w:val="009B097D"/>
    <w:rsid w:val="009B2A57"/>
    <w:rsid w:val="009B2EE0"/>
    <w:rsid w:val="009B3CDF"/>
    <w:rsid w:val="009B4950"/>
    <w:rsid w:val="009B62DA"/>
    <w:rsid w:val="009B655C"/>
    <w:rsid w:val="009C10AF"/>
    <w:rsid w:val="009C1C43"/>
    <w:rsid w:val="009C22AD"/>
    <w:rsid w:val="009C2DE1"/>
    <w:rsid w:val="009C3715"/>
    <w:rsid w:val="009C3FB1"/>
    <w:rsid w:val="009C443B"/>
    <w:rsid w:val="009C4894"/>
    <w:rsid w:val="009C4F0F"/>
    <w:rsid w:val="009C5D5B"/>
    <w:rsid w:val="009C6229"/>
    <w:rsid w:val="009C6F76"/>
    <w:rsid w:val="009C7868"/>
    <w:rsid w:val="009C7E67"/>
    <w:rsid w:val="009D11CD"/>
    <w:rsid w:val="009D2565"/>
    <w:rsid w:val="009D29F8"/>
    <w:rsid w:val="009D2D6B"/>
    <w:rsid w:val="009D3F8F"/>
    <w:rsid w:val="009D4564"/>
    <w:rsid w:val="009D5992"/>
    <w:rsid w:val="009D758B"/>
    <w:rsid w:val="009D7FF1"/>
    <w:rsid w:val="009E1351"/>
    <w:rsid w:val="009E24B7"/>
    <w:rsid w:val="009E39F5"/>
    <w:rsid w:val="009E4853"/>
    <w:rsid w:val="009E4CE4"/>
    <w:rsid w:val="009E5094"/>
    <w:rsid w:val="009E56A0"/>
    <w:rsid w:val="009E6683"/>
    <w:rsid w:val="009E671F"/>
    <w:rsid w:val="009E7AF1"/>
    <w:rsid w:val="009F0BA2"/>
    <w:rsid w:val="009F0C71"/>
    <w:rsid w:val="009F0EA6"/>
    <w:rsid w:val="009F175C"/>
    <w:rsid w:val="009F2E35"/>
    <w:rsid w:val="009F3C50"/>
    <w:rsid w:val="009F42F1"/>
    <w:rsid w:val="009F623C"/>
    <w:rsid w:val="009F654F"/>
    <w:rsid w:val="009F7332"/>
    <w:rsid w:val="009F77F4"/>
    <w:rsid w:val="009F78A4"/>
    <w:rsid w:val="00A0023F"/>
    <w:rsid w:val="00A00462"/>
    <w:rsid w:val="00A01ADC"/>
    <w:rsid w:val="00A01B88"/>
    <w:rsid w:val="00A02E1B"/>
    <w:rsid w:val="00A02F3A"/>
    <w:rsid w:val="00A03679"/>
    <w:rsid w:val="00A036C5"/>
    <w:rsid w:val="00A03C72"/>
    <w:rsid w:val="00A05BE1"/>
    <w:rsid w:val="00A061B7"/>
    <w:rsid w:val="00A06C34"/>
    <w:rsid w:val="00A0783F"/>
    <w:rsid w:val="00A103A2"/>
    <w:rsid w:val="00A13EB1"/>
    <w:rsid w:val="00A14786"/>
    <w:rsid w:val="00A14BDB"/>
    <w:rsid w:val="00A1577B"/>
    <w:rsid w:val="00A15A39"/>
    <w:rsid w:val="00A16AE3"/>
    <w:rsid w:val="00A16F3D"/>
    <w:rsid w:val="00A17334"/>
    <w:rsid w:val="00A17514"/>
    <w:rsid w:val="00A1791D"/>
    <w:rsid w:val="00A17D20"/>
    <w:rsid w:val="00A20917"/>
    <w:rsid w:val="00A222B6"/>
    <w:rsid w:val="00A22C36"/>
    <w:rsid w:val="00A24571"/>
    <w:rsid w:val="00A25570"/>
    <w:rsid w:val="00A257C9"/>
    <w:rsid w:val="00A25801"/>
    <w:rsid w:val="00A259A6"/>
    <w:rsid w:val="00A25C6B"/>
    <w:rsid w:val="00A27924"/>
    <w:rsid w:val="00A304AE"/>
    <w:rsid w:val="00A30C1D"/>
    <w:rsid w:val="00A31BD5"/>
    <w:rsid w:val="00A329D5"/>
    <w:rsid w:val="00A32E41"/>
    <w:rsid w:val="00A35851"/>
    <w:rsid w:val="00A35BAC"/>
    <w:rsid w:val="00A35CA5"/>
    <w:rsid w:val="00A36B58"/>
    <w:rsid w:val="00A373AF"/>
    <w:rsid w:val="00A375E0"/>
    <w:rsid w:val="00A376CF"/>
    <w:rsid w:val="00A37A72"/>
    <w:rsid w:val="00A4008E"/>
    <w:rsid w:val="00A401CC"/>
    <w:rsid w:val="00A40C25"/>
    <w:rsid w:val="00A40CB3"/>
    <w:rsid w:val="00A40FAD"/>
    <w:rsid w:val="00A41C8E"/>
    <w:rsid w:val="00A41F15"/>
    <w:rsid w:val="00A42F46"/>
    <w:rsid w:val="00A43D46"/>
    <w:rsid w:val="00A43FC2"/>
    <w:rsid w:val="00A44720"/>
    <w:rsid w:val="00A44B84"/>
    <w:rsid w:val="00A44D49"/>
    <w:rsid w:val="00A46D1D"/>
    <w:rsid w:val="00A47E32"/>
    <w:rsid w:val="00A50081"/>
    <w:rsid w:val="00A514C3"/>
    <w:rsid w:val="00A51EA5"/>
    <w:rsid w:val="00A51F0F"/>
    <w:rsid w:val="00A527E0"/>
    <w:rsid w:val="00A53A23"/>
    <w:rsid w:val="00A53EBC"/>
    <w:rsid w:val="00A56301"/>
    <w:rsid w:val="00A56DA4"/>
    <w:rsid w:val="00A60001"/>
    <w:rsid w:val="00A60C86"/>
    <w:rsid w:val="00A60D51"/>
    <w:rsid w:val="00A6292C"/>
    <w:rsid w:val="00A63324"/>
    <w:rsid w:val="00A63F60"/>
    <w:rsid w:val="00A64843"/>
    <w:rsid w:val="00A65B18"/>
    <w:rsid w:val="00A66909"/>
    <w:rsid w:val="00A67AE3"/>
    <w:rsid w:val="00A70268"/>
    <w:rsid w:val="00A707A9"/>
    <w:rsid w:val="00A713AB"/>
    <w:rsid w:val="00A72826"/>
    <w:rsid w:val="00A734B1"/>
    <w:rsid w:val="00A736A9"/>
    <w:rsid w:val="00A7504A"/>
    <w:rsid w:val="00A75889"/>
    <w:rsid w:val="00A771C3"/>
    <w:rsid w:val="00A809AD"/>
    <w:rsid w:val="00A80DF7"/>
    <w:rsid w:val="00A81676"/>
    <w:rsid w:val="00A81847"/>
    <w:rsid w:val="00A82F80"/>
    <w:rsid w:val="00A8334F"/>
    <w:rsid w:val="00A83A99"/>
    <w:rsid w:val="00A83DC0"/>
    <w:rsid w:val="00A84D6C"/>
    <w:rsid w:val="00A85967"/>
    <w:rsid w:val="00A8690F"/>
    <w:rsid w:val="00A86B1A"/>
    <w:rsid w:val="00A87704"/>
    <w:rsid w:val="00A87771"/>
    <w:rsid w:val="00A87B7F"/>
    <w:rsid w:val="00A87EDA"/>
    <w:rsid w:val="00A90E8C"/>
    <w:rsid w:val="00A9110C"/>
    <w:rsid w:val="00A91571"/>
    <w:rsid w:val="00A92798"/>
    <w:rsid w:val="00A935B3"/>
    <w:rsid w:val="00A95157"/>
    <w:rsid w:val="00A965BA"/>
    <w:rsid w:val="00A973FD"/>
    <w:rsid w:val="00AA0C79"/>
    <w:rsid w:val="00AA2096"/>
    <w:rsid w:val="00AA341E"/>
    <w:rsid w:val="00AA43A9"/>
    <w:rsid w:val="00AA4AE7"/>
    <w:rsid w:val="00AA4C47"/>
    <w:rsid w:val="00AA5960"/>
    <w:rsid w:val="00AA641F"/>
    <w:rsid w:val="00AA767C"/>
    <w:rsid w:val="00AB0688"/>
    <w:rsid w:val="00AB1198"/>
    <w:rsid w:val="00AB198B"/>
    <w:rsid w:val="00AB225B"/>
    <w:rsid w:val="00AB275C"/>
    <w:rsid w:val="00AB377E"/>
    <w:rsid w:val="00AB3D64"/>
    <w:rsid w:val="00AB5D86"/>
    <w:rsid w:val="00AB6B10"/>
    <w:rsid w:val="00AB6B34"/>
    <w:rsid w:val="00AB6B6C"/>
    <w:rsid w:val="00AC01BE"/>
    <w:rsid w:val="00AC145B"/>
    <w:rsid w:val="00AC1776"/>
    <w:rsid w:val="00AC4C96"/>
    <w:rsid w:val="00AC4EC5"/>
    <w:rsid w:val="00AC4F31"/>
    <w:rsid w:val="00AC5E0F"/>
    <w:rsid w:val="00AC69B4"/>
    <w:rsid w:val="00AC6B91"/>
    <w:rsid w:val="00AD04E8"/>
    <w:rsid w:val="00AD0A7E"/>
    <w:rsid w:val="00AD0B01"/>
    <w:rsid w:val="00AD1104"/>
    <w:rsid w:val="00AD119D"/>
    <w:rsid w:val="00AD12E6"/>
    <w:rsid w:val="00AD1921"/>
    <w:rsid w:val="00AD19AD"/>
    <w:rsid w:val="00AD1BC4"/>
    <w:rsid w:val="00AD2590"/>
    <w:rsid w:val="00AD34BC"/>
    <w:rsid w:val="00AD450D"/>
    <w:rsid w:val="00AD4828"/>
    <w:rsid w:val="00AD4B4F"/>
    <w:rsid w:val="00AD4E8B"/>
    <w:rsid w:val="00AD5275"/>
    <w:rsid w:val="00AD6DF1"/>
    <w:rsid w:val="00AD6E76"/>
    <w:rsid w:val="00AD714B"/>
    <w:rsid w:val="00AD721F"/>
    <w:rsid w:val="00AD74A3"/>
    <w:rsid w:val="00AD778C"/>
    <w:rsid w:val="00AD7EF1"/>
    <w:rsid w:val="00AE23DA"/>
    <w:rsid w:val="00AE3261"/>
    <w:rsid w:val="00AE431F"/>
    <w:rsid w:val="00AE460E"/>
    <w:rsid w:val="00AE52EF"/>
    <w:rsid w:val="00AE57BC"/>
    <w:rsid w:val="00AE6056"/>
    <w:rsid w:val="00AE6062"/>
    <w:rsid w:val="00AE75D8"/>
    <w:rsid w:val="00AF02DA"/>
    <w:rsid w:val="00AF09DD"/>
    <w:rsid w:val="00AF0D38"/>
    <w:rsid w:val="00AF200B"/>
    <w:rsid w:val="00AF34BC"/>
    <w:rsid w:val="00AF3EB3"/>
    <w:rsid w:val="00AF51F0"/>
    <w:rsid w:val="00AF6191"/>
    <w:rsid w:val="00AF6C45"/>
    <w:rsid w:val="00AF7B2F"/>
    <w:rsid w:val="00B01545"/>
    <w:rsid w:val="00B01B71"/>
    <w:rsid w:val="00B02005"/>
    <w:rsid w:val="00B04DB5"/>
    <w:rsid w:val="00B050D6"/>
    <w:rsid w:val="00B05863"/>
    <w:rsid w:val="00B0598A"/>
    <w:rsid w:val="00B0713D"/>
    <w:rsid w:val="00B07A66"/>
    <w:rsid w:val="00B07EF2"/>
    <w:rsid w:val="00B100C1"/>
    <w:rsid w:val="00B110D6"/>
    <w:rsid w:val="00B114A3"/>
    <w:rsid w:val="00B12E4A"/>
    <w:rsid w:val="00B132D6"/>
    <w:rsid w:val="00B13C58"/>
    <w:rsid w:val="00B14544"/>
    <w:rsid w:val="00B15636"/>
    <w:rsid w:val="00B15AAE"/>
    <w:rsid w:val="00B15D4B"/>
    <w:rsid w:val="00B162F1"/>
    <w:rsid w:val="00B16CB5"/>
    <w:rsid w:val="00B17862"/>
    <w:rsid w:val="00B20005"/>
    <w:rsid w:val="00B2038A"/>
    <w:rsid w:val="00B21051"/>
    <w:rsid w:val="00B2379C"/>
    <w:rsid w:val="00B2385D"/>
    <w:rsid w:val="00B2449E"/>
    <w:rsid w:val="00B246FE"/>
    <w:rsid w:val="00B24CD3"/>
    <w:rsid w:val="00B26085"/>
    <w:rsid w:val="00B260D8"/>
    <w:rsid w:val="00B2794C"/>
    <w:rsid w:val="00B27C40"/>
    <w:rsid w:val="00B30135"/>
    <w:rsid w:val="00B30515"/>
    <w:rsid w:val="00B30980"/>
    <w:rsid w:val="00B31F1E"/>
    <w:rsid w:val="00B323D3"/>
    <w:rsid w:val="00B32615"/>
    <w:rsid w:val="00B328C2"/>
    <w:rsid w:val="00B344E7"/>
    <w:rsid w:val="00B34AAA"/>
    <w:rsid w:val="00B34B00"/>
    <w:rsid w:val="00B36055"/>
    <w:rsid w:val="00B36251"/>
    <w:rsid w:val="00B36E7A"/>
    <w:rsid w:val="00B37B38"/>
    <w:rsid w:val="00B401EF"/>
    <w:rsid w:val="00B41B76"/>
    <w:rsid w:val="00B41D01"/>
    <w:rsid w:val="00B4237E"/>
    <w:rsid w:val="00B429F4"/>
    <w:rsid w:val="00B42B33"/>
    <w:rsid w:val="00B4410E"/>
    <w:rsid w:val="00B442ED"/>
    <w:rsid w:val="00B443DF"/>
    <w:rsid w:val="00B452C6"/>
    <w:rsid w:val="00B46712"/>
    <w:rsid w:val="00B4775B"/>
    <w:rsid w:val="00B531B5"/>
    <w:rsid w:val="00B552A5"/>
    <w:rsid w:val="00B554B5"/>
    <w:rsid w:val="00B557F1"/>
    <w:rsid w:val="00B55EC0"/>
    <w:rsid w:val="00B560F5"/>
    <w:rsid w:val="00B57FC1"/>
    <w:rsid w:val="00B60430"/>
    <w:rsid w:val="00B60E7C"/>
    <w:rsid w:val="00B6133C"/>
    <w:rsid w:val="00B62329"/>
    <w:rsid w:val="00B62949"/>
    <w:rsid w:val="00B62BAA"/>
    <w:rsid w:val="00B643AE"/>
    <w:rsid w:val="00B64661"/>
    <w:rsid w:val="00B666B0"/>
    <w:rsid w:val="00B7069B"/>
    <w:rsid w:val="00B70D57"/>
    <w:rsid w:val="00B73A8E"/>
    <w:rsid w:val="00B74121"/>
    <w:rsid w:val="00B75653"/>
    <w:rsid w:val="00B75ED4"/>
    <w:rsid w:val="00B768FD"/>
    <w:rsid w:val="00B76BB8"/>
    <w:rsid w:val="00B77030"/>
    <w:rsid w:val="00B81CF4"/>
    <w:rsid w:val="00B85243"/>
    <w:rsid w:val="00B85277"/>
    <w:rsid w:val="00B8547D"/>
    <w:rsid w:val="00B85A68"/>
    <w:rsid w:val="00B87FB1"/>
    <w:rsid w:val="00B90099"/>
    <w:rsid w:val="00B928F8"/>
    <w:rsid w:val="00B92BB3"/>
    <w:rsid w:val="00B930F0"/>
    <w:rsid w:val="00B931F0"/>
    <w:rsid w:val="00B9339C"/>
    <w:rsid w:val="00B94236"/>
    <w:rsid w:val="00B94BDE"/>
    <w:rsid w:val="00B97A73"/>
    <w:rsid w:val="00BA008A"/>
    <w:rsid w:val="00BA0EB8"/>
    <w:rsid w:val="00BA1D32"/>
    <w:rsid w:val="00BA1F40"/>
    <w:rsid w:val="00BA33E6"/>
    <w:rsid w:val="00BA3A3E"/>
    <w:rsid w:val="00BA4D9D"/>
    <w:rsid w:val="00BA576F"/>
    <w:rsid w:val="00BA6C1C"/>
    <w:rsid w:val="00BB1509"/>
    <w:rsid w:val="00BB427B"/>
    <w:rsid w:val="00BB595C"/>
    <w:rsid w:val="00BB6E2F"/>
    <w:rsid w:val="00BB7C33"/>
    <w:rsid w:val="00BB7F3E"/>
    <w:rsid w:val="00BC07D5"/>
    <w:rsid w:val="00BC0A6F"/>
    <w:rsid w:val="00BC0A90"/>
    <w:rsid w:val="00BC1C98"/>
    <w:rsid w:val="00BC36E1"/>
    <w:rsid w:val="00BC4044"/>
    <w:rsid w:val="00BC64B2"/>
    <w:rsid w:val="00BC7D08"/>
    <w:rsid w:val="00BD116F"/>
    <w:rsid w:val="00BD139B"/>
    <w:rsid w:val="00BD15E8"/>
    <w:rsid w:val="00BD1ECC"/>
    <w:rsid w:val="00BD22E5"/>
    <w:rsid w:val="00BD2FFA"/>
    <w:rsid w:val="00BD369A"/>
    <w:rsid w:val="00BD3819"/>
    <w:rsid w:val="00BD53DC"/>
    <w:rsid w:val="00BD75BA"/>
    <w:rsid w:val="00BD783F"/>
    <w:rsid w:val="00BD78FE"/>
    <w:rsid w:val="00BD7C48"/>
    <w:rsid w:val="00BD7F62"/>
    <w:rsid w:val="00BE0A27"/>
    <w:rsid w:val="00BE2F07"/>
    <w:rsid w:val="00BE3587"/>
    <w:rsid w:val="00BE3AA3"/>
    <w:rsid w:val="00BE5534"/>
    <w:rsid w:val="00BE6807"/>
    <w:rsid w:val="00BF08CA"/>
    <w:rsid w:val="00BF2190"/>
    <w:rsid w:val="00BF282F"/>
    <w:rsid w:val="00BF362C"/>
    <w:rsid w:val="00BF3D23"/>
    <w:rsid w:val="00BF5B74"/>
    <w:rsid w:val="00BF5F21"/>
    <w:rsid w:val="00BF646E"/>
    <w:rsid w:val="00BF6811"/>
    <w:rsid w:val="00BF7320"/>
    <w:rsid w:val="00C00435"/>
    <w:rsid w:val="00C0043C"/>
    <w:rsid w:val="00C02101"/>
    <w:rsid w:val="00C03545"/>
    <w:rsid w:val="00C03A9F"/>
    <w:rsid w:val="00C04FAF"/>
    <w:rsid w:val="00C05248"/>
    <w:rsid w:val="00C061AF"/>
    <w:rsid w:val="00C0783C"/>
    <w:rsid w:val="00C10419"/>
    <w:rsid w:val="00C10FF8"/>
    <w:rsid w:val="00C11CA4"/>
    <w:rsid w:val="00C11E24"/>
    <w:rsid w:val="00C1203F"/>
    <w:rsid w:val="00C12642"/>
    <w:rsid w:val="00C1280F"/>
    <w:rsid w:val="00C13119"/>
    <w:rsid w:val="00C13DBB"/>
    <w:rsid w:val="00C14F4A"/>
    <w:rsid w:val="00C1538E"/>
    <w:rsid w:val="00C16666"/>
    <w:rsid w:val="00C166AC"/>
    <w:rsid w:val="00C16D71"/>
    <w:rsid w:val="00C173BF"/>
    <w:rsid w:val="00C17591"/>
    <w:rsid w:val="00C21408"/>
    <w:rsid w:val="00C219D7"/>
    <w:rsid w:val="00C2259E"/>
    <w:rsid w:val="00C253B8"/>
    <w:rsid w:val="00C27142"/>
    <w:rsid w:val="00C30BD2"/>
    <w:rsid w:val="00C30ED6"/>
    <w:rsid w:val="00C31874"/>
    <w:rsid w:val="00C320EC"/>
    <w:rsid w:val="00C325CA"/>
    <w:rsid w:val="00C3411C"/>
    <w:rsid w:val="00C3430B"/>
    <w:rsid w:val="00C3451F"/>
    <w:rsid w:val="00C347BC"/>
    <w:rsid w:val="00C34BE7"/>
    <w:rsid w:val="00C36369"/>
    <w:rsid w:val="00C3663E"/>
    <w:rsid w:val="00C37028"/>
    <w:rsid w:val="00C37246"/>
    <w:rsid w:val="00C3773A"/>
    <w:rsid w:val="00C37D55"/>
    <w:rsid w:val="00C40CC7"/>
    <w:rsid w:val="00C43393"/>
    <w:rsid w:val="00C44E48"/>
    <w:rsid w:val="00C45BE9"/>
    <w:rsid w:val="00C4607D"/>
    <w:rsid w:val="00C466B3"/>
    <w:rsid w:val="00C47394"/>
    <w:rsid w:val="00C50177"/>
    <w:rsid w:val="00C50D8B"/>
    <w:rsid w:val="00C50DB1"/>
    <w:rsid w:val="00C5360A"/>
    <w:rsid w:val="00C5391F"/>
    <w:rsid w:val="00C54AE5"/>
    <w:rsid w:val="00C56FF2"/>
    <w:rsid w:val="00C57752"/>
    <w:rsid w:val="00C57D7A"/>
    <w:rsid w:val="00C57E21"/>
    <w:rsid w:val="00C60B69"/>
    <w:rsid w:val="00C6115C"/>
    <w:rsid w:val="00C61395"/>
    <w:rsid w:val="00C61C23"/>
    <w:rsid w:val="00C61D31"/>
    <w:rsid w:val="00C61F65"/>
    <w:rsid w:val="00C62302"/>
    <w:rsid w:val="00C63F31"/>
    <w:rsid w:val="00C64175"/>
    <w:rsid w:val="00C66D72"/>
    <w:rsid w:val="00C70753"/>
    <w:rsid w:val="00C70D72"/>
    <w:rsid w:val="00C712E3"/>
    <w:rsid w:val="00C7159B"/>
    <w:rsid w:val="00C71756"/>
    <w:rsid w:val="00C71A44"/>
    <w:rsid w:val="00C73010"/>
    <w:rsid w:val="00C7329F"/>
    <w:rsid w:val="00C73440"/>
    <w:rsid w:val="00C736EC"/>
    <w:rsid w:val="00C73A76"/>
    <w:rsid w:val="00C744BE"/>
    <w:rsid w:val="00C771A2"/>
    <w:rsid w:val="00C77E81"/>
    <w:rsid w:val="00C803CA"/>
    <w:rsid w:val="00C80A04"/>
    <w:rsid w:val="00C810AE"/>
    <w:rsid w:val="00C81DB2"/>
    <w:rsid w:val="00C827A5"/>
    <w:rsid w:val="00C82C38"/>
    <w:rsid w:val="00C832A1"/>
    <w:rsid w:val="00C85D1F"/>
    <w:rsid w:val="00C85D6A"/>
    <w:rsid w:val="00C86A95"/>
    <w:rsid w:val="00C87ED8"/>
    <w:rsid w:val="00C90B5D"/>
    <w:rsid w:val="00C91D19"/>
    <w:rsid w:val="00C92461"/>
    <w:rsid w:val="00C924A1"/>
    <w:rsid w:val="00C93608"/>
    <w:rsid w:val="00C93F77"/>
    <w:rsid w:val="00C941DB"/>
    <w:rsid w:val="00C94556"/>
    <w:rsid w:val="00C947BC"/>
    <w:rsid w:val="00C954B8"/>
    <w:rsid w:val="00C95AAC"/>
    <w:rsid w:val="00C964E0"/>
    <w:rsid w:val="00C97A87"/>
    <w:rsid w:val="00CA0373"/>
    <w:rsid w:val="00CA11D5"/>
    <w:rsid w:val="00CA1F41"/>
    <w:rsid w:val="00CA2559"/>
    <w:rsid w:val="00CA3BD1"/>
    <w:rsid w:val="00CA48F7"/>
    <w:rsid w:val="00CA5116"/>
    <w:rsid w:val="00CA6292"/>
    <w:rsid w:val="00CA643F"/>
    <w:rsid w:val="00CA6536"/>
    <w:rsid w:val="00CA6EF5"/>
    <w:rsid w:val="00CA7313"/>
    <w:rsid w:val="00CB0157"/>
    <w:rsid w:val="00CB0B24"/>
    <w:rsid w:val="00CB20A8"/>
    <w:rsid w:val="00CB2E0C"/>
    <w:rsid w:val="00CB34AE"/>
    <w:rsid w:val="00CB54E0"/>
    <w:rsid w:val="00CB6A58"/>
    <w:rsid w:val="00CB6E97"/>
    <w:rsid w:val="00CB7C55"/>
    <w:rsid w:val="00CB7EFF"/>
    <w:rsid w:val="00CC06A4"/>
    <w:rsid w:val="00CC07FA"/>
    <w:rsid w:val="00CC1308"/>
    <w:rsid w:val="00CC14E3"/>
    <w:rsid w:val="00CC1A6C"/>
    <w:rsid w:val="00CC1F7E"/>
    <w:rsid w:val="00CC439A"/>
    <w:rsid w:val="00CC4E4D"/>
    <w:rsid w:val="00CC7C69"/>
    <w:rsid w:val="00CD03D6"/>
    <w:rsid w:val="00CD0576"/>
    <w:rsid w:val="00CD0E12"/>
    <w:rsid w:val="00CD1E6E"/>
    <w:rsid w:val="00CD2CE7"/>
    <w:rsid w:val="00CD3296"/>
    <w:rsid w:val="00CD3456"/>
    <w:rsid w:val="00CD4926"/>
    <w:rsid w:val="00CD5F5E"/>
    <w:rsid w:val="00CD618A"/>
    <w:rsid w:val="00CD73F8"/>
    <w:rsid w:val="00CD7DE4"/>
    <w:rsid w:val="00CE0329"/>
    <w:rsid w:val="00CE0445"/>
    <w:rsid w:val="00CE0A0E"/>
    <w:rsid w:val="00CE12DC"/>
    <w:rsid w:val="00CE2439"/>
    <w:rsid w:val="00CE30EA"/>
    <w:rsid w:val="00CE3EF8"/>
    <w:rsid w:val="00CE5885"/>
    <w:rsid w:val="00CE5D33"/>
    <w:rsid w:val="00CE60CB"/>
    <w:rsid w:val="00CE66D4"/>
    <w:rsid w:val="00CE6F58"/>
    <w:rsid w:val="00CE73AC"/>
    <w:rsid w:val="00CE73ED"/>
    <w:rsid w:val="00CE75E4"/>
    <w:rsid w:val="00CF12F4"/>
    <w:rsid w:val="00CF2070"/>
    <w:rsid w:val="00CF28E9"/>
    <w:rsid w:val="00CF3050"/>
    <w:rsid w:val="00CF335F"/>
    <w:rsid w:val="00CF41B8"/>
    <w:rsid w:val="00CF59E6"/>
    <w:rsid w:val="00CF5AAC"/>
    <w:rsid w:val="00CF661D"/>
    <w:rsid w:val="00CF6BC6"/>
    <w:rsid w:val="00CF75FE"/>
    <w:rsid w:val="00CF762E"/>
    <w:rsid w:val="00D01F57"/>
    <w:rsid w:val="00D02AA7"/>
    <w:rsid w:val="00D02C36"/>
    <w:rsid w:val="00D02DBC"/>
    <w:rsid w:val="00D05BB0"/>
    <w:rsid w:val="00D05FCF"/>
    <w:rsid w:val="00D064B2"/>
    <w:rsid w:val="00D06C80"/>
    <w:rsid w:val="00D07479"/>
    <w:rsid w:val="00D075EB"/>
    <w:rsid w:val="00D10D4B"/>
    <w:rsid w:val="00D13865"/>
    <w:rsid w:val="00D13D3A"/>
    <w:rsid w:val="00D1505D"/>
    <w:rsid w:val="00D15303"/>
    <w:rsid w:val="00D15462"/>
    <w:rsid w:val="00D16726"/>
    <w:rsid w:val="00D16E2F"/>
    <w:rsid w:val="00D177B1"/>
    <w:rsid w:val="00D17BC1"/>
    <w:rsid w:val="00D20C38"/>
    <w:rsid w:val="00D20D6D"/>
    <w:rsid w:val="00D20E22"/>
    <w:rsid w:val="00D2142C"/>
    <w:rsid w:val="00D215EF"/>
    <w:rsid w:val="00D240E3"/>
    <w:rsid w:val="00D24D01"/>
    <w:rsid w:val="00D24FE9"/>
    <w:rsid w:val="00D27E81"/>
    <w:rsid w:val="00D30403"/>
    <w:rsid w:val="00D30D15"/>
    <w:rsid w:val="00D31BAD"/>
    <w:rsid w:val="00D32458"/>
    <w:rsid w:val="00D333D1"/>
    <w:rsid w:val="00D3343C"/>
    <w:rsid w:val="00D33576"/>
    <w:rsid w:val="00D33E45"/>
    <w:rsid w:val="00D35A83"/>
    <w:rsid w:val="00D37C4F"/>
    <w:rsid w:val="00D40185"/>
    <w:rsid w:val="00D406BB"/>
    <w:rsid w:val="00D4113B"/>
    <w:rsid w:val="00D41178"/>
    <w:rsid w:val="00D4178A"/>
    <w:rsid w:val="00D41CAC"/>
    <w:rsid w:val="00D41E22"/>
    <w:rsid w:val="00D41E7D"/>
    <w:rsid w:val="00D42A9E"/>
    <w:rsid w:val="00D43123"/>
    <w:rsid w:val="00D43174"/>
    <w:rsid w:val="00D44036"/>
    <w:rsid w:val="00D4532D"/>
    <w:rsid w:val="00D456C5"/>
    <w:rsid w:val="00D46DCE"/>
    <w:rsid w:val="00D46F07"/>
    <w:rsid w:val="00D475A3"/>
    <w:rsid w:val="00D47B4A"/>
    <w:rsid w:val="00D503B5"/>
    <w:rsid w:val="00D50484"/>
    <w:rsid w:val="00D504A6"/>
    <w:rsid w:val="00D50CF1"/>
    <w:rsid w:val="00D5115D"/>
    <w:rsid w:val="00D5128D"/>
    <w:rsid w:val="00D5143A"/>
    <w:rsid w:val="00D52C02"/>
    <w:rsid w:val="00D53B2B"/>
    <w:rsid w:val="00D53CCC"/>
    <w:rsid w:val="00D54C8C"/>
    <w:rsid w:val="00D55AE1"/>
    <w:rsid w:val="00D56517"/>
    <w:rsid w:val="00D56756"/>
    <w:rsid w:val="00D60395"/>
    <w:rsid w:val="00D6047E"/>
    <w:rsid w:val="00D61BA0"/>
    <w:rsid w:val="00D63039"/>
    <w:rsid w:val="00D638F4"/>
    <w:rsid w:val="00D65691"/>
    <w:rsid w:val="00D663A9"/>
    <w:rsid w:val="00D67A47"/>
    <w:rsid w:val="00D704AB"/>
    <w:rsid w:val="00D70E71"/>
    <w:rsid w:val="00D713C0"/>
    <w:rsid w:val="00D71D1B"/>
    <w:rsid w:val="00D73DC2"/>
    <w:rsid w:val="00D745CB"/>
    <w:rsid w:val="00D74A97"/>
    <w:rsid w:val="00D74EF2"/>
    <w:rsid w:val="00D7519F"/>
    <w:rsid w:val="00D760F7"/>
    <w:rsid w:val="00D7624E"/>
    <w:rsid w:val="00D766D3"/>
    <w:rsid w:val="00D7772B"/>
    <w:rsid w:val="00D8003E"/>
    <w:rsid w:val="00D868A0"/>
    <w:rsid w:val="00D86B59"/>
    <w:rsid w:val="00D86F86"/>
    <w:rsid w:val="00D91643"/>
    <w:rsid w:val="00D920A6"/>
    <w:rsid w:val="00D93308"/>
    <w:rsid w:val="00D9336F"/>
    <w:rsid w:val="00D935CB"/>
    <w:rsid w:val="00D939B8"/>
    <w:rsid w:val="00D9459F"/>
    <w:rsid w:val="00D945C0"/>
    <w:rsid w:val="00D94A32"/>
    <w:rsid w:val="00D965BF"/>
    <w:rsid w:val="00D96A8F"/>
    <w:rsid w:val="00D96EFD"/>
    <w:rsid w:val="00D97096"/>
    <w:rsid w:val="00DA0EA9"/>
    <w:rsid w:val="00DA0EE8"/>
    <w:rsid w:val="00DA2785"/>
    <w:rsid w:val="00DA3AA5"/>
    <w:rsid w:val="00DA551F"/>
    <w:rsid w:val="00DA57C1"/>
    <w:rsid w:val="00DA5F93"/>
    <w:rsid w:val="00DA6B40"/>
    <w:rsid w:val="00DA7D0E"/>
    <w:rsid w:val="00DB0404"/>
    <w:rsid w:val="00DB0481"/>
    <w:rsid w:val="00DB0F38"/>
    <w:rsid w:val="00DB220E"/>
    <w:rsid w:val="00DB2D8F"/>
    <w:rsid w:val="00DB3091"/>
    <w:rsid w:val="00DB3C26"/>
    <w:rsid w:val="00DB4326"/>
    <w:rsid w:val="00DB47D5"/>
    <w:rsid w:val="00DB562D"/>
    <w:rsid w:val="00DB672B"/>
    <w:rsid w:val="00DB7E9E"/>
    <w:rsid w:val="00DC067C"/>
    <w:rsid w:val="00DC080A"/>
    <w:rsid w:val="00DC08A2"/>
    <w:rsid w:val="00DC1FAE"/>
    <w:rsid w:val="00DC3C0F"/>
    <w:rsid w:val="00DC53FC"/>
    <w:rsid w:val="00DC643F"/>
    <w:rsid w:val="00DC69E3"/>
    <w:rsid w:val="00DC7E98"/>
    <w:rsid w:val="00DD0425"/>
    <w:rsid w:val="00DD1F93"/>
    <w:rsid w:val="00DD3114"/>
    <w:rsid w:val="00DD4B86"/>
    <w:rsid w:val="00DD5B03"/>
    <w:rsid w:val="00DD64BC"/>
    <w:rsid w:val="00DD7F46"/>
    <w:rsid w:val="00DE00F1"/>
    <w:rsid w:val="00DE01AA"/>
    <w:rsid w:val="00DE020D"/>
    <w:rsid w:val="00DE1546"/>
    <w:rsid w:val="00DE58A6"/>
    <w:rsid w:val="00DE7168"/>
    <w:rsid w:val="00DE7D39"/>
    <w:rsid w:val="00DF169D"/>
    <w:rsid w:val="00DF2049"/>
    <w:rsid w:val="00DF21A2"/>
    <w:rsid w:val="00DF244B"/>
    <w:rsid w:val="00DF26A3"/>
    <w:rsid w:val="00DF37C4"/>
    <w:rsid w:val="00DF3BBC"/>
    <w:rsid w:val="00DF4238"/>
    <w:rsid w:val="00DF546F"/>
    <w:rsid w:val="00DF6DFB"/>
    <w:rsid w:val="00DF6E34"/>
    <w:rsid w:val="00DF768E"/>
    <w:rsid w:val="00DF7A6D"/>
    <w:rsid w:val="00E00260"/>
    <w:rsid w:val="00E01EB3"/>
    <w:rsid w:val="00E02009"/>
    <w:rsid w:val="00E02078"/>
    <w:rsid w:val="00E02AB1"/>
    <w:rsid w:val="00E02C4D"/>
    <w:rsid w:val="00E035F1"/>
    <w:rsid w:val="00E048B2"/>
    <w:rsid w:val="00E0508B"/>
    <w:rsid w:val="00E05447"/>
    <w:rsid w:val="00E066B7"/>
    <w:rsid w:val="00E06DEA"/>
    <w:rsid w:val="00E07A5A"/>
    <w:rsid w:val="00E07F16"/>
    <w:rsid w:val="00E105D2"/>
    <w:rsid w:val="00E11670"/>
    <w:rsid w:val="00E11CEF"/>
    <w:rsid w:val="00E11D46"/>
    <w:rsid w:val="00E11DAE"/>
    <w:rsid w:val="00E1202A"/>
    <w:rsid w:val="00E1446D"/>
    <w:rsid w:val="00E1448F"/>
    <w:rsid w:val="00E14A1A"/>
    <w:rsid w:val="00E152CC"/>
    <w:rsid w:val="00E15ADB"/>
    <w:rsid w:val="00E161CF"/>
    <w:rsid w:val="00E1674F"/>
    <w:rsid w:val="00E16ACC"/>
    <w:rsid w:val="00E1762D"/>
    <w:rsid w:val="00E20661"/>
    <w:rsid w:val="00E21235"/>
    <w:rsid w:val="00E21809"/>
    <w:rsid w:val="00E21A52"/>
    <w:rsid w:val="00E21E1D"/>
    <w:rsid w:val="00E2329E"/>
    <w:rsid w:val="00E26C34"/>
    <w:rsid w:val="00E30A4D"/>
    <w:rsid w:val="00E30EBF"/>
    <w:rsid w:val="00E31318"/>
    <w:rsid w:val="00E31EE9"/>
    <w:rsid w:val="00E34D9A"/>
    <w:rsid w:val="00E35AA8"/>
    <w:rsid w:val="00E35FCA"/>
    <w:rsid w:val="00E36C10"/>
    <w:rsid w:val="00E4406D"/>
    <w:rsid w:val="00E446B2"/>
    <w:rsid w:val="00E448F9"/>
    <w:rsid w:val="00E44D84"/>
    <w:rsid w:val="00E44DD2"/>
    <w:rsid w:val="00E45B37"/>
    <w:rsid w:val="00E46291"/>
    <w:rsid w:val="00E5028F"/>
    <w:rsid w:val="00E51093"/>
    <w:rsid w:val="00E5141A"/>
    <w:rsid w:val="00E52CC6"/>
    <w:rsid w:val="00E5498F"/>
    <w:rsid w:val="00E5510E"/>
    <w:rsid w:val="00E55AE3"/>
    <w:rsid w:val="00E55C6A"/>
    <w:rsid w:val="00E55FBE"/>
    <w:rsid w:val="00E5663F"/>
    <w:rsid w:val="00E5689F"/>
    <w:rsid w:val="00E6006C"/>
    <w:rsid w:val="00E608EA"/>
    <w:rsid w:val="00E615E7"/>
    <w:rsid w:val="00E619F8"/>
    <w:rsid w:val="00E61E53"/>
    <w:rsid w:val="00E62441"/>
    <w:rsid w:val="00E63007"/>
    <w:rsid w:val="00E638A5"/>
    <w:rsid w:val="00E65B92"/>
    <w:rsid w:val="00E65DE5"/>
    <w:rsid w:val="00E66A0D"/>
    <w:rsid w:val="00E702AB"/>
    <w:rsid w:val="00E724D3"/>
    <w:rsid w:val="00E72E5B"/>
    <w:rsid w:val="00E731ED"/>
    <w:rsid w:val="00E736B1"/>
    <w:rsid w:val="00E73AE4"/>
    <w:rsid w:val="00E741C4"/>
    <w:rsid w:val="00E7556C"/>
    <w:rsid w:val="00E755B3"/>
    <w:rsid w:val="00E76891"/>
    <w:rsid w:val="00E76DD3"/>
    <w:rsid w:val="00E76FAA"/>
    <w:rsid w:val="00E77ABE"/>
    <w:rsid w:val="00E80B4A"/>
    <w:rsid w:val="00E80C2B"/>
    <w:rsid w:val="00E80E3C"/>
    <w:rsid w:val="00E82D4B"/>
    <w:rsid w:val="00E83327"/>
    <w:rsid w:val="00E83EA4"/>
    <w:rsid w:val="00E844C4"/>
    <w:rsid w:val="00E84594"/>
    <w:rsid w:val="00E84815"/>
    <w:rsid w:val="00E85B44"/>
    <w:rsid w:val="00E85FEA"/>
    <w:rsid w:val="00E861B3"/>
    <w:rsid w:val="00E867FB"/>
    <w:rsid w:val="00E874E6"/>
    <w:rsid w:val="00E87523"/>
    <w:rsid w:val="00E879A8"/>
    <w:rsid w:val="00E92069"/>
    <w:rsid w:val="00E924CD"/>
    <w:rsid w:val="00E93488"/>
    <w:rsid w:val="00E94BEC"/>
    <w:rsid w:val="00E9501D"/>
    <w:rsid w:val="00E953FA"/>
    <w:rsid w:val="00E96543"/>
    <w:rsid w:val="00E965C7"/>
    <w:rsid w:val="00E96A74"/>
    <w:rsid w:val="00EA08DD"/>
    <w:rsid w:val="00EA1CD5"/>
    <w:rsid w:val="00EA2995"/>
    <w:rsid w:val="00EA29FC"/>
    <w:rsid w:val="00EA3987"/>
    <w:rsid w:val="00EA753F"/>
    <w:rsid w:val="00EB1E02"/>
    <w:rsid w:val="00EB2F26"/>
    <w:rsid w:val="00EB3BB5"/>
    <w:rsid w:val="00EB4F03"/>
    <w:rsid w:val="00EB500F"/>
    <w:rsid w:val="00EB5860"/>
    <w:rsid w:val="00EB6772"/>
    <w:rsid w:val="00EC1D9A"/>
    <w:rsid w:val="00EC1E30"/>
    <w:rsid w:val="00EC1E4E"/>
    <w:rsid w:val="00EC262B"/>
    <w:rsid w:val="00EC2AF2"/>
    <w:rsid w:val="00EC41B0"/>
    <w:rsid w:val="00EC446C"/>
    <w:rsid w:val="00EC44D6"/>
    <w:rsid w:val="00EC7122"/>
    <w:rsid w:val="00EC7E4B"/>
    <w:rsid w:val="00ED05F2"/>
    <w:rsid w:val="00ED0655"/>
    <w:rsid w:val="00ED1F7E"/>
    <w:rsid w:val="00ED2E35"/>
    <w:rsid w:val="00ED36A7"/>
    <w:rsid w:val="00ED4284"/>
    <w:rsid w:val="00ED4593"/>
    <w:rsid w:val="00ED5753"/>
    <w:rsid w:val="00ED5A71"/>
    <w:rsid w:val="00ED6464"/>
    <w:rsid w:val="00ED6600"/>
    <w:rsid w:val="00ED7711"/>
    <w:rsid w:val="00EE049F"/>
    <w:rsid w:val="00EE061B"/>
    <w:rsid w:val="00EE0BE1"/>
    <w:rsid w:val="00EE13CE"/>
    <w:rsid w:val="00EE1FB0"/>
    <w:rsid w:val="00EE21D1"/>
    <w:rsid w:val="00EE22C0"/>
    <w:rsid w:val="00EE2FA6"/>
    <w:rsid w:val="00EE4544"/>
    <w:rsid w:val="00EE4831"/>
    <w:rsid w:val="00EE5E8B"/>
    <w:rsid w:val="00EE7FC7"/>
    <w:rsid w:val="00EF15AA"/>
    <w:rsid w:val="00EF1C62"/>
    <w:rsid w:val="00EF235D"/>
    <w:rsid w:val="00EF2381"/>
    <w:rsid w:val="00EF2E62"/>
    <w:rsid w:val="00EF2F24"/>
    <w:rsid w:val="00EF359D"/>
    <w:rsid w:val="00EF3D1A"/>
    <w:rsid w:val="00EF55D2"/>
    <w:rsid w:val="00EF5F9C"/>
    <w:rsid w:val="00EF6D6B"/>
    <w:rsid w:val="00EF7111"/>
    <w:rsid w:val="00EF736F"/>
    <w:rsid w:val="00F01307"/>
    <w:rsid w:val="00F01777"/>
    <w:rsid w:val="00F01A4F"/>
    <w:rsid w:val="00F01C96"/>
    <w:rsid w:val="00F02A16"/>
    <w:rsid w:val="00F02EB8"/>
    <w:rsid w:val="00F04035"/>
    <w:rsid w:val="00F0448F"/>
    <w:rsid w:val="00F0685D"/>
    <w:rsid w:val="00F06BE7"/>
    <w:rsid w:val="00F06C12"/>
    <w:rsid w:val="00F074F3"/>
    <w:rsid w:val="00F07DA5"/>
    <w:rsid w:val="00F109D2"/>
    <w:rsid w:val="00F11E63"/>
    <w:rsid w:val="00F12313"/>
    <w:rsid w:val="00F12F76"/>
    <w:rsid w:val="00F1375D"/>
    <w:rsid w:val="00F13B0F"/>
    <w:rsid w:val="00F144BA"/>
    <w:rsid w:val="00F15EBA"/>
    <w:rsid w:val="00F20D14"/>
    <w:rsid w:val="00F2192A"/>
    <w:rsid w:val="00F21C40"/>
    <w:rsid w:val="00F30035"/>
    <w:rsid w:val="00F30523"/>
    <w:rsid w:val="00F31B68"/>
    <w:rsid w:val="00F32FBB"/>
    <w:rsid w:val="00F3405D"/>
    <w:rsid w:val="00F34263"/>
    <w:rsid w:val="00F34489"/>
    <w:rsid w:val="00F34E63"/>
    <w:rsid w:val="00F34F4B"/>
    <w:rsid w:val="00F34F89"/>
    <w:rsid w:val="00F35057"/>
    <w:rsid w:val="00F35433"/>
    <w:rsid w:val="00F35D47"/>
    <w:rsid w:val="00F35E55"/>
    <w:rsid w:val="00F40CFA"/>
    <w:rsid w:val="00F41743"/>
    <w:rsid w:val="00F424A2"/>
    <w:rsid w:val="00F425C9"/>
    <w:rsid w:val="00F43085"/>
    <w:rsid w:val="00F433E8"/>
    <w:rsid w:val="00F43821"/>
    <w:rsid w:val="00F43D15"/>
    <w:rsid w:val="00F445CF"/>
    <w:rsid w:val="00F449EB"/>
    <w:rsid w:val="00F45095"/>
    <w:rsid w:val="00F45A92"/>
    <w:rsid w:val="00F46044"/>
    <w:rsid w:val="00F46A9A"/>
    <w:rsid w:val="00F46FFE"/>
    <w:rsid w:val="00F47916"/>
    <w:rsid w:val="00F50618"/>
    <w:rsid w:val="00F507C4"/>
    <w:rsid w:val="00F50907"/>
    <w:rsid w:val="00F51594"/>
    <w:rsid w:val="00F518D5"/>
    <w:rsid w:val="00F51CEC"/>
    <w:rsid w:val="00F52B94"/>
    <w:rsid w:val="00F53884"/>
    <w:rsid w:val="00F54649"/>
    <w:rsid w:val="00F549EC"/>
    <w:rsid w:val="00F550FF"/>
    <w:rsid w:val="00F55216"/>
    <w:rsid w:val="00F55A34"/>
    <w:rsid w:val="00F55E5F"/>
    <w:rsid w:val="00F578C1"/>
    <w:rsid w:val="00F60376"/>
    <w:rsid w:val="00F60690"/>
    <w:rsid w:val="00F60A93"/>
    <w:rsid w:val="00F60B73"/>
    <w:rsid w:val="00F62228"/>
    <w:rsid w:val="00F62C14"/>
    <w:rsid w:val="00F631C8"/>
    <w:rsid w:val="00F639E5"/>
    <w:rsid w:val="00F6519D"/>
    <w:rsid w:val="00F65D06"/>
    <w:rsid w:val="00F6633F"/>
    <w:rsid w:val="00F70473"/>
    <w:rsid w:val="00F70944"/>
    <w:rsid w:val="00F72568"/>
    <w:rsid w:val="00F72BE0"/>
    <w:rsid w:val="00F74D8B"/>
    <w:rsid w:val="00F7543C"/>
    <w:rsid w:val="00F769C8"/>
    <w:rsid w:val="00F76FD4"/>
    <w:rsid w:val="00F77039"/>
    <w:rsid w:val="00F7726A"/>
    <w:rsid w:val="00F77557"/>
    <w:rsid w:val="00F80562"/>
    <w:rsid w:val="00F82AD1"/>
    <w:rsid w:val="00F82B17"/>
    <w:rsid w:val="00F84F92"/>
    <w:rsid w:val="00F8505A"/>
    <w:rsid w:val="00F85392"/>
    <w:rsid w:val="00F85CD6"/>
    <w:rsid w:val="00F908D6"/>
    <w:rsid w:val="00F90E93"/>
    <w:rsid w:val="00F917DA"/>
    <w:rsid w:val="00F91812"/>
    <w:rsid w:val="00F91E01"/>
    <w:rsid w:val="00F9200B"/>
    <w:rsid w:val="00F92127"/>
    <w:rsid w:val="00F93DF9"/>
    <w:rsid w:val="00F94984"/>
    <w:rsid w:val="00F95729"/>
    <w:rsid w:val="00FA1B21"/>
    <w:rsid w:val="00FA2255"/>
    <w:rsid w:val="00FA2772"/>
    <w:rsid w:val="00FA299B"/>
    <w:rsid w:val="00FA3451"/>
    <w:rsid w:val="00FA48B3"/>
    <w:rsid w:val="00FA6DC4"/>
    <w:rsid w:val="00FA6F03"/>
    <w:rsid w:val="00FA76D9"/>
    <w:rsid w:val="00FA774B"/>
    <w:rsid w:val="00FA7C30"/>
    <w:rsid w:val="00FA7D70"/>
    <w:rsid w:val="00FB07D2"/>
    <w:rsid w:val="00FB0EA1"/>
    <w:rsid w:val="00FB4C5D"/>
    <w:rsid w:val="00FB50E8"/>
    <w:rsid w:val="00FB51E7"/>
    <w:rsid w:val="00FB5234"/>
    <w:rsid w:val="00FB5CCA"/>
    <w:rsid w:val="00FB5DC2"/>
    <w:rsid w:val="00FB7DC6"/>
    <w:rsid w:val="00FC0702"/>
    <w:rsid w:val="00FC0D20"/>
    <w:rsid w:val="00FC1867"/>
    <w:rsid w:val="00FC1CAA"/>
    <w:rsid w:val="00FC29E1"/>
    <w:rsid w:val="00FC360F"/>
    <w:rsid w:val="00FC4C31"/>
    <w:rsid w:val="00FC5819"/>
    <w:rsid w:val="00FC5C1B"/>
    <w:rsid w:val="00FC7BB7"/>
    <w:rsid w:val="00FD08BF"/>
    <w:rsid w:val="00FD0A63"/>
    <w:rsid w:val="00FD16BC"/>
    <w:rsid w:val="00FD3A56"/>
    <w:rsid w:val="00FD55D9"/>
    <w:rsid w:val="00FE0A9D"/>
    <w:rsid w:val="00FE195E"/>
    <w:rsid w:val="00FE26A2"/>
    <w:rsid w:val="00FE2AE2"/>
    <w:rsid w:val="00FE2F8E"/>
    <w:rsid w:val="00FE3254"/>
    <w:rsid w:val="00FE6764"/>
    <w:rsid w:val="00FF0F0D"/>
    <w:rsid w:val="00FF21C9"/>
    <w:rsid w:val="00FF4400"/>
    <w:rsid w:val="00FF48C1"/>
    <w:rsid w:val="00FF4D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536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header" w:uiPriority="99"/>
    <w:lsdException w:name="footer" w:uiPriority="99"/>
    <w:lsdException w:name="caption" w:semiHidden="1" w:uiPriority="35" w:unhideWhenUsed="1" w:qFormat="1"/>
    <w:lsdException w:name="footnote reference" w:uiPriority="99"/>
    <w:lsdException w:name="endnote reference" w:uiPriority="99"/>
    <w:lsdException w:name="Title" w:qFormat="1"/>
    <w:lsdException w:name="Subtitle" w:qFormat="1"/>
    <w:lsdException w:name="Strong" w:qFormat="1"/>
    <w:lsdException w:name="Emphasis" w:uiPriority="20" w:qFormat="1"/>
    <w:lsdException w:name="Plai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651C9"/>
    <w:pPr>
      <w:spacing w:after="180" w:line="216" w:lineRule="auto"/>
    </w:pPr>
    <w:rPr>
      <w:rFonts w:ascii="Calibri" w:hAnsi="Calibri"/>
      <w:sz w:val="22"/>
      <w:lang w:eastAsia="en-US"/>
    </w:rPr>
  </w:style>
  <w:style w:type="paragraph" w:styleId="Heading1">
    <w:name w:val="heading 1"/>
    <w:basedOn w:val="Normal"/>
    <w:next w:val="Normal"/>
    <w:qFormat/>
    <w:rsid w:val="0010644F"/>
    <w:pPr>
      <w:spacing w:before="240" w:after="60"/>
      <w:outlineLvl w:val="0"/>
    </w:pPr>
    <w:rPr>
      <w:b/>
      <w:color w:val="417427"/>
      <w:sz w:val="32"/>
    </w:rPr>
  </w:style>
  <w:style w:type="paragraph" w:styleId="Heading2">
    <w:name w:val="heading 2"/>
    <w:basedOn w:val="Normal"/>
    <w:next w:val="Normal"/>
    <w:link w:val="Heading2Char"/>
    <w:qFormat/>
    <w:rsid w:val="0010644F"/>
    <w:pPr>
      <w:spacing w:before="100" w:beforeAutospacing="1" w:after="60"/>
      <w:outlineLvl w:val="1"/>
    </w:pPr>
    <w:rPr>
      <w:b/>
      <w:sz w:val="24"/>
    </w:rPr>
  </w:style>
  <w:style w:type="paragraph" w:styleId="Heading3">
    <w:name w:val="heading 3"/>
    <w:basedOn w:val="Normal"/>
    <w:next w:val="Normal"/>
    <w:rsid w:val="001E1D7A"/>
    <w:pPr>
      <w:keepNext/>
      <w:spacing w:before="100" w:beforeAutospacing="1" w:after="60"/>
      <w:outlineLvl w:val="2"/>
    </w:pPr>
    <w:rPr>
      <w:rFonts w:cs="Arial"/>
      <w:b/>
      <w:bCs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BA008A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BA008A"/>
    <w:rPr>
      <w:rFonts w:ascii="Calibri" w:hAnsi="Calibri"/>
      <w:sz w:val="22"/>
      <w:lang w:eastAsia="en-US"/>
    </w:rPr>
  </w:style>
  <w:style w:type="paragraph" w:styleId="Footer">
    <w:name w:val="footer"/>
    <w:basedOn w:val="Normal"/>
    <w:link w:val="FooterChar"/>
    <w:uiPriority w:val="99"/>
    <w:rsid w:val="00BA008A"/>
    <w:pPr>
      <w:tabs>
        <w:tab w:val="center" w:pos="4513"/>
        <w:tab w:val="right" w:pos="9026"/>
      </w:tabs>
    </w:pPr>
  </w:style>
  <w:style w:type="character" w:styleId="Emphasis">
    <w:name w:val="Emphasis"/>
    <w:uiPriority w:val="20"/>
    <w:qFormat/>
    <w:rsid w:val="002A706D"/>
    <w:rPr>
      <w:i/>
      <w:iCs/>
    </w:rPr>
  </w:style>
  <w:style w:type="character" w:customStyle="1" w:styleId="FooterChar">
    <w:name w:val="Footer Char"/>
    <w:link w:val="Footer"/>
    <w:uiPriority w:val="99"/>
    <w:rsid w:val="00BA008A"/>
    <w:rPr>
      <w:rFonts w:ascii="Calibri" w:hAnsi="Calibri"/>
      <w:sz w:val="22"/>
      <w:lang w:eastAsia="en-US"/>
    </w:rPr>
  </w:style>
  <w:style w:type="paragraph" w:customStyle="1" w:styleId="ShadedBoxHeader">
    <w:name w:val="Shaded Box Header"/>
    <w:basedOn w:val="Normal"/>
    <w:link w:val="ShadedBoxHeaderChar"/>
    <w:qFormat/>
    <w:rsid w:val="0066452C"/>
    <w:pPr>
      <w:pBdr>
        <w:top w:val="single" w:sz="12" w:space="8" w:color="417427"/>
        <w:left w:val="single" w:sz="12" w:space="12" w:color="417427"/>
        <w:right w:val="single" w:sz="12" w:space="12" w:color="417427"/>
      </w:pBdr>
      <w:shd w:val="clear" w:color="auto" w:fill="E3EADF"/>
      <w:spacing w:before="120" w:after="0" w:line="240" w:lineRule="auto"/>
      <w:ind w:left="527" w:right="170" w:hanging="357"/>
    </w:pPr>
    <w:rPr>
      <w:b/>
      <w:color w:val="417427"/>
      <w:sz w:val="28"/>
      <w:szCs w:val="24"/>
      <w:lang w:eastAsia="en-AU"/>
    </w:rPr>
  </w:style>
  <w:style w:type="paragraph" w:customStyle="1" w:styleId="ShadedBoxBody">
    <w:name w:val="Shaded Box Body"/>
    <w:basedOn w:val="Normal"/>
    <w:link w:val="ShadedBoxBodyChar"/>
    <w:qFormat/>
    <w:rsid w:val="0066452C"/>
    <w:pPr>
      <w:pBdr>
        <w:left w:val="single" w:sz="12" w:space="12" w:color="417427"/>
        <w:bottom w:val="single" w:sz="12" w:space="8" w:color="417427"/>
        <w:right w:val="single" w:sz="12" w:space="12" w:color="417427"/>
      </w:pBdr>
      <w:shd w:val="clear" w:color="auto" w:fill="E3EADF"/>
      <w:spacing w:after="120" w:line="240" w:lineRule="auto"/>
      <w:ind w:left="170" w:right="170"/>
    </w:pPr>
    <w:rPr>
      <w:szCs w:val="24"/>
      <w:lang w:eastAsia="en-AU"/>
    </w:rPr>
  </w:style>
  <w:style w:type="character" w:customStyle="1" w:styleId="ShadedBoxHeaderChar">
    <w:name w:val="Shaded Box Header Char"/>
    <w:link w:val="ShadedBoxHeader"/>
    <w:rsid w:val="0066452C"/>
    <w:rPr>
      <w:rFonts w:ascii="Calibri" w:hAnsi="Calibri"/>
      <w:b/>
      <w:color w:val="417427"/>
      <w:sz w:val="28"/>
      <w:szCs w:val="24"/>
      <w:shd w:val="clear" w:color="auto" w:fill="E3EADF"/>
    </w:rPr>
  </w:style>
  <w:style w:type="character" w:customStyle="1" w:styleId="ShadedBoxBodyChar">
    <w:name w:val="Shaded Box Body Char"/>
    <w:link w:val="ShadedBoxBody"/>
    <w:rsid w:val="0066452C"/>
    <w:rPr>
      <w:rFonts w:ascii="Calibri" w:hAnsi="Calibri"/>
      <w:b/>
      <w:color w:val="417427"/>
      <w:sz w:val="22"/>
      <w:szCs w:val="24"/>
      <w:shd w:val="clear" w:color="auto" w:fill="E3EADF"/>
    </w:rPr>
  </w:style>
  <w:style w:type="paragraph" w:customStyle="1" w:styleId="Image">
    <w:name w:val="Image"/>
    <w:basedOn w:val="Normal"/>
    <w:qFormat/>
    <w:rsid w:val="009308A4"/>
    <w:pPr>
      <w:spacing w:after="0"/>
    </w:pPr>
  </w:style>
  <w:style w:type="paragraph" w:customStyle="1" w:styleId="Imagetext">
    <w:name w:val="Image text"/>
    <w:basedOn w:val="Normal"/>
    <w:qFormat/>
    <w:rsid w:val="00ED36A7"/>
    <w:pPr>
      <w:pBdr>
        <w:top w:val="single" w:sz="12" w:space="5" w:color="E3EADF"/>
        <w:left w:val="single" w:sz="12" w:space="12" w:color="E3EADF"/>
        <w:bottom w:val="single" w:sz="12" w:space="8" w:color="E3EADF"/>
        <w:right w:val="single" w:sz="12" w:space="11" w:color="E3EADF"/>
      </w:pBdr>
      <w:shd w:val="clear" w:color="auto" w:fill="E3EADF"/>
      <w:spacing w:after="120" w:line="240" w:lineRule="auto"/>
      <w:ind w:left="284" w:right="284"/>
    </w:pPr>
  </w:style>
  <w:style w:type="paragraph" w:customStyle="1" w:styleId="PullOutQuote">
    <w:name w:val="Pull Out Quote"/>
    <w:basedOn w:val="Quote"/>
    <w:qFormat/>
    <w:rsid w:val="006F790A"/>
    <w:pPr>
      <w:spacing w:after="80"/>
    </w:pPr>
    <w:rPr>
      <w:b/>
      <w:color w:val="417427"/>
      <w:sz w:val="32"/>
    </w:rPr>
  </w:style>
  <w:style w:type="paragraph" w:customStyle="1" w:styleId="PullOutQuote2">
    <w:name w:val="Pull Out Quote 2"/>
    <w:basedOn w:val="PullOutQuote"/>
    <w:qFormat/>
    <w:rsid w:val="0093756D"/>
    <w:pPr>
      <w:spacing w:after="240"/>
      <w:ind w:right="340"/>
      <w:jc w:val="right"/>
    </w:pPr>
    <w:rPr>
      <w:sz w:val="26"/>
    </w:rPr>
  </w:style>
  <w:style w:type="paragraph" w:customStyle="1" w:styleId="MoreInfo">
    <w:name w:val="More Info"/>
    <w:basedOn w:val="Normal"/>
    <w:qFormat/>
    <w:rsid w:val="008F3E2B"/>
    <w:rPr>
      <w:b/>
      <w:sz w:val="24"/>
    </w:rPr>
  </w:style>
  <w:style w:type="paragraph" w:customStyle="1" w:styleId="ImageCaption">
    <w:name w:val="Image Caption"/>
    <w:basedOn w:val="Caption"/>
    <w:qFormat/>
    <w:rsid w:val="0025440E"/>
    <w:rPr>
      <w:b w:val="0"/>
      <w:i/>
      <w:sz w:val="16"/>
      <w:lang w:val="en-US"/>
    </w:rPr>
  </w:style>
  <w:style w:type="paragraph" w:customStyle="1" w:styleId="ImagewithCaption">
    <w:name w:val="Image with Caption"/>
    <w:basedOn w:val="Image"/>
    <w:qFormat/>
    <w:rsid w:val="0066452C"/>
    <w:pPr>
      <w:spacing w:after="60"/>
    </w:pPr>
  </w:style>
  <w:style w:type="paragraph" w:customStyle="1" w:styleId="Bullets">
    <w:name w:val="Bullets"/>
    <w:basedOn w:val="Normal"/>
    <w:qFormat/>
    <w:rsid w:val="00D94A32"/>
    <w:pPr>
      <w:numPr>
        <w:numId w:val="1"/>
      </w:numPr>
      <w:spacing w:after="20"/>
      <w:ind w:left="357" w:hanging="357"/>
    </w:pPr>
  </w:style>
  <w:style w:type="paragraph" w:customStyle="1" w:styleId="NormalBeforebullets">
    <w:name w:val="Normal Before bullets"/>
    <w:basedOn w:val="Normal"/>
    <w:qFormat/>
    <w:rsid w:val="00D94A32"/>
    <w:pPr>
      <w:spacing w:after="60"/>
    </w:pPr>
  </w:style>
  <w:style w:type="paragraph" w:customStyle="1" w:styleId="Bulletslast">
    <w:name w:val="Bullets last"/>
    <w:basedOn w:val="Bullets"/>
    <w:qFormat/>
    <w:rsid w:val="00D94A32"/>
    <w:pPr>
      <w:spacing w:after="180"/>
    </w:pPr>
  </w:style>
  <w:style w:type="paragraph" w:styleId="Title">
    <w:name w:val="Title"/>
    <w:basedOn w:val="Normal"/>
    <w:next w:val="Normal"/>
    <w:link w:val="TitleChar"/>
    <w:qFormat/>
    <w:rsid w:val="0010644F"/>
    <w:pPr>
      <w:spacing w:before="600"/>
    </w:pPr>
    <w:rPr>
      <w:b/>
      <w:color w:val="417427"/>
      <w:sz w:val="44"/>
    </w:rPr>
  </w:style>
  <w:style w:type="paragraph" w:styleId="Quote">
    <w:name w:val="Quote"/>
    <w:basedOn w:val="Normal"/>
    <w:next w:val="Normal"/>
    <w:link w:val="QuoteChar"/>
    <w:uiPriority w:val="29"/>
    <w:qFormat/>
    <w:rsid w:val="006F790A"/>
    <w:rPr>
      <w:i/>
      <w:iCs/>
      <w:color w:val="000000"/>
    </w:rPr>
  </w:style>
  <w:style w:type="character" w:customStyle="1" w:styleId="QuoteChar">
    <w:name w:val="Quote Char"/>
    <w:link w:val="Quote"/>
    <w:uiPriority w:val="29"/>
    <w:rsid w:val="006F790A"/>
    <w:rPr>
      <w:rFonts w:ascii="Calibri" w:hAnsi="Calibri"/>
      <w:i/>
      <w:iCs/>
      <w:color w:val="000000"/>
      <w:sz w:val="22"/>
      <w:lang w:eastAsia="en-US"/>
    </w:rPr>
  </w:style>
  <w:style w:type="character" w:customStyle="1" w:styleId="TitleChar">
    <w:name w:val="Title Char"/>
    <w:link w:val="Title"/>
    <w:rsid w:val="0010644F"/>
    <w:rPr>
      <w:rFonts w:ascii="Calibri" w:hAnsi="Calibri"/>
      <w:b/>
      <w:color w:val="417427"/>
      <w:sz w:val="44"/>
      <w:lang w:eastAsia="en-US"/>
    </w:rPr>
  </w:style>
  <w:style w:type="paragraph" w:styleId="PlainText">
    <w:name w:val="Plain Text"/>
    <w:basedOn w:val="Normal"/>
    <w:link w:val="PlainTextChar"/>
    <w:uiPriority w:val="99"/>
    <w:unhideWhenUsed/>
    <w:rsid w:val="00715488"/>
    <w:pPr>
      <w:spacing w:after="0" w:line="240" w:lineRule="auto"/>
    </w:pPr>
    <w:rPr>
      <w:rFonts w:eastAsia="Calibri"/>
      <w:szCs w:val="21"/>
    </w:rPr>
  </w:style>
  <w:style w:type="paragraph" w:styleId="Caption">
    <w:name w:val="caption"/>
    <w:basedOn w:val="Normal"/>
    <w:next w:val="Normal"/>
    <w:uiPriority w:val="35"/>
    <w:unhideWhenUsed/>
    <w:qFormat/>
    <w:rsid w:val="0025440E"/>
    <w:rPr>
      <w:b/>
      <w:bCs/>
      <w:sz w:val="20"/>
    </w:rPr>
  </w:style>
  <w:style w:type="character" w:customStyle="1" w:styleId="PlainTextChar">
    <w:name w:val="Plain Text Char"/>
    <w:link w:val="PlainText"/>
    <w:uiPriority w:val="99"/>
    <w:rsid w:val="00715488"/>
    <w:rPr>
      <w:rFonts w:ascii="Calibri" w:eastAsia="Calibri" w:hAnsi="Calibri"/>
      <w:sz w:val="22"/>
      <w:szCs w:val="21"/>
      <w:lang w:eastAsia="en-US"/>
    </w:rPr>
  </w:style>
  <w:style w:type="character" w:styleId="EndnoteReference">
    <w:name w:val="endnote reference"/>
    <w:uiPriority w:val="99"/>
    <w:unhideWhenUsed/>
    <w:rsid w:val="00715488"/>
    <w:rPr>
      <w:vertAlign w:val="superscript"/>
    </w:rPr>
  </w:style>
  <w:style w:type="paragraph" w:styleId="ListParagraph">
    <w:name w:val="List Paragraph"/>
    <w:basedOn w:val="Normal"/>
    <w:uiPriority w:val="34"/>
    <w:qFormat/>
    <w:rsid w:val="00715488"/>
    <w:pPr>
      <w:spacing w:after="200" w:line="276" w:lineRule="auto"/>
      <w:ind w:left="720"/>
      <w:contextualSpacing/>
    </w:pPr>
    <w:rPr>
      <w:rFonts w:eastAsia="Calibri"/>
      <w:szCs w:val="22"/>
    </w:rPr>
  </w:style>
  <w:style w:type="character" w:customStyle="1" w:styleId="Heading2Char">
    <w:name w:val="Heading 2 Char"/>
    <w:link w:val="Heading2"/>
    <w:rsid w:val="00E5663F"/>
    <w:rPr>
      <w:rFonts w:ascii="Calibri" w:hAnsi="Calibri"/>
      <w:b/>
      <w:sz w:val="24"/>
      <w:lang w:eastAsia="en-US"/>
    </w:rPr>
  </w:style>
  <w:style w:type="character" w:styleId="Hyperlink">
    <w:name w:val="Hyperlink"/>
    <w:unhideWhenUsed/>
    <w:rsid w:val="00C771A2"/>
    <w:rPr>
      <w:color w:val="0000FF"/>
      <w:u w:val="single"/>
    </w:rPr>
  </w:style>
  <w:style w:type="paragraph" w:customStyle="1" w:styleId="Default">
    <w:name w:val="Default"/>
    <w:rsid w:val="003C24F8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FootnoteReference">
    <w:name w:val="footnote reference"/>
    <w:uiPriority w:val="99"/>
    <w:unhideWhenUsed/>
    <w:rsid w:val="003C24F8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unhideWhenUsed/>
    <w:rsid w:val="00E5498F"/>
    <w:pPr>
      <w:spacing w:after="0" w:line="240" w:lineRule="auto"/>
    </w:pPr>
    <w:rPr>
      <w:rFonts w:eastAsia="Calibri"/>
      <w:sz w:val="20"/>
    </w:rPr>
  </w:style>
  <w:style w:type="character" w:customStyle="1" w:styleId="FootnoteTextChar">
    <w:name w:val="Footnote Text Char"/>
    <w:link w:val="FootnoteText"/>
    <w:uiPriority w:val="99"/>
    <w:rsid w:val="00E5498F"/>
    <w:rPr>
      <w:rFonts w:ascii="Calibri" w:eastAsia="Calibri" w:hAnsi="Calibri"/>
      <w:lang w:eastAsia="en-US"/>
    </w:rPr>
  </w:style>
  <w:style w:type="paragraph" w:styleId="BalloonText">
    <w:name w:val="Balloon Text"/>
    <w:basedOn w:val="Normal"/>
    <w:link w:val="BalloonTextChar"/>
    <w:rsid w:val="00E608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608EA"/>
    <w:rPr>
      <w:rFonts w:ascii="Tahoma" w:hAnsi="Tahoma" w:cs="Tahoma"/>
      <w:sz w:val="16"/>
      <w:szCs w:val="16"/>
      <w:lang w:eastAsia="en-US"/>
    </w:rPr>
  </w:style>
  <w:style w:type="table" w:styleId="TableGrid">
    <w:name w:val="Table Grid"/>
    <w:basedOn w:val="TableNormal"/>
    <w:rsid w:val="009371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header" w:uiPriority="99"/>
    <w:lsdException w:name="footer" w:uiPriority="99"/>
    <w:lsdException w:name="caption" w:semiHidden="1" w:uiPriority="35" w:unhideWhenUsed="1" w:qFormat="1"/>
    <w:lsdException w:name="footnote reference" w:uiPriority="99"/>
    <w:lsdException w:name="endnote reference" w:uiPriority="99"/>
    <w:lsdException w:name="Title" w:qFormat="1"/>
    <w:lsdException w:name="Subtitle" w:qFormat="1"/>
    <w:lsdException w:name="Strong" w:qFormat="1"/>
    <w:lsdException w:name="Emphasis" w:uiPriority="20" w:qFormat="1"/>
    <w:lsdException w:name="Plai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651C9"/>
    <w:pPr>
      <w:spacing w:after="180" w:line="216" w:lineRule="auto"/>
    </w:pPr>
    <w:rPr>
      <w:rFonts w:ascii="Calibri" w:hAnsi="Calibri"/>
      <w:sz w:val="22"/>
      <w:lang w:eastAsia="en-US"/>
    </w:rPr>
  </w:style>
  <w:style w:type="paragraph" w:styleId="Heading1">
    <w:name w:val="heading 1"/>
    <w:basedOn w:val="Normal"/>
    <w:next w:val="Normal"/>
    <w:qFormat/>
    <w:rsid w:val="0010644F"/>
    <w:pPr>
      <w:spacing w:before="240" w:after="60"/>
      <w:outlineLvl w:val="0"/>
    </w:pPr>
    <w:rPr>
      <w:b/>
      <w:color w:val="417427"/>
      <w:sz w:val="32"/>
    </w:rPr>
  </w:style>
  <w:style w:type="paragraph" w:styleId="Heading2">
    <w:name w:val="heading 2"/>
    <w:basedOn w:val="Normal"/>
    <w:next w:val="Normal"/>
    <w:link w:val="Heading2Char"/>
    <w:qFormat/>
    <w:rsid w:val="0010644F"/>
    <w:pPr>
      <w:spacing w:before="100" w:beforeAutospacing="1" w:after="60"/>
      <w:outlineLvl w:val="1"/>
    </w:pPr>
    <w:rPr>
      <w:b/>
      <w:sz w:val="24"/>
    </w:rPr>
  </w:style>
  <w:style w:type="paragraph" w:styleId="Heading3">
    <w:name w:val="heading 3"/>
    <w:basedOn w:val="Normal"/>
    <w:next w:val="Normal"/>
    <w:rsid w:val="001E1D7A"/>
    <w:pPr>
      <w:keepNext/>
      <w:spacing w:before="100" w:beforeAutospacing="1" w:after="60"/>
      <w:outlineLvl w:val="2"/>
    </w:pPr>
    <w:rPr>
      <w:rFonts w:cs="Arial"/>
      <w:b/>
      <w:bCs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BA008A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BA008A"/>
    <w:rPr>
      <w:rFonts w:ascii="Calibri" w:hAnsi="Calibri"/>
      <w:sz w:val="22"/>
      <w:lang w:eastAsia="en-US"/>
    </w:rPr>
  </w:style>
  <w:style w:type="paragraph" w:styleId="Footer">
    <w:name w:val="footer"/>
    <w:basedOn w:val="Normal"/>
    <w:link w:val="FooterChar"/>
    <w:uiPriority w:val="99"/>
    <w:rsid w:val="00BA008A"/>
    <w:pPr>
      <w:tabs>
        <w:tab w:val="center" w:pos="4513"/>
        <w:tab w:val="right" w:pos="9026"/>
      </w:tabs>
    </w:pPr>
  </w:style>
  <w:style w:type="character" w:styleId="Emphasis">
    <w:name w:val="Emphasis"/>
    <w:uiPriority w:val="20"/>
    <w:qFormat/>
    <w:rsid w:val="002A706D"/>
    <w:rPr>
      <w:i/>
      <w:iCs/>
    </w:rPr>
  </w:style>
  <w:style w:type="character" w:customStyle="1" w:styleId="FooterChar">
    <w:name w:val="Footer Char"/>
    <w:link w:val="Footer"/>
    <w:uiPriority w:val="99"/>
    <w:rsid w:val="00BA008A"/>
    <w:rPr>
      <w:rFonts w:ascii="Calibri" w:hAnsi="Calibri"/>
      <w:sz w:val="22"/>
      <w:lang w:eastAsia="en-US"/>
    </w:rPr>
  </w:style>
  <w:style w:type="paragraph" w:customStyle="1" w:styleId="ShadedBoxHeader">
    <w:name w:val="Shaded Box Header"/>
    <w:basedOn w:val="Normal"/>
    <w:link w:val="ShadedBoxHeaderChar"/>
    <w:qFormat/>
    <w:rsid w:val="0066452C"/>
    <w:pPr>
      <w:pBdr>
        <w:top w:val="single" w:sz="12" w:space="8" w:color="417427"/>
        <w:left w:val="single" w:sz="12" w:space="12" w:color="417427"/>
        <w:right w:val="single" w:sz="12" w:space="12" w:color="417427"/>
      </w:pBdr>
      <w:shd w:val="clear" w:color="auto" w:fill="E3EADF"/>
      <w:spacing w:before="120" w:after="0" w:line="240" w:lineRule="auto"/>
      <w:ind w:left="527" w:right="170" w:hanging="357"/>
    </w:pPr>
    <w:rPr>
      <w:b/>
      <w:color w:val="417427"/>
      <w:sz w:val="28"/>
      <w:szCs w:val="24"/>
      <w:lang w:eastAsia="en-AU"/>
    </w:rPr>
  </w:style>
  <w:style w:type="paragraph" w:customStyle="1" w:styleId="ShadedBoxBody">
    <w:name w:val="Shaded Box Body"/>
    <w:basedOn w:val="Normal"/>
    <w:link w:val="ShadedBoxBodyChar"/>
    <w:qFormat/>
    <w:rsid w:val="0066452C"/>
    <w:pPr>
      <w:pBdr>
        <w:left w:val="single" w:sz="12" w:space="12" w:color="417427"/>
        <w:bottom w:val="single" w:sz="12" w:space="8" w:color="417427"/>
        <w:right w:val="single" w:sz="12" w:space="12" w:color="417427"/>
      </w:pBdr>
      <w:shd w:val="clear" w:color="auto" w:fill="E3EADF"/>
      <w:spacing w:after="120" w:line="240" w:lineRule="auto"/>
      <w:ind w:left="170" w:right="170"/>
    </w:pPr>
    <w:rPr>
      <w:szCs w:val="24"/>
      <w:lang w:eastAsia="en-AU"/>
    </w:rPr>
  </w:style>
  <w:style w:type="character" w:customStyle="1" w:styleId="ShadedBoxHeaderChar">
    <w:name w:val="Shaded Box Header Char"/>
    <w:link w:val="ShadedBoxHeader"/>
    <w:rsid w:val="0066452C"/>
    <w:rPr>
      <w:rFonts w:ascii="Calibri" w:hAnsi="Calibri"/>
      <w:b/>
      <w:color w:val="417427"/>
      <w:sz w:val="28"/>
      <w:szCs w:val="24"/>
      <w:shd w:val="clear" w:color="auto" w:fill="E3EADF"/>
    </w:rPr>
  </w:style>
  <w:style w:type="character" w:customStyle="1" w:styleId="ShadedBoxBodyChar">
    <w:name w:val="Shaded Box Body Char"/>
    <w:link w:val="ShadedBoxBody"/>
    <w:rsid w:val="0066452C"/>
    <w:rPr>
      <w:rFonts w:ascii="Calibri" w:hAnsi="Calibri"/>
      <w:b/>
      <w:color w:val="417427"/>
      <w:sz w:val="22"/>
      <w:szCs w:val="24"/>
      <w:shd w:val="clear" w:color="auto" w:fill="E3EADF"/>
    </w:rPr>
  </w:style>
  <w:style w:type="paragraph" w:customStyle="1" w:styleId="Image">
    <w:name w:val="Image"/>
    <w:basedOn w:val="Normal"/>
    <w:qFormat/>
    <w:rsid w:val="009308A4"/>
    <w:pPr>
      <w:spacing w:after="0"/>
    </w:pPr>
  </w:style>
  <w:style w:type="paragraph" w:customStyle="1" w:styleId="Imagetext">
    <w:name w:val="Image text"/>
    <w:basedOn w:val="Normal"/>
    <w:qFormat/>
    <w:rsid w:val="00ED36A7"/>
    <w:pPr>
      <w:pBdr>
        <w:top w:val="single" w:sz="12" w:space="5" w:color="E3EADF"/>
        <w:left w:val="single" w:sz="12" w:space="12" w:color="E3EADF"/>
        <w:bottom w:val="single" w:sz="12" w:space="8" w:color="E3EADF"/>
        <w:right w:val="single" w:sz="12" w:space="11" w:color="E3EADF"/>
      </w:pBdr>
      <w:shd w:val="clear" w:color="auto" w:fill="E3EADF"/>
      <w:spacing w:after="120" w:line="240" w:lineRule="auto"/>
      <w:ind w:left="284" w:right="284"/>
    </w:pPr>
  </w:style>
  <w:style w:type="paragraph" w:customStyle="1" w:styleId="PullOutQuote">
    <w:name w:val="Pull Out Quote"/>
    <w:basedOn w:val="Quote"/>
    <w:qFormat/>
    <w:rsid w:val="006F790A"/>
    <w:pPr>
      <w:spacing w:after="80"/>
    </w:pPr>
    <w:rPr>
      <w:b/>
      <w:color w:val="417427"/>
      <w:sz w:val="32"/>
    </w:rPr>
  </w:style>
  <w:style w:type="paragraph" w:customStyle="1" w:styleId="PullOutQuote2">
    <w:name w:val="Pull Out Quote 2"/>
    <w:basedOn w:val="PullOutQuote"/>
    <w:qFormat/>
    <w:rsid w:val="0093756D"/>
    <w:pPr>
      <w:spacing w:after="240"/>
      <w:ind w:right="340"/>
      <w:jc w:val="right"/>
    </w:pPr>
    <w:rPr>
      <w:sz w:val="26"/>
    </w:rPr>
  </w:style>
  <w:style w:type="paragraph" w:customStyle="1" w:styleId="MoreInfo">
    <w:name w:val="More Info"/>
    <w:basedOn w:val="Normal"/>
    <w:qFormat/>
    <w:rsid w:val="008F3E2B"/>
    <w:rPr>
      <w:b/>
      <w:sz w:val="24"/>
    </w:rPr>
  </w:style>
  <w:style w:type="paragraph" w:customStyle="1" w:styleId="ImageCaption">
    <w:name w:val="Image Caption"/>
    <w:basedOn w:val="Caption"/>
    <w:qFormat/>
    <w:rsid w:val="0025440E"/>
    <w:rPr>
      <w:b w:val="0"/>
      <w:i/>
      <w:sz w:val="16"/>
      <w:lang w:val="en-US"/>
    </w:rPr>
  </w:style>
  <w:style w:type="paragraph" w:customStyle="1" w:styleId="ImagewithCaption">
    <w:name w:val="Image with Caption"/>
    <w:basedOn w:val="Image"/>
    <w:qFormat/>
    <w:rsid w:val="0066452C"/>
    <w:pPr>
      <w:spacing w:after="60"/>
    </w:pPr>
  </w:style>
  <w:style w:type="paragraph" w:customStyle="1" w:styleId="Bullets">
    <w:name w:val="Bullets"/>
    <w:basedOn w:val="Normal"/>
    <w:qFormat/>
    <w:rsid w:val="00D94A32"/>
    <w:pPr>
      <w:numPr>
        <w:numId w:val="1"/>
      </w:numPr>
      <w:spacing w:after="20"/>
      <w:ind w:left="357" w:hanging="357"/>
    </w:pPr>
  </w:style>
  <w:style w:type="paragraph" w:customStyle="1" w:styleId="NormalBeforebullets">
    <w:name w:val="Normal Before bullets"/>
    <w:basedOn w:val="Normal"/>
    <w:qFormat/>
    <w:rsid w:val="00D94A32"/>
    <w:pPr>
      <w:spacing w:after="60"/>
    </w:pPr>
  </w:style>
  <w:style w:type="paragraph" w:customStyle="1" w:styleId="Bulletslast">
    <w:name w:val="Bullets last"/>
    <w:basedOn w:val="Bullets"/>
    <w:qFormat/>
    <w:rsid w:val="00D94A32"/>
    <w:pPr>
      <w:spacing w:after="180"/>
    </w:pPr>
  </w:style>
  <w:style w:type="paragraph" w:styleId="Title">
    <w:name w:val="Title"/>
    <w:basedOn w:val="Normal"/>
    <w:next w:val="Normal"/>
    <w:link w:val="TitleChar"/>
    <w:qFormat/>
    <w:rsid w:val="0010644F"/>
    <w:pPr>
      <w:spacing w:before="600"/>
    </w:pPr>
    <w:rPr>
      <w:b/>
      <w:color w:val="417427"/>
      <w:sz w:val="44"/>
    </w:rPr>
  </w:style>
  <w:style w:type="paragraph" w:styleId="Quote">
    <w:name w:val="Quote"/>
    <w:basedOn w:val="Normal"/>
    <w:next w:val="Normal"/>
    <w:link w:val="QuoteChar"/>
    <w:uiPriority w:val="29"/>
    <w:qFormat/>
    <w:rsid w:val="006F790A"/>
    <w:rPr>
      <w:i/>
      <w:iCs/>
      <w:color w:val="000000"/>
    </w:rPr>
  </w:style>
  <w:style w:type="character" w:customStyle="1" w:styleId="QuoteChar">
    <w:name w:val="Quote Char"/>
    <w:link w:val="Quote"/>
    <w:uiPriority w:val="29"/>
    <w:rsid w:val="006F790A"/>
    <w:rPr>
      <w:rFonts w:ascii="Calibri" w:hAnsi="Calibri"/>
      <w:i/>
      <w:iCs/>
      <w:color w:val="000000"/>
      <w:sz w:val="22"/>
      <w:lang w:eastAsia="en-US"/>
    </w:rPr>
  </w:style>
  <w:style w:type="character" w:customStyle="1" w:styleId="TitleChar">
    <w:name w:val="Title Char"/>
    <w:link w:val="Title"/>
    <w:rsid w:val="0010644F"/>
    <w:rPr>
      <w:rFonts w:ascii="Calibri" w:hAnsi="Calibri"/>
      <w:b/>
      <w:color w:val="417427"/>
      <w:sz w:val="44"/>
      <w:lang w:eastAsia="en-US"/>
    </w:rPr>
  </w:style>
  <w:style w:type="paragraph" w:styleId="PlainText">
    <w:name w:val="Plain Text"/>
    <w:basedOn w:val="Normal"/>
    <w:link w:val="PlainTextChar"/>
    <w:uiPriority w:val="99"/>
    <w:unhideWhenUsed/>
    <w:rsid w:val="00715488"/>
    <w:pPr>
      <w:spacing w:after="0" w:line="240" w:lineRule="auto"/>
    </w:pPr>
    <w:rPr>
      <w:rFonts w:eastAsia="Calibri"/>
      <w:szCs w:val="21"/>
    </w:rPr>
  </w:style>
  <w:style w:type="paragraph" w:styleId="Caption">
    <w:name w:val="caption"/>
    <w:basedOn w:val="Normal"/>
    <w:next w:val="Normal"/>
    <w:uiPriority w:val="35"/>
    <w:unhideWhenUsed/>
    <w:qFormat/>
    <w:rsid w:val="0025440E"/>
    <w:rPr>
      <w:b/>
      <w:bCs/>
      <w:sz w:val="20"/>
    </w:rPr>
  </w:style>
  <w:style w:type="character" w:customStyle="1" w:styleId="PlainTextChar">
    <w:name w:val="Plain Text Char"/>
    <w:link w:val="PlainText"/>
    <w:uiPriority w:val="99"/>
    <w:rsid w:val="00715488"/>
    <w:rPr>
      <w:rFonts w:ascii="Calibri" w:eastAsia="Calibri" w:hAnsi="Calibri"/>
      <w:sz w:val="22"/>
      <w:szCs w:val="21"/>
      <w:lang w:eastAsia="en-US"/>
    </w:rPr>
  </w:style>
  <w:style w:type="character" w:styleId="EndnoteReference">
    <w:name w:val="endnote reference"/>
    <w:uiPriority w:val="99"/>
    <w:unhideWhenUsed/>
    <w:rsid w:val="00715488"/>
    <w:rPr>
      <w:vertAlign w:val="superscript"/>
    </w:rPr>
  </w:style>
  <w:style w:type="paragraph" w:styleId="ListParagraph">
    <w:name w:val="List Paragraph"/>
    <w:basedOn w:val="Normal"/>
    <w:uiPriority w:val="34"/>
    <w:qFormat/>
    <w:rsid w:val="00715488"/>
    <w:pPr>
      <w:spacing w:after="200" w:line="276" w:lineRule="auto"/>
      <w:ind w:left="720"/>
      <w:contextualSpacing/>
    </w:pPr>
    <w:rPr>
      <w:rFonts w:eastAsia="Calibri"/>
      <w:szCs w:val="22"/>
    </w:rPr>
  </w:style>
  <w:style w:type="character" w:customStyle="1" w:styleId="Heading2Char">
    <w:name w:val="Heading 2 Char"/>
    <w:link w:val="Heading2"/>
    <w:rsid w:val="00E5663F"/>
    <w:rPr>
      <w:rFonts w:ascii="Calibri" w:hAnsi="Calibri"/>
      <w:b/>
      <w:sz w:val="24"/>
      <w:lang w:eastAsia="en-US"/>
    </w:rPr>
  </w:style>
  <w:style w:type="character" w:styleId="Hyperlink">
    <w:name w:val="Hyperlink"/>
    <w:unhideWhenUsed/>
    <w:rsid w:val="00C771A2"/>
    <w:rPr>
      <w:color w:val="0000FF"/>
      <w:u w:val="single"/>
    </w:rPr>
  </w:style>
  <w:style w:type="paragraph" w:customStyle="1" w:styleId="Default">
    <w:name w:val="Default"/>
    <w:rsid w:val="003C24F8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FootnoteReference">
    <w:name w:val="footnote reference"/>
    <w:uiPriority w:val="99"/>
    <w:unhideWhenUsed/>
    <w:rsid w:val="003C24F8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unhideWhenUsed/>
    <w:rsid w:val="00E5498F"/>
    <w:pPr>
      <w:spacing w:after="0" w:line="240" w:lineRule="auto"/>
    </w:pPr>
    <w:rPr>
      <w:rFonts w:eastAsia="Calibri"/>
      <w:sz w:val="20"/>
    </w:rPr>
  </w:style>
  <w:style w:type="character" w:customStyle="1" w:styleId="FootnoteTextChar">
    <w:name w:val="Footnote Text Char"/>
    <w:link w:val="FootnoteText"/>
    <w:uiPriority w:val="99"/>
    <w:rsid w:val="00E5498F"/>
    <w:rPr>
      <w:rFonts w:ascii="Calibri" w:eastAsia="Calibri" w:hAnsi="Calibri"/>
      <w:lang w:eastAsia="en-US"/>
    </w:rPr>
  </w:style>
  <w:style w:type="paragraph" w:styleId="BalloonText">
    <w:name w:val="Balloon Text"/>
    <w:basedOn w:val="Normal"/>
    <w:link w:val="BalloonTextChar"/>
    <w:rsid w:val="00E608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608EA"/>
    <w:rPr>
      <w:rFonts w:ascii="Tahoma" w:hAnsi="Tahoma" w:cs="Tahoma"/>
      <w:sz w:val="16"/>
      <w:szCs w:val="16"/>
      <w:lang w:eastAsia="en-US"/>
    </w:rPr>
  </w:style>
  <w:style w:type="table" w:styleId="TableGrid">
    <w:name w:val="Table Grid"/>
    <w:basedOn w:val="TableNormal"/>
    <w:rsid w:val="009371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982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8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2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3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1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2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26" Type="http://schemas.openxmlformats.org/officeDocument/2006/relationships/chart" Target="charts/chart8.xml"/><Relationship Id="rId3" Type="http://schemas.openxmlformats.org/officeDocument/2006/relationships/styles" Target="styles.xml"/><Relationship Id="rId21" Type="http://schemas.openxmlformats.org/officeDocument/2006/relationships/chart" Target="charts/chart3.xml"/><Relationship Id="rId34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5" Type="http://schemas.openxmlformats.org/officeDocument/2006/relationships/chart" Target="charts/chart7.xml"/><Relationship Id="rId33" Type="http://schemas.openxmlformats.org/officeDocument/2006/relationships/customXml" Target="../customXml/item2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chart" Target="charts/chart2.xml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chart" Target="charts/chart6.xml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chart" Target="charts/chart5.xml"/><Relationship Id="rId28" Type="http://schemas.openxmlformats.org/officeDocument/2006/relationships/chart" Target="charts/chart10.xml"/><Relationship Id="rId10" Type="http://schemas.openxmlformats.org/officeDocument/2006/relationships/image" Target="media/image2.png"/><Relationship Id="rId19" Type="http://schemas.openxmlformats.org/officeDocument/2006/relationships/chart" Target="charts/chart1.xml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chart" Target="charts/chart4.xml"/><Relationship Id="rId27" Type="http://schemas.openxmlformats.org/officeDocument/2006/relationships/chart" Target="charts/chart9.xml"/><Relationship Id="rId30" Type="http://schemas.openxmlformats.org/officeDocument/2006/relationships/footer" Target="footer2.xml"/><Relationship Id="rId35" Type="http://schemas.openxmlformats.org/officeDocument/2006/relationships/customXml" Target="../customXml/item4.xml"/><Relationship Id="rId8" Type="http://schemas.openxmlformats.org/officeDocument/2006/relationships/endnotes" Target="endnot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ducation.gov.au/trade-training-centres-schools-program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1.bin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2.bin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A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AU"/>
              <a:t>Operational TTCs/TSC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'Data and Graphs'!$C$187</c:f>
              <c:strCache>
                <c:ptCount val="1"/>
                <c:pt idx="0">
                  <c:v>Operational TTCs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'Data and Graphs'!$D$186:$H$186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'Data and Graphs'!$D$187:$H$187</c:f>
              <c:numCache>
                <c:formatCode>General</c:formatCode>
                <c:ptCount val="5"/>
                <c:pt idx="0">
                  <c:v>28</c:v>
                </c:pt>
                <c:pt idx="1">
                  <c:v>102</c:v>
                </c:pt>
                <c:pt idx="2">
                  <c:v>217</c:v>
                </c:pt>
                <c:pt idx="3">
                  <c:v>311</c:v>
                </c:pt>
                <c:pt idx="4">
                  <c:v>355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6220928"/>
        <c:axId val="166222464"/>
      </c:barChart>
      <c:catAx>
        <c:axId val="1662209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66222464"/>
        <c:crosses val="autoZero"/>
        <c:auto val="1"/>
        <c:lblAlgn val="ctr"/>
        <c:lblOffset val="100"/>
        <c:noMultiLvlLbl val="0"/>
      </c:catAx>
      <c:valAx>
        <c:axId val="1662224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622092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A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0.49054342120278444"/>
          <c:y val="3.3023735810113516E-2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'Data and Graphs'!$A$241</c:f>
              <c:strCache>
                <c:ptCount val="1"/>
                <c:pt idx="0">
                  <c:v>Regional</c:v>
                </c:pt>
              </c:strCache>
            </c:strRef>
          </c:tx>
          <c:cat>
            <c:strRef>
              <c:f>'Data and Graphs'!$B$240:$N$240</c:f>
              <c:strCache>
                <c:ptCount val="13"/>
                <c:pt idx="0">
                  <c:v>Food &amp; Hospitality</c:v>
                </c:pt>
                <c:pt idx="1">
                  <c:v>Engineering</c:v>
                </c:pt>
                <c:pt idx="2">
                  <c:v>Building &amp; Construction</c:v>
                </c:pt>
                <c:pt idx="3">
                  <c:v>Agriculture</c:v>
                </c:pt>
                <c:pt idx="4">
                  <c:v>Automotive</c:v>
                </c:pt>
                <c:pt idx="5">
                  <c:v>Manufacturing</c:v>
                </c:pt>
                <c:pt idx="6">
                  <c:v>Electrotechnology</c:v>
                </c:pt>
                <c:pt idx="7">
                  <c:v>Process &amp; Resources</c:v>
                </c:pt>
                <c:pt idx="8">
                  <c:v>Health</c:v>
                </c:pt>
                <c:pt idx="9">
                  <c:v>Personal Services</c:v>
                </c:pt>
                <c:pt idx="10">
                  <c:v>Animal Studies</c:v>
                </c:pt>
                <c:pt idx="11">
                  <c:v>Sport &amp; Rec</c:v>
                </c:pt>
                <c:pt idx="12">
                  <c:v>Science</c:v>
                </c:pt>
              </c:strCache>
            </c:strRef>
          </c:cat>
          <c:val>
            <c:numRef>
              <c:f>'Data and Graphs'!$B$241:$N$241</c:f>
              <c:numCache>
                <c:formatCode>General</c:formatCode>
                <c:ptCount val="13"/>
                <c:pt idx="0">
                  <c:v>4575</c:v>
                </c:pt>
                <c:pt idx="1">
                  <c:v>4268</c:v>
                </c:pt>
                <c:pt idx="2">
                  <c:v>2751</c:v>
                </c:pt>
                <c:pt idx="3">
                  <c:v>1869</c:v>
                </c:pt>
                <c:pt idx="4">
                  <c:v>1435</c:v>
                </c:pt>
                <c:pt idx="5">
                  <c:v>1362</c:v>
                </c:pt>
                <c:pt idx="6">
                  <c:v>338</c:v>
                </c:pt>
                <c:pt idx="7">
                  <c:v>268</c:v>
                </c:pt>
                <c:pt idx="8">
                  <c:v>234</c:v>
                </c:pt>
                <c:pt idx="9">
                  <c:v>124</c:v>
                </c:pt>
                <c:pt idx="10">
                  <c:v>46</c:v>
                </c:pt>
                <c:pt idx="11">
                  <c:v>37</c:v>
                </c:pt>
                <c:pt idx="12">
                  <c:v>31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69368436970070102"/>
          <c:y val="9.2337246993398986E-2"/>
          <c:w val="0.27888078804964195"/>
          <c:h val="0.84494466403624413"/>
        </c:manualLayout>
      </c:layout>
      <c:overlay val="0"/>
      <c:txPr>
        <a:bodyPr/>
        <a:lstStyle/>
        <a:p>
          <a:pPr>
            <a:defRPr sz="900" baseline="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A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'Data and Graphs'!$A$5</c:f>
              <c:strCache>
                <c:ptCount val="1"/>
                <c:pt idx="0">
                  <c:v>Certificate I</c:v>
                </c:pt>
              </c:strCache>
            </c:strRef>
          </c:tx>
          <c:invertIfNegative val="0"/>
          <c:dLbls>
            <c:txPr>
              <a:bodyPr rot="-5400000" vert="horz"/>
              <a:lstStyle/>
              <a:p>
                <a:pPr>
                  <a:defRPr sz="700" baseline="0"/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'Data and Graphs'!$B$4:$F$4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'Data and Graphs'!$B$5:$F$5</c:f>
              <c:numCache>
                <c:formatCode>General</c:formatCode>
                <c:ptCount val="5"/>
                <c:pt idx="0">
                  <c:v>294</c:v>
                </c:pt>
                <c:pt idx="1">
                  <c:v>3711</c:v>
                </c:pt>
                <c:pt idx="2">
                  <c:v>5887</c:v>
                </c:pt>
                <c:pt idx="3">
                  <c:v>7577</c:v>
                </c:pt>
                <c:pt idx="4">
                  <c:v>8771</c:v>
                </c:pt>
              </c:numCache>
            </c:numRef>
          </c:val>
        </c:ser>
        <c:ser>
          <c:idx val="1"/>
          <c:order val="1"/>
          <c:tx>
            <c:strRef>
              <c:f>'Data and Graphs'!$A$6</c:f>
              <c:strCache>
                <c:ptCount val="1"/>
                <c:pt idx="0">
                  <c:v>Certificate II</c:v>
                </c:pt>
              </c:strCache>
            </c:strRef>
          </c:tx>
          <c:invertIfNegative val="0"/>
          <c:dLbls>
            <c:txPr>
              <a:bodyPr rot="-5400000" vert="horz"/>
              <a:lstStyle/>
              <a:p>
                <a:pPr>
                  <a:defRPr sz="700" baseline="0"/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'Data and Graphs'!$B$4:$F$4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'Data and Graphs'!$B$6:$F$6</c:f>
              <c:numCache>
                <c:formatCode>General</c:formatCode>
                <c:ptCount val="5"/>
                <c:pt idx="0">
                  <c:v>648</c:v>
                </c:pt>
                <c:pt idx="1">
                  <c:v>4808</c:v>
                </c:pt>
                <c:pt idx="2">
                  <c:v>14064</c:v>
                </c:pt>
                <c:pt idx="3">
                  <c:v>17853</c:v>
                </c:pt>
                <c:pt idx="4">
                  <c:v>19672</c:v>
                </c:pt>
              </c:numCache>
            </c:numRef>
          </c:val>
        </c:ser>
        <c:ser>
          <c:idx val="2"/>
          <c:order val="2"/>
          <c:tx>
            <c:strRef>
              <c:f>'Data and Graphs'!$A$7</c:f>
              <c:strCache>
                <c:ptCount val="1"/>
                <c:pt idx="0">
                  <c:v>Certificate III</c:v>
                </c:pt>
              </c:strCache>
            </c:strRef>
          </c:tx>
          <c:invertIfNegative val="0"/>
          <c:dLbls>
            <c:txPr>
              <a:bodyPr rot="-5400000" vert="horz"/>
              <a:lstStyle/>
              <a:p>
                <a:pPr>
                  <a:defRPr sz="700" baseline="0"/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'Data and Graphs'!$B$4:$F$4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'Data and Graphs'!$B$7:$F$7</c:f>
              <c:numCache>
                <c:formatCode>General</c:formatCode>
                <c:ptCount val="5"/>
                <c:pt idx="0">
                  <c:v>778</c:v>
                </c:pt>
                <c:pt idx="1">
                  <c:v>672</c:v>
                </c:pt>
                <c:pt idx="2">
                  <c:v>1456</c:v>
                </c:pt>
                <c:pt idx="3">
                  <c:v>1093</c:v>
                </c:pt>
                <c:pt idx="4">
                  <c:v>1700</c:v>
                </c:pt>
              </c:numCache>
            </c:numRef>
          </c:val>
        </c:ser>
        <c:ser>
          <c:idx val="3"/>
          <c:order val="3"/>
          <c:tx>
            <c:strRef>
              <c:f>'Data and Graphs'!$A$8</c:f>
              <c:strCache>
                <c:ptCount val="1"/>
                <c:pt idx="0">
                  <c:v>Certificate IV</c:v>
                </c:pt>
              </c:strCache>
            </c:strRef>
          </c:tx>
          <c:invertIfNegative val="0"/>
          <c:dLbls>
            <c:txPr>
              <a:bodyPr rot="-5400000" vert="horz"/>
              <a:lstStyle/>
              <a:p>
                <a:pPr>
                  <a:defRPr sz="700" baseline="0"/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'Data and Graphs'!$B$4:$F$4</c:f>
              <c:numCache>
                <c:formatCode>General</c:formatCode>
                <c:ptCount val="5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</c:numCache>
            </c:numRef>
          </c:cat>
          <c:val>
            <c:numRef>
              <c:f>'Data and Graphs'!$B$8:$F$8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6459264"/>
        <c:axId val="166460800"/>
      </c:barChart>
      <c:catAx>
        <c:axId val="1664592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66460800"/>
        <c:crosses val="autoZero"/>
        <c:auto val="1"/>
        <c:lblAlgn val="ctr"/>
        <c:lblOffset val="100"/>
        <c:noMultiLvlLbl val="0"/>
      </c:catAx>
      <c:valAx>
        <c:axId val="1664608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64592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A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stacked"/>
        <c:varyColors val="0"/>
        <c:ser>
          <c:idx val="1"/>
          <c:order val="0"/>
          <c:tx>
            <c:strRef>
              <c:f>'H:\Trades Training\REPORTING_RESEARCH - Activity.Progress Analysis and Report Finalisation\2013 reporting\CUBE and analysis\[TTC Activity Cube 2013 140415.xlsx]Data Graphs'!$C$50</c:f>
              <c:strCache>
                <c:ptCount val="1"/>
                <c:pt idx="0">
                  <c:v>Agriculture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Graphs'!$C$51:$C$58</c:f>
              <c:numCache>
                <c:formatCode>General</c:formatCode>
                <c:ptCount val="8"/>
                <c:pt idx="0">
                  <c:v>678</c:v>
                </c:pt>
                <c:pt idx="1">
                  <c:v>217</c:v>
                </c:pt>
                <c:pt idx="2">
                  <c:v>213</c:v>
                </c:pt>
                <c:pt idx="3">
                  <c:v>205</c:v>
                </c:pt>
                <c:pt idx="4">
                  <c:v>237</c:v>
                </c:pt>
                <c:pt idx="5">
                  <c:v>64</c:v>
                </c:pt>
                <c:pt idx="7">
                  <c:v>11</c:v>
                </c:pt>
              </c:numCache>
            </c:numRef>
          </c:val>
        </c:ser>
        <c:ser>
          <c:idx val="2"/>
          <c:order val="1"/>
          <c:tx>
            <c:strRef>
              <c:f>'H:\Trades Training\REPORTING_RESEARCH - Activity.Progress Analysis and Report Finalisation\2013 reporting\CUBE and analysis\[TTC Activity Cube 2013 140415.xlsx]Data Graphs'!$D$50</c:f>
              <c:strCache>
                <c:ptCount val="1"/>
                <c:pt idx="0">
                  <c:v>Automotive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Graphs'!$D$51:$D$58</c:f>
              <c:numCache>
                <c:formatCode>General</c:formatCode>
                <c:ptCount val="8"/>
                <c:pt idx="0">
                  <c:v>281</c:v>
                </c:pt>
                <c:pt idx="1">
                  <c:v>576</c:v>
                </c:pt>
                <c:pt idx="2">
                  <c:v>346</c:v>
                </c:pt>
                <c:pt idx="3">
                  <c:v>276</c:v>
                </c:pt>
                <c:pt idx="4">
                  <c:v>383</c:v>
                </c:pt>
                <c:pt idx="5">
                  <c:v>256</c:v>
                </c:pt>
              </c:numCache>
            </c:numRef>
          </c:val>
        </c:ser>
        <c:ser>
          <c:idx val="3"/>
          <c:order val="2"/>
          <c:tx>
            <c:strRef>
              <c:f>'H:\Trades Training\REPORTING_RESEARCH - Activity.Progress Analysis and Report Finalisation\2013 reporting\CUBE and analysis\[TTC Activity Cube 2013 140415.xlsx]Data Graphs'!$E$50</c:f>
              <c:strCache>
                <c:ptCount val="1"/>
                <c:pt idx="0">
                  <c:v>Building &amp; Construction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Graphs'!$E$51:$E$58</c:f>
              <c:numCache>
                <c:formatCode>General</c:formatCode>
                <c:ptCount val="8"/>
                <c:pt idx="0">
                  <c:v>1855</c:v>
                </c:pt>
                <c:pt idx="1">
                  <c:v>1479</c:v>
                </c:pt>
                <c:pt idx="2">
                  <c:v>1420</c:v>
                </c:pt>
                <c:pt idx="3">
                  <c:v>303</c:v>
                </c:pt>
                <c:pt idx="4">
                  <c:v>739</c:v>
                </c:pt>
                <c:pt idx="5">
                  <c:v>368</c:v>
                </c:pt>
                <c:pt idx="6">
                  <c:v>77</c:v>
                </c:pt>
                <c:pt idx="7">
                  <c:v>38</c:v>
                </c:pt>
              </c:numCache>
            </c:numRef>
          </c:val>
        </c:ser>
        <c:ser>
          <c:idx val="4"/>
          <c:order val="3"/>
          <c:tx>
            <c:strRef>
              <c:f>'H:\Trades Training\REPORTING_RESEARCH - Activity.Progress Analysis and Report Finalisation\2013 reporting\CUBE and analysis\[TTC Activity Cube 2013 140415.xlsx]Data Graphs'!$F$50</c:f>
              <c:strCache>
                <c:ptCount val="1"/>
                <c:pt idx="0">
                  <c:v>Electrotechnology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Graphs'!$F$51:$F$58</c:f>
              <c:numCache>
                <c:formatCode>General</c:formatCode>
                <c:ptCount val="8"/>
                <c:pt idx="0">
                  <c:v>96</c:v>
                </c:pt>
                <c:pt idx="1">
                  <c:v>400</c:v>
                </c:pt>
                <c:pt idx="2">
                  <c:v>82</c:v>
                </c:pt>
                <c:pt idx="3">
                  <c:v>64</c:v>
                </c:pt>
                <c:pt idx="4">
                  <c:v>413</c:v>
                </c:pt>
                <c:pt idx="5">
                  <c:v>13</c:v>
                </c:pt>
              </c:numCache>
            </c:numRef>
          </c:val>
        </c:ser>
        <c:ser>
          <c:idx val="5"/>
          <c:order val="4"/>
          <c:tx>
            <c:strRef>
              <c:f>'H:\Trades Training\REPORTING_RESEARCH - Activity.Progress Analysis and Report Finalisation\2013 reporting\CUBE and analysis\[TTC Activity Cube 2013 140415.xlsx]Data Graphs'!$G$50</c:f>
              <c:strCache>
                <c:ptCount val="1"/>
                <c:pt idx="0">
                  <c:v>Engineering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Graphs'!$G$51:$G$58</c:f>
              <c:numCache>
                <c:formatCode>General</c:formatCode>
                <c:ptCount val="8"/>
                <c:pt idx="0">
                  <c:v>1761</c:v>
                </c:pt>
                <c:pt idx="1">
                  <c:v>398</c:v>
                </c:pt>
                <c:pt idx="2">
                  <c:v>2196</c:v>
                </c:pt>
                <c:pt idx="3">
                  <c:v>660</c:v>
                </c:pt>
                <c:pt idx="4">
                  <c:v>382</c:v>
                </c:pt>
                <c:pt idx="5">
                  <c:v>179</c:v>
                </c:pt>
                <c:pt idx="7">
                  <c:v>49</c:v>
                </c:pt>
              </c:numCache>
            </c:numRef>
          </c:val>
        </c:ser>
        <c:ser>
          <c:idx val="6"/>
          <c:order val="5"/>
          <c:tx>
            <c:strRef>
              <c:f>'H:\Trades Training\REPORTING_RESEARCH - Activity.Progress Analysis and Report Finalisation\2013 reporting\CUBE and analysis\[TTC Activity Cube 2013 140415.xlsx]Data Graphs'!$H$50</c:f>
              <c:strCache>
                <c:ptCount val="1"/>
                <c:pt idx="0">
                  <c:v>Fisheries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Graphs'!$H$51:$H$58</c:f>
              <c:numCache>
                <c:formatCode>General</c:formatCode>
                <c:ptCount val="8"/>
                <c:pt idx="4">
                  <c:v>78</c:v>
                </c:pt>
                <c:pt idx="5">
                  <c:v>64</c:v>
                </c:pt>
              </c:numCache>
            </c:numRef>
          </c:val>
        </c:ser>
        <c:ser>
          <c:idx val="7"/>
          <c:order val="6"/>
          <c:tx>
            <c:strRef>
              <c:f>'H:\Trades Training\REPORTING_RESEARCH - Activity.Progress Analysis and Report Finalisation\2013 reporting\CUBE and analysis\[TTC Activity Cube 2013 140415.xlsx]Data Graphs'!$I$50</c:f>
              <c:strCache>
                <c:ptCount val="1"/>
                <c:pt idx="0">
                  <c:v>Food &amp; Hospitality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Graphs'!$I$51:$I$58</c:f>
              <c:numCache>
                <c:formatCode>General</c:formatCode>
                <c:ptCount val="8"/>
                <c:pt idx="0">
                  <c:v>4124</c:v>
                </c:pt>
                <c:pt idx="1">
                  <c:v>550</c:v>
                </c:pt>
                <c:pt idx="2">
                  <c:v>1099</c:v>
                </c:pt>
                <c:pt idx="3">
                  <c:v>289</c:v>
                </c:pt>
                <c:pt idx="4">
                  <c:v>389</c:v>
                </c:pt>
                <c:pt idx="5">
                  <c:v>213</c:v>
                </c:pt>
                <c:pt idx="6">
                  <c:v>534</c:v>
                </c:pt>
                <c:pt idx="7">
                  <c:v>14</c:v>
                </c:pt>
              </c:numCache>
            </c:numRef>
          </c:val>
        </c:ser>
        <c:ser>
          <c:idx val="8"/>
          <c:order val="7"/>
          <c:tx>
            <c:strRef>
              <c:f>'H:\Trades Training\REPORTING_RESEARCH - Activity.Progress Analysis and Report Finalisation\2013 reporting\CUBE and analysis\[TTC Activity Cube 2013 140415.xlsx]Data Graphs'!$J$50</c:f>
              <c:strCache>
                <c:ptCount val="1"/>
                <c:pt idx="0">
                  <c:v>Graphic &amp; Design Studies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Graphs'!$J$51:$J$58</c:f>
              <c:numCache>
                <c:formatCode>General</c:formatCode>
                <c:ptCount val="8"/>
                <c:pt idx="0">
                  <c:v>38</c:v>
                </c:pt>
                <c:pt idx="1">
                  <c:v>11</c:v>
                </c:pt>
                <c:pt idx="4">
                  <c:v>12</c:v>
                </c:pt>
              </c:numCache>
            </c:numRef>
          </c:val>
        </c:ser>
        <c:ser>
          <c:idx val="9"/>
          <c:order val="8"/>
          <c:tx>
            <c:strRef>
              <c:f>'H:\Trades Training\REPORTING_RESEARCH - Activity.Progress Analysis and Report Finalisation\2013 reporting\CUBE and analysis\[TTC Activity Cube 2013 140415.xlsx]Data Graphs'!$K$50</c:f>
              <c:strCache>
                <c:ptCount val="1"/>
                <c:pt idx="0">
                  <c:v>Health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Graphs'!$K$51:$K$58</c:f>
              <c:numCache>
                <c:formatCode>General</c:formatCode>
                <c:ptCount val="8"/>
                <c:pt idx="3">
                  <c:v>8</c:v>
                </c:pt>
                <c:pt idx="4">
                  <c:v>87</c:v>
                </c:pt>
                <c:pt idx="5">
                  <c:v>22</c:v>
                </c:pt>
              </c:numCache>
            </c:numRef>
          </c:val>
        </c:ser>
        <c:ser>
          <c:idx val="10"/>
          <c:order val="9"/>
          <c:tx>
            <c:strRef>
              <c:f>'H:\Trades Training\REPORTING_RESEARCH - Activity.Progress Analysis and Report Finalisation\2013 reporting\CUBE and analysis\[TTC Activity Cube 2013 140415.xlsx]Data Graphs'!$L$50</c:f>
              <c:strCache>
                <c:ptCount val="1"/>
                <c:pt idx="0">
                  <c:v>Manufacturing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Graphs'!$L$51:$L$58</c:f>
              <c:numCache>
                <c:formatCode>General</c:formatCode>
                <c:ptCount val="8"/>
                <c:pt idx="0">
                  <c:v>108</c:v>
                </c:pt>
                <c:pt idx="1">
                  <c:v>232</c:v>
                </c:pt>
                <c:pt idx="2">
                  <c:v>1009</c:v>
                </c:pt>
                <c:pt idx="3">
                  <c:v>30</c:v>
                </c:pt>
                <c:pt idx="4">
                  <c:v>141</c:v>
                </c:pt>
                <c:pt idx="6">
                  <c:v>37</c:v>
                </c:pt>
              </c:numCache>
            </c:numRef>
          </c:val>
        </c:ser>
        <c:ser>
          <c:idx val="11"/>
          <c:order val="10"/>
          <c:tx>
            <c:strRef>
              <c:f>'H:\Trades Training\REPORTING_RESEARCH - Activity.Progress Analysis and Report Finalisation\2013 reporting\CUBE and analysis\[TTC Activity Cube 2013 140415.xlsx]Data Graphs'!$M$50</c:f>
              <c:strCache>
                <c:ptCount val="1"/>
                <c:pt idx="0">
                  <c:v>Personal Services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Graphs'!$M$51:$M$58</c:f>
              <c:numCache>
                <c:formatCode>General</c:formatCode>
                <c:ptCount val="8"/>
                <c:pt idx="0">
                  <c:v>74</c:v>
                </c:pt>
                <c:pt idx="1">
                  <c:v>169</c:v>
                </c:pt>
                <c:pt idx="2">
                  <c:v>40</c:v>
                </c:pt>
                <c:pt idx="4">
                  <c:v>12</c:v>
                </c:pt>
                <c:pt idx="5">
                  <c:v>7</c:v>
                </c:pt>
              </c:numCache>
            </c:numRef>
          </c:val>
        </c:ser>
        <c:ser>
          <c:idx val="12"/>
          <c:order val="11"/>
          <c:tx>
            <c:strRef>
              <c:f>'H:\Trades Training\REPORTING_RESEARCH - Activity.Progress Analysis and Report Finalisation\2013 reporting\CUBE and analysis\[TTC Activity Cube 2013 140415.xlsx]Data Graphs'!$N$50</c:f>
              <c:strCache>
                <c:ptCount val="1"/>
                <c:pt idx="0">
                  <c:v>Process &amp; Resources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Graphs'!$N$51:$N$58</c:f>
              <c:numCache>
                <c:formatCode>General</c:formatCode>
                <c:ptCount val="8"/>
                <c:pt idx="2">
                  <c:v>238</c:v>
                </c:pt>
                <c:pt idx="4">
                  <c:v>27</c:v>
                </c:pt>
                <c:pt idx="7">
                  <c:v>5</c:v>
                </c:pt>
              </c:numCache>
            </c:numRef>
          </c:val>
        </c:ser>
        <c:ser>
          <c:idx val="13"/>
          <c:order val="12"/>
          <c:tx>
            <c:strRef>
              <c:f>'H:\Trades Training\REPORTING_RESEARCH - Activity.Progress Analysis and Report Finalisation\2013 reporting\CUBE and analysis\[TTC Activity Cube 2013 140415.xlsx]Data Graphs'!$O$50</c:f>
              <c:strCache>
                <c:ptCount val="1"/>
                <c:pt idx="0">
                  <c:v>Science</c:v>
                </c:pt>
              </c:strCache>
            </c:strRef>
          </c:tx>
          <c:invertIfNegative val="0"/>
          <c:cat>
            <c:strRef>
              <c:f>'H:\Trades Training\REPORTING_RESEARCH - Activity.Progress Analysis and Report Finalisation\2013 reporting\CUBE and analysis\[TTC Activity Cube 2013 140415.xlsx]Data Graphs'!$A$51:$A$58</c:f>
              <c:strCache>
                <c:ptCount val="8"/>
                <c:pt idx="0">
                  <c:v>NSW</c:v>
                </c:pt>
                <c:pt idx="1">
                  <c:v>VIC</c:v>
                </c:pt>
                <c:pt idx="2">
                  <c:v>QLD</c:v>
                </c:pt>
                <c:pt idx="3">
                  <c:v>WA</c:v>
                </c:pt>
                <c:pt idx="4">
                  <c:v>SA</c:v>
                </c:pt>
                <c:pt idx="5">
                  <c:v>TAS</c:v>
                </c:pt>
                <c:pt idx="6">
                  <c:v>ACT</c:v>
                </c:pt>
                <c:pt idx="7">
                  <c:v>NT</c:v>
                </c:pt>
              </c:strCache>
            </c:strRef>
          </c:cat>
          <c:val>
            <c:numRef>
              <c:f>'H:\Trades Training\REPORTING_RESEARCH - Activity.Progress Analysis and Report Finalisation\2013 reporting\CUBE and analysis\[TTC Activity Cube 2013 140415.xlsx]Data Graphs'!$O$51:$O$58</c:f>
              <c:numCache>
                <c:formatCode>General</c:formatCode>
                <c:ptCount val="8"/>
                <c:pt idx="1">
                  <c:v>8</c:v>
                </c:pt>
                <c:pt idx="2">
                  <c:v>57</c:v>
                </c:pt>
                <c:pt idx="3">
                  <c:v>20</c:v>
                </c:pt>
                <c:pt idx="4">
                  <c:v>51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75460992"/>
        <c:axId val="75462528"/>
      </c:barChart>
      <c:catAx>
        <c:axId val="75460992"/>
        <c:scaling>
          <c:orientation val="minMax"/>
        </c:scaling>
        <c:delete val="0"/>
        <c:axPos val="b"/>
        <c:majorTickMark val="out"/>
        <c:minorTickMark val="none"/>
        <c:tickLblPos val="nextTo"/>
        <c:crossAx val="75462528"/>
        <c:crosses val="autoZero"/>
        <c:auto val="1"/>
        <c:lblAlgn val="ctr"/>
        <c:lblOffset val="100"/>
        <c:noMultiLvlLbl val="0"/>
      </c:catAx>
      <c:valAx>
        <c:axId val="754625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7546099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9851907483248652"/>
          <c:y val="0.13430673905487842"/>
          <c:w val="0.18050654994504226"/>
          <c:h val="0.59611884130921988"/>
        </c:manualLayout>
      </c:layout>
      <c:overlay val="0"/>
      <c:txPr>
        <a:bodyPr/>
        <a:lstStyle/>
        <a:p>
          <a:pPr>
            <a:defRPr sz="750" baseline="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A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0.51741902084724611"/>
          <c:y val="2.61639086558030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5.9541557305336834E-2"/>
          <c:y val="4.1666666666666664E-2"/>
          <c:w val="0.53888888888888886"/>
          <c:h val="0.89814814814814814"/>
        </c:manualLayout>
      </c:layout>
      <c:pieChart>
        <c:varyColors val="1"/>
        <c:ser>
          <c:idx val="0"/>
          <c:order val="0"/>
          <c:tx>
            <c:v>Females</c:v>
          </c:tx>
          <c:cat>
            <c:strRef>
              <c:f>'[Chart in Microsoft Word]Data and Graphs'!$B$99:$O$99</c:f>
              <c:strCache>
                <c:ptCount val="14"/>
                <c:pt idx="0">
                  <c:v>Food &amp; Hospitality</c:v>
                </c:pt>
                <c:pt idx="1">
                  <c:v>Agriculture</c:v>
                </c:pt>
                <c:pt idx="2">
                  <c:v>Personal Services</c:v>
                </c:pt>
                <c:pt idx="3">
                  <c:v>Health</c:v>
                </c:pt>
                <c:pt idx="4">
                  <c:v>Engineering</c:v>
                </c:pt>
                <c:pt idx="5">
                  <c:v>Building &amp; Construction</c:v>
                </c:pt>
                <c:pt idx="6">
                  <c:v>Manufacturing</c:v>
                </c:pt>
                <c:pt idx="7">
                  <c:v>Automotive</c:v>
                </c:pt>
                <c:pt idx="8">
                  <c:v>Science</c:v>
                </c:pt>
                <c:pt idx="9">
                  <c:v>Process &amp; Resources</c:v>
                </c:pt>
                <c:pt idx="10">
                  <c:v>Animal Studies</c:v>
                </c:pt>
                <c:pt idx="11">
                  <c:v>Electrotechnology</c:v>
                </c:pt>
                <c:pt idx="12">
                  <c:v>Graphic &amp; Design Studies</c:v>
                </c:pt>
                <c:pt idx="13">
                  <c:v>Sport &amp; Rec</c:v>
                </c:pt>
              </c:strCache>
            </c:strRef>
          </c:cat>
          <c:val>
            <c:numRef>
              <c:f>'[Chart in Microsoft Word]Data and Graphs'!$B$100:$O$100</c:f>
              <c:numCache>
                <c:formatCode>General</c:formatCode>
                <c:ptCount val="14"/>
                <c:pt idx="0">
                  <c:v>6214</c:v>
                </c:pt>
                <c:pt idx="1">
                  <c:v>681</c:v>
                </c:pt>
                <c:pt idx="2">
                  <c:v>368</c:v>
                </c:pt>
                <c:pt idx="3">
                  <c:v>347</c:v>
                </c:pt>
                <c:pt idx="4">
                  <c:v>326</c:v>
                </c:pt>
                <c:pt idx="5">
                  <c:v>220</c:v>
                </c:pt>
                <c:pt idx="6">
                  <c:v>172</c:v>
                </c:pt>
                <c:pt idx="7">
                  <c:v>152</c:v>
                </c:pt>
                <c:pt idx="8">
                  <c:v>76</c:v>
                </c:pt>
                <c:pt idx="9">
                  <c:v>42</c:v>
                </c:pt>
                <c:pt idx="10">
                  <c:v>36</c:v>
                </c:pt>
                <c:pt idx="11">
                  <c:v>22</c:v>
                </c:pt>
                <c:pt idx="12">
                  <c:v>17</c:v>
                </c:pt>
                <c:pt idx="13">
                  <c:v>13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67393370399498043"/>
          <c:y val="6.5657013212331514E-2"/>
          <c:w val="0.28831024594147953"/>
          <c:h val="0.87034156323679879"/>
        </c:manualLayout>
      </c:layout>
      <c:overlay val="0"/>
      <c:txPr>
        <a:bodyPr/>
        <a:lstStyle/>
        <a:p>
          <a:pPr>
            <a:defRPr sz="800" baseline="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A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0.48314654614361541"/>
          <c:y val="3.309692671394799E-2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tx>
            <c:v>Males</c:v>
          </c:tx>
          <c:cat>
            <c:strRef>
              <c:f>'[Chart in Microsoft Word]Data and Graphs'!$B$97:$O$97</c:f>
              <c:strCache>
                <c:ptCount val="14"/>
                <c:pt idx="0">
                  <c:v>Building &amp; Construction</c:v>
                </c:pt>
                <c:pt idx="1">
                  <c:v>Engineering</c:v>
                </c:pt>
                <c:pt idx="2">
                  <c:v>Food &amp; Hospitality</c:v>
                </c:pt>
                <c:pt idx="3">
                  <c:v>Automotive</c:v>
                </c:pt>
                <c:pt idx="4">
                  <c:v>Manufacturing</c:v>
                </c:pt>
                <c:pt idx="5">
                  <c:v>Agriculture</c:v>
                </c:pt>
                <c:pt idx="6">
                  <c:v>Electrotechnology</c:v>
                </c:pt>
                <c:pt idx="7">
                  <c:v>Process &amp; Resources</c:v>
                </c:pt>
                <c:pt idx="8">
                  <c:v>Science</c:v>
                </c:pt>
                <c:pt idx="9">
                  <c:v>Health</c:v>
                </c:pt>
                <c:pt idx="10">
                  <c:v>Sport &amp; Rec</c:v>
                </c:pt>
                <c:pt idx="11">
                  <c:v>Animal Studies</c:v>
                </c:pt>
                <c:pt idx="12">
                  <c:v>Graphic &amp; Design Studies</c:v>
                </c:pt>
                <c:pt idx="13">
                  <c:v>Personal Services</c:v>
                </c:pt>
              </c:strCache>
            </c:strRef>
          </c:cat>
          <c:val>
            <c:numRef>
              <c:f>'[Chart in Microsoft Word]Data and Graphs'!$B$98:$O$98</c:f>
              <c:numCache>
                <c:formatCode>General</c:formatCode>
                <c:ptCount val="14"/>
                <c:pt idx="0">
                  <c:v>6245</c:v>
                </c:pt>
                <c:pt idx="1">
                  <c:v>5693</c:v>
                </c:pt>
                <c:pt idx="2">
                  <c:v>2496</c:v>
                </c:pt>
                <c:pt idx="3">
                  <c:v>2233</c:v>
                </c:pt>
                <c:pt idx="4">
                  <c:v>1778</c:v>
                </c:pt>
                <c:pt idx="5">
                  <c:v>1418</c:v>
                </c:pt>
                <c:pt idx="6">
                  <c:v>1215</c:v>
                </c:pt>
                <c:pt idx="7">
                  <c:v>260</c:v>
                </c:pt>
                <c:pt idx="8">
                  <c:v>74</c:v>
                </c:pt>
                <c:pt idx="9">
                  <c:v>64</c:v>
                </c:pt>
                <c:pt idx="10">
                  <c:v>24</c:v>
                </c:pt>
                <c:pt idx="11">
                  <c:v>10</c:v>
                </c:pt>
                <c:pt idx="12">
                  <c:v>9</c:v>
                </c:pt>
                <c:pt idx="13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</c:plotArea>
    <c:legend>
      <c:legendPos val="r"/>
      <c:layout>
        <c:manualLayout>
          <c:xMode val="edge"/>
          <c:yMode val="edge"/>
          <c:x val="0.69484081160880473"/>
          <c:y val="4.9766385584780637E-2"/>
          <c:w val="0.26893488027877138"/>
          <c:h val="0.92885724390834123"/>
        </c:manualLayout>
      </c:layout>
      <c:overlay val="0"/>
      <c:txPr>
        <a:bodyPr/>
        <a:lstStyle/>
        <a:p>
          <a:pPr>
            <a:defRPr sz="800" baseline="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A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2.1408915261362377E-2"/>
          <c:y val="1.6200802093665888E-2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tx>
            <c:v>Completions</c:v>
          </c:tx>
          <c:cat>
            <c:strRef>
              <c:f>'Data and Graphs'!$B$161:$M$161</c:f>
              <c:strCache>
                <c:ptCount val="12"/>
                <c:pt idx="0">
                  <c:v>Food &amp; Hospitality</c:v>
                </c:pt>
                <c:pt idx="1">
                  <c:v>Building &amp; Construction</c:v>
                </c:pt>
                <c:pt idx="2">
                  <c:v>Engineering</c:v>
                </c:pt>
                <c:pt idx="3">
                  <c:v>Manufacturing</c:v>
                </c:pt>
                <c:pt idx="4">
                  <c:v>Automotive</c:v>
                </c:pt>
                <c:pt idx="5">
                  <c:v>Agriculture</c:v>
                </c:pt>
                <c:pt idx="6">
                  <c:v>Electrotechnology</c:v>
                </c:pt>
                <c:pt idx="7">
                  <c:v>Process &amp; Resources</c:v>
                </c:pt>
                <c:pt idx="8">
                  <c:v>Health</c:v>
                </c:pt>
                <c:pt idx="9">
                  <c:v>Personal Services</c:v>
                </c:pt>
                <c:pt idx="10">
                  <c:v>Science</c:v>
                </c:pt>
                <c:pt idx="11">
                  <c:v>Sport &amp; Rec</c:v>
                </c:pt>
              </c:strCache>
            </c:strRef>
          </c:cat>
          <c:val>
            <c:numRef>
              <c:f>'Data and Graphs'!$B$162:$M$162</c:f>
              <c:numCache>
                <c:formatCode>General</c:formatCode>
                <c:ptCount val="12"/>
                <c:pt idx="0">
                  <c:v>3445</c:v>
                </c:pt>
                <c:pt idx="1">
                  <c:v>2279</c:v>
                </c:pt>
                <c:pt idx="2">
                  <c:v>2180</c:v>
                </c:pt>
                <c:pt idx="3">
                  <c:v>1029</c:v>
                </c:pt>
                <c:pt idx="4">
                  <c:v>928</c:v>
                </c:pt>
                <c:pt idx="5">
                  <c:v>887</c:v>
                </c:pt>
                <c:pt idx="6">
                  <c:v>426</c:v>
                </c:pt>
                <c:pt idx="7">
                  <c:v>236</c:v>
                </c:pt>
                <c:pt idx="8">
                  <c:v>233</c:v>
                </c:pt>
                <c:pt idx="9">
                  <c:v>168</c:v>
                </c:pt>
                <c:pt idx="10">
                  <c:v>87</c:v>
                </c:pt>
                <c:pt idx="11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6854149160208729"/>
          <c:y val="0.11438666639112405"/>
          <c:w val="0.29877480729928524"/>
          <c:h val="0.78734667520848756"/>
        </c:manualLayout>
      </c:layout>
      <c:overlay val="0"/>
      <c:txPr>
        <a:bodyPr/>
        <a:lstStyle/>
        <a:p>
          <a:pPr rtl="0">
            <a:defRPr sz="800" baseline="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A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AU"/>
              <a:t>Statement of Attainment</a:t>
            </a:r>
          </a:p>
        </c:rich>
      </c:tx>
      <c:layout>
        <c:manualLayout>
          <c:xMode val="edge"/>
          <c:yMode val="edge"/>
          <c:x val="2.6241318600607022E-2"/>
          <c:y val="3.3145005484229072E-2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tx>
            <c:v>Competencies</c:v>
          </c:tx>
          <c:cat>
            <c:strRef>
              <c:f>'Data and Graphs'!$B$158:$O$158</c:f>
              <c:strCache>
                <c:ptCount val="14"/>
                <c:pt idx="0">
                  <c:v>Food &amp; Hospitality</c:v>
                </c:pt>
                <c:pt idx="1">
                  <c:v>Building &amp; Construction</c:v>
                </c:pt>
                <c:pt idx="2">
                  <c:v>Engineering</c:v>
                </c:pt>
                <c:pt idx="3">
                  <c:v>Automotive</c:v>
                </c:pt>
                <c:pt idx="4">
                  <c:v>Agriculture</c:v>
                </c:pt>
                <c:pt idx="5">
                  <c:v>Manufacturing</c:v>
                </c:pt>
                <c:pt idx="6">
                  <c:v>Electrotechnology</c:v>
                </c:pt>
                <c:pt idx="7">
                  <c:v>Health</c:v>
                </c:pt>
                <c:pt idx="8">
                  <c:v>Personal Services</c:v>
                </c:pt>
                <c:pt idx="9">
                  <c:v>Process &amp; Resources</c:v>
                </c:pt>
                <c:pt idx="10">
                  <c:v>Science</c:v>
                </c:pt>
                <c:pt idx="11">
                  <c:v>Animal Studies</c:v>
                </c:pt>
                <c:pt idx="12">
                  <c:v>Sport &amp; Rec</c:v>
                </c:pt>
                <c:pt idx="13">
                  <c:v>Graphic &amp; Design Studies</c:v>
                </c:pt>
              </c:strCache>
            </c:strRef>
          </c:cat>
          <c:val>
            <c:numRef>
              <c:f>'Data and Graphs'!$B$159:$O$159</c:f>
              <c:numCache>
                <c:formatCode>General</c:formatCode>
                <c:ptCount val="14"/>
                <c:pt idx="0">
                  <c:v>3797</c:v>
                </c:pt>
                <c:pt idx="1">
                  <c:v>3244</c:v>
                </c:pt>
                <c:pt idx="2">
                  <c:v>2748</c:v>
                </c:pt>
                <c:pt idx="3">
                  <c:v>1202</c:v>
                </c:pt>
                <c:pt idx="4">
                  <c:v>964</c:v>
                </c:pt>
                <c:pt idx="5">
                  <c:v>647</c:v>
                </c:pt>
                <c:pt idx="6">
                  <c:v>750</c:v>
                </c:pt>
                <c:pt idx="7">
                  <c:v>164</c:v>
                </c:pt>
                <c:pt idx="8">
                  <c:v>162</c:v>
                </c:pt>
                <c:pt idx="9">
                  <c:v>63</c:v>
                </c:pt>
                <c:pt idx="10">
                  <c:v>61</c:v>
                </c:pt>
                <c:pt idx="11">
                  <c:v>40</c:v>
                </c:pt>
                <c:pt idx="12">
                  <c:v>17</c:v>
                </c:pt>
                <c:pt idx="13">
                  <c:v>25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69412981131369278"/>
          <c:y val="8.9859117719694223E-2"/>
          <c:w val="0.3020782965509593"/>
          <c:h val="0.77884572639285099"/>
        </c:manualLayout>
      </c:layout>
      <c:overlay val="0"/>
      <c:txPr>
        <a:bodyPr/>
        <a:lstStyle/>
        <a:p>
          <a:pPr>
            <a:defRPr sz="800" baseline="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A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'Data and Graphs'!$A$213</c:f>
              <c:strCache>
                <c:ptCount val="1"/>
                <c:pt idx="0">
                  <c:v>Enrolments</c:v>
                </c:pt>
              </c:strCache>
            </c:strRef>
          </c:tx>
          <c:invertIfNegative val="0"/>
          <c:cat>
            <c:strRef>
              <c:f>'Data and Graphs'!$B$212:$L$212</c:f>
              <c:strCache>
                <c:ptCount val="11"/>
                <c:pt idx="0">
                  <c:v>Food &amp; Hospitality</c:v>
                </c:pt>
                <c:pt idx="1">
                  <c:v>Building &amp; Construction</c:v>
                </c:pt>
                <c:pt idx="2">
                  <c:v>Engineering</c:v>
                </c:pt>
                <c:pt idx="3">
                  <c:v>Automotive</c:v>
                </c:pt>
                <c:pt idx="4">
                  <c:v>Agriculture</c:v>
                </c:pt>
                <c:pt idx="5">
                  <c:v>Manufacturing</c:v>
                </c:pt>
                <c:pt idx="6">
                  <c:v>Electrotechnology</c:v>
                </c:pt>
                <c:pt idx="7">
                  <c:v>Health</c:v>
                </c:pt>
                <c:pt idx="8">
                  <c:v>Personal Services</c:v>
                </c:pt>
                <c:pt idx="9">
                  <c:v>Process &amp; Resources</c:v>
                </c:pt>
                <c:pt idx="10">
                  <c:v>Other</c:v>
                </c:pt>
              </c:strCache>
            </c:strRef>
          </c:cat>
          <c:val>
            <c:numRef>
              <c:f>'Data and Graphs'!$B$213:$L$213</c:f>
              <c:numCache>
                <c:formatCode>General</c:formatCode>
                <c:ptCount val="11"/>
                <c:pt idx="0">
                  <c:v>8710</c:v>
                </c:pt>
                <c:pt idx="1">
                  <c:v>6465</c:v>
                </c:pt>
                <c:pt idx="2">
                  <c:v>6019</c:v>
                </c:pt>
                <c:pt idx="3">
                  <c:v>2385</c:v>
                </c:pt>
                <c:pt idx="4">
                  <c:v>2099</c:v>
                </c:pt>
                <c:pt idx="5">
                  <c:v>1950</c:v>
                </c:pt>
                <c:pt idx="6">
                  <c:v>1237</c:v>
                </c:pt>
                <c:pt idx="7">
                  <c:v>411</c:v>
                </c:pt>
                <c:pt idx="8">
                  <c:v>376</c:v>
                </c:pt>
                <c:pt idx="9">
                  <c:v>302</c:v>
                </c:pt>
                <c:pt idx="10">
                  <c:v>259</c:v>
                </c:pt>
              </c:numCache>
            </c:numRef>
          </c:val>
        </c:ser>
        <c:ser>
          <c:idx val="1"/>
          <c:order val="1"/>
          <c:tx>
            <c:strRef>
              <c:f>'Data and Graphs'!$A$214</c:f>
              <c:strCache>
                <c:ptCount val="1"/>
                <c:pt idx="0">
                  <c:v>Completions</c:v>
                </c:pt>
              </c:strCache>
            </c:strRef>
          </c:tx>
          <c:invertIfNegative val="0"/>
          <c:cat>
            <c:strRef>
              <c:f>'Data and Graphs'!$B$212:$L$212</c:f>
              <c:strCache>
                <c:ptCount val="11"/>
                <c:pt idx="0">
                  <c:v>Food &amp; Hospitality</c:v>
                </c:pt>
                <c:pt idx="1">
                  <c:v>Building &amp; Construction</c:v>
                </c:pt>
                <c:pt idx="2">
                  <c:v>Engineering</c:v>
                </c:pt>
                <c:pt idx="3">
                  <c:v>Automotive</c:v>
                </c:pt>
                <c:pt idx="4">
                  <c:v>Agriculture</c:v>
                </c:pt>
                <c:pt idx="5">
                  <c:v>Manufacturing</c:v>
                </c:pt>
                <c:pt idx="6">
                  <c:v>Electrotechnology</c:v>
                </c:pt>
                <c:pt idx="7">
                  <c:v>Health</c:v>
                </c:pt>
                <c:pt idx="8">
                  <c:v>Personal Services</c:v>
                </c:pt>
                <c:pt idx="9">
                  <c:v>Process &amp; Resources</c:v>
                </c:pt>
                <c:pt idx="10">
                  <c:v>Other</c:v>
                </c:pt>
              </c:strCache>
            </c:strRef>
          </c:cat>
          <c:val>
            <c:numRef>
              <c:f>'Data and Graphs'!$B$214:$L$214</c:f>
              <c:numCache>
                <c:formatCode>General</c:formatCode>
                <c:ptCount val="11"/>
                <c:pt idx="0">
                  <c:v>3445</c:v>
                </c:pt>
                <c:pt idx="1">
                  <c:v>2799</c:v>
                </c:pt>
                <c:pt idx="2">
                  <c:v>3180</c:v>
                </c:pt>
                <c:pt idx="3">
                  <c:v>928</c:v>
                </c:pt>
                <c:pt idx="4">
                  <c:v>887</c:v>
                </c:pt>
                <c:pt idx="5">
                  <c:v>1029</c:v>
                </c:pt>
                <c:pt idx="6">
                  <c:v>426</c:v>
                </c:pt>
                <c:pt idx="7">
                  <c:v>233</c:v>
                </c:pt>
                <c:pt idx="8">
                  <c:v>168</c:v>
                </c:pt>
                <c:pt idx="9">
                  <c:v>236</c:v>
                </c:pt>
                <c:pt idx="10">
                  <c:v>106</c:v>
                </c:pt>
              </c:numCache>
            </c:numRef>
          </c:val>
        </c:ser>
        <c:ser>
          <c:idx val="2"/>
          <c:order val="2"/>
          <c:tx>
            <c:strRef>
              <c:f>'Data and Graphs'!$A$215</c:f>
              <c:strCache>
                <c:ptCount val="1"/>
                <c:pt idx="0">
                  <c:v>Statement of Attainment</c:v>
                </c:pt>
              </c:strCache>
            </c:strRef>
          </c:tx>
          <c:invertIfNegative val="0"/>
          <c:cat>
            <c:strRef>
              <c:f>'Data and Graphs'!$B$212:$L$212</c:f>
              <c:strCache>
                <c:ptCount val="11"/>
                <c:pt idx="0">
                  <c:v>Food &amp; Hospitality</c:v>
                </c:pt>
                <c:pt idx="1">
                  <c:v>Building &amp; Construction</c:v>
                </c:pt>
                <c:pt idx="2">
                  <c:v>Engineering</c:v>
                </c:pt>
                <c:pt idx="3">
                  <c:v>Automotive</c:v>
                </c:pt>
                <c:pt idx="4">
                  <c:v>Agriculture</c:v>
                </c:pt>
                <c:pt idx="5">
                  <c:v>Manufacturing</c:v>
                </c:pt>
                <c:pt idx="6">
                  <c:v>Electrotechnology</c:v>
                </c:pt>
                <c:pt idx="7">
                  <c:v>Health</c:v>
                </c:pt>
                <c:pt idx="8">
                  <c:v>Personal Services</c:v>
                </c:pt>
                <c:pt idx="9">
                  <c:v>Process &amp; Resources</c:v>
                </c:pt>
                <c:pt idx="10">
                  <c:v>Other</c:v>
                </c:pt>
              </c:strCache>
            </c:strRef>
          </c:cat>
          <c:val>
            <c:numRef>
              <c:f>'Data and Graphs'!$B$215:$L$215</c:f>
              <c:numCache>
                <c:formatCode>General</c:formatCode>
                <c:ptCount val="11"/>
                <c:pt idx="0">
                  <c:v>3797</c:v>
                </c:pt>
                <c:pt idx="1">
                  <c:v>3244</c:v>
                </c:pt>
                <c:pt idx="2">
                  <c:v>2748</c:v>
                </c:pt>
                <c:pt idx="3">
                  <c:v>1202</c:v>
                </c:pt>
                <c:pt idx="4">
                  <c:v>964</c:v>
                </c:pt>
                <c:pt idx="5">
                  <c:v>647</c:v>
                </c:pt>
                <c:pt idx="6">
                  <c:v>750</c:v>
                </c:pt>
                <c:pt idx="7">
                  <c:v>164</c:v>
                </c:pt>
                <c:pt idx="8">
                  <c:v>162</c:v>
                </c:pt>
                <c:pt idx="9">
                  <c:v>63</c:v>
                </c:pt>
                <c:pt idx="10">
                  <c:v>143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5680768"/>
        <c:axId val="75686656"/>
      </c:barChart>
      <c:catAx>
        <c:axId val="7568076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900" baseline="0"/>
            </a:pPr>
            <a:endParaRPr lang="en-US"/>
          </a:p>
        </c:txPr>
        <c:crossAx val="75686656"/>
        <c:crosses val="autoZero"/>
        <c:auto val="1"/>
        <c:lblAlgn val="ctr"/>
        <c:lblOffset val="100"/>
        <c:noMultiLvlLbl val="0"/>
      </c:catAx>
      <c:valAx>
        <c:axId val="756866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7568076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2657272236574819"/>
          <c:y val="0.39007347485819593"/>
          <c:w val="0.16086840793252491"/>
          <c:h val="0.34143359739607015"/>
        </c:manualLayout>
      </c:layout>
      <c:overlay val="0"/>
      <c:txPr>
        <a:bodyPr/>
        <a:lstStyle/>
        <a:p>
          <a:pPr>
            <a:defRPr sz="800" baseline="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A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'Data and Graphs'!$A$239</c:f>
              <c:strCache>
                <c:ptCount val="1"/>
                <c:pt idx="0">
                  <c:v>Major Capital Cities</c:v>
                </c:pt>
              </c:strCache>
            </c:strRef>
          </c:tx>
          <c:cat>
            <c:strRef>
              <c:f>'Data and Graphs'!$B$238:$M$238</c:f>
              <c:strCache>
                <c:ptCount val="12"/>
                <c:pt idx="0">
                  <c:v>Food &amp; Hospitality</c:v>
                </c:pt>
                <c:pt idx="1">
                  <c:v>Building &amp; Construction</c:v>
                </c:pt>
                <c:pt idx="2">
                  <c:v>Engineering</c:v>
                </c:pt>
                <c:pt idx="3">
                  <c:v>Automotive</c:v>
                </c:pt>
                <c:pt idx="4">
                  <c:v>Electrotechnology</c:v>
                </c:pt>
                <c:pt idx="5">
                  <c:v>Manufacturing</c:v>
                </c:pt>
                <c:pt idx="6">
                  <c:v>Personal Services</c:v>
                </c:pt>
                <c:pt idx="7">
                  <c:v>Agriculture</c:v>
                </c:pt>
                <c:pt idx="8">
                  <c:v>Health</c:v>
                </c:pt>
                <c:pt idx="9">
                  <c:v>Science</c:v>
                </c:pt>
                <c:pt idx="10">
                  <c:v>Process &amp; Resources</c:v>
                </c:pt>
                <c:pt idx="11">
                  <c:v>Graphic &amp; Design Studies</c:v>
                </c:pt>
              </c:strCache>
            </c:strRef>
          </c:cat>
          <c:val>
            <c:numRef>
              <c:f>'Data and Graphs'!$B$239:$M$239</c:f>
              <c:numCache>
                <c:formatCode>General</c:formatCode>
                <c:ptCount val="12"/>
                <c:pt idx="0">
                  <c:v>4135</c:v>
                </c:pt>
                <c:pt idx="1">
                  <c:v>3714</c:v>
                </c:pt>
                <c:pt idx="2">
                  <c:v>1751</c:v>
                </c:pt>
                <c:pt idx="3">
                  <c:v>950</c:v>
                </c:pt>
                <c:pt idx="4">
                  <c:v>899</c:v>
                </c:pt>
                <c:pt idx="5">
                  <c:v>588</c:v>
                </c:pt>
                <c:pt idx="6">
                  <c:v>252</c:v>
                </c:pt>
                <c:pt idx="7">
                  <c:v>230</c:v>
                </c:pt>
                <c:pt idx="8">
                  <c:v>177</c:v>
                </c:pt>
                <c:pt idx="9">
                  <c:v>119</c:v>
                </c:pt>
                <c:pt idx="10">
                  <c:v>34</c:v>
                </c:pt>
                <c:pt idx="11">
                  <c:v>26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2F63796-DC67-4169-9784-B754D806072B}"/>
</file>

<file path=customXml/itemProps2.xml><?xml version="1.0" encoding="utf-8"?>
<ds:datastoreItem xmlns:ds="http://schemas.openxmlformats.org/officeDocument/2006/customXml" ds:itemID="{41DCD4D1-7DA1-4D65-B117-CD0D9CE5186F}"/>
</file>

<file path=customXml/itemProps3.xml><?xml version="1.0" encoding="utf-8"?>
<ds:datastoreItem xmlns:ds="http://schemas.openxmlformats.org/officeDocument/2006/customXml" ds:itemID="{0242FD68-2F83-442F-96FB-7876B8C983E3}"/>
</file>

<file path=customXml/itemProps4.xml><?xml version="1.0" encoding="utf-8"?>
<ds:datastoreItem xmlns:ds="http://schemas.openxmlformats.org/officeDocument/2006/customXml" ds:itemID="{50101016-B678-4DA7-BE58-7634B2FB81D0}"/>
</file>

<file path=docProps/app.xml><?xml version="1.0" encoding="utf-8"?>
<Properties xmlns="http://schemas.openxmlformats.org/officeDocument/2006/extended-properties" xmlns:vt="http://schemas.openxmlformats.org/officeDocument/2006/docPropsVTypes">
  <Template>AA786C98.dotm</Template>
  <TotalTime>0</TotalTime>
  <Pages>10</Pages>
  <Words>1349</Words>
  <Characters>7426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Australian Government</Company>
  <LinksUpToDate>false</LinksUpToDate>
  <CharactersWithSpaces>8758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Kahn Mcrae</dc:creator>
  <cp:lastModifiedBy>Alice Robinson</cp:lastModifiedBy>
  <cp:revision>2</cp:revision>
  <cp:lastPrinted>2016-03-07T23:58:00Z</cp:lastPrinted>
  <dcterms:created xsi:type="dcterms:W3CDTF">2016-03-08T00:54:00Z</dcterms:created>
  <dcterms:modified xsi:type="dcterms:W3CDTF">2016-03-08T00:54:00Z</dcterms:modified>
</cp:coreProperties>
</file>