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FFB" w:rsidRDefault="00112FFB" w:rsidP="00112FFB">
      <w:pPr>
        <w:spacing w:line="240" w:lineRule="exact"/>
        <w:ind w:right="-28"/>
        <w:jc w:val="center"/>
        <w:rPr>
          <w:b/>
        </w:rPr>
      </w:pPr>
      <w:bookmarkStart w:id="0" w:name="_Toc148409422"/>
      <w:bookmarkStart w:id="1" w:name="_Toc188345353"/>
      <w:bookmarkStart w:id="2" w:name="OLE_LINK14"/>
      <w:bookmarkStart w:id="3" w:name="OLE_LINK15"/>
      <w:r>
        <w:rPr>
          <w:b/>
        </w:rPr>
        <w:t xml:space="preserve">Department of Education, Employment and </w:t>
      </w:r>
    </w:p>
    <w:p w:rsidR="00112FFB" w:rsidRDefault="00112FFB" w:rsidP="00112FFB">
      <w:pPr>
        <w:spacing w:line="240" w:lineRule="exact"/>
        <w:ind w:right="-28"/>
        <w:jc w:val="center"/>
        <w:rPr>
          <w:b/>
        </w:rPr>
      </w:pPr>
      <w:r>
        <w:rPr>
          <w:b/>
        </w:rPr>
        <w:t>Workplace Relations</w:t>
      </w: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rPr>
          <w:b/>
        </w:rPr>
      </w:pPr>
      <w:r>
        <w:rPr>
          <w:b/>
        </w:rPr>
        <w:t xml:space="preserve">FINANCIAL ASSISTANCE GRANTED TO EACH STATE </w:t>
      </w:r>
      <w:proofErr w:type="spellStart"/>
      <w:r>
        <w:rPr>
          <w:b/>
        </w:rPr>
        <w:t>IN</w:t>
      </w:r>
      <w:proofErr w:type="spellEnd"/>
      <w:r>
        <w:rPr>
          <w:b/>
        </w:rPr>
        <w:t xml:space="preserve"> RESPECT OF 2009</w:t>
      </w: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rPr>
          <w:b/>
          <w:i/>
        </w:rPr>
      </w:pPr>
      <w:r>
        <w:rPr>
          <w:b/>
          <w:i/>
        </w:rPr>
        <w:t>Schools Assistance Act 2008</w:t>
      </w: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roofErr w:type="gramStart"/>
      <w:r>
        <w:t>pursuant</w:t>
      </w:r>
      <w:proofErr w:type="gramEnd"/>
      <w:r>
        <w:t xml:space="preserve"> to Section 172 of the</w:t>
      </w:r>
    </w:p>
    <w:p w:rsidR="00112FFB" w:rsidRDefault="00112FFB" w:rsidP="00112FFB">
      <w:pPr>
        <w:spacing w:line="240" w:lineRule="exact"/>
        <w:ind w:right="-28"/>
        <w:jc w:val="center"/>
      </w:pPr>
      <w:r>
        <w:rPr>
          <w:i/>
        </w:rPr>
        <w:t>Schools Assistance Act 2008</w:t>
      </w: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jc w:val="center"/>
      </w:pPr>
    </w:p>
    <w:p w:rsidR="00112FFB" w:rsidRDefault="00112FFB" w:rsidP="00112FFB">
      <w:pPr>
        <w:spacing w:line="240" w:lineRule="exact"/>
        <w:ind w:right="-28"/>
      </w:pPr>
    </w:p>
    <w:p w:rsidR="00112FFB" w:rsidRDefault="00112FFB" w:rsidP="00112FFB">
      <w:pPr>
        <w:keepLines w:val="0"/>
        <w:rPr>
          <w:b/>
        </w:rPr>
        <w:sectPr w:rsidR="00112FFB" w:rsidSect="00112FFB">
          <w:footerReference w:type="even" r:id="rId8"/>
          <w:footerReference w:type="default" r:id="rId9"/>
          <w:headerReference w:type="first" r:id="rId10"/>
          <w:pgSz w:w="11906" w:h="16838"/>
          <w:pgMar w:top="1440" w:right="907" w:bottom="1134" w:left="907" w:header="709" w:footer="709" w:gutter="0"/>
          <w:pgNumType w:fmt="lowerRoman" w:start="1"/>
          <w:cols w:space="720"/>
          <w:titlePg/>
        </w:sectPr>
      </w:pPr>
    </w:p>
    <w:p w:rsidR="00112FFB" w:rsidRDefault="00112FFB" w:rsidP="00112FFB">
      <w:pPr>
        <w:spacing w:line="240" w:lineRule="exact"/>
        <w:ind w:right="-28"/>
        <w:jc w:val="center"/>
        <w:rPr>
          <w:b/>
        </w:rPr>
      </w:pPr>
    </w:p>
    <w:p w:rsidR="00112FFB" w:rsidRDefault="00112FFB" w:rsidP="00112FFB">
      <w:pPr>
        <w:pStyle w:val="NormalWeb"/>
        <w:rPr>
          <w:rFonts w:ascii="Arial" w:hAnsi="Arial" w:cs="Arial"/>
          <w:sz w:val="20"/>
          <w:szCs w:val="20"/>
        </w:rPr>
      </w:pPr>
      <w:r>
        <w:rPr>
          <w:rFonts w:ascii="Arial" w:hAnsi="Arial" w:cs="Arial"/>
          <w:sz w:val="20"/>
          <w:szCs w:val="20"/>
        </w:rPr>
        <w:t>© Commonwealth of Australia 20</w:t>
      </w:r>
      <w:r w:rsidR="00DA262E">
        <w:rPr>
          <w:rFonts w:ascii="Arial" w:hAnsi="Arial" w:cs="Arial"/>
          <w:sz w:val="20"/>
          <w:szCs w:val="20"/>
        </w:rPr>
        <w:t>1</w:t>
      </w:r>
      <w:r>
        <w:rPr>
          <w:rFonts w:ascii="Arial" w:hAnsi="Arial" w:cs="Arial"/>
          <w:sz w:val="20"/>
          <w:szCs w:val="20"/>
        </w:rPr>
        <w:t>0</w:t>
      </w:r>
    </w:p>
    <w:p w:rsidR="00112FFB" w:rsidRDefault="00112FFB" w:rsidP="00112FFB">
      <w:pPr>
        <w:pStyle w:val="NormalWeb"/>
        <w:rPr>
          <w:rFonts w:ascii="Arial" w:hAnsi="Arial" w:cs="Arial"/>
          <w:sz w:val="20"/>
          <w:szCs w:val="20"/>
        </w:rPr>
      </w:pPr>
      <w:r>
        <w:rPr>
          <w:rFonts w:ascii="Arial" w:hAnsi="Arial" w:cs="Arial"/>
          <w:sz w:val="20"/>
          <w:szCs w:val="20"/>
        </w:rPr>
        <w:t xml:space="preserve">This work is copyright. Apart from any use as permitted under the Copyright Act 1968, no part may be reproduced by any process without prior written permission from the Commonwealth available from the </w:t>
      </w:r>
      <w:r w:rsidR="00DA262E">
        <w:rPr>
          <w:rFonts w:ascii="Arial" w:hAnsi="Arial" w:cs="Arial"/>
          <w:sz w:val="20"/>
          <w:szCs w:val="20"/>
        </w:rPr>
        <w:t>Attorney</w:t>
      </w:r>
      <w:r w:rsidR="00647AEF">
        <w:rPr>
          <w:rFonts w:ascii="Arial" w:hAnsi="Arial" w:cs="Arial"/>
          <w:sz w:val="20"/>
          <w:szCs w:val="20"/>
        </w:rPr>
        <w:t>-</w:t>
      </w:r>
      <w:r w:rsidR="00DA262E">
        <w:rPr>
          <w:rFonts w:ascii="Arial" w:hAnsi="Arial" w:cs="Arial"/>
          <w:sz w:val="20"/>
          <w:szCs w:val="20"/>
        </w:rPr>
        <w:t>General’s Department</w:t>
      </w:r>
      <w:r>
        <w:rPr>
          <w:rFonts w:ascii="Arial" w:hAnsi="Arial" w:cs="Arial"/>
          <w:sz w:val="20"/>
          <w:szCs w:val="20"/>
        </w:rPr>
        <w:t xml:space="preserve">. Requests and inquiries concerning reproduction and rights should be addressed to Commonwealth Copyright Administration, </w:t>
      </w:r>
      <w:r w:rsidR="00DA262E">
        <w:rPr>
          <w:rFonts w:ascii="Arial" w:hAnsi="Arial" w:cs="Arial"/>
          <w:sz w:val="20"/>
          <w:szCs w:val="20"/>
        </w:rPr>
        <w:t>Copyright Law Branch, Attorney</w:t>
      </w:r>
      <w:r w:rsidR="00647AEF">
        <w:rPr>
          <w:rFonts w:ascii="Arial" w:hAnsi="Arial" w:cs="Arial"/>
          <w:sz w:val="20"/>
          <w:szCs w:val="20"/>
        </w:rPr>
        <w:t>-</w:t>
      </w:r>
      <w:r w:rsidR="00DA262E">
        <w:rPr>
          <w:rFonts w:ascii="Arial" w:hAnsi="Arial" w:cs="Arial"/>
          <w:sz w:val="20"/>
          <w:szCs w:val="20"/>
        </w:rPr>
        <w:t>General’s Department, National Circuit,</w:t>
      </w:r>
      <w:r>
        <w:rPr>
          <w:rFonts w:ascii="Arial" w:hAnsi="Arial" w:cs="Arial"/>
          <w:sz w:val="20"/>
          <w:szCs w:val="20"/>
        </w:rPr>
        <w:t xml:space="preserve"> </w:t>
      </w:r>
      <w:proofErr w:type="gramStart"/>
      <w:r w:rsidR="00DA262E">
        <w:rPr>
          <w:rFonts w:ascii="Arial" w:hAnsi="Arial" w:cs="Arial"/>
          <w:sz w:val="20"/>
          <w:szCs w:val="20"/>
        </w:rPr>
        <w:t>Barton</w:t>
      </w:r>
      <w:proofErr w:type="gramEnd"/>
      <w:r>
        <w:rPr>
          <w:rFonts w:ascii="Arial" w:hAnsi="Arial" w:cs="Arial"/>
          <w:sz w:val="20"/>
          <w:szCs w:val="20"/>
        </w:rPr>
        <w:t xml:space="preserve"> ACT 260</w:t>
      </w:r>
      <w:r w:rsidR="00DA262E">
        <w:rPr>
          <w:rFonts w:ascii="Arial" w:hAnsi="Arial" w:cs="Arial"/>
          <w:sz w:val="20"/>
          <w:szCs w:val="20"/>
        </w:rPr>
        <w:t>0</w:t>
      </w:r>
      <w:r w:rsidR="00647AEF">
        <w:rPr>
          <w:rFonts w:ascii="Arial" w:hAnsi="Arial" w:cs="Arial"/>
          <w:sz w:val="20"/>
          <w:szCs w:val="20"/>
        </w:rPr>
        <w:t>.</w:t>
      </w:r>
    </w:p>
    <w:p w:rsidR="00112FFB" w:rsidRDefault="00112FFB" w:rsidP="00112FFB">
      <w:pPr>
        <w:spacing w:line="320" w:lineRule="exact"/>
        <w:ind w:right="-28"/>
        <w:rPr>
          <w:b/>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240" w:lineRule="exact"/>
        <w:ind w:right="-28"/>
        <w:rPr>
          <w:sz w:val="20"/>
        </w:rPr>
      </w:pPr>
    </w:p>
    <w:p w:rsidR="00112FFB" w:rsidRDefault="00112FFB" w:rsidP="00112FFB">
      <w:pPr>
        <w:spacing w:line="320" w:lineRule="exact"/>
        <w:ind w:right="-28"/>
        <w:rPr>
          <w:sz w:val="20"/>
        </w:rPr>
      </w:pPr>
      <w:r>
        <w:rPr>
          <w:sz w:val="20"/>
        </w:rPr>
        <w:t xml:space="preserve">Produced by the Australian Government Department of Education, Employment and Workplace Relations, GPO </w:t>
      </w:r>
      <w:smartTag w:uri="urn:schemas-microsoft-com:office:smarttags" w:element="address">
        <w:smartTag w:uri="urn:schemas-microsoft-com:office:smarttags" w:element="Street">
          <w:r>
            <w:rPr>
              <w:sz w:val="20"/>
            </w:rPr>
            <w:t>Box 9880</w:t>
          </w:r>
        </w:smartTag>
        <w:r>
          <w:rPr>
            <w:sz w:val="20"/>
          </w:rPr>
          <w:t xml:space="preserve"> </w:t>
        </w:r>
        <w:smartTag w:uri="urn:schemas-microsoft-com:office:smarttags" w:element="City">
          <w:r>
            <w:rPr>
              <w:sz w:val="20"/>
            </w:rPr>
            <w:t>CANBERRA</w:t>
          </w:r>
        </w:smartTag>
      </w:smartTag>
      <w:r>
        <w:rPr>
          <w:sz w:val="20"/>
        </w:rPr>
        <w:t xml:space="preserve"> ACT 2601</w:t>
      </w:r>
    </w:p>
    <w:p w:rsidR="00112FFB" w:rsidRDefault="00112FFB" w:rsidP="00112FFB">
      <w:pPr>
        <w:spacing w:line="320" w:lineRule="exact"/>
        <w:ind w:right="-28"/>
        <w:rPr>
          <w:sz w:val="20"/>
        </w:rPr>
      </w:pPr>
    </w:p>
    <w:p w:rsidR="00112FFB" w:rsidRDefault="00112FFB" w:rsidP="00112FFB">
      <w:pPr>
        <w:spacing w:line="320" w:lineRule="exact"/>
        <w:ind w:right="-28"/>
        <w:rPr>
          <w:sz w:val="20"/>
        </w:rPr>
      </w:pPr>
      <w:r w:rsidRPr="000617FC">
        <w:rPr>
          <w:sz w:val="20"/>
        </w:rPr>
        <w:t xml:space="preserve">Printed by Blue Star </w:t>
      </w:r>
      <w:r>
        <w:rPr>
          <w:sz w:val="20"/>
        </w:rPr>
        <w:t>IQ</w:t>
      </w:r>
      <w:r w:rsidRPr="00263C28">
        <w:rPr>
          <w:sz w:val="20"/>
        </w:rPr>
        <w:t xml:space="preserve"> (02) 6230 6200</w:t>
      </w:r>
    </w:p>
    <w:p w:rsidR="00112FFB" w:rsidRDefault="00112FFB" w:rsidP="00112FFB">
      <w:pPr>
        <w:spacing w:line="320" w:lineRule="exact"/>
        <w:ind w:right="-28"/>
        <w:rPr>
          <w:sz w:val="20"/>
        </w:rPr>
      </w:pPr>
    </w:p>
    <w:p w:rsidR="00112FFB" w:rsidRDefault="00112FFB" w:rsidP="00112FFB">
      <w:pPr>
        <w:spacing w:line="320" w:lineRule="exact"/>
        <w:ind w:right="-28"/>
        <w:rPr>
          <w:sz w:val="20"/>
        </w:rPr>
      </w:pPr>
    </w:p>
    <w:p w:rsidR="00FF7161" w:rsidRPr="00FF7161" w:rsidRDefault="00112FFB" w:rsidP="00FF7161">
      <w:pPr>
        <w:keepLines w:val="0"/>
        <w:rPr>
          <w:noProof/>
          <w:sz w:val="20"/>
        </w:rPr>
      </w:pPr>
      <w:proofErr w:type="spellStart"/>
      <w:r w:rsidRPr="00263C28">
        <w:rPr>
          <w:sz w:val="20"/>
        </w:rPr>
        <w:t>DEEWR</w:t>
      </w:r>
      <w:proofErr w:type="spellEnd"/>
      <w:r w:rsidRPr="00263C28">
        <w:rPr>
          <w:sz w:val="20"/>
        </w:rPr>
        <w:t xml:space="preserve"> Number:  </w:t>
      </w:r>
      <w:proofErr w:type="spellStart"/>
      <w:r w:rsidRPr="00263C28">
        <w:rPr>
          <w:sz w:val="20"/>
        </w:rPr>
        <w:t>6568</w:t>
      </w:r>
      <w:r w:rsidR="001378FC">
        <w:rPr>
          <w:sz w:val="20"/>
        </w:rPr>
        <w:t>RESD1</w:t>
      </w:r>
      <w:r w:rsidR="00DA262E">
        <w:rPr>
          <w:sz w:val="20"/>
        </w:rPr>
        <w:t>1</w:t>
      </w:r>
      <w:r w:rsidRPr="00263C28">
        <w:rPr>
          <w:sz w:val="20"/>
        </w:rPr>
        <w:t>A</w:t>
      </w:r>
      <w:proofErr w:type="spellEnd"/>
      <w:r>
        <w:rPr>
          <w:sz w:val="20"/>
        </w:rPr>
        <w:br w:type="page"/>
      </w:r>
      <w:r w:rsidR="00AC4001" w:rsidRPr="00AC4001">
        <w:rPr>
          <w:sz w:val="20"/>
        </w:rPr>
        <w:fldChar w:fldCharType="begin"/>
      </w:r>
      <w:r w:rsidR="00FF7161" w:rsidRPr="00FF7161">
        <w:rPr>
          <w:sz w:val="20"/>
        </w:rPr>
        <w:instrText xml:space="preserve"> TOC \o "1-3" \h \z \u </w:instrText>
      </w:r>
      <w:r w:rsidR="00AC4001" w:rsidRPr="00AC4001">
        <w:rPr>
          <w:sz w:val="20"/>
        </w:rPr>
        <w:fldChar w:fldCharType="separate"/>
      </w:r>
    </w:p>
    <w:p w:rsidR="0005313F" w:rsidRDefault="0005313F">
      <w:pPr>
        <w:pStyle w:val="TOC1"/>
        <w:rPr>
          <w:rStyle w:val="Hyperlink"/>
          <w:color w:val="auto"/>
        </w:rPr>
      </w:pPr>
    </w:p>
    <w:p w:rsidR="00FF7161" w:rsidRPr="00FF7161" w:rsidRDefault="00AC4001">
      <w:pPr>
        <w:pStyle w:val="TOC1"/>
        <w:rPr>
          <w:rFonts w:asciiTheme="minorHAnsi" w:eastAsiaTheme="minorEastAsia" w:hAnsiTheme="minorHAnsi" w:cstheme="minorBidi"/>
          <w:b w:val="0"/>
          <w:bCs w:val="0"/>
          <w:lang w:eastAsia="en-AU"/>
        </w:rPr>
      </w:pPr>
      <w:hyperlink w:anchor="_Toc278960424" w:history="1">
        <w:r w:rsidR="00FF7161" w:rsidRPr="00FF7161">
          <w:rPr>
            <w:rStyle w:val="Hyperlink"/>
            <w:rFonts w:cs="Times New Roman"/>
            <w:color w:val="auto"/>
          </w:rPr>
          <w:t>TABLES – COMMONWEALTH FINANCIAL ASSISTANCE GRANTED IN 2009</w:t>
        </w:r>
        <w:r w:rsidR="00FF7161" w:rsidRPr="00FF7161">
          <w:rPr>
            <w:webHidden/>
          </w:rPr>
          <w:tab/>
        </w:r>
        <w:r w:rsidRPr="00FF7161">
          <w:rPr>
            <w:webHidden/>
          </w:rPr>
          <w:fldChar w:fldCharType="begin"/>
        </w:r>
        <w:r w:rsidR="00FF7161" w:rsidRPr="00FF7161">
          <w:rPr>
            <w:webHidden/>
          </w:rPr>
          <w:instrText xml:space="preserve"> PAGEREF _Toc278960424 \h </w:instrText>
        </w:r>
        <w:r w:rsidRPr="00FF7161">
          <w:rPr>
            <w:webHidden/>
          </w:rPr>
        </w:r>
        <w:r w:rsidRPr="00FF7161">
          <w:rPr>
            <w:webHidden/>
          </w:rPr>
          <w:fldChar w:fldCharType="separate"/>
        </w:r>
        <w:r w:rsidR="006607ED">
          <w:rPr>
            <w:webHidden/>
          </w:rPr>
          <w:t>iii</w:t>
        </w:r>
        <w:r w:rsidRPr="00FF7161">
          <w:rPr>
            <w:webHidden/>
          </w:rPr>
          <w:fldChar w:fldCharType="end"/>
        </w:r>
      </w:hyperlink>
    </w:p>
    <w:p w:rsidR="00FF7161" w:rsidRPr="00FF7161" w:rsidRDefault="00AC4001">
      <w:pPr>
        <w:pStyle w:val="TOC1"/>
        <w:rPr>
          <w:rFonts w:asciiTheme="minorHAnsi" w:eastAsiaTheme="minorEastAsia" w:hAnsiTheme="minorHAnsi" w:cstheme="minorBidi"/>
          <w:b w:val="0"/>
          <w:bCs w:val="0"/>
          <w:lang w:eastAsia="en-AU"/>
        </w:rPr>
      </w:pPr>
      <w:hyperlink w:anchor="_Toc278960425" w:history="1">
        <w:r w:rsidR="00FF7161" w:rsidRPr="00FF7161">
          <w:rPr>
            <w:rStyle w:val="Hyperlink"/>
            <w:color w:val="auto"/>
          </w:rPr>
          <w:t>INTRODUCTION</w:t>
        </w:r>
        <w:r w:rsidR="00FF7161" w:rsidRPr="00FF7161">
          <w:rPr>
            <w:webHidden/>
          </w:rPr>
          <w:tab/>
        </w:r>
        <w:r w:rsidRPr="00FF7161">
          <w:rPr>
            <w:webHidden/>
          </w:rPr>
          <w:fldChar w:fldCharType="begin"/>
        </w:r>
        <w:r w:rsidR="00FF7161" w:rsidRPr="00FF7161">
          <w:rPr>
            <w:webHidden/>
          </w:rPr>
          <w:instrText xml:space="preserve"> PAGEREF _Toc278960425 \h </w:instrText>
        </w:r>
        <w:r w:rsidRPr="00FF7161">
          <w:rPr>
            <w:webHidden/>
          </w:rPr>
        </w:r>
        <w:r w:rsidRPr="00FF7161">
          <w:rPr>
            <w:webHidden/>
          </w:rPr>
          <w:fldChar w:fldCharType="separate"/>
        </w:r>
        <w:r w:rsidR="006607ED">
          <w:rPr>
            <w:webHidden/>
          </w:rPr>
          <w:t>v</w:t>
        </w:r>
        <w:r w:rsidRPr="00FF7161">
          <w:rPr>
            <w:webHidden/>
          </w:rPr>
          <w:fldChar w:fldCharType="end"/>
        </w:r>
      </w:hyperlink>
    </w:p>
    <w:p w:rsidR="00FF7161" w:rsidRPr="00FF7161" w:rsidRDefault="00AC4001">
      <w:pPr>
        <w:pStyle w:val="TOC1"/>
        <w:rPr>
          <w:rFonts w:asciiTheme="minorHAnsi" w:eastAsiaTheme="minorEastAsia" w:hAnsiTheme="minorHAnsi" w:cstheme="minorBidi"/>
          <w:b w:val="0"/>
          <w:bCs w:val="0"/>
          <w:lang w:eastAsia="en-AU"/>
        </w:rPr>
      </w:pPr>
      <w:hyperlink w:anchor="_Toc278960426" w:history="1">
        <w:r w:rsidR="00FF7161" w:rsidRPr="00FF7161">
          <w:rPr>
            <w:rStyle w:val="Hyperlink"/>
            <w:color w:val="auto"/>
          </w:rPr>
          <w:t>FORMS OF FINANCIAL ASSISTANCE</w:t>
        </w:r>
        <w:r w:rsidR="00FF7161" w:rsidRPr="00FF7161">
          <w:rPr>
            <w:webHidden/>
          </w:rPr>
          <w:tab/>
        </w:r>
        <w:r w:rsidRPr="00FF7161">
          <w:rPr>
            <w:webHidden/>
          </w:rPr>
          <w:fldChar w:fldCharType="begin"/>
        </w:r>
        <w:r w:rsidR="00FF7161" w:rsidRPr="00FF7161">
          <w:rPr>
            <w:webHidden/>
          </w:rPr>
          <w:instrText xml:space="preserve"> PAGEREF _Toc278960426 \h </w:instrText>
        </w:r>
        <w:r w:rsidRPr="00FF7161">
          <w:rPr>
            <w:webHidden/>
          </w:rPr>
        </w:r>
        <w:r w:rsidRPr="00FF7161">
          <w:rPr>
            <w:webHidden/>
          </w:rPr>
          <w:fldChar w:fldCharType="separate"/>
        </w:r>
        <w:r w:rsidR="006607ED">
          <w:rPr>
            <w:webHidden/>
          </w:rPr>
          <w:t>vi</w:t>
        </w:r>
        <w:r w:rsidRPr="00FF7161">
          <w:rPr>
            <w:webHidden/>
          </w:rPr>
          <w:fldChar w:fldCharType="end"/>
        </w:r>
      </w:hyperlink>
    </w:p>
    <w:p w:rsidR="00FF7161" w:rsidRPr="00FF7161" w:rsidRDefault="00AC4001">
      <w:pPr>
        <w:pStyle w:val="TOC1"/>
        <w:rPr>
          <w:rFonts w:asciiTheme="minorHAnsi" w:eastAsiaTheme="minorEastAsia" w:hAnsiTheme="minorHAnsi" w:cstheme="minorBidi"/>
          <w:b w:val="0"/>
          <w:bCs w:val="0"/>
          <w:lang w:eastAsia="en-AU"/>
        </w:rPr>
      </w:pPr>
      <w:hyperlink w:anchor="_Toc278960427" w:history="1">
        <w:r w:rsidR="00FF7161" w:rsidRPr="00FF7161">
          <w:rPr>
            <w:rStyle w:val="Hyperlink"/>
            <w:color w:val="auto"/>
          </w:rPr>
          <w:t>RECURRENT GRANTS PROGRAM</w:t>
        </w:r>
        <w:r w:rsidR="00FF7161" w:rsidRPr="00FF7161">
          <w:rPr>
            <w:webHidden/>
          </w:rPr>
          <w:tab/>
        </w:r>
        <w:r w:rsidRPr="00FF7161">
          <w:rPr>
            <w:webHidden/>
          </w:rPr>
          <w:fldChar w:fldCharType="begin"/>
        </w:r>
        <w:r w:rsidR="00FF7161" w:rsidRPr="00FF7161">
          <w:rPr>
            <w:webHidden/>
          </w:rPr>
          <w:instrText xml:space="preserve"> PAGEREF _Toc278960427 \h </w:instrText>
        </w:r>
        <w:r w:rsidRPr="00FF7161">
          <w:rPr>
            <w:webHidden/>
          </w:rPr>
        </w:r>
        <w:r w:rsidRPr="00FF7161">
          <w:rPr>
            <w:webHidden/>
          </w:rPr>
          <w:fldChar w:fldCharType="separate"/>
        </w:r>
        <w:r w:rsidR="006607ED">
          <w:rPr>
            <w:webHidden/>
          </w:rPr>
          <w:t>vi</w:t>
        </w:r>
        <w:r w:rsidRPr="00FF7161">
          <w:rPr>
            <w:webHidden/>
          </w:rPr>
          <w:fldChar w:fldCharType="end"/>
        </w:r>
      </w:hyperlink>
    </w:p>
    <w:p w:rsidR="00FF7161" w:rsidRPr="00FF7161" w:rsidRDefault="00AC4001">
      <w:pPr>
        <w:pStyle w:val="TOC2"/>
        <w:rPr>
          <w:rFonts w:asciiTheme="minorHAnsi" w:eastAsiaTheme="minorEastAsia" w:hAnsiTheme="minorHAnsi" w:cstheme="minorBidi"/>
          <w:b w:val="0"/>
          <w:bCs w:val="0"/>
          <w:color w:val="auto"/>
          <w:szCs w:val="20"/>
          <w:lang w:eastAsia="en-AU"/>
        </w:rPr>
      </w:pPr>
      <w:hyperlink w:anchor="_Toc278960428" w:history="1">
        <w:r w:rsidR="00FF7161" w:rsidRPr="00FF7161">
          <w:rPr>
            <w:rStyle w:val="Hyperlink"/>
            <w:color w:val="auto"/>
            <w:szCs w:val="20"/>
          </w:rPr>
          <w:t>Socioeconomic Status (SES) Funding</w:t>
        </w:r>
        <w:r w:rsidR="00FF7161" w:rsidRPr="00FF7161">
          <w:rPr>
            <w:webHidden/>
            <w:color w:val="auto"/>
            <w:szCs w:val="20"/>
          </w:rPr>
          <w:tab/>
        </w:r>
        <w:r w:rsidRPr="00FF7161">
          <w:rPr>
            <w:webHidden/>
            <w:color w:val="auto"/>
            <w:szCs w:val="20"/>
          </w:rPr>
          <w:fldChar w:fldCharType="begin"/>
        </w:r>
        <w:r w:rsidR="00FF7161" w:rsidRPr="00FF7161">
          <w:rPr>
            <w:webHidden/>
            <w:color w:val="auto"/>
            <w:szCs w:val="20"/>
          </w:rPr>
          <w:instrText xml:space="preserve"> PAGEREF _Toc278960428 \h </w:instrText>
        </w:r>
        <w:r w:rsidRPr="00FF7161">
          <w:rPr>
            <w:webHidden/>
            <w:color w:val="auto"/>
            <w:szCs w:val="20"/>
          </w:rPr>
        </w:r>
        <w:r w:rsidRPr="00FF7161">
          <w:rPr>
            <w:webHidden/>
            <w:color w:val="auto"/>
            <w:szCs w:val="20"/>
          </w:rPr>
          <w:fldChar w:fldCharType="separate"/>
        </w:r>
        <w:r w:rsidR="006607ED">
          <w:rPr>
            <w:webHidden/>
            <w:color w:val="auto"/>
            <w:szCs w:val="20"/>
          </w:rPr>
          <w:t>vi</w:t>
        </w:r>
        <w:r w:rsidRPr="00FF7161">
          <w:rPr>
            <w:webHidden/>
            <w:color w:val="auto"/>
            <w:szCs w:val="20"/>
          </w:rPr>
          <w:fldChar w:fldCharType="end"/>
        </w:r>
      </w:hyperlink>
    </w:p>
    <w:p w:rsidR="00FF7161" w:rsidRPr="00FF7161" w:rsidRDefault="00AC4001">
      <w:pPr>
        <w:pStyle w:val="TOC2"/>
        <w:rPr>
          <w:rFonts w:asciiTheme="minorHAnsi" w:eastAsiaTheme="minorEastAsia" w:hAnsiTheme="minorHAnsi" w:cstheme="minorBidi"/>
          <w:b w:val="0"/>
          <w:bCs w:val="0"/>
          <w:color w:val="auto"/>
          <w:szCs w:val="20"/>
          <w:lang w:eastAsia="en-AU"/>
        </w:rPr>
      </w:pPr>
      <w:hyperlink w:anchor="_Toc278960429" w:history="1">
        <w:r w:rsidR="00FF7161" w:rsidRPr="00FF7161">
          <w:rPr>
            <w:rStyle w:val="Hyperlink"/>
            <w:color w:val="auto"/>
            <w:szCs w:val="20"/>
          </w:rPr>
          <w:t>Distance Education</w:t>
        </w:r>
        <w:r w:rsidR="00FF7161" w:rsidRPr="00FF7161">
          <w:rPr>
            <w:webHidden/>
            <w:color w:val="auto"/>
            <w:szCs w:val="20"/>
          </w:rPr>
          <w:tab/>
        </w:r>
        <w:r w:rsidRPr="00FF7161">
          <w:rPr>
            <w:webHidden/>
            <w:color w:val="auto"/>
            <w:szCs w:val="20"/>
          </w:rPr>
          <w:fldChar w:fldCharType="begin"/>
        </w:r>
        <w:r w:rsidR="00FF7161" w:rsidRPr="00FF7161">
          <w:rPr>
            <w:webHidden/>
            <w:color w:val="auto"/>
            <w:szCs w:val="20"/>
          </w:rPr>
          <w:instrText xml:space="preserve"> PAGEREF _Toc278960429 \h </w:instrText>
        </w:r>
        <w:r w:rsidRPr="00FF7161">
          <w:rPr>
            <w:webHidden/>
            <w:color w:val="auto"/>
            <w:szCs w:val="20"/>
          </w:rPr>
        </w:r>
        <w:r w:rsidRPr="00FF7161">
          <w:rPr>
            <w:webHidden/>
            <w:color w:val="auto"/>
            <w:szCs w:val="20"/>
          </w:rPr>
          <w:fldChar w:fldCharType="separate"/>
        </w:r>
        <w:r w:rsidR="006607ED">
          <w:rPr>
            <w:webHidden/>
            <w:color w:val="auto"/>
            <w:szCs w:val="20"/>
          </w:rPr>
          <w:t>ix</w:t>
        </w:r>
        <w:r w:rsidRPr="00FF7161">
          <w:rPr>
            <w:webHidden/>
            <w:color w:val="auto"/>
            <w:szCs w:val="20"/>
          </w:rPr>
          <w:fldChar w:fldCharType="end"/>
        </w:r>
      </w:hyperlink>
    </w:p>
    <w:p w:rsidR="00FF7161" w:rsidRPr="00FF7161" w:rsidRDefault="00AC4001">
      <w:pPr>
        <w:pStyle w:val="TOC2"/>
        <w:rPr>
          <w:rFonts w:asciiTheme="minorHAnsi" w:eastAsiaTheme="minorEastAsia" w:hAnsiTheme="minorHAnsi" w:cstheme="minorBidi"/>
          <w:b w:val="0"/>
          <w:bCs w:val="0"/>
          <w:color w:val="auto"/>
          <w:szCs w:val="20"/>
          <w:lang w:eastAsia="en-AU"/>
        </w:rPr>
      </w:pPr>
      <w:hyperlink w:anchor="_Toc278960430" w:history="1">
        <w:r w:rsidR="00FF7161" w:rsidRPr="00FF7161">
          <w:rPr>
            <w:rStyle w:val="Hyperlink"/>
            <w:color w:val="auto"/>
            <w:szCs w:val="20"/>
            <w:lang w:eastAsia="en-AU"/>
          </w:rPr>
          <w:t>Remoteness Loading</w:t>
        </w:r>
        <w:r w:rsidR="00FF7161" w:rsidRPr="00FF7161">
          <w:rPr>
            <w:webHidden/>
            <w:color w:val="auto"/>
            <w:szCs w:val="20"/>
          </w:rPr>
          <w:tab/>
        </w:r>
        <w:r w:rsidRPr="00FF7161">
          <w:rPr>
            <w:webHidden/>
            <w:color w:val="auto"/>
            <w:szCs w:val="20"/>
          </w:rPr>
          <w:fldChar w:fldCharType="begin"/>
        </w:r>
        <w:r w:rsidR="00FF7161" w:rsidRPr="00FF7161">
          <w:rPr>
            <w:webHidden/>
            <w:color w:val="auto"/>
            <w:szCs w:val="20"/>
          </w:rPr>
          <w:instrText xml:space="preserve"> PAGEREF _Toc278960430 \h </w:instrText>
        </w:r>
        <w:r w:rsidRPr="00FF7161">
          <w:rPr>
            <w:webHidden/>
            <w:color w:val="auto"/>
            <w:szCs w:val="20"/>
          </w:rPr>
        </w:r>
        <w:r w:rsidRPr="00FF7161">
          <w:rPr>
            <w:webHidden/>
            <w:color w:val="auto"/>
            <w:szCs w:val="20"/>
          </w:rPr>
          <w:fldChar w:fldCharType="separate"/>
        </w:r>
        <w:r w:rsidR="006607ED">
          <w:rPr>
            <w:webHidden/>
            <w:color w:val="auto"/>
            <w:szCs w:val="20"/>
          </w:rPr>
          <w:t>ix</w:t>
        </w:r>
        <w:r w:rsidRPr="00FF7161">
          <w:rPr>
            <w:webHidden/>
            <w:color w:val="auto"/>
            <w:szCs w:val="20"/>
          </w:rPr>
          <w:fldChar w:fldCharType="end"/>
        </w:r>
      </w:hyperlink>
    </w:p>
    <w:p w:rsidR="00FF7161" w:rsidRPr="00FF7161" w:rsidRDefault="00AC4001">
      <w:pPr>
        <w:pStyle w:val="TOC2"/>
        <w:rPr>
          <w:rFonts w:asciiTheme="minorHAnsi" w:eastAsiaTheme="minorEastAsia" w:hAnsiTheme="minorHAnsi" w:cstheme="minorBidi"/>
          <w:b w:val="0"/>
          <w:bCs w:val="0"/>
          <w:color w:val="auto"/>
          <w:szCs w:val="20"/>
          <w:lang w:eastAsia="en-AU"/>
        </w:rPr>
      </w:pPr>
      <w:hyperlink w:anchor="_Toc278960431" w:history="1">
        <w:r w:rsidR="00FF7161" w:rsidRPr="00FF7161">
          <w:rPr>
            <w:rStyle w:val="Hyperlink"/>
            <w:color w:val="auto"/>
            <w:szCs w:val="20"/>
          </w:rPr>
          <w:t>Indigenous Supplementary Assistance</w:t>
        </w:r>
        <w:r w:rsidR="00FF7161" w:rsidRPr="00FF7161">
          <w:rPr>
            <w:webHidden/>
            <w:color w:val="auto"/>
            <w:szCs w:val="20"/>
          </w:rPr>
          <w:tab/>
        </w:r>
        <w:r w:rsidRPr="00FF7161">
          <w:rPr>
            <w:webHidden/>
            <w:color w:val="auto"/>
            <w:szCs w:val="20"/>
          </w:rPr>
          <w:fldChar w:fldCharType="begin"/>
        </w:r>
        <w:r w:rsidR="00FF7161" w:rsidRPr="00FF7161">
          <w:rPr>
            <w:webHidden/>
            <w:color w:val="auto"/>
            <w:szCs w:val="20"/>
          </w:rPr>
          <w:instrText xml:space="preserve"> PAGEREF _Toc278960431 \h </w:instrText>
        </w:r>
        <w:r w:rsidRPr="00FF7161">
          <w:rPr>
            <w:webHidden/>
            <w:color w:val="auto"/>
            <w:szCs w:val="20"/>
          </w:rPr>
        </w:r>
        <w:r w:rsidRPr="00FF7161">
          <w:rPr>
            <w:webHidden/>
            <w:color w:val="auto"/>
            <w:szCs w:val="20"/>
          </w:rPr>
          <w:fldChar w:fldCharType="separate"/>
        </w:r>
        <w:r w:rsidR="006607ED">
          <w:rPr>
            <w:webHidden/>
            <w:color w:val="auto"/>
            <w:szCs w:val="20"/>
          </w:rPr>
          <w:t>x</w:t>
        </w:r>
        <w:r w:rsidRPr="00FF7161">
          <w:rPr>
            <w:webHidden/>
            <w:color w:val="auto"/>
            <w:szCs w:val="20"/>
          </w:rPr>
          <w:fldChar w:fldCharType="end"/>
        </w:r>
      </w:hyperlink>
    </w:p>
    <w:p w:rsidR="00FF7161" w:rsidRPr="00FF7161" w:rsidRDefault="00AC4001">
      <w:pPr>
        <w:pStyle w:val="TOC2"/>
        <w:rPr>
          <w:rFonts w:asciiTheme="minorHAnsi" w:eastAsiaTheme="minorEastAsia" w:hAnsiTheme="minorHAnsi" w:cstheme="minorBidi"/>
          <w:b w:val="0"/>
          <w:bCs w:val="0"/>
          <w:color w:val="auto"/>
          <w:szCs w:val="20"/>
          <w:lang w:eastAsia="en-AU"/>
        </w:rPr>
      </w:pPr>
      <w:hyperlink w:anchor="_Toc278960432" w:history="1">
        <w:r w:rsidR="00FF7161" w:rsidRPr="00FF7161">
          <w:rPr>
            <w:rStyle w:val="Hyperlink"/>
            <w:color w:val="auto"/>
            <w:szCs w:val="20"/>
          </w:rPr>
          <w:t>Indigenous Funding Guarantee</w:t>
        </w:r>
        <w:r w:rsidR="00FF7161" w:rsidRPr="00FF7161">
          <w:rPr>
            <w:webHidden/>
            <w:color w:val="auto"/>
            <w:szCs w:val="20"/>
          </w:rPr>
          <w:tab/>
        </w:r>
        <w:r w:rsidRPr="00FF7161">
          <w:rPr>
            <w:webHidden/>
            <w:color w:val="auto"/>
            <w:szCs w:val="20"/>
          </w:rPr>
          <w:fldChar w:fldCharType="begin"/>
        </w:r>
        <w:r w:rsidR="00FF7161" w:rsidRPr="00FF7161">
          <w:rPr>
            <w:webHidden/>
            <w:color w:val="auto"/>
            <w:szCs w:val="20"/>
          </w:rPr>
          <w:instrText xml:space="preserve"> PAGEREF _Toc278960432 \h </w:instrText>
        </w:r>
        <w:r w:rsidRPr="00FF7161">
          <w:rPr>
            <w:webHidden/>
            <w:color w:val="auto"/>
            <w:szCs w:val="20"/>
          </w:rPr>
        </w:r>
        <w:r w:rsidRPr="00FF7161">
          <w:rPr>
            <w:webHidden/>
            <w:color w:val="auto"/>
            <w:szCs w:val="20"/>
          </w:rPr>
          <w:fldChar w:fldCharType="separate"/>
        </w:r>
        <w:r w:rsidR="006607ED">
          <w:rPr>
            <w:webHidden/>
            <w:color w:val="auto"/>
            <w:szCs w:val="20"/>
          </w:rPr>
          <w:t>x</w:t>
        </w:r>
        <w:r w:rsidRPr="00FF7161">
          <w:rPr>
            <w:webHidden/>
            <w:color w:val="auto"/>
            <w:szCs w:val="20"/>
          </w:rPr>
          <w:fldChar w:fldCharType="end"/>
        </w:r>
      </w:hyperlink>
    </w:p>
    <w:p w:rsidR="00FF7161" w:rsidRPr="00FF7161" w:rsidRDefault="00AC4001">
      <w:pPr>
        <w:pStyle w:val="TOC1"/>
        <w:rPr>
          <w:rFonts w:asciiTheme="minorHAnsi" w:eastAsiaTheme="minorEastAsia" w:hAnsiTheme="minorHAnsi" w:cstheme="minorBidi"/>
          <w:b w:val="0"/>
          <w:bCs w:val="0"/>
          <w:lang w:eastAsia="en-AU"/>
        </w:rPr>
      </w:pPr>
      <w:hyperlink w:anchor="_Toc278960433" w:history="1">
        <w:r w:rsidR="00FF7161" w:rsidRPr="00FF7161">
          <w:rPr>
            <w:rStyle w:val="Hyperlink"/>
            <w:color w:val="auto"/>
          </w:rPr>
          <w:t>CAPITAL GRANTS PROGRAM</w:t>
        </w:r>
        <w:r w:rsidR="00FF7161" w:rsidRPr="00FF7161">
          <w:rPr>
            <w:webHidden/>
          </w:rPr>
          <w:tab/>
        </w:r>
        <w:r w:rsidRPr="00FF7161">
          <w:rPr>
            <w:webHidden/>
          </w:rPr>
          <w:fldChar w:fldCharType="begin"/>
        </w:r>
        <w:r w:rsidR="00FF7161" w:rsidRPr="00FF7161">
          <w:rPr>
            <w:webHidden/>
          </w:rPr>
          <w:instrText xml:space="preserve"> PAGEREF _Toc278960433 \h </w:instrText>
        </w:r>
        <w:r w:rsidRPr="00FF7161">
          <w:rPr>
            <w:webHidden/>
          </w:rPr>
        </w:r>
        <w:r w:rsidRPr="00FF7161">
          <w:rPr>
            <w:webHidden/>
          </w:rPr>
          <w:fldChar w:fldCharType="separate"/>
        </w:r>
        <w:r w:rsidR="006607ED">
          <w:rPr>
            <w:webHidden/>
          </w:rPr>
          <w:t>xi</w:t>
        </w:r>
        <w:r w:rsidRPr="00FF7161">
          <w:rPr>
            <w:webHidden/>
          </w:rPr>
          <w:fldChar w:fldCharType="end"/>
        </w:r>
      </w:hyperlink>
    </w:p>
    <w:p w:rsidR="00FF7161" w:rsidRPr="00FF7161" w:rsidRDefault="00AC4001">
      <w:pPr>
        <w:pStyle w:val="TOC2"/>
        <w:rPr>
          <w:rFonts w:asciiTheme="minorHAnsi" w:eastAsiaTheme="minorEastAsia" w:hAnsiTheme="minorHAnsi" w:cstheme="minorBidi"/>
          <w:b w:val="0"/>
          <w:bCs w:val="0"/>
          <w:color w:val="auto"/>
          <w:szCs w:val="20"/>
          <w:lang w:eastAsia="en-AU"/>
        </w:rPr>
      </w:pPr>
      <w:hyperlink w:anchor="_Toc278960434" w:history="1">
        <w:r w:rsidR="00FF7161" w:rsidRPr="00FF7161">
          <w:rPr>
            <w:rStyle w:val="Hyperlink"/>
            <w:color w:val="auto"/>
            <w:szCs w:val="20"/>
          </w:rPr>
          <w:t>Grants for Capital Expenditure</w:t>
        </w:r>
        <w:r w:rsidR="00FF7161" w:rsidRPr="00FF7161">
          <w:rPr>
            <w:webHidden/>
            <w:color w:val="auto"/>
            <w:szCs w:val="20"/>
          </w:rPr>
          <w:tab/>
        </w:r>
        <w:r w:rsidRPr="00FF7161">
          <w:rPr>
            <w:webHidden/>
            <w:color w:val="auto"/>
            <w:szCs w:val="20"/>
          </w:rPr>
          <w:fldChar w:fldCharType="begin"/>
        </w:r>
        <w:r w:rsidR="00FF7161" w:rsidRPr="00FF7161">
          <w:rPr>
            <w:webHidden/>
            <w:color w:val="auto"/>
            <w:szCs w:val="20"/>
          </w:rPr>
          <w:instrText xml:space="preserve"> PAGEREF _Toc278960434 \h </w:instrText>
        </w:r>
        <w:r w:rsidRPr="00FF7161">
          <w:rPr>
            <w:webHidden/>
            <w:color w:val="auto"/>
            <w:szCs w:val="20"/>
          </w:rPr>
        </w:r>
        <w:r w:rsidRPr="00FF7161">
          <w:rPr>
            <w:webHidden/>
            <w:color w:val="auto"/>
            <w:szCs w:val="20"/>
          </w:rPr>
          <w:fldChar w:fldCharType="separate"/>
        </w:r>
        <w:r w:rsidR="006607ED">
          <w:rPr>
            <w:webHidden/>
            <w:color w:val="auto"/>
            <w:szCs w:val="20"/>
          </w:rPr>
          <w:t>xi</w:t>
        </w:r>
        <w:r w:rsidRPr="00FF7161">
          <w:rPr>
            <w:webHidden/>
            <w:color w:val="auto"/>
            <w:szCs w:val="20"/>
          </w:rPr>
          <w:fldChar w:fldCharType="end"/>
        </w:r>
      </w:hyperlink>
    </w:p>
    <w:p w:rsidR="00FF7161" w:rsidRPr="00FF7161" w:rsidRDefault="00AC4001">
      <w:pPr>
        <w:pStyle w:val="TOC1"/>
        <w:rPr>
          <w:rFonts w:asciiTheme="minorHAnsi" w:eastAsiaTheme="minorEastAsia" w:hAnsiTheme="minorHAnsi" w:cstheme="minorBidi"/>
          <w:b w:val="0"/>
          <w:bCs w:val="0"/>
          <w:lang w:eastAsia="en-AU"/>
        </w:rPr>
      </w:pPr>
      <w:hyperlink w:anchor="_Toc278960435" w:history="1">
        <w:r w:rsidR="00FF7161" w:rsidRPr="00FF7161">
          <w:rPr>
            <w:rStyle w:val="Hyperlink"/>
            <w:color w:val="auto"/>
          </w:rPr>
          <w:t>TARGETED GRANTS PROGRAMS</w:t>
        </w:r>
        <w:r w:rsidR="00FF7161" w:rsidRPr="00FF7161">
          <w:rPr>
            <w:webHidden/>
          </w:rPr>
          <w:tab/>
        </w:r>
        <w:r w:rsidRPr="00FF7161">
          <w:rPr>
            <w:webHidden/>
          </w:rPr>
          <w:fldChar w:fldCharType="begin"/>
        </w:r>
        <w:r w:rsidR="00FF7161" w:rsidRPr="00FF7161">
          <w:rPr>
            <w:webHidden/>
          </w:rPr>
          <w:instrText xml:space="preserve"> PAGEREF _Toc278960435 \h </w:instrText>
        </w:r>
        <w:r w:rsidRPr="00FF7161">
          <w:rPr>
            <w:webHidden/>
          </w:rPr>
        </w:r>
        <w:r w:rsidRPr="00FF7161">
          <w:rPr>
            <w:webHidden/>
          </w:rPr>
          <w:fldChar w:fldCharType="separate"/>
        </w:r>
        <w:r w:rsidR="006607ED">
          <w:rPr>
            <w:webHidden/>
          </w:rPr>
          <w:t>xii</w:t>
        </w:r>
        <w:r w:rsidRPr="00FF7161">
          <w:rPr>
            <w:webHidden/>
          </w:rPr>
          <w:fldChar w:fldCharType="end"/>
        </w:r>
      </w:hyperlink>
    </w:p>
    <w:p w:rsidR="00FF7161" w:rsidRPr="00FF7161" w:rsidRDefault="00AC4001">
      <w:pPr>
        <w:pStyle w:val="TOC2"/>
        <w:rPr>
          <w:rFonts w:asciiTheme="minorHAnsi" w:eastAsiaTheme="minorEastAsia" w:hAnsiTheme="minorHAnsi" w:cstheme="minorBidi"/>
          <w:b w:val="0"/>
          <w:bCs w:val="0"/>
          <w:color w:val="auto"/>
          <w:szCs w:val="20"/>
          <w:lang w:eastAsia="en-AU"/>
        </w:rPr>
      </w:pPr>
      <w:hyperlink w:anchor="_Toc278960436" w:history="1">
        <w:r w:rsidR="00FF7161" w:rsidRPr="00FF7161">
          <w:rPr>
            <w:rStyle w:val="Hyperlink"/>
            <w:color w:val="auto"/>
            <w:szCs w:val="20"/>
          </w:rPr>
          <w:t>Short Term Emergency Assistance</w:t>
        </w:r>
        <w:r w:rsidR="00FF7161" w:rsidRPr="00FF7161">
          <w:rPr>
            <w:webHidden/>
            <w:color w:val="auto"/>
            <w:szCs w:val="20"/>
          </w:rPr>
          <w:tab/>
        </w:r>
        <w:r w:rsidRPr="00FF7161">
          <w:rPr>
            <w:webHidden/>
            <w:color w:val="auto"/>
            <w:szCs w:val="20"/>
          </w:rPr>
          <w:fldChar w:fldCharType="begin"/>
        </w:r>
        <w:r w:rsidR="00FF7161" w:rsidRPr="00FF7161">
          <w:rPr>
            <w:webHidden/>
            <w:color w:val="auto"/>
            <w:szCs w:val="20"/>
          </w:rPr>
          <w:instrText xml:space="preserve"> PAGEREF _Toc278960436 \h </w:instrText>
        </w:r>
        <w:r w:rsidRPr="00FF7161">
          <w:rPr>
            <w:webHidden/>
            <w:color w:val="auto"/>
            <w:szCs w:val="20"/>
          </w:rPr>
        </w:r>
        <w:r w:rsidRPr="00FF7161">
          <w:rPr>
            <w:webHidden/>
            <w:color w:val="auto"/>
            <w:szCs w:val="20"/>
          </w:rPr>
          <w:fldChar w:fldCharType="separate"/>
        </w:r>
        <w:r w:rsidR="006607ED">
          <w:rPr>
            <w:webHidden/>
            <w:color w:val="auto"/>
            <w:szCs w:val="20"/>
          </w:rPr>
          <w:t>xii</w:t>
        </w:r>
        <w:r w:rsidRPr="00FF7161">
          <w:rPr>
            <w:webHidden/>
            <w:color w:val="auto"/>
            <w:szCs w:val="20"/>
          </w:rPr>
          <w:fldChar w:fldCharType="end"/>
        </w:r>
      </w:hyperlink>
    </w:p>
    <w:p w:rsidR="00FF7161" w:rsidRPr="00FF7161" w:rsidRDefault="00AC4001">
      <w:pPr>
        <w:pStyle w:val="TOC2"/>
        <w:rPr>
          <w:rFonts w:asciiTheme="minorHAnsi" w:eastAsiaTheme="minorEastAsia" w:hAnsiTheme="minorHAnsi" w:cstheme="minorBidi"/>
          <w:b w:val="0"/>
          <w:bCs w:val="0"/>
          <w:color w:val="auto"/>
          <w:szCs w:val="20"/>
          <w:lang w:eastAsia="en-AU"/>
        </w:rPr>
      </w:pPr>
      <w:hyperlink w:anchor="_Toc278960437" w:history="1">
        <w:r w:rsidR="00FF7161" w:rsidRPr="00FF7161">
          <w:rPr>
            <w:rStyle w:val="Hyperlink"/>
            <w:color w:val="auto"/>
            <w:szCs w:val="20"/>
          </w:rPr>
          <w:t>Education in Country Areas</w:t>
        </w:r>
        <w:r w:rsidR="00FF7161" w:rsidRPr="00FF7161">
          <w:rPr>
            <w:webHidden/>
            <w:color w:val="auto"/>
            <w:szCs w:val="20"/>
          </w:rPr>
          <w:tab/>
        </w:r>
        <w:r w:rsidRPr="00FF7161">
          <w:rPr>
            <w:webHidden/>
            <w:color w:val="auto"/>
            <w:szCs w:val="20"/>
          </w:rPr>
          <w:fldChar w:fldCharType="begin"/>
        </w:r>
        <w:r w:rsidR="00FF7161" w:rsidRPr="00FF7161">
          <w:rPr>
            <w:webHidden/>
            <w:color w:val="auto"/>
            <w:szCs w:val="20"/>
          </w:rPr>
          <w:instrText xml:space="preserve"> PAGEREF _Toc278960437 \h </w:instrText>
        </w:r>
        <w:r w:rsidRPr="00FF7161">
          <w:rPr>
            <w:webHidden/>
            <w:color w:val="auto"/>
            <w:szCs w:val="20"/>
          </w:rPr>
        </w:r>
        <w:r w:rsidRPr="00FF7161">
          <w:rPr>
            <w:webHidden/>
            <w:color w:val="auto"/>
            <w:szCs w:val="20"/>
          </w:rPr>
          <w:fldChar w:fldCharType="separate"/>
        </w:r>
        <w:r w:rsidR="006607ED">
          <w:rPr>
            <w:webHidden/>
            <w:color w:val="auto"/>
            <w:szCs w:val="20"/>
          </w:rPr>
          <w:t>xii</w:t>
        </w:r>
        <w:r w:rsidRPr="00FF7161">
          <w:rPr>
            <w:webHidden/>
            <w:color w:val="auto"/>
            <w:szCs w:val="20"/>
          </w:rPr>
          <w:fldChar w:fldCharType="end"/>
        </w:r>
      </w:hyperlink>
    </w:p>
    <w:p w:rsidR="00FF7161" w:rsidRPr="00FF7161" w:rsidRDefault="00AC4001">
      <w:pPr>
        <w:pStyle w:val="TOC2"/>
        <w:rPr>
          <w:rFonts w:asciiTheme="minorHAnsi" w:eastAsiaTheme="minorEastAsia" w:hAnsiTheme="minorHAnsi" w:cstheme="minorBidi"/>
          <w:b w:val="0"/>
          <w:bCs w:val="0"/>
          <w:color w:val="auto"/>
          <w:szCs w:val="20"/>
          <w:lang w:eastAsia="en-AU"/>
        </w:rPr>
      </w:pPr>
      <w:hyperlink w:anchor="_Toc278960438" w:history="1">
        <w:r w:rsidR="00FF7161" w:rsidRPr="00FF7161">
          <w:rPr>
            <w:rStyle w:val="Hyperlink"/>
            <w:color w:val="auto"/>
            <w:szCs w:val="20"/>
          </w:rPr>
          <w:t>Languages Education</w:t>
        </w:r>
        <w:r w:rsidR="00FF7161" w:rsidRPr="00FF7161">
          <w:rPr>
            <w:webHidden/>
            <w:color w:val="auto"/>
            <w:szCs w:val="20"/>
          </w:rPr>
          <w:tab/>
        </w:r>
        <w:r w:rsidRPr="00FF7161">
          <w:rPr>
            <w:webHidden/>
            <w:color w:val="auto"/>
            <w:szCs w:val="20"/>
          </w:rPr>
          <w:fldChar w:fldCharType="begin"/>
        </w:r>
        <w:r w:rsidR="00FF7161" w:rsidRPr="00FF7161">
          <w:rPr>
            <w:webHidden/>
            <w:color w:val="auto"/>
            <w:szCs w:val="20"/>
          </w:rPr>
          <w:instrText xml:space="preserve"> PAGEREF _Toc278960438 \h </w:instrText>
        </w:r>
        <w:r w:rsidRPr="00FF7161">
          <w:rPr>
            <w:webHidden/>
            <w:color w:val="auto"/>
            <w:szCs w:val="20"/>
          </w:rPr>
        </w:r>
        <w:r w:rsidRPr="00FF7161">
          <w:rPr>
            <w:webHidden/>
            <w:color w:val="auto"/>
            <w:szCs w:val="20"/>
          </w:rPr>
          <w:fldChar w:fldCharType="separate"/>
        </w:r>
        <w:r w:rsidR="006607ED">
          <w:rPr>
            <w:webHidden/>
            <w:color w:val="auto"/>
            <w:szCs w:val="20"/>
          </w:rPr>
          <w:t>xii</w:t>
        </w:r>
        <w:r w:rsidRPr="00FF7161">
          <w:rPr>
            <w:webHidden/>
            <w:color w:val="auto"/>
            <w:szCs w:val="20"/>
          </w:rPr>
          <w:fldChar w:fldCharType="end"/>
        </w:r>
      </w:hyperlink>
    </w:p>
    <w:p w:rsidR="00FF7161" w:rsidRPr="00FF7161" w:rsidRDefault="00AC4001">
      <w:pPr>
        <w:pStyle w:val="TOC2"/>
        <w:rPr>
          <w:rFonts w:asciiTheme="minorHAnsi" w:eastAsiaTheme="minorEastAsia" w:hAnsiTheme="minorHAnsi" w:cstheme="minorBidi"/>
          <w:b w:val="0"/>
          <w:bCs w:val="0"/>
          <w:color w:val="auto"/>
          <w:szCs w:val="20"/>
          <w:lang w:eastAsia="en-AU"/>
        </w:rPr>
      </w:pPr>
      <w:hyperlink w:anchor="_Toc278960439" w:history="1">
        <w:r w:rsidR="00FF7161" w:rsidRPr="00FF7161">
          <w:rPr>
            <w:rStyle w:val="Hyperlink"/>
            <w:color w:val="auto"/>
            <w:szCs w:val="20"/>
          </w:rPr>
          <w:t>Teaching English to New Arrivals</w:t>
        </w:r>
        <w:r w:rsidR="00FF7161" w:rsidRPr="00FF7161">
          <w:rPr>
            <w:webHidden/>
            <w:color w:val="auto"/>
            <w:szCs w:val="20"/>
          </w:rPr>
          <w:tab/>
        </w:r>
        <w:r w:rsidRPr="00FF7161">
          <w:rPr>
            <w:webHidden/>
            <w:color w:val="auto"/>
            <w:szCs w:val="20"/>
          </w:rPr>
          <w:fldChar w:fldCharType="begin"/>
        </w:r>
        <w:r w:rsidR="00FF7161" w:rsidRPr="00FF7161">
          <w:rPr>
            <w:webHidden/>
            <w:color w:val="auto"/>
            <w:szCs w:val="20"/>
          </w:rPr>
          <w:instrText xml:space="preserve"> PAGEREF _Toc278960439 \h </w:instrText>
        </w:r>
        <w:r w:rsidRPr="00FF7161">
          <w:rPr>
            <w:webHidden/>
            <w:color w:val="auto"/>
            <w:szCs w:val="20"/>
          </w:rPr>
        </w:r>
        <w:r w:rsidRPr="00FF7161">
          <w:rPr>
            <w:webHidden/>
            <w:color w:val="auto"/>
            <w:szCs w:val="20"/>
          </w:rPr>
          <w:fldChar w:fldCharType="separate"/>
        </w:r>
        <w:r w:rsidR="006607ED">
          <w:rPr>
            <w:webHidden/>
            <w:color w:val="auto"/>
            <w:szCs w:val="20"/>
          </w:rPr>
          <w:t>xiii</w:t>
        </w:r>
        <w:r w:rsidRPr="00FF7161">
          <w:rPr>
            <w:webHidden/>
            <w:color w:val="auto"/>
            <w:szCs w:val="20"/>
          </w:rPr>
          <w:fldChar w:fldCharType="end"/>
        </w:r>
      </w:hyperlink>
    </w:p>
    <w:p w:rsidR="00FF7161" w:rsidRPr="00FF7161" w:rsidRDefault="00AC4001">
      <w:pPr>
        <w:pStyle w:val="TOC2"/>
        <w:rPr>
          <w:rFonts w:asciiTheme="minorHAnsi" w:eastAsiaTheme="minorEastAsia" w:hAnsiTheme="minorHAnsi" w:cstheme="minorBidi"/>
          <w:b w:val="0"/>
          <w:bCs w:val="0"/>
          <w:color w:val="auto"/>
          <w:szCs w:val="20"/>
          <w:lang w:eastAsia="en-AU"/>
        </w:rPr>
      </w:pPr>
      <w:hyperlink w:anchor="_Toc278960440" w:history="1">
        <w:r w:rsidR="00FF7161" w:rsidRPr="00FF7161">
          <w:rPr>
            <w:rStyle w:val="Hyperlink"/>
            <w:color w:val="auto"/>
            <w:szCs w:val="20"/>
            <w:lang w:eastAsia="en-AU"/>
          </w:rPr>
          <w:t>Literacy, Numeracy and Special Learning Needs (LNSLN)</w:t>
        </w:r>
        <w:r w:rsidR="00FF7161" w:rsidRPr="00FF7161">
          <w:rPr>
            <w:webHidden/>
            <w:color w:val="auto"/>
            <w:szCs w:val="20"/>
          </w:rPr>
          <w:tab/>
        </w:r>
        <w:r w:rsidRPr="00FF7161">
          <w:rPr>
            <w:webHidden/>
            <w:color w:val="auto"/>
            <w:szCs w:val="20"/>
          </w:rPr>
          <w:fldChar w:fldCharType="begin"/>
        </w:r>
        <w:r w:rsidR="00FF7161" w:rsidRPr="00FF7161">
          <w:rPr>
            <w:webHidden/>
            <w:color w:val="auto"/>
            <w:szCs w:val="20"/>
          </w:rPr>
          <w:instrText xml:space="preserve"> PAGEREF _Toc278960440 \h </w:instrText>
        </w:r>
        <w:r w:rsidRPr="00FF7161">
          <w:rPr>
            <w:webHidden/>
            <w:color w:val="auto"/>
            <w:szCs w:val="20"/>
          </w:rPr>
        </w:r>
        <w:r w:rsidRPr="00FF7161">
          <w:rPr>
            <w:webHidden/>
            <w:color w:val="auto"/>
            <w:szCs w:val="20"/>
          </w:rPr>
          <w:fldChar w:fldCharType="separate"/>
        </w:r>
        <w:r w:rsidR="006607ED">
          <w:rPr>
            <w:webHidden/>
            <w:color w:val="auto"/>
            <w:szCs w:val="20"/>
          </w:rPr>
          <w:t>xiii</w:t>
        </w:r>
        <w:r w:rsidRPr="00FF7161">
          <w:rPr>
            <w:webHidden/>
            <w:color w:val="auto"/>
            <w:szCs w:val="20"/>
          </w:rPr>
          <w:fldChar w:fldCharType="end"/>
        </w:r>
      </w:hyperlink>
    </w:p>
    <w:p w:rsidR="00FF7161" w:rsidRPr="00FF7161" w:rsidRDefault="00AC4001">
      <w:pPr>
        <w:pStyle w:val="TOC2"/>
        <w:rPr>
          <w:rFonts w:asciiTheme="minorHAnsi" w:eastAsiaTheme="minorEastAsia" w:hAnsiTheme="minorHAnsi" w:cstheme="minorBidi"/>
          <w:b w:val="0"/>
          <w:bCs w:val="0"/>
          <w:color w:val="auto"/>
          <w:szCs w:val="20"/>
          <w:lang w:eastAsia="en-AU"/>
        </w:rPr>
      </w:pPr>
      <w:hyperlink w:anchor="_Toc278960441" w:history="1">
        <w:r w:rsidR="00FF7161" w:rsidRPr="00FF7161">
          <w:rPr>
            <w:rStyle w:val="Hyperlink"/>
            <w:color w:val="auto"/>
            <w:szCs w:val="20"/>
          </w:rPr>
          <w:t>Establishment Grants</w:t>
        </w:r>
        <w:r w:rsidR="00FF7161" w:rsidRPr="00FF7161">
          <w:rPr>
            <w:webHidden/>
            <w:color w:val="auto"/>
            <w:szCs w:val="20"/>
          </w:rPr>
          <w:tab/>
        </w:r>
        <w:r w:rsidRPr="00FF7161">
          <w:rPr>
            <w:webHidden/>
            <w:color w:val="auto"/>
            <w:szCs w:val="20"/>
          </w:rPr>
          <w:fldChar w:fldCharType="begin"/>
        </w:r>
        <w:r w:rsidR="00FF7161" w:rsidRPr="00FF7161">
          <w:rPr>
            <w:webHidden/>
            <w:color w:val="auto"/>
            <w:szCs w:val="20"/>
          </w:rPr>
          <w:instrText xml:space="preserve"> PAGEREF _Toc278960441 \h </w:instrText>
        </w:r>
        <w:r w:rsidRPr="00FF7161">
          <w:rPr>
            <w:webHidden/>
            <w:color w:val="auto"/>
            <w:szCs w:val="20"/>
          </w:rPr>
        </w:r>
        <w:r w:rsidRPr="00FF7161">
          <w:rPr>
            <w:webHidden/>
            <w:color w:val="auto"/>
            <w:szCs w:val="20"/>
          </w:rPr>
          <w:fldChar w:fldCharType="separate"/>
        </w:r>
        <w:r w:rsidR="006607ED">
          <w:rPr>
            <w:webHidden/>
            <w:color w:val="auto"/>
            <w:szCs w:val="20"/>
          </w:rPr>
          <w:t>xiv</w:t>
        </w:r>
        <w:r w:rsidRPr="00FF7161">
          <w:rPr>
            <w:webHidden/>
            <w:color w:val="auto"/>
            <w:szCs w:val="20"/>
          </w:rPr>
          <w:fldChar w:fldCharType="end"/>
        </w:r>
      </w:hyperlink>
    </w:p>
    <w:p w:rsidR="00FF7161" w:rsidRPr="00FF7161" w:rsidRDefault="00AC4001" w:rsidP="00FF7161">
      <w:pPr>
        <w:pStyle w:val="Heading1"/>
        <w:tabs>
          <w:tab w:val="right" w:leader="dot" w:pos="9628"/>
        </w:tabs>
        <w:ind w:left="301" w:hanging="301"/>
        <w:rPr>
          <w:rStyle w:val="Hyperlink"/>
          <w:rFonts w:eastAsia="Times New Roman"/>
          <w:noProof/>
          <w:color w:val="auto"/>
          <w:sz w:val="20"/>
          <w:szCs w:val="20"/>
          <w:u w:val="none"/>
        </w:rPr>
      </w:pPr>
      <w:r w:rsidRPr="00FF7161">
        <w:rPr>
          <w:sz w:val="20"/>
          <w:szCs w:val="20"/>
        </w:rPr>
        <w:fldChar w:fldCharType="end"/>
      </w:r>
      <w:bookmarkStart w:id="4" w:name="_Toc149532744"/>
      <w:bookmarkStart w:id="5" w:name="_Toc189973336"/>
      <w:bookmarkStart w:id="6" w:name="_Toc278960424"/>
      <w:r w:rsidR="00FF7161" w:rsidRPr="00FF7161">
        <w:rPr>
          <w:rStyle w:val="Hyperlink"/>
          <w:rFonts w:eastAsia="Times New Roman"/>
          <w:noProof/>
          <w:color w:val="auto"/>
          <w:sz w:val="20"/>
          <w:szCs w:val="20"/>
          <w:u w:val="none"/>
        </w:rPr>
        <w:t>TABLES – COMMONWEALTH FINANCIAL ASSISTANCE GRANTED IN 200</w:t>
      </w:r>
      <w:bookmarkEnd w:id="4"/>
      <w:bookmarkEnd w:id="5"/>
      <w:bookmarkEnd w:id="6"/>
      <w:r w:rsidR="00FF7161" w:rsidRPr="00FF7161">
        <w:rPr>
          <w:rStyle w:val="Hyperlink"/>
          <w:rFonts w:eastAsia="Times New Roman"/>
          <w:noProof/>
          <w:color w:val="auto"/>
          <w:sz w:val="20"/>
          <w:szCs w:val="20"/>
          <w:u w:val="none"/>
        </w:rPr>
        <w:t>9</w:t>
      </w:r>
    </w:p>
    <w:p w:rsidR="00FF7161" w:rsidRPr="00FF7161" w:rsidRDefault="00FF7161" w:rsidP="00FF7161">
      <w:pPr>
        <w:tabs>
          <w:tab w:val="right" w:leader="dot" w:pos="9628"/>
        </w:tabs>
        <w:spacing w:after="40"/>
        <w:rPr>
          <w:rStyle w:val="Hyperlink"/>
          <w:b/>
          <w:bCs/>
          <w:noProof/>
          <w:color w:val="auto"/>
          <w:sz w:val="20"/>
          <w:u w:val="none"/>
        </w:rPr>
      </w:pPr>
      <w:r w:rsidRPr="00FF7161">
        <w:rPr>
          <w:rStyle w:val="Hyperlink"/>
          <w:b/>
          <w:bCs/>
          <w:noProof/>
          <w:color w:val="auto"/>
          <w:sz w:val="20"/>
          <w:u w:val="none"/>
        </w:rPr>
        <w:t xml:space="preserve">Australia </w:t>
      </w:r>
      <w:r w:rsidRPr="00FF7161">
        <w:rPr>
          <w:rStyle w:val="Hyperlink"/>
          <w:b/>
          <w:bCs/>
          <w:noProof/>
          <w:color w:val="auto"/>
          <w:sz w:val="20"/>
          <w:u w:val="none"/>
        </w:rPr>
        <w:tab/>
        <w:t>1</w:t>
      </w:r>
    </w:p>
    <w:p w:rsidR="00FF7161" w:rsidRPr="00FF7161" w:rsidRDefault="00FF7161" w:rsidP="00FF7161">
      <w:pPr>
        <w:tabs>
          <w:tab w:val="right" w:leader="dot" w:pos="9628"/>
        </w:tabs>
        <w:spacing w:after="40"/>
        <w:rPr>
          <w:rStyle w:val="Hyperlink"/>
          <w:b/>
          <w:bCs/>
          <w:noProof/>
          <w:color w:val="auto"/>
          <w:sz w:val="20"/>
          <w:u w:val="none"/>
        </w:rPr>
      </w:pPr>
      <w:r w:rsidRPr="00FF7161">
        <w:rPr>
          <w:rStyle w:val="Hyperlink"/>
          <w:b/>
          <w:bCs/>
          <w:noProof/>
          <w:color w:val="auto"/>
          <w:sz w:val="20"/>
          <w:u w:val="none"/>
        </w:rPr>
        <w:t xml:space="preserve">New South Wales </w:t>
      </w:r>
      <w:r w:rsidRPr="00FF7161">
        <w:rPr>
          <w:rStyle w:val="Hyperlink"/>
          <w:b/>
          <w:bCs/>
          <w:noProof/>
          <w:color w:val="auto"/>
          <w:sz w:val="20"/>
          <w:u w:val="none"/>
        </w:rPr>
        <w:tab/>
        <w:t>2</w:t>
      </w:r>
    </w:p>
    <w:p w:rsidR="00FF7161" w:rsidRPr="00FF7161" w:rsidRDefault="00FF7161" w:rsidP="00FF7161">
      <w:pPr>
        <w:tabs>
          <w:tab w:val="right" w:leader="dot" w:pos="9628"/>
        </w:tabs>
        <w:spacing w:after="40"/>
        <w:rPr>
          <w:rStyle w:val="Hyperlink"/>
          <w:b/>
          <w:bCs/>
          <w:noProof/>
          <w:color w:val="auto"/>
          <w:sz w:val="20"/>
          <w:u w:val="none"/>
        </w:rPr>
      </w:pPr>
      <w:r w:rsidRPr="00FF7161">
        <w:rPr>
          <w:rStyle w:val="Hyperlink"/>
          <w:b/>
          <w:bCs/>
          <w:noProof/>
          <w:color w:val="auto"/>
          <w:sz w:val="20"/>
          <w:u w:val="none"/>
        </w:rPr>
        <w:t>Victoria</w:t>
      </w:r>
      <w:r w:rsidRPr="00FF7161">
        <w:rPr>
          <w:rStyle w:val="Hyperlink"/>
          <w:bCs/>
          <w:noProof/>
          <w:color w:val="auto"/>
          <w:sz w:val="20"/>
          <w:u w:val="none"/>
        </w:rPr>
        <w:tab/>
      </w:r>
      <w:r w:rsidRPr="00FF7161">
        <w:rPr>
          <w:rStyle w:val="Hyperlink"/>
          <w:b/>
          <w:bCs/>
          <w:noProof/>
          <w:color w:val="auto"/>
          <w:sz w:val="20"/>
          <w:u w:val="none"/>
        </w:rPr>
        <w:t>3</w:t>
      </w:r>
    </w:p>
    <w:p w:rsidR="00FF7161" w:rsidRPr="00FF7161" w:rsidRDefault="00FF7161" w:rsidP="00FF7161">
      <w:pPr>
        <w:tabs>
          <w:tab w:val="right" w:leader="dot" w:pos="9628"/>
        </w:tabs>
        <w:spacing w:after="40"/>
        <w:rPr>
          <w:rStyle w:val="Hyperlink"/>
          <w:b/>
          <w:bCs/>
          <w:noProof/>
          <w:color w:val="auto"/>
          <w:sz w:val="20"/>
          <w:u w:val="none"/>
        </w:rPr>
      </w:pPr>
      <w:r w:rsidRPr="00FF7161">
        <w:rPr>
          <w:rStyle w:val="Hyperlink"/>
          <w:b/>
          <w:bCs/>
          <w:noProof/>
          <w:color w:val="auto"/>
          <w:sz w:val="20"/>
          <w:u w:val="none"/>
        </w:rPr>
        <w:t>Queensland</w:t>
      </w:r>
      <w:r w:rsidRPr="00FF7161">
        <w:rPr>
          <w:rStyle w:val="Hyperlink"/>
          <w:bCs/>
          <w:noProof/>
          <w:color w:val="auto"/>
          <w:sz w:val="20"/>
          <w:u w:val="none"/>
        </w:rPr>
        <w:tab/>
      </w:r>
      <w:r w:rsidRPr="00FF7161">
        <w:rPr>
          <w:rStyle w:val="Hyperlink"/>
          <w:b/>
          <w:bCs/>
          <w:noProof/>
          <w:color w:val="auto"/>
          <w:sz w:val="20"/>
          <w:u w:val="none"/>
        </w:rPr>
        <w:t>4</w:t>
      </w:r>
    </w:p>
    <w:p w:rsidR="00FF7161" w:rsidRPr="00FF7161" w:rsidRDefault="00FF7161" w:rsidP="00FF7161">
      <w:pPr>
        <w:tabs>
          <w:tab w:val="right" w:leader="dot" w:pos="9628"/>
        </w:tabs>
        <w:spacing w:after="40"/>
        <w:rPr>
          <w:rStyle w:val="Hyperlink"/>
          <w:b/>
          <w:bCs/>
          <w:noProof/>
          <w:color w:val="auto"/>
          <w:sz w:val="20"/>
          <w:u w:val="none"/>
        </w:rPr>
      </w:pPr>
      <w:r w:rsidRPr="00FF7161">
        <w:rPr>
          <w:rStyle w:val="Hyperlink"/>
          <w:b/>
          <w:bCs/>
          <w:noProof/>
          <w:color w:val="auto"/>
          <w:sz w:val="20"/>
          <w:u w:val="none"/>
        </w:rPr>
        <w:t>Western Australia</w:t>
      </w:r>
      <w:r w:rsidRPr="00FF7161">
        <w:rPr>
          <w:rStyle w:val="Hyperlink"/>
          <w:bCs/>
          <w:noProof/>
          <w:color w:val="auto"/>
          <w:sz w:val="20"/>
          <w:u w:val="none"/>
        </w:rPr>
        <w:tab/>
      </w:r>
      <w:r w:rsidRPr="00FF7161">
        <w:rPr>
          <w:rStyle w:val="Hyperlink"/>
          <w:b/>
          <w:bCs/>
          <w:noProof/>
          <w:color w:val="auto"/>
          <w:sz w:val="20"/>
          <w:u w:val="none"/>
        </w:rPr>
        <w:t>5</w:t>
      </w:r>
    </w:p>
    <w:p w:rsidR="00FF7161" w:rsidRPr="00FF7161" w:rsidRDefault="00FF7161" w:rsidP="00FF7161">
      <w:pPr>
        <w:tabs>
          <w:tab w:val="right" w:leader="dot" w:pos="9628"/>
        </w:tabs>
        <w:spacing w:after="40"/>
        <w:rPr>
          <w:rStyle w:val="Hyperlink"/>
          <w:b/>
          <w:bCs/>
          <w:noProof/>
          <w:color w:val="auto"/>
          <w:sz w:val="20"/>
          <w:u w:val="none"/>
        </w:rPr>
      </w:pPr>
      <w:r w:rsidRPr="00FF7161">
        <w:rPr>
          <w:rStyle w:val="Hyperlink"/>
          <w:b/>
          <w:bCs/>
          <w:noProof/>
          <w:color w:val="auto"/>
          <w:sz w:val="20"/>
          <w:u w:val="none"/>
        </w:rPr>
        <w:t>South Australia</w:t>
      </w:r>
      <w:r w:rsidRPr="00FF7161">
        <w:rPr>
          <w:rStyle w:val="Hyperlink"/>
          <w:bCs/>
          <w:noProof/>
          <w:color w:val="auto"/>
          <w:sz w:val="20"/>
          <w:u w:val="none"/>
        </w:rPr>
        <w:tab/>
      </w:r>
      <w:r w:rsidRPr="00FF7161">
        <w:rPr>
          <w:rStyle w:val="Hyperlink"/>
          <w:b/>
          <w:bCs/>
          <w:noProof/>
          <w:color w:val="auto"/>
          <w:sz w:val="20"/>
          <w:u w:val="none"/>
        </w:rPr>
        <w:t>6</w:t>
      </w:r>
    </w:p>
    <w:p w:rsidR="00FF7161" w:rsidRPr="00FF7161" w:rsidRDefault="00FF7161" w:rsidP="00FF7161">
      <w:pPr>
        <w:tabs>
          <w:tab w:val="right" w:leader="dot" w:pos="9628"/>
        </w:tabs>
        <w:spacing w:after="40"/>
        <w:rPr>
          <w:rStyle w:val="Hyperlink"/>
          <w:b/>
          <w:bCs/>
          <w:noProof/>
          <w:color w:val="auto"/>
          <w:sz w:val="20"/>
          <w:u w:val="none"/>
        </w:rPr>
      </w:pPr>
      <w:r w:rsidRPr="00FF7161">
        <w:rPr>
          <w:rStyle w:val="Hyperlink"/>
          <w:b/>
          <w:bCs/>
          <w:noProof/>
          <w:color w:val="auto"/>
          <w:sz w:val="20"/>
          <w:u w:val="none"/>
        </w:rPr>
        <w:t>Tasmania</w:t>
      </w:r>
      <w:r w:rsidRPr="00FF7161">
        <w:rPr>
          <w:rStyle w:val="Hyperlink"/>
          <w:bCs/>
          <w:noProof/>
          <w:color w:val="auto"/>
          <w:sz w:val="20"/>
          <w:u w:val="none"/>
        </w:rPr>
        <w:tab/>
      </w:r>
      <w:r w:rsidRPr="00FF7161">
        <w:rPr>
          <w:rStyle w:val="Hyperlink"/>
          <w:b/>
          <w:bCs/>
          <w:noProof/>
          <w:color w:val="auto"/>
          <w:sz w:val="20"/>
          <w:u w:val="none"/>
        </w:rPr>
        <w:t>7</w:t>
      </w:r>
    </w:p>
    <w:p w:rsidR="00FF7161" w:rsidRPr="00FF7161" w:rsidRDefault="00FF7161" w:rsidP="00FF7161">
      <w:pPr>
        <w:tabs>
          <w:tab w:val="right" w:leader="dot" w:pos="9628"/>
        </w:tabs>
        <w:spacing w:after="40"/>
        <w:rPr>
          <w:rStyle w:val="Hyperlink"/>
          <w:b/>
          <w:bCs/>
          <w:noProof/>
          <w:color w:val="auto"/>
          <w:sz w:val="20"/>
          <w:u w:val="none"/>
        </w:rPr>
      </w:pPr>
      <w:r w:rsidRPr="00FF7161">
        <w:rPr>
          <w:rStyle w:val="Hyperlink"/>
          <w:b/>
          <w:bCs/>
          <w:noProof/>
          <w:color w:val="auto"/>
          <w:sz w:val="20"/>
          <w:u w:val="none"/>
        </w:rPr>
        <w:t>Northern Territory</w:t>
      </w:r>
      <w:r w:rsidRPr="00FF7161">
        <w:rPr>
          <w:rStyle w:val="Hyperlink"/>
          <w:bCs/>
          <w:noProof/>
          <w:color w:val="auto"/>
          <w:sz w:val="20"/>
          <w:u w:val="none"/>
        </w:rPr>
        <w:tab/>
      </w:r>
      <w:r w:rsidRPr="00FF7161">
        <w:rPr>
          <w:rStyle w:val="Hyperlink"/>
          <w:b/>
          <w:bCs/>
          <w:noProof/>
          <w:color w:val="auto"/>
          <w:sz w:val="20"/>
          <w:u w:val="none"/>
        </w:rPr>
        <w:t>8</w:t>
      </w:r>
    </w:p>
    <w:p w:rsidR="00FF7161" w:rsidRPr="00FF7161" w:rsidRDefault="00FF7161" w:rsidP="00FF7161">
      <w:pPr>
        <w:tabs>
          <w:tab w:val="right" w:leader="dot" w:pos="9628"/>
        </w:tabs>
        <w:spacing w:after="40"/>
        <w:rPr>
          <w:rStyle w:val="Hyperlink"/>
          <w:b/>
          <w:bCs/>
          <w:noProof/>
          <w:color w:val="auto"/>
          <w:sz w:val="20"/>
          <w:u w:val="none"/>
        </w:rPr>
      </w:pPr>
      <w:r w:rsidRPr="00FF7161">
        <w:rPr>
          <w:rStyle w:val="Hyperlink"/>
          <w:b/>
          <w:bCs/>
          <w:noProof/>
          <w:color w:val="auto"/>
          <w:sz w:val="20"/>
          <w:u w:val="none"/>
        </w:rPr>
        <w:t>Australian Capital Territory</w:t>
      </w:r>
      <w:r w:rsidRPr="00FF7161">
        <w:rPr>
          <w:rStyle w:val="Hyperlink"/>
          <w:b/>
          <w:bCs/>
          <w:noProof/>
          <w:color w:val="auto"/>
          <w:sz w:val="20"/>
          <w:u w:val="none"/>
        </w:rPr>
        <w:tab/>
        <w:t>9</w:t>
      </w:r>
    </w:p>
    <w:p w:rsidR="00FF7161" w:rsidRPr="00FF7161" w:rsidRDefault="00FF7161" w:rsidP="00FF7161">
      <w:pPr>
        <w:tabs>
          <w:tab w:val="right" w:leader="dot" w:pos="9628"/>
        </w:tabs>
        <w:rPr>
          <w:rStyle w:val="Hyperlink"/>
          <w:b/>
          <w:bCs/>
          <w:noProof/>
          <w:color w:val="auto"/>
          <w:sz w:val="20"/>
          <w:u w:val="none"/>
        </w:rPr>
      </w:pPr>
    </w:p>
    <w:p w:rsidR="00FF7161" w:rsidRPr="00FF7161" w:rsidRDefault="00FF7161" w:rsidP="00FF7161">
      <w:pPr>
        <w:tabs>
          <w:tab w:val="right" w:leader="dot" w:pos="9628"/>
        </w:tabs>
        <w:rPr>
          <w:rStyle w:val="Hyperlink"/>
          <w:rFonts w:cs="Arial"/>
          <w:b/>
          <w:bCs/>
          <w:noProof/>
          <w:color w:val="auto"/>
          <w:sz w:val="20"/>
          <w:u w:val="none"/>
        </w:rPr>
      </w:pPr>
      <w:r w:rsidRPr="00FF7161">
        <w:rPr>
          <w:rStyle w:val="Hyperlink"/>
          <w:rFonts w:cs="Arial"/>
          <w:b/>
          <w:bCs/>
          <w:noProof/>
          <w:color w:val="auto"/>
          <w:sz w:val="20"/>
          <w:u w:val="none"/>
        </w:rPr>
        <w:t>NUMBER OF GOVERNMENT AND NON GOVERNMENT SCHOOLS AND STUDENTS FUNDED BY THE COMMONWEALTH IN 2009</w:t>
      </w:r>
      <w:r w:rsidRPr="00FF7161">
        <w:rPr>
          <w:rStyle w:val="Hyperlink"/>
          <w:rFonts w:cs="Arial"/>
          <w:b/>
          <w:bCs/>
          <w:noProof/>
          <w:color w:val="auto"/>
          <w:sz w:val="20"/>
          <w:u w:val="none"/>
        </w:rPr>
        <w:tab/>
        <w:t>10</w:t>
      </w:r>
    </w:p>
    <w:p w:rsidR="00FF7161" w:rsidRPr="00FF7161" w:rsidRDefault="00FF7161" w:rsidP="00FF7161">
      <w:pPr>
        <w:tabs>
          <w:tab w:val="right" w:leader="dot" w:pos="9628"/>
        </w:tabs>
        <w:rPr>
          <w:rStyle w:val="Hyperlink"/>
          <w:rFonts w:cs="Arial"/>
          <w:b/>
          <w:bCs/>
          <w:noProof/>
          <w:color w:val="auto"/>
          <w:sz w:val="20"/>
          <w:u w:val="none"/>
        </w:rPr>
      </w:pPr>
    </w:p>
    <w:p w:rsidR="00FF7161" w:rsidRPr="00FF7161" w:rsidRDefault="00FF7161" w:rsidP="00FF7161">
      <w:pPr>
        <w:tabs>
          <w:tab w:val="right" w:leader="dot" w:pos="9628"/>
        </w:tabs>
        <w:rPr>
          <w:rStyle w:val="Hyperlink"/>
          <w:rFonts w:cs="Arial"/>
          <w:b/>
          <w:bCs/>
          <w:noProof/>
          <w:color w:val="auto"/>
          <w:sz w:val="20"/>
          <w:u w:val="none"/>
        </w:rPr>
      </w:pPr>
      <w:r w:rsidRPr="00FF7161">
        <w:rPr>
          <w:rStyle w:val="Hyperlink"/>
          <w:rFonts w:cs="Arial"/>
          <w:b/>
          <w:bCs/>
          <w:noProof/>
          <w:color w:val="auto"/>
          <w:sz w:val="20"/>
          <w:u w:val="none"/>
        </w:rPr>
        <w:t>SUMMARY OF GENERAL RECURRENT GRANTS FOR NON GOVERNMENT SCHOOLS</w:t>
      </w:r>
      <w:r w:rsidRPr="00FF7161">
        <w:rPr>
          <w:rStyle w:val="Hyperlink"/>
          <w:rFonts w:cs="Arial"/>
          <w:b/>
          <w:bCs/>
          <w:noProof/>
          <w:color w:val="auto"/>
          <w:sz w:val="20"/>
          <w:u w:val="none"/>
        </w:rPr>
        <w:tab/>
        <w:t>11</w:t>
      </w:r>
    </w:p>
    <w:p w:rsidR="00FF7161" w:rsidRPr="00FF7161" w:rsidRDefault="00FF7161" w:rsidP="00FF7161">
      <w:pPr>
        <w:tabs>
          <w:tab w:val="right" w:leader="dot" w:pos="9628"/>
        </w:tabs>
        <w:rPr>
          <w:rStyle w:val="Hyperlink"/>
          <w:b/>
          <w:bCs/>
          <w:noProof/>
          <w:color w:val="auto"/>
          <w:sz w:val="20"/>
          <w:u w:val="none"/>
        </w:rPr>
      </w:pPr>
    </w:p>
    <w:p w:rsidR="00FF7161" w:rsidRPr="00FF7161" w:rsidRDefault="00FF7161" w:rsidP="00FF7161">
      <w:pPr>
        <w:tabs>
          <w:tab w:val="right" w:leader="dot" w:pos="9628"/>
        </w:tabs>
        <w:rPr>
          <w:rStyle w:val="Hyperlink"/>
          <w:b/>
          <w:bCs/>
          <w:noProof/>
          <w:color w:val="auto"/>
          <w:sz w:val="20"/>
          <w:u w:val="none"/>
        </w:rPr>
      </w:pPr>
      <w:bookmarkStart w:id="7" w:name="_Toc148409421"/>
      <w:bookmarkStart w:id="8" w:name="_Toc148409597"/>
      <w:r w:rsidRPr="00FF7161">
        <w:rPr>
          <w:rStyle w:val="Hyperlink"/>
          <w:b/>
          <w:bCs/>
          <w:noProof/>
          <w:color w:val="auto"/>
          <w:sz w:val="20"/>
          <w:u w:val="none"/>
        </w:rPr>
        <w:t xml:space="preserve">SUMMARY OF CAPITAL GRANTS AND PROJECT DESCRIPTIONS FOR </w:t>
      </w:r>
      <w:hyperlink r:id="rId11" w:anchor="_Toc54166299#_Toc54166299" w:history="1">
        <w:r w:rsidRPr="00FF7161">
          <w:rPr>
            <w:rStyle w:val="Hyperlink"/>
            <w:b/>
            <w:bCs/>
            <w:noProof/>
            <w:color w:val="auto"/>
            <w:sz w:val="20"/>
            <w:u w:val="none"/>
          </w:rPr>
          <w:t>NON GOVERNMENT SCHOOLS</w:t>
        </w:r>
        <w:r w:rsidRPr="00FF7161">
          <w:rPr>
            <w:rStyle w:val="Hyperlink"/>
            <w:b/>
            <w:bCs/>
            <w:noProof/>
            <w:webHidden/>
            <w:color w:val="auto"/>
            <w:sz w:val="20"/>
            <w:u w:val="none"/>
          </w:rPr>
          <w:tab/>
        </w:r>
      </w:hyperlink>
      <w:bookmarkEnd w:id="7"/>
      <w:bookmarkEnd w:id="8"/>
      <w:r w:rsidR="009F4ECC">
        <w:rPr>
          <w:rStyle w:val="Hyperlink"/>
          <w:b/>
          <w:bCs/>
          <w:noProof/>
          <w:color w:val="auto"/>
          <w:sz w:val="20"/>
          <w:u w:val="none"/>
        </w:rPr>
        <w:t>6</w:t>
      </w:r>
      <w:r w:rsidR="00AF6D48">
        <w:rPr>
          <w:rStyle w:val="Hyperlink"/>
          <w:b/>
          <w:bCs/>
          <w:noProof/>
          <w:color w:val="auto"/>
          <w:sz w:val="20"/>
          <w:u w:val="none"/>
        </w:rPr>
        <w:t>5</w:t>
      </w:r>
    </w:p>
    <w:p w:rsidR="00FF7161" w:rsidRPr="00FF7161" w:rsidRDefault="00FF7161" w:rsidP="00FF7161">
      <w:pPr>
        <w:tabs>
          <w:tab w:val="right" w:leader="dot" w:pos="9628"/>
        </w:tabs>
        <w:rPr>
          <w:rStyle w:val="Hyperlink"/>
          <w:b/>
          <w:bCs/>
          <w:noProof/>
          <w:color w:val="auto"/>
          <w:sz w:val="20"/>
        </w:rPr>
      </w:pPr>
    </w:p>
    <w:p w:rsidR="00A04E3B" w:rsidRDefault="00FF7161">
      <w:pPr>
        <w:keepLines w:val="0"/>
        <w:rPr>
          <w:b/>
          <w:sz w:val="20"/>
        </w:rPr>
      </w:pPr>
      <w:r>
        <w:rPr>
          <w:b/>
          <w:sz w:val="20"/>
        </w:rPr>
        <w:br w:type="page"/>
      </w:r>
      <w:r w:rsidR="00A04E3B">
        <w:rPr>
          <w:b/>
          <w:sz w:val="20"/>
        </w:rPr>
        <w:lastRenderedPageBreak/>
        <w:br w:type="page"/>
      </w:r>
    </w:p>
    <w:p w:rsidR="00112FFB" w:rsidRDefault="00112FFB" w:rsidP="00112FFB">
      <w:pPr>
        <w:keepLines w:val="0"/>
        <w:rPr>
          <w:b/>
          <w:sz w:val="20"/>
        </w:rPr>
      </w:pPr>
    </w:p>
    <w:p w:rsidR="00994626" w:rsidRPr="00994626" w:rsidRDefault="00994626" w:rsidP="00112FFB">
      <w:pPr>
        <w:keepLines w:val="0"/>
        <w:rPr>
          <w:b/>
          <w:sz w:val="20"/>
        </w:rPr>
      </w:pPr>
    </w:p>
    <w:p w:rsidR="00F11ED3" w:rsidRPr="001D725C" w:rsidRDefault="00F11ED3" w:rsidP="00F11ED3">
      <w:pPr>
        <w:pStyle w:val="Heading1"/>
      </w:pPr>
      <w:bookmarkStart w:id="9" w:name="_Toc278960425"/>
      <w:r w:rsidRPr="00682E39">
        <w:t>INTRODUCTION</w:t>
      </w:r>
      <w:bookmarkEnd w:id="0"/>
      <w:bookmarkEnd w:id="1"/>
      <w:bookmarkEnd w:id="9"/>
    </w:p>
    <w:p w:rsidR="00F11ED3" w:rsidRPr="001D725C" w:rsidRDefault="00F11ED3" w:rsidP="00F11ED3">
      <w:pPr>
        <w:tabs>
          <w:tab w:val="left" w:pos="720"/>
          <w:tab w:val="left" w:pos="1440"/>
          <w:tab w:val="left" w:pos="2160"/>
        </w:tabs>
        <w:spacing w:line="320" w:lineRule="atLeast"/>
        <w:ind w:right="-28"/>
        <w:rPr>
          <w:sz w:val="18"/>
          <w:szCs w:val="18"/>
        </w:rPr>
      </w:pPr>
    </w:p>
    <w:p w:rsidR="00F11ED3" w:rsidRPr="001D725C" w:rsidRDefault="00F11ED3" w:rsidP="00F11ED3">
      <w:pPr>
        <w:tabs>
          <w:tab w:val="left" w:pos="720"/>
          <w:tab w:val="left" w:pos="1440"/>
          <w:tab w:val="left" w:pos="2160"/>
        </w:tabs>
        <w:spacing w:line="320" w:lineRule="atLeast"/>
        <w:ind w:right="-28"/>
      </w:pPr>
      <w:r w:rsidRPr="001D725C">
        <w:t xml:space="preserve">The </w:t>
      </w:r>
      <w:r>
        <w:rPr>
          <w:rFonts w:cs="Arial"/>
          <w:i/>
        </w:rPr>
        <w:t>Schools Assistance Act 2008</w:t>
      </w:r>
      <w:r w:rsidRPr="001D725C">
        <w:rPr>
          <w:rFonts w:cs="Arial"/>
        </w:rPr>
        <w:t xml:space="preserve"> (the Act) </w:t>
      </w:r>
      <w:r w:rsidRPr="001D725C">
        <w:t xml:space="preserve">provides the legislative basis for schools assistance </w:t>
      </w:r>
      <w:r>
        <w:t>program</w:t>
      </w:r>
      <w:r w:rsidRPr="001D725C">
        <w:t xml:space="preserve">s administered by the Department of </w:t>
      </w:r>
      <w:r>
        <w:t>Education, Employment and Workplace Relations</w:t>
      </w:r>
      <w:r w:rsidRPr="001D725C">
        <w:t xml:space="preserve"> in respect of the calendar years </w:t>
      </w:r>
      <w:r w:rsidR="003561F0">
        <w:t xml:space="preserve">2009 to </w:t>
      </w:r>
      <w:r>
        <w:t>2012</w:t>
      </w:r>
      <w:r w:rsidRPr="001D725C">
        <w:t xml:space="preserve">. </w:t>
      </w:r>
      <w:r w:rsidR="0074016B">
        <w:t xml:space="preserve"> </w:t>
      </w:r>
      <w:r w:rsidRPr="001D725C">
        <w:t>This Act specifies the funds to be provided and the associated conditions set by the Australian Government for non-government schools.</w:t>
      </w:r>
    </w:p>
    <w:p w:rsidR="00F11ED3" w:rsidRPr="00735EDD" w:rsidRDefault="00F11ED3" w:rsidP="00F11ED3">
      <w:pPr>
        <w:tabs>
          <w:tab w:val="left" w:pos="720"/>
          <w:tab w:val="left" w:pos="1440"/>
          <w:tab w:val="left" w:pos="2160"/>
        </w:tabs>
        <w:spacing w:line="320" w:lineRule="atLeast"/>
        <w:ind w:right="-28"/>
        <w:rPr>
          <w:sz w:val="18"/>
          <w:szCs w:val="18"/>
        </w:rPr>
      </w:pPr>
    </w:p>
    <w:p w:rsidR="00F11ED3" w:rsidRPr="0067535B" w:rsidRDefault="00F11ED3" w:rsidP="00F11ED3">
      <w:pPr>
        <w:spacing w:line="320" w:lineRule="atLeast"/>
        <w:ind w:right="-28"/>
      </w:pPr>
      <w:r w:rsidRPr="00735EDD">
        <w:t xml:space="preserve">The Act received Royal Assent on </w:t>
      </w:r>
      <w:r>
        <w:t>11</w:t>
      </w:r>
      <w:r w:rsidRPr="00735EDD">
        <w:t xml:space="preserve"> December </w:t>
      </w:r>
      <w:r>
        <w:t>2008</w:t>
      </w:r>
      <w:r w:rsidRPr="00735EDD">
        <w:t xml:space="preserve"> and provided initial allocations for </w:t>
      </w:r>
      <w:r>
        <w:t>2009</w:t>
      </w:r>
      <w:r w:rsidRPr="00735EDD">
        <w:t xml:space="preserve"> through to </w:t>
      </w:r>
      <w:r>
        <w:t>2012</w:t>
      </w:r>
      <w:r w:rsidRPr="00735EDD">
        <w:t xml:space="preserve">. </w:t>
      </w:r>
      <w:r w:rsidR="008A6EFB">
        <w:t xml:space="preserve"> Select Legislative Instrument 2009 No. 223, </w:t>
      </w:r>
      <w:r w:rsidR="008A6EFB" w:rsidRPr="008A6EFB">
        <w:rPr>
          <w:i/>
        </w:rPr>
        <w:t>Schools Assistance Amendment Regulations 2009 (No. 1)</w:t>
      </w:r>
      <w:r w:rsidR="008A6EFB">
        <w:t>, supplemented funding for the 2009 program year through adjustments to recurrent, capital and targeted expenditure for primary and secondary non-government schools in line with the changes in the Average Government Schools Costs.</w:t>
      </w:r>
    </w:p>
    <w:p w:rsidR="00F11ED3" w:rsidRPr="001D725C" w:rsidRDefault="00F11ED3" w:rsidP="00F11ED3">
      <w:pPr>
        <w:spacing w:line="320" w:lineRule="atLeast"/>
        <w:ind w:right="-28"/>
        <w:rPr>
          <w:sz w:val="18"/>
          <w:szCs w:val="18"/>
        </w:rPr>
      </w:pPr>
    </w:p>
    <w:p w:rsidR="00F11ED3" w:rsidRPr="001D725C" w:rsidRDefault="00F11ED3" w:rsidP="00F11ED3">
      <w:pPr>
        <w:tabs>
          <w:tab w:val="left" w:pos="720"/>
          <w:tab w:val="left" w:pos="1440"/>
          <w:tab w:val="left" w:pos="2160"/>
        </w:tabs>
        <w:spacing w:line="320" w:lineRule="atLeast"/>
        <w:ind w:right="-28"/>
      </w:pPr>
      <w:r w:rsidRPr="001D725C">
        <w:t xml:space="preserve">Section </w:t>
      </w:r>
      <w:r>
        <w:t>172</w:t>
      </w:r>
      <w:r w:rsidRPr="001D725C">
        <w:t xml:space="preserve"> of the Act requires the Minister to cause a report with respect to the financial assistance granted under the Act to be laid before each House of Parliament as soon as practicable after 30 June. </w:t>
      </w:r>
      <w:r w:rsidR="0074016B">
        <w:t xml:space="preserve"> </w:t>
      </w:r>
      <w:r w:rsidRPr="001D725C">
        <w:t xml:space="preserve">This report provides a detailed </w:t>
      </w:r>
      <w:r>
        <w:t>breakdown of expenditure in 2009</w:t>
      </w:r>
      <w:r w:rsidRPr="001D725C">
        <w:t xml:space="preserve"> from funds appropriated by the Act and a brief description of how funding was allocated in line with the objectives for Australian Government </w:t>
      </w:r>
      <w:r>
        <w:t>program</w:t>
      </w:r>
      <w:r w:rsidRPr="001D725C">
        <w:t>s for</w:t>
      </w:r>
      <w:r w:rsidR="0055533F">
        <w:t xml:space="preserve"> non government</w:t>
      </w:r>
      <w:r w:rsidRPr="001D725C">
        <w:t xml:space="preserve"> schools.</w:t>
      </w:r>
    </w:p>
    <w:p w:rsidR="00F11ED3" w:rsidRPr="001D725C" w:rsidRDefault="00F11ED3" w:rsidP="00F11ED3">
      <w:pPr>
        <w:tabs>
          <w:tab w:val="left" w:pos="720"/>
          <w:tab w:val="left" w:pos="1440"/>
          <w:tab w:val="left" w:pos="2160"/>
        </w:tabs>
        <w:spacing w:line="320" w:lineRule="atLeast"/>
        <w:ind w:right="-28"/>
        <w:rPr>
          <w:sz w:val="18"/>
          <w:szCs w:val="18"/>
        </w:rPr>
      </w:pPr>
    </w:p>
    <w:p w:rsidR="00F11ED3" w:rsidRPr="001D725C" w:rsidRDefault="00F11ED3" w:rsidP="00F11ED3">
      <w:pPr>
        <w:tabs>
          <w:tab w:val="left" w:pos="720"/>
          <w:tab w:val="left" w:pos="1440"/>
          <w:tab w:val="left" w:pos="2160"/>
        </w:tabs>
        <w:spacing w:line="320" w:lineRule="atLeast"/>
        <w:ind w:right="-28"/>
      </w:pPr>
      <w:r w:rsidRPr="001D725C">
        <w:t xml:space="preserve">Funding is provided by the Australian Government as part of its contribution to the national effort for Australian schooling and the </w:t>
      </w:r>
      <w:r>
        <w:t>program</w:t>
      </w:r>
      <w:r w:rsidRPr="001D725C">
        <w:t xml:space="preserve">s represent an integrated approach by the Government to the funding of primary and secondary education. </w:t>
      </w:r>
      <w:r w:rsidR="0074016B">
        <w:t xml:space="preserve"> </w:t>
      </w:r>
      <w:r w:rsidRPr="001D725C">
        <w:t xml:space="preserve">Not all amounts in this report have been the subject of </w:t>
      </w:r>
      <w:r w:rsidR="00EE28DD">
        <w:t xml:space="preserve">acquittal </w:t>
      </w:r>
      <w:r w:rsidRPr="001D725C">
        <w:t>certifi</w:t>
      </w:r>
      <w:r w:rsidR="00EE28DD">
        <w:t>cates</w:t>
      </w:r>
      <w:r w:rsidRPr="001D725C">
        <w:t xml:space="preserve"> at this time. </w:t>
      </w:r>
      <w:r w:rsidR="0074016B">
        <w:t xml:space="preserve"> </w:t>
      </w:r>
      <w:r w:rsidRPr="001D725C">
        <w:t xml:space="preserve">Due to timing, some figures in this report may differ in later financial reports issued by the Department. </w:t>
      </w:r>
      <w:r w:rsidR="00461751">
        <w:t xml:space="preserve"> </w:t>
      </w:r>
      <w:r w:rsidRPr="001D725C">
        <w:t>Figures in this report may not add to totals due to rounding or truncating and the amounts shown exclude GST.</w:t>
      </w:r>
    </w:p>
    <w:p w:rsidR="00F11ED3" w:rsidRPr="001D725C" w:rsidRDefault="00F11ED3" w:rsidP="00F11ED3">
      <w:pPr>
        <w:tabs>
          <w:tab w:val="left" w:pos="720"/>
          <w:tab w:val="left" w:pos="1440"/>
          <w:tab w:val="left" w:pos="2160"/>
        </w:tabs>
        <w:spacing w:line="320" w:lineRule="atLeast"/>
        <w:ind w:right="-28"/>
        <w:rPr>
          <w:sz w:val="18"/>
          <w:szCs w:val="18"/>
        </w:rPr>
      </w:pPr>
    </w:p>
    <w:bookmarkEnd w:id="2"/>
    <w:bookmarkEnd w:id="3"/>
    <w:p w:rsidR="00F11ED3" w:rsidRPr="001D725C" w:rsidRDefault="00F11ED3" w:rsidP="00F11ED3">
      <w:pPr>
        <w:tabs>
          <w:tab w:val="left" w:pos="720"/>
          <w:tab w:val="left" w:pos="1440"/>
          <w:tab w:val="left" w:pos="2160"/>
        </w:tabs>
        <w:spacing w:line="320" w:lineRule="atLeast"/>
        <w:ind w:right="-28"/>
      </w:pPr>
      <w:r w:rsidRPr="00682E39">
        <w:rPr>
          <w:b/>
          <w:bCs/>
        </w:rPr>
        <w:t>200</w:t>
      </w:r>
      <w:r>
        <w:rPr>
          <w:b/>
          <w:bCs/>
        </w:rPr>
        <w:t>9</w:t>
      </w:r>
      <w:r w:rsidRPr="00682E39">
        <w:rPr>
          <w:b/>
          <w:bCs/>
        </w:rPr>
        <w:t xml:space="preserve"> Programs</w:t>
      </w:r>
      <w:r w:rsidRPr="00682E39">
        <w:t>:</w:t>
      </w:r>
    </w:p>
    <w:p w:rsidR="00F11ED3" w:rsidRDefault="00F11ED3" w:rsidP="00F11ED3">
      <w:pPr>
        <w:pStyle w:val="BodyText"/>
        <w:tabs>
          <w:tab w:val="left" w:pos="720"/>
          <w:tab w:val="left" w:pos="1440"/>
          <w:tab w:val="left" w:pos="2160"/>
        </w:tabs>
        <w:spacing w:line="320" w:lineRule="atLeast"/>
        <w:rPr>
          <w:szCs w:val="22"/>
        </w:rPr>
      </w:pPr>
      <w:r w:rsidRPr="001D725C">
        <w:rPr>
          <w:szCs w:val="22"/>
        </w:rPr>
        <w:t>The</w:t>
      </w:r>
      <w:r w:rsidR="00431FBF">
        <w:rPr>
          <w:szCs w:val="22"/>
        </w:rPr>
        <w:t xml:space="preserve"> </w:t>
      </w:r>
      <w:r w:rsidR="003561F0">
        <w:rPr>
          <w:szCs w:val="22"/>
        </w:rPr>
        <w:t xml:space="preserve">2009 to </w:t>
      </w:r>
      <w:r>
        <w:rPr>
          <w:szCs w:val="22"/>
        </w:rPr>
        <w:t xml:space="preserve">2012 </w:t>
      </w:r>
      <w:r w:rsidRPr="001D725C">
        <w:rPr>
          <w:szCs w:val="22"/>
        </w:rPr>
        <w:t xml:space="preserve">funding </w:t>
      </w:r>
      <w:proofErr w:type="spellStart"/>
      <w:r w:rsidRPr="001D725C">
        <w:rPr>
          <w:szCs w:val="22"/>
        </w:rPr>
        <w:t>quadrennium</w:t>
      </w:r>
      <w:proofErr w:type="spellEnd"/>
      <w:r w:rsidRPr="001D725C">
        <w:rPr>
          <w:szCs w:val="22"/>
        </w:rPr>
        <w:t xml:space="preserve"> saw the introduction of </w:t>
      </w:r>
      <w:r>
        <w:rPr>
          <w:szCs w:val="22"/>
        </w:rPr>
        <w:t>two program</w:t>
      </w:r>
      <w:r w:rsidRPr="001D725C">
        <w:rPr>
          <w:szCs w:val="22"/>
        </w:rPr>
        <w:t xml:space="preserve">s </w:t>
      </w:r>
      <w:r>
        <w:rPr>
          <w:szCs w:val="22"/>
        </w:rPr>
        <w:t>for Indigenous students:</w:t>
      </w:r>
    </w:p>
    <w:p w:rsidR="00F11ED3" w:rsidRDefault="00F11ED3" w:rsidP="00F11ED3">
      <w:pPr>
        <w:pStyle w:val="BodyText"/>
        <w:numPr>
          <w:ilvl w:val="0"/>
          <w:numId w:val="2"/>
        </w:numPr>
        <w:tabs>
          <w:tab w:val="left" w:pos="720"/>
          <w:tab w:val="left" w:pos="1440"/>
          <w:tab w:val="left" w:pos="2160"/>
        </w:tabs>
        <w:spacing w:line="320" w:lineRule="atLeast"/>
        <w:rPr>
          <w:szCs w:val="22"/>
        </w:rPr>
      </w:pPr>
      <w:r>
        <w:rPr>
          <w:szCs w:val="22"/>
        </w:rPr>
        <w:t>Indigenous Supplementary Assistance; and</w:t>
      </w:r>
    </w:p>
    <w:p w:rsidR="00F11ED3" w:rsidRDefault="00F11ED3" w:rsidP="00F11ED3">
      <w:pPr>
        <w:pStyle w:val="BodyText"/>
        <w:numPr>
          <w:ilvl w:val="0"/>
          <w:numId w:val="2"/>
        </w:numPr>
        <w:tabs>
          <w:tab w:val="left" w:pos="720"/>
          <w:tab w:val="left" w:pos="1440"/>
          <w:tab w:val="left" w:pos="2160"/>
        </w:tabs>
        <w:spacing w:line="320" w:lineRule="atLeast"/>
        <w:rPr>
          <w:szCs w:val="22"/>
        </w:rPr>
      </w:pPr>
      <w:r>
        <w:rPr>
          <w:szCs w:val="22"/>
        </w:rPr>
        <w:t>Indigenous Funding Guarantee.</w:t>
      </w:r>
    </w:p>
    <w:p w:rsidR="00F11ED3" w:rsidRPr="001D725C" w:rsidRDefault="00F11ED3" w:rsidP="00F11ED3">
      <w:pPr>
        <w:pStyle w:val="BodyText"/>
        <w:tabs>
          <w:tab w:val="left" w:pos="720"/>
          <w:tab w:val="left" w:pos="1440"/>
          <w:tab w:val="left" w:pos="2160"/>
        </w:tabs>
        <w:spacing w:line="320" w:lineRule="atLeast"/>
        <w:rPr>
          <w:szCs w:val="22"/>
        </w:rPr>
      </w:pPr>
      <w:r w:rsidRPr="001D725C">
        <w:rPr>
          <w:szCs w:val="22"/>
        </w:rPr>
        <w:t xml:space="preserve">A description of these </w:t>
      </w:r>
      <w:r>
        <w:rPr>
          <w:szCs w:val="22"/>
        </w:rPr>
        <w:t>Program</w:t>
      </w:r>
      <w:r w:rsidRPr="001D725C">
        <w:rPr>
          <w:szCs w:val="22"/>
        </w:rPr>
        <w:t>s is provided in the respective sections of the report.</w:t>
      </w:r>
    </w:p>
    <w:p w:rsidR="00F11ED3" w:rsidRPr="001D725C" w:rsidRDefault="00F11ED3" w:rsidP="00F11ED3">
      <w:pPr>
        <w:pStyle w:val="Heading1"/>
      </w:pPr>
      <w:bookmarkStart w:id="10" w:name="_Toc188345354"/>
      <w:r>
        <w:br w:type="page"/>
      </w:r>
      <w:bookmarkStart w:id="11" w:name="_Toc278960426"/>
      <w:r w:rsidRPr="001D725C">
        <w:lastRenderedPageBreak/>
        <w:t>FORMS OF FINANCIAL ASSISTANCE</w:t>
      </w:r>
      <w:bookmarkEnd w:id="10"/>
      <w:bookmarkEnd w:id="11"/>
    </w:p>
    <w:p w:rsidR="00F11ED3" w:rsidRPr="001D725C" w:rsidRDefault="00F11ED3" w:rsidP="00F11ED3">
      <w:pPr>
        <w:pStyle w:val="Heading1"/>
      </w:pPr>
      <w:bookmarkStart w:id="12" w:name="_Toc188345355"/>
      <w:bookmarkStart w:id="13" w:name="_Toc278960427"/>
      <w:r w:rsidRPr="00682E39">
        <w:t>RECURRENT GRANTS PROGRAM</w:t>
      </w:r>
      <w:bookmarkEnd w:id="12"/>
      <w:bookmarkEnd w:id="13"/>
    </w:p>
    <w:p w:rsidR="00F11ED3" w:rsidRPr="00461751" w:rsidRDefault="00F11ED3" w:rsidP="008413B8">
      <w:pPr>
        <w:autoSpaceDE w:val="0"/>
        <w:autoSpaceDN w:val="0"/>
        <w:adjustRightInd w:val="0"/>
        <w:ind w:right="-28"/>
        <w:rPr>
          <w:sz w:val="16"/>
          <w:szCs w:val="16"/>
        </w:rPr>
      </w:pPr>
    </w:p>
    <w:p w:rsidR="00F11ED3" w:rsidRPr="0019368D" w:rsidRDefault="00F11ED3" w:rsidP="00F11ED3">
      <w:pPr>
        <w:spacing w:line="320" w:lineRule="atLeast"/>
        <w:ind w:right="-28"/>
      </w:pPr>
      <w:r w:rsidRPr="0019368D">
        <w:t>The objective of the Recurrent Grants Program is to help non-government schools with the recurrent costs of school education so they can offer students educational programs directed towards the achievement of the Australian Government’s priorities for schooling.</w:t>
      </w:r>
    </w:p>
    <w:p w:rsidR="00F11ED3" w:rsidRPr="00461751" w:rsidRDefault="00F11ED3" w:rsidP="008413B8">
      <w:pPr>
        <w:ind w:right="-28"/>
        <w:rPr>
          <w:sz w:val="16"/>
          <w:szCs w:val="16"/>
        </w:rPr>
      </w:pPr>
    </w:p>
    <w:p w:rsidR="00F11ED3" w:rsidRPr="0019368D" w:rsidRDefault="00F11ED3" w:rsidP="00F11ED3">
      <w:pPr>
        <w:spacing w:line="320" w:lineRule="atLeast"/>
        <w:ind w:right="-28"/>
      </w:pPr>
      <w:r w:rsidRPr="0019368D">
        <w:t>Those priorities are aimed at ensuring all students are allowed to realise their full potential, so that they leave school with the knowledge, skills and attitudes appropriate to their post-school destinations, and they have a sound foundation for undertaking further education and training, participating successfully in the workforce, and contributing to and benefiting from Australian society.</w:t>
      </w:r>
    </w:p>
    <w:p w:rsidR="00F11ED3" w:rsidRPr="00461751" w:rsidRDefault="00F11ED3" w:rsidP="008413B8">
      <w:pPr>
        <w:ind w:right="-28"/>
        <w:rPr>
          <w:sz w:val="16"/>
          <w:szCs w:val="16"/>
        </w:rPr>
      </w:pPr>
    </w:p>
    <w:p w:rsidR="00F11ED3" w:rsidRPr="0019368D" w:rsidRDefault="00F11ED3" w:rsidP="00F11ED3">
      <w:pPr>
        <w:spacing w:line="320" w:lineRule="atLeast"/>
        <w:ind w:right="-28"/>
      </w:pPr>
      <w:r w:rsidRPr="0019368D">
        <w:t>Those priorities also include support for the principles of access, choice, equity and excellence in schooling by encouraging the provision of a strong, viable and diverse selection of government and non-government schools from which parents can choose.</w:t>
      </w:r>
    </w:p>
    <w:p w:rsidR="00F11ED3" w:rsidRPr="00461751" w:rsidRDefault="00F11ED3" w:rsidP="008413B8">
      <w:pPr>
        <w:ind w:right="-28"/>
        <w:rPr>
          <w:sz w:val="16"/>
          <w:szCs w:val="16"/>
        </w:rPr>
      </w:pPr>
    </w:p>
    <w:p w:rsidR="00F11ED3" w:rsidRPr="0019368D" w:rsidRDefault="00F11ED3" w:rsidP="00F11ED3">
      <w:pPr>
        <w:spacing w:line="320" w:lineRule="atLeast"/>
        <w:ind w:right="-28"/>
      </w:pPr>
      <w:r w:rsidRPr="0019368D">
        <w:t xml:space="preserve">Under agreements between the Australian Government and non-government school authorities, the authorities </w:t>
      </w:r>
      <w:r w:rsidR="00DB4F5E">
        <w:t>a</w:t>
      </w:r>
      <w:r w:rsidRPr="0019368D">
        <w:t xml:space="preserve">re required to meet educational accountability obligations by complying with the requirements set out in the </w:t>
      </w:r>
      <w:r>
        <w:t xml:space="preserve">Administrative Guidelines: </w:t>
      </w:r>
      <w:r w:rsidRPr="0019368D">
        <w:rPr>
          <w:i/>
          <w:iCs/>
        </w:rPr>
        <w:t xml:space="preserve">Commonwealth Programs for </w:t>
      </w:r>
      <w:r>
        <w:rPr>
          <w:i/>
          <w:iCs/>
        </w:rPr>
        <w:t xml:space="preserve">Non-Government </w:t>
      </w:r>
      <w:r w:rsidRPr="0019368D">
        <w:rPr>
          <w:i/>
          <w:iCs/>
        </w:rPr>
        <w:t>Schools</w:t>
      </w:r>
      <w:r>
        <w:rPr>
          <w:i/>
          <w:iCs/>
        </w:rPr>
        <w:t>,</w:t>
      </w:r>
      <w:r w:rsidRPr="0019368D">
        <w:rPr>
          <w:i/>
          <w:iCs/>
        </w:rPr>
        <w:t xml:space="preserve"> 200</w:t>
      </w:r>
      <w:r>
        <w:rPr>
          <w:i/>
          <w:iCs/>
        </w:rPr>
        <w:t>9</w:t>
      </w:r>
      <w:r w:rsidRPr="0019368D">
        <w:rPr>
          <w:i/>
          <w:iCs/>
        </w:rPr>
        <w:t xml:space="preserve"> to 20</w:t>
      </w:r>
      <w:r>
        <w:rPr>
          <w:i/>
          <w:iCs/>
        </w:rPr>
        <w:t>12</w:t>
      </w:r>
      <w:r w:rsidRPr="0019368D">
        <w:t xml:space="preserve">.  The agreements require authorities to participate in an annual National Report on Schooling in </w:t>
      </w:r>
      <w:smartTag w:uri="urn:schemas-microsoft-com:office:smarttags" w:element="place">
        <w:smartTag w:uri="urn:schemas-microsoft-com:office:smarttags" w:element="country-region">
          <w:r w:rsidRPr="0019368D">
            <w:t>Australia</w:t>
          </w:r>
        </w:smartTag>
      </w:smartTag>
      <w:r w:rsidRPr="0019368D">
        <w:t>, including participating in sample studies and program evaluations as required by the Australian Government.</w:t>
      </w:r>
    </w:p>
    <w:p w:rsidR="00F11ED3" w:rsidRPr="00461751" w:rsidRDefault="00F11ED3" w:rsidP="008413B8">
      <w:pPr>
        <w:ind w:right="-28"/>
        <w:rPr>
          <w:sz w:val="16"/>
          <w:szCs w:val="16"/>
        </w:rPr>
      </w:pPr>
    </w:p>
    <w:p w:rsidR="00F11ED3" w:rsidRPr="0019368D" w:rsidRDefault="00F11ED3" w:rsidP="00461751">
      <w:pPr>
        <w:pStyle w:val="Heading2"/>
        <w:spacing w:before="120"/>
      </w:pPr>
      <w:bookmarkStart w:id="14" w:name="_Toc189973340"/>
      <w:bookmarkStart w:id="15" w:name="_Toc278960428"/>
      <w:r w:rsidRPr="00682E39">
        <w:t>Socioeconomic Status (SES) Funding</w:t>
      </w:r>
      <w:bookmarkEnd w:id="14"/>
      <w:bookmarkEnd w:id="15"/>
      <w:r>
        <w:t xml:space="preserve"> </w:t>
      </w:r>
    </w:p>
    <w:p w:rsidR="00F11ED3" w:rsidRPr="00461751" w:rsidRDefault="00F11ED3" w:rsidP="008413B8">
      <w:pPr>
        <w:ind w:right="-28"/>
        <w:rPr>
          <w:sz w:val="16"/>
          <w:szCs w:val="16"/>
        </w:rPr>
      </w:pPr>
    </w:p>
    <w:p w:rsidR="00F11ED3" w:rsidRDefault="00F11ED3" w:rsidP="00F11ED3">
      <w:pPr>
        <w:spacing w:line="320" w:lineRule="atLeast"/>
        <w:ind w:right="-28"/>
      </w:pPr>
      <w:r w:rsidRPr="0019368D">
        <w:t xml:space="preserve">The SES arrangements involve the linking of student residential address data to the </w:t>
      </w:r>
      <w:r>
        <w:t>2006</w:t>
      </w:r>
      <w:r w:rsidRPr="0019368D">
        <w:t xml:space="preserve"> Australian Bureau of Statistics (ABS) national Census data to obtain a measure of the capacity of the school community to support its school. The SES Data Collection of student addresses was undertaken by the Department in </w:t>
      </w:r>
      <w:r>
        <w:t>2007</w:t>
      </w:r>
      <w:r w:rsidRPr="0019368D">
        <w:t xml:space="preserve">.  For the </w:t>
      </w:r>
      <w:r>
        <w:t>2009</w:t>
      </w:r>
      <w:r w:rsidR="003561F0">
        <w:t xml:space="preserve"> to </w:t>
      </w:r>
      <w:r>
        <w:t>2012</w:t>
      </w:r>
      <w:r w:rsidRPr="0019368D">
        <w:t xml:space="preserve"> funding </w:t>
      </w:r>
      <w:proofErr w:type="spellStart"/>
      <w:r w:rsidRPr="0019368D">
        <w:t>quadrennium</w:t>
      </w:r>
      <w:proofErr w:type="spellEnd"/>
      <w:r w:rsidRPr="0019368D">
        <w:t xml:space="preserve">, all non-government schools are funded by the Australian Government under the SES funding arrangements and </w:t>
      </w:r>
      <w:r>
        <w:t>are:</w:t>
      </w:r>
    </w:p>
    <w:p w:rsidR="00F11ED3" w:rsidRDefault="00F11ED3" w:rsidP="00F11ED3">
      <w:pPr>
        <w:numPr>
          <w:ilvl w:val="0"/>
          <w:numId w:val="1"/>
        </w:numPr>
        <w:spacing w:line="320" w:lineRule="atLeast"/>
        <w:ind w:right="-28"/>
      </w:pPr>
      <w:r>
        <w:t xml:space="preserve">funded on their SES score and </w:t>
      </w:r>
      <w:r w:rsidRPr="0019368D">
        <w:t>have had their funding entitlements assessed according to the SES of their school community</w:t>
      </w:r>
    </w:p>
    <w:p w:rsidR="00F11ED3" w:rsidRDefault="00F11ED3" w:rsidP="00461751">
      <w:pPr>
        <w:numPr>
          <w:ilvl w:val="0"/>
          <w:numId w:val="1"/>
        </w:numPr>
        <w:spacing w:line="320" w:lineRule="atLeast"/>
        <w:ind w:right="-28"/>
      </w:pPr>
      <w:r>
        <w:t>funding maintained and have their funding entitlements preserved in real terms at their year 2000 (in the case of independent schools) or 2004 (in the case of Catholic systemic schools) funding levels</w:t>
      </w:r>
      <w:r w:rsidR="00461751">
        <w:t xml:space="preserve">, </w:t>
      </w:r>
      <w:r>
        <w:t>or</w:t>
      </w:r>
    </w:p>
    <w:p w:rsidR="00F11ED3" w:rsidRDefault="00F11ED3" w:rsidP="00F11ED3">
      <w:pPr>
        <w:numPr>
          <w:ilvl w:val="0"/>
          <w:numId w:val="1"/>
        </w:numPr>
        <w:spacing w:line="320" w:lineRule="atLeast"/>
        <w:ind w:right="-28"/>
      </w:pPr>
      <w:r>
        <w:t>funding guaranteed and have their 2008 per capita funding amounts frozen until the value of the funding associated with their 2009</w:t>
      </w:r>
      <w:r w:rsidR="003561F0">
        <w:t xml:space="preserve"> to </w:t>
      </w:r>
      <w:r>
        <w:t>2012 SES score is equal to or greater than their 2008 entitlements</w:t>
      </w:r>
      <w:r w:rsidRPr="0019368D">
        <w:t>.</w:t>
      </w:r>
    </w:p>
    <w:p w:rsidR="00F11ED3" w:rsidRPr="00461751" w:rsidRDefault="00F11ED3" w:rsidP="008413B8">
      <w:pPr>
        <w:ind w:right="-28"/>
        <w:rPr>
          <w:sz w:val="16"/>
          <w:szCs w:val="16"/>
        </w:rPr>
      </w:pPr>
    </w:p>
    <w:p w:rsidR="00F11ED3" w:rsidRDefault="00F11ED3" w:rsidP="00F11ED3">
      <w:pPr>
        <w:spacing w:line="320" w:lineRule="atLeast"/>
        <w:ind w:right="-28"/>
      </w:pPr>
      <w:r>
        <w:t xml:space="preserve">Table 1 </w:t>
      </w:r>
      <w:proofErr w:type="gramStart"/>
      <w:r>
        <w:t>sets</w:t>
      </w:r>
      <w:proofErr w:type="gramEnd"/>
      <w:r>
        <w:t xml:space="preserve"> out the SES funding levels for non-government per capita grants in 2009. </w:t>
      </w:r>
      <w:r w:rsidR="0074016B">
        <w:t xml:space="preserve"> </w:t>
      </w:r>
      <w:r w:rsidRPr="0019368D">
        <w:t xml:space="preserve">Table 2 sets out the Year 2000 Non-Government per capita rates for </w:t>
      </w:r>
      <w:r>
        <w:t>2009</w:t>
      </w:r>
      <w:r w:rsidRPr="0019368D">
        <w:t xml:space="preserve"> for independent school</w:t>
      </w:r>
      <w:r w:rsidR="008413B8">
        <w:t>s which are funding maintained.</w:t>
      </w:r>
    </w:p>
    <w:p w:rsidR="00F11ED3" w:rsidRPr="00461751" w:rsidRDefault="00F11ED3" w:rsidP="008413B8">
      <w:pPr>
        <w:ind w:right="-28"/>
        <w:rPr>
          <w:sz w:val="16"/>
          <w:szCs w:val="16"/>
        </w:rPr>
      </w:pPr>
    </w:p>
    <w:p w:rsidR="00F11ED3" w:rsidRPr="0019368D" w:rsidRDefault="00F11ED3" w:rsidP="00F11ED3">
      <w:pPr>
        <w:spacing w:line="320" w:lineRule="atLeast"/>
        <w:ind w:right="-28"/>
      </w:pPr>
      <w:r w:rsidRPr="0019368D">
        <w:t xml:space="preserve">Funding of </w:t>
      </w:r>
      <w:r w:rsidR="00080EFD">
        <w:t>$5 827 052 677</w:t>
      </w:r>
      <w:r>
        <w:t xml:space="preserve"> </w:t>
      </w:r>
      <w:r w:rsidRPr="0019368D">
        <w:t xml:space="preserve">was distributed to non-government schools </w:t>
      </w:r>
      <w:r>
        <w:t>on a</w:t>
      </w:r>
      <w:r w:rsidRPr="0019368D">
        <w:t xml:space="preserve"> per capita </w:t>
      </w:r>
      <w:r>
        <w:t>basis</w:t>
      </w:r>
      <w:r w:rsidRPr="0019368D">
        <w:t xml:space="preserve">.  Funds were made available under Sections </w:t>
      </w:r>
      <w:r>
        <w:t xml:space="preserve">39, 41, 44, 48, 50, 54, 60 and 62 </w:t>
      </w:r>
      <w:r w:rsidRPr="0019368D">
        <w:t xml:space="preserve">of the Act.  </w:t>
      </w:r>
    </w:p>
    <w:p w:rsidR="00F11ED3" w:rsidRPr="001D725C" w:rsidRDefault="00F11ED3" w:rsidP="00F11ED3">
      <w:pPr>
        <w:spacing w:line="320" w:lineRule="exact"/>
        <w:ind w:right="-28"/>
        <w:jc w:val="center"/>
        <w:rPr>
          <w:b/>
        </w:rPr>
      </w:pPr>
      <w:r w:rsidRPr="001D725C">
        <w:rPr>
          <w:b/>
        </w:rPr>
        <w:lastRenderedPageBreak/>
        <w:t xml:space="preserve">Table 1:  Non-government per capita rates for </w:t>
      </w:r>
      <w:r>
        <w:rPr>
          <w:b/>
        </w:rPr>
        <w:t xml:space="preserve">2009 </w:t>
      </w:r>
      <w:r w:rsidRPr="001D725C">
        <w:rPr>
          <w:b/>
        </w:rPr>
        <w:t>SES funding levels</w:t>
      </w:r>
    </w:p>
    <w:p w:rsidR="00F11ED3" w:rsidRPr="001D725C" w:rsidRDefault="00F11ED3" w:rsidP="00F11ED3">
      <w:pPr>
        <w:pStyle w:val="BodyTextIndent"/>
        <w:rPr>
          <w:b w:val="0"/>
          <w:sz w:val="22"/>
          <w:szCs w:val="22"/>
        </w:rPr>
      </w:pPr>
    </w:p>
    <w:tbl>
      <w:tblPr>
        <w:tblW w:w="7260" w:type="dxa"/>
        <w:tblInd w:w="1318" w:type="dxa"/>
        <w:tblBorders>
          <w:top w:val="single" w:sz="4" w:space="0" w:color="auto"/>
          <w:left w:val="single" w:sz="4" w:space="0" w:color="auto"/>
          <w:bottom w:val="single" w:sz="4" w:space="0" w:color="auto"/>
          <w:right w:val="single" w:sz="4" w:space="0" w:color="auto"/>
        </w:tblBorders>
        <w:tblLook w:val="0000"/>
      </w:tblPr>
      <w:tblGrid>
        <w:gridCol w:w="1760"/>
        <w:gridCol w:w="2090"/>
        <w:gridCol w:w="1501"/>
        <w:gridCol w:w="1909"/>
      </w:tblGrid>
      <w:tr w:rsidR="00F11ED3" w:rsidRPr="001D725C" w:rsidTr="00685137">
        <w:trPr>
          <w:trHeight w:val="255"/>
        </w:trPr>
        <w:tc>
          <w:tcPr>
            <w:tcW w:w="1760" w:type="dxa"/>
            <w:tcBorders>
              <w:top w:val="single" w:sz="4" w:space="0" w:color="auto"/>
              <w:bottom w:val="nil"/>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SES score</w:t>
            </w:r>
          </w:p>
        </w:tc>
        <w:tc>
          <w:tcPr>
            <w:tcW w:w="2090" w:type="dxa"/>
            <w:tcBorders>
              <w:top w:val="single" w:sz="4" w:space="0" w:color="auto"/>
              <w:left w:val="single" w:sz="4" w:space="0" w:color="auto"/>
              <w:bottom w:val="nil"/>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SES funding level</w:t>
            </w:r>
          </w:p>
        </w:tc>
        <w:tc>
          <w:tcPr>
            <w:tcW w:w="1501" w:type="dxa"/>
            <w:tcBorders>
              <w:top w:val="single" w:sz="4" w:space="0" w:color="auto"/>
              <w:left w:val="single" w:sz="4" w:space="0" w:color="auto"/>
              <w:bottom w:val="nil"/>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Primary rate</w:t>
            </w:r>
          </w:p>
        </w:tc>
        <w:tc>
          <w:tcPr>
            <w:tcW w:w="1909" w:type="dxa"/>
            <w:tcBorders>
              <w:top w:val="single" w:sz="4" w:space="0" w:color="auto"/>
              <w:left w:val="single" w:sz="4" w:space="0" w:color="auto"/>
              <w:bottom w:val="nil"/>
            </w:tcBorders>
            <w:noWrap/>
          </w:tcPr>
          <w:p w:rsidR="00F11ED3" w:rsidRPr="001D725C" w:rsidRDefault="00F11ED3" w:rsidP="00685137">
            <w:pPr>
              <w:jc w:val="center"/>
              <w:rPr>
                <w:sz w:val="18"/>
                <w:szCs w:val="18"/>
                <w:lang w:eastAsia="en-AU"/>
              </w:rPr>
            </w:pPr>
            <w:r w:rsidRPr="001D725C">
              <w:rPr>
                <w:sz w:val="18"/>
                <w:szCs w:val="18"/>
                <w:lang w:eastAsia="en-AU"/>
              </w:rPr>
              <w:t>Secondary rate</w:t>
            </w:r>
          </w:p>
        </w:tc>
      </w:tr>
      <w:tr w:rsidR="00F11ED3" w:rsidRPr="001D725C" w:rsidTr="00685137">
        <w:trPr>
          <w:trHeight w:val="382"/>
        </w:trPr>
        <w:tc>
          <w:tcPr>
            <w:tcW w:w="1760" w:type="dxa"/>
            <w:tcBorders>
              <w:top w:val="nil"/>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 </w:t>
            </w:r>
          </w:p>
        </w:tc>
        <w:tc>
          <w:tcPr>
            <w:tcW w:w="2090" w:type="dxa"/>
            <w:tcBorders>
              <w:top w:val="nil"/>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 xml:space="preserve">(% of </w:t>
            </w:r>
            <w:proofErr w:type="spellStart"/>
            <w:r w:rsidRPr="001D725C">
              <w:rPr>
                <w:sz w:val="18"/>
                <w:szCs w:val="18"/>
                <w:lang w:eastAsia="en-AU"/>
              </w:rPr>
              <w:t>AGSRC</w:t>
            </w:r>
            <w:proofErr w:type="spellEnd"/>
            <w:r w:rsidRPr="001D725C">
              <w:rPr>
                <w:sz w:val="18"/>
                <w:szCs w:val="18"/>
                <w:lang w:eastAsia="en-AU"/>
              </w:rPr>
              <w:t>)</w:t>
            </w:r>
          </w:p>
        </w:tc>
        <w:tc>
          <w:tcPr>
            <w:tcW w:w="1501" w:type="dxa"/>
            <w:tcBorders>
              <w:top w:val="nil"/>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per student $</w:t>
            </w:r>
          </w:p>
        </w:tc>
        <w:tc>
          <w:tcPr>
            <w:tcW w:w="1909" w:type="dxa"/>
            <w:tcBorders>
              <w:top w:val="nil"/>
              <w:left w:val="single" w:sz="4" w:space="0" w:color="auto"/>
              <w:bottom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per student $</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130 or greater</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13.7</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1149</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1459</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129</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15.0</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1257</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1597</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128</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16.2</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1358</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1725</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127</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17.5</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1467</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1864</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126</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18.7</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1568</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1991</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125</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20.0</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1676</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2130</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124</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21.2</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1777</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2257</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123</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22.5</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1886</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2396</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122</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23.7</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1987</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2524</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121</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25.0</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2095</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2662</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120</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26.2</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2196</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2790</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119</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27.5</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2305</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2928</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118</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28.7</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2406</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3056</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117</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30.0</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2514</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3194</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116</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31.2</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2615</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3322</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115</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32.5</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2724</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3460</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114</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33.7</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2825</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3588</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113</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35.0</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2933</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3727</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112</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36.2</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3034</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3854</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111</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37.5</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3143</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3993</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110</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38.7</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3244</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4120</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109</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40.0</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3352</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4259</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108</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41.2</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3453</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4387</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107</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42.5</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3562</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4525</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106</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43.7</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3663</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4653</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105</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45.0</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3771</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4791</w:t>
            </w:r>
          </w:p>
        </w:tc>
      </w:tr>
      <w:tr w:rsidR="00F11ED3" w:rsidRPr="001D725C" w:rsidTr="00685137">
        <w:trPr>
          <w:trHeight w:val="255"/>
        </w:trPr>
        <w:tc>
          <w:tcPr>
            <w:tcW w:w="1760" w:type="dxa"/>
            <w:tcBorders>
              <w:top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104</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46.2</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3872</w:t>
            </w:r>
          </w:p>
        </w:tc>
        <w:tc>
          <w:tcPr>
            <w:tcW w:w="1909" w:type="dxa"/>
            <w:tcBorders>
              <w:top w:val="single" w:sz="4" w:space="0" w:color="auto"/>
              <w:left w:val="single" w:sz="4" w:space="0" w:color="auto"/>
              <w:bottom w:val="single" w:sz="4" w:space="0" w:color="auto"/>
            </w:tcBorders>
            <w:noWrap/>
          </w:tcPr>
          <w:p w:rsidR="00F11ED3" w:rsidRPr="001D725C" w:rsidRDefault="00F11ED3" w:rsidP="00685137">
            <w:pPr>
              <w:jc w:val="center"/>
              <w:rPr>
                <w:sz w:val="18"/>
                <w:szCs w:val="18"/>
              </w:rPr>
            </w:pPr>
            <w:r>
              <w:rPr>
                <w:sz w:val="18"/>
                <w:szCs w:val="18"/>
              </w:rPr>
              <w:t>4919</w:t>
            </w:r>
          </w:p>
        </w:tc>
      </w:tr>
      <w:tr w:rsidR="00F11ED3" w:rsidRPr="001D725C" w:rsidTr="00685137">
        <w:trPr>
          <w:trHeight w:val="255"/>
        </w:trPr>
        <w:tc>
          <w:tcPr>
            <w:tcW w:w="176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103</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47.5</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3981</w:t>
            </w:r>
          </w:p>
        </w:tc>
        <w:tc>
          <w:tcPr>
            <w:tcW w:w="1909"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5057</w:t>
            </w:r>
          </w:p>
        </w:tc>
      </w:tr>
      <w:tr w:rsidR="00F11ED3" w:rsidRPr="001D725C" w:rsidTr="00685137">
        <w:trPr>
          <w:trHeight w:val="255"/>
        </w:trPr>
        <w:tc>
          <w:tcPr>
            <w:tcW w:w="176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102</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48.7</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4082</w:t>
            </w:r>
          </w:p>
        </w:tc>
        <w:tc>
          <w:tcPr>
            <w:tcW w:w="1909"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5185</w:t>
            </w:r>
          </w:p>
        </w:tc>
      </w:tr>
      <w:tr w:rsidR="00F11ED3" w:rsidRPr="001D725C" w:rsidTr="00685137">
        <w:trPr>
          <w:trHeight w:val="255"/>
        </w:trPr>
        <w:tc>
          <w:tcPr>
            <w:tcW w:w="176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101</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50.0</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4190</w:t>
            </w:r>
          </w:p>
        </w:tc>
        <w:tc>
          <w:tcPr>
            <w:tcW w:w="1909"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5323</w:t>
            </w:r>
          </w:p>
        </w:tc>
      </w:tr>
      <w:tr w:rsidR="00F11ED3" w:rsidRPr="001D725C" w:rsidTr="00685137">
        <w:trPr>
          <w:trHeight w:val="255"/>
        </w:trPr>
        <w:tc>
          <w:tcPr>
            <w:tcW w:w="176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100</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51.2</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4291</w:t>
            </w:r>
          </w:p>
        </w:tc>
        <w:tc>
          <w:tcPr>
            <w:tcW w:w="1909"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5451</w:t>
            </w:r>
          </w:p>
        </w:tc>
      </w:tr>
      <w:tr w:rsidR="00F11ED3" w:rsidRPr="001D725C" w:rsidTr="00685137">
        <w:trPr>
          <w:trHeight w:val="255"/>
        </w:trPr>
        <w:tc>
          <w:tcPr>
            <w:tcW w:w="176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99</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52.5</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4400</w:t>
            </w:r>
          </w:p>
        </w:tc>
        <w:tc>
          <w:tcPr>
            <w:tcW w:w="1909"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5590</w:t>
            </w:r>
          </w:p>
        </w:tc>
      </w:tr>
      <w:tr w:rsidR="00F11ED3" w:rsidRPr="001D725C" w:rsidTr="00685137">
        <w:trPr>
          <w:trHeight w:val="255"/>
        </w:trPr>
        <w:tc>
          <w:tcPr>
            <w:tcW w:w="176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98</w:t>
            </w:r>
          </w:p>
        </w:tc>
        <w:tc>
          <w:tcPr>
            <w:tcW w:w="2090"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lang w:eastAsia="en-AU"/>
              </w:rPr>
            </w:pPr>
            <w:r w:rsidRPr="001D725C">
              <w:rPr>
                <w:sz w:val="18"/>
                <w:szCs w:val="18"/>
                <w:lang w:eastAsia="en-AU"/>
              </w:rPr>
              <w:t>53.7</w:t>
            </w:r>
          </w:p>
        </w:tc>
        <w:tc>
          <w:tcPr>
            <w:tcW w:w="1501"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4501</w:t>
            </w:r>
          </w:p>
        </w:tc>
        <w:tc>
          <w:tcPr>
            <w:tcW w:w="1909" w:type="dxa"/>
            <w:tcBorders>
              <w:top w:val="single" w:sz="4" w:space="0" w:color="auto"/>
              <w:left w:val="single" w:sz="4" w:space="0" w:color="auto"/>
              <w:bottom w:val="single" w:sz="4" w:space="0" w:color="auto"/>
              <w:right w:val="single" w:sz="4" w:space="0" w:color="auto"/>
            </w:tcBorders>
            <w:noWrap/>
          </w:tcPr>
          <w:p w:rsidR="00F11ED3" w:rsidRPr="001D725C" w:rsidRDefault="00F11ED3" w:rsidP="00685137">
            <w:pPr>
              <w:jc w:val="center"/>
              <w:rPr>
                <w:sz w:val="18"/>
                <w:szCs w:val="18"/>
              </w:rPr>
            </w:pPr>
            <w:r>
              <w:rPr>
                <w:sz w:val="18"/>
                <w:szCs w:val="18"/>
              </w:rPr>
              <w:t>5717</w:t>
            </w:r>
          </w:p>
        </w:tc>
      </w:tr>
      <w:tr w:rsidR="00F11ED3" w:rsidRPr="001D725C" w:rsidTr="00685137">
        <w:tblPrEx>
          <w:tblBorders>
            <w:insideH w:val="single" w:sz="4" w:space="0" w:color="auto"/>
            <w:insideV w:val="single" w:sz="4" w:space="0" w:color="auto"/>
          </w:tblBorders>
        </w:tblPrEx>
        <w:trPr>
          <w:trHeight w:val="255"/>
        </w:trPr>
        <w:tc>
          <w:tcPr>
            <w:tcW w:w="1760" w:type="dxa"/>
            <w:noWrap/>
          </w:tcPr>
          <w:p w:rsidR="00F11ED3" w:rsidRPr="001D725C" w:rsidRDefault="00F11ED3" w:rsidP="00685137">
            <w:pPr>
              <w:jc w:val="center"/>
              <w:rPr>
                <w:sz w:val="18"/>
                <w:szCs w:val="18"/>
                <w:lang w:eastAsia="en-AU"/>
              </w:rPr>
            </w:pPr>
            <w:r w:rsidRPr="001D725C">
              <w:rPr>
                <w:sz w:val="18"/>
                <w:szCs w:val="18"/>
                <w:lang w:eastAsia="en-AU"/>
              </w:rPr>
              <w:t>97</w:t>
            </w:r>
          </w:p>
        </w:tc>
        <w:tc>
          <w:tcPr>
            <w:tcW w:w="2090" w:type="dxa"/>
            <w:noWrap/>
          </w:tcPr>
          <w:p w:rsidR="00F11ED3" w:rsidRPr="001D725C" w:rsidRDefault="00F11ED3" w:rsidP="00685137">
            <w:pPr>
              <w:jc w:val="center"/>
              <w:rPr>
                <w:sz w:val="18"/>
                <w:szCs w:val="18"/>
                <w:lang w:eastAsia="en-AU"/>
              </w:rPr>
            </w:pPr>
            <w:r w:rsidRPr="001D725C">
              <w:rPr>
                <w:sz w:val="18"/>
                <w:szCs w:val="18"/>
                <w:lang w:eastAsia="en-AU"/>
              </w:rPr>
              <w:t>55.0</w:t>
            </w:r>
          </w:p>
        </w:tc>
        <w:tc>
          <w:tcPr>
            <w:tcW w:w="1501" w:type="dxa"/>
            <w:noWrap/>
          </w:tcPr>
          <w:p w:rsidR="00F11ED3" w:rsidRPr="001D725C" w:rsidRDefault="00F11ED3" w:rsidP="00685137">
            <w:pPr>
              <w:jc w:val="center"/>
              <w:rPr>
                <w:sz w:val="18"/>
                <w:szCs w:val="18"/>
              </w:rPr>
            </w:pPr>
            <w:r>
              <w:rPr>
                <w:sz w:val="18"/>
                <w:szCs w:val="18"/>
              </w:rPr>
              <w:t>4609</w:t>
            </w:r>
          </w:p>
        </w:tc>
        <w:tc>
          <w:tcPr>
            <w:tcW w:w="1909" w:type="dxa"/>
            <w:noWrap/>
          </w:tcPr>
          <w:p w:rsidR="00F11ED3" w:rsidRPr="001D725C" w:rsidRDefault="00F11ED3" w:rsidP="00685137">
            <w:pPr>
              <w:jc w:val="center"/>
              <w:rPr>
                <w:sz w:val="18"/>
                <w:szCs w:val="18"/>
              </w:rPr>
            </w:pPr>
            <w:r>
              <w:rPr>
                <w:sz w:val="18"/>
                <w:szCs w:val="18"/>
              </w:rPr>
              <w:t>5856</w:t>
            </w:r>
          </w:p>
        </w:tc>
      </w:tr>
      <w:tr w:rsidR="00F11ED3" w:rsidRPr="001D725C" w:rsidTr="00685137">
        <w:tblPrEx>
          <w:tblBorders>
            <w:insideH w:val="single" w:sz="4" w:space="0" w:color="auto"/>
            <w:insideV w:val="single" w:sz="4" w:space="0" w:color="auto"/>
          </w:tblBorders>
        </w:tblPrEx>
        <w:trPr>
          <w:trHeight w:val="255"/>
        </w:trPr>
        <w:tc>
          <w:tcPr>
            <w:tcW w:w="1760" w:type="dxa"/>
            <w:noWrap/>
          </w:tcPr>
          <w:p w:rsidR="00F11ED3" w:rsidRPr="001D725C" w:rsidRDefault="00F11ED3" w:rsidP="00685137">
            <w:pPr>
              <w:jc w:val="center"/>
              <w:rPr>
                <w:sz w:val="18"/>
                <w:szCs w:val="18"/>
                <w:lang w:eastAsia="en-AU"/>
              </w:rPr>
            </w:pPr>
            <w:r w:rsidRPr="001D725C">
              <w:rPr>
                <w:sz w:val="18"/>
                <w:szCs w:val="18"/>
                <w:lang w:eastAsia="en-AU"/>
              </w:rPr>
              <w:t>96</w:t>
            </w:r>
          </w:p>
        </w:tc>
        <w:tc>
          <w:tcPr>
            <w:tcW w:w="2090" w:type="dxa"/>
            <w:noWrap/>
          </w:tcPr>
          <w:p w:rsidR="00F11ED3" w:rsidRPr="001D725C" w:rsidRDefault="00F11ED3" w:rsidP="00685137">
            <w:pPr>
              <w:jc w:val="center"/>
              <w:rPr>
                <w:sz w:val="18"/>
                <w:szCs w:val="18"/>
                <w:lang w:eastAsia="en-AU"/>
              </w:rPr>
            </w:pPr>
            <w:r w:rsidRPr="001D725C">
              <w:rPr>
                <w:sz w:val="18"/>
                <w:szCs w:val="18"/>
                <w:lang w:eastAsia="en-AU"/>
              </w:rPr>
              <w:t>56.2</w:t>
            </w:r>
          </w:p>
        </w:tc>
        <w:tc>
          <w:tcPr>
            <w:tcW w:w="1501" w:type="dxa"/>
            <w:noWrap/>
          </w:tcPr>
          <w:p w:rsidR="00F11ED3" w:rsidRPr="001D725C" w:rsidRDefault="00F11ED3" w:rsidP="00685137">
            <w:pPr>
              <w:jc w:val="center"/>
              <w:rPr>
                <w:sz w:val="18"/>
                <w:szCs w:val="18"/>
              </w:rPr>
            </w:pPr>
            <w:r>
              <w:rPr>
                <w:sz w:val="18"/>
                <w:szCs w:val="18"/>
              </w:rPr>
              <w:t>4710</w:t>
            </w:r>
          </w:p>
        </w:tc>
        <w:tc>
          <w:tcPr>
            <w:tcW w:w="1909" w:type="dxa"/>
            <w:noWrap/>
          </w:tcPr>
          <w:p w:rsidR="00F11ED3" w:rsidRPr="001D725C" w:rsidRDefault="00F11ED3" w:rsidP="00685137">
            <w:pPr>
              <w:jc w:val="center"/>
              <w:rPr>
                <w:sz w:val="18"/>
                <w:szCs w:val="18"/>
              </w:rPr>
            </w:pPr>
            <w:r>
              <w:rPr>
                <w:sz w:val="18"/>
                <w:szCs w:val="18"/>
              </w:rPr>
              <w:t>5984</w:t>
            </w:r>
          </w:p>
        </w:tc>
      </w:tr>
      <w:tr w:rsidR="00F11ED3" w:rsidRPr="001D725C" w:rsidTr="00685137">
        <w:tblPrEx>
          <w:tblBorders>
            <w:insideH w:val="single" w:sz="4" w:space="0" w:color="auto"/>
            <w:insideV w:val="single" w:sz="4" w:space="0" w:color="auto"/>
          </w:tblBorders>
        </w:tblPrEx>
        <w:trPr>
          <w:trHeight w:val="255"/>
        </w:trPr>
        <w:tc>
          <w:tcPr>
            <w:tcW w:w="1760" w:type="dxa"/>
            <w:noWrap/>
          </w:tcPr>
          <w:p w:rsidR="00F11ED3" w:rsidRPr="001D725C" w:rsidRDefault="00F11ED3" w:rsidP="00685137">
            <w:pPr>
              <w:jc w:val="center"/>
              <w:rPr>
                <w:sz w:val="18"/>
                <w:szCs w:val="18"/>
                <w:lang w:eastAsia="en-AU"/>
              </w:rPr>
            </w:pPr>
            <w:r w:rsidRPr="001D725C">
              <w:rPr>
                <w:sz w:val="18"/>
                <w:szCs w:val="18"/>
                <w:lang w:eastAsia="en-AU"/>
              </w:rPr>
              <w:t>95</w:t>
            </w:r>
          </w:p>
        </w:tc>
        <w:tc>
          <w:tcPr>
            <w:tcW w:w="2090" w:type="dxa"/>
            <w:noWrap/>
          </w:tcPr>
          <w:p w:rsidR="00F11ED3" w:rsidRPr="001D725C" w:rsidRDefault="00F11ED3" w:rsidP="00685137">
            <w:pPr>
              <w:jc w:val="center"/>
              <w:rPr>
                <w:sz w:val="18"/>
                <w:szCs w:val="18"/>
                <w:lang w:eastAsia="en-AU"/>
              </w:rPr>
            </w:pPr>
            <w:r w:rsidRPr="001D725C">
              <w:rPr>
                <w:sz w:val="18"/>
                <w:szCs w:val="18"/>
                <w:lang w:eastAsia="en-AU"/>
              </w:rPr>
              <w:t>57.5</w:t>
            </w:r>
          </w:p>
        </w:tc>
        <w:tc>
          <w:tcPr>
            <w:tcW w:w="1501" w:type="dxa"/>
            <w:noWrap/>
          </w:tcPr>
          <w:p w:rsidR="00F11ED3" w:rsidRPr="001D725C" w:rsidRDefault="00F11ED3" w:rsidP="00685137">
            <w:pPr>
              <w:jc w:val="center"/>
              <w:rPr>
                <w:sz w:val="18"/>
                <w:szCs w:val="18"/>
              </w:rPr>
            </w:pPr>
            <w:r>
              <w:rPr>
                <w:sz w:val="18"/>
                <w:szCs w:val="18"/>
              </w:rPr>
              <w:t>4819</w:t>
            </w:r>
          </w:p>
        </w:tc>
        <w:tc>
          <w:tcPr>
            <w:tcW w:w="1909" w:type="dxa"/>
            <w:noWrap/>
          </w:tcPr>
          <w:p w:rsidR="00F11ED3" w:rsidRPr="001D725C" w:rsidRDefault="00F11ED3" w:rsidP="00685137">
            <w:pPr>
              <w:jc w:val="center"/>
              <w:rPr>
                <w:sz w:val="18"/>
                <w:szCs w:val="18"/>
              </w:rPr>
            </w:pPr>
            <w:r>
              <w:rPr>
                <w:sz w:val="18"/>
                <w:szCs w:val="18"/>
              </w:rPr>
              <w:t>6122</w:t>
            </w:r>
          </w:p>
        </w:tc>
      </w:tr>
      <w:tr w:rsidR="00F11ED3" w:rsidRPr="001D725C" w:rsidTr="00685137">
        <w:tblPrEx>
          <w:tblBorders>
            <w:insideH w:val="single" w:sz="4" w:space="0" w:color="auto"/>
            <w:insideV w:val="single" w:sz="4" w:space="0" w:color="auto"/>
          </w:tblBorders>
        </w:tblPrEx>
        <w:trPr>
          <w:trHeight w:val="255"/>
        </w:trPr>
        <w:tc>
          <w:tcPr>
            <w:tcW w:w="1760" w:type="dxa"/>
            <w:noWrap/>
          </w:tcPr>
          <w:p w:rsidR="00F11ED3" w:rsidRPr="001D725C" w:rsidRDefault="00F11ED3" w:rsidP="00685137">
            <w:pPr>
              <w:jc w:val="center"/>
              <w:rPr>
                <w:sz w:val="18"/>
                <w:szCs w:val="18"/>
                <w:lang w:eastAsia="en-AU"/>
              </w:rPr>
            </w:pPr>
            <w:r w:rsidRPr="001D725C">
              <w:rPr>
                <w:sz w:val="18"/>
                <w:szCs w:val="18"/>
                <w:lang w:eastAsia="en-AU"/>
              </w:rPr>
              <w:t>94</w:t>
            </w:r>
          </w:p>
        </w:tc>
        <w:tc>
          <w:tcPr>
            <w:tcW w:w="2090" w:type="dxa"/>
            <w:noWrap/>
          </w:tcPr>
          <w:p w:rsidR="00F11ED3" w:rsidRPr="001D725C" w:rsidRDefault="00F11ED3" w:rsidP="00685137">
            <w:pPr>
              <w:jc w:val="center"/>
              <w:rPr>
                <w:sz w:val="18"/>
                <w:szCs w:val="18"/>
                <w:lang w:eastAsia="en-AU"/>
              </w:rPr>
            </w:pPr>
            <w:r w:rsidRPr="001D725C">
              <w:rPr>
                <w:sz w:val="18"/>
                <w:szCs w:val="18"/>
                <w:lang w:eastAsia="en-AU"/>
              </w:rPr>
              <w:t>58.7</w:t>
            </w:r>
          </w:p>
        </w:tc>
        <w:tc>
          <w:tcPr>
            <w:tcW w:w="1501" w:type="dxa"/>
            <w:noWrap/>
          </w:tcPr>
          <w:p w:rsidR="00F11ED3" w:rsidRPr="001D725C" w:rsidRDefault="00F11ED3" w:rsidP="00685137">
            <w:pPr>
              <w:jc w:val="center"/>
              <w:rPr>
                <w:sz w:val="18"/>
                <w:szCs w:val="18"/>
              </w:rPr>
            </w:pPr>
            <w:r>
              <w:rPr>
                <w:sz w:val="18"/>
                <w:szCs w:val="18"/>
              </w:rPr>
              <w:t>4920</w:t>
            </w:r>
          </w:p>
        </w:tc>
        <w:tc>
          <w:tcPr>
            <w:tcW w:w="1909" w:type="dxa"/>
            <w:noWrap/>
          </w:tcPr>
          <w:p w:rsidR="00F11ED3" w:rsidRPr="001D725C" w:rsidRDefault="00F11ED3" w:rsidP="00685137">
            <w:pPr>
              <w:jc w:val="center"/>
              <w:rPr>
                <w:sz w:val="18"/>
                <w:szCs w:val="18"/>
              </w:rPr>
            </w:pPr>
            <w:r>
              <w:rPr>
                <w:sz w:val="18"/>
                <w:szCs w:val="18"/>
              </w:rPr>
              <w:t>6250</w:t>
            </w:r>
          </w:p>
        </w:tc>
      </w:tr>
      <w:tr w:rsidR="00F11ED3" w:rsidRPr="001D725C" w:rsidTr="00685137">
        <w:tblPrEx>
          <w:tblBorders>
            <w:insideH w:val="single" w:sz="4" w:space="0" w:color="auto"/>
            <w:insideV w:val="single" w:sz="4" w:space="0" w:color="auto"/>
          </w:tblBorders>
        </w:tblPrEx>
        <w:trPr>
          <w:trHeight w:val="255"/>
        </w:trPr>
        <w:tc>
          <w:tcPr>
            <w:tcW w:w="1760" w:type="dxa"/>
            <w:noWrap/>
          </w:tcPr>
          <w:p w:rsidR="00F11ED3" w:rsidRPr="001D725C" w:rsidRDefault="00F11ED3" w:rsidP="00685137">
            <w:pPr>
              <w:jc w:val="center"/>
              <w:rPr>
                <w:sz w:val="18"/>
                <w:szCs w:val="18"/>
                <w:lang w:eastAsia="en-AU"/>
              </w:rPr>
            </w:pPr>
            <w:r w:rsidRPr="001D725C">
              <w:rPr>
                <w:sz w:val="18"/>
                <w:szCs w:val="18"/>
                <w:lang w:eastAsia="en-AU"/>
              </w:rPr>
              <w:t>93</w:t>
            </w:r>
          </w:p>
        </w:tc>
        <w:tc>
          <w:tcPr>
            <w:tcW w:w="2090" w:type="dxa"/>
            <w:noWrap/>
          </w:tcPr>
          <w:p w:rsidR="00F11ED3" w:rsidRPr="001D725C" w:rsidRDefault="00F11ED3" w:rsidP="00685137">
            <w:pPr>
              <w:jc w:val="center"/>
              <w:rPr>
                <w:sz w:val="18"/>
                <w:szCs w:val="18"/>
                <w:lang w:eastAsia="en-AU"/>
              </w:rPr>
            </w:pPr>
            <w:r w:rsidRPr="001D725C">
              <w:rPr>
                <w:sz w:val="18"/>
                <w:szCs w:val="18"/>
                <w:lang w:eastAsia="en-AU"/>
              </w:rPr>
              <w:t>60.0</w:t>
            </w:r>
          </w:p>
        </w:tc>
        <w:tc>
          <w:tcPr>
            <w:tcW w:w="1501" w:type="dxa"/>
            <w:noWrap/>
          </w:tcPr>
          <w:p w:rsidR="00F11ED3" w:rsidRPr="001D725C" w:rsidRDefault="00F11ED3" w:rsidP="00685137">
            <w:pPr>
              <w:jc w:val="center"/>
              <w:rPr>
                <w:sz w:val="18"/>
                <w:szCs w:val="18"/>
              </w:rPr>
            </w:pPr>
            <w:r>
              <w:rPr>
                <w:sz w:val="18"/>
                <w:szCs w:val="18"/>
              </w:rPr>
              <w:t>5028</w:t>
            </w:r>
          </w:p>
        </w:tc>
        <w:tc>
          <w:tcPr>
            <w:tcW w:w="1909" w:type="dxa"/>
            <w:noWrap/>
          </w:tcPr>
          <w:p w:rsidR="00F11ED3" w:rsidRPr="001D725C" w:rsidRDefault="00F11ED3" w:rsidP="00685137">
            <w:pPr>
              <w:jc w:val="center"/>
              <w:rPr>
                <w:sz w:val="18"/>
                <w:szCs w:val="18"/>
              </w:rPr>
            </w:pPr>
            <w:r>
              <w:rPr>
                <w:sz w:val="18"/>
                <w:szCs w:val="18"/>
              </w:rPr>
              <w:t>6388</w:t>
            </w:r>
          </w:p>
        </w:tc>
      </w:tr>
      <w:tr w:rsidR="00F11ED3" w:rsidRPr="001D725C" w:rsidTr="00685137">
        <w:tblPrEx>
          <w:tblBorders>
            <w:insideH w:val="single" w:sz="4" w:space="0" w:color="auto"/>
            <w:insideV w:val="single" w:sz="4" w:space="0" w:color="auto"/>
          </w:tblBorders>
        </w:tblPrEx>
        <w:trPr>
          <w:trHeight w:val="255"/>
        </w:trPr>
        <w:tc>
          <w:tcPr>
            <w:tcW w:w="1760" w:type="dxa"/>
            <w:noWrap/>
          </w:tcPr>
          <w:p w:rsidR="00F11ED3" w:rsidRPr="001D725C" w:rsidRDefault="00F11ED3" w:rsidP="00685137">
            <w:pPr>
              <w:jc w:val="center"/>
              <w:rPr>
                <w:sz w:val="18"/>
                <w:szCs w:val="18"/>
                <w:lang w:eastAsia="en-AU"/>
              </w:rPr>
            </w:pPr>
            <w:r w:rsidRPr="001D725C">
              <w:rPr>
                <w:sz w:val="18"/>
                <w:szCs w:val="18"/>
                <w:lang w:eastAsia="en-AU"/>
              </w:rPr>
              <w:t>92</w:t>
            </w:r>
          </w:p>
        </w:tc>
        <w:tc>
          <w:tcPr>
            <w:tcW w:w="2090" w:type="dxa"/>
            <w:noWrap/>
          </w:tcPr>
          <w:p w:rsidR="00F11ED3" w:rsidRPr="001D725C" w:rsidRDefault="00F11ED3" w:rsidP="00685137">
            <w:pPr>
              <w:jc w:val="center"/>
              <w:rPr>
                <w:sz w:val="18"/>
                <w:szCs w:val="18"/>
                <w:lang w:eastAsia="en-AU"/>
              </w:rPr>
            </w:pPr>
            <w:r w:rsidRPr="001D725C">
              <w:rPr>
                <w:sz w:val="18"/>
                <w:szCs w:val="18"/>
                <w:lang w:eastAsia="en-AU"/>
              </w:rPr>
              <w:t>61.2</w:t>
            </w:r>
          </w:p>
        </w:tc>
        <w:tc>
          <w:tcPr>
            <w:tcW w:w="1501" w:type="dxa"/>
            <w:noWrap/>
          </w:tcPr>
          <w:p w:rsidR="00F11ED3" w:rsidRPr="001D725C" w:rsidRDefault="00F11ED3" w:rsidP="00685137">
            <w:pPr>
              <w:jc w:val="center"/>
              <w:rPr>
                <w:sz w:val="18"/>
                <w:szCs w:val="18"/>
              </w:rPr>
            </w:pPr>
            <w:r>
              <w:rPr>
                <w:sz w:val="18"/>
                <w:szCs w:val="18"/>
              </w:rPr>
              <w:t>5129</w:t>
            </w:r>
          </w:p>
        </w:tc>
        <w:tc>
          <w:tcPr>
            <w:tcW w:w="1909" w:type="dxa"/>
            <w:noWrap/>
          </w:tcPr>
          <w:p w:rsidR="00F11ED3" w:rsidRPr="001D725C" w:rsidRDefault="00F11ED3" w:rsidP="00685137">
            <w:pPr>
              <w:jc w:val="center"/>
              <w:rPr>
                <w:sz w:val="18"/>
                <w:szCs w:val="18"/>
              </w:rPr>
            </w:pPr>
            <w:r>
              <w:rPr>
                <w:sz w:val="18"/>
                <w:szCs w:val="18"/>
              </w:rPr>
              <w:t>6516</w:t>
            </w:r>
          </w:p>
        </w:tc>
      </w:tr>
      <w:tr w:rsidR="00F11ED3" w:rsidRPr="001D725C" w:rsidTr="00685137">
        <w:tblPrEx>
          <w:tblBorders>
            <w:insideH w:val="single" w:sz="4" w:space="0" w:color="auto"/>
            <w:insideV w:val="single" w:sz="4" w:space="0" w:color="auto"/>
          </w:tblBorders>
        </w:tblPrEx>
        <w:trPr>
          <w:trHeight w:val="255"/>
        </w:trPr>
        <w:tc>
          <w:tcPr>
            <w:tcW w:w="1760" w:type="dxa"/>
            <w:noWrap/>
          </w:tcPr>
          <w:p w:rsidR="00F11ED3" w:rsidRPr="001D725C" w:rsidRDefault="00F11ED3" w:rsidP="00685137">
            <w:pPr>
              <w:jc w:val="center"/>
              <w:rPr>
                <w:sz w:val="18"/>
                <w:szCs w:val="18"/>
                <w:lang w:eastAsia="en-AU"/>
              </w:rPr>
            </w:pPr>
            <w:r w:rsidRPr="001D725C">
              <w:rPr>
                <w:sz w:val="18"/>
                <w:szCs w:val="18"/>
                <w:lang w:eastAsia="en-AU"/>
              </w:rPr>
              <w:t>91</w:t>
            </w:r>
          </w:p>
        </w:tc>
        <w:tc>
          <w:tcPr>
            <w:tcW w:w="2090" w:type="dxa"/>
            <w:noWrap/>
          </w:tcPr>
          <w:p w:rsidR="00F11ED3" w:rsidRPr="001D725C" w:rsidRDefault="00F11ED3" w:rsidP="00685137">
            <w:pPr>
              <w:jc w:val="center"/>
              <w:rPr>
                <w:sz w:val="18"/>
                <w:szCs w:val="18"/>
                <w:lang w:eastAsia="en-AU"/>
              </w:rPr>
            </w:pPr>
            <w:r w:rsidRPr="001D725C">
              <w:rPr>
                <w:sz w:val="18"/>
                <w:szCs w:val="18"/>
                <w:lang w:eastAsia="en-AU"/>
              </w:rPr>
              <w:t>62.5</w:t>
            </w:r>
          </w:p>
        </w:tc>
        <w:tc>
          <w:tcPr>
            <w:tcW w:w="1501" w:type="dxa"/>
            <w:noWrap/>
          </w:tcPr>
          <w:p w:rsidR="00F11ED3" w:rsidRPr="001D725C" w:rsidRDefault="00F11ED3" w:rsidP="00685137">
            <w:pPr>
              <w:jc w:val="center"/>
              <w:rPr>
                <w:sz w:val="18"/>
                <w:szCs w:val="18"/>
              </w:rPr>
            </w:pPr>
            <w:r>
              <w:rPr>
                <w:sz w:val="18"/>
                <w:szCs w:val="18"/>
              </w:rPr>
              <w:t>5238</w:t>
            </w:r>
          </w:p>
        </w:tc>
        <w:tc>
          <w:tcPr>
            <w:tcW w:w="1909" w:type="dxa"/>
            <w:noWrap/>
          </w:tcPr>
          <w:p w:rsidR="00F11ED3" w:rsidRPr="001D725C" w:rsidRDefault="00F11ED3" w:rsidP="00685137">
            <w:pPr>
              <w:jc w:val="center"/>
              <w:rPr>
                <w:sz w:val="18"/>
                <w:szCs w:val="18"/>
              </w:rPr>
            </w:pPr>
            <w:r>
              <w:rPr>
                <w:sz w:val="18"/>
                <w:szCs w:val="18"/>
              </w:rPr>
              <w:t>6654</w:t>
            </w:r>
          </w:p>
        </w:tc>
      </w:tr>
      <w:tr w:rsidR="00F11ED3" w:rsidRPr="001D725C" w:rsidTr="00685137">
        <w:tblPrEx>
          <w:tblBorders>
            <w:insideH w:val="single" w:sz="4" w:space="0" w:color="auto"/>
            <w:insideV w:val="single" w:sz="4" w:space="0" w:color="auto"/>
          </w:tblBorders>
        </w:tblPrEx>
        <w:trPr>
          <w:trHeight w:val="255"/>
        </w:trPr>
        <w:tc>
          <w:tcPr>
            <w:tcW w:w="1760" w:type="dxa"/>
            <w:noWrap/>
          </w:tcPr>
          <w:p w:rsidR="00F11ED3" w:rsidRPr="001D725C" w:rsidRDefault="00F11ED3" w:rsidP="00685137">
            <w:pPr>
              <w:jc w:val="center"/>
              <w:rPr>
                <w:sz w:val="18"/>
                <w:szCs w:val="18"/>
                <w:lang w:eastAsia="en-AU"/>
              </w:rPr>
            </w:pPr>
            <w:r w:rsidRPr="001D725C">
              <w:rPr>
                <w:sz w:val="18"/>
                <w:szCs w:val="18"/>
                <w:lang w:eastAsia="en-AU"/>
              </w:rPr>
              <w:t>90</w:t>
            </w:r>
          </w:p>
        </w:tc>
        <w:tc>
          <w:tcPr>
            <w:tcW w:w="2090" w:type="dxa"/>
            <w:noWrap/>
          </w:tcPr>
          <w:p w:rsidR="00F11ED3" w:rsidRPr="001D725C" w:rsidRDefault="00F11ED3" w:rsidP="00685137">
            <w:pPr>
              <w:jc w:val="center"/>
              <w:rPr>
                <w:sz w:val="18"/>
                <w:szCs w:val="18"/>
                <w:lang w:eastAsia="en-AU"/>
              </w:rPr>
            </w:pPr>
            <w:r w:rsidRPr="001D725C">
              <w:rPr>
                <w:sz w:val="18"/>
                <w:szCs w:val="18"/>
                <w:lang w:eastAsia="en-AU"/>
              </w:rPr>
              <w:t>63.7</w:t>
            </w:r>
          </w:p>
        </w:tc>
        <w:tc>
          <w:tcPr>
            <w:tcW w:w="1501" w:type="dxa"/>
            <w:noWrap/>
          </w:tcPr>
          <w:p w:rsidR="00F11ED3" w:rsidRPr="001D725C" w:rsidRDefault="00F11ED3" w:rsidP="00685137">
            <w:pPr>
              <w:jc w:val="center"/>
              <w:rPr>
                <w:sz w:val="18"/>
                <w:szCs w:val="18"/>
              </w:rPr>
            </w:pPr>
            <w:r>
              <w:rPr>
                <w:sz w:val="18"/>
                <w:szCs w:val="18"/>
              </w:rPr>
              <w:t>5339</w:t>
            </w:r>
          </w:p>
        </w:tc>
        <w:tc>
          <w:tcPr>
            <w:tcW w:w="1909" w:type="dxa"/>
            <w:noWrap/>
          </w:tcPr>
          <w:p w:rsidR="00F11ED3" w:rsidRPr="001D725C" w:rsidRDefault="00F11ED3" w:rsidP="00685137">
            <w:pPr>
              <w:jc w:val="center"/>
              <w:rPr>
                <w:sz w:val="18"/>
                <w:szCs w:val="18"/>
              </w:rPr>
            </w:pPr>
            <w:r>
              <w:rPr>
                <w:sz w:val="18"/>
                <w:szCs w:val="18"/>
              </w:rPr>
              <w:t>6782</w:t>
            </w:r>
          </w:p>
        </w:tc>
      </w:tr>
      <w:tr w:rsidR="00F11ED3" w:rsidRPr="001D725C" w:rsidTr="00685137">
        <w:tblPrEx>
          <w:tblBorders>
            <w:insideH w:val="single" w:sz="4" w:space="0" w:color="auto"/>
            <w:insideV w:val="single" w:sz="4" w:space="0" w:color="auto"/>
          </w:tblBorders>
        </w:tblPrEx>
        <w:trPr>
          <w:trHeight w:val="255"/>
        </w:trPr>
        <w:tc>
          <w:tcPr>
            <w:tcW w:w="1760" w:type="dxa"/>
            <w:noWrap/>
          </w:tcPr>
          <w:p w:rsidR="00F11ED3" w:rsidRPr="001D725C" w:rsidRDefault="00F11ED3" w:rsidP="00685137">
            <w:pPr>
              <w:jc w:val="center"/>
              <w:rPr>
                <w:sz w:val="18"/>
                <w:szCs w:val="18"/>
                <w:lang w:eastAsia="en-AU"/>
              </w:rPr>
            </w:pPr>
            <w:r w:rsidRPr="001D725C">
              <w:rPr>
                <w:sz w:val="18"/>
                <w:szCs w:val="18"/>
                <w:lang w:eastAsia="en-AU"/>
              </w:rPr>
              <w:t>89</w:t>
            </w:r>
          </w:p>
        </w:tc>
        <w:tc>
          <w:tcPr>
            <w:tcW w:w="2090" w:type="dxa"/>
            <w:noWrap/>
          </w:tcPr>
          <w:p w:rsidR="00F11ED3" w:rsidRPr="001D725C" w:rsidRDefault="00F11ED3" w:rsidP="00685137">
            <w:pPr>
              <w:jc w:val="center"/>
              <w:rPr>
                <w:sz w:val="18"/>
                <w:szCs w:val="18"/>
                <w:lang w:eastAsia="en-AU"/>
              </w:rPr>
            </w:pPr>
            <w:r w:rsidRPr="001D725C">
              <w:rPr>
                <w:sz w:val="18"/>
                <w:szCs w:val="18"/>
                <w:lang w:eastAsia="en-AU"/>
              </w:rPr>
              <w:t>65.0</w:t>
            </w:r>
          </w:p>
        </w:tc>
        <w:tc>
          <w:tcPr>
            <w:tcW w:w="1501" w:type="dxa"/>
            <w:noWrap/>
          </w:tcPr>
          <w:p w:rsidR="00F11ED3" w:rsidRPr="001D725C" w:rsidRDefault="00F11ED3" w:rsidP="00685137">
            <w:pPr>
              <w:jc w:val="center"/>
              <w:rPr>
                <w:sz w:val="18"/>
                <w:szCs w:val="18"/>
              </w:rPr>
            </w:pPr>
            <w:r>
              <w:rPr>
                <w:sz w:val="18"/>
                <w:szCs w:val="18"/>
              </w:rPr>
              <w:t>5447</w:t>
            </w:r>
          </w:p>
        </w:tc>
        <w:tc>
          <w:tcPr>
            <w:tcW w:w="1909" w:type="dxa"/>
            <w:noWrap/>
          </w:tcPr>
          <w:p w:rsidR="00F11ED3" w:rsidRPr="001D725C" w:rsidRDefault="00F11ED3" w:rsidP="00685137">
            <w:pPr>
              <w:jc w:val="center"/>
              <w:rPr>
                <w:sz w:val="18"/>
                <w:szCs w:val="18"/>
              </w:rPr>
            </w:pPr>
            <w:r>
              <w:rPr>
                <w:sz w:val="18"/>
                <w:szCs w:val="18"/>
              </w:rPr>
              <w:t>6920</w:t>
            </w:r>
          </w:p>
        </w:tc>
      </w:tr>
      <w:tr w:rsidR="00F11ED3" w:rsidRPr="001D725C" w:rsidTr="00685137">
        <w:tblPrEx>
          <w:tblBorders>
            <w:insideH w:val="single" w:sz="4" w:space="0" w:color="auto"/>
            <w:insideV w:val="single" w:sz="4" w:space="0" w:color="auto"/>
          </w:tblBorders>
        </w:tblPrEx>
        <w:trPr>
          <w:trHeight w:val="255"/>
        </w:trPr>
        <w:tc>
          <w:tcPr>
            <w:tcW w:w="1760" w:type="dxa"/>
            <w:noWrap/>
          </w:tcPr>
          <w:p w:rsidR="00F11ED3" w:rsidRPr="001D725C" w:rsidRDefault="00F11ED3" w:rsidP="00685137">
            <w:pPr>
              <w:jc w:val="center"/>
              <w:rPr>
                <w:sz w:val="18"/>
                <w:szCs w:val="18"/>
                <w:lang w:eastAsia="en-AU"/>
              </w:rPr>
            </w:pPr>
            <w:r w:rsidRPr="001D725C">
              <w:rPr>
                <w:sz w:val="18"/>
                <w:szCs w:val="18"/>
                <w:lang w:eastAsia="en-AU"/>
              </w:rPr>
              <w:t>88</w:t>
            </w:r>
          </w:p>
        </w:tc>
        <w:tc>
          <w:tcPr>
            <w:tcW w:w="2090" w:type="dxa"/>
            <w:noWrap/>
          </w:tcPr>
          <w:p w:rsidR="00F11ED3" w:rsidRPr="001D725C" w:rsidRDefault="00F11ED3" w:rsidP="00685137">
            <w:pPr>
              <w:jc w:val="center"/>
              <w:rPr>
                <w:sz w:val="18"/>
                <w:szCs w:val="18"/>
                <w:lang w:eastAsia="en-AU"/>
              </w:rPr>
            </w:pPr>
            <w:r w:rsidRPr="001D725C">
              <w:rPr>
                <w:sz w:val="18"/>
                <w:szCs w:val="18"/>
                <w:lang w:eastAsia="en-AU"/>
              </w:rPr>
              <w:t>66.2</w:t>
            </w:r>
          </w:p>
        </w:tc>
        <w:tc>
          <w:tcPr>
            <w:tcW w:w="1501" w:type="dxa"/>
            <w:noWrap/>
          </w:tcPr>
          <w:p w:rsidR="00F11ED3" w:rsidRPr="001D725C" w:rsidRDefault="00F11ED3" w:rsidP="00685137">
            <w:pPr>
              <w:jc w:val="center"/>
              <w:rPr>
                <w:sz w:val="18"/>
                <w:szCs w:val="18"/>
              </w:rPr>
            </w:pPr>
            <w:r>
              <w:rPr>
                <w:sz w:val="18"/>
                <w:szCs w:val="18"/>
              </w:rPr>
              <w:t>5548</w:t>
            </w:r>
          </w:p>
        </w:tc>
        <w:tc>
          <w:tcPr>
            <w:tcW w:w="1909" w:type="dxa"/>
            <w:noWrap/>
          </w:tcPr>
          <w:p w:rsidR="00F11ED3" w:rsidRPr="001D725C" w:rsidRDefault="00F11ED3" w:rsidP="00685137">
            <w:pPr>
              <w:jc w:val="center"/>
              <w:rPr>
                <w:sz w:val="18"/>
                <w:szCs w:val="18"/>
              </w:rPr>
            </w:pPr>
            <w:r>
              <w:rPr>
                <w:sz w:val="18"/>
                <w:szCs w:val="18"/>
              </w:rPr>
              <w:t>7048</w:t>
            </w:r>
          </w:p>
        </w:tc>
      </w:tr>
      <w:tr w:rsidR="00F11ED3" w:rsidRPr="001D725C" w:rsidTr="00685137">
        <w:tblPrEx>
          <w:tblBorders>
            <w:insideH w:val="single" w:sz="4" w:space="0" w:color="auto"/>
            <w:insideV w:val="single" w:sz="4" w:space="0" w:color="auto"/>
          </w:tblBorders>
        </w:tblPrEx>
        <w:trPr>
          <w:trHeight w:val="255"/>
        </w:trPr>
        <w:tc>
          <w:tcPr>
            <w:tcW w:w="1760" w:type="dxa"/>
            <w:noWrap/>
          </w:tcPr>
          <w:p w:rsidR="00F11ED3" w:rsidRPr="001D725C" w:rsidRDefault="00F11ED3" w:rsidP="00685137">
            <w:pPr>
              <w:jc w:val="center"/>
              <w:rPr>
                <w:sz w:val="18"/>
                <w:szCs w:val="18"/>
                <w:lang w:eastAsia="en-AU"/>
              </w:rPr>
            </w:pPr>
            <w:r w:rsidRPr="001D725C">
              <w:rPr>
                <w:sz w:val="18"/>
                <w:szCs w:val="18"/>
                <w:lang w:eastAsia="en-AU"/>
              </w:rPr>
              <w:t>87</w:t>
            </w:r>
          </w:p>
        </w:tc>
        <w:tc>
          <w:tcPr>
            <w:tcW w:w="2090" w:type="dxa"/>
            <w:noWrap/>
          </w:tcPr>
          <w:p w:rsidR="00F11ED3" w:rsidRPr="001D725C" w:rsidRDefault="00F11ED3" w:rsidP="00685137">
            <w:pPr>
              <w:jc w:val="center"/>
              <w:rPr>
                <w:sz w:val="18"/>
                <w:szCs w:val="18"/>
                <w:lang w:eastAsia="en-AU"/>
              </w:rPr>
            </w:pPr>
            <w:r w:rsidRPr="001D725C">
              <w:rPr>
                <w:sz w:val="18"/>
                <w:szCs w:val="18"/>
                <w:lang w:eastAsia="en-AU"/>
              </w:rPr>
              <w:t>67.5</w:t>
            </w:r>
          </w:p>
        </w:tc>
        <w:tc>
          <w:tcPr>
            <w:tcW w:w="1501" w:type="dxa"/>
            <w:noWrap/>
          </w:tcPr>
          <w:p w:rsidR="00F11ED3" w:rsidRPr="001D725C" w:rsidRDefault="00F11ED3" w:rsidP="00685137">
            <w:pPr>
              <w:jc w:val="center"/>
              <w:rPr>
                <w:sz w:val="18"/>
                <w:szCs w:val="18"/>
              </w:rPr>
            </w:pPr>
            <w:r>
              <w:rPr>
                <w:sz w:val="18"/>
                <w:szCs w:val="18"/>
              </w:rPr>
              <w:t>5657</w:t>
            </w:r>
          </w:p>
        </w:tc>
        <w:tc>
          <w:tcPr>
            <w:tcW w:w="1909" w:type="dxa"/>
            <w:noWrap/>
          </w:tcPr>
          <w:p w:rsidR="00F11ED3" w:rsidRPr="001D725C" w:rsidRDefault="00F11ED3" w:rsidP="00685137">
            <w:pPr>
              <w:jc w:val="center"/>
              <w:rPr>
                <w:sz w:val="18"/>
                <w:szCs w:val="18"/>
              </w:rPr>
            </w:pPr>
            <w:r>
              <w:rPr>
                <w:sz w:val="18"/>
                <w:szCs w:val="18"/>
              </w:rPr>
              <w:t>7187</w:t>
            </w:r>
          </w:p>
        </w:tc>
      </w:tr>
      <w:tr w:rsidR="00F11ED3" w:rsidRPr="001D725C" w:rsidTr="00685137">
        <w:tblPrEx>
          <w:tblBorders>
            <w:insideH w:val="single" w:sz="4" w:space="0" w:color="auto"/>
            <w:insideV w:val="single" w:sz="4" w:space="0" w:color="auto"/>
          </w:tblBorders>
        </w:tblPrEx>
        <w:trPr>
          <w:trHeight w:val="255"/>
        </w:trPr>
        <w:tc>
          <w:tcPr>
            <w:tcW w:w="1760" w:type="dxa"/>
            <w:noWrap/>
          </w:tcPr>
          <w:p w:rsidR="00F11ED3" w:rsidRPr="001D725C" w:rsidRDefault="00F11ED3" w:rsidP="00685137">
            <w:pPr>
              <w:jc w:val="center"/>
              <w:rPr>
                <w:sz w:val="18"/>
                <w:szCs w:val="18"/>
                <w:lang w:eastAsia="en-AU"/>
              </w:rPr>
            </w:pPr>
            <w:r w:rsidRPr="001D725C">
              <w:rPr>
                <w:sz w:val="18"/>
                <w:szCs w:val="18"/>
                <w:lang w:eastAsia="en-AU"/>
              </w:rPr>
              <w:t>86</w:t>
            </w:r>
          </w:p>
        </w:tc>
        <w:tc>
          <w:tcPr>
            <w:tcW w:w="2090" w:type="dxa"/>
            <w:noWrap/>
          </w:tcPr>
          <w:p w:rsidR="00F11ED3" w:rsidRPr="001D725C" w:rsidRDefault="00F11ED3" w:rsidP="00685137">
            <w:pPr>
              <w:jc w:val="center"/>
              <w:rPr>
                <w:sz w:val="18"/>
                <w:szCs w:val="18"/>
                <w:lang w:eastAsia="en-AU"/>
              </w:rPr>
            </w:pPr>
            <w:r w:rsidRPr="001D725C">
              <w:rPr>
                <w:sz w:val="18"/>
                <w:szCs w:val="18"/>
                <w:lang w:eastAsia="en-AU"/>
              </w:rPr>
              <w:t>68.7</w:t>
            </w:r>
          </w:p>
        </w:tc>
        <w:tc>
          <w:tcPr>
            <w:tcW w:w="1501" w:type="dxa"/>
            <w:noWrap/>
          </w:tcPr>
          <w:p w:rsidR="00F11ED3" w:rsidRPr="001D725C" w:rsidRDefault="00F11ED3" w:rsidP="00685137">
            <w:pPr>
              <w:jc w:val="center"/>
              <w:rPr>
                <w:sz w:val="18"/>
                <w:szCs w:val="18"/>
              </w:rPr>
            </w:pPr>
            <w:r>
              <w:rPr>
                <w:sz w:val="18"/>
                <w:szCs w:val="18"/>
              </w:rPr>
              <w:t>5758</w:t>
            </w:r>
          </w:p>
        </w:tc>
        <w:tc>
          <w:tcPr>
            <w:tcW w:w="1909" w:type="dxa"/>
            <w:noWrap/>
          </w:tcPr>
          <w:p w:rsidR="00F11ED3" w:rsidRPr="001D725C" w:rsidRDefault="00F11ED3" w:rsidP="00685137">
            <w:pPr>
              <w:jc w:val="center"/>
              <w:rPr>
                <w:sz w:val="18"/>
                <w:szCs w:val="18"/>
              </w:rPr>
            </w:pPr>
            <w:r>
              <w:rPr>
                <w:sz w:val="18"/>
                <w:szCs w:val="18"/>
              </w:rPr>
              <w:t>7314</w:t>
            </w:r>
          </w:p>
        </w:tc>
      </w:tr>
      <w:tr w:rsidR="00F11ED3" w:rsidRPr="001D725C" w:rsidTr="00685137">
        <w:tblPrEx>
          <w:tblBorders>
            <w:insideH w:val="single" w:sz="4" w:space="0" w:color="auto"/>
            <w:insideV w:val="single" w:sz="4" w:space="0" w:color="auto"/>
          </w:tblBorders>
        </w:tblPrEx>
        <w:trPr>
          <w:trHeight w:val="255"/>
        </w:trPr>
        <w:tc>
          <w:tcPr>
            <w:tcW w:w="1760" w:type="dxa"/>
            <w:noWrap/>
          </w:tcPr>
          <w:p w:rsidR="00F11ED3" w:rsidRPr="001D725C" w:rsidRDefault="00F11ED3" w:rsidP="00685137">
            <w:pPr>
              <w:jc w:val="center"/>
              <w:rPr>
                <w:sz w:val="18"/>
                <w:szCs w:val="18"/>
                <w:lang w:eastAsia="en-AU"/>
              </w:rPr>
            </w:pPr>
            <w:r w:rsidRPr="001D725C">
              <w:rPr>
                <w:sz w:val="18"/>
                <w:szCs w:val="18"/>
                <w:lang w:eastAsia="en-AU"/>
              </w:rPr>
              <w:t>85 or less</w:t>
            </w:r>
          </w:p>
        </w:tc>
        <w:tc>
          <w:tcPr>
            <w:tcW w:w="2090" w:type="dxa"/>
            <w:noWrap/>
          </w:tcPr>
          <w:p w:rsidR="00F11ED3" w:rsidRPr="001D725C" w:rsidRDefault="00F11ED3" w:rsidP="00685137">
            <w:pPr>
              <w:jc w:val="center"/>
              <w:rPr>
                <w:sz w:val="18"/>
                <w:szCs w:val="18"/>
                <w:lang w:eastAsia="en-AU"/>
              </w:rPr>
            </w:pPr>
            <w:r w:rsidRPr="001D725C">
              <w:rPr>
                <w:sz w:val="18"/>
                <w:szCs w:val="18"/>
                <w:lang w:eastAsia="en-AU"/>
              </w:rPr>
              <w:t>70.0</w:t>
            </w:r>
          </w:p>
        </w:tc>
        <w:tc>
          <w:tcPr>
            <w:tcW w:w="1501" w:type="dxa"/>
            <w:noWrap/>
          </w:tcPr>
          <w:p w:rsidR="00F11ED3" w:rsidRPr="001D725C" w:rsidRDefault="00F11ED3" w:rsidP="00685137">
            <w:pPr>
              <w:jc w:val="center"/>
              <w:rPr>
                <w:sz w:val="18"/>
                <w:szCs w:val="18"/>
              </w:rPr>
            </w:pPr>
            <w:r>
              <w:rPr>
                <w:sz w:val="18"/>
                <w:szCs w:val="18"/>
              </w:rPr>
              <w:t>5866</w:t>
            </w:r>
          </w:p>
        </w:tc>
        <w:tc>
          <w:tcPr>
            <w:tcW w:w="1909" w:type="dxa"/>
            <w:noWrap/>
          </w:tcPr>
          <w:p w:rsidR="00F11ED3" w:rsidRPr="001D725C" w:rsidRDefault="00F11ED3" w:rsidP="00685137">
            <w:pPr>
              <w:jc w:val="center"/>
              <w:rPr>
                <w:sz w:val="18"/>
                <w:szCs w:val="18"/>
              </w:rPr>
            </w:pPr>
            <w:r>
              <w:rPr>
                <w:sz w:val="18"/>
                <w:szCs w:val="18"/>
              </w:rPr>
              <w:t>7453</w:t>
            </w:r>
          </w:p>
        </w:tc>
      </w:tr>
    </w:tbl>
    <w:p w:rsidR="00F11ED3" w:rsidRPr="001D725C" w:rsidRDefault="00F11ED3" w:rsidP="00F11ED3">
      <w:pPr>
        <w:tabs>
          <w:tab w:val="left" w:pos="2880"/>
          <w:tab w:val="right" w:pos="5040"/>
          <w:tab w:val="right" w:pos="6768"/>
        </w:tabs>
        <w:spacing w:line="240" w:lineRule="exact"/>
        <w:ind w:right="-28"/>
        <w:jc w:val="center"/>
        <w:rPr>
          <w:sz w:val="18"/>
          <w:szCs w:val="18"/>
        </w:rPr>
      </w:pPr>
      <w:bookmarkStart w:id="16" w:name="OLE_LINK7"/>
    </w:p>
    <w:p w:rsidR="00F11ED3" w:rsidRPr="001D725C" w:rsidRDefault="00F11ED3" w:rsidP="00F11ED3">
      <w:pPr>
        <w:tabs>
          <w:tab w:val="left" w:pos="2880"/>
          <w:tab w:val="right" w:pos="5040"/>
          <w:tab w:val="right" w:pos="6768"/>
        </w:tabs>
        <w:spacing w:line="240" w:lineRule="exact"/>
        <w:ind w:right="-28"/>
        <w:jc w:val="center"/>
        <w:rPr>
          <w:sz w:val="18"/>
          <w:szCs w:val="18"/>
        </w:rPr>
      </w:pPr>
      <w:r w:rsidRPr="001D725C">
        <w:rPr>
          <w:sz w:val="18"/>
          <w:szCs w:val="18"/>
        </w:rPr>
        <w:t>(</w:t>
      </w:r>
      <w:proofErr w:type="spellStart"/>
      <w:r w:rsidRPr="001D725C">
        <w:rPr>
          <w:sz w:val="18"/>
          <w:szCs w:val="18"/>
        </w:rPr>
        <w:t>AGSRC</w:t>
      </w:r>
      <w:proofErr w:type="spellEnd"/>
      <w:r w:rsidRPr="001D725C">
        <w:rPr>
          <w:sz w:val="18"/>
          <w:szCs w:val="18"/>
        </w:rPr>
        <w:t xml:space="preserve">: </w:t>
      </w:r>
      <w:smartTag w:uri="urn:schemas-microsoft-com:office:smarttags" w:element="place">
        <w:smartTag w:uri="urn:schemas-microsoft-com:office:smarttags" w:element="PlaceName">
          <w:r w:rsidRPr="001D725C">
            <w:rPr>
              <w:sz w:val="18"/>
              <w:szCs w:val="18"/>
            </w:rPr>
            <w:t>Average</w:t>
          </w:r>
        </w:smartTag>
        <w:r w:rsidRPr="001D725C">
          <w:rPr>
            <w:sz w:val="18"/>
            <w:szCs w:val="18"/>
          </w:rPr>
          <w:t xml:space="preserve"> </w:t>
        </w:r>
        <w:smartTag w:uri="urn:schemas-microsoft-com:office:smarttags" w:element="PlaceName">
          <w:r w:rsidRPr="001D725C">
            <w:rPr>
              <w:sz w:val="18"/>
              <w:szCs w:val="18"/>
            </w:rPr>
            <w:t>Government</w:t>
          </w:r>
        </w:smartTag>
        <w:r w:rsidRPr="001D725C">
          <w:rPr>
            <w:sz w:val="18"/>
            <w:szCs w:val="18"/>
          </w:rPr>
          <w:t xml:space="preserve"> </w:t>
        </w:r>
        <w:smartTag w:uri="urn:schemas-microsoft-com:office:smarttags" w:element="PlaceType">
          <w:r w:rsidRPr="001D725C">
            <w:rPr>
              <w:sz w:val="18"/>
              <w:szCs w:val="18"/>
            </w:rPr>
            <w:t>School</w:t>
          </w:r>
        </w:smartTag>
      </w:smartTag>
      <w:r w:rsidRPr="001D725C">
        <w:rPr>
          <w:sz w:val="18"/>
          <w:szCs w:val="18"/>
        </w:rPr>
        <w:t xml:space="preserve"> Recurrent Costs)</w:t>
      </w:r>
    </w:p>
    <w:bookmarkEnd w:id="16"/>
    <w:p w:rsidR="008413B8" w:rsidRDefault="008413B8">
      <w:pPr>
        <w:keepLines w:val="0"/>
        <w:rPr>
          <w:sz w:val="16"/>
          <w:szCs w:val="16"/>
        </w:rPr>
      </w:pPr>
      <w:r>
        <w:rPr>
          <w:sz w:val="16"/>
          <w:szCs w:val="16"/>
        </w:rPr>
        <w:br w:type="page"/>
      </w:r>
    </w:p>
    <w:p w:rsidR="00F11ED3" w:rsidRPr="001D725C" w:rsidRDefault="00F11ED3" w:rsidP="00F11ED3">
      <w:pPr>
        <w:tabs>
          <w:tab w:val="left" w:pos="2880"/>
          <w:tab w:val="right" w:pos="5040"/>
          <w:tab w:val="right" w:pos="6768"/>
        </w:tabs>
        <w:spacing w:line="240" w:lineRule="exact"/>
        <w:ind w:right="-28"/>
        <w:jc w:val="center"/>
      </w:pPr>
      <w:r w:rsidRPr="001D725C">
        <w:rPr>
          <w:b/>
          <w:bCs/>
        </w:rPr>
        <w:lastRenderedPageBreak/>
        <w:t>Table 2:  Non-</w:t>
      </w:r>
      <w:r w:rsidR="00461751">
        <w:rPr>
          <w:b/>
          <w:bCs/>
        </w:rPr>
        <w:t>g</w:t>
      </w:r>
      <w:r w:rsidRPr="001D725C">
        <w:rPr>
          <w:b/>
          <w:bCs/>
        </w:rPr>
        <w:t xml:space="preserve">overnment per capita rates for </w:t>
      </w:r>
      <w:r>
        <w:rPr>
          <w:b/>
          <w:bCs/>
        </w:rPr>
        <w:t xml:space="preserve">2009 maintained </w:t>
      </w:r>
      <w:r w:rsidRPr="001D725C">
        <w:rPr>
          <w:b/>
          <w:bCs/>
        </w:rPr>
        <w:t xml:space="preserve">funding </w:t>
      </w:r>
    </w:p>
    <w:p w:rsidR="00F11ED3" w:rsidRPr="001D725C" w:rsidRDefault="00F11ED3" w:rsidP="00F11ED3">
      <w:pPr>
        <w:tabs>
          <w:tab w:val="left" w:pos="2880"/>
          <w:tab w:val="right" w:pos="5040"/>
          <w:tab w:val="right" w:pos="6768"/>
        </w:tabs>
        <w:spacing w:line="240" w:lineRule="exact"/>
        <w:ind w:right="-28"/>
        <w:jc w:val="center"/>
        <w:rPr>
          <w:sz w:val="16"/>
          <w:szCs w:val="16"/>
        </w:rPr>
      </w:pPr>
    </w:p>
    <w:tbl>
      <w:tblPr>
        <w:tblW w:w="7327" w:type="dxa"/>
        <w:jc w:val="center"/>
        <w:tblLook w:val="0000"/>
      </w:tblPr>
      <w:tblGrid>
        <w:gridCol w:w="1810"/>
        <w:gridCol w:w="2078"/>
        <w:gridCol w:w="1596"/>
        <w:gridCol w:w="1843"/>
      </w:tblGrid>
      <w:tr w:rsidR="00F11ED3" w:rsidRPr="001D725C" w:rsidTr="00685137">
        <w:trPr>
          <w:trHeight w:val="255"/>
          <w:jc w:val="center"/>
        </w:trPr>
        <w:tc>
          <w:tcPr>
            <w:tcW w:w="1810" w:type="dxa"/>
            <w:tcBorders>
              <w:top w:val="single" w:sz="4" w:space="0" w:color="auto"/>
              <w:left w:val="single" w:sz="4" w:space="0" w:color="auto"/>
              <w:bottom w:val="nil"/>
              <w:right w:val="nil"/>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Primary Year</w:t>
            </w:r>
          </w:p>
        </w:tc>
        <w:tc>
          <w:tcPr>
            <w:tcW w:w="2078" w:type="dxa"/>
            <w:tcBorders>
              <w:top w:val="single" w:sz="4" w:space="0" w:color="auto"/>
              <w:left w:val="single" w:sz="4" w:space="0" w:color="auto"/>
              <w:bottom w:val="nil"/>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Primary rate</w:t>
            </w:r>
          </w:p>
        </w:tc>
        <w:tc>
          <w:tcPr>
            <w:tcW w:w="1596" w:type="dxa"/>
            <w:tcBorders>
              <w:top w:val="single" w:sz="4" w:space="0" w:color="auto"/>
              <w:left w:val="nil"/>
              <w:bottom w:val="nil"/>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Secondary Year</w:t>
            </w:r>
          </w:p>
        </w:tc>
        <w:tc>
          <w:tcPr>
            <w:tcW w:w="1843" w:type="dxa"/>
            <w:tcBorders>
              <w:top w:val="single" w:sz="4" w:space="0" w:color="auto"/>
              <w:left w:val="nil"/>
              <w:bottom w:val="nil"/>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Secondary rate</w:t>
            </w:r>
          </w:p>
        </w:tc>
      </w:tr>
      <w:tr w:rsidR="00F11ED3" w:rsidRPr="001D725C" w:rsidTr="00685137">
        <w:trPr>
          <w:trHeight w:val="255"/>
          <w:jc w:val="center"/>
        </w:trPr>
        <w:tc>
          <w:tcPr>
            <w:tcW w:w="1810" w:type="dxa"/>
            <w:tcBorders>
              <w:top w:val="nil"/>
              <w:left w:val="single" w:sz="4" w:space="0" w:color="auto"/>
              <w:bottom w:val="nil"/>
              <w:right w:val="nil"/>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2000 funding</w:t>
            </w:r>
          </w:p>
        </w:tc>
        <w:tc>
          <w:tcPr>
            <w:tcW w:w="2078" w:type="dxa"/>
            <w:tcBorders>
              <w:top w:val="nil"/>
              <w:left w:val="single" w:sz="4" w:space="0" w:color="auto"/>
              <w:bottom w:val="nil"/>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per student</w:t>
            </w:r>
          </w:p>
        </w:tc>
        <w:tc>
          <w:tcPr>
            <w:tcW w:w="1596" w:type="dxa"/>
            <w:tcBorders>
              <w:top w:val="nil"/>
              <w:left w:val="nil"/>
              <w:bottom w:val="nil"/>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2000 funding</w:t>
            </w:r>
          </w:p>
        </w:tc>
        <w:tc>
          <w:tcPr>
            <w:tcW w:w="1843" w:type="dxa"/>
            <w:tcBorders>
              <w:top w:val="nil"/>
              <w:left w:val="nil"/>
              <w:bottom w:val="nil"/>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per student</w:t>
            </w:r>
          </w:p>
        </w:tc>
      </w:tr>
      <w:tr w:rsidR="00F11ED3" w:rsidRPr="001D725C" w:rsidTr="00685137">
        <w:trPr>
          <w:trHeight w:val="255"/>
          <w:jc w:val="center"/>
        </w:trPr>
        <w:tc>
          <w:tcPr>
            <w:tcW w:w="1810" w:type="dxa"/>
            <w:tcBorders>
              <w:top w:val="nil"/>
              <w:left w:val="single" w:sz="4" w:space="0" w:color="auto"/>
              <w:bottom w:val="nil"/>
              <w:right w:val="nil"/>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Level</w:t>
            </w:r>
          </w:p>
        </w:tc>
        <w:tc>
          <w:tcPr>
            <w:tcW w:w="2078" w:type="dxa"/>
            <w:tcBorders>
              <w:top w:val="nil"/>
              <w:left w:val="single" w:sz="4" w:space="0" w:color="auto"/>
              <w:bottom w:val="nil"/>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 </w:t>
            </w:r>
          </w:p>
        </w:tc>
        <w:tc>
          <w:tcPr>
            <w:tcW w:w="1596" w:type="dxa"/>
            <w:tcBorders>
              <w:top w:val="nil"/>
              <w:left w:val="nil"/>
              <w:bottom w:val="nil"/>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Level</w:t>
            </w:r>
          </w:p>
        </w:tc>
        <w:tc>
          <w:tcPr>
            <w:tcW w:w="1843" w:type="dxa"/>
            <w:tcBorders>
              <w:top w:val="nil"/>
              <w:left w:val="nil"/>
              <w:bottom w:val="nil"/>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 </w:t>
            </w:r>
          </w:p>
        </w:tc>
      </w:tr>
      <w:tr w:rsidR="00F11ED3" w:rsidRPr="001D725C" w:rsidTr="00685137">
        <w:trPr>
          <w:trHeight w:val="255"/>
          <w:jc w:val="center"/>
        </w:trPr>
        <w:tc>
          <w:tcPr>
            <w:tcW w:w="1810" w:type="dxa"/>
            <w:tcBorders>
              <w:top w:val="nil"/>
              <w:left w:val="single" w:sz="4" w:space="0" w:color="auto"/>
              <w:bottom w:val="single" w:sz="4" w:space="0" w:color="auto"/>
              <w:right w:val="nil"/>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 xml:space="preserve">(% of </w:t>
            </w:r>
            <w:proofErr w:type="spellStart"/>
            <w:r w:rsidRPr="001D725C">
              <w:rPr>
                <w:sz w:val="18"/>
                <w:szCs w:val="18"/>
                <w:lang w:eastAsia="en-AU"/>
              </w:rPr>
              <w:t>AGSRC</w:t>
            </w:r>
            <w:proofErr w:type="spellEnd"/>
            <w:r w:rsidRPr="001D725C">
              <w:rPr>
                <w:sz w:val="18"/>
                <w:szCs w:val="18"/>
                <w:lang w:eastAsia="en-AU"/>
              </w:rPr>
              <w:t>)</w:t>
            </w:r>
          </w:p>
        </w:tc>
        <w:tc>
          <w:tcPr>
            <w:tcW w:w="2078"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 xml:space="preserve">(% of </w:t>
            </w:r>
            <w:proofErr w:type="spellStart"/>
            <w:r w:rsidRPr="001D725C">
              <w:rPr>
                <w:sz w:val="18"/>
                <w:szCs w:val="18"/>
                <w:lang w:eastAsia="en-AU"/>
              </w:rPr>
              <w:t>AGSRC</w:t>
            </w:r>
            <w:proofErr w:type="spellEnd"/>
            <w:r w:rsidRPr="001D725C">
              <w:rPr>
                <w:sz w:val="18"/>
                <w:szCs w:val="18"/>
                <w:lang w:eastAsia="en-AU"/>
              </w:rPr>
              <w:t>)</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11.8</w:t>
            </w:r>
          </w:p>
        </w:tc>
        <w:tc>
          <w:tcPr>
            <w:tcW w:w="2078" w:type="dxa"/>
            <w:tcBorders>
              <w:top w:val="nil"/>
              <w:left w:val="nil"/>
              <w:bottom w:val="single" w:sz="4" w:space="0" w:color="auto"/>
              <w:right w:val="single" w:sz="4" w:space="0" w:color="auto"/>
            </w:tcBorders>
            <w:noWrap/>
            <w:vAlign w:val="bottom"/>
          </w:tcPr>
          <w:p w:rsidR="00F11ED3" w:rsidRPr="001D725C" w:rsidRDefault="00F11ED3" w:rsidP="00685137">
            <w:pPr>
              <w:ind w:left="-70" w:firstLine="70"/>
              <w:jc w:val="center"/>
              <w:rPr>
                <w:sz w:val="18"/>
                <w:szCs w:val="18"/>
              </w:rPr>
            </w:pPr>
            <w:r>
              <w:rPr>
                <w:sz w:val="18"/>
                <w:szCs w:val="18"/>
              </w:rPr>
              <w:t>989</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14.2</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rPr>
            </w:pPr>
            <w:r>
              <w:rPr>
                <w:sz w:val="18"/>
                <w:szCs w:val="18"/>
              </w:rPr>
              <w:t>1512</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14</w:t>
            </w:r>
          </w:p>
        </w:tc>
        <w:tc>
          <w:tcPr>
            <w:tcW w:w="2078" w:type="dxa"/>
            <w:tcBorders>
              <w:top w:val="nil"/>
              <w:left w:val="nil"/>
              <w:bottom w:val="single" w:sz="4" w:space="0" w:color="auto"/>
              <w:right w:val="single" w:sz="4" w:space="0" w:color="auto"/>
            </w:tcBorders>
            <w:noWrap/>
            <w:vAlign w:val="bottom"/>
          </w:tcPr>
          <w:p w:rsidR="00F11ED3" w:rsidRPr="001D725C" w:rsidRDefault="00F11ED3" w:rsidP="00685137">
            <w:pPr>
              <w:ind w:left="-70" w:firstLine="70"/>
              <w:jc w:val="center"/>
              <w:rPr>
                <w:sz w:val="18"/>
                <w:szCs w:val="18"/>
              </w:rPr>
            </w:pPr>
            <w:r>
              <w:rPr>
                <w:sz w:val="18"/>
                <w:szCs w:val="18"/>
              </w:rPr>
              <w:t>1174</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15.6</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rPr>
            </w:pPr>
            <w:r>
              <w:rPr>
                <w:sz w:val="18"/>
                <w:szCs w:val="18"/>
              </w:rPr>
              <w:t>1661</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15.7</w:t>
            </w:r>
          </w:p>
        </w:tc>
        <w:tc>
          <w:tcPr>
            <w:tcW w:w="2078" w:type="dxa"/>
            <w:tcBorders>
              <w:top w:val="nil"/>
              <w:left w:val="nil"/>
              <w:bottom w:val="single" w:sz="4" w:space="0" w:color="auto"/>
              <w:right w:val="single" w:sz="4" w:space="0" w:color="auto"/>
            </w:tcBorders>
            <w:noWrap/>
            <w:vAlign w:val="bottom"/>
          </w:tcPr>
          <w:p w:rsidR="00F11ED3" w:rsidRPr="001D725C" w:rsidRDefault="00F11ED3" w:rsidP="00685137">
            <w:pPr>
              <w:ind w:left="-70" w:firstLine="70"/>
              <w:jc w:val="center"/>
              <w:rPr>
                <w:sz w:val="18"/>
                <w:szCs w:val="18"/>
              </w:rPr>
            </w:pPr>
            <w:r>
              <w:rPr>
                <w:sz w:val="18"/>
                <w:szCs w:val="18"/>
              </w:rPr>
              <w:t>1316</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18.9</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rPr>
            </w:pPr>
            <w:r>
              <w:rPr>
                <w:sz w:val="18"/>
                <w:szCs w:val="18"/>
              </w:rPr>
              <w:t>2013</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19.6</w:t>
            </w:r>
          </w:p>
        </w:tc>
        <w:tc>
          <w:tcPr>
            <w:tcW w:w="2078" w:type="dxa"/>
            <w:tcBorders>
              <w:top w:val="nil"/>
              <w:left w:val="nil"/>
              <w:bottom w:val="single" w:sz="4" w:space="0" w:color="auto"/>
              <w:right w:val="single" w:sz="4" w:space="0" w:color="auto"/>
            </w:tcBorders>
            <w:noWrap/>
            <w:vAlign w:val="bottom"/>
          </w:tcPr>
          <w:p w:rsidR="00F11ED3" w:rsidRPr="001D725C" w:rsidRDefault="00F11ED3" w:rsidP="00685137">
            <w:pPr>
              <w:ind w:left="-70" w:firstLine="70"/>
              <w:jc w:val="center"/>
              <w:rPr>
                <w:sz w:val="18"/>
                <w:szCs w:val="18"/>
              </w:rPr>
            </w:pPr>
            <w:r>
              <w:rPr>
                <w:sz w:val="18"/>
                <w:szCs w:val="18"/>
              </w:rPr>
              <w:t>1643</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21.9</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rPr>
            </w:pPr>
            <w:r>
              <w:rPr>
                <w:sz w:val="18"/>
                <w:szCs w:val="18"/>
              </w:rPr>
              <w:t>2332</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19.7</w:t>
            </w:r>
          </w:p>
        </w:tc>
        <w:tc>
          <w:tcPr>
            <w:tcW w:w="2078" w:type="dxa"/>
            <w:tcBorders>
              <w:top w:val="nil"/>
              <w:left w:val="nil"/>
              <w:bottom w:val="single" w:sz="4" w:space="0" w:color="auto"/>
              <w:right w:val="single" w:sz="4" w:space="0" w:color="auto"/>
            </w:tcBorders>
            <w:noWrap/>
            <w:vAlign w:val="bottom"/>
          </w:tcPr>
          <w:p w:rsidR="00F11ED3" w:rsidRPr="001D725C" w:rsidRDefault="00F11ED3" w:rsidP="00685137">
            <w:pPr>
              <w:ind w:left="-70" w:firstLine="70"/>
              <w:jc w:val="center"/>
              <w:rPr>
                <w:sz w:val="18"/>
                <w:szCs w:val="18"/>
              </w:rPr>
            </w:pPr>
            <w:r>
              <w:rPr>
                <w:sz w:val="18"/>
                <w:szCs w:val="18"/>
              </w:rPr>
              <w:t>1651</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21.9</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rPr>
            </w:pPr>
            <w:r>
              <w:rPr>
                <w:sz w:val="18"/>
                <w:szCs w:val="18"/>
              </w:rPr>
              <w:t>2332</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23.9</w:t>
            </w:r>
          </w:p>
        </w:tc>
        <w:tc>
          <w:tcPr>
            <w:tcW w:w="2078" w:type="dxa"/>
            <w:tcBorders>
              <w:top w:val="nil"/>
              <w:left w:val="nil"/>
              <w:bottom w:val="single" w:sz="4" w:space="0" w:color="auto"/>
              <w:right w:val="single" w:sz="4" w:space="0" w:color="auto"/>
            </w:tcBorders>
            <w:noWrap/>
            <w:vAlign w:val="bottom"/>
          </w:tcPr>
          <w:p w:rsidR="00F11ED3" w:rsidRPr="001D725C" w:rsidRDefault="00F11ED3" w:rsidP="00685137">
            <w:pPr>
              <w:ind w:left="-70" w:firstLine="70"/>
              <w:jc w:val="center"/>
              <w:rPr>
                <w:sz w:val="18"/>
                <w:szCs w:val="18"/>
              </w:rPr>
            </w:pPr>
            <w:r>
              <w:rPr>
                <w:sz w:val="18"/>
                <w:szCs w:val="18"/>
              </w:rPr>
              <w:t>2003</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28.7</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rPr>
            </w:pPr>
            <w:r>
              <w:rPr>
                <w:sz w:val="18"/>
                <w:szCs w:val="18"/>
              </w:rPr>
              <w:t>3056</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29.0</w:t>
            </w:r>
          </w:p>
        </w:tc>
        <w:tc>
          <w:tcPr>
            <w:tcW w:w="2078" w:type="dxa"/>
            <w:tcBorders>
              <w:top w:val="nil"/>
              <w:left w:val="nil"/>
              <w:bottom w:val="single" w:sz="4" w:space="0" w:color="auto"/>
              <w:right w:val="single" w:sz="4" w:space="0" w:color="auto"/>
            </w:tcBorders>
            <w:noWrap/>
            <w:vAlign w:val="bottom"/>
          </w:tcPr>
          <w:p w:rsidR="00F11ED3" w:rsidRPr="001D725C" w:rsidRDefault="00F11ED3" w:rsidP="00685137">
            <w:pPr>
              <w:ind w:left="-70" w:firstLine="70"/>
              <w:jc w:val="center"/>
              <w:rPr>
                <w:sz w:val="18"/>
                <w:szCs w:val="18"/>
              </w:rPr>
            </w:pPr>
            <w:r>
              <w:rPr>
                <w:sz w:val="18"/>
                <w:szCs w:val="18"/>
              </w:rPr>
              <w:t>2431</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32.2</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rPr>
            </w:pPr>
            <w:r>
              <w:rPr>
                <w:sz w:val="18"/>
                <w:szCs w:val="18"/>
              </w:rPr>
              <w:t>3429</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32.0</w:t>
            </w:r>
          </w:p>
        </w:tc>
        <w:tc>
          <w:tcPr>
            <w:tcW w:w="2078" w:type="dxa"/>
            <w:tcBorders>
              <w:top w:val="nil"/>
              <w:left w:val="nil"/>
              <w:bottom w:val="single" w:sz="4" w:space="0" w:color="auto"/>
              <w:right w:val="single" w:sz="4" w:space="0" w:color="auto"/>
            </w:tcBorders>
            <w:noWrap/>
            <w:vAlign w:val="bottom"/>
          </w:tcPr>
          <w:p w:rsidR="00F11ED3" w:rsidRPr="001D725C" w:rsidRDefault="00F11ED3" w:rsidP="00685137">
            <w:pPr>
              <w:ind w:left="-70" w:firstLine="70"/>
              <w:jc w:val="center"/>
              <w:rPr>
                <w:sz w:val="18"/>
                <w:szCs w:val="18"/>
              </w:rPr>
            </w:pPr>
            <w:r>
              <w:rPr>
                <w:sz w:val="18"/>
                <w:szCs w:val="18"/>
              </w:rPr>
              <w:t>2682</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35.7</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rPr>
            </w:pPr>
            <w:r>
              <w:rPr>
                <w:sz w:val="18"/>
                <w:szCs w:val="18"/>
              </w:rPr>
              <w:t>3801</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34.7</w:t>
            </w:r>
          </w:p>
        </w:tc>
        <w:tc>
          <w:tcPr>
            <w:tcW w:w="2078" w:type="dxa"/>
            <w:tcBorders>
              <w:top w:val="nil"/>
              <w:left w:val="nil"/>
              <w:bottom w:val="single" w:sz="4" w:space="0" w:color="auto"/>
              <w:right w:val="single" w:sz="4" w:space="0" w:color="auto"/>
            </w:tcBorders>
            <w:noWrap/>
            <w:vAlign w:val="bottom"/>
          </w:tcPr>
          <w:p w:rsidR="00F11ED3" w:rsidRPr="001D725C" w:rsidRDefault="00F11ED3" w:rsidP="00685137">
            <w:pPr>
              <w:ind w:left="-70" w:firstLine="70"/>
              <w:jc w:val="center"/>
              <w:rPr>
                <w:sz w:val="18"/>
                <w:szCs w:val="18"/>
              </w:rPr>
            </w:pPr>
            <w:r>
              <w:rPr>
                <w:sz w:val="18"/>
                <w:szCs w:val="18"/>
              </w:rPr>
              <w:t>2908</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38.8</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rPr>
            </w:pPr>
            <w:r>
              <w:rPr>
                <w:sz w:val="18"/>
                <w:szCs w:val="18"/>
              </w:rPr>
              <w:t>4131</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35.0</w:t>
            </w:r>
          </w:p>
        </w:tc>
        <w:tc>
          <w:tcPr>
            <w:tcW w:w="2078" w:type="dxa"/>
            <w:tcBorders>
              <w:top w:val="nil"/>
              <w:left w:val="nil"/>
              <w:bottom w:val="single" w:sz="4" w:space="0" w:color="auto"/>
              <w:right w:val="single" w:sz="4" w:space="0" w:color="auto"/>
            </w:tcBorders>
            <w:noWrap/>
            <w:vAlign w:val="bottom"/>
          </w:tcPr>
          <w:p w:rsidR="00F11ED3" w:rsidRPr="001D725C" w:rsidRDefault="00F11ED3" w:rsidP="00685137">
            <w:pPr>
              <w:ind w:left="-70" w:firstLine="70"/>
              <w:jc w:val="center"/>
              <w:rPr>
                <w:sz w:val="18"/>
                <w:szCs w:val="18"/>
              </w:rPr>
            </w:pPr>
            <w:r>
              <w:rPr>
                <w:sz w:val="18"/>
                <w:szCs w:val="18"/>
              </w:rPr>
              <w:t>2933</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39.1</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rPr>
            </w:pPr>
            <w:r>
              <w:rPr>
                <w:sz w:val="18"/>
                <w:szCs w:val="18"/>
              </w:rPr>
              <w:t>4163</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38.7</w:t>
            </w:r>
          </w:p>
        </w:tc>
        <w:tc>
          <w:tcPr>
            <w:tcW w:w="2078" w:type="dxa"/>
            <w:tcBorders>
              <w:top w:val="nil"/>
              <w:left w:val="nil"/>
              <w:bottom w:val="single" w:sz="4" w:space="0" w:color="auto"/>
              <w:right w:val="single" w:sz="4" w:space="0" w:color="auto"/>
            </w:tcBorders>
            <w:noWrap/>
            <w:vAlign w:val="bottom"/>
          </w:tcPr>
          <w:p w:rsidR="00F11ED3" w:rsidRPr="001D725C" w:rsidRDefault="00F11ED3" w:rsidP="00685137">
            <w:pPr>
              <w:ind w:left="-70" w:firstLine="70"/>
              <w:jc w:val="center"/>
              <w:rPr>
                <w:sz w:val="18"/>
                <w:szCs w:val="18"/>
              </w:rPr>
            </w:pPr>
            <w:r>
              <w:rPr>
                <w:sz w:val="18"/>
                <w:szCs w:val="18"/>
              </w:rPr>
              <w:t>3244</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43.2</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rPr>
            </w:pPr>
            <w:r>
              <w:rPr>
                <w:sz w:val="18"/>
                <w:szCs w:val="18"/>
              </w:rPr>
              <w:t>4600</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43.8</w:t>
            </w:r>
          </w:p>
        </w:tc>
        <w:tc>
          <w:tcPr>
            <w:tcW w:w="2078" w:type="dxa"/>
            <w:tcBorders>
              <w:top w:val="nil"/>
              <w:left w:val="nil"/>
              <w:bottom w:val="single" w:sz="4" w:space="0" w:color="auto"/>
              <w:right w:val="single" w:sz="4" w:space="0" w:color="auto"/>
            </w:tcBorders>
            <w:noWrap/>
            <w:vAlign w:val="bottom"/>
          </w:tcPr>
          <w:p w:rsidR="00F11ED3" w:rsidRPr="001D725C" w:rsidRDefault="00F11ED3" w:rsidP="00685137">
            <w:pPr>
              <w:ind w:left="-70" w:firstLine="70"/>
              <w:jc w:val="center"/>
              <w:rPr>
                <w:sz w:val="18"/>
                <w:szCs w:val="18"/>
              </w:rPr>
            </w:pPr>
            <w:r>
              <w:rPr>
                <w:sz w:val="18"/>
                <w:szCs w:val="18"/>
              </w:rPr>
              <w:t>3671</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48.8</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rPr>
            </w:pPr>
            <w:r>
              <w:rPr>
                <w:sz w:val="18"/>
                <w:szCs w:val="18"/>
              </w:rPr>
              <w:t>5196</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47.5</w:t>
            </w:r>
          </w:p>
        </w:tc>
        <w:tc>
          <w:tcPr>
            <w:tcW w:w="2078" w:type="dxa"/>
            <w:tcBorders>
              <w:top w:val="nil"/>
              <w:left w:val="nil"/>
              <w:bottom w:val="single" w:sz="4" w:space="0" w:color="auto"/>
              <w:right w:val="single" w:sz="4" w:space="0" w:color="auto"/>
            </w:tcBorders>
            <w:noWrap/>
            <w:vAlign w:val="bottom"/>
          </w:tcPr>
          <w:p w:rsidR="00F11ED3" w:rsidRPr="001D725C" w:rsidRDefault="00F11ED3" w:rsidP="00685137">
            <w:pPr>
              <w:ind w:left="-70" w:firstLine="70"/>
              <w:jc w:val="center"/>
              <w:rPr>
                <w:sz w:val="18"/>
                <w:szCs w:val="18"/>
              </w:rPr>
            </w:pPr>
            <w:r>
              <w:rPr>
                <w:sz w:val="18"/>
                <w:szCs w:val="18"/>
              </w:rPr>
              <w:t>3981</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53.0</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rPr>
            </w:pPr>
            <w:r>
              <w:rPr>
                <w:sz w:val="18"/>
                <w:szCs w:val="18"/>
              </w:rPr>
              <w:t>5643</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Pr>
                <w:sz w:val="18"/>
                <w:szCs w:val="18"/>
                <w:lang w:eastAsia="en-AU"/>
              </w:rPr>
              <w:t>51.2</w:t>
            </w:r>
          </w:p>
        </w:tc>
        <w:tc>
          <w:tcPr>
            <w:tcW w:w="2078" w:type="dxa"/>
            <w:tcBorders>
              <w:top w:val="nil"/>
              <w:left w:val="nil"/>
              <w:bottom w:val="single" w:sz="4" w:space="0" w:color="auto"/>
              <w:right w:val="single" w:sz="4" w:space="0" w:color="auto"/>
            </w:tcBorders>
            <w:noWrap/>
            <w:vAlign w:val="bottom"/>
          </w:tcPr>
          <w:p w:rsidR="00F11ED3" w:rsidDel="00071D90" w:rsidRDefault="00F11ED3" w:rsidP="00685137">
            <w:pPr>
              <w:ind w:left="-70" w:firstLine="70"/>
              <w:jc w:val="center"/>
              <w:rPr>
                <w:sz w:val="18"/>
                <w:szCs w:val="18"/>
              </w:rPr>
            </w:pPr>
            <w:r>
              <w:rPr>
                <w:sz w:val="18"/>
                <w:szCs w:val="18"/>
              </w:rPr>
              <w:t>4291</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Pr>
                <w:sz w:val="18"/>
                <w:szCs w:val="18"/>
                <w:lang w:eastAsia="en-AU"/>
              </w:rPr>
              <w:t>51.2</w:t>
            </w:r>
          </w:p>
        </w:tc>
        <w:tc>
          <w:tcPr>
            <w:tcW w:w="1843" w:type="dxa"/>
            <w:tcBorders>
              <w:top w:val="nil"/>
              <w:left w:val="nil"/>
              <w:bottom w:val="single" w:sz="4" w:space="0" w:color="auto"/>
              <w:right w:val="single" w:sz="4" w:space="0" w:color="auto"/>
            </w:tcBorders>
            <w:noWrap/>
            <w:vAlign w:val="bottom"/>
          </w:tcPr>
          <w:p w:rsidR="00F11ED3" w:rsidDel="00071D90" w:rsidRDefault="00F11ED3" w:rsidP="00685137">
            <w:pPr>
              <w:jc w:val="center"/>
              <w:rPr>
                <w:sz w:val="18"/>
                <w:szCs w:val="18"/>
              </w:rPr>
            </w:pPr>
            <w:r>
              <w:rPr>
                <w:sz w:val="18"/>
                <w:szCs w:val="18"/>
              </w:rPr>
              <w:t>5451</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51.6</w:t>
            </w:r>
          </w:p>
        </w:tc>
        <w:tc>
          <w:tcPr>
            <w:tcW w:w="2078" w:type="dxa"/>
            <w:tcBorders>
              <w:top w:val="nil"/>
              <w:left w:val="nil"/>
              <w:bottom w:val="single" w:sz="4" w:space="0" w:color="auto"/>
              <w:right w:val="single" w:sz="4" w:space="0" w:color="auto"/>
            </w:tcBorders>
            <w:noWrap/>
            <w:vAlign w:val="bottom"/>
          </w:tcPr>
          <w:p w:rsidR="00F11ED3" w:rsidRPr="001D725C" w:rsidRDefault="00F11ED3" w:rsidP="00685137">
            <w:pPr>
              <w:ind w:left="-70" w:firstLine="70"/>
              <w:jc w:val="center"/>
              <w:rPr>
                <w:sz w:val="18"/>
                <w:szCs w:val="18"/>
              </w:rPr>
            </w:pPr>
            <w:r>
              <w:rPr>
                <w:sz w:val="18"/>
                <w:szCs w:val="18"/>
              </w:rPr>
              <w:t>4325</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57.5</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rPr>
            </w:pPr>
            <w:r>
              <w:rPr>
                <w:sz w:val="18"/>
                <w:szCs w:val="18"/>
              </w:rPr>
              <w:t>6122</w:t>
            </w:r>
          </w:p>
        </w:tc>
      </w:tr>
      <w:tr w:rsidR="00F11ED3" w:rsidRPr="001D725C" w:rsidTr="00685137">
        <w:trPr>
          <w:trHeight w:val="255"/>
          <w:jc w:val="center"/>
        </w:trPr>
        <w:tc>
          <w:tcPr>
            <w:tcW w:w="1810" w:type="dxa"/>
            <w:tcBorders>
              <w:top w:val="nil"/>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sidRPr="001D725C">
              <w:rPr>
                <w:sz w:val="18"/>
                <w:szCs w:val="18"/>
                <w:lang w:eastAsia="en-AU"/>
              </w:rPr>
              <w:t>56.0</w:t>
            </w:r>
          </w:p>
        </w:tc>
        <w:tc>
          <w:tcPr>
            <w:tcW w:w="2078" w:type="dxa"/>
            <w:tcBorders>
              <w:top w:val="nil"/>
              <w:left w:val="nil"/>
              <w:bottom w:val="single" w:sz="4" w:space="0" w:color="auto"/>
              <w:right w:val="single" w:sz="4" w:space="0" w:color="auto"/>
            </w:tcBorders>
            <w:noWrap/>
            <w:vAlign w:val="bottom"/>
          </w:tcPr>
          <w:p w:rsidR="00F11ED3" w:rsidRPr="001D725C" w:rsidRDefault="00F11ED3" w:rsidP="00685137">
            <w:pPr>
              <w:ind w:left="-70" w:firstLine="70"/>
              <w:jc w:val="center"/>
              <w:rPr>
                <w:sz w:val="18"/>
                <w:szCs w:val="18"/>
              </w:rPr>
            </w:pPr>
            <w:r>
              <w:rPr>
                <w:sz w:val="18"/>
                <w:szCs w:val="18"/>
              </w:rPr>
              <w:t>4693</w:t>
            </w:r>
          </w:p>
        </w:tc>
        <w:tc>
          <w:tcPr>
            <w:tcW w:w="1596"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sidRPr="001D725C">
              <w:rPr>
                <w:sz w:val="18"/>
                <w:szCs w:val="18"/>
                <w:lang w:eastAsia="en-AU"/>
              </w:rPr>
              <w:t>62.4</w:t>
            </w:r>
          </w:p>
        </w:tc>
        <w:tc>
          <w:tcPr>
            <w:tcW w:w="1843" w:type="dxa"/>
            <w:tcBorders>
              <w:top w:val="nil"/>
              <w:left w:val="nil"/>
              <w:bottom w:val="single" w:sz="4" w:space="0" w:color="auto"/>
              <w:right w:val="single" w:sz="4" w:space="0" w:color="auto"/>
            </w:tcBorders>
            <w:noWrap/>
            <w:vAlign w:val="bottom"/>
          </w:tcPr>
          <w:p w:rsidR="00F11ED3" w:rsidRPr="001D725C" w:rsidRDefault="00F11ED3" w:rsidP="00685137">
            <w:pPr>
              <w:jc w:val="center"/>
              <w:rPr>
                <w:sz w:val="18"/>
                <w:szCs w:val="18"/>
              </w:rPr>
            </w:pPr>
            <w:r>
              <w:rPr>
                <w:sz w:val="18"/>
                <w:szCs w:val="18"/>
              </w:rPr>
              <w:t>6644</w:t>
            </w:r>
          </w:p>
        </w:tc>
      </w:tr>
      <w:tr w:rsidR="00F11ED3" w:rsidRPr="001D725C" w:rsidTr="00685137">
        <w:trPr>
          <w:trHeight w:val="255"/>
          <w:jc w:val="center"/>
        </w:trPr>
        <w:tc>
          <w:tcPr>
            <w:tcW w:w="1810" w:type="dxa"/>
            <w:tcBorders>
              <w:top w:val="single" w:sz="4" w:space="0" w:color="auto"/>
              <w:left w:val="single" w:sz="4" w:space="0" w:color="auto"/>
              <w:bottom w:val="single" w:sz="4" w:space="0" w:color="auto"/>
              <w:right w:val="single" w:sz="4" w:space="0" w:color="auto"/>
            </w:tcBorders>
            <w:noWrap/>
            <w:vAlign w:val="bottom"/>
          </w:tcPr>
          <w:p w:rsidR="00F11ED3" w:rsidRPr="001D725C" w:rsidRDefault="00F11ED3" w:rsidP="00685137">
            <w:pPr>
              <w:ind w:left="-70" w:firstLine="70"/>
              <w:jc w:val="center"/>
              <w:rPr>
                <w:sz w:val="18"/>
                <w:szCs w:val="18"/>
                <w:lang w:eastAsia="en-AU"/>
              </w:rPr>
            </w:pPr>
            <w:r>
              <w:rPr>
                <w:sz w:val="18"/>
                <w:szCs w:val="18"/>
                <w:lang w:eastAsia="en-AU"/>
              </w:rPr>
              <w:t>56.2</w:t>
            </w:r>
          </w:p>
        </w:tc>
        <w:tc>
          <w:tcPr>
            <w:tcW w:w="2078" w:type="dxa"/>
            <w:tcBorders>
              <w:top w:val="single" w:sz="4" w:space="0" w:color="auto"/>
              <w:left w:val="nil"/>
              <w:bottom w:val="single" w:sz="4" w:space="0" w:color="auto"/>
              <w:right w:val="single" w:sz="4" w:space="0" w:color="auto"/>
            </w:tcBorders>
            <w:noWrap/>
            <w:vAlign w:val="bottom"/>
          </w:tcPr>
          <w:p w:rsidR="00F11ED3" w:rsidDel="00071D90" w:rsidRDefault="00F11ED3" w:rsidP="00685137">
            <w:pPr>
              <w:ind w:left="-70" w:firstLine="70"/>
              <w:jc w:val="center"/>
              <w:rPr>
                <w:sz w:val="18"/>
                <w:szCs w:val="18"/>
              </w:rPr>
            </w:pPr>
            <w:r>
              <w:rPr>
                <w:sz w:val="18"/>
                <w:szCs w:val="18"/>
              </w:rPr>
              <w:t>4710</w:t>
            </w:r>
          </w:p>
        </w:tc>
        <w:tc>
          <w:tcPr>
            <w:tcW w:w="1596" w:type="dxa"/>
            <w:tcBorders>
              <w:top w:val="single" w:sz="4" w:space="0" w:color="auto"/>
              <w:left w:val="nil"/>
              <w:bottom w:val="single" w:sz="4" w:space="0" w:color="auto"/>
              <w:right w:val="single" w:sz="4" w:space="0" w:color="auto"/>
            </w:tcBorders>
            <w:noWrap/>
            <w:vAlign w:val="bottom"/>
          </w:tcPr>
          <w:p w:rsidR="00F11ED3" w:rsidRPr="001D725C" w:rsidRDefault="00F11ED3" w:rsidP="00685137">
            <w:pPr>
              <w:jc w:val="center"/>
              <w:rPr>
                <w:sz w:val="18"/>
                <w:szCs w:val="18"/>
                <w:lang w:eastAsia="en-AU"/>
              </w:rPr>
            </w:pPr>
            <w:r>
              <w:rPr>
                <w:sz w:val="18"/>
                <w:szCs w:val="18"/>
                <w:lang w:eastAsia="en-AU"/>
              </w:rPr>
              <w:t>56.2</w:t>
            </w:r>
          </w:p>
        </w:tc>
        <w:tc>
          <w:tcPr>
            <w:tcW w:w="1843" w:type="dxa"/>
            <w:tcBorders>
              <w:top w:val="single" w:sz="4" w:space="0" w:color="auto"/>
              <w:left w:val="nil"/>
              <w:bottom w:val="single" w:sz="4" w:space="0" w:color="auto"/>
              <w:right w:val="single" w:sz="4" w:space="0" w:color="auto"/>
            </w:tcBorders>
            <w:noWrap/>
            <w:vAlign w:val="bottom"/>
          </w:tcPr>
          <w:p w:rsidR="00F11ED3" w:rsidDel="00071D90" w:rsidRDefault="00F11ED3" w:rsidP="00685137">
            <w:pPr>
              <w:jc w:val="center"/>
              <w:rPr>
                <w:sz w:val="18"/>
                <w:szCs w:val="18"/>
              </w:rPr>
            </w:pPr>
            <w:r>
              <w:rPr>
                <w:sz w:val="18"/>
                <w:szCs w:val="18"/>
              </w:rPr>
              <w:t>5984</w:t>
            </w:r>
          </w:p>
        </w:tc>
      </w:tr>
    </w:tbl>
    <w:p w:rsidR="00F11ED3" w:rsidRPr="001D725C" w:rsidRDefault="00F11ED3" w:rsidP="00F11ED3">
      <w:pPr>
        <w:tabs>
          <w:tab w:val="left" w:pos="2880"/>
          <w:tab w:val="right" w:pos="5040"/>
          <w:tab w:val="right" w:pos="6768"/>
        </w:tabs>
        <w:spacing w:line="240" w:lineRule="exact"/>
        <w:ind w:right="-28"/>
        <w:jc w:val="center"/>
        <w:rPr>
          <w:sz w:val="18"/>
          <w:szCs w:val="18"/>
        </w:rPr>
      </w:pPr>
    </w:p>
    <w:p w:rsidR="00F11ED3" w:rsidRPr="001D725C" w:rsidRDefault="00F11ED3" w:rsidP="00F11ED3">
      <w:pPr>
        <w:tabs>
          <w:tab w:val="left" w:pos="2880"/>
          <w:tab w:val="right" w:pos="5040"/>
          <w:tab w:val="right" w:pos="6768"/>
        </w:tabs>
        <w:spacing w:line="240" w:lineRule="exact"/>
        <w:ind w:right="-28"/>
        <w:jc w:val="center"/>
        <w:rPr>
          <w:sz w:val="18"/>
          <w:szCs w:val="18"/>
        </w:rPr>
      </w:pPr>
      <w:r w:rsidRPr="001D725C">
        <w:rPr>
          <w:sz w:val="18"/>
          <w:szCs w:val="18"/>
        </w:rPr>
        <w:t>(</w:t>
      </w:r>
      <w:proofErr w:type="spellStart"/>
      <w:r w:rsidRPr="001D725C">
        <w:rPr>
          <w:sz w:val="18"/>
          <w:szCs w:val="18"/>
        </w:rPr>
        <w:t>AGSRC</w:t>
      </w:r>
      <w:proofErr w:type="spellEnd"/>
      <w:r w:rsidRPr="001D725C">
        <w:rPr>
          <w:sz w:val="18"/>
          <w:szCs w:val="18"/>
        </w:rPr>
        <w:t xml:space="preserve">: </w:t>
      </w:r>
      <w:smartTag w:uri="urn:schemas-microsoft-com:office:smarttags" w:element="place">
        <w:smartTag w:uri="urn:schemas-microsoft-com:office:smarttags" w:element="PlaceName">
          <w:r w:rsidRPr="001D725C">
            <w:rPr>
              <w:sz w:val="18"/>
              <w:szCs w:val="18"/>
            </w:rPr>
            <w:t>Average</w:t>
          </w:r>
        </w:smartTag>
        <w:r w:rsidRPr="001D725C">
          <w:rPr>
            <w:sz w:val="18"/>
            <w:szCs w:val="18"/>
          </w:rPr>
          <w:t xml:space="preserve"> </w:t>
        </w:r>
        <w:smartTag w:uri="urn:schemas-microsoft-com:office:smarttags" w:element="PlaceName">
          <w:r w:rsidRPr="001D725C">
            <w:rPr>
              <w:sz w:val="18"/>
              <w:szCs w:val="18"/>
            </w:rPr>
            <w:t>Government</w:t>
          </w:r>
        </w:smartTag>
        <w:r w:rsidRPr="001D725C">
          <w:rPr>
            <w:sz w:val="18"/>
            <w:szCs w:val="18"/>
          </w:rPr>
          <w:t xml:space="preserve"> </w:t>
        </w:r>
        <w:smartTag w:uri="urn:schemas-microsoft-com:office:smarttags" w:element="PlaceType">
          <w:r w:rsidRPr="001D725C">
            <w:rPr>
              <w:sz w:val="18"/>
              <w:szCs w:val="18"/>
            </w:rPr>
            <w:t>School</w:t>
          </w:r>
        </w:smartTag>
      </w:smartTag>
      <w:r w:rsidRPr="001D725C">
        <w:rPr>
          <w:sz w:val="18"/>
          <w:szCs w:val="18"/>
        </w:rPr>
        <w:t xml:space="preserve"> Recurrent Costs)</w:t>
      </w:r>
    </w:p>
    <w:p w:rsidR="00F11ED3" w:rsidRPr="001D725C" w:rsidRDefault="00F11ED3" w:rsidP="00F11ED3">
      <w:pPr>
        <w:tabs>
          <w:tab w:val="left" w:pos="2880"/>
          <w:tab w:val="right" w:pos="5040"/>
          <w:tab w:val="right" w:pos="6768"/>
        </w:tabs>
        <w:spacing w:line="240" w:lineRule="exact"/>
        <w:ind w:right="-28"/>
        <w:rPr>
          <w:sz w:val="16"/>
          <w:szCs w:val="16"/>
        </w:rPr>
      </w:pPr>
    </w:p>
    <w:p w:rsidR="00F11ED3" w:rsidRPr="001D725C" w:rsidRDefault="00F11ED3" w:rsidP="00F11ED3">
      <w:pPr>
        <w:tabs>
          <w:tab w:val="left" w:pos="2880"/>
          <w:tab w:val="right" w:pos="5040"/>
          <w:tab w:val="right" w:pos="6768"/>
        </w:tabs>
        <w:spacing w:line="240" w:lineRule="exact"/>
        <w:ind w:right="-28"/>
        <w:rPr>
          <w:sz w:val="18"/>
          <w:szCs w:val="18"/>
        </w:rPr>
      </w:pPr>
    </w:p>
    <w:p w:rsidR="00F11ED3" w:rsidRPr="001D725C" w:rsidRDefault="00F11ED3" w:rsidP="008413B8">
      <w:pPr>
        <w:pStyle w:val="Heading2"/>
      </w:pPr>
      <w:bookmarkStart w:id="17" w:name="_Toc54166276"/>
      <w:bookmarkStart w:id="18" w:name="_Toc188345356"/>
      <w:r>
        <w:br w:type="page"/>
      </w:r>
      <w:bookmarkEnd w:id="17"/>
      <w:bookmarkEnd w:id="18"/>
    </w:p>
    <w:p w:rsidR="00F11ED3" w:rsidRPr="001D725C" w:rsidRDefault="00F11ED3" w:rsidP="00F11ED3">
      <w:pPr>
        <w:tabs>
          <w:tab w:val="left" w:pos="576"/>
          <w:tab w:val="left" w:pos="2880"/>
          <w:tab w:val="right" w:pos="5616"/>
          <w:tab w:val="right" w:pos="7200"/>
        </w:tabs>
        <w:spacing w:line="320" w:lineRule="atLeast"/>
        <w:ind w:right="-28"/>
      </w:pPr>
    </w:p>
    <w:p w:rsidR="00F11ED3" w:rsidRPr="001D725C" w:rsidRDefault="00F11ED3" w:rsidP="00F11ED3">
      <w:pPr>
        <w:pStyle w:val="Heading2"/>
      </w:pPr>
      <w:bookmarkStart w:id="19" w:name="_Toc54166277"/>
      <w:bookmarkStart w:id="20" w:name="_Toc188345357"/>
      <w:bookmarkStart w:id="21" w:name="_Toc278960429"/>
      <w:r w:rsidRPr="00682E39">
        <w:t>Distance Education</w:t>
      </w:r>
      <w:bookmarkEnd w:id="19"/>
      <w:bookmarkEnd w:id="20"/>
      <w:bookmarkEnd w:id="21"/>
    </w:p>
    <w:p w:rsidR="00F11ED3" w:rsidRPr="001D725C" w:rsidRDefault="00F11ED3" w:rsidP="00F11ED3"/>
    <w:p w:rsidR="00F11ED3" w:rsidRPr="007E2B19" w:rsidRDefault="00F11ED3" w:rsidP="00F11ED3">
      <w:pPr>
        <w:autoSpaceDE w:val="0"/>
        <w:autoSpaceDN w:val="0"/>
        <w:adjustRightInd w:val="0"/>
        <w:spacing w:line="320" w:lineRule="exact"/>
        <w:rPr>
          <w:lang w:eastAsia="en-AU"/>
        </w:rPr>
      </w:pPr>
      <w:r w:rsidRPr="007E2B19">
        <w:rPr>
          <w:lang w:eastAsia="en-AU"/>
        </w:rPr>
        <w:t xml:space="preserve">Recurrent Grants have been available for Distance Education (DE) students in eligible non-government schools. </w:t>
      </w:r>
      <w:r w:rsidR="0074016B">
        <w:rPr>
          <w:lang w:eastAsia="en-AU"/>
        </w:rPr>
        <w:t xml:space="preserve"> </w:t>
      </w:r>
      <w:r w:rsidRPr="007E2B19">
        <w:rPr>
          <w:lang w:eastAsia="en-AU"/>
        </w:rPr>
        <w:t xml:space="preserve">To be eligible for funding, DE students must reside in the </w:t>
      </w:r>
      <w:r w:rsidR="00461751">
        <w:rPr>
          <w:lang w:eastAsia="en-AU"/>
        </w:rPr>
        <w:t>s</w:t>
      </w:r>
      <w:r w:rsidRPr="007E2B19">
        <w:rPr>
          <w:lang w:eastAsia="en-AU"/>
        </w:rPr>
        <w:t xml:space="preserve">tate in which their school is located and not be home education students.  A school must have </w:t>
      </w:r>
      <w:r w:rsidR="00461751">
        <w:rPr>
          <w:lang w:eastAsia="en-AU"/>
        </w:rPr>
        <w:t>s</w:t>
      </w:r>
      <w:r w:rsidRPr="007E2B19">
        <w:rPr>
          <w:lang w:eastAsia="en-AU"/>
        </w:rPr>
        <w:t xml:space="preserve">tate or </w:t>
      </w:r>
      <w:r w:rsidR="00461751">
        <w:rPr>
          <w:lang w:eastAsia="en-AU"/>
        </w:rPr>
        <w:t>t</w:t>
      </w:r>
      <w:r w:rsidRPr="007E2B19">
        <w:rPr>
          <w:lang w:eastAsia="en-AU"/>
        </w:rPr>
        <w:t xml:space="preserve">erritory recognition for the provision of DE at a level of education and location for which the school is already being funded.  In </w:t>
      </w:r>
      <w:r w:rsidR="00461751">
        <w:rPr>
          <w:lang w:eastAsia="en-AU"/>
        </w:rPr>
        <w:t>s</w:t>
      </w:r>
      <w:r w:rsidRPr="007E2B19">
        <w:rPr>
          <w:lang w:eastAsia="en-AU"/>
        </w:rPr>
        <w:t xml:space="preserve">tates or </w:t>
      </w:r>
      <w:r w:rsidR="00461751">
        <w:rPr>
          <w:lang w:eastAsia="en-AU"/>
        </w:rPr>
        <w:t>t</w:t>
      </w:r>
      <w:r w:rsidRPr="007E2B19">
        <w:rPr>
          <w:lang w:eastAsia="en-AU"/>
        </w:rPr>
        <w:t xml:space="preserve">erritories where there is no specific registration or recognition of DE provision, </w:t>
      </w:r>
      <w:r w:rsidR="00461751">
        <w:rPr>
          <w:lang w:eastAsia="en-AU"/>
        </w:rPr>
        <w:t>s</w:t>
      </w:r>
      <w:r w:rsidRPr="007E2B19">
        <w:rPr>
          <w:lang w:eastAsia="en-AU"/>
        </w:rPr>
        <w:t xml:space="preserve">tate or </w:t>
      </w:r>
      <w:r w:rsidR="00461751">
        <w:rPr>
          <w:lang w:eastAsia="en-AU"/>
        </w:rPr>
        <w:t>t</w:t>
      </w:r>
      <w:r w:rsidRPr="007E2B19">
        <w:rPr>
          <w:lang w:eastAsia="en-AU"/>
        </w:rPr>
        <w:t>erritory recurrent funding of these students will be accepted as evidence of recognition by the appropriate authorities.</w:t>
      </w:r>
    </w:p>
    <w:p w:rsidR="00F11ED3" w:rsidRPr="007E2B19" w:rsidRDefault="00F11ED3" w:rsidP="00F11ED3">
      <w:pPr>
        <w:autoSpaceDE w:val="0"/>
        <w:autoSpaceDN w:val="0"/>
        <w:adjustRightInd w:val="0"/>
        <w:spacing w:line="320" w:lineRule="exact"/>
        <w:rPr>
          <w:lang w:eastAsia="en-AU"/>
        </w:rPr>
      </w:pPr>
    </w:p>
    <w:p w:rsidR="00F11ED3" w:rsidRPr="007E2B19" w:rsidRDefault="00F11ED3" w:rsidP="00F11ED3">
      <w:pPr>
        <w:tabs>
          <w:tab w:val="left" w:pos="576"/>
          <w:tab w:val="left" w:pos="2880"/>
          <w:tab w:val="right" w:pos="5616"/>
          <w:tab w:val="right" w:pos="7200"/>
        </w:tabs>
        <w:spacing w:line="320" w:lineRule="atLeast"/>
        <w:ind w:right="-28"/>
        <w:rPr>
          <w:lang w:eastAsia="en-AU"/>
        </w:rPr>
      </w:pPr>
      <w:r w:rsidRPr="007E2B19">
        <w:rPr>
          <w:lang w:eastAsia="en-AU"/>
        </w:rPr>
        <w:t xml:space="preserve">Once approved, the school or system is able to receive recurrent grants for its DE students at the base rate of 13.7% of the primary or secondary </w:t>
      </w:r>
      <w:proofErr w:type="spellStart"/>
      <w:r w:rsidRPr="007E2B19">
        <w:rPr>
          <w:lang w:eastAsia="en-AU"/>
        </w:rPr>
        <w:t>AGSRC</w:t>
      </w:r>
      <w:proofErr w:type="spellEnd"/>
      <w:r w:rsidRPr="007E2B19">
        <w:rPr>
          <w:lang w:eastAsia="en-AU"/>
        </w:rPr>
        <w:t xml:space="preserve"> amounts on a F</w:t>
      </w:r>
      <w:r>
        <w:rPr>
          <w:lang w:eastAsia="en-AU"/>
        </w:rPr>
        <w:t>ull-</w:t>
      </w:r>
      <w:r w:rsidRPr="007E2B19">
        <w:rPr>
          <w:lang w:eastAsia="en-AU"/>
        </w:rPr>
        <w:t>T</w:t>
      </w:r>
      <w:r>
        <w:rPr>
          <w:lang w:eastAsia="en-AU"/>
        </w:rPr>
        <w:t>ime-</w:t>
      </w:r>
      <w:r w:rsidRPr="007E2B19">
        <w:rPr>
          <w:lang w:eastAsia="en-AU"/>
        </w:rPr>
        <w:t>E</w:t>
      </w:r>
      <w:r>
        <w:rPr>
          <w:lang w:eastAsia="en-AU"/>
        </w:rPr>
        <w:t>quivalent</w:t>
      </w:r>
      <w:r w:rsidRPr="007E2B19">
        <w:rPr>
          <w:lang w:eastAsia="en-AU"/>
        </w:rPr>
        <w:t xml:space="preserve"> basis. That is, the school authority will receive funding having regard to the nature of the course load those students are undertaking and the time they are actually receiving DE from the school.</w:t>
      </w:r>
    </w:p>
    <w:p w:rsidR="00F11ED3" w:rsidRPr="007E2B19" w:rsidRDefault="00F11ED3" w:rsidP="00F11ED3">
      <w:pPr>
        <w:tabs>
          <w:tab w:val="left" w:pos="576"/>
          <w:tab w:val="left" w:pos="2880"/>
          <w:tab w:val="right" w:pos="5616"/>
          <w:tab w:val="right" w:pos="7200"/>
        </w:tabs>
        <w:spacing w:line="320" w:lineRule="atLeast"/>
        <w:ind w:right="-28"/>
        <w:rPr>
          <w:lang w:eastAsia="en-AU"/>
        </w:rPr>
      </w:pPr>
    </w:p>
    <w:p w:rsidR="00F11ED3" w:rsidRPr="007E2B19" w:rsidRDefault="00F11ED3" w:rsidP="00F11ED3">
      <w:pPr>
        <w:tabs>
          <w:tab w:val="left" w:pos="576"/>
          <w:tab w:val="left" w:pos="2880"/>
          <w:tab w:val="right" w:pos="5616"/>
          <w:tab w:val="right" w:pos="7200"/>
        </w:tabs>
        <w:spacing w:line="320" w:lineRule="atLeast"/>
        <w:ind w:right="-28"/>
      </w:pPr>
      <w:r>
        <w:rPr>
          <w:lang w:eastAsia="en-AU"/>
        </w:rPr>
        <w:t>In 2009</w:t>
      </w:r>
      <w:r w:rsidRPr="007E2B19">
        <w:rPr>
          <w:lang w:eastAsia="en-AU"/>
        </w:rPr>
        <w:t xml:space="preserve"> an amount of $</w:t>
      </w:r>
      <w:r>
        <w:rPr>
          <w:lang w:eastAsia="en-AU"/>
        </w:rPr>
        <w:t xml:space="preserve">4 648 841 </w:t>
      </w:r>
      <w:r w:rsidRPr="007E2B19">
        <w:rPr>
          <w:lang w:eastAsia="en-AU"/>
        </w:rPr>
        <w:t xml:space="preserve">was distributed to non-government schools in respect of DE students.  Funds were made available under Sections </w:t>
      </w:r>
      <w:r>
        <w:rPr>
          <w:lang w:eastAsia="en-AU"/>
        </w:rPr>
        <w:t>39, 41, 44, 48,</w:t>
      </w:r>
      <w:r w:rsidR="00E07441">
        <w:rPr>
          <w:lang w:eastAsia="en-AU"/>
        </w:rPr>
        <w:t xml:space="preserve"> </w:t>
      </w:r>
      <w:r>
        <w:rPr>
          <w:lang w:eastAsia="en-AU"/>
        </w:rPr>
        <w:t xml:space="preserve">50 and 54 </w:t>
      </w:r>
      <w:r w:rsidRPr="007E2B19">
        <w:rPr>
          <w:lang w:eastAsia="en-AU"/>
        </w:rPr>
        <w:t>of the Act.</w:t>
      </w:r>
    </w:p>
    <w:p w:rsidR="00F11ED3" w:rsidRDefault="00F11ED3" w:rsidP="00F11ED3">
      <w:pPr>
        <w:autoSpaceDE w:val="0"/>
        <w:autoSpaceDN w:val="0"/>
        <w:adjustRightInd w:val="0"/>
        <w:rPr>
          <w:lang w:eastAsia="en-AU"/>
        </w:rPr>
      </w:pPr>
    </w:p>
    <w:p w:rsidR="00F11ED3" w:rsidRPr="00915A43" w:rsidRDefault="00F11ED3" w:rsidP="001F5522">
      <w:pPr>
        <w:pStyle w:val="Heading2"/>
        <w:rPr>
          <w:lang w:eastAsia="en-AU"/>
        </w:rPr>
      </w:pPr>
      <w:bookmarkStart w:id="22" w:name="_Toc278960430"/>
      <w:r w:rsidRPr="00682E39">
        <w:rPr>
          <w:lang w:eastAsia="en-AU"/>
        </w:rPr>
        <w:t>Remote</w:t>
      </w:r>
      <w:r>
        <w:rPr>
          <w:lang w:eastAsia="en-AU"/>
        </w:rPr>
        <w:t>ness</w:t>
      </w:r>
      <w:r w:rsidRPr="00682E39">
        <w:rPr>
          <w:lang w:eastAsia="en-AU"/>
        </w:rPr>
        <w:t xml:space="preserve"> Loading</w:t>
      </w:r>
      <w:bookmarkEnd w:id="22"/>
    </w:p>
    <w:p w:rsidR="00F11ED3" w:rsidRPr="001F5522" w:rsidRDefault="00F11ED3" w:rsidP="001F5522">
      <w:pPr>
        <w:pStyle w:val="Heading1"/>
        <w:spacing w:before="0" w:after="0"/>
        <w:rPr>
          <w:b w:val="0"/>
          <w:sz w:val="22"/>
          <w:szCs w:val="22"/>
        </w:rPr>
      </w:pPr>
    </w:p>
    <w:p w:rsidR="00F11ED3" w:rsidRPr="00915A43" w:rsidRDefault="00F11ED3" w:rsidP="00F11ED3">
      <w:pPr>
        <w:keepLines w:val="0"/>
        <w:shd w:val="clear" w:color="auto" w:fill="FFFFFF"/>
        <w:spacing w:line="320" w:lineRule="atLeast"/>
        <w:rPr>
          <w:lang w:eastAsia="en-AU"/>
        </w:rPr>
      </w:pPr>
      <w:r w:rsidRPr="00915A43">
        <w:rPr>
          <w:lang w:eastAsia="en-AU"/>
        </w:rPr>
        <w:t xml:space="preserve">Commencing </w:t>
      </w:r>
      <w:r w:rsidR="00CE1708">
        <w:rPr>
          <w:lang w:eastAsia="en-AU"/>
        </w:rPr>
        <w:t>in</w:t>
      </w:r>
      <w:r w:rsidRPr="00915A43">
        <w:rPr>
          <w:lang w:eastAsia="en-AU"/>
        </w:rPr>
        <w:t xml:space="preserve"> 2008, a remoteness loading for non-government schools was provided in recognition of the higher cost of delivering education services in regional and remote regions of Australia.</w:t>
      </w:r>
    </w:p>
    <w:p w:rsidR="00F11ED3" w:rsidRPr="00915A43" w:rsidRDefault="00F11ED3" w:rsidP="00F11ED3">
      <w:pPr>
        <w:keepLines w:val="0"/>
        <w:shd w:val="clear" w:color="auto" w:fill="FFFFFF"/>
        <w:spacing w:line="320" w:lineRule="atLeast"/>
        <w:rPr>
          <w:lang w:eastAsia="en-AU"/>
        </w:rPr>
      </w:pPr>
    </w:p>
    <w:p w:rsidR="00F11ED3" w:rsidRPr="00915A43" w:rsidRDefault="00F11ED3" w:rsidP="00F11ED3">
      <w:pPr>
        <w:keepLines w:val="0"/>
        <w:shd w:val="clear" w:color="auto" w:fill="FFFFFF"/>
        <w:spacing w:line="320" w:lineRule="atLeast"/>
        <w:rPr>
          <w:lang w:eastAsia="en-AU"/>
        </w:rPr>
      </w:pPr>
      <w:r w:rsidRPr="00915A43">
        <w:rPr>
          <w:lang w:eastAsia="en-AU"/>
        </w:rPr>
        <w:t xml:space="preserve">The remoteness loading is linked to the recurrent funding provided by the Australian Government to non-government schools. </w:t>
      </w:r>
      <w:r w:rsidR="0074016B">
        <w:rPr>
          <w:lang w:eastAsia="en-AU"/>
        </w:rPr>
        <w:t xml:space="preserve"> </w:t>
      </w:r>
      <w:r w:rsidRPr="00915A43">
        <w:rPr>
          <w:lang w:eastAsia="en-AU"/>
        </w:rPr>
        <w:t>Eligibility for the loading is determined according to the level of remoteness of a non-government school or campus. Schools or campuses classified as ‘Moderately Accessible’, ‘Remote’ or ‘Very Remote’ receive an additional 5 per cent, 10 per cent or 20 per cent respectively of the funding entitlement associated with the school’s Socioeconomic Status (SES) score.</w:t>
      </w:r>
    </w:p>
    <w:p w:rsidR="00F11ED3" w:rsidRPr="00915A43" w:rsidRDefault="00F11ED3" w:rsidP="00F11ED3">
      <w:pPr>
        <w:keepLines w:val="0"/>
        <w:shd w:val="clear" w:color="auto" w:fill="FFFFFF"/>
        <w:spacing w:line="320" w:lineRule="atLeast"/>
        <w:rPr>
          <w:lang w:eastAsia="en-AU"/>
        </w:rPr>
      </w:pPr>
    </w:p>
    <w:p w:rsidR="00F11ED3" w:rsidRPr="00915A43" w:rsidRDefault="00F11ED3" w:rsidP="00F11ED3">
      <w:pPr>
        <w:keepLines w:val="0"/>
        <w:shd w:val="clear" w:color="auto" w:fill="FFFFFF"/>
        <w:spacing w:line="320" w:lineRule="atLeast"/>
        <w:rPr>
          <w:lang w:eastAsia="en-AU"/>
        </w:rPr>
      </w:pPr>
      <w:r w:rsidRPr="00915A43">
        <w:rPr>
          <w:lang w:eastAsia="en-AU"/>
        </w:rPr>
        <w:t xml:space="preserve">For </w:t>
      </w:r>
      <w:r>
        <w:rPr>
          <w:lang w:eastAsia="en-AU"/>
        </w:rPr>
        <w:t>2009</w:t>
      </w:r>
      <w:r w:rsidRPr="00915A43">
        <w:rPr>
          <w:lang w:eastAsia="en-AU"/>
        </w:rPr>
        <w:t xml:space="preserve">, remoteness was classified using the Remoteness Structure for census year </w:t>
      </w:r>
      <w:r>
        <w:rPr>
          <w:lang w:eastAsia="en-AU"/>
        </w:rPr>
        <w:t>2006</w:t>
      </w:r>
      <w:r w:rsidRPr="00915A43">
        <w:rPr>
          <w:lang w:eastAsia="en-AU"/>
        </w:rPr>
        <w:t xml:space="preserve">, which is part of the Australian Bureau of Statistics’ (ABS) Australian Standard Geographical Classification, based on the Census Collection District (CD) in which the school or school campus is located. </w:t>
      </w:r>
      <w:r w:rsidR="0074016B">
        <w:rPr>
          <w:lang w:eastAsia="en-AU"/>
        </w:rPr>
        <w:t xml:space="preserve"> </w:t>
      </w:r>
      <w:r w:rsidRPr="00915A43">
        <w:rPr>
          <w:lang w:eastAsia="en-AU"/>
        </w:rPr>
        <w:t>The loading is provided for each student in the relevant location.</w:t>
      </w:r>
    </w:p>
    <w:p w:rsidR="00F11ED3" w:rsidRPr="00915A43" w:rsidRDefault="00F11ED3" w:rsidP="00F11ED3">
      <w:pPr>
        <w:keepLines w:val="0"/>
        <w:shd w:val="clear" w:color="auto" w:fill="FFFFFF"/>
        <w:spacing w:line="320" w:lineRule="atLeast"/>
        <w:rPr>
          <w:lang w:eastAsia="en-AU"/>
        </w:rPr>
      </w:pPr>
    </w:p>
    <w:p w:rsidR="00F11ED3" w:rsidRPr="00915A43" w:rsidRDefault="00F11ED3" w:rsidP="00F11ED3">
      <w:pPr>
        <w:keepLines w:val="0"/>
        <w:shd w:val="clear" w:color="auto" w:fill="FFFFFF"/>
        <w:spacing w:line="320" w:lineRule="atLeast"/>
        <w:rPr>
          <w:lang w:eastAsia="en-AU"/>
        </w:rPr>
      </w:pPr>
      <w:r w:rsidRPr="00915A43">
        <w:rPr>
          <w:lang w:eastAsia="en-AU"/>
        </w:rPr>
        <w:t xml:space="preserve">In </w:t>
      </w:r>
      <w:r>
        <w:rPr>
          <w:lang w:eastAsia="en-AU"/>
        </w:rPr>
        <w:t>2009</w:t>
      </w:r>
      <w:r w:rsidRPr="00915A43">
        <w:rPr>
          <w:lang w:eastAsia="en-AU"/>
        </w:rPr>
        <w:t xml:space="preserve"> non-government schools and systems received </w:t>
      </w:r>
      <w:r w:rsidRPr="007667C0">
        <w:rPr>
          <w:lang w:eastAsia="en-AU"/>
        </w:rPr>
        <w:t>$</w:t>
      </w:r>
      <w:r w:rsidR="00080EFD">
        <w:rPr>
          <w:lang w:eastAsia="en-AU"/>
        </w:rPr>
        <w:t>28 3</w:t>
      </w:r>
      <w:r w:rsidR="00705FA9">
        <w:rPr>
          <w:lang w:eastAsia="en-AU"/>
        </w:rPr>
        <w:t>87 051</w:t>
      </w:r>
      <w:r>
        <w:rPr>
          <w:lang w:eastAsia="en-AU"/>
        </w:rPr>
        <w:t xml:space="preserve"> </w:t>
      </w:r>
      <w:r w:rsidRPr="00915A43">
        <w:rPr>
          <w:lang w:eastAsia="en-AU"/>
        </w:rPr>
        <w:t xml:space="preserve">in Remoteness Loading funding. </w:t>
      </w:r>
      <w:r w:rsidR="0074016B">
        <w:rPr>
          <w:lang w:eastAsia="en-AU"/>
        </w:rPr>
        <w:t xml:space="preserve"> </w:t>
      </w:r>
      <w:r w:rsidRPr="00915A43">
        <w:rPr>
          <w:lang w:eastAsia="en-AU"/>
        </w:rPr>
        <w:t xml:space="preserve">Funds </w:t>
      </w:r>
      <w:r>
        <w:rPr>
          <w:lang w:eastAsia="en-AU"/>
        </w:rPr>
        <w:t>are</w:t>
      </w:r>
      <w:r w:rsidRPr="00915A43">
        <w:rPr>
          <w:lang w:eastAsia="en-AU"/>
        </w:rPr>
        <w:t xml:space="preserve"> made available under </w:t>
      </w:r>
      <w:r>
        <w:rPr>
          <w:lang w:eastAsia="en-AU"/>
        </w:rPr>
        <w:t xml:space="preserve">Sections 60 &amp; 62 </w:t>
      </w:r>
      <w:r w:rsidRPr="00915A43">
        <w:rPr>
          <w:lang w:eastAsia="en-AU"/>
        </w:rPr>
        <w:t xml:space="preserve">of the Act. </w:t>
      </w:r>
    </w:p>
    <w:p w:rsidR="001F5522" w:rsidRDefault="001F5522">
      <w:pPr>
        <w:keepLines w:val="0"/>
        <w:rPr>
          <w:lang w:eastAsia="en-AU"/>
        </w:rPr>
      </w:pPr>
      <w:r>
        <w:rPr>
          <w:lang w:eastAsia="en-AU"/>
        </w:rPr>
        <w:br w:type="page"/>
      </w:r>
    </w:p>
    <w:p w:rsidR="00F11ED3" w:rsidRDefault="00F11ED3" w:rsidP="00F11ED3">
      <w:pPr>
        <w:rPr>
          <w:lang w:eastAsia="en-AU"/>
        </w:rPr>
      </w:pPr>
    </w:p>
    <w:p w:rsidR="00F11ED3" w:rsidRDefault="00F11ED3" w:rsidP="00F11ED3">
      <w:pPr>
        <w:rPr>
          <w:lang w:eastAsia="en-AU"/>
        </w:rPr>
      </w:pPr>
    </w:p>
    <w:p w:rsidR="00F11ED3" w:rsidRPr="001D725C" w:rsidRDefault="00F11ED3" w:rsidP="00F11ED3">
      <w:pPr>
        <w:pStyle w:val="Heading2"/>
        <w:spacing w:before="0" w:line="320" w:lineRule="atLeast"/>
      </w:pPr>
      <w:bookmarkStart w:id="23" w:name="_Toc278960431"/>
      <w:bookmarkStart w:id="24" w:name="_Toc188345359"/>
      <w:r>
        <w:t>I</w:t>
      </w:r>
      <w:r w:rsidR="009A2675">
        <w:t>ndigenous</w:t>
      </w:r>
      <w:r>
        <w:t xml:space="preserve"> S</w:t>
      </w:r>
      <w:r w:rsidR="009A2675">
        <w:t>upplementary</w:t>
      </w:r>
      <w:r w:rsidRPr="00682E39">
        <w:t xml:space="preserve"> A</w:t>
      </w:r>
      <w:r w:rsidR="009A2675">
        <w:t>ssistance</w:t>
      </w:r>
      <w:bookmarkEnd w:id="23"/>
    </w:p>
    <w:p w:rsidR="00F11ED3" w:rsidRDefault="00F11ED3" w:rsidP="00F11ED3"/>
    <w:p w:rsidR="00F11ED3" w:rsidRDefault="00F11ED3" w:rsidP="00F11ED3">
      <w:pPr>
        <w:keepLines w:val="0"/>
        <w:shd w:val="clear" w:color="auto" w:fill="FFFFFF"/>
        <w:spacing w:line="320" w:lineRule="atLeast"/>
        <w:rPr>
          <w:lang w:eastAsia="en-AU"/>
        </w:rPr>
      </w:pPr>
      <w:r w:rsidRPr="00B733A0">
        <w:rPr>
          <w:lang w:eastAsia="en-AU"/>
        </w:rPr>
        <w:t>From 1 January 2009, Indigenous Supplementary Assistance (ISA) for approved non-government system and school authorities replace</w:t>
      </w:r>
      <w:r>
        <w:rPr>
          <w:lang w:eastAsia="en-AU"/>
        </w:rPr>
        <w:t>d</w:t>
      </w:r>
      <w:r w:rsidRPr="00B733A0">
        <w:rPr>
          <w:lang w:eastAsia="en-AU"/>
        </w:rPr>
        <w:t xml:space="preserve"> funding for the following Indigenous education program elements </w:t>
      </w:r>
      <w:r>
        <w:rPr>
          <w:lang w:eastAsia="en-AU"/>
        </w:rPr>
        <w:t>which were</w:t>
      </w:r>
      <w:r w:rsidRPr="00B733A0">
        <w:rPr>
          <w:lang w:eastAsia="en-AU"/>
        </w:rPr>
        <w:t xml:space="preserve"> available under the </w:t>
      </w:r>
      <w:r w:rsidRPr="0074016B">
        <w:rPr>
          <w:i/>
          <w:lang w:eastAsia="en-AU"/>
        </w:rPr>
        <w:t>Indigenous Education (Targeted Assistance) Act 2000</w:t>
      </w:r>
      <w:r w:rsidRPr="00B733A0">
        <w:rPr>
          <w:lang w:eastAsia="en-AU"/>
        </w:rPr>
        <w:t>:</w:t>
      </w:r>
    </w:p>
    <w:p w:rsidR="00F11ED3" w:rsidRPr="00B733A0" w:rsidRDefault="00F11ED3" w:rsidP="00F11ED3"/>
    <w:p w:rsidR="00F11ED3" w:rsidRDefault="00F11ED3" w:rsidP="00F11ED3">
      <w:pPr>
        <w:pStyle w:val="ListParagraph"/>
        <w:numPr>
          <w:ilvl w:val="0"/>
          <w:numId w:val="3"/>
        </w:numPr>
      </w:pPr>
      <w:r w:rsidRPr="00B733A0">
        <w:t>Supplementary Recurrent Assistance (SRA);</w:t>
      </w:r>
    </w:p>
    <w:p w:rsidR="00F11ED3" w:rsidRDefault="00F11ED3" w:rsidP="00F11ED3">
      <w:pPr>
        <w:pStyle w:val="ListParagraph"/>
        <w:numPr>
          <w:ilvl w:val="0"/>
          <w:numId w:val="3"/>
        </w:numPr>
      </w:pPr>
      <w:r w:rsidRPr="00B733A0">
        <w:t>Indigenous Tutorial Assistance Scheme (</w:t>
      </w:r>
      <w:proofErr w:type="spellStart"/>
      <w:r w:rsidRPr="00B733A0">
        <w:t>ITAS</w:t>
      </w:r>
      <w:proofErr w:type="spellEnd"/>
      <w:r w:rsidRPr="00B733A0">
        <w:t>)</w:t>
      </w:r>
      <w:r w:rsidR="00E07441">
        <w:t>;</w:t>
      </w:r>
    </w:p>
    <w:p w:rsidR="00F11ED3" w:rsidRDefault="00F11ED3" w:rsidP="00F11ED3">
      <w:pPr>
        <w:pStyle w:val="ListParagraph"/>
        <w:numPr>
          <w:ilvl w:val="0"/>
          <w:numId w:val="3"/>
        </w:numPr>
      </w:pPr>
      <w:r w:rsidRPr="00B733A0">
        <w:t>In-class tuition (</w:t>
      </w:r>
      <w:proofErr w:type="spellStart"/>
      <w:r w:rsidRPr="00B733A0">
        <w:t>ITAS</w:t>
      </w:r>
      <w:proofErr w:type="spellEnd"/>
      <w:r w:rsidRPr="00B733A0">
        <w:t xml:space="preserve"> </w:t>
      </w:r>
      <w:proofErr w:type="spellStart"/>
      <w:r w:rsidRPr="00B733A0">
        <w:t>ICT</w:t>
      </w:r>
      <w:proofErr w:type="spellEnd"/>
      <w:r w:rsidRPr="00B733A0">
        <w:t>);</w:t>
      </w:r>
    </w:p>
    <w:p w:rsidR="00F11ED3" w:rsidRDefault="00F11ED3" w:rsidP="00F11ED3">
      <w:pPr>
        <w:pStyle w:val="ListParagraph"/>
        <w:numPr>
          <w:ilvl w:val="0"/>
          <w:numId w:val="3"/>
        </w:numPr>
      </w:pPr>
      <w:r w:rsidRPr="00B733A0">
        <w:t>Years 9, 10, 11 and 12 (</w:t>
      </w:r>
      <w:proofErr w:type="spellStart"/>
      <w:r w:rsidRPr="00B733A0">
        <w:t>ITAS</w:t>
      </w:r>
      <w:proofErr w:type="spellEnd"/>
      <w:r w:rsidRPr="00B733A0">
        <w:t xml:space="preserve"> 9 – 12);</w:t>
      </w:r>
    </w:p>
    <w:p w:rsidR="00F11ED3" w:rsidRDefault="00F11ED3" w:rsidP="00F11ED3">
      <w:pPr>
        <w:pStyle w:val="ListParagraph"/>
        <w:numPr>
          <w:ilvl w:val="0"/>
          <w:numId w:val="3"/>
        </w:numPr>
      </w:pPr>
      <w:r w:rsidRPr="00B733A0">
        <w:t>Remote Indigenous Students (</w:t>
      </w:r>
      <w:proofErr w:type="spellStart"/>
      <w:r w:rsidRPr="00B733A0">
        <w:t>ITAS</w:t>
      </w:r>
      <w:proofErr w:type="spellEnd"/>
      <w:r w:rsidRPr="00B733A0">
        <w:t xml:space="preserve"> </w:t>
      </w:r>
      <w:proofErr w:type="spellStart"/>
      <w:r w:rsidRPr="00B733A0">
        <w:t>RIS</w:t>
      </w:r>
      <w:proofErr w:type="spellEnd"/>
      <w:r w:rsidRPr="00B733A0">
        <w:t>);</w:t>
      </w:r>
    </w:p>
    <w:p w:rsidR="00F11ED3" w:rsidRDefault="00F11ED3" w:rsidP="00F11ED3">
      <w:pPr>
        <w:pStyle w:val="ListParagraph"/>
        <w:numPr>
          <w:ilvl w:val="0"/>
          <w:numId w:val="3"/>
        </w:numPr>
      </w:pPr>
      <w:r w:rsidRPr="00B733A0">
        <w:t xml:space="preserve">English as a Second Language – Indigenous Language Speaking Students </w:t>
      </w:r>
      <w:r w:rsidRPr="00B733A0">
        <w:br/>
        <w:t>(</w:t>
      </w:r>
      <w:proofErr w:type="spellStart"/>
      <w:r w:rsidRPr="00B733A0">
        <w:t>ESL-ILSS</w:t>
      </w:r>
      <w:proofErr w:type="spellEnd"/>
      <w:r w:rsidRPr="00B733A0">
        <w:t>); and</w:t>
      </w:r>
    </w:p>
    <w:p w:rsidR="00F11ED3" w:rsidRDefault="00F11ED3" w:rsidP="00F11ED3">
      <w:pPr>
        <w:pStyle w:val="ListParagraph"/>
        <w:numPr>
          <w:ilvl w:val="0"/>
          <w:numId w:val="3"/>
        </w:numPr>
      </w:pPr>
      <w:r w:rsidRPr="00B733A0">
        <w:t>Whole of School Intervention Strategy – Homework Centres (</w:t>
      </w:r>
      <w:proofErr w:type="spellStart"/>
      <w:r w:rsidRPr="00B733A0">
        <w:t>HWC</w:t>
      </w:r>
      <w:proofErr w:type="spellEnd"/>
      <w:r w:rsidRPr="00B733A0">
        <w:t>).</w:t>
      </w:r>
    </w:p>
    <w:p w:rsidR="00F11ED3" w:rsidRDefault="00F11ED3" w:rsidP="00F11ED3">
      <w:pPr>
        <w:keepLines w:val="0"/>
        <w:shd w:val="clear" w:color="auto" w:fill="FFFFFF"/>
        <w:spacing w:line="320" w:lineRule="atLeast"/>
        <w:rPr>
          <w:lang w:eastAsia="en-AU"/>
        </w:rPr>
      </w:pPr>
    </w:p>
    <w:p w:rsidR="00F11ED3" w:rsidRDefault="00F11ED3" w:rsidP="00F11ED3">
      <w:pPr>
        <w:keepLines w:val="0"/>
        <w:shd w:val="clear" w:color="auto" w:fill="FFFFFF"/>
        <w:spacing w:line="320" w:lineRule="atLeast"/>
        <w:rPr>
          <w:lang w:eastAsia="en-AU"/>
        </w:rPr>
      </w:pPr>
      <w:r w:rsidRPr="00B733A0">
        <w:rPr>
          <w:lang w:eastAsia="en-AU"/>
        </w:rPr>
        <w:t>The specific objective of ISA is to support approved non-government system and school authorities to accelerate educational outcomes for their Indigenous students beyond those which could reasonably be expected from their mainstream and own-source funding alone.</w:t>
      </w:r>
    </w:p>
    <w:p w:rsidR="00F11ED3" w:rsidRDefault="00F11ED3" w:rsidP="00F11ED3">
      <w:pPr>
        <w:keepLines w:val="0"/>
        <w:shd w:val="clear" w:color="auto" w:fill="FFFFFF"/>
        <w:spacing w:line="320" w:lineRule="atLeast"/>
        <w:rPr>
          <w:lang w:eastAsia="en-AU"/>
        </w:rPr>
      </w:pPr>
    </w:p>
    <w:p w:rsidR="00F11ED3" w:rsidRDefault="00F11ED3" w:rsidP="00F11ED3">
      <w:pPr>
        <w:keepLines w:val="0"/>
        <w:shd w:val="clear" w:color="auto" w:fill="FFFFFF"/>
        <w:spacing w:line="320" w:lineRule="atLeast"/>
        <w:rPr>
          <w:lang w:eastAsia="en-AU"/>
        </w:rPr>
      </w:pPr>
      <w:r w:rsidRPr="00B733A0">
        <w:rPr>
          <w:lang w:eastAsia="en-AU"/>
        </w:rPr>
        <w:t xml:space="preserve">ISA funding is paid to </w:t>
      </w:r>
      <w:proofErr w:type="gramStart"/>
      <w:r w:rsidRPr="00B733A0">
        <w:rPr>
          <w:lang w:eastAsia="en-AU"/>
        </w:rPr>
        <w:t>approved</w:t>
      </w:r>
      <w:proofErr w:type="gramEnd"/>
      <w:r w:rsidRPr="00B733A0">
        <w:rPr>
          <w:lang w:eastAsia="en-AU"/>
        </w:rPr>
        <w:t xml:space="preserve"> non-government system or school authorities for each Indigenous primary or secondary student enrolled and is in addition to other Recurrent Funding</w:t>
      </w:r>
      <w:r>
        <w:rPr>
          <w:lang w:eastAsia="en-AU"/>
        </w:rPr>
        <w:t>.</w:t>
      </w:r>
    </w:p>
    <w:p w:rsidR="00F11ED3" w:rsidRDefault="00F11ED3" w:rsidP="00F11ED3">
      <w:pPr>
        <w:keepLines w:val="0"/>
        <w:shd w:val="clear" w:color="auto" w:fill="FFFFFF"/>
        <w:spacing w:line="320" w:lineRule="atLeast"/>
        <w:rPr>
          <w:lang w:eastAsia="en-AU"/>
        </w:rPr>
      </w:pPr>
    </w:p>
    <w:p w:rsidR="00F11ED3" w:rsidRPr="00915A43" w:rsidRDefault="00F11ED3" w:rsidP="00F11ED3">
      <w:pPr>
        <w:keepLines w:val="0"/>
        <w:shd w:val="clear" w:color="auto" w:fill="FFFFFF"/>
        <w:spacing w:line="320" w:lineRule="atLeast"/>
        <w:rPr>
          <w:lang w:eastAsia="en-AU"/>
        </w:rPr>
      </w:pPr>
      <w:r w:rsidRPr="00915A43">
        <w:rPr>
          <w:lang w:eastAsia="en-AU"/>
        </w:rPr>
        <w:t xml:space="preserve">In </w:t>
      </w:r>
      <w:r>
        <w:rPr>
          <w:lang w:eastAsia="en-AU"/>
        </w:rPr>
        <w:t>2009</w:t>
      </w:r>
      <w:r w:rsidRPr="00915A43">
        <w:rPr>
          <w:lang w:eastAsia="en-AU"/>
        </w:rPr>
        <w:t xml:space="preserve"> non-government schools and systems received </w:t>
      </w:r>
      <w:r w:rsidRPr="007667C0">
        <w:rPr>
          <w:lang w:eastAsia="en-AU"/>
        </w:rPr>
        <w:t>$</w:t>
      </w:r>
      <w:r w:rsidR="00080EFD">
        <w:rPr>
          <w:lang w:eastAsia="en-AU"/>
        </w:rPr>
        <w:t>56 205 302</w:t>
      </w:r>
      <w:r>
        <w:rPr>
          <w:lang w:eastAsia="en-AU"/>
        </w:rPr>
        <w:t xml:space="preserve"> </w:t>
      </w:r>
      <w:r w:rsidRPr="00915A43">
        <w:rPr>
          <w:lang w:eastAsia="en-AU"/>
        </w:rPr>
        <w:t xml:space="preserve">in </w:t>
      </w:r>
      <w:r>
        <w:rPr>
          <w:lang w:eastAsia="en-AU"/>
        </w:rPr>
        <w:t>Indigenous Supplementary Assistance</w:t>
      </w:r>
      <w:r w:rsidRPr="00915A43">
        <w:rPr>
          <w:lang w:eastAsia="en-AU"/>
        </w:rPr>
        <w:t xml:space="preserve"> funding. Funds </w:t>
      </w:r>
      <w:r>
        <w:rPr>
          <w:lang w:eastAsia="en-AU"/>
        </w:rPr>
        <w:t>are</w:t>
      </w:r>
      <w:r w:rsidRPr="00915A43">
        <w:rPr>
          <w:lang w:eastAsia="en-AU"/>
        </w:rPr>
        <w:t xml:space="preserve"> made available under</w:t>
      </w:r>
      <w:r>
        <w:rPr>
          <w:lang w:eastAsia="en-AU"/>
        </w:rPr>
        <w:t xml:space="preserve"> Sections</w:t>
      </w:r>
      <w:r w:rsidRPr="00915A43">
        <w:rPr>
          <w:lang w:eastAsia="en-AU"/>
        </w:rPr>
        <w:t xml:space="preserve"> </w:t>
      </w:r>
      <w:r>
        <w:rPr>
          <w:lang w:eastAsia="en-AU"/>
        </w:rPr>
        <w:t>66 &amp; 68</w:t>
      </w:r>
      <w:r w:rsidRPr="00915A43">
        <w:rPr>
          <w:lang w:eastAsia="en-AU"/>
        </w:rPr>
        <w:t xml:space="preserve"> of the Act. </w:t>
      </w:r>
    </w:p>
    <w:p w:rsidR="00F11ED3" w:rsidRDefault="00F11ED3" w:rsidP="00F11ED3">
      <w:pPr>
        <w:keepLines w:val="0"/>
        <w:shd w:val="clear" w:color="auto" w:fill="FFFFFF"/>
        <w:spacing w:line="320" w:lineRule="atLeast"/>
        <w:rPr>
          <w:lang w:eastAsia="en-AU"/>
        </w:rPr>
      </w:pPr>
    </w:p>
    <w:p w:rsidR="00F11ED3" w:rsidRDefault="00F11ED3" w:rsidP="00F11ED3">
      <w:pPr>
        <w:keepLines w:val="0"/>
        <w:shd w:val="clear" w:color="auto" w:fill="FFFFFF"/>
        <w:spacing w:line="320" w:lineRule="atLeast"/>
        <w:rPr>
          <w:lang w:eastAsia="en-AU"/>
        </w:rPr>
      </w:pPr>
    </w:p>
    <w:p w:rsidR="00F11ED3" w:rsidRPr="001D725C" w:rsidRDefault="00F11ED3" w:rsidP="00F11ED3">
      <w:pPr>
        <w:pStyle w:val="Heading2"/>
        <w:spacing w:before="0" w:line="320" w:lineRule="atLeast"/>
      </w:pPr>
      <w:bookmarkStart w:id="25" w:name="_Toc278960432"/>
      <w:r>
        <w:t>I</w:t>
      </w:r>
      <w:r w:rsidR="009A2675">
        <w:t xml:space="preserve">ndigenous </w:t>
      </w:r>
      <w:r>
        <w:t>F</w:t>
      </w:r>
      <w:r w:rsidR="009A2675">
        <w:t>unding</w:t>
      </w:r>
      <w:r>
        <w:t xml:space="preserve"> G</w:t>
      </w:r>
      <w:r w:rsidR="009A2675">
        <w:t>uarantee</w:t>
      </w:r>
      <w:bookmarkEnd w:id="25"/>
    </w:p>
    <w:p w:rsidR="00F11ED3" w:rsidRDefault="00F11ED3" w:rsidP="00F11ED3">
      <w:pPr>
        <w:keepLines w:val="0"/>
        <w:shd w:val="clear" w:color="auto" w:fill="FFFFFF"/>
        <w:spacing w:line="320" w:lineRule="atLeast"/>
        <w:rPr>
          <w:lang w:eastAsia="en-AU"/>
        </w:rPr>
      </w:pPr>
    </w:p>
    <w:p w:rsidR="00F11ED3" w:rsidRDefault="00F11ED3" w:rsidP="00F11ED3">
      <w:pPr>
        <w:keepLines w:val="0"/>
        <w:shd w:val="clear" w:color="auto" w:fill="FFFFFF"/>
        <w:spacing w:line="320" w:lineRule="atLeast"/>
        <w:rPr>
          <w:lang w:eastAsia="en-AU"/>
        </w:rPr>
      </w:pPr>
      <w:r>
        <w:rPr>
          <w:lang w:eastAsia="en-AU"/>
        </w:rPr>
        <w:t>As part of the consolidation of funding from the six Indigenous Education Programs under the Act, the Indigenous Funding Guarantee element ensures non-government schools and systems will receive total recurrent funding in 2009</w:t>
      </w:r>
      <w:r w:rsidR="0092286C">
        <w:rPr>
          <w:lang w:eastAsia="en-AU"/>
        </w:rPr>
        <w:t xml:space="preserve"> to </w:t>
      </w:r>
      <w:r>
        <w:rPr>
          <w:lang w:eastAsia="en-AU"/>
        </w:rPr>
        <w:t>2012 at least comparable to the total recurrent and Indigenous funding received for the 2008 program year.</w:t>
      </w:r>
    </w:p>
    <w:p w:rsidR="0074016B" w:rsidRDefault="0074016B" w:rsidP="00F11ED3">
      <w:pPr>
        <w:keepLines w:val="0"/>
        <w:shd w:val="clear" w:color="auto" w:fill="FFFFFF"/>
        <w:spacing w:line="320" w:lineRule="atLeast"/>
        <w:rPr>
          <w:lang w:eastAsia="en-AU"/>
        </w:rPr>
      </w:pPr>
    </w:p>
    <w:p w:rsidR="00F11ED3" w:rsidRPr="00915A43" w:rsidRDefault="00F11ED3" w:rsidP="00F11ED3">
      <w:pPr>
        <w:keepLines w:val="0"/>
        <w:shd w:val="clear" w:color="auto" w:fill="FFFFFF"/>
        <w:spacing w:line="320" w:lineRule="atLeast"/>
        <w:rPr>
          <w:lang w:eastAsia="en-AU"/>
        </w:rPr>
      </w:pPr>
      <w:r w:rsidRPr="00915A43">
        <w:rPr>
          <w:lang w:eastAsia="en-AU"/>
        </w:rPr>
        <w:t xml:space="preserve">In </w:t>
      </w:r>
      <w:r>
        <w:rPr>
          <w:lang w:eastAsia="en-AU"/>
        </w:rPr>
        <w:t>2009</w:t>
      </w:r>
      <w:r w:rsidRPr="00915A43">
        <w:rPr>
          <w:lang w:eastAsia="en-AU"/>
        </w:rPr>
        <w:t xml:space="preserve"> non-government schools and systems received </w:t>
      </w:r>
      <w:r w:rsidRPr="007667C0">
        <w:rPr>
          <w:lang w:eastAsia="en-AU"/>
        </w:rPr>
        <w:t>$</w:t>
      </w:r>
      <w:r>
        <w:rPr>
          <w:lang w:eastAsia="en-AU"/>
        </w:rPr>
        <w:t xml:space="preserve">5 223 160 </w:t>
      </w:r>
      <w:r w:rsidRPr="00915A43">
        <w:rPr>
          <w:lang w:eastAsia="en-AU"/>
        </w:rPr>
        <w:t xml:space="preserve">in </w:t>
      </w:r>
      <w:r>
        <w:rPr>
          <w:lang w:eastAsia="en-AU"/>
        </w:rPr>
        <w:t>Indigenous Funding Guarantee</w:t>
      </w:r>
      <w:r w:rsidRPr="00915A43">
        <w:rPr>
          <w:lang w:eastAsia="en-AU"/>
        </w:rPr>
        <w:t xml:space="preserve">. Funds </w:t>
      </w:r>
      <w:r>
        <w:rPr>
          <w:lang w:eastAsia="en-AU"/>
        </w:rPr>
        <w:t>are</w:t>
      </w:r>
      <w:r w:rsidRPr="00915A43">
        <w:rPr>
          <w:lang w:eastAsia="en-AU"/>
        </w:rPr>
        <w:t xml:space="preserve"> made available under </w:t>
      </w:r>
      <w:r>
        <w:rPr>
          <w:lang w:eastAsia="en-AU"/>
        </w:rPr>
        <w:t xml:space="preserve">Section 70 </w:t>
      </w:r>
      <w:r w:rsidRPr="00915A43">
        <w:rPr>
          <w:lang w:eastAsia="en-AU"/>
        </w:rPr>
        <w:t xml:space="preserve">of the Act. </w:t>
      </w:r>
    </w:p>
    <w:bookmarkEnd w:id="24"/>
    <w:p w:rsidR="00E07441" w:rsidRDefault="00E07441">
      <w:pPr>
        <w:keepLines w:val="0"/>
      </w:pPr>
      <w:r>
        <w:br w:type="page"/>
      </w:r>
    </w:p>
    <w:p w:rsidR="009159F0" w:rsidRDefault="009159F0" w:rsidP="009159F0">
      <w:pPr>
        <w:pStyle w:val="Heading1"/>
      </w:pPr>
      <w:bookmarkStart w:id="26" w:name="_Toc278960433"/>
      <w:r>
        <w:lastRenderedPageBreak/>
        <w:t>CAPITAL</w:t>
      </w:r>
      <w:r w:rsidRPr="001D725C">
        <w:t xml:space="preserve"> </w:t>
      </w:r>
      <w:r>
        <w:t>GRANTS PROGRAM</w:t>
      </w:r>
      <w:bookmarkEnd w:id="26"/>
    </w:p>
    <w:p w:rsidR="009159F0" w:rsidRDefault="009159F0" w:rsidP="009159F0">
      <w:pPr>
        <w:pStyle w:val="Heading2"/>
        <w:spacing w:before="0" w:line="320" w:lineRule="atLeast"/>
      </w:pPr>
    </w:p>
    <w:p w:rsidR="009159F0" w:rsidRPr="001D725C" w:rsidRDefault="009159F0" w:rsidP="009159F0">
      <w:pPr>
        <w:pStyle w:val="Heading2"/>
        <w:spacing w:before="0" w:line="320" w:lineRule="atLeast"/>
      </w:pPr>
      <w:bookmarkStart w:id="27" w:name="_Toc278960434"/>
      <w:r>
        <w:t>Grants for Capital Expenditure</w:t>
      </w:r>
      <w:bookmarkEnd w:id="27"/>
    </w:p>
    <w:p w:rsidR="009159F0" w:rsidRDefault="009159F0" w:rsidP="0054129C">
      <w:pPr>
        <w:spacing w:line="320" w:lineRule="atLeast"/>
        <w:ind w:right="-28"/>
      </w:pPr>
    </w:p>
    <w:p w:rsidR="0054129C" w:rsidRDefault="0054129C" w:rsidP="0054129C">
      <w:pPr>
        <w:spacing w:line="320" w:lineRule="atLeast"/>
        <w:ind w:right="-28"/>
      </w:pPr>
      <w:r w:rsidRPr="00332292">
        <w:t xml:space="preserve">The Capital Grants Program </w:t>
      </w:r>
      <w:r>
        <w:t>(</w:t>
      </w:r>
      <w:proofErr w:type="spellStart"/>
      <w:r>
        <w:t>CGP</w:t>
      </w:r>
      <w:proofErr w:type="spellEnd"/>
      <w:r>
        <w:t xml:space="preserve">) </w:t>
      </w:r>
      <w:r w:rsidRPr="00332292">
        <w:t xml:space="preserve">aims to provide and improve </w:t>
      </w:r>
      <w:r w:rsidR="00CE1708">
        <w:t xml:space="preserve">non-government </w:t>
      </w:r>
      <w:r w:rsidRPr="00332292">
        <w:t xml:space="preserve">school capital infrastructure, with particular emphasis on assisting schools serving the most educationally disadvantaged students. Capital Grants are supplementary to funds provided by non-government school authorities and school communities, which have primary responsibility for providing, maintaining and upgrading </w:t>
      </w:r>
      <w:r>
        <w:t xml:space="preserve">their </w:t>
      </w:r>
      <w:r w:rsidR="00CE1708">
        <w:t xml:space="preserve">non-government </w:t>
      </w:r>
      <w:r w:rsidRPr="00332292">
        <w:t>school facilities.</w:t>
      </w:r>
    </w:p>
    <w:p w:rsidR="0054129C" w:rsidRPr="00332292" w:rsidRDefault="0054129C" w:rsidP="0054129C">
      <w:pPr>
        <w:spacing w:line="320" w:lineRule="atLeast"/>
        <w:ind w:right="-28"/>
      </w:pPr>
    </w:p>
    <w:p w:rsidR="0054129C" w:rsidRDefault="0054129C" w:rsidP="0054129C">
      <w:pPr>
        <w:spacing w:line="320" w:lineRule="atLeast"/>
        <w:ind w:right="-28"/>
      </w:pPr>
      <w:proofErr w:type="spellStart"/>
      <w:r>
        <w:t>CGP</w:t>
      </w:r>
      <w:proofErr w:type="spellEnd"/>
      <w:r w:rsidRPr="00332292">
        <w:t xml:space="preserve"> funding is provided to non-government schools through Block Grant Authorities (</w:t>
      </w:r>
      <w:proofErr w:type="spellStart"/>
      <w:r w:rsidRPr="00332292">
        <w:t>BGAs</w:t>
      </w:r>
      <w:proofErr w:type="spellEnd"/>
      <w:r w:rsidRPr="00332292">
        <w:t>)</w:t>
      </w:r>
      <w:r>
        <w:rPr>
          <w:rStyle w:val="FootnoteReference"/>
        </w:rPr>
        <w:footnoteReference w:id="1"/>
      </w:r>
      <w:r w:rsidRPr="00332292">
        <w:t xml:space="preserve">. </w:t>
      </w:r>
      <w:r w:rsidR="006405CF">
        <w:t xml:space="preserve"> </w:t>
      </w:r>
      <w:r w:rsidRPr="00332292">
        <w:t xml:space="preserve">The </w:t>
      </w:r>
      <w:proofErr w:type="spellStart"/>
      <w:r w:rsidRPr="00332292">
        <w:t>BGAs</w:t>
      </w:r>
      <w:proofErr w:type="spellEnd"/>
      <w:r w:rsidRPr="00332292">
        <w:t xml:space="preserve"> recommend projects for Australian Government capital funding in accordance with the</w:t>
      </w:r>
      <w:r>
        <w:t xml:space="preserve"> </w:t>
      </w:r>
      <w:r w:rsidRPr="00332292">
        <w:t xml:space="preserve">guidelines and objectives of the </w:t>
      </w:r>
      <w:proofErr w:type="spellStart"/>
      <w:r>
        <w:t>CGP</w:t>
      </w:r>
      <w:proofErr w:type="spellEnd"/>
      <w:r>
        <w:t xml:space="preserve"> </w:t>
      </w:r>
      <w:r w:rsidRPr="00332292">
        <w:t>and the priorities of their schools’ systems.</w:t>
      </w:r>
    </w:p>
    <w:p w:rsidR="0054129C" w:rsidRDefault="0054129C" w:rsidP="0054129C">
      <w:pPr>
        <w:spacing w:line="320" w:lineRule="atLeast"/>
        <w:ind w:right="-28"/>
      </w:pPr>
    </w:p>
    <w:p w:rsidR="0054129C" w:rsidRPr="00332292" w:rsidRDefault="0054129C" w:rsidP="0054129C">
      <w:pPr>
        <w:spacing w:line="320" w:lineRule="atLeast"/>
        <w:ind w:right="-28"/>
      </w:pPr>
      <w:r w:rsidRPr="00332292">
        <w:t xml:space="preserve">The primary eligibility criteria relate to demonstrated financial and educational need.  Applicant schools are assessed, initially by the </w:t>
      </w:r>
      <w:proofErr w:type="spellStart"/>
      <w:r w:rsidRPr="00332292">
        <w:t>BGAs</w:t>
      </w:r>
      <w:proofErr w:type="spellEnd"/>
      <w:r>
        <w:t>,</w:t>
      </w:r>
      <w:r w:rsidRPr="00332292">
        <w:t xml:space="preserve"> and ranked on these criteria in addition to other program requirements as contained in the relevant guidelines</w:t>
      </w:r>
      <w:r>
        <w:rPr>
          <w:rStyle w:val="FootnoteReference"/>
        </w:rPr>
        <w:footnoteReference w:id="2"/>
      </w:r>
      <w:r>
        <w:t xml:space="preserve">. </w:t>
      </w:r>
      <w:r w:rsidR="006405CF">
        <w:t xml:space="preserve"> </w:t>
      </w:r>
      <w:r w:rsidRPr="00332292">
        <w:t xml:space="preserve">Projects recommended for funding by the </w:t>
      </w:r>
      <w:proofErr w:type="spellStart"/>
      <w:r w:rsidRPr="00332292">
        <w:t>BGAs</w:t>
      </w:r>
      <w:proofErr w:type="spellEnd"/>
      <w:r w:rsidRPr="00332292">
        <w:t xml:space="preserve"> are submitted to the Minister for </w:t>
      </w:r>
      <w:r w:rsidR="00DB4F5E">
        <w:t xml:space="preserve">School </w:t>
      </w:r>
      <w:r w:rsidRPr="00332292">
        <w:t>Education</w:t>
      </w:r>
      <w:r w:rsidR="00EE28DD">
        <w:t>, Early Childhood and Youth</w:t>
      </w:r>
      <w:r>
        <w:t>’s delegate</w:t>
      </w:r>
      <w:r w:rsidRPr="00332292">
        <w:t xml:space="preserve"> for approval.</w:t>
      </w:r>
    </w:p>
    <w:p w:rsidR="0054129C" w:rsidRDefault="0054129C" w:rsidP="0054129C">
      <w:pPr>
        <w:spacing w:line="320" w:lineRule="atLeast"/>
        <w:ind w:right="-28"/>
      </w:pPr>
    </w:p>
    <w:p w:rsidR="0054129C" w:rsidRDefault="0054129C" w:rsidP="009159F0">
      <w:pPr>
        <w:keepLines w:val="0"/>
        <w:spacing w:line="320" w:lineRule="atLeast"/>
      </w:pPr>
      <w:r w:rsidRPr="00332292">
        <w:t>In 2009</w:t>
      </w:r>
      <w:r>
        <w:t>,</w:t>
      </w:r>
      <w:r w:rsidRPr="00332292">
        <w:t xml:space="preserve"> through the introduction of the </w:t>
      </w:r>
      <w:r w:rsidRPr="00361905">
        <w:rPr>
          <w:i/>
        </w:rPr>
        <w:t>Schools Assistance Act 2008</w:t>
      </w:r>
      <w:r w:rsidRPr="00332292">
        <w:t xml:space="preserve">, the government school component of the </w:t>
      </w:r>
      <w:proofErr w:type="spellStart"/>
      <w:r>
        <w:t>CGP</w:t>
      </w:r>
      <w:proofErr w:type="spellEnd"/>
      <w:r w:rsidRPr="00332292">
        <w:t xml:space="preserve"> was incorporated into the National Education Agreement. </w:t>
      </w:r>
      <w:r w:rsidR="006405CF">
        <w:t xml:space="preserve"> </w:t>
      </w:r>
      <w:r w:rsidRPr="00332292">
        <w:t>Consequently, capital grants for government schools are no</w:t>
      </w:r>
      <w:r>
        <w:t xml:space="preserve">w </w:t>
      </w:r>
      <w:r w:rsidRPr="00332292">
        <w:t>managed by the state and territory governments.</w:t>
      </w:r>
    </w:p>
    <w:p w:rsidR="006405CF" w:rsidRDefault="006405CF" w:rsidP="009159F0">
      <w:pPr>
        <w:keepLines w:val="0"/>
        <w:spacing w:line="320" w:lineRule="atLeast"/>
      </w:pPr>
    </w:p>
    <w:p w:rsidR="006405CF" w:rsidRDefault="006405CF" w:rsidP="009159F0">
      <w:pPr>
        <w:keepLines w:val="0"/>
        <w:spacing w:line="320" w:lineRule="atLeast"/>
        <w:rPr>
          <w:rFonts w:eastAsia="Batang" w:cs="Arial"/>
          <w:b/>
          <w:bCs/>
          <w:sz w:val="28"/>
          <w:szCs w:val="32"/>
        </w:rPr>
      </w:pPr>
      <w:r w:rsidRPr="00915A43">
        <w:rPr>
          <w:lang w:eastAsia="en-AU"/>
        </w:rPr>
        <w:t xml:space="preserve">In </w:t>
      </w:r>
      <w:r>
        <w:rPr>
          <w:lang w:eastAsia="en-AU"/>
        </w:rPr>
        <w:t>2009</w:t>
      </w:r>
      <w:r w:rsidRPr="00915A43">
        <w:rPr>
          <w:lang w:eastAsia="en-AU"/>
        </w:rPr>
        <w:t xml:space="preserve"> non-government schools and systems received </w:t>
      </w:r>
      <w:r w:rsidRPr="007667C0">
        <w:rPr>
          <w:lang w:eastAsia="en-AU"/>
        </w:rPr>
        <w:t>$</w:t>
      </w:r>
      <w:r>
        <w:rPr>
          <w:lang w:eastAsia="en-AU"/>
        </w:rPr>
        <w:t xml:space="preserve">131 942 733 </w:t>
      </w:r>
      <w:r w:rsidRPr="00915A43">
        <w:rPr>
          <w:lang w:eastAsia="en-AU"/>
        </w:rPr>
        <w:t xml:space="preserve">in </w:t>
      </w:r>
      <w:r>
        <w:rPr>
          <w:lang w:eastAsia="en-AU"/>
        </w:rPr>
        <w:t>Capital funding</w:t>
      </w:r>
      <w:r w:rsidRPr="00915A43">
        <w:rPr>
          <w:lang w:eastAsia="en-AU"/>
        </w:rPr>
        <w:t xml:space="preserve">. </w:t>
      </w:r>
      <w:r w:rsidR="00654DB7">
        <w:rPr>
          <w:lang w:eastAsia="en-AU"/>
        </w:rPr>
        <w:t xml:space="preserve"> </w:t>
      </w:r>
      <w:r w:rsidRPr="00915A43">
        <w:rPr>
          <w:lang w:eastAsia="en-AU"/>
        </w:rPr>
        <w:t xml:space="preserve">Funds </w:t>
      </w:r>
      <w:r>
        <w:rPr>
          <w:lang w:eastAsia="en-AU"/>
        </w:rPr>
        <w:t>are</w:t>
      </w:r>
      <w:r w:rsidRPr="00915A43">
        <w:rPr>
          <w:lang w:eastAsia="en-AU"/>
        </w:rPr>
        <w:t xml:space="preserve"> made available under </w:t>
      </w:r>
      <w:r>
        <w:rPr>
          <w:lang w:eastAsia="en-AU"/>
        </w:rPr>
        <w:t xml:space="preserve">Section 84 </w:t>
      </w:r>
      <w:r w:rsidRPr="00915A43">
        <w:rPr>
          <w:lang w:eastAsia="en-AU"/>
        </w:rPr>
        <w:t>of the Act.</w:t>
      </w:r>
    </w:p>
    <w:p w:rsidR="009159F0" w:rsidRDefault="009159F0">
      <w:pPr>
        <w:keepLines w:val="0"/>
        <w:rPr>
          <w:rFonts w:eastAsia="Batang" w:cs="Arial"/>
          <w:b/>
          <w:bCs/>
          <w:sz w:val="28"/>
          <w:szCs w:val="32"/>
        </w:rPr>
      </w:pPr>
      <w:r>
        <w:br w:type="page"/>
      </w:r>
    </w:p>
    <w:p w:rsidR="00F11ED3" w:rsidRDefault="00F11ED3" w:rsidP="00F11ED3">
      <w:pPr>
        <w:pStyle w:val="Heading1"/>
      </w:pPr>
    </w:p>
    <w:p w:rsidR="00F11ED3" w:rsidRPr="001D725C" w:rsidRDefault="00F11ED3" w:rsidP="00F11ED3">
      <w:pPr>
        <w:pStyle w:val="Heading1"/>
      </w:pPr>
      <w:bookmarkStart w:id="28" w:name="_Toc278960435"/>
      <w:r w:rsidRPr="001D725C">
        <w:t xml:space="preserve">TARGETED </w:t>
      </w:r>
      <w:r w:rsidR="009159F0">
        <w:t xml:space="preserve">GRANTS </w:t>
      </w:r>
      <w:r>
        <w:t>PROGRAM</w:t>
      </w:r>
      <w:r w:rsidRPr="001D725C">
        <w:t>S</w:t>
      </w:r>
      <w:bookmarkEnd w:id="28"/>
    </w:p>
    <w:p w:rsidR="00F11ED3" w:rsidRDefault="00F11ED3" w:rsidP="00F11ED3"/>
    <w:p w:rsidR="00685137" w:rsidRPr="001D725C" w:rsidRDefault="00685137" w:rsidP="00685137">
      <w:pPr>
        <w:pStyle w:val="Heading2"/>
        <w:spacing w:before="0" w:line="320" w:lineRule="atLeast"/>
      </w:pPr>
      <w:bookmarkStart w:id="29" w:name="_Toc278960436"/>
      <w:r w:rsidRPr="00682E39">
        <w:t>S</w:t>
      </w:r>
      <w:r>
        <w:t>hort Term Emergency Assistance</w:t>
      </w:r>
      <w:bookmarkEnd w:id="29"/>
    </w:p>
    <w:p w:rsidR="00685137" w:rsidRPr="009A2675" w:rsidRDefault="00685137" w:rsidP="009A2675">
      <w:pPr>
        <w:rPr>
          <w:sz w:val="18"/>
          <w:szCs w:val="18"/>
        </w:rPr>
      </w:pPr>
    </w:p>
    <w:p w:rsidR="00685137" w:rsidRPr="00927B30" w:rsidRDefault="00685137" w:rsidP="00685137">
      <w:pPr>
        <w:autoSpaceDE w:val="0"/>
        <w:autoSpaceDN w:val="0"/>
        <w:adjustRightInd w:val="0"/>
        <w:spacing w:line="320" w:lineRule="atLeast"/>
        <w:ind w:right="-28"/>
        <w:rPr>
          <w:lang w:eastAsia="en-AU"/>
        </w:rPr>
      </w:pPr>
      <w:r w:rsidRPr="00927B30">
        <w:rPr>
          <w:lang w:eastAsia="en-AU"/>
        </w:rPr>
        <w:t xml:space="preserve">The </w:t>
      </w:r>
      <w:r>
        <w:rPr>
          <w:lang w:eastAsia="en-AU"/>
        </w:rPr>
        <w:t xml:space="preserve">Australian </w:t>
      </w:r>
      <w:r w:rsidRPr="00927B30">
        <w:rPr>
          <w:lang w:eastAsia="en-AU"/>
        </w:rPr>
        <w:t>Government provides funds for Short Term Emergency Assistance (</w:t>
      </w:r>
      <w:proofErr w:type="spellStart"/>
      <w:r w:rsidRPr="00927B30">
        <w:rPr>
          <w:lang w:eastAsia="en-AU"/>
        </w:rPr>
        <w:t>STEA</w:t>
      </w:r>
      <w:proofErr w:type="spellEnd"/>
      <w:r w:rsidRPr="00927B30">
        <w:rPr>
          <w:lang w:eastAsia="en-AU"/>
        </w:rPr>
        <w:t>) to assist non-government schools in the event of an unexpected circumstance causing severe, temporary financial difficulty.</w:t>
      </w:r>
    </w:p>
    <w:p w:rsidR="00685137" w:rsidRPr="009A2675" w:rsidRDefault="00685137" w:rsidP="009A2675">
      <w:pPr>
        <w:autoSpaceDE w:val="0"/>
        <w:autoSpaceDN w:val="0"/>
        <w:adjustRightInd w:val="0"/>
        <w:ind w:right="-28"/>
        <w:rPr>
          <w:sz w:val="18"/>
          <w:szCs w:val="18"/>
          <w:lang w:eastAsia="en-AU"/>
        </w:rPr>
      </w:pPr>
    </w:p>
    <w:p w:rsidR="00685137" w:rsidRDefault="00685137" w:rsidP="001F5522">
      <w:pPr>
        <w:spacing w:line="320" w:lineRule="atLeast"/>
        <w:rPr>
          <w:lang w:eastAsia="en-AU"/>
        </w:rPr>
      </w:pPr>
      <w:r>
        <w:rPr>
          <w:lang w:eastAsia="en-AU"/>
        </w:rPr>
        <w:t>In 2009</w:t>
      </w:r>
      <w:r w:rsidRPr="00927B30">
        <w:rPr>
          <w:lang w:eastAsia="en-AU"/>
        </w:rPr>
        <w:t xml:space="preserve"> the Australian Government </w:t>
      </w:r>
      <w:r w:rsidR="003F430C">
        <w:rPr>
          <w:lang w:eastAsia="en-AU"/>
        </w:rPr>
        <w:t xml:space="preserve">set aside </w:t>
      </w:r>
      <w:r w:rsidRPr="00927B30">
        <w:rPr>
          <w:lang w:eastAsia="en-AU"/>
        </w:rPr>
        <w:t xml:space="preserve">an amount of </w:t>
      </w:r>
      <w:r>
        <w:rPr>
          <w:lang w:eastAsia="en-AU"/>
        </w:rPr>
        <w:t>$</w:t>
      </w:r>
      <w:r w:rsidR="003F430C">
        <w:rPr>
          <w:lang w:eastAsia="en-AU"/>
        </w:rPr>
        <w:t>1</w:t>
      </w:r>
      <w:r w:rsidR="0092286C">
        <w:rPr>
          <w:lang w:eastAsia="en-AU"/>
        </w:rPr>
        <w:t xml:space="preserve"> </w:t>
      </w:r>
      <w:r w:rsidR="001F5522">
        <w:rPr>
          <w:lang w:eastAsia="en-AU"/>
        </w:rPr>
        <w:t>05</w:t>
      </w:r>
      <w:r w:rsidR="003F430C">
        <w:rPr>
          <w:lang w:eastAsia="en-AU"/>
        </w:rPr>
        <w:t xml:space="preserve">7 </w:t>
      </w:r>
      <w:r>
        <w:rPr>
          <w:lang w:eastAsia="en-AU"/>
        </w:rPr>
        <w:t>000</w:t>
      </w:r>
      <w:r w:rsidRPr="00927B30">
        <w:rPr>
          <w:lang w:eastAsia="en-AU"/>
        </w:rPr>
        <w:t xml:space="preserve"> under the </w:t>
      </w:r>
      <w:proofErr w:type="spellStart"/>
      <w:r w:rsidRPr="00927B30">
        <w:rPr>
          <w:lang w:eastAsia="en-AU"/>
        </w:rPr>
        <w:t>STEA</w:t>
      </w:r>
      <w:proofErr w:type="spellEnd"/>
      <w:r w:rsidRPr="00927B30">
        <w:rPr>
          <w:lang w:eastAsia="en-AU"/>
        </w:rPr>
        <w:t xml:space="preserve"> Program for non-government schools.  Following assessment of applications, </w:t>
      </w:r>
      <w:r w:rsidR="003F430C">
        <w:rPr>
          <w:lang w:eastAsia="en-AU"/>
        </w:rPr>
        <w:t>an</w:t>
      </w:r>
      <w:r w:rsidRPr="00927B30">
        <w:rPr>
          <w:lang w:eastAsia="en-AU"/>
        </w:rPr>
        <w:t xml:space="preserve"> amount </w:t>
      </w:r>
      <w:r w:rsidR="003F430C">
        <w:rPr>
          <w:lang w:eastAsia="en-AU"/>
        </w:rPr>
        <w:t xml:space="preserve">of $370 000 </w:t>
      </w:r>
      <w:r w:rsidRPr="00927B30">
        <w:rPr>
          <w:lang w:eastAsia="en-AU"/>
        </w:rPr>
        <w:t>has been distributed</w:t>
      </w:r>
      <w:r w:rsidR="00CE1708">
        <w:rPr>
          <w:lang w:eastAsia="en-AU"/>
        </w:rPr>
        <w:t xml:space="preserve"> to eligible applicants</w:t>
      </w:r>
      <w:r w:rsidRPr="00927B30">
        <w:rPr>
          <w:lang w:eastAsia="en-AU"/>
        </w:rPr>
        <w:t xml:space="preserve">.  Funds were made available under Section </w:t>
      </w:r>
      <w:r>
        <w:rPr>
          <w:lang w:eastAsia="en-AU"/>
        </w:rPr>
        <w:t>87</w:t>
      </w:r>
      <w:r w:rsidRPr="00927B30">
        <w:rPr>
          <w:lang w:eastAsia="en-AU"/>
        </w:rPr>
        <w:t xml:space="preserve"> of the Act.</w:t>
      </w:r>
    </w:p>
    <w:p w:rsidR="00A43B3A" w:rsidRPr="009A2675" w:rsidRDefault="00A43B3A" w:rsidP="009A2675">
      <w:pPr>
        <w:rPr>
          <w:sz w:val="18"/>
          <w:szCs w:val="18"/>
        </w:rPr>
      </w:pPr>
    </w:p>
    <w:p w:rsidR="00A43B3A" w:rsidRPr="001D725C" w:rsidRDefault="00A43B3A" w:rsidP="00A43B3A">
      <w:pPr>
        <w:pStyle w:val="Heading2"/>
      </w:pPr>
      <w:bookmarkStart w:id="30" w:name="_Toc278960437"/>
      <w:r>
        <w:t>Education in Country Areas</w:t>
      </w:r>
      <w:bookmarkEnd w:id="30"/>
    </w:p>
    <w:p w:rsidR="00A43B3A" w:rsidRPr="00F74BB1" w:rsidRDefault="00A43B3A" w:rsidP="00A43B3A">
      <w:pPr>
        <w:rPr>
          <w:sz w:val="18"/>
          <w:szCs w:val="18"/>
        </w:rPr>
      </w:pPr>
    </w:p>
    <w:p w:rsidR="00A43B3A" w:rsidRPr="004424D8" w:rsidRDefault="00A43B3A" w:rsidP="00A43B3A">
      <w:pPr>
        <w:spacing w:line="320" w:lineRule="atLeast"/>
      </w:pPr>
      <w:r w:rsidRPr="004424D8">
        <w:t xml:space="preserve">The </w:t>
      </w:r>
      <w:r w:rsidR="009060A4">
        <w:t>Country Area Program (</w:t>
      </w:r>
      <w:r w:rsidRPr="004424D8">
        <w:t>CAP</w:t>
      </w:r>
      <w:r w:rsidR="009060A4">
        <w:t>)</w:t>
      </w:r>
      <w:r w:rsidRPr="004424D8">
        <w:rPr>
          <w:b/>
          <w:bCs/>
        </w:rPr>
        <w:t xml:space="preserve"> </w:t>
      </w:r>
      <w:r w:rsidRPr="004424D8">
        <w:t xml:space="preserve">aims to improve the access of non-government school students in rural and geographically isolated areas to quality education through providing enhanced learning opportunities and additional educational activities.  It also assists students in such areas to achieve outcomes and participation rates that match those of students in urban centres and less isolated areas. </w:t>
      </w:r>
    </w:p>
    <w:p w:rsidR="00A43B3A" w:rsidRPr="00F74BB1" w:rsidRDefault="00A43B3A" w:rsidP="00A43B3A">
      <w:pPr>
        <w:rPr>
          <w:sz w:val="18"/>
          <w:szCs w:val="18"/>
        </w:rPr>
      </w:pPr>
    </w:p>
    <w:p w:rsidR="00A43B3A" w:rsidRPr="004424D8" w:rsidRDefault="00A43B3A" w:rsidP="00A43B3A">
      <w:pPr>
        <w:spacing w:line="320" w:lineRule="atLeast"/>
      </w:pPr>
      <w:r w:rsidRPr="004424D8">
        <w:t>Parents, administrators, teachers and members of the community are all assisted through the CAP.</w:t>
      </w:r>
    </w:p>
    <w:p w:rsidR="00A43B3A" w:rsidRPr="00F74BB1" w:rsidRDefault="00A43B3A" w:rsidP="00A43B3A">
      <w:pPr>
        <w:rPr>
          <w:sz w:val="18"/>
          <w:szCs w:val="18"/>
        </w:rPr>
      </w:pPr>
    </w:p>
    <w:p w:rsidR="00A43B3A" w:rsidRPr="004424D8" w:rsidRDefault="00A43B3A" w:rsidP="00A43B3A">
      <w:pPr>
        <w:spacing w:line="320" w:lineRule="atLeast"/>
      </w:pPr>
      <w:r w:rsidRPr="004424D8">
        <w:t xml:space="preserve">CAP funding is paid directly to non-government education authorities in the </w:t>
      </w:r>
      <w:r w:rsidR="0092286C">
        <w:t>s</w:t>
      </w:r>
      <w:r w:rsidRPr="004424D8">
        <w:t>tates and the Northern Territory.  Authorities have the flexibility to allocate funds according to their identified priorities based on their assessment of local need and provided they comply with CAP guidelines.</w:t>
      </w:r>
    </w:p>
    <w:p w:rsidR="00A43B3A" w:rsidRPr="00F74BB1" w:rsidRDefault="00A43B3A" w:rsidP="00A43B3A">
      <w:pPr>
        <w:rPr>
          <w:sz w:val="18"/>
          <w:szCs w:val="18"/>
        </w:rPr>
      </w:pPr>
    </w:p>
    <w:p w:rsidR="00A43B3A" w:rsidRPr="004424D8" w:rsidRDefault="00A43B3A" w:rsidP="00A43B3A">
      <w:pPr>
        <w:spacing w:line="320" w:lineRule="atLeast"/>
      </w:pPr>
      <w:r w:rsidRPr="004424D8">
        <w:t>In 2009</w:t>
      </w:r>
      <w:r>
        <w:t xml:space="preserve"> Country Areas Program</w:t>
      </w:r>
      <w:r w:rsidRPr="004424D8">
        <w:t xml:space="preserve"> funding for government schools was rolled into the National Education Agreement. </w:t>
      </w:r>
      <w:r>
        <w:t xml:space="preserve"> </w:t>
      </w:r>
      <w:r w:rsidRPr="004424D8">
        <w:t>The states and territories are expected to provide sufficient funds for government schools in rural and regional areas in recognition of their specific needs.</w:t>
      </w:r>
    </w:p>
    <w:p w:rsidR="00A43B3A" w:rsidRPr="00F74BB1" w:rsidRDefault="00A43B3A" w:rsidP="00A43B3A">
      <w:pPr>
        <w:rPr>
          <w:sz w:val="18"/>
          <w:szCs w:val="18"/>
        </w:rPr>
      </w:pPr>
    </w:p>
    <w:p w:rsidR="00A43B3A" w:rsidRDefault="00A43B3A" w:rsidP="00A43B3A">
      <w:pPr>
        <w:spacing w:line="320" w:lineRule="atLeast"/>
      </w:pPr>
      <w:r w:rsidRPr="004424D8">
        <w:t xml:space="preserve">In 2009, the Australian Government provided $5 </w:t>
      </w:r>
      <w:r w:rsidR="001C4E0A">
        <w:t>492 561</w:t>
      </w:r>
      <w:r w:rsidRPr="004424D8">
        <w:t xml:space="preserve"> to non-government systems and schools.  The Australian Government currently uses a mechanism based on demographic data from the Australian Bureau of Statistics to allocate the funds.  Funds were made available under Section 88 of the Act.</w:t>
      </w:r>
    </w:p>
    <w:p w:rsidR="00685137" w:rsidRDefault="00685137" w:rsidP="00F11ED3"/>
    <w:p w:rsidR="009060A4" w:rsidRPr="00384E01" w:rsidRDefault="009060A4" w:rsidP="009060A4">
      <w:pPr>
        <w:pStyle w:val="Heading2"/>
      </w:pPr>
      <w:bookmarkStart w:id="31" w:name="_Toc278960438"/>
      <w:r>
        <w:t>Languages Education</w:t>
      </w:r>
      <w:bookmarkEnd w:id="31"/>
    </w:p>
    <w:p w:rsidR="009060A4" w:rsidRPr="00F74BB1" w:rsidRDefault="009060A4" w:rsidP="009060A4">
      <w:pPr>
        <w:rPr>
          <w:color w:val="000000" w:themeColor="text1"/>
          <w:sz w:val="18"/>
          <w:szCs w:val="18"/>
        </w:rPr>
      </w:pPr>
    </w:p>
    <w:p w:rsidR="009060A4" w:rsidRPr="00384E01" w:rsidRDefault="009060A4" w:rsidP="009060A4">
      <w:pPr>
        <w:spacing w:line="320" w:lineRule="atLeast"/>
      </w:pPr>
      <w:r>
        <w:t xml:space="preserve">In 2009 </w:t>
      </w:r>
      <w:r w:rsidRPr="00384E01">
        <w:t>School Languages Program (</w:t>
      </w:r>
      <w:proofErr w:type="spellStart"/>
      <w:r w:rsidRPr="00384E01">
        <w:t>SL</w:t>
      </w:r>
      <w:r>
        <w:t>P</w:t>
      </w:r>
      <w:proofErr w:type="spellEnd"/>
      <w:r>
        <w:t>) funding was</w:t>
      </w:r>
      <w:r w:rsidRPr="00384E01">
        <w:t xml:space="preserve"> paid to Catholic Education Commissions and Associations of Independent Schools to support the </w:t>
      </w:r>
      <w:r>
        <w:t>learning</w:t>
      </w:r>
      <w:r w:rsidRPr="00384E01">
        <w:t xml:space="preserve"> of languages in schools and in after-hours ethnic</w:t>
      </w:r>
      <w:r>
        <w:t>/community language</w:t>
      </w:r>
      <w:r w:rsidRPr="00384E01">
        <w:t xml:space="preserve"> schools.  </w:t>
      </w:r>
      <w:r>
        <w:t xml:space="preserve">The languages funded under the </w:t>
      </w:r>
      <w:proofErr w:type="spellStart"/>
      <w:r>
        <w:t>SLP</w:t>
      </w:r>
      <w:proofErr w:type="spellEnd"/>
      <w:r>
        <w:t xml:space="preserve"> include Asian, European, Australian Indigenous languages and </w:t>
      </w:r>
      <w:proofErr w:type="spellStart"/>
      <w:r>
        <w:t>Auslan</w:t>
      </w:r>
      <w:proofErr w:type="spellEnd"/>
      <w:r>
        <w:t>.</w:t>
      </w:r>
    </w:p>
    <w:p w:rsidR="009060A4" w:rsidRPr="00F74BB1" w:rsidRDefault="009060A4" w:rsidP="009060A4">
      <w:pPr>
        <w:rPr>
          <w:sz w:val="18"/>
          <w:szCs w:val="18"/>
        </w:rPr>
      </w:pPr>
    </w:p>
    <w:p w:rsidR="009060A4" w:rsidRDefault="009060A4" w:rsidP="009060A4">
      <w:pPr>
        <w:spacing w:line="320" w:lineRule="atLeast"/>
      </w:pPr>
      <w:r>
        <w:lastRenderedPageBreak/>
        <w:t>In 2009</w:t>
      </w:r>
      <w:r w:rsidRPr="00384E01">
        <w:t xml:space="preserve">, the Australian Government provided funding of </w:t>
      </w:r>
      <w:r>
        <w:t>$12</w:t>
      </w:r>
      <w:r w:rsidR="0092286C">
        <w:t xml:space="preserve"> </w:t>
      </w:r>
      <w:r>
        <w:t>795</w:t>
      </w:r>
      <w:r w:rsidR="0092286C">
        <w:t xml:space="preserve"> </w:t>
      </w:r>
      <w:r>
        <w:t xml:space="preserve">000 </w:t>
      </w:r>
      <w:r w:rsidRPr="00384E01">
        <w:t xml:space="preserve">to </w:t>
      </w:r>
      <w:r>
        <w:t>s</w:t>
      </w:r>
      <w:r w:rsidRPr="00384E01">
        <w:t xml:space="preserve">tate and </w:t>
      </w:r>
      <w:r>
        <w:t>t</w:t>
      </w:r>
      <w:r w:rsidRPr="00384E01">
        <w:t>erritor</w:t>
      </w:r>
      <w:r>
        <w:t>y Catholic and Independent education sectors</w:t>
      </w:r>
      <w:r w:rsidRPr="00384E01">
        <w:t xml:space="preserve"> under the </w:t>
      </w:r>
      <w:proofErr w:type="spellStart"/>
      <w:r>
        <w:t>SLP</w:t>
      </w:r>
      <w:proofErr w:type="spellEnd"/>
      <w:r>
        <w:t>.</w:t>
      </w:r>
      <w:r w:rsidRPr="00384E01">
        <w:t xml:space="preserve"> </w:t>
      </w:r>
      <w:r>
        <w:t xml:space="preserve"> </w:t>
      </w:r>
      <w:r w:rsidRPr="00384E01">
        <w:t xml:space="preserve">In line with the </w:t>
      </w:r>
      <w:r w:rsidRPr="00384E01">
        <w:rPr>
          <w:i/>
        </w:rPr>
        <w:t>National Statement and Plan for Languages Education in Australian Schools 2005-2008</w:t>
      </w:r>
      <w:r w:rsidRPr="00384E01">
        <w:t xml:space="preserve">, </w:t>
      </w:r>
      <w:r>
        <w:t xml:space="preserve">which is </w:t>
      </w:r>
      <w:r w:rsidR="00CE1708">
        <w:t xml:space="preserve">currently </w:t>
      </w:r>
      <w:r>
        <w:t xml:space="preserve">being revised, a proportion </w:t>
      </w:r>
      <w:r w:rsidRPr="00384E01">
        <w:t xml:space="preserve">of legislated funding under the </w:t>
      </w:r>
      <w:proofErr w:type="spellStart"/>
      <w:r>
        <w:t>SLP</w:t>
      </w:r>
      <w:proofErr w:type="spellEnd"/>
      <w:r w:rsidRPr="00384E01">
        <w:t xml:space="preserve"> </w:t>
      </w:r>
      <w:r>
        <w:t xml:space="preserve">has been </w:t>
      </w:r>
      <w:r w:rsidRPr="00384E01">
        <w:t>set aside for national s</w:t>
      </w:r>
      <w:r>
        <w:t>trategic projects, which in 2009</w:t>
      </w:r>
      <w:r w:rsidRPr="00384E01">
        <w:t xml:space="preserve"> amounted to $</w:t>
      </w:r>
      <w:r>
        <w:t>118</w:t>
      </w:r>
      <w:r w:rsidR="0092286C">
        <w:t xml:space="preserve"> </w:t>
      </w:r>
      <w:r>
        <w:t>201</w:t>
      </w:r>
      <w:r w:rsidR="00FB7115">
        <w:t>, of this an amount of $34 000 has been expended</w:t>
      </w:r>
      <w:r w:rsidRPr="00384E01">
        <w:t>.  Th</w:t>
      </w:r>
      <w:r w:rsidR="00FB7115">
        <w:t>e balance of the</w:t>
      </w:r>
      <w:r w:rsidRPr="00384E01">
        <w:t xml:space="preserve"> allocation has been </w:t>
      </w:r>
      <w:r>
        <w:t>largely</w:t>
      </w:r>
      <w:r w:rsidRPr="00384E01">
        <w:t xml:space="preserve"> committed through </w:t>
      </w:r>
      <w:r>
        <w:t xml:space="preserve">funding agreements </w:t>
      </w:r>
      <w:r w:rsidRPr="00384E01">
        <w:t>entered into in 200</w:t>
      </w:r>
      <w:r>
        <w:t>9</w:t>
      </w:r>
      <w:r w:rsidRPr="00384E01">
        <w:t>.</w:t>
      </w:r>
    </w:p>
    <w:p w:rsidR="009060A4" w:rsidRPr="00F74BB1" w:rsidRDefault="009060A4" w:rsidP="009060A4">
      <w:pPr>
        <w:rPr>
          <w:sz w:val="18"/>
          <w:szCs w:val="18"/>
        </w:rPr>
      </w:pPr>
    </w:p>
    <w:p w:rsidR="009060A4" w:rsidRDefault="009060A4" w:rsidP="009060A4">
      <w:r w:rsidRPr="00384E01">
        <w:t xml:space="preserve">Funding </w:t>
      </w:r>
      <w:r>
        <w:t>was</w:t>
      </w:r>
      <w:r w:rsidRPr="00384E01">
        <w:t xml:space="preserve"> made available under Sections </w:t>
      </w:r>
      <w:r>
        <w:t xml:space="preserve">89, 90 and 91 </w:t>
      </w:r>
      <w:r w:rsidRPr="00384E01">
        <w:t>of the Act.</w:t>
      </w:r>
    </w:p>
    <w:p w:rsidR="009060A4" w:rsidRDefault="009060A4" w:rsidP="00F11ED3"/>
    <w:p w:rsidR="009060A4" w:rsidRPr="001D725C" w:rsidRDefault="009060A4" w:rsidP="009060A4">
      <w:pPr>
        <w:pStyle w:val="Heading2"/>
      </w:pPr>
      <w:bookmarkStart w:id="32" w:name="_Toc278960439"/>
      <w:r>
        <w:t xml:space="preserve">Teaching </w:t>
      </w:r>
      <w:r w:rsidRPr="00682E39">
        <w:t xml:space="preserve">English </w:t>
      </w:r>
      <w:r>
        <w:t>to</w:t>
      </w:r>
      <w:r w:rsidR="009A2675">
        <w:t xml:space="preserve"> New Arrivals</w:t>
      </w:r>
      <w:bookmarkEnd w:id="32"/>
    </w:p>
    <w:p w:rsidR="009060A4" w:rsidRPr="0074016B" w:rsidRDefault="009060A4" w:rsidP="009060A4">
      <w:pPr>
        <w:pStyle w:val="BodyText"/>
        <w:spacing w:after="0"/>
        <w:rPr>
          <w:sz w:val="18"/>
          <w:szCs w:val="18"/>
        </w:rPr>
      </w:pPr>
    </w:p>
    <w:p w:rsidR="009060A4" w:rsidRDefault="009060A4" w:rsidP="009060A4">
      <w:pPr>
        <w:spacing w:line="320" w:lineRule="atLeast"/>
      </w:pPr>
      <w:r w:rsidRPr="003C07CE">
        <w:t xml:space="preserve">This program provides funding </w:t>
      </w:r>
      <w:r>
        <w:t>t</w:t>
      </w:r>
      <w:r w:rsidRPr="003C07CE">
        <w:t xml:space="preserve">o </w:t>
      </w:r>
      <w:r w:rsidR="0092286C">
        <w:t>s</w:t>
      </w:r>
      <w:r w:rsidRPr="003C07CE">
        <w:t xml:space="preserve">tate and </w:t>
      </w:r>
      <w:r w:rsidR="0092286C">
        <w:t>t</w:t>
      </w:r>
      <w:r w:rsidRPr="003C07CE">
        <w:t>erritory non-government education authorities to assist with the cost of delivering intensive English language tuition for eligible newly-arrived</w:t>
      </w:r>
      <w:r>
        <w:t xml:space="preserve"> migrant</w:t>
      </w:r>
      <w:r w:rsidRPr="003C07CE">
        <w:t xml:space="preserve"> primary and secondary school students.</w:t>
      </w:r>
    </w:p>
    <w:p w:rsidR="009060A4" w:rsidRPr="0074016B" w:rsidRDefault="009060A4" w:rsidP="009060A4">
      <w:pPr>
        <w:rPr>
          <w:sz w:val="18"/>
          <w:szCs w:val="18"/>
        </w:rPr>
      </w:pPr>
    </w:p>
    <w:p w:rsidR="009060A4" w:rsidRPr="003C07CE" w:rsidRDefault="009060A4" w:rsidP="009060A4">
      <w:pPr>
        <w:spacing w:line="320" w:lineRule="atLeast"/>
      </w:pPr>
      <w:r>
        <w:t xml:space="preserve">In 2009 funding for government schools was rolled into the National Education Agreement.  The states and territories are expected to provide sufficient funds for government schools to assist newly arrived students requiring </w:t>
      </w:r>
      <w:proofErr w:type="spellStart"/>
      <w:r>
        <w:t>ESL</w:t>
      </w:r>
      <w:proofErr w:type="spellEnd"/>
      <w:r>
        <w:t xml:space="preserve"> tuition.</w:t>
      </w:r>
    </w:p>
    <w:p w:rsidR="009060A4" w:rsidRPr="0074016B" w:rsidRDefault="009060A4" w:rsidP="009060A4">
      <w:pPr>
        <w:rPr>
          <w:sz w:val="18"/>
          <w:szCs w:val="18"/>
        </w:rPr>
      </w:pPr>
    </w:p>
    <w:p w:rsidR="009060A4" w:rsidRPr="003C07CE" w:rsidRDefault="009060A4" w:rsidP="009060A4">
      <w:pPr>
        <w:spacing w:line="320" w:lineRule="atLeast"/>
      </w:pPr>
      <w:r w:rsidRPr="003C07CE">
        <w:t xml:space="preserve">The program aims to improve the educational opportunities and outcomes </w:t>
      </w:r>
      <w:r>
        <w:t>of</w:t>
      </w:r>
      <w:r w:rsidRPr="003C07CE">
        <w:t xml:space="preserve"> students who have recently arrived in Australia, whose first language is not English and whose proficiency in the English language is determined, at the local level, to require intensive assistance to enable them to participate fully in mainstream classroom activities.  </w:t>
      </w:r>
    </w:p>
    <w:p w:rsidR="009060A4" w:rsidRPr="0074016B" w:rsidRDefault="009060A4" w:rsidP="009060A4">
      <w:pPr>
        <w:rPr>
          <w:sz w:val="18"/>
          <w:szCs w:val="18"/>
        </w:rPr>
      </w:pPr>
    </w:p>
    <w:p w:rsidR="009060A4" w:rsidRPr="003C07CE" w:rsidRDefault="009060A4" w:rsidP="009060A4">
      <w:pPr>
        <w:spacing w:line="320" w:lineRule="atLeast"/>
      </w:pPr>
      <w:r w:rsidRPr="003C07CE">
        <w:t>In 200</w:t>
      </w:r>
      <w:r>
        <w:t>9</w:t>
      </w:r>
      <w:r w:rsidRPr="003C07CE">
        <w:t>, eligible students were expected to receive a minimum of six months intensive English language tuition either in intensive language centres</w:t>
      </w:r>
      <w:r>
        <w:t>/</w:t>
      </w:r>
      <w:r w:rsidRPr="003C07CE">
        <w:t xml:space="preserve">units or in schools.  Where tuition was provided in schools, it was expected that students be provided with a minimum of ten hours of </w:t>
      </w:r>
      <w:proofErr w:type="spellStart"/>
      <w:r w:rsidRPr="003C07CE">
        <w:t>ESL</w:t>
      </w:r>
      <w:proofErr w:type="spellEnd"/>
      <w:r w:rsidRPr="003C07CE">
        <w:t xml:space="preserve"> assistance per week.  The amount and duration of assistance provided for individual students is a matter for education authorities to determine.</w:t>
      </w:r>
    </w:p>
    <w:p w:rsidR="009060A4" w:rsidRPr="0074016B" w:rsidRDefault="009060A4" w:rsidP="009060A4">
      <w:pPr>
        <w:rPr>
          <w:sz w:val="18"/>
          <w:szCs w:val="18"/>
        </w:rPr>
      </w:pPr>
    </w:p>
    <w:p w:rsidR="009060A4" w:rsidRDefault="009060A4" w:rsidP="009060A4">
      <w:pPr>
        <w:spacing w:line="320" w:lineRule="exact"/>
      </w:pPr>
      <w:proofErr w:type="spellStart"/>
      <w:r w:rsidRPr="003C07CE">
        <w:t>ESL</w:t>
      </w:r>
      <w:proofErr w:type="spellEnd"/>
      <w:r w:rsidRPr="003C07CE">
        <w:t xml:space="preserve"> – New Arrival funding is allocated on the basis of actual enrolments of students who are eligible </w:t>
      </w:r>
      <w:r>
        <w:t>and require assistance.  In 2009</w:t>
      </w:r>
      <w:r w:rsidRPr="003C07CE">
        <w:t>, the Australian Government provided</w:t>
      </w:r>
      <w:r>
        <w:t xml:space="preserve"> $8 427 568</w:t>
      </w:r>
      <w:r w:rsidRPr="003C07CE">
        <w:t xml:space="preserve"> to assist</w:t>
      </w:r>
      <w:r>
        <w:t xml:space="preserve"> 1 053</w:t>
      </w:r>
      <w:r w:rsidRPr="003C07CE">
        <w:t xml:space="preserve"> non-government school students.  Funding of</w:t>
      </w:r>
      <w:r>
        <w:t xml:space="preserve"> $5 942 898</w:t>
      </w:r>
      <w:r w:rsidRPr="003C07CE">
        <w:t xml:space="preserve"> was provided under this program </w:t>
      </w:r>
      <w:r>
        <w:t>to the Catholic sector and $2 484 670</w:t>
      </w:r>
      <w:r w:rsidRPr="003C07CE">
        <w:t xml:space="preserve"> </w:t>
      </w:r>
      <w:r>
        <w:t>to the Independent sector.</w:t>
      </w:r>
      <w:r w:rsidRPr="003C07CE">
        <w:t xml:space="preserve"> </w:t>
      </w:r>
      <w:r>
        <w:t xml:space="preserve"> </w:t>
      </w:r>
      <w:r w:rsidRPr="003C07CE">
        <w:t>The per capita grant under the New Arriv</w:t>
      </w:r>
      <w:r>
        <w:t xml:space="preserve">als Program for </w:t>
      </w:r>
      <w:r w:rsidRPr="00677970">
        <w:t>200</w:t>
      </w:r>
      <w:r>
        <w:t>9 was $6 058 per student or $12 116 per humanitarian student</w:t>
      </w:r>
      <w:r w:rsidRPr="003C07CE">
        <w:t>.  Funding is provid</w:t>
      </w:r>
      <w:r>
        <w:t>ed under Section 93</w:t>
      </w:r>
      <w:r w:rsidRPr="003C07CE">
        <w:t xml:space="preserve"> of the Act.</w:t>
      </w:r>
    </w:p>
    <w:p w:rsidR="009060A4" w:rsidRDefault="009060A4" w:rsidP="00F11ED3"/>
    <w:p w:rsidR="009060A4" w:rsidRPr="001D725C" w:rsidRDefault="009060A4" w:rsidP="009060A4">
      <w:pPr>
        <w:pStyle w:val="Heading2"/>
        <w:rPr>
          <w:lang w:eastAsia="en-AU"/>
        </w:rPr>
      </w:pPr>
      <w:bookmarkStart w:id="33" w:name="_Toc278960440"/>
      <w:r w:rsidRPr="00682E39">
        <w:rPr>
          <w:lang w:eastAsia="en-AU"/>
        </w:rPr>
        <w:t>Literacy, Numeracy and Specia</w:t>
      </w:r>
      <w:r w:rsidR="009A2675">
        <w:rPr>
          <w:lang w:eastAsia="en-AU"/>
        </w:rPr>
        <w:t>l Learning Needs (</w:t>
      </w:r>
      <w:proofErr w:type="spellStart"/>
      <w:r w:rsidR="009A2675">
        <w:rPr>
          <w:lang w:eastAsia="en-AU"/>
        </w:rPr>
        <w:t>LNSLN</w:t>
      </w:r>
      <w:proofErr w:type="spellEnd"/>
      <w:r w:rsidR="009A2675">
        <w:rPr>
          <w:lang w:eastAsia="en-AU"/>
        </w:rPr>
        <w:t>)</w:t>
      </w:r>
      <w:bookmarkEnd w:id="33"/>
    </w:p>
    <w:p w:rsidR="009060A4" w:rsidRDefault="009060A4" w:rsidP="009060A4">
      <w:pPr>
        <w:autoSpaceDE w:val="0"/>
        <w:autoSpaceDN w:val="0"/>
        <w:adjustRightInd w:val="0"/>
        <w:spacing w:line="320" w:lineRule="atLeast"/>
        <w:rPr>
          <w:lang w:eastAsia="en-AU"/>
        </w:rPr>
      </w:pPr>
    </w:p>
    <w:p w:rsidR="009060A4" w:rsidRDefault="009060A4" w:rsidP="009060A4">
      <w:pPr>
        <w:autoSpaceDE w:val="0"/>
        <w:autoSpaceDN w:val="0"/>
        <w:adjustRightInd w:val="0"/>
        <w:spacing w:line="320" w:lineRule="atLeast"/>
        <w:rPr>
          <w:i/>
        </w:rPr>
      </w:pPr>
      <w:proofErr w:type="spellStart"/>
      <w:r>
        <w:rPr>
          <w:lang w:eastAsia="en-AU"/>
        </w:rPr>
        <w:t>LNSLN</w:t>
      </w:r>
      <w:proofErr w:type="spellEnd"/>
      <w:r>
        <w:rPr>
          <w:lang w:eastAsia="en-AU"/>
        </w:rPr>
        <w:t xml:space="preserve"> program funding for the non-government sector in the 2009</w:t>
      </w:r>
      <w:r w:rsidR="0092286C">
        <w:rPr>
          <w:lang w:eastAsia="en-AU"/>
        </w:rPr>
        <w:t xml:space="preserve"> to 20</w:t>
      </w:r>
      <w:r>
        <w:rPr>
          <w:lang w:eastAsia="en-AU"/>
        </w:rPr>
        <w:t xml:space="preserve">12 funding period is provided under the </w:t>
      </w:r>
      <w:r w:rsidRPr="0069525A">
        <w:rPr>
          <w:i/>
          <w:lang w:eastAsia="en-AU"/>
        </w:rPr>
        <w:t>Schools Assistance Act 2008</w:t>
      </w:r>
      <w:r w:rsidR="009A2675">
        <w:rPr>
          <w:i/>
          <w:lang w:eastAsia="en-AU"/>
        </w:rPr>
        <w:t>.</w:t>
      </w:r>
    </w:p>
    <w:p w:rsidR="009060A4" w:rsidRPr="00F74BB1" w:rsidRDefault="009060A4" w:rsidP="009060A4">
      <w:pPr>
        <w:autoSpaceDE w:val="0"/>
        <w:autoSpaceDN w:val="0"/>
        <w:adjustRightInd w:val="0"/>
        <w:rPr>
          <w:iCs/>
        </w:rPr>
      </w:pPr>
    </w:p>
    <w:p w:rsidR="009060A4" w:rsidRDefault="009060A4" w:rsidP="009060A4">
      <w:pPr>
        <w:pStyle w:val="NormalWeb"/>
        <w:shd w:val="clear" w:color="auto" w:fill="FFFFFF"/>
        <w:spacing w:before="0" w:beforeAutospacing="0" w:after="0" w:afterAutospacing="0" w:line="320" w:lineRule="exact"/>
        <w:rPr>
          <w:rFonts w:cs="Arial"/>
          <w:szCs w:val="22"/>
        </w:rPr>
      </w:pPr>
      <w:r w:rsidRPr="0068520B">
        <w:rPr>
          <w:rFonts w:ascii="Arial" w:hAnsi="Arial" w:cs="Arial"/>
          <w:sz w:val="22"/>
          <w:szCs w:val="22"/>
        </w:rPr>
        <w:t xml:space="preserve">The </w:t>
      </w:r>
      <w:proofErr w:type="spellStart"/>
      <w:r w:rsidRPr="0068520B">
        <w:rPr>
          <w:rFonts w:ascii="Arial" w:hAnsi="Arial" w:cs="Arial"/>
          <w:sz w:val="22"/>
          <w:szCs w:val="22"/>
        </w:rPr>
        <w:t>LNSLN</w:t>
      </w:r>
      <w:proofErr w:type="spellEnd"/>
      <w:r w:rsidRPr="0068520B">
        <w:rPr>
          <w:rFonts w:ascii="Arial" w:hAnsi="Arial" w:cs="Arial"/>
          <w:sz w:val="22"/>
          <w:szCs w:val="22"/>
        </w:rPr>
        <w:t xml:space="preserve"> program assists non-government education authorities to improve the learning outcomes of educationally disadvantaged students, including students with disabilities, particularly in literacy and numeracy, by contributing funding for additional teaching and learning assistance.</w:t>
      </w:r>
    </w:p>
    <w:p w:rsidR="009060A4" w:rsidRDefault="009060A4" w:rsidP="009060A4">
      <w:pPr>
        <w:pStyle w:val="DepartmentalNormal"/>
        <w:spacing w:line="320" w:lineRule="atLeast"/>
        <w:rPr>
          <w:rFonts w:ascii="Arial" w:hAnsi="Arial" w:cs="Arial"/>
          <w:sz w:val="22"/>
          <w:szCs w:val="22"/>
        </w:rPr>
      </w:pPr>
      <w:r w:rsidRPr="001D725C">
        <w:rPr>
          <w:rFonts w:ascii="Arial" w:hAnsi="Arial" w:cs="Arial"/>
          <w:sz w:val="22"/>
          <w:szCs w:val="22"/>
        </w:rPr>
        <w:lastRenderedPageBreak/>
        <w:t xml:space="preserve">Funding allocations for this element are provided to </w:t>
      </w:r>
      <w:r>
        <w:rPr>
          <w:rFonts w:ascii="Arial" w:hAnsi="Arial" w:cs="Arial"/>
          <w:sz w:val="22"/>
          <w:szCs w:val="22"/>
        </w:rPr>
        <w:t xml:space="preserve">the </w:t>
      </w:r>
      <w:r w:rsidRPr="001D725C">
        <w:rPr>
          <w:rFonts w:ascii="Arial" w:hAnsi="Arial" w:cs="Arial"/>
          <w:sz w:val="22"/>
          <w:szCs w:val="22"/>
        </w:rPr>
        <w:t xml:space="preserve">non-government education authorities in the </w:t>
      </w:r>
      <w:r w:rsidR="0092286C">
        <w:rPr>
          <w:rFonts w:ascii="Arial" w:hAnsi="Arial" w:cs="Arial"/>
          <w:sz w:val="22"/>
          <w:szCs w:val="22"/>
        </w:rPr>
        <w:t>s</w:t>
      </w:r>
      <w:r w:rsidRPr="001D725C">
        <w:rPr>
          <w:rFonts w:ascii="Arial" w:hAnsi="Arial" w:cs="Arial"/>
          <w:sz w:val="22"/>
          <w:szCs w:val="22"/>
        </w:rPr>
        <w:t xml:space="preserve">tates and </w:t>
      </w:r>
      <w:r w:rsidR="0092286C">
        <w:rPr>
          <w:rFonts w:ascii="Arial" w:hAnsi="Arial" w:cs="Arial"/>
          <w:sz w:val="22"/>
          <w:szCs w:val="22"/>
        </w:rPr>
        <w:t>t</w:t>
      </w:r>
      <w:r w:rsidRPr="001D725C">
        <w:rPr>
          <w:rFonts w:ascii="Arial" w:hAnsi="Arial" w:cs="Arial"/>
          <w:sz w:val="22"/>
          <w:szCs w:val="22"/>
        </w:rPr>
        <w:t xml:space="preserve">erritories </w:t>
      </w:r>
      <w:r>
        <w:rPr>
          <w:rFonts w:ascii="Arial" w:hAnsi="Arial" w:cs="Arial"/>
          <w:sz w:val="22"/>
          <w:szCs w:val="22"/>
        </w:rPr>
        <w:t>which</w:t>
      </w:r>
      <w:r w:rsidRPr="001D725C">
        <w:rPr>
          <w:rFonts w:ascii="Arial" w:hAnsi="Arial" w:cs="Arial"/>
          <w:sz w:val="22"/>
          <w:szCs w:val="22"/>
        </w:rPr>
        <w:t xml:space="preserve"> are responsible for the detailed administration of this </w:t>
      </w:r>
      <w:r>
        <w:rPr>
          <w:rFonts w:ascii="Arial" w:hAnsi="Arial" w:cs="Arial"/>
          <w:sz w:val="22"/>
          <w:szCs w:val="22"/>
        </w:rPr>
        <w:t>program</w:t>
      </w:r>
      <w:r w:rsidRPr="001D725C">
        <w:rPr>
          <w:rFonts w:ascii="Arial" w:hAnsi="Arial" w:cs="Arial"/>
          <w:sz w:val="22"/>
          <w:szCs w:val="22"/>
        </w:rPr>
        <w:t xml:space="preserve"> in their systems and schools.</w:t>
      </w:r>
    </w:p>
    <w:p w:rsidR="009060A4" w:rsidRPr="001D725C" w:rsidRDefault="009060A4" w:rsidP="009060A4">
      <w:pPr>
        <w:pStyle w:val="DepartmentalNormal"/>
        <w:spacing w:line="320" w:lineRule="atLeast"/>
        <w:rPr>
          <w:rFonts w:ascii="Arial" w:hAnsi="Arial" w:cs="Arial"/>
          <w:sz w:val="22"/>
          <w:szCs w:val="22"/>
        </w:rPr>
      </w:pPr>
    </w:p>
    <w:p w:rsidR="009060A4" w:rsidRDefault="009060A4" w:rsidP="009060A4">
      <w:pPr>
        <w:pStyle w:val="ListParagraph"/>
        <w:tabs>
          <w:tab w:val="left" w:pos="0"/>
        </w:tabs>
        <w:spacing w:line="320" w:lineRule="atLeast"/>
        <w:ind w:left="0"/>
      </w:pPr>
      <w:r>
        <w:t>E</w:t>
      </w:r>
      <w:r w:rsidRPr="001D725C">
        <w:t>ducation authorities have the flexibility to make decisions on which schools</w:t>
      </w:r>
      <w:r>
        <w:t>,</w:t>
      </w:r>
      <w:r w:rsidRPr="001D725C">
        <w:t xml:space="preserve"> </w:t>
      </w:r>
      <w:r>
        <w:t xml:space="preserve">including special schools, </w:t>
      </w:r>
      <w:r w:rsidRPr="001D725C">
        <w:t>have the greatest need for additional assistance for educationally disadvantaged students and to determine appropriate funding amounts for those schools using the principles of equity, effectiveness and efficiency.  Schools have the flexibility to use funding innovatively to meet the needs of their students.</w:t>
      </w:r>
    </w:p>
    <w:p w:rsidR="009060A4" w:rsidRDefault="009060A4" w:rsidP="009060A4">
      <w:pPr>
        <w:autoSpaceDE w:val="0"/>
        <w:autoSpaceDN w:val="0"/>
        <w:adjustRightInd w:val="0"/>
        <w:spacing w:line="320" w:lineRule="atLeast"/>
        <w:rPr>
          <w:lang w:eastAsia="en-AU"/>
        </w:rPr>
      </w:pPr>
    </w:p>
    <w:p w:rsidR="009060A4" w:rsidRPr="001D725C" w:rsidRDefault="009060A4" w:rsidP="009060A4">
      <w:pPr>
        <w:spacing w:line="320" w:lineRule="atLeast"/>
      </w:pPr>
      <w:r w:rsidRPr="001D725C">
        <w:t>Funding is targeted at school students from K (or equivalent) - Year 12 who are educationally disadvantaged in terms of their educational participation and learning outcomes, particularly literacy and numeracy outcomes.  This may be associated with a range of factors such as disability, a language background other than English, Aboriginal and Torres Strait Islander background, low socio-economic background</w:t>
      </w:r>
      <w:r>
        <w:t>, geographical isolation</w:t>
      </w:r>
      <w:r w:rsidRPr="001D725C">
        <w:t xml:space="preserve"> and learning difficulties.</w:t>
      </w:r>
    </w:p>
    <w:p w:rsidR="009060A4" w:rsidRPr="0074016B" w:rsidRDefault="009060A4" w:rsidP="009060A4">
      <w:pPr>
        <w:autoSpaceDE w:val="0"/>
        <w:autoSpaceDN w:val="0"/>
        <w:adjustRightInd w:val="0"/>
        <w:rPr>
          <w:sz w:val="18"/>
          <w:szCs w:val="18"/>
          <w:lang w:eastAsia="en-AU"/>
        </w:rPr>
      </w:pPr>
    </w:p>
    <w:p w:rsidR="009060A4" w:rsidRPr="003C07CE" w:rsidRDefault="009060A4" w:rsidP="009060A4">
      <w:pPr>
        <w:autoSpaceDE w:val="0"/>
        <w:autoSpaceDN w:val="0"/>
        <w:adjustRightInd w:val="0"/>
        <w:spacing w:line="320" w:lineRule="atLeast"/>
      </w:pPr>
      <w:r w:rsidRPr="00AC4744">
        <w:rPr>
          <w:rFonts w:cs="Arial"/>
          <w:szCs w:val="22"/>
        </w:rPr>
        <w:t xml:space="preserve">The </w:t>
      </w:r>
      <w:proofErr w:type="spellStart"/>
      <w:r w:rsidRPr="00AC4744">
        <w:rPr>
          <w:rFonts w:cs="Arial"/>
          <w:szCs w:val="22"/>
        </w:rPr>
        <w:t>LNSLN</w:t>
      </w:r>
      <w:proofErr w:type="spellEnd"/>
      <w:r w:rsidRPr="00AC4744">
        <w:rPr>
          <w:rFonts w:cs="Arial"/>
          <w:szCs w:val="22"/>
        </w:rPr>
        <w:t xml:space="preserve"> program consists of two components</w:t>
      </w:r>
      <w:r>
        <w:rPr>
          <w:rFonts w:cs="Arial"/>
          <w:szCs w:val="22"/>
        </w:rPr>
        <w:t>: the</w:t>
      </w:r>
      <w:r w:rsidRPr="00AC4744">
        <w:rPr>
          <w:rFonts w:cs="Arial"/>
          <w:szCs w:val="22"/>
        </w:rPr>
        <w:t xml:space="preserve"> </w:t>
      </w:r>
      <w:r>
        <w:rPr>
          <w:rFonts w:cs="Arial"/>
          <w:szCs w:val="22"/>
        </w:rPr>
        <w:t>schools g</w:t>
      </w:r>
      <w:r w:rsidRPr="00AC4744">
        <w:rPr>
          <w:rFonts w:cs="Arial"/>
          <w:szCs w:val="22"/>
        </w:rPr>
        <w:t xml:space="preserve">rants </w:t>
      </w:r>
      <w:r>
        <w:rPr>
          <w:rFonts w:cs="Arial"/>
          <w:szCs w:val="22"/>
        </w:rPr>
        <w:t>(r</w:t>
      </w:r>
      <w:r w:rsidRPr="00AC4744">
        <w:rPr>
          <w:rFonts w:cs="Arial"/>
          <w:szCs w:val="22"/>
        </w:rPr>
        <w:t xml:space="preserve">ecurrent) component and the </w:t>
      </w:r>
      <w:r>
        <w:rPr>
          <w:rFonts w:cs="Arial"/>
          <w:szCs w:val="22"/>
        </w:rPr>
        <w:t>s</w:t>
      </w:r>
      <w:r w:rsidRPr="00AC4744">
        <w:rPr>
          <w:rFonts w:cs="Arial"/>
          <w:szCs w:val="22"/>
        </w:rPr>
        <w:t>tudents with disabilities (</w:t>
      </w:r>
      <w:r>
        <w:rPr>
          <w:rFonts w:cs="Arial"/>
          <w:szCs w:val="22"/>
        </w:rPr>
        <w:t>per c</w:t>
      </w:r>
      <w:r w:rsidRPr="00AC4744">
        <w:rPr>
          <w:rFonts w:cs="Arial"/>
          <w:szCs w:val="22"/>
        </w:rPr>
        <w:t>apita) component</w:t>
      </w:r>
      <w:r>
        <w:rPr>
          <w:rFonts w:cs="Arial"/>
          <w:i/>
          <w:szCs w:val="22"/>
        </w:rPr>
        <w:t xml:space="preserve">.  </w:t>
      </w:r>
      <w:r>
        <w:t xml:space="preserve">Funding for the recurrent component is determined using a </w:t>
      </w:r>
      <w:r w:rsidRPr="00AC4744">
        <w:rPr>
          <w:rFonts w:cs="Arial"/>
          <w:szCs w:val="22"/>
        </w:rPr>
        <w:t xml:space="preserve">composite </w:t>
      </w:r>
      <w:proofErr w:type="spellStart"/>
      <w:r w:rsidRPr="00AC4744">
        <w:rPr>
          <w:rFonts w:cs="Arial"/>
          <w:szCs w:val="22"/>
        </w:rPr>
        <w:t>allocative</w:t>
      </w:r>
      <w:proofErr w:type="spellEnd"/>
      <w:r w:rsidRPr="00AC4744">
        <w:rPr>
          <w:rFonts w:cs="Arial"/>
          <w:szCs w:val="22"/>
        </w:rPr>
        <w:t xml:space="preserve"> mechanism</w:t>
      </w:r>
      <w:r>
        <w:rPr>
          <w:rFonts w:cs="Arial"/>
          <w:szCs w:val="22"/>
        </w:rPr>
        <w:t>.  Funding for the students with disability (per capita) component is determined by using a rate per eligible student.  In 2009 the rate per student was $894.</w:t>
      </w:r>
    </w:p>
    <w:p w:rsidR="009060A4" w:rsidRPr="0074016B" w:rsidRDefault="009060A4" w:rsidP="009060A4">
      <w:pPr>
        <w:pStyle w:val="NormalWeb"/>
        <w:shd w:val="clear" w:color="auto" w:fill="FFFFFF"/>
        <w:spacing w:before="0" w:beforeAutospacing="0" w:after="0" w:afterAutospacing="0"/>
        <w:rPr>
          <w:rFonts w:ascii="Arial" w:hAnsi="Arial" w:cs="Arial"/>
          <w:sz w:val="18"/>
          <w:szCs w:val="18"/>
        </w:rPr>
      </w:pPr>
    </w:p>
    <w:p w:rsidR="009060A4" w:rsidRPr="003C07CE" w:rsidRDefault="009060A4" w:rsidP="009060A4">
      <w:pPr>
        <w:autoSpaceDE w:val="0"/>
        <w:autoSpaceDN w:val="0"/>
        <w:adjustRightInd w:val="0"/>
        <w:spacing w:line="320" w:lineRule="atLeast"/>
      </w:pPr>
      <w:r>
        <w:t>In 2009</w:t>
      </w:r>
      <w:r w:rsidRPr="003C07CE">
        <w:t xml:space="preserve"> the Australian Government provided total funding of </w:t>
      </w:r>
      <w:r w:rsidRPr="00526EB5">
        <w:t>$</w:t>
      </w:r>
      <w:r>
        <w:t>183</w:t>
      </w:r>
      <w:r w:rsidR="0092286C">
        <w:t xml:space="preserve"> </w:t>
      </w:r>
      <w:r>
        <w:t>599</w:t>
      </w:r>
      <w:r w:rsidR="0092286C">
        <w:t xml:space="preserve"> </w:t>
      </w:r>
      <w:r w:rsidR="00CE1708">
        <w:t xml:space="preserve">154 to </w:t>
      </w:r>
      <w:r>
        <w:t xml:space="preserve">non-government education authorities for the </w:t>
      </w:r>
      <w:proofErr w:type="spellStart"/>
      <w:r>
        <w:t>LNSLN</w:t>
      </w:r>
      <w:proofErr w:type="spellEnd"/>
      <w:r>
        <w:t xml:space="preserve"> program. </w:t>
      </w:r>
    </w:p>
    <w:p w:rsidR="009060A4" w:rsidRPr="0074016B" w:rsidRDefault="009060A4" w:rsidP="009060A4">
      <w:pPr>
        <w:autoSpaceDE w:val="0"/>
        <w:autoSpaceDN w:val="0"/>
        <w:adjustRightInd w:val="0"/>
        <w:rPr>
          <w:sz w:val="18"/>
          <w:szCs w:val="18"/>
        </w:rPr>
      </w:pPr>
    </w:p>
    <w:p w:rsidR="00CE1708" w:rsidRDefault="00CE1708" w:rsidP="009060A4">
      <w:pPr>
        <w:autoSpaceDE w:val="0"/>
        <w:autoSpaceDN w:val="0"/>
        <w:adjustRightInd w:val="0"/>
        <w:spacing w:line="320" w:lineRule="atLeast"/>
      </w:pPr>
      <w:r>
        <w:t>A total of $28 598 518 was provided under the students with disability (per capita) component. Funds were made available under Section 96</w:t>
      </w:r>
      <w:r w:rsidRPr="003C07CE">
        <w:t xml:space="preserve"> of the Act.</w:t>
      </w:r>
    </w:p>
    <w:p w:rsidR="00CE1708" w:rsidRPr="00CE1708" w:rsidRDefault="00CE1708" w:rsidP="00CE1708">
      <w:pPr>
        <w:autoSpaceDE w:val="0"/>
        <w:autoSpaceDN w:val="0"/>
        <w:adjustRightInd w:val="0"/>
        <w:rPr>
          <w:sz w:val="18"/>
          <w:szCs w:val="18"/>
        </w:rPr>
      </w:pPr>
    </w:p>
    <w:p w:rsidR="009060A4" w:rsidRDefault="009060A4" w:rsidP="009060A4">
      <w:pPr>
        <w:autoSpaceDE w:val="0"/>
        <w:autoSpaceDN w:val="0"/>
        <w:adjustRightInd w:val="0"/>
        <w:spacing w:line="320" w:lineRule="atLeast"/>
      </w:pPr>
      <w:r w:rsidRPr="003C07CE">
        <w:t>A</w:t>
      </w:r>
      <w:r>
        <w:t xml:space="preserve"> total</w:t>
      </w:r>
      <w:r w:rsidRPr="003C07CE">
        <w:t xml:space="preserve"> of $</w:t>
      </w:r>
      <w:r>
        <w:t>155</w:t>
      </w:r>
      <w:r w:rsidR="0092286C">
        <w:t xml:space="preserve"> 000 </w:t>
      </w:r>
      <w:r>
        <w:t>636</w:t>
      </w:r>
      <w:r w:rsidRPr="003C07CE">
        <w:t xml:space="preserve"> was provided </w:t>
      </w:r>
      <w:r>
        <w:t xml:space="preserve">under </w:t>
      </w:r>
      <w:r w:rsidRPr="003C07CE">
        <w:t>the</w:t>
      </w:r>
      <w:r>
        <w:t xml:space="preserve"> schools grants (</w:t>
      </w:r>
      <w:r w:rsidRPr="003C07CE">
        <w:t>recurrent</w:t>
      </w:r>
      <w:r>
        <w:t>)</w:t>
      </w:r>
      <w:r w:rsidRPr="003C07CE">
        <w:t xml:space="preserve"> component.</w:t>
      </w:r>
      <w:r>
        <w:t xml:space="preserve"> </w:t>
      </w:r>
      <w:r w:rsidRPr="003C07CE">
        <w:t xml:space="preserve"> Funds were </w:t>
      </w:r>
      <w:r>
        <w:t>made available under Section 97</w:t>
      </w:r>
      <w:r w:rsidRPr="003C07CE">
        <w:t xml:space="preserve"> of the Act.</w:t>
      </w:r>
      <w:r w:rsidRPr="00AC4744">
        <w:t xml:space="preserve"> </w:t>
      </w:r>
    </w:p>
    <w:p w:rsidR="009060A4" w:rsidRPr="0074016B" w:rsidRDefault="009060A4" w:rsidP="009060A4">
      <w:pPr>
        <w:autoSpaceDE w:val="0"/>
        <w:autoSpaceDN w:val="0"/>
        <w:adjustRightInd w:val="0"/>
        <w:rPr>
          <w:sz w:val="18"/>
          <w:szCs w:val="18"/>
        </w:rPr>
      </w:pPr>
    </w:p>
    <w:p w:rsidR="008413B8" w:rsidRPr="001D725C" w:rsidRDefault="008413B8" w:rsidP="008413B8">
      <w:pPr>
        <w:pStyle w:val="Heading2"/>
      </w:pPr>
      <w:bookmarkStart w:id="34" w:name="_Toc278960441"/>
      <w:r w:rsidRPr="00682E39">
        <w:t>Establishment Grants</w:t>
      </w:r>
      <w:bookmarkEnd w:id="34"/>
    </w:p>
    <w:p w:rsidR="008413B8" w:rsidRPr="001D725C" w:rsidRDefault="008413B8" w:rsidP="008413B8"/>
    <w:p w:rsidR="008413B8" w:rsidRPr="001D725C" w:rsidRDefault="008413B8" w:rsidP="008413B8">
      <w:pPr>
        <w:autoSpaceDE w:val="0"/>
        <w:autoSpaceDN w:val="0"/>
        <w:adjustRightInd w:val="0"/>
        <w:spacing w:line="320" w:lineRule="atLeast"/>
        <w:rPr>
          <w:lang w:eastAsia="en-AU"/>
        </w:rPr>
      </w:pPr>
      <w:r>
        <w:rPr>
          <w:lang w:eastAsia="en-AU"/>
        </w:rPr>
        <w:t>E</w:t>
      </w:r>
      <w:r w:rsidRPr="001D725C">
        <w:rPr>
          <w:lang w:eastAsia="en-AU"/>
        </w:rPr>
        <w:t xml:space="preserve">stablishment grants were made available in respect of newly commencing non-government schools, excluding existing schools which are not in receipt of Australian Government general recurrent grants and new schools formed as a result of the amalgamation or separation of existing funded schools. </w:t>
      </w:r>
    </w:p>
    <w:p w:rsidR="008413B8" w:rsidRDefault="008413B8" w:rsidP="008413B8">
      <w:pPr>
        <w:autoSpaceDE w:val="0"/>
        <w:autoSpaceDN w:val="0"/>
        <w:adjustRightInd w:val="0"/>
        <w:spacing w:line="320" w:lineRule="atLeast"/>
        <w:rPr>
          <w:lang w:eastAsia="en-AU"/>
        </w:rPr>
      </w:pPr>
    </w:p>
    <w:p w:rsidR="008413B8" w:rsidRPr="001D725C" w:rsidRDefault="008413B8" w:rsidP="008413B8">
      <w:pPr>
        <w:autoSpaceDE w:val="0"/>
        <w:autoSpaceDN w:val="0"/>
        <w:adjustRightInd w:val="0"/>
        <w:spacing w:line="320" w:lineRule="atLeast"/>
        <w:rPr>
          <w:lang w:eastAsia="en-AU"/>
        </w:rPr>
      </w:pPr>
      <w:r>
        <w:rPr>
          <w:lang w:eastAsia="en-AU"/>
        </w:rPr>
        <w:t xml:space="preserve">Establishment grants were abolished at the end of 2008, except for schools that had been established in 2008. </w:t>
      </w:r>
      <w:r w:rsidR="0074016B">
        <w:rPr>
          <w:lang w:eastAsia="en-AU"/>
        </w:rPr>
        <w:t xml:space="preserve"> </w:t>
      </w:r>
      <w:r>
        <w:rPr>
          <w:lang w:eastAsia="en-AU"/>
        </w:rPr>
        <w:t>For these schools, they continued to be eligible for the second year of establishment grants funding in 2009, at $250 per student.</w:t>
      </w:r>
    </w:p>
    <w:p w:rsidR="008413B8" w:rsidRPr="001D725C" w:rsidRDefault="008413B8" w:rsidP="008413B8">
      <w:pPr>
        <w:tabs>
          <w:tab w:val="left" w:pos="576"/>
          <w:tab w:val="left" w:pos="2880"/>
          <w:tab w:val="right" w:pos="5616"/>
          <w:tab w:val="right" w:pos="7200"/>
        </w:tabs>
        <w:spacing w:line="320" w:lineRule="atLeast"/>
        <w:ind w:right="-28"/>
      </w:pPr>
    </w:p>
    <w:p w:rsidR="008413B8" w:rsidRPr="001D725C" w:rsidRDefault="008413B8" w:rsidP="003561F0">
      <w:pPr>
        <w:tabs>
          <w:tab w:val="left" w:pos="576"/>
          <w:tab w:val="left" w:pos="2880"/>
          <w:tab w:val="right" w:pos="5616"/>
          <w:tab w:val="right" w:pos="7200"/>
        </w:tabs>
        <w:spacing w:line="320" w:lineRule="atLeast"/>
        <w:ind w:right="-28"/>
      </w:pPr>
      <w:r>
        <w:t>In 2009</w:t>
      </w:r>
      <w:r w:rsidRPr="001D725C">
        <w:t xml:space="preserve"> non-government schools and systems received $</w:t>
      </w:r>
      <w:r>
        <w:t xml:space="preserve">564 830 </w:t>
      </w:r>
      <w:r w:rsidRPr="001D725C">
        <w:t>in establishment grant</w:t>
      </w:r>
      <w:r>
        <w:t>s</w:t>
      </w:r>
      <w:r w:rsidRPr="001D725C">
        <w:t xml:space="preserve"> funding.  Funds were made available under Section 10</w:t>
      </w:r>
      <w:r>
        <w:t>0</w:t>
      </w:r>
      <w:r w:rsidRPr="001D725C">
        <w:t xml:space="preserve"> of the Act.</w:t>
      </w:r>
      <w:r>
        <w:t xml:space="preserve"> </w:t>
      </w:r>
    </w:p>
    <w:sectPr w:rsidR="008413B8" w:rsidRPr="001D725C" w:rsidSect="0005313F">
      <w:headerReference w:type="default" r:id="rId12"/>
      <w:footerReference w:type="even" r:id="rId13"/>
      <w:footerReference w:type="default" r:id="rId14"/>
      <w:pgSz w:w="11907" w:h="16839" w:code="9"/>
      <w:pgMar w:top="851" w:right="1134" w:bottom="816" w:left="1134" w:header="708" w:footer="708"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62E" w:rsidRDefault="00DA262E" w:rsidP="0077765E">
      <w:r>
        <w:separator/>
      </w:r>
    </w:p>
  </w:endnote>
  <w:endnote w:type="continuationSeparator" w:id="0">
    <w:p w:rsidR="00DA262E" w:rsidRDefault="00DA262E" w:rsidP="007776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2E" w:rsidRDefault="00DA262E" w:rsidP="00112F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262E" w:rsidRDefault="00DA262E" w:rsidP="00112F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2E" w:rsidRDefault="00DA262E" w:rsidP="00112F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rsidR="00DA262E" w:rsidRPr="00306395" w:rsidRDefault="00DA262E" w:rsidP="00112FFB">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2E" w:rsidRDefault="00DA262E" w:rsidP="006851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262E" w:rsidRDefault="00DA262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327139"/>
      <w:docPartObj>
        <w:docPartGallery w:val="Page Numbers (Bottom of Page)"/>
        <w:docPartUnique/>
      </w:docPartObj>
    </w:sdtPr>
    <w:sdtContent>
      <w:p w:rsidR="00DA262E" w:rsidRDefault="00DA262E">
        <w:pPr>
          <w:pStyle w:val="Footer"/>
          <w:jc w:val="center"/>
        </w:pPr>
        <w:fldSimple w:instr=" PAGE   \* MERGEFORMAT ">
          <w:r w:rsidR="00647AEF">
            <w:rPr>
              <w:noProof/>
            </w:rPr>
            <w:t>ii</w:t>
          </w:r>
        </w:fldSimple>
      </w:p>
    </w:sdtContent>
  </w:sdt>
  <w:p w:rsidR="00DA262E" w:rsidRDefault="00DA2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62E" w:rsidRDefault="00DA262E" w:rsidP="0077765E">
      <w:r>
        <w:separator/>
      </w:r>
    </w:p>
  </w:footnote>
  <w:footnote w:type="continuationSeparator" w:id="0">
    <w:p w:rsidR="00DA262E" w:rsidRDefault="00DA262E" w:rsidP="0077765E">
      <w:r>
        <w:continuationSeparator/>
      </w:r>
    </w:p>
  </w:footnote>
  <w:footnote w:id="1">
    <w:p w:rsidR="00DA262E" w:rsidRDefault="00DA262E" w:rsidP="0054129C">
      <w:pPr>
        <w:pStyle w:val="FootnoteText"/>
      </w:pPr>
      <w:r>
        <w:rPr>
          <w:rStyle w:val="FootnoteReference"/>
        </w:rPr>
        <w:footnoteRef/>
      </w:r>
      <w:r>
        <w:t xml:space="preserve"> </w:t>
      </w:r>
      <w:proofErr w:type="spellStart"/>
      <w:r>
        <w:t>BGA</w:t>
      </w:r>
      <w:proofErr w:type="spellEnd"/>
      <w:r>
        <w:t xml:space="preserve"> details are at: </w:t>
      </w:r>
      <w:hyperlink r:id="rId1" w:history="1">
        <w:r w:rsidRPr="00A4760F">
          <w:rPr>
            <w:rStyle w:val="Hyperlink"/>
          </w:rPr>
          <w:t>http://www.deewr.gov.au/Schooling/Funding/CapitalGrantsProgram/Pages/BlockGrantAuthorityContactDetails.aspx</w:t>
        </w:r>
      </w:hyperlink>
    </w:p>
    <w:p w:rsidR="00DA262E" w:rsidRDefault="00DA262E" w:rsidP="0054129C">
      <w:pPr>
        <w:pStyle w:val="FootnoteText"/>
      </w:pPr>
    </w:p>
  </w:footnote>
  <w:footnote w:id="2">
    <w:p w:rsidR="00DA262E" w:rsidRDefault="00DA262E" w:rsidP="0054129C">
      <w:pPr>
        <w:pStyle w:val="FootnoteText"/>
      </w:pPr>
      <w:r>
        <w:rPr>
          <w:rStyle w:val="FootnoteReference"/>
        </w:rPr>
        <w:footnoteRef/>
      </w:r>
      <w:r>
        <w:t xml:space="preserve"> </w:t>
      </w:r>
      <w:proofErr w:type="spellStart"/>
      <w:r>
        <w:t>CGP</w:t>
      </w:r>
      <w:proofErr w:type="spellEnd"/>
      <w:r>
        <w:t xml:space="preserve"> guidance is at: </w:t>
      </w:r>
      <w:hyperlink r:id="rId2" w:history="1">
        <w:r w:rsidRPr="00A4760F">
          <w:rPr>
            <w:rStyle w:val="Hyperlink"/>
          </w:rPr>
          <w:t>http://www.deewr.gov.au/Schooling/Programs/Pages/SchoolsAssistanceAct2008.aspx</w:t>
        </w:r>
      </w:hyperlink>
    </w:p>
    <w:p w:rsidR="00DA262E" w:rsidRDefault="00DA262E" w:rsidP="0054129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2E" w:rsidRDefault="00DA262E" w:rsidP="00112FFB">
    <w:pPr>
      <w:pStyle w:val="Header"/>
      <w:framePr w:wrap="around" w:vAnchor="text" w:hAnchor="margin" w:xAlign="center" w:y="1"/>
      <w:rPr>
        <w:rStyle w:val="PageNumber"/>
      </w:rPr>
    </w:pPr>
  </w:p>
  <w:p w:rsidR="00DA262E" w:rsidRDefault="00DA262E" w:rsidP="00112FFB">
    <w:pPr>
      <w:pStyle w:val="Header"/>
      <w:tabs>
        <w:tab w:val="left" w:pos="90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2E" w:rsidRDefault="00DA26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4BED"/>
    <w:multiLevelType w:val="hybridMultilevel"/>
    <w:tmpl w:val="1652B26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
    <w:nsid w:val="52095FFD"/>
    <w:multiLevelType w:val="hybridMultilevel"/>
    <w:tmpl w:val="A6CC7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44F6F82"/>
    <w:multiLevelType w:val="hybridMultilevel"/>
    <w:tmpl w:val="26A62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F11ED3"/>
    <w:rsid w:val="00000ACC"/>
    <w:rsid w:val="00000C86"/>
    <w:rsid w:val="000010EA"/>
    <w:rsid w:val="0000211A"/>
    <w:rsid w:val="0000213B"/>
    <w:rsid w:val="0000220A"/>
    <w:rsid w:val="000027EC"/>
    <w:rsid w:val="00002A19"/>
    <w:rsid w:val="00003CF6"/>
    <w:rsid w:val="0000437A"/>
    <w:rsid w:val="00004563"/>
    <w:rsid w:val="00004608"/>
    <w:rsid w:val="00004DE6"/>
    <w:rsid w:val="00004F0A"/>
    <w:rsid w:val="00005E0B"/>
    <w:rsid w:val="000064B1"/>
    <w:rsid w:val="00006549"/>
    <w:rsid w:val="00006F27"/>
    <w:rsid w:val="00007202"/>
    <w:rsid w:val="00007F49"/>
    <w:rsid w:val="00007F4D"/>
    <w:rsid w:val="0001015B"/>
    <w:rsid w:val="000103B7"/>
    <w:rsid w:val="00010AB5"/>
    <w:rsid w:val="00010BE1"/>
    <w:rsid w:val="00011639"/>
    <w:rsid w:val="0001168A"/>
    <w:rsid w:val="0001187B"/>
    <w:rsid w:val="00012035"/>
    <w:rsid w:val="0001273E"/>
    <w:rsid w:val="00013AA6"/>
    <w:rsid w:val="00014B41"/>
    <w:rsid w:val="000169D0"/>
    <w:rsid w:val="00016D96"/>
    <w:rsid w:val="000170C1"/>
    <w:rsid w:val="000175A7"/>
    <w:rsid w:val="00017915"/>
    <w:rsid w:val="00017C29"/>
    <w:rsid w:val="00017E88"/>
    <w:rsid w:val="00021115"/>
    <w:rsid w:val="0002120C"/>
    <w:rsid w:val="000218B6"/>
    <w:rsid w:val="000219A9"/>
    <w:rsid w:val="00021C3B"/>
    <w:rsid w:val="00022191"/>
    <w:rsid w:val="00022DDB"/>
    <w:rsid w:val="0002415A"/>
    <w:rsid w:val="00024CB7"/>
    <w:rsid w:val="0002534F"/>
    <w:rsid w:val="0002594A"/>
    <w:rsid w:val="00025961"/>
    <w:rsid w:val="00025968"/>
    <w:rsid w:val="00026249"/>
    <w:rsid w:val="000262A9"/>
    <w:rsid w:val="0002633A"/>
    <w:rsid w:val="000265AD"/>
    <w:rsid w:val="000269B8"/>
    <w:rsid w:val="00026CF7"/>
    <w:rsid w:val="00026E59"/>
    <w:rsid w:val="00027A89"/>
    <w:rsid w:val="00030AF5"/>
    <w:rsid w:val="00031DCE"/>
    <w:rsid w:val="00032D54"/>
    <w:rsid w:val="000333EC"/>
    <w:rsid w:val="00033547"/>
    <w:rsid w:val="0003378F"/>
    <w:rsid w:val="00034438"/>
    <w:rsid w:val="00035DBA"/>
    <w:rsid w:val="000361CE"/>
    <w:rsid w:val="00037BE4"/>
    <w:rsid w:val="00037F51"/>
    <w:rsid w:val="0004078D"/>
    <w:rsid w:val="00040A7C"/>
    <w:rsid w:val="00040ABD"/>
    <w:rsid w:val="00041EA6"/>
    <w:rsid w:val="000420DF"/>
    <w:rsid w:val="0004287F"/>
    <w:rsid w:val="000444E9"/>
    <w:rsid w:val="0004582B"/>
    <w:rsid w:val="00045B64"/>
    <w:rsid w:val="0004780A"/>
    <w:rsid w:val="00047BF3"/>
    <w:rsid w:val="00050FCF"/>
    <w:rsid w:val="000512B7"/>
    <w:rsid w:val="000514AE"/>
    <w:rsid w:val="0005175A"/>
    <w:rsid w:val="00051B4B"/>
    <w:rsid w:val="00051F4C"/>
    <w:rsid w:val="000526C0"/>
    <w:rsid w:val="000526DE"/>
    <w:rsid w:val="00052784"/>
    <w:rsid w:val="00052984"/>
    <w:rsid w:val="00053016"/>
    <w:rsid w:val="000530B3"/>
    <w:rsid w:val="0005313F"/>
    <w:rsid w:val="000536C8"/>
    <w:rsid w:val="00054192"/>
    <w:rsid w:val="0005426A"/>
    <w:rsid w:val="000542BD"/>
    <w:rsid w:val="00055225"/>
    <w:rsid w:val="0005544A"/>
    <w:rsid w:val="00055769"/>
    <w:rsid w:val="000564DB"/>
    <w:rsid w:val="000575BA"/>
    <w:rsid w:val="00057B22"/>
    <w:rsid w:val="00057B52"/>
    <w:rsid w:val="00057C23"/>
    <w:rsid w:val="00060CAF"/>
    <w:rsid w:val="00060CF0"/>
    <w:rsid w:val="00060F53"/>
    <w:rsid w:val="00061EC4"/>
    <w:rsid w:val="00061F4F"/>
    <w:rsid w:val="0006345A"/>
    <w:rsid w:val="00064015"/>
    <w:rsid w:val="000641BB"/>
    <w:rsid w:val="000643E7"/>
    <w:rsid w:val="00064580"/>
    <w:rsid w:val="00064C23"/>
    <w:rsid w:val="00064CA0"/>
    <w:rsid w:val="00064F02"/>
    <w:rsid w:val="00066267"/>
    <w:rsid w:val="0006740C"/>
    <w:rsid w:val="00067576"/>
    <w:rsid w:val="00070966"/>
    <w:rsid w:val="0007126E"/>
    <w:rsid w:val="00072381"/>
    <w:rsid w:val="00073652"/>
    <w:rsid w:val="0007392F"/>
    <w:rsid w:val="00073AB1"/>
    <w:rsid w:val="0007411C"/>
    <w:rsid w:val="00074680"/>
    <w:rsid w:val="00074D17"/>
    <w:rsid w:val="00075CC7"/>
    <w:rsid w:val="00075DF4"/>
    <w:rsid w:val="00076D53"/>
    <w:rsid w:val="00077031"/>
    <w:rsid w:val="00077698"/>
    <w:rsid w:val="00077A21"/>
    <w:rsid w:val="00077B2A"/>
    <w:rsid w:val="00077D97"/>
    <w:rsid w:val="00080030"/>
    <w:rsid w:val="00080A1E"/>
    <w:rsid w:val="00080EFD"/>
    <w:rsid w:val="0008136A"/>
    <w:rsid w:val="00081393"/>
    <w:rsid w:val="00081527"/>
    <w:rsid w:val="00081611"/>
    <w:rsid w:val="0008174F"/>
    <w:rsid w:val="00081823"/>
    <w:rsid w:val="00081B8D"/>
    <w:rsid w:val="0008224A"/>
    <w:rsid w:val="000825CE"/>
    <w:rsid w:val="000828CB"/>
    <w:rsid w:val="00082B72"/>
    <w:rsid w:val="0008347C"/>
    <w:rsid w:val="000837CE"/>
    <w:rsid w:val="0008398B"/>
    <w:rsid w:val="000842C4"/>
    <w:rsid w:val="000854D7"/>
    <w:rsid w:val="00085614"/>
    <w:rsid w:val="00085C17"/>
    <w:rsid w:val="00085DA0"/>
    <w:rsid w:val="00086972"/>
    <w:rsid w:val="00086A09"/>
    <w:rsid w:val="00086B43"/>
    <w:rsid w:val="000876EC"/>
    <w:rsid w:val="00087B37"/>
    <w:rsid w:val="00087CC9"/>
    <w:rsid w:val="00090166"/>
    <w:rsid w:val="000905EA"/>
    <w:rsid w:val="000909D4"/>
    <w:rsid w:val="00090D4A"/>
    <w:rsid w:val="00090FFC"/>
    <w:rsid w:val="0009108B"/>
    <w:rsid w:val="0009141A"/>
    <w:rsid w:val="000915E3"/>
    <w:rsid w:val="00092A69"/>
    <w:rsid w:val="00092D7D"/>
    <w:rsid w:val="000939BE"/>
    <w:rsid w:val="00093C74"/>
    <w:rsid w:val="00094638"/>
    <w:rsid w:val="0009478D"/>
    <w:rsid w:val="00095124"/>
    <w:rsid w:val="000954D3"/>
    <w:rsid w:val="000956EA"/>
    <w:rsid w:val="00095C2B"/>
    <w:rsid w:val="000967FC"/>
    <w:rsid w:val="000968C8"/>
    <w:rsid w:val="00096E07"/>
    <w:rsid w:val="000A0621"/>
    <w:rsid w:val="000A067E"/>
    <w:rsid w:val="000A0C75"/>
    <w:rsid w:val="000A0DFA"/>
    <w:rsid w:val="000A1156"/>
    <w:rsid w:val="000A1C6C"/>
    <w:rsid w:val="000A212E"/>
    <w:rsid w:val="000A2AC4"/>
    <w:rsid w:val="000A2E33"/>
    <w:rsid w:val="000A3601"/>
    <w:rsid w:val="000A36CF"/>
    <w:rsid w:val="000A385A"/>
    <w:rsid w:val="000A38FC"/>
    <w:rsid w:val="000A3DF3"/>
    <w:rsid w:val="000A454E"/>
    <w:rsid w:val="000A49AC"/>
    <w:rsid w:val="000A5544"/>
    <w:rsid w:val="000A633A"/>
    <w:rsid w:val="000A6CC6"/>
    <w:rsid w:val="000A7C9E"/>
    <w:rsid w:val="000B000C"/>
    <w:rsid w:val="000B1662"/>
    <w:rsid w:val="000B1A82"/>
    <w:rsid w:val="000B23B4"/>
    <w:rsid w:val="000B2407"/>
    <w:rsid w:val="000B24F0"/>
    <w:rsid w:val="000B26D7"/>
    <w:rsid w:val="000B2701"/>
    <w:rsid w:val="000B3789"/>
    <w:rsid w:val="000B3C03"/>
    <w:rsid w:val="000B3ED3"/>
    <w:rsid w:val="000B4053"/>
    <w:rsid w:val="000B51E7"/>
    <w:rsid w:val="000B541F"/>
    <w:rsid w:val="000B5429"/>
    <w:rsid w:val="000B5599"/>
    <w:rsid w:val="000B5787"/>
    <w:rsid w:val="000B7688"/>
    <w:rsid w:val="000B7D7F"/>
    <w:rsid w:val="000B7D82"/>
    <w:rsid w:val="000B7FE9"/>
    <w:rsid w:val="000C191D"/>
    <w:rsid w:val="000C21C3"/>
    <w:rsid w:val="000C2E01"/>
    <w:rsid w:val="000C3115"/>
    <w:rsid w:val="000C394C"/>
    <w:rsid w:val="000C3C1F"/>
    <w:rsid w:val="000C4028"/>
    <w:rsid w:val="000C4995"/>
    <w:rsid w:val="000C4FBA"/>
    <w:rsid w:val="000C539F"/>
    <w:rsid w:val="000C53FC"/>
    <w:rsid w:val="000C5EDE"/>
    <w:rsid w:val="000C63FA"/>
    <w:rsid w:val="000C692B"/>
    <w:rsid w:val="000C6F06"/>
    <w:rsid w:val="000C7EC5"/>
    <w:rsid w:val="000D0293"/>
    <w:rsid w:val="000D045D"/>
    <w:rsid w:val="000D06B4"/>
    <w:rsid w:val="000D088E"/>
    <w:rsid w:val="000D0972"/>
    <w:rsid w:val="000D0CF9"/>
    <w:rsid w:val="000D0D2C"/>
    <w:rsid w:val="000D21C7"/>
    <w:rsid w:val="000D36FE"/>
    <w:rsid w:val="000D3812"/>
    <w:rsid w:val="000D3BE1"/>
    <w:rsid w:val="000D3C7F"/>
    <w:rsid w:val="000D5396"/>
    <w:rsid w:val="000D55F9"/>
    <w:rsid w:val="000D5747"/>
    <w:rsid w:val="000D57E8"/>
    <w:rsid w:val="000D5C21"/>
    <w:rsid w:val="000D6E62"/>
    <w:rsid w:val="000E0682"/>
    <w:rsid w:val="000E2002"/>
    <w:rsid w:val="000E295D"/>
    <w:rsid w:val="000E3973"/>
    <w:rsid w:val="000E44B0"/>
    <w:rsid w:val="000E45FD"/>
    <w:rsid w:val="000E54AB"/>
    <w:rsid w:val="000E6645"/>
    <w:rsid w:val="000E6A72"/>
    <w:rsid w:val="000E6CFC"/>
    <w:rsid w:val="000E73D8"/>
    <w:rsid w:val="000E77DE"/>
    <w:rsid w:val="000E7E1B"/>
    <w:rsid w:val="000F010F"/>
    <w:rsid w:val="000F0AC5"/>
    <w:rsid w:val="000F3263"/>
    <w:rsid w:val="000F34D0"/>
    <w:rsid w:val="000F441F"/>
    <w:rsid w:val="000F4803"/>
    <w:rsid w:val="000F4CC1"/>
    <w:rsid w:val="000F5C32"/>
    <w:rsid w:val="000F6477"/>
    <w:rsid w:val="000F7DCB"/>
    <w:rsid w:val="001001E9"/>
    <w:rsid w:val="001005EB"/>
    <w:rsid w:val="00100FB9"/>
    <w:rsid w:val="00101145"/>
    <w:rsid w:val="0010115F"/>
    <w:rsid w:val="001011D2"/>
    <w:rsid w:val="0010169A"/>
    <w:rsid w:val="00101AA1"/>
    <w:rsid w:val="00102539"/>
    <w:rsid w:val="0010283F"/>
    <w:rsid w:val="00102C77"/>
    <w:rsid w:val="001036BB"/>
    <w:rsid w:val="00103788"/>
    <w:rsid w:val="0010410B"/>
    <w:rsid w:val="001043F5"/>
    <w:rsid w:val="001048F1"/>
    <w:rsid w:val="001051A4"/>
    <w:rsid w:val="0010677C"/>
    <w:rsid w:val="00106ED4"/>
    <w:rsid w:val="00106FF1"/>
    <w:rsid w:val="00107360"/>
    <w:rsid w:val="00107404"/>
    <w:rsid w:val="00107594"/>
    <w:rsid w:val="00107683"/>
    <w:rsid w:val="0010776A"/>
    <w:rsid w:val="00110821"/>
    <w:rsid w:val="00111D46"/>
    <w:rsid w:val="0011230E"/>
    <w:rsid w:val="00112573"/>
    <w:rsid w:val="001128B1"/>
    <w:rsid w:val="00112FFB"/>
    <w:rsid w:val="001133B7"/>
    <w:rsid w:val="00114822"/>
    <w:rsid w:val="0011499C"/>
    <w:rsid w:val="001149D8"/>
    <w:rsid w:val="00114AA3"/>
    <w:rsid w:val="00114D65"/>
    <w:rsid w:val="00114E04"/>
    <w:rsid w:val="001151F2"/>
    <w:rsid w:val="0011527B"/>
    <w:rsid w:val="00116237"/>
    <w:rsid w:val="00116E4D"/>
    <w:rsid w:val="00116F1D"/>
    <w:rsid w:val="0011766C"/>
    <w:rsid w:val="00117C6A"/>
    <w:rsid w:val="00117D8C"/>
    <w:rsid w:val="00117FBC"/>
    <w:rsid w:val="001200F5"/>
    <w:rsid w:val="00120496"/>
    <w:rsid w:val="00120D12"/>
    <w:rsid w:val="00120F21"/>
    <w:rsid w:val="001219F0"/>
    <w:rsid w:val="00121A78"/>
    <w:rsid w:val="00121D19"/>
    <w:rsid w:val="00122F8A"/>
    <w:rsid w:val="001232D4"/>
    <w:rsid w:val="0012373C"/>
    <w:rsid w:val="00123A00"/>
    <w:rsid w:val="00124A3E"/>
    <w:rsid w:val="00124ED8"/>
    <w:rsid w:val="001257E3"/>
    <w:rsid w:val="00125B56"/>
    <w:rsid w:val="0012667E"/>
    <w:rsid w:val="0012674D"/>
    <w:rsid w:val="00127B56"/>
    <w:rsid w:val="00127FAB"/>
    <w:rsid w:val="00130B5C"/>
    <w:rsid w:val="00130C36"/>
    <w:rsid w:val="001314DB"/>
    <w:rsid w:val="001315D7"/>
    <w:rsid w:val="00131A5D"/>
    <w:rsid w:val="00132E16"/>
    <w:rsid w:val="00132F5D"/>
    <w:rsid w:val="00134042"/>
    <w:rsid w:val="00134412"/>
    <w:rsid w:val="001344FF"/>
    <w:rsid w:val="0013466E"/>
    <w:rsid w:val="00134AED"/>
    <w:rsid w:val="00135041"/>
    <w:rsid w:val="00135D97"/>
    <w:rsid w:val="00136895"/>
    <w:rsid w:val="00136EA6"/>
    <w:rsid w:val="0013712E"/>
    <w:rsid w:val="001378FC"/>
    <w:rsid w:val="00140399"/>
    <w:rsid w:val="00140EF4"/>
    <w:rsid w:val="001413DC"/>
    <w:rsid w:val="00141447"/>
    <w:rsid w:val="00141745"/>
    <w:rsid w:val="00141A6B"/>
    <w:rsid w:val="0014257A"/>
    <w:rsid w:val="001427F0"/>
    <w:rsid w:val="00142AD9"/>
    <w:rsid w:val="00142BF6"/>
    <w:rsid w:val="00142F00"/>
    <w:rsid w:val="00142F4A"/>
    <w:rsid w:val="00143032"/>
    <w:rsid w:val="0014349C"/>
    <w:rsid w:val="00143F3A"/>
    <w:rsid w:val="00143F74"/>
    <w:rsid w:val="0014472F"/>
    <w:rsid w:val="001448EE"/>
    <w:rsid w:val="0014579E"/>
    <w:rsid w:val="00145C07"/>
    <w:rsid w:val="0014679D"/>
    <w:rsid w:val="00146C0A"/>
    <w:rsid w:val="00147665"/>
    <w:rsid w:val="00147694"/>
    <w:rsid w:val="0015062D"/>
    <w:rsid w:val="00150BBC"/>
    <w:rsid w:val="00150BC0"/>
    <w:rsid w:val="00151639"/>
    <w:rsid w:val="00151B2F"/>
    <w:rsid w:val="0015209E"/>
    <w:rsid w:val="0015264B"/>
    <w:rsid w:val="00152844"/>
    <w:rsid w:val="001529F8"/>
    <w:rsid w:val="00152AE6"/>
    <w:rsid w:val="00152AF4"/>
    <w:rsid w:val="00152DF4"/>
    <w:rsid w:val="00152F2B"/>
    <w:rsid w:val="001537DB"/>
    <w:rsid w:val="00153814"/>
    <w:rsid w:val="0015388A"/>
    <w:rsid w:val="00153B1A"/>
    <w:rsid w:val="00153C9B"/>
    <w:rsid w:val="00153F7A"/>
    <w:rsid w:val="00153F7E"/>
    <w:rsid w:val="00153FFC"/>
    <w:rsid w:val="00154507"/>
    <w:rsid w:val="00154F4E"/>
    <w:rsid w:val="00155617"/>
    <w:rsid w:val="00155891"/>
    <w:rsid w:val="001559E7"/>
    <w:rsid w:val="00155E57"/>
    <w:rsid w:val="00156409"/>
    <w:rsid w:val="00156726"/>
    <w:rsid w:val="001567BF"/>
    <w:rsid w:val="00157112"/>
    <w:rsid w:val="00157274"/>
    <w:rsid w:val="00157325"/>
    <w:rsid w:val="0015736F"/>
    <w:rsid w:val="00160054"/>
    <w:rsid w:val="001607A5"/>
    <w:rsid w:val="00160C3A"/>
    <w:rsid w:val="00160E7C"/>
    <w:rsid w:val="00161516"/>
    <w:rsid w:val="001615E4"/>
    <w:rsid w:val="00161699"/>
    <w:rsid w:val="001622EA"/>
    <w:rsid w:val="0016237F"/>
    <w:rsid w:val="00162884"/>
    <w:rsid w:val="00162B31"/>
    <w:rsid w:val="00162BDC"/>
    <w:rsid w:val="00162DF4"/>
    <w:rsid w:val="0016355D"/>
    <w:rsid w:val="0016398D"/>
    <w:rsid w:val="00163C84"/>
    <w:rsid w:val="00164079"/>
    <w:rsid w:val="00164774"/>
    <w:rsid w:val="00164C1D"/>
    <w:rsid w:val="00165643"/>
    <w:rsid w:val="00166525"/>
    <w:rsid w:val="00166F7D"/>
    <w:rsid w:val="001676E0"/>
    <w:rsid w:val="001677B8"/>
    <w:rsid w:val="00167E34"/>
    <w:rsid w:val="001703E3"/>
    <w:rsid w:val="001707F6"/>
    <w:rsid w:val="001709DA"/>
    <w:rsid w:val="0017152C"/>
    <w:rsid w:val="00172AF9"/>
    <w:rsid w:val="00172C4D"/>
    <w:rsid w:val="00173950"/>
    <w:rsid w:val="00173F0A"/>
    <w:rsid w:val="00174F08"/>
    <w:rsid w:val="00174F57"/>
    <w:rsid w:val="00175E9A"/>
    <w:rsid w:val="00176073"/>
    <w:rsid w:val="001766CC"/>
    <w:rsid w:val="00176A8F"/>
    <w:rsid w:val="00176B77"/>
    <w:rsid w:val="00177213"/>
    <w:rsid w:val="00177437"/>
    <w:rsid w:val="0018031E"/>
    <w:rsid w:val="00181E1C"/>
    <w:rsid w:val="00181E6C"/>
    <w:rsid w:val="0018251A"/>
    <w:rsid w:val="001827F6"/>
    <w:rsid w:val="00182B84"/>
    <w:rsid w:val="0018324E"/>
    <w:rsid w:val="00183D81"/>
    <w:rsid w:val="00183ECB"/>
    <w:rsid w:val="0018419D"/>
    <w:rsid w:val="00184229"/>
    <w:rsid w:val="00184788"/>
    <w:rsid w:val="001849AB"/>
    <w:rsid w:val="001849EF"/>
    <w:rsid w:val="001852C2"/>
    <w:rsid w:val="001857F1"/>
    <w:rsid w:val="0019070D"/>
    <w:rsid w:val="0019091D"/>
    <w:rsid w:val="0019111F"/>
    <w:rsid w:val="001914B3"/>
    <w:rsid w:val="00191651"/>
    <w:rsid w:val="001917E5"/>
    <w:rsid w:val="001917EF"/>
    <w:rsid w:val="00191874"/>
    <w:rsid w:val="001930D5"/>
    <w:rsid w:val="00193190"/>
    <w:rsid w:val="001932BC"/>
    <w:rsid w:val="001937A3"/>
    <w:rsid w:val="00193854"/>
    <w:rsid w:val="0019451C"/>
    <w:rsid w:val="00195B8A"/>
    <w:rsid w:val="00196CB6"/>
    <w:rsid w:val="001971BA"/>
    <w:rsid w:val="001974F7"/>
    <w:rsid w:val="00197BD1"/>
    <w:rsid w:val="00197E07"/>
    <w:rsid w:val="001A00DB"/>
    <w:rsid w:val="001A0B99"/>
    <w:rsid w:val="001A0F1D"/>
    <w:rsid w:val="001A12CD"/>
    <w:rsid w:val="001A166D"/>
    <w:rsid w:val="001A209E"/>
    <w:rsid w:val="001A2C6A"/>
    <w:rsid w:val="001A30AF"/>
    <w:rsid w:val="001A319A"/>
    <w:rsid w:val="001A3406"/>
    <w:rsid w:val="001A372C"/>
    <w:rsid w:val="001A38FA"/>
    <w:rsid w:val="001A3C2D"/>
    <w:rsid w:val="001A444E"/>
    <w:rsid w:val="001A4B33"/>
    <w:rsid w:val="001A54B0"/>
    <w:rsid w:val="001A5678"/>
    <w:rsid w:val="001A5B3A"/>
    <w:rsid w:val="001A5E34"/>
    <w:rsid w:val="001A608A"/>
    <w:rsid w:val="001A63FD"/>
    <w:rsid w:val="001A6514"/>
    <w:rsid w:val="001A671D"/>
    <w:rsid w:val="001A6B1B"/>
    <w:rsid w:val="001A6C1A"/>
    <w:rsid w:val="001A6D74"/>
    <w:rsid w:val="001A7962"/>
    <w:rsid w:val="001A7B20"/>
    <w:rsid w:val="001A7C2F"/>
    <w:rsid w:val="001B0D2D"/>
    <w:rsid w:val="001B1BE4"/>
    <w:rsid w:val="001B1F9E"/>
    <w:rsid w:val="001B27CE"/>
    <w:rsid w:val="001B2B9D"/>
    <w:rsid w:val="001B3481"/>
    <w:rsid w:val="001B3853"/>
    <w:rsid w:val="001B38F3"/>
    <w:rsid w:val="001B3AD8"/>
    <w:rsid w:val="001B3C45"/>
    <w:rsid w:val="001B4020"/>
    <w:rsid w:val="001B4532"/>
    <w:rsid w:val="001B45EE"/>
    <w:rsid w:val="001B5016"/>
    <w:rsid w:val="001B5225"/>
    <w:rsid w:val="001B5CF3"/>
    <w:rsid w:val="001B6137"/>
    <w:rsid w:val="001B65A8"/>
    <w:rsid w:val="001B6988"/>
    <w:rsid w:val="001B6BA2"/>
    <w:rsid w:val="001B6CD3"/>
    <w:rsid w:val="001B7221"/>
    <w:rsid w:val="001B7934"/>
    <w:rsid w:val="001C1755"/>
    <w:rsid w:val="001C1A0B"/>
    <w:rsid w:val="001C1EB6"/>
    <w:rsid w:val="001C2242"/>
    <w:rsid w:val="001C25B4"/>
    <w:rsid w:val="001C2F10"/>
    <w:rsid w:val="001C32AB"/>
    <w:rsid w:val="001C345D"/>
    <w:rsid w:val="001C3969"/>
    <w:rsid w:val="001C48A6"/>
    <w:rsid w:val="001C4E0A"/>
    <w:rsid w:val="001C52E9"/>
    <w:rsid w:val="001C56E0"/>
    <w:rsid w:val="001C5ABE"/>
    <w:rsid w:val="001C5C55"/>
    <w:rsid w:val="001C752A"/>
    <w:rsid w:val="001C7680"/>
    <w:rsid w:val="001C7F2C"/>
    <w:rsid w:val="001D04A9"/>
    <w:rsid w:val="001D0EDF"/>
    <w:rsid w:val="001D2C94"/>
    <w:rsid w:val="001D323E"/>
    <w:rsid w:val="001D3331"/>
    <w:rsid w:val="001D3DE7"/>
    <w:rsid w:val="001D4990"/>
    <w:rsid w:val="001D5543"/>
    <w:rsid w:val="001D587D"/>
    <w:rsid w:val="001D5950"/>
    <w:rsid w:val="001D63DE"/>
    <w:rsid w:val="001D64C2"/>
    <w:rsid w:val="001D6A06"/>
    <w:rsid w:val="001D79A8"/>
    <w:rsid w:val="001E174E"/>
    <w:rsid w:val="001E1A5E"/>
    <w:rsid w:val="001E1BE6"/>
    <w:rsid w:val="001E3B0E"/>
    <w:rsid w:val="001E4128"/>
    <w:rsid w:val="001E4265"/>
    <w:rsid w:val="001E45FC"/>
    <w:rsid w:val="001E4D5F"/>
    <w:rsid w:val="001E4DD0"/>
    <w:rsid w:val="001E5465"/>
    <w:rsid w:val="001E598D"/>
    <w:rsid w:val="001E5B0B"/>
    <w:rsid w:val="001E60F6"/>
    <w:rsid w:val="001E611D"/>
    <w:rsid w:val="001E63AE"/>
    <w:rsid w:val="001E7551"/>
    <w:rsid w:val="001E7B61"/>
    <w:rsid w:val="001F0387"/>
    <w:rsid w:val="001F05C7"/>
    <w:rsid w:val="001F06E1"/>
    <w:rsid w:val="001F0E71"/>
    <w:rsid w:val="001F0EF9"/>
    <w:rsid w:val="001F18A4"/>
    <w:rsid w:val="001F3280"/>
    <w:rsid w:val="001F39B0"/>
    <w:rsid w:val="001F430B"/>
    <w:rsid w:val="001F4346"/>
    <w:rsid w:val="001F43F1"/>
    <w:rsid w:val="001F4B6D"/>
    <w:rsid w:val="001F5522"/>
    <w:rsid w:val="001F5B1B"/>
    <w:rsid w:val="001F5F3B"/>
    <w:rsid w:val="002000B0"/>
    <w:rsid w:val="00200B60"/>
    <w:rsid w:val="00200D2E"/>
    <w:rsid w:val="002017EC"/>
    <w:rsid w:val="00201B18"/>
    <w:rsid w:val="00201B3F"/>
    <w:rsid w:val="00201DE5"/>
    <w:rsid w:val="00202058"/>
    <w:rsid w:val="002021E5"/>
    <w:rsid w:val="00202466"/>
    <w:rsid w:val="002027E7"/>
    <w:rsid w:val="00203353"/>
    <w:rsid w:val="00203A16"/>
    <w:rsid w:val="00203CD5"/>
    <w:rsid w:val="00203DFE"/>
    <w:rsid w:val="0020517A"/>
    <w:rsid w:val="002051D8"/>
    <w:rsid w:val="0020585E"/>
    <w:rsid w:val="00205CAB"/>
    <w:rsid w:val="00205E6C"/>
    <w:rsid w:val="00206015"/>
    <w:rsid w:val="00206436"/>
    <w:rsid w:val="00207AFD"/>
    <w:rsid w:val="00207D7A"/>
    <w:rsid w:val="00211588"/>
    <w:rsid w:val="00212B9F"/>
    <w:rsid w:val="00212F3F"/>
    <w:rsid w:val="002143D8"/>
    <w:rsid w:val="002145EE"/>
    <w:rsid w:val="00214AA7"/>
    <w:rsid w:val="00214E5E"/>
    <w:rsid w:val="00215090"/>
    <w:rsid w:val="0021616E"/>
    <w:rsid w:val="00220341"/>
    <w:rsid w:val="002205CE"/>
    <w:rsid w:val="00220D02"/>
    <w:rsid w:val="00221B38"/>
    <w:rsid w:val="00221D40"/>
    <w:rsid w:val="00223AB9"/>
    <w:rsid w:val="0022508C"/>
    <w:rsid w:val="00225438"/>
    <w:rsid w:val="002254BD"/>
    <w:rsid w:val="00225A58"/>
    <w:rsid w:val="00225F8E"/>
    <w:rsid w:val="00226122"/>
    <w:rsid w:val="00227CDD"/>
    <w:rsid w:val="00227DBF"/>
    <w:rsid w:val="00230100"/>
    <w:rsid w:val="002307DE"/>
    <w:rsid w:val="00230856"/>
    <w:rsid w:val="00230A4E"/>
    <w:rsid w:val="0023136B"/>
    <w:rsid w:val="00231612"/>
    <w:rsid w:val="002316DD"/>
    <w:rsid w:val="00233411"/>
    <w:rsid w:val="00233C94"/>
    <w:rsid w:val="002349AE"/>
    <w:rsid w:val="002350D6"/>
    <w:rsid w:val="00235B6F"/>
    <w:rsid w:val="00235FBF"/>
    <w:rsid w:val="00236AF9"/>
    <w:rsid w:val="00236D15"/>
    <w:rsid w:val="00237257"/>
    <w:rsid w:val="00237A54"/>
    <w:rsid w:val="00237CBD"/>
    <w:rsid w:val="0024111E"/>
    <w:rsid w:val="00241460"/>
    <w:rsid w:val="00241C1E"/>
    <w:rsid w:val="00242585"/>
    <w:rsid w:val="002426BA"/>
    <w:rsid w:val="002426BD"/>
    <w:rsid w:val="002426C5"/>
    <w:rsid w:val="0024271A"/>
    <w:rsid w:val="00242AC6"/>
    <w:rsid w:val="00242E2D"/>
    <w:rsid w:val="002432D2"/>
    <w:rsid w:val="00243700"/>
    <w:rsid w:val="00243C49"/>
    <w:rsid w:val="00244B31"/>
    <w:rsid w:val="002451B5"/>
    <w:rsid w:val="00245624"/>
    <w:rsid w:val="00245957"/>
    <w:rsid w:val="00245D9B"/>
    <w:rsid w:val="00247608"/>
    <w:rsid w:val="00250385"/>
    <w:rsid w:val="002503B0"/>
    <w:rsid w:val="00251226"/>
    <w:rsid w:val="002513E4"/>
    <w:rsid w:val="00251980"/>
    <w:rsid w:val="00252347"/>
    <w:rsid w:val="00252604"/>
    <w:rsid w:val="00252836"/>
    <w:rsid w:val="0025499E"/>
    <w:rsid w:val="002553AE"/>
    <w:rsid w:val="002554BA"/>
    <w:rsid w:val="0025562E"/>
    <w:rsid w:val="00255B73"/>
    <w:rsid w:val="0025654D"/>
    <w:rsid w:val="0025746C"/>
    <w:rsid w:val="00257A34"/>
    <w:rsid w:val="00260015"/>
    <w:rsid w:val="002604ED"/>
    <w:rsid w:val="0026072D"/>
    <w:rsid w:val="00260AC3"/>
    <w:rsid w:val="00260B69"/>
    <w:rsid w:val="00260E0F"/>
    <w:rsid w:val="00261821"/>
    <w:rsid w:val="0026203E"/>
    <w:rsid w:val="00262210"/>
    <w:rsid w:val="0026254A"/>
    <w:rsid w:val="00262936"/>
    <w:rsid w:val="002629E8"/>
    <w:rsid w:val="002630C0"/>
    <w:rsid w:val="002632E9"/>
    <w:rsid w:val="002643ED"/>
    <w:rsid w:val="00264400"/>
    <w:rsid w:val="00264924"/>
    <w:rsid w:val="00264EB3"/>
    <w:rsid w:val="0026568A"/>
    <w:rsid w:val="002656B8"/>
    <w:rsid w:val="0026592E"/>
    <w:rsid w:val="002659E3"/>
    <w:rsid w:val="00265E36"/>
    <w:rsid w:val="00266155"/>
    <w:rsid w:val="00266237"/>
    <w:rsid w:val="002664A3"/>
    <w:rsid w:val="002665F5"/>
    <w:rsid w:val="002668E9"/>
    <w:rsid w:val="00266BE3"/>
    <w:rsid w:val="002673B1"/>
    <w:rsid w:val="00267E7B"/>
    <w:rsid w:val="0027036D"/>
    <w:rsid w:val="00270498"/>
    <w:rsid w:val="00271E1D"/>
    <w:rsid w:val="00272950"/>
    <w:rsid w:val="00272990"/>
    <w:rsid w:val="00273A3B"/>
    <w:rsid w:val="00273F70"/>
    <w:rsid w:val="00274496"/>
    <w:rsid w:val="0027453E"/>
    <w:rsid w:val="002746AC"/>
    <w:rsid w:val="002753FF"/>
    <w:rsid w:val="002759CF"/>
    <w:rsid w:val="00275CD8"/>
    <w:rsid w:val="00276227"/>
    <w:rsid w:val="0027630C"/>
    <w:rsid w:val="002764BD"/>
    <w:rsid w:val="00276E37"/>
    <w:rsid w:val="002771AF"/>
    <w:rsid w:val="0028003F"/>
    <w:rsid w:val="00280631"/>
    <w:rsid w:val="0028087E"/>
    <w:rsid w:val="00280F6A"/>
    <w:rsid w:val="002811D7"/>
    <w:rsid w:val="00281D20"/>
    <w:rsid w:val="002821DB"/>
    <w:rsid w:val="00282767"/>
    <w:rsid w:val="00283CD8"/>
    <w:rsid w:val="0028429B"/>
    <w:rsid w:val="00284B23"/>
    <w:rsid w:val="00284BCB"/>
    <w:rsid w:val="002858CE"/>
    <w:rsid w:val="0028612C"/>
    <w:rsid w:val="0028626C"/>
    <w:rsid w:val="0028639D"/>
    <w:rsid w:val="00286ABB"/>
    <w:rsid w:val="00286D59"/>
    <w:rsid w:val="00286E87"/>
    <w:rsid w:val="00286FA8"/>
    <w:rsid w:val="00287121"/>
    <w:rsid w:val="002873DF"/>
    <w:rsid w:val="00290608"/>
    <w:rsid w:val="0029108D"/>
    <w:rsid w:val="00291582"/>
    <w:rsid w:val="00291A80"/>
    <w:rsid w:val="00291F72"/>
    <w:rsid w:val="002923D8"/>
    <w:rsid w:val="0029326A"/>
    <w:rsid w:val="002932D0"/>
    <w:rsid w:val="00294745"/>
    <w:rsid w:val="0029547E"/>
    <w:rsid w:val="00295643"/>
    <w:rsid w:val="00296BA5"/>
    <w:rsid w:val="00296D89"/>
    <w:rsid w:val="00296E2D"/>
    <w:rsid w:val="00296F2F"/>
    <w:rsid w:val="00296FE5"/>
    <w:rsid w:val="00297FE6"/>
    <w:rsid w:val="002A03BF"/>
    <w:rsid w:val="002A064A"/>
    <w:rsid w:val="002A0B2C"/>
    <w:rsid w:val="002A138F"/>
    <w:rsid w:val="002A168E"/>
    <w:rsid w:val="002A283D"/>
    <w:rsid w:val="002A2BCE"/>
    <w:rsid w:val="002A428E"/>
    <w:rsid w:val="002A492F"/>
    <w:rsid w:val="002A5340"/>
    <w:rsid w:val="002A5F37"/>
    <w:rsid w:val="002A6109"/>
    <w:rsid w:val="002A6E5A"/>
    <w:rsid w:val="002A742F"/>
    <w:rsid w:val="002A7959"/>
    <w:rsid w:val="002A7DB2"/>
    <w:rsid w:val="002A7F61"/>
    <w:rsid w:val="002A7FE7"/>
    <w:rsid w:val="002B0470"/>
    <w:rsid w:val="002B0937"/>
    <w:rsid w:val="002B0CC5"/>
    <w:rsid w:val="002B0EE2"/>
    <w:rsid w:val="002B116C"/>
    <w:rsid w:val="002B1FBA"/>
    <w:rsid w:val="002B2259"/>
    <w:rsid w:val="002B267F"/>
    <w:rsid w:val="002B27FC"/>
    <w:rsid w:val="002B2962"/>
    <w:rsid w:val="002B30C3"/>
    <w:rsid w:val="002B39C9"/>
    <w:rsid w:val="002B3B88"/>
    <w:rsid w:val="002B456B"/>
    <w:rsid w:val="002B4811"/>
    <w:rsid w:val="002B489B"/>
    <w:rsid w:val="002B5885"/>
    <w:rsid w:val="002B6416"/>
    <w:rsid w:val="002B66D4"/>
    <w:rsid w:val="002B7DBD"/>
    <w:rsid w:val="002C073D"/>
    <w:rsid w:val="002C08DC"/>
    <w:rsid w:val="002C092B"/>
    <w:rsid w:val="002C135A"/>
    <w:rsid w:val="002C13C6"/>
    <w:rsid w:val="002C1591"/>
    <w:rsid w:val="002C2832"/>
    <w:rsid w:val="002C37D1"/>
    <w:rsid w:val="002C4741"/>
    <w:rsid w:val="002C48B2"/>
    <w:rsid w:val="002C4B5C"/>
    <w:rsid w:val="002C4C2D"/>
    <w:rsid w:val="002C509B"/>
    <w:rsid w:val="002C5775"/>
    <w:rsid w:val="002C5DB9"/>
    <w:rsid w:val="002C673A"/>
    <w:rsid w:val="002C7A46"/>
    <w:rsid w:val="002C7AA7"/>
    <w:rsid w:val="002C7EA4"/>
    <w:rsid w:val="002D054F"/>
    <w:rsid w:val="002D0BF6"/>
    <w:rsid w:val="002D0D60"/>
    <w:rsid w:val="002D0DCF"/>
    <w:rsid w:val="002D132F"/>
    <w:rsid w:val="002D1897"/>
    <w:rsid w:val="002D1B05"/>
    <w:rsid w:val="002D1D8C"/>
    <w:rsid w:val="002D1E8C"/>
    <w:rsid w:val="002D265F"/>
    <w:rsid w:val="002D28EE"/>
    <w:rsid w:val="002D3803"/>
    <w:rsid w:val="002D3B17"/>
    <w:rsid w:val="002D41AB"/>
    <w:rsid w:val="002D4AD8"/>
    <w:rsid w:val="002D4E7A"/>
    <w:rsid w:val="002D6412"/>
    <w:rsid w:val="002D67AC"/>
    <w:rsid w:val="002D6806"/>
    <w:rsid w:val="002D6B93"/>
    <w:rsid w:val="002D786D"/>
    <w:rsid w:val="002D7DB8"/>
    <w:rsid w:val="002D7FA4"/>
    <w:rsid w:val="002E02D2"/>
    <w:rsid w:val="002E08F0"/>
    <w:rsid w:val="002E1D1D"/>
    <w:rsid w:val="002E271F"/>
    <w:rsid w:val="002E2FDF"/>
    <w:rsid w:val="002E3128"/>
    <w:rsid w:val="002E312C"/>
    <w:rsid w:val="002E376E"/>
    <w:rsid w:val="002E3C3D"/>
    <w:rsid w:val="002E3CB3"/>
    <w:rsid w:val="002E4B88"/>
    <w:rsid w:val="002E5251"/>
    <w:rsid w:val="002E59AD"/>
    <w:rsid w:val="002E63C8"/>
    <w:rsid w:val="002E65D7"/>
    <w:rsid w:val="002E6A56"/>
    <w:rsid w:val="002E6E36"/>
    <w:rsid w:val="002E7C09"/>
    <w:rsid w:val="002F0817"/>
    <w:rsid w:val="002F19A9"/>
    <w:rsid w:val="002F1B77"/>
    <w:rsid w:val="002F1BD5"/>
    <w:rsid w:val="002F286C"/>
    <w:rsid w:val="002F28D4"/>
    <w:rsid w:val="002F28F6"/>
    <w:rsid w:val="002F3E7F"/>
    <w:rsid w:val="002F456E"/>
    <w:rsid w:val="002F476B"/>
    <w:rsid w:val="002F5041"/>
    <w:rsid w:val="002F5605"/>
    <w:rsid w:val="002F58AE"/>
    <w:rsid w:val="002F68CA"/>
    <w:rsid w:val="003006EA"/>
    <w:rsid w:val="00301019"/>
    <w:rsid w:val="0030137C"/>
    <w:rsid w:val="003016F2"/>
    <w:rsid w:val="00301903"/>
    <w:rsid w:val="00301DC0"/>
    <w:rsid w:val="00303D91"/>
    <w:rsid w:val="0030422E"/>
    <w:rsid w:val="0030444C"/>
    <w:rsid w:val="003046E1"/>
    <w:rsid w:val="00304FFB"/>
    <w:rsid w:val="00305490"/>
    <w:rsid w:val="003077ED"/>
    <w:rsid w:val="003102A1"/>
    <w:rsid w:val="003104BC"/>
    <w:rsid w:val="00310999"/>
    <w:rsid w:val="00310A39"/>
    <w:rsid w:val="003116B0"/>
    <w:rsid w:val="00311BB5"/>
    <w:rsid w:val="003135A5"/>
    <w:rsid w:val="0031370E"/>
    <w:rsid w:val="00313FED"/>
    <w:rsid w:val="003142B1"/>
    <w:rsid w:val="00314388"/>
    <w:rsid w:val="003152DE"/>
    <w:rsid w:val="0031575E"/>
    <w:rsid w:val="00317AA9"/>
    <w:rsid w:val="00317DC7"/>
    <w:rsid w:val="00320325"/>
    <w:rsid w:val="00320476"/>
    <w:rsid w:val="00320E13"/>
    <w:rsid w:val="00320F80"/>
    <w:rsid w:val="003215C9"/>
    <w:rsid w:val="00321BB3"/>
    <w:rsid w:val="00321EDF"/>
    <w:rsid w:val="00322542"/>
    <w:rsid w:val="003228F2"/>
    <w:rsid w:val="00322AAE"/>
    <w:rsid w:val="00323D1F"/>
    <w:rsid w:val="00323DA1"/>
    <w:rsid w:val="00323DEE"/>
    <w:rsid w:val="00324587"/>
    <w:rsid w:val="00324682"/>
    <w:rsid w:val="00324A20"/>
    <w:rsid w:val="00325A05"/>
    <w:rsid w:val="00325DD2"/>
    <w:rsid w:val="00326FEF"/>
    <w:rsid w:val="00330180"/>
    <w:rsid w:val="00330274"/>
    <w:rsid w:val="00330531"/>
    <w:rsid w:val="003305B9"/>
    <w:rsid w:val="00332CF6"/>
    <w:rsid w:val="003331EC"/>
    <w:rsid w:val="003333DC"/>
    <w:rsid w:val="00333A23"/>
    <w:rsid w:val="003340F1"/>
    <w:rsid w:val="003343CE"/>
    <w:rsid w:val="00334B52"/>
    <w:rsid w:val="00334F34"/>
    <w:rsid w:val="003351D4"/>
    <w:rsid w:val="00335591"/>
    <w:rsid w:val="00335D21"/>
    <w:rsid w:val="0033618E"/>
    <w:rsid w:val="003365DF"/>
    <w:rsid w:val="00336AE9"/>
    <w:rsid w:val="00336E48"/>
    <w:rsid w:val="00337A67"/>
    <w:rsid w:val="00337E39"/>
    <w:rsid w:val="00340480"/>
    <w:rsid w:val="00341235"/>
    <w:rsid w:val="00341377"/>
    <w:rsid w:val="003418D9"/>
    <w:rsid w:val="00342464"/>
    <w:rsid w:val="00342740"/>
    <w:rsid w:val="003433B0"/>
    <w:rsid w:val="00343A74"/>
    <w:rsid w:val="00345818"/>
    <w:rsid w:val="00345DE6"/>
    <w:rsid w:val="00346013"/>
    <w:rsid w:val="003467D4"/>
    <w:rsid w:val="003472F1"/>
    <w:rsid w:val="003475CF"/>
    <w:rsid w:val="00347712"/>
    <w:rsid w:val="003479B6"/>
    <w:rsid w:val="00351CF4"/>
    <w:rsid w:val="003520B2"/>
    <w:rsid w:val="003523F4"/>
    <w:rsid w:val="00352AF2"/>
    <w:rsid w:val="00353626"/>
    <w:rsid w:val="00353645"/>
    <w:rsid w:val="00353840"/>
    <w:rsid w:val="00353866"/>
    <w:rsid w:val="00353CDC"/>
    <w:rsid w:val="00353FCD"/>
    <w:rsid w:val="00354276"/>
    <w:rsid w:val="003542C8"/>
    <w:rsid w:val="003543C5"/>
    <w:rsid w:val="003549D2"/>
    <w:rsid w:val="00354A4F"/>
    <w:rsid w:val="0035554C"/>
    <w:rsid w:val="00355B14"/>
    <w:rsid w:val="00355B44"/>
    <w:rsid w:val="00355CC6"/>
    <w:rsid w:val="003561F0"/>
    <w:rsid w:val="003563A2"/>
    <w:rsid w:val="00356E60"/>
    <w:rsid w:val="00357078"/>
    <w:rsid w:val="003575F7"/>
    <w:rsid w:val="00357E89"/>
    <w:rsid w:val="00357F63"/>
    <w:rsid w:val="0036009D"/>
    <w:rsid w:val="00360198"/>
    <w:rsid w:val="00360B16"/>
    <w:rsid w:val="00360EA1"/>
    <w:rsid w:val="003616CE"/>
    <w:rsid w:val="003617BA"/>
    <w:rsid w:val="003617FE"/>
    <w:rsid w:val="00361B53"/>
    <w:rsid w:val="00361E06"/>
    <w:rsid w:val="0036299A"/>
    <w:rsid w:val="003629C7"/>
    <w:rsid w:val="00363A97"/>
    <w:rsid w:val="00363A9B"/>
    <w:rsid w:val="00363CFA"/>
    <w:rsid w:val="00363F3F"/>
    <w:rsid w:val="00365402"/>
    <w:rsid w:val="00366459"/>
    <w:rsid w:val="00367B7F"/>
    <w:rsid w:val="00370EF0"/>
    <w:rsid w:val="003715FF"/>
    <w:rsid w:val="00372313"/>
    <w:rsid w:val="003723C6"/>
    <w:rsid w:val="00372DD7"/>
    <w:rsid w:val="003731D3"/>
    <w:rsid w:val="00373B1D"/>
    <w:rsid w:val="00373EAF"/>
    <w:rsid w:val="0037471B"/>
    <w:rsid w:val="00374820"/>
    <w:rsid w:val="0037499C"/>
    <w:rsid w:val="00375714"/>
    <w:rsid w:val="0037592E"/>
    <w:rsid w:val="00375DEF"/>
    <w:rsid w:val="0037626C"/>
    <w:rsid w:val="00376412"/>
    <w:rsid w:val="003804DB"/>
    <w:rsid w:val="003805D9"/>
    <w:rsid w:val="00380C9D"/>
    <w:rsid w:val="0038163B"/>
    <w:rsid w:val="00381FEB"/>
    <w:rsid w:val="00382759"/>
    <w:rsid w:val="0038276D"/>
    <w:rsid w:val="003827EC"/>
    <w:rsid w:val="00382CF1"/>
    <w:rsid w:val="00382E0C"/>
    <w:rsid w:val="0038330F"/>
    <w:rsid w:val="0038344A"/>
    <w:rsid w:val="00383B26"/>
    <w:rsid w:val="00384DDA"/>
    <w:rsid w:val="00385396"/>
    <w:rsid w:val="003858E7"/>
    <w:rsid w:val="00385D97"/>
    <w:rsid w:val="00385DF7"/>
    <w:rsid w:val="00386D8F"/>
    <w:rsid w:val="003870DE"/>
    <w:rsid w:val="003870FF"/>
    <w:rsid w:val="00387437"/>
    <w:rsid w:val="00390152"/>
    <w:rsid w:val="00391210"/>
    <w:rsid w:val="00391C9E"/>
    <w:rsid w:val="00391CD7"/>
    <w:rsid w:val="0039223D"/>
    <w:rsid w:val="003925CF"/>
    <w:rsid w:val="0039350E"/>
    <w:rsid w:val="003939F4"/>
    <w:rsid w:val="00393F22"/>
    <w:rsid w:val="0039403D"/>
    <w:rsid w:val="00394099"/>
    <w:rsid w:val="003947AD"/>
    <w:rsid w:val="003976E7"/>
    <w:rsid w:val="00397B70"/>
    <w:rsid w:val="003A0045"/>
    <w:rsid w:val="003A0BDA"/>
    <w:rsid w:val="003A0CA6"/>
    <w:rsid w:val="003A20AD"/>
    <w:rsid w:val="003A21A9"/>
    <w:rsid w:val="003A2275"/>
    <w:rsid w:val="003A2346"/>
    <w:rsid w:val="003A239F"/>
    <w:rsid w:val="003A23D8"/>
    <w:rsid w:val="003A285B"/>
    <w:rsid w:val="003A2AC7"/>
    <w:rsid w:val="003A2BA0"/>
    <w:rsid w:val="003A3C2C"/>
    <w:rsid w:val="003A46E0"/>
    <w:rsid w:val="003A4BFB"/>
    <w:rsid w:val="003A4E95"/>
    <w:rsid w:val="003A50E4"/>
    <w:rsid w:val="003A5B3E"/>
    <w:rsid w:val="003A61E7"/>
    <w:rsid w:val="003A664C"/>
    <w:rsid w:val="003A6CFC"/>
    <w:rsid w:val="003A78F0"/>
    <w:rsid w:val="003A7B63"/>
    <w:rsid w:val="003A7DB4"/>
    <w:rsid w:val="003A7EEA"/>
    <w:rsid w:val="003A7FA1"/>
    <w:rsid w:val="003B01E8"/>
    <w:rsid w:val="003B0B4E"/>
    <w:rsid w:val="003B1FEA"/>
    <w:rsid w:val="003B30A8"/>
    <w:rsid w:val="003B342D"/>
    <w:rsid w:val="003B4E16"/>
    <w:rsid w:val="003B54AF"/>
    <w:rsid w:val="003B5705"/>
    <w:rsid w:val="003B714B"/>
    <w:rsid w:val="003B73FB"/>
    <w:rsid w:val="003B7DBD"/>
    <w:rsid w:val="003B7FCF"/>
    <w:rsid w:val="003C02B9"/>
    <w:rsid w:val="003C0518"/>
    <w:rsid w:val="003C09C1"/>
    <w:rsid w:val="003C12EA"/>
    <w:rsid w:val="003C13F0"/>
    <w:rsid w:val="003C1BCE"/>
    <w:rsid w:val="003C1C80"/>
    <w:rsid w:val="003C2171"/>
    <w:rsid w:val="003C3E32"/>
    <w:rsid w:val="003C4ADB"/>
    <w:rsid w:val="003C562D"/>
    <w:rsid w:val="003C6837"/>
    <w:rsid w:val="003C69C9"/>
    <w:rsid w:val="003C7197"/>
    <w:rsid w:val="003C7F3C"/>
    <w:rsid w:val="003D0477"/>
    <w:rsid w:val="003D0F36"/>
    <w:rsid w:val="003D16FD"/>
    <w:rsid w:val="003D21B4"/>
    <w:rsid w:val="003D25AD"/>
    <w:rsid w:val="003D2B56"/>
    <w:rsid w:val="003D2FC0"/>
    <w:rsid w:val="003D30F4"/>
    <w:rsid w:val="003D403F"/>
    <w:rsid w:val="003D4B9E"/>
    <w:rsid w:val="003D4C5A"/>
    <w:rsid w:val="003D5528"/>
    <w:rsid w:val="003D559B"/>
    <w:rsid w:val="003D6D41"/>
    <w:rsid w:val="003D7574"/>
    <w:rsid w:val="003D7661"/>
    <w:rsid w:val="003D7A19"/>
    <w:rsid w:val="003D7C79"/>
    <w:rsid w:val="003E0133"/>
    <w:rsid w:val="003E05DD"/>
    <w:rsid w:val="003E0AE2"/>
    <w:rsid w:val="003E0D39"/>
    <w:rsid w:val="003E1066"/>
    <w:rsid w:val="003E1465"/>
    <w:rsid w:val="003E15C3"/>
    <w:rsid w:val="003E1790"/>
    <w:rsid w:val="003E1A2B"/>
    <w:rsid w:val="003E1A44"/>
    <w:rsid w:val="003E23BC"/>
    <w:rsid w:val="003E2F1D"/>
    <w:rsid w:val="003E2FE0"/>
    <w:rsid w:val="003E31C0"/>
    <w:rsid w:val="003E35E6"/>
    <w:rsid w:val="003E3A96"/>
    <w:rsid w:val="003E4C00"/>
    <w:rsid w:val="003E5186"/>
    <w:rsid w:val="003E5271"/>
    <w:rsid w:val="003E5360"/>
    <w:rsid w:val="003E5F15"/>
    <w:rsid w:val="003E6024"/>
    <w:rsid w:val="003E6B0C"/>
    <w:rsid w:val="003E7015"/>
    <w:rsid w:val="003E7874"/>
    <w:rsid w:val="003E7C30"/>
    <w:rsid w:val="003E7C56"/>
    <w:rsid w:val="003F0593"/>
    <w:rsid w:val="003F0CB3"/>
    <w:rsid w:val="003F180A"/>
    <w:rsid w:val="003F2216"/>
    <w:rsid w:val="003F2A8B"/>
    <w:rsid w:val="003F2E96"/>
    <w:rsid w:val="003F335E"/>
    <w:rsid w:val="003F34B5"/>
    <w:rsid w:val="003F391F"/>
    <w:rsid w:val="003F3D2E"/>
    <w:rsid w:val="003F3F4E"/>
    <w:rsid w:val="003F430C"/>
    <w:rsid w:val="003F4324"/>
    <w:rsid w:val="003F533A"/>
    <w:rsid w:val="003F5BA6"/>
    <w:rsid w:val="003F5F97"/>
    <w:rsid w:val="003F68C0"/>
    <w:rsid w:val="003F6A5C"/>
    <w:rsid w:val="003F7EDF"/>
    <w:rsid w:val="004008A8"/>
    <w:rsid w:val="00402072"/>
    <w:rsid w:val="0040220D"/>
    <w:rsid w:val="00403C81"/>
    <w:rsid w:val="00403CB7"/>
    <w:rsid w:val="00403CFA"/>
    <w:rsid w:val="004049C6"/>
    <w:rsid w:val="00404E57"/>
    <w:rsid w:val="004055DE"/>
    <w:rsid w:val="004064DD"/>
    <w:rsid w:val="00406C1F"/>
    <w:rsid w:val="004073AC"/>
    <w:rsid w:val="00407952"/>
    <w:rsid w:val="00410173"/>
    <w:rsid w:val="004104F1"/>
    <w:rsid w:val="004108F2"/>
    <w:rsid w:val="00410AD0"/>
    <w:rsid w:val="00411310"/>
    <w:rsid w:val="004116F3"/>
    <w:rsid w:val="00412F1A"/>
    <w:rsid w:val="00413007"/>
    <w:rsid w:val="004130A0"/>
    <w:rsid w:val="00413193"/>
    <w:rsid w:val="00413867"/>
    <w:rsid w:val="0041390C"/>
    <w:rsid w:val="00413EF0"/>
    <w:rsid w:val="00414E0D"/>
    <w:rsid w:val="0041573C"/>
    <w:rsid w:val="0041595E"/>
    <w:rsid w:val="00415C07"/>
    <w:rsid w:val="004161A9"/>
    <w:rsid w:val="0041718C"/>
    <w:rsid w:val="004171C1"/>
    <w:rsid w:val="0042093C"/>
    <w:rsid w:val="00420AD4"/>
    <w:rsid w:val="00420EB5"/>
    <w:rsid w:val="00420F40"/>
    <w:rsid w:val="00421BF1"/>
    <w:rsid w:val="00421C3F"/>
    <w:rsid w:val="00421DF0"/>
    <w:rsid w:val="004223AD"/>
    <w:rsid w:val="00422B34"/>
    <w:rsid w:val="00422DF3"/>
    <w:rsid w:val="004242A8"/>
    <w:rsid w:val="0042441B"/>
    <w:rsid w:val="0042474F"/>
    <w:rsid w:val="004249B1"/>
    <w:rsid w:val="004262BD"/>
    <w:rsid w:val="004268AB"/>
    <w:rsid w:val="00426CEF"/>
    <w:rsid w:val="004273DF"/>
    <w:rsid w:val="00430020"/>
    <w:rsid w:val="00430360"/>
    <w:rsid w:val="00430392"/>
    <w:rsid w:val="00430531"/>
    <w:rsid w:val="004305EB"/>
    <w:rsid w:val="00430874"/>
    <w:rsid w:val="0043099E"/>
    <w:rsid w:val="00431166"/>
    <w:rsid w:val="00431484"/>
    <w:rsid w:val="00431AB4"/>
    <w:rsid w:val="00431FBF"/>
    <w:rsid w:val="0043256E"/>
    <w:rsid w:val="00432C19"/>
    <w:rsid w:val="00432F52"/>
    <w:rsid w:val="004335AE"/>
    <w:rsid w:val="00433687"/>
    <w:rsid w:val="00433FE6"/>
    <w:rsid w:val="0043439B"/>
    <w:rsid w:val="004343A2"/>
    <w:rsid w:val="00434C8F"/>
    <w:rsid w:val="00434D7D"/>
    <w:rsid w:val="00435A04"/>
    <w:rsid w:val="00435D7D"/>
    <w:rsid w:val="00435E6B"/>
    <w:rsid w:val="00436062"/>
    <w:rsid w:val="0043698A"/>
    <w:rsid w:val="00436EED"/>
    <w:rsid w:val="0043710E"/>
    <w:rsid w:val="00437174"/>
    <w:rsid w:val="004371BA"/>
    <w:rsid w:val="004371DD"/>
    <w:rsid w:val="0043734B"/>
    <w:rsid w:val="00437E23"/>
    <w:rsid w:val="0044013C"/>
    <w:rsid w:val="00440648"/>
    <w:rsid w:val="004410C6"/>
    <w:rsid w:val="0044125E"/>
    <w:rsid w:val="00442076"/>
    <w:rsid w:val="004420EE"/>
    <w:rsid w:val="004424DD"/>
    <w:rsid w:val="00442D70"/>
    <w:rsid w:val="00443262"/>
    <w:rsid w:val="00443AD9"/>
    <w:rsid w:val="00443F58"/>
    <w:rsid w:val="00445E53"/>
    <w:rsid w:val="00445ECD"/>
    <w:rsid w:val="00446535"/>
    <w:rsid w:val="00446A8F"/>
    <w:rsid w:val="00446DD5"/>
    <w:rsid w:val="00450BE1"/>
    <w:rsid w:val="004516AE"/>
    <w:rsid w:val="004519B4"/>
    <w:rsid w:val="00451B08"/>
    <w:rsid w:val="00451E1A"/>
    <w:rsid w:val="00452535"/>
    <w:rsid w:val="00453279"/>
    <w:rsid w:val="0045395E"/>
    <w:rsid w:val="00453BEF"/>
    <w:rsid w:val="00453F6F"/>
    <w:rsid w:val="00454677"/>
    <w:rsid w:val="0045605F"/>
    <w:rsid w:val="00456CD5"/>
    <w:rsid w:val="00457554"/>
    <w:rsid w:val="004578A8"/>
    <w:rsid w:val="00460659"/>
    <w:rsid w:val="004607B8"/>
    <w:rsid w:val="00460932"/>
    <w:rsid w:val="00460C57"/>
    <w:rsid w:val="00461751"/>
    <w:rsid w:val="00461846"/>
    <w:rsid w:val="004618E7"/>
    <w:rsid w:val="00462730"/>
    <w:rsid w:val="00463497"/>
    <w:rsid w:val="004637D2"/>
    <w:rsid w:val="0046459E"/>
    <w:rsid w:val="004658A6"/>
    <w:rsid w:val="004659D4"/>
    <w:rsid w:val="0046692F"/>
    <w:rsid w:val="00467634"/>
    <w:rsid w:val="00467905"/>
    <w:rsid w:val="00470385"/>
    <w:rsid w:val="00470CC3"/>
    <w:rsid w:val="00471319"/>
    <w:rsid w:val="00471D6D"/>
    <w:rsid w:val="00472424"/>
    <w:rsid w:val="00472A40"/>
    <w:rsid w:val="004730E7"/>
    <w:rsid w:val="00473A7A"/>
    <w:rsid w:val="004744AB"/>
    <w:rsid w:val="004745C5"/>
    <w:rsid w:val="00475276"/>
    <w:rsid w:val="0047545D"/>
    <w:rsid w:val="00476216"/>
    <w:rsid w:val="004762AB"/>
    <w:rsid w:val="004766D9"/>
    <w:rsid w:val="00477178"/>
    <w:rsid w:val="004776F7"/>
    <w:rsid w:val="004778D2"/>
    <w:rsid w:val="00481591"/>
    <w:rsid w:val="004818B6"/>
    <w:rsid w:val="00481D42"/>
    <w:rsid w:val="00481E8B"/>
    <w:rsid w:val="004828F7"/>
    <w:rsid w:val="00483B15"/>
    <w:rsid w:val="0048463C"/>
    <w:rsid w:val="004856B2"/>
    <w:rsid w:val="00485A95"/>
    <w:rsid w:val="00485DC2"/>
    <w:rsid w:val="0049024A"/>
    <w:rsid w:val="00490931"/>
    <w:rsid w:val="00490D15"/>
    <w:rsid w:val="004921D3"/>
    <w:rsid w:val="0049285E"/>
    <w:rsid w:val="00492D35"/>
    <w:rsid w:val="004938C8"/>
    <w:rsid w:val="0049507A"/>
    <w:rsid w:val="004957C5"/>
    <w:rsid w:val="00496462"/>
    <w:rsid w:val="00497C4D"/>
    <w:rsid w:val="00497E45"/>
    <w:rsid w:val="004A04F5"/>
    <w:rsid w:val="004A0818"/>
    <w:rsid w:val="004A0FC9"/>
    <w:rsid w:val="004A1317"/>
    <w:rsid w:val="004A15D8"/>
    <w:rsid w:val="004A20A8"/>
    <w:rsid w:val="004A230F"/>
    <w:rsid w:val="004A2CD4"/>
    <w:rsid w:val="004A2E20"/>
    <w:rsid w:val="004A2F3A"/>
    <w:rsid w:val="004A352C"/>
    <w:rsid w:val="004A39B3"/>
    <w:rsid w:val="004A3F9D"/>
    <w:rsid w:val="004A4AB5"/>
    <w:rsid w:val="004A56D0"/>
    <w:rsid w:val="004A5B52"/>
    <w:rsid w:val="004A5F6F"/>
    <w:rsid w:val="004A61CD"/>
    <w:rsid w:val="004A644F"/>
    <w:rsid w:val="004A69D7"/>
    <w:rsid w:val="004A7084"/>
    <w:rsid w:val="004A78C2"/>
    <w:rsid w:val="004B03FD"/>
    <w:rsid w:val="004B066B"/>
    <w:rsid w:val="004B0A5A"/>
    <w:rsid w:val="004B0ADF"/>
    <w:rsid w:val="004B13D7"/>
    <w:rsid w:val="004B19D5"/>
    <w:rsid w:val="004B1BA8"/>
    <w:rsid w:val="004B46F3"/>
    <w:rsid w:val="004B473C"/>
    <w:rsid w:val="004B4970"/>
    <w:rsid w:val="004B4E11"/>
    <w:rsid w:val="004B5283"/>
    <w:rsid w:val="004B53E6"/>
    <w:rsid w:val="004B5498"/>
    <w:rsid w:val="004B54E5"/>
    <w:rsid w:val="004B58BC"/>
    <w:rsid w:val="004B62F8"/>
    <w:rsid w:val="004B6FB8"/>
    <w:rsid w:val="004B73D8"/>
    <w:rsid w:val="004B773F"/>
    <w:rsid w:val="004B7F1A"/>
    <w:rsid w:val="004C0A32"/>
    <w:rsid w:val="004C16C1"/>
    <w:rsid w:val="004C16CC"/>
    <w:rsid w:val="004C26CA"/>
    <w:rsid w:val="004C2F89"/>
    <w:rsid w:val="004C4056"/>
    <w:rsid w:val="004C4342"/>
    <w:rsid w:val="004C45EA"/>
    <w:rsid w:val="004C49A9"/>
    <w:rsid w:val="004C5730"/>
    <w:rsid w:val="004C584F"/>
    <w:rsid w:val="004C58E6"/>
    <w:rsid w:val="004C5A3F"/>
    <w:rsid w:val="004C5CB5"/>
    <w:rsid w:val="004C60BF"/>
    <w:rsid w:val="004C6930"/>
    <w:rsid w:val="004C6A62"/>
    <w:rsid w:val="004C729F"/>
    <w:rsid w:val="004C794D"/>
    <w:rsid w:val="004C7E2F"/>
    <w:rsid w:val="004D0A9F"/>
    <w:rsid w:val="004D0AB0"/>
    <w:rsid w:val="004D0EA4"/>
    <w:rsid w:val="004D140A"/>
    <w:rsid w:val="004D145B"/>
    <w:rsid w:val="004D15E9"/>
    <w:rsid w:val="004D1CBF"/>
    <w:rsid w:val="004D26E7"/>
    <w:rsid w:val="004D2831"/>
    <w:rsid w:val="004D31C5"/>
    <w:rsid w:val="004D3600"/>
    <w:rsid w:val="004D38D8"/>
    <w:rsid w:val="004D4A4A"/>
    <w:rsid w:val="004D4B96"/>
    <w:rsid w:val="004D5396"/>
    <w:rsid w:val="004D76DD"/>
    <w:rsid w:val="004D7B23"/>
    <w:rsid w:val="004E0169"/>
    <w:rsid w:val="004E094B"/>
    <w:rsid w:val="004E0DAE"/>
    <w:rsid w:val="004E1821"/>
    <w:rsid w:val="004E23F3"/>
    <w:rsid w:val="004E26D4"/>
    <w:rsid w:val="004E2FC1"/>
    <w:rsid w:val="004E330B"/>
    <w:rsid w:val="004E37C5"/>
    <w:rsid w:val="004E3D08"/>
    <w:rsid w:val="004E3D0F"/>
    <w:rsid w:val="004E4763"/>
    <w:rsid w:val="004E47C3"/>
    <w:rsid w:val="004E4E50"/>
    <w:rsid w:val="004E5959"/>
    <w:rsid w:val="004E5AF2"/>
    <w:rsid w:val="004E5C40"/>
    <w:rsid w:val="004E5CB4"/>
    <w:rsid w:val="004F000E"/>
    <w:rsid w:val="004F07E6"/>
    <w:rsid w:val="004F0E13"/>
    <w:rsid w:val="004F11D9"/>
    <w:rsid w:val="004F121A"/>
    <w:rsid w:val="004F183E"/>
    <w:rsid w:val="004F387E"/>
    <w:rsid w:val="004F38EE"/>
    <w:rsid w:val="004F3945"/>
    <w:rsid w:val="004F3B21"/>
    <w:rsid w:val="004F4E4B"/>
    <w:rsid w:val="004F4EE0"/>
    <w:rsid w:val="004F523A"/>
    <w:rsid w:val="004F5C56"/>
    <w:rsid w:val="004F5F74"/>
    <w:rsid w:val="004F6132"/>
    <w:rsid w:val="004F61C7"/>
    <w:rsid w:val="004F63CF"/>
    <w:rsid w:val="004F6770"/>
    <w:rsid w:val="005005C5"/>
    <w:rsid w:val="00500973"/>
    <w:rsid w:val="005009D9"/>
    <w:rsid w:val="00500E40"/>
    <w:rsid w:val="0050168E"/>
    <w:rsid w:val="00502B2E"/>
    <w:rsid w:val="00502E52"/>
    <w:rsid w:val="0050466C"/>
    <w:rsid w:val="00504B98"/>
    <w:rsid w:val="00504C84"/>
    <w:rsid w:val="00505B17"/>
    <w:rsid w:val="00505D09"/>
    <w:rsid w:val="00506064"/>
    <w:rsid w:val="00506522"/>
    <w:rsid w:val="0050659D"/>
    <w:rsid w:val="00506A6A"/>
    <w:rsid w:val="00506A82"/>
    <w:rsid w:val="00506C22"/>
    <w:rsid w:val="00507CA8"/>
    <w:rsid w:val="0051032E"/>
    <w:rsid w:val="00510811"/>
    <w:rsid w:val="00511641"/>
    <w:rsid w:val="005116AC"/>
    <w:rsid w:val="0051200C"/>
    <w:rsid w:val="00512475"/>
    <w:rsid w:val="00512B68"/>
    <w:rsid w:val="00513372"/>
    <w:rsid w:val="0051477F"/>
    <w:rsid w:val="0051500B"/>
    <w:rsid w:val="00515227"/>
    <w:rsid w:val="005152D2"/>
    <w:rsid w:val="00515EE7"/>
    <w:rsid w:val="00516E01"/>
    <w:rsid w:val="0051708B"/>
    <w:rsid w:val="00517212"/>
    <w:rsid w:val="005175C9"/>
    <w:rsid w:val="00517A66"/>
    <w:rsid w:val="00517FDB"/>
    <w:rsid w:val="00520C49"/>
    <w:rsid w:val="005217B5"/>
    <w:rsid w:val="005223AD"/>
    <w:rsid w:val="00522A48"/>
    <w:rsid w:val="00522AB8"/>
    <w:rsid w:val="00522F8D"/>
    <w:rsid w:val="0052304E"/>
    <w:rsid w:val="0052398F"/>
    <w:rsid w:val="00523FE0"/>
    <w:rsid w:val="00524175"/>
    <w:rsid w:val="00524E0B"/>
    <w:rsid w:val="005253DB"/>
    <w:rsid w:val="0052596D"/>
    <w:rsid w:val="00525A50"/>
    <w:rsid w:val="0052667E"/>
    <w:rsid w:val="005278B0"/>
    <w:rsid w:val="00527E12"/>
    <w:rsid w:val="0053017D"/>
    <w:rsid w:val="005304F4"/>
    <w:rsid w:val="00530664"/>
    <w:rsid w:val="00530828"/>
    <w:rsid w:val="005313C9"/>
    <w:rsid w:val="005313D6"/>
    <w:rsid w:val="00531BD3"/>
    <w:rsid w:val="00531C11"/>
    <w:rsid w:val="00532D66"/>
    <w:rsid w:val="00532DDB"/>
    <w:rsid w:val="005333F5"/>
    <w:rsid w:val="0053343B"/>
    <w:rsid w:val="00533477"/>
    <w:rsid w:val="005337F4"/>
    <w:rsid w:val="00533F90"/>
    <w:rsid w:val="005340FD"/>
    <w:rsid w:val="0053422E"/>
    <w:rsid w:val="005342A2"/>
    <w:rsid w:val="00534E93"/>
    <w:rsid w:val="00534EE6"/>
    <w:rsid w:val="005351F7"/>
    <w:rsid w:val="005358BD"/>
    <w:rsid w:val="0053597B"/>
    <w:rsid w:val="0053642B"/>
    <w:rsid w:val="00537004"/>
    <w:rsid w:val="00537168"/>
    <w:rsid w:val="00537199"/>
    <w:rsid w:val="0053757E"/>
    <w:rsid w:val="00540A45"/>
    <w:rsid w:val="00540BB7"/>
    <w:rsid w:val="0054129C"/>
    <w:rsid w:val="00541392"/>
    <w:rsid w:val="0054163F"/>
    <w:rsid w:val="005428BB"/>
    <w:rsid w:val="00543742"/>
    <w:rsid w:val="005446B6"/>
    <w:rsid w:val="00544F4C"/>
    <w:rsid w:val="00545159"/>
    <w:rsid w:val="00545923"/>
    <w:rsid w:val="00546EDB"/>
    <w:rsid w:val="00546F4A"/>
    <w:rsid w:val="00547977"/>
    <w:rsid w:val="00550532"/>
    <w:rsid w:val="00550D8C"/>
    <w:rsid w:val="005517E8"/>
    <w:rsid w:val="00551A37"/>
    <w:rsid w:val="005522B5"/>
    <w:rsid w:val="00552841"/>
    <w:rsid w:val="00553406"/>
    <w:rsid w:val="005543B7"/>
    <w:rsid w:val="0055533F"/>
    <w:rsid w:val="00555842"/>
    <w:rsid w:val="00555D89"/>
    <w:rsid w:val="0055628B"/>
    <w:rsid w:val="005570C0"/>
    <w:rsid w:val="005573F2"/>
    <w:rsid w:val="0056044B"/>
    <w:rsid w:val="00560CF7"/>
    <w:rsid w:val="00560EBF"/>
    <w:rsid w:val="0056173A"/>
    <w:rsid w:val="00561FD6"/>
    <w:rsid w:val="005629D9"/>
    <w:rsid w:val="00562D92"/>
    <w:rsid w:val="00563403"/>
    <w:rsid w:val="005637EE"/>
    <w:rsid w:val="00563848"/>
    <w:rsid w:val="00565611"/>
    <w:rsid w:val="00565625"/>
    <w:rsid w:val="00565B43"/>
    <w:rsid w:val="00566671"/>
    <w:rsid w:val="00566937"/>
    <w:rsid w:val="00566CE7"/>
    <w:rsid w:val="00567156"/>
    <w:rsid w:val="00567975"/>
    <w:rsid w:val="00567B08"/>
    <w:rsid w:val="005703EC"/>
    <w:rsid w:val="005707D5"/>
    <w:rsid w:val="0057097B"/>
    <w:rsid w:val="00570F02"/>
    <w:rsid w:val="005710B7"/>
    <w:rsid w:val="0057136B"/>
    <w:rsid w:val="005718E7"/>
    <w:rsid w:val="005735F4"/>
    <w:rsid w:val="00573813"/>
    <w:rsid w:val="005744E7"/>
    <w:rsid w:val="00574897"/>
    <w:rsid w:val="00574EF0"/>
    <w:rsid w:val="00576BB3"/>
    <w:rsid w:val="00576C4F"/>
    <w:rsid w:val="00577DB3"/>
    <w:rsid w:val="00577F74"/>
    <w:rsid w:val="00580866"/>
    <w:rsid w:val="005818E4"/>
    <w:rsid w:val="00581F6B"/>
    <w:rsid w:val="005824F9"/>
    <w:rsid w:val="005827D7"/>
    <w:rsid w:val="005829B4"/>
    <w:rsid w:val="00582A0F"/>
    <w:rsid w:val="00582A41"/>
    <w:rsid w:val="00583462"/>
    <w:rsid w:val="00583662"/>
    <w:rsid w:val="00583C9C"/>
    <w:rsid w:val="00583FA0"/>
    <w:rsid w:val="0058461B"/>
    <w:rsid w:val="00584700"/>
    <w:rsid w:val="0058490F"/>
    <w:rsid w:val="00584DBA"/>
    <w:rsid w:val="0058512F"/>
    <w:rsid w:val="005851D9"/>
    <w:rsid w:val="00586125"/>
    <w:rsid w:val="00586DA3"/>
    <w:rsid w:val="00587696"/>
    <w:rsid w:val="00590E27"/>
    <w:rsid w:val="0059191C"/>
    <w:rsid w:val="00591E67"/>
    <w:rsid w:val="0059298C"/>
    <w:rsid w:val="005929CF"/>
    <w:rsid w:val="005932ED"/>
    <w:rsid w:val="005937DB"/>
    <w:rsid w:val="00594043"/>
    <w:rsid w:val="00594BF2"/>
    <w:rsid w:val="00594C3C"/>
    <w:rsid w:val="00594DCD"/>
    <w:rsid w:val="00595081"/>
    <w:rsid w:val="005951F3"/>
    <w:rsid w:val="005957EC"/>
    <w:rsid w:val="00595E39"/>
    <w:rsid w:val="00596A1C"/>
    <w:rsid w:val="00596E06"/>
    <w:rsid w:val="00596F9D"/>
    <w:rsid w:val="0059763E"/>
    <w:rsid w:val="005978FC"/>
    <w:rsid w:val="00597936"/>
    <w:rsid w:val="00597ADD"/>
    <w:rsid w:val="005A1BCF"/>
    <w:rsid w:val="005A2521"/>
    <w:rsid w:val="005A3149"/>
    <w:rsid w:val="005A329E"/>
    <w:rsid w:val="005A3674"/>
    <w:rsid w:val="005A39CD"/>
    <w:rsid w:val="005A4151"/>
    <w:rsid w:val="005A446A"/>
    <w:rsid w:val="005A448C"/>
    <w:rsid w:val="005A469A"/>
    <w:rsid w:val="005A4728"/>
    <w:rsid w:val="005A4F98"/>
    <w:rsid w:val="005A50C9"/>
    <w:rsid w:val="005A50FB"/>
    <w:rsid w:val="005A5579"/>
    <w:rsid w:val="005A5BCA"/>
    <w:rsid w:val="005A617F"/>
    <w:rsid w:val="005A6ADC"/>
    <w:rsid w:val="005A758F"/>
    <w:rsid w:val="005A7FF9"/>
    <w:rsid w:val="005B0527"/>
    <w:rsid w:val="005B0668"/>
    <w:rsid w:val="005B08D7"/>
    <w:rsid w:val="005B0C8C"/>
    <w:rsid w:val="005B1DB9"/>
    <w:rsid w:val="005B2122"/>
    <w:rsid w:val="005B2A00"/>
    <w:rsid w:val="005B2F3B"/>
    <w:rsid w:val="005B32DE"/>
    <w:rsid w:val="005B344D"/>
    <w:rsid w:val="005B3EB9"/>
    <w:rsid w:val="005B403A"/>
    <w:rsid w:val="005B434B"/>
    <w:rsid w:val="005B438E"/>
    <w:rsid w:val="005B4BCA"/>
    <w:rsid w:val="005B50D8"/>
    <w:rsid w:val="005B566B"/>
    <w:rsid w:val="005B56E5"/>
    <w:rsid w:val="005B626D"/>
    <w:rsid w:val="005B62ED"/>
    <w:rsid w:val="005B70B9"/>
    <w:rsid w:val="005B76A9"/>
    <w:rsid w:val="005B7847"/>
    <w:rsid w:val="005C0302"/>
    <w:rsid w:val="005C0610"/>
    <w:rsid w:val="005C0795"/>
    <w:rsid w:val="005C0ECE"/>
    <w:rsid w:val="005C1F78"/>
    <w:rsid w:val="005C2892"/>
    <w:rsid w:val="005C28B2"/>
    <w:rsid w:val="005C30EB"/>
    <w:rsid w:val="005C31FE"/>
    <w:rsid w:val="005C3922"/>
    <w:rsid w:val="005C3F76"/>
    <w:rsid w:val="005C4B49"/>
    <w:rsid w:val="005C4D46"/>
    <w:rsid w:val="005C5607"/>
    <w:rsid w:val="005C573D"/>
    <w:rsid w:val="005C59C7"/>
    <w:rsid w:val="005C5FC7"/>
    <w:rsid w:val="005C6612"/>
    <w:rsid w:val="005C6BA2"/>
    <w:rsid w:val="005C6DED"/>
    <w:rsid w:val="005C70D7"/>
    <w:rsid w:val="005C7AC7"/>
    <w:rsid w:val="005C7F82"/>
    <w:rsid w:val="005D02C0"/>
    <w:rsid w:val="005D02F4"/>
    <w:rsid w:val="005D0885"/>
    <w:rsid w:val="005D0936"/>
    <w:rsid w:val="005D0A94"/>
    <w:rsid w:val="005D155E"/>
    <w:rsid w:val="005D18D3"/>
    <w:rsid w:val="005D1BA2"/>
    <w:rsid w:val="005D236C"/>
    <w:rsid w:val="005D2776"/>
    <w:rsid w:val="005D3511"/>
    <w:rsid w:val="005D58F7"/>
    <w:rsid w:val="005D65C5"/>
    <w:rsid w:val="005D66C8"/>
    <w:rsid w:val="005D6BC9"/>
    <w:rsid w:val="005D6BEB"/>
    <w:rsid w:val="005D745C"/>
    <w:rsid w:val="005D7CA8"/>
    <w:rsid w:val="005D7F72"/>
    <w:rsid w:val="005D7F9E"/>
    <w:rsid w:val="005E0139"/>
    <w:rsid w:val="005E02D2"/>
    <w:rsid w:val="005E0529"/>
    <w:rsid w:val="005E0DA3"/>
    <w:rsid w:val="005E139C"/>
    <w:rsid w:val="005E13AA"/>
    <w:rsid w:val="005E25BF"/>
    <w:rsid w:val="005E29AC"/>
    <w:rsid w:val="005E2ADF"/>
    <w:rsid w:val="005E2CC7"/>
    <w:rsid w:val="005E3336"/>
    <w:rsid w:val="005E345D"/>
    <w:rsid w:val="005E3526"/>
    <w:rsid w:val="005E3711"/>
    <w:rsid w:val="005E3C83"/>
    <w:rsid w:val="005E50EA"/>
    <w:rsid w:val="005E6899"/>
    <w:rsid w:val="005E6FC6"/>
    <w:rsid w:val="005E7CF0"/>
    <w:rsid w:val="005E7ED3"/>
    <w:rsid w:val="005F01D8"/>
    <w:rsid w:val="005F0633"/>
    <w:rsid w:val="005F0813"/>
    <w:rsid w:val="005F1082"/>
    <w:rsid w:val="005F1682"/>
    <w:rsid w:val="005F1B80"/>
    <w:rsid w:val="005F4098"/>
    <w:rsid w:val="005F4590"/>
    <w:rsid w:val="005F4FDE"/>
    <w:rsid w:val="005F522B"/>
    <w:rsid w:val="005F5B4D"/>
    <w:rsid w:val="005F6836"/>
    <w:rsid w:val="005F6939"/>
    <w:rsid w:val="005F6D45"/>
    <w:rsid w:val="005F77C4"/>
    <w:rsid w:val="005F7EFC"/>
    <w:rsid w:val="006001DB"/>
    <w:rsid w:val="00600DA6"/>
    <w:rsid w:val="00601090"/>
    <w:rsid w:val="0060151D"/>
    <w:rsid w:val="00601C71"/>
    <w:rsid w:val="00602C13"/>
    <w:rsid w:val="006036DC"/>
    <w:rsid w:val="006041D3"/>
    <w:rsid w:val="006048D5"/>
    <w:rsid w:val="00604998"/>
    <w:rsid w:val="00606147"/>
    <w:rsid w:val="0060759F"/>
    <w:rsid w:val="00607707"/>
    <w:rsid w:val="0061003D"/>
    <w:rsid w:val="006100FB"/>
    <w:rsid w:val="00610135"/>
    <w:rsid w:val="0061036E"/>
    <w:rsid w:val="00610431"/>
    <w:rsid w:val="0061089E"/>
    <w:rsid w:val="00611DC3"/>
    <w:rsid w:val="0061242B"/>
    <w:rsid w:val="00612D7A"/>
    <w:rsid w:val="0061338A"/>
    <w:rsid w:val="00613639"/>
    <w:rsid w:val="00613A75"/>
    <w:rsid w:val="00614073"/>
    <w:rsid w:val="006140F8"/>
    <w:rsid w:val="00614194"/>
    <w:rsid w:val="00614BD8"/>
    <w:rsid w:val="006166FC"/>
    <w:rsid w:val="00616F3F"/>
    <w:rsid w:val="00617F6E"/>
    <w:rsid w:val="00620146"/>
    <w:rsid w:val="0062066C"/>
    <w:rsid w:val="006207D5"/>
    <w:rsid w:val="0062082E"/>
    <w:rsid w:val="00620965"/>
    <w:rsid w:val="00621BE9"/>
    <w:rsid w:val="00621C88"/>
    <w:rsid w:val="00621CC8"/>
    <w:rsid w:val="00621D40"/>
    <w:rsid w:val="006226A7"/>
    <w:rsid w:val="00622E35"/>
    <w:rsid w:val="00623E02"/>
    <w:rsid w:val="00623E3A"/>
    <w:rsid w:val="00624022"/>
    <w:rsid w:val="006243F8"/>
    <w:rsid w:val="006247EC"/>
    <w:rsid w:val="006259C4"/>
    <w:rsid w:val="00625E0B"/>
    <w:rsid w:val="00625FCE"/>
    <w:rsid w:val="0062639F"/>
    <w:rsid w:val="00626541"/>
    <w:rsid w:val="00626825"/>
    <w:rsid w:val="00626C93"/>
    <w:rsid w:val="00626E90"/>
    <w:rsid w:val="00627426"/>
    <w:rsid w:val="006274DD"/>
    <w:rsid w:val="006300A1"/>
    <w:rsid w:val="006300A5"/>
    <w:rsid w:val="0063018E"/>
    <w:rsid w:val="00631DD7"/>
    <w:rsid w:val="00632538"/>
    <w:rsid w:val="0063283D"/>
    <w:rsid w:val="00632F20"/>
    <w:rsid w:val="006334D0"/>
    <w:rsid w:val="00633A0A"/>
    <w:rsid w:val="00634420"/>
    <w:rsid w:val="006351B7"/>
    <w:rsid w:val="00635A7E"/>
    <w:rsid w:val="00636191"/>
    <w:rsid w:val="0063642D"/>
    <w:rsid w:val="00636513"/>
    <w:rsid w:val="0063682B"/>
    <w:rsid w:val="006368A4"/>
    <w:rsid w:val="00636CB0"/>
    <w:rsid w:val="006378A7"/>
    <w:rsid w:val="00637AB0"/>
    <w:rsid w:val="00637BBB"/>
    <w:rsid w:val="006404F5"/>
    <w:rsid w:val="006405CF"/>
    <w:rsid w:val="006405E9"/>
    <w:rsid w:val="006408E8"/>
    <w:rsid w:val="00640E60"/>
    <w:rsid w:val="00641303"/>
    <w:rsid w:val="0064196C"/>
    <w:rsid w:val="00641E98"/>
    <w:rsid w:val="00643526"/>
    <w:rsid w:val="00643CA2"/>
    <w:rsid w:val="00644B18"/>
    <w:rsid w:val="00645096"/>
    <w:rsid w:val="00645695"/>
    <w:rsid w:val="006462DA"/>
    <w:rsid w:val="0064667E"/>
    <w:rsid w:val="00646710"/>
    <w:rsid w:val="0064756D"/>
    <w:rsid w:val="00647ACB"/>
    <w:rsid w:val="00647AEF"/>
    <w:rsid w:val="00647B93"/>
    <w:rsid w:val="00647E68"/>
    <w:rsid w:val="006502D6"/>
    <w:rsid w:val="006506AD"/>
    <w:rsid w:val="00650805"/>
    <w:rsid w:val="00651720"/>
    <w:rsid w:val="00651FBB"/>
    <w:rsid w:val="00652A75"/>
    <w:rsid w:val="00652FFF"/>
    <w:rsid w:val="00653122"/>
    <w:rsid w:val="006533DD"/>
    <w:rsid w:val="006541BD"/>
    <w:rsid w:val="006542FC"/>
    <w:rsid w:val="006547A0"/>
    <w:rsid w:val="006547C0"/>
    <w:rsid w:val="00654DB7"/>
    <w:rsid w:val="006554DC"/>
    <w:rsid w:val="0065568B"/>
    <w:rsid w:val="00655C9C"/>
    <w:rsid w:val="00656280"/>
    <w:rsid w:val="00656576"/>
    <w:rsid w:val="00656DEB"/>
    <w:rsid w:val="00657B63"/>
    <w:rsid w:val="006607ED"/>
    <w:rsid w:val="00660CA6"/>
    <w:rsid w:val="00661ADF"/>
    <w:rsid w:val="00662804"/>
    <w:rsid w:val="00663358"/>
    <w:rsid w:val="0066337F"/>
    <w:rsid w:val="006635DA"/>
    <w:rsid w:val="00664173"/>
    <w:rsid w:val="006648D5"/>
    <w:rsid w:val="00665188"/>
    <w:rsid w:val="00665209"/>
    <w:rsid w:val="006656D0"/>
    <w:rsid w:val="00666536"/>
    <w:rsid w:val="006667F5"/>
    <w:rsid w:val="0066684E"/>
    <w:rsid w:val="006669B2"/>
    <w:rsid w:val="00666B05"/>
    <w:rsid w:val="00667D29"/>
    <w:rsid w:val="006701F4"/>
    <w:rsid w:val="006704DF"/>
    <w:rsid w:val="00670B7F"/>
    <w:rsid w:val="006713D0"/>
    <w:rsid w:val="006718BE"/>
    <w:rsid w:val="006718C9"/>
    <w:rsid w:val="00672000"/>
    <w:rsid w:val="006720D8"/>
    <w:rsid w:val="006726A4"/>
    <w:rsid w:val="0067349F"/>
    <w:rsid w:val="00673AB0"/>
    <w:rsid w:val="00673F54"/>
    <w:rsid w:val="006740DD"/>
    <w:rsid w:val="0067430D"/>
    <w:rsid w:val="00674616"/>
    <w:rsid w:val="00674B7F"/>
    <w:rsid w:val="00675B1F"/>
    <w:rsid w:val="00675C3A"/>
    <w:rsid w:val="00675E62"/>
    <w:rsid w:val="00675FB0"/>
    <w:rsid w:val="00676448"/>
    <w:rsid w:val="00677D74"/>
    <w:rsid w:val="0068028C"/>
    <w:rsid w:val="00680392"/>
    <w:rsid w:val="00680BEC"/>
    <w:rsid w:val="006826E4"/>
    <w:rsid w:val="00682786"/>
    <w:rsid w:val="00682905"/>
    <w:rsid w:val="00682CFD"/>
    <w:rsid w:val="00682D4C"/>
    <w:rsid w:val="0068365D"/>
    <w:rsid w:val="00684CA3"/>
    <w:rsid w:val="00684EDA"/>
    <w:rsid w:val="00685137"/>
    <w:rsid w:val="00685431"/>
    <w:rsid w:val="006854C0"/>
    <w:rsid w:val="00685DAC"/>
    <w:rsid w:val="00685F5D"/>
    <w:rsid w:val="0068618F"/>
    <w:rsid w:val="00686192"/>
    <w:rsid w:val="00686261"/>
    <w:rsid w:val="00686660"/>
    <w:rsid w:val="006866E6"/>
    <w:rsid w:val="00686F73"/>
    <w:rsid w:val="006876AD"/>
    <w:rsid w:val="00687B0B"/>
    <w:rsid w:val="00687E13"/>
    <w:rsid w:val="006901DD"/>
    <w:rsid w:val="00690A9F"/>
    <w:rsid w:val="006910C5"/>
    <w:rsid w:val="00691642"/>
    <w:rsid w:val="006921A5"/>
    <w:rsid w:val="006924B4"/>
    <w:rsid w:val="006925D8"/>
    <w:rsid w:val="00692956"/>
    <w:rsid w:val="00692EC5"/>
    <w:rsid w:val="006937AF"/>
    <w:rsid w:val="00693804"/>
    <w:rsid w:val="0069387A"/>
    <w:rsid w:val="00694723"/>
    <w:rsid w:val="0069472B"/>
    <w:rsid w:val="0069487A"/>
    <w:rsid w:val="00694E75"/>
    <w:rsid w:val="006954D5"/>
    <w:rsid w:val="006969DF"/>
    <w:rsid w:val="00697028"/>
    <w:rsid w:val="006978BC"/>
    <w:rsid w:val="006A0FC1"/>
    <w:rsid w:val="006A16E2"/>
    <w:rsid w:val="006A283A"/>
    <w:rsid w:val="006A3C91"/>
    <w:rsid w:val="006A40D6"/>
    <w:rsid w:val="006A4593"/>
    <w:rsid w:val="006A4FD3"/>
    <w:rsid w:val="006A5451"/>
    <w:rsid w:val="006A5529"/>
    <w:rsid w:val="006A6AD8"/>
    <w:rsid w:val="006A72D4"/>
    <w:rsid w:val="006A783D"/>
    <w:rsid w:val="006B1058"/>
    <w:rsid w:val="006B1539"/>
    <w:rsid w:val="006B1C90"/>
    <w:rsid w:val="006B1D4B"/>
    <w:rsid w:val="006B24C7"/>
    <w:rsid w:val="006B26D8"/>
    <w:rsid w:val="006B291E"/>
    <w:rsid w:val="006B2C81"/>
    <w:rsid w:val="006B2D58"/>
    <w:rsid w:val="006B3D8A"/>
    <w:rsid w:val="006B4890"/>
    <w:rsid w:val="006B49BA"/>
    <w:rsid w:val="006B4F0B"/>
    <w:rsid w:val="006B5770"/>
    <w:rsid w:val="006B5A8F"/>
    <w:rsid w:val="006B6DB5"/>
    <w:rsid w:val="006B6FE2"/>
    <w:rsid w:val="006B764C"/>
    <w:rsid w:val="006B76FB"/>
    <w:rsid w:val="006B77A0"/>
    <w:rsid w:val="006C048D"/>
    <w:rsid w:val="006C0BBF"/>
    <w:rsid w:val="006C0D9A"/>
    <w:rsid w:val="006C25B9"/>
    <w:rsid w:val="006C2864"/>
    <w:rsid w:val="006C2E51"/>
    <w:rsid w:val="006C2EB9"/>
    <w:rsid w:val="006C2EE9"/>
    <w:rsid w:val="006C2FD6"/>
    <w:rsid w:val="006C3027"/>
    <w:rsid w:val="006C33AD"/>
    <w:rsid w:val="006C3520"/>
    <w:rsid w:val="006C3794"/>
    <w:rsid w:val="006C4160"/>
    <w:rsid w:val="006C46DF"/>
    <w:rsid w:val="006C502E"/>
    <w:rsid w:val="006C5812"/>
    <w:rsid w:val="006C5F5B"/>
    <w:rsid w:val="006C74FD"/>
    <w:rsid w:val="006C7684"/>
    <w:rsid w:val="006C7A02"/>
    <w:rsid w:val="006C7BFE"/>
    <w:rsid w:val="006C7FC7"/>
    <w:rsid w:val="006D0133"/>
    <w:rsid w:val="006D0349"/>
    <w:rsid w:val="006D1C23"/>
    <w:rsid w:val="006D1CEA"/>
    <w:rsid w:val="006D26DB"/>
    <w:rsid w:val="006D2B32"/>
    <w:rsid w:val="006D2D30"/>
    <w:rsid w:val="006D361F"/>
    <w:rsid w:val="006D3B6B"/>
    <w:rsid w:val="006D3D7F"/>
    <w:rsid w:val="006D42D0"/>
    <w:rsid w:val="006D44C1"/>
    <w:rsid w:val="006D45E5"/>
    <w:rsid w:val="006D4952"/>
    <w:rsid w:val="006D4A1E"/>
    <w:rsid w:val="006D4D1C"/>
    <w:rsid w:val="006D57B1"/>
    <w:rsid w:val="006D5A97"/>
    <w:rsid w:val="006D5CF9"/>
    <w:rsid w:val="006D78FD"/>
    <w:rsid w:val="006E043F"/>
    <w:rsid w:val="006E08FC"/>
    <w:rsid w:val="006E0D9C"/>
    <w:rsid w:val="006E1901"/>
    <w:rsid w:val="006E1B9F"/>
    <w:rsid w:val="006E1F7D"/>
    <w:rsid w:val="006E2889"/>
    <w:rsid w:val="006E2EFB"/>
    <w:rsid w:val="006E3148"/>
    <w:rsid w:val="006E3724"/>
    <w:rsid w:val="006E394A"/>
    <w:rsid w:val="006E3C6E"/>
    <w:rsid w:val="006E485D"/>
    <w:rsid w:val="006E4865"/>
    <w:rsid w:val="006E4D1A"/>
    <w:rsid w:val="006E6473"/>
    <w:rsid w:val="006E6639"/>
    <w:rsid w:val="006E6C1B"/>
    <w:rsid w:val="006E6DF4"/>
    <w:rsid w:val="006E74A4"/>
    <w:rsid w:val="006E74C1"/>
    <w:rsid w:val="006E7931"/>
    <w:rsid w:val="006E7DEF"/>
    <w:rsid w:val="006F0389"/>
    <w:rsid w:val="006F14EA"/>
    <w:rsid w:val="006F1E7E"/>
    <w:rsid w:val="006F298A"/>
    <w:rsid w:val="006F2C88"/>
    <w:rsid w:val="006F3D11"/>
    <w:rsid w:val="006F3D37"/>
    <w:rsid w:val="006F4649"/>
    <w:rsid w:val="006F46F3"/>
    <w:rsid w:val="006F4CD7"/>
    <w:rsid w:val="006F5F17"/>
    <w:rsid w:val="006F601C"/>
    <w:rsid w:val="006F689C"/>
    <w:rsid w:val="006F6B95"/>
    <w:rsid w:val="006F6BF2"/>
    <w:rsid w:val="006F6C9E"/>
    <w:rsid w:val="006F726F"/>
    <w:rsid w:val="007008AD"/>
    <w:rsid w:val="00700C0F"/>
    <w:rsid w:val="0070105E"/>
    <w:rsid w:val="007015FC"/>
    <w:rsid w:val="00701E3F"/>
    <w:rsid w:val="00702F25"/>
    <w:rsid w:val="007031DE"/>
    <w:rsid w:val="00703A87"/>
    <w:rsid w:val="00703B6D"/>
    <w:rsid w:val="00703D6C"/>
    <w:rsid w:val="00703FA5"/>
    <w:rsid w:val="00705151"/>
    <w:rsid w:val="00705687"/>
    <w:rsid w:val="00705B0A"/>
    <w:rsid w:val="00705FA9"/>
    <w:rsid w:val="007065C9"/>
    <w:rsid w:val="0070689E"/>
    <w:rsid w:val="0070783D"/>
    <w:rsid w:val="007078E7"/>
    <w:rsid w:val="00710262"/>
    <w:rsid w:val="00710C62"/>
    <w:rsid w:val="00710C74"/>
    <w:rsid w:val="00710FE3"/>
    <w:rsid w:val="007118DA"/>
    <w:rsid w:val="00711B2A"/>
    <w:rsid w:val="00711E20"/>
    <w:rsid w:val="00711E25"/>
    <w:rsid w:val="007123EF"/>
    <w:rsid w:val="00712CFB"/>
    <w:rsid w:val="00712E94"/>
    <w:rsid w:val="0071311B"/>
    <w:rsid w:val="007134B9"/>
    <w:rsid w:val="0071386F"/>
    <w:rsid w:val="0071388A"/>
    <w:rsid w:val="00713B2C"/>
    <w:rsid w:val="00713DCD"/>
    <w:rsid w:val="007144F8"/>
    <w:rsid w:val="00714B5F"/>
    <w:rsid w:val="00714C93"/>
    <w:rsid w:val="00715848"/>
    <w:rsid w:val="007170E6"/>
    <w:rsid w:val="00717E40"/>
    <w:rsid w:val="00717FC7"/>
    <w:rsid w:val="00720184"/>
    <w:rsid w:val="007201E1"/>
    <w:rsid w:val="0072147C"/>
    <w:rsid w:val="00721C12"/>
    <w:rsid w:val="00721C1F"/>
    <w:rsid w:val="00721C50"/>
    <w:rsid w:val="007222F3"/>
    <w:rsid w:val="00722382"/>
    <w:rsid w:val="0072270C"/>
    <w:rsid w:val="0072320F"/>
    <w:rsid w:val="00723315"/>
    <w:rsid w:val="00723E39"/>
    <w:rsid w:val="00724059"/>
    <w:rsid w:val="00724814"/>
    <w:rsid w:val="00724A39"/>
    <w:rsid w:val="0072529A"/>
    <w:rsid w:val="007254F5"/>
    <w:rsid w:val="00725F5E"/>
    <w:rsid w:val="00726371"/>
    <w:rsid w:val="0072693E"/>
    <w:rsid w:val="0072721B"/>
    <w:rsid w:val="0072757C"/>
    <w:rsid w:val="0072780B"/>
    <w:rsid w:val="0073034F"/>
    <w:rsid w:val="00730489"/>
    <w:rsid w:val="00732210"/>
    <w:rsid w:val="00732E4A"/>
    <w:rsid w:val="00733203"/>
    <w:rsid w:val="00734957"/>
    <w:rsid w:val="0073504E"/>
    <w:rsid w:val="00735437"/>
    <w:rsid w:val="00736E1E"/>
    <w:rsid w:val="00737AB0"/>
    <w:rsid w:val="0074016B"/>
    <w:rsid w:val="0074052B"/>
    <w:rsid w:val="00740807"/>
    <w:rsid w:val="00740CD0"/>
    <w:rsid w:val="00740D73"/>
    <w:rsid w:val="007417F8"/>
    <w:rsid w:val="007419DF"/>
    <w:rsid w:val="00741ECF"/>
    <w:rsid w:val="00741EF3"/>
    <w:rsid w:val="007421AA"/>
    <w:rsid w:val="007435D3"/>
    <w:rsid w:val="007438E4"/>
    <w:rsid w:val="007448CA"/>
    <w:rsid w:val="007450E6"/>
    <w:rsid w:val="007452A7"/>
    <w:rsid w:val="00745B19"/>
    <w:rsid w:val="007463D8"/>
    <w:rsid w:val="00746979"/>
    <w:rsid w:val="00747155"/>
    <w:rsid w:val="00747164"/>
    <w:rsid w:val="00747766"/>
    <w:rsid w:val="007478D7"/>
    <w:rsid w:val="0075001F"/>
    <w:rsid w:val="00750956"/>
    <w:rsid w:val="00750C5A"/>
    <w:rsid w:val="007511E8"/>
    <w:rsid w:val="00751385"/>
    <w:rsid w:val="0075156E"/>
    <w:rsid w:val="00751DDF"/>
    <w:rsid w:val="00752110"/>
    <w:rsid w:val="0075221F"/>
    <w:rsid w:val="00752CAF"/>
    <w:rsid w:val="0075309B"/>
    <w:rsid w:val="00753774"/>
    <w:rsid w:val="007539B2"/>
    <w:rsid w:val="007549EE"/>
    <w:rsid w:val="0075658E"/>
    <w:rsid w:val="00756780"/>
    <w:rsid w:val="00756F62"/>
    <w:rsid w:val="007570DD"/>
    <w:rsid w:val="00760328"/>
    <w:rsid w:val="007604A4"/>
    <w:rsid w:val="00760D00"/>
    <w:rsid w:val="0076108A"/>
    <w:rsid w:val="00761BC8"/>
    <w:rsid w:val="00763252"/>
    <w:rsid w:val="00763452"/>
    <w:rsid w:val="00763B2D"/>
    <w:rsid w:val="0076503D"/>
    <w:rsid w:val="00765859"/>
    <w:rsid w:val="00765E31"/>
    <w:rsid w:val="00766112"/>
    <w:rsid w:val="00766586"/>
    <w:rsid w:val="007668AB"/>
    <w:rsid w:val="007669CE"/>
    <w:rsid w:val="00766B0C"/>
    <w:rsid w:val="00770E86"/>
    <w:rsid w:val="00771F30"/>
    <w:rsid w:val="007726EF"/>
    <w:rsid w:val="007728A3"/>
    <w:rsid w:val="007732B8"/>
    <w:rsid w:val="00773432"/>
    <w:rsid w:val="00773E35"/>
    <w:rsid w:val="00774303"/>
    <w:rsid w:val="007754D3"/>
    <w:rsid w:val="00775CDD"/>
    <w:rsid w:val="0077676A"/>
    <w:rsid w:val="00777300"/>
    <w:rsid w:val="0077765E"/>
    <w:rsid w:val="007776EE"/>
    <w:rsid w:val="00777B56"/>
    <w:rsid w:val="00777C3B"/>
    <w:rsid w:val="007800D7"/>
    <w:rsid w:val="00780CD1"/>
    <w:rsid w:val="00781C2F"/>
    <w:rsid w:val="00781C58"/>
    <w:rsid w:val="00781F1B"/>
    <w:rsid w:val="00782188"/>
    <w:rsid w:val="00782441"/>
    <w:rsid w:val="00782526"/>
    <w:rsid w:val="007826D0"/>
    <w:rsid w:val="0078285E"/>
    <w:rsid w:val="00782D6B"/>
    <w:rsid w:val="00783FDE"/>
    <w:rsid w:val="00784217"/>
    <w:rsid w:val="00784353"/>
    <w:rsid w:val="007855CA"/>
    <w:rsid w:val="00785AF9"/>
    <w:rsid w:val="00785B2E"/>
    <w:rsid w:val="007869D6"/>
    <w:rsid w:val="00786A9E"/>
    <w:rsid w:val="00786FC5"/>
    <w:rsid w:val="00787772"/>
    <w:rsid w:val="007878AF"/>
    <w:rsid w:val="00787DF8"/>
    <w:rsid w:val="00790B0D"/>
    <w:rsid w:val="00790DA2"/>
    <w:rsid w:val="00791079"/>
    <w:rsid w:val="0079129C"/>
    <w:rsid w:val="00791A0C"/>
    <w:rsid w:val="007920EA"/>
    <w:rsid w:val="007923E4"/>
    <w:rsid w:val="007929AC"/>
    <w:rsid w:val="00792C74"/>
    <w:rsid w:val="007931D8"/>
    <w:rsid w:val="0079489E"/>
    <w:rsid w:val="00794D03"/>
    <w:rsid w:val="007966CB"/>
    <w:rsid w:val="007966E4"/>
    <w:rsid w:val="00796D42"/>
    <w:rsid w:val="00796DB6"/>
    <w:rsid w:val="00797BBF"/>
    <w:rsid w:val="00797FA6"/>
    <w:rsid w:val="007A049D"/>
    <w:rsid w:val="007A0B3F"/>
    <w:rsid w:val="007A0C5A"/>
    <w:rsid w:val="007A0CCF"/>
    <w:rsid w:val="007A0D0A"/>
    <w:rsid w:val="007A0D3A"/>
    <w:rsid w:val="007A1388"/>
    <w:rsid w:val="007A1EA3"/>
    <w:rsid w:val="007A1ECD"/>
    <w:rsid w:val="007A2380"/>
    <w:rsid w:val="007A3205"/>
    <w:rsid w:val="007A3C44"/>
    <w:rsid w:val="007A44F4"/>
    <w:rsid w:val="007A4999"/>
    <w:rsid w:val="007A4B28"/>
    <w:rsid w:val="007A4CD8"/>
    <w:rsid w:val="007A4F12"/>
    <w:rsid w:val="007A4FED"/>
    <w:rsid w:val="007A56EC"/>
    <w:rsid w:val="007A5E6F"/>
    <w:rsid w:val="007A66B0"/>
    <w:rsid w:val="007A673F"/>
    <w:rsid w:val="007A6C68"/>
    <w:rsid w:val="007A6EF3"/>
    <w:rsid w:val="007A7038"/>
    <w:rsid w:val="007A7531"/>
    <w:rsid w:val="007A7766"/>
    <w:rsid w:val="007A7B59"/>
    <w:rsid w:val="007B02C3"/>
    <w:rsid w:val="007B0721"/>
    <w:rsid w:val="007B1211"/>
    <w:rsid w:val="007B1402"/>
    <w:rsid w:val="007B173A"/>
    <w:rsid w:val="007B2F09"/>
    <w:rsid w:val="007B3E7D"/>
    <w:rsid w:val="007B3F71"/>
    <w:rsid w:val="007B3F9A"/>
    <w:rsid w:val="007B42C6"/>
    <w:rsid w:val="007B47E9"/>
    <w:rsid w:val="007B4BF9"/>
    <w:rsid w:val="007B54B6"/>
    <w:rsid w:val="007B5F45"/>
    <w:rsid w:val="007B67F6"/>
    <w:rsid w:val="007B7307"/>
    <w:rsid w:val="007B7619"/>
    <w:rsid w:val="007B7A4B"/>
    <w:rsid w:val="007C1AAF"/>
    <w:rsid w:val="007C1BC2"/>
    <w:rsid w:val="007C1F64"/>
    <w:rsid w:val="007C31AC"/>
    <w:rsid w:val="007C3648"/>
    <w:rsid w:val="007C3C30"/>
    <w:rsid w:val="007C4397"/>
    <w:rsid w:val="007C4732"/>
    <w:rsid w:val="007C4D12"/>
    <w:rsid w:val="007C513C"/>
    <w:rsid w:val="007C5CB4"/>
    <w:rsid w:val="007C64D1"/>
    <w:rsid w:val="007C7060"/>
    <w:rsid w:val="007C752F"/>
    <w:rsid w:val="007C75F7"/>
    <w:rsid w:val="007C7E36"/>
    <w:rsid w:val="007D0217"/>
    <w:rsid w:val="007D08A9"/>
    <w:rsid w:val="007D1243"/>
    <w:rsid w:val="007D126E"/>
    <w:rsid w:val="007D3770"/>
    <w:rsid w:val="007D3E89"/>
    <w:rsid w:val="007D5662"/>
    <w:rsid w:val="007D635E"/>
    <w:rsid w:val="007D64AA"/>
    <w:rsid w:val="007D68B9"/>
    <w:rsid w:val="007D74EB"/>
    <w:rsid w:val="007D7955"/>
    <w:rsid w:val="007D7F1D"/>
    <w:rsid w:val="007E049F"/>
    <w:rsid w:val="007E0FFE"/>
    <w:rsid w:val="007E1FE6"/>
    <w:rsid w:val="007E2325"/>
    <w:rsid w:val="007E2856"/>
    <w:rsid w:val="007E2E52"/>
    <w:rsid w:val="007E3801"/>
    <w:rsid w:val="007E402D"/>
    <w:rsid w:val="007E421E"/>
    <w:rsid w:val="007E497A"/>
    <w:rsid w:val="007E546B"/>
    <w:rsid w:val="007E5B7B"/>
    <w:rsid w:val="007E64F5"/>
    <w:rsid w:val="007E684C"/>
    <w:rsid w:val="007E6914"/>
    <w:rsid w:val="007E6E96"/>
    <w:rsid w:val="007E71AF"/>
    <w:rsid w:val="007E7771"/>
    <w:rsid w:val="007F002A"/>
    <w:rsid w:val="007F016F"/>
    <w:rsid w:val="007F03A6"/>
    <w:rsid w:val="007F03B6"/>
    <w:rsid w:val="007F0978"/>
    <w:rsid w:val="007F1722"/>
    <w:rsid w:val="007F1A59"/>
    <w:rsid w:val="007F2106"/>
    <w:rsid w:val="007F24D3"/>
    <w:rsid w:val="007F3718"/>
    <w:rsid w:val="007F3903"/>
    <w:rsid w:val="007F3951"/>
    <w:rsid w:val="007F3AC2"/>
    <w:rsid w:val="007F3AC3"/>
    <w:rsid w:val="007F459D"/>
    <w:rsid w:val="007F45E9"/>
    <w:rsid w:val="007F4CCE"/>
    <w:rsid w:val="007F6B66"/>
    <w:rsid w:val="007F7BB6"/>
    <w:rsid w:val="008001CE"/>
    <w:rsid w:val="0080105C"/>
    <w:rsid w:val="0080118D"/>
    <w:rsid w:val="0080150D"/>
    <w:rsid w:val="00801569"/>
    <w:rsid w:val="00802379"/>
    <w:rsid w:val="008024F6"/>
    <w:rsid w:val="008033EC"/>
    <w:rsid w:val="008035BF"/>
    <w:rsid w:val="00803A1A"/>
    <w:rsid w:val="00804079"/>
    <w:rsid w:val="0080440F"/>
    <w:rsid w:val="00804AEC"/>
    <w:rsid w:val="00804B6C"/>
    <w:rsid w:val="00804F82"/>
    <w:rsid w:val="00805254"/>
    <w:rsid w:val="00805AC2"/>
    <w:rsid w:val="00805F9C"/>
    <w:rsid w:val="008061AF"/>
    <w:rsid w:val="00806D8C"/>
    <w:rsid w:val="00806EE1"/>
    <w:rsid w:val="00806FFE"/>
    <w:rsid w:val="00807108"/>
    <w:rsid w:val="00807EDF"/>
    <w:rsid w:val="008101C5"/>
    <w:rsid w:val="008105B2"/>
    <w:rsid w:val="00810F6F"/>
    <w:rsid w:val="008112EF"/>
    <w:rsid w:val="00811ABE"/>
    <w:rsid w:val="00811B33"/>
    <w:rsid w:val="00812033"/>
    <w:rsid w:val="00812F0F"/>
    <w:rsid w:val="008131BD"/>
    <w:rsid w:val="00813408"/>
    <w:rsid w:val="008137E5"/>
    <w:rsid w:val="00813D88"/>
    <w:rsid w:val="0081447F"/>
    <w:rsid w:val="00814607"/>
    <w:rsid w:val="00815218"/>
    <w:rsid w:val="00815921"/>
    <w:rsid w:val="00815A0B"/>
    <w:rsid w:val="00815E7C"/>
    <w:rsid w:val="0081642C"/>
    <w:rsid w:val="00817085"/>
    <w:rsid w:val="0081738B"/>
    <w:rsid w:val="00817496"/>
    <w:rsid w:val="00817667"/>
    <w:rsid w:val="008176A1"/>
    <w:rsid w:val="008177CA"/>
    <w:rsid w:val="00820004"/>
    <w:rsid w:val="0082039E"/>
    <w:rsid w:val="00821786"/>
    <w:rsid w:val="00821AEF"/>
    <w:rsid w:val="00821CB7"/>
    <w:rsid w:val="00823079"/>
    <w:rsid w:val="00823116"/>
    <w:rsid w:val="0082341C"/>
    <w:rsid w:val="00823B7C"/>
    <w:rsid w:val="008250C1"/>
    <w:rsid w:val="00825766"/>
    <w:rsid w:val="0082718F"/>
    <w:rsid w:val="00827648"/>
    <w:rsid w:val="00830CEC"/>
    <w:rsid w:val="00831179"/>
    <w:rsid w:val="0083204E"/>
    <w:rsid w:val="00832747"/>
    <w:rsid w:val="0083296F"/>
    <w:rsid w:val="00832BCF"/>
    <w:rsid w:val="00832FFA"/>
    <w:rsid w:val="008330FF"/>
    <w:rsid w:val="0083329C"/>
    <w:rsid w:val="008335D9"/>
    <w:rsid w:val="0083453D"/>
    <w:rsid w:val="00834F60"/>
    <w:rsid w:val="00834FDA"/>
    <w:rsid w:val="0083557B"/>
    <w:rsid w:val="00835981"/>
    <w:rsid w:val="00835E51"/>
    <w:rsid w:val="00836281"/>
    <w:rsid w:val="00836284"/>
    <w:rsid w:val="0083643B"/>
    <w:rsid w:val="00836BFE"/>
    <w:rsid w:val="00837542"/>
    <w:rsid w:val="0083757C"/>
    <w:rsid w:val="00837FA7"/>
    <w:rsid w:val="008403F1"/>
    <w:rsid w:val="00840CF4"/>
    <w:rsid w:val="008413B8"/>
    <w:rsid w:val="0084154A"/>
    <w:rsid w:val="00841B96"/>
    <w:rsid w:val="0084205E"/>
    <w:rsid w:val="0084229C"/>
    <w:rsid w:val="00842F43"/>
    <w:rsid w:val="008436B8"/>
    <w:rsid w:val="00843EA2"/>
    <w:rsid w:val="0084448F"/>
    <w:rsid w:val="00846F25"/>
    <w:rsid w:val="008475E9"/>
    <w:rsid w:val="00850746"/>
    <w:rsid w:val="00851262"/>
    <w:rsid w:val="008514F2"/>
    <w:rsid w:val="008521AA"/>
    <w:rsid w:val="00852BB2"/>
    <w:rsid w:val="00852C72"/>
    <w:rsid w:val="00852E67"/>
    <w:rsid w:val="00852EB6"/>
    <w:rsid w:val="00853695"/>
    <w:rsid w:val="0085579C"/>
    <w:rsid w:val="00855CB9"/>
    <w:rsid w:val="008566B9"/>
    <w:rsid w:val="00856EE7"/>
    <w:rsid w:val="00857065"/>
    <w:rsid w:val="0085782B"/>
    <w:rsid w:val="008579D5"/>
    <w:rsid w:val="008607C4"/>
    <w:rsid w:val="00861039"/>
    <w:rsid w:val="00861301"/>
    <w:rsid w:val="00861475"/>
    <w:rsid w:val="008615BE"/>
    <w:rsid w:val="00863106"/>
    <w:rsid w:val="008631FB"/>
    <w:rsid w:val="00863745"/>
    <w:rsid w:val="00864079"/>
    <w:rsid w:val="00864254"/>
    <w:rsid w:val="00864458"/>
    <w:rsid w:val="0086545E"/>
    <w:rsid w:val="008654A6"/>
    <w:rsid w:val="00865A5C"/>
    <w:rsid w:val="00866501"/>
    <w:rsid w:val="00866E4E"/>
    <w:rsid w:val="00867418"/>
    <w:rsid w:val="008674BB"/>
    <w:rsid w:val="00867DDB"/>
    <w:rsid w:val="008703E7"/>
    <w:rsid w:val="00870D0F"/>
    <w:rsid w:val="008711E2"/>
    <w:rsid w:val="008719C7"/>
    <w:rsid w:val="00871F67"/>
    <w:rsid w:val="0087221E"/>
    <w:rsid w:val="0087287F"/>
    <w:rsid w:val="00873138"/>
    <w:rsid w:val="008733CA"/>
    <w:rsid w:val="0087391E"/>
    <w:rsid w:val="0087393D"/>
    <w:rsid w:val="00873BE7"/>
    <w:rsid w:val="00874548"/>
    <w:rsid w:val="008747C9"/>
    <w:rsid w:val="00874DA6"/>
    <w:rsid w:val="00875417"/>
    <w:rsid w:val="008756A3"/>
    <w:rsid w:val="0087730E"/>
    <w:rsid w:val="0087737E"/>
    <w:rsid w:val="008774A8"/>
    <w:rsid w:val="00877560"/>
    <w:rsid w:val="00877862"/>
    <w:rsid w:val="00877B82"/>
    <w:rsid w:val="008806F0"/>
    <w:rsid w:val="00881680"/>
    <w:rsid w:val="00881DE9"/>
    <w:rsid w:val="00881EE7"/>
    <w:rsid w:val="00882A95"/>
    <w:rsid w:val="00882AEB"/>
    <w:rsid w:val="00882DD8"/>
    <w:rsid w:val="00883BDF"/>
    <w:rsid w:val="00883C35"/>
    <w:rsid w:val="00884412"/>
    <w:rsid w:val="00884F63"/>
    <w:rsid w:val="00884FF9"/>
    <w:rsid w:val="008858C1"/>
    <w:rsid w:val="00885C91"/>
    <w:rsid w:val="00885D5C"/>
    <w:rsid w:val="0088665B"/>
    <w:rsid w:val="00886AAE"/>
    <w:rsid w:val="00886AF7"/>
    <w:rsid w:val="00886C67"/>
    <w:rsid w:val="00886EB9"/>
    <w:rsid w:val="00887747"/>
    <w:rsid w:val="008879C7"/>
    <w:rsid w:val="008900D8"/>
    <w:rsid w:val="0089014D"/>
    <w:rsid w:val="0089181F"/>
    <w:rsid w:val="00891B34"/>
    <w:rsid w:val="0089306A"/>
    <w:rsid w:val="008933D0"/>
    <w:rsid w:val="00893C76"/>
    <w:rsid w:val="00894748"/>
    <w:rsid w:val="00895070"/>
    <w:rsid w:val="008963ED"/>
    <w:rsid w:val="00896D59"/>
    <w:rsid w:val="00897321"/>
    <w:rsid w:val="008A04EA"/>
    <w:rsid w:val="008A07CA"/>
    <w:rsid w:val="008A0924"/>
    <w:rsid w:val="008A0DBE"/>
    <w:rsid w:val="008A22C3"/>
    <w:rsid w:val="008A275A"/>
    <w:rsid w:val="008A28B0"/>
    <w:rsid w:val="008A3015"/>
    <w:rsid w:val="008A3439"/>
    <w:rsid w:val="008A35A1"/>
    <w:rsid w:val="008A37E4"/>
    <w:rsid w:val="008A4D36"/>
    <w:rsid w:val="008A5219"/>
    <w:rsid w:val="008A54F8"/>
    <w:rsid w:val="008A61D9"/>
    <w:rsid w:val="008A6383"/>
    <w:rsid w:val="008A6559"/>
    <w:rsid w:val="008A6A81"/>
    <w:rsid w:val="008A6EFB"/>
    <w:rsid w:val="008A7739"/>
    <w:rsid w:val="008A7D19"/>
    <w:rsid w:val="008B068F"/>
    <w:rsid w:val="008B0A5F"/>
    <w:rsid w:val="008B14B1"/>
    <w:rsid w:val="008B1696"/>
    <w:rsid w:val="008B24D9"/>
    <w:rsid w:val="008B25CD"/>
    <w:rsid w:val="008B2950"/>
    <w:rsid w:val="008B2FBF"/>
    <w:rsid w:val="008B36CD"/>
    <w:rsid w:val="008B3741"/>
    <w:rsid w:val="008B3B7E"/>
    <w:rsid w:val="008B3BAF"/>
    <w:rsid w:val="008B3E1A"/>
    <w:rsid w:val="008B4EFC"/>
    <w:rsid w:val="008B54B2"/>
    <w:rsid w:val="008B5C24"/>
    <w:rsid w:val="008B682F"/>
    <w:rsid w:val="008B6C7F"/>
    <w:rsid w:val="008B6EE1"/>
    <w:rsid w:val="008B7A53"/>
    <w:rsid w:val="008C0139"/>
    <w:rsid w:val="008C0549"/>
    <w:rsid w:val="008C0A69"/>
    <w:rsid w:val="008C0C08"/>
    <w:rsid w:val="008C0D8F"/>
    <w:rsid w:val="008C0D98"/>
    <w:rsid w:val="008C14D8"/>
    <w:rsid w:val="008C162F"/>
    <w:rsid w:val="008C17CD"/>
    <w:rsid w:val="008C2445"/>
    <w:rsid w:val="008C2AED"/>
    <w:rsid w:val="008C3452"/>
    <w:rsid w:val="008C3B24"/>
    <w:rsid w:val="008C3D6F"/>
    <w:rsid w:val="008C3E93"/>
    <w:rsid w:val="008C4012"/>
    <w:rsid w:val="008C457E"/>
    <w:rsid w:val="008C4DC1"/>
    <w:rsid w:val="008C54B6"/>
    <w:rsid w:val="008C6205"/>
    <w:rsid w:val="008C63F5"/>
    <w:rsid w:val="008C64D6"/>
    <w:rsid w:val="008C679D"/>
    <w:rsid w:val="008C6945"/>
    <w:rsid w:val="008C79C1"/>
    <w:rsid w:val="008C7A6F"/>
    <w:rsid w:val="008C7CE1"/>
    <w:rsid w:val="008D042C"/>
    <w:rsid w:val="008D0672"/>
    <w:rsid w:val="008D11E4"/>
    <w:rsid w:val="008D16B0"/>
    <w:rsid w:val="008D1B9A"/>
    <w:rsid w:val="008D325B"/>
    <w:rsid w:val="008D341F"/>
    <w:rsid w:val="008D400C"/>
    <w:rsid w:val="008D431E"/>
    <w:rsid w:val="008D4971"/>
    <w:rsid w:val="008D5608"/>
    <w:rsid w:val="008D568D"/>
    <w:rsid w:val="008D5783"/>
    <w:rsid w:val="008D5A77"/>
    <w:rsid w:val="008D5B76"/>
    <w:rsid w:val="008D6CFB"/>
    <w:rsid w:val="008D6F3C"/>
    <w:rsid w:val="008D7234"/>
    <w:rsid w:val="008D72F1"/>
    <w:rsid w:val="008D76FB"/>
    <w:rsid w:val="008D7BA7"/>
    <w:rsid w:val="008D7DCA"/>
    <w:rsid w:val="008E0BB0"/>
    <w:rsid w:val="008E0E72"/>
    <w:rsid w:val="008E0E7A"/>
    <w:rsid w:val="008E2A27"/>
    <w:rsid w:val="008E46DA"/>
    <w:rsid w:val="008E4FCA"/>
    <w:rsid w:val="008E5C3E"/>
    <w:rsid w:val="008E6E71"/>
    <w:rsid w:val="008E724B"/>
    <w:rsid w:val="008E7993"/>
    <w:rsid w:val="008F04BA"/>
    <w:rsid w:val="008F05E8"/>
    <w:rsid w:val="008F0883"/>
    <w:rsid w:val="008F08DE"/>
    <w:rsid w:val="008F0C74"/>
    <w:rsid w:val="008F11EB"/>
    <w:rsid w:val="008F13B5"/>
    <w:rsid w:val="008F19E7"/>
    <w:rsid w:val="008F1E48"/>
    <w:rsid w:val="008F2986"/>
    <w:rsid w:val="008F2A88"/>
    <w:rsid w:val="008F3FF7"/>
    <w:rsid w:val="008F46E3"/>
    <w:rsid w:val="008F49EF"/>
    <w:rsid w:val="008F5EAA"/>
    <w:rsid w:val="008F5F07"/>
    <w:rsid w:val="008F64E8"/>
    <w:rsid w:val="008F6CC0"/>
    <w:rsid w:val="008F79A1"/>
    <w:rsid w:val="008F7FD1"/>
    <w:rsid w:val="00900140"/>
    <w:rsid w:val="0090063A"/>
    <w:rsid w:val="00900938"/>
    <w:rsid w:val="00901AEF"/>
    <w:rsid w:val="00902231"/>
    <w:rsid w:val="0090249C"/>
    <w:rsid w:val="00902958"/>
    <w:rsid w:val="00902C0E"/>
    <w:rsid w:val="00902C26"/>
    <w:rsid w:val="0090390E"/>
    <w:rsid w:val="00903EC5"/>
    <w:rsid w:val="00904433"/>
    <w:rsid w:val="00904D34"/>
    <w:rsid w:val="00904EE0"/>
    <w:rsid w:val="0090502E"/>
    <w:rsid w:val="00905A2B"/>
    <w:rsid w:val="00905FD6"/>
    <w:rsid w:val="009060A4"/>
    <w:rsid w:val="00906507"/>
    <w:rsid w:val="00906680"/>
    <w:rsid w:val="009067EE"/>
    <w:rsid w:val="00906A22"/>
    <w:rsid w:val="00906AB7"/>
    <w:rsid w:val="00907A6A"/>
    <w:rsid w:val="00907B18"/>
    <w:rsid w:val="009111B5"/>
    <w:rsid w:val="009114BB"/>
    <w:rsid w:val="009122B6"/>
    <w:rsid w:val="009125B1"/>
    <w:rsid w:val="00912681"/>
    <w:rsid w:val="00913580"/>
    <w:rsid w:val="009139B0"/>
    <w:rsid w:val="00913EC9"/>
    <w:rsid w:val="009148F5"/>
    <w:rsid w:val="009149CA"/>
    <w:rsid w:val="00914DF3"/>
    <w:rsid w:val="0091515B"/>
    <w:rsid w:val="009159F0"/>
    <w:rsid w:val="00915A1C"/>
    <w:rsid w:val="00915F7B"/>
    <w:rsid w:val="00916BA0"/>
    <w:rsid w:val="009178E0"/>
    <w:rsid w:val="00917AA3"/>
    <w:rsid w:val="00917DAE"/>
    <w:rsid w:val="009202CD"/>
    <w:rsid w:val="00920642"/>
    <w:rsid w:val="00920E80"/>
    <w:rsid w:val="00921158"/>
    <w:rsid w:val="00921902"/>
    <w:rsid w:val="00921C48"/>
    <w:rsid w:val="00921F7B"/>
    <w:rsid w:val="0092286C"/>
    <w:rsid w:val="009228DF"/>
    <w:rsid w:val="00922C03"/>
    <w:rsid w:val="00922C33"/>
    <w:rsid w:val="00922EDB"/>
    <w:rsid w:val="00923FB5"/>
    <w:rsid w:val="00924371"/>
    <w:rsid w:val="009249B2"/>
    <w:rsid w:val="009249BE"/>
    <w:rsid w:val="009249E6"/>
    <w:rsid w:val="009261F7"/>
    <w:rsid w:val="009263DF"/>
    <w:rsid w:val="00926703"/>
    <w:rsid w:val="00926879"/>
    <w:rsid w:val="00926E1B"/>
    <w:rsid w:val="00926F08"/>
    <w:rsid w:val="0092762D"/>
    <w:rsid w:val="009279F7"/>
    <w:rsid w:val="00927A7E"/>
    <w:rsid w:val="00927D49"/>
    <w:rsid w:val="00930253"/>
    <w:rsid w:val="009302C4"/>
    <w:rsid w:val="009317EE"/>
    <w:rsid w:val="00932E13"/>
    <w:rsid w:val="00932ECE"/>
    <w:rsid w:val="00932FA3"/>
    <w:rsid w:val="009330B6"/>
    <w:rsid w:val="00933478"/>
    <w:rsid w:val="009341F5"/>
    <w:rsid w:val="009344B5"/>
    <w:rsid w:val="00934557"/>
    <w:rsid w:val="0093590D"/>
    <w:rsid w:val="00935D8F"/>
    <w:rsid w:val="00936704"/>
    <w:rsid w:val="00936B06"/>
    <w:rsid w:val="00936DB6"/>
    <w:rsid w:val="00937198"/>
    <w:rsid w:val="00940825"/>
    <w:rsid w:val="0094251E"/>
    <w:rsid w:val="00942742"/>
    <w:rsid w:val="009428FA"/>
    <w:rsid w:val="0094372B"/>
    <w:rsid w:val="00943D29"/>
    <w:rsid w:val="00943F36"/>
    <w:rsid w:val="00943F38"/>
    <w:rsid w:val="009446F0"/>
    <w:rsid w:val="009461F0"/>
    <w:rsid w:val="009464F4"/>
    <w:rsid w:val="00946AED"/>
    <w:rsid w:val="00946AF8"/>
    <w:rsid w:val="00947002"/>
    <w:rsid w:val="009470BE"/>
    <w:rsid w:val="00947A30"/>
    <w:rsid w:val="00950E13"/>
    <w:rsid w:val="00951398"/>
    <w:rsid w:val="0095208A"/>
    <w:rsid w:val="00952B3A"/>
    <w:rsid w:val="00953007"/>
    <w:rsid w:val="00953106"/>
    <w:rsid w:val="00953415"/>
    <w:rsid w:val="009540A4"/>
    <w:rsid w:val="0095429D"/>
    <w:rsid w:val="0095456C"/>
    <w:rsid w:val="00954769"/>
    <w:rsid w:val="009552B6"/>
    <w:rsid w:val="00955469"/>
    <w:rsid w:val="009554B7"/>
    <w:rsid w:val="00956B5A"/>
    <w:rsid w:val="00956BAF"/>
    <w:rsid w:val="009576A0"/>
    <w:rsid w:val="00957BBC"/>
    <w:rsid w:val="00960F10"/>
    <w:rsid w:val="0096186A"/>
    <w:rsid w:val="009633B0"/>
    <w:rsid w:val="009634FE"/>
    <w:rsid w:val="00963CC9"/>
    <w:rsid w:val="00964A7B"/>
    <w:rsid w:val="009651F2"/>
    <w:rsid w:val="00966244"/>
    <w:rsid w:val="009670F5"/>
    <w:rsid w:val="009677F7"/>
    <w:rsid w:val="00967F21"/>
    <w:rsid w:val="009705DD"/>
    <w:rsid w:val="00970AE2"/>
    <w:rsid w:val="00971B3F"/>
    <w:rsid w:val="00971CEE"/>
    <w:rsid w:val="00972161"/>
    <w:rsid w:val="00972A5C"/>
    <w:rsid w:val="0097301C"/>
    <w:rsid w:val="009737C5"/>
    <w:rsid w:val="009739FD"/>
    <w:rsid w:val="00974DE0"/>
    <w:rsid w:val="00974E14"/>
    <w:rsid w:val="009751E1"/>
    <w:rsid w:val="00977548"/>
    <w:rsid w:val="00977CD8"/>
    <w:rsid w:val="009803AF"/>
    <w:rsid w:val="00980FEC"/>
    <w:rsid w:val="00981D51"/>
    <w:rsid w:val="00983214"/>
    <w:rsid w:val="0098321F"/>
    <w:rsid w:val="009833CD"/>
    <w:rsid w:val="0098420C"/>
    <w:rsid w:val="00984454"/>
    <w:rsid w:val="00984B90"/>
    <w:rsid w:val="00984FD7"/>
    <w:rsid w:val="0098569D"/>
    <w:rsid w:val="00985FD4"/>
    <w:rsid w:val="00986213"/>
    <w:rsid w:val="00986842"/>
    <w:rsid w:val="00986A33"/>
    <w:rsid w:val="00986F8F"/>
    <w:rsid w:val="00987556"/>
    <w:rsid w:val="00991207"/>
    <w:rsid w:val="00991230"/>
    <w:rsid w:val="009912A0"/>
    <w:rsid w:val="00991819"/>
    <w:rsid w:val="00991A41"/>
    <w:rsid w:val="00991C2F"/>
    <w:rsid w:val="00991D69"/>
    <w:rsid w:val="00992271"/>
    <w:rsid w:val="0099393B"/>
    <w:rsid w:val="00993F84"/>
    <w:rsid w:val="00994626"/>
    <w:rsid w:val="0099673C"/>
    <w:rsid w:val="00996872"/>
    <w:rsid w:val="00996907"/>
    <w:rsid w:val="00996B39"/>
    <w:rsid w:val="00996C13"/>
    <w:rsid w:val="00997362"/>
    <w:rsid w:val="00997428"/>
    <w:rsid w:val="00997854"/>
    <w:rsid w:val="009979DF"/>
    <w:rsid w:val="009A06FE"/>
    <w:rsid w:val="009A0D1C"/>
    <w:rsid w:val="009A0D73"/>
    <w:rsid w:val="009A0FB1"/>
    <w:rsid w:val="009A193E"/>
    <w:rsid w:val="009A2469"/>
    <w:rsid w:val="009A259B"/>
    <w:rsid w:val="009A2675"/>
    <w:rsid w:val="009A2C1F"/>
    <w:rsid w:val="009A2E47"/>
    <w:rsid w:val="009A468A"/>
    <w:rsid w:val="009A5096"/>
    <w:rsid w:val="009A52AD"/>
    <w:rsid w:val="009A5499"/>
    <w:rsid w:val="009A77A5"/>
    <w:rsid w:val="009B03ED"/>
    <w:rsid w:val="009B23DA"/>
    <w:rsid w:val="009B3572"/>
    <w:rsid w:val="009B3975"/>
    <w:rsid w:val="009B3A7A"/>
    <w:rsid w:val="009B3AEB"/>
    <w:rsid w:val="009B3DAF"/>
    <w:rsid w:val="009B468F"/>
    <w:rsid w:val="009B50EF"/>
    <w:rsid w:val="009B5307"/>
    <w:rsid w:val="009B68C5"/>
    <w:rsid w:val="009B716B"/>
    <w:rsid w:val="009B74CF"/>
    <w:rsid w:val="009B7978"/>
    <w:rsid w:val="009C092E"/>
    <w:rsid w:val="009C1EFF"/>
    <w:rsid w:val="009C2285"/>
    <w:rsid w:val="009C4DB9"/>
    <w:rsid w:val="009C51D0"/>
    <w:rsid w:val="009C53A7"/>
    <w:rsid w:val="009C54BA"/>
    <w:rsid w:val="009C5732"/>
    <w:rsid w:val="009C5D08"/>
    <w:rsid w:val="009C6356"/>
    <w:rsid w:val="009C6B39"/>
    <w:rsid w:val="009C6BBD"/>
    <w:rsid w:val="009C7505"/>
    <w:rsid w:val="009D0407"/>
    <w:rsid w:val="009D1062"/>
    <w:rsid w:val="009D11E4"/>
    <w:rsid w:val="009D1905"/>
    <w:rsid w:val="009D251A"/>
    <w:rsid w:val="009D2B32"/>
    <w:rsid w:val="009D3033"/>
    <w:rsid w:val="009D3623"/>
    <w:rsid w:val="009D3638"/>
    <w:rsid w:val="009D3853"/>
    <w:rsid w:val="009D48E6"/>
    <w:rsid w:val="009D540F"/>
    <w:rsid w:val="009D542D"/>
    <w:rsid w:val="009D56C3"/>
    <w:rsid w:val="009D59D2"/>
    <w:rsid w:val="009D5BE5"/>
    <w:rsid w:val="009D6286"/>
    <w:rsid w:val="009D62F4"/>
    <w:rsid w:val="009D6EDB"/>
    <w:rsid w:val="009D7161"/>
    <w:rsid w:val="009D77BD"/>
    <w:rsid w:val="009D7E38"/>
    <w:rsid w:val="009D7EBF"/>
    <w:rsid w:val="009D7EF9"/>
    <w:rsid w:val="009E0612"/>
    <w:rsid w:val="009E066C"/>
    <w:rsid w:val="009E0B6A"/>
    <w:rsid w:val="009E1975"/>
    <w:rsid w:val="009E2350"/>
    <w:rsid w:val="009E2409"/>
    <w:rsid w:val="009E26DA"/>
    <w:rsid w:val="009E27A9"/>
    <w:rsid w:val="009E2983"/>
    <w:rsid w:val="009E2CE4"/>
    <w:rsid w:val="009E30C7"/>
    <w:rsid w:val="009E311B"/>
    <w:rsid w:val="009E3495"/>
    <w:rsid w:val="009E34EA"/>
    <w:rsid w:val="009E55EA"/>
    <w:rsid w:val="009E579E"/>
    <w:rsid w:val="009E5F1C"/>
    <w:rsid w:val="009E6287"/>
    <w:rsid w:val="009E6F5A"/>
    <w:rsid w:val="009E6F65"/>
    <w:rsid w:val="009E7087"/>
    <w:rsid w:val="009E7420"/>
    <w:rsid w:val="009E76A1"/>
    <w:rsid w:val="009E7C21"/>
    <w:rsid w:val="009F100A"/>
    <w:rsid w:val="009F1913"/>
    <w:rsid w:val="009F210B"/>
    <w:rsid w:val="009F297E"/>
    <w:rsid w:val="009F2A86"/>
    <w:rsid w:val="009F4ECC"/>
    <w:rsid w:val="009F52B5"/>
    <w:rsid w:val="009F551B"/>
    <w:rsid w:val="009F5BE6"/>
    <w:rsid w:val="009F5E25"/>
    <w:rsid w:val="009F6979"/>
    <w:rsid w:val="009F6C4A"/>
    <w:rsid w:val="009F7C3D"/>
    <w:rsid w:val="00A00D09"/>
    <w:rsid w:val="00A010E4"/>
    <w:rsid w:val="00A017B2"/>
    <w:rsid w:val="00A0201C"/>
    <w:rsid w:val="00A02711"/>
    <w:rsid w:val="00A02C74"/>
    <w:rsid w:val="00A0310D"/>
    <w:rsid w:val="00A036D6"/>
    <w:rsid w:val="00A038BB"/>
    <w:rsid w:val="00A03ABA"/>
    <w:rsid w:val="00A03F10"/>
    <w:rsid w:val="00A045BF"/>
    <w:rsid w:val="00A04750"/>
    <w:rsid w:val="00A04E3B"/>
    <w:rsid w:val="00A04EC5"/>
    <w:rsid w:val="00A05085"/>
    <w:rsid w:val="00A06081"/>
    <w:rsid w:val="00A065AB"/>
    <w:rsid w:val="00A0791B"/>
    <w:rsid w:val="00A10520"/>
    <w:rsid w:val="00A10C14"/>
    <w:rsid w:val="00A10DAD"/>
    <w:rsid w:val="00A11DCE"/>
    <w:rsid w:val="00A12155"/>
    <w:rsid w:val="00A121B6"/>
    <w:rsid w:val="00A1346D"/>
    <w:rsid w:val="00A147C4"/>
    <w:rsid w:val="00A14A94"/>
    <w:rsid w:val="00A14BFB"/>
    <w:rsid w:val="00A15839"/>
    <w:rsid w:val="00A15F32"/>
    <w:rsid w:val="00A16211"/>
    <w:rsid w:val="00A1630E"/>
    <w:rsid w:val="00A16C83"/>
    <w:rsid w:val="00A20290"/>
    <w:rsid w:val="00A20380"/>
    <w:rsid w:val="00A204A6"/>
    <w:rsid w:val="00A212C1"/>
    <w:rsid w:val="00A21751"/>
    <w:rsid w:val="00A21814"/>
    <w:rsid w:val="00A21850"/>
    <w:rsid w:val="00A21FC0"/>
    <w:rsid w:val="00A2241A"/>
    <w:rsid w:val="00A22533"/>
    <w:rsid w:val="00A24064"/>
    <w:rsid w:val="00A2435D"/>
    <w:rsid w:val="00A25409"/>
    <w:rsid w:val="00A25CF6"/>
    <w:rsid w:val="00A262BE"/>
    <w:rsid w:val="00A273F8"/>
    <w:rsid w:val="00A27A27"/>
    <w:rsid w:val="00A30248"/>
    <w:rsid w:val="00A30C4E"/>
    <w:rsid w:val="00A30FB4"/>
    <w:rsid w:val="00A3177A"/>
    <w:rsid w:val="00A31A05"/>
    <w:rsid w:val="00A32DA4"/>
    <w:rsid w:val="00A32DE3"/>
    <w:rsid w:val="00A32E3A"/>
    <w:rsid w:val="00A331AC"/>
    <w:rsid w:val="00A34A8A"/>
    <w:rsid w:val="00A353E7"/>
    <w:rsid w:val="00A35BAC"/>
    <w:rsid w:val="00A363ED"/>
    <w:rsid w:val="00A36725"/>
    <w:rsid w:val="00A3791A"/>
    <w:rsid w:val="00A37EDF"/>
    <w:rsid w:val="00A37FA3"/>
    <w:rsid w:val="00A40449"/>
    <w:rsid w:val="00A4099D"/>
    <w:rsid w:val="00A40B04"/>
    <w:rsid w:val="00A40CA5"/>
    <w:rsid w:val="00A41914"/>
    <w:rsid w:val="00A41B03"/>
    <w:rsid w:val="00A42458"/>
    <w:rsid w:val="00A42A16"/>
    <w:rsid w:val="00A43165"/>
    <w:rsid w:val="00A4339C"/>
    <w:rsid w:val="00A43932"/>
    <w:rsid w:val="00A43B3A"/>
    <w:rsid w:val="00A440BC"/>
    <w:rsid w:val="00A44258"/>
    <w:rsid w:val="00A44991"/>
    <w:rsid w:val="00A45611"/>
    <w:rsid w:val="00A46AEF"/>
    <w:rsid w:val="00A46B57"/>
    <w:rsid w:val="00A46FE0"/>
    <w:rsid w:val="00A508DC"/>
    <w:rsid w:val="00A5096E"/>
    <w:rsid w:val="00A513D4"/>
    <w:rsid w:val="00A518EC"/>
    <w:rsid w:val="00A51984"/>
    <w:rsid w:val="00A521F1"/>
    <w:rsid w:val="00A533A0"/>
    <w:rsid w:val="00A53BED"/>
    <w:rsid w:val="00A54102"/>
    <w:rsid w:val="00A5452E"/>
    <w:rsid w:val="00A54904"/>
    <w:rsid w:val="00A55710"/>
    <w:rsid w:val="00A55BE6"/>
    <w:rsid w:val="00A56159"/>
    <w:rsid w:val="00A57502"/>
    <w:rsid w:val="00A57855"/>
    <w:rsid w:val="00A6027E"/>
    <w:rsid w:val="00A61217"/>
    <w:rsid w:val="00A614E2"/>
    <w:rsid w:val="00A615A3"/>
    <w:rsid w:val="00A61AC3"/>
    <w:rsid w:val="00A63CF9"/>
    <w:rsid w:val="00A64991"/>
    <w:rsid w:val="00A64B78"/>
    <w:rsid w:val="00A64CB3"/>
    <w:rsid w:val="00A652CB"/>
    <w:rsid w:val="00A6569D"/>
    <w:rsid w:val="00A6613B"/>
    <w:rsid w:val="00A66A84"/>
    <w:rsid w:val="00A67E0B"/>
    <w:rsid w:val="00A70746"/>
    <w:rsid w:val="00A707D7"/>
    <w:rsid w:val="00A716B2"/>
    <w:rsid w:val="00A7253D"/>
    <w:rsid w:val="00A7335B"/>
    <w:rsid w:val="00A73B5A"/>
    <w:rsid w:val="00A73CC0"/>
    <w:rsid w:val="00A74266"/>
    <w:rsid w:val="00A7436E"/>
    <w:rsid w:val="00A74A50"/>
    <w:rsid w:val="00A7510F"/>
    <w:rsid w:val="00A7530F"/>
    <w:rsid w:val="00A754CF"/>
    <w:rsid w:val="00A76393"/>
    <w:rsid w:val="00A772E0"/>
    <w:rsid w:val="00A7762B"/>
    <w:rsid w:val="00A807D9"/>
    <w:rsid w:val="00A80C15"/>
    <w:rsid w:val="00A82B94"/>
    <w:rsid w:val="00A83237"/>
    <w:rsid w:val="00A838EA"/>
    <w:rsid w:val="00A8460F"/>
    <w:rsid w:val="00A847CE"/>
    <w:rsid w:val="00A84A48"/>
    <w:rsid w:val="00A84F52"/>
    <w:rsid w:val="00A85091"/>
    <w:rsid w:val="00A85490"/>
    <w:rsid w:val="00A85CD1"/>
    <w:rsid w:val="00A86065"/>
    <w:rsid w:val="00A86B4B"/>
    <w:rsid w:val="00A872D5"/>
    <w:rsid w:val="00A877D2"/>
    <w:rsid w:val="00A87816"/>
    <w:rsid w:val="00A90233"/>
    <w:rsid w:val="00A911BC"/>
    <w:rsid w:val="00A91425"/>
    <w:rsid w:val="00A91445"/>
    <w:rsid w:val="00A92E1D"/>
    <w:rsid w:val="00A92E87"/>
    <w:rsid w:val="00A930E1"/>
    <w:rsid w:val="00A931E4"/>
    <w:rsid w:val="00A9335D"/>
    <w:rsid w:val="00A9389C"/>
    <w:rsid w:val="00A940A1"/>
    <w:rsid w:val="00A94243"/>
    <w:rsid w:val="00A94EA3"/>
    <w:rsid w:val="00A95379"/>
    <w:rsid w:val="00A95D25"/>
    <w:rsid w:val="00A96121"/>
    <w:rsid w:val="00A9700B"/>
    <w:rsid w:val="00AA02F6"/>
    <w:rsid w:val="00AA09E5"/>
    <w:rsid w:val="00AA0F36"/>
    <w:rsid w:val="00AA0FEF"/>
    <w:rsid w:val="00AA1574"/>
    <w:rsid w:val="00AA245F"/>
    <w:rsid w:val="00AA29BB"/>
    <w:rsid w:val="00AA3151"/>
    <w:rsid w:val="00AA3493"/>
    <w:rsid w:val="00AA3840"/>
    <w:rsid w:val="00AA5682"/>
    <w:rsid w:val="00AA5755"/>
    <w:rsid w:val="00AA592C"/>
    <w:rsid w:val="00AA711E"/>
    <w:rsid w:val="00AB07F2"/>
    <w:rsid w:val="00AB0ABD"/>
    <w:rsid w:val="00AB1177"/>
    <w:rsid w:val="00AB1CAC"/>
    <w:rsid w:val="00AB243F"/>
    <w:rsid w:val="00AB27DE"/>
    <w:rsid w:val="00AB2A77"/>
    <w:rsid w:val="00AB3D88"/>
    <w:rsid w:val="00AB412C"/>
    <w:rsid w:val="00AB4603"/>
    <w:rsid w:val="00AB5D49"/>
    <w:rsid w:val="00AB60EA"/>
    <w:rsid w:val="00AB6DF9"/>
    <w:rsid w:val="00AB7277"/>
    <w:rsid w:val="00AB7E23"/>
    <w:rsid w:val="00AB7F08"/>
    <w:rsid w:val="00AC00B0"/>
    <w:rsid w:val="00AC02F1"/>
    <w:rsid w:val="00AC038C"/>
    <w:rsid w:val="00AC08E7"/>
    <w:rsid w:val="00AC0C23"/>
    <w:rsid w:val="00AC0D89"/>
    <w:rsid w:val="00AC1A92"/>
    <w:rsid w:val="00AC1CB5"/>
    <w:rsid w:val="00AC2BEA"/>
    <w:rsid w:val="00AC2F97"/>
    <w:rsid w:val="00AC3387"/>
    <w:rsid w:val="00AC3945"/>
    <w:rsid w:val="00AC3B51"/>
    <w:rsid w:val="00AC4001"/>
    <w:rsid w:val="00AC48B6"/>
    <w:rsid w:val="00AC4B6F"/>
    <w:rsid w:val="00AC4BC5"/>
    <w:rsid w:val="00AC4D01"/>
    <w:rsid w:val="00AC5158"/>
    <w:rsid w:val="00AC562A"/>
    <w:rsid w:val="00AC5AAC"/>
    <w:rsid w:val="00AC658F"/>
    <w:rsid w:val="00AC6995"/>
    <w:rsid w:val="00AC6CD8"/>
    <w:rsid w:val="00AC7437"/>
    <w:rsid w:val="00AC761C"/>
    <w:rsid w:val="00AD0415"/>
    <w:rsid w:val="00AD0A80"/>
    <w:rsid w:val="00AD1030"/>
    <w:rsid w:val="00AD1BC1"/>
    <w:rsid w:val="00AD26E5"/>
    <w:rsid w:val="00AD3433"/>
    <w:rsid w:val="00AD3858"/>
    <w:rsid w:val="00AD3D72"/>
    <w:rsid w:val="00AD4804"/>
    <w:rsid w:val="00AD535D"/>
    <w:rsid w:val="00AD5978"/>
    <w:rsid w:val="00AD5E8D"/>
    <w:rsid w:val="00AD65AB"/>
    <w:rsid w:val="00AD708C"/>
    <w:rsid w:val="00AD722E"/>
    <w:rsid w:val="00AD75EC"/>
    <w:rsid w:val="00AD7903"/>
    <w:rsid w:val="00AD7E5B"/>
    <w:rsid w:val="00AD7FAD"/>
    <w:rsid w:val="00AE02E8"/>
    <w:rsid w:val="00AE0466"/>
    <w:rsid w:val="00AE0A81"/>
    <w:rsid w:val="00AE0BF5"/>
    <w:rsid w:val="00AE0E63"/>
    <w:rsid w:val="00AE10B5"/>
    <w:rsid w:val="00AE1406"/>
    <w:rsid w:val="00AE155B"/>
    <w:rsid w:val="00AE17D1"/>
    <w:rsid w:val="00AE193E"/>
    <w:rsid w:val="00AE278C"/>
    <w:rsid w:val="00AE2AA8"/>
    <w:rsid w:val="00AE2D08"/>
    <w:rsid w:val="00AE30C3"/>
    <w:rsid w:val="00AE31D2"/>
    <w:rsid w:val="00AE44A8"/>
    <w:rsid w:val="00AE45E5"/>
    <w:rsid w:val="00AE4921"/>
    <w:rsid w:val="00AE52A7"/>
    <w:rsid w:val="00AE5BBA"/>
    <w:rsid w:val="00AE5E9C"/>
    <w:rsid w:val="00AE698F"/>
    <w:rsid w:val="00AE70CF"/>
    <w:rsid w:val="00AE7407"/>
    <w:rsid w:val="00AE7BCD"/>
    <w:rsid w:val="00AE7D83"/>
    <w:rsid w:val="00AF0251"/>
    <w:rsid w:val="00AF0461"/>
    <w:rsid w:val="00AF13E1"/>
    <w:rsid w:val="00AF197D"/>
    <w:rsid w:val="00AF1AFD"/>
    <w:rsid w:val="00AF2172"/>
    <w:rsid w:val="00AF2A6D"/>
    <w:rsid w:val="00AF2AB8"/>
    <w:rsid w:val="00AF2C42"/>
    <w:rsid w:val="00AF2E65"/>
    <w:rsid w:val="00AF41A2"/>
    <w:rsid w:val="00AF44EF"/>
    <w:rsid w:val="00AF52DF"/>
    <w:rsid w:val="00AF533E"/>
    <w:rsid w:val="00AF5386"/>
    <w:rsid w:val="00AF58B3"/>
    <w:rsid w:val="00AF6BA3"/>
    <w:rsid w:val="00AF6D48"/>
    <w:rsid w:val="00AF71C3"/>
    <w:rsid w:val="00AF7612"/>
    <w:rsid w:val="00AF7842"/>
    <w:rsid w:val="00AF78A7"/>
    <w:rsid w:val="00B0045F"/>
    <w:rsid w:val="00B00717"/>
    <w:rsid w:val="00B0081B"/>
    <w:rsid w:val="00B0094A"/>
    <w:rsid w:val="00B009C4"/>
    <w:rsid w:val="00B01128"/>
    <w:rsid w:val="00B0135F"/>
    <w:rsid w:val="00B023BF"/>
    <w:rsid w:val="00B025AE"/>
    <w:rsid w:val="00B03114"/>
    <w:rsid w:val="00B03310"/>
    <w:rsid w:val="00B0338F"/>
    <w:rsid w:val="00B03893"/>
    <w:rsid w:val="00B03BE0"/>
    <w:rsid w:val="00B03BE7"/>
    <w:rsid w:val="00B03CE6"/>
    <w:rsid w:val="00B03DAF"/>
    <w:rsid w:val="00B045B7"/>
    <w:rsid w:val="00B04796"/>
    <w:rsid w:val="00B04923"/>
    <w:rsid w:val="00B04B4C"/>
    <w:rsid w:val="00B04EDD"/>
    <w:rsid w:val="00B057DE"/>
    <w:rsid w:val="00B05A28"/>
    <w:rsid w:val="00B05B42"/>
    <w:rsid w:val="00B05CB8"/>
    <w:rsid w:val="00B0642D"/>
    <w:rsid w:val="00B0650D"/>
    <w:rsid w:val="00B067E7"/>
    <w:rsid w:val="00B06AF3"/>
    <w:rsid w:val="00B0777D"/>
    <w:rsid w:val="00B07ADB"/>
    <w:rsid w:val="00B10C1E"/>
    <w:rsid w:val="00B10FBA"/>
    <w:rsid w:val="00B1179A"/>
    <w:rsid w:val="00B11FE3"/>
    <w:rsid w:val="00B12204"/>
    <w:rsid w:val="00B12555"/>
    <w:rsid w:val="00B12BED"/>
    <w:rsid w:val="00B12EFC"/>
    <w:rsid w:val="00B131F5"/>
    <w:rsid w:val="00B141EB"/>
    <w:rsid w:val="00B144A0"/>
    <w:rsid w:val="00B1536D"/>
    <w:rsid w:val="00B15463"/>
    <w:rsid w:val="00B15B25"/>
    <w:rsid w:val="00B164D3"/>
    <w:rsid w:val="00B165D7"/>
    <w:rsid w:val="00B16AF3"/>
    <w:rsid w:val="00B16F17"/>
    <w:rsid w:val="00B171DE"/>
    <w:rsid w:val="00B17ADA"/>
    <w:rsid w:val="00B17CF7"/>
    <w:rsid w:val="00B2034E"/>
    <w:rsid w:val="00B205D3"/>
    <w:rsid w:val="00B20691"/>
    <w:rsid w:val="00B20A1F"/>
    <w:rsid w:val="00B20BA9"/>
    <w:rsid w:val="00B21B92"/>
    <w:rsid w:val="00B21FF7"/>
    <w:rsid w:val="00B22929"/>
    <w:rsid w:val="00B22C41"/>
    <w:rsid w:val="00B230B5"/>
    <w:rsid w:val="00B23355"/>
    <w:rsid w:val="00B233AA"/>
    <w:rsid w:val="00B23706"/>
    <w:rsid w:val="00B239EF"/>
    <w:rsid w:val="00B244E7"/>
    <w:rsid w:val="00B24854"/>
    <w:rsid w:val="00B24989"/>
    <w:rsid w:val="00B24A45"/>
    <w:rsid w:val="00B24D35"/>
    <w:rsid w:val="00B24D7D"/>
    <w:rsid w:val="00B251E7"/>
    <w:rsid w:val="00B25250"/>
    <w:rsid w:val="00B252CC"/>
    <w:rsid w:val="00B252D1"/>
    <w:rsid w:val="00B253FF"/>
    <w:rsid w:val="00B26D1A"/>
    <w:rsid w:val="00B26E7D"/>
    <w:rsid w:val="00B27435"/>
    <w:rsid w:val="00B30231"/>
    <w:rsid w:val="00B30FA2"/>
    <w:rsid w:val="00B33124"/>
    <w:rsid w:val="00B33ADB"/>
    <w:rsid w:val="00B33E91"/>
    <w:rsid w:val="00B347DF"/>
    <w:rsid w:val="00B348D5"/>
    <w:rsid w:val="00B34E2B"/>
    <w:rsid w:val="00B357EC"/>
    <w:rsid w:val="00B359C1"/>
    <w:rsid w:val="00B35B7C"/>
    <w:rsid w:val="00B35BD1"/>
    <w:rsid w:val="00B365FA"/>
    <w:rsid w:val="00B36758"/>
    <w:rsid w:val="00B36E10"/>
    <w:rsid w:val="00B3797E"/>
    <w:rsid w:val="00B37F6D"/>
    <w:rsid w:val="00B40046"/>
    <w:rsid w:val="00B40244"/>
    <w:rsid w:val="00B40515"/>
    <w:rsid w:val="00B40BDB"/>
    <w:rsid w:val="00B41BFC"/>
    <w:rsid w:val="00B42CC5"/>
    <w:rsid w:val="00B42F90"/>
    <w:rsid w:val="00B4363C"/>
    <w:rsid w:val="00B438E9"/>
    <w:rsid w:val="00B4410E"/>
    <w:rsid w:val="00B442AA"/>
    <w:rsid w:val="00B46209"/>
    <w:rsid w:val="00B463B9"/>
    <w:rsid w:val="00B46A9E"/>
    <w:rsid w:val="00B47E2A"/>
    <w:rsid w:val="00B50E87"/>
    <w:rsid w:val="00B51C59"/>
    <w:rsid w:val="00B52845"/>
    <w:rsid w:val="00B5344F"/>
    <w:rsid w:val="00B53E42"/>
    <w:rsid w:val="00B56BF7"/>
    <w:rsid w:val="00B57108"/>
    <w:rsid w:val="00B57F1C"/>
    <w:rsid w:val="00B60DFD"/>
    <w:rsid w:val="00B60E6E"/>
    <w:rsid w:val="00B6129B"/>
    <w:rsid w:val="00B629DF"/>
    <w:rsid w:val="00B63535"/>
    <w:rsid w:val="00B63CD5"/>
    <w:rsid w:val="00B63FCE"/>
    <w:rsid w:val="00B65FF9"/>
    <w:rsid w:val="00B66192"/>
    <w:rsid w:val="00B663B4"/>
    <w:rsid w:val="00B66C87"/>
    <w:rsid w:val="00B67139"/>
    <w:rsid w:val="00B67184"/>
    <w:rsid w:val="00B67289"/>
    <w:rsid w:val="00B675F7"/>
    <w:rsid w:val="00B7073E"/>
    <w:rsid w:val="00B71166"/>
    <w:rsid w:val="00B71317"/>
    <w:rsid w:val="00B7157F"/>
    <w:rsid w:val="00B743C6"/>
    <w:rsid w:val="00B74C1C"/>
    <w:rsid w:val="00B74C63"/>
    <w:rsid w:val="00B74ECD"/>
    <w:rsid w:val="00B75195"/>
    <w:rsid w:val="00B75F6F"/>
    <w:rsid w:val="00B76249"/>
    <w:rsid w:val="00B76455"/>
    <w:rsid w:val="00B76E23"/>
    <w:rsid w:val="00B774D4"/>
    <w:rsid w:val="00B77909"/>
    <w:rsid w:val="00B779AB"/>
    <w:rsid w:val="00B779D8"/>
    <w:rsid w:val="00B77B0F"/>
    <w:rsid w:val="00B77E11"/>
    <w:rsid w:val="00B80B60"/>
    <w:rsid w:val="00B82B94"/>
    <w:rsid w:val="00B82CCC"/>
    <w:rsid w:val="00B82D5F"/>
    <w:rsid w:val="00B82E71"/>
    <w:rsid w:val="00B8334D"/>
    <w:rsid w:val="00B84D52"/>
    <w:rsid w:val="00B85B4D"/>
    <w:rsid w:val="00B85B79"/>
    <w:rsid w:val="00B85D50"/>
    <w:rsid w:val="00B86316"/>
    <w:rsid w:val="00B86405"/>
    <w:rsid w:val="00B868F1"/>
    <w:rsid w:val="00B8696C"/>
    <w:rsid w:val="00B86CA2"/>
    <w:rsid w:val="00B86FFA"/>
    <w:rsid w:val="00B8759E"/>
    <w:rsid w:val="00B87820"/>
    <w:rsid w:val="00B879C5"/>
    <w:rsid w:val="00B87E5C"/>
    <w:rsid w:val="00B87ED0"/>
    <w:rsid w:val="00B90407"/>
    <w:rsid w:val="00B91542"/>
    <w:rsid w:val="00B92EAB"/>
    <w:rsid w:val="00B93A64"/>
    <w:rsid w:val="00B93C32"/>
    <w:rsid w:val="00B93DF0"/>
    <w:rsid w:val="00B93FEB"/>
    <w:rsid w:val="00B943FD"/>
    <w:rsid w:val="00B94B25"/>
    <w:rsid w:val="00B95DAA"/>
    <w:rsid w:val="00B95FE9"/>
    <w:rsid w:val="00B97335"/>
    <w:rsid w:val="00B975FD"/>
    <w:rsid w:val="00B9798C"/>
    <w:rsid w:val="00B97EC9"/>
    <w:rsid w:val="00BA0805"/>
    <w:rsid w:val="00BA11F8"/>
    <w:rsid w:val="00BA17B7"/>
    <w:rsid w:val="00BA1872"/>
    <w:rsid w:val="00BA28D4"/>
    <w:rsid w:val="00BA2DA2"/>
    <w:rsid w:val="00BA3C68"/>
    <w:rsid w:val="00BA44D6"/>
    <w:rsid w:val="00BA45D3"/>
    <w:rsid w:val="00BA4652"/>
    <w:rsid w:val="00BA4B8E"/>
    <w:rsid w:val="00BA4CEE"/>
    <w:rsid w:val="00BA5980"/>
    <w:rsid w:val="00BA66F4"/>
    <w:rsid w:val="00BA73E3"/>
    <w:rsid w:val="00BA7992"/>
    <w:rsid w:val="00BA7C7E"/>
    <w:rsid w:val="00BA7CC0"/>
    <w:rsid w:val="00BB01D7"/>
    <w:rsid w:val="00BB051E"/>
    <w:rsid w:val="00BB105A"/>
    <w:rsid w:val="00BB1494"/>
    <w:rsid w:val="00BB21E2"/>
    <w:rsid w:val="00BB24EF"/>
    <w:rsid w:val="00BB2F46"/>
    <w:rsid w:val="00BB3040"/>
    <w:rsid w:val="00BB3288"/>
    <w:rsid w:val="00BB418F"/>
    <w:rsid w:val="00BB41DB"/>
    <w:rsid w:val="00BB4B46"/>
    <w:rsid w:val="00BB516E"/>
    <w:rsid w:val="00BB59DE"/>
    <w:rsid w:val="00BB5FA5"/>
    <w:rsid w:val="00BB737F"/>
    <w:rsid w:val="00BB75AE"/>
    <w:rsid w:val="00BB7837"/>
    <w:rsid w:val="00BB79F7"/>
    <w:rsid w:val="00BC05D7"/>
    <w:rsid w:val="00BC12B9"/>
    <w:rsid w:val="00BC155D"/>
    <w:rsid w:val="00BC1ADA"/>
    <w:rsid w:val="00BC1DBA"/>
    <w:rsid w:val="00BC26F1"/>
    <w:rsid w:val="00BC2C2F"/>
    <w:rsid w:val="00BC3DD2"/>
    <w:rsid w:val="00BC4CFD"/>
    <w:rsid w:val="00BC509F"/>
    <w:rsid w:val="00BC5137"/>
    <w:rsid w:val="00BC521B"/>
    <w:rsid w:val="00BC5D0A"/>
    <w:rsid w:val="00BC5E0F"/>
    <w:rsid w:val="00BC609A"/>
    <w:rsid w:val="00BC6B09"/>
    <w:rsid w:val="00BC74A7"/>
    <w:rsid w:val="00BC74BE"/>
    <w:rsid w:val="00BD02B6"/>
    <w:rsid w:val="00BD1E17"/>
    <w:rsid w:val="00BD21BC"/>
    <w:rsid w:val="00BD22A5"/>
    <w:rsid w:val="00BD2E20"/>
    <w:rsid w:val="00BD2E3E"/>
    <w:rsid w:val="00BD4C81"/>
    <w:rsid w:val="00BD5616"/>
    <w:rsid w:val="00BD5BB7"/>
    <w:rsid w:val="00BD5FE9"/>
    <w:rsid w:val="00BD679D"/>
    <w:rsid w:val="00BD6A0A"/>
    <w:rsid w:val="00BD713C"/>
    <w:rsid w:val="00BD7739"/>
    <w:rsid w:val="00BD7FCB"/>
    <w:rsid w:val="00BE0DD2"/>
    <w:rsid w:val="00BE1B92"/>
    <w:rsid w:val="00BE2801"/>
    <w:rsid w:val="00BE293A"/>
    <w:rsid w:val="00BE2D5B"/>
    <w:rsid w:val="00BE2F87"/>
    <w:rsid w:val="00BE3577"/>
    <w:rsid w:val="00BE37CF"/>
    <w:rsid w:val="00BE41B6"/>
    <w:rsid w:val="00BE428F"/>
    <w:rsid w:val="00BE49F4"/>
    <w:rsid w:val="00BE4EAB"/>
    <w:rsid w:val="00BE51FE"/>
    <w:rsid w:val="00BE55F0"/>
    <w:rsid w:val="00BE5AEA"/>
    <w:rsid w:val="00BE6398"/>
    <w:rsid w:val="00BE662A"/>
    <w:rsid w:val="00BE69C0"/>
    <w:rsid w:val="00BE73B7"/>
    <w:rsid w:val="00BE759C"/>
    <w:rsid w:val="00BE7C20"/>
    <w:rsid w:val="00BE7FA2"/>
    <w:rsid w:val="00BF0693"/>
    <w:rsid w:val="00BF0DC2"/>
    <w:rsid w:val="00BF0F4A"/>
    <w:rsid w:val="00BF111D"/>
    <w:rsid w:val="00BF12F6"/>
    <w:rsid w:val="00BF1300"/>
    <w:rsid w:val="00BF1ED9"/>
    <w:rsid w:val="00BF303C"/>
    <w:rsid w:val="00BF33F5"/>
    <w:rsid w:val="00BF34B1"/>
    <w:rsid w:val="00BF3575"/>
    <w:rsid w:val="00BF3E09"/>
    <w:rsid w:val="00BF3E85"/>
    <w:rsid w:val="00BF47F6"/>
    <w:rsid w:val="00BF48A5"/>
    <w:rsid w:val="00BF491B"/>
    <w:rsid w:val="00BF521B"/>
    <w:rsid w:val="00BF530B"/>
    <w:rsid w:val="00BF5327"/>
    <w:rsid w:val="00BF6B3A"/>
    <w:rsid w:val="00BF6F97"/>
    <w:rsid w:val="00BF7506"/>
    <w:rsid w:val="00BF755A"/>
    <w:rsid w:val="00C001D1"/>
    <w:rsid w:val="00C00714"/>
    <w:rsid w:val="00C010C6"/>
    <w:rsid w:val="00C012E5"/>
    <w:rsid w:val="00C013EE"/>
    <w:rsid w:val="00C01B02"/>
    <w:rsid w:val="00C02EBD"/>
    <w:rsid w:val="00C0688C"/>
    <w:rsid w:val="00C069CA"/>
    <w:rsid w:val="00C06CB1"/>
    <w:rsid w:val="00C07013"/>
    <w:rsid w:val="00C070D3"/>
    <w:rsid w:val="00C073F1"/>
    <w:rsid w:val="00C07A38"/>
    <w:rsid w:val="00C07F38"/>
    <w:rsid w:val="00C10724"/>
    <w:rsid w:val="00C11109"/>
    <w:rsid w:val="00C115BC"/>
    <w:rsid w:val="00C1207F"/>
    <w:rsid w:val="00C12228"/>
    <w:rsid w:val="00C12305"/>
    <w:rsid w:val="00C124D9"/>
    <w:rsid w:val="00C12531"/>
    <w:rsid w:val="00C131A3"/>
    <w:rsid w:val="00C13C09"/>
    <w:rsid w:val="00C14241"/>
    <w:rsid w:val="00C14296"/>
    <w:rsid w:val="00C147EA"/>
    <w:rsid w:val="00C15964"/>
    <w:rsid w:val="00C15B89"/>
    <w:rsid w:val="00C17254"/>
    <w:rsid w:val="00C1790D"/>
    <w:rsid w:val="00C17B74"/>
    <w:rsid w:val="00C17BC6"/>
    <w:rsid w:val="00C2008D"/>
    <w:rsid w:val="00C20A29"/>
    <w:rsid w:val="00C211EC"/>
    <w:rsid w:val="00C21876"/>
    <w:rsid w:val="00C22022"/>
    <w:rsid w:val="00C221B2"/>
    <w:rsid w:val="00C22B99"/>
    <w:rsid w:val="00C23A11"/>
    <w:rsid w:val="00C23A54"/>
    <w:rsid w:val="00C23E58"/>
    <w:rsid w:val="00C24B35"/>
    <w:rsid w:val="00C24B83"/>
    <w:rsid w:val="00C256FB"/>
    <w:rsid w:val="00C2647D"/>
    <w:rsid w:val="00C26BF8"/>
    <w:rsid w:val="00C26F3A"/>
    <w:rsid w:val="00C27967"/>
    <w:rsid w:val="00C27A46"/>
    <w:rsid w:val="00C27C9B"/>
    <w:rsid w:val="00C30620"/>
    <w:rsid w:val="00C308A5"/>
    <w:rsid w:val="00C31226"/>
    <w:rsid w:val="00C31319"/>
    <w:rsid w:val="00C31572"/>
    <w:rsid w:val="00C319CC"/>
    <w:rsid w:val="00C31A5D"/>
    <w:rsid w:val="00C31A8B"/>
    <w:rsid w:val="00C31F04"/>
    <w:rsid w:val="00C33090"/>
    <w:rsid w:val="00C331D2"/>
    <w:rsid w:val="00C334AB"/>
    <w:rsid w:val="00C341A9"/>
    <w:rsid w:val="00C34754"/>
    <w:rsid w:val="00C3491D"/>
    <w:rsid w:val="00C34A14"/>
    <w:rsid w:val="00C352EE"/>
    <w:rsid w:val="00C3637F"/>
    <w:rsid w:val="00C36622"/>
    <w:rsid w:val="00C36BD1"/>
    <w:rsid w:val="00C36F23"/>
    <w:rsid w:val="00C37E5D"/>
    <w:rsid w:val="00C37F1B"/>
    <w:rsid w:val="00C401CF"/>
    <w:rsid w:val="00C4021F"/>
    <w:rsid w:val="00C40B8E"/>
    <w:rsid w:val="00C40FFC"/>
    <w:rsid w:val="00C411F4"/>
    <w:rsid w:val="00C4175E"/>
    <w:rsid w:val="00C41B3E"/>
    <w:rsid w:val="00C425B7"/>
    <w:rsid w:val="00C425E2"/>
    <w:rsid w:val="00C4386C"/>
    <w:rsid w:val="00C43BC1"/>
    <w:rsid w:val="00C44A13"/>
    <w:rsid w:val="00C44F3E"/>
    <w:rsid w:val="00C453A5"/>
    <w:rsid w:val="00C45461"/>
    <w:rsid w:val="00C45522"/>
    <w:rsid w:val="00C45646"/>
    <w:rsid w:val="00C46778"/>
    <w:rsid w:val="00C46FB6"/>
    <w:rsid w:val="00C46FE3"/>
    <w:rsid w:val="00C47210"/>
    <w:rsid w:val="00C4734D"/>
    <w:rsid w:val="00C47BE4"/>
    <w:rsid w:val="00C50DE0"/>
    <w:rsid w:val="00C518E2"/>
    <w:rsid w:val="00C5214F"/>
    <w:rsid w:val="00C52BEC"/>
    <w:rsid w:val="00C53144"/>
    <w:rsid w:val="00C53858"/>
    <w:rsid w:val="00C53E04"/>
    <w:rsid w:val="00C5600D"/>
    <w:rsid w:val="00C569BD"/>
    <w:rsid w:val="00C570EC"/>
    <w:rsid w:val="00C576D5"/>
    <w:rsid w:val="00C57FC4"/>
    <w:rsid w:val="00C602DA"/>
    <w:rsid w:val="00C611B2"/>
    <w:rsid w:val="00C61555"/>
    <w:rsid w:val="00C61D60"/>
    <w:rsid w:val="00C61DE5"/>
    <w:rsid w:val="00C62903"/>
    <w:rsid w:val="00C63BF0"/>
    <w:rsid w:val="00C63DC1"/>
    <w:rsid w:val="00C648C6"/>
    <w:rsid w:val="00C663E1"/>
    <w:rsid w:val="00C667D9"/>
    <w:rsid w:val="00C6700F"/>
    <w:rsid w:val="00C70C8B"/>
    <w:rsid w:val="00C71829"/>
    <w:rsid w:val="00C71CB6"/>
    <w:rsid w:val="00C7200E"/>
    <w:rsid w:val="00C725D7"/>
    <w:rsid w:val="00C729BB"/>
    <w:rsid w:val="00C73140"/>
    <w:rsid w:val="00C7361B"/>
    <w:rsid w:val="00C7545E"/>
    <w:rsid w:val="00C75F9E"/>
    <w:rsid w:val="00C76A9E"/>
    <w:rsid w:val="00C76CDB"/>
    <w:rsid w:val="00C7771D"/>
    <w:rsid w:val="00C777E9"/>
    <w:rsid w:val="00C77D87"/>
    <w:rsid w:val="00C80228"/>
    <w:rsid w:val="00C802C4"/>
    <w:rsid w:val="00C81899"/>
    <w:rsid w:val="00C82587"/>
    <w:rsid w:val="00C838CF"/>
    <w:rsid w:val="00C838FC"/>
    <w:rsid w:val="00C83EB1"/>
    <w:rsid w:val="00C83F0C"/>
    <w:rsid w:val="00C84A0E"/>
    <w:rsid w:val="00C853A7"/>
    <w:rsid w:val="00C8694E"/>
    <w:rsid w:val="00C874B2"/>
    <w:rsid w:val="00C87899"/>
    <w:rsid w:val="00C87A9F"/>
    <w:rsid w:val="00C900FA"/>
    <w:rsid w:val="00C912A9"/>
    <w:rsid w:val="00C91F56"/>
    <w:rsid w:val="00C922AE"/>
    <w:rsid w:val="00C92999"/>
    <w:rsid w:val="00C929BF"/>
    <w:rsid w:val="00C92E1B"/>
    <w:rsid w:val="00C92EF3"/>
    <w:rsid w:val="00C93DF4"/>
    <w:rsid w:val="00C94852"/>
    <w:rsid w:val="00C95071"/>
    <w:rsid w:val="00C956D5"/>
    <w:rsid w:val="00C960F7"/>
    <w:rsid w:val="00C9611C"/>
    <w:rsid w:val="00C96D58"/>
    <w:rsid w:val="00C96E3B"/>
    <w:rsid w:val="00C96F6E"/>
    <w:rsid w:val="00C97294"/>
    <w:rsid w:val="00C97710"/>
    <w:rsid w:val="00C97A44"/>
    <w:rsid w:val="00CA0865"/>
    <w:rsid w:val="00CA09EF"/>
    <w:rsid w:val="00CA0AB2"/>
    <w:rsid w:val="00CA1961"/>
    <w:rsid w:val="00CA2BCD"/>
    <w:rsid w:val="00CA31F3"/>
    <w:rsid w:val="00CA47AA"/>
    <w:rsid w:val="00CA5BB7"/>
    <w:rsid w:val="00CA5C7D"/>
    <w:rsid w:val="00CA5CAC"/>
    <w:rsid w:val="00CA5E0B"/>
    <w:rsid w:val="00CA6016"/>
    <w:rsid w:val="00CA6F72"/>
    <w:rsid w:val="00CA73C6"/>
    <w:rsid w:val="00CA7E30"/>
    <w:rsid w:val="00CB0E1E"/>
    <w:rsid w:val="00CB126B"/>
    <w:rsid w:val="00CB1493"/>
    <w:rsid w:val="00CB2886"/>
    <w:rsid w:val="00CB2E95"/>
    <w:rsid w:val="00CB2E9E"/>
    <w:rsid w:val="00CB354B"/>
    <w:rsid w:val="00CB5094"/>
    <w:rsid w:val="00CB511A"/>
    <w:rsid w:val="00CB671E"/>
    <w:rsid w:val="00CB6CAF"/>
    <w:rsid w:val="00CB6D83"/>
    <w:rsid w:val="00CB6E67"/>
    <w:rsid w:val="00CB7CAF"/>
    <w:rsid w:val="00CB7ECB"/>
    <w:rsid w:val="00CC08CD"/>
    <w:rsid w:val="00CC20A8"/>
    <w:rsid w:val="00CC20AB"/>
    <w:rsid w:val="00CC3736"/>
    <w:rsid w:val="00CC431B"/>
    <w:rsid w:val="00CC4480"/>
    <w:rsid w:val="00CC4793"/>
    <w:rsid w:val="00CC529A"/>
    <w:rsid w:val="00CC5E43"/>
    <w:rsid w:val="00CC64D2"/>
    <w:rsid w:val="00CC7022"/>
    <w:rsid w:val="00CC7601"/>
    <w:rsid w:val="00CC7E47"/>
    <w:rsid w:val="00CD1AC5"/>
    <w:rsid w:val="00CD3469"/>
    <w:rsid w:val="00CD34E9"/>
    <w:rsid w:val="00CD3BAB"/>
    <w:rsid w:val="00CD41C6"/>
    <w:rsid w:val="00CD493B"/>
    <w:rsid w:val="00CD4A3C"/>
    <w:rsid w:val="00CD4F4A"/>
    <w:rsid w:val="00CD5E2A"/>
    <w:rsid w:val="00CD66F2"/>
    <w:rsid w:val="00CD6AAE"/>
    <w:rsid w:val="00CD6B62"/>
    <w:rsid w:val="00CD722A"/>
    <w:rsid w:val="00CD762D"/>
    <w:rsid w:val="00CD796B"/>
    <w:rsid w:val="00CD7E6A"/>
    <w:rsid w:val="00CE0861"/>
    <w:rsid w:val="00CE0881"/>
    <w:rsid w:val="00CE0E4C"/>
    <w:rsid w:val="00CE0FEA"/>
    <w:rsid w:val="00CE0FFF"/>
    <w:rsid w:val="00CE1708"/>
    <w:rsid w:val="00CE1A29"/>
    <w:rsid w:val="00CE2B39"/>
    <w:rsid w:val="00CE2F79"/>
    <w:rsid w:val="00CE3816"/>
    <w:rsid w:val="00CE3CC6"/>
    <w:rsid w:val="00CE4528"/>
    <w:rsid w:val="00CE49A3"/>
    <w:rsid w:val="00CE515C"/>
    <w:rsid w:val="00CE5646"/>
    <w:rsid w:val="00CE60F9"/>
    <w:rsid w:val="00CE6126"/>
    <w:rsid w:val="00CE67D3"/>
    <w:rsid w:val="00CF0021"/>
    <w:rsid w:val="00CF07B0"/>
    <w:rsid w:val="00CF0A87"/>
    <w:rsid w:val="00CF176D"/>
    <w:rsid w:val="00CF2EAA"/>
    <w:rsid w:val="00CF66D2"/>
    <w:rsid w:val="00CF7322"/>
    <w:rsid w:val="00CF74EB"/>
    <w:rsid w:val="00CF77D9"/>
    <w:rsid w:val="00D0030B"/>
    <w:rsid w:val="00D0038B"/>
    <w:rsid w:val="00D0101E"/>
    <w:rsid w:val="00D01443"/>
    <w:rsid w:val="00D01E19"/>
    <w:rsid w:val="00D02513"/>
    <w:rsid w:val="00D029AB"/>
    <w:rsid w:val="00D02C64"/>
    <w:rsid w:val="00D033FF"/>
    <w:rsid w:val="00D0363E"/>
    <w:rsid w:val="00D03A29"/>
    <w:rsid w:val="00D03B04"/>
    <w:rsid w:val="00D03BE5"/>
    <w:rsid w:val="00D03C13"/>
    <w:rsid w:val="00D04379"/>
    <w:rsid w:val="00D04BF3"/>
    <w:rsid w:val="00D055DB"/>
    <w:rsid w:val="00D0564F"/>
    <w:rsid w:val="00D06083"/>
    <w:rsid w:val="00D06B8A"/>
    <w:rsid w:val="00D070DC"/>
    <w:rsid w:val="00D072FD"/>
    <w:rsid w:val="00D07404"/>
    <w:rsid w:val="00D0776C"/>
    <w:rsid w:val="00D100BC"/>
    <w:rsid w:val="00D104CC"/>
    <w:rsid w:val="00D10757"/>
    <w:rsid w:val="00D115F6"/>
    <w:rsid w:val="00D11727"/>
    <w:rsid w:val="00D122BB"/>
    <w:rsid w:val="00D12555"/>
    <w:rsid w:val="00D12F28"/>
    <w:rsid w:val="00D1385E"/>
    <w:rsid w:val="00D13FF9"/>
    <w:rsid w:val="00D1471A"/>
    <w:rsid w:val="00D1480F"/>
    <w:rsid w:val="00D151B2"/>
    <w:rsid w:val="00D1549E"/>
    <w:rsid w:val="00D154AD"/>
    <w:rsid w:val="00D15B43"/>
    <w:rsid w:val="00D15B9C"/>
    <w:rsid w:val="00D16835"/>
    <w:rsid w:val="00D16839"/>
    <w:rsid w:val="00D16A65"/>
    <w:rsid w:val="00D1772A"/>
    <w:rsid w:val="00D17A9F"/>
    <w:rsid w:val="00D21C59"/>
    <w:rsid w:val="00D2256D"/>
    <w:rsid w:val="00D228FF"/>
    <w:rsid w:val="00D22B11"/>
    <w:rsid w:val="00D22F59"/>
    <w:rsid w:val="00D239AC"/>
    <w:rsid w:val="00D23A96"/>
    <w:rsid w:val="00D23BB7"/>
    <w:rsid w:val="00D23E94"/>
    <w:rsid w:val="00D2464A"/>
    <w:rsid w:val="00D24F0F"/>
    <w:rsid w:val="00D2525B"/>
    <w:rsid w:val="00D264F5"/>
    <w:rsid w:val="00D26BF7"/>
    <w:rsid w:val="00D276EA"/>
    <w:rsid w:val="00D27E40"/>
    <w:rsid w:val="00D305D1"/>
    <w:rsid w:val="00D3066D"/>
    <w:rsid w:val="00D30FBA"/>
    <w:rsid w:val="00D3136B"/>
    <w:rsid w:val="00D317A1"/>
    <w:rsid w:val="00D31A53"/>
    <w:rsid w:val="00D32163"/>
    <w:rsid w:val="00D327BC"/>
    <w:rsid w:val="00D328AC"/>
    <w:rsid w:val="00D33E61"/>
    <w:rsid w:val="00D34BBA"/>
    <w:rsid w:val="00D3577A"/>
    <w:rsid w:val="00D357F4"/>
    <w:rsid w:val="00D35A49"/>
    <w:rsid w:val="00D3652F"/>
    <w:rsid w:val="00D373C8"/>
    <w:rsid w:val="00D376EA"/>
    <w:rsid w:val="00D377DF"/>
    <w:rsid w:val="00D37AC7"/>
    <w:rsid w:val="00D37C17"/>
    <w:rsid w:val="00D37EE7"/>
    <w:rsid w:val="00D40645"/>
    <w:rsid w:val="00D40CB8"/>
    <w:rsid w:val="00D418DF"/>
    <w:rsid w:val="00D41EF7"/>
    <w:rsid w:val="00D42900"/>
    <w:rsid w:val="00D42939"/>
    <w:rsid w:val="00D4364C"/>
    <w:rsid w:val="00D43841"/>
    <w:rsid w:val="00D44969"/>
    <w:rsid w:val="00D44C4B"/>
    <w:rsid w:val="00D4520C"/>
    <w:rsid w:val="00D45433"/>
    <w:rsid w:val="00D45481"/>
    <w:rsid w:val="00D45FDB"/>
    <w:rsid w:val="00D46AEE"/>
    <w:rsid w:val="00D46C2B"/>
    <w:rsid w:val="00D47755"/>
    <w:rsid w:val="00D50A2F"/>
    <w:rsid w:val="00D51D63"/>
    <w:rsid w:val="00D51FA6"/>
    <w:rsid w:val="00D53E31"/>
    <w:rsid w:val="00D54544"/>
    <w:rsid w:val="00D54EA5"/>
    <w:rsid w:val="00D553ED"/>
    <w:rsid w:val="00D55DF9"/>
    <w:rsid w:val="00D56BAF"/>
    <w:rsid w:val="00D57DF1"/>
    <w:rsid w:val="00D6009D"/>
    <w:rsid w:val="00D60FA7"/>
    <w:rsid w:val="00D61CBD"/>
    <w:rsid w:val="00D62920"/>
    <w:rsid w:val="00D632E4"/>
    <w:rsid w:val="00D640FB"/>
    <w:rsid w:val="00D65160"/>
    <w:rsid w:val="00D653E0"/>
    <w:rsid w:val="00D6708F"/>
    <w:rsid w:val="00D676C2"/>
    <w:rsid w:val="00D67978"/>
    <w:rsid w:val="00D67A73"/>
    <w:rsid w:val="00D70512"/>
    <w:rsid w:val="00D70DD5"/>
    <w:rsid w:val="00D70F21"/>
    <w:rsid w:val="00D710D3"/>
    <w:rsid w:val="00D71403"/>
    <w:rsid w:val="00D7181E"/>
    <w:rsid w:val="00D71A5B"/>
    <w:rsid w:val="00D71B35"/>
    <w:rsid w:val="00D71B6C"/>
    <w:rsid w:val="00D7280D"/>
    <w:rsid w:val="00D72D81"/>
    <w:rsid w:val="00D73443"/>
    <w:rsid w:val="00D739DE"/>
    <w:rsid w:val="00D73A42"/>
    <w:rsid w:val="00D73A8C"/>
    <w:rsid w:val="00D748F1"/>
    <w:rsid w:val="00D74C31"/>
    <w:rsid w:val="00D7543A"/>
    <w:rsid w:val="00D754E5"/>
    <w:rsid w:val="00D755D9"/>
    <w:rsid w:val="00D7560C"/>
    <w:rsid w:val="00D7590B"/>
    <w:rsid w:val="00D759D2"/>
    <w:rsid w:val="00D75B1F"/>
    <w:rsid w:val="00D75D83"/>
    <w:rsid w:val="00D7637E"/>
    <w:rsid w:val="00D76820"/>
    <w:rsid w:val="00D76A2B"/>
    <w:rsid w:val="00D7723D"/>
    <w:rsid w:val="00D77F0D"/>
    <w:rsid w:val="00D80FFC"/>
    <w:rsid w:val="00D81A52"/>
    <w:rsid w:val="00D81C64"/>
    <w:rsid w:val="00D82068"/>
    <w:rsid w:val="00D8229D"/>
    <w:rsid w:val="00D82599"/>
    <w:rsid w:val="00D82E53"/>
    <w:rsid w:val="00D832D7"/>
    <w:rsid w:val="00D833AA"/>
    <w:rsid w:val="00D83DBD"/>
    <w:rsid w:val="00D841D6"/>
    <w:rsid w:val="00D841F2"/>
    <w:rsid w:val="00D847D6"/>
    <w:rsid w:val="00D8500F"/>
    <w:rsid w:val="00D85A9B"/>
    <w:rsid w:val="00D85CC2"/>
    <w:rsid w:val="00D86002"/>
    <w:rsid w:val="00D86A5D"/>
    <w:rsid w:val="00D878E3"/>
    <w:rsid w:val="00D87E11"/>
    <w:rsid w:val="00D909E3"/>
    <w:rsid w:val="00D90ADC"/>
    <w:rsid w:val="00D90B53"/>
    <w:rsid w:val="00D91170"/>
    <w:rsid w:val="00D9142F"/>
    <w:rsid w:val="00D91E71"/>
    <w:rsid w:val="00D92A1E"/>
    <w:rsid w:val="00D92ACD"/>
    <w:rsid w:val="00D92E96"/>
    <w:rsid w:val="00D92ED3"/>
    <w:rsid w:val="00D9335A"/>
    <w:rsid w:val="00D943A8"/>
    <w:rsid w:val="00D945AD"/>
    <w:rsid w:val="00D9461B"/>
    <w:rsid w:val="00D95451"/>
    <w:rsid w:val="00D95A9B"/>
    <w:rsid w:val="00D95F4D"/>
    <w:rsid w:val="00D961A3"/>
    <w:rsid w:val="00D96915"/>
    <w:rsid w:val="00D973FC"/>
    <w:rsid w:val="00D97CE3"/>
    <w:rsid w:val="00D97DC4"/>
    <w:rsid w:val="00DA1756"/>
    <w:rsid w:val="00DA1C05"/>
    <w:rsid w:val="00DA23B7"/>
    <w:rsid w:val="00DA2558"/>
    <w:rsid w:val="00DA262E"/>
    <w:rsid w:val="00DA2637"/>
    <w:rsid w:val="00DA2B7D"/>
    <w:rsid w:val="00DA30F5"/>
    <w:rsid w:val="00DA33FC"/>
    <w:rsid w:val="00DA3920"/>
    <w:rsid w:val="00DA3E7C"/>
    <w:rsid w:val="00DA45B3"/>
    <w:rsid w:val="00DA4B22"/>
    <w:rsid w:val="00DA5049"/>
    <w:rsid w:val="00DA5974"/>
    <w:rsid w:val="00DA7427"/>
    <w:rsid w:val="00DA762E"/>
    <w:rsid w:val="00DB014B"/>
    <w:rsid w:val="00DB0331"/>
    <w:rsid w:val="00DB0666"/>
    <w:rsid w:val="00DB0DC0"/>
    <w:rsid w:val="00DB2320"/>
    <w:rsid w:val="00DB2693"/>
    <w:rsid w:val="00DB28EC"/>
    <w:rsid w:val="00DB3857"/>
    <w:rsid w:val="00DB40D8"/>
    <w:rsid w:val="00DB45C2"/>
    <w:rsid w:val="00DB4DDC"/>
    <w:rsid w:val="00DB4F5E"/>
    <w:rsid w:val="00DB5897"/>
    <w:rsid w:val="00DB5EBA"/>
    <w:rsid w:val="00DB5F70"/>
    <w:rsid w:val="00DB70A7"/>
    <w:rsid w:val="00DB760F"/>
    <w:rsid w:val="00DB7AD1"/>
    <w:rsid w:val="00DB7BF2"/>
    <w:rsid w:val="00DB7D35"/>
    <w:rsid w:val="00DB7EEA"/>
    <w:rsid w:val="00DC0245"/>
    <w:rsid w:val="00DC0EA6"/>
    <w:rsid w:val="00DC1F54"/>
    <w:rsid w:val="00DC3257"/>
    <w:rsid w:val="00DC3721"/>
    <w:rsid w:val="00DC3A90"/>
    <w:rsid w:val="00DC49F9"/>
    <w:rsid w:val="00DC4B1C"/>
    <w:rsid w:val="00DC5161"/>
    <w:rsid w:val="00DC5284"/>
    <w:rsid w:val="00DC53B6"/>
    <w:rsid w:val="00DC5738"/>
    <w:rsid w:val="00DC60F5"/>
    <w:rsid w:val="00DC6117"/>
    <w:rsid w:val="00DC704E"/>
    <w:rsid w:val="00DC70F3"/>
    <w:rsid w:val="00DC74DC"/>
    <w:rsid w:val="00DD0300"/>
    <w:rsid w:val="00DD03ED"/>
    <w:rsid w:val="00DD116A"/>
    <w:rsid w:val="00DD11E9"/>
    <w:rsid w:val="00DD154A"/>
    <w:rsid w:val="00DD20CB"/>
    <w:rsid w:val="00DD3314"/>
    <w:rsid w:val="00DD33A4"/>
    <w:rsid w:val="00DD4246"/>
    <w:rsid w:val="00DD46C8"/>
    <w:rsid w:val="00DD524F"/>
    <w:rsid w:val="00DD5A19"/>
    <w:rsid w:val="00DD6350"/>
    <w:rsid w:val="00DD63F8"/>
    <w:rsid w:val="00DD646E"/>
    <w:rsid w:val="00DD674A"/>
    <w:rsid w:val="00DD6975"/>
    <w:rsid w:val="00DD6DD6"/>
    <w:rsid w:val="00DD6F73"/>
    <w:rsid w:val="00DD71E5"/>
    <w:rsid w:val="00DD7A9B"/>
    <w:rsid w:val="00DD7E29"/>
    <w:rsid w:val="00DE0981"/>
    <w:rsid w:val="00DE1119"/>
    <w:rsid w:val="00DE1208"/>
    <w:rsid w:val="00DE1419"/>
    <w:rsid w:val="00DE179D"/>
    <w:rsid w:val="00DE2342"/>
    <w:rsid w:val="00DE23A3"/>
    <w:rsid w:val="00DE2478"/>
    <w:rsid w:val="00DE31B1"/>
    <w:rsid w:val="00DE4BE2"/>
    <w:rsid w:val="00DE548D"/>
    <w:rsid w:val="00DE57DD"/>
    <w:rsid w:val="00DE5C91"/>
    <w:rsid w:val="00DE6198"/>
    <w:rsid w:val="00DE7698"/>
    <w:rsid w:val="00DE7CFF"/>
    <w:rsid w:val="00DE7D11"/>
    <w:rsid w:val="00DE7D86"/>
    <w:rsid w:val="00DF0024"/>
    <w:rsid w:val="00DF0A08"/>
    <w:rsid w:val="00DF0FF0"/>
    <w:rsid w:val="00DF16A3"/>
    <w:rsid w:val="00DF1A11"/>
    <w:rsid w:val="00DF1BF1"/>
    <w:rsid w:val="00DF1EFC"/>
    <w:rsid w:val="00DF1FCA"/>
    <w:rsid w:val="00DF2442"/>
    <w:rsid w:val="00DF24D0"/>
    <w:rsid w:val="00DF2614"/>
    <w:rsid w:val="00DF3A25"/>
    <w:rsid w:val="00DF3D2D"/>
    <w:rsid w:val="00DF456B"/>
    <w:rsid w:val="00DF51EF"/>
    <w:rsid w:val="00DF5F25"/>
    <w:rsid w:val="00DF63BA"/>
    <w:rsid w:val="00DF65C2"/>
    <w:rsid w:val="00DF6630"/>
    <w:rsid w:val="00DF7710"/>
    <w:rsid w:val="00DF7F39"/>
    <w:rsid w:val="00E00324"/>
    <w:rsid w:val="00E0035D"/>
    <w:rsid w:val="00E00CDA"/>
    <w:rsid w:val="00E0120C"/>
    <w:rsid w:val="00E012CF"/>
    <w:rsid w:val="00E01703"/>
    <w:rsid w:val="00E01F0E"/>
    <w:rsid w:val="00E0226A"/>
    <w:rsid w:val="00E0233F"/>
    <w:rsid w:val="00E03BF2"/>
    <w:rsid w:val="00E04897"/>
    <w:rsid w:val="00E04B95"/>
    <w:rsid w:val="00E04F84"/>
    <w:rsid w:val="00E051C0"/>
    <w:rsid w:val="00E052A5"/>
    <w:rsid w:val="00E05685"/>
    <w:rsid w:val="00E05836"/>
    <w:rsid w:val="00E05EDF"/>
    <w:rsid w:val="00E06CF2"/>
    <w:rsid w:val="00E07441"/>
    <w:rsid w:val="00E07469"/>
    <w:rsid w:val="00E10000"/>
    <w:rsid w:val="00E10056"/>
    <w:rsid w:val="00E101E0"/>
    <w:rsid w:val="00E102B4"/>
    <w:rsid w:val="00E10751"/>
    <w:rsid w:val="00E1084C"/>
    <w:rsid w:val="00E112D9"/>
    <w:rsid w:val="00E11B55"/>
    <w:rsid w:val="00E12048"/>
    <w:rsid w:val="00E12301"/>
    <w:rsid w:val="00E12713"/>
    <w:rsid w:val="00E1310E"/>
    <w:rsid w:val="00E13255"/>
    <w:rsid w:val="00E138C1"/>
    <w:rsid w:val="00E13901"/>
    <w:rsid w:val="00E13D33"/>
    <w:rsid w:val="00E13D83"/>
    <w:rsid w:val="00E13E21"/>
    <w:rsid w:val="00E1420C"/>
    <w:rsid w:val="00E142FF"/>
    <w:rsid w:val="00E1436E"/>
    <w:rsid w:val="00E14417"/>
    <w:rsid w:val="00E14BB4"/>
    <w:rsid w:val="00E14E75"/>
    <w:rsid w:val="00E153FC"/>
    <w:rsid w:val="00E15709"/>
    <w:rsid w:val="00E15B77"/>
    <w:rsid w:val="00E165CA"/>
    <w:rsid w:val="00E16855"/>
    <w:rsid w:val="00E17564"/>
    <w:rsid w:val="00E1779E"/>
    <w:rsid w:val="00E204DE"/>
    <w:rsid w:val="00E210E0"/>
    <w:rsid w:val="00E2124C"/>
    <w:rsid w:val="00E221B3"/>
    <w:rsid w:val="00E22D7F"/>
    <w:rsid w:val="00E23349"/>
    <w:rsid w:val="00E237E5"/>
    <w:rsid w:val="00E23D95"/>
    <w:rsid w:val="00E2402C"/>
    <w:rsid w:val="00E242F8"/>
    <w:rsid w:val="00E24C1F"/>
    <w:rsid w:val="00E24ECE"/>
    <w:rsid w:val="00E25561"/>
    <w:rsid w:val="00E255BF"/>
    <w:rsid w:val="00E25FCD"/>
    <w:rsid w:val="00E26445"/>
    <w:rsid w:val="00E273BE"/>
    <w:rsid w:val="00E27E56"/>
    <w:rsid w:val="00E27FD1"/>
    <w:rsid w:val="00E308C0"/>
    <w:rsid w:val="00E30A2B"/>
    <w:rsid w:val="00E315BE"/>
    <w:rsid w:val="00E31799"/>
    <w:rsid w:val="00E31A41"/>
    <w:rsid w:val="00E320B0"/>
    <w:rsid w:val="00E3278F"/>
    <w:rsid w:val="00E32BAC"/>
    <w:rsid w:val="00E33FCF"/>
    <w:rsid w:val="00E348D9"/>
    <w:rsid w:val="00E3499E"/>
    <w:rsid w:val="00E34A6B"/>
    <w:rsid w:val="00E35654"/>
    <w:rsid w:val="00E3595F"/>
    <w:rsid w:val="00E35D46"/>
    <w:rsid w:val="00E367A2"/>
    <w:rsid w:val="00E4110C"/>
    <w:rsid w:val="00E4157E"/>
    <w:rsid w:val="00E417FB"/>
    <w:rsid w:val="00E419D7"/>
    <w:rsid w:val="00E41B8C"/>
    <w:rsid w:val="00E41E2C"/>
    <w:rsid w:val="00E42517"/>
    <w:rsid w:val="00E43477"/>
    <w:rsid w:val="00E435F9"/>
    <w:rsid w:val="00E43C08"/>
    <w:rsid w:val="00E43D62"/>
    <w:rsid w:val="00E44327"/>
    <w:rsid w:val="00E44D60"/>
    <w:rsid w:val="00E450E8"/>
    <w:rsid w:val="00E4527A"/>
    <w:rsid w:val="00E4540F"/>
    <w:rsid w:val="00E45495"/>
    <w:rsid w:val="00E460E5"/>
    <w:rsid w:val="00E46969"/>
    <w:rsid w:val="00E469E8"/>
    <w:rsid w:val="00E47492"/>
    <w:rsid w:val="00E47792"/>
    <w:rsid w:val="00E47E77"/>
    <w:rsid w:val="00E47EA1"/>
    <w:rsid w:val="00E47F63"/>
    <w:rsid w:val="00E5011B"/>
    <w:rsid w:val="00E51A21"/>
    <w:rsid w:val="00E52E2B"/>
    <w:rsid w:val="00E53003"/>
    <w:rsid w:val="00E534A0"/>
    <w:rsid w:val="00E5419A"/>
    <w:rsid w:val="00E54740"/>
    <w:rsid w:val="00E547FA"/>
    <w:rsid w:val="00E54BB8"/>
    <w:rsid w:val="00E54FFA"/>
    <w:rsid w:val="00E5507A"/>
    <w:rsid w:val="00E55AF2"/>
    <w:rsid w:val="00E56366"/>
    <w:rsid w:val="00E56541"/>
    <w:rsid w:val="00E56FAE"/>
    <w:rsid w:val="00E57453"/>
    <w:rsid w:val="00E577F7"/>
    <w:rsid w:val="00E5796A"/>
    <w:rsid w:val="00E6056C"/>
    <w:rsid w:val="00E60645"/>
    <w:rsid w:val="00E606A7"/>
    <w:rsid w:val="00E6262D"/>
    <w:rsid w:val="00E62B75"/>
    <w:rsid w:val="00E631C2"/>
    <w:rsid w:val="00E635C0"/>
    <w:rsid w:val="00E63B48"/>
    <w:rsid w:val="00E63E7D"/>
    <w:rsid w:val="00E64621"/>
    <w:rsid w:val="00E65080"/>
    <w:rsid w:val="00E657B1"/>
    <w:rsid w:val="00E65AC5"/>
    <w:rsid w:val="00E65B2B"/>
    <w:rsid w:val="00E65DE5"/>
    <w:rsid w:val="00E66D0B"/>
    <w:rsid w:val="00E672A5"/>
    <w:rsid w:val="00E676F0"/>
    <w:rsid w:val="00E6794D"/>
    <w:rsid w:val="00E67D9F"/>
    <w:rsid w:val="00E70529"/>
    <w:rsid w:val="00E7056B"/>
    <w:rsid w:val="00E70C9A"/>
    <w:rsid w:val="00E710D0"/>
    <w:rsid w:val="00E710F3"/>
    <w:rsid w:val="00E71273"/>
    <w:rsid w:val="00E71C7B"/>
    <w:rsid w:val="00E71FC4"/>
    <w:rsid w:val="00E720F3"/>
    <w:rsid w:val="00E721FB"/>
    <w:rsid w:val="00E7315F"/>
    <w:rsid w:val="00E7381E"/>
    <w:rsid w:val="00E7387B"/>
    <w:rsid w:val="00E738DA"/>
    <w:rsid w:val="00E74225"/>
    <w:rsid w:val="00E74869"/>
    <w:rsid w:val="00E74DDE"/>
    <w:rsid w:val="00E75163"/>
    <w:rsid w:val="00E7517C"/>
    <w:rsid w:val="00E75488"/>
    <w:rsid w:val="00E76D1F"/>
    <w:rsid w:val="00E76EEB"/>
    <w:rsid w:val="00E77721"/>
    <w:rsid w:val="00E77D9B"/>
    <w:rsid w:val="00E8083C"/>
    <w:rsid w:val="00E80CAD"/>
    <w:rsid w:val="00E816FA"/>
    <w:rsid w:val="00E81837"/>
    <w:rsid w:val="00E81856"/>
    <w:rsid w:val="00E818E1"/>
    <w:rsid w:val="00E824AC"/>
    <w:rsid w:val="00E82613"/>
    <w:rsid w:val="00E82F47"/>
    <w:rsid w:val="00E83EB6"/>
    <w:rsid w:val="00E842FA"/>
    <w:rsid w:val="00E84492"/>
    <w:rsid w:val="00E84549"/>
    <w:rsid w:val="00E847CE"/>
    <w:rsid w:val="00E84A04"/>
    <w:rsid w:val="00E8568F"/>
    <w:rsid w:val="00E857C9"/>
    <w:rsid w:val="00E866ED"/>
    <w:rsid w:val="00E87140"/>
    <w:rsid w:val="00E8759A"/>
    <w:rsid w:val="00E9026B"/>
    <w:rsid w:val="00E91428"/>
    <w:rsid w:val="00E92DC3"/>
    <w:rsid w:val="00E9311F"/>
    <w:rsid w:val="00E935A4"/>
    <w:rsid w:val="00E935C5"/>
    <w:rsid w:val="00E93600"/>
    <w:rsid w:val="00E952D6"/>
    <w:rsid w:val="00E95AA3"/>
    <w:rsid w:val="00E95AA4"/>
    <w:rsid w:val="00E95E39"/>
    <w:rsid w:val="00E95F8E"/>
    <w:rsid w:val="00E96791"/>
    <w:rsid w:val="00E968FD"/>
    <w:rsid w:val="00E970EE"/>
    <w:rsid w:val="00E9714A"/>
    <w:rsid w:val="00E97228"/>
    <w:rsid w:val="00E9729B"/>
    <w:rsid w:val="00E97779"/>
    <w:rsid w:val="00EA0102"/>
    <w:rsid w:val="00EA0DE8"/>
    <w:rsid w:val="00EA128A"/>
    <w:rsid w:val="00EA2F96"/>
    <w:rsid w:val="00EA30DD"/>
    <w:rsid w:val="00EA310B"/>
    <w:rsid w:val="00EA45A3"/>
    <w:rsid w:val="00EA4BB9"/>
    <w:rsid w:val="00EA4D3D"/>
    <w:rsid w:val="00EA501D"/>
    <w:rsid w:val="00EA56D8"/>
    <w:rsid w:val="00EA59E0"/>
    <w:rsid w:val="00EA6200"/>
    <w:rsid w:val="00EA64DA"/>
    <w:rsid w:val="00EA67AD"/>
    <w:rsid w:val="00EA67F6"/>
    <w:rsid w:val="00EA79D1"/>
    <w:rsid w:val="00EA7A8E"/>
    <w:rsid w:val="00EA7E68"/>
    <w:rsid w:val="00EB03A6"/>
    <w:rsid w:val="00EB142D"/>
    <w:rsid w:val="00EB336D"/>
    <w:rsid w:val="00EB3AD2"/>
    <w:rsid w:val="00EB3AF2"/>
    <w:rsid w:val="00EB4F88"/>
    <w:rsid w:val="00EB61ED"/>
    <w:rsid w:val="00EB63CF"/>
    <w:rsid w:val="00EB714F"/>
    <w:rsid w:val="00EB7616"/>
    <w:rsid w:val="00EB7B0A"/>
    <w:rsid w:val="00EB7F31"/>
    <w:rsid w:val="00EC04E3"/>
    <w:rsid w:val="00EC072F"/>
    <w:rsid w:val="00EC0A56"/>
    <w:rsid w:val="00EC0EAE"/>
    <w:rsid w:val="00EC1483"/>
    <w:rsid w:val="00EC215C"/>
    <w:rsid w:val="00EC2DAA"/>
    <w:rsid w:val="00EC2F6D"/>
    <w:rsid w:val="00EC393B"/>
    <w:rsid w:val="00EC3ED0"/>
    <w:rsid w:val="00EC43B0"/>
    <w:rsid w:val="00EC51DF"/>
    <w:rsid w:val="00EC5C8C"/>
    <w:rsid w:val="00EC6839"/>
    <w:rsid w:val="00ED0E68"/>
    <w:rsid w:val="00ED14C3"/>
    <w:rsid w:val="00ED1BEB"/>
    <w:rsid w:val="00ED1C6F"/>
    <w:rsid w:val="00ED2116"/>
    <w:rsid w:val="00ED23AA"/>
    <w:rsid w:val="00ED332D"/>
    <w:rsid w:val="00ED476D"/>
    <w:rsid w:val="00ED492B"/>
    <w:rsid w:val="00ED51C8"/>
    <w:rsid w:val="00ED51DB"/>
    <w:rsid w:val="00ED5839"/>
    <w:rsid w:val="00ED583D"/>
    <w:rsid w:val="00ED60FC"/>
    <w:rsid w:val="00ED6C0D"/>
    <w:rsid w:val="00ED7395"/>
    <w:rsid w:val="00ED76B3"/>
    <w:rsid w:val="00ED7C82"/>
    <w:rsid w:val="00ED7D46"/>
    <w:rsid w:val="00ED7D4E"/>
    <w:rsid w:val="00EE03C5"/>
    <w:rsid w:val="00EE083C"/>
    <w:rsid w:val="00EE08EC"/>
    <w:rsid w:val="00EE0A99"/>
    <w:rsid w:val="00EE0F8F"/>
    <w:rsid w:val="00EE167B"/>
    <w:rsid w:val="00EE1ACA"/>
    <w:rsid w:val="00EE23DC"/>
    <w:rsid w:val="00EE28DD"/>
    <w:rsid w:val="00EE2CD8"/>
    <w:rsid w:val="00EE2FAF"/>
    <w:rsid w:val="00EE3B2B"/>
    <w:rsid w:val="00EE3F92"/>
    <w:rsid w:val="00EE486A"/>
    <w:rsid w:val="00EE4F2B"/>
    <w:rsid w:val="00EE4FDC"/>
    <w:rsid w:val="00EE527B"/>
    <w:rsid w:val="00EE5A0B"/>
    <w:rsid w:val="00EE5C46"/>
    <w:rsid w:val="00EE64A4"/>
    <w:rsid w:val="00EE65AE"/>
    <w:rsid w:val="00EE7C94"/>
    <w:rsid w:val="00EE7F3B"/>
    <w:rsid w:val="00EF01A1"/>
    <w:rsid w:val="00EF02FF"/>
    <w:rsid w:val="00EF0DE3"/>
    <w:rsid w:val="00EF0E22"/>
    <w:rsid w:val="00EF1436"/>
    <w:rsid w:val="00EF1C65"/>
    <w:rsid w:val="00EF228A"/>
    <w:rsid w:val="00EF2D35"/>
    <w:rsid w:val="00EF36B3"/>
    <w:rsid w:val="00EF3A71"/>
    <w:rsid w:val="00EF422A"/>
    <w:rsid w:val="00EF4501"/>
    <w:rsid w:val="00EF457E"/>
    <w:rsid w:val="00EF49D0"/>
    <w:rsid w:val="00EF4F9D"/>
    <w:rsid w:val="00EF51FD"/>
    <w:rsid w:val="00EF6375"/>
    <w:rsid w:val="00EF64F0"/>
    <w:rsid w:val="00EF6678"/>
    <w:rsid w:val="00EF7735"/>
    <w:rsid w:val="00EF7FA9"/>
    <w:rsid w:val="00F004FF"/>
    <w:rsid w:val="00F007A1"/>
    <w:rsid w:val="00F00F5A"/>
    <w:rsid w:val="00F0148A"/>
    <w:rsid w:val="00F01B53"/>
    <w:rsid w:val="00F01F3F"/>
    <w:rsid w:val="00F023B3"/>
    <w:rsid w:val="00F026EB"/>
    <w:rsid w:val="00F02855"/>
    <w:rsid w:val="00F02E7D"/>
    <w:rsid w:val="00F0334C"/>
    <w:rsid w:val="00F03F30"/>
    <w:rsid w:val="00F0428F"/>
    <w:rsid w:val="00F0442D"/>
    <w:rsid w:val="00F04A78"/>
    <w:rsid w:val="00F04F45"/>
    <w:rsid w:val="00F066B4"/>
    <w:rsid w:val="00F06BD2"/>
    <w:rsid w:val="00F06D22"/>
    <w:rsid w:val="00F0710F"/>
    <w:rsid w:val="00F07B21"/>
    <w:rsid w:val="00F10034"/>
    <w:rsid w:val="00F108DA"/>
    <w:rsid w:val="00F108F1"/>
    <w:rsid w:val="00F10DD9"/>
    <w:rsid w:val="00F11218"/>
    <w:rsid w:val="00F11376"/>
    <w:rsid w:val="00F11417"/>
    <w:rsid w:val="00F117D9"/>
    <w:rsid w:val="00F11961"/>
    <w:rsid w:val="00F11DD7"/>
    <w:rsid w:val="00F11ED3"/>
    <w:rsid w:val="00F1282E"/>
    <w:rsid w:val="00F12865"/>
    <w:rsid w:val="00F12A17"/>
    <w:rsid w:val="00F1383F"/>
    <w:rsid w:val="00F13AAD"/>
    <w:rsid w:val="00F13BA7"/>
    <w:rsid w:val="00F14405"/>
    <w:rsid w:val="00F14D0D"/>
    <w:rsid w:val="00F14D55"/>
    <w:rsid w:val="00F154B5"/>
    <w:rsid w:val="00F156D3"/>
    <w:rsid w:val="00F15961"/>
    <w:rsid w:val="00F15CF5"/>
    <w:rsid w:val="00F16D60"/>
    <w:rsid w:val="00F1727B"/>
    <w:rsid w:val="00F172A4"/>
    <w:rsid w:val="00F17A40"/>
    <w:rsid w:val="00F200E1"/>
    <w:rsid w:val="00F209A5"/>
    <w:rsid w:val="00F210F9"/>
    <w:rsid w:val="00F2155F"/>
    <w:rsid w:val="00F21E7B"/>
    <w:rsid w:val="00F22CE1"/>
    <w:rsid w:val="00F22FE9"/>
    <w:rsid w:val="00F24BCF"/>
    <w:rsid w:val="00F24E06"/>
    <w:rsid w:val="00F24F74"/>
    <w:rsid w:val="00F252F4"/>
    <w:rsid w:val="00F2535C"/>
    <w:rsid w:val="00F25EC1"/>
    <w:rsid w:val="00F262B8"/>
    <w:rsid w:val="00F27602"/>
    <w:rsid w:val="00F27787"/>
    <w:rsid w:val="00F27CA3"/>
    <w:rsid w:val="00F303E7"/>
    <w:rsid w:val="00F308AD"/>
    <w:rsid w:val="00F3121F"/>
    <w:rsid w:val="00F32374"/>
    <w:rsid w:val="00F338A3"/>
    <w:rsid w:val="00F340F0"/>
    <w:rsid w:val="00F341DE"/>
    <w:rsid w:val="00F349F5"/>
    <w:rsid w:val="00F34A68"/>
    <w:rsid w:val="00F353BF"/>
    <w:rsid w:val="00F3604E"/>
    <w:rsid w:val="00F360F4"/>
    <w:rsid w:val="00F3637A"/>
    <w:rsid w:val="00F363F7"/>
    <w:rsid w:val="00F36E82"/>
    <w:rsid w:val="00F40023"/>
    <w:rsid w:val="00F40EB7"/>
    <w:rsid w:val="00F41446"/>
    <w:rsid w:val="00F420C9"/>
    <w:rsid w:val="00F4210E"/>
    <w:rsid w:val="00F42398"/>
    <w:rsid w:val="00F42645"/>
    <w:rsid w:val="00F42BEB"/>
    <w:rsid w:val="00F42CBC"/>
    <w:rsid w:val="00F44405"/>
    <w:rsid w:val="00F4457D"/>
    <w:rsid w:val="00F44A6C"/>
    <w:rsid w:val="00F45C8E"/>
    <w:rsid w:val="00F45E13"/>
    <w:rsid w:val="00F46A5D"/>
    <w:rsid w:val="00F47D98"/>
    <w:rsid w:val="00F47F19"/>
    <w:rsid w:val="00F50852"/>
    <w:rsid w:val="00F50975"/>
    <w:rsid w:val="00F51716"/>
    <w:rsid w:val="00F51977"/>
    <w:rsid w:val="00F51D27"/>
    <w:rsid w:val="00F521E4"/>
    <w:rsid w:val="00F528FD"/>
    <w:rsid w:val="00F52AD6"/>
    <w:rsid w:val="00F52DC6"/>
    <w:rsid w:val="00F52F8A"/>
    <w:rsid w:val="00F52F92"/>
    <w:rsid w:val="00F5306E"/>
    <w:rsid w:val="00F53152"/>
    <w:rsid w:val="00F538BA"/>
    <w:rsid w:val="00F555FD"/>
    <w:rsid w:val="00F55842"/>
    <w:rsid w:val="00F55A83"/>
    <w:rsid w:val="00F55D72"/>
    <w:rsid w:val="00F55E9D"/>
    <w:rsid w:val="00F560F5"/>
    <w:rsid w:val="00F56419"/>
    <w:rsid w:val="00F56762"/>
    <w:rsid w:val="00F5726C"/>
    <w:rsid w:val="00F57794"/>
    <w:rsid w:val="00F60F53"/>
    <w:rsid w:val="00F613E4"/>
    <w:rsid w:val="00F6146E"/>
    <w:rsid w:val="00F61741"/>
    <w:rsid w:val="00F61781"/>
    <w:rsid w:val="00F6225B"/>
    <w:rsid w:val="00F62852"/>
    <w:rsid w:val="00F62C56"/>
    <w:rsid w:val="00F6360D"/>
    <w:rsid w:val="00F64374"/>
    <w:rsid w:val="00F64F07"/>
    <w:rsid w:val="00F65076"/>
    <w:rsid w:val="00F65C61"/>
    <w:rsid w:val="00F66574"/>
    <w:rsid w:val="00F66A0E"/>
    <w:rsid w:val="00F672E3"/>
    <w:rsid w:val="00F7073B"/>
    <w:rsid w:val="00F7080C"/>
    <w:rsid w:val="00F708C7"/>
    <w:rsid w:val="00F70B8B"/>
    <w:rsid w:val="00F70E48"/>
    <w:rsid w:val="00F70F05"/>
    <w:rsid w:val="00F710DA"/>
    <w:rsid w:val="00F712D7"/>
    <w:rsid w:val="00F712E9"/>
    <w:rsid w:val="00F71FF3"/>
    <w:rsid w:val="00F723D0"/>
    <w:rsid w:val="00F726E9"/>
    <w:rsid w:val="00F731E6"/>
    <w:rsid w:val="00F74150"/>
    <w:rsid w:val="00F74197"/>
    <w:rsid w:val="00F74BB1"/>
    <w:rsid w:val="00F7564C"/>
    <w:rsid w:val="00F7572D"/>
    <w:rsid w:val="00F75921"/>
    <w:rsid w:val="00F75A25"/>
    <w:rsid w:val="00F766D3"/>
    <w:rsid w:val="00F76DD1"/>
    <w:rsid w:val="00F77145"/>
    <w:rsid w:val="00F77F8C"/>
    <w:rsid w:val="00F8034A"/>
    <w:rsid w:val="00F805D6"/>
    <w:rsid w:val="00F8072C"/>
    <w:rsid w:val="00F808CC"/>
    <w:rsid w:val="00F80BA1"/>
    <w:rsid w:val="00F80C77"/>
    <w:rsid w:val="00F814D0"/>
    <w:rsid w:val="00F816BC"/>
    <w:rsid w:val="00F81AB6"/>
    <w:rsid w:val="00F81C82"/>
    <w:rsid w:val="00F8214B"/>
    <w:rsid w:val="00F8226D"/>
    <w:rsid w:val="00F8277B"/>
    <w:rsid w:val="00F82984"/>
    <w:rsid w:val="00F83DF3"/>
    <w:rsid w:val="00F84EDC"/>
    <w:rsid w:val="00F85105"/>
    <w:rsid w:val="00F85ABF"/>
    <w:rsid w:val="00F85D91"/>
    <w:rsid w:val="00F8619E"/>
    <w:rsid w:val="00F864DF"/>
    <w:rsid w:val="00F87250"/>
    <w:rsid w:val="00F877FE"/>
    <w:rsid w:val="00F878C0"/>
    <w:rsid w:val="00F879E3"/>
    <w:rsid w:val="00F9030D"/>
    <w:rsid w:val="00F904A9"/>
    <w:rsid w:val="00F90C1F"/>
    <w:rsid w:val="00F9115F"/>
    <w:rsid w:val="00F914ED"/>
    <w:rsid w:val="00F920CB"/>
    <w:rsid w:val="00F92788"/>
    <w:rsid w:val="00F92832"/>
    <w:rsid w:val="00F92965"/>
    <w:rsid w:val="00F92AB9"/>
    <w:rsid w:val="00F92B1E"/>
    <w:rsid w:val="00F92B40"/>
    <w:rsid w:val="00F93E1B"/>
    <w:rsid w:val="00F93ED1"/>
    <w:rsid w:val="00F94570"/>
    <w:rsid w:val="00F95AE9"/>
    <w:rsid w:val="00F96961"/>
    <w:rsid w:val="00F96ED4"/>
    <w:rsid w:val="00FA0359"/>
    <w:rsid w:val="00FA0721"/>
    <w:rsid w:val="00FA1176"/>
    <w:rsid w:val="00FA2B7C"/>
    <w:rsid w:val="00FA3CDE"/>
    <w:rsid w:val="00FA6EAC"/>
    <w:rsid w:val="00FA7412"/>
    <w:rsid w:val="00FA77BB"/>
    <w:rsid w:val="00FA7FA1"/>
    <w:rsid w:val="00FB0D1F"/>
    <w:rsid w:val="00FB0FB0"/>
    <w:rsid w:val="00FB13B9"/>
    <w:rsid w:val="00FB1A5B"/>
    <w:rsid w:val="00FB22E0"/>
    <w:rsid w:val="00FB2318"/>
    <w:rsid w:val="00FB2793"/>
    <w:rsid w:val="00FB2D29"/>
    <w:rsid w:val="00FB30CC"/>
    <w:rsid w:val="00FB31BA"/>
    <w:rsid w:val="00FB35E7"/>
    <w:rsid w:val="00FB489A"/>
    <w:rsid w:val="00FB4B94"/>
    <w:rsid w:val="00FB4F2C"/>
    <w:rsid w:val="00FB5B28"/>
    <w:rsid w:val="00FB60FF"/>
    <w:rsid w:val="00FB6450"/>
    <w:rsid w:val="00FB6AA0"/>
    <w:rsid w:val="00FB7115"/>
    <w:rsid w:val="00FC160C"/>
    <w:rsid w:val="00FC16F3"/>
    <w:rsid w:val="00FC1F4D"/>
    <w:rsid w:val="00FC1F87"/>
    <w:rsid w:val="00FC21BF"/>
    <w:rsid w:val="00FC2791"/>
    <w:rsid w:val="00FC28D6"/>
    <w:rsid w:val="00FC2BB9"/>
    <w:rsid w:val="00FC2C47"/>
    <w:rsid w:val="00FC2E09"/>
    <w:rsid w:val="00FC2EC8"/>
    <w:rsid w:val="00FC3563"/>
    <w:rsid w:val="00FC41EC"/>
    <w:rsid w:val="00FC42BA"/>
    <w:rsid w:val="00FC4303"/>
    <w:rsid w:val="00FC5AE2"/>
    <w:rsid w:val="00FC5CEB"/>
    <w:rsid w:val="00FC670C"/>
    <w:rsid w:val="00FC7028"/>
    <w:rsid w:val="00FC7742"/>
    <w:rsid w:val="00FC7EEE"/>
    <w:rsid w:val="00FD00D4"/>
    <w:rsid w:val="00FD16BC"/>
    <w:rsid w:val="00FD1907"/>
    <w:rsid w:val="00FD199D"/>
    <w:rsid w:val="00FD19C3"/>
    <w:rsid w:val="00FD1D28"/>
    <w:rsid w:val="00FD238E"/>
    <w:rsid w:val="00FD2B63"/>
    <w:rsid w:val="00FD38C8"/>
    <w:rsid w:val="00FD503C"/>
    <w:rsid w:val="00FD61C9"/>
    <w:rsid w:val="00FD6552"/>
    <w:rsid w:val="00FD7136"/>
    <w:rsid w:val="00FD71E8"/>
    <w:rsid w:val="00FD73A0"/>
    <w:rsid w:val="00FD78B9"/>
    <w:rsid w:val="00FE00D4"/>
    <w:rsid w:val="00FE1094"/>
    <w:rsid w:val="00FE2552"/>
    <w:rsid w:val="00FE37CD"/>
    <w:rsid w:val="00FE39E4"/>
    <w:rsid w:val="00FE3A16"/>
    <w:rsid w:val="00FE3AFD"/>
    <w:rsid w:val="00FE4054"/>
    <w:rsid w:val="00FE4F3A"/>
    <w:rsid w:val="00FE4FFB"/>
    <w:rsid w:val="00FE5B45"/>
    <w:rsid w:val="00FE5C44"/>
    <w:rsid w:val="00FE61B8"/>
    <w:rsid w:val="00FE6FC4"/>
    <w:rsid w:val="00FE707B"/>
    <w:rsid w:val="00FE73EC"/>
    <w:rsid w:val="00FE741D"/>
    <w:rsid w:val="00FE786B"/>
    <w:rsid w:val="00FF033B"/>
    <w:rsid w:val="00FF18A5"/>
    <w:rsid w:val="00FF1A91"/>
    <w:rsid w:val="00FF1C47"/>
    <w:rsid w:val="00FF1E5F"/>
    <w:rsid w:val="00FF23C0"/>
    <w:rsid w:val="00FF2BE3"/>
    <w:rsid w:val="00FF3024"/>
    <w:rsid w:val="00FF3126"/>
    <w:rsid w:val="00FF3761"/>
    <w:rsid w:val="00FF3DFA"/>
    <w:rsid w:val="00FF4408"/>
    <w:rsid w:val="00FF46A1"/>
    <w:rsid w:val="00FF5274"/>
    <w:rsid w:val="00FF5D46"/>
    <w:rsid w:val="00FF6509"/>
    <w:rsid w:val="00FF6A42"/>
    <w:rsid w:val="00FF7161"/>
    <w:rsid w:val="00FF7AC8"/>
    <w:rsid w:val="00FF7F9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ED3"/>
    <w:pPr>
      <w:keepLines/>
    </w:pPr>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aliases w:val="Heading 2 Char"/>
    <w:basedOn w:val="Normal"/>
    <w:next w:val="Normal"/>
    <w:link w:val="Heading2Char1"/>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1ED3"/>
    <w:pPr>
      <w:tabs>
        <w:tab w:val="center" w:pos="4820"/>
        <w:tab w:val="right" w:pos="9356"/>
      </w:tabs>
      <w:ind w:right="-1"/>
    </w:pPr>
    <w:rPr>
      <w:sz w:val="16"/>
    </w:rPr>
  </w:style>
  <w:style w:type="character" w:customStyle="1" w:styleId="FooterChar">
    <w:name w:val="Footer Char"/>
    <w:basedOn w:val="DefaultParagraphFont"/>
    <w:link w:val="Footer"/>
    <w:uiPriority w:val="99"/>
    <w:rsid w:val="00F11ED3"/>
    <w:rPr>
      <w:rFonts w:ascii="Arial" w:hAnsi="Arial"/>
      <w:sz w:val="16"/>
      <w:lang w:eastAsia="en-US"/>
    </w:rPr>
  </w:style>
  <w:style w:type="paragraph" w:styleId="BodyText">
    <w:name w:val="Body Text"/>
    <w:basedOn w:val="Normal"/>
    <w:link w:val="BodyTextChar"/>
    <w:rsid w:val="00F11ED3"/>
    <w:pPr>
      <w:spacing w:after="120"/>
    </w:pPr>
  </w:style>
  <w:style w:type="character" w:customStyle="1" w:styleId="BodyTextChar">
    <w:name w:val="Body Text Char"/>
    <w:basedOn w:val="DefaultParagraphFont"/>
    <w:link w:val="BodyText"/>
    <w:rsid w:val="00F11ED3"/>
    <w:rPr>
      <w:rFonts w:ascii="Arial" w:hAnsi="Arial"/>
      <w:sz w:val="22"/>
      <w:lang w:eastAsia="en-US"/>
    </w:rPr>
  </w:style>
  <w:style w:type="character" w:styleId="PageNumber">
    <w:name w:val="page number"/>
    <w:basedOn w:val="DefaultParagraphFont"/>
    <w:rsid w:val="00F11ED3"/>
  </w:style>
  <w:style w:type="character" w:customStyle="1" w:styleId="Heading2Char1">
    <w:name w:val="Heading 2 Char1"/>
    <w:aliases w:val="Heading 2 Char Char"/>
    <w:basedOn w:val="DefaultParagraphFont"/>
    <w:link w:val="Heading2"/>
    <w:rsid w:val="00F11ED3"/>
    <w:rPr>
      <w:rFonts w:ascii="Arial" w:hAnsi="Arial" w:cs="Arial"/>
      <w:b/>
      <w:bCs/>
      <w:iCs/>
      <w:sz w:val="26"/>
      <w:szCs w:val="28"/>
      <w:lang w:eastAsia="en-US"/>
    </w:rPr>
  </w:style>
  <w:style w:type="paragraph" w:styleId="BodyTextIndent">
    <w:name w:val="Body Text Indent"/>
    <w:basedOn w:val="Normal"/>
    <w:link w:val="BodyTextIndentChar"/>
    <w:rsid w:val="00F11ED3"/>
    <w:pPr>
      <w:keepLines w:val="0"/>
      <w:jc w:val="center"/>
    </w:pPr>
    <w:rPr>
      <w:rFonts w:cs="Arial"/>
      <w:b/>
      <w:bCs/>
      <w:sz w:val="24"/>
      <w:szCs w:val="24"/>
    </w:rPr>
  </w:style>
  <w:style w:type="character" w:customStyle="1" w:styleId="BodyTextIndentChar">
    <w:name w:val="Body Text Indent Char"/>
    <w:basedOn w:val="DefaultParagraphFont"/>
    <w:link w:val="BodyTextIndent"/>
    <w:rsid w:val="00F11ED3"/>
    <w:rPr>
      <w:rFonts w:ascii="Arial" w:hAnsi="Arial" w:cs="Arial"/>
      <w:b/>
      <w:bCs/>
      <w:sz w:val="24"/>
      <w:szCs w:val="24"/>
      <w:lang w:eastAsia="en-US"/>
    </w:rPr>
  </w:style>
  <w:style w:type="paragraph" w:styleId="Header">
    <w:name w:val="header"/>
    <w:basedOn w:val="Normal"/>
    <w:link w:val="HeaderChar"/>
    <w:rsid w:val="00F11ED3"/>
    <w:pPr>
      <w:tabs>
        <w:tab w:val="center" w:pos="4153"/>
        <w:tab w:val="right" w:pos="8306"/>
      </w:tabs>
    </w:pPr>
  </w:style>
  <w:style w:type="character" w:customStyle="1" w:styleId="HeaderChar">
    <w:name w:val="Header Char"/>
    <w:basedOn w:val="DefaultParagraphFont"/>
    <w:link w:val="Header"/>
    <w:rsid w:val="00F11ED3"/>
    <w:rPr>
      <w:rFonts w:ascii="Arial" w:hAnsi="Arial"/>
      <w:sz w:val="22"/>
      <w:lang w:eastAsia="en-US"/>
    </w:rPr>
  </w:style>
  <w:style w:type="character" w:styleId="CommentReference">
    <w:name w:val="annotation reference"/>
    <w:basedOn w:val="DefaultParagraphFont"/>
    <w:rsid w:val="00F11ED3"/>
    <w:rPr>
      <w:sz w:val="16"/>
      <w:szCs w:val="16"/>
    </w:rPr>
  </w:style>
  <w:style w:type="paragraph" w:styleId="CommentText">
    <w:name w:val="annotation text"/>
    <w:basedOn w:val="Normal"/>
    <w:link w:val="CommentTextChar"/>
    <w:rsid w:val="00F11ED3"/>
    <w:rPr>
      <w:sz w:val="20"/>
    </w:rPr>
  </w:style>
  <w:style w:type="character" w:customStyle="1" w:styleId="CommentTextChar">
    <w:name w:val="Comment Text Char"/>
    <w:basedOn w:val="DefaultParagraphFont"/>
    <w:link w:val="CommentText"/>
    <w:rsid w:val="00F11ED3"/>
    <w:rPr>
      <w:rFonts w:ascii="Arial" w:hAnsi="Arial"/>
      <w:lang w:eastAsia="en-US"/>
    </w:rPr>
  </w:style>
  <w:style w:type="paragraph" w:styleId="ListParagraph">
    <w:name w:val="List Paragraph"/>
    <w:basedOn w:val="Normal"/>
    <w:uiPriority w:val="34"/>
    <w:qFormat/>
    <w:rsid w:val="00F11ED3"/>
    <w:pPr>
      <w:ind w:left="720"/>
      <w:contextualSpacing/>
    </w:pPr>
  </w:style>
  <w:style w:type="paragraph" w:styleId="BalloonText">
    <w:name w:val="Balloon Text"/>
    <w:basedOn w:val="Normal"/>
    <w:link w:val="BalloonTextChar"/>
    <w:rsid w:val="00F11ED3"/>
    <w:rPr>
      <w:rFonts w:ascii="Tahoma" w:hAnsi="Tahoma" w:cs="Tahoma"/>
      <w:sz w:val="16"/>
      <w:szCs w:val="16"/>
    </w:rPr>
  </w:style>
  <w:style w:type="character" w:customStyle="1" w:styleId="BalloonTextChar">
    <w:name w:val="Balloon Text Char"/>
    <w:basedOn w:val="DefaultParagraphFont"/>
    <w:link w:val="BalloonText"/>
    <w:rsid w:val="00F11ED3"/>
    <w:rPr>
      <w:rFonts w:ascii="Tahoma" w:hAnsi="Tahoma" w:cs="Tahoma"/>
      <w:sz w:val="16"/>
      <w:szCs w:val="16"/>
      <w:lang w:eastAsia="en-US"/>
    </w:rPr>
  </w:style>
  <w:style w:type="paragraph" w:customStyle="1" w:styleId="DepartmentalNormal">
    <w:name w:val="Departmental Normal"/>
    <w:basedOn w:val="Normal"/>
    <w:rsid w:val="00F11ED3"/>
    <w:pPr>
      <w:keepLines w:val="0"/>
    </w:pPr>
    <w:rPr>
      <w:rFonts w:ascii="Times New Roman" w:hAnsi="Times New Roman"/>
      <w:sz w:val="24"/>
      <w:szCs w:val="24"/>
    </w:rPr>
  </w:style>
  <w:style w:type="paragraph" w:styleId="NormalWeb">
    <w:name w:val="Normal (Web)"/>
    <w:basedOn w:val="Normal"/>
    <w:rsid w:val="00F11ED3"/>
    <w:pPr>
      <w:keepLines w:val="0"/>
      <w:spacing w:before="100" w:beforeAutospacing="1" w:after="100" w:afterAutospacing="1"/>
    </w:pPr>
    <w:rPr>
      <w:rFonts w:ascii="Times New Roman" w:hAnsi="Times New Roman"/>
      <w:sz w:val="24"/>
      <w:szCs w:val="24"/>
      <w:lang w:eastAsia="en-AU"/>
    </w:rPr>
  </w:style>
  <w:style w:type="paragraph" w:styleId="CommentSubject">
    <w:name w:val="annotation subject"/>
    <w:basedOn w:val="CommentText"/>
    <w:next w:val="CommentText"/>
    <w:link w:val="CommentSubjectChar"/>
    <w:rsid w:val="00C37F1B"/>
    <w:rPr>
      <w:b/>
      <w:bCs/>
    </w:rPr>
  </w:style>
  <w:style w:type="character" w:customStyle="1" w:styleId="CommentSubjectChar">
    <w:name w:val="Comment Subject Char"/>
    <w:basedOn w:val="CommentTextChar"/>
    <w:link w:val="CommentSubject"/>
    <w:rsid w:val="00C37F1B"/>
    <w:rPr>
      <w:b/>
      <w:bCs/>
    </w:rPr>
  </w:style>
  <w:style w:type="paragraph" w:styleId="FootnoteText">
    <w:name w:val="footnote text"/>
    <w:basedOn w:val="Normal"/>
    <w:link w:val="FootnoteTextChar"/>
    <w:rsid w:val="0054129C"/>
    <w:pPr>
      <w:ind w:left="284" w:hanging="284"/>
    </w:pPr>
    <w:rPr>
      <w:sz w:val="16"/>
    </w:rPr>
  </w:style>
  <w:style w:type="character" w:customStyle="1" w:styleId="FootnoteTextChar">
    <w:name w:val="Footnote Text Char"/>
    <w:basedOn w:val="DefaultParagraphFont"/>
    <w:link w:val="FootnoteText"/>
    <w:rsid w:val="0054129C"/>
    <w:rPr>
      <w:rFonts w:ascii="Arial" w:hAnsi="Arial"/>
      <w:sz w:val="16"/>
      <w:lang w:eastAsia="en-US"/>
    </w:rPr>
  </w:style>
  <w:style w:type="character" w:styleId="Hyperlink">
    <w:name w:val="Hyperlink"/>
    <w:basedOn w:val="DefaultParagraphFont"/>
    <w:uiPriority w:val="99"/>
    <w:rsid w:val="0054129C"/>
    <w:rPr>
      <w:color w:val="0000FF" w:themeColor="hyperlink"/>
      <w:u w:val="single"/>
    </w:rPr>
  </w:style>
  <w:style w:type="character" w:styleId="FootnoteReference">
    <w:name w:val="footnote reference"/>
    <w:basedOn w:val="DefaultParagraphFont"/>
    <w:rsid w:val="0054129C"/>
    <w:rPr>
      <w:vertAlign w:val="superscript"/>
    </w:rPr>
  </w:style>
  <w:style w:type="paragraph" w:styleId="TOC1">
    <w:name w:val="toc 1"/>
    <w:basedOn w:val="Heading1"/>
    <w:next w:val="Normal"/>
    <w:autoRedefine/>
    <w:uiPriority w:val="39"/>
    <w:rsid w:val="00FF7161"/>
    <w:pPr>
      <w:keepLines w:val="0"/>
      <w:tabs>
        <w:tab w:val="right" w:leader="dot" w:pos="9629"/>
      </w:tabs>
      <w:spacing w:before="360" w:after="0"/>
      <w:ind w:right="-28"/>
    </w:pPr>
    <w:rPr>
      <w:rFonts w:eastAsia="Times New Roman"/>
      <w:noProof/>
      <w:sz w:val="20"/>
      <w:szCs w:val="20"/>
    </w:rPr>
  </w:style>
  <w:style w:type="paragraph" w:styleId="TOC2">
    <w:name w:val="toc 2"/>
    <w:basedOn w:val="Normal"/>
    <w:next w:val="Normal"/>
    <w:autoRedefine/>
    <w:uiPriority w:val="39"/>
    <w:rsid w:val="00FF7161"/>
    <w:pPr>
      <w:keepLines w:val="0"/>
      <w:tabs>
        <w:tab w:val="left" w:pos="880"/>
        <w:tab w:val="left" w:pos="1430"/>
        <w:tab w:val="right" w:leader="dot" w:pos="9629"/>
      </w:tabs>
      <w:spacing w:before="120" w:line="200" w:lineRule="exact"/>
      <w:ind w:left="284" w:hanging="284"/>
    </w:pPr>
    <w:rPr>
      <w:b/>
      <w:bCs/>
      <w:noProof/>
      <w:color w:val="000000"/>
      <w:sz w:val="20"/>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GREEN%20REPORT\2007%20Green%20report%20(2006%20data)\FINAL%20REPORT%20TO%20MCMILLANS\1%20-%20%20Forms%20of%20Assistance%20Green%20Report%202006%20FINAL.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deewr.gov.au/Schooling/Programs/Pages/SchoolsAssistanceAct2008.aspx" TargetMode="External"/><Relationship Id="rId1" Type="http://schemas.openxmlformats.org/officeDocument/2006/relationships/hyperlink" Target="http://www.deewr.gov.au/Schooling/Funding/CapitalGrantsProgram/Pages/BlockGrantAuthorityContactDetai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40CB-853C-44A5-82BB-3720726A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3403</Words>
  <Characters>20506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Mccoll</dc:creator>
  <cp:lastModifiedBy>Michael Mccoll</cp:lastModifiedBy>
  <cp:revision>2</cp:revision>
  <cp:lastPrinted>2010-12-10T05:51:00Z</cp:lastPrinted>
  <dcterms:created xsi:type="dcterms:W3CDTF">2011-01-05T05:09:00Z</dcterms:created>
  <dcterms:modified xsi:type="dcterms:W3CDTF">2011-01-05T05:09:00Z</dcterms:modified>
</cp:coreProperties>
</file>