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DC" w:rsidRDefault="00A93CDC" w:rsidP="00A93CDC"/>
    <w:p w:rsidR="00A93CDC" w:rsidRPr="00A10E26" w:rsidRDefault="00A93CDC" w:rsidP="00A10E26">
      <w:pPr>
        <w:pStyle w:val="Title"/>
        <w:pBdr>
          <w:bottom w:val="none" w:sz="0" w:space="0" w:color="auto"/>
        </w:pBdr>
        <w:jc w:val="center"/>
        <w:rPr>
          <w:rFonts w:ascii="Constantia" w:hAnsi="Constantia"/>
        </w:rPr>
      </w:pPr>
    </w:p>
    <w:p w:rsidR="00A93CDC" w:rsidRDefault="002B661D" w:rsidP="00A10E26">
      <w:pPr>
        <w:pStyle w:val="Title"/>
        <w:pBdr>
          <w:bottom w:val="none" w:sz="0" w:space="0" w:color="auto"/>
        </w:pBdr>
        <w:jc w:val="center"/>
        <w:rPr>
          <w:rFonts w:ascii="Constantia" w:hAnsi="Constantia"/>
          <w:sz w:val="40"/>
          <w:szCs w:val="40"/>
        </w:rPr>
      </w:pPr>
      <w:r w:rsidRPr="00A10E26">
        <w:rPr>
          <w:rFonts w:ascii="Constantia" w:hAnsi="Constantia"/>
          <w:sz w:val="40"/>
          <w:szCs w:val="40"/>
        </w:rPr>
        <w:t>Good Practice, Strengthening Services for Youth in Juvenile Justice.</w:t>
      </w:r>
    </w:p>
    <w:p w:rsidR="00A10E26" w:rsidRDefault="00A10E26" w:rsidP="00A10E26"/>
    <w:p w:rsidR="00A10E26" w:rsidRDefault="00A10E26" w:rsidP="00A10E26">
      <w:pPr>
        <w:pStyle w:val="BodyText"/>
      </w:pPr>
    </w:p>
    <w:p w:rsidR="00A10E26" w:rsidRDefault="00A10E26" w:rsidP="00A10E26">
      <w:pPr>
        <w:pStyle w:val="BodyText"/>
      </w:pPr>
    </w:p>
    <w:p w:rsidR="00A10E26" w:rsidRPr="00A10E26" w:rsidRDefault="00A10E26" w:rsidP="00A10E26">
      <w:pPr>
        <w:pStyle w:val="BodyText"/>
      </w:pPr>
    </w:p>
    <w:p w:rsidR="004F75DC" w:rsidRPr="00A10E26" w:rsidRDefault="00B00DCE" w:rsidP="00A10E26">
      <w:pPr>
        <w:pStyle w:val="Title"/>
        <w:pBdr>
          <w:bottom w:val="none" w:sz="0" w:space="0" w:color="auto"/>
        </w:pBdr>
        <w:jc w:val="center"/>
        <w:rPr>
          <w:rFonts w:ascii="Constantia" w:hAnsi="Constantia"/>
          <w:b/>
          <w:sz w:val="40"/>
        </w:rPr>
      </w:pPr>
      <w:r w:rsidRPr="00A10E26">
        <w:rPr>
          <w:rFonts w:ascii="Constantia" w:hAnsi="Constantia"/>
          <w:b/>
          <w:sz w:val="40"/>
        </w:rPr>
        <w:t xml:space="preserve">Youth Connections and </w:t>
      </w:r>
      <w:r w:rsidR="00F2557D" w:rsidRPr="00A10E26">
        <w:rPr>
          <w:rFonts w:ascii="Constantia" w:hAnsi="Constantia"/>
          <w:b/>
          <w:sz w:val="40"/>
        </w:rPr>
        <w:t xml:space="preserve">School, </w:t>
      </w:r>
      <w:r w:rsidR="00B54D12" w:rsidRPr="00A10E26">
        <w:rPr>
          <w:rFonts w:ascii="Constantia" w:hAnsi="Constantia"/>
          <w:b/>
          <w:sz w:val="40"/>
        </w:rPr>
        <w:t>B</w:t>
      </w:r>
      <w:r w:rsidR="00F2557D" w:rsidRPr="00A10E26">
        <w:rPr>
          <w:rFonts w:ascii="Constantia" w:hAnsi="Constantia"/>
          <w:b/>
          <w:sz w:val="40"/>
        </w:rPr>
        <w:t xml:space="preserve">usiness Community </w:t>
      </w:r>
      <w:r w:rsidRPr="00A10E26">
        <w:rPr>
          <w:rFonts w:ascii="Constantia" w:hAnsi="Constantia"/>
          <w:b/>
          <w:sz w:val="40"/>
        </w:rPr>
        <w:t>Partnership Broker National</w:t>
      </w:r>
      <w:r w:rsidR="00444944">
        <w:rPr>
          <w:rFonts w:ascii="Constantia" w:hAnsi="Constantia"/>
          <w:b/>
          <w:sz w:val="40"/>
        </w:rPr>
        <w:t xml:space="preserve"> Networks</w:t>
      </w:r>
      <w:r w:rsidRPr="00A10E26">
        <w:rPr>
          <w:rFonts w:ascii="Constantia" w:hAnsi="Constantia"/>
          <w:b/>
          <w:sz w:val="40"/>
        </w:rPr>
        <w:t xml:space="preserve"> </w:t>
      </w:r>
    </w:p>
    <w:p w:rsidR="00A10E26" w:rsidRDefault="00A10E26" w:rsidP="00A10E26"/>
    <w:p w:rsidR="00A10E26" w:rsidRDefault="00A10E26" w:rsidP="00A10E26"/>
    <w:p w:rsidR="00A10E26" w:rsidRDefault="00A10E26" w:rsidP="00A10E26"/>
    <w:p w:rsidR="00A10E26" w:rsidRDefault="00A10E26" w:rsidP="00A10E26"/>
    <w:p w:rsidR="00A10E26" w:rsidRDefault="00A10E26" w:rsidP="00A10E26"/>
    <w:p w:rsidR="00A10E26" w:rsidRDefault="00A10E26" w:rsidP="00A10E26"/>
    <w:p w:rsidR="00A10E26" w:rsidRDefault="002B661D" w:rsidP="00A10E26">
      <w:pPr>
        <w:jc w:val="center"/>
      </w:pPr>
      <w:r>
        <w:t>Prepared by Tricia Rushton Consulting</w:t>
      </w:r>
      <w:r w:rsidR="001B7B78">
        <w:t xml:space="preserve"> on behalf of the National Networks</w:t>
      </w:r>
    </w:p>
    <w:p w:rsidR="00A10E26" w:rsidRDefault="001B7B78" w:rsidP="00A10E26">
      <w:pPr>
        <w:jc w:val="center"/>
      </w:pPr>
      <w:r>
        <w:t>Edited by Members of the Youth Justice Working Party</w:t>
      </w:r>
    </w:p>
    <w:p w:rsidR="00A10E26" w:rsidRDefault="00A10E26" w:rsidP="00A10E26">
      <w:pPr>
        <w:pStyle w:val="BodyText"/>
      </w:pPr>
      <w:r>
        <w:br w:type="page"/>
      </w:r>
    </w:p>
    <w:p w:rsidR="000B35AC" w:rsidRPr="00A130F2" w:rsidRDefault="000B35AC" w:rsidP="008C596B">
      <w:pPr>
        <w:shd w:val="clear" w:color="auto" w:fill="DDDDDD" w:themeFill="accent1"/>
        <w:rPr>
          <w:b/>
          <w:sz w:val="28"/>
          <w:szCs w:val="28"/>
        </w:rPr>
      </w:pPr>
      <w:r w:rsidRPr="00A130F2">
        <w:rPr>
          <w:b/>
          <w:sz w:val="28"/>
          <w:szCs w:val="28"/>
        </w:rPr>
        <w:t>CONTENTS</w:t>
      </w:r>
      <w:r w:rsidR="005D706C" w:rsidRPr="00A130F2">
        <w:rPr>
          <w:b/>
          <w:sz w:val="28"/>
          <w:szCs w:val="28"/>
        </w:rPr>
        <w:t xml:space="preserve"> </w:t>
      </w:r>
    </w:p>
    <w:sdt>
      <w:sdtPr>
        <w:rPr>
          <w:rFonts w:asciiTheme="minorHAnsi" w:eastAsia="Times New Roman" w:hAnsiTheme="minorHAnsi" w:cs="Times New Roman"/>
          <w:b w:val="0"/>
          <w:bCs w:val="0"/>
          <w:color w:val="auto"/>
          <w:sz w:val="16"/>
          <w:szCs w:val="24"/>
          <w:lang w:val="en-US"/>
        </w:rPr>
        <w:id w:val="12776794"/>
        <w:docPartObj>
          <w:docPartGallery w:val="Table of Contents"/>
          <w:docPartUnique/>
        </w:docPartObj>
      </w:sdtPr>
      <w:sdtEndPr>
        <w:rPr>
          <w:rFonts w:ascii="Constantia" w:hAnsi="Constantia"/>
          <w:sz w:val="24"/>
        </w:rPr>
      </w:sdtEndPr>
      <w:sdtContent>
        <w:p w:rsidR="00AD674B" w:rsidRDefault="00AD674B">
          <w:pPr>
            <w:pStyle w:val="TOCHeading"/>
          </w:pPr>
        </w:p>
        <w:p w:rsidR="00997389" w:rsidRDefault="008E727E">
          <w:pPr>
            <w:pStyle w:val="TOC1"/>
            <w:tabs>
              <w:tab w:val="left" w:pos="440"/>
              <w:tab w:val="right" w:leader="dot" w:pos="8630"/>
            </w:tabs>
            <w:rPr>
              <w:rFonts w:asciiTheme="minorHAnsi" w:eastAsiaTheme="minorEastAsia" w:hAnsiTheme="minorHAnsi" w:cstheme="minorBidi"/>
              <w:noProof/>
              <w:sz w:val="22"/>
              <w:szCs w:val="22"/>
              <w:lang w:val="en-AU" w:eastAsia="en-AU"/>
            </w:rPr>
          </w:pPr>
          <w:r>
            <w:fldChar w:fldCharType="begin"/>
          </w:r>
          <w:r w:rsidR="00AD674B">
            <w:instrText xml:space="preserve"> TOC \o "1-3" \h \z \u </w:instrText>
          </w:r>
          <w:r>
            <w:fldChar w:fldCharType="separate"/>
          </w:r>
          <w:hyperlink w:anchor="_Toc331864094" w:history="1">
            <w:r w:rsidR="00997389" w:rsidRPr="008F1766">
              <w:rPr>
                <w:rStyle w:val="Hyperlink"/>
                <w:noProof/>
              </w:rPr>
              <w:t>1.</w:t>
            </w:r>
            <w:r w:rsidR="00997389">
              <w:rPr>
                <w:rFonts w:asciiTheme="minorHAnsi" w:eastAsiaTheme="minorEastAsia" w:hAnsiTheme="minorHAnsi" w:cstheme="minorBidi"/>
                <w:noProof/>
                <w:sz w:val="22"/>
                <w:szCs w:val="22"/>
                <w:lang w:val="en-AU" w:eastAsia="en-AU"/>
              </w:rPr>
              <w:tab/>
            </w:r>
            <w:r w:rsidR="00997389" w:rsidRPr="008F1766">
              <w:rPr>
                <w:rStyle w:val="Hyperlink"/>
                <w:noProof/>
              </w:rPr>
              <w:t>CONTEXT</w:t>
            </w:r>
            <w:r w:rsidR="00997389">
              <w:rPr>
                <w:noProof/>
                <w:webHidden/>
              </w:rPr>
              <w:tab/>
            </w:r>
            <w:r w:rsidR="00997389">
              <w:rPr>
                <w:noProof/>
                <w:webHidden/>
              </w:rPr>
              <w:fldChar w:fldCharType="begin"/>
            </w:r>
            <w:r w:rsidR="00997389">
              <w:rPr>
                <w:noProof/>
                <w:webHidden/>
              </w:rPr>
              <w:instrText xml:space="preserve"> PAGEREF _Toc331864094 \h </w:instrText>
            </w:r>
            <w:r w:rsidR="00997389">
              <w:rPr>
                <w:noProof/>
                <w:webHidden/>
              </w:rPr>
            </w:r>
            <w:r w:rsidR="00997389">
              <w:rPr>
                <w:noProof/>
                <w:webHidden/>
              </w:rPr>
              <w:fldChar w:fldCharType="separate"/>
            </w:r>
            <w:r w:rsidR="00541F47">
              <w:rPr>
                <w:noProof/>
                <w:webHidden/>
              </w:rPr>
              <w:t>1</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095" w:history="1">
            <w:r w:rsidR="00997389" w:rsidRPr="008F1766">
              <w:rPr>
                <w:rStyle w:val="Hyperlink"/>
                <w:rFonts w:eastAsia="Calibri"/>
                <w:noProof/>
              </w:rPr>
              <w:t>Report Context</w:t>
            </w:r>
            <w:r w:rsidR="00997389">
              <w:rPr>
                <w:noProof/>
                <w:webHidden/>
              </w:rPr>
              <w:tab/>
            </w:r>
            <w:r w:rsidR="00997389">
              <w:rPr>
                <w:noProof/>
                <w:webHidden/>
              </w:rPr>
              <w:fldChar w:fldCharType="begin"/>
            </w:r>
            <w:r w:rsidR="00997389">
              <w:rPr>
                <w:noProof/>
                <w:webHidden/>
              </w:rPr>
              <w:instrText xml:space="preserve"> PAGEREF _Toc331864095 \h </w:instrText>
            </w:r>
            <w:r w:rsidR="00997389">
              <w:rPr>
                <w:noProof/>
                <w:webHidden/>
              </w:rPr>
            </w:r>
            <w:r w:rsidR="00997389">
              <w:rPr>
                <w:noProof/>
                <w:webHidden/>
              </w:rPr>
              <w:fldChar w:fldCharType="separate"/>
            </w:r>
            <w:r w:rsidR="00541F47">
              <w:rPr>
                <w:noProof/>
                <w:webHidden/>
              </w:rPr>
              <w:t>1</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096" w:history="1">
            <w:r w:rsidR="00997389" w:rsidRPr="008F1766">
              <w:rPr>
                <w:rStyle w:val="Hyperlink"/>
                <w:noProof/>
              </w:rPr>
              <w:t>Key issues in juvenile justice in contemporary Australia</w:t>
            </w:r>
            <w:r w:rsidR="00997389">
              <w:rPr>
                <w:noProof/>
                <w:webHidden/>
              </w:rPr>
              <w:tab/>
            </w:r>
            <w:r w:rsidR="00997389">
              <w:rPr>
                <w:noProof/>
                <w:webHidden/>
              </w:rPr>
              <w:fldChar w:fldCharType="begin"/>
            </w:r>
            <w:r w:rsidR="00997389">
              <w:rPr>
                <w:noProof/>
                <w:webHidden/>
              </w:rPr>
              <w:instrText xml:space="preserve"> PAGEREF _Toc331864096 \h </w:instrText>
            </w:r>
            <w:r w:rsidR="00997389">
              <w:rPr>
                <w:noProof/>
                <w:webHidden/>
              </w:rPr>
            </w:r>
            <w:r w:rsidR="00997389">
              <w:rPr>
                <w:noProof/>
                <w:webHidden/>
              </w:rPr>
              <w:fldChar w:fldCharType="separate"/>
            </w:r>
            <w:r w:rsidR="00541F47">
              <w:rPr>
                <w:noProof/>
                <w:webHidden/>
              </w:rPr>
              <w:t>2</w:t>
            </w:r>
            <w:r w:rsidR="00997389">
              <w:rPr>
                <w:noProof/>
                <w:webHidden/>
              </w:rPr>
              <w:fldChar w:fldCharType="end"/>
            </w:r>
          </w:hyperlink>
        </w:p>
        <w:p w:rsidR="00997389" w:rsidRDefault="00686966">
          <w:pPr>
            <w:pStyle w:val="TOC1"/>
            <w:tabs>
              <w:tab w:val="left" w:pos="440"/>
              <w:tab w:val="right" w:leader="dot" w:pos="8630"/>
            </w:tabs>
            <w:rPr>
              <w:rFonts w:asciiTheme="minorHAnsi" w:eastAsiaTheme="minorEastAsia" w:hAnsiTheme="minorHAnsi" w:cstheme="minorBidi"/>
              <w:noProof/>
              <w:sz w:val="22"/>
              <w:szCs w:val="22"/>
              <w:lang w:val="en-AU" w:eastAsia="en-AU"/>
            </w:rPr>
          </w:pPr>
          <w:hyperlink w:anchor="_Toc331864097" w:history="1">
            <w:r w:rsidR="00997389" w:rsidRPr="008F1766">
              <w:rPr>
                <w:rStyle w:val="Hyperlink"/>
                <w:noProof/>
                <w:lang w:eastAsia="en-AU"/>
              </w:rPr>
              <w:t>2.</w:t>
            </w:r>
            <w:r w:rsidR="00997389">
              <w:rPr>
                <w:rFonts w:asciiTheme="minorHAnsi" w:eastAsiaTheme="minorEastAsia" w:hAnsiTheme="minorHAnsi" w:cstheme="minorBidi"/>
                <w:noProof/>
                <w:sz w:val="22"/>
                <w:szCs w:val="22"/>
                <w:lang w:val="en-AU" w:eastAsia="en-AU"/>
              </w:rPr>
              <w:tab/>
            </w:r>
            <w:r w:rsidR="00997389" w:rsidRPr="008F1766">
              <w:rPr>
                <w:rStyle w:val="Hyperlink"/>
                <w:noProof/>
                <w:lang w:eastAsia="en-AU"/>
              </w:rPr>
              <w:t>INTRODUCTION TO THE CASE STUDIES</w:t>
            </w:r>
            <w:r w:rsidR="00997389">
              <w:rPr>
                <w:noProof/>
                <w:webHidden/>
              </w:rPr>
              <w:tab/>
            </w:r>
            <w:r w:rsidR="00997389">
              <w:rPr>
                <w:noProof/>
                <w:webHidden/>
              </w:rPr>
              <w:fldChar w:fldCharType="begin"/>
            </w:r>
            <w:r w:rsidR="00997389">
              <w:rPr>
                <w:noProof/>
                <w:webHidden/>
              </w:rPr>
              <w:instrText xml:space="preserve"> PAGEREF _Toc331864097 \h </w:instrText>
            </w:r>
            <w:r w:rsidR="00997389">
              <w:rPr>
                <w:noProof/>
                <w:webHidden/>
              </w:rPr>
            </w:r>
            <w:r w:rsidR="00997389">
              <w:rPr>
                <w:noProof/>
                <w:webHidden/>
              </w:rPr>
              <w:fldChar w:fldCharType="separate"/>
            </w:r>
            <w:r w:rsidR="00541F47">
              <w:rPr>
                <w:noProof/>
                <w:webHidden/>
              </w:rPr>
              <w:t>5</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098" w:history="1">
            <w:r w:rsidR="00997389" w:rsidRPr="008F1766">
              <w:rPr>
                <w:rStyle w:val="Hyperlink"/>
                <w:noProof/>
                <w:lang w:eastAsia="en-AU"/>
              </w:rPr>
              <w:t>Process of selection of Case Studies</w:t>
            </w:r>
            <w:r w:rsidR="00997389">
              <w:rPr>
                <w:noProof/>
                <w:webHidden/>
              </w:rPr>
              <w:tab/>
            </w:r>
            <w:r w:rsidR="00997389">
              <w:rPr>
                <w:noProof/>
                <w:webHidden/>
              </w:rPr>
              <w:fldChar w:fldCharType="begin"/>
            </w:r>
            <w:r w:rsidR="00997389">
              <w:rPr>
                <w:noProof/>
                <w:webHidden/>
              </w:rPr>
              <w:instrText xml:space="preserve"> PAGEREF _Toc331864098 \h </w:instrText>
            </w:r>
            <w:r w:rsidR="00997389">
              <w:rPr>
                <w:noProof/>
                <w:webHidden/>
              </w:rPr>
            </w:r>
            <w:r w:rsidR="00997389">
              <w:rPr>
                <w:noProof/>
                <w:webHidden/>
              </w:rPr>
              <w:fldChar w:fldCharType="separate"/>
            </w:r>
            <w:r w:rsidR="00541F47">
              <w:rPr>
                <w:noProof/>
                <w:webHidden/>
              </w:rPr>
              <w:t>5</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099" w:history="1">
            <w:r w:rsidR="00997389" w:rsidRPr="008F1766">
              <w:rPr>
                <w:rStyle w:val="Hyperlink"/>
                <w:rFonts w:eastAsia="Calibri"/>
                <w:noProof/>
                <w:lang w:val="en-AU"/>
              </w:rPr>
              <w:t>Scope of Case Studies</w:t>
            </w:r>
            <w:r w:rsidR="00997389">
              <w:rPr>
                <w:noProof/>
                <w:webHidden/>
              </w:rPr>
              <w:tab/>
            </w:r>
            <w:r w:rsidR="00997389">
              <w:rPr>
                <w:noProof/>
                <w:webHidden/>
              </w:rPr>
              <w:fldChar w:fldCharType="begin"/>
            </w:r>
            <w:r w:rsidR="00997389">
              <w:rPr>
                <w:noProof/>
                <w:webHidden/>
              </w:rPr>
              <w:instrText xml:space="preserve"> PAGEREF _Toc331864099 \h </w:instrText>
            </w:r>
            <w:r w:rsidR="00997389">
              <w:rPr>
                <w:noProof/>
                <w:webHidden/>
              </w:rPr>
            </w:r>
            <w:r w:rsidR="00997389">
              <w:rPr>
                <w:noProof/>
                <w:webHidden/>
              </w:rPr>
              <w:fldChar w:fldCharType="separate"/>
            </w:r>
            <w:r w:rsidR="00541F47">
              <w:rPr>
                <w:noProof/>
                <w:webHidden/>
              </w:rPr>
              <w:t>5</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00" w:history="1">
            <w:r w:rsidR="00997389" w:rsidRPr="008F1766">
              <w:rPr>
                <w:rStyle w:val="Hyperlink"/>
                <w:rFonts w:eastAsia="Calibri"/>
                <w:noProof/>
                <w:lang w:val="en-AU"/>
              </w:rPr>
              <w:t>Sources of information for the case studies</w:t>
            </w:r>
            <w:r w:rsidR="00997389">
              <w:rPr>
                <w:noProof/>
                <w:webHidden/>
              </w:rPr>
              <w:tab/>
            </w:r>
            <w:r w:rsidR="00997389">
              <w:rPr>
                <w:noProof/>
                <w:webHidden/>
              </w:rPr>
              <w:fldChar w:fldCharType="begin"/>
            </w:r>
            <w:r w:rsidR="00997389">
              <w:rPr>
                <w:noProof/>
                <w:webHidden/>
              </w:rPr>
              <w:instrText xml:space="preserve"> PAGEREF _Toc331864100 \h </w:instrText>
            </w:r>
            <w:r w:rsidR="00997389">
              <w:rPr>
                <w:noProof/>
                <w:webHidden/>
              </w:rPr>
            </w:r>
            <w:r w:rsidR="00997389">
              <w:rPr>
                <w:noProof/>
                <w:webHidden/>
              </w:rPr>
              <w:fldChar w:fldCharType="separate"/>
            </w:r>
            <w:r w:rsidR="00541F47">
              <w:rPr>
                <w:noProof/>
                <w:webHidden/>
              </w:rPr>
              <w:t>6</w:t>
            </w:r>
            <w:r w:rsidR="00997389">
              <w:rPr>
                <w:noProof/>
                <w:webHidden/>
              </w:rPr>
              <w:fldChar w:fldCharType="end"/>
            </w:r>
          </w:hyperlink>
        </w:p>
        <w:p w:rsidR="00997389" w:rsidRDefault="00686966">
          <w:pPr>
            <w:pStyle w:val="TOC1"/>
            <w:tabs>
              <w:tab w:val="left" w:pos="440"/>
              <w:tab w:val="right" w:leader="dot" w:pos="8630"/>
            </w:tabs>
            <w:rPr>
              <w:rFonts w:asciiTheme="minorHAnsi" w:eastAsiaTheme="minorEastAsia" w:hAnsiTheme="minorHAnsi" w:cstheme="minorBidi"/>
              <w:noProof/>
              <w:sz w:val="22"/>
              <w:szCs w:val="22"/>
              <w:lang w:val="en-AU" w:eastAsia="en-AU"/>
            </w:rPr>
          </w:pPr>
          <w:hyperlink w:anchor="_Toc331864101" w:history="1">
            <w:r w:rsidR="00997389" w:rsidRPr="008F1766">
              <w:rPr>
                <w:rStyle w:val="Hyperlink"/>
                <w:noProof/>
              </w:rPr>
              <w:t>3.</w:t>
            </w:r>
            <w:r w:rsidR="00997389">
              <w:rPr>
                <w:rFonts w:asciiTheme="minorHAnsi" w:eastAsiaTheme="minorEastAsia" w:hAnsiTheme="minorHAnsi" w:cstheme="minorBidi"/>
                <w:noProof/>
                <w:sz w:val="22"/>
                <w:szCs w:val="22"/>
                <w:lang w:val="en-AU" w:eastAsia="en-AU"/>
              </w:rPr>
              <w:tab/>
            </w:r>
            <w:r w:rsidR="00997389" w:rsidRPr="008F1766">
              <w:rPr>
                <w:rStyle w:val="Hyperlink"/>
                <w:noProof/>
              </w:rPr>
              <w:t>CASE STUDIES</w:t>
            </w:r>
            <w:r w:rsidR="00997389">
              <w:rPr>
                <w:noProof/>
                <w:webHidden/>
              </w:rPr>
              <w:tab/>
            </w:r>
            <w:r w:rsidR="00997389">
              <w:rPr>
                <w:noProof/>
                <w:webHidden/>
              </w:rPr>
              <w:fldChar w:fldCharType="begin"/>
            </w:r>
            <w:r w:rsidR="00997389">
              <w:rPr>
                <w:noProof/>
                <w:webHidden/>
              </w:rPr>
              <w:instrText xml:space="preserve"> PAGEREF _Toc331864101 \h </w:instrText>
            </w:r>
            <w:r w:rsidR="00997389">
              <w:rPr>
                <w:noProof/>
                <w:webHidden/>
              </w:rPr>
            </w:r>
            <w:r w:rsidR="00997389">
              <w:rPr>
                <w:noProof/>
                <w:webHidden/>
              </w:rPr>
              <w:fldChar w:fldCharType="separate"/>
            </w:r>
            <w:r w:rsidR="00541F47">
              <w:rPr>
                <w:noProof/>
                <w:webHidden/>
              </w:rPr>
              <w:t>7</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02" w:history="1">
            <w:r w:rsidR="00997389" w:rsidRPr="008F1766">
              <w:rPr>
                <w:rStyle w:val="Hyperlink"/>
                <w:rFonts w:eastAsia="Calibri"/>
                <w:noProof/>
                <w:lang w:val="en-AU"/>
              </w:rPr>
              <w:t>Case Study 1: Metropolitan WA Indigenous young men preparing to exit detention</w:t>
            </w:r>
            <w:r w:rsidR="00997389">
              <w:rPr>
                <w:noProof/>
                <w:webHidden/>
              </w:rPr>
              <w:tab/>
            </w:r>
            <w:r w:rsidR="00997389">
              <w:rPr>
                <w:noProof/>
                <w:webHidden/>
              </w:rPr>
              <w:fldChar w:fldCharType="begin"/>
            </w:r>
            <w:r w:rsidR="00997389">
              <w:rPr>
                <w:noProof/>
                <w:webHidden/>
              </w:rPr>
              <w:instrText xml:space="preserve"> PAGEREF _Toc331864102 \h </w:instrText>
            </w:r>
            <w:r w:rsidR="00997389">
              <w:rPr>
                <w:noProof/>
                <w:webHidden/>
              </w:rPr>
            </w:r>
            <w:r w:rsidR="00997389">
              <w:rPr>
                <w:noProof/>
                <w:webHidden/>
              </w:rPr>
              <w:fldChar w:fldCharType="separate"/>
            </w:r>
            <w:r w:rsidR="00541F47">
              <w:rPr>
                <w:noProof/>
                <w:webHidden/>
              </w:rPr>
              <w:t>8</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03" w:history="1">
            <w:r w:rsidR="00997389" w:rsidRPr="008F1766">
              <w:rPr>
                <w:rStyle w:val="Hyperlink"/>
                <w:rFonts w:eastAsia="Calibri"/>
                <w:noProof/>
                <w:lang w:val="en-AU"/>
              </w:rPr>
              <w:t>Case Study 2:  Metropolitan Victoria Prevention</w:t>
            </w:r>
            <w:r w:rsidR="00997389">
              <w:rPr>
                <w:noProof/>
                <w:webHidden/>
              </w:rPr>
              <w:tab/>
            </w:r>
            <w:r w:rsidR="00997389">
              <w:rPr>
                <w:noProof/>
                <w:webHidden/>
              </w:rPr>
              <w:fldChar w:fldCharType="begin"/>
            </w:r>
            <w:r w:rsidR="00997389">
              <w:rPr>
                <w:noProof/>
                <w:webHidden/>
              </w:rPr>
              <w:instrText xml:space="preserve"> PAGEREF _Toc331864103 \h </w:instrText>
            </w:r>
            <w:r w:rsidR="00997389">
              <w:rPr>
                <w:noProof/>
                <w:webHidden/>
              </w:rPr>
            </w:r>
            <w:r w:rsidR="00997389">
              <w:rPr>
                <w:noProof/>
                <w:webHidden/>
              </w:rPr>
              <w:fldChar w:fldCharType="separate"/>
            </w:r>
            <w:r w:rsidR="00541F47">
              <w:rPr>
                <w:noProof/>
                <w:webHidden/>
              </w:rPr>
              <w:t>10</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04" w:history="1">
            <w:r w:rsidR="00997389" w:rsidRPr="008F1766">
              <w:rPr>
                <w:rStyle w:val="Hyperlink"/>
                <w:rFonts w:eastAsia="Calibri"/>
                <w:noProof/>
                <w:lang w:val="en-AU"/>
              </w:rPr>
              <w:t>Case Study 3:  Youth Connections Specialist Services providing state-wide services for youth across the youth justice continuum</w:t>
            </w:r>
            <w:r w:rsidR="00997389">
              <w:rPr>
                <w:noProof/>
                <w:webHidden/>
              </w:rPr>
              <w:tab/>
            </w:r>
            <w:r w:rsidR="00997389">
              <w:rPr>
                <w:noProof/>
                <w:webHidden/>
              </w:rPr>
              <w:fldChar w:fldCharType="begin"/>
            </w:r>
            <w:r w:rsidR="00997389">
              <w:rPr>
                <w:noProof/>
                <w:webHidden/>
              </w:rPr>
              <w:instrText xml:space="preserve"> PAGEREF _Toc331864104 \h </w:instrText>
            </w:r>
            <w:r w:rsidR="00997389">
              <w:rPr>
                <w:noProof/>
                <w:webHidden/>
              </w:rPr>
            </w:r>
            <w:r w:rsidR="00997389">
              <w:rPr>
                <w:noProof/>
                <w:webHidden/>
              </w:rPr>
              <w:fldChar w:fldCharType="separate"/>
            </w:r>
            <w:r w:rsidR="00541F47">
              <w:rPr>
                <w:noProof/>
                <w:webHidden/>
              </w:rPr>
              <w:t>13</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05" w:history="1">
            <w:r w:rsidR="00997389" w:rsidRPr="008F1766">
              <w:rPr>
                <w:rStyle w:val="Hyperlink"/>
                <w:rFonts w:eastAsia="Calibri"/>
                <w:noProof/>
                <w:lang w:val="en-AU"/>
              </w:rPr>
              <w:t>Case Study 4: Preparing to exit detention and exiting detention in regional Queensland</w:t>
            </w:r>
            <w:r w:rsidR="00997389">
              <w:rPr>
                <w:noProof/>
                <w:webHidden/>
              </w:rPr>
              <w:tab/>
            </w:r>
            <w:r w:rsidR="00997389">
              <w:rPr>
                <w:noProof/>
                <w:webHidden/>
              </w:rPr>
              <w:fldChar w:fldCharType="begin"/>
            </w:r>
            <w:r w:rsidR="00997389">
              <w:rPr>
                <w:noProof/>
                <w:webHidden/>
              </w:rPr>
              <w:instrText xml:space="preserve"> PAGEREF _Toc331864105 \h </w:instrText>
            </w:r>
            <w:r w:rsidR="00997389">
              <w:rPr>
                <w:noProof/>
                <w:webHidden/>
              </w:rPr>
            </w:r>
            <w:r w:rsidR="00997389">
              <w:rPr>
                <w:noProof/>
                <w:webHidden/>
              </w:rPr>
              <w:fldChar w:fldCharType="separate"/>
            </w:r>
            <w:r w:rsidR="00541F47">
              <w:rPr>
                <w:noProof/>
                <w:webHidden/>
              </w:rPr>
              <w:t>15</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06" w:history="1">
            <w:r w:rsidR="00997389" w:rsidRPr="008F1766">
              <w:rPr>
                <w:rStyle w:val="Hyperlink"/>
                <w:rFonts w:eastAsia="Calibri"/>
                <w:noProof/>
              </w:rPr>
              <w:t>Case Study 5: In detention in regional Tasmania</w:t>
            </w:r>
            <w:r w:rsidR="00997389">
              <w:rPr>
                <w:noProof/>
                <w:webHidden/>
              </w:rPr>
              <w:tab/>
            </w:r>
            <w:r w:rsidR="00997389">
              <w:rPr>
                <w:noProof/>
                <w:webHidden/>
              </w:rPr>
              <w:fldChar w:fldCharType="begin"/>
            </w:r>
            <w:r w:rsidR="00997389">
              <w:rPr>
                <w:noProof/>
                <w:webHidden/>
              </w:rPr>
              <w:instrText xml:space="preserve"> PAGEREF _Toc331864106 \h </w:instrText>
            </w:r>
            <w:r w:rsidR="00997389">
              <w:rPr>
                <w:noProof/>
                <w:webHidden/>
              </w:rPr>
            </w:r>
            <w:r w:rsidR="00997389">
              <w:rPr>
                <w:noProof/>
                <w:webHidden/>
              </w:rPr>
              <w:fldChar w:fldCharType="separate"/>
            </w:r>
            <w:r w:rsidR="00541F47">
              <w:rPr>
                <w:noProof/>
                <w:webHidden/>
              </w:rPr>
              <w:t>18</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07" w:history="1">
            <w:r w:rsidR="00997389" w:rsidRPr="008F1766">
              <w:rPr>
                <w:rStyle w:val="Hyperlink"/>
                <w:rFonts w:eastAsia="Calibri"/>
                <w:noProof/>
                <w:lang w:val="en-AU"/>
              </w:rPr>
              <w:t>Case Study 6:  Regional NSW late prevention</w:t>
            </w:r>
            <w:r w:rsidR="00997389">
              <w:rPr>
                <w:noProof/>
                <w:webHidden/>
              </w:rPr>
              <w:tab/>
            </w:r>
            <w:r w:rsidR="00997389">
              <w:rPr>
                <w:noProof/>
                <w:webHidden/>
              </w:rPr>
              <w:fldChar w:fldCharType="begin"/>
            </w:r>
            <w:r w:rsidR="00997389">
              <w:rPr>
                <w:noProof/>
                <w:webHidden/>
              </w:rPr>
              <w:instrText xml:space="preserve"> PAGEREF _Toc331864107 \h </w:instrText>
            </w:r>
            <w:r w:rsidR="00997389">
              <w:rPr>
                <w:noProof/>
                <w:webHidden/>
              </w:rPr>
            </w:r>
            <w:r w:rsidR="00997389">
              <w:rPr>
                <w:noProof/>
                <w:webHidden/>
              </w:rPr>
              <w:fldChar w:fldCharType="separate"/>
            </w:r>
            <w:r w:rsidR="00541F47">
              <w:rPr>
                <w:noProof/>
                <w:webHidden/>
              </w:rPr>
              <w:t>20</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08" w:history="1">
            <w:r w:rsidR="00997389" w:rsidRPr="008F1766">
              <w:rPr>
                <w:rStyle w:val="Hyperlink"/>
                <w:rFonts w:eastAsia="Calibri"/>
                <w:noProof/>
                <w:lang w:val="en-AU"/>
              </w:rPr>
              <w:t>Case Study 7:  Metropolitan Victoria prevention</w:t>
            </w:r>
            <w:r w:rsidR="00997389">
              <w:rPr>
                <w:noProof/>
                <w:webHidden/>
              </w:rPr>
              <w:tab/>
            </w:r>
            <w:r w:rsidR="00997389">
              <w:rPr>
                <w:noProof/>
                <w:webHidden/>
              </w:rPr>
              <w:fldChar w:fldCharType="begin"/>
            </w:r>
            <w:r w:rsidR="00997389">
              <w:rPr>
                <w:noProof/>
                <w:webHidden/>
              </w:rPr>
              <w:instrText xml:space="preserve"> PAGEREF _Toc331864108 \h </w:instrText>
            </w:r>
            <w:r w:rsidR="00997389">
              <w:rPr>
                <w:noProof/>
                <w:webHidden/>
              </w:rPr>
            </w:r>
            <w:r w:rsidR="00997389">
              <w:rPr>
                <w:noProof/>
                <w:webHidden/>
              </w:rPr>
              <w:fldChar w:fldCharType="separate"/>
            </w:r>
            <w:r w:rsidR="00541F47">
              <w:rPr>
                <w:noProof/>
                <w:webHidden/>
              </w:rPr>
              <w:t>23</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09" w:history="1">
            <w:r w:rsidR="00997389" w:rsidRPr="008F1766">
              <w:rPr>
                <w:rStyle w:val="Hyperlink"/>
                <w:rFonts w:eastAsia="Calibri"/>
                <w:noProof/>
                <w:lang w:val="en-AU"/>
              </w:rPr>
              <w:t>Case Study 8: Regional NSW Prevention</w:t>
            </w:r>
            <w:r w:rsidR="00997389">
              <w:rPr>
                <w:noProof/>
                <w:webHidden/>
              </w:rPr>
              <w:tab/>
            </w:r>
            <w:r w:rsidR="00997389">
              <w:rPr>
                <w:noProof/>
                <w:webHidden/>
              </w:rPr>
              <w:fldChar w:fldCharType="begin"/>
            </w:r>
            <w:r w:rsidR="00997389">
              <w:rPr>
                <w:noProof/>
                <w:webHidden/>
              </w:rPr>
              <w:instrText xml:space="preserve"> PAGEREF _Toc331864109 \h </w:instrText>
            </w:r>
            <w:r w:rsidR="00997389">
              <w:rPr>
                <w:noProof/>
                <w:webHidden/>
              </w:rPr>
            </w:r>
            <w:r w:rsidR="00997389">
              <w:rPr>
                <w:noProof/>
                <w:webHidden/>
              </w:rPr>
              <w:fldChar w:fldCharType="separate"/>
            </w:r>
            <w:r w:rsidR="00541F47">
              <w:rPr>
                <w:noProof/>
                <w:webHidden/>
              </w:rPr>
              <w:t>25</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10" w:history="1">
            <w:r w:rsidR="00997389" w:rsidRPr="008F1766">
              <w:rPr>
                <w:rStyle w:val="Hyperlink"/>
                <w:rFonts w:eastAsia="Calibri"/>
                <w:noProof/>
                <w:lang w:val="en-AU"/>
              </w:rPr>
              <w:t>Case Study 9:  Metropolitan NSW re-entering community</w:t>
            </w:r>
            <w:r w:rsidR="00997389">
              <w:rPr>
                <w:noProof/>
                <w:webHidden/>
              </w:rPr>
              <w:tab/>
            </w:r>
            <w:r w:rsidR="00997389">
              <w:rPr>
                <w:noProof/>
                <w:webHidden/>
              </w:rPr>
              <w:fldChar w:fldCharType="begin"/>
            </w:r>
            <w:r w:rsidR="00997389">
              <w:rPr>
                <w:noProof/>
                <w:webHidden/>
              </w:rPr>
              <w:instrText xml:space="preserve"> PAGEREF _Toc331864110 \h </w:instrText>
            </w:r>
            <w:r w:rsidR="00997389">
              <w:rPr>
                <w:noProof/>
                <w:webHidden/>
              </w:rPr>
            </w:r>
            <w:r w:rsidR="00997389">
              <w:rPr>
                <w:noProof/>
                <w:webHidden/>
              </w:rPr>
              <w:fldChar w:fldCharType="separate"/>
            </w:r>
            <w:r w:rsidR="00541F47">
              <w:rPr>
                <w:noProof/>
                <w:webHidden/>
              </w:rPr>
              <w:t>28</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11" w:history="1">
            <w:r w:rsidR="00997389" w:rsidRPr="008F1766">
              <w:rPr>
                <w:rStyle w:val="Hyperlink"/>
                <w:rFonts w:eastAsia="Calibri"/>
                <w:noProof/>
                <w:lang w:val="en-AU"/>
              </w:rPr>
              <w:t>Case Study 10:  Remote WA prevention</w:t>
            </w:r>
            <w:r w:rsidR="00997389">
              <w:rPr>
                <w:noProof/>
                <w:webHidden/>
              </w:rPr>
              <w:tab/>
            </w:r>
            <w:r w:rsidR="00997389">
              <w:rPr>
                <w:noProof/>
                <w:webHidden/>
              </w:rPr>
              <w:fldChar w:fldCharType="begin"/>
            </w:r>
            <w:r w:rsidR="00997389">
              <w:rPr>
                <w:noProof/>
                <w:webHidden/>
              </w:rPr>
              <w:instrText xml:space="preserve"> PAGEREF _Toc331864111 \h </w:instrText>
            </w:r>
            <w:r w:rsidR="00997389">
              <w:rPr>
                <w:noProof/>
                <w:webHidden/>
              </w:rPr>
            </w:r>
            <w:r w:rsidR="00997389">
              <w:rPr>
                <w:noProof/>
                <w:webHidden/>
              </w:rPr>
              <w:fldChar w:fldCharType="separate"/>
            </w:r>
            <w:r w:rsidR="00541F47">
              <w:rPr>
                <w:noProof/>
                <w:webHidden/>
              </w:rPr>
              <w:t>31</w:t>
            </w:r>
            <w:r w:rsidR="00997389">
              <w:rPr>
                <w:noProof/>
                <w:webHidden/>
              </w:rPr>
              <w:fldChar w:fldCharType="end"/>
            </w:r>
          </w:hyperlink>
        </w:p>
        <w:p w:rsidR="00997389" w:rsidRDefault="00686966">
          <w:pPr>
            <w:pStyle w:val="TOC2"/>
            <w:tabs>
              <w:tab w:val="right" w:leader="dot" w:pos="8630"/>
            </w:tabs>
            <w:rPr>
              <w:rFonts w:asciiTheme="minorHAnsi" w:eastAsiaTheme="minorEastAsia" w:hAnsiTheme="minorHAnsi" w:cstheme="minorBidi"/>
              <w:noProof/>
              <w:sz w:val="22"/>
              <w:szCs w:val="22"/>
              <w:lang w:val="en-AU" w:eastAsia="en-AU"/>
            </w:rPr>
          </w:pPr>
          <w:hyperlink w:anchor="_Toc331864112" w:history="1">
            <w:r w:rsidR="00997389" w:rsidRPr="008F1766">
              <w:rPr>
                <w:rStyle w:val="Hyperlink"/>
                <w:rFonts w:eastAsia="Calibri"/>
                <w:noProof/>
                <w:lang w:val="en-AU"/>
              </w:rPr>
              <w:t>Case Study 11:  Remote NT Across continuum with an emphasis on prevention</w:t>
            </w:r>
            <w:r w:rsidR="00997389">
              <w:rPr>
                <w:noProof/>
                <w:webHidden/>
              </w:rPr>
              <w:tab/>
            </w:r>
            <w:r w:rsidR="00997389">
              <w:rPr>
                <w:noProof/>
                <w:webHidden/>
              </w:rPr>
              <w:fldChar w:fldCharType="begin"/>
            </w:r>
            <w:r w:rsidR="00997389">
              <w:rPr>
                <w:noProof/>
                <w:webHidden/>
              </w:rPr>
              <w:instrText xml:space="preserve"> PAGEREF _Toc331864112 \h </w:instrText>
            </w:r>
            <w:r w:rsidR="00997389">
              <w:rPr>
                <w:noProof/>
                <w:webHidden/>
              </w:rPr>
            </w:r>
            <w:r w:rsidR="00997389">
              <w:rPr>
                <w:noProof/>
                <w:webHidden/>
              </w:rPr>
              <w:fldChar w:fldCharType="separate"/>
            </w:r>
            <w:r w:rsidR="00541F47">
              <w:rPr>
                <w:noProof/>
                <w:webHidden/>
              </w:rPr>
              <w:t>34</w:t>
            </w:r>
            <w:r w:rsidR="00997389">
              <w:rPr>
                <w:noProof/>
                <w:webHidden/>
              </w:rPr>
              <w:fldChar w:fldCharType="end"/>
            </w:r>
          </w:hyperlink>
        </w:p>
        <w:p w:rsidR="00997389" w:rsidRDefault="00686966">
          <w:pPr>
            <w:pStyle w:val="TOC1"/>
            <w:tabs>
              <w:tab w:val="left" w:pos="440"/>
              <w:tab w:val="right" w:leader="dot" w:pos="8630"/>
            </w:tabs>
            <w:rPr>
              <w:rFonts w:asciiTheme="minorHAnsi" w:eastAsiaTheme="minorEastAsia" w:hAnsiTheme="minorHAnsi" w:cstheme="minorBidi"/>
              <w:noProof/>
              <w:sz w:val="22"/>
              <w:szCs w:val="22"/>
              <w:lang w:val="en-AU" w:eastAsia="en-AU"/>
            </w:rPr>
          </w:pPr>
          <w:hyperlink w:anchor="_Toc331864113" w:history="1">
            <w:r w:rsidR="00997389" w:rsidRPr="008F1766">
              <w:rPr>
                <w:rStyle w:val="Hyperlink"/>
                <w:noProof/>
              </w:rPr>
              <w:t>4.</w:t>
            </w:r>
            <w:r w:rsidR="00997389">
              <w:rPr>
                <w:rFonts w:asciiTheme="minorHAnsi" w:eastAsiaTheme="minorEastAsia" w:hAnsiTheme="minorHAnsi" w:cstheme="minorBidi"/>
                <w:noProof/>
                <w:sz w:val="22"/>
                <w:szCs w:val="22"/>
                <w:lang w:val="en-AU" w:eastAsia="en-AU"/>
              </w:rPr>
              <w:tab/>
            </w:r>
            <w:r w:rsidR="00997389" w:rsidRPr="008F1766">
              <w:rPr>
                <w:rStyle w:val="Hyperlink"/>
                <w:noProof/>
              </w:rPr>
              <w:t>WHAT CAN WE LEARN?</w:t>
            </w:r>
            <w:r w:rsidR="00997389">
              <w:rPr>
                <w:noProof/>
                <w:webHidden/>
              </w:rPr>
              <w:tab/>
            </w:r>
            <w:r w:rsidR="00997389">
              <w:rPr>
                <w:noProof/>
                <w:webHidden/>
              </w:rPr>
              <w:fldChar w:fldCharType="begin"/>
            </w:r>
            <w:r w:rsidR="00997389">
              <w:rPr>
                <w:noProof/>
                <w:webHidden/>
              </w:rPr>
              <w:instrText xml:space="preserve"> PAGEREF _Toc331864113 \h </w:instrText>
            </w:r>
            <w:r w:rsidR="00997389">
              <w:rPr>
                <w:noProof/>
                <w:webHidden/>
              </w:rPr>
            </w:r>
            <w:r w:rsidR="00997389">
              <w:rPr>
                <w:noProof/>
                <w:webHidden/>
              </w:rPr>
              <w:fldChar w:fldCharType="separate"/>
            </w:r>
            <w:r w:rsidR="00541F47">
              <w:rPr>
                <w:noProof/>
                <w:webHidden/>
              </w:rPr>
              <w:t>37</w:t>
            </w:r>
            <w:r w:rsidR="00997389">
              <w:rPr>
                <w:noProof/>
                <w:webHidden/>
              </w:rPr>
              <w:fldChar w:fldCharType="end"/>
            </w:r>
          </w:hyperlink>
        </w:p>
        <w:p w:rsidR="00997389" w:rsidRDefault="00686966">
          <w:pPr>
            <w:pStyle w:val="TOC1"/>
            <w:tabs>
              <w:tab w:val="left" w:pos="440"/>
              <w:tab w:val="right" w:leader="dot" w:pos="8630"/>
            </w:tabs>
            <w:rPr>
              <w:rFonts w:asciiTheme="minorHAnsi" w:eastAsiaTheme="minorEastAsia" w:hAnsiTheme="minorHAnsi" w:cstheme="minorBidi"/>
              <w:noProof/>
              <w:sz w:val="22"/>
              <w:szCs w:val="22"/>
              <w:lang w:val="en-AU" w:eastAsia="en-AU"/>
            </w:rPr>
          </w:pPr>
          <w:hyperlink w:anchor="_Toc331864114" w:history="1">
            <w:r w:rsidR="00997389" w:rsidRPr="008F1766">
              <w:rPr>
                <w:rStyle w:val="Hyperlink"/>
                <w:noProof/>
              </w:rPr>
              <w:t>5.</w:t>
            </w:r>
            <w:r w:rsidR="00997389">
              <w:rPr>
                <w:rFonts w:asciiTheme="minorHAnsi" w:eastAsiaTheme="minorEastAsia" w:hAnsiTheme="minorHAnsi" w:cstheme="minorBidi"/>
                <w:noProof/>
                <w:sz w:val="22"/>
                <w:szCs w:val="22"/>
                <w:lang w:val="en-AU" w:eastAsia="en-AU"/>
              </w:rPr>
              <w:tab/>
            </w:r>
            <w:r w:rsidR="00997389" w:rsidRPr="008F1766">
              <w:rPr>
                <w:rStyle w:val="Hyperlink"/>
                <w:noProof/>
              </w:rPr>
              <w:t>CONCLUSION</w:t>
            </w:r>
            <w:r w:rsidR="00997389">
              <w:rPr>
                <w:noProof/>
                <w:webHidden/>
              </w:rPr>
              <w:tab/>
            </w:r>
            <w:r w:rsidR="00997389">
              <w:rPr>
                <w:noProof/>
                <w:webHidden/>
              </w:rPr>
              <w:fldChar w:fldCharType="begin"/>
            </w:r>
            <w:r w:rsidR="00997389">
              <w:rPr>
                <w:noProof/>
                <w:webHidden/>
              </w:rPr>
              <w:instrText xml:space="preserve"> PAGEREF _Toc331864114 \h </w:instrText>
            </w:r>
            <w:r w:rsidR="00997389">
              <w:rPr>
                <w:noProof/>
                <w:webHidden/>
              </w:rPr>
            </w:r>
            <w:r w:rsidR="00997389">
              <w:rPr>
                <w:noProof/>
                <w:webHidden/>
              </w:rPr>
              <w:fldChar w:fldCharType="separate"/>
            </w:r>
            <w:r w:rsidR="00541F47">
              <w:rPr>
                <w:noProof/>
                <w:webHidden/>
              </w:rPr>
              <w:t>40</w:t>
            </w:r>
            <w:r w:rsidR="00997389">
              <w:rPr>
                <w:noProof/>
                <w:webHidden/>
              </w:rPr>
              <w:fldChar w:fldCharType="end"/>
            </w:r>
          </w:hyperlink>
        </w:p>
        <w:p w:rsidR="00997389" w:rsidRDefault="00686966">
          <w:pPr>
            <w:pStyle w:val="TOC1"/>
            <w:tabs>
              <w:tab w:val="left" w:pos="440"/>
              <w:tab w:val="right" w:leader="dot" w:pos="8630"/>
            </w:tabs>
            <w:rPr>
              <w:rFonts w:asciiTheme="minorHAnsi" w:eastAsiaTheme="minorEastAsia" w:hAnsiTheme="minorHAnsi" w:cstheme="minorBidi"/>
              <w:noProof/>
              <w:sz w:val="22"/>
              <w:szCs w:val="22"/>
              <w:lang w:val="en-AU" w:eastAsia="en-AU"/>
            </w:rPr>
          </w:pPr>
          <w:hyperlink w:anchor="_Toc331864115" w:history="1">
            <w:r w:rsidR="00997389" w:rsidRPr="008F1766">
              <w:rPr>
                <w:rStyle w:val="Hyperlink"/>
                <w:noProof/>
              </w:rPr>
              <w:t>6.</w:t>
            </w:r>
            <w:r w:rsidR="00997389">
              <w:rPr>
                <w:rFonts w:asciiTheme="minorHAnsi" w:eastAsiaTheme="minorEastAsia" w:hAnsiTheme="minorHAnsi" w:cstheme="minorBidi"/>
                <w:noProof/>
                <w:sz w:val="22"/>
                <w:szCs w:val="22"/>
                <w:lang w:val="en-AU" w:eastAsia="en-AU"/>
              </w:rPr>
              <w:tab/>
            </w:r>
            <w:r w:rsidR="00997389" w:rsidRPr="008F1766">
              <w:rPr>
                <w:rStyle w:val="Hyperlink"/>
                <w:noProof/>
              </w:rPr>
              <w:t>APPENDIX 1</w:t>
            </w:r>
            <w:r w:rsidR="00997389">
              <w:rPr>
                <w:noProof/>
                <w:webHidden/>
              </w:rPr>
              <w:tab/>
            </w:r>
            <w:r w:rsidR="00997389">
              <w:rPr>
                <w:noProof/>
                <w:webHidden/>
              </w:rPr>
              <w:fldChar w:fldCharType="begin"/>
            </w:r>
            <w:r w:rsidR="00997389">
              <w:rPr>
                <w:noProof/>
                <w:webHidden/>
              </w:rPr>
              <w:instrText xml:space="preserve"> PAGEREF _Toc331864115 \h </w:instrText>
            </w:r>
            <w:r w:rsidR="00997389">
              <w:rPr>
                <w:noProof/>
                <w:webHidden/>
              </w:rPr>
            </w:r>
            <w:r w:rsidR="00997389">
              <w:rPr>
                <w:noProof/>
                <w:webHidden/>
              </w:rPr>
              <w:fldChar w:fldCharType="separate"/>
            </w:r>
            <w:r w:rsidR="00541F47">
              <w:rPr>
                <w:noProof/>
                <w:webHidden/>
              </w:rPr>
              <w:t>41</w:t>
            </w:r>
            <w:r w:rsidR="00997389">
              <w:rPr>
                <w:noProof/>
                <w:webHidden/>
              </w:rPr>
              <w:fldChar w:fldCharType="end"/>
            </w:r>
          </w:hyperlink>
        </w:p>
        <w:p w:rsidR="00AD674B" w:rsidRDefault="008E727E">
          <w:r>
            <w:fldChar w:fldCharType="end"/>
          </w:r>
        </w:p>
      </w:sdtContent>
    </w:sdt>
    <w:p w:rsidR="00AD674B" w:rsidRDefault="00AD674B">
      <w:pPr>
        <w:rPr>
          <w:b/>
        </w:rPr>
      </w:pPr>
      <w:r>
        <w:rPr>
          <w:b/>
        </w:rPr>
        <w:br w:type="page"/>
      </w:r>
    </w:p>
    <w:p w:rsidR="002A07A8" w:rsidRDefault="002A07A8">
      <w:pPr>
        <w:rPr>
          <w:rFonts w:eastAsia="Calibri"/>
          <w:sz w:val="22"/>
          <w:szCs w:val="22"/>
          <w:lang w:val="en-AU"/>
        </w:rPr>
      </w:pPr>
    </w:p>
    <w:p w:rsidR="002A07A8" w:rsidRPr="008C596B" w:rsidRDefault="00782B37" w:rsidP="002A07A8">
      <w:pPr>
        <w:shd w:val="clear" w:color="auto" w:fill="DDDDDD" w:themeFill="accent1"/>
        <w:spacing w:line="276" w:lineRule="auto"/>
        <w:rPr>
          <w:rFonts w:eastAsia="Calibri"/>
          <w:b/>
          <w:lang w:val="en-AU"/>
        </w:rPr>
      </w:pPr>
      <w:r>
        <w:rPr>
          <w:rFonts w:eastAsia="Calibri"/>
          <w:b/>
          <w:lang w:val="en-AU"/>
        </w:rPr>
        <w:t>Acronyms</w:t>
      </w:r>
    </w:p>
    <w:p w:rsidR="002A07A8" w:rsidRPr="000B35AC" w:rsidRDefault="00782B37" w:rsidP="008F5938">
      <w:pPr>
        <w:spacing w:line="276" w:lineRule="auto"/>
        <w:contextualSpacing/>
        <w:rPr>
          <w:rFonts w:eastAsia="Calibri"/>
          <w:lang w:val="en-AU"/>
        </w:rPr>
      </w:pPr>
      <w:r>
        <w:rPr>
          <w:rFonts w:eastAsia="Calibri"/>
          <w:lang w:val="en-AU"/>
        </w:rPr>
        <w:t>YC:</w:t>
      </w:r>
      <w:r>
        <w:rPr>
          <w:rFonts w:eastAsia="Calibri"/>
          <w:lang w:val="en-AU"/>
        </w:rPr>
        <w:tab/>
      </w:r>
      <w:r>
        <w:rPr>
          <w:rFonts w:eastAsia="Calibri"/>
          <w:lang w:val="en-AU"/>
        </w:rPr>
        <w:tab/>
      </w:r>
      <w:r w:rsidR="002A07A8" w:rsidRPr="000B35AC">
        <w:rPr>
          <w:rFonts w:eastAsia="Calibri"/>
          <w:lang w:val="en-AU"/>
        </w:rPr>
        <w:t>Youth Connections</w:t>
      </w:r>
      <w:r w:rsidR="00AA1554">
        <w:rPr>
          <w:rFonts w:eastAsia="Calibri"/>
          <w:lang w:val="en-AU"/>
        </w:rPr>
        <w:t xml:space="preserve"> Program</w:t>
      </w:r>
    </w:p>
    <w:p w:rsidR="002A07A8" w:rsidRPr="000B35AC" w:rsidRDefault="00782B37" w:rsidP="008F5938">
      <w:pPr>
        <w:spacing w:line="276" w:lineRule="auto"/>
        <w:contextualSpacing/>
        <w:rPr>
          <w:rFonts w:eastAsia="Calibri"/>
          <w:lang w:val="en-AU"/>
        </w:rPr>
      </w:pPr>
      <w:r>
        <w:rPr>
          <w:rFonts w:eastAsia="Calibri"/>
          <w:lang w:val="en-AU"/>
        </w:rPr>
        <w:t>PB:</w:t>
      </w:r>
      <w:r>
        <w:rPr>
          <w:rFonts w:eastAsia="Calibri"/>
          <w:lang w:val="en-AU"/>
        </w:rPr>
        <w:tab/>
      </w:r>
      <w:r>
        <w:rPr>
          <w:rFonts w:eastAsia="Calibri"/>
          <w:lang w:val="en-AU"/>
        </w:rPr>
        <w:tab/>
      </w:r>
      <w:r w:rsidR="002A07A8" w:rsidRPr="000B35AC">
        <w:rPr>
          <w:rFonts w:eastAsia="Calibri"/>
          <w:lang w:val="en-AU"/>
        </w:rPr>
        <w:t>School Business Community Partnership Broker program</w:t>
      </w:r>
    </w:p>
    <w:p w:rsidR="002A07A8" w:rsidRDefault="002A07A8" w:rsidP="008F5938">
      <w:pPr>
        <w:spacing w:line="276" w:lineRule="auto"/>
        <w:ind w:left="1440" w:hanging="1440"/>
        <w:contextualSpacing/>
        <w:rPr>
          <w:rFonts w:eastAsia="Calibri"/>
          <w:lang w:val="en-AU"/>
        </w:rPr>
      </w:pPr>
      <w:r w:rsidRPr="000B35AC">
        <w:rPr>
          <w:rFonts w:eastAsia="Calibri"/>
          <w:lang w:val="en-AU"/>
        </w:rPr>
        <w:t>DEEWR:</w:t>
      </w:r>
      <w:r w:rsidR="00782B37">
        <w:rPr>
          <w:rFonts w:eastAsia="Calibri"/>
          <w:lang w:val="en-AU"/>
        </w:rPr>
        <w:tab/>
        <w:t>C</w:t>
      </w:r>
      <w:r w:rsidRPr="000B35AC">
        <w:rPr>
          <w:rFonts w:eastAsia="Calibri"/>
          <w:lang w:val="en-AU"/>
        </w:rPr>
        <w:t>ommonwealth Department of Education, Employment and Workplace Relations.</w:t>
      </w:r>
    </w:p>
    <w:p w:rsidR="002A07A8" w:rsidRDefault="00782B37" w:rsidP="008F5938">
      <w:pPr>
        <w:spacing w:line="276" w:lineRule="auto"/>
        <w:contextualSpacing/>
        <w:rPr>
          <w:rFonts w:eastAsia="Calibri"/>
          <w:lang w:val="en-AU"/>
        </w:rPr>
      </w:pPr>
      <w:proofErr w:type="spellStart"/>
      <w:r>
        <w:rPr>
          <w:rFonts w:eastAsia="Calibri"/>
          <w:lang w:val="en-AU"/>
        </w:rPr>
        <w:t>FNQ</w:t>
      </w:r>
      <w:proofErr w:type="spellEnd"/>
      <w:r>
        <w:rPr>
          <w:rFonts w:eastAsia="Calibri"/>
          <w:lang w:val="en-AU"/>
        </w:rPr>
        <w:t>:</w:t>
      </w:r>
      <w:r>
        <w:rPr>
          <w:rFonts w:eastAsia="Calibri"/>
          <w:lang w:val="en-AU"/>
        </w:rPr>
        <w:tab/>
      </w:r>
      <w:r>
        <w:rPr>
          <w:rFonts w:eastAsia="Calibri"/>
          <w:lang w:val="en-AU"/>
        </w:rPr>
        <w:tab/>
      </w:r>
      <w:r w:rsidR="002A07A8">
        <w:rPr>
          <w:rFonts w:eastAsia="Calibri"/>
          <w:lang w:val="en-AU"/>
        </w:rPr>
        <w:t>Far North Queensland</w:t>
      </w:r>
      <w:r w:rsidR="002A07A8" w:rsidRPr="00BB5227">
        <w:rPr>
          <w:rFonts w:eastAsia="Calibri"/>
          <w:lang w:val="en-AU"/>
        </w:rPr>
        <w:t xml:space="preserve"> </w:t>
      </w:r>
    </w:p>
    <w:p w:rsidR="002A07A8" w:rsidRDefault="00782B37" w:rsidP="008F5938">
      <w:pPr>
        <w:spacing w:line="276" w:lineRule="auto"/>
        <w:contextualSpacing/>
        <w:rPr>
          <w:rFonts w:eastAsia="Calibri"/>
          <w:lang w:val="en-AU"/>
        </w:rPr>
      </w:pPr>
      <w:proofErr w:type="spellStart"/>
      <w:r>
        <w:rPr>
          <w:rFonts w:eastAsia="Calibri"/>
          <w:lang w:val="en-AU"/>
        </w:rPr>
        <w:t>PCYC</w:t>
      </w:r>
      <w:proofErr w:type="spellEnd"/>
      <w:r>
        <w:rPr>
          <w:rFonts w:eastAsia="Calibri"/>
          <w:lang w:val="en-AU"/>
        </w:rPr>
        <w:t>:</w:t>
      </w:r>
      <w:r>
        <w:rPr>
          <w:rFonts w:eastAsia="Calibri"/>
          <w:lang w:val="en-AU"/>
        </w:rPr>
        <w:tab/>
      </w:r>
      <w:r>
        <w:rPr>
          <w:rFonts w:eastAsia="Calibri"/>
          <w:lang w:val="en-AU"/>
        </w:rPr>
        <w:tab/>
      </w:r>
      <w:r w:rsidR="002A07A8" w:rsidRPr="00133B97">
        <w:rPr>
          <w:rFonts w:eastAsia="Calibri"/>
          <w:lang w:val="en-AU"/>
        </w:rPr>
        <w:t>Police and Community Youth Club</w:t>
      </w:r>
    </w:p>
    <w:p w:rsidR="00782B37" w:rsidRDefault="00782B37" w:rsidP="008F5938">
      <w:pPr>
        <w:spacing w:line="276" w:lineRule="auto"/>
        <w:contextualSpacing/>
        <w:rPr>
          <w:rFonts w:eastAsia="Calibri"/>
          <w:lang w:val="en-AU"/>
        </w:rPr>
      </w:pPr>
      <w:r>
        <w:rPr>
          <w:rFonts w:eastAsia="Calibri"/>
          <w:lang w:val="en-AU"/>
        </w:rPr>
        <w:t>YATMIS:</w:t>
      </w:r>
      <w:r w:rsidR="00756CA4">
        <w:rPr>
          <w:rFonts w:eastAsia="Calibri"/>
          <w:lang w:val="en-AU"/>
        </w:rPr>
        <w:tab/>
        <w:t>Youth Attainment and Transition Management Information System</w:t>
      </w:r>
    </w:p>
    <w:p w:rsidR="00782B37" w:rsidRDefault="00782B37" w:rsidP="008F5938">
      <w:pPr>
        <w:spacing w:line="276" w:lineRule="auto"/>
        <w:ind w:left="1440" w:hanging="1440"/>
        <w:contextualSpacing/>
        <w:rPr>
          <w:rFonts w:eastAsia="Calibri"/>
          <w:lang w:val="en-AU"/>
        </w:rPr>
      </w:pPr>
      <w:proofErr w:type="spellStart"/>
      <w:r>
        <w:rPr>
          <w:rFonts w:eastAsia="Calibri"/>
          <w:lang w:val="en-AU"/>
        </w:rPr>
        <w:t>FaHCSIA</w:t>
      </w:r>
      <w:proofErr w:type="spellEnd"/>
      <w:r>
        <w:rPr>
          <w:rFonts w:eastAsia="Calibri"/>
          <w:lang w:val="en-AU"/>
        </w:rPr>
        <w:t>:</w:t>
      </w:r>
      <w:r w:rsidR="00756CA4">
        <w:rPr>
          <w:rFonts w:eastAsia="Calibri"/>
          <w:lang w:val="en-AU"/>
        </w:rPr>
        <w:tab/>
        <w:t>Commonwealth Department of Families, Housing, Community Services and Indigenous Affairs</w:t>
      </w:r>
    </w:p>
    <w:p w:rsidR="00782B37" w:rsidRDefault="00782B37" w:rsidP="008F5938">
      <w:pPr>
        <w:spacing w:line="276" w:lineRule="auto"/>
        <w:contextualSpacing/>
        <w:jc w:val="both"/>
        <w:rPr>
          <w:rFonts w:eastAsia="Calibri"/>
          <w:lang w:val="en-AU"/>
        </w:rPr>
      </w:pPr>
    </w:p>
    <w:p w:rsidR="00782B37" w:rsidRPr="008C596B" w:rsidRDefault="00782B37" w:rsidP="005D2999">
      <w:pPr>
        <w:shd w:val="clear" w:color="auto" w:fill="DDDDDD" w:themeFill="accent1"/>
        <w:spacing w:before="240" w:line="276" w:lineRule="auto"/>
        <w:jc w:val="both"/>
        <w:rPr>
          <w:rFonts w:eastAsia="Calibri"/>
          <w:b/>
          <w:lang w:val="en-AU"/>
        </w:rPr>
      </w:pPr>
      <w:r w:rsidRPr="008C596B">
        <w:rPr>
          <w:rFonts w:eastAsia="Calibri"/>
          <w:b/>
          <w:lang w:val="en-AU"/>
        </w:rPr>
        <w:t>Term</w:t>
      </w:r>
      <w:r>
        <w:rPr>
          <w:rFonts w:eastAsia="Calibri"/>
          <w:b/>
          <w:lang w:val="en-AU"/>
        </w:rPr>
        <w:t xml:space="preserve">inology </w:t>
      </w:r>
      <w:r w:rsidRPr="008C596B">
        <w:rPr>
          <w:rFonts w:eastAsia="Calibri"/>
          <w:b/>
          <w:lang w:val="en-AU"/>
        </w:rPr>
        <w:t xml:space="preserve"> </w:t>
      </w:r>
    </w:p>
    <w:p w:rsidR="002A07A8" w:rsidRPr="000B35AC" w:rsidRDefault="002A07A8" w:rsidP="00EF1ED7">
      <w:pPr>
        <w:spacing w:before="100" w:beforeAutospacing="1"/>
        <w:jc w:val="both"/>
        <w:rPr>
          <w:rFonts w:eastAsia="Calibri"/>
          <w:lang w:val="en-AU"/>
        </w:rPr>
      </w:pPr>
      <w:r w:rsidRPr="000B35AC">
        <w:rPr>
          <w:rFonts w:eastAsia="Calibri"/>
          <w:lang w:val="en-AU"/>
        </w:rPr>
        <w:t>“Indigenous” is used to refer to Aboriginal and Torres Strait islander people.  In some states there is a preference for the term Aboriginal.  In others</w:t>
      </w:r>
      <w:r>
        <w:rPr>
          <w:rFonts w:eastAsia="Calibri"/>
          <w:lang w:val="en-AU"/>
        </w:rPr>
        <w:t>, the</w:t>
      </w:r>
      <w:r w:rsidRPr="000B35AC">
        <w:rPr>
          <w:rFonts w:eastAsia="Calibri"/>
          <w:lang w:val="en-AU"/>
        </w:rPr>
        <w:t xml:space="preserve"> advice has been to use the term Indigenous.  </w:t>
      </w:r>
      <w:r w:rsidR="002225BB">
        <w:rPr>
          <w:rFonts w:eastAsia="Calibri"/>
          <w:lang w:val="en-AU"/>
        </w:rPr>
        <w:t xml:space="preserve">In this report, both terms have been used. </w:t>
      </w:r>
      <w:r w:rsidRPr="000B35AC">
        <w:rPr>
          <w:rFonts w:eastAsia="Calibri"/>
          <w:lang w:val="en-AU"/>
        </w:rPr>
        <w:t xml:space="preserve">The author wishes to express respect for the original custodians of the lands upon which this work </w:t>
      </w:r>
      <w:r w:rsidR="002225BB">
        <w:rPr>
          <w:rFonts w:eastAsia="Calibri"/>
          <w:lang w:val="en-AU"/>
        </w:rPr>
        <w:t xml:space="preserve">has been </w:t>
      </w:r>
      <w:r w:rsidRPr="000B35AC">
        <w:rPr>
          <w:rFonts w:eastAsia="Calibri"/>
          <w:lang w:val="en-AU"/>
        </w:rPr>
        <w:t>conducted and ask</w:t>
      </w:r>
      <w:r>
        <w:rPr>
          <w:rFonts w:eastAsia="Calibri"/>
          <w:lang w:val="en-AU"/>
        </w:rPr>
        <w:t>s</w:t>
      </w:r>
      <w:r w:rsidRPr="000B35AC">
        <w:rPr>
          <w:rFonts w:eastAsia="Calibri"/>
          <w:lang w:val="en-AU"/>
        </w:rPr>
        <w:t xml:space="preserve"> for understanding in </w:t>
      </w:r>
      <w:r w:rsidR="002225BB">
        <w:rPr>
          <w:rFonts w:eastAsia="Calibri"/>
          <w:lang w:val="en-AU"/>
        </w:rPr>
        <w:t xml:space="preserve">relation to the use of these terms. </w:t>
      </w:r>
    </w:p>
    <w:p w:rsidR="007418EB" w:rsidRDefault="007418EB">
      <w:pPr>
        <w:rPr>
          <w:rFonts w:eastAsia="Calibri"/>
          <w:sz w:val="22"/>
          <w:szCs w:val="22"/>
          <w:lang w:val="en-AU"/>
        </w:rPr>
        <w:sectPr w:rsidR="007418EB" w:rsidSect="007418EB">
          <w:pgSz w:w="12240" w:h="15840"/>
          <w:pgMar w:top="1440" w:right="1800" w:bottom="1440" w:left="1800" w:header="720" w:footer="720" w:gutter="0"/>
          <w:pgNumType w:start="1"/>
          <w:cols w:space="720"/>
          <w:docGrid w:linePitch="360"/>
        </w:sectPr>
      </w:pPr>
    </w:p>
    <w:p w:rsidR="000B35AC" w:rsidRPr="00A130F2" w:rsidRDefault="000B35AC" w:rsidP="00AD674B">
      <w:pPr>
        <w:pStyle w:val="Heading1"/>
      </w:pPr>
      <w:bookmarkStart w:id="0" w:name="_Toc331864094"/>
      <w:r w:rsidRPr="00A130F2">
        <w:t>CONTEXT</w:t>
      </w:r>
      <w:bookmarkEnd w:id="0"/>
    </w:p>
    <w:p w:rsidR="008C596B" w:rsidRDefault="008C596B" w:rsidP="008C596B">
      <w:pPr>
        <w:spacing w:line="276" w:lineRule="auto"/>
        <w:rPr>
          <w:rFonts w:eastAsia="Calibri"/>
          <w:b/>
          <w:i/>
          <w:lang w:val="en-AU"/>
        </w:rPr>
      </w:pPr>
    </w:p>
    <w:p w:rsidR="000B35AC" w:rsidRPr="00756CA4" w:rsidRDefault="000B35AC" w:rsidP="00756CA4">
      <w:pPr>
        <w:pStyle w:val="Heading2"/>
        <w:rPr>
          <w:rFonts w:eastAsia="Calibri"/>
        </w:rPr>
      </w:pPr>
      <w:bookmarkStart w:id="1" w:name="_Toc331864095"/>
      <w:r w:rsidRPr="00756CA4">
        <w:rPr>
          <w:rFonts w:eastAsia="Calibri"/>
        </w:rPr>
        <w:t>Report Context</w:t>
      </w:r>
      <w:bookmarkEnd w:id="1"/>
    </w:p>
    <w:p w:rsidR="009F723D" w:rsidRDefault="000B35AC" w:rsidP="00A10E26">
      <w:pPr>
        <w:jc w:val="both"/>
        <w:rPr>
          <w:rFonts w:eastAsia="Calibri"/>
        </w:rPr>
      </w:pPr>
      <w:r w:rsidRPr="000B35AC">
        <w:rPr>
          <w:rFonts w:eastAsia="Calibri"/>
        </w:rPr>
        <w:t xml:space="preserve">This report </w:t>
      </w:r>
      <w:r w:rsidR="00B54D12" w:rsidRPr="000B35AC">
        <w:rPr>
          <w:rFonts w:eastAsia="Calibri"/>
        </w:rPr>
        <w:t>focus</w:t>
      </w:r>
      <w:r w:rsidR="00B54D12">
        <w:rPr>
          <w:rFonts w:eastAsia="Calibri"/>
        </w:rPr>
        <w:t>es</w:t>
      </w:r>
      <w:r w:rsidR="00B54D12" w:rsidRPr="000B35AC">
        <w:rPr>
          <w:rFonts w:eastAsia="Calibri"/>
        </w:rPr>
        <w:t xml:space="preserve"> on</w:t>
      </w:r>
      <w:r w:rsidRPr="000B35AC">
        <w:rPr>
          <w:rFonts w:eastAsia="Calibri"/>
        </w:rPr>
        <w:t xml:space="preserve"> how Youth Connections services, School Business Community Partnership Broker services, or a partnership of both, are strengthening services and building capacity</w:t>
      </w:r>
      <w:r w:rsidR="007B29C4">
        <w:rPr>
          <w:rFonts w:eastAsia="Calibri"/>
        </w:rPr>
        <w:t xml:space="preserve"> resulting in improved outcomes for young people along the juvenile justice continuum</w:t>
      </w:r>
      <w:r w:rsidRPr="000B35AC">
        <w:rPr>
          <w:rFonts w:eastAsia="Calibri"/>
        </w:rPr>
        <w:t xml:space="preserve">.  The eleven case studies featured in the report illustrate that even in the challenging area of </w:t>
      </w:r>
      <w:r w:rsidR="007B29C4">
        <w:rPr>
          <w:rFonts w:eastAsia="Calibri"/>
        </w:rPr>
        <w:t>j</w:t>
      </w:r>
      <w:r w:rsidRPr="000B35AC">
        <w:rPr>
          <w:rFonts w:eastAsia="Calibri"/>
        </w:rPr>
        <w:t xml:space="preserve">uvenile </w:t>
      </w:r>
      <w:r w:rsidR="007B29C4">
        <w:rPr>
          <w:rFonts w:eastAsia="Calibri"/>
        </w:rPr>
        <w:t>j</w:t>
      </w:r>
      <w:r w:rsidRPr="000B35AC">
        <w:rPr>
          <w:rFonts w:eastAsia="Calibri"/>
        </w:rPr>
        <w:t>ustice, perseverance,</w:t>
      </w:r>
      <w:r w:rsidR="009F723D">
        <w:rPr>
          <w:rFonts w:eastAsia="Calibri"/>
        </w:rPr>
        <w:t xml:space="preserve"> collaboration, </w:t>
      </w:r>
      <w:r w:rsidRPr="000B35AC">
        <w:rPr>
          <w:rFonts w:eastAsia="Calibri"/>
        </w:rPr>
        <w:t xml:space="preserve">vision and innovation make a positive difference.  </w:t>
      </w:r>
    </w:p>
    <w:p w:rsidR="000B35AC" w:rsidRPr="000B35AC" w:rsidRDefault="000B35AC" w:rsidP="008D163A">
      <w:pPr>
        <w:jc w:val="both"/>
        <w:rPr>
          <w:rFonts w:eastAsia="Calibri"/>
        </w:rPr>
      </w:pPr>
      <w:r w:rsidRPr="000B35AC">
        <w:rPr>
          <w:rFonts w:eastAsia="Calibri"/>
        </w:rPr>
        <w:t>The case studies present ideas that can be adopted by others</w:t>
      </w:r>
      <w:r w:rsidR="002225BB">
        <w:rPr>
          <w:rFonts w:eastAsia="Calibri"/>
        </w:rPr>
        <w:t xml:space="preserve"> involved with working with young people with exposure to the juvenile justice system</w:t>
      </w:r>
      <w:r w:rsidRPr="000B35AC">
        <w:rPr>
          <w:rFonts w:eastAsia="Calibri"/>
        </w:rPr>
        <w:t xml:space="preserve">.   There are also key messages for change and improvement for the </w:t>
      </w:r>
      <w:r w:rsidR="00B84ED9">
        <w:rPr>
          <w:rFonts w:eastAsia="Calibri"/>
        </w:rPr>
        <w:t xml:space="preserve">Australian Government who funds the programs, </w:t>
      </w:r>
      <w:r w:rsidRPr="000B35AC">
        <w:rPr>
          <w:rFonts w:eastAsia="Calibri"/>
        </w:rPr>
        <w:t xml:space="preserve">for service </w:t>
      </w:r>
      <w:r w:rsidR="007B29C4">
        <w:rPr>
          <w:rFonts w:eastAsia="Calibri"/>
        </w:rPr>
        <w:t>managers</w:t>
      </w:r>
      <w:r w:rsidR="00337B19">
        <w:rPr>
          <w:rFonts w:eastAsia="Calibri"/>
        </w:rPr>
        <w:t xml:space="preserve"> and for frontline staff.  </w:t>
      </w:r>
      <w:r w:rsidRPr="000B35AC">
        <w:rPr>
          <w:rFonts w:eastAsia="Calibri"/>
        </w:rPr>
        <w:t>While it is clear that work needs to be done if practice across the Juvenile Justice sector is to consistently achieve the Australian Juvenile Justice Standards, these case studies are an example of the contribution these DEEWR funded programs are making</w:t>
      </w:r>
      <w:r w:rsidRPr="000B35AC">
        <w:rPr>
          <w:rFonts w:eastAsia="Calibri"/>
          <w:lang w:val="en-AU"/>
        </w:rPr>
        <w:t xml:space="preserve"> </w:t>
      </w:r>
      <w:r w:rsidRPr="000B35AC">
        <w:rPr>
          <w:rFonts w:eastAsia="Calibri"/>
        </w:rPr>
        <w:t xml:space="preserve">to strengthen services and build </w:t>
      </w:r>
      <w:r w:rsidR="009F723D">
        <w:rPr>
          <w:rFonts w:eastAsia="Calibri"/>
        </w:rPr>
        <w:t>capacity</w:t>
      </w:r>
      <w:r w:rsidRPr="000B35AC">
        <w:rPr>
          <w:rFonts w:eastAsia="Calibri"/>
        </w:rPr>
        <w:t>.</w:t>
      </w:r>
    </w:p>
    <w:p w:rsidR="000B35AC" w:rsidRPr="000B35AC" w:rsidRDefault="00D431AC" w:rsidP="008D163A">
      <w:pPr>
        <w:jc w:val="both"/>
        <w:rPr>
          <w:rFonts w:eastAsia="Calibri"/>
        </w:rPr>
      </w:pPr>
      <w:r>
        <w:rPr>
          <w:rFonts w:eastAsia="Calibri"/>
          <w:lang w:val="en-AU"/>
        </w:rPr>
        <w:t xml:space="preserve">The </w:t>
      </w:r>
      <w:r w:rsidR="000B35AC" w:rsidRPr="000B35AC">
        <w:rPr>
          <w:rFonts w:eastAsia="Calibri"/>
          <w:lang w:val="en-AU"/>
        </w:rPr>
        <w:t xml:space="preserve">Youth Connections </w:t>
      </w:r>
      <w:r w:rsidR="00AA1554">
        <w:rPr>
          <w:rFonts w:eastAsia="Calibri"/>
          <w:lang w:val="en-AU"/>
        </w:rPr>
        <w:t>p</w:t>
      </w:r>
      <w:r w:rsidR="000B35AC" w:rsidRPr="000B35AC">
        <w:rPr>
          <w:rFonts w:eastAsia="Calibri"/>
          <w:lang w:val="en-AU"/>
        </w:rPr>
        <w:t>rogram</w:t>
      </w:r>
      <w:r w:rsidR="000B35AC" w:rsidRPr="000B35AC">
        <w:rPr>
          <w:rFonts w:eastAsia="Calibri"/>
        </w:rPr>
        <w:t xml:space="preserve"> </w:t>
      </w:r>
      <w:r w:rsidR="007B29C4">
        <w:rPr>
          <w:rFonts w:eastAsia="Calibri"/>
        </w:rPr>
        <w:t>support</w:t>
      </w:r>
      <w:r>
        <w:rPr>
          <w:rFonts w:eastAsia="Calibri"/>
        </w:rPr>
        <w:t>s</w:t>
      </w:r>
      <w:r w:rsidR="000B35AC" w:rsidRPr="000B35AC">
        <w:rPr>
          <w:rFonts w:eastAsia="Calibri"/>
        </w:rPr>
        <w:t xml:space="preserve"> young people who </w:t>
      </w:r>
      <w:r>
        <w:rPr>
          <w:rFonts w:eastAsia="Calibri"/>
        </w:rPr>
        <w:t xml:space="preserve">are disengaged or who are at risk of disengaging from education to return to education with the goal of </w:t>
      </w:r>
      <w:r w:rsidR="007B29C4">
        <w:rPr>
          <w:rFonts w:eastAsia="Calibri"/>
        </w:rPr>
        <w:t>attain</w:t>
      </w:r>
      <w:r>
        <w:rPr>
          <w:rFonts w:eastAsia="Calibri"/>
        </w:rPr>
        <w:t>ing</w:t>
      </w:r>
      <w:r w:rsidR="000B35AC" w:rsidRPr="000B35AC">
        <w:rPr>
          <w:rFonts w:eastAsia="Calibri"/>
        </w:rPr>
        <w:t xml:space="preserve"> Year 12 (or equivalent) </w:t>
      </w:r>
      <w:r w:rsidR="007B29C4">
        <w:rPr>
          <w:rFonts w:eastAsia="Calibri"/>
        </w:rPr>
        <w:t>qualifications</w:t>
      </w:r>
      <w:r w:rsidR="000B35AC" w:rsidRPr="000B35AC">
        <w:rPr>
          <w:rFonts w:eastAsia="Calibri"/>
        </w:rPr>
        <w:t xml:space="preserve">.   Service delivery is </w:t>
      </w:r>
      <w:proofErr w:type="spellStart"/>
      <w:r w:rsidR="000B35AC" w:rsidRPr="000B35AC">
        <w:rPr>
          <w:rFonts w:eastAsia="Calibri"/>
        </w:rPr>
        <w:t>characterised</w:t>
      </w:r>
      <w:proofErr w:type="spellEnd"/>
      <w:r w:rsidR="000B35AC" w:rsidRPr="000B35AC">
        <w:rPr>
          <w:rFonts w:eastAsia="Calibri"/>
        </w:rPr>
        <w:t xml:space="preserve"> by flexible and </w:t>
      </w:r>
      <w:proofErr w:type="spellStart"/>
      <w:r w:rsidR="000B35AC" w:rsidRPr="000B35AC">
        <w:rPr>
          <w:rFonts w:eastAsia="Calibri"/>
        </w:rPr>
        <w:t>individualised</w:t>
      </w:r>
      <w:proofErr w:type="spellEnd"/>
      <w:r w:rsidR="000B35AC" w:rsidRPr="000B35AC">
        <w:rPr>
          <w:rFonts w:eastAsia="Calibri"/>
        </w:rPr>
        <w:t xml:space="preserve"> case management to assist young people to remain engaged or re-engage with education and to improve their ability to make positive life choices. Youth Connections providers also run outreach </w:t>
      </w:r>
      <w:r w:rsidR="00BE0D70">
        <w:rPr>
          <w:rFonts w:eastAsia="Calibri"/>
        </w:rPr>
        <w:t xml:space="preserve">and re-engagement </w:t>
      </w:r>
      <w:r w:rsidR="000B35AC" w:rsidRPr="000B35AC">
        <w:rPr>
          <w:rFonts w:eastAsia="Calibri"/>
        </w:rPr>
        <w:t xml:space="preserve">activities for young people in the community and work to strengthen services in their regions so young people are better supported.  </w:t>
      </w:r>
    </w:p>
    <w:p w:rsidR="000B35AC" w:rsidRPr="000B35AC" w:rsidRDefault="000B35AC" w:rsidP="008D163A">
      <w:pPr>
        <w:jc w:val="both"/>
        <w:rPr>
          <w:rFonts w:eastAsia="Calibri"/>
        </w:rPr>
      </w:pPr>
      <w:r w:rsidRPr="000B35AC">
        <w:rPr>
          <w:rFonts w:eastAsia="Calibri"/>
        </w:rPr>
        <w:t xml:space="preserve">The goal of </w:t>
      </w:r>
      <w:r w:rsidR="006E4657">
        <w:rPr>
          <w:rFonts w:eastAsia="Calibri"/>
        </w:rPr>
        <w:t>t</w:t>
      </w:r>
      <w:r w:rsidRPr="000B35AC">
        <w:rPr>
          <w:rFonts w:eastAsia="Calibri"/>
        </w:rPr>
        <w:t xml:space="preserve">he School Business Community Partnership Brokers (Partnership Brokers) program is </w:t>
      </w:r>
      <w:r w:rsidR="00D431AC">
        <w:rPr>
          <w:rFonts w:eastAsia="Calibri"/>
        </w:rPr>
        <w:t xml:space="preserve">to </w:t>
      </w:r>
      <w:r w:rsidRPr="000B35AC">
        <w:rPr>
          <w:rFonts w:eastAsia="Calibri"/>
        </w:rPr>
        <w:t>building partnerships to support young people to attain Year 12 or equivalent qualifications and reach their full educational and social potential.  The program is designed to foster a strategic, whole of community approach to improving education and transition outcomes for all young people.</w:t>
      </w:r>
    </w:p>
    <w:p w:rsidR="000B35AC" w:rsidRPr="008C596B" w:rsidRDefault="000B35AC" w:rsidP="008D163A">
      <w:pPr>
        <w:jc w:val="both"/>
        <w:rPr>
          <w:lang w:eastAsia="en-AU"/>
        </w:rPr>
      </w:pPr>
      <w:r w:rsidRPr="000B35AC">
        <w:rPr>
          <w:lang w:eastAsia="en-AU"/>
        </w:rPr>
        <w:t xml:space="preserve">The report showcases the </w:t>
      </w:r>
      <w:r w:rsidR="00AA1554">
        <w:rPr>
          <w:lang w:eastAsia="en-AU"/>
        </w:rPr>
        <w:t>‘</w:t>
      </w:r>
      <w:r w:rsidRPr="000B35AC">
        <w:rPr>
          <w:lang w:eastAsia="en-AU"/>
        </w:rPr>
        <w:t>on</w:t>
      </w:r>
      <w:r w:rsidR="00AA1554">
        <w:rPr>
          <w:lang w:eastAsia="en-AU"/>
        </w:rPr>
        <w:t>-</w:t>
      </w:r>
      <w:r w:rsidRPr="000B35AC">
        <w:rPr>
          <w:lang w:eastAsia="en-AU"/>
        </w:rPr>
        <w:t>the</w:t>
      </w:r>
      <w:r w:rsidR="00AA1554">
        <w:rPr>
          <w:lang w:eastAsia="en-AU"/>
        </w:rPr>
        <w:t>-</w:t>
      </w:r>
      <w:r w:rsidRPr="000B35AC">
        <w:rPr>
          <w:lang w:eastAsia="en-AU"/>
        </w:rPr>
        <w:t>ground</w:t>
      </w:r>
      <w:r w:rsidR="00AA1554">
        <w:rPr>
          <w:lang w:eastAsia="en-AU"/>
        </w:rPr>
        <w:t>’</w:t>
      </w:r>
      <w:r w:rsidRPr="000B35AC">
        <w:rPr>
          <w:lang w:eastAsia="en-AU"/>
        </w:rPr>
        <w:t xml:space="preserve"> learning from the eleven case studies and sets </w:t>
      </w:r>
      <w:r w:rsidR="00F11388">
        <w:rPr>
          <w:lang w:eastAsia="en-AU"/>
        </w:rPr>
        <w:t xml:space="preserve">these within the context of </w:t>
      </w:r>
      <w:r w:rsidRPr="000B35AC">
        <w:rPr>
          <w:lang w:eastAsia="en-AU"/>
        </w:rPr>
        <w:t>the key issues in juvenile justice in contemporary Australia.</w:t>
      </w:r>
    </w:p>
    <w:p w:rsidR="000B35AC" w:rsidRPr="00756CA4" w:rsidRDefault="000B35AC" w:rsidP="008F5938">
      <w:pPr>
        <w:pStyle w:val="Heading2"/>
        <w:jc w:val="both"/>
      </w:pPr>
      <w:bookmarkStart w:id="2" w:name="_Toc331864096"/>
      <w:r w:rsidRPr="00756CA4">
        <w:t>Key issues in juvenile justice in contemporary Australia</w:t>
      </w:r>
      <w:bookmarkEnd w:id="2"/>
      <w:r w:rsidRPr="00756CA4">
        <w:t xml:space="preserve"> </w:t>
      </w:r>
    </w:p>
    <w:p w:rsidR="000B35AC" w:rsidRPr="000B35AC" w:rsidRDefault="000B35AC" w:rsidP="00A10E26">
      <w:pPr>
        <w:jc w:val="both"/>
        <w:rPr>
          <w:lang w:val="en-AU" w:eastAsia="en-AU"/>
        </w:rPr>
      </w:pPr>
      <w:r w:rsidRPr="000B35AC">
        <w:rPr>
          <w:lang w:val="en-AU" w:eastAsia="en-AU"/>
        </w:rPr>
        <w:t>Two trends are of concern</w:t>
      </w:r>
      <w:r w:rsidRPr="000B35AC">
        <w:rPr>
          <w:rFonts w:ascii="Times New Roman" w:hAnsi="Times New Roman"/>
          <w:color w:val="000000"/>
          <w:lang w:val="en-AU" w:eastAsia="en-AU"/>
        </w:rPr>
        <w:t xml:space="preserve"> </w:t>
      </w:r>
      <w:r w:rsidRPr="000B35AC">
        <w:rPr>
          <w:lang w:val="en-AU" w:eastAsia="en-AU"/>
        </w:rPr>
        <w:t>in juvenile justice in contemporary Australia:</w:t>
      </w:r>
    </w:p>
    <w:p w:rsidR="000B35AC" w:rsidRPr="0024765A" w:rsidRDefault="00AA1554" w:rsidP="008F5938">
      <w:pPr>
        <w:pStyle w:val="ListParagraph"/>
        <w:numPr>
          <w:ilvl w:val="0"/>
          <w:numId w:val="35"/>
        </w:numPr>
        <w:jc w:val="both"/>
        <w:rPr>
          <w:lang w:val="en-AU" w:eastAsia="en-AU"/>
        </w:rPr>
      </w:pPr>
      <w:r>
        <w:rPr>
          <w:lang w:val="en-AU" w:eastAsia="en-AU"/>
        </w:rPr>
        <w:t>t</w:t>
      </w:r>
      <w:r w:rsidR="000B35AC" w:rsidRPr="0024765A">
        <w:rPr>
          <w:lang w:val="en-AU" w:eastAsia="en-AU"/>
        </w:rPr>
        <w:t>he continuing very high over</w:t>
      </w:r>
      <w:r w:rsidR="006E4657" w:rsidRPr="0024765A">
        <w:rPr>
          <w:lang w:val="en-AU" w:eastAsia="en-AU"/>
        </w:rPr>
        <w:t>-</w:t>
      </w:r>
      <w:r w:rsidR="000B35AC" w:rsidRPr="0024765A">
        <w:rPr>
          <w:lang w:val="en-AU" w:eastAsia="en-AU"/>
        </w:rPr>
        <w:t>representation of Indigenous young people</w:t>
      </w:r>
      <w:r w:rsidR="00F11388" w:rsidRPr="0024765A">
        <w:rPr>
          <w:lang w:val="en-AU" w:eastAsia="en-AU"/>
        </w:rPr>
        <w:t>;</w:t>
      </w:r>
      <w:r>
        <w:rPr>
          <w:lang w:val="en-AU" w:eastAsia="en-AU"/>
        </w:rPr>
        <w:t xml:space="preserve"> and</w:t>
      </w:r>
    </w:p>
    <w:p w:rsidR="000B35AC" w:rsidRPr="0024765A" w:rsidRDefault="00AA1554" w:rsidP="008F5938">
      <w:pPr>
        <w:pStyle w:val="ListParagraph"/>
        <w:numPr>
          <w:ilvl w:val="0"/>
          <w:numId w:val="35"/>
        </w:numPr>
        <w:jc w:val="both"/>
        <w:rPr>
          <w:color w:val="000000"/>
          <w:lang w:val="en-AU" w:eastAsia="en-AU"/>
        </w:rPr>
      </w:pPr>
      <w:proofErr w:type="gramStart"/>
      <w:r>
        <w:rPr>
          <w:color w:val="000000"/>
          <w:lang w:val="en-AU" w:eastAsia="en-AU"/>
        </w:rPr>
        <w:t>t</w:t>
      </w:r>
      <w:r w:rsidR="000B35AC" w:rsidRPr="0024765A">
        <w:rPr>
          <w:color w:val="000000"/>
          <w:lang w:val="en-AU" w:eastAsia="en-AU"/>
        </w:rPr>
        <w:t>he</w:t>
      </w:r>
      <w:proofErr w:type="gramEnd"/>
      <w:r w:rsidR="000B35AC" w:rsidRPr="0024765A">
        <w:rPr>
          <w:color w:val="000000"/>
          <w:lang w:val="en-AU" w:eastAsia="en-AU"/>
        </w:rPr>
        <w:t xml:space="preserve"> signif</w:t>
      </w:r>
      <w:r w:rsidR="00F11388" w:rsidRPr="0024765A">
        <w:rPr>
          <w:color w:val="000000"/>
          <w:lang w:val="en-AU" w:eastAsia="en-AU"/>
        </w:rPr>
        <w:t xml:space="preserve">icant </w:t>
      </w:r>
      <w:r w:rsidR="000B35AC" w:rsidRPr="0024765A">
        <w:rPr>
          <w:color w:val="000000"/>
          <w:lang w:val="en-AU" w:eastAsia="en-AU"/>
        </w:rPr>
        <w:t>rise in young people held on remand</w:t>
      </w:r>
      <w:r w:rsidR="00F11388" w:rsidRPr="0024765A">
        <w:rPr>
          <w:color w:val="000000"/>
          <w:lang w:val="en-AU" w:eastAsia="en-AU"/>
        </w:rPr>
        <w:t>.</w:t>
      </w:r>
    </w:p>
    <w:p w:rsidR="000B35AC" w:rsidRPr="000B35AC" w:rsidRDefault="000B35AC" w:rsidP="00A10E26">
      <w:pPr>
        <w:jc w:val="both"/>
        <w:rPr>
          <w:rFonts w:eastAsia="Calibri"/>
        </w:rPr>
      </w:pPr>
      <w:r w:rsidRPr="00A10E26">
        <w:rPr>
          <w:rFonts w:eastAsia="Calibri"/>
        </w:rPr>
        <w:t xml:space="preserve">While there are differences across the </w:t>
      </w:r>
      <w:r w:rsidR="00AA1554" w:rsidRPr="00A10E26">
        <w:rPr>
          <w:rFonts w:eastAsia="Calibri"/>
        </w:rPr>
        <w:t>s</w:t>
      </w:r>
      <w:r w:rsidRPr="00A10E26">
        <w:rPr>
          <w:rFonts w:eastAsia="Calibri"/>
        </w:rPr>
        <w:t xml:space="preserve">tates and </w:t>
      </w:r>
      <w:r w:rsidR="00AA1554" w:rsidRPr="00A10E26">
        <w:rPr>
          <w:rFonts w:eastAsia="Calibri"/>
        </w:rPr>
        <w:t>t</w:t>
      </w:r>
      <w:r w:rsidRPr="00A10E26">
        <w:rPr>
          <w:rFonts w:eastAsia="Calibri"/>
        </w:rPr>
        <w:t>erritories arising from local policy differences</w:t>
      </w:r>
      <w:r w:rsidR="006E4657" w:rsidRPr="00A10E26">
        <w:rPr>
          <w:rFonts w:eastAsia="Calibri"/>
        </w:rPr>
        <w:t>,</w:t>
      </w:r>
      <w:r w:rsidRPr="00A10E26">
        <w:rPr>
          <w:rFonts w:eastAsia="Calibri"/>
        </w:rPr>
        <w:t xml:space="preserve"> there is a decrease in the </w:t>
      </w:r>
      <w:r w:rsidR="007B29C4" w:rsidRPr="00A10E26">
        <w:rPr>
          <w:rFonts w:eastAsia="Calibri"/>
        </w:rPr>
        <w:t xml:space="preserve">overall </w:t>
      </w:r>
      <w:r w:rsidRPr="00A10E26">
        <w:rPr>
          <w:rFonts w:eastAsia="Calibri"/>
        </w:rPr>
        <w:t xml:space="preserve">number of young people involved in the </w:t>
      </w:r>
      <w:r w:rsidR="00AA1554" w:rsidRPr="00A10E26">
        <w:rPr>
          <w:rFonts w:eastAsia="Calibri"/>
        </w:rPr>
        <w:t>j</w:t>
      </w:r>
      <w:r w:rsidRPr="00A10E26">
        <w:rPr>
          <w:rFonts w:eastAsia="Calibri"/>
        </w:rPr>
        <w:t xml:space="preserve">uvenile </w:t>
      </w:r>
      <w:r w:rsidR="00AA1554" w:rsidRPr="00A10E26">
        <w:rPr>
          <w:rFonts w:eastAsia="Calibri"/>
        </w:rPr>
        <w:t>j</w:t>
      </w:r>
      <w:r w:rsidRPr="00A10E26">
        <w:rPr>
          <w:rFonts w:eastAsia="Calibri"/>
        </w:rPr>
        <w:t xml:space="preserve">ustice system.  However, </w:t>
      </w:r>
      <w:r w:rsidR="007B29C4" w:rsidRPr="00A10E26">
        <w:rPr>
          <w:rFonts w:eastAsia="Calibri"/>
        </w:rPr>
        <w:t xml:space="preserve">it would seem that the </w:t>
      </w:r>
      <w:r w:rsidR="00B54D12" w:rsidRPr="00A10E26">
        <w:rPr>
          <w:rFonts w:eastAsia="Calibri"/>
        </w:rPr>
        <w:t>strategies being</w:t>
      </w:r>
      <w:r w:rsidR="00337B19" w:rsidRPr="00A10E26">
        <w:rPr>
          <w:rFonts w:eastAsia="Calibri"/>
        </w:rPr>
        <w:t xml:space="preserve"> </w:t>
      </w:r>
      <w:proofErr w:type="spellStart"/>
      <w:r w:rsidR="00337B19" w:rsidRPr="00A10E26">
        <w:rPr>
          <w:rFonts w:eastAsia="Calibri"/>
        </w:rPr>
        <w:t>utilis</w:t>
      </w:r>
      <w:r w:rsidRPr="00A10E26">
        <w:rPr>
          <w:rFonts w:eastAsia="Calibri"/>
        </w:rPr>
        <w:t>ed</w:t>
      </w:r>
      <w:proofErr w:type="spellEnd"/>
      <w:r w:rsidRPr="00A10E26">
        <w:rPr>
          <w:rFonts w:eastAsia="Calibri"/>
        </w:rPr>
        <w:t xml:space="preserve"> to reduce offending in the non-Indigenous group</w:t>
      </w:r>
      <w:r w:rsidR="006E4657" w:rsidRPr="00A10E26">
        <w:rPr>
          <w:rFonts w:eastAsia="Calibri"/>
        </w:rPr>
        <w:t>,</w:t>
      </w:r>
      <w:r w:rsidRPr="00A10E26">
        <w:rPr>
          <w:rFonts w:eastAsia="Calibri"/>
        </w:rPr>
        <w:t xml:space="preserve"> </w:t>
      </w:r>
      <w:r w:rsidR="00A84A55" w:rsidRPr="00A10E26">
        <w:rPr>
          <w:rFonts w:eastAsia="Calibri"/>
        </w:rPr>
        <w:t xml:space="preserve">are </w:t>
      </w:r>
      <w:r w:rsidRPr="00A10E26">
        <w:rPr>
          <w:rFonts w:eastAsia="Calibri"/>
        </w:rPr>
        <w:t>not working for Indigenous young people.   Two in three Indigenous males and one in four Indigenous females have had an off</w:t>
      </w:r>
      <w:r w:rsidR="00F11388" w:rsidRPr="00A10E26">
        <w:rPr>
          <w:rFonts w:eastAsia="Calibri"/>
        </w:rPr>
        <w:t>ending contact by the age of seventeen</w:t>
      </w:r>
      <w:r w:rsidR="006E4657" w:rsidRPr="00A10E26">
        <w:rPr>
          <w:rFonts w:eastAsia="Calibri"/>
        </w:rPr>
        <w:t>,</w:t>
      </w:r>
      <w:r w:rsidR="00F11388" w:rsidRPr="00A10E26">
        <w:rPr>
          <w:rFonts w:eastAsia="Calibri"/>
        </w:rPr>
        <w:t xml:space="preserve"> </w:t>
      </w:r>
      <w:r w:rsidRPr="00A10E26">
        <w:rPr>
          <w:rFonts w:eastAsia="Calibri"/>
        </w:rPr>
        <w:t>c</w:t>
      </w:r>
      <w:r w:rsidR="00F11388" w:rsidRPr="00A10E26">
        <w:rPr>
          <w:rFonts w:eastAsia="Calibri"/>
        </w:rPr>
        <w:t>ompared to one in ten and one in twenty</w:t>
      </w:r>
      <w:r w:rsidR="00337B19" w:rsidRPr="00A10E26">
        <w:rPr>
          <w:rFonts w:eastAsia="Calibri"/>
        </w:rPr>
        <w:t xml:space="preserve"> respectively </w:t>
      </w:r>
      <w:r w:rsidRPr="00A10E26">
        <w:rPr>
          <w:rFonts w:eastAsia="Calibri"/>
        </w:rPr>
        <w:t>of non-Indigenous young people</w:t>
      </w:r>
      <w:r w:rsidR="00AA1554">
        <w:rPr>
          <w:rStyle w:val="FootnoteReference"/>
          <w:rFonts w:eastAsia="Calibri"/>
        </w:rPr>
        <w:footnoteReference w:id="1"/>
      </w:r>
      <w:r w:rsidRPr="000B35AC">
        <w:rPr>
          <w:rFonts w:eastAsia="Calibri"/>
        </w:rPr>
        <w:t xml:space="preserve">. </w:t>
      </w:r>
      <w:r w:rsidR="00B84ED9" w:rsidRPr="00A10E26">
        <w:rPr>
          <w:rFonts w:eastAsia="Calibri"/>
        </w:rPr>
        <w:t>Y</w:t>
      </w:r>
      <w:r w:rsidRPr="00A10E26">
        <w:rPr>
          <w:rFonts w:eastAsia="Calibri"/>
        </w:rPr>
        <w:t>oung people in detention</w:t>
      </w:r>
      <w:r w:rsidR="00B84ED9" w:rsidRPr="00A10E26">
        <w:rPr>
          <w:rFonts w:eastAsia="Calibri"/>
        </w:rPr>
        <w:t xml:space="preserve"> (approximately 1015)</w:t>
      </w:r>
      <w:r w:rsidRPr="00A10E26">
        <w:rPr>
          <w:rFonts w:eastAsia="Calibri"/>
        </w:rPr>
        <w:t xml:space="preserve"> are mu</w:t>
      </w:r>
      <w:r w:rsidR="00F11388" w:rsidRPr="00A10E26">
        <w:rPr>
          <w:rFonts w:eastAsia="Calibri"/>
        </w:rPr>
        <w:t>ch more</w:t>
      </w:r>
      <w:r w:rsidR="00337B19" w:rsidRPr="00A10E26">
        <w:rPr>
          <w:rFonts w:eastAsia="Calibri"/>
        </w:rPr>
        <w:t xml:space="preserve"> likely to be male, be fourteen</w:t>
      </w:r>
      <w:r w:rsidRPr="00A10E26">
        <w:rPr>
          <w:rFonts w:eastAsia="Calibri"/>
        </w:rPr>
        <w:t xml:space="preserve"> years or older, be on remand (59</w:t>
      </w:r>
      <w:r w:rsidR="008C596B" w:rsidRPr="00A10E26">
        <w:rPr>
          <w:rFonts w:eastAsia="Calibri"/>
        </w:rPr>
        <w:t xml:space="preserve">%), </w:t>
      </w:r>
      <w:r w:rsidRPr="00A10E26">
        <w:rPr>
          <w:rFonts w:eastAsia="Calibri"/>
        </w:rPr>
        <w:t>and</w:t>
      </w:r>
      <w:r w:rsidR="00337B19" w:rsidRPr="00A10E26">
        <w:rPr>
          <w:rFonts w:eastAsia="Calibri"/>
        </w:rPr>
        <w:t xml:space="preserve"> identify as Indigenous (54.7%)</w:t>
      </w:r>
      <w:r w:rsidR="00AA1554">
        <w:rPr>
          <w:rStyle w:val="FootnoteReference"/>
          <w:rFonts w:eastAsia="Calibri"/>
        </w:rPr>
        <w:footnoteReference w:id="2"/>
      </w:r>
      <w:r w:rsidRPr="000B35AC">
        <w:rPr>
          <w:rFonts w:eastAsia="Calibri"/>
        </w:rPr>
        <w:t xml:space="preserve">.  </w:t>
      </w:r>
    </w:p>
    <w:p w:rsidR="000B35AC" w:rsidRPr="000B35AC" w:rsidRDefault="000B35AC" w:rsidP="00A10E26">
      <w:pPr>
        <w:jc w:val="both"/>
        <w:rPr>
          <w:lang w:eastAsia="en-AU"/>
        </w:rPr>
      </w:pPr>
      <w:r w:rsidRPr="000B35AC">
        <w:rPr>
          <w:lang w:eastAsia="en-AU"/>
        </w:rPr>
        <w:t>Research sponsored by the NSW Government</w:t>
      </w:r>
      <w:r w:rsidR="00AA1554">
        <w:rPr>
          <w:rStyle w:val="FootnoteReference"/>
          <w:lang w:eastAsia="en-AU"/>
        </w:rPr>
        <w:footnoteReference w:id="3"/>
      </w:r>
      <w:r w:rsidRPr="000B35AC">
        <w:rPr>
          <w:lang w:eastAsia="en-AU"/>
        </w:rPr>
        <w:t xml:space="preserve">  notes</w:t>
      </w:r>
      <w:r w:rsidRPr="000B35AC">
        <w:rPr>
          <w:lang w:val="en-AU" w:eastAsia="en-AU"/>
        </w:rPr>
        <w:t xml:space="preserve"> the following </w:t>
      </w:r>
      <w:r w:rsidR="00B84ED9">
        <w:rPr>
          <w:lang w:val="en-AU" w:eastAsia="en-AU"/>
        </w:rPr>
        <w:t>strategies</w:t>
      </w:r>
      <w:r w:rsidRPr="000B35AC">
        <w:rPr>
          <w:lang w:val="en-AU" w:eastAsia="en-AU"/>
        </w:rPr>
        <w:t xml:space="preserve"> are effective in addressing Indigenous overrepresentation in the juvenile justice system</w:t>
      </w:r>
      <w:r w:rsidRPr="000B35AC">
        <w:rPr>
          <w:lang w:eastAsia="en-AU"/>
        </w:rPr>
        <w:t>:</w:t>
      </w:r>
    </w:p>
    <w:p w:rsidR="000B35AC" w:rsidRPr="0024765A" w:rsidRDefault="000B35AC" w:rsidP="008F5938">
      <w:pPr>
        <w:pStyle w:val="ListParagraph"/>
        <w:numPr>
          <w:ilvl w:val="0"/>
          <w:numId w:val="36"/>
        </w:numPr>
        <w:jc w:val="both"/>
        <w:rPr>
          <w:rFonts w:eastAsia="Calibri"/>
          <w:lang w:val="en-AU"/>
        </w:rPr>
      </w:pPr>
      <w:r w:rsidRPr="0024765A">
        <w:rPr>
          <w:rFonts w:eastAsia="Calibri"/>
          <w:lang w:val="en-AU"/>
        </w:rPr>
        <w:t>maxim</w:t>
      </w:r>
      <w:r w:rsidR="006E4657" w:rsidRPr="0024765A">
        <w:rPr>
          <w:rFonts w:eastAsia="Calibri"/>
          <w:lang w:val="en-AU"/>
        </w:rPr>
        <w:t>ising</w:t>
      </w:r>
      <w:r w:rsidRPr="0024765A">
        <w:rPr>
          <w:rFonts w:eastAsia="Calibri"/>
          <w:lang w:val="en-AU"/>
        </w:rPr>
        <w:t xml:space="preserve"> access to and utilisation of</w:t>
      </w:r>
      <w:r w:rsidR="006E4657" w:rsidRPr="0024765A">
        <w:rPr>
          <w:rFonts w:eastAsia="Calibri"/>
          <w:lang w:val="en-AU"/>
        </w:rPr>
        <w:t>,</w:t>
      </w:r>
      <w:r w:rsidRPr="0024765A">
        <w:rPr>
          <w:rFonts w:eastAsia="Calibri"/>
          <w:lang w:val="en-AU"/>
        </w:rPr>
        <w:t xml:space="preserve"> alcohol and substance abuse programs;</w:t>
      </w:r>
    </w:p>
    <w:p w:rsidR="000B35AC" w:rsidRPr="0024765A" w:rsidRDefault="000B35AC" w:rsidP="008F5938">
      <w:pPr>
        <w:pStyle w:val="ListParagraph"/>
        <w:numPr>
          <w:ilvl w:val="0"/>
          <w:numId w:val="36"/>
        </w:numPr>
        <w:jc w:val="both"/>
        <w:rPr>
          <w:rFonts w:eastAsia="Calibri"/>
          <w:lang w:val="en-AU"/>
        </w:rPr>
      </w:pPr>
      <w:r w:rsidRPr="0024765A">
        <w:rPr>
          <w:rFonts w:eastAsia="Calibri"/>
          <w:lang w:val="en-AU"/>
        </w:rPr>
        <w:t xml:space="preserve">avoidance of incarceration wherever possible; </w:t>
      </w:r>
    </w:p>
    <w:p w:rsidR="000B35AC" w:rsidRPr="0024765A" w:rsidRDefault="000B35AC" w:rsidP="008F5938">
      <w:pPr>
        <w:pStyle w:val="ListParagraph"/>
        <w:numPr>
          <w:ilvl w:val="0"/>
          <w:numId w:val="36"/>
        </w:numPr>
        <w:jc w:val="both"/>
        <w:rPr>
          <w:rFonts w:eastAsia="Calibri"/>
          <w:lang w:val="en-AU"/>
        </w:rPr>
      </w:pPr>
      <w:r w:rsidRPr="0024765A">
        <w:rPr>
          <w:rFonts w:eastAsia="Calibri"/>
          <w:lang w:val="en-AU"/>
        </w:rPr>
        <w:t>promotion of sustained engagement with the education system;</w:t>
      </w:r>
    </w:p>
    <w:p w:rsidR="000B35AC" w:rsidRPr="0024765A" w:rsidRDefault="000B35AC" w:rsidP="008F5938">
      <w:pPr>
        <w:pStyle w:val="ListParagraph"/>
        <w:numPr>
          <w:ilvl w:val="0"/>
          <w:numId w:val="36"/>
        </w:numPr>
        <w:jc w:val="both"/>
        <w:rPr>
          <w:rFonts w:eastAsia="Calibri"/>
          <w:lang w:val="en-AU"/>
        </w:rPr>
      </w:pPr>
      <w:r w:rsidRPr="0024765A">
        <w:rPr>
          <w:rFonts w:eastAsia="Calibri"/>
          <w:lang w:val="en-AU"/>
        </w:rPr>
        <w:t>a high level of participation by the Indigenous community in formulating and implementing responses to Indigenous youth crime; and</w:t>
      </w:r>
    </w:p>
    <w:p w:rsidR="000B35AC" w:rsidRPr="0024765A" w:rsidRDefault="000B35AC" w:rsidP="008F5938">
      <w:pPr>
        <w:pStyle w:val="ListParagraph"/>
        <w:numPr>
          <w:ilvl w:val="0"/>
          <w:numId w:val="36"/>
        </w:numPr>
        <w:jc w:val="both"/>
        <w:rPr>
          <w:rFonts w:eastAsia="Calibri" w:cs="Helvetica"/>
          <w:sz w:val="22"/>
          <w:szCs w:val="22"/>
        </w:rPr>
      </w:pPr>
      <w:proofErr w:type="gramStart"/>
      <w:r w:rsidRPr="0024765A">
        <w:rPr>
          <w:rFonts w:eastAsia="Calibri"/>
          <w:lang w:val="en-AU"/>
        </w:rPr>
        <w:t>adequate</w:t>
      </w:r>
      <w:proofErr w:type="gramEnd"/>
      <w:r w:rsidRPr="0024765A">
        <w:rPr>
          <w:rFonts w:eastAsia="Calibri"/>
          <w:lang w:val="en-AU"/>
        </w:rPr>
        <w:t xml:space="preserve"> provision of local community-based support and parental training for </w:t>
      </w:r>
      <w:r w:rsidR="00756CA4" w:rsidRPr="0024765A">
        <w:rPr>
          <w:rFonts w:eastAsia="Calibri"/>
          <w:lang w:val="en-AU"/>
        </w:rPr>
        <w:t>disadvantaged</w:t>
      </w:r>
      <w:r w:rsidRPr="0024765A">
        <w:rPr>
          <w:rFonts w:eastAsia="Calibri"/>
          <w:lang w:val="en-AU"/>
        </w:rPr>
        <w:t xml:space="preserve"> </w:t>
      </w:r>
      <w:r w:rsidR="0010438E" w:rsidRPr="0024765A">
        <w:rPr>
          <w:rFonts w:eastAsia="Calibri"/>
          <w:lang w:val="en-AU"/>
        </w:rPr>
        <w:t>families</w:t>
      </w:r>
      <w:r w:rsidRPr="0024765A">
        <w:rPr>
          <w:rFonts w:ascii="Calibri" w:eastAsia="Calibri" w:hAnsi="Calibri"/>
          <w:lang w:val="en-AU"/>
        </w:rPr>
        <w:t>.</w:t>
      </w:r>
    </w:p>
    <w:p w:rsidR="008824CD" w:rsidRDefault="000B35AC" w:rsidP="00A10E26">
      <w:pPr>
        <w:jc w:val="both"/>
        <w:rPr>
          <w:lang w:eastAsia="en-AU"/>
        </w:rPr>
      </w:pPr>
      <w:r w:rsidRPr="00A10E26">
        <w:t>Th</w:t>
      </w:r>
      <w:r w:rsidR="009A4DF1" w:rsidRPr="00A10E26">
        <w:t>e</w:t>
      </w:r>
      <w:r w:rsidRPr="00A10E26">
        <w:t xml:space="preserve"> increase in young people being held on remand is contrary to the national and UN agreed use of detention for juveniles as a last resort.   It gives a young person a detention experience when their offence itself may only attr</w:t>
      </w:r>
      <w:r w:rsidR="00337B19" w:rsidRPr="00A10E26">
        <w:t xml:space="preserve">act a non-custodial sentence.  </w:t>
      </w:r>
      <w:r w:rsidRPr="00A10E26">
        <w:t>Periods of remand</w:t>
      </w:r>
      <w:r w:rsidR="00337B19" w:rsidRPr="00A10E26">
        <w:t>, while sometimes repeatedly experienced by the</w:t>
      </w:r>
      <w:r w:rsidR="00337B19">
        <w:rPr>
          <w:lang w:eastAsia="en-AU"/>
        </w:rPr>
        <w:t xml:space="preserve"> </w:t>
      </w:r>
      <w:r w:rsidR="00337B19" w:rsidRPr="00A10E26">
        <w:t>same individual,</w:t>
      </w:r>
      <w:r w:rsidRPr="00A10E26">
        <w:t xml:space="preserve"> are often for such a short time that meaningful engagement in rehabilitation is difficult.   It is also high cost</w:t>
      </w:r>
      <w:r w:rsidR="00643543">
        <w:rPr>
          <w:rStyle w:val="FootnoteReference"/>
          <w:lang w:eastAsia="en-AU"/>
        </w:rPr>
        <w:footnoteReference w:id="4"/>
      </w:r>
      <w:r w:rsidR="00B54D12">
        <w:rPr>
          <w:lang w:eastAsia="en-AU"/>
        </w:rPr>
        <w:t>.</w:t>
      </w:r>
      <w:r w:rsidR="00B00DCE">
        <w:rPr>
          <w:lang w:eastAsia="en-AU"/>
        </w:rPr>
        <w:t xml:space="preserve">  </w:t>
      </w:r>
    </w:p>
    <w:p w:rsidR="000B35AC" w:rsidRPr="000B35AC" w:rsidRDefault="00A84A55" w:rsidP="008F5938">
      <w:pPr>
        <w:jc w:val="both"/>
        <w:rPr>
          <w:lang w:eastAsia="en-AU"/>
        </w:rPr>
      </w:pPr>
      <w:r w:rsidRPr="00A10E26">
        <w:t>The i</w:t>
      </w:r>
      <w:r w:rsidR="000B35AC" w:rsidRPr="00A10E26">
        <w:t xml:space="preserve">ncrease in the number of young people on remand and the length of time </w:t>
      </w:r>
      <w:r w:rsidR="003F0237" w:rsidRPr="00A10E26">
        <w:t xml:space="preserve">they are </w:t>
      </w:r>
      <w:r w:rsidR="000B35AC" w:rsidRPr="00A10E26">
        <w:t>held</w:t>
      </w:r>
      <w:r w:rsidR="003F0237" w:rsidRPr="00A10E26">
        <w:t xml:space="preserve"> on remand</w:t>
      </w:r>
      <w:r w:rsidR="000B35AC" w:rsidRPr="00A10E26">
        <w:t xml:space="preserve"> seem</w:t>
      </w:r>
      <w:r w:rsidR="00643543" w:rsidRPr="00A10E26">
        <w:t>s</w:t>
      </w:r>
      <w:r w:rsidR="000B35AC" w:rsidRPr="00A10E26">
        <w:t xml:space="preserve"> driven by factors such as welfare concerns including homelessness, stricter bail conditions than </w:t>
      </w:r>
      <w:r w:rsidR="00643543" w:rsidRPr="00A10E26">
        <w:t xml:space="preserve">those that </w:t>
      </w:r>
      <w:r w:rsidR="000B35AC" w:rsidRPr="00A10E26">
        <w:t>apply to adults and administrative delays.  It is also driven by young people not even applying for bail under the misconception that a custodial sentence is likely</w:t>
      </w:r>
      <w:r w:rsidR="00643543">
        <w:rPr>
          <w:rStyle w:val="FootnoteReference"/>
          <w:lang w:eastAsia="en-AU"/>
        </w:rPr>
        <w:footnoteReference w:id="5"/>
      </w:r>
      <w:r w:rsidR="00B54D12">
        <w:rPr>
          <w:lang w:eastAsia="en-AU"/>
        </w:rPr>
        <w:t>.</w:t>
      </w:r>
    </w:p>
    <w:p w:rsidR="000B35AC" w:rsidRPr="000B35AC" w:rsidRDefault="00965DAE" w:rsidP="00A10E26">
      <w:pPr>
        <w:jc w:val="both"/>
        <w:rPr>
          <w:lang w:val="en-AU" w:eastAsia="en-AU"/>
        </w:rPr>
      </w:pPr>
      <w:r w:rsidRPr="00A10E26">
        <w:t>There are differences in addressing this issue across jurisdictions.  In Victoria for instance</w:t>
      </w:r>
      <w:r w:rsidR="00643543" w:rsidRPr="00A10E26">
        <w:t>,</w:t>
      </w:r>
      <w:r w:rsidRPr="00A10E26">
        <w:t xml:space="preserve"> the Victorian Government’s “After</w:t>
      </w:r>
      <w:r w:rsidR="006E4657" w:rsidRPr="00A10E26">
        <w:t xml:space="preserve"> H</w:t>
      </w:r>
      <w:r w:rsidRPr="00A10E26">
        <w:t xml:space="preserve">ours Bail Placement Support Service” provides after hours support to children and young people aged from 10 to 18 </w:t>
      </w:r>
      <w:r w:rsidR="008838EF" w:rsidRPr="00A10E26">
        <w:t xml:space="preserve">years </w:t>
      </w:r>
      <w:r w:rsidRPr="00A10E26">
        <w:t xml:space="preserve">who are being considered for remand or who need accommodation options in order to access bail.  </w:t>
      </w:r>
      <w:r w:rsidR="00E3690B" w:rsidRPr="00A10E26">
        <w:t>An Australian Institute of Health and Welfare review assessed the service as reducing inappropriate remands</w:t>
      </w:r>
      <w:r w:rsidR="00643543">
        <w:rPr>
          <w:rStyle w:val="FootnoteReference"/>
          <w:lang w:eastAsia="en-AU"/>
        </w:rPr>
        <w:footnoteReference w:id="6"/>
      </w:r>
      <w:r w:rsidR="00E3690B" w:rsidRPr="00756CA4">
        <w:rPr>
          <w:lang w:eastAsia="en-AU"/>
        </w:rPr>
        <w:t>.</w:t>
      </w:r>
      <w:r w:rsidR="000B35AC" w:rsidRPr="000B35AC">
        <w:rPr>
          <w:lang w:val="en-AU" w:eastAsia="en-AU"/>
        </w:rPr>
        <w:t xml:space="preserve">  </w:t>
      </w:r>
    </w:p>
    <w:p w:rsidR="000B35AC" w:rsidRPr="000B35AC" w:rsidRDefault="00965DAE" w:rsidP="00A10E26">
      <w:pPr>
        <w:jc w:val="both"/>
        <w:rPr>
          <w:lang w:eastAsia="en-AU"/>
        </w:rPr>
      </w:pPr>
      <w:r>
        <w:rPr>
          <w:lang w:eastAsia="en-AU"/>
        </w:rPr>
        <w:t xml:space="preserve">What is generally accepted is </w:t>
      </w:r>
      <w:r>
        <w:rPr>
          <w:lang w:val="en-AU" w:eastAsia="en-AU"/>
        </w:rPr>
        <w:t xml:space="preserve">that juvenile offending is closely linked to </w:t>
      </w:r>
      <w:r w:rsidRPr="000B35AC">
        <w:rPr>
          <w:lang w:val="en-AU" w:eastAsia="en-AU"/>
        </w:rPr>
        <w:t>health, social, and behaviou</w:t>
      </w:r>
      <w:r w:rsidR="00F87CA7">
        <w:rPr>
          <w:lang w:val="en-AU" w:eastAsia="en-AU"/>
        </w:rPr>
        <w:t>ral issues</w:t>
      </w:r>
      <w:r w:rsidRPr="000B35AC">
        <w:rPr>
          <w:lang w:val="en-AU" w:eastAsia="en-AU"/>
        </w:rPr>
        <w:t>, the breakdown in social norms in some communities and the challenges of access to housing and other services</w:t>
      </w:r>
      <w:r>
        <w:rPr>
          <w:lang w:val="en-AU" w:eastAsia="en-AU"/>
        </w:rPr>
        <w:t>.</w:t>
      </w:r>
    </w:p>
    <w:p w:rsidR="000B35AC" w:rsidRPr="000B35AC" w:rsidRDefault="000B35AC" w:rsidP="00A10E26">
      <w:pPr>
        <w:jc w:val="both"/>
        <w:rPr>
          <w:lang w:eastAsia="en-AU"/>
        </w:rPr>
      </w:pPr>
      <w:r w:rsidRPr="000B35AC">
        <w:rPr>
          <w:lang w:eastAsia="en-AU"/>
        </w:rPr>
        <w:t>As with many health and social issu</w:t>
      </w:r>
      <w:r w:rsidR="00337B19">
        <w:rPr>
          <w:lang w:eastAsia="en-AU"/>
        </w:rPr>
        <w:t>es</w:t>
      </w:r>
      <w:r w:rsidR="00F87CA7">
        <w:rPr>
          <w:lang w:eastAsia="en-AU"/>
        </w:rPr>
        <w:t>,</w:t>
      </w:r>
      <w:r w:rsidR="00337B19">
        <w:rPr>
          <w:lang w:eastAsia="en-AU"/>
        </w:rPr>
        <w:t xml:space="preserve"> community based prevention can be</w:t>
      </w:r>
      <w:r w:rsidRPr="000B35AC">
        <w:rPr>
          <w:lang w:eastAsia="en-AU"/>
        </w:rPr>
        <w:t xml:space="preserve"> seen as an optimal strategy for both social and economic reasons.  </w:t>
      </w:r>
      <w:r w:rsidR="00337B19">
        <w:rPr>
          <w:lang w:eastAsia="en-AU"/>
        </w:rPr>
        <w:t xml:space="preserve">However this requires investment in community capacity.  </w:t>
      </w:r>
      <w:r w:rsidRPr="000B35AC">
        <w:rPr>
          <w:lang w:eastAsia="en-AU"/>
        </w:rPr>
        <w:t xml:space="preserve">This is summed up well </w:t>
      </w:r>
      <w:r w:rsidR="003F0237">
        <w:rPr>
          <w:lang w:eastAsia="en-AU"/>
        </w:rPr>
        <w:t>in</w:t>
      </w:r>
      <w:r w:rsidRPr="000B35AC">
        <w:rPr>
          <w:lang w:eastAsia="en-AU"/>
        </w:rPr>
        <w:t xml:space="preserve"> the Review of N</w:t>
      </w:r>
      <w:r w:rsidR="003F0237">
        <w:rPr>
          <w:lang w:eastAsia="en-AU"/>
        </w:rPr>
        <w:t xml:space="preserve">orthern </w:t>
      </w:r>
      <w:r w:rsidRPr="000B35AC">
        <w:rPr>
          <w:lang w:eastAsia="en-AU"/>
        </w:rPr>
        <w:t>T</w:t>
      </w:r>
      <w:r w:rsidR="003F0237">
        <w:rPr>
          <w:lang w:eastAsia="en-AU"/>
        </w:rPr>
        <w:t xml:space="preserve">erritory </w:t>
      </w:r>
      <w:r w:rsidRPr="000B35AC">
        <w:rPr>
          <w:lang w:eastAsia="en-AU"/>
        </w:rPr>
        <w:t>Youth Justice System</w:t>
      </w:r>
      <w:r w:rsidR="000E55C1">
        <w:rPr>
          <w:rStyle w:val="FootnoteReference"/>
          <w:lang w:eastAsia="en-AU"/>
        </w:rPr>
        <w:footnoteReference w:id="7"/>
      </w:r>
      <w:r w:rsidRPr="000B35AC">
        <w:rPr>
          <w:lang w:eastAsia="en-AU"/>
        </w:rPr>
        <w:t>:</w:t>
      </w:r>
    </w:p>
    <w:p w:rsidR="000B35AC" w:rsidRPr="000B35AC" w:rsidRDefault="000B35AC" w:rsidP="008F5938">
      <w:pPr>
        <w:spacing w:after="240" w:line="312" w:lineRule="atLeast"/>
        <w:ind w:left="720"/>
        <w:jc w:val="both"/>
        <w:rPr>
          <w:rFonts w:cs="Helvetica"/>
          <w:lang w:eastAsia="en-AU"/>
        </w:rPr>
      </w:pPr>
      <w:r w:rsidRPr="000B35AC">
        <w:rPr>
          <w:rFonts w:cs="Helvetica"/>
          <w:lang w:eastAsia="en-AU"/>
        </w:rPr>
        <w:t>“Apart from assisting these young people for compassionate reasons there are sound economic reasons for doing so.  This underpins the concept of justice reinvestment…It requires realigning expenditure so that, over time, custodial operations are reduced and community interventions are increased</w:t>
      </w:r>
      <w:r w:rsidR="00427B87">
        <w:rPr>
          <w:rFonts w:cs="Helvetica"/>
          <w:lang w:eastAsia="en-AU"/>
        </w:rPr>
        <w:t xml:space="preserve"> (</w:t>
      </w:r>
      <w:proofErr w:type="spellStart"/>
      <w:r w:rsidR="00427B87">
        <w:rPr>
          <w:rFonts w:cs="Helvetica"/>
          <w:lang w:eastAsia="en-AU"/>
        </w:rPr>
        <w:t>p.iii</w:t>
      </w:r>
      <w:proofErr w:type="spellEnd"/>
      <w:r w:rsidR="00427B87">
        <w:rPr>
          <w:rFonts w:cs="Helvetica"/>
          <w:lang w:eastAsia="en-AU"/>
        </w:rPr>
        <w:t>)</w:t>
      </w:r>
      <w:r w:rsidRPr="000B35AC">
        <w:rPr>
          <w:rFonts w:cs="Helvetica"/>
          <w:lang w:eastAsia="en-AU"/>
        </w:rPr>
        <w:t>.”</w:t>
      </w:r>
    </w:p>
    <w:p w:rsidR="003F0237" w:rsidRDefault="000B35AC" w:rsidP="00A10E26">
      <w:pPr>
        <w:jc w:val="both"/>
        <w:rPr>
          <w:lang w:eastAsia="en-AU"/>
        </w:rPr>
      </w:pPr>
      <w:r w:rsidRPr="000B35AC">
        <w:rPr>
          <w:lang w:eastAsia="en-AU"/>
        </w:rPr>
        <w:t>The Commonwealth Government has shown its support for prevention and a broad community approach in this area with an investment of $490 million over three years (2011-12 to 2013-14)</w:t>
      </w:r>
      <w:r w:rsidR="00354FFA">
        <w:rPr>
          <w:lang w:eastAsia="en-AU"/>
        </w:rPr>
        <w:t xml:space="preserve">. This funding </w:t>
      </w:r>
      <w:r w:rsidRPr="000B35AC">
        <w:rPr>
          <w:lang w:eastAsia="en-AU"/>
        </w:rPr>
        <w:t>provide</w:t>
      </w:r>
      <w:r w:rsidR="00354FFA">
        <w:rPr>
          <w:lang w:eastAsia="en-AU"/>
        </w:rPr>
        <w:t>s</w:t>
      </w:r>
      <w:r w:rsidRPr="000B35AC">
        <w:rPr>
          <w:lang w:eastAsia="en-AU"/>
        </w:rPr>
        <w:t xml:space="preserve"> support for families, improve</w:t>
      </w:r>
      <w:r w:rsidR="00354FFA">
        <w:rPr>
          <w:lang w:eastAsia="en-AU"/>
        </w:rPr>
        <w:t>s</w:t>
      </w:r>
      <w:r w:rsidRPr="000B35AC">
        <w:rPr>
          <w:lang w:eastAsia="en-AU"/>
        </w:rPr>
        <w:t xml:space="preserve"> child wellbeing and safety and build</w:t>
      </w:r>
      <w:r w:rsidR="00354FFA">
        <w:rPr>
          <w:lang w:eastAsia="en-AU"/>
        </w:rPr>
        <w:t>s</w:t>
      </w:r>
      <w:r w:rsidRPr="000B35AC">
        <w:rPr>
          <w:lang w:eastAsia="en-AU"/>
        </w:rPr>
        <w:t xml:space="preserve"> more resilient communities</w:t>
      </w:r>
      <w:r w:rsidR="00354FFA">
        <w:rPr>
          <w:lang w:eastAsia="en-AU"/>
        </w:rPr>
        <w:t>,</w:t>
      </w:r>
      <w:r w:rsidRPr="000B35AC">
        <w:rPr>
          <w:lang w:eastAsia="en-AU"/>
        </w:rPr>
        <w:t xml:space="preserve"> as part of their response to the </w:t>
      </w:r>
      <w:r w:rsidR="00354FFA">
        <w:rPr>
          <w:lang w:eastAsia="en-AU"/>
        </w:rPr>
        <w:t xml:space="preserve">review of the Northern Territory youth justice system in September 2011. </w:t>
      </w:r>
      <w:r w:rsidR="003F0237">
        <w:rPr>
          <w:lang w:eastAsia="en-AU"/>
        </w:rPr>
        <w:br w:type="page"/>
      </w:r>
    </w:p>
    <w:p w:rsidR="000B35AC" w:rsidRPr="00A130F2" w:rsidRDefault="000B35AC" w:rsidP="00AD674B">
      <w:pPr>
        <w:pStyle w:val="Heading1"/>
        <w:rPr>
          <w:lang w:eastAsia="en-AU"/>
        </w:rPr>
      </w:pPr>
      <w:bookmarkStart w:id="3" w:name="_Toc331864097"/>
      <w:r w:rsidRPr="00A130F2">
        <w:rPr>
          <w:lang w:eastAsia="en-AU"/>
        </w:rPr>
        <w:t>INTRODUCTION TO THE CASE STUDIES</w:t>
      </w:r>
      <w:bookmarkEnd w:id="3"/>
    </w:p>
    <w:p w:rsidR="008C596B" w:rsidRDefault="008C596B" w:rsidP="0024765A">
      <w:pPr>
        <w:rPr>
          <w:lang w:eastAsia="en-AU"/>
        </w:rPr>
      </w:pPr>
    </w:p>
    <w:p w:rsidR="000B35AC" w:rsidRPr="008C596B" w:rsidRDefault="000B35AC" w:rsidP="008F5938">
      <w:pPr>
        <w:pStyle w:val="Heading2"/>
        <w:jc w:val="both"/>
        <w:rPr>
          <w:lang w:eastAsia="en-AU"/>
        </w:rPr>
      </w:pPr>
      <w:bookmarkStart w:id="4" w:name="_Toc331864098"/>
      <w:r w:rsidRPr="008C596B">
        <w:rPr>
          <w:lang w:eastAsia="en-AU"/>
        </w:rPr>
        <w:t xml:space="preserve">Process of selection of </w:t>
      </w:r>
      <w:r w:rsidR="002225BB">
        <w:rPr>
          <w:lang w:eastAsia="en-AU"/>
        </w:rPr>
        <w:t>c</w:t>
      </w:r>
      <w:r w:rsidRPr="008C596B">
        <w:rPr>
          <w:lang w:eastAsia="en-AU"/>
        </w:rPr>
        <w:t xml:space="preserve">ase </w:t>
      </w:r>
      <w:r w:rsidR="002225BB">
        <w:rPr>
          <w:lang w:eastAsia="en-AU"/>
        </w:rPr>
        <w:t>s</w:t>
      </w:r>
      <w:r w:rsidRPr="008C596B">
        <w:rPr>
          <w:lang w:eastAsia="en-AU"/>
        </w:rPr>
        <w:t>tudies</w:t>
      </w:r>
      <w:bookmarkEnd w:id="4"/>
    </w:p>
    <w:p w:rsidR="000B35AC" w:rsidRPr="000B35AC" w:rsidRDefault="000B35AC" w:rsidP="008F5938">
      <w:pPr>
        <w:jc w:val="both"/>
        <w:rPr>
          <w:lang w:eastAsia="en-AU"/>
        </w:rPr>
      </w:pPr>
      <w:r w:rsidRPr="000B35AC">
        <w:rPr>
          <w:lang w:eastAsia="en-AU"/>
        </w:rPr>
        <w:t>Nominations for case studies were sought from Youth Connections and School Business Community Partnership Broker</w:t>
      </w:r>
      <w:r w:rsidR="00F87CA7">
        <w:rPr>
          <w:lang w:eastAsia="en-AU"/>
        </w:rPr>
        <w:t>s</w:t>
      </w:r>
      <w:r w:rsidRPr="000B35AC">
        <w:rPr>
          <w:lang w:eastAsia="en-AU"/>
        </w:rPr>
        <w:t xml:space="preserve"> Program providers.  The Youth Justice Project Working Party selected eleven case studies from the twenty six nominat</w:t>
      </w:r>
      <w:r w:rsidR="002225BB">
        <w:rPr>
          <w:lang w:eastAsia="en-AU"/>
        </w:rPr>
        <w:t>ed</w:t>
      </w:r>
      <w:r w:rsidRPr="000B35AC">
        <w:rPr>
          <w:lang w:eastAsia="en-AU"/>
        </w:rPr>
        <w:t>.  All the twenty</w:t>
      </w:r>
      <w:r w:rsidR="00F87CA7">
        <w:rPr>
          <w:lang w:eastAsia="en-AU"/>
        </w:rPr>
        <w:t>-</w:t>
      </w:r>
      <w:r w:rsidRPr="000B35AC">
        <w:rPr>
          <w:lang w:eastAsia="en-AU"/>
        </w:rPr>
        <w:t>six case studies are included in a brief summary table a</w:t>
      </w:r>
      <w:r w:rsidR="008838EF">
        <w:rPr>
          <w:lang w:eastAsia="en-AU"/>
        </w:rPr>
        <w:t>s</w:t>
      </w:r>
      <w:r w:rsidRPr="000B35AC">
        <w:rPr>
          <w:lang w:eastAsia="en-AU"/>
        </w:rPr>
        <w:t xml:space="preserve"> </w:t>
      </w:r>
      <w:r w:rsidR="00707920">
        <w:rPr>
          <w:lang w:eastAsia="en-AU"/>
        </w:rPr>
        <w:t>Appendix 1</w:t>
      </w:r>
      <w:r w:rsidRPr="000B35AC">
        <w:rPr>
          <w:lang w:eastAsia="en-AU"/>
        </w:rPr>
        <w:t xml:space="preserve"> of the report, with contact details to promote sharing </w:t>
      </w:r>
      <w:r w:rsidR="00F87CA7">
        <w:rPr>
          <w:lang w:eastAsia="en-AU"/>
        </w:rPr>
        <w:t xml:space="preserve">of </w:t>
      </w:r>
      <w:r w:rsidRPr="000B35AC">
        <w:rPr>
          <w:lang w:eastAsia="en-AU"/>
        </w:rPr>
        <w:t>promising practice across the</w:t>
      </w:r>
      <w:r w:rsidR="00965DAE">
        <w:rPr>
          <w:lang w:eastAsia="en-AU"/>
        </w:rPr>
        <w:t xml:space="preserve"> network of service providers. </w:t>
      </w:r>
      <w:r w:rsidRPr="000B35AC">
        <w:rPr>
          <w:lang w:eastAsia="en-AU"/>
        </w:rPr>
        <w:t xml:space="preserve"> The strong response demonstrates the level of interest in sharing promising practice and the power of the network model for both Youth Connections and the School Business Community Partnership Broker</w:t>
      </w:r>
      <w:r w:rsidR="00F87CA7">
        <w:rPr>
          <w:lang w:eastAsia="en-AU"/>
        </w:rPr>
        <w:t>s</w:t>
      </w:r>
      <w:r w:rsidRPr="000B35AC">
        <w:rPr>
          <w:lang w:eastAsia="en-AU"/>
        </w:rPr>
        <w:t xml:space="preserve"> Program. </w:t>
      </w:r>
    </w:p>
    <w:p w:rsidR="000B35AC" w:rsidRPr="000B35AC" w:rsidRDefault="000B35AC" w:rsidP="008F5938">
      <w:pPr>
        <w:jc w:val="both"/>
        <w:rPr>
          <w:lang w:eastAsia="en-AU"/>
        </w:rPr>
      </w:pPr>
      <w:r w:rsidRPr="000B35AC">
        <w:rPr>
          <w:lang w:eastAsia="en-AU"/>
        </w:rPr>
        <w:t>The eleven case studies were chosen taking into account the extent to which the case study is</w:t>
      </w:r>
      <w:r w:rsidR="00F87CA7">
        <w:rPr>
          <w:lang w:eastAsia="en-AU"/>
        </w:rPr>
        <w:t>:</w:t>
      </w:r>
    </w:p>
    <w:p w:rsidR="0076394A" w:rsidRPr="0024765A" w:rsidRDefault="002225BB" w:rsidP="008F5938">
      <w:pPr>
        <w:pStyle w:val="ListParagraph"/>
        <w:numPr>
          <w:ilvl w:val="0"/>
          <w:numId w:val="38"/>
        </w:numPr>
        <w:jc w:val="both"/>
        <w:rPr>
          <w:rFonts w:eastAsia="Calibri"/>
          <w:lang w:val="en-AU"/>
        </w:rPr>
      </w:pPr>
      <w:r>
        <w:rPr>
          <w:rFonts w:eastAsia="Calibri"/>
          <w:lang w:val="en-AU"/>
        </w:rPr>
        <w:t>d</w:t>
      </w:r>
      <w:r w:rsidR="000B35AC" w:rsidRPr="0024765A">
        <w:rPr>
          <w:rFonts w:eastAsia="Calibri"/>
          <w:lang w:val="en-AU"/>
        </w:rPr>
        <w:t>emonstrating building capacity and strengthening services</w:t>
      </w:r>
      <w:r w:rsidR="00A84A55" w:rsidRPr="0024765A">
        <w:rPr>
          <w:rFonts w:eastAsia="Calibri"/>
          <w:lang w:val="en-AU"/>
        </w:rPr>
        <w:t>;</w:t>
      </w:r>
      <w:r w:rsidR="000B35AC" w:rsidRPr="0024765A">
        <w:rPr>
          <w:rFonts w:eastAsia="Calibri"/>
          <w:lang w:val="en-AU"/>
        </w:rPr>
        <w:t xml:space="preserve"> </w:t>
      </w:r>
    </w:p>
    <w:p w:rsidR="0076394A" w:rsidRPr="0024765A" w:rsidRDefault="002225BB" w:rsidP="008F5938">
      <w:pPr>
        <w:pStyle w:val="ListParagraph"/>
        <w:numPr>
          <w:ilvl w:val="0"/>
          <w:numId w:val="38"/>
        </w:numPr>
        <w:jc w:val="both"/>
        <w:rPr>
          <w:rFonts w:eastAsia="Calibri"/>
          <w:lang w:val="en-AU"/>
        </w:rPr>
      </w:pPr>
      <w:r>
        <w:rPr>
          <w:rFonts w:eastAsia="Calibri"/>
          <w:lang w:val="en-AU"/>
        </w:rPr>
        <w:t>t</w:t>
      </w:r>
      <w:r w:rsidR="000B35AC" w:rsidRPr="0024765A">
        <w:rPr>
          <w:rFonts w:eastAsia="Calibri"/>
          <w:lang w:val="en-AU"/>
        </w:rPr>
        <w:t>he level of innovation and potential for broader application</w:t>
      </w:r>
      <w:r w:rsidR="00F87CA7" w:rsidRPr="0024765A">
        <w:rPr>
          <w:rFonts w:eastAsia="Calibri"/>
          <w:lang w:val="en-AU"/>
        </w:rPr>
        <w:t>;</w:t>
      </w:r>
      <w:r w:rsidR="000B35AC" w:rsidRPr="0024765A">
        <w:rPr>
          <w:rFonts w:eastAsia="Calibri"/>
          <w:lang w:val="en-AU"/>
        </w:rPr>
        <w:t xml:space="preserve"> and </w:t>
      </w:r>
    </w:p>
    <w:p w:rsidR="000B35AC" w:rsidRPr="0024765A" w:rsidRDefault="002225BB" w:rsidP="008F5938">
      <w:pPr>
        <w:pStyle w:val="ListParagraph"/>
        <w:numPr>
          <w:ilvl w:val="0"/>
          <w:numId w:val="38"/>
        </w:numPr>
        <w:jc w:val="both"/>
        <w:rPr>
          <w:rFonts w:eastAsia="Calibri"/>
          <w:lang w:val="en-AU"/>
        </w:rPr>
      </w:pPr>
      <w:proofErr w:type="gramStart"/>
      <w:r>
        <w:rPr>
          <w:lang w:eastAsia="en-AU"/>
        </w:rPr>
        <w:t>d</w:t>
      </w:r>
      <w:r w:rsidR="000B35AC" w:rsidRPr="0076394A">
        <w:rPr>
          <w:lang w:eastAsia="en-AU"/>
        </w:rPr>
        <w:t>emonstrating</w:t>
      </w:r>
      <w:proofErr w:type="gramEnd"/>
      <w:r w:rsidR="000B35AC" w:rsidRPr="0024765A">
        <w:rPr>
          <w:rFonts w:eastAsia="Calibri"/>
          <w:lang w:val="en-AU"/>
        </w:rPr>
        <w:t xml:space="preserve"> evidence of promising practice. </w:t>
      </w:r>
    </w:p>
    <w:p w:rsidR="00A84A55" w:rsidRPr="0076394A" w:rsidRDefault="00A84A55" w:rsidP="008F5938">
      <w:pPr>
        <w:spacing w:after="240" w:line="312" w:lineRule="atLeast"/>
        <w:contextualSpacing/>
        <w:jc w:val="both"/>
        <w:rPr>
          <w:rFonts w:eastAsia="Calibri"/>
          <w:lang w:val="en-AU"/>
        </w:rPr>
      </w:pPr>
    </w:p>
    <w:p w:rsidR="000B35AC" w:rsidRPr="000B35AC" w:rsidRDefault="00A84A55" w:rsidP="008F5938">
      <w:pPr>
        <w:jc w:val="both"/>
        <w:rPr>
          <w:lang w:eastAsia="en-AU"/>
        </w:rPr>
      </w:pPr>
      <w:r>
        <w:rPr>
          <w:lang w:eastAsia="en-AU"/>
        </w:rPr>
        <w:t>Other factors considered included ensuring as far as possible</w:t>
      </w:r>
      <w:r w:rsidR="00F87CA7">
        <w:rPr>
          <w:lang w:eastAsia="en-AU"/>
        </w:rPr>
        <w:t>:</w:t>
      </w:r>
    </w:p>
    <w:p w:rsidR="000B35AC" w:rsidRPr="0024765A" w:rsidRDefault="000B35AC" w:rsidP="008F5938">
      <w:pPr>
        <w:pStyle w:val="ListParagraph"/>
        <w:numPr>
          <w:ilvl w:val="0"/>
          <w:numId w:val="37"/>
        </w:numPr>
        <w:jc w:val="both"/>
        <w:rPr>
          <w:rFonts w:eastAsia="Calibri"/>
          <w:lang w:val="en-AU"/>
        </w:rPr>
      </w:pPr>
      <w:r w:rsidRPr="0024765A">
        <w:rPr>
          <w:rFonts w:eastAsia="Calibri"/>
          <w:lang w:val="en-AU"/>
        </w:rPr>
        <w:t>examples of services concerning reducing substance abuse and teen parents</w:t>
      </w:r>
      <w:r w:rsidR="00A84A55" w:rsidRPr="0024765A">
        <w:rPr>
          <w:rFonts w:eastAsia="Calibri"/>
          <w:lang w:val="en-AU"/>
        </w:rPr>
        <w:t>;</w:t>
      </w:r>
      <w:r w:rsidRPr="0024765A">
        <w:rPr>
          <w:rFonts w:eastAsia="Calibri"/>
          <w:lang w:val="en-AU"/>
        </w:rPr>
        <w:t xml:space="preserve"> </w:t>
      </w:r>
    </w:p>
    <w:p w:rsidR="000B35AC" w:rsidRPr="0024765A" w:rsidRDefault="000B35AC" w:rsidP="008F5938">
      <w:pPr>
        <w:pStyle w:val="ListParagraph"/>
        <w:numPr>
          <w:ilvl w:val="0"/>
          <w:numId w:val="37"/>
        </w:numPr>
        <w:jc w:val="both"/>
        <w:rPr>
          <w:rFonts w:eastAsia="Calibri"/>
          <w:sz w:val="22"/>
          <w:szCs w:val="22"/>
        </w:rPr>
      </w:pPr>
      <w:r w:rsidRPr="0024765A">
        <w:rPr>
          <w:rFonts w:eastAsia="Calibri"/>
          <w:lang w:val="en-AU"/>
        </w:rPr>
        <w:t>a national and urban, regional and remote representation</w:t>
      </w:r>
      <w:r w:rsidR="00A84A55" w:rsidRPr="0024765A">
        <w:rPr>
          <w:rFonts w:eastAsia="Calibri"/>
          <w:lang w:val="en-AU"/>
        </w:rPr>
        <w:t>;</w:t>
      </w:r>
    </w:p>
    <w:p w:rsidR="000B35AC" w:rsidRPr="0024765A" w:rsidRDefault="000B35AC" w:rsidP="008F5938">
      <w:pPr>
        <w:pStyle w:val="ListParagraph"/>
        <w:numPr>
          <w:ilvl w:val="0"/>
          <w:numId w:val="37"/>
        </w:numPr>
        <w:jc w:val="both"/>
        <w:rPr>
          <w:rFonts w:eastAsia="Calibri"/>
        </w:rPr>
      </w:pPr>
      <w:r w:rsidRPr="0024765A">
        <w:rPr>
          <w:rFonts w:eastAsia="Calibri"/>
        </w:rPr>
        <w:t>representation of Aboriginal and Torres Strait Islander young people</w:t>
      </w:r>
      <w:r w:rsidR="00A84A55" w:rsidRPr="0024765A">
        <w:rPr>
          <w:rFonts w:eastAsia="Calibri"/>
        </w:rPr>
        <w:t>; and</w:t>
      </w:r>
    </w:p>
    <w:p w:rsidR="000B35AC" w:rsidRPr="0024765A" w:rsidRDefault="000B35AC" w:rsidP="008F5938">
      <w:pPr>
        <w:pStyle w:val="ListParagraph"/>
        <w:numPr>
          <w:ilvl w:val="0"/>
          <w:numId w:val="37"/>
        </w:numPr>
        <w:jc w:val="both"/>
        <w:rPr>
          <w:rFonts w:eastAsia="Calibri" w:cs="Helvetica"/>
        </w:rPr>
      </w:pPr>
      <w:proofErr w:type="gramStart"/>
      <w:r w:rsidRPr="0024765A">
        <w:rPr>
          <w:rFonts w:eastAsia="Calibri"/>
        </w:rPr>
        <w:t>representation</w:t>
      </w:r>
      <w:proofErr w:type="gramEnd"/>
      <w:r w:rsidRPr="0024765A">
        <w:rPr>
          <w:rFonts w:eastAsia="Calibri"/>
        </w:rPr>
        <w:t xml:space="preserve"> along the continuum from prevention to exiting</w:t>
      </w:r>
      <w:r w:rsidR="00292BD7" w:rsidRPr="0024765A">
        <w:rPr>
          <w:rFonts w:eastAsia="Calibri"/>
        </w:rPr>
        <w:t xml:space="preserve"> detention.</w:t>
      </w:r>
      <w:r w:rsidRPr="0024765A">
        <w:rPr>
          <w:rFonts w:eastAsia="Calibri"/>
        </w:rPr>
        <w:t xml:space="preserve"> </w:t>
      </w:r>
    </w:p>
    <w:p w:rsidR="000B35AC" w:rsidRPr="008C596B" w:rsidRDefault="000B35AC" w:rsidP="00756CA4">
      <w:pPr>
        <w:pStyle w:val="Heading2"/>
        <w:rPr>
          <w:rFonts w:eastAsia="Calibri"/>
          <w:lang w:val="en-AU"/>
        </w:rPr>
      </w:pPr>
      <w:bookmarkStart w:id="5" w:name="_Toc331864099"/>
      <w:r w:rsidRPr="008C596B">
        <w:rPr>
          <w:rFonts w:eastAsia="Calibri"/>
          <w:lang w:val="en-AU"/>
        </w:rPr>
        <w:t xml:space="preserve">Scope of </w:t>
      </w:r>
      <w:r w:rsidR="002225BB">
        <w:rPr>
          <w:rFonts w:eastAsia="Calibri"/>
          <w:lang w:val="en-AU"/>
        </w:rPr>
        <w:t>c</w:t>
      </w:r>
      <w:r w:rsidRPr="008C596B">
        <w:rPr>
          <w:rFonts w:eastAsia="Calibri"/>
          <w:lang w:val="en-AU"/>
        </w:rPr>
        <w:t xml:space="preserve">ase </w:t>
      </w:r>
      <w:r w:rsidR="002225BB">
        <w:rPr>
          <w:rFonts w:eastAsia="Calibri"/>
          <w:lang w:val="en-AU"/>
        </w:rPr>
        <w:t>s</w:t>
      </w:r>
      <w:r w:rsidRPr="008C596B">
        <w:rPr>
          <w:rFonts w:eastAsia="Calibri"/>
          <w:lang w:val="en-AU"/>
        </w:rPr>
        <w:t>tudies</w:t>
      </w:r>
      <w:bookmarkEnd w:id="5"/>
    </w:p>
    <w:p w:rsidR="000B35AC" w:rsidRPr="000B35AC" w:rsidRDefault="000B35AC" w:rsidP="008F5938">
      <w:pPr>
        <w:jc w:val="both"/>
        <w:rPr>
          <w:rFonts w:eastAsia="Calibri"/>
          <w:lang w:val="en-AU"/>
        </w:rPr>
      </w:pPr>
      <w:r w:rsidRPr="000B35AC">
        <w:rPr>
          <w:rFonts w:eastAsia="Calibri"/>
          <w:lang w:val="en-AU"/>
        </w:rPr>
        <w:t xml:space="preserve">When reading the case studies it is important to note that they cover a wide range of levels of practice.  Some, such as Case Studies </w:t>
      </w:r>
      <w:r w:rsidR="00A84A55">
        <w:rPr>
          <w:rFonts w:eastAsia="Calibri"/>
          <w:lang w:val="en-AU"/>
        </w:rPr>
        <w:t>2</w:t>
      </w:r>
      <w:r w:rsidRPr="000B35AC">
        <w:rPr>
          <w:rFonts w:eastAsia="Calibri"/>
          <w:lang w:val="en-AU"/>
        </w:rPr>
        <w:t xml:space="preserve"> and </w:t>
      </w:r>
      <w:r w:rsidR="00A84A55">
        <w:rPr>
          <w:rFonts w:eastAsia="Calibri"/>
          <w:lang w:val="en-AU"/>
        </w:rPr>
        <w:t>6</w:t>
      </w:r>
      <w:r w:rsidR="00F87CA7">
        <w:rPr>
          <w:rFonts w:eastAsia="Calibri"/>
          <w:lang w:val="en-AU"/>
        </w:rPr>
        <w:t>,</w:t>
      </w:r>
      <w:r w:rsidRPr="000B35AC">
        <w:rPr>
          <w:rFonts w:eastAsia="Calibri"/>
          <w:lang w:val="en-AU"/>
        </w:rPr>
        <w:t xml:space="preserve"> have a very local scope.  Others such as Case Study </w:t>
      </w:r>
      <w:r w:rsidR="00A84A55">
        <w:rPr>
          <w:rFonts w:eastAsia="Calibri"/>
          <w:lang w:val="en-AU"/>
        </w:rPr>
        <w:t>3</w:t>
      </w:r>
      <w:r w:rsidRPr="000B35AC">
        <w:rPr>
          <w:rFonts w:eastAsia="Calibri"/>
          <w:lang w:val="en-AU"/>
        </w:rPr>
        <w:t xml:space="preserve"> describe a whole</w:t>
      </w:r>
      <w:r w:rsidR="002225BB">
        <w:rPr>
          <w:rFonts w:eastAsia="Calibri"/>
          <w:lang w:val="en-AU"/>
        </w:rPr>
        <w:t>-</w:t>
      </w:r>
      <w:r w:rsidRPr="000B35AC">
        <w:rPr>
          <w:rFonts w:eastAsia="Calibri"/>
          <w:lang w:val="en-AU"/>
        </w:rPr>
        <w:t>of</w:t>
      </w:r>
      <w:r w:rsidR="002225BB">
        <w:rPr>
          <w:rFonts w:eastAsia="Calibri"/>
          <w:lang w:val="en-AU"/>
        </w:rPr>
        <w:t>-</w:t>
      </w:r>
      <w:r w:rsidRPr="000B35AC">
        <w:rPr>
          <w:rFonts w:eastAsia="Calibri"/>
          <w:lang w:val="en-AU"/>
        </w:rPr>
        <w:t xml:space="preserve">state strategy.  Case Study </w:t>
      </w:r>
      <w:r w:rsidR="00A84A55">
        <w:rPr>
          <w:rFonts w:eastAsia="Calibri"/>
          <w:lang w:val="en-AU"/>
        </w:rPr>
        <w:t>11</w:t>
      </w:r>
      <w:r w:rsidRPr="000B35AC">
        <w:rPr>
          <w:rFonts w:eastAsia="Calibri"/>
          <w:lang w:val="en-AU"/>
        </w:rPr>
        <w:t xml:space="preserve"> demonstrates how a local approach in a remote community is helping to open the door to a whole of </w:t>
      </w:r>
      <w:r w:rsidR="002225BB">
        <w:rPr>
          <w:rFonts w:eastAsia="Calibri"/>
          <w:lang w:val="en-AU"/>
        </w:rPr>
        <w:t>t</w:t>
      </w:r>
      <w:r w:rsidRPr="000B35AC">
        <w:rPr>
          <w:rFonts w:eastAsia="Calibri"/>
          <w:lang w:val="en-AU"/>
        </w:rPr>
        <w:t>erritory impact.</w:t>
      </w:r>
    </w:p>
    <w:p w:rsidR="000B35AC" w:rsidRDefault="000B35AC" w:rsidP="008F5938">
      <w:pPr>
        <w:jc w:val="both"/>
        <w:rPr>
          <w:rFonts w:eastAsia="Calibri"/>
          <w:lang w:val="en-AU"/>
        </w:rPr>
      </w:pPr>
      <w:r w:rsidRPr="000B35AC">
        <w:rPr>
          <w:rFonts w:eastAsia="Calibri"/>
          <w:lang w:val="en-AU"/>
        </w:rPr>
        <w:t xml:space="preserve">Some case studies may at first appear to be just routine practice.  </w:t>
      </w:r>
      <w:r w:rsidR="00C57638">
        <w:rPr>
          <w:rFonts w:eastAsia="Calibri"/>
          <w:lang w:val="en-AU"/>
        </w:rPr>
        <w:t xml:space="preserve">However, each example demonstrates something we can learn from, such as the </w:t>
      </w:r>
      <w:r w:rsidRPr="000B35AC">
        <w:rPr>
          <w:rFonts w:eastAsia="Calibri"/>
          <w:lang w:val="en-AU"/>
        </w:rPr>
        <w:t>innovation</w:t>
      </w:r>
      <w:r w:rsidR="00C57638">
        <w:rPr>
          <w:rFonts w:eastAsia="Calibri"/>
          <w:lang w:val="en-AU"/>
        </w:rPr>
        <w:t xml:space="preserve"> </w:t>
      </w:r>
      <w:r w:rsidRPr="000B35AC">
        <w:rPr>
          <w:rFonts w:eastAsia="Calibri"/>
          <w:lang w:val="en-AU"/>
        </w:rPr>
        <w:t xml:space="preserve">in Case Study </w:t>
      </w:r>
      <w:r w:rsidR="00A84A55">
        <w:rPr>
          <w:rFonts w:eastAsia="Calibri"/>
          <w:lang w:val="en-AU"/>
        </w:rPr>
        <w:t>6</w:t>
      </w:r>
      <w:r w:rsidR="00C57638">
        <w:rPr>
          <w:rFonts w:eastAsia="Calibri"/>
          <w:lang w:val="en-AU"/>
        </w:rPr>
        <w:t>,</w:t>
      </w:r>
      <w:r w:rsidRPr="000B35AC">
        <w:rPr>
          <w:rFonts w:eastAsia="Calibri"/>
          <w:lang w:val="en-AU"/>
        </w:rPr>
        <w:t xml:space="preserve"> about the clever use of human resources</w:t>
      </w:r>
      <w:r w:rsidR="00C57638">
        <w:rPr>
          <w:rFonts w:eastAsia="Calibri"/>
          <w:lang w:val="en-AU"/>
        </w:rPr>
        <w:t>;</w:t>
      </w:r>
      <w:r w:rsidRPr="000B35AC">
        <w:rPr>
          <w:rFonts w:eastAsia="Calibri"/>
          <w:lang w:val="en-AU"/>
        </w:rPr>
        <w:t xml:space="preserve"> or</w:t>
      </w:r>
      <w:r w:rsidR="00C57638">
        <w:rPr>
          <w:rFonts w:eastAsia="Calibri"/>
          <w:lang w:val="en-AU"/>
        </w:rPr>
        <w:t>,</w:t>
      </w:r>
      <w:r w:rsidRPr="000B35AC">
        <w:rPr>
          <w:rFonts w:eastAsia="Calibri"/>
          <w:lang w:val="en-AU"/>
        </w:rPr>
        <w:t xml:space="preserve"> as in Case Study </w:t>
      </w:r>
      <w:r w:rsidR="00A84A55">
        <w:rPr>
          <w:rFonts w:eastAsia="Calibri"/>
          <w:lang w:val="en-AU"/>
        </w:rPr>
        <w:t>10</w:t>
      </w:r>
      <w:r w:rsidR="00C57638">
        <w:rPr>
          <w:rFonts w:eastAsia="Calibri"/>
          <w:lang w:val="en-AU"/>
        </w:rPr>
        <w:t xml:space="preserve">, </w:t>
      </w:r>
      <w:r w:rsidRPr="000B35AC">
        <w:rPr>
          <w:rFonts w:eastAsia="Calibri"/>
          <w:lang w:val="en-AU"/>
        </w:rPr>
        <w:t xml:space="preserve"> the unusually close collaboration between </w:t>
      </w:r>
      <w:r w:rsidR="00C57638">
        <w:rPr>
          <w:rFonts w:eastAsia="Calibri"/>
          <w:lang w:val="en-AU"/>
        </w:rPr>
        <w:t>s</w:t>
      </w:r>
      <w:r w:rsidRPr="000B35AC">
        <w:rPr>
          <w:rFonts w:eastAsia="Calibri"/>
          <w:lang w:val="en-AU"/>
        </w:rPr>
        <w:t xml:space="preserve">tate </w:t>
      </w:r>
      <w:r w:rsidR="00C57638">
        <w:rPr>
          <w:rFonts w:eastAsia="Calibri"/>
          <w:lang w:val="en-AU"/>
        </w:rPr>
        <w:t>j</w:t>
      </w:r>
      <w:r w:rsidRPr="000B35AC">
        <w:rPr>
          <w:rFonts w:eastAsia="Calibri"/>
          <w:lang w:val="en-AU"/>
        </w:rPr>
        <w:t xml:space="preserve">uvenile </w:t>
      </w:r>
      <w:r w:rsidR="00C57638">
        <w:rPr>
          <w:rFonts w:eastAsia="Calibri"/>
          <w:lang w:val="en-AU"/>
        </w:rPr>
        <w:t>j</w:t>
      </w:r>
      <w:r w:rsidRPr="000B35AC">
        <w:rPr>
          <w:rFonts w:eastAsia="Calibri"/>
          <w:lang w:val="en-AU"/>
        </w:rPr>
        <w:t xml:space="preserve">ustice workers </w:t>
      </w:r>
      <w:r w:rsidR="00C57638">
        <w:rPr>
          <w:rFonts w:eastAsia="Calibri"/>
          <w:lang w:val="en-AU"/>
        </w:rPr>
        <w:t xml:space="preserve">and </w:t>
      </w:r>
      <w:r w:rsidRPr="000B35AC">
        <w:rPr>
          <w:rFonts w:eastAsia="Calibri"/>
          <w:lang w:val="en-AU"/>
        </w:rPr>
        <w:t>the focus on an often neglected cohort: remote, teenage, mostly Indigenous girls.</w:t>
      </w:r>
    </w:p>
    <w:p w:rsidR="00E816E4" w:rsidRDefault="00E816E4" w:rsidP="008F5938">
      <w:pPr>
        <w:jc w:val="both"/>
        <w:rPr>
          <w:rFonts w:eastAsia="Calibri"/>
          <w:lang w:val="en-AU"/>
        </w:rPr>
      </w:pPr>
      <w:r>
        <w:rPr>
          <w:rFonts w:eastAsia="Calibri"/>
          <w:lang w:val="en-AU"/>
        </w:rPr>
        <w:t xml:space="preserve">The key issues in juvenile justice noted </w:t>
      </w:r>
      <w:r w:rsidR="00B54D12">
        <w:rPr>
          <w:rFonts w:eastAsia="Calibri"/>
          <w:lang w:val="en-AU"/>
        </w:rPr>
        <w:t>above are</w:t>
      </w:r>
      <w:r>
        <w:rPr>
          <w:rFonts w:eastAsia="Calibri"/>
          <w:lang w:val="en-AU"/>
        </w:rPr>
        <w:t xml:space="preserve"> reflected</w:t>
      </w:r>
      <w:r w:rsidR="0094206D">
        <w:rPr>
          <w:rFonts w:eastAsia="Calibri"/>
          <w:lang w:val="en-AU"/>
        </w:rPr>
        <w:t xml:space="preserve"> by</w:t>
      </w:r>
      <w:r>
        <w:rPr>
          <w:rFonts w:eastAsia="Calibri"/>
          <w:lang w:val="en-AU"/>
        </w:rPr>
        <w:t xml:space="preserve"> </w:t>
      </w:r>
      <w:r w:rsidR="0076394A">
        <w:rPr>
          <w:rFonts w:eastAsia="Calibri"/>
          <w:lang w:val="en-AU"/>
        </w:rPr>
        <w:t xml:space="preserve">and being dealt with </w:t>
      </w:r>
      <w:r>
        <w:rPr>
          <w:rFonts w:eastAsia="Calibri"/>
          <w:lang w:val="en-AU"/>
        </w:rPr>
        <w:t xml:space="preserve">in the </w:t>
      </w:r>
      <w:r w:rsidR="00C57638">
        <w:rPr>
          <w:rFonts w:eastAsia="Calibri"/>
          <w:lang w:val="en-AU"/>
        </w:rPr>
        <w:t>c</w:t>
      </w:r>
      <w:r w:rsidR="00AD2F19">
        <w:rPr>
          <w:rFonts w:eastAsia="Calibri"/>
          <w:lang w:val="en-AU"/>
        </w:rPr>
        <w:t xml:space="preserve">ase </w:t>
      </w:r>
      <w:r w:rsidR="00C57638">
        <w:rPr>
          <w:rFonts w:eastAsia="Calibri"/>
          <w:lang w:val="en-AU"/>
        </w:rPr>
        <w:t>s</w:t>
      </w:r>
      <w:r>
        <w:rPr>
          <w:rFonts w:eastAsia="Calibri"/>
          <w:lang w:val="en-AU"/>
        </w:rPr>
        <w:t xml:space="preserve">tudies.  </w:t>
      </w:r>
      <w:r w:rsidR="002D2CD7">
        <w:rPr>
          <w:rFonts w:eastAsia="Calibri"/>
          <w:lang w:val="en-AU"/>
        </w:rPr>
        <w:t>For example:</w:t>
      </w:r>
    </w:p>
    <w:p w:rsidR="002D2CD7" w:rsidRPr="0024765A" w:rsidRDefault="00AD2F19" w:rsidP="008F5938">
      <w:pPr>
        <w:pStyle w:val="ListParagraph"/>
        <w:numPr>
          <w:ilvl w:val="0"/>
          <w:numId w:val="39"/>
        </w:numPr>
        <w:jc w:val="both"/>
        <w:rPr>
          <w:rFonts w:eastAsia="Calibri"/>
          <w:lang w:val="en-AU"/>
        </w:rPr>
      </w:pPr>
      <w:r w:rsidRPr="0024765A">
        <w:rPr>
          <w:rFonts w:eastAsia="Calibri"/>
          <w:lang w:val="en-AU"/>
        </w:rPr>
        <w:t xml:space="preserve">The effective practice of </w:t>
      </w:r>
      <w:r w:rsidR="00E816E4" w:rsidRPr="0024765A">
        <w:rPr>
          <w:rFonts w:eastAsia="Calibri"/>
          <w:lang w:val="en-AU"/>
        </w:rPr>
        <w:t xml:space="preserve">Indigenous community </w:t>
      </w:r>
      <w:r w:rsidR="0076394A" w:rsidRPr="0024765A">
        <w:rPr>
          <w:rFonts w:eastAsia="Calibri"/>
          <w:lang w:val="en-AU"/>
        </w:rPr>
        <w:t>engagement</w:t>
      </w:r>
      <w:r w:rsidR="002D2CD7" w:rsidRPr="0024765A">
        <w:rPr>
          <w:rFonts w:eastAsia="Calibri"/>
          <w:lang w:val="en-AU"/>
        </w:rPr>
        <w:t xml:space="preserve"> and </w:t>
      </w:r>
      <w:r w:rsidR="00E816E4" w:rsidRPr="0024765A">
        <w:rPr>
          <w:rFonts w:eastAsia="Calibri"/>
          <w:lang w:val="en-AU"/>
        </w:rPr>
        <w:t xml:space="preserve">skilling parents is demonstrated </w:t>
      </w:r>
      <w:r w:rsidRPr="0024765A">
        <w:rPr>
          <w:rFonts w:eastAsia="Calibri"/>
          <w:lang w:val="en-AU"/>
        </w:rPr>
        <w:t>in practice</w:t>
      </w:r>
      <w:r w:rsidR="00C57638">
        <w:rPr>
          <w:rFonts w:eastAsia="Calibri"/>
          <w:lang w:val="en-AU"/>
        </w:rPr>
        <w:t>,</w:t>
      </w:r>
      <w:r w:rsidRPr="0024765A">
        <w:rPr>
          <w:rFonts w:eastAsia="Calibri"/>
          <w:lang w:val="en-AU"/>
        </w:rPr>
        <w:t xml:space="preserve"> to various extents</w:t>
      </w:r>
      <w:r w:rsidR="00C57638">
        <w:rPr>
          <w:rFonts w:eastAsia="Calibri"/>
          <w:lang w:val="en-AU"/>
        </w:rPr>
        <w:t>,</w:t>
      </w:r>
      <w:r w:rsidRPr="0024765A">
        <w:rPr>
          <w:rFonts w:eastAsia="Calibri"/>
          <w:lang w:val="en-AU"/>
        </w:rPr>
        <w:t xml:space="preserve"> </w:t>
      </w:r>
      <w:r w:rsidR="00E816E4" w:rsidRPr="0024765A">
        <w:rPr>
          <w:rFonts w:eastAsia="Calibri"/>
          <w:lang w:val="en-AU"/>
        </w:rPr>
        <w:t xml:space="preserve">in Case Studies </w:t>
      </w:r>
      <w:r w:rsidR="00A84A55" w:rsidRPr="0024765A">
        <w:rPr>
          <w:rFonts w:eastAsia="Calibri"/>
          <w:lang w:val="en-AU"/>
        </w:rPr>
        <w:t>8</w:t>
      </w:r>
      <w:r w:rsidRPr="0024765A">
        <w:rPr>
          <w:rFonts w:eastAsia="Calibri"/>
          <w:lang w:val="en-AU"/>
        </w:rPr>
        <w:t xml:space="preserve">, </w:t>
      </w:r>
      <w:r w:rsidR="00A84A55" w:rsidRPr="0024765A">
        <w:rPr>
          <w:rFonts w:eastAsia="Calibri"/>
          <w:lang w:val="en-AU"/>
        </w:rPr>
        <w:t>9</w:t>
      </w:r>
      <w:r w:rsidR="00E816E4" w:rsidRPr="0024765A">
        <w:rPr>
          <w:rFonts w:eastAsia="Calibri"/>
          <w:lang w:val="en-AU"/>
        </w:rPr>
        <w:t xml:space="preserve">, </w:t>
      </w:r>
      <w:r w:rsidR="00A84A55" w:rsidRPr="0024765A">
        <w:rPr>
          <w:rFonts w:eastAsia="Calibri"/>
          <w:lang w:val="en-AU"/>
        </w:rPr>
        <w:t>10</w:t>
      </w:r>
      <w:r w:rsidR="00E816E4" w:rsidRPr="0024765A">
        <w:rPr>
          <w:rFonts w:eastAsia="Calibri"/>
          <w:lang w:val="en-AU"/>
        </w:rPr>
        <w:t xml:space="preserve">, </w:t>
      </w:r>
      <w:r w:rsidR="00A84A55" w:rsidRPr="0024765A">
        <w:rPr>
          <w:rFonts w:eastAsia="Calibri"/>
          <w:lang w:val="en-AU"/>
        </w:rPr>
        <w:t>11</w:t>
      </w:r>
      <w:r w:rsidR="002D2CD7" w:rsidRPr="0024765A">
        <w:rPr>
          <w:rFonts w:eastAsia="Calibri"/>
          <w:lang w:val="en-AU"/>
        </w:rPr>
        <w:t>.</w:t>
      </w:r>
    </w:p>
    <w:p w:rsidR="00E816E4" w:rsidRPr="0024765A" w:rsidRDefault="002D2CD7" w:rsidP="008F5938">
      <w:pPr>
        <w:pStyle w:val="ListParagraph"/>
        <w:numPr>
          <w:ilvl w:val="0"/>
          <w:numId w:val="39"/>
        </w:numPr>
        <w:jc w:val="both"/>
        <w:rPr>
          <w:rFonts w:eastAsia="Calibri"/>
          <w:lang w:val="en-AU"/>
        </w:rPr>
      </w:pPr>
      <w:r w:rsidRPr="0024765A">
        <w:rPr>
          <w:rFonts w:eastAsia="Calibri"/>
          <w:lang w:val="en-AU"/>
        </w:rPr>
        <w:t xml:space="preserve">Promoting sustained engagement in education is a key theme of all the </w:t>
      </w:r>
      <w:r w:rsidR="00C57638">
        <w:rPr>
          <w:rFonts w:eastAsia="Calibri"/>
          <w:lang w:val="en-AU"/>
        </w:rPr>
        <w:t>c</w:t>
      </w:r>
      <w:r w:rsidRPr="0024765A">
        <w:rPr>
          <w:rFonts w:eastAsia="Calibri"/>
          <w:lang w:val="en-AU"/>
        </w:rPr>
        <w:t xml:space="preserve">ase </w:t>
      </w:r>
      <w:r w:rsidR="00E738E0">
        <w:rPr>
          <w:rFonts w:eastAsia="Calibri"/>
          <w:lang w:val="en-AU"/>
        </w:rPr>
        <w:t>s</w:t>
      </w:r>
      <w:r w:rsidRPr="0024765A">
        <w:rPr>
          <w:rFonts w:eastAsia="Calibri"/>
          <w:lang w:val="en-AU"/>
        </w:rPr>
        <w:t>tudies</w:t>
      </w:r>
    </w:p>
    <w:p w:rsidR="00E816E4" w:rsidRPr="0024765A" w:rsidRDefault="00E816E4" w:rsidP="008F5938">
      <w:pPr>
        <w:pStyle w:val="ListParagraph"/>
        <w:numPr>
          <w:ilvl w:val="0"/>
          <w:numId w:val="39"/>
        </w:numPr>
        <w:jc w:val="both"/>
        <w:rPr>
          <w:rFonts w:eastAsia="Calibri"/>
          <w:lang w:val="en-AU"/>
        </w:rPr>
      </w:pPr>
      <w:r w:rsidRPr="0024765A">
        <w:rPr>
          <w:rFonts w:eastAsia="Calibri"/>
          <w:lang w:val="en-AU"/>
        </w:rPr>
        <w:t xml:space="preserve">The </w:t>
      </w:r>
      <w:r w:rsidR="002D2CD7" w:rsidRPr="0024765A">
        <w:rPr>
          <w:rFonts w:eastAsia="Calibri"/>
          <w:lang w:val="en-AU"/>
        </w:rPr>
        <w:t>complexities</w:t>
      </w:r>
      <w:r w:rsidRPr="0024765A">
        <w:rPr>
          <w:rFonts w:eastAsia="Calibri"/>
          <w:lang w:val="en-AU"/>
        </w:rPr>
        <w:t xml:space="preserve"> of social and economic issues which are the background</w:t>
      </w:r>
      <w:r w:rsidR="0094206D" w:rsidRPr="0024765A">
        <w:rPr>
          <w:rFonts w:eastAsia="Calibri"/>
          <w:lang w:val="en-AU"/>
        </w:rPr>
        <w:t xml:space="preserve"> for</w:t>
      </w:r>
      <w:r w:rsidR="002D2CD7" w:rsidRPr="0024765A">
        <w:rPr>
          <w:rFonts w:eastAsia="Calibri"/>
          <w:lang w:val="en-AU"/>
        </w:rPr>
        <w:t xml:space="preserve"> much</w:t>
      </w:r>
      <w:r w:rsidRPr="0024765A">
        <w:rPr>
          <w:rFonts w:eastAsia="Calibri"/>
          <w:lang w:val="en-AU"/>
        </w:rPr>
        <w:t xml:space="preserve"> juvenile </w:t>
      </w:r>
      <w:r w:rsidR="008824CD" w:rsidRPr="0024765A">
        <w:rPr>
          <w:rFonts w:eastAsia="Calibri"/>
          <w:lang w:val="en-AU"/>
        </w:rPr>
        <w:t>offending</w:t>
      </w:r>
      <w:r w:rsidRPr="0024765A">
        <w:rPr>
          <w:rFonts w:eastAsia="Calibri"/>
          <w:lang w:val="en-AU"/>
        </w:rPr>
        <w:t xml:space="preserve"> are </w:t>
      </w:r>
      <w:r w:rsidR="0076394A" w:rsidRPr="0024765A">
        <w:rPr>
          <w:rFonts w:eastAsia="Calibri"/>
          <w:lang w:val="en-AU"/>
        </w:rPr>
        <w:t xml:space="preserve">referenced </w:t>
      </w:r>
      <w:r w:rsidR="002D2CD7" w:rsidRPr="0024765A">
        <w:rPr>
          <w:rFonts w:eastAsia="Calibri"/>
          <w:lang w:val="en-AU"/>
        </w:rPr>
        <w:t xml:space="preserve">in all the </w:t>
      </w:r>
      <w:r w:rsidR="002843AF">
        <w:rPr>
          <w:rFonts w:eastAsia="Calibri"/>
          <w:lang w:val="en-AU"/>
        </w:rPr>
        <w:t>c</w:t>
      </w:r>
      <w:r w:rsidR="002D2CD7" w:rsidRPr="0024765A">
        <w:rPr>
          <w:rFonts w:eastAsia="Calibri"/>
          <w:lang w:val="en-AU"/>
        </w:rPr>
        <w:t xml:space="preserve">ase </w:t>
      </w:r>
      <w:r w:rsidR="002843AF">
        <w:rPr>
          <w:rFonts w:eastAsia="Calibri"/>
          <w:lang w:val="en-AU"/>
        </w:rPr>
        <w:t>s</w:t>
      </w:r>
      <w:r w:rsidR="002D2CD7" w:rsidRPr="0024765A">
        <w:rPr>
          <w:rFonts w:eastAsia="Calibri"/>
          <w:lang w:val="en-AU"/>
        </w:rPr>
        <w:t>tudies.</w:t>
      </w:r>
    </w:p>
    <w:p w:rsidR="002D2CD7" w:rsidRPr="0024765A" w:rsidRDefault="00AD2F19" w:rsidP="008F5938">
      <w:pPr>
        <w:pStyle w:val="ListParagraph"/>
        <w:numPr>
          <w:ilvl w:val="0"/>
          <w:numId w:val="39"/>
        </w:numPr>
        <w:jc w:val="both"/>
        <w:rPr>
          <w:rFonts w:eastAsia="Calibri"/>
          <w:lang w:val="en-AU"/>
        </w:rPr>
      </w:pPr>
      <w:r w:rsidRPr="0024765A">
        <w:rPr>
          <w:rFonts w:eastAsia="Calibri"/>
          <w:lang w:val="en-AU"/>
        </w:rPr>
        <w:t xml:space="preserve">The issue of homelessness linked to bail breaches or not achieving bail was highlighted by those interviewed for Case Study </w:t>
      </w:r>
      <w:r w:rsidR="00A84A55" w:rsidRPr="0024765A">
        <w:rPr>
          <w:rFonts w:eastAsia="Calibri"/>
          <w:lang w:val="en-AU"/>
        </w:rPr>
        <w:t>4</w:t>
      </w:r>
      <w:r w:rsidR="002D2CD7" w:rsidRPr="0024765A">
        <w:rPr>
          <w:rFonts w:eastAsia="Calibri"/>
          <w:lang w:val="en-AU"/>
        </w:rPr>
        <w:t>.</w:t>
      </w:r>
    </w:p>
    <w:p w:rsidR="00AD2F19" w:rsidRPr="0024765A" w:rsidRDefault="002D2CD7" w:rsidP="008F5938">
      <w:pPr>
        <w:pStyle w:val="ListParagraph"/>
        <w:numPr>
          <w:ilvl w:val="0"/>
          <w:numId w:val="39"/>
        </w:numPr>
        <w:jc w:val="both"/>
        <w:rPr>
          <w:rFonts w:eastAsia="Calibri"/>
          <w:lang w:val="en-AU"/>
        </w:rPr>
      </w:pPr>
      <w:r w:rsidRPr="0024765A">
        <w:rPr>
          <w:rFonts w:eastAsia="Calibri"/>
          <w:lang w:val="en-AU"/>
        </w:rPr>
        <w:t>T</w:t>
      </w:r>
      <w:r w:rsidR="00AD2F19" w:rsidRPr="0024765A">
        <w:rPr>
          <w:rFonts w:eastAsia="Calibri"/>
          <w:lang w:val="en-AU"/>
        </w:rPr>
        <w:t>he issue of lack of accurate information about the law</w:t>
      </w:r>
      <w:r w:rsidR="008878E4" w:rsidRPr="0024765A">
        <w:rPr>
          <w:rFonts w:eastAsia="Calibri"/>
          <w:lang w:val="en-AU"/>
        </w:rPr>
        <w:t xml:space="preserve">, leading as noted in Section 1 to sometimes not even applying for bail, </w:t>
      </w:r>
      <w:r w:rsidR="00AD2F19" w:rsidRPr="0024765A">
        <w:rPr>
          <w:rFonts w:eastAsia="Calibri"/>
          <w:lang w:val="en-AU"/>
        </w:rPr>
        <w:t xml:space="preserve">is addressed in Case </w:t>
      </w:r>
      <w:r w:rsidR="002843AF">
        <w:rPr>
          <w:rFonts w:eastAsia="Calibri"/>
          <w:lang w:val="en-AU"/>
        </w:rPr>
        <w:t>S</w:t>
      </w:r>
      <w:r w:rsidR="00AD2F19" w:rsidRPr="0024765A">
        <w:rPr>
          <w:rFonts w:eastAsia="Calibri"/>
          <w:lang w:val="en-AU"/>
        </w:rPr>
        <w:t xml:space="preserve">tudy </w:t>
      </w:r>
      <w:r w:rsidR="00A84A55" w:rsidRPr="0024765A">
        <w:rPr>
          <w:rFonts w:eastAsia="Calibri"/>
          <w:lang w:val="en-AU"/>
        </w:rPr>
        <w:t>2</w:t>
      </w:r>
      <w:r w:rsidRPr="0024765A">
        <w:rPr>
          <w:rFonts w:eastAsia="Calibri"/>
          <w:lang w:val="en-AU"/>
        </w:rPr>
        <w:t>.</w:t>
      </w:r>
      <w:r w:rsidR="008878E4" w:rsidRPr="0024765A">
        <w:rPr>
          <w:rFonts w:eastAsia="Calibri"/>
          <w:lang w:val="en-AU"/>
        </w:rPr>
        <w:t xml:space="preserve">  Case Study </w:t>
      </w:r>
      <w:r w:rsidR="00A84A55" w:rsidRPr="0024765A">
        <w:rPr>
          <w:rFonts w:eastAsia="Calibri"/>
          <w:lang w:val="en-AU"/>
        </w:rPr>
        <w:t>7</w:t>
      </w:r>
      <w:r w:rsidR="008878E4" w:rsidRPr="0024765A">
        <w:rPr>
          <w:rFonts w:eastAsia="Calibri"/>
          <w:lang w:val="en-AU"/>
        </w:rPr>
        <w:t xml:space="preserve"> </w:t>
      </w:r>
      <w:r w:rsidR="003C4D9C">
        <w:rPr>
          <w:rFonts w:eastAsia="Calibri"/>
          <w:lang w:val="en-AU"/>
        </w:rPr>
        <w:t xml:space="preserve">shows how </w:t>
      </w:r>
      <w:r w:rsidR="008878E4" w:rsidRPr="0024765A">
        <w:rPr>
          <w:rFonts w:eastAsia="Calibri"/>
          <w:lang w:val="en-AU"/>
        </w:rPr>
        <w:t xml:space="preserve">the relationship developed with the police has allowed young people to deepen their understanding of how their rights </w:t>
      </w:r>
      <w:r w:rsidR="002843AF">
        <w:rPr>
          <w:rFonts w:eastAsia="Calibri"/>
          <w:lang w:val="en-AU"/>
        </w:rPr>
        <w:t xml:space="preserve">apply </w:t>
      </w:r>
      <w:r w:rsidR="00427B87">
        <w:rPr>
          <w:rFonts w:eastAsia="Calibri"/>
          <w:lang w:val="en-AU"/>
        </w:rPr>
        <w:t>under the law</w:t>
      </w:r>
      <w:r w:rsidR="008878E4" w:rsidRPr="0024765A">
        <w:rPr>
          <w:rFonts w:eastAsia="Calibri"/>
          <w:lang w:val="en-AU"/>
        </w:rPr>
        <w:t>.</w:t>
      </w:r>
    </w:p>
    <w:p w:rsidR="000B35AC" w:rsidRPr="008C596B" w:rsidRDefault="000B35AC" w:rsidP="00756CA4">
      <w:pPr>
        <w:pStyle w:val="Heading2"/>
        <w:rPr>
          <w:rFonts w:eastAsia="Calibri"/>
          <w:lang w:val="en-AU"/>
        </w:rPr>
      </w:pPr>
      <w:bookmarkStart w:id="6" w:name="_Toc331864100"/>
      <w:r w:rsidRPr="008C596B">
        <w:rPr>
          <w:rFonts w:eastAsia="Calibri"/>
          <w:lang w:val="en-AU"/>
        </w:rPr>
        <w:t>Sources of information for the case studies</w:t>
      </w:r>
      <w:bookmarkEnd w:id="6"/>
    </w:p>
    <w:p w:rsidR="000B35AC" w:rsidRPr="000B35AC" w:rsidRDefault="000B35AC" w:rsidP="008F5938">
      <w:pPr>
        <w:jc w:val="both"/>
        <w:rPr>
          <w:rFonts w:eastAsia="Calibri"/>
          <w:lang w:val="en-AU"/>
        </w:rPr>
      </w:pPr>
      <w:r w:rsidRPr="000B35AC">
        <w:rPr>
          <w:rFonts w:eastAsia="Calibri"/>
          <w:lang w:val="en-AU"/>
        </w:rPr>
        <w:t xml:space="preserve">Information in the case studies has been sourced largely from the workers involved and in some cases other stakeholders such as those delivering a specialist service, </w:t>
      </w:r>
      <w:r w:rsidR="002843AF">
        <w:rPr>
          <w:rFonts w:eastAsia="Calibri"/>
          <w:lang w:val="en-AU"/>
        </w:rPr>
        <w:t>s</w:t>
      </w:r>
      <w:r w:rsidRPr="000B35AC">
        <w:rPr>
          <w:rFonts w:eastAsia="Calibri"/>
          <w:lang w:val="en-AU"/>
        </w:rPr>
        <w:t xml:space="preserve">tate </w:t>
      </w:r>
      <w:r w:rsidR="002843AF">
        <w:rPr>
          <w:rFonts w:eastAsia="Calibri"/>
          <w:lang w:val="en-AU"/>
        </w:rPr>
        <w:t>and territory g</w:t>
      </w:r>
      <w:r w:rsidRPr="000B35AC">
        <w:rPr>
          <w:rFonts w:eastAsia="Calibri"/>
          <w:lang w:val="en-AU"/>
        </w:rPr>
        <w:t>overnment colleagues and the police.</w:t>
      </w:r>
    </w:p>
    <w:p w:rsidR="000B35AC" w:rsidRPr="000B35AC" w:rsidRDefault="000B35AC" w:rsidP="008F5938">
      <w:pPr>
        <w:jc w:val="both"/>
        <w:rPr>
          <w:rFonts w:eastAsia="Calibri"/>
          <w:lang w:val="en-AU"/>
        </w:rPr>
      </w:pPr>
      <w:r w:rsidRPr="000B35AC">
        <w:rPr>
          <w:rFonts w:eastAsia="Calibri"/>
          <w:lang w:val="en-AU"/>
        </w:rPr>
        <w:t>All case study drafts have been checked for accuracy by</w:t>
      </w:r>
      <w:r w:rsidR="002D2CD7">
        <w:rPr>
          <w:rFonts w:eastAsia="Calibri"/>
          <w:lang w:val="en-AU"/>
        </w:rPr>
        <w:t xml:space="preserve"> those interviewed</w:t>
      </w:r>
      <w:r w:rsidRPr="000B35AC">
        <w:rPr>
          <w:rFonts w:eastAsia="Calibri"/>
          <w:lang w:val="en-AU"/>
        </w:rPr>
        <w:t xml:space="preserve">. </w:t>
      </w:r>
    </w:p>
    <w:p w:rsidR="00E738E0" w:rsidRDefault="00E738E0">
      <w:pPr>
        <w:spacing w:after="0"/>
        <w:outlineLvl w:val="9"/>
        <w:rPr>
          <w:rFonts w:eastAsia="Calibri"/>
          <w:b/>
          <w:lang w:val="en-AU"/>
        </w:rPr>
      </w:pPr>
      <w:r>
        <w:rPr>
          <w:rFonts w:eastAsia="Calibri"/>
          <w:b/>
          <w:lang w:val="en-AU"/>
        </w:rPr>
        <w:br w:type="page"/>
      </w:r>
    </w:p>
    <w:p w:rsidR="00A130F2" w:rsidRPr="00A130F2" w:rsidRDefault="00730830" w:rsidP="00AD674B">
      <w:pPr>
        <w:pStyle w:val="Heading1"/>
      </w:pPr>
      <w:bookmarkStart w:id="7" w:name="_Toc331864101"/>
      <w:r w:rsidRPr="00A130F2">
        <w:t>CASE STUDIES</w:t>
      </w:r>
      <w:bookmarkEnd w:id="7"/>
      <w:r w:rsidR="00A130F2" w:rsidRPr="00A130F2">
        <w:t xml:space="preserve">  </w:t>
      </w:r>
    </w:p>
    <w:p w:rsidR="00A130F2" w:rsidRPr="00A130F2" w:rsidRDefault="00A130F2" w:rsidP="0024765A">
      <w:pPr>
        <w:rPr>
          <w:rFonts w:eastAsia="Calibri"/>
          <w:lang w:val="en-AU"/>
        </w:rPr>
      </w:pPr>
      <w:r w:rsidRPr="00A130F2">
        <w:rPr>
          <w:rFonts w:eastAsia="Calibri"/>
          <w:lang w:val="en-AU"/>
        </w:rPr>
        <w:t>The eleven case studies selected follow.</w:t>
      </w:r>
      <w:r w:rsidR="0097062E">
        <w:rPr>
          <w:rFonts w:eastAsia="Calibri"/>
          <w:lang w:val="en-AU"/>
        </w:rPr>
        <w:t xml:space="preserve"> </w:t>
      </w:r>
      <w:r w:rsidR="0097062E">
        <w:t>Each case study also shows where it falls on the juvenile justice continuum, whether it is focused on prevention, exiting detention, or re-entering the community.</w:t>
      </w:r>
    </w:p>
    <w:p w:rsidR="002843AF" w:rsidRDefault="008E727E" w:rsidP="0024765A">
      <w:pPr>
        <w:rPr>
          <w:rFonts w:eastAsia="Calibri"/>
          <w:lang w:val="en-AU"/>
        </w:rPr>
      </w:pPr>
      <w:r w:rsidRPr="008E727E">
        <w:rPr>
          <w:rFonts w:eastAsia="Calibri"/>
          <w:lang w:val="en-AU"/>
        </w:rPr>
        <w:t xml:space="preserve">All </w:t>
      </w:r>
      <w:r w:rsidR="00425551">
        <w:rPr>
          <w:rFonts w:eastAsia="Calibri"/>
          <w:lang w:val="en-AU"/>
        </w:rPr>
        <w:t xml:space="preserve">Youth Connections participants’ </w:t>
      </w:r>
      <w:r w:rsidRPr="008E727E">
        <w:rPr>
          <w:rFonts w:eastAsia="Calibri"/>
          <w:lang w:val="en-AU"/>
        </w:rPr>
        <w:t>names have been changed</w:t>
      </w:r>
      <w:r w:rsidR="00425551">
        <w:rPr>
          <w:rFonts w:eastAsia="Calibri"/>
          <w:lang w:val="en-AU"/>
        </w:rPr>
        <w:t xml:space="preserve"> in the case studies</w:t>
      </w:r>
      <w:r w:rsidR="00782B37">
        <w:rPr>
          <w:rFonts w:eastAsia="Calibri"/>
          <w:lang w:val="en-AU"/>
        </w:rPr>
        <w:t xml:space="preserve"> to protect the</w:t>
      </w:r>
      <w:r w:rsidR="0097062E">
        <w:rPr>
          <w:rFonts w:eastAsia="Calibri"/>
          <w:lang w:val="en-AU"/>
        </w:rPr>
        <w:t>ir</w:t>
      </w:r>
      <w:r w:rsidR="00782B37">
        <w:rPr>
          <w:rFonts w:eastAsia="Calibri"/>
          <w:lang w:val="en-AU"/>
        </w:rPr>
        <w:t xml:space="preserve"> identity</w:t>
      </w:r>
      <w:r w:rsidR="00425551">
        <w:rPr>
          <w:rFonts w:eastAsia="Calibri"/>
          <w:lang w:val="en-AU"/>
        </w:rPr>
        <w:t>.</w:t>
      </w:r>
      <w:r w:rsidR="002843AF" w:rsidRPr="002843AF">
        <w:rPr>
          <w:rFonts w:eastAsia="Calibri"/>
          <w:lang w:val="en-AU"/>
        </w:rPr>
        <w:t xml:space="preserve"> </w:t>
      </w:r>
    </w:p>
    <w:p w:rsidR="00A130F2" w:rsidRPr="00425551" w:rsidRDefault="002843AF" w:rsidP="0024765A">
      <w:pPr>
        <w:rPr>
          <w:rFonts w:eastAsia="Calibri"/>
          <w:lang w:val="en-AU"/>
        </w:rPr>
      </w:pPr>
      <w:r w:rsidRPr="00A130F2">
        <w:rPr>
          <w:rFonts w:eastAsia="Calibri"/>
          <w:lang w:val="en-AU"/>
        </w:rPr>
        <w:t>A table of all case studies nominated is at A</w:t>
      </w:r>
      <w:r>
        <w:rPr>
          <w:rFonts w:eastAsia="Calibri"/>
          <w:lang w:val="en-AU"/>
        </w:rPr>
        <w:t>ppendix 1.</w:t>
      </w:r>
      <w:r w:rsidR="008E727E" w:rsidRPr="008E727E">
        <w:rPr>
          <w:rFonts w:eastAsia="Calibri"/>
          <w:lang w:val="en-AU"/>
        </w:rPr>
        <w:br w:type="page"/>
      </w:r>
    </w:p>
    <w:p w:rsidR="0097062E" w:rsidRDefault="008E727E" w:rsidP="002B661D">
      <w:pPr>
        <w:pStyle w:val="Heading2"/>
        <w:spacing w:before="0" w:after="0"/>
        <w:rPr>
          <w:rFonts w:eastAsia="Calibri"/>
          <w:lang w:val="en-AU"/>
        </w:rPr>
      </w:pPr>
      <w:bookmarkStart w:id="8" w:name="_Toc331864102"/>
      <w:r w:rsidRPr="008E727E">
        <w:rPr>
          <w:rFonts w:eastAsia="Calibri"/>
          <w:lang w:val="en-AU"/>
        </w:rPr>
        <w:t xml:space="preserve">Case Study 1: </w:t>
      </w:r>
    </w:p>
    <w:p w:rsidR="0097062E" w:rsidRDefault="008E727E" w:rsidP="002B661D">
      <w:pPr>
        <w:pStyle w:val="Heading2"/>
        <w:spacing w:before="0" w:after="0"/>
        <w:rPr>
          <w:rFonts w:eastAsia="Calibri"/>
          <w:lang w:val="en-AU"/>
        </w:rPr>
      </w:pPr>
      <w:r w:rsidRPr="008E727E">
        <w:rPr>
          <w:rFonts w:eastAsia="Calibri"/>
          <w:lang w:val="en-AU"/>
        </w:rPr>
        <w:t xml:space="preserve">Metropolitan WA </w:t>
      </w:r>
    </w:p>
    <w:p w:rsidR="000B35AC" w:rsidRPr="00DB631F" w:rsidRDefault="008E727E" w:rsidP="002B661D">
      <w:pPr>
        <w:pStyle w:val="Heading2"/>
        <w:spacing w:before="0" w:after="0"/>
        <w:rPr>
          <w:rFonts w:eastAsia="Calibri"/>
          <w:lang w:val="en-AU"/>
        </w:rPr>
      </w:pPr>
      <w:r w:rsidRPr="008E727E">
        <w:rPr>
          <w:rFonts w:eastAsia="Calibri"/>
          <w:lang w:val="en-AU"/>
        </w:rPr>
        <w:t>Indigenous young men preparing to exit detention</w:t>
      </w:r>
      <w:bookmarkEnd w:id="8"/>
    </w:p>
    <w:p w:rsidR="00FD1577" w:rsidRPr="00FD1577" w:rsidRDefault="004C1880" w:rsidP="00FD1577">
      <w:pPr>
        <w:tabs>
          <w:tab w:val="left" w:pos="7485"/>
        </w:tabs>
        <w:spacing w:before="240" w:line="276" w:lineRule="auto"/>
        <w:rPr>
          <w:rFonts w:eastAsia="Calibri"/>
          <w:b/>
          <w:lang w:val="en-AU"/>
        </w:rPr>
      </w:pPr>
      <w:r>
        <w:rPr>
          <w:rFonts w:eastAsia="Calibri"/>
          <w:b/>
          <w:lang w:val="en-AU"/>
        </w:rPr>
        <w:t>T</w:t>
      </w:r>
      <w:r w:rsidR="000B35AC" w:rsidRPr="00130C88">
        <w:rPr>
          <w:rFonts w:eastAsia="Calibri"/>
          <w:b/>
          <w:lang w:val="en-AU"/>
        </w:rPr>
        <w:t>he Life Wise Program: serving young people in</w:t>
      </w:r>
      <w:r w:rsidR="00EF1ED7">
        <w:rPr>
          <w:rFonts w:eastAsia="Calibri"/>
          <w:b/>
          <w:lang w:val="en-AU"/>
        </w:rPr>
        <w:t xml:space="preserve"> detention</w:t>
      </w:r>
    </w:p>
    <w:p w:rsidR="00FD1577" w:rsidRPr="004C1880" w:rsidRDefault="00FD1577" w:rsidP="00BA5A47">
      <w:pPr>
        <w:pStyle w:val="BodyText"/>
        <w:rPr>
          <w:rFonts w:eastAsia="Calibri"/>
          <w:lang w:val="en-AU"/>
        </w:rPr>
      </w:pPr>
      <w:r>
        <w:rPr>
          <w:rFonts w:eastAsia="Calibri"/>
          <w:noProof/>
          <w:lang w:val="en-AU" w:eastAsia="en-AU"/>
        </w:rPr>
        <w:drawing>
          <wp:inline distT="0" distB="0" distL="0" distR="0">
            <wp:extent cx="5399169" cy="850605"/>
            <wp:effectExtent l="0" t="0" r="0" b="6985"/>
            <wp:docPr id="291" name="Picture 291" descr="The image describes the Juvenile Justice Continuum- firstly, prevention, secondly, exiting detention and thirdly, re-entering the community. &#10;&#10;This image describes the point where people exit detention. &#10;The image shows that the Life Wise Program aims to help people who are at the point of exiting detention, smoothly transition back into mainstream society.&#10;" title="Case Study 1: Juvenile Justice Continuu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2.PNG"/>
                    <pic:cNvPicPr/>
                  </pic:nvPicPr>
                  <pic:blipFill rotWithShape="1">
                    <a:blip r:embed="rId11">
                      <a:extLst>
                        <a:ext uri="{28A0092B-C50C-407E-A947-70E740481C1C}">
                          <a14:useLocalDpi xmlns:a14="http://schemas.microsoft.com/office/drawing/2010/main" val="0"/>
                        </a:ext>
                      </a:extLst>
                    </a:blip>
                    <a:srcRect l="2321" r="1688"/>
                    <a:stretch/>
                  </pic:blipFill>
                  <pic:spPr bwMode="auto">
                    <a:xfrm>
                      <a:off x="0" y="0"/>
                      <a:ext cx="5398736" cy="850537"/>
                    </a:xfrm>
                    <a:prstGeom prst="rect">
                      <a:avLst/>
                    </a:prstGeom>
                    <a:ln>
                      <a:noFill/>
                    </a:ln>
                    <a:extLst>
                      <a:ext uri="{53640926-AAD7-44D8-BBD7-CCE9431645EC}">
                        <a14:shadowObscured xmlns:a14="http://schemas.microsoft.com/office/drawing/2010/main"/>
                      </a:ext>
                    </a:extLst>
                  </pic:spPr>
                </pic:pic>
              </a:graphicData>
            </a:graphic>
          </wp:inline>
        </w:drawing>
      </w:r>
    </w:p>
    <w:p w:rsidR="000B35AC" w:rsidRPr="000B35AC" w:rsidRDefault="000B35AC" w:rsidP="00EF1ED7">
      <w:pPr>
        <w:shd w:val="clear" w:color="auto" w:fill="DDDDDD" w:themeFill="accent1"/>
        <w:spacing w:before="360" w:line="276" w:lineRule="auto"/>
        <w:rPr>
          <w:rFonts w:eastAsia="Calibri"/>
          <w:b/>
          <w:lang w:val="en-AU"/>
        </w:rPr>
      </w:pPr>
      <w:r w:rsidRPr="000B35AC">
        <w:rPr>
          <w:rFonts w:eastAsia="Calibri"/>
          <w:b/>
          <w:lang w:val="en-AU"/>
        </w:rPr>
        <w:t xml:space="preserve">The Context </w:t>
      </w:r>
    </w:p>
    <w:p w:rsidR="000B35AC" w:rsidRPr="000B35AC" w:rsidRDefault="000B35AC" w:rsidP="008F5938">
      <w:pPr>
        <w:jc w:val="both"/>
        <w:rPr>
          <w:rFonts w:eastAsia="Calibri"/>
          <w:lang w:val="en-AU"/>
        </w:rPr>
      </w:pPr>
      <w:r w:rsidRPr="000B35AC">
        <w:rPr>
          <w:rFonts w:eastAsia="Calibri"/>
          <w:lang w:val="en-AU"/>
        </w:rPr>
        <w:t xml:space="preserve">This case study centres on work that Youth Futures WA is carrying out at the Perth based Banksia Hill Detention Centre.  The aim of their Life Wise program is to assist teenage boys, sixteen to eighteen years, </w:t>
      </w:r>
      <w:r w:rsidR="002A07A8">
        <w:rPr>
          <w:rFonts w:eastAsia="Calibri"/>
          <w:lang w:val="en-AU"/>
        </w:rPr>
        <w:t>80%</w:t>
      </w:r>
      <w:r w:rsidRPr="000B35AC">
        <w:rPr>
          <w:rFonts w:eastAsia="Calibri"/>
          <w:lang w:val="en-AU"/>
        </w:rPr>
        <w:t xml:space="preserve"> of </w:t>
      </w:r>
      <w:proofErr w:type="gramStart"/>
      <w:r w:rsidRPr="000B35AC">
        <w:rPr>
          <w:rFonts w:eastAsia="Calibri"/>
          <w:lang w:val="en-AU"/>
        </w:rPr>
        <w:t>whom</w:t>
      </w:r>
      <w:proofErr w:type="gramEnd"/>
      <w:r w:rsidRPr="000B35AC">
        <w:rPr>
          <w:rFonts w:eastAsia="Calibri"/>
          <w:lang w:val="en-AU"/>
        </w:rPr>
        <w:t xml:space="preserve"> identi</w:t>
      </w:r>
      <w:r w:rsidR="0094206D">
        <w:rPr>
          <w:rFonts w:eastAsia="Calibri"/>
          <w:lang w:val="en-AU"/>
        </w:rPr>
        <w:t>fy</w:t>
      </w:r>
      <w:r w:rsidRPr="000B35AC">
        <w:rPr>
          <w:rFonts w:eastAsia="Calibri"/>
          <w:lang w:val="en-AU"/>
        </w:rPr>
        <w:t xml:space="preserve"> as Indigenous</w:t>
      </w:r>
      <w:r w:rsidR="0094206D">
        <w:rPr>
          <w:rFonts w:eastAsia="Calibri"/>
          <w:lang w:val="en-AU"/>
        </w:rPr>
        <w:t>,</w:t>
      </w:r>
      <w:r w:rsidRPr="000B35AC">
        <w:rPr>
          <w:rFonts w:eastAsia="Calibri"/>
          <w:lang w:val="en-AU"/>
        </w:rPr>
        <w:t xml:space="preserve"> to develop the life skills they will need to maintain independent housing when they are released from detention.</w:t>
      </w:r>
    </w:p>
    <w:p w:rsidR="000B35AC" w:rsidRPr="000B35AC" w:rsidRDefault="000B35AC" w:rsidP="008F5938">
      <w:pPr>
        <w:shd w:val="clear" w:color="auto" w:fill="DDDDDD" w:themeFill="accent1"/>
        <w:spacing w:line="276" w:lineRule="auto"/>
        <w:jc w:val="both"/>
        <w:rPr>
          <w:rFonts w:eastAsia="Calibri"/>
          <w:b/>
          <w:lang w:val="en-AU"/>
        </w:rPr>
      </w:pPr>
      <w:r w:rsidRPr="000B35AC">
        <w:rPr>
          <w:rFonts w:eastAsia="Calibri"/>
          <w:b/>
          <w:lang w:val="en-AU"/>
        </w:rPr>
        <w:t>The story so far</w:t>
      </w:r>
    </w:p>
    <w:p w:rsidR="000B35AC" w:rsidRPr="000B35AC" w:rsidRDefault="000B35AC" w:rsidP="008F5938">
      <w:pPr>
        <w:jc w:val="both"/>
        <w:rPr>
          <w:rFonts w:eastAsia="Calibri"/>
          <w:lang w:val="en-AU"/>
        </w:rPr>
      </w:pPr>
      <w:r w:rsidRPr="000B35AC">
        <w:rPr>
          <w:rFonts w:eastAsia="Calibri"/>
          <w:lang w:val="en-AU"/>
        </w:rPr>
        <w:t xml:space="preserve">Youth Futures WA manages a broad suite of programs that they combine to provide a safety net for </w:t>
      </w:r>
      <w:r w:rsidR="008E727E" w:rsidRPr="008E727E">
        <w:rPr>
          <w:rFonts w:eastAsia="Calibri"/>
          <w:lang w:val="en-AU"/>
        </w:rPr>
        <w:t>vulnerable</w:t>
      </w:r>
      <w:r w:rsidR="00E3690B" w:rsidRPr="00756CA4">
        <w:rPr>
          <w:rFonts w:eastAsia="Calibri"/>
          <w:lang w:val="en-AU"/>
        </w:rPr>
        <w:t xml:space="preserve"> young people</w:t>
      </w:r>
      <w:r w:rsidRPr="00756CA4">
        <w:rPr>
          <w:rFonts w:eastAsia="Calibri"/>
          <w:lang w:val="en-AU"/>
        </w:rPr>
        <w:t>.</w:t>
      </w:r>
      <w:r w:rsidRPr="000B35AC">
        <w:rPr>
          <w:rFonts w:eastAsia="Calibri"/>
          <w:lang w:val="en-AU"/>
        </w:rPr>
        <w:t xml:space="preserve">  The largest of these programs is Youth Connections</w:t>
      </w:r>
      <w:r w:rsidR="00C74E23">
        <w:rPr>
          <w:rFonts w:eastAsia="Calibri"/>
          <w:lang w:val="en-AU"/>
        </w:rPr>
        <w:t xml:space="preserve"> (YC)</w:t>
      </w:r>
      <w:r w:rsidRPr="000B35AC">
        <w:rPr>
          <w:rFonts w:eastAsia="Calibri"/>
          <w:lang w:val="en-AU"/>
        </w:rPr>
        <w:t>.   For many years</w:t>
      </w:r>
      <w:r w:rsidR="004C1880">
        <w:rPr>
          <w:rFonts w:eastAsia="Calibri"/>
          <w:lang w:val="en-AU"/>
        </w:rPr>
        <w:t>,</w:t>
      </w:r>
      <w:r w:rsidRPr="000B35AC">
        <w:rPr>
          <w:rFonts w:eastAsia="Calibri"/>
          <w:lang w:val="en-AU"/>
        </w:rPr>
        <w:t xml:space="preserve"> Youth Futures WA has worked on a referral and joint case management basis with young people leaving detention.</w:t>
      </w:r>
    </w:p>
    <w:p w:rsidR="000B35AC" w:rsidRPr="000B35AC" w:rsidRDefault="003B4E73" w:rsidP="008F5938">
      <w:pPr>
        <w:jc w:val="both"/>
        <w:rPr>
          <w:rFonts w:eastAsia="Calibri"/>
          <w:lang w:val="en-AU"/>
        </w:rPr>
      </w:pPr>
      <w:r>
        <w:rPr>
          <w:rFonts w:eastAsia="Calibri"/>
          <w:lang w:val="en-AU"/>
        </w:rPr>
        <w:t>In this example, i</w:t>
      </w:r>
      <w:r w:rsidR="000B35AC" w:rsidRPr="000B35AC">
        <w:rPr>
          <w:rFonts w:eastAsia="Calibri"/>
          <w:lang w:val="en-AU"/>
        </w:rPr>
        <w:t>t became apparent that some young people were failing their transition into mainstream society partly because they lacked basic living skills.  For example</w:t>
      </w:r>
      <w:r w:rsidR="004C1880">
        <w:rPr>
          <w:rFonts w:eastAsia="Calibri"/>
          <w:lang w:val="en-AU"/>
        </w:rPr>
        <w:t>,</w:t>
      </w:r>
      <w:r w:rsidR="000B35AC" w:rsidRPr="000B35AC">
        <w:rPr>
          <w:rFonts w:eastAsia="Calibri"/>
          <w:lang w:val="en-AU"/>
        </w:rPr>
        <w:t xml:space="preserve"> they didn’t understand the responsibility of maintaining their tenancies or possess the skills to do this.  Recognising this very tangible need</w:t>
      </w:r>
      <w:r w:rsidR="004C1880">
        <w:rPr>
          <w:rFonts w:eastAsia="Calibri"/>
          <w:lang w:val="en-AU"/>
        </w:rPr>
        <w:t>,</w:t>
      </w:r>
      <w:r w:rsidR="000B35AC" w:rsidRPr="000B35AC">
        <w:rPr>
          <w:rFonts w:eastAsia="Calibri"/>
          <w:lang w:val="en-AU"/>
        </w:rPr>
        <w:t xml:space="preserve"> Youth Futures WA leveraged their established reputation with the police to gain funding from the Strategic Crime Prevention Division of WA Police and combined this with National Partnership Homelessness funding to begin developing and then delivering </w:t>
      </w:r>
      <w:r w:rsidR="002D2CD7">
        <w:rPr>
          <w:rFonts w:eastAsia="Calibri"/>
          <w:lang w:val="en-AU"/>
        </w:rPr>
        <w:t>t</w:t>
      </w:r>
      <w:r w:rsidR="000B35AC" w:rsidRPr="000B35AC">
        <w:rPr>
          <w:rFonts w:eastAsia="Calibri"/>
          <w:lang w:val="en-AU"/>
        </w:rPr>
        <w:t>he Life Wise program for juveniles in detention.</w:t>
      </w:r>
    </w:p>
    <w:p w:rsidR="000B35AC" w:rsidRPr="000B35AC" w:rsidRDefault="000B35AC" w:rsidP="008F5938">
      <w:pPr>
        <w:jc w:val="both"/>
        <w:rPr>
          <w:rFonts w:eastAsia="Calibri"/>
          <w:lang w:val="en-AU"/>
        </w:rPr>
      </w:pPr>
      <w:r w:rsidRPr="000B35AC">
        <w:rPr>
          <w:rFonts w:eastAsia="Calibri"/>
          <w:lang w:val="en-AU"/>
        </w:rPr>
        <w:t xml:space="preserve">Taking an </w:t>
      </w:r>
      <w:r w:rsidR="003B4E73">
        <w:rPr>
          <w:rFonts w:eastAsia="Calibri"/>
          <w:lang w:val="en-AU"/>
        </w:rPr>
        <w:t>a</w:t>
      </w:r>
      <w:r w:rsidRPr="000B35AC">
        <w:rPr>
          <w:rFonts w:eastAsia="Calibri"/>
          <w:lang w:val="en-AU"/>
        </w:rPr>
        <w:t xml:space="preserve">ction </w:t>
      </w:r>
      <w:r w:rsidR="003B4E73">
        <w:rPr>
          <w:rFonts w:eastAsia="Calibri"/>
          <w:lang w:val="en-AU"/>
        </w:rPr>
        <w:t>r</w:t>
      </w:r>
      <w:r w:rsidRPr="000B35AC">
        <w:rPr>
          <w:rFonts w:eastAsia="Calibri"/>
          <w:lang w:val="en-AU"/>
        </w:rPr>
        <w:t>esearch approach, a way of working that is embedded in the Youth Futures WA organisation</w:t>
      </w:r>
      <w:r w:rsidR="003B4E73">
        <w:rPr>
          <w:rFonts w:eastAsia="Calibri"/>
          <w:lang w:val="en-AU"/>
        </w:rPr>
        <w:t>al</w:t>
      </w:r>
      <w:r w:rsidRPr="000B35AC">
        <w:rPr>
          <w:rFonts w:eastAsia="Calibri"/>
          <w:lang w:val="en-AU"/>
        </w:rPr>
        <w:t xml:space="preserve"> culture, </w:t>
      </w:r>
      <w:r w:rsidR="003B4E73">
        <w:rPr>
          <w:rFonts w:eastAsia="Calibri"/>
          <w:lang w:val="en-AU"/>
        </w:rPr>
        <w:t xml:space="preserve">staff </w:t>
      </w:r>
      <w:r w:rsidRPr="000B35AC">
        <w:rPr>
          <w:rFonts w:eastAsia="Calibri"/>
          <w:lang w:val="en-AU"/>
        </w:rPr>
        <w:t xml:space="preserve">began to work out how to start helping young people to develop their life skills before they left detention.   They built the program based on their broad experience in skilling young people but ongoing feedback </w:t>
      </w:r>
      <w:r w:rsidR="00175A4A">
        <w:rPr>
          <w:rFonts w:eastAsia="Calibri"/>
          <w:lang w:val="en-AU"/>
        </w:rPr>
        <w:t xml:space="preserve">received </w:t>
      </w:r>
      <w:r w:rsidRPr="000B35AC">
        <w:rPr>
          <w:rFonts w:eastAsia="Calibri"/>
          <w:lang w:val="en-AU"/>
        </w:rPr>
        <w:t xml:space="preserve">from the participants and from detention staff would be vital to make it work.  </w:t>
      </w:r>
    </w:p>
    <w:p w:rsidR="000B35AC" w:rsidRPr="000B35AC" w:rsidRDefault="000B35AC" w:rsidP="008F5938">
      <w:pPr>
        <w:jc w:val="both"/>
        <w:rPr>
          <w:rFonts w:eastAsia="Calibri"/>
          <w:lang w:val="en-AU"/>
        </w:rPr>
      </w:pPr>
      <w:r w:rsidRPr="000B35AC">
        <w:rPr>
          <w:rFonts w:eastAsia="Calibri"/>
          <w:lang w:val="en-AU"/>
        </w:rPr>
        <w:t>Meeting with young people within the detention centre weekly</w:t>
      </w:r>
      <w:r w:rsidR="008E0DAE">
        <w:rPr>
          <w:rFonts w:eastAsia="Calibri"/>
          <w:lang w:val="en-AU"/>
        </w:rPr>
        <w:t>,</w:t>
      </w:r>
      <w:r w:rsidRPr="000B35AC">
        <w:rPr>
          <w:rFonts w:eastAsia="Calibri"/>
          <w:lang w:val="en-AU"/>
        </w:rPr>
        <w:t xml:space="preserve"> in groups of 4</w:t>
      </w:r>
      <w:r w:rsidR="008E0DAE">
        <w:rPr>
          <w:rFonts w:eastAsia="Calibri"/>
          <w:lang w:val="en-AU"/>
        </w:rPr>
        <w:t>,</w:t>
      </w:r>
      <w:r w:rsidRPr="000B35AC">
        <w:rPr>
          <w:rFonts w:eastAsia="Calibri"/>
          <w:lang w:val="en-AU"/>
        </w:rPr>
        <w:t xml:space="preserve"> they delivered 90 minute sessions of basic skills training in areas such as personal hygiene and cooking.  </w:t>
      </w:r>
      <w:r w:rsidR="00863AC2">
        <w:rPr>
          <w:rFonts w:eastAsia="Calibri"/>
          <w:lang w:val="en-AU"/>
        </w:rPr>
        <w:t>In recognition of</w:t>
      </w:r>
      <w:r w:rsidR="00863AC2" w:rsidRPr="000B35AC">
        <w:rPr>
          <w:rFonts w:eastAsia="Calibri"/>
          <w:lang w:val="en-AU"/>
        </w:rPr>
        <w:t xml:space="preserve"> </w:t>
      </w:r>
      <w:r w:rsidRPr="000B35AC">
        <w:rPr>
          <w:rFonts w:eastAsia="Calibri"/>
          <w:lang w:val="en-AU"/>
        </w:rPr>
        <w:t>the very low literacy level of participants, highly interactive teaching methods were used to maintain attention and a positive learning environment.  As most of the young people were Indigenous males</w:t>
      </w:r>
      <w:r w:rsidR="00863AC2">
        <w:rPr>
          <w:rFonts w:eastAsia="Calibri"/>
          <w:lang w:val="en-AU"/>
        </w:rPr>
        <w:t>,</w:t>
      </w:r>
      <w:r w:rsidRPr="000B35AC">
        <w:rPr>
          <w:rFonts w:eastAsia="Calibri"/>
          <w:lang w:val="en-AU"/>
        </w:rPr>
        <w:t xml:space="preserve"> the support and guidance of an</w:t>
      </w:r>
      <w:r w:rsidRPr="000B35AC">
        <w:rPr>
          <w:rFonts w:eastAsia="Calibri"/>
          <w:color w:val="FF0000"/>
          <w:lang w:val="en-AU"/>
        </w:rPr>
        <w:t xml:space="preserve"> </w:t>
      </w:r>
      <w:r w:rsidRPr="000B35AC">
        <w:rPr>
          <w:rFonts w:eastAsia="Calibri"/>
          <w:lang w:val="en-AU"/>
        </w:rPr>
        <w:t xml:space="preserve">Indigenous staff member within Youth Futures WA </w:t>
      </w:r>
      <w:r w:rsidR="00863AC2">
        <w:rPr>
          <w:rFonts w:eastAsia="Calibri"/>
          <w:lang w:val="en-AU"/>
        </w:rPr>
        <w:t xml:space="preserve">was used to </w:t>
      </w:r>
      <w:r w:rsidRPr="000B35AC">
        <w:rPr>
          <w:rFonts w:eastAsia="Calibri"/>
          <w:lang w:val="en-AU"/>
        </w:rPr>
        <w:t>g</w:t>
      </w:r>
      <w:r w:rsidR="00863AC2">
        <w:rPr>
          <w:rFonts w:eastAsia="Calibri"/>
          <w:lang w:val="en-AU"/>
        </w:rPr>
        <w:t>ive</w:t>
      </w:r>
      <w:r w:rsidRPr="000B35AC">
        <w:rPr>
          <w:rFonts w:eastAsia="Calibri"/>
          <w:lang w:val="en-AU"/>
        </w:rPr>
        <w:t xml:space="preserve"> the trainers cultural</w:t>
      </w:r>
      <w:r w:rsidR="00863AC2">
        <w:rPr>
          <w:rFonts w:eastAsia="Calibri"/>
          <w:lang w:val="en-AU"/>
        </w:rPr>
        <w:t>ly</w:t>
      </w:r>
      <w:r w:rsidRPr="000B35AC">
        <w:rPr>
          <w:rFonts w:eastAsia="Calibri"/>
          <w:lang w:val="en-AU"/>
        </w:rPr>
        <w:t xml:space="preserve"> specific insight and important information about relationships within the community. Ongoing feedback </w:t>
      </w:r>
      <w:r w:rsidR="00175A4A">
        <w:rPr>
          <w:rFonts w:eastAsia="Calibri"/>
          <w:lang w:val="en-AU"/>
        </w:rPr>
        <w:t>is used to tailor the curriculum to young people undertaking the training</w:t>
      </w:r>
      <w:r w:rsidRPr="000B35AC">
        <w:rPr>
          <w:rFonts w:eastAsia="Calibri"/>
          <w:lang w:val="en-AU"/>
        </w:rPr>
        <w:t>.</w:t>
      </w:r>
    </w:p>
    <w:p w:rsidR="008E0DAE" w:rsidRPr="000B35AC" w:rsidRDefault="008E0DAE" w:rsidP="008F5938">
      <w:pPr>
        <w:jc w:val="both"/>
        <w:rPr>
          <w:rFonts w:eastAsia="Calibri"/>
          <w:lang w:val="en-AU"/>
        </w:rPr>
      </w:pPr>
      <w:r>
        <w:rPr>
          <w:rFonts w:eastAsia="Calibri"/>
          <w:lang w:val="en-AU"/>
        </w:rPr>
        <w:t>The</w:t>
      </w:r>
      <w:r w:rsidRPr="000B35AC">
        <w:rPr>
          <w:rFonts w:eastAsia="Calibri"/>
          <w:lang w:val="en-AU"/>
        </w:rPr>
        <w:t xml:space="preserve"> aim is that these young people begin their life after detention with a better chance of taking up a positive pathway.  This program is new but </w:t>
      </w:r>
      <w:r>
        <w:rPr>
          <w:rFonts w:eastAsia="Calibri"/>
          <w:lang w:val="en-AU"/>
        </w:rPr>
        <w:t>has been positively received by staff, students and other key stakeholders and is developing into</w:t>
      </w:r>
      <w:r w:rsidRPr="000B35AC">
        <w:rPr>
          <w:rFonts w:eastAsia="Calibri"/>
          <w:lang w:val="en-AU"/>
        </w:rPr>
        <w:t xml:space="preserve"> a promising practice.  With</w:t>
      </w:r>
      <w:r>
        <w:rPr>
          <w:rFonts w:eastAsia="Calibri"/>
          <w:lang w:val="en-AU"/>
        </w:rPr>
        <w:t xml:space="preserve"> improved</w:t>
      </w:r>
      <w:r w:rsidRPr="000B35AC">
        <w:rPr>
          <w:rFonts w:eastAsia="Calibri"/>
          <w:lang w:val="en-AU"/>
        </w:rPr>
        <w:t xml:space="preserve"> life skills these young people will be better </w:t>
      </w:r>
      <w:r>
        <w:rPr>
          <w:rFonts w:eastAsia="Calibri"/>
          <w:lang w:val="en-AU"/>
        </w:rPr>
        <w:t xml:space="preserve">equipped </w:t>
      </w:r>
      <w:r w:rsidRPr="000B35AC">
        <w:rPr>
          <w:rFonts w:eastAsia="Calibri"/>
          <w:lang w:val="en-AU"/>
        </w:rPr>
        <w:t>to take advantage of the support of programs</w:t>
      </w:r>
      <w:r>
        <w:rPr>
          <w:rFonts w:eastAsia="Calibri"/>
          <w:lang w:val="en-AU"/>
        </w:rPr>
        <w:t xml:space="preserve"> available to them,</w:t>
      </w:r>
      <w:r w:rsidRPr="000B35AC">
        <w:rPr>
          <w:rFonts w:eastAsia="Calibri"/>
          <w:lang w:val="en-AU"/>
        </w:rPr>
        <w:t xml:space="preserve"> such as YC.  </w:t>
      </w:r>
    </w:p>
    <w:p w:rsidR="008E0DAE" w:rsidRDefault="008E0DAE" w:rsidP="008F5938">
      <w:pPr>
        <w:jc w:val="both"/>
        <w:rPr>
          <w:rFonts w:eastAsia="Calibri"/>
          <w:lang w:val="en-AU"/>
        </w:rPr>
      </w:pPr>
      <w:r w:rsidRPr="000B35AC">
        <w:rPr>
          <w:rFonts w:eastAsia="Calibri"/>
          <w:lang w:val="en-AU"/>
        </w:rPr>
        <w:t>Negotiating entry into the Banksia Hill Detention Centre</w:t>
      </w:r>
      <w:r>
        <w:rPr>
          <w:rFonts w:eastAsia="Calibri"/>
          <w:lang w:val="en-AU"/>
        </w:rPr>
        <w:t xml:space="preserve"> to deliver the program</w:t>
      </w:r>
      <w:r w:rsidRPr="000B35AC">
        <w:rPr>
          <w:rFonts w:eastAsia="Calibri"/>
          <w:lang w:val="en-AU"/>
        </w:rPr>
        <w:t xml:space="preserve"> was not easy.  </w:t>
      </w:r>
      <w:r>
        <w:rPr>
          <w:rFonts w:eastAsia="Calibri"/>
          <w:lang w:val="en-AU"/>
        </w:rPr>
        <w:t>B</w:t>
      </w:r>
      <w:r w:rsidRPr="000B35AC">
        <w:rPr>
          <w:rFonts w:eastAsia="Calibri"/>
          <w:lang w:val="en-AU"/>
        </w:rPr>
        <w:t>ureaucra</w:t>
      </w:r>
      <w:r>
        <w:rPr>
          <w:rFonts w:eastAsia="Calibri"/>
          <w:lang w:val="en-AU"/>
        </w:rPr>
        <w:t>tic</w:t>
      </w:r>
      <w:r w:rsidRPr="000B35AC">
        <w:rPr>
          <w:rFonts w:eastAsia="Calibri"/>
          <w:lang w:val="en-AU"/>
        </w:rPr>
        <w:t xml:space="preserve"> </w:t>
      </w:r>
      <w:r>
        <w:rPr>
          <w:rFonts w:eastAsia="Calibri"/>
          <w:lang w:val="en-AU"/>
        </w:rPr>
        <w:t xml:space="preserve">processes </w:t>
      </w:r>
      <w:r w:rsidRPr="000B35AC">
        <w:rPr>
          <w:rFonts w:eastAsia="Calibri"/>
          <w:lang w:val="en-AU"/>
        </w:rPr>
        <w:t xml:space="preserve">and the turnover of key personnel slowed the negotiations.  The importance of perseverance and patience were part of the action learning.  </w:t>
      </w:r>
    </w:p>
    <w:p w:rsidR="000B35AC" w:rsidRPr="000B35AC" w:rsidRDefault="000B35AC" w:rsidP="008C596B">
      <w:pPr>
        <w:shd w:val="clear" w:color="auto" w:fill="DDDDDD" w:themeFill="accent1"/>
        <w:spacing w:line="276" w:lineRule="auto"/>
        <w:rPr>
          <w:rFonts w:eastAsia="Calibri"/>
          <w:lang w:val="en-AU"/>
        </w:rPr>
      </w:pPr>
      <w:r w:rsidRPr="000B35AC">
        <w:rPr>
          <w:rFonts w:eastAsia="Calibri"/>
          <w:b/>
          <w:lang w:val="en-AU"/>
        </w:rPr>
        <w:t>What’s working?</w:t>
      </w:r>
      <w:r w:rsidRPr="000B35AC">
        <w:rPr>
          <w:rFonts w:eastAsia="Calibri"/>
          <w:lang w:val="en-AU"/>
        </w:rPr>
        <w:t xml:space="preserve"> </w:t>
      </w:r>
    </w:p>
    <w:p w:rsidR="000B35AC" w:rsidRPr="000B35AC" w:rsidRDefault="000B35AC" w:rsidP="008F5938">
      <w:pPr>
        <w:jc w:val="both"/>
        <w:rPr>
          <w:rFonts w:eastAsia="Calibri"/>
          <w:lang w:val="en-AU"/>
        </w:rPr>
      </w:pPr>
      <w:r w:rsidRPr="000B35AC">
        <w:rPr>
          <w:rFonts w:eastAsia="Calibri"/>
          <w:b/>
          <w:lang w:val="en-AU"/>
        </w:rPr>
        <w:t>“On the prowl for dollars</w:t>
      </w:r>
      <w:r w:rsidR="00F83EF7">
        <w:rPr>
          <w:rFonts w:eastAsia="Calibri"/>
          <w:b/>
          <w:lang w:val="en-AU"/>
        </w:rPr>
        <w:t>”</w:t>
      </w:r>
      <w:r w:rsidRPr="000B35AC">
        <w:rPr>
          <w:rFonts w:eastAsia="Calibri"/>
          <w:b/>
          <w:lang w:val="en-AU"/>
        </w:rPr>
        <w:t>:</w:t>
      </w:r>
      <w:r w:rsidRPr="000B35AC">
        <w:rPr>
          <w:rFonts w:eastAsia="Calibri"/>
          <w:lang w:val="en-AU"/>
        </w:rPr>
        <w:t xml:space="preserve">  Youth Futures WA is able to bring together the </w:t>
      </w:r>
      <w:r w:rsidR="008E0DAE">
        <w:rPr>
          <w:rFonts w:eastAsia="Calibri"/>
          <w:lang w:val="en-AU"/>
        </w:rPr>
        <w:t xml:space="preserve">funding from </w:t>
      </w:r>
      <w:r w:rsidRPr="000B35AC">
        <w:rPr>
          <w:rFonts w:eastAsia="Calibri"/>
          <w:lang w:val="en-AU"/>
        </w:rPr>
        <w:t xml:space="preserve">a range of </w:t>
      </w:r>
      <w:r w:rsidR="008E0DAE">
        <w:rPr>
          <w:rFonts w:eastAsia="Calibri"/>
          <w:lang w:val="en-AU"/>
        </w:rPr>
        <w:t xml:space="preserve">sources </w:t>
      </w:r>
      <w:r w:rsidRPr="000B35AC">
        <w:rPr>
          <w:rFonts w:eastAsia="Calibri"/>
          <w:lang w:val="en-AU"/>
        </w:rPr>
        <w:t xml:space="preserve">to respond to identified and specific need.  To resource their vision of services to meet the needs of </w:t>
      </w:r>
      <w:r w:rsidR="008E727E" w:rsidRPr="00B54D12">
        <w:rPr>
          <w:rFonts w:eastAsia="Calibri"/>
          <w:lang w:val="en-AU"/>
        </w:rPr>
        <w:t>young people</w:t>
      </w:r>
      <w:r w:rsidR="00756CA4">
        <w:rPr>
          <w:rFonts w:eastAsia="Calibri"/>
          <w:lang w:val="en-AU"/>
        </w:rPr>
        <w:t xml:space="preserve"> exiting detention</w:t>
      </w:r>
      <w:r w:rsidR="00863AC2">
        <w:rPr>
          <w:rFonts w:eastAsia="Calibri"/>
          <w:lang w:val="en-AU"/>
        </w:rPr>
        <w:t>,</w:t>
      </w:r>
      <w:r w:rsidRPr="000B35AC">
        <w:rPr>
          <w:rFonts w:eastAsia="Calibri"/>
          <w:lang w:val="en-AU"/>
        </w:rPr>
        <w:t xml:space="preserve"> they </w:t>
      </w:r>
      <w:r w:rsidR="00B54D12" w:rsidRPr="000B35AC">
        <w:rPr>
          <w:rFonts w:eastAsia="Calibri"/>
          <w:lang w:val="en-AU"/>
        </w:rPr>
        <w:t>dedicate a</w:t>
      </w:r>
      <w:r w:rsidRPr="000B35AC">
        <w:rPr>
          <w:rFonts w:eastAsia="Calibri"/>
          <w:lang w:val="en-AU"/>
        </w:rPr>
        <w:t xml:space="preserve"> staff </w:t>
      </w:r>
      <w:r w:rsidR="008E0DAE">
        <w:rPr>
          <w:rFonts w:eastAsia="Calibri"/>
          <w:lang w:val="en-AU"/>
        </w:rPr>
        <w:t xml:space="preserve">member </w:t>
      </w:r>
      <w:r w:rsidRPr="000B35AC">
        <w:rPr>
          <w:rFonts w:eastAsia="Calibri"/>
          <w:lang w:val="en-AU"/>
        </w:rPr>
        <w:t>to be aware of and apply for funding from the wide range of Commonwealth, State and other funding sources.  They also access gifts</w:t>
      </w:r>
      <w:r w:rsidR="008E0DAE">
        <w:rPr>
          <w:rFonts w:eastAsia="Calibri"/>
          <w:lang w:val="en-AU"/>
        </w:rPr>
        <w:t>-</w:t>
      </w:r>
      <w:r w:rsidRPr="000B35AC">
        <w:rPr>
          <w:rFonts w:eastAsia="Calibri"/>
          <w:lang w:val="en-AU"/>
        </w:rPr>
        <w:t>in</w:t>
      </w:r>
      <w:r w:rsidR="008E0DAE">
        <w:rPr>
          <w:rFonts w:eastAsia="Calibri"/>
          <w:lang w:val="en-AU"/>
        </w:rPr>
        <w:t>-</w:t>
      </w:r>
      <w:r w:rsidRPr="000B35AC">
        <w:rPr>
          <w:rFonts w:eastAsia="Calibri"/>
          <w:lang w:val="en-AU"/>
        </w:rPr>
        <w:t>kind through utilising the “</w:t>
      </w:r>
      <w:r w:rsidR="00292BD7">
        <w:rPr>
          <w:rFonts w:eastAsia="Calibri"/>
          <w:lang w:val="en-AU"/>
        </w:rPr>
        <w:t>GIVIT.ORG</w:t>
      </w:r>
      <w:r w:rsidRPr="000B35AC">
        <w:rPr>
          <w:rFonts w:eastAsia="Calibri"/>
          <w:lang w:val="en-AU"/>
        </w:rPr>
        <w:t>.com” website and other voucher donations.</w:t>
      </w:r>
    </w:p>
    <w:p w:rsidR="005D2999" w:rsidRDefault="000B35AC" w:rsidP="008F5938">
      <w:pPr>
        <w:jc w:val="both"/>
        <w:rPr>
          <w:rFonts w:eastAsia="Calibri"/>
          <w:lang w:val="en-AU"/>
        </w:rPr>
      </w:pPr>
      <w:r w:rsidRPr="000B35AC">
        <w:rPr>
          <w:rFonts w:eastAsia="Calibri"/>
          <w:b/>
          <w:lang w:val="en-AU"/>
        </w:rPr>
        <w:t xml:space="preserve">A strong network of relationships: </w:t>
      </w:r>
      <w:r w:rsidRPr="000B35AC">
        <w:rPr>
          <w:rFonts w:eastAsia="Calibri"/>
          <w:lang w:val="en-AU"/>
        </w:rPr>
        <w:t xml:space="preserve">The strong reputation </w:t>
      </w:r>
      <w:r w:rsidR="008D0BAB">
        <w:rPr>
          <w:rFonts w:eastAsia="Calibri"/>
          <w:lang w:val="en-AU"/>
        </w:rPr>
        <w:t>Youth Futures WA</w:t>
      </w:r>
      <w:r w:rsidR="008D0BAB" w:rsidRPr="000B35AC">
        <w:rPr>
          <w:rFonts w:eastAsia="Calibri"/>
          <w:lang w:val="en-AU"/>
        </w:rPr>
        <w:t xml:space="preserve"> </w:t>
      </w:r>
      <w:r w:rsidRPr="000B35AC">
        <w:rPr>
          <w:rFonts w:eastAsia="Calibri"/>
          <w:lang w:val="en-AU"/>
        </w:rPr>
        <w:t xml:space="preserve">had established with the police enabled them to prove they were a “safe pair of hands” to manage funding in the juvenile justice area.  This relationship includes having a community police officer on their </w:t>
      </w:r>
      <w:r w:rsidR="003B7871">
        <w:rPr>
          <w:rFonts w:eastAsia="Calibri"/>
          <w:lang w:val="en-AU"/>
        </w:rPr>
        <w:t>s</w:t>
      </w:r>
      <w:r w:rsidRPr="000B35AC">
        <w:rPr>
          <w:rFonts w:eastAsia="Calibri"/>
          <w:lang w:val="en-AU"/>
        </w:rPr>
        <w:t xml:space="preserve">teering </w:t>
      </w:r>
      <w:r w:rsidR="003B7871">
        <w:rPr>
          <w:rFonts w:eastAsia="Calibri"/>
          <w:lang w:val="en-AU"/>
        </w:rPr>
        <w:t>c</w:t>
      </w:r>
      <w:r w:rsidRPr="000B35AC">
        <w:rPr>
          <w:rFonts w:eastAsia="Calibri"/>
          <w:lang w:val="en-AU"/>
        </w:rPr>
        <w:t>ommittee.</w:t>
      </w:r>
    </w:p>
    <w:p w:rsidR="000B35AC" w:rsidRPr="000B35AC" w:rsidRDefault="005D2999" w:rsidP="008F5938">
      <w:pPr>
        <w:jc w:val="both"/>
        <w:rPr>
          <w:rFonts w:eastAsia="Calibri"/>
          <w:lang w:val="en-AU"/>
        </w:rPr>
      </w:pPr>
      <w:r w:rsidRPr="000B35AC">
        <w:rPr>
          <w:rFonts w:eastAsia="Calibri"/>
          <w:b/>
          <w:lang w:val="en-AU"/>
        </w:rPr>
        <w:t xml:space="preserve"> </w:t>
      </w:r>
      <w:r w:rsidR="000B35AC" w:rsidRPr="000B35AC">
        <w:rPr>
          <w:rFonts w:eastAsia="Calibri"/>
          <w:b/>
          <w:lang w:val="en-AU"/>
        </w:rPr>
        <w:t xml:space="preserve">Meeting a need:  </w:t>
      </w:r>
      <w:r w:rsidR="000B35AC" w:rsidRPr="000B35AC">
        <w:rPr>
          <w:rFonts w:eastAsia="Calibri"/>
          <w:lang w:val="en-AU"/>
        </w:rPr>
        <w:t>The program was developed to meet an obvious</w:t>
      </w:r>
      <w:r w:rsidR="003026AF">
        <w:rPr>
          <w:rFonts w:eastAsia="Calibri"/>
          <w:lang w:val="en-AU"/>
        </w:rPr>
        <w:t xml:space="preserve">, tangible </w:t>
      </w:r>
      <w:r w:rsidR="003026AF" w:rsidRPr="000B35AC">
        <w:rPr>
          <w:rFonts w:eastAsia="Calibri"/>
          <w:lang w:val="en-AU"/>
        </w:rPr>
        <w:t>need</w:t>
      </w:r>
      <w:r w:rsidR="000B35AC" w:rsidRPr="000B35AC">
        <w:rPr>
          <w:rFonts w:eastAsia="Calibri"/>
          <w:lang w:val="en-AU"/>
        </w:rPr>
        <w:t>.  The demonstrate</w:t>
      </w:r>
      <w:r w:rsidR="003026AF">
        <w:rPr>
          <w:rFonts w:eastAsia="Calibri"/>
          <w:lang w:val="en-AU"/>
        </w:rPr>
        <w:t xml:space="preserve">d benefit </w:t>
      </w:r>
      <w:r w:rsidR="008D0BAB">
        <w:rPr>
          <w:rFonts w:eastAsia="Calibri"/>
          <w:lang w:val="en-AU"/>
        </w:rPr>
        <w:t xml:space="preserve">to </w:t>
      </w:r>
      <w:r w:rsidR="003026AF">
        <w:rPr>
          <w:rFonts w:eastAsia="Calibri"/>
          <w:lang w:val="en-AU"/>
        </w:rPr>
        <w:t>the young people’s</w:t>
      </w:r>
      <w:r w:rsidR="000B35AC" w:rsidRPr="000B35AC">
        <w:rPr>
          <w:rFonts w:eastAsia="Calibri"/>
          <w:lang w:val="en-AU"/>
        </w:rPr>
        <w:t xml:space="preserve"> attitude helps to keep the program welcomed by the detention centre staff.</w:t>
      </w:r>
    </w:p>
    <w:p w:rsidR="000B35AC" w:rsidRPr="000B35AC" w:rsidRDefault="000B35AC" w:rsidP="008F5938">
      <w:pPr>
        <w:jc w:val="both"/>
        <w:rPr>
          <w:rFonts w:eastAsia="Calibri"/>
          <w:lang w:val="en-AU"/>
        </w:rPr>
      </w:pPr>
      <w:r w:rsidRPr="000B35AC">
        <w:rPr>
          <w:rFonts w:eastAsia="Calibri"/>
          <w:b/>
          <w:lang w:val="en-AU"/>
        </w:rPr>
        <w:t xml:space="preserve">A </w:t>
      </w:r>
      <w:r w:rsidRPr="00B80BCE">
        <w:rPr>
          <w:rFonts w:eastAsia="Calibri"/>
          <w:b/>
          <w:lang w:val="en-AU"/>
        </w:rPr>
        <w:t>culture of trial</w:t>
      </w:r>
      <w:r w:rsidRPr="000B35AC">
        <w:rPr>
          <w:rFonts w:eastAsia="Calibri"/>
          <w:b/>
          <w:lang w:val="en-AU"/>
        </w:rPr>
        <w:t xml:space="preserve"> and error</w:t>
      </w:r>
      <w:r w:rsidRPr="000B35AC">
        <w:rPr>
          <w:rFonts w:eastAsia="Calibri"/>
          <w:lang w:val="en-AU"/>
        </w:rPr>
        <w:t xml:space="preserve">:  Working in the challenging environment of a detention centre was new to </w:t>
      </w:r>
      <w:r w:rsidR="003B7871">
        <w:rPr>
          <w:rFonts w:eastAsia="Calibri"/>
          <w:lang w:val="en-AU"/>
        </w:rPr>
        <w:t xml:space="preserve">Youth Futures WA </w:t>
      </w:r>
      <w:r w:rsidRPr="000B35AC">
        <w:rPr>
          <w:rFonts w:eastAsia="Calibri"/>
          <w:lang w:val="en-AU"/>
        </w:rPr>
        <w:t>staff.  It was important to bring a quality program but they also recognised that they needed to learn “on the job” in many ways.  Being able to position themselves as learners and to take an approach of continuous improvement through the action learning methodology helped give them the confidence to develop a way to meet this new need.</w:t>
      </w:r>
    </w:p>
    <w:p w:rsidR="000B35AC" w:rsidRPr="000B35AC" w:rsidRDefault="003026AF" w:rsidP="0024765A">
      <w:pPr>
        <w:rPr>
          <w:rFonts w:eastAsia="Calibri"/>
          <w:lang w:val="en-AU"/>
        </w:rPr>
      </w:pPr>
      <w:r>
        <w:rPr>
          <w:rFonts w:eastAsia="Calibri"/>
          <w:b/>
          <w:lang w:val="en-AU"/>
        </w:rPr>
        <w:t>Perseverance</w:t>
      </w:r>
      <w:r w:rsidR="000B35AC" w:rsidRPr="000B35AC">
        <w:rPr>
          <w:rFonts w:eastAsia="Calibri"/>
          <w:b/>
          <w:lang w:val="en-AU"/>
        </w:rPr>
        <w:t xml:space="preserve">:  </w:t>
      </w:r>
      <w:r w:rsidR="000B35AC" w:rsidRPr="000B35AC">
        <w:rPr>
          <w:rFonts w:eastAsia="Calibri"/>
          <w:lang w:val="en-AU"/>
        </w:rPr>
        <w:t xml:space="preserve">Youth Futures WA took account of the very different timeframe applying to approvals in </w:t>
      </w:r>
      <w:r w:rsidR="003B7871">
        <w:rPr>
          <w:rFonts w:eastAsia="Calibri"/>
          <w:lang w:val="en-AU"/>
        </w:rPr>
        <w:t>g</w:t>
      </w:r>
      <w:r w:rsidR="000B35AC" w:rsidRPr="000B35AC">
        <w:rPr>
          <w:rFonts w:eastAsia="Calibri"/>
          <w:lang w:val="en-AU"/>
        </w:rPr>
        <w:t>overnment departments</w:t>
      </w:r>
      <w:r>
        <w:rPr>
          <w:rFonts w:eastAsia="Calibri"/>
          <w:lang w:val="en-AU"/>
        </w:rPr>
        <w:t xml:space="preserve"> dealing with juvenile justice</w:t>
      </w:r>
      <w:r w:rsidR="000B35AC" w:rsidRPr="000B35AC">
        <w:rPr>
          <w:rFonts w:eastAsia="Calibri"/>
          <w:lang w:val="en-AU"/>
        </w:rPr>
        <w:t xml:space="preserve">.  Patience and perseverance were </w:t>
      </w:r>
      <w:proofErr w:type="gramStart"/>
      <w:r w:rsidR="000B35AC" w:rsidRPr="000B35AC">
        <w:rPr>
          <w:rFonts w:eastAsia="Calibri"/>
          <w:lang w:val="en-AU"/>
        </w:rPr>
        <w:t>key</w:t>
      </w:r>
      <w:proofErr w:type="gramEnd"/>
      <w:r w:rsidR="000B35AC" w:rsidRPr="000B35AC">
        <w:rPr>
          <w:rFonts w:eastAsia="Calibri"/>
          <w:lang w:val="en-AU"/>
        </w:rPr>
        <w:t xml:space="preserve"> in gaining entry to work in the detention centre and creating this partnership.</w:t>
      </w:r>
    </w:p>
    <w:p w:rsidR="008F5938" w:rsidRDefault="008F5938">
      <w:pPr>
        <w:spacing w:after="0"/>
        <w:outlineLvl w:val="9"/>
        <w:rPr>
          <w:rFonts w:eastAsia="Calibri"/>
          <w:b/>
          <w:lang w:val="en-AU"/>
        </w:rPr>
      </w:pPr>
    </w:p>
    <w:p w:rsidR="000B35AC" w:rsidRDefault="000B35AC" w:rsidP="00130C88">
      <w:pPr>
        <w:spacing w:line="276" w:lineRule="auto"/>
        <w:rPr>
          <w:rFonts w:eastAsia="Calibri"/>
          <w:b/>
          <w:lang w:val="en-AU"/>
        </w:rPr>
      </w:pPr>
    </w:p>
    <w:p w:rsidR="00A43129" w:rsidRDefault="000B35AC" w:rsidP="002B661D">
      <w:pPr>
        <w:pStyle w:val="Heading2"/>
        <w:spacing w:before="0" w:after="0"/>
        <w:rPr>
          <w:rFonts w:eastAsia="Calibri"/>
          <w:lang w:val="en-AU"/>
        </w:rPr>
      </w:pPr>
      <w:bookmarkStart w:id="9" w:name="_Toc331864103"/>
      <w:r w:rsidRPr="00130C88">
        <w:rPr>
          <w:rFonts w:eastAsia="Calibri"/>
          <w:lang w:val="en-AU"/>
        </w:rPr>
        <w:t xml:space="preserve">Case Study </w:t>
      </w:r>
      <w:r w:rsidR="00EA5EA7">
        <w:rPr>
          <w:rFonts w:eastAsia="Calibri"/>
          <w:lang w:val="en-AU"/>
        </w:rPr>
        <w:t>2</w:t>
      </w:r>
      <w:r w:rsidRPr="00130C88">
        <w:rPr>
          <w:rFonts w:eastAsia="Calibri"/>
          <w:lang w:val="en-AU"/>
        </w:rPr>
        <w:t xml:space="preserve">:  </w:t>
      </w:r>
    </w:p>
    <w:p w:rsidR="00A43129" w:rsidRDefault="000B35AC" w:rsidP="002B661D">
      <w:pPr>
        <w:pStyle w:val="Heading2"/>
        <w:spacing w:before="0" w:after="0"/>
        <w:rPr>
          <w:rFonts w:eastAsia="Calibri"/>
          <w:lang w:val="en-AU"/>
        </w:rPr>
      </w:pPr>
      <w:r w:rsidRPr="00130C88">
        <w:rPr>
          <w:rFonts w:eastAsia="Calibri"/>
          <w:lang w:val="en-AU"/>
        </w:rPr>
        <w:t xml:space="preserve">Metropolitan Victoria </w:t>
      </w:r>
    </w:p>
    <w:p w:rsidR="000B35AC" w:rsidRPr="00130C88" w:rsidRDefault="000B35AC" w:rsidP="002B661D">
      <w:pPr>
        <w:pStyle w:val="Heading2"/>
        <w:spacing w:before="0" w:after="0"/>
        <w:rPr>
          <w:rFonts w:eastAsia="Calibri"/>
          <w:lang w:val="en-AU"/>
        </w:rPr>
      </w:pPr>
      <w:r w:rsidRPr="00130C88">
        <w:rPr>
          <w:rFonts w:eastAsia="Calibri"/>
          <w:lang w:val="en-AU"/>
        </w:rPr>
        <w:t>Prevention</w:t>
      </w:r>
      <w:bookmarkEnd w:id="9"/>
      <w:r w:rsidR="00A43129">
        <w:rPr>
          <w:rFonts w:eastAsia="Calibri"/>
          <w:lang w:val="en-AU"/>
        </w:rPr>
        <w:t>: helping young people access legal advice</w:t>
      </w:r>
    </w:p>
    <w:p w:rsidR="00A43129" w:rsidRDefault="00A43129" w:rsidP="00130C88">
      <w:pPr>
        <w:spacing w:line="276" w:lineRule="auto"/>
        <w:rPr>
          <w:rFonts w:eastAsia="Calibri"/>
          <w:b/>
          <w:lang w:val="en-AU"/>
        </w:rPr>
      </w:pPr>
    </w:p>
    <w:p w:rsidR="00EF1ED7" w:rsidRPr="00FD1577" w:rsidRDefault="000B35AC" w:rsidP="00FD1577">
      <w:pPr>
        <w:spacing w:line="276" w:lineRule="auto"/>
        <w:rPr>
          <w:rFonts w:eastAsia="Calibri"/>
          <w:b/>
          <w:lang w:val="en-AU"/>
        </w:rPr>
      </w:pPr>
      <w:proofErr w:type="spellStart"/>
      <w:r w:rsidRPr="00130C88">
        <w:rPr>
          <w:rFonts w:eastAsia="Calibri"/>
          <w:b/>
          <w:lang w:val="en-AU"/>
        </w:rPr>
        <w:t>YOUTHLAW</w:t>
      </w:r>
      <w:proofErr w:type="spellEnd"/>
      <w:r w:rsidRPr="00130C88">
        <w:rPr>
          <w:rFonts w:eastAsia="Calibri"/>
          <w:b/>
          <w:lang w:val="en-AU"/>
        </w:rPr>
        <w:t xml:space="preserve"> Outreach Skype Service</w:t>
      </w:r>
      <w:r w:rsidR="00A43129">
        <w:rPr>
          <w:rFonts w:eastAsia="Calibri"/>
          <w:b/>
          <w:lang w:val="en-AU"/>
        </w:rPr>
        <w:t xml:space="preserve">, </w:t>
      </w:r>
      <w:r w:rsidRPr="00130C88">
        <w:rPr>
          <w:rFonts w:eastAsia="Calibri"/>
          <w:b/>
          <w:lang w:val="en-AU"/>
        </w:rPr>
        <w:t xml:space="preserve">facilitated by Youth Connections in the Outer Eastern Region of Melbourne: </w:t>
      </w:r>
      <w:r w:rsidR="00A43129">
        <w:rPr>
          <w:rFonts w:eastAsia="Calibri"/>
          <w:b/>
          <w:lang w:val="en-AU"/>
        </w:rPr>
        <w:t>a</w:t>
      </w:r>
      <w:r w:rsidRPr="00130C88">
        <w:rPr>
          <w:rFonts w:eastAsia="Calibri"/>
          <w:b/>
          <w:lang w:val="en-AU"/>
        </w:rPr>
        <w:t>iming to improve young people’s access to and</w:t>
      </w:r>
      <w:r w:rsidR="00FD1577">
        <w:rPr>
          <w:rFonts w:eastAsia="Calibri"/>
          <w:b/>
          <w:lang w:val="en-AU"/>
        </w:rPr>
        <w:t xml:space="preserve"> use of legal advice and support</w:t>
      </w:r>
    </w:p>
    <w:p w:rsidR="00FD1577" w:rsidRPr="00FD1577" w:rsidRDefault="00FD1577" w:rsidP="00FD1577">
      <w:pPr>
        <w:spacing w:line="276" w:lineRule="auto"/>
        <w:rPr>
          <w:rFonts w:eastAsia="Calibri"/>
          <w:lang w:val="en-AU"/>
        </w:rPr>
      </w:pPr>
      <w:r>
        <w:rPr>
          <w:rFonts w:eastAsia="Calibri"/>
          <w:noProof/>
          <w:lang w:val="en-AU" w:eastAsia="en-AU"/>
        </w:rPr>
        <w:drawing>
          <wp:inline distT="0" distB="0" distL="0" distR="0" wp14:anchorId="303F0F02" wp14:editId="7E2F7EBD">
            <wp:extent cx="5358810" cy="919329"/>
            <wp:effectExtent l="0" t="0" r="0" b="0"/>
            <wp:docPr id="304" name="Picture 304" descr="The image describes the Juvenile Justice Continuum- firstly, prevention, secondly, exiting detention and thirdly, re-entering the community. &#10;&#10;This image describes the point of prevention where young people are seeking legal advice. The image shows that the YOUTHLAW Outreach Skype Service aims to prevent young people from committing offences by helping them access legal advice and support.&#10;" title="Case Study 2: Juvenile Justice Continuu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3.PNG"/>
                    <pic:cNvPicPr/>
                  </pic:nvPicPr>
                  <pic:blipFill rotWithShape="1">
                    <a:blip r:embed="rId12">
                      <a:extLst>
                        <a:ext uri="{28A0092B-C50C-407E-A947-70E740481C1C}">
                          <a14:useLocalDpi xmlns:a14="http://schemas.microsoft.com/office/drawing/2010/main" val="0"/>
                        </a:ext>
                      </a:extLst>
                    </a:blip>
                    <a:srcRect l="1064" r="2340"/>
                    <a:stretch/>
                  </pic:blipFill>
                  <pic:spPr bwMode="auto">
                    <a:xfrm>
                      <a:off x="0" y="0"/>
                      <a:ext cx="5447561" cy="934555"/>
                    </a:xfrm>
                    <a:prstGeom prst="rect">
                      <a:avLst/>
                    </a:prstGeom>
                    <a:ln>
                      <a:noFill/>
                    </a:ln>
                    <a:extLst>
                      <a:ext uri="{53640926-AAD7-44D8-BBD7-CCE9431645EC}">
                        <a14:shadowObscured xmlns:a14="http://schemas.microsoft.com/office/drawing/2010/main"/>
                      </a:ext>
                    </a:extLst>
                  </pic:spPr>
                </pic:pic>
              </a:graphicData>
            </a:graphic>
          </wp:inline>
        </w:drawing>
      </w:r>
    </w:p>
    <w:p w:rsidR="000B35AC" w:rsidRPr="000B35AC" w:rsidRDefault="000B35AC" w:rsidP="008C596B">
      <w:pPr>
        <w:shd w:val="clear" w:color="auto" w:fill="DDDDDD" w:themeFill="accent1"/>
        <w:spacing w:line="276" w:lineRule="auto"/>
        <w:rPr>
          <w:rFonts w:eastAsia="Calibri"/>
          <w:b/>
          <w:lang w:val="en-AU"/>
        </w:rPr>
      </w:pPr>
      <w:r w:rsidRPr="000B35AC">
        <w:rPr>
          <w:rFonts w:eastAsia="Calibri"/>
          <w:b/>
          <w:lang w:val="en-AU"/>
        </w:rPr>
        <w:t>The Context</w:t>
      </w:r>
    </w:p>
    <w:p w:rsidR="000B35AC" w:rsidRPr="000B35AC" w:rsidRDefault="000B35AC" w:rsidP="008F5938">
      <w:pPr>
        <w:jc w:val="both"/>
        <w:rPr>
          <w:rFonts w:eastAsia="Calibri"/>
          <w:lang w:val="en-AU"/>
        </w:rPr>
      </w:pPr>
      <w:r w:rsidRPr="000B35AC">
        <w:rPr>
          <w:rFonts w:eastAsia="Calibri"/>
          <w:lang w:val="en-AU"/>
        </w:rPr>
        <w:t xml:space="preserve">The </w:t>
      </w:r>
      <w:proofErr w:type="spellStart"/>
      <w:r w:rsidRPr="000B35AC">
        <w:rPr>
          <w:rFonts w:eastAsia="Calibri"/>
          <w:lang w:val="en-AU"/>
        </w:rPr>
        <w:t>Youthlaw</w:t>
      </w:r>
      <w:proofErr w:type="spellEnd"/>
      <w:r w:rsidRPr="000B35AC">
        <w:rPr>
          <w:rFonts w:eastAsia="Calibri"/>
          <w:lang w:val="en-AU"/>
        </w:rPr>
        <w:t xml:space="preserve"> Outreach Sky</w:t>
      </w:r>
      <w:r w:rsidR="003026AF">
        <w:rPr>
          <w:rFonts w:eastAsia="Calibri"/>
          <w:lang w:val="en-AU"/>
        </w:rPr>
        <w:t xml:space="preserve">pe </w:t>
      </w:r>
      <w:r w:rsidR="00A43129">
        <w:rPr>
          <w:rFonts w:eastAsia="Calibri"/>
          <w:lang w:val="en-AU"/>
        </w:rPr>
        <w:t>S</w:t>
      </w:r>
      <w:r w:rsidR="003026AF">
        <w:rPr>
          <w:rFonts w:eastAsia="Calibri"/>
          <w:lang w:val="en-AU"/>
        </w:rPr>
        <w:t xml:space="preserve">ervice </w:t>
      </w:r>
      <w:r w:rsidRPr="000B35AC">
        <w:rPr>
          <w:rFonts w:eastAsia="Calibri"/>
          <w:lang w:val="en-AU"/>
        </w:rPr>
        <w:t xml:space="preserve">operates in partnership with various agencies in </w:t>
      </w:r>
      <w:r w:rsidR="003026AF">
        <w:rPr>
          <w:rFonts w:eastAsia="Calibri"/>
          <w:lang w:val="en-AU"/>
        </w:rPr>
        <w:t>Victoria.</w:t>
      </w:r>
      <w:r w:rsidRPr="000B35AC">
        <w:rPr>
          <w:rFonts w:eastAsia="Calibri"/>
          <w:lang w:val="en-AU"/>
        </w:rPr>
        <w:t xml:space="preserve">  This case study concerns the partnership with Youth Connections in a part of Melbourne which the Victorian State Government Community</w:t>
      </w:r>
      <w:r w:rsidR="003026AF">
        <w:rPr>
          <w:rFonts w:eastAsia="Calibri"/>
          <w:lang w:val="en-AU"/>
        </w:rPr>
        <w:t xml:space="preserve"> Service Department reports is </w:t>
      </w:r>
      <w:r w:rsidRPr="000B35AC">
        <w:rPr>
          <w:rFonts w:eastAsia="Calibri"/>
          <w:lang w:val="en-AU"/>
        </w:rPr>
        <w:t>characterised by “Low commitment to school and academic failure”.</w:t>
      </w:r>
      <w:r w:rsidR="005D2999">
        <w:rPr>
          <w:rFonts w:eastAsia="Calibri"/>
          <w:lang w:val="en-AU"/>
        </w:rPr>
        <w:t xml:space="preserve">  </w:t>
      </w:r>
    </w:p>
    <w:p w:rsidR="008C65DC" w:rsidRDefault="000B35AC" w:rsidP="008F5938">
      <w:pPr>
        <w:jc w:val="both"/>
        <w:rPr>
          <w:rFonts w:eastAsia="Calibri" w:cs="Arial"/>
          <w:lang w:val="en-AU"/>
        </w:rPr>
      </w:pPr>
      <w:r w:rsidRPr="000B35AC">
        <w:rPr>
          <w:rFonts w:eastAsia="Calibri"/>
          <w:lang w:val="en-AU"/>
        </w:rPr>
        <w:t>The area is defined as the Outer East</w:t>
      </w:r>
      <w:r w:rsidR="00C448B6">
        <w:rPr>
          <w:rFonts w:eastAsia="Calibri"/>
          <w:lang w:val="en-AU"/>
        </w:rPr>
        <w:t>ern</w:t>
      </w:r>
      <w:r w:rsidRPr="000B35AC">
        <w:rPr>
          <w:rFonts w:eastAsia="Calibri"/>
          <w:lang w:val="en-AU"/>
        </w:rPr>
        <w:t>, encompassing Yarra Ranges, Knox and Maroondah.</w:t>
      </w:r>
      <w:r w:rsidRPr="000B35AC">
        <w:rPr>
          <w:rFonts w:eastAsia="Calibri"/>
          <w:i/>
          <w:lang w:val="en-AU"/>
        </w:rPr>
        <w:t xml:space="preserve">   S</w:t>
      </w:r>
      <w:r w:rsidRPr="000B35AC">
        <w:rPr>
          <w:rFonts w:eastAsia="Calibri" w:cs="Arial"/>
          <w:lang w:val="en-AU"/>
        </w:rPr>
        <w:t>tudents in the Shire of Yarra Ranges, particularly in the Upper Yarra region, are leaving school earlier and are less likely to achieve a year 12 qualification</w:t>
      </w:r>
      <w:r w:rsidR="008C65DC">
        <w:rPr>
          <w:rFonts w:eastAsia="Calibri" w:cs="Arial"/>
          <w:lang w:val="en-AU"/>
        </w:rPr>
        <w:t>.</w:t>
      </w:r>
    </w:p>
    <w:p w:rsidR="00330F76" w:rsidRDefault="000B35AC" w:rsidP="008F5938">
      <w:pPr>
        <w:jc w:val="both"/>
        <w:rPr>
          <w:rFonts w:cs="Arial"/>
          <w:lang w:val="en-AU" w:eastAsia="en-AU"/>
        </w:rPr>
      </w:pPr>
      <w:r w:rsidRPr="000B35AC">
        <w:rPr>
          <w:rFonts w:cs="Arial"/>
          <w:lang w:val="en-AU" w:eastAsia="en-AU"/>
        </w:rPr>
        <w:t xml:space="preserve">Transport infrastructure in the Upper Yarra region is poor with no rail services and limited bus transport. Students not yet able to drive are often entirely reliant on adults with a car to move around the area for school, work or service access and many routinely hitch-hike. Many disengaged young people are from families where the adults do not necessarily have regular access to a reliable car or can afford to buy petrol or even have a valid </w:t>
      </w:r>
      <w:r w:rsidR="008B1440">
        <w:rPr>
          <w:rFonts w:cs="Arial"/>
          <w:lang w:val="en-AU" w:eastAsia="en-AU"/>
        </w:rPr>
        <w:t xml:space="preserve">driver’s </w:t>
      </w:r>
      <w:r w:rsidRPr="000B35AC">
        <w:rPr>
          <w:rFonts w:cs="Arial"/>
          <w:lang w:val="en-AU" w:eastAsia="en-AU"/>
        </w:rPr>
        <w:t xml:space="preserve">license.  There are no emergency hospital facilities in the Yarra Valley or Upper Yarra region, and access to specialised health, education and support services is limited, patchy and poorly coordinated. </w:t>
      </w:r>
    </w:p>
    <w:p w:rsidR="00330F76" w:rsidRDefault="000B35AC" w:rsidP="0024765A">
      <w:pPr>
        <w:rPr>
          <w:rFonts w:cs="Arial"/>
          <w:lang w:val="en-AU" w:eastAsia="en-AU"/>
        </w:rPr>
      </w:pPr>
      <w:r w:rsidRPr="000B35AC">
        <w:rPr>
          <w:rFonts w:cs="Arial"/>
          <w:lang w:val="en-AU" w:eastAsia="en-AU"/>
        </w:rPr>
        <w:t>Among initiatives to address this need</w:t>
      </w:r>
      <w:r w:rsidR="008B1440">
        <w:rPr>
          <w:rFonts w:cs="Arial"/>
          <w:lang w:val="en-AU" w:eastAsia="en-AU"/>
        </w:rPr>
        <w:t>,</w:t>
      </w:r>
      <w:r w:rsidRPr="000B35AC">
        <w:rPr>
          <w:rFonts w:cs="Arial"/>
          <w:lang w:val="en-AU" w:eastAsia="en-AU"/>
        </w:rPr>
        <w:t xml:space="preserve"> is a Victorian Government program to skill all teachers in the region in alternative education strategies.</w:t>
      </w:r>
    </w:p>
    <w:p w:rsidR="000B35AC" w:rsidRPr="000B35AC" w:rsidRDefault="000B35AC" w:rsidP="008C596B">
      <w:pPr>
        <w:shd w:val="clear" w:color="auto" w:fill="DDDDDD" w:themeFill="accent1"/>
        <w:spacing w:line="276" w:lineRule="auto"/>
        <w:rPr>
          <w:rFonts w:eastAsia="Calibri"/>
          <w:b/>
          <w:lang w:val="en-AU"/>
        </w:rPr>
      </w:pPr>
      <w:r w:rsidRPr="000B35AC">
        <w:rPr>
          <w:rFonts w:eastAsia="Calibri"/>
          <w:b/>
          <w:lang w:val="en-AU"/>
        </w:rPr>
        <w:t>The story so far</w:t>
      </w:r>
    </w:p>
    <w:p w:rsidR="005D2999" w:rsidRDefault="000B35AC" w:rsidP="00B410B0">
      <w:pPr>
        <w:jc w:val="both"/>
        <w:rPr>
          <w:rFonts w:eastAsia="Calibri"/>
          <w:lang w:val="en-AU"/>
        </w:rPr>
      </w:pPr>
      <w:r w:rsidRPr="000B35AC">
        <w:rPr>
          <w:rFonts w:eastAsia="Calibri"/>
          <w:lang w:val="en-AU"/>
        </w:rPr>
        <w:t xml:space="preserve">Young offenders and young people at risk can miss out on the legal advice they need to make good decisions about their lives.  Without timely legal advice they can enter a cycle of minor offending leading to more serious reoffending by ignoring fines and failing to understand the seriousness of their behaviour, such as driving and fare evasion offences.  </w:t>
      </w:r>
      <w:r w:rsidR="009435A1">
        <w:rPr>
          <w:rFonts w:eastAsia="Calibri"/>
          <w:lang w:val="en-AU"/>
        </w:rPr>
        <w:t xml:space="preserve">The </w:t>
      </w:r>
      <w:r w:rsidRPr="000B35AC">
        <w:rPr>
          <w:rFonts w:eastAsia="Calibri"/>
          <w:lang w:val="en-AU"/>
        </w:rPr>
        <w:t xml:space="preserve">Outer East </w:t>
      </w:r>
      <w:r w:rsidR="001D62E4">
        <w:rPr>
          <w:rFonts w:eastAsia="Calibri"/>
          <w:lang w:val="en-AU"/>
        </w:rPr>
        <w:t>YC</w:t>
      </w:r>
      <w:r w:rsidRPr="000B35AC">
        <w:rPr>
          <w:rFonts w:eastAsia="Calibri"/>
          <w:lang w:val="en-AU"/>
        </w:rPr>
        <w:t xml:space="preserve"> has seized an opportunity provided by </w:t>
      </w:r>
      <w:proofErr w:type="spellStart"/>
      <w:r w:rsidRPr="000B35AC">
        <w:rPr>
          <w:rFonts w:eastAsia="Calibri"/>
          <w:lang w:val="en-AU"/>
        </w:rPr>
        <w:t>Youthlaw</w:t>
      </w:r>
      <w:proofErr w:type="spellEnd"/>
      <w:r w:rsidRPr="000B35AC">
        <w:rPr>
          <w:rFonts w:eastAsia="Calibri"/>
          <w:lang w:val="en-AU"/>
        </w:rPr>
        <w:t xml:space="preserve">, a community legal service jointly supported by Blake Dawson </w:t>
      </w:r>
      <w:r w:rsidR="007E4DCF" w:rsidRPr="000B35AC">
        <w:rPr>
          <w:rFonts w:eastAsia="Calibri"/>
          <w:lang w:val="en-AU"/>
        </w:rPr>
        <w:t xml:space="preserve">Waldron </w:t>
      </w:r>
      <w:r w:rsidR="00797E2C">
        <w:rPr>
          <w:rFonts w:eastAsia="Calibri"/>
          <w:lang w:val="en-AU"/>
        </w:rPr>
        <w:t>law firm</w:t>
      </w:r>
      <w:r w:rsidRPr="000B35AC">
        <w:rPr>
          <w:rFonts w:eastAsia="Calibri"/>
          <w:lang w:val="en-AU"/>
        </w:rPr>
        <w:t xml:space="preserve">, the Victorian State Government and the Commonwealth Government.   </w:t>
      </w:r>
      <w:r w:rsidR="001D62E4">
        <w:rPr>
          <w:rFonts w:eastAsia="Calibri"/>
          <w:lang w:val="en-AU"/>
        </w:rPr>
        <w:t>YC</w:t>
      </w:r>
      <w:r w:rsidRPr="000B35AC">
        <w:rPr>
          <w:rFonts w:eastAsia="Calibri"/>
          <w:lang w:val="en-AU"/>
        </w:rPr>
        <w:t xml:space="preserve"> is now one of a small number of services </w:t>
      </w:r>
      <w:r w:rsidR="00797E2C">
        <w:rPr>
          <w:rFonts w:eastAsia="Calibri"/>
          <w:lang w:val="en-AU"/>
        </w:rPr>
        <w:t xml:space="preserve">which </w:t>
      </w:r>
      <w:r w:rsidRPr="000B35AC">
        <w:rPr>
          <w:rFonts w:eastAsia="Calibri"/>
          <w:lang w:val="en-AU"/>
        </w:rPr>
        <w:t>host an innovative way to bring legal advice to disempowered young people.</w:t>
      </w:r>
    </w:p>
    <w:p w:rsidR="000B35AC" w:rsidRPr="000B35AC" w:rsidRDefault="005D2999" w:rsidP="00B410B0">
      <w:pPr>
        <w:jc w:val="both"/>
        <w:rPr>
          <w:rFonts w:eastAsia="Calibri"/>
          <w:lang w:val="en-AU"/>
        </w:rPr>
      </w:pPr>
      <w:r w:rsidRPr="000B35AC">
        <w:rPr>
          <w:rFonts w:eastAsia="Calibri"/>
          <w:lang w:val="en-AU"/>
        </w:rPr>
        <w:t xml:space="preserve"> </w:t>
      </w:r>
      <w:r w:rsidR="000B35AC" w:rsidRPr="000B35AC">
        <w:rPr>
          <w:rFonts w:eastAsia="Calibri"/>
          <w:lang w:val="en-AU"/>
        </w:rPr>
        <w:t>At two sites</w:t>
      </w:r>
      <w:r w:rsidR="00797E2C">
        <w:rPr>
          <w:rFonts w:eastAsia="Calibri"/>
          <w:lang w:val="en-AU"/>
        </w:rPr>
        <w:t>,</w:t>
      </w:r>
      <w:r w:rsidR="000B35AC" w:rsidRPr="000B35AC">
        <w:rPr>
          <w:rFonts w:eastAsia="Calibri"/>
          <w:lang w:val="en-AU"/>
        </w:rPr>
        <w:t xml:space="preserve"> </w:t>
      </w:r>
      <w:r w:rsidR="001D62E4">
        <w:rPr>
          <w:rFonts w:eastAsia="Calibri"/>
          <w:lang w:val="en-AU"/>
        </w:rPr>
        <w:t>YC</w:t>
      </w:r>
      <w:r w:rsidR="000B35AC" w:rsidRPr="000B35AC">
        <w:rPr>
          <w:rFonts w:eastAsia="Calibri"/>
          <w:lang w:val="en-AU"/>
        </w:rPr>
        <w:t xml:space="preserve"> is hosting the </w:t>
      </w:r>
      <w:proofErr w:type="spellStart"/>
      <w:r w:rsidR="000B35AC" w:rsidRPr="000B35AC">
        <w:rPr>
          <w:rFonts w:eastAsia="Calibri"/>
          <w:lang w:val="en-AU"/>
        </w:rPr>
        <w:t>Youthlaw</w:t>
      </w:r>
      <w:proofErr w:type="spellEnd"/>
      <w:r w:rsidR="000B35AC" w:rsidRPr="000B35AC">
        <w:rPr>
          <w:rFonts w:eastAsia="Calibri"/>
          <w:lang w:val="en-AU"/>
        </w:rPr>
        <w:t xml:space="preserve"> program </w:t>
      </w:r>
      <w:r w:rsidR="00797E2C">
        <w:rPr>
          <w:rFonts w:eastAsia="Calibri"/>
          <w:lang w:val="en-AU"/>
        </w:rPr>
        <w:t>and y</w:t>
      </w:r>
      <w:r w:rsidR="000B35AC" w:rsidRPr="000B35AC">
        <w:rPr>
          <w:rFonts w:eastAsia="Calibri"/>
          <w:lang w:val="en-AU"/>
        </w:rPr>
        <w:t>oung people who are being case managed can access legal advice over Skype.  They can have their trusted case manager involved if they choose.  Even if a young person faces serious charges</w:t>
      </w:r>
      <w:r w:rsidR="00797E2C">
        <w:rPr>
          <w:rFonts w:eastAsia="Calibri"/>
          <w:lang w:val="en-AU"/>
        </w:rPr>
        <w:t>,</w:t>
      </w:r>
      <w:r w:rsidR="000B35AC" w:rsidRPr="000B35AC">
        <w:rPr>
          <w:rFonts w:eastAsia="Calibri"/>
          <w:lang w:val="en-AU"/>
        </w:rPr>
        <w:t xml:space="preserve"> the intensive legal case management </w:t>
      </w:r>
      <w:proofErr w:type="spellStart"/>
      <w:r w:rsidR="000B35AC" w:rsidRPr="000B35AC">
        <w:rPr>
          <w:rFonts w:eastAsia="Calibri"/>
          <w:lang w:val="en-AU"/>
        </w:rPr>
        <w:t>Youthlaw</w:t>
      </w:r>
      <w:proofErr w:type="spellEnd"/>
      <w:r w:rsidR="000B35AC" w:rsidRPr="000B35AC">
        <w:rPr>
          <w:rFonts w:eastAsia="Calibri"/>
          <w:lang w:val="en-AU"/>
        </w:rPr>
        <w:t xml:space="preserve"> can p</w:t>
      </w:r>
      <w:r w:rsidR="003026AF">
        <w:rPr>
          <w:rFonts w:eastAsia="Calibri"/>
          <w:lang w:val="en-AU"/>
        </w:rPr>
        <w:t xml:space="preserve">rovide can be accessed in the </w:t>
      </w:r>
      <w:r w:rsidR="001D62E4">
        <w:rPr>
          <w:rFonts w:eastAsia="Calibri"/>
          <w:lang w:val="en-AU"/>
        </w:rPr>
        <w:t>YC</w:t>
      </w:r>
      <w:r w:rsidR="000B35AC" w:rsidRPr="000B35AC">
        <w:rPr>
          <w:rFonts w:eastAsia="Calibri"/>
          <w:lang w:val="en-AU"/>
        </w:rPr>
        <w:t xml:space="preserve"> office.   Young people who may be</w:t>
      </w:r>
      <w:r w:rsidR="003026AF">
        <w:rPr>
          <w:rFonts w:eastAsia="Calibri"/>
          <w:lang w:val="en-AU"/>
        </w:rPr>
        <w:t xml:space="preserve"> reluctant </w:t>
      </w:r>
      <w:r w:rsidR="000B35AC" w:rsidRPr="000B35AC">
        <w:rPr>
          <w:rFonts w:eastAsia="Calibri"/>
          <w:lang w:val="en-AU"/>
        </w:rPr>
        <w:t xml:space="preserve">or unable to seek advice through </w:t>
      </w:r>
      <w:proofErr w:type="spellStart"/>
      <w:r w:rsidR="000B35AC" w:rsidRPr="000B35AC">
        <w:rPr>
          <w:rFonts w:eastAsia="Calibri"/>
          <w:lang w:val="en-AU"/>
        </w:rPr>
        <w:t>Youthlaw’s</w:t>
      </w:r>
      <w:proofErr w:type="spellEnd"/>
      <w:r w:rsidR="000B35AC" w:rsidRPr="000B35AC">
        <w:rPr>
          <w:rFonts w:eastAsia="Calibri"/>
          <w:lang w:val="en-AU"/>
        </w:rPr>
        <w:t xml:space="preserve"> website or by travelling to </w:t>
      </w:r>
      <w:proofErr w:type="spellStart"/>
      <w:r w:rsidR="000B35AC" w:rsidRPr="000B35AC">
        <w:rPr>
          <w:rFonts w:eastAsia="Calibri"/>
          <w:lang w:val="en-AU"/>
        </w:rPr>
        <w:t>Youthlaw</w:t>
      </w:r>
      <w:proofErr w:type="spellEnd"/>
      <w:r w:rsidR="000B35AC" w:rsidRPr="000B35AC">
        <w:rPr>
          <w:rFonts w:eastAsia="Calibri"/>
          <w:lang w:val="en-AU"/>
        </w:rPr>
        <w:t xml:space="preserve"> offices have the service brought to them</w:t>
      </w:r>
      <w:r w:rsidR="00427B87">
        <w:rPr>
          <w:rFonts w:eastAsia="Calibri"/>
          <w:lang w:val="en-AU"/>
        </w:rPr>
        <w:t xml:space="preserve">. </w:t>
      </w:r>
      <w:r w:rsidR="000B35AC" w:rsidRPr="000B35AC">
        <w:rPr>
          <w:rFonts w:eastAsia="Calibri"/>
          <w:lang w:val="en-AU"/>
        </w:rPr>
        <w:t>Other youth service providers, such as the Salvation Army have brought young people in to use the service</w:t>
      </w:r>
      <w:r w:rsidR="003026AF">
        <w:rPr>
          <w:rFonts w:eastAsia="Calibri"/>
          <w:lang w:val="en-AU"/>
        </w:rPr>
        <w:t xml:space="preserve"> as well</w:t>
      </w:r>
      <w:r w:rsidR="000B35AC" w:rsidRPr="000B35AC">
        <w:rPr>
          <w:rFonts w:eastAsia="Calibri"/>
          <w:lang w:val="en-AU"/>
        </w:rPr>
        <w:t xml:space="preserve">. </w:t>
      </w:r>
    </w:p>
    <w:p w:rsidR="000B35AC" w:rsidRPr="000B35AC" w:rsidRDefault="000B35AC" w:rsidP="00B410B0">
      <w:pPr>
        <w:jc w:val="both"/>
        <w:rPr>
          <w:rFonts w:eastAsia="Calibri"/>
          <w:lang w:val="en-AU"/>
        </w:rPr>
      </w:pPr>
      <w:r w:rsidRPr="000B35AC">
        <w:rPr>
          <w:rFonts w:eastAsia="Calibri"/>
          <w:lang w:val="en-AU"/>
        </w:rPr>
        <w:t>This works for young people such as Jenny and Carol</w:t>
      </w:r>
      <w:r w:rsidR="00797E2C">
        <w:rPr>
          <w:rFonts w:eastAsia="Calibri"/>
          <w:lang w:val="en-AU"/>
        </w:rPr>
        <w:t>:</w:t>
      </w:r>
      <w:r w:rsidRPr="000B35AC">
        <w:rPr>
          <w:rFonts w:eastAsia="Calibri"/>
          <w:lang w:val="en-AU"/>
        </w:rPr>
        <w:t xml:space="preserve">  </w:t>
      </w:r>
    </w:p>
    <w:p w:rsidR="000B35AC" w:rsidRDefault="003026AF" w:rsidP="00B410B0">
      <w:pPr>
        <w:spacing w:after="0" w:line="276" w:lineRule="auto"/>
        <w:ind w:left="720"/>
        <w:jc w:val="both"/>
        <w:rPr>
          <w:rFonts w:eastAsia="Calibri"/>
          <w:lang w:val="en-AU"/>
        </w:rPr>
      </w:pPr>
      <w:r>
        <w:rPr>
          <w:rFonts w:eastAsia="Calibri"/>
          <w:lang w:val="en-AU"/>
        </w:rPr>
        <w:t xml:space="preserve">Jenny </w:t>
      </w:r>
      <w:r w:rsidR="000B35AC" w:rsidRPr="00130C88">
        <w:rPr>
          <w:rFonts w:eastAsia="Calibri"/>
          <w:lang w:val="en-AU"/>
        </w:rPr>
        <w:t>is a young woman accruing ticket infringement fines for travelling on public transport without a ticket or valid conce</w:t>
      </w:r>
      <w:r>
        <w:rPr>
          <w:rFonts w:eastAsia="Calibri"/>
          <w:lang w:val="en-AU"/>
        </w:rPr>
        <w:t xml:space="preserve">ssion card.  Through </w:t>
      </w:r>
      <w:r w:rsidR="001D62E4">
        <w:rPr>
          <w:rFonts w:eastAsia="Calibri"/>
          <w:lang w:val="en-AU"/>
        </w:rPr>
        <w:t>YC</w:t>
      </w:r>
      <w:r>
        <w:rPr>
          <w:rFonts w:eastAsia="Calibri"/>
          <w:lang w:val="en-AU"/>
        </w:rPr>
        <w:t xml:space="preserve"> she was</w:t>
      </w:r>
      <w:r w:rsidR="000B35AC" w:rsidRPr="00130C88">
        <w:rPr>
          <w:rFonts w:eastAsia="Calibri"/>
          <w:lang w:val="en-AU"/>
        </w:rPr>
        <w:t xml:space="preserve"> linked in with </w:t>
      </w:r>
      <w:proofErr w:type="spellStart"/>
      <w:r w:rsidR="000B35AC" w:rsidRPr="00130C88">
        <w:rPr>
          <w:rFonts w:eastAsia="Calibri"/>
          <w:lang w:val="en-AU"/>
        </w:rPr>
        <w:t>Youthlaw</w:t>
      </w:r>
      <w:proofErr w:type="spellEnd"/>
      <w:r w:rsidR="000B35AC" w:rsidRPr="00130C88">
        <w:rPr>
          <w:rFonts w:eastAsia="Calibri"/>
          <w:lang w:val="en-AU"/>
        </w:rPr>
        <w:t xml:space="preserve"> via Skype to discuss her legal rights and obligations to resolve the matter before it went to Court.</w:t>
      </w:r>
    </w:p>
    <w:p w:rsidR="00797E2C" w:rsidRPr="00797E2C" w:rsidRDefault="00797E2C" w:rsidP="00B410B0">
      <w:pPr>
        <w:pStyle w:val="BodyText"/>
        <w:jc w:val="both"/>
        <w:rPr>
          <w:rFonts w:eastAsia="Calibri"/>
          <w:lang w:val="en-AU"/>
        </w:rPr>
      </w:pPr>
    </w:p>
    <w:p w:rsidR="000B35AC" w:rsidRDefault="000B35AC" w:rsidP="00B410B0">
      <w:pPr>
        <w:spacing w:after="0" w:line="276" w:lineRule="auto"/>
        <w:ind w:left="720"/>
        <w:jc w:val="both"/>
        <w:rPr>
          <w:rFonts w:eastAsia="Calibri"/>
          <w:lang w:val="en-AU"/>
        </w:rPr>
      </w:pPr>
      <w:r w:rsidRPr="00130C88">
        <w:rPr>
          <w:rFonts w:eastAsia="Calibri"/>
          <w:lang w:val="en-AU"/>
        </w:rPr>
        <w:t>Carol is 15 and renting privately. She has no family support and minimal income. Since s</w:t>
      </w:r>
      <w:r w:rsidR="003026AF">
        <w:rPr>
          <w:rFonts w:eastAsia="Calibri"/>
          <w:lang w:val="en-AU"/>
        </w:rPr>
        <w:t xml:space="preserve">igning up with Outer East </w:t>
      </w:r>
      <w:r w:rsidR="001D62E4">
        <w:rPr>
          <w:rFonts w:eastAsia="Calibri"/>
          <w:lang w:val="en-AU"/>
        </w:rPr>
        <w:t>YC</w:t>
      </w:r>
      <w:r w:rsidR="003026AF">
        <w:rPr>
          <w:rFonts w:eastAsia="Calibri"/>
          <w:lang w:val="en-AU"/>
        </w:rPr>
        <w:t xml:space="preserve">, </w:t>
      </w:r>
      <w:r w:rsidR="00AD1C65">
        <w:rPr>
          <w:rFonts w:eastAsia="Calibri"/>
          <w:lang w:val="en-AU"/>
        </w:rPr>
        <w:t xml:space="preserve">it has </w:t>
      </w:r>
      <w:r w:rsidR="00B54D12">
        <w:rPr>
          <w:rFonts w:eastAsia="Calibri"/>
          <w:lang w:val="en-AU"/>
        </w:rPr>
        <w:t xml:space="preserve">been </w:t>
      </w:r>
      <w:r w:rsidR="00B54D12" w:rsidRPr="00130C88">
        <w:rPr>
          <w:rFonts w:eastAsia="Calibri"/>
          <w:lang w:val="en-AU"/>
        </w:rPr>
        <w:t>identified</w:t>
      </w:r>
      <w:r w:rsidRPr="00130C88">
        <w:rPr>
          <w:rFonts w:eastAsia="Calibri"/>
          <w:lang w:val="en-AU"/>
        </w:rPr>
        <w:t xml:space="preserve"> that </w:t>
      </w:r>
      <w:r w:rsidR="00C6599A">
        <w:rPr>
          <w:rFonts w:eastAsia="Calibri"/>
          <w:lang w:val="en-AU"/>
        </w:rPr>
        <w:t xml:space="preserve">Carol’s </w:t>
      </w:r>
      <w:r w:rsidRPr="00130C88">
        <w:rPr>
          <w:rFonts w:eastAsia="Calibri"/>
          <w:lang w:val="en-AU"/>
        </w:rPr>
        <w:t xml:space="preserve">rights as a tenant are potentially being abused and she has very little knowledge and understanding of what her legal rights as a private tenant are. </w:t>
      </w:r>
      <w:r w:rsidR="001D62E4">
        <w:rPr>
          <w:rFonts w:eastAsia="Calibri"/>
          <w:lang w:val="en-AU"/>
        </w:rPr>
        <w:t>YC</w:t>
      </w:r>
      <w:r w:rsidRPr="00130C88">
        <w:rPr>
          <w:rFonts w:eastAsia="Calibri"/>
          <w:lang w:val="en-AU"/>
        </w:rPr>
        <w:t xml:space="preserve"> has linked </w:t>
      </w:r>
      <w:r w:rsidR="00C6599A">
        <w:rPr>
          <w:rFonts w:eastAsia="Calibri"/>
          <w:lang w:val="en-AU"/>
        </w:rPr>
        <w:t>Carol</w:t>
      </w:r>
      <w:r w:rsidR="00C6599A" w:rsidRPr="00130C88">
        <w:rPr>
          <w:rFonts w:eastAsia="Calibri"/>
          <w:lang w:val="en-AU"/>
        </w:rPr>
        <w:t xml:space="preserve"> </w:t>
      </w:r>
      <w:r w:rsidRPr="00130C88">
        <w:rPr>
          <w:rFonts w:eastAsia="Calibri"/>
          <w:lang w:val="en-AU"/>
        </w:rPr>
        <w:t xml:space="preserve">in with </w:t>
      </w:r>
      <w:proofErr w:type="spellStart"/>
      <w:r w:rsidRPr="00130C88">
        <w:rPr>
          <w:rFonts w:eastAsia="Calibri"/>
          <w:lang w:val="en-AU"/>
        </w:rPr>
        <w:t>Youthlaw</w:t>
      </w:r>
      <w:proofErr w:type="spellEnd"/>
      <w:r w:rsidRPr="00130C88">
        <w:rPr>
          <w:rFonts w:eastAsia="Calibri"/>
          <w:lang w:val="en-AU"/>
        </w:rPr>
        <w:t xml:space="preserve"> via Skype to seek legal advice and gain a better understanding of her rights to ensure she is no longer at risk of having those rights abused</w:t>
      </w:r>
      <w:r w:rsidR="00C6599A">
        <w:rPr>
          <w:rFonts w:eastAsia="Calibri"/>
          <w:lang w:val="en-AU"/>
        </w:rPr>
        <w:t>.</w:t>
      </w:r>
    </w:p>
    <w:p w:rsidR="00427B87" w:rsidRPr="00427B87" w:rsidRDefault="00427B87" w:rsidP="00427B87">
      <w:pPr>
        <w:pStyle w:val="BodyText"/>
        <w:rPr>
          <w:rFonts w:eastAsia="Calibri"/>
          <w:lang w:val="en-AU"/>
        </w:rPr>
      </w:pPr>
    </w:p>
    <w:p w:rsidR="000B35AC" w:rsidRPr="000B35AC" w:rsidRDefault="000B35AC" w:rsidP="008C596B">
      <w:pPr>
        <w:shd w:val="clear" w:color="auto" w:fill="DDDDDD" w:themeFill="accent1"/>
        <w:spacing w:line="276" w:lineRule="auto"/>
        <w:rPr>
          <w:rFonts w:eastAsia="Calibri"/>
          <w:b/>
          <w:lang w:val="en-AU"/>
        </w:rPr>
      </w:pPr>
      <w:r w:rsidRPr="000B35AC">
        <w:rPr>
          <w:rFonts w:eastAsia="Calibri"/>
          <w:b/>
          <w:lang w:val="en-AU"/>
        </w:rPr>
        <w:t>What’s working?</w:t>
      </w:r>
    </w:p>
    <w:p w:rsidR="000B35AC" w:rsidRPr="000B35AC" w:rsidRDefault="000B35AC" w:rsidP="00B410B0">
      <w:pPr>
        <w:jc w:val="both"/>
        <w:rPr>
          <w:rFonts w:eastAsia="Calibri"/>
          <w:lang w:val="en-AU"/>
        </w:rPr>
      </w:pPr>
      <w:r w:rsidRPr="000B35AC">
        <w:rPr>
          <w:rFonts w:eastAsia="Calibri"/>
          <w:lang w:val="en-AU"/>
        </w:rPr>
        <w:t xml:space="preserve">Understanding the particular issues of the region’s young people and targeting prevention and early intervention in a way that works for </w:t>
      </w:r>
      <w:r w:rsidR="00C6599A" w:rsidRPr="000B35AC">
        <w:rPr>
          <w:rFonts w:eastAsia="Calibri"/>
          <w:lang w:val="en-AU"/>
        </w:rPr>
        <w:t>them</w:t>
      </w:r>
      <w:r w:rsidR="00797E2C">
        <w:rPr>
          <w:rFonts w:eastAsia="Calibri"/>
          <w:lang w:val="en-AU"/>
        </w:rPr>
        <w:t xml:space="preserve">, is clearly an important factor here. </w:t>
      </w:r>
      <w:r w:rsidR="001D62E4">
        <w:rPr>
          <w:rFonts w:eastAsia="Calibri"/>
          <w:lang w:val="en-AU"/>
        </w:rPr>
        <w:t>YC</w:t>
      </w:r>
      <w:r w:rsidRPr="000B35AC">
        <w:rPr>
          <w:rFonts w:eastAsia="Calibri"/>
          <w:lang w:val="en-AU"/>
        </w:rPr>
        <w:t xml:space="preserve"> workers with a thorough understanding of the region recognise that the lack of public transport and lack of access to a range of services in the region can lead to young people committing driving offences and also having difficulty meeting commitments for meetings and other obligations.  As well as these physical access challenges</w:t>
      </w:r>
      <w:r w:rsidR="00C6599A">
        <w:rPr>
          <w:rFonts w:eastAsia="Calibri"/>
          <w:lang w:val="en-AU"/>
        </w:rPr>
        <w:t>,</w:t>
      </w:r>
      <w:r w:rsidRPr="000B35AC">
        <w:rPr>
          <w:rFonts w:eastAsia="Calibri"/>
          <w:lang w:val="en-AU"/>
        </w:rPr>
        <w:t xml:space="preserve"> workers understand that to access legal advice the young people need  </w:t>
      </w:r>
    </w:p>
    <w:p w:rsidR="000B35AC" w:rsidRPr="000B35AC" w:rsidRDefault="000B35AC" w:rsidP="00B410B0">
      <w:pPr>
        <w:spacing w:line="276" w:lineRule="auto"/>
        <w:ind w:left="720"/>
        <w:jc w:val="both"/>
        <w:rPr>
          <w:rFonts w:eastAsia="Calibri"/>
          <w:lang w:val="en-AU"/>
        </w:rPr>
      </w:pPr>
      <w:r w:rsidRPr="000B35AC">
        <w:rPr>
          <w:rFonts w:eastAsia="Calibri"/>
          <w:lang w:val="en-AU"/>
        </w:rPr>
        <w:t xml:space="preserve">“…tools, motivation and life skills that the majority of these people don’t have.  They are likely just to go ‘oh yeah’ and just ignore fines to avoid the whole thing and end up getting into trouble.”  </w:t>
      </w:r>
      <w:r w:rsidR="008C65DC">
        <w:rPr>
          <w:rFonts w:eastAsia="Calibri"/>
          <w:lang w:val="en-AU"/>
        </w:rPr>
        <w:t>YC Case Worker</w:t>
      </w:r>
    </w:p>
    <w:p w:rsidR="000B35AC" w:rsidRPr="000B35AC" w:rsidRDefault="000B35AC" w:rsidP="00B410B0">
      <w:pPr>
        <w:jc w:val="both"/>
        <w:rPr>
          <w:rFonts w:eastAsia="Calibri"/>
          <w:b/>
          <w:lang w:val="en-AU"/>
        </w:rPr>
      </w:pPr>
      <w:r w:rsidRPr="000B35AC">
        <w:rPr>
          <w:rFonts w:eastAsia="Calibri"/>
          <w:lang w:val="en-AU"/>
        </w:rPr>
        <w:t>The Skype access combined with the relationship developed with their case manager or local worker gives them quick easy access to legal assistance.</w:t>
      </w:r>
      <w:r w:rsidRPr="000B35AC">
        <w:rPr>
          <w:rFonts w:eastAsia="Calibri"/>
          <w:b/>
          <w:lang w:val="en-AU"/>
        </w:rPr>
        <w:t xml:space="preserve"> </w:t>
      </w:r>
    </w:p>
    <w:p w:rsidR="000B35AC" w:rsidRPr="000B35AC" w:rsidRDefault="000B35AC" w:rsidP="00B410B0">
      <w:pPr>
        <w:jc w:val="both"/>
        <w:rPr>
          <w:rFonts w:eastAsia="Calibri"/>
          <w:lang w:val="en-AU"/>
        </w:rPr>
      </w:pPr>
      <w:r w:rsidRPr="000B35AC">
        <w:rPr>
          <w:rFonts w:eastAsia="Calibri"/>
          <w:b/>
          <w:lang w:val="en-AU"/>
        </w:rPr>
        <w:t>A thorough understanding of the operating environment and the issues and opportunities</w:t>
      </w:r>
      <w:r w:rsidR="008878E4">
        <w:rPr>
          <w:rFonts w:eastAsia="Calibri"/>
          <w:lang w:val="en-AU"/>
        </w:rPr>
        <w:t xml:space="preserve">:  The </w:t>
      </w:r>
      <w:r w:rsidR="001D62E4">
        <w:rPr>
          <w:rFonts w:eastAsia="Calibri"/>
          <w:lang w:val="en-AU"/>
        </w:rPr>
        <w:t>YC</w:t>
      </w:r>
      <w:r w:rsidRPr="000B35AC">
        <w:rPr>
          <w:rFonts w:eastAsia="Calibri"/>
          <w:lang w:val="en-AU"/>
        </w:rPr>
        <w:t xml:space="preserve"> location and relationships make </w:t>
      </w:r>
      <w:proofErr w:type="spellStart"/>
      <w:r w:rsidRPr="000B35AC">
        <w:rPr>
          <w:rFonts w:eastAsia="Calibri"/>
          <w:lang w:val="en-AU"/>
        </w:rPr>
        <w:t>Youthlaw</w:t>
      </w:r>
      <w:proofErr w:type="spellEnd"/>
      <w:r w:rsidRPr="000B35AC">
        <w:rPr>
          <w:rFonts w:eastAsia="Calibri"/>
          <w:lang w:val="en-AU"/>
        </w:rPr>
        <w:t xml:space="preserve"> work in this community.  An attitude of being aware of the broader environment and being willing to do the work to take up an opportunity and integrate it into work practice is at the core of the success of this collaboration.  The </w:t>
      </w:r>
      <w:proofErr w:type="spellStart"/>
      <w:r w:rsidRPr="000B35AC">
        <w:rPr>
          <w:rFonts w:eastAsia="Calibri"/>
          <w:lang w:val="en-AU"/>
        </w:rPr>
        <w:t>Youthlaw</w:t>
      </w:r>
      <w:proofErr w:type="spellEnd"/>
      <w:r w:rsidRPr="000B35AC">
        <w:rPr>
          <w:rFonts w:eastAsia="Calibri"/>
          <w:lang w:val="en-AU"/>
        </w:rPr>
        <w:t xml:space="preserve"> opportunity has been available for the organisation since 2009 but the </w:t>
      </w:r>
      <w:r w:rsidR="001D62E4">
        <w:rPr>
          <w:rFonts w:eastAsia="Calibri"/>
          <w:lang w:val="en-AU"/>
        </w:rPr>
        <w:t>YC</w:t>
      </w:r>
      <w:r w:rsidRPr="000B35AC">
        <w:rPr>
          <w:rFonts w:eastAsia="Calibri"/>
          <w:lang w:val="en-AU"/>
        </w:rPr>
        <w:t xml:space="preserve"> </w:t>
      </w:r>
      <w:r w:rsidR="008E3AC5">
        <w:rPr>
          <w:rFonts w:eastAsia="Calibri"/>
          <w:lang w:val="en-AU"/>
        </w:rPr>
        <w:t>m</w:t>
      </w:r>
      <w:r w:rsidRPr="000B35AC">
        <w:rPr>
          <w:rFonts w:eastAsia="Calibri"/>
          <w:lang w:val="en-AU"/>
        </w:rPr>
        <w:t>anager, with long experience in this region of Melbourne and well aware of the juvenile justice issues for young people, recognised the potential of this collaboration</w:t>
      </w:r>
      <w:r w:rsidR="00C6599A">
        <w:rPr>
          <w:rFonts w:eastAsia="Calibri"/>
          <w:lang w:val="en-AU"/>
        </w:rPr>
        <w:t>.</w:t>
      </w:r>
      <w:r w:rsidRPr="000B35AC">
        <w:rPr>
          <w:rFonts w:eastAsia="Calibri"/>
          <w:lang w:val="en-AU"/>
        </w:rPr>
        <w:t xml:space="preserve"> </w:t>
      </w:r>
      <w:r w:rsidR="00C6599A">
        <w:rPr>
          <w:rFonts w:eastAsia="Calibri"/>
          <w:lang w:val="en-AU"/>
        </w:rPr>
        <w:t xml:space="preserve">The </w:t>
      </w:r>
      <w:r w:rsidR="008E3AC5">
        <w:rPr>
          <w:rFonts w:eastAsia="Calibri"/>
          <w:lang w:val="en-AU"/>
        </w:rPr>
        <w:t>m</w:t>
      </w:r>
      <w:r w:rsidR="00C6599A">
        <w:rPr>
          <w:rFonts w:eastAsia="Calibri"/>
          <w:lang w:val="en-AU"/>
        </w:rPr>
        <w:t xml:space="preserve">anager </w:t>
      </w:r>
      <w:r w:rsidRPr="000B35AC">
        <w:rPr>
          <w:rFonts w:eastAsia="Calibri"/>
          <w:lang w:val="en-AU"/>
        </w:rPr>
        <w:t xml:space="preserve">worked hard to re-establish the relationship after the arrangement had </w:t>
      </w:r>
      <w:r w:rsidR="005E69C0">
        <w:rPr>
          <w:rFonts w:eastAsia="Calibri"/>
          <w:lang w:val="en-AU"/>
        </w:rPr>
        <w:t xml:space="preserve">become inactive </w:t>
      </w:r>
      <w:r w:rsidRPr="000B35AC">
        <w:rPr>
          <w:rFonts w:eastAsia="Calibri"/>
          <w:lang w:val="en-AU"/>
        </w:rPr>
        <w:t>due to staff</w:t>
      </w:r>
      <w:r w:rsidR="005E69C0">
        <w:rPr>
          <w:rFonts w:eastAsia="Calibri"/>
          <w:lang w:val="en-AU"/>
        </w:rPr>
        <w:t>ing</w:t>
      </w:r>
      <w:r w:rsidRPr="000B35AC">
        <w:rPr>
          <w:rFonts w:eastAsia="Calibri"/>
          <w:lang w:val="en-AU"/>
        </w:rPr>
        <w:t xml:space="preserve"> changes.  </w:t>
      </w:r>
    </w:p>
    <w:p w:rsidR="000B35AC" w:rsidRPr="000B35AC" w:rsidRDefault="000B35AC" w:rsidP="00B410B0">
      <w:pPr>
        <w:jc w:val="both"/>
        <w:rPr>
          <w:rFonts w:eastAsia="Calibri"/>
          <w:b/>
          <w:lang w:val="en-AU"/>
        </w:rPr>
      </w:pPr>
      <w:proofErr w:type="gramStart"/>
      <w:r w:rsidRPr="000B35AC">
        <w:rPr>
          <w:rFonts w:eastAsia="Calibri"/>
          <w:b/>
          <w:lang w:val="en-AU"/>
        </w:rPr>
        <w:t>Making the effort to build trusting relationship</w:t>
      </w:r>
      <w:r w:rsidRPr="000B35AC">
        <w:rPr>
          <w:rFonts w:eastAsia="Calibri"/>
          <w:lang w:val="en-AU"/>
        </w:rPr>
        <w:t>s</w:t>
      </w:r>
      <w:r w:rsidR="00863F53">
        <w:rPr>
          <w:rFonts w:eastAsia="Calibri"/>
          <w:lang w:val="en-AU"/>
        </w:rPr>
        <w:t>:</w:t>
      </w:r>
      <w:r w:rsidRPr="000B35AC">
        <w:rPr>
          <w:rFonts w:eastAsia="Calibri"/>
          <w:lang w:val="en-AU"/>
        </w:rPr>
        <w:t xml:space="preserve"> </w:t>
      </w:r>
      <w:r w:rsidR="00B410B0">
        <w:rPr>
          <w:rFonts w:eastAsia="Calibri"/>
          <w:lang w:val="en-AU"/>
        </w:rPr>
        <w:t xml:space="preserve"> </w:t>
      </w:r>
      <w:r w:rsidRPr="000B35AC">
        <w:rPr>
          <w:rFonts w:eastAsia="Calibri"/>
          <w:lang w:val="en-AU"/>
        </w:rPr>
        <w:t>The take up fro</w:t>
      </w:r>
      <w:r w:rsidR="00A130F2">
        <w:rPr>
          <w:rFonts w:eastAsia="Calibri"/>
          <w:lang w:val="en-AU"/>
        </w:rPr>
        <w:t xml:space="preserve">m </w:t>
      </w:r>
      <w:r w:rsidR="001D62E4">
        <w:rPr>
          <w:rFonts w:eastAsia="Calibri"/>
          <w:lang w:val="en-AU"/>
        </w:rPr>
        <w:t>YC</w:t>
      </w:r>
      <w:r w:rsidR="00A130F2">
        <w:rPr>
          <w:rFonts w:eastAsia="Calibri"/>
          <w:lang w:val="en-AU"/>
        </w:rPr>
        <w:t xml:space="preserve"> clients is assisted by the regular meetings for </w:t>
      </w:r>
      <w:r w:rsidRPr="000B35AC">
        <w:rPr>
          <w:rFonts w:eastAsia="Calibri"/>
          <w:lang w:val="en-AU"/>
        </w:rPr>
        <w:t xml:space="preserve">relationship development and trust building between </w:t>
      </w:r>
      <w:proofErr w:type="spellStart"/>
      <w:r w:rsidRPr="000B35AC">
        <w:rPr>
          <w:rFonts w:eastAsia="Calibri"/>
          <w:lang w:val="en-AU"/>
        </w:rPr>
        <w:t>YC</w:t>
      </w:r>
      <w:proofErr w:type="spellEnd"/>
      <w:r w:rsidRPr="000B35AC">
        <w:rPr>
          <w:rFonts w:eastAsia="Calibri"/>
          <w:lang w:val="en-AU"/>
        </w:rPr>
        <w:t xml:space="preserve"> and </w:t>
      </w:r>
      <w:proofErr w:type="spellStart"/>
      <w:r w:rsidRPr="000B35AC">
        <w:rPr>
          <w:rFonts w:eastAsia="Calibri"/>
          <w:lang w:val="en-AU"/>
        </w:rPr>
        <w:t>Youthlaw</w:t>
      </w:r>
      <w:proofErr w:type="spellEnd"/>
      <w:r w:rsidRPr="000B35AC">
        <w:rPr>
          <w:rFonts w:eastAsia="Calibri"/>
          <w:lang w:val="en-AU"/>
        </w:rPr>
        <w:t xml:space="preserve"> workers that has marked this collaboration and ensures that </w:t>
      </w:r>
      <w:r w:rsidR="005E69C0">
        <w:rPr>
          <w:rFonts w:eastAsia="Calibri"/>
          <w:lang w:val="en-AU"/>
        </w:rPr>
        <w:t>the relationship is mutually beneficial</w:t>
      </w:r>
      <w:r w:rsidRPr="000B35AC">
        <w:rPr>
          <w:rFonts w:eastAsia="Calibri"/>
          <w:b/>
          <w:lang w:val="en-AU"/>
        </w:rPr>
        <w:t>.</w:t>
      </w:r>
      <w:proofErr w:type="gramEnd"/>
      <w:r w:rsidRPr="000B35AC">
        <w:rPr>
          <w:rFonts w:eastAsia="Calibri"/>
          <w:b/>
          <w:lang w:val="en-AU"/>
        </w:rPr>
        <w:t xml:space="preserve">  </w:t>
      </w:r>
    </w:p>
    <w:p w:rsidR="00A130F2" w:rsidRDefault="000B35AC" w:rsidP="00B410B0">
      <w:pPr>
        <w:jc w:val="both"/>
        <w:rPr>
          <w:rFonts w:eastAsia="Calibri"/>
          <w:lang w:val="en-AU"/>
        </w:rPr>
      </w:pPr>
      <w:r w:rsidRPr="000B35AC">
        <w:rPr>
          <w:rFonts w:eastAsia="Calibri"/>
          <w:lang w:val="en-AU"/>
        </w:rPr>
        <w:t>A barrier</w:t>
      </w:r>
      <w:r w:rsidR="005E69C0">
        <w:rPr>
          <w:rFonts w:eastAsia="Calibri"/>
          <w:lang w:val="en-AU"/>
        </w:rPr>
        <w:t xml:space="preserve"> </w:t>
      </w:r>
      <w:proofErr w:type="spellStart"/>
      <w:r w:rsidR="005E69C0">
        <w:rPr>
          <w:rFonts w:eastAsia="Calibri"/>
          <w:lang w:val="en-AU"/>
        </w:rPr>
        <w:t>Youthlaw</w:t>
      </w:r>
      <w:proofErr w:type="spellEnd"/>
      <w:r w:rsidRPr="000B35AC">
        <w:rPr>
          <w:rFonts w:eastAsia="Calibri"/>
          <w:lang w:val="en-AU"/>
        </w:rPr>
        <w:t xml:space="preserve"> still face</w:t>
      </w:r>
      <w:r w:rsidR="008E3AC5">
        <w:rPr>
          <w:rFonts w:eastAsia="Calibri"/>
          <w:lang w:val="en-AU"/>
        </w:rPr>
        <w:t>s</w:t>
      </w:r>
      <w:r w:rsidRPr="000B35AC">
        <w:rPr>
          <w:rFonts w:eastAsia="Calibri"/>
          <w:lang w:val="en-AU"/>
        </w:rPr>
        <w:t xml:space="preserve"> is effectively communicating and promoting the service so it is more widely utilised by young people in </w:t>
      </w:r>
      <w:r w:rsidR="006F3F8C">
        <w:rPr>
          <w:rFonts w:eastAsia="Calibri"/>
          <w:lang w:val="en-AU"/>
        </w:rPr>
        <w:t xml:space="preserve">the </w:t>
      </w:r>
      <w:r w:rsidRPr="000B35AC">
        <w:rPr>
          <w:rFonts w:eastAsia="Calibri"/>
          <w:lang w:val="en-AU"/>
        </w:rPr>
        <w:t xml:space="preserve">region.  </w:t>
      </w:r>
    </w:p>
    <w:p w:rsidR="00B410B0" w:rsidRDefault="00B410B0">
      <w:pPr>
        <w:spacing w:after="0"/>
        <w:outlineLvl w:val="9"/>
        <w:rPr>
          <w:rFonts w:eastAsia="Calibri"/>
          <w:b/>
          <w:lang w:val="en-AU"/>
        </w:rPr>
      </w:pPr>
      <w:r>
        <w:rPr>
          <w:rFonts w:eastAsia="Calibri"/>
          <w:b/>
          <w:lang w:val="en-AU"/>
        </w:rPr>
        <w:br w:type="page"/>
      </w:r>
    </w:p>
    <w:p w:rsidR="000B35AC" w:rsidRPr="000B35AC" w:rsidRDefault="000B35AC" w:rsidP="00756CA4">
      <w:pPr>
        <w:pStyle w:val="Heading2"/>
        <w:rPr>
          <w:rFonts w:eastAsia="Calibri"/>
          <w:lang w:val="en-AU"/>
        </w:rPr>
      </w:pPr>
      <w:bookmarkStart w:id="10" w:name="_Toc331864104"/>
      <w:r w:rsidRPr="000B35AC">
        <w:rPr>
          <w:rFonts w:eastAsia="Calibri"/>
          <w:lang w:val="en-AU"/>
        </w:rPr>
        <w:t xml:space="preserve">Case Study </w:t>
      </w:r>
      <w:r w:rsidR="00EA5EA7">
        <w:rPr>
          <w:rFonts w:eastAsia="Calibri"/>
          <w:lang w:val="en-AU"/>
        </w:rPr>
        <w:t>3</w:t>
      </w:r>
      <w:r w:rsidRPr="000B35AC">
        <w:rPr>
          <w:rFonts w:eastAsia="Calibri"/>
          <w:lang w:val="en-AU"/>
        </w:rPr>
        <w:t xml:space="preserve">:  </w:t>
      </w:r>
      <w:r w:rsidR="008E3AC5">
        <w:rPr>
          <w:rFonts w:eastAsia="Calibri"/>
          <w:lang w:val="en-AU"/>
        </w:rPr>
        <w:br/>
        <w:t>South Australia</w:t>
      </w:r>
      <w:r w:rsidR="008E3AC5">
        <w:rPr>
          <w:rFonts w:eastAsia="Calibri"/>
          <w:lang w:val="en-AU"/>
        </w:rPr>
        <w:br/>
      </w:r>
      <w:proofErr w:type="gramStart"/>
      <w:r w:rsidR="008E3AC5">
        <w:rPr>
          <w:rFonts w:eastAsia="Calibri"/>
          <w:lang w:val="en-AU"/>
        </w:rPr>
        <w:t>P</w:t>
      </w:r>
      <w:r w:rsidRPr="000B35AC">
        <w:rPr>
          <w:rFonts w:eastAsia="Calibri"/>
          <w:lang w:val="en-AU"/>
        </w:rPr>
        <w:t>roviding</w:t>
      </w:r>
      <w:proofErr w:type="gramEnd"/>
      <w:r w:rsidRPr="000B35AC">
        <w:rPr>
          <w:rFonts w:eastAsia="Calibri"/>
          <w:lang w:val="en-AU"/>
        </w:rPr>
        <w:t xml:space="preserve"> state-wide services for youth </w:t>
      </w:r>
      <w:r w:rsidR="00A86022">
        <w:rPr>
          <w:rFonts w:eastAsia="Calibri"/>
          <w:lang w:val="en-AU"/>
        </w:rPr>
        <w:t xml:space="preserve">across the </w:t>
      </w:r>
      <w:r w:rsidR="00D765B2">
        <w:rPr>
          <w:rFonts w:eastAsia="Calibri"/>
          <w:lang w:val="en-AU"/>
        </w:rPr>
        <w:t>y</w:t>
      </w:r>
      <w:r w:rsidRPr="000B35AC">
        <w:rPr>
          <w:rFonts w:eastAsia="Calibri"/>
          <w:lang w:val="en-AU"/>
        </w:rPr>
        <w:t xml:space="preserve">outh </w:t>
      </w:r>
      <w:r w:rsidR="00D765B2">
        <w:rPr>
          <w:rFonts w:eastAsia="Calibri"/>
          <w:lang w:val="en-AU"/>
        </w:rPr>
        <w:t>j</w:t>
      </w:r>
      <w:r w:rsidRPr="000B35AC">
        <w:rPr>
          <w:rFonts w:eastAsia="Calibri"/>
          <w:lang w:val="en-AU"/>
        </w:rPr>
        <w:t>ustice continuum</w:t>
      </w:r>
      <w:bookmarkEnd w:id="10"/>
    </w:p>
    <w:p w:rsidR="00B410B0" w:rsidRDefault="00B410B0" w:rsidP="00A42C0A">
      <w:pPr>
        <w:spacing w:line="276" w:lineRule="auto"/>
        <w:rPr>
          <w:rFonts w:eastAsia="Calibri"/>
          <w:lang w:val="en-AU"/>
        </w:rPr>
      </w:pPr>
    </w:p>
    <w:p w:rsidR="00213490" w:rsidRDefault="00213490" w:rsidP="00213490">
      <w:pPr>
        <w:pStyle w:val="BodyText"/>
        <w:rPr>
          <w:rFonts w:eastAsia="Calibri"/>
          <w:lang w:val="en-AU"/>
        </w:rPr>
      </w:pPr>
      <w:r>
        <w:rPr>
          <w:rFonts w:eastAsia="Calibri"/>
          <w:noProof/>
          <w:lang w:val="en-AU" w:eastAsia="en-AU"/>
        </w:rPr>
        <w:drawing>
          <wp:inline distT="0" distB="0" distL="0" distR="0" wp14:anchorId="4D853EB2" wp14:editId="0BC307B6">
            <wp:extent cx="5348177" cy="825329"/>
            <wp:effectExtent l="0" t="0" r="5080" b="0"/>
            <wp:docPr id="290" name="Picture 290" descr="The image describes the Juvenile Justice Continuum- firstly, prevention, secondly, exiting detention and thirdly, re-entering the community. &#10;&#10;This image indicates that this service addresses points along the whole juvenile justice continuum: prevention, exiting detention and re-entering the community. &#10;" title="Case Study 3: Junenile Justice Continuu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PNG"/>
                    <pic:cNvPicPr/>
                  </pic:nvPicPr>
                  <pic:blipFill rotWithShape="1">
                    <a:blip r:embed="rId13">
                      <a:extLst>
                        <a:ext uri="{28A0092B-C50C-407E-A947-70E740481C1C}">
                          <a14:useLocalDpi xmlns:a14="http://schemas.microsoft.com/office/drawing/2010/main" val="0"/>
                        </a:ext>
                      </a:extLst>
                    </a:blip>
                    <a:srcRect l="3273" r="1927"/>
                    <a:stretch/>
                  </pic:blipFill>
                  <pic:spPr bwMode="auto">
                    <a:xfrm>
                      <a:off x="0" y="0"/>
                      <a:ext cx="5348177" cy="825329"/>
                    </a:xfrm>
                    <a:prstGeom prst="rect">
                      <a:avLst/>
                    </a:prstGeom>
                    <a:ln>
                      <a:noFill/>
                    </a:ln>
                    <a:extLst>
                      <a:ext uri="{53640926-AAD7-44D8-BBD7-CCE9431645EC}">
                        <a14:shadowObscured xmlns:a14="http://schemas.microsoft.com/office/drawing/2010/main"/>
                      </a:ext>
                    </a:extLst>
                  </pic:spPr>
                </pic:pic>
              </a:graphicData>
            </a:graphic>
          </wp:inline>
        </w:drawing>
      </w:r>
    </w:p>
    <w:p w:rsidR="00213490" w:rsidRPr="00213490" w:rsidRDefault="00213490" w:rsidP="00213490">
      <w:pPr>
        <w:pStyle w:val="BodyText"/>
        <w:rPr>
          <w:rFonts w:eastAsia="Calibri"/>
          <w:lang w:val="en-AU"/>
        </w:rPr>
      </w:pPr>
    </w:p>
    <w:p w:rsidR="000B35AC" w:rsidRPr="000B35AC" w:rsidRDefault="000B35AC" w:rsidP="008C596B">
      <w:pPr>
        <w:shd w:val="clear" w:color="auto" w:fill="DDDDDD" w:themeFill="accent1"/>
        <w:spacing w:line="276" w:lineRule="auto"/>
        <w:rPr>
          <w:rFonts w:eastAsia="Calibri"/>
          <w:b/>
          <w:lang w:val="en-AU"/>
        </w:rPr>
      </w:pPr>
      <w:r w:rsidRPr="000B35AC">
        <w:rPr>
          <w:rFonts w:eastAsia="Calibri"/>
          <w:b/>
          <w:lang w:val="en-AU"/>
        </w:rPr>
        <w:t xml:space="preserve">The Context </w:t>
      </w:r>
    </w:p>
    <w:p w:rsidR="000B35AC" w:rsidRPr="000B35AC" w:rsidRDefault="000B35AC" w:rsidP="00E738E0">
      <w:pPr>
        <w:jc w:val="both"/>
        <w:rPr>
          <w:rFonts w:eastAsia="Calibri"/>
          <w:b/>
          <w:lang w:val="en-AU"/>
        </w:rPr>
      </w:pPr>
      <w:r w:rsidRPr="000B35AC">
        <w:rPr>
          <w:rFonts w:eastAsia="Calibri"/>
          <w:lang w:val="en-AU"/>
        </w:rPr>
        <w:t xml:space="preserve">Supported by </w:t>
      </w:r>
      <w:r w:rsidR="00083E7C">
        <w:rPr>
          <w:rFonts w:eastAsia="Calibri"/>
          <w:lang w:val="en-AU"/>
        </w:rPr>
        <w:t xml:space="preserve">the </w:t>
      </w:r>
      <w:r w:rsidRPr="000B35AC">
        <w:rPr>
          <w:rFonts w:eastAsia="Calibri"/>
          <w:lang w:val="en-AU"/>
        </w:rPr>
        <w:t xml:space="preserve">YC </w:t>
      </w:r>
      <w:r w:rsidR="00083E7C">
        <w:rPr>
          <w:rFonts w:eastAsia="Calibri"/>
          <w:lang w:val="en-AU"/>
        </w:rPr>
        <w:t xml:space="preserve">program, </w:t>
      </w:r>
      <w:r w:rsidRPr="000B35AC">
        <w:rPr>
          <w:rFonts w:eastAsia="Calibri"/>
          <w:lang w:val="en-AU"/>
        </w:rPr>
        <w:t xml:space="preserve">this is a pilot “whole of state” specialist service focussing on young people in the Youth Justice continuum across South Australia.   This </w:t>
      </w:r>
      <w:r w:rsidR="00B54D12" w:rsidRPr="000B35AC">
        <w:rPr>
          <w:rFonts w:eastAsia="Calibri"/>
          <w:lang w:val="en-AU"/>
        </w:rPr>
        <w:t>pilot is</w:t>
      </w:r>
      <w:r w:rsidRPr="000B35AC">
        <w:rPr>
          <w:rFonts w:eastAsia="Calibri"/>
          <w:lang w:val="en-AU"/>
        </w:rPr>
        <w:t xml:space="preserve"> currently being evaluated and will help inform </w:t>
      </w:r>
      <w:r w:rsidR="00083E7C">
        <w:rPr>
          <w:rFonts w:eastAsia="Calibri"/>
          <w:lang w:val="en-AU"/>
        </w:rPr>
        <w:t xml:space="preserve">the South Australian </w:t>
      </w:r>
      <w:r w:rsidRPr="000B35AC">
        <w:rPr>
          <w:rFonts w:eastAsia="Calibri"/>
          <w:lang w:val="en-AU"/>
        </w:rPr>
        <w:t>Government</w:t>
      </w:r>
      <w:r w:rsidR="00083E7C">
        <w:rPr>
          <w:rFonts w:eastAsia="Calibri"/>
          <w:lang w:val="en-AU"/>
        </w:rPr>
        <w:t>’s</w:t>
      </w:r>
      <w:r w:rsidRPr="000B35AC">
        <w:rPr>
          <w:rFonts w:eastAsia="Calibri"/>
          <w:lang w:val="en-AU"/>
        </w:rPr>
        <w:t xml:space="preserve"> consideration of future funding of such specialist services in other jurisdictions.  Th</w:t>
      </w:r>
      <w:r w:rsidR="00083E7C">
        <w:rPr>
          <w:rFonts w:eastAsia="Calibri"/>
          <w:lang w:val="en-AU"/>
        </w:rPr>
        <w:t>e</w:t>
      </w:r>
      <w:r w:rsidRPr="000B35AC">
        <w:rPr>
          <w:rFonts w:eastAsia="Calibri"/>
          <w:lang w:val="en-AU"/>
        </w:rPr>
        <w:t xml:space="preserve"> pilo</w:t>
      </w:r>
      <w:r w:rsidR="008878E4">
        <w:rPr>
          <w:rFonts w:eastAsia="Calibri"/>
          <w:lang w:val="en-AU"/>
        </w:rPr>
        <w:t xml:space="preserve">t operates alongside other YC </w:t>
      </w:r>
      <w:r w:rsidRPr="000B35AC">
        <w:rPr>
          <w:rFonts w:eastAsia="Calibri"/>
          <w:lang w:val="en-AU"/>
        </w:rPr>
        <w:t>service providers in S</w:t>
      </w:r>
      <w:r w:rsidR="00F71864">
        <w:rPr>
          <w:rFonts w:eastAsia="Calibri"/>
          <w:lang w:val="en-AU"/>
        </w:rPr>
        <w:t xml:space="preserve">outh </w:t>
      </w:r>
      <w:r w:rsidRPr="000B35AC">
        <w:rPr>
          <w:rFonts w:eastAsia="Calibri"/>
          <w:lang w:val="en-AU"/>
        </w:rPr>
        <w:t>A</w:t>
      </w:r>
      <w:r w:rsidR="00F71864">
        <w:rPr>
          <w:rFonts w:eastAsia="Calibri"/>
          <w:lang w:val="en-AU"/>
        </w:rPr>
        <w:t>ustralia</w:t>
      </w:r>
      <w:r w:rsidRPr="000B35AC">
        <w:rPr>
          <w:rFonts w:eastAsia="Calibri"/>
          <w:lang w:val="en-AU"/>
        </w:rPr>
        <w:t>.</w:t>
      </w:r>
    </w:p>
    <w:p w:rsidR="000B35AC" w:rsidRPr="000B35AC" w:rsidRDefault="000B35AC" w:rsidP="00E738E0">
      <w:pPr>
        <w:shd w:val="clear" w:color="auto" w:fill="DDDDDD" w:themeFill="accent1"/>
        <w:spacing w:line="276" w:lineRule="auto"/>
        <w:jc w:val="both"/>
        <w:rPr>
          <w:rFonts w:eastAsia="Calibri"/>
          <w:b/>
          <w:lang w:val="en-AU"/>
        </w:rPr>
      </w:pPr>
      <w:r w:rsidRPr="000B35AC">
        <w:rPr>
          <w:rFonts w:eastAsia="Calibri"/>
          <w:b/>
          <w:lang w:val="en-AU"/>
        </w:rPr>
        <w:t>The story so far</w:t>
      </w:r>
    </w:p>
    <w:p w:rsidR="000B35AC" w:rsidRPr="000B35AC" w:rsidRDefault="000B35AC" w:rsidP="00E738E0">
      <w:pPr>
        <w:jc w:val="both"/>
        <w:rPr>
          <w:rFonts w:eastAsia="Calibri"/>
          <w:lang w:val="en-AU"/>
        </w:rPr>
      </w:pPr>
      <w:r w:rsidRPr="000B35AC">
        <w:rPr>
          <w:rFonts w:eastAsia="Calibri"/>
          <w:lang w:val="en-AU"/>
        </w:rPr>
        <w:t xml:space="preserve">The capacity building aspect of the </w:t>
      </w:r>
      <w:r w:rsidR="001D62E4">
        <w:rPr>
          <w:rFonts w:eastAsia="Calibri"/>
          <w:lang w:val="en-AU"/>
        </w:rPr>
        <w:t>YC</w:t>
      </w:r>
      <w:r w:rsidRPr="000B35AC">
        <w:rPr>
          <w:rFonts w:eastAsia="Calibri"/>
          <w:lang w:val="en-AU"/>
        </w:rPr>
        <w:t xml:space="preserve"> Specialist Services began with a focus on demystifying the detention system.  </w:t>
      </w:r>
    </w:p>
    <w:p w:rsidR="000B35AC" w:rsidRPr="000B35AC" w:rsidRDefault="000B35AC" w:rsidP="00E738E0">
      <w:pPr>
        <w:jc w:val="both"/>
        <w:rPr>
          <w:rFonts w:eastAsia="Calibri"/>
          <w:lang w:val="en-AU"/>
        </w:rPr>
      </w:pPr>
      <w:r w:rsidRPr="000B35AC">
        <w:rPr>
          <w:rFonts w:eastAsia="Calibri"/>
          <w:lang w:val="en-AU"/>
        </w:rPr>
        <w:t xml:space="preserve">It was clear that once a young person entered detention, </w:t>
      </w:r>
      <w:r w:rsidR="009929AF">
        <w:rPr>
          <w:rFonts w:eastAsia="Calibri"/>
          <w:lang w:val="en-AU"/>
        </w:rPr>
        <w:t xml:space="preserve">other </w:t>
      </w:r>
      <w:r w:rsidRPr="000B35AC">
        <w:rPr>
          <w:rFonts w:eastAsia="Calibri"/>
          <w:lang w:val="en-AU"/>
        </w:rPr>
        <w:t>services lost contact</w:t>
      </w:r>
      <w:r w:rsidR="009929AF">
        <w:rPr>
          <w:rFonts w:eastAsia="Calibri"/>
          <w:lang w:val="en-AU"/>
        </w:rPr>
        <w:t xml:space="preserve"> with that individual and t</w:t>
      </w:r>
      <w:r w:rsidRPr="000B35AC">
        <w:rPr>
          <w:rFonts w:eastAsia="Calibri"/>
          <w:lang w:val="en-AU"/>
        </w:rPr>
        <w:t xml:space="preserve">he young person became </w:t>
      </w:r>
      <w:r w:rsidR="007C645A">
        <w:rPr>
          <w:rFonts w:eastAsia="Calibri"/>
          <w:lang w:val="en-AU"/>
        </w:rPr>
        <w:t>inaccessible</w:t>
      </w:r>
      <w:r w:rsidR="007C645A" w:rsidRPr="000B35AC">
        <w:rPr>
          <w:rFonts w:eastAsia="Calibri"/>
          <w:lang w:val="en-AU"/>
        </w:rPr>
        <w:t xml:space="preserve"> </w:t>
      </w:r>
      <w:r w:rsidRPr="000B35AC">
        <w:rPr>
          <w:rFonts w:eastAsia="Calibri"/>
          <w:lang w:val="en-AU"/>
        </w:rPr>
        <w:t xml:space="preserve">until they returned to their community.  The negative consequence of this is obvious.  Progress </w:t>
      </w:r>
      <w:r w:rsidR="00F71864">
        <w:rPr>
          <w:rFonts w:eastAsia="Calibri"/>
          <w:lang w:val="en-AU"/>
        </w:rPr>
        <w:t xml:space="preserve">that </w:t>
      </w:r>
      <w:r w:rsidRPr="000B35AC">
        <w:rPr>
          <w:rFonts w:eastAsia="Calibri"/>
          <w:lang w:val="en-AU"/>
        </w:rPr>
        <w:t>the young person may have made in detention</w:t>
      </w:r>
      <w:r w:rsidR="008878E4">
        <w:rPr>
          <w:rFonts w:eastAsia="Calibri"/>
          <w:lang w:val="en-AU"/>
        </w:rPr>
        <w:t>,</w:t>
      </w:r>
      <w:r w:rsidRPr="000B35AC">
        <w:rPr>
          <w:rFonts w:eastAsia="Calibri"/>
          <w:lang w:val="en-AU"/>
        </w:rPr>
        <w:t xml:space="preserve"> both in education and training and in attitudinal change can easily be lost in </w:t>
      </w:r>
      <w:r w:rsidR="008C65DC">
        <w:rPr>
          <w:rFonts w:eastAsia="Calibri"/>
          <w:lang w:val="en-AU"/>
        </w:rPr>
        <w:t xml:space="preserve">transition. </w:t>
      </w:r>
      <w:r w:rsidRPr="000B35AC">
        <w:rPr>
          <w:rFonts w:eastAsia="Calibri"/>
          <w:lang w:val="en-AU"/>
        </w:rPr>
        <w:t xml:space="preserve"> The young person can also easily fall through cracks between the various bureaucracies that manage their detention, exit and reintegration.</w:t>
      </w:r>
    </w:p>
    <w:p w:rsidR="000B35AC" w:rsidRPr="000B35AC" w:rsidRDefault="000B35AC" w:rsidP="00E738E0">
      <w:pPr>
        <w:jc w:val="both"/>
        <w:rPr>
          <w:rFonts w:eastAsia="Calibri"/>
          <w:lang w:val="en-AU"/>
        </w:rPr>
      </w:pPr>
      <w:r w:rsidRPr="000B35AC">
        <w:rPr>
          <w:rFonts w:eastAsia="Calibri"/>
          <w:lang w:val="en-AU"/>
        </w:rPr>
        <w:t xml:space="preserve">The demystifying process began with discussions with key personnel such as </w:t>
      </w:r>
      <w:r w:rsidR="006F3F8C">
        <w:rPr>
          <w:rFonts w:eastAsia="Calibri"/>
          <w:lang w:val="en-AU"/>
        </w:rPr>
        <w:t>E</w:t>
      </w:r>
      <w:r w:rsidRPr="000B35AC">
        <w:rPr>
          <w:rFonts w:eastAsia="Calibri"/>
          <w:lang w:val="en-AU"/>
        </w:rPr>
        <w:t>ducation Aboriginal Inclusion Officers and Regional Support Service Managers, school principals, the police and community service providers.  These open ended and wide-ranging discussions helped to identify some key issues which gave a focus</w:t>
      </w:r>
      <w:r w:rsidR="00BC4C94">
        <w:rPr>
          <w:rFonts w:eastAsia="Calibri"/>
          <w:lang w:val="en-AU"/>
        </w:rPr>
        <w:t xml:space="preserve"> for</w:t>
      </w:r>
      <w:r w:rsidRPr="000B35AC">
        <w:rPr>
          <w:rFonts w:eastAsia="Calibri"/>
          <w:lang w:val="en-AU"/>
        </w:rPr>
        <w:t xml:space="preserve"> two day-long forums in two key regional centres.  The conversation</w:t>
      </w:r>
      <w:r w:rsidR="009929AF">
        <w:rPr>
          <w:rFonts w:eastAsia="Calibri"/>
          <w:lang w:val="en-AU"/>
        </w:rPr>
        <w:t>s</w:t>
      </w:r>
      <w:r w:rsidRPr="000B35AC">
        <w:rPr>
          <w:rFonts w:eastAsia="Calibri"/>
          <w:lang w:val="en-AU"/>
        </w:rPr>
        <w:t xml:space="preserve"> at the forums </w:t>
      </w:r>
      <w:r w:rsidR="009929AF">
        <w:rPr>
          <w:rFonts w:eastAsia="Calibri"/>
          <w:lang w:val="en-AU"/>
        </w:rPr>
        <w:t xml:space="preserve">were </w:t>
      </w:r>
      <w:r w:rsidRPr="000B35AC">
        <w:rPr>
          <w:rFonts w:eastAsia="Calibri"/>
          <w:lang w:val="en-AU"/>
        </w:rPr>
        <w:t xml:space="preserve">carefully </w:t>
      </w:r>
      <w:r w:rsidR="00BC4C94">
        <w:rPr>
          <w:rFonts w:eastAsia="Calibri"/>
          <w:lang w:val="en-AU"/>
        </w:rPr>
        <w:t xml:space="preserve">structured </w:t>
      </w:r>
      <w:r w:rsidRPr="000B35AC">
        <w:rPr>
          <w:rFonts w:eastAsia="Calibri"/>
          <w:lang w:val="en-AU"/>
        </w:rPr>
        <w:t xml:space="preserve">to </w:t>
      </w:r>
      <w:r w:rsidR="000F55E2">
        <w:rPr>
          <w:rFonts w:eastAsia="Calibri"/>
          <w:lang w:val="en-AU"/>
        </w:rPr>
        <w:t>gain</w:t>
      </w:r>
      <w:r w:rsidR="000F55E2" w:rsidRPr="000B35AC">
        <w:rPr>
          <w:rFonts w:eastAsia="Calibri"/>
          <w:lang w:val="en-AU"/>
        </w:rPr>
        <w:t xml:space="preserve"> </w:t>
      </w:r>
      <w:r w:rsidRPr="000B35AC">
        <w:rPr>
          <w:rFonts w:eastAsia="Calibri"/>
          <w:lang w:val="en-AU"/>
        </w:rPr>
        <w:t xml:space="preserve">a shared understanding and ownership of the issues and to agree to a set of recommendations.  Some of </w:t>
      </w:r>
      <w:r w:rsidR="000F55E2">
        <w:rPr>
          <w:rFonts w:eastAsia="Calibri"/>
          <w:lang w:val="en-AU"/>
        </w:rPr>
        <w:t xml:space="preserve">the recommendations </w:t>
      </w:r>
      <w:r w:rsidRPr="000B35AC">
        <w:rPr>
          <w:rFonts w:eastAsia="Calibri"/>
          <w:lang w:val="en-AU"/>
        </w:rPr>
        <w:t xml:space="preserve">were across </w:t>
      </w:r>
      <w:r w:rsidR="008878E4" w:rsidRPr="000B35AC">
        <w:rPr>
          <w:rFonts w:eastAsia="Calibri"/>
          <w:lang w:val="en-AU"/>
        </w:rPr>
        <w:t>government</w:t>
      </w:r>
      <w:r w:rsidR="000F55E2">
        <w:rPr>
          <w:rFonts w:eastAsia="Calibri"/>
          <w:lang w:val="en-AU"/>
        </w:rPr>
        <w:t xml:space="preserve"> agencies</w:t>
      </w:r>
      <w:r w:rsidR="008878E4" w:rsidRPr="000B35AC">
        <w:rPr>
          <w:rFonts w:eastAsia="Calibri"/>
          <w:lang w:val="en-AU"/>
        </w:rPr>
        <w:t>;</w:t>
      </w:r>
      <w:r w:rsidRPr="000B35AC">
        <w:rPr>
          <w:rFonts w:eastAsia="Calibri"/>
          <w:lang w:val="en-AU"/>
        </w:rPr>
        <w:t xml:space="preserve"> some </w:t>
      </w:r>
      <w:r w:rsidR="008878E4">
        <w:rPr>
          <w:rFonts w:eastAsia="Calibri"/>
          <w:lang w:val="en-AU"/>
        </w:rPr>
        <w:t xml:space="preserve">were </w:t>
      </w:r>
      <w:r w:rsidRPr="000B35AC">
        <w:rPr>
          <w:rFonts w:eastAsia="Calibri"/>
          <w:lang w:val="en-AU"/>
        </w:rPr>
        <w:t>for the Department of Education and Child Development (</w:t>
      </w:r>
      <w:proofErr w:type="spellStart"/>
      <w:r w:rsidRPr="000B35AC">
        <w:rPr>
          <w:rFonts w:eastAsia="Calibri"/>
          <w:lang w:val="en-AU"/>
        </w:rPr>
        <w:t>DECD</w:t>
      </w:r>
      <w:proofErr w:type="spellEnd"/>
      <w:r w:rsidRPr="000B35AC">
        <w:rPr>
          <w:rFonts w:eastAsia="Calibri"/>
          <w:lang w:val="en-AU"/>
        </w:rPr>
        <w:t>) and some were suggested and adopted by SA Police.</w:t>
      </w:r>
    </w:p>
    <w:p w:rsidR="00C73CE3" w:rsidRDefault="009929AF" w:rsidP="00E738E0">
      <w:pPr>
        <w:jc w:val="both"/>
        <w:rPr>
          <w:rFonts w:eastAsia="Calibri"/>
          <w:lang w:val="en-AU"/>
        </w:rPr>
      </w:pPr>
      <w:r>
        <w:rPr>
          <w:rFonts w:eastAsia="Calibri"/>
          <w:lang w:val="en-AU"/>
        </w:rPr>
        <w:t>For the organisations involved, t</w:t>
      </w:r>
      <w:r w:rsidR="000B35AC" w:rsidRPr="000B35AC">
        <w:rPr>
          <w:rFonts w:eastAsia="Calibri"/>
          <w:lang w:val="en-AU"/>
        </w:rPr>
        <w:t xml:space="preserve">his process has led to changes that have “closed many of the gaps in the system of support”.  </w:t>
      </w:r>
    </w:p>
    <w:p w:rsidR="00D765B2" w:rsidRDefault="00BC4C94" w:rsidP="00E738E0">
      <w:pPr>
        <w:jc w:val="both"/>
        <w:rPr>
          <w:rFonts w:eastAsia="Batang"/>
          <w:lang w:val="en-AU"/>
        </w:rPr>
      </w:pPr>
      <w:r>
        <w:rPr>
          <w:rFonts w:eastAsia="Batang"/>
          <w:lang w:val="en-AU"/>
        </w:rPr>
        <w:t>One outcome of the forums is that a</w:t>
      </w:r>
      <w:r w:rsidR="000B35AC" w:rsidRPr="00D765B2">
        <w:rPr>
          <w:rFonts w:eastAsia="Batang"/>
          <w:lang w:val="en-AU"/>
        </w:rPr>
        <w:t xml:space="preserve">n improved system of communication has been established.  </w:t>
      </w:r>
      <w:r w:rsidR="000B35AC" w:rsidRPr="00D765B2">
        <w:rPr>
          <w:rFonts w:eastAsia="Calibri"/>
          <w:lang w:val="en-AU"/>
        </w:rPr>
        <w:t>Confidentiality</w:t>
      </w:r>
      <w:r w:rsidR="000B35AC" w:rsidRPr="00D765B2">
        <w:rPr>
          <w:rFonts w:eastAsia="Batang"/>
          <w:lang w:val="en-AU"/>
        </w:rPr>
        <w:t xml:space="preserve"> concerns can often prohibit sharing sensitive information across service systems.  Without a high level systemic commitment this issue would need to be negotiated on a case by case basis.  Through </w:t>
      </w:r>
      <w:r w:rsidR="001D62E4">
        <w:rPr>
          <w:rFonts w:eastAsia="Batang"/>
          <w:lang w:val="en-AU"/>
        </w:rPr>
        <w:t>YC</w:t>
      </w:r>
      <w:r w:rsidR="000B35AC" w:rsidRPr="00D765B2">
        <w:rPr>
          <w:rFonts w:eastAsia="Batang"/>
          <w:lang w:val="en-AU"/>
        </w:rPr>
        <w:t xml:space="preserve"> Specialist Services a M</w:t>
      </w:r>
      <w:r w:rsidR="00425551" w:rsidRPr="00D765B2">
        <w:rPr>
          <w:rFonts w:eastAsia="Batang"/>
          <w:lang w:val="en-AU"/>
        </w:rPr>
        <w:t xml:space="preserve">emorandum of </w:t>
      </w:r>
      <w:r w:rsidR="00B54D12" w:rsidRPr="00D765B2">
        <w:rPr>
          <w:rFonts w:eastAsia="Batang"/>
          <w:lang w:val="en-AU"/>
        </w:rPr>
        <w:t>Understanding</w:t>
      </w:r>
      <w:r w:rsidR="000B35AC" w:rsidRPr="00D765B2">
        <w:rPr>
          <w:rFonts w:eastAsia="Batang"/>
          <w:lang w:val="en-AU"/>
        </w:rPr>
        <w:t xml:space="preserve"> was signed at </w:t>
      </w:r>
      <w:r w:rsidR="00D765B2" w:rsidRPr="00D765B2">
        <w:rPr>
          <w:rFonts w:eastAsia="Batang"/>
          <w:lang w:val="en-AU"/>
        </w:rPr>
        <w:t xml:space="preserve">the </w:t>
      </w:r>
      <w:r w:rsidR="000B35AC" w:rsidRPr="00D765B2">
        <w:rPr>
          <w:rFonts w:eastAsia="Batang"/>
          <w:lang w:val="en-AU"/>
        </w:rPr>
        <w:t>CEO level to facilitate information exchange.  This has broken down the barriers and allowed front line staff to share information and negotiate better protocols.  For example</w:t>
      </w:r>
      <w:r w:rsidR="009929AF">
        <w:rPr>
          <w:rFonts w:eastAsia="Batang"/>
          <w:lang w:val="en-AU"/>
        </w:rPr>
        <w:t>,</w:t>
      </w:r>
      <w:r w:rsidR="000B35AC" w:rsidRPr="00D765B2">
        <w:rPr>
          <w:rFonts w:eastAsia="Batang"/>
          <w:lang w:val="en-AU"/>
        </w:rPr>
        <w:t xml:space="preserve"> previously it was only on day six of entry to detention that schools </w:t>
      </w:r>
      <w:r w:rsidR="00CA6AC5">
        <w:rPr>
          <w:rFonts w:eastAsia="Batang"/>
          <w:lang w:val="en-AU"/>
        </w:rPr>
        <w:t xml:space="preserve">were </w:t>
      </w:r>
      <w:r w:rsidR="000B35AC" w:rsidRPr="00D765B2">
        <w:rPr>
          <w:rFonts w:eastAsia="Batang"/>
          <w:lang w:val="en-AU"/>
        </w:rPr>
        <w:t>notifi</w:t>
      </w:r>
      <w:r w:rsidR="00CA6AC5">
        <w:rPr>
          <w:rFonts w:eastAsia="Batang"/>
          <w:lang w:val="en-AU"/>
        </w:rPr>
        <w:t>ed</w:t>
      </w:r>
      <w:r w:rsidR="000B35AC" w:rsidRPr="00D765B2">
        <w:rPr>
          <w:rFonts w:eastAsia="Batang"/>
          <w:lang w:val="en-AU"/>
        </w:rPr>
        <w:t xml:space="preserve"> that a young person was in detention.  This</w:t>
      </w:r>
      <w:r w:rsidR="00CA6AC5">
        <w:rPr>
          <w:rFonts w:eastAsia="Batang"/>
          <w:lang w:val="en-AU"/>
        </w:rPr>
        <w:t xml:space="preserve"> delay </w:t>
      </w:r>
      <w:r w:rsidR="000B35AC" w:rsidRPr="00D765B2">
        <w:rPr>
          <w:rFonts w:eastAsia="Batang"/>
          <w:lang w:val="en-AU"/>
        </w:rPr>
        <w:t>damaged the relationship bet</w:t>
      </w:r>
      <w:r w:rsidR="008878E4" w:rsidRPr="00D765B2">
        <w:rPr>
          <w:rFonts w:eastAsia="Batang"/>
          <w:lang w:val="en-AU"/>
        </w:rPr>
        <w:t>ween the parents and the school</w:t>
      </w:r>
      <w:r w:rsidR="000B35AC" w:rsidRPr="00D765B2">
        <w:rPr>
          <w:rFonts w:eastAsia="Batang"/>
          <w:lang w:val="en-AU"/>
        </w:rPr>
        <w:t>.  The parents believed the school should know</w:t>
      </w:r>
      <w:r w:rsidR="009929AF">
        <w:rPr>
          <w:rFonts w:eastAsia="Batang"/>
          <w:lang w:val="en-AU"/>
        </w:rPr>
        <w:t xml:space="preserve"> sooner and n</w:t>
      </w:r>
      <w:r w:rsidR="000B35AC" w:rsidRPr="00D765B2">
        <w:rPr>
          <w:rFonts w:eastAsia="Batang"/>
          <w:lang w:val="en-AU"/>
        </w:rPr>
        <w:t xml:space="preserve">ow the school is notified by </w:t>
      </w:r>
      <w:r w:rsidR="00F71864" w:rsidRPr="00D765B2">
        <w:rPr>
          <w:rFonts w:eastAsia="Batang"/>
          <w:lang w:val="en-AU"/>
        </w:rPr>
        <w:t>d</w:t>
      </w:r>
      <w:r w:rsidR="000B35AC" w:rsidRPr="00D765B2">
        <w:rPr>
          <w:rFonts w:eastAsia="Batang"/>
          <w:lang w:val="en-AU"/>
        </w:rPr>
        <w:t xml:space="preserve">ay </w:t>
      </w:r>
      <w:r w:rsidR="00F71864" w:rsidRPr="00D765B2">
        <w:rPr>
          <w:rFonts w:eastAsia="Batang"/>
          <w:lang w:val="en-AU"/>
        </w:rPr>
        <w:t>two</w:t>
      </w:r>
      <w:r w:rsidR="000B35AC" w:rsidRPr="00D765B2">
        <w:rPr>
          <w:rFonts w:eastAsia="Batang"/>
          <w:lang w:val="en-AU"/>
        </w:rPr>
        <w:t xml:space="preserve">.  </w:t>
      </w:r>
    </w:p>
    <w:p w:rsidR="00C73CE3" w:rsidRPr="00D765B2" w:rsidRDefault="00B54D12" w:rsidP="00E738E0">
      <w:pPr>
        <w:jc w:val="both"/>
        <w:rPr>
          <w:rFonts w:eastAsia="Calibri"/>
          <w:bCs/>
          <w:lang w:val="en-AU"/>
        </w:rPr>
      </w:pPr>
      <w:r>
        <w:rPr>
          <w:rFonts w:eastAsia="Batang"/>
          <w:lang w:val="en-AU"/>
        </w:rPr>
        <w:t>There</w:t>
      </w:r>
      <w:r w:rsidR="00D765B2">
        <w:rPr>
          <w:rFonts w:eastAsia="Batang"/>
          <w:lang w:val="en-AU"/>
        </w:rPr>
        <w:t xml:space="preserve"> is also an i</w:t>
      </w:r>
      <w:r w:rsidR="000B35AC" w:rsidRPr="00D765B2">
        <w:rPr>
          <w:rFonts w:eastAsia="Batang"/>
          <w:lang w:val="en-AU"/>
        </w:rPr>
        <w:t xml:space="preserve">mproved information flow </w:t>
      </w:r>
      <w:r w:rsidR="00D765B2">
        <w:rPr>
          <w:rFonts w:eastAsia="Batang"/>
          <w:lang w:val="en-AU"/>
        </w:rPr>
        <w:t xml:space="preserve">between schools and </w:t>
      </w:r>
      <w:r w:rsidR="000B35AC" w:rsidRPr="00D765B2">
        <w:rPr>
          <w:rFonts w:eastAsia="Batang"/>
          <w:lang w:val="en-AU"/>
        </w:rPr>
        <w:t xml:space="preserve">detention staff. The detention centre is informed of important information such as </w:t>
      </w:r>
      <w:r w:rsidR="00CA6AC5">
        <w:rPr>
          <w:rFonts w:eastAsia="Batang"/>
          <w:lang w:val="en-AU"/>
        </w:rPr>
        <w:t>whether the young person is Indigenous,</w:t>
      </w:r>
      <w:r w:rsidR="000B35AC" w:rsidRPr="00D765B2">
        <w:rPr>
          <w:rFonts w:eastAsia="Batang"/>
          <w:lang w:val="en-AU"/>
        </w:rPr>
        <w:t xml:space="preserve"> whether they have a disability and their family contact.  This improvement has also led</w:t>
      </w:r>
      <w:r w:rsidR="000B35AC" w:rsidRPr="00D765B2">
        <w:rPr>
          <w:rFonts w:eastAsia="Calibri"/>
          <w:lang w:val="en-AU"/>
        </w:rPr>
        <w:t xml:space="preserve"> to increased expectation for information</w:t>
      </w:r>
      <w:r w:rsidR="00EC7A92" w:rsidRPr="00D765B2">
        <w:rPr>
          <w:rFonts w:eastAsia="Calibri"/>
          <w:lang w:val="en-AU"/>
        </w:rPr>
        <w:t>,</w:t>
      </w:r>
      <w:r w:rsidR="000B35AC" w:rsidRPr="00D765B2">
        <w:rPr>
          <w:rFonts w:eastAsia="Calibri"/>
          <w:lang w:val="en-AU"/>
        </w:rPr>
        <w:t xml:space="preserve"> with schools requesting and welcoming information about diagnostic testing and education achievements during detention.  Previously there was little interest or understanding that the young person was participating meaningfully in education during detention. As a result, </w:t>
      </w:r>
      <w:r w:rsidR="000B35AC" w:rsidRPr="00D765B2">
        <w:rPr>
          <w:rFonts w:eastAsia="Calibri"/>
          <w:bCs/>
          <w:lang w:val="en-AU"/>
        </w:rPr>
        <w:t xml:space="preserve">an email is sent to the student’s enrolled school and </w:t>
      </w:r>
      <w:proofErr w:type="spellStart"/>
      <w:r w:rsidR="000B35AC" w:rsidRPr="00D765B2">
        <w:rPr>
          <w:rFonts w:eastAsia="Calibri"/>
          <w:bCs/>
          <w:lang w:val="en-AU"/>
        </w:rPr>
        <w:t>DECD</w:t>
      </w:r>
      <w:proofErr w:type="spellEnd"/>
      <w:r w:rsidR="000B35AC" w:rsidRPr="00D765B2">
        <w:rPr>
          <w:rFonts w:eastAsia="Calibri"/>
          <w:bCs/>
          <w:lang w:val="en-AU"/>
        </w:rPr>
        <w:t xml:space="preserve"> Regional Support Services at point of exit, which includes a summary of diagnostic testing, a Learning Plan and the latest Student Report, if these documents are available.</w:t>
      </w:r>
    </w:p>
    <w:p w:rsidR="00C73CE3" w:rsidRPr="00D765B2" w:rsidRDefault="00D765B2" w:rsidP="00E738E0">
      <w:pPr>
        <w:jc w:val="both"/>
        <w:rPr>
          <w:rFonts w:eastAsia="Calibri"/>
          <w:bCs/>
          <w:lang w:val="en-AU"/>
        </w:rPr>
      </w:pPr>
      <w:r>
        <w:rPr>
          <w:rFonts w:eastAsia="Calibri"/>
          <w:lang w:val="en-AU"/>
        </w:rPr>
        <w:t>In addition</w:t>
      </w:r>
      <w:r w:rsidR="00BD47F0">
        <w:rPr>
          <w:rFonts w:eastAsia="Calibri"/>
          <w:lang w:val="en-AU"/>
        </w:rPr>
        <w:t>,</w:t>
      </w:r>
      <w:r>
        <w:rPr>
          <w:rFonts w:eastAsia="Calibri"/>
          <w:lang w:val="en-AU"/>
        </w:rPr>
        <w:t xml:space="preserve"> a</w:t>
      </w:r>
      <w:r w:rsidR="000B35AC" w:rsidRPr="00D765B2">
        <w:rPr>
          <w:rFonts w:eastAsia="Calibri"/>
          <w:lang w:val="en-AU"/>
        </w:rPr>
        <w:t xml:space="preserve">n improved system of providing social and emotional support for young people has been </w:t>
      </w:r>
      <w:r w:rsidR="00BD47F0">
        <w:rPr>
          <w:rFonts w:eastAsia="Calibri"/>
          <w:lang w:val="en-AU"/>
        </w:rPr>
        <w:t>implemented</w:t>
      </w:r>
      <w:r w:rsidR="000B35AC" w:rsidRPr="00D765B2">
        <w:rPr>
          <w:rFonts w:eastAsia="Calibri"/>
          <w:lang w:val="en-AU"/>
        </w:rPr>
        <w:t xml:space="preserve">, particularly as a number of young people come from families and schools </w:t>
      </w:r>
      <w:r>
        <w:rPr>
          <w:rFonts w:eastAsia="Calibri"/>
          <w:lang w:val="en-AU"/>
        </w:rPr>
        <w:t xml:space="preserve">which are </w:t>
      </w:r>
      <w:r w:rsidR="000B35AC" w:rsidRPr="00D765B2">
        <w:rPr>
          <w:rFonts w:eastAsia="Calibri"/>
          <w:lang w:val="en-AU"/>
        </w:rPr>
        <w:t xml:space="preserve">long distances away from the youth training centres. Through the </w:t>
      </w:r>
      <w:r w:rsidR="001D62E4">
        <w:rPr>
          <w:rFonts w:eastAsia="Calibri"/>
          <w:lang w:val="en-AU"/>
        </w:rPr>
        <w:t>YC</w:t>
      </w:r>
      <w:r w:rsidR="000B35AC" w:rsidRPr="00D765B2">
        <w:rPr>
          <w:rFonts w:eastAsia="Calibri"/>
          <w:lang w:val="en-AU"/>
        </w:rPr>
        <w:t xml:space="preserve"> Specialist Services pilot, a school principal has been able to visit </w:t>
      </w:r>
      <w:r w:rsidR="00BD47F0">
        <w:rPr>
          <w:rFonts w:eastAsia="Calibri"/>
          <w:lang w:val="en-AU"/>
        </w:rPr>
        <w:t>their</w:t>
      </w:r>
      <w:r w:rsidR="000B35AC" w:rsidRPr="00D765B2">
        <w:rPr>
          <w:rFonts w:eastAsia="Calibri"/>
          <w:lang w:val="en-AU"/>
        </w:rPr>
        <w:t xml:space="preserve"> students in detention.  Contrary to initial expectations</w:t>
      </w:r>
      <w:r w:rsidR="009929AF">
        <w:rPr>
          <w:rFonts w:eastAsia="Calibri"/>
          <w:lang w:val="en-AU"/>
        </w:rPr>
        <w:t>,</w:t>
      </w:r>
      <w:r w:rsidR="000B35AC" w:rsidRPr="00D765B2">
        <w:rPr>
          <w:rFonts w:eastAsia="Calibri"/>
          <w:lang w:val="en-AU"/>
        </w:rPr>
        <w:t xml:space="preserve"> the young people were thrilled to see a familiar face and eager to demonstrate their achievements in the education centre.  As </w:t>
      </w:r>
      <w:r w:rsidR="00BD47F0" w:rsidRPr="00D765B2">
        <w:rPr>
          <w:rFonts w:eastAsia="Calibri"/>
          <w:bCs/>
          <w:lang w:val="en-AU"/>
        </w:rPr>
        <w:t>part of an ongoing case management process</w:t>
      </w:r>
      <w:r w:rsidR="000B35AC" w:rsidRPr="00D765B2">
        <w:rPr>
          <w:rFonts w:eastAsia="Calibri"/>
          <w:lang w:val="en-AU"/>
        </w:rPr>
        <w:t xml:space="preserve">, </w:t>
      </w:r>
      <w:r w:rsidR="000B35AC" w:rsidRPr="00D765B2">
        <w:rPr>
          <w:rFonts w:eastAsia="Calibri"/>
          <w:bCs/>
          <w:lang w:val="en-AU"/>
        </w:rPr>
        <w:t xml:space="preserve">home school personnel (not students), </w:t>
      </w:r>
      <w:proofErr w:type="spellStart"/>
      <w:r w:rsidR="000B35AC" w:rsidRPr="00D765B2">
        <w:rPr>
          <w:rFonts w:eastAsia="Calibri"/>
          <w:bCs/>
          <w:lang w:val="en-AU"/>
        </w:rPr>
        <w:t>DECD</w:t>
      </w:r>
      <w:proofErr w:type="spellEnd"/>
      <w:r w:rsidR="000B35AC" w:rsidRPr="00D765B2">
        <w:rPr>
          <w:rFonts w:eastAsia="Calibri"/>
          <w:bCs/>
          <w:lang w:val="en-AU"/>
        </w:rPr>
        <w:t xml:space="preserve"> Regional Support Services providers and </w:t>
      </w:r>
      <w:r w:rsidR="00E3690B" w:rsidRPr="00DB631F">
        <w:rPr>
          <w:rFonts w:eastAsia="Calibri"/>
          <w:bCs/>
          <w:lang w:val="en-AU"/>
        </w:rPr>
        <w:t>F</w:t>
      </w:r>
      <w:r w:rsidR="00DB631F" w:rsidRPr="00DB631F">
        <w:rPr>
          <w:rFonts w:eastAsia="Calibri"/>
          <w:bCs/>
          <w:lang w:val="en-AU"/>
        </w:rPr>
        <w:t xml:space="preserve">lexible </w:t>
      </w:r>
      <w:r w:rsidR="00E3690B" w:rsidRPr="00DB631F">
        <w:rPr>
          <w:rFonts w:eastAsia="Calibri"/>
          <w:bCs/>
          <w:lang w:val="en-AU"/>
        </w:rPr>
        <w:t>L</w:t>
      </w:r>
      <w:r w:rsidR="00DB631F" w:rsidRPr="00DB631F">
        <w:rPr>
          <w:rFonts w:eastAsia="Calibri"/>
          <w:bCs/>
          <w:lang w:val="en-AU"/>
        </w:rPr>
        <w:t xml:space="preserve">earning </w:t>
      </w:r>
      <w:r w:rsidR="00E3690B" w:rsidRPr="00DB631F">
        <w:rPr>
          <w:rFonts w:eastAsia="Calibri"/>
          <w:bCs/>
          <w:lang w:val="en-AU"/>
        </w:rPr>
        <w:t>O</w:t>
      </w:r>
      <w:r w:rsidR="00DB631F" w:rsidRPr="00DB631F">
        <w:rPr>
          <w:rFonts w:eastAsia="Calibri"/>
          <w:bCs/>
          <w:lang w:val="en-AU"/>
        </w:rPr>
        <w:t>ption</w:t>
      </w:r>
      <w:r w:rsidR="000B35AC" w:rsidRPr="00D765B2">
        <w:rPr>
          <w:rFonts w:eastAsia="Calibri"/>
          <w:bCs/>
          <w:lang w:val="en-AU"/>
        </w:rPr>
        <w:t xml:space="preserve"> personnel are able to talk with their students </w:t>
      </w:r>
      <w:r w:rsidR="000B35AC" w:rsidRPr="00DB631F">
        <w:rPr>
          <w:rFonts w:eastAsia="Calibri"/>
          <w:bCs/>
          <w:lang w:val="en-AU"/>
        </w:rPr>
        <w:t xml:space="preserve">at </w:t>
      </w:r>
      <w:r w:rsidR="009929AF">
        <w:rPr>
          <w:rFonts w:eastAsia="Calibri"/>
          <w:bCs/>
          <w:lang w:val="en-AU"/>
        </w:rPr>
        <w:t xml:space="preserve">the </w:t>
      </w:r>
      <w:r w:rsidR="00E3690B" w:rsidRPr="00DB631F">
        <w:rPr>
          <w:rFonts w:eastAsia="Calibri"/>
          <w:bCs/>
          <w:lang w:val="en-AU"/>
        </w:rPr>
        <w:t>Y</w:t>
      </w:r>
      <w:r w:rsidR="00DB631F" w:rsidRPr="00DB631F">
        <w:rPr>
          <w:rFonts w:eastAsia="Calibri"/>
          <w:bCs/>
          <w:lang w:val="en-AU"/>
        </w:rPr>
        <w:t xml:space="preserve">outh </w:t>
      </w:r>
      <w:r w:rsidR="00E3690B" w:rsidRPr="00DB631F">
        <w:rPr>
          <w:rFonts w:eastAsia="Calibri"/>
          <w:bCs/>
          <w:lang w:val="en-AU"/>
        </w:rPr>
        <w:t>E</w:t>
      </w:r>
      <w:r w:rsidR="00DB631F" w:rsidRPr="00DB631F">
        <w:rPr>
          <w:rFonts w:eastAsia="Calibri"/>
          <w:bCs/>
          <w:lang w:val="en-AU"/>
        </w:rPr>
        <w:t xml:space="preserve">ducation </w:t>
      </w:r>
      <w:r w:rsidR="00E3690B" w:rsidRPr="00DB631F">
        <w:rPr>
          <w:rFonts w:eastAsia="Calibri"/>
          <w:bCs/>
          <w:lang w:val="en-AU"/>
        </w:rPr>
        <w:t>C</w:t>
      </w:r>
      <w:r w:rsidR="00DB631F" w:rsidRPr="00DB631F">
        <w:rPr>
          <w:rFonts w:eastAsia="Calibri"/>
          <w:bCs/>
          <w:lang w:val="en-AU"/>
        </w:rPr>
        <w:t>entre</w:t>
      </w:r>
      <w:r w:rsidR="000B35AC" w:rsidRPr="00D765B2">
        <w:rPr>
          <w:rFonts w:eastAsia="Calibri"/>
          <w:bCs/>
          <w:lang w:val="en-AU"/>
        </w:rPr>
        <w:t xml:space="preserve"> via the </w:t>
      </w:r>
      <w:proofErr w:type="spellStart"/>
      <w:r w:rsidR="000B35AC" w:rsidRPr="00D765B2">
        <w:rPr>
          <w:rFonts w:eastAsia="Calibri"/>
          <w:bCs/>
          <w:lang w:val="en-AU"/>
        </w:rPr>
        <w:t>Centra</w:t>
      </w:r>
      <w:proofErr w:type="spellEnd"/>
      <w:r w:rsidR="000B35AC" w:rsidRPr="00D765B2">
        <w:rPr>
          <w:rFonts w:eastAsia="Calibri"/>
          <w:bCs/>
          <w:lang w:val="en-AU"/>
        </w:rPr>
        <w:t xml:space="preserve"> Virtual Classroom environment.</w:t>
      </w:r>
    </w:p>
    <w:p w:rsidR="000B35AC" w:rsidRDefault="00D765B2" w:rsidP="00E738E0">
      <w:pPr>
        <w:jc w:val="both"/>
        <w:rPr>
          <w:rFonts w:eastAsia="Calibri"/>
          <w:lang w:val="en-AU"/>
        </w:rPr>
      </w:pPr>
      <w:r>
        <w:rPr>
          <w:rFonts w:eastAsia="Calibri"/>
          <w:lang w:val="en-AU"/>
        </w:rPr>
        <w:t>Finally, a</w:t>
      </w:r>
      <w:r w:rsidR="000B35AC" w:rsidRPr="00D765B2">
        <w:rPr>
          <w:rFonts w:eastAsia="Calibri"/>
          <w:lang w:val="en-AU"/>
        </w:rPr>
        <w:t xml:space="preserve"> network of close cooperation has been established</w:t>
      </w:r>
      <w:r w:rsidR="00BD47F0">
        <w:rPr>
          <w:rFonts w:eastAsia="Calibri"/>
          <w:lang w:val="en-AU"/>
        </w:rPr>
        <w:t>,</w:t>
      </w:r>
      <w:r w:rsidR="000B35AC" w:rsidRPr="00D765B2">
        <w:rPr>
          <w:rFonts w:eastAsia="Calibri"/>
          <w:lang w:val="en-AU"/>
        </w:rPr>
        <w:t xml:space="preserve"> replacing a fragmented system.  Key workers and school staff </w:t>
      </w:r>
      <w:r w:rsidR="00BD47F0">
        <w:rPr>
          <w:rFonts w:eastAsia="Calibri"/>
          <w:lang w:val="en-AU"/>
        </w:rPr>
        <w:t xml:space="preserve">now </w:t>
      </w:r>
      <w:r w:rsidR="000B35AC" w:rsidRPr="00D765B2">
        <w:rPr>
          <w:rFonts w:eastAsia="Calibri"/>
          <w:lang w:val="en-AU"/>
        </w:rPr>
        <w:t xml:space="preserve">know who to </w:t>
      </w:r>
      <w:r w:rsidR="00BD47F0">
        <w:rPr>
          <w:rFonts w:eastAsia="Calibri"/>
          <w:lang w:val="en-AU"/>
        </w:rPr>
        <w:t>contact</w:t>
      </w:r>
      <w:r w:rsidR="000B35AC" w:rsidRPr="00D765B2">
        <w:rPr>
          <w:rFonts w:eastAsia="Calibri"/>
          <w:lang w:val="en-AU"/>
        </w:rPr>
        <w:t>, ensuring direct</w:t>
      </w:r>
      <w:r w:rsidR="009929AF">
        <w:rPr>
          <w:rFonts w:eastAsia="Calibri"/>
          <w:lang w:val="en-AU"/>
        </w:rPr>
        <w:t xml:space="preserve"> and</w:t>
      </w:r>
      <w:r w:rsidR="000B35AC" w:rsidRPr="00D765B2">
        <w:rPr>
          <w:rFonts w:eastAsia="Calibri"/>
          <w:lang w:val="en-AU"/>
        </w:rPr>
        <w:t xml:space="preserve"> timely communication that is focussed on the young person’s needs.   The Youth Justice teams are more mindful of communication and managing relationships with others.  There is a heightened awareness that getting better outcomes for the young person is a team effort. </w:t>
      </w:r>
    </w:p>
    <w:p w:rsidR="00863F53" w:rsidRPr="00863F53" w:rsidRDefault="00863F53" w:rsidP="00863F53">
      <w:pPr>
        <w:pStyle w:val="BodyText"/>
        <w:rPr>
          <w:rFonts w:eastAsia="Calibri"/>
          <w:lang w:val="en-AU"/>
        </w:rPr>
      </w:pPr>
    </w:p>
    <w:p w:rsidR="00C73CE3" w:rsidRDefault="000B35AC" w:rsidP="00E738E0">
      <w:pPr>
        <w:shd w:val="clear" w:color="auto" w:fill="DDDDDD" w:themeFill="accent1"/>
        <w:spacing w:line="276" w:lineRule="auto"/>
        <w:jc w:val="both"/>
        <w:rPr>
          <w:rFonts w:eastAsia="Calibri"/>
          <w:b/>
          <w:lang w:val="en-AU"/>
        </w:rPr>
      </w:pPr>
      <w:r w:rsidRPr="000B35AC">
        <w:rPr>
          <w:rFonts w:eastAsia="Calibri"/>
          <w:b/>
          <w:lang w:val="en-AU"/>
        </w:rPr>
        <w:t>What’s working?</w:t>
      </w:r>
    </w:p>
    <w:p w:rsidR="00C73CE3" w:rsidRDefault="000B35AC" w:rsidP="00E738E0">
      <w:pPr>
        <w:jc w:val="both"/>
        <w:rPr>
          <w:rFonts w:eastAsia="Calibri"/>
          <w:lang w:val="en-AU"/>
        </w:rPr>
      </w:pPr>
      <w:r w:rsidRPr="000B35AC">
        <w:rPr>
          <w:rFonts w:eastAsia="Calibri"/>
          <w:b/>
          <w:lang w:val="en-AU"/>
        </w:rPr>
        <w:t>Addressing issues at a systems level</w:t>
      </w:r>
      <w:r w:rsidR="00863F53">
        <w:rPr>
          <w:rFonts w:eastAsia="Calibri"/>
          <w:b/>
          <w:lang w:val="en-AU"/>
        </w:rPr>
        <w:t>:</w:t>
      </w:r>
      <w:r w:rsidRPr="000B35AC">
        <w:rPr>
          <w:rFonts w:eastAsia="Calibri"/>
          <w:lang w:val="en-AU"/>
        </w:rPr>
        <w:t xml:space="preserve"> A systemic approach has helped to remove barriers to cooperation and establish the working environment for the parties in the system to work well together.  While these kinds of arrangements may be able to be negotiated regionally or at </w:t>
      </w:r>
      <w:r w:rsidR="00F71864">
        <w:rPr>
          <w:rFonts w:eastAsia="Calibri"/>
          <w:lang w:val="en-AU"/>
        </w:rPr>
        <w:t xml:space="preserve">a </w:t>
      </w:r>
      <w:r w:rsidRPr="000B35AC">
        <w:rPr>
          <w:rFonts w:eastAsia="Calibri"/>
          <w:lang w:val="en-AU"/>
        </w:rPr>
        <w:t>community</w:t>
      </w:r>
      <w:r w:rsidR="00EC7A92">
        <w:rPr>
          <w:rFonts w:eastAsia="Calibri"/>
          <w:lang w:val="en-AU"/>
        </w:rPr>
        <w:t xml:space="preserve"> </w:t>
      </w:r>
      <w:proofErr w:type="gramStart"/>
      <w:r w:rsidR="00EC7A92" w:rsidRPr="000B35AC">
        <w:rPr>
          <w:rFonts w:eastAsia="Calibri"/>
          <w:lang w:val="en-AU"/>
        </w:rPr>
        <w:t>level</w:t>
      </w:r>
      <w:r w:rsidR="00EC7A92">
        <w:rPr>
          <w:rFonts w:eastAsia="Calibri"/>
          <w:lang w:val="en-AU"/>
        </w:rPr>
        <w:t>,</w:t>
      </w:r>
      <w:proofErr w:type="gramEnd"/>
      <w:r w:rsidRPr="000B35AC">
        <w:rPr>
          <w:rFonts w:eastAsia="Calibri"/>
          <w:lang w:val="en-AU"/>
        </w:rPr>
        <w:t xml:space="preserve"> and some other case studies demonstrate this, the state wide approach frees up front line workers and service managers to focus on their clients.</w:t>
      </w:r>
    </w:p>
    <w:p w:rsidR="00C73CE3" w:rsidRDefault="00483D3E" w:rsidP="00E738E0">
      <w:pPr>
        <w:jc w:val="both"/>
        <w:rPr>
          <w:rFonts w:eastAsia="Calibri"/>
          <w:lang w:val="en-AU"/>
        </w:rPr>
      </w:pPr>
      <w:r>
        <w:rPr>
          <w:rFonts w:eastAsia="Calibri"/>
          <w:b/>
          <w:lang w:val="en-AU"/>
        </w:rPr>
        <w:t>Sharing and l</w:t>
      </w:r>
      <w:r w:rsidR="001214B0">
        <w:rPr>
          <w:rFonts w:eastAsia="Calibri"/>
          <w:b/>
          <w:lang w:val="en-AU"/>
        </w:rPr>
        <w:t>istening</w:t>
      </w:r>
      <w:r w:rsidR="00863F53">
        <w:rPr>
          <w:rFonts w:eastAsia="Calibri"/>
          <w:b/>
          <w:lang w:val="en-AU"/>
        </w:rPr>
        <w:t>:</w:t>
      </w:r>
      <w:r w:rsidR="000B35AC" w:rsidRPr="000B35AC">
        <w:rPr>
          <w:rFonts w:eastAsia="Calibri"/>
          <w:b/>
          <w:lang w:val="en-AU"/>
        </w:rPr>
        <w:t xml:space="preserve">  </w:t>
      </w:r>
      <w:r w:rsidR="000B35AC" w:rsidRPr="000B35AC">
        <w:rPr>
          <w:rFonts w:eastAsia="Calibri"/>
          <w:lang w:val="en-AU"/>
        </w:rPr>
        <w:t xml:space="preserve">The </w:t>
      </w:r>
      <w:r w:rsidR="001D62E4">
        <w:rPr>
          <w:rFonts w:eastAsia="Calibri"/>
          <w:lang w:val="en-AU"/>
        </w:rPr>
        <w:t>YC</w:t>
      </w:r>
      <w:r w:rsidR="000B35AC" w:rsidRPr="000B35AC">
        <w:rPr>
          <w:rFonts w:eastAsia="Calibri"/>
          <w:lang w:val="en-AU"/>
        </w:rPr>
        <w:t xml:space="preserve"> Specialist Services approach of broad discussion and a shared process of identifying issues and committing to action has helped create the commitment across the system that increases t</w:t>
      </w:r>
      <w:r w:rsidR="00C73CE3">
        <w:rPr>
          <w:rFonts w:eastAsia="Calibri"/>
          <w:lang w:val="en-AU"/>
        </w:rPr>
        <w:t>he chance of sustainable change.</w:t>
      </w:r>
    </w:p>
    <w:p w:rsidR="000B35AC" w:rsidRPr="000B35AC" w:rsidRDefault="001214B0" w:rsidP="00E738E0">
      <w:pPr>
        <w:jc w:val="both"/>
        <w:rPr>
          <w:rFonts w:eastAsia="Calibri"/>
          <w:lang w:val="en-AU"/>
        </w:rPr>
      </w:pPr>
      <w:r>
        <w:rPr>
          <w:rFonts w:eastAsia="Calibri"/>
          <w:b/>
          <w:lang w:val="en-AU"/>
        </w:rPr>
        <w:t xml:space="preserve">Taking time to understand and to map </w:t>
      </w:r>
      <w:r w:rsidR="000B35AC" w:rsidRPr="000B35AC">
        <w:rPr>
          <w:rFonts w:eastAsia="Calibri"/>
          <w:b/>
          <w:lang w:val="en-AU"/>
        </w:rPr>
        <w:t>processes that impact across the system</w:t>
      </w:r>
      <w:r w:rsidR="00863F53">
        <w:rPr>
          <w:rFonts w:eastAsia="Calibri"/>
          <w:b/>
          <w:lang w:val="en-AU"/>
        </w:rPr>
        <w:t>:</w:t>
      </w:r>
      <w:r w:rsidR="000B35AC" w:rsidRPr="000B35AC">
        <w:rPr>
          <w:rFonts w:eastAsia="Calibri"/>
          <w:b/>
          <w:lang w:val="en-AU"/>
        </w:rPr>
        <w:t xml:space="preserve"> </w:t>
      </w:r>
      <w:r w:rsidR="000B35AC" w:rsidRPr="000B35AC">
        <w:rPr>
          <w:rFonts w:eastAsia="Calibri"/>
          <w:lang w:val="en-AU"/>
        </w:rPr>
        <w:t>Small details can have big impacts.  For example</w:t>
      </w:r>
      <w:r w:rsidR="00483D3E">
        <w:rPr>
          <w:rFonts w:eastAsia="Calibri"/>
          <w:lang w:val="en-AU"/>
        </w:rPr>
        <w:t>,</w:t>
      </w:r>
      <w:r w:rsidR="000B35AC" w:rsidRPr="000B35AC">
        <w:rPr>
          <w:rFonts w:eastAsia="Calibri"/>
          <w:lang w:val="en-AU"/>
        </w:rPr>
        <w:t xml:space="preserve"> the discussion and mapping of apparently small issues, such as when schools are notified a young person is in detention, </w:t>
      </w:r>
      <w:r w:rsidR="00483D3E">
        <w:rPr>
          <w:rFonts w:eastAsia="Calibri"/>
          <w:lang w:val="en-AU"/>
        </w:rPr>
        <w:t xml:space="preserve">assisted to identify a </w:t>
      </w:r>
      <w:r w:rsidR="000B35AC" w:rsidRPr="000B35AC">
        <w:rPr>
          <w:rFonts w:eastAsia="Calibri"/>
          <w:lang w:val="en-AU"/>
        </w:rPr>
        <w:t>negative impact and action</w:t>
      </w:r>
      <w:r w:rsidR="00AE461F">
        <w:rPr>
          <w:rFonts w:eastAsia="Calibri"/>
          <w:lang w:val="en-AU"/>
        </w:rPr>
        <w:t xml:space="preserve"> was</w:t>
      </w:r>
      <w:r w:rsidR="000B35AC" w:rsidRPr="000B35AC">
        <w:rPr>
          <w:rFonts w:eastAsia="Calibri"/>
          <w:lang w:val="en-AU"/>
        </w:rPr>
        <w:t xml:space="preserve"> taken</w:t>
      </w:r>
      <w:r w:rsidR="00AE461F">
        <w:rPr>
          <w:rFonts w:eastAsia="Calibri"/>
          <w:lang w:val="en-AU"/>
        </w:rPr>
        <w:t xml:space="preserve"> to address it</w:t>
      </w:r>
      <w:r w:rsidR="000B35AC" w:rsidRPr="000B35AC">
        <w:rPr>
          <w:rFonts w:eastAsia="Calibri"/>
          <w:lang w:val="en-AU"/>
        </w:rPr>
        <w:t>.</w:t>
      </w:r>
    </w:p>
    <w:p w:rsidR="00483D3E" w:rsidRPr="00483D3E" w:rsidRDefault="00483D3E" w:rsidP="002B661D">
      <w:pPr>
        <w:pStyle w:val="BodyText"/>
        <w:rPr>
          <w:rFonts w:eastAsia="Calibri"/>
          <w:lang w:val="en-AU"/>
        </w:rPr>
      </w:pPr>
    </w:p>
    <w:p w:rsidR="00220865" w:rsidRPr="00220865" w:rsidRDefault="00220865" w:rsidP="00756CA4">
      <w:pPr>
        <w:pStyle w:val="Heading2"/>
        <w:rPr>
          <w:rFonts w:eastAsia="Calibri"/>
          <w:lang w:val="en-AU"/>
        </w:rPr>
      </w:pPr>
      <w:bookmarkStart w:id="11" w:name="_Toc331864105"/>
      <w:r w:rsidRPr="00220865">
        <w:rPr>
          <w:rFonts w:eastAsia="Calibri"/>
          <w:lang w:val="en-AU"/>
        </w:rPr>
        <w:t xml:space="preserve">Case Study </w:t>
      </w:r>
      <w:r w:rsidR="00EA5EA7">
        <w:rPr>
          <w:rFonts w:eastAsia="Calibri"/>
          <w:lang w:val="en-AU"/>
        </w:rPr>
        <w:t>4</w:t>
      </w:r>
      <w:r w:rsidRPr="00220865">
        <w:rPr>
          <w:rFonts w:eastAsia="Calibri"/>
          <w:lang w:val="en-AU"/>
        </w:rPr>
        <w:t xml:space="preserve">: </w:t>
      </w:r>
      <w:r w:rsidR="00483D3E">
        <w:rPr>
          <w:rFonts w:eastAsia="Calibri"/>
          <w:lang w:val="en-AU"/>
        </w:rPr>
        <w:br/>
        <w:t>Regional Queensland</w:t>
      </w:r>
      <w:r w:rsidR="00483D3E">
        <w:rPr>
          <w:rFonts w:eastAsia="Calibri"/>
          <w:lang w:val="en-AU"/>
        </w:rPr>
        <w:br/>
      </w:r>
      <w:proofErr w:type="gramStart"/>
      <w:r w:rsidRPr="00220865">
        <w:rPr>
          <w:rFonts w:eastAsia="Calibri"/>
          <w:lang w:val="en-AU"/>
        </w:rPr>
        <w:t>Preparing</w:t>
      </w:r>
      <w:proofErr w:type="gramEnd"/>
      <w:r w:rsidRPr="00220865">
        <w:rPr>
          <w:rFonts w:eastAsia="Calibri"/>
          <w:lang w:val="en-AU"/>
        </w:rPr>
        <w:t xml:space="preserve"> to and exiting detention </w:t>
      </w:r>
      <w:bookmarkEnd w:id="11"/>
    </w:p>
    <w:p w:rsidR="00FD1577" w:rsidRPr="00FD1577" w:rsidRDefault="00483D3E" w:rsidP="00FD1577">
      <w:pPr>
        <w:spacing w:line="276" w:lineRule="auto"/>
        <w:rPr>
          <w:rFonts w:eastAsia="Calibri"/>
          <w:b/>
          <w:lang w:val="en-AU"/>
        </w:rPr>
      </w:pPr>
      <w:r>
        <w:rPr>
          <w:rFonts w:eastAsia="Calibri"/>
          <w:b/>
          <w:lang w:val="en-AU"/>
        </w:rPr>
        <w:t xml:space="preserve">A </w:t>
      </w:r>
      <w:r w:rsidR="00220865" w:rsidRPr="00220865">
        <w:rPr>
          <w:rFonts w:eastAsia="Calibri"/>
          <w:b/>
          <w:lang w:val="en-AU"/>
        </w:rPr>
        <w:t xml:space="preserve">project </w:t>
      </w:r>
      <w:r>
        <w:rPr>
          <w:rFonts w:eastAsia="Calibri"/>
          <w:b/>
          <w:lang w:val="en-AU"/>
        </w:rPr>
        <w:t xml:space="preserve">to </w:t>
      </w:r>
      <w:r w:rsidR="00220865" w:rsidRPr="00220865">
        <w:rPr>
          <w:rFonts w:eastAsia="Calibri"/>
          <w:b/>
          <w:lang w:val="en-AU"/>
        </w:rPr>
        <w:t xml:space="preserve">support the transition of young offenders </w:t>
      </w:r>
      <w:r>
        <w:rPr>
          <w:rFonts w:eastAsia="Calibri"/>
          <w:b/>
          <w:lang w:val="en-AU"/>
        </w:rPr>
        <w:t xml:space="preserve">in </w:t>
      </w:r>
      <w:r w:rsidRPr="00220865">
        <w:rPr>
          <w:rFonts w:eastAsia="Calibri"/>
          <w:b/>
          <w:lang w:val="en-AU"/>
        </w:rPr>
        <w:t xml:space="preserve">Far North Queensland </w:t>
      </w:r>
      <w:r w:rsidR="00220865" w:rsidRPr="00220865">
        <w:rPr>
          <w:rFonts w:eastAsia="Calibri"/>
          <w:b/>
          <w:lang w:val="en-AU"/>
        </w:rPr>
        <w:t>f</w:t>
      </w:r>
      <w:r w:rsidR="00EC7A92">
        <w:rPr>
          <w:rFonts w:eastAsia="Calibri"/>
          <w:b/>
          <w:lang w:val="en-AU"/>
        </w:rPr>
        <w:t>ro</w:t>
      </w:r>
      <w:r w:rsidR="00220865" w:rsidRPr="00220865">
        <w:rPr>
          <w:rFonts w:eastAsia="Calibri"/>
          <w:b/>
          <w:lang w:val="en-AU"/>
        </w:rPr>
        <w:t>m detention to mainstream life</w:t>
      </w:r>
    </w:p>
    <w:p w:rsidR="00BA5A47" w:rsidRDefault="00FD1577" w:rsidP="00BA5A47">
      <w:pPr>
        <w:pStyle w:val="BodyText"/>
        <w:rPr>
          <w:rFonts w:eastAsia="Calibri"/>
          <w:lang w:val="en-AU"/>
        </w:rPr>
      </w:pPr>
      <w:r>
        <w:rPr>
          <w:rFonts w:eastAsia="Calibri"/>
          <w:noProof/>
          <w:lang w:val="en-AU" w:eastAsia="en-AU"/>
        </w:rPr>
        <w:drawing>
          <wp:inline distT="0" distB="0" distL="0" distR="0">
            <wp:extent cx="5401340" cy="909873"/>
            <wp:effectExtent l="0" t="0" r="0" b="5080"/>
            <wp:docPr id="305" name="Picture 305" descr="The image describing the Juvenile Justice Continuum- firstly, prevention, secondly, exiting detention and thirdly, re-entering the community. &#10;&#10;This image describes the point at which young people are preparing to and exiting detention. This image shows that this program aims to support young people transitioning from detention to mainstream society.&#10;" title="Case Study 4: The Juvenile Justic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4.PNG"/>
                    <pic:cNvPicPr/>
                  </pic:nvPicPr>
                  <pic:blipFill rotWithShape="1">
                    <a:blip r:embed="rId14">
                      <a:extLst>
                        <a:ext uri="{28A0092B-C50C-407E-A947-70E740481C1C}">
                          <a14:useLocalDpi xmlns:a14="http://schemas.microsoft.com/office/drawing/2010/main" val="0"/>
                        </a:ext>
                      </a:extLst>
                    </a:blip>
                    <a:srcRect l="1155" r="2005"/>
                    <a:stretch/>
                  </pic:blipFill>
                  <pic:spPr bwMode="auto">
                    <a:xfrm>
                      <a:off x="0" y="0"/>
                      <a:ext cx="5419884" cy="912997"/>
                    </a:xfrm>
                    <a:prstGeom prst="rect">
                      <a:avLst/>
                    </a:prstGeom>
                    <a:ln>
                      <a:noFill/>
                    </a:ln>
                    <a:extLst>
                      <a:ext uri="{53640926-AAD7-44D8-BBD7-CCE9431645EC}">
                        <a14:shadowObscured xmlns:a14="http://schemas.microsoft.com/office/drawing/2010/main"/>
                      </a:ext>
                    </a:extLst>
                  </pic:spPr>
                </pic:pic>
              </a:graphicData>
            </a:graphic>
          </wp:inline>
        </w:drawing>
      </w:r>
    </w:p>
    <w:p w:rsidR="00220865" w:rsidRPr="00220865" w:rsidRDefault="00220865" w:rsidP="008C596B">
      <w:pPr>
        <w:shd w:val="clear" w:color="auto" w:fill="DDDDDD" w:themeFill="accent1"/>
        <w:spacing w:line="276" w:lineRule="auto"/>
        <w:rPr>
          <w:rFonts w:eastAsia="Calibri"/>
          <w:b/>
          <w:lang w:val="en-AU"/>
        </w:rPr>
      </w:pPr>
      <w:r w:rsidRPr="00220865">
        <w:rPr>
          <w:rFonts w:eastAsia="Calibri"/>
          <w:b/>
          <w:lang w:val="en-AU"/>
        </w:rPr>
        <w:t xml:space="preserve">The Context </w:t>
      </w:r>
    </w:p>
    <w:p w:rsidR="00220865" w:rsidRPr="007B6B0D" w:rsidRDefault="00220865" w:rsidP="00E738E0">
      <w:pPr>
        <w:jc w:val="both"/>
        <w:rPr>
          <w:rFonts w:eastAsia="Calibri"/>
          <w:lang w:val="en-AU"/>
        </w:rPr>
      </w:pPr>
      <w:r w:rsidRPr="007B6B0D">
        <w:rPr>
          <w:rFonts w:eastAsia="Calibri"/>
          <w:lang w:val="en-AU"/>
        </w:rPr>
        <w:t xml:space="preserve">Indigenous Australians </w:t>
      </w:r>
      <w:r w:rsidR="00764D9C" w:rsidRPr="007B6B0D">
        <w:rPr>
          <w:rFonts w:eastAsia="Calibri"/>
          <w:lang w:val="en-AU"/>
        </w:rPr>
        <w:t>make up</w:t>
      </w:r>
      <w:r w:rsidRPr="007B6B0D">
        <w:rPr>
          <w:rFonts w:eastAsia="Calibri"/>
          <w:lang w:val="en-AU"/>
        </w:rPr>
        <w:t xml:space="preserve"> 14.3% of the population of Far North Queensland (</w:t>
      </w:r>
      <w:proofErr w:type="spellStart"/>
      <w:r w:rsidRPr="007B6B0D">
        <w:rPr>
          <w:rFonts w:eastAsia="Calibri"/>
          <w:lang w:val="en-AU"/>
        </w:rPr>
        <w:t>FNQ</w:t>
      </w:r>
      <w:proofErr w:type="spellEnd"/>
      <w:r w:rsidRPr="007B6B0D">
        <w:rPr>
          <w:rFonts w:eastAsia="Calibri"/>
          <w:lang w:val="en-AU"/>
        </w:rPr>
        <w:t xml:space="preserve">).  A high proportion of these </w:t>
      </w:r>
      <w:r w:rsidR="00764D9C" w:rsidRPr="007B6B0D">
        <w:rPr>
          <w:rFonts w:eastAsia="Calibri"/>
          <w:lang w:val="en-AU"/>
        </w:rPr>
        <w:t>I</w:t>
      </w:r>
      <w:r w:rsidRPr="007B6B0D">
        <w:rPr>
          <w:rFonts w:eastAsia="Calibri"/>
          <w:lang w:val="en-AU"/>
        </w:rPr>
        <w:t>ndigenous people are young</w:t>
      </w:r>
      <w:r w:rsidR="00EC7A92" w:rsidRPr="007B6B0D">
        <w:rPr>
          <w:rFonts w:eastAsia="Calibri"/>
          <w:lang w:val="en-AU"/>
        </w:rPr>
        <w:t xml:space="preserve"> adolescents</w:t>
      </w:r>
      <w:r w:rsidRPr="007B6B0D">
        <w:rPr>
          <w:rFonts w:eastAsia="Calibri"/>
          <w:lang w:val="en-AU"/>
        </w:rPr>
        <w:t xml:space="preserve">: more than a third under 14 years.  A recent Education Queensland survey </w:t>
      </w:r>
      <w:r w:rsidR="00EC7A92" w:rsidRPr="007B6B0D">
        <w:rPr>
          <w:rFonts w:eastAsia="Calibri"/>
          <w:lang w:val="en-AU"/>
        </w:rPr>
        <w:t xml:space="preserve">shows </w:t>
      </w:r>
      <w:r w:rsidRPr="007B6B0D">
        <w:rPr>
          <w:rFonts w:eastAsia="Calibri"/>
          <w:lang w:val="en-AU"/>
        </w:rPr>
        <w:t xml:space="preserve">that almost all (78 of 80) early school leavers in the </w:t>
      </w:r>
      <w:proofErr w:type="spellStart"/>
      <w:r w:rsidRPr="007B6B0D">
        <w:rPr>
          <w:rFonts w:eastAsia="Calibri"/>
          <w:lang w:val="en-AU"/>
        </w:rPr>
        <w:t>FNQ</w:t>
      </w:r>
      <w:proofErr w:type="spellEnd"/>
      <w:r w:rsidRPr="007B6B0D">
        <w:rPr>
          <w:rFonts w:eastAsia="Calibri"/>
          <w:lang w:val="en-AU"/>
        </w:rPr>
        <w:t xml:space="preserve"> region identify as Aboriginal or Torres Strait islander.  They are much more likely to be from families suffering very high social and economic disadvantage.  </w:t>
      </w:r>
    </w:p>
    <w:p w:rsidR="00220865" w:rsidRPr="00220865" w:rsidRDefault="00220865" w:rsidP="00E738E0">
      <w:pPr>
        <w:jc w:val="both"/>
        <w:rPr>
          <w:rFonts w:eastAsia="Calibri"/>
          <w:lang w:val="en-AU"/>
        </w:rPr>
      </w:pPr>
      <w:proofErr w:type="spellStart"/>
      <w:r w:rsidRPr="007B6B0D">
        <w:rPr>
          <w:rFonts w:eastAsia="Calibri"/>
          <w:lang w:val="en-AU"/>
        </w:rPr>
        <w:t>FNQ</w:t>
      </w:r>
      <w:proofErr w:type="spellEnd"/>
      <w:r w:rsidRPr="007B6B0D">
        <w:rPr>
          <w:rFonts w:eastAsia="Calibri"/>
          <w:lang w:val="en-AU"/>
        </w:rPr>
        <w:t xml:space="preserve"> has the highest rate of juvenile offenders in Queensland and Indigenous young people are grossly over</w:t>
      </w:r>
      <w:r w:rsidR="00BD331C" w:rsidRPr="007B6B0D">
        <w:rPr>
          <w:rFonts w:eastAsia="Calibri"/>
          <w:lang w:val="en-AU"/>
        </w:rPr>
        <w:t>-</w:t>
      </w:r>
      <w:r w:rsidRPr="007B6B0D">
        <w:rPr>
          <w:rFonts w:eastAsia="Calibri"/>
          <w:lang w:val="en-AU"/>
        </w:rPr>
        <w:t xml:space="preserve">represented in juvenile detention. </w:t>
      </w:r>
      <w:r w:rsidR="00DB631F" w:rsidRPr="007B6B0D">
        <w:rPr>
          <w:rFonts w:eastAsia="Calibri"/>
          <w:lang w:val="en-AU"/>
        </w:rPr>
        <w:t>High rates of young people re-offend</w:t>
      </w:r>
      <w:r w:rsidRPr="007B6B0D">
        <w:rPr>
          <w:rFonts w:eastAsia="Calibri"/>
          <w:lang w:val="en-AU"/>
        </w:rPr>
        <w:t xml:space="preserve"> after experiencing detention.</w:t>
      </w:r>
    </w:p>
    <w:p w:rsidR="00220865" w:rsidRPr="00220865" w:rsidRDefault="00220865" w:rsidP="008C596B">
      <w:pPr>
        <w:shd w:val="clear" w:color="auto" w:fill="DDDDDD" w:themeFill="accent1"/>
        <w:spacing w:line="276" w:lineRule="auto"/>
        <w:rPr>
          <w:rFonts w:eastAsia="Calibri"/>
          <w:b/>
          <w:lang w:val="en-AU"/>
        </w:rPr>
      </w:pPr>
      <w:r w:rsidRPr="00220865">
        <w:rPr>
          <w:rFonts w:eastAsia="Calibri"/>
          <w:b/>
          <w:lang w:val="en-AU"/>
        </w:rPr>
        <w:t>The story so far</w:t>
      </w:r>
    </w:p>
    <w:p w:rsidR="00220865" w:rsidRPr="00220865" w:rsidRDefault="00B524A0" w:rsidP="00E738E0">
      <w:pPr>
        <w:jc w:val="both"/>
        <w:rPr>
          <w:rFonts w:eastAsia="Calibri"/>
          <w:lang w:val="en-AU"/>
        </w:rPr>
      </w:pPr>
      <w:r>
        <w:rPr>
          <w:rFonts w:eastAsia="Calibri"/>
          <w:lang w:val="en-AU"/>
        </w:rPr>
        <w:t xml:space="preserve">The </w:t>
      </w:r>
      <w:r w:rsidR="00220865" w:rsidRPr="00220865">
        <w:rPr>
          <w:rFonts w:eastAsia="Calibri"/>
          <w:lang w:val="en-AU"/>
        </w:rPr>
        <w:t xml:space="preserve">PB and YC </w:t>
      </w:r>
      <w:r>
        <w:rPr>
          <w:rFonts w:eastAsia="Calibri"/>
          <w:lang w:val="en-AU"/>
        </w:rPr>
        <w:t xml:space="preserve">providers </w:t>
      </w:r>
      <w:r w:rsidR="00220865" w:rsidRPr="00220865">
        <w:rPr>
          <w:rFonts w:eastAsia="Calibri"/>
          <w:lang w:val="en-AU"/>
        </w:rPr>
        <w:t xml:space="preserve">have begun a partnership with Cleveland Detention Education Centre to </w:t>
      </w:r>
      <w:r>
        <w:rPr>
          <w:rFonts w:eastAsia="Calibri"/>
          <w:lang w:val="en-AU"/>
        </w:rPr>
        <w:t xml:space="preserve">create </w:t>
      </w:r>
      <w:r w:rsidR="00220865" w:rsidRPr="00220865">
        <w:rPr>
          <w:rFonts w:eastAsia="Calibri"/>
          <w:lang w:val="en-AU"/>
        </w:rPr>
        <w:t xml:space="preserve">a communication link to services for young people about to exit detention and return to the Far North Queensland region.  </w:t>
      </w:r>
    </w:p>
    <w:p w:rsidR="00220865" w:rsidRPr="00220865" w:rsidRDefault="00220865" w:rsidP="00E738E0">
      <w:pPr>
        <w:jc w:val="both"/>
        <w:rPr>
          <w:rFonts w:eastAsia="Calibri"/>
          <w:lang w:val="en-AU"/>
        </w:rPr>
      </w:pPr>
      <w:r w:rsidRPr="00220865">
        <w:rPr>
          <w:rFonts w:eastAsia="Calibri"/>
          <w:lang w:val="en-AU"/>
        </w:rPr>
        <w:t xml:space="preserve">A teacher at Cleveland Detention </w:t>
      </w:r>
      <w:r w:rsidR="00B524A0">
        <w:rPr>
          <w:rFonts w:eastAsia="Calibri"/>
          <w:lang w:val="en-AU"/>
        </w:rPr>
        <w:t xml:space="preserve">Education </w:t>
      </w:r>
      <w:r w:rsidRPr="00220865">
        <w:rPr>
          <w:rFonts w:eastAsia="Calibri"/>
          <w:lang w:val="en-AU"/>
        </w:rPr>
        <w:t>Centre became increasingly concerned at the high rate of recidivism.  She realised that for her work in the education section of the Centre to be effective</w:t>
      </w:r>
      <w:r w:rsidR="00B524A0">
        <w:rPr>
          <w:rFonts w:eastAsia="Calibri"/>
          <w:lang w:val="en-AU"/>
        </w:rPr>
        <w:t>,</w:t>
      </w:r>
      <w:r w:rsidRPr="00220865">
        <w:rPr>
          <w:rFonts w:eastAsia="Calibri"/>
          <w:lang w:val="en-AU"/>
        </w:rPr>
        <w:t xml:space="preserve"> she needed to reach beyond her classroom and beyond the De</w:t>
      </w:r>
      <w:r w:rsidR="001214B0">
        <w:rPr>
          <w:rFonts w:eastAsia="Calibri"/>
          <w:lang w:val="en-AU"/>
        </w:rPr>
        <w:t xml:space="preserve">tention Centre environment.  </w:t>
      </w:r>
    </w:p>
    <w:p w:rsidR="001214B0" w:rsidRDefault="00764D9C" w:rsidP="00E738E0">
      <w:pPr>
        <w:jc w:val="both"/>
        <w:rPr>
          <w:rFonts w:eastAsia="Calibri"/>
          <w:lang w:val="en-AU"/>
        </w:rPr>
      </w:pPr>
      <w:r>
        <w:rPr>
          <w:rFonts w:eastAsia="Calibri"/>
          <w:lang w:val="en-AU"/>
        </w:rPr>
        <w:t>The</w:t>
      </w:r>
      <w:r w:rsidR="00220865" w:rsidRPr="00220865">
        <w:rPr>
          <w:rFonts w:eastAsia="Calibri"/>
          <w:lang w:val="en-AU"/>
        </w:rPr>
        <w:t xml:space="preserve"> Youth Connections and the School Business Community Partnership Broker</w:t>
      </w:r>
      <w:r w:rsidR="00BD331C">
        <w:rPr>
          <w:rFonts w:eastAsia="Calibri"/>
          <w:lang w:val="en-AU"/>
        </w:rPr>
        <w:t>s</w:t>
      </w:r>
      <w:r w:rsidR="00220865" w:rsidRPr="00220865">
        <w:rPr>
          <w:rFonts w:eastAsia="Calibri"/>
          <w:lang w:val="en-AU"/>
        </w:rPr>
        <w:t xml:space="preserve"> </w:t>
      </w:r>
      <w:r w:rsidRPr="00220865">
        <w:rPr>
          <w:rFonts w:eastAsia="Calibri"/>
          <w:lang w:val="en-AU"/>
        </w:rPr>
        <w:t>pr</w:t>
      </w:r>
      <w:r>
        <w:rPr>
          <w:rFonts w:eastAsia="Calibri"/>
          <w:lang w:val="en-AU"/>
        </w:rPr>
        <w:t>ovider, Vocational Partnerships Group (</w:t>
      </w:r>
      <w:proofErr w:type="spellStart"/>
      <w:r>
        <w:rPr>
          <w:rFonts w:eastAsia="Calibri"/>
          <w:lang w:val="en-AU"/>
        </w:rPr>
        <w:t>VPG</w:t>
      </w:r>
      <w:proofErr w:type="spellEnd"/>
      <w:r>
        <w:rPr>
          <w:rFonts w:eastAsia="Calibri"/>
          <w:lang w:val="en-AU"/>
        </w:rPr>
        <w:t>),</w:t>
      </w:r>
      <w:r w:rsidRPr="00220865">
        <w:rPr>
          <w:rFonts w:eastAsia="Calibri"/>
          <w:lang w:val="en-AU"/>
        </w:rPr>
        <w:t xml:space="preserve"> </w:t>
      </w:r>
      <w:r w:rsidR="00220865" w:rsidRPr="00220865">
        <w:rPr>
          <w:rFonts w:eastAsia="Calibri"/>
          <w:lang w:val="en-AU"/>
        </w:rPr>
        <w:t xml:space="preserve">were already aware of the challenges that young offenders returning to the community faced.  With </w:t>
      </w:r>
      <w:r w:rsidR="009435A1">
        <w:rPr>
          <w:rFonts w:eastAsia="Calibri"/>
          <w:lang w:val="en-AU"/>
        </w:rPr>
        <w:t>some d</w:t>
      </w:r>
      <w:r w:rsidR="00220865" w:rsidRPr="00220865">
        <w:rPr>
          <w:rFonts w:eastAsia="Calibri"/>
          <w:lang w:val="en-AU"/>
        </w:rPr>
        <w:t>etention centres</w:t>
      </w:r>
      <w:r w:rsidR="001214B0">
        <w:rPr>
          <w:rFonts w:eastAsia="Calibri"/>
          <w:lang w:val="en-AU"/>
        </w:rPr>
        <w:t xml:space="preserve"> located a long way from their </w:t>
      </w:r>
      <w:r w:rsidR="00220865" w:rsidRPr="00220865">
        <w:rPr>
          <w:rFonts w:eastAsia="Calibri"/>
          <w:lang w:val="en-AU"/>
        </w:rPr>
        <w:t>communities</w:t>
      </w:r>
      <w:r w:rsidR="00692823">
        <w:rPr>
          <w:rFonts w:eastAsia="Calibri"/>
          <w:lang w:val="en-AU"/>
        </w:rPr>
        <w:t>,</w:t>
      </w:r>
      <w:r w:rsidR="00220865" w:rsidRPr="00220865">
        <w:rPr>
          <w:rFonts w:eastAsia="Calibri"/>
          <w:lang w:val="en-AU"/>
        </w:rPr>
        <w:t xml:space="preserve"> young offenders are</w:t>
      </w:r>
      <w:r w:rsidR="00692823">
        <w:rPr>
          <w:rFonts w:eastAsia="Calibri"/>
          <w:lang w:val="en-AU"/>
        </w:rPr>
        <w:t xml:space="preserve"> mostly</w:t>
      </w:r>
      <w:r w:rsidR="00220865" w:rsidRPr="00220865">
        <w:rPr>
          <w:rFonts w:eastAsia="Calibri"/>
          <w:lang w:val="en-AU"/>
        </w:rPr>
        <w:t xml:space="preserve"> </w:t>
      </w:r>
      <w:r>
        <w:rPr>
          <w:rFonts w:eastAsia="Calibri"/>
          <w:lang w:val="en-AU"/>
        </w:rPr>
        <w:t xml:space="preserve">disconnected </w:t>
      </w:r>
      <w:r w:rsidR="00220865" w:rsidRPr="00220865">
        <w:rPr>
          <w:rFonts w:eastAsia="Calibri"/>
          <w:lang w:val="en-AU"/>
        </w:rPr>
        <w:t xml:space="preserve">from </w:t>
      </w:r>
      <w:r w:rsidR="00692823">
        <w:rPr>
          <w:rFonts w:eastAsia="Calibri"/>
          <w:lang w:val="en-AU"/>
        </w:rPr>
        <w:t xml:space="preserve">their </w:t>
      </w:r>
      <w:r w:rsidR="00220865" w:rsidRPr="00220865">
        <w:rPr>
          <w:rFonts w:eastAsia="Calibri"/>
          <w:lang w:val="en-AU"/>
        </w:rPr>
        <w:t>family and community</w:t>
      </w:r>
      <w:r w:rsidR="00692823">
        <w:rPr>
          <w:rFonts w:eastAsia="Calibri"/>
          <w:lang w:val="en-AU"/>
        </w:rPr>
        <w:t>,</w:t>
      </w:r>
      <w:r w:rsidR="00220865" w:rsidRPr="00220865">
        <w:rPr>
          <w:rFonts w:eastAsia="Calibri"/>
          <w:lang w:val="en-AU"/>
        </w:rPr>
        <w:t xml:space="preserve"> and return to the same set of family and peer relationships after detention.  Sometimes these are the same family settings that </w:t>
      </w:r>
      <w:r w:rsidR="009435A1">
        <w:rPr>
          <w:rFonts w:eastAsia="Calibri"/>
          <w:lang w:val="en-AU"/>
        </w:rPr>
        <w:t xml:space="preserve">were not considered stable enough, and </w:t>
      </w:r>
      <w:r w:rsidR="00220865" w:rsidRPr="00220865">
        <w:rPr>
          <w:rFonts w:eastAsia="Calibri"/>
          <w:lang w:val="en-AU"/>
        </w:rPr>
        <w:t>led magistrates to hold them in remand rather than allow family to ma</w:t>
      </w:r>
      <w:r w:rsidR="001214B0">
        <w:rPr>
          <w:rFonts w:eastAsia="Calibri"/>
          <w:lang w:val="en-AU"/>
        </w:rPr>
        <w:t>na</w:t>
      </w:r>
      <w:r w:rsidR="00220865" w:rsidRPr="00220865">
        <w:rPr>
          <w:rFonts w:eastAsia="Calibri"/>
          <w:lang w:val="en-AU"/>
        </w:rPr>
        <w:t xml:space="preserve">ge them on bail.  </w:t>
      </w:r>
      <w:r w:rsidR="009435A1">
        <w:rPr>
          <w:rFonts w:eastAsia="Calibri"/>
          <w:lang w:val="en-AU"/>
        </w:rPr>
        <w:t>Furthermore, t</w:t>
      </w:r>
      <w:r w:rsidR="00220865" w:rsidRPr="00220865">
        <w:rPr>
          <w:rFonts w:eastAsia="Calibri"/>
          <w:lang w:val="en-AU"/>
        </w:rPr>
        <w:t>he documents of achievement in education, and other enabling documentation such as Birth Certificates that they received in detention, are often lost in transit.   The</w:t>
      </w:r>
      <w:r w:rsidR="00692823">
        <w:rPr>
          <w:rFonts w:eastAsia="Calibri"/>
          <w:lang w:val="en-AU"/>
        </w:rPr>
        <w:t xml:space="preserve"> young person</w:t>
      </w:r>
      <w:r w:rsidR="00220865" w:rsidRPr="00220865">
        <w:rPr>
          <w:rFonts w:eastAsia="Calibri"/>
          <w:lang w:val="en-AU"/>
        </w:rPr>
        <w:t xml:space="preserve"> return</w:t>
      </w:r>
      <w:r w:rsidR="00692823">
        <w:rPr>
          <w:rFonts w:eastAsia="Calibri"/>
          <w:lang w:val="en-AU"/>
        </w:rPr>
        <w:t>s</w:t>
      </w:r>
      <w:r w:rsidR="00220865" w:rsidRPr="00220865">
        <w:rPr>
          <w:rFonts w:eastAsia="Calibri"/>
          <w:lang w:val="en-AU"/>
        </w:rPr>
        <w:t xml:space="preserve"> to a community, including a school environment, that doesn’t </w:t>
      </w:r>
      <w:r w:rsidR="009435A1">
        <w:rPr>
          <w:rFonts w:eastAsia="Calibri"/>
          <w:lang w:val="en-AU"/>
        </w:rPr>
        <w:t xml:space="preserve">informed </w:t>
      </w:r>
      <w:r w:rsidR="00220865" w:rsidRPr="00220865">
        <w:rPr>
          <w:rFonts w:eastAsia="Calibri"/>
          <w:lang w:val="en-AU"/>
        </w:rPr>
        <w:t>about their progress.  Homelessness is common</w:t>
      </w:r>
      <w:r w:rsidR="00692823">
        <w:rPr>
          <w:rFonts w:eastAsia="Calibri"/>
          <w:lang w:val="en-AU"/>
        </w:rPr>
        <w:t xml:space="preserve"> for young people returning from the detention centre environment which puts them at greater risk of substance abuse or crime</w:t>
      </w:r>
      <w:r w:rsidR="00220865" w:rsidRPr="00220865">
        <w:rPr>
          <w:rFonts w:eastAsia="Calibri"/>
          <w:lang w:val="en-AU"/>
        </w:rPr>
        <w:t xml:space="preserve">. </w:t>
      </w:r>
    </w:p>
    <w:p w:rsidR="00220865" w:rsidRPr="00220865" w:rsidRDefault="00220865" w:rsidP="00E738E0">
      <w:pPr>
        <w:jc w:val="both"/>
        <w:rPr>
          <w:rFonts w:eastAsia="Calibri"/>
          <w:lang w:val="en-AU"/>
        </w:rPr>
      </w:pPr>
      <w:proofErr w:type="spellStart"/>
      <w:r w:rsidRPr="00220865">
        <w:rPr>
          <w:rFonts w:eastAsia="Calibri"/>
          <w:lang w:val="en-AU"/>
        </w:rPr>
        <w:t>VPG</w:t>
      </w:r>
      <w:proofErr w:type="spellEnd"/>
      <w:r w:rsidRPr="00220865">
        <w:rPr>
          <w:rFonts w:eastAsia="Calibri"/>
          <w:lang w:val="en-AU"/>
        </w:rPr>
        <w:t xml:space="preserve"> contacted Cleveland Detention Centre to find out more about the young people leaving </w:t>
      </w:r>
      <w:r w:rsidR="00564346">
        <w:rPr>
          <w:rFonts w:eastAsia="Calibri"/>
          <w:lang w:val="en-AU"/>
        </w:rPr>
        <w:t>d</w:t>
      </w:r>
      <w:r w:rsidRPr="00220865">
        <w:rPr>
          <w:rFonts w:eastAsia="Calibri"/>
          <w:lang w:val="en-AU"/>
        </w:rPr>
        <w:t>etention and t</w:t>
      </w:r>
      <w:r w:rsidR="001214B0">
        <w:rPr>
          <w:rFonts w:eastAsia="Calibri"/>
          <w:lang w:val="en-AU"/>
        </w:rPr>
        <w:t>hrough that contact</w:t>
      </w:r>
      <w:r w:rsidR="00564346">
        <w:rPr>
          <w:rFonts w:eastAsia="Calibri"/>
          <w:lang w:val="en-AU"/>
        </w:rPr>
        <w:t>,</w:t>
      </w:r>
      <w:r w:rsidR="001214B0">
        <w:rPr>
          <w:rFonts w:eastAsia="Calibri"/>
          <w:lang w:val="en-AU"/>
        </w:rPr>
        <w:t xml:space="preserve"> they met the Detention Centre’s</w:t>
      </w:r>
      <w:r w:rsidRPr="00220865">
        <w:rPr>
          <w:rFonts w:eastAsia="Calibri"/>
          <w:lang w:val="en-AU"/>
        </w:rPr>
        <w:t xml:space="preserve"> teacher </w:t>
      </w:r>
      <w:r w:rsidR="001214B0">
        <w:rPr>
          <w:rFonts w:eastAsia="Calibri"/>
          <w:lang w:val="en-AU"/>
        </w:rPr>
        <w:t>and the partnership began.  The Detention Centre</w:t>
      </w:r>
      <w:r w:rsidRPr="00220865">
        <w:rPr>
          <w:rFonts w:eastAsia="Calibri"/>
          <w:lang w:val="en-AU"/>
        </w:rPr>
        <w:t xml:space="preserve"> agreed to alert </w:t>
      </w:r>
      <w:proofErr w:type="spellStart"/>
      <w:r w:rsidRPr="00220865">
        <w:rPr>
          <w:rFonts w:eastAsia="Calibri"/>
          <w:lang w:val="en-AU"/>
        </w:rPr>
        <w:t>VPG</w:t>
      </w:r>
      <w:proofErr w:type="spellEnd"/>
      <w:r w:rsidRPr="00220865">
        <w:rPr>
          <w:rFonts w:eastAsia="Calibri"/>
          <w:lang w:val="en-AU"/>
        </w:rPr>
        <w:t xml:space="preserve"> before a young person was returning fr</w:t>
      </w:r>
      <w:r w:rsidR="001214B0">
        <w:rPr>
          <w:rFonts w:eastAsia="Calibri"/>
          <w:lang w:val="en-AU"/>
        </w:rPr>
        <w:t>o</w:t>
      </w:r>
      <w:r w:rsidRPr="00220865">
        <w:rPr>
          <w:rFonts w:eastAsia="Calibri"/>
          <w:lang w:val="en-AU"/>
        </w:rPr>
        <w:t>m detention to their area</w:t>
      </w:r>
      <w:r w:rsidR="00BD331C">
        <w:rPr>
          <w:rFonts w:eastAsia="Calibri"/>
          <w:lang w:val="en-AU"/>
        </w:rPr>
        <w:t>. They also agreed to</w:t>
      </w:r>
      <w:r w:rsidRPr="00220865">
        <w:rPr>
          <w:rFonts w:eastAsia="Calibri"/>
          <w:lang w:val="en-AU"/>
        </w:rPr>
        <w:t xml:space="preserve"> allowing </w:t>
      </w:r>
      <w:proofErr w:type="spellStart"/>
      <w:r w:rsidRPr="00220865">
        <w:rPr>
          <w:rFonts w:eastAsia="Calibri"/>
          <w:lang w:val="en-AU"/>
        </w:rPr>
        <w:t>VPG</w:t>
      </w:r>
      <w:proofErr w:type="spellEnd"/>
      <w:r w:rsidRPr="00220865">
        <w:rPr>
          <w:rFonts w:eastAsia="Calibri"/>
          <w:lang w:val="en-AU"/>
        </w:rPr>
        <w:t xml:space="preserve"> to establish phone contact with the young person and begin to establish a relationship with them </w:t>
      </w:r>
      <w:r w:rsidR="00BD331C">
        <w:rPr>
          <w:rFonts w:eastAsia="Calibri"/>
          <w:lang w:val="en-AU"/>
        </w:rPr>
        <w:t xml:space="preserve">as well as </w:t>
      </w:r>
      <w:r w:rsidRPr="00220865">
        <w:rPr>
          <w:rFonts w:eastAsia="Calibri"/>
          <w:lang w:val="en-AU"/>
        </w:rPr>
        <w:t>alert</w:t>
      </w:r>
      <w:r w:rsidR="00BD331C">
        <w:rPr>
          <w:rFonts w:eastAsia="Calibri"/>
          <w:lang w:val="en-AU"/>
        </w:rPr>
        <w:t>ing</w:t>
      </w:r>
      <w:r w:rsidRPr="00220865">
        <w:rPr>
          <w:rFonts w:eastAsia="Calibri"/>
          <w:lang w:val="en-AU"/>
        </w:rPr>
        <w:t xml:space="preserve"> them to the support they could have when they leave detention.</w:t>
      </w:r>
    </w:p>
    <w:p w:rsidR="001214B0" w:rsidRDefault="00220865" w:rsidP="00E738E0">
      <w:pPr>
        <w:jc w:val="both"/>
        <w:rPr>
          <w:rFonts w:eastAsia="Calibri"/>
          <w:lang w:val="en-AU"/>
        </w:rPr>
      </w:pPr>
      <w:r w:rsidRPr="00220865">
        <w:rPr>
          <w:rFonts w:eastAsia="Calibri"/>
          <w:lang w:val="en-AU"/>
        </w:rPr>
        <w:t>While this partnership is at a very early stage and has not yet demonstrated direct program outcomes</w:t>
      </w:r>
      <w:r w:rsidR="00BD331C">
        <w:rPr>
          <w:rFonts w:eastAsia="Calibri"/>
          <w:lang w:val="en-AU"/>
        </w:rPr>
        <w:t>,</w:t>
      </w:r>
      <w:r w:rsidRPr="00220865">
        <w:rPr>
          <w:rFonts w:eastAsia="Calibri"/>
          <w:lang w:val="en-AU"/>
        </w:rPr>
        <w:t xml:space="preserve"> there are already signs that this initiative is streng</w:t>
      </w:r>
      <w:r w:rsidR="001214B0">
        <w:rPr>
          <w:rFonts w:eastAsia="Calibri"/>
          <w:lang w:val="en-AU"/>
        </w:rPr>
        <w:t xml:space="preserve">thening the service system.  </w:t>
      </w:r>
    </w:p>
    <w:p w:rsidR="001214B0" w:rsidRDefault="00220865" w:rsidP="00E738E0">
      <w:pPr>
        <w:jc w:val="both"/>
        <w:rPr>
          <w:rFonts w:eastAsia="Calibri"/>
          <w:lang w:val="en-AU"/>
        </w:rPr>
      </w:pPr>
      <w:r w:rsidRPr="00220865">
        <w:rPr>
          <w:rFonts w:eastAsia="Calibri"/>
          <w:lang w:val="en-AU"/>
        </w:rPr>
        <w:t>Previously</w:t>
      </w:r>
      <w:r w:rsidR="00564346">
        <w:rPr>
          <w:rFonts w:eastAsia="Calibri"/>
          <w:lang w:val="en-AU"/>
        </w:rPr>
        <w:t xml:space="preserve">, </w:t>
      </w:r>
      <w:r w:rsidR="001D62E4">
        <w:rPr>
          <w:rFonts w:eastAsia="Calibri"/>
          <w:lang w:val="en-AU"/>
        </w:rPr>
        <w:t>YC</w:t>
      </w:r>
      <w:r w:rsidRPr="00220865">
        <w:rPr>
          <w:rFonts w:eastAsia="Calibri"/>
          <w:lang w:val="en-AU"/>
        </w:rPr>
        <w:t xml:space="preserve"> did not often receive referrals from </w:t>
      </w:r>
      <w:r w:rsidR="00564346">
        <w:rPr>
          <w:rFonts w:eastAsia="Calibri"/>
          <w:lang w:val="en-AU"/>
        </w:rPr>
        <w:t>y</w:t>
      </w:r>
      <w:r w:rsidRPr="00220865">
        <w:rPr>
          <w:rFonts w:eastAsia="Calibri"/>
          <w:lang w:val="en-AU"/>
        </w:rPr>
        <w:t xml:space="preserve">outh </w:t>
      </w:r>
      <w:r w:rsidR="00564346">
        <w:rPr>
          <w:rFonts w:eastAsia="Calibri"/>
          <w:lang w:val="en-AU"/>
        </w:rPr>
        <w:t>j</w:t>
      </w:r>
      <w:r w:rsidRPr="00220865">
        <w:rPr>
          <w:rFonts w:eastAsia="Calibri"/>
          <w:lang w:val="en-AU"/>
        </w:rPr>
        <w:t xml:space="preserve">ustice </w:t>
      </w:r>
      <w:r w:rsidR="00564346">
        <w:rPr>
          <w:rFonts w:eastAsia="Calibri"/>
          <w:lang w:val="en-AU"/>
        </w:rPr>
        <w:t>w</w:t>
      </w:r>
      <w:r w:rsidRPr="00220865">
        <w:rPr>
          <w:rFonts w:eastAsia="Calibri"/>
          <w:lang w:val="en-AU"/>
        </w:rPr>
        <w:t xml:space="preserve">orkers. Communication was almost always </w:t>
      </w:r>
      <w:r w:rsidR="00322BE0">
        <w:rPr>
          <w:rFonts w:eastAsia="Calibri"/>
          <w:lang w:val="en-AU"/>
        </w:rPr>
        <w:t xml:space="preserve">initiated through </w:t>
      </w:r>
      <w:r w:rsidR="001D62E4">
        <w:rPr>
          <w:rFonts w:eastAsia="Calibri"/>
          <w:lang w:val="en-AU"/>
        </w:rPr>
        <w:t>YC</w:t>
      </w:r>
      <w:r w:rsidRPr="00220865">
        <w:rPr>
          <w:rFonts w:eastAsia="Calibri"/>
          <w:lang w:val="en-AU"/>
        </w:rPr>
        <w:t xml:space="preserve"> in their case management role, to Youth Justice</w:t>
      </w:r>
      <w:r w:rsidR="00564346">
        <w:rPr>
          <w:rFonts w:eastAsia="Calibri"/>
          <w:lang w:val="en-AU"/>
        </w:rPr>
        <w:t xml:space="preserve"> Services</w:t>
      </w:r>
      <w:r w:rsidRPr="00220865">
        <w:rPr>
          <w:rFonts w:eastAsia="Calibri"/>
          <w:lang w:val="en-AU"/>
        </w:rPr>
        <w:t xml:space="preserve">.  Cleveland Detention Centre identified that there was a growing gap between exit and the time that </w:t>
      </w:r>
      <w:r w:rsidR="00564346">
        <w:rPr>
          <w:rFonts w:eastAsia="Calibri"/>
          <w:lang w:val="en-AU"/>
        </w:rPr>
        <w:t>y</w:t>
      </w:r>
      <w:r w:rsidRPr="00220865">
        <w:rPr>
          <w:rFonts w:eastAsia="Calibri"/>
          <w:lang w:val="en-AU"/>
        </w:rPr>
        <w:t xml:space="preserve">outh </w:t>
      </w:r>
      <w:r w:rsidR="00564346">
        <w:rPr>
          <w:rFonts w:eastAsia="Calibri"/>
          <w:lang w:val="en-AU"/>
        </w:rPr>
        <w:t>j</w:t>
      </w:r>
      <w:r w:rsidRPr="00220865">
        <w:rPr>
          <w:rFonts w:eastAsia="Calibri"/>
          <w:lang w:val="en-AU"/>
        </w:rPr>
        <w:t>ustice workers had the capacity to put in place a transition plan.  In some cases this was taking up to six months</w:t>
      </w:r>
      <w:r w:rsidR="001214B0">
        <w:rPr>
          <w:rFonts w:eastAsia="Calibri"/>
          <w:lang w:val="en-AU"/>
        </w:rPr>
        <w:t xml:space="preserve">.  </w:t>
      </w:r>
      <w:r w:rsidRPr="00220865">
        <w:rPr>
          <w:rFonts w:eastAsia="Calibri"/>
          <w:lang w:val="en-AU"/>
        </w:rPr>
        <w:t xml:space="preserve"> The establishment of a direct relationship with the Detention Centre has led to YC being built into the transition plan.  Th</w:t>
      </w:r>
      <w:r w:rsidR="00BD331C">
        <w:rPr>
          <w:rFonts w:eastAsia="Calibri"/>
          <w:lang w:val="en-AU"/>
        </w:rPr>
        <w:t>e plan informs</w:t>
      </w:r>
      <w:r w:rsidRPr="00220865">
        <w:rPr>
          <w:rFonts w:eastAsia="Calibri"/>
          <w:lang w:val="en-AU"/>
        </w:rPr>
        <w:t xml:space="preserve"> YC </w:t>
      </w:r>
      <w:r w:rsidR="00BD331C">
        <w:rPr>
          <w:rFonts w:eastAsia="Calibri"/>
          <w:lang w:val="en-AU"/>
        </w:rPr>
        <w:t xml:space="preserve">of </w:t>
      </w:r>
      <w:r w:rsidRPr="00220865">
        <w:rPr>
          <w:rFonts w:eastAsia="Calibri"/>
          <w:lang w:val="en-AU"/>
        </w:rPr>
        <w:t>the young person’s achievements during their time in detent</w:t>
      </w:r>
      <w:r w:rsidR="001214B0">
        <w:rPr>
          <w:rFonts w:eastAsia="Calibri"/>
          <w:lang w:val="en-AU"/>
        </w:rPr>
        <w:t xml:space="preserve">ion, their strengths and </w:t>
      </w:r>
      <w:r w:rsidRPr="00220865">
        <w:rPr>
          <w:rFonts w:eastAsia="Calibri"/>
          <w:lang w:val="en-AU"/>
        </w:rPr>
        <w:t xml:space="preserve">needs and creates legitimacy in the eyes of </w:t>
      </w:r>
      <w:r w:rsidR="00D765B2">
        <w:rPr>
          <w:rFonts w:eastAsia="Calibri"/>
          <w:lang w:val="en-AU"/>
        </w:rPr>
        <w:t>Youth Justice</w:t>
      </w:r>
      <w:r w:rsidRPr="00220865">
        <w:rPr>
          <w:rFonts w:eastAsia="Calibri"/>
          <w:lang w:val="en-AU"/>
        </w:rPr>
        <w:t xml:space="preserve"> </w:t>
      </w:r>
      <w:r w:rsidR="00BD331C">
        <w:rPr>
          <w:rFonts w:eastAsia="Calibri"/>
          <w:lang w:val="en-AU"/>
        </w:rPr>
        <w:t>for the</w:t>
      </w:r>
      <w:r w:rsidRPr="00220865">
        <w:rPr>
          <w:rFonts w:eastAsia="Calibri"/>
          <w:lang w:val="en-AU"/>
        </w:rPr>
        <w:t xml:space="preserve"> YC role.   The power of this relationship is now shown very tangibly in the number of referrals</w:t>
      </w:r>
      <w:r w:rsidR="001214B0">
        <w:rPr>
          <w:rFonts w:eastAsia="Calibri"/>
          <w:lang w:val="en-AU"/>
        </w:rPr>
        <w:t xml:space="preserve"> </w:t>
      </w:r>
      <w:r w:rsidRPr="00220865">
        <w:rPr>
          <w:rFonts w:eastAsia="Calibri"/>
          <w:lang w:val="en-AU"/>
        </w:rPr>
        <w:t xml:space="preserve">from </w:t>
      </w:r>
      <w:r w:rsidR="00D765B2">
        <w:rPr>
          <w:rFonts w:eastAsia="Calibri"/>
          <w:lang w:val="en-AU"/>
        </w:rPr>
        <w:t>Youth Justice</w:t>
      </w:r>
      <w:r w:rsidRPr="00220865">
        <w:rPr>
          <w:rFonts w:eastAsia="Calibri"/>
          <w:lang w:val="en-AU"/>
        </w:rPr>
        <w:t xml:space="preserve"> to YC. </w:t>
      </w:r>
      <w:r w:rsidR="001214B0">
        <w:rPr>
          <w:rFonts w:eastAsia="Calibri"/>
          <w:lang w:val="en-AU"/>
        </w:rPr>
        <w:t xml:space="preserve"> These referrals are of</w:t>
      </w:r>
      <w:r w:rsidR="001214B0" w:rsidRPr="00220865">
        <w:rPr>
          <w:rFonts w:eastAsia="Calibri"/>
          <w:lang w:val="en-AU"/>
        </w:rPr>
        <w:t xml:space="preserve"> young people both at risk and post detention</w:t>
      </w:r>
      <w:r w:rsidR="001214B0">
        <w:rPr>
          <w:rFonts w:eastAsia="Calibri"/>
          <w:lang w:val="en-AU"/>
        </w:rPr>
        <w:t>.</w:t>
      </w:r>
    </w:p>
    <w:p w:rsidR="00220865" w:rsidRPr="00220865" w:rsidRDefault="001214B0" w:rsidP="00E738E0">
      <w:pPr>
        <w:spacing w:line="276" w:lineRule="auto"/>
        <w:ind w:left="720"/>
        <w:jc w:val="both"/>
        <w:rPr>
          <w:rFonts w:eastAsia="Calibri"/>
          <w:lang w:val="en-AU"/>
        </w:rPr>
      </w:pPr>
      <w:r w:rsidRPr="00220865">
        <w:rPr>
          <w:rFonts w:eastAsia="Calibri"/>
          <w:lang w:val="en-AU"/>
        </w:rPr>
        <w:t xml:space="preserve"> </w:t>
      </w:r>
      <w:r w:rsidR="00220865" w:rsidRPr="00220865">
        <w:rPr>
          <w:rFonts w:eastAsia="Calibri"/>
          <w:lang w:val="en-AU"/>
        </w:rPr>
        <w:t>“In one of our regions</w:t>
      </w:r>
      <w:r w:rsidR="00564346">
        <w:rPr>
          <w:rFonts w:eastAsia="Calibri"/>
          <w:lang w:val="en-AU"/>
        </w:rPr>
        <w:t>,</w:t>
      </w:r>
      <w:r w:rsidR="00220865" w:rsidRPr="00220865">
        <w:rPr>
          <w:rFonts w:eastAsia="Calibri"/>
          <w:lang w:val="en-AU"/>
        </w:rPr>
        <w:t xml:space="preserve"> we have had more referrals this year in the short time since we started this relationship with the Detention Centre than we had in the last seven years.”</w:t>
      </w:r>
      <w:r w:rsidR="00564346">
        <w:rPr>
          <w:rFonts w:eastAsia="Calibri"/>
          <w:lang w:val="en-AU"/>
        </w:rPr>
        <w:t xml:space="preserve">  </w:t>
      </w:r>
      <w:r w:rsidR="00564346" w:rsidRPr="002B661D">
        <w:rPr>
          <w:rFonts w:eastAsia="Calibri"/>
          <w:i/>
          <w:lang w:val="en-AU"/>
        </w:rPr>
        <w:t>Youth Connections worker</w:t>
      </w:r>
    </w:p>
    <w:p w:rsidR="00220865" w:rsidRPr="00220865" w:rsidRDefault="00220865" w:rsidP="00E738E0">
      <w:pPr>
        <w:jc w:val="both"/>
        <w:rPr>
          <w:rFonts w:eastAsia="Calibri"/>
          <w:lang w:val="en-AU"/>
        </w:rPr>
      </w:pPr>
      <w:r w:rsidRPr="00220865">
        <w:rPr>
          <w:rFonts w:eastAsia="Calibri"/>
          <w:lang w:val="en-AU"/>
        </w:rPr>
        <w:t xml:space="preserve">This new relationship is also allowing YC to bring an understanding of young people’s capability to the </w:t>
      </w:r>
      <w:r w:rsidR="001D62E4">
        <w:rPr>
          <w:rFonts w:eastAsia="Calibri"/>
          <w:lang w:val="en-AU"/>
        </w:rPr>
        <w:t>Y</w:t>
      </w:r>
      <w:r w:rsidR="00D765B2">
        <w:rPr>
          <w:rFonts w:eastAsia="Calibri"/>
          <w:lang w:val="en-AU"/>
        </w:rPr>
        <w:t xml:space="preserve">outh </w:t>
      </w:r>
      <w:r w:rsidR="001D62E4">
        <w:rPr>
          <w:rFonts w:eastAsia="Calibri"/>
          <w:lang w:val="en-AU"/>
        </w:rPr>
        <w:t>J</w:t>
      </w:r>
      <w:r w:rsidR="00D765B2">
        <w:rPr>
          <w:rFonts w:eastAsia="Calibri"/>
          <w:lang w:val="en-AU"/>
        </w:rPr>
        <w:t>ustice</w:t>
      </w:r>
      <w:r w:rsidRPr="00220865">
        <w:rPr>
          <w:rFonts w:eastAsia="Calibri"/>
          <w:lang w:val="en-AU"/>
        </w:rPr>
        <w:t xml:space="preserve"> </w:t>
      </w:r>
      <w:proofErr w:type="gramStart"/>
      <w:r w:rsidRPr="00220865">
        <w:rPr>
          <w:rFonts w:eastAsia="Calibri"/>
          <w:lang w:val="en-AU"/>
        </w:rPr>
        <w:t>transition</w:t>
      </w:r>
      <w:proofErr w:type="gramEnd"/>
      <w:r w:rsidRPr="00220865">
        <w:rPr>
          <w:rFonts w:eastAsia="Calibri"/>
          <w:lang w:val="en-AU"/>
        </w:rPr>
        <w:t xml:space="preserve"> plan.  For instance</w:t>
      </w:r>
      <w:r w:rsidR="00564346">
        <w:rPr>
          <w:rFonts w:eastAsia="Calibri"/>
          <w:lang w:val="en-AU"/>
        </w:rPr>
        <w:t>,</w:t>
      </w:r>
      <w:r w:rsidRPr="00220865">
        <w:rPr>
          <w:rFonts w:eastAsia="Calibri"/>
          <w:lang w:val="en-AU"/>
        </w:rPr>
        <w:t xml:space="preserve"> many young people</w:t>
      </w:r>
      <w:r w:rsidR="00322BE0">
        <w:rPr>
          <w:rFonts w:eastAsia="Calibri"/>
          <w:lang w:val="en-AU"/>
        </w:rPr>
        <w:t xml:space="preserve"> are unable to restart in a schooling environment full time once exiting detention without adequate support</w:t>
      </w:r>
      <w:r w:rsidRPr="00220865">
        <w:rPr>
          <w:rFonts w:eastAsia="Calibri"/>
          <w:lang w:val="en-AU"/>
        </w:rPr>
        <w:t xml:space="preserve">.  YC has helped the negotiation of a phased transition to school building up to a whole week.  </w:t>
      </w:r>
      <w:r w:rsidR="00322BE0">
        <w:rPr>
          <w:rFonts w:eastAsia="Calibri"/>
          <w:lang w:val="en-AU"/>
        </w:rPr>
        <w:t xml:space="preserve">The YC </w:t>
      </w:r>
      <w:r w:rsidR="00564346">
        <w:rPr>
          <w:rFonts w:eastAsia="Calibri"/>
          <w:lang w:val="en-AU"/>
        </w:rPr>
        <w:t xml:space="preserve">provider </w:t>
      </w:r>
      <w:r w:rsidR="00322BE0">
        <w:rPr>
          <w:rFonts w:eastAsia="Calibri"/>
          <w:lang w:val="en-AU"/>
        </w:rPr>
        <w:t xml:space="preserve">has utilised </w:t>
      </w:r>
      <w:r w:rsidR="00564346">
        <w:rPr>
          <w:rFonts w:eastAsia="Calibri"/>
          <w:lang w:val="en-AU"/>
        </w:rPr>
        <w:t xml:space="preserve">its </w:t>
      </w:r>
      <w:r w:rsidR="00322BE0">
        <w:rPr>
          <w:rFonts w:eastAsia="Calibri"/>
          <w:lang w:val="en-AU"/>
        </w:rPr>
        <w:t>regional knowledge and relationships with schools</w:t>
      </w:r>
      <w:r w:rsidRPr="00220865">
        <w:rPr>
          <w:rFonts w:eastAsia="Calibri"/>
          <w:lang w:val="en-AU"/>
        </w:rPr>
        <w:t xml:space="preserve"> to direct young people to a suitable environment to meet their needs. </w:t>
      </w:r>
      <w:r w:rsidR="001214B0">
        <w:rPr>
          <w:rFonts w:eastAsia="Calibri"/>
          <w:lang w:val="en-AU"/>
        </w:rPr>
        <w:t>For example a smaller school might be a more welcoming environment.</w:t>
      </w:r>
    </w:p>
    <w:p w:rsidR="00220865" w:rsidRPr="00220865" w:rsidRDefault="00220865" w:rsidP="00E738E0">
      <w:pPr>
        <w:jc w:val="both"/>
        <w:rPr>
          <w:rFonts w:eastAsia="Calibri"/>
          <w:lang w:val="en-AU"/>
        </w:rPr>
      </w:pPr>
      <w:r w:rsidRPr="00220865">
        <w:rPr>
          <w:rFonts w:eastAsia="Calibri"/>
          <w:lang w:val="en-AU"/>
        </w:rPr>
        <w:t xml:space="preserve">This partnership is building on the passion and commitment of a range of staff.  The PB role is to create a formalised </w:t>
      </w:r>
      <w:proofErr w:type="spellStart"/>
      <w:r w:rsidRPr="00220865">
        <w:rPr>
          <w:rFonts w:eastAsia="Calibri"/>
          <w:lang w:val="en-AU"/>
        </w:rPr>
        <w:t>MOU</w:t>
      </w:r>
      <w:proofErr w:type="spellEnd"/>
      <w:r w:rsidRPr="00220865">
        <w:rPr>
          <w:rFonts w:eastAsia="Calibri"/>
          <w:lang w:val="en-AU"/>
        </w:rPr>
        <w:t xml:space="preserve"> with the stakeholders so that while personal motivation and effort will always be important</w:t>
      </w:r>
      <w:r w:rsidR="0015162C">
        <w:rPr>
          <w:rFonts w:eastAsia="Calibri"/>
          <w:lang w:val="en-AU"/>
        </w:rPr>
        <w:t>,</w:t>
      </w:r>
      <w:r w:rsidRPr="00220865">
        <w:rPr>
          <w:rFonts w:eastAsia="Calibri"/>
          <w:lang w:val="en-AU"/>
        </w:rPr>
        <w:t xml:space="preserve"> this strengthened service system can survive the turnover in staff, inevitable in remote Australian communities.</w:t>
      </w:r>
    </w:p>
    <w:p w:rsidR="00220865" w:rsidRPr="00220865" w:rsidRDefault="00220865" w:rsidP="00E738E0">
      <w:pPr>
        <w:shd w:val="clear" w:color="auto" w:fill="DDDDDD" w:themeFill="accent1"/>
        <w:spacing w:line="276" w:lineRule="auto"/>
        <w:jc w:val="both"/>
        <w:rPr>
          <w:rFonts w:eastAsia="Calibri"/>
          <w:b/>
          <w:lang w:val="en-AU"/>
        </w:rPr>
      </w:pPr>
      <w:r w:rsidRPr="00220865">
        <w:rPr>
          <w:rFonts w:eastAsia="Calibri"/>
          <w:b/>
          <w:lang w:val="en-AU"/>
        </w:rPr>
        <w:t>What’s working?</w:t>
      </w:r>
    </w:p>
    <w:p w:rsidR="00220865" w:rsidRPr="00A42C0A" w:rsidRDefault="00220865" w:rsidP="00E738E0">
      <w:pPr>
        <w:jc w:val="both"/>
        <w:rPr>
          <w:rFonts w:eastAsia="Calibri"/>
          <w:lang w:val="en-AU"/>
        </w:rPr>
      </w:pPr>
      <w:r w:rsidRPr="00220865">
        <w:rPr>
          <w:rFonts w:eastAsia="Calibri"/>
          <w:b/>
          <w:lang w:val="en-AU"/>
        </w:rPr>
        <w:t xml:space="preserve">Youth Connections and Partnership Broker </w:t>
      </w:r>
      <w:r w:rsidR="00D5196E">
        <w:rPr>
          <w:rFonts w:eastAsia="Calibri"/>
          <w:b/>
          <w:lang w:val="en-AU"/>
        </w:rPr>
        <w:t>p</w:t>
      </w:r>
      <w:r w:rsidRPr="00220865">
        <w:rPr>
          <w:rFonts w:eastAsia="Calibri"/>
          <w:b/>
          <w:lang w:val="en-AU"/>
        </w:rPr>
        <w:t>rogram</w:t>
      </w:r>
      <w:r w:rsidR="00D5196E">
        <w:rPr>
          <w:rFonts w:eastAsia="Calibri"/>
          <w:b/>
          <w:lang w:val="en-AU"/>
        </w:rPr>
        <w:t>s</w:t>
      </w:r>
      <w:r w:rsidRPr="00220865">
        <w:rPr>
          <w:rFonts w:eastAsia="Calibri"/>
          <w:b/>
          <w:lang w:val="en-AU"/>
        </w:rPr>
        <w:t xml:space="preserve"> working in an integrated way: </w:t>
      </w:r>
      <w:r w:rsidRPr="00220865">
        <w:rPr>
          <w:rFonts w:eastAsia="Calibri"/>
          <w:lang w:val="en-AU"/>
        </w:rPr>
        <w:t>The collaboration across the two programs that</w:t>
      </w:r>
      <w:r w:rsidRPr="00220865">
        <w:rPr>
          <w:rFonts w:eastAsia="Calibri"/>
          <w:sz w:val="22"/>
          <w:szCs w:val="22"/>
          <w:lang w:val="en-AU"/>
        </w:rPr>
        <w:t xml:space="preserve"> </w:t>
      </w:r>
      <w:r w:rsidR="0010438E" w:rsidRPr="00A42C0A">
        <w:rPr>
          <w:rFonts w:eastAsia="Calibri"/>
          <w:lang w:val="en-AU"/>
        </w:rPr>
        <w:t xml:space="preserve">is facilitated within the organisation has enabled this initiative to draw on a range of strategies to establish and manage this partnership.  While this is possible between organisations, issues of ownership and accountability to funders for program outcomes can sometimes mean there is a tension about who “owns” the partnership.   </w:t>
      </w:r>
      <w:r w:rsidR="00DB434D">
        <w:rPr>
          <w:rFonts w:eastAsia="Calibri"/>
          <w:lang w:val="en-AU"/>
        </w:rPr>
        <w:t>T</w:t>
      </w:r>
      <w:r w:rsidR="0010438E" w:rsidRPr="00A42C0A">
        <w:rPr>
          <w:rFonts w:eastAsia="Calibri"/>
          <w:lang w:val="en-AU"/>
        </w:rPr>
        <w:t>he in-depth understanding of YC workers of the needs of young people</w:t>
      </w:r>
      <w:r w:rsidR="00DB434D">
        <w:rPr>
          <w:rFonts w:eastAsia="Calibri"/>
          <w:lang w:val="en-AU"/>
        </w:rPr>
        <w:t xml:space="preserve"> in the region</w:t>
      </w:r>
      <w:r w:rsidR="0010438E" w:rsidRPr="00A42C0A">
        <w:rPr>
          <w:rFonts w:eastAsia="Calibri"/>
          <w:lang w:val="en-AU"/>
        </w:rPr>
        <w:t xml:space="preserve"> has helped to </w:t>
      </w:r>
      <w:r w:rsidR="00457083">
        <w:rPr>
          <w:rFonts w:eastAsia="Calibri"/>
          <w:lang w:val="en-AU"/>
        </w:rPr>
        <w:t>inform</w:t>
      </w:r>
      <w:r w:rsidR="0010438E" w:rsidRPr="00A42C0A">
        <w:rPr>
          <w:rFonts w:eastAsia="Calibri"/>
          <w:lang w:val="en-AU"/>
        </w:rPr>
        <w:t xml:space="preserve"> the PB work on </w:t>
      </w:r>
      <w:r w:rsidR="00457083">
        <w:rPr>
          <w:rFonts w:eastAsia="Calibri"/>
          <w:lang w:val="en-AU"/>
        </w:rPr>
        <w:t xml:space="preserve">particular </w:t>
      </w:r>
      <w:r w:rsidR="0010438E" w:rsidRPr="00A42C0A">
        <w:rPr>
          <w:rFonts w:eastAsia="Calibri"/>
          <w:lang w:val="en-AU"/>
        </w:rPr>
        <w:t xml:space="preserve">high priority areas.  </w:t>
      </w:r>
    </w:p>
    <w:p w:rsidR="00220865" w:rsidRPr="00A42C0A" w:rsidRDefault="0010438E" w:rsidP="00E738E0">
      <w:pPr>
        <w:jc w:val="both"/>
        <w:rPr>
          <w:rFonts w:eastAsia="Calibri"/>
          <w:lang w:val="en-AU"/>
        </w:rPr>
      </w:pPr>
      <w:r w:rsidRPr="00A42C0A">
        <w:rPr>
          <w:rFonts w:eastAsia="Calibri"/>
          <w:b/>
          <w:lang w:val="en-AU"/>
        </w:rPr>
        <w:t xml:space="preserve">Strategic approach:  </w:t>
      </w:r>
      <w:r w:rsidR="00457083" w:rsidRPr="002B661D">
        <w:rPr>
          <w:rFonts w:eastAsia="Calibri"/>
          <w:lang w:val="en-AU"/>
        </w:rPr>
        <w:t>Based on the</w:t>
      </w:r>
      <w:r w:rsidR="00457083">
        <w:rPr>
          <w:rFonts w:eastAsia="Calibri"/>
          <w:lang w:val="en-AU"/>
        </w:rPr>
        <w:t xml:space="preserve"> success of this strategic relationship between </w:t>
      </w:r>
      <w:r w:rsidRPr="00A42C0A">
        <w:rPr>
          <w:rFonts w:eastAsia="Calibri"/>
          <w:lang w:val="en-AU"/>
        </w:rPr>
        <w:t>the community sector, Y</w:t>
      </w:r>
      <w:r w:rsidR="001D62E4">
        <w:rPr>
          <w:rFonts w:eastAsia="Calibri"/>
          <w:lang w:val="en-AU"/>
        </w:rPr>
        <w:t xml:space="preserve">outh </w:t>
      </w:r>
      <w:r w:rsidRPr="00A42C0A">
        <w:rPr>
          <w:rFonts w:eastAsia="Calibri"/>
          <w:lang w:val="en-AU"/>
        </w:rPr>
        <w:t>J</w:t>
      </w:r>
      <w:r w:rsidR="001D62E4">
        <w:rPr>
          <w:rFonts w:eastAsia="Calibri"/>
          <w:lang w:val="en-AU"/>
        </w:rPr>
        <w:t>ustice</w:t>
      </w:r>
      <w:r w:rsidR="00D5196E">
        <w:rPr>
          <w:rFonts w:eastAsia="Calibri"/>
          <w:lang w:val="en-AU"/>
        </w:rPr>
        <w:t xml:space="preserve"> Services</w:t>
      </w:r>
      <w:r w:rsidRPr="00A42C0A">
        <w:rPr>
          <w:rFonts w:eastAsia="Calibri"/>
          <w:lang w:val="en-AU"/>
        </w:rPr>
        <w:t xml:space="preserve"> and the Detention Centre</w:t>
      </w:r>
      <w:r w:rsidR="00457083">
        <w:rPr>
          <w:rFonts w:eastAsia="Calibri"/>
          <w:lang w:val="en-AU"/>
        </w:rPr>
        <w:t>:</w:t>
      </w:r>
      <w:r w:rsidRPr="00A42C0A">
        <w:rPr>
          <w:rFonts w:eastAsia="Calibri"/>
          <w:lang w:val="en-AU"/>
        </w:rPr>
        <w:t xml:space="preserve"> </w:t>
      </w:r>
      <w:r w:rsidR="00457083">
        <w:rPr>
          <w:rFonts w:eastAsia="Calibri"/>
          <w:lang w:val="en-AU"/>
        </w:rPr>
        <w:t>a</w:t>
      </w:r>
      <w:r w:rsidRPr="00A42C0A">
        <w:rPr>
          <w:rFonts w:eastAsia="Calibri"/>
          <w:lang w:val="en-AU"/>
        </w:rPr>
        <w:t xml:space="preserve"> nationally negotiated relationship between the Detention Centres and YC is suggested </w:t>
      </w:r>
      <w:r w:rsidR="00457083">
        <w:rPr>
          <w:rFonts w:eastAsia="Calibri"/>
          <w:lang w:val="en-AU"/>
        </w:rPr>
        <w:t>to streamline</w:t>
      </w:r>
      <w:r w:rsidRPr="00A42C0A">
        <w:rPr>
          <w:rFonts w:eastAsia="Calibri"/>
          <w:lang w:val="en-AU"/>
        </w:rPr>
        <w:t xml:space="preserve"> local negotiations.</w:t>
      </w:r>
    </w:p>
    <w:p w:rsidR="00A42C0A" w:rsidRDefault="0010438E" w:rsidP="00E738E0">
      <w:pPr>
        <w:jc w:val="both"/>
        <w:rPr>
          <w:rFonts w:eastAsia="Calibri"/>
          <w:lang w:val="en-AU"/>
        </w:rPr>
      </w:pPr>
      <w:r w:rsidRPr="00A42C0A">
        <w:rPr>
          <w:rFonts w:eastAsia="Calibri"/>
          <w:b/>
          <w:lang w:val="en-AU"/>
        </w:rPr>
        <w:t xml:space="preserve">Attracting and supporting staff:  </w:t>
      </w:r>
      <w:r w:rsidRPr="00A42C0A">
        <w:rPr>
          <w:rFonts w:eastAsia="Calibri"/>
          <w:lang w:val="en-AU"/>
        </w:rPr>
        <w:t xml:space="preserve">The </w:t>
      </w:r>
      <w:proofErr w:type="spellStart"/>
      <w:r w:rsidRPr="00A42C0A">
        <w:rPr>
          <w:rFonts w:eastAsia="Calibri"/>
          <w:lang w:val="en-AU"/>
        </w:rPr>
        <w:t>VPG</w:t>
      </w:r>
      <w:proofErr w:type="spellEnd"/>
      <w:r w:rsidRPr="00A42C0A">
        <w:rPr>
          <w:rFonts w:eastAsia="Calibri"/>
          <w:lang w:val="en-AU"/>
        </w:rPr>
        <w:t xml:space="preserve"> </w:t>
      </w:r>
      <w:proofErr w:type="spellStart"/>
      <w:r w:rsidRPr="00A42C0A">
        <w:rPr>
          <w:rFonts w:eastAsia="Calibri"/>
          <w:lang w:val="en-AU"/>
        </w:rPr>
        <w:t>CEO</w:t>
      </w:r>
      <w:proofErr w:type="spellEnd"/>
      <w:r w:rsidRPr="00A42C0A">
        <w:rPr>
          <w:rFonts w:eastAsia="Calibri"/>
          <w:lang w:val="en-AU"/>
        </w:rPr>
        <w:t xml:space="preserve"> emphasises the importance of supporting and debriefing staff regularly.   </w:t>
      </w:r>
      <w:r w:rsidR="00457083">
        <w:rPr>
          <w:rFonts w:eastAsia="Calibri"/>
          <w:lang w:val="en-AU"/>
        </w:rPr>
        <w:t>T</w:t>
      </w:r>
      <w:r w:rsidRPr="00A42C0A">
        <w:rPr>
          <w:rFonts w:eastAsia="Calibri"/>
          <w:lang w:val="en-AU"/>
        </w:rPr>
        <w:t>he impact of the relationships</w:t>
      </w:r>
      <w:r w:rsidR="00457083">
        <w:rPr>
          <w:rFonts w:eastAsia="Calibri"/>
          <w:lang w:val="en-AU"/>
        </w:rPr>
        <w:t xml:space="preserve"> staff</w:t>
      </w:r>
      <w:r w:rsidRPr="00A42C0A">
        <w:rPr>
          <w:rFonts w:eastAsia="Calibri"/>
          <w:lang w:val="en-AU"/>
        </w:rPr>
        <w:t xml:space="preserve"> build with young people and the negotiation of relationships with other services can be emotionally draining.  Maintaining high morale through skilled leadership enables the service to work well in this challenging area.</w:t>
      </w:r>
      <w:r w:rsidR="00A42C0A">
        <w:rPr>
          <w:rFonts w:eastAsia="Calibri"/>
          <w:lang w:val="en-AU"/>
        </w:rPr>
        <w:t xml:space="preserve"> </w:t>
      </w:r>
      <w:r w:rsidRPr="00A42C0A">
        <w:rPr>
          <w:rFonts w:eastAsia="Calibri"/>
          <w:lang w:val="en-AU"/>
        </w:rPr>
        <w:t>She also recognises that just making links between services and developing an understanding of the network of services actually creates a resource to draw on to assist a young person.</w:t>
      </w:r>
    </w:p>
    <w:p w:rsidR="00730830" w:rsidRDefault="00730830" w:rsidP="00E738E0">
      <w:pPr>
        <w:spacing w:line="276" w:lineRule="auto"/>
        <w:jc w:val="both"/>
        <w:rPr>
          <w:rFonts w:eastAsia="Calibri"/>
          <w:b/>
          <w:lang w:val="en-AU"/>
        </w:rPr>
      </w:pPr>
    </w:p>
    <w:p w:rsidR="00D5196E" w:rsidRDefault="00133B97" w:rsidP="008C65DC">
      <w:pPr>
        <w:pStyle w:val="Heading2"/>
        <w:rPr>
          <w:rFonts w:eastAsia="Calibri"/>
        </w:rPr>
      </w:pPr>
      <w:bookmarkStart w:id="12" w:name="_Toc331864106"/>
      <w:r w:rsidRPr="00B54D12">
        <w:rPr>
          <w:rFonts w:eastAsia="Calibri"/>
        </w:rPr>
        <w:t xml:space="preserve">Case Study </w:t>
      </w:r>
      <w:r w:rsidR="00EA5EA7" w:rsidRPr="00B54D12">
        <w:rPr>
          <w:rFonts w:eastAsia="Calibri"/>
        </w:rPr>
        <w:t>5</w:t>
      </w:r>
      <w:r w:rsidRPr="00B54D12">
        <w:rPr>
          <w:rFonts w:eastAsia="Calibri"/>
        </w:rPr>
        <w:t xml:space="preserve">: </w:t>
      </w:r>
      <w:r w:rsidR="00D5196E">
        <w:rPr>
          <w:rFonts w:eastAsia="Calibri"/>
        </w:rPr>
        <w:br/>
        <w:t>R</w:t>
      </w:r>
      <w:r w:rsidR="00D5196E" w:rsidRPr="00B54D12">
        <w:rPr>
          <w:rFonts w:eastAsia="Calibri"/>
        </w:rPr>
        <w:t>egional Tasmania</w:t>
      </w:r>
      <w:r w:rsidR="00D5196E">
        <w:rPr>
          <w:rFonts w:eastAsia="Calibri"/>
        </w:rPr>
        <w:br/>
      </w:r>
      <w:r w:rsidR="00D14F87">
        <w:rPr>
          <w:rFonts w:eastAsia="Calibri"/>
        </w:rPr>
        <w:t xml:space="preserve">Outreach through the Nomadic Support Trailer </w:t>
      </w:r>
    </w:p>
    <w:bookmarkEnd w:id="12"/>
    <w:p w:rsidR="00133B97" w:rsidRPr="00B54D12" w:rsidRDefault="00133B97" w:rsidP="00E738E0">
      <w:pPr>
        <w:pStyle w:val="Heading2"/>
        <w:jc w:val="both"/>
        <w:rPr>
          <w:rFonts w:eastAsia="Calibri"/>
        </w:rPr>
      </w:pPr>
    </w:p>
    <w:p w:rsidR="00FD1577" w:rsidRPr="00AD0D70" w:rsidRDefault="00133B97" w:rsidP="00AD0D70">
      <w:pPr>
        <w:spacing w:line="276" w:lineRule="auto"/>
        <w:jc w:val="both"/>
        <w:rPr>
          <w:rFonts w:eastAsia="Calibri"/>
          <w:b/>
          <w:lang w:val="en-AU"/>
        </w:rPr>
      </w:pPr>
      <w:r w:rsidRPr="00133B97">
        <w:rPr>
          <w:rFonts w:eastAsia="Calibri"/>
          <w:b/>
          <w:lang w:val="en-AU"/>
        </w:rPr>
        <w:t>Partnership between Youth Connections, Ashley Youth Detention Centre and the Department of Education</w:t>
      </w:r>
      <w:r w:rsidR="00D14F87">
        <w:rPr>
          <w:rFonts w:eastAsia="Calibri"/>
          <w:b/>
          <w:lang w:val="en-AU"/>
        </w:rPr>
        <w:t>,</w:t>
      </w:r>
      <w:r w:rsidRPr="00133B97">
        <w:rPr>
          <w:rFonts w:eastAsia="Calibri"/>
          <w:b/>
          <w:lang w:val="en-AU"/>
        </w:rPr>
        <w:t xml:space="preserve"> brokered by the School Business Comm</w:t>
      </w:r>
      <w:r w:rsidR="00AD0D70">
        <w:rPr>
          <w:rFonts w:eastAsia="Calibri"/>
          <w:b/>
          <w:lang w:val="en-AU"/>
        </w:rPr>
        <w:t>unity Partnership Broker Program</w:t>
      </w:r>
    </w:p>
    <w:p w:rsidR="00FD1577" w:rsidRDefault="00FD1577" w:rsidP="00BA5A47">
      <w:pPr>
        <w:pStyle w:val="BodyText"/>
        <w:rPr>
          <w:rFonts w:eastAsia="Calibri"/>
          <w:lang w:val="en-AU"/>
        </w:rPr>
      </w:pPr>
      <w:r>
        <w:rPr>
          <w:rFonts w:eastAsia="Calibri"/>
          <w:noProof/>
          <w:lang w:val="en-AU" w:eastAsia="en-AU"/>
        </w:rPr>
        <w:drawing>
          <wp:inline distT="0" distB="0" distL="0" distR="0">
            <wp:extent cx="5369442" cy="867189"/>
            <wp:effectExtent l="0" t="0" r="3175" b="9525"/>
            <wp:docPr id="306" name="Picture 306" descr="The image describing the Juvenile Justice Continuum- firstly, prevention, secondly, exiting detention and thirdly, re-entering the community. &#10;&#10;This image describes the point at which young people are exiting detention. The image shows that this program aims to engage and support detainees as they exit detention.&#10;" title="Case Study 5: The Juvenile Justic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5.PNG"/>
                    <pic:cNvPicPr/>
                  </pic:nvPicPr>
                  <pic:blipFill rotWithShape="1">
                    <a:blip r:embed="rId15">
                      <a:extLst>
                        <a:ext uri="{28A0092B-C50C-407E-A947-70E740481C1C}">
                          <a14:useLocalDpi xmlns:a14="http://schemas.microsoft.com/office/drawing/2010/main" val="0"/>
                        </a:ext>
                      </a:extLst>
                    </a:blip>
                    <a:srcRect l="1715" r="1391"/>
                    <a:stretch/>
                  </pic:blipFill>
                  <pic:spPr bwMode="auto">
                    <a:xfrm>
                      <a:off x="0" y="0"/>
                      <a:ext cx="5403907" cy="872755"/>
                    </a:xfrm>
                    <a:prstGeom prst="rect">
                      <a:avLst/>
                    </a:prstGeom>
                    <a:ln>
                      <a:noFill/>
                    </a:ln>
                    <a:extLst>
                      <a:ext uri="{53640926-AAD7-44D8-BBD7-CCE9431645EC}">
                        <a14:shadowObscured xmlns:a14="http://schemas.microsoft.com/office/drawing/2010/main"/>
                      </a:ext>
                    </a:extLst>
                  </pic:spPr>
                </pic:pic>
              </a:graphicData>
            </a:graphic>
          </wp:inline>
        </w:drawing>
      </w:r>
    </w:p>
    <w:p w:rsidR="00FD1577" w:rsidRDefault="00FD1577" w:rsidP="00BA5A47">
      <w:pPr>
        <w:pStyle w:val="BodyText"/>
        <w:rPr>
          <w:rFonts w:eastAsia="Calibri"/>
          <w:lang w:val="en-AU"/>
        </w:rPr>
      </w:pPr>
    </w:p>
    <w:p w:rsidR="00133B97" w:rsidRPr="00133B97" w:rsidRDefault="00133B97" w:rsidP="00E738E0">
      <w:pPr>
        <w:shd w:val="clear" w:color="auto" w:fill="DDDDDD" w:themeFill="accent1"/>
        <w:spacing w:line="276" w:lineRule="auto"/>
        <w:jc w:val="both"/>
        <w:rPr>
          <w:rFonts w:eastAsia="Calibri"/>
          <w:b/>
          <w:lang w:val="en-AU"/>
        </w:rPr>
      </w:pPr>
      <w:r w:rsidRPr="00133B97">
        <w:rPr>
          <w:rFonts w:eastAsia="Calibri"/>
          <w:b/>
          <w:lang w:val="en-AU"/>
        </w:rPr>
        <w:t xml:space="preserve">The Context </w:t>
      </w:r>
    </w:p>
    <w:p w:rsidR="00133B97" w:rsidRPr="00133B97" w:rsidRDefault="0094643A" w:rsidP="00E738E0">
      <w:pPr>
        <w:jc w:val="both"/>
        <w:rPr>
          <w:rFonts w:eastAsia="Calibri"/>
          <w:lang w:val="en-AU"/>
        </w:rPr>
      </w:pPr>
      <w:r>
        <w:rPr>
          <w:rFonts w:eastAsia="Calibri"/>
          <w:lang w:val="en-AU"/>
        </w:rPr>
        <w:t>Ashley Youth D</w:t>
      </w:r>
      <w:r w:rsidR="00133B97" w:rsidRPr="00133B97">
        <w:rPr>
          <w:rFonts w:eastAsia="Calibri"/>
          <w:lang w:val="en-AU"/>
        </w:rPr>
        <w:t>etention Centre and within it the Ashley School, is based in the North of Tasmania close to Deloraine.  It provides secure custody of young people</w:t>
      </w:r>
      <w:r w:rsidR="00312EE9">
        <w:rPr>
          <w:rFonts w:eastAsia="Calibri"/>
          <w:lang w:val="en-AU"/>
        </w:rPr>
        <w:t>,</w:t>
      </w:r>
      <w:r w:rsidR="00133B97" w:rsidRPr="00133B97">
        <w:rPr>
          <w:rFonts w:eastAsia="Calibri"/>
          <w:lang w:val="en-AU"/>
        </w:rPr>
        <w:t xml:space="preserve"> almost all </w:t>
      </w:r>
      <w:r w:rsidR="00D14F87">
        <w:rPr>
          <w:rFonts w:eastAsia="Calibri"/>
          <w:lang w:val="en-AU"/>
        </w:rPr>
        <w:t xml:space="preserve">of whom are </w:t>
      </w:r>
      <w:r w:rsidR="00133B97" w:rsidRPr="00133B97">
        <w:rPr>
          <w:rFonts w:eastAsia="Calibri"/>
          <w:lang w:val="en-AU"/>
        </w:rPr>
        <w:t>being held on remand. The cent</w:t>
      </w:r>
      <w:r>
        <w:rPr>
          <w:rFonts w:eastAsia="Calibri"/>
          <w:lang w:val="en-AU"/>
        </w:rPr>
        <w:t xml:space="preserve">re caters for males and </w:t>
      </w:r>
      <w:r w:rsidR="00312EE9">
        <w:rPr>
          <w:rFonts w:eastAsia="Calibri"/>
          <w:lang w:val="en-AU"/>
        </w:rPr>
        <w:t>females;</w:t>
      </w:r>
      <w:r w:rsidR="00133B97" w:rsidRPr="00133B97">
        <w:rPr>
          <w:rFonts w:eastAsia="Calibri"/>
          <w:lang w:val="en-AU"/>
        </w:rPr>
        <w:t xml:space="preserve"> </w:t>
      </w:r>
      <w:r w:rsidR="00312EE9">
        <w:rPr>
          <w:rFonts w:eastAsia="Calibri"/>
          <w:lang w:val="en-AU"/>
        </w:rPr>
        <w:t>however t</w:t>
      </w:r>
      <w:r w:rsidR="00133B97" w:rsidRPr="00133B97">
        <w:rPr>
          <w:rFonts w:eastAsia="Calibri"/>
          <w:lang w:val="en-AU"/>
        </w:rPr>
        <w:t>his project is focussed on males.</w:t>
      </w:r>
    </w:p>
    <w:p w:rsidR="00133B97" w:rsidRPr="00133B97" w:rsidRDefault="00133B97" w:rsidP="00E738E0">
      <w:pPr>
        <w:shd w:val="clear" w:color="auto" w:fill="DDDDDD" w:themeFill="accent1"/>
        <w:spacing w:line="276" w:lineRule="auto"/>
        <w:jc w:val="both"/>
        <w:rPr>
          <w:rFonts w:eastAsia="Calibri"/>
          <w:b/>
          <w:lang w:val="en-AU"/>
        </w:rPr>
      </w:pPr>
      <w:r w:rsidRPr="00133B97">
        <w:rPr>
          <w:rFonts w:eastAsia="Calibri"/>
          <w:b/>
          <w:lang w:val="en-AU"/>
        </w:rPr>
        <w:t>The story so far</w:t>
      </w:r>
    </w:p>
    <w:p w:rsidR="00133B97" w:rsidRPr="00133B97" w:rsidRDefault="00133B97" w:rsidP="00E738E0">
      <w:pPr>
        <w:jc w:val="both"/>
        <w:rPr>
          <w:rFonts w:eastAsia="Calibri"/>
          <w:lang w:val="en-AU"/>
        </w:rPr>
      </w:pPr>
      <w:r w:rsidRPr="00133B97">
        <w:rPr>
          <w:rFonts w:eastAsia="Calibri"/>
          <w:lang w:val="en-AU"/>
        </w:rPr>
        <w:t>YC</w:t>
      </w:r>
      <w:r w:rsidR="00312EE9">
        <w:rPr>
          <w:rFonts w:eastAsia="Calibri"/>
          <w:lang w:val="en-AU"/>
        </w:rPr>
        <w:t xml:space="preserve"> previously</w:t>
      </w:r>
      <w:r w:rsidRPr="00133B97">
        <w:rPr>
          <w:rFonts w:eastAsia="Calibri"/>
          <w:lang w:val="en-AU"/>
        </w:rPr>
        <w:t xml:space="preserve"> had very little interaction with the Ashley Centre. Young people often transitioned into the community without support and often soon returned to Ashley.  </w:t>
      </w:r>
      <w:r w:rsidRPr="00674600">
        <w:rPr>
          <w:rFonts w:eastAsia="Calibri"/>
          <w:lang w:val="en-AU"/>
        </w:rPr>
        <w:t>YC in Launceston in the North</w:t>
      </w:r>
      <w:r w:rsidRPr="00133B97">
        <w:rPr>
          <w:rFonts w:eastAsia="Calibri"/>
          <w:lang w:val="en-AU"/>
        </w:rPr>
        <w:t xml:space="preserve"> of Tasmania </w:t>
      </w:r>
      <w:r w:rsidR="00312EE9">
        <w:rPr>
          <w:rFonts w:eastAsia="Calibri"/>
          <w:lang w:val="en-AU"/>
        </w:rPr>
        <w:t>identified this as a need in the region and endeavoured to find a solution</w:t>
      </w:r>
      <w:r w:rsidRPr="00133B97">
        <w:rPr>
          <w:rFonts w:eastAsia="Calibri"/>
          <w:lang w:val="en-AU"/>
        </w:rPr>
        <w:t>.  The</w:t>
      </w:r>
      <w:r w:rsidR="00312EE9">
        <w:rPr>
          <w:rFonts w:eastAsia="Calibri"/>
          <w:lang w:val="en-AU"/>
        </w:rPr>
        <w:t xml:space="preserve"> YC provider in Hobart had developed a trailer that allowed YC to provide mobile </w:t>
      </w:r>
      <w:r w:rsidRPr="00133B97">
        <w:rPr>
          <w:rFonts w:eastAsia="Calibri"/>
          <w:lang w:val="en-AU"/>
        </w:rPr>
        <w:t xml:space="preserve">outreach activities.  This sparked the idea </w:t>
      </w:r>
      <w:r w:rsidR="0015162C">
        <w:rPr>
          <w:rFonts w:eastAsia="Calibri"/>
          <w:lang w:val="en-AU"/>
        </w:rPr>
        <w:t>of</w:t>
      </w:r>
      <w:r w:rsidR="0015162C" w:rsidRPr="00133B97">
        <w:rPr>
          <w:rFonts w:eastAsia="Calibri"/>
          <w:lang w:val="en-AU"/>
        </w:rPr>
        <w:t xml:space="preserve"> </w:t>
      </w:r>
      <w:r w:rsidRPr="00133B97">
        <w:rPr>
          <w:rFonts w:eastAsia="Calibri"/>
          <w:lang w:val="en-AU"/>
        </w:rPr>
        <w:t>the development of a trailer s</w:t>
      </w:r>
      <w:r w:rsidR="0094643A">
        <w:rPr>
          <w:rFonts w:eastAsia="Calibri"/>
          <w:lang w:val="en-AU"/>
        </w:rPr>
        <w:t>ervice for Northern Tasmania as</w:t>
      </w:r>
      <w:r w:rsidRPr="00133B97">
        <w:rPr>
          <w:rFonts w:eastAsia="Calibri"/>
          <w:lang w:val="en-AU"/>
        </w:rPr>
        <w:t xml:space="preserve"> a project to engage and support Ashley detainees.</w:t>
      </w:r>
    </w:p>
    <w:p w:rsidR="00133B97" w:rsidRPr="00133B97" w:rsidRDefault="00133B97" w:rsidP="00E738E0">
      <w:pPr>
        <w:jc w:val="both"/>
        <w:rPr>
          <w:rFonts w:eastAsia="Calibri"/>
          <w:lang w:val="en-AU"/>
        </w:rPr>
      </w:pPr>
      <w:r w:rsidRPr="00133B97">
        <w:rPr>
          <w:rFonts w:eastAsia="Calibri"/>
          <w:lang w:val="en-AU"/>
        </w:rPr>
        <w:t xml:space="preserve">To develop this </w:t>
      </w:r>
      <w:r w:rsidR="0094643A">
        <w:rPr>
          <w:rFonts w:eastAsia="Calibri"/>
          <w:lang w:val="en-AU"/>
        </w:rPr>
        <w:t>project</w:t>
      </w:r>
      <w:r w:rsidR="00312EE9">
        <w:rPr>
          <w:rFonts w:eastAsia="Calibri"/>
          <w:lang w:val="en-AU"/>
        </w:rPr>
        <w:t>,</w:t>
      </w:r>
      <w:r w:rsidR="0094643A">
        <w:rPr>
          <w:rFonts w:eastAsia="Calibri"/>
          <w:lang w:val="en-AU"/>
        </w:rPr>
        <w:t xml:space="preserve"> </w:t>
      </w:r>
      <w:r w:rsidR="001D62E4">
        <w:rPr>
          <w:rFonts w:eastAsia="Calibri"/>
          <w:lang w:val="en-AU"/>
        </w:rPr>
        <w:t>YC</w:t>
      </w:r>
      <w:r w:rsidR="0094643A">
        <w:rPr>
          <w:rFonts w:eastAsia="Calibri"/>
          <w:lang w:val="en-AU"/>
        </w:rPr>
        <w:t xml:space="preserve"> </w:t>
      </w:r>
      <w:r w:rsidRPr="00133B97">
        <w:rPr>
          <w:rFonts w:eastAsia="Calibri"/>
          <w:lang w:val="en-AU"/>
        </w:rPr>
        <w:t xml:space="preserve">relied on the assistance of the School Business Community Partnership Broker Program to source partners to provide essential support.  </w:t>
      </w:r>
      <w:r w:rsidR="00425551">
        <w:rPr>
          <w:rFonts w:eastAsia="Calibri"/>
          <w:lang w:val="en-AU"/>
        </w:rPr>
        <w:t xml:space="preserve">The </w:t>
      </w:r>
      <w:r w:rsidRPr="00133B97">
        <w:rPr>
          <w:rFonts w:eastAsia="Calibri"/>
          <w:lang w:val="en-AU"/>
        </w:rPr>
        <w:t>PB negotiated a partnership between YC</w:t>
      </w:r>
      <w:r w:rsidR="00D14F87">
        <w:rPr>
          <w:rFonts w:eastAsia="Calibri"/>
          <w:lang w:val="en-AU"/>
        </w:rPr>
        <w:t>,</w:t>
      </w:r>
      <w:r w:rsidRPr="00133B97">
        <w:rPr>
          <w:rFonts w:eastAsia="Calibri"/>
          <w:lang w:val="en-AU"/>
        </w:rPr>
        <w:t xml:space="preserve"> the Detention Centre and the </w:t>
      </w:r>
      <w:r w:rsidR="00D14F87">
        <w:rPr>
          <w:rFonts w:eastAsia="Calibri"/>
          <w:lang w:val="en-AU"/>
        </w:rPr>
        <w:t xml:space="preserve">Tasmanian </w:t>
      </w:r>
      <w:r w:rsidRPr="00133B97">
        <w:rPr>
          <w:rFonts w:eastAsia="Calibri"/>
          <w:lang w:val="en-AU"/>
        </w:rPr>
        <w:t>Department of Education.</w:t>
      </w:r>
    </w:p>
    <w:p w:rsidR="006621F8" w:rsidRDefault="00133B97" w:rsidP="00E738E0">
      <w:pPr>
        <w:jc w:val="both"/>
        <w:rPr>
          <w:rFonts w:eastAsia="Calibri"/>
          <w:lang w:val="en-AU"/>
        </w:rPr>
      </w:pPr>
      <w:r w:rsidRPr="00133B97">
        <w:rPr>
          <w:rFonts w:eastAsia="Calibri"/>
          <w:lang w:val="en-AU"/>
        </w:rPr>
        <w:t>This partnership has had a range of positive outcomes.</w:t>
      </w:r>
    </w:p>
    <w:p w:rsidR="00133B97" w:rsidRPr="00133B97" w:rsidRDefault="00133B97" w:rsidP="00E738E0">
      <w:pPr>
        <w:jc w:val="both"/>
        <w:rPr>
          <w:rFonts w:eastAsia="Calibri"/>
          <w:lang w:val="en-AU"/>
        </w:rPr>
      </w:pPr>
      <w:r w:rsidRPr="00133B97">
        <w:rPr>
          <w:rFonts w:eastAsia="Calibri"/>
          <w:lang w:val="en-AU"/>
        </w:rPr>
        <w:t>Firstly</w:t>
      </w:r>
      <w:r w:rsidR="00312EE9">
        <w:rPr>
          <w:rFonts w:eastAsia="Calibri"/>
          <w:lang w:val="en-AU"/>
        </w:rPr>
        <w:t>,</w:t>
      </w:r>
      <w:r w:rsidRPr="00133B97">
        <w:rPr>
          <w:rFonts w:eastAsia="Calibri"/>
          <w:lang w:val="en-AU"/>
        </w:rPr>
        <w:t xml:space="preserve"> the trailer is being built from resources provided by local business</w:t>
      </w:r>
      <w:r w:rsidR="00D14F87">
        <w:rPr>
          <w:rFonts w:eastAsia="Calibri"/>
          <w:lang w:val="en-AU"/>
        </w:rPr>
        <w:t>es</w:t>
      </w:r>
      <w:r w:rsidRPr="00133B97">
        <w:rPr>
          <w:rFonts w:eastAsia="Calibri"/>
          <w:lang w:val="en-AU"/>
        </w:rPr>
        <w:t>.  For example</w:t>
      </w:r>
      <w:r w:rsidR="00D14F87">
        <w:rPr>
          <w:rFonts w:eastAsia="Calibri"/>
          <w:lang w:val="en-AU"/>
        </w:rPr>
        <w:t>,</w:t>
      </w:r>
      <w:r w:rsidRPr="00133B97">
        <w:rPr>
          <w:rFonts w:eastAsia="Calibri"/>
          <w:lang w:val="en-AU"/>
        </w:rPr>
        <w:t xml:space="preserve"> a tyre company has provided new tyres for the trailer.  </w:t>
      </w:r>
    </w:p>
    <w:p w:rsidR="00133B97" w:rsidRPr="00133B97" w:rsidRDefault="00133B97" w:rsidP="00E738E0">
      <w:pPr>
        <w:jc w:val="both"/>
        <w:rPr>
          <w:rFonts w:eastAsia="Calibri"/>
          <w:lang w:val="en-AU"/>
        </w:rPr>
      </w:pPr>
      <w:r w:rsidRPr="00133B97">
        <w:rPr>
          <w:rFonts w:eastAsia="Calibri"/>
          <w:lang w:val="en-AU"/>
        </w:rPr>
        <w:t>Secondly</w:t>
      </w:r>
      <w:r w:rsidR="00312EE9">
        <w:rPr>
          <w:rFonts w:eastAsia="Calibri"/>
          <w:lang w:val="en-AU"/>
        </w:rPr>
        <w:t>,</w:t>
      </w:r>
      <w:r w:rsidRPr="00133B97">
        <w:rPr>
          <w:rFonts w:eastAsia="Calibri"/>
          <w:lang w:val="en-AU"/>
        </w:rPr>
        <w:t xml:space="preserve"> the trailer is being designed by an Ashley school teacher and built by young people in detention.  A spray painter from Hobart is travelling up to teach young people the skills to decorate the trailer.  This project within the Detention Centre has energised staff and students.  The exposure of their work across t</w:t>
      </w:r>
      <w:r w:rsidR="0094643A">
        <w:rPr>
          <w:rFonts w:eastAsia="Calibri"/>
          <w:lang w:val="en-AU"/>
        </w:rPr>
        <w:t>he outreach sites will</w:t>
      </w:r>
      <w:r w:rsidR="00312EE9">
        <w:rPr>
          <w:rFonts w:eastAsia="Calibri"/>
          <w:lang w:val="en-AU"/>
        </w:rPr>
        <w:t xml:space="preserve"> also</w:t>
      </w:r>
      <w:r w:rsidR="0094643A">
        <w:rPr>
          <w:rFonts w:eastAsia="Calibri"/>
          <w:lang w:val="en-AU"/>
        </w:rPr>
        <w:t xml:space="preserve"> help to </w:t>
      </w:r>
      <w:r w:rsidRPr="00133B97">
        <w:rPr>
          <w:rFonts w:eastAsia="Calibri"/>
          <w:lang w:val="en-AU"/>
        </w:rPr>
        <w:t xml:space="preserve">raise </w:t>
      </w:r>
      <w:r w:rsidR="0015162C">
        <w:rPr>
          <w:rFonts w:eastAsia="Calibri"/>
          <w:lang w:val="en-AU"/>
        </w:rPr>
        <w:t>the</w:t>
      </w:r>
      <w:r w:rsidRPr="00133B97">
        <w:rPr>
          <w:rFonts w:eastAsia="Calibri"/>
          <w:lang w:val="en-AU"/>
        </w:rPr>
        <w:t xml:space="preserve"> positive profile of these young people helping to counter their negative reputation.  It is also </w:t>
      </w:r>
      <w:r w:rsidR="00312EE9">
        <w:rPr>
          <w:rFonts w:eastAsia="Calibri"/>
          <w:lang w:val="en-AU"/>
        </w:rPr>
        <w:t>providing an opportunity</w:t>
      </w:r>
      <w:r w:rsidRPr="00133B97">
        <w:rPr>
          <w:rFonts w:eastAsia="Calibri"/>
          <w:lang w:val="en-AU"/>
        </w:rPr>
        <w:t xml:space="preserve"> for these young people to give back to the community.  </w:t>
      </w:r>
    </w:p>
    <w:p w:rsidR="00133B97" w:rsidRPr="00133B97" w:rsidRDefault="00133B97" w:rsidP="00E738E0">
      <w:pPr>
        <w:jc w:val="both"/>
        <w:rPr>
          <w:rFonts w:eastAsia="Calibri"/>
          <w:lang w:val="en-AU"/>
        </w:rPr>
      </w:pPr>
      <w:r w:rsidRPr="00133B97">
        <w:rPr>
          <w:rFonts w:eastAsia="Calibri"/>
          <w:lang w:val="en-AU"/>
        </w:rPr>
        <w:t>Thirdly</w:t>
      </w:r>
      <w:r w:rsidR="00312EE9">
        <w:rPr>
          <w:rFonts w:eastAsia="Calibri"/>
          <w:lang w:val="en-AU"/>
        </w:rPr>
        <w:t>,</w:t>
      </w:r>
      <w:r w:rsidRPr="00133B97">
        <w:rPr>
          <w:rFonts w:eastAsia="Calibri"/>
          <w:lang w:val="en-AU"/>
        </w:rPr>
        <w:t xml:space="preserve"> the </w:t>
      </w:r>
      <w:r w:rsidR="008824CD" w:rsidRPr="00133B97">
        <w:rPr>
          <w:rFonts w:eastAsia="Calibri"/>
          <w:lang w:val="en-AU"/>
        </w:rPr>
        <w:t>interactions around this project over almost twelve months have</w:t>
      </w:r>
      <w:r w:rsidRPr="00133B97">
        <w:rPr>
          <w:rFonts w:eastAsia="Calibri"/>
          <w:lang w:val="en-AU"/>
        </w:rPr>
        <w:t xml:space="preserve"> strengthened the relationship with young people leaving </w:t>
      </w:r>
      <w:r w:rsidR="0094643A" w:rsidRPr="00133B97">
        <w:rPr>
          <w:rFonts w:eastAsia="Calibri"/>
          <w:lang w:val="en-AU"/>
        </w:rPr>
        <w:t xml:space="preserve">Ashley </w:t>
      </w:r>
      <w:r w:rsidRPr="00133B97">
        <w:rPr>
          <w:rFonts w:eastAsia="Calibri"/>
          <w:lang w:val="en-AU"/>
        </w:rPr>
        <w:t>or about to leave</w:t>
      </w:r>
      <w:r w:rsidR="0015162C">
        <w:rPr>
          <w:rFonts w:eastAsia="Calibri"/>
          <w:lang w:val="en-AU"/>
        </w:rPr>
        <w:t>.</w:t>
      </w:r>
      <w:r w:rsidRPr="00133B97">
        <w:rPr>
          <w:rFonts w:eastAsia="Calibri"/>
          <w:lang w:val="en-AU"/>
        </w:rPr>
        <w:t xml:space="preserve"> </w:t>
      </w:r>
      <w:r w:rsidR="0015162C">
        <w:rPr>
          <w:rFonts w:eastAsia="Calibri"/>
          <w:lang w:val="en-AU"/>
        </w:rPr>
        <w:t xml:space="preserve">It has also </w:t>
      </w:r>
      <w:r w:rsidR="008824CD">
        <w:rPr>
          <w:rFonts w:eastAsia="Calibri"/>
          <w:lang w:val="en-AU"/>
        </w:rPr>
        <w:t>provided</w:t>
      </w:r>
      <w:r w:rsidR="00312EE9">
        <w:rPr>
          <w:rFonts w:eastAsia="Calibri"/>
          <w:lang w:val="en-AU"/>
        </w:rPr>
        <w:t xml:space="preserve"> young people</w:t>
      </w:r>
      <w:r w:rsidR="008824CD">
        <w:rPr>
          <w:rFonts w:eastAsia="Calibri"/>
          <w:lang w:val="en-AU"/>
        </w:rPr>
        <w:t xml:space="preserve"> </w:t>
      </w:r>
      <w:r w:rsidR="008824CD" w:rsidRPr="00133B97">
        <w:rPr>
          <w:rFonts w:eastAsia="Calibri"/>
          <w:lang w:val="en-AU"/>
        </w:rPr>
        <w:t>access</w:t>
      </w:r>
      <w:r w:rsidRPr="00133B97">
        <w:rPr>
          <w:rFonts w:eastAsia="Calibri"/>
          <w:lang w:val="en-AU"/>
        </w:rPr>
        <w:t xml:space="preserve"> to </w:t>
      </w:r>
      <w:r w:rsidR="001D62E4">
        <w:rPr>
          <w:rFonts w:eastAsia="Calibri"/>
          <w:lang w:val="en-AU"/>
        </w:rPr>
        <w:t>YC</w:t>
      </w:r>
      <w:r w:rsidRPr="00133B97">
        <w:rPr>
          <w:rFonts w:eastAsia="Calibri"/>
          <w:lang w:val="en-AU"/>
        </w:rPr>
        <w:t xml:space="preserve"> programs that can assist them to </w:t>
      </w:r>
      <w:r w:rsidR="0015162C">
        <w:rPr>
          <w:rFonts w:eastAsia="Calibri"/>
          <w:lang w:val="en-AU"/>
        </w:rPr>
        <w:t xml:space="preserve">develop </w:t>
      </w:r>
      <w:r w:rsidRPr="00133B97">
        <w:rPr>
          <w:rFonts w:eastAsia="Calibri"/>
          <w:lang w:val="en-AU"/>
        </w:rPr>
        <w:t>a positive pathway as they transition from detention</w:t>
      </w:r>
      <w:r w:rsidR="00312EE9">
        <w:rPr>
          <w:rFonts w:eastAsia="Calibri"/>
          <w:lang w:val="en-AU"/>
        </w:rPr>
        <w:t xml:space="preserve"> into education, training or employment</w:t>
      </w:r>
      <w:r w:rsidRPr="00133B97">
        <w:rPr>
          <w:rFonts w:eastAsia="Calibri"/>
          <w:lang w:val="en-AU"/>
        </w:rPr>
        <w:t>.</w:t>
      </w:r>
    </w:p>
    <w:p w:rsidR="00133B97" w:rsidRPr="00133B97" w:rsidRDefault="00133B97" w:rsidP="00E738E0">
      <w:pPr>
        <w:jc w:val="both"/>
        <w:rPr>
          <w:rFonts w:eastAsia="Calibri"/>
          <w:lang w:val="en-AU"/>
        </w:rPr>
      </w:pPr>
      <w:r w:rsidRPr="00133B97">
        <w:rPr>
          <w:rFonts w:eastAsia="Calibri"/>
          <w:lang w:val="en-AU"/>
        </w:rPr>
        <w:t>This innovation has not been without challenges.  There ha</w:t>
      </w:r>
      <w:r w:rsidR="0015162C">
        <w:rPr>
          <w:rFonts w:eastAsia="Calibri"/>
          <w:lang w:val="en-AU"/>
        </w:rPr>
        <w:t>s</w:t>
      </w:r>
      <w:r w:rsidRPr="00133B97">
        <w:rPr>
          <w:rFonts w:eastAsia="Calibri"/>
          <w:lang w:val="en-AU"/>
        </w:rPr>
        <w:t xml:space="preserve"> been staff turnover and absence</w:t>
      </w:r>
      <w:r w:rsidR="0015162C">
        <w:rPr>
          <w:rFonts w:eastAsia="Calibri"/>
          <w:lang w:val="en-AU"/>
        </w:rPr>
        <w:t>,</w:t>
      </w:r>
      <w:r w:rsidRPr="00133B97">
        <w:rPr>
          <w:rFonts w:eastAsia="Calibri"/>
          <w:lang w:val="en-AU"/>
        </w:rPr>
        <w:t xml:space="preserve"> and safety concerns about detainees having access to building tools.  Nevertheless</w:t>
      </w:r>
      <w:r w:rsidR="00D14F87">
        <w:rPr>
          <w:rFonts w:eastAsia="Calibri"/>
          <w:lang w:val="en-AU"/>
        </w:rPr>
        <w:t>,</w:t>
      </w:r>
      <w:r w:rsidRPr="00133B97">
        <w:rPr>
          <w:rFonts w:eastAsia="Calibri"/>
          <w:lang w:val="en-AU"/>
        </w:rPr>
        <w:t xml:space="preserve"> the ongoing persistence of </w:t>
      </w:r>
      <w:r w:rsidR="001D62E4">
        <w:rPr>
          <w:rFonts w:eastAsia="Calibri"/>
          <w:lang w:val="en-AU"/>
        </w:rPr>
        <w:t>YC</w:t>
      </w:r>
      <w:r w:rsidRPr="00133B97">
        <w:rPr>
          <w:rFonts w:eastAsia="Calibri"/>
          <w:lang w:val="en-AU"/>
        </w:rPr>
        <w:t xml:space="preserve"> and support of PB is working through these issues</w:t>
      </w:r>
      <w:r w:rsidR="00312EE9">
        <w:rPr>
          <w:rFonts w:eastAsia="Calibri"/>
          <w:lang w:val="en-AU"/>
        </w:rPr>
        <w:t>;</w:t>
      </w:r>
      <w:r w:rsidRPr="00133B97">
        <w:rPr>
          <w:rFonts w:eastAsia="Calibri"/>
          <w:lang w:val="en-AU"/>
        </w:rPr>
        <w:t xml:space="preserve"> every interaction builds the understanding of all parties about what is needed to work effectively with young people in</w:t>
      </w:r>
      <w:r w:rsidR="0015162C">
        <w:rPr>
          <w:rFonts w:eastAsia="Calibri"/>
          <w:lang w:val="en-AU"/>
        </w:rPr>
        <w:t>,</w:t>
      </w:r>
      <w:r w:rsidRPr="00133B97">
        <w:rPr>
          <w:rFonts w:eastAsia="Calibri"/>
          <w:lang w:val="en-AU"/>
        </w:rPr>
        <w:t xml:space="preserve"> and leaving detention.</w:t>
      </w:r>
    </w:p>
    <w:p w:rsidR="00133B97" w:rsidRPr="00133B97" w:rsidRDefault="00133B97" w:rsidP="00E738E0">
      <w:pPr>
        <w:shd w:val="clear" w:color="auto" w:fill="DDDDDD" w:themeFill="accent1"/>
        <w:spacing w:line="276" w:lineRule="auto"/>
        <w:jc w:val="both"/>
        <w:rPr>
          <w:rFonts w:eastAsia="Calibri"/>
          <w:b/>
          <w:lang w:val="en-AU"/>
        </w:rPr>
      </w:pPr>
      <w:r w:rsidRPr="00133B97">
        <w:rPr>
          <w:rFonts w:eastAsia="Calibri"/>
          <w:b/>
          <w:lang w:val="en-AU"/>
        </w:rPr>
        <w:t>What’s working?</w:t>
      </w:r>
    </w:p>
    <w:p w:rsidR="00133B97" w:rsidRPr="00133B97" w:rsidRDefault="00133B97" w:rsidP="00E738E0">
      <w:pPr>
        <w:jc w:val="both"/>
        <w:rPr>
          <w:rFonts w:eastAsia="Calibri"/>
          <w:lang w:val="en-AU"/>
        </w:rPr>
      </w:pPr>
      <w:r w:rsidRPr="00133B97">
        <w:rPr>
          <w:rFonts w:eastAsia="Calibri"/>
          <w:b/>
          <w:lang w:val="en-AU"/>
        </w:rPr>
        <w:t xml:space="preserve">Partnership:   </w:t>
      </w:r>
      <w:r w:rsidRPr="00133B97">
        <w:rPr>
          <w:rFonts w:eastAsia="Calibri"/>
          <w:lang w:val="en-AU"/>
        </w:rPr>
        <w:t xml:space="preserve">This is a good example of </w:t>
      </w:r>
      <w:r w:rsidR="001D62E4">
        <w:rPr>
          <w:rFonts w:eastAsia="Calibri"/>
          <w:lang w:val="en-AU"/>
        </w:rPr>
        <w:t>YC</w:t>
      </w:r>
      <w:r w:rsidRPr="00133B97">
        <w:rPr>
          <w:rFonts w:eastAsia="Calibri"/>
          <w:lang w:val="en-AU"/>
        </w:rPr>
        <w:t xml:space="preserve"> </w:t>
      </w:r>
      <w:r w:rsidR="00312EE9">
        <w:rPr>
          <w:rFonts w:eastAsia="Calibri"/>
          <w:lang w:val="en-AU"/>
        </w:rPr>
        <w:t>and</w:t>
      </w:r>
      <w:r w:rsidRPr="00133B97">
        <w:rPr>
          <w:rFonts w:eastAsia="Calibri"/>
          <w:lang w:val="en-AU"/>
        </w:rPr>
        <w:t xml:space="preserve"> PB </w:t>
      </w:r>
      <w:r w:rsidR="00312EE9">
        <w:rPr>
          <w:rFonts w:eastAsia="Calibri"/>
          <w:lang w:val="en-AU"/>
        </w:rPr>
        <w:t xml:space="preserve">working collaboratively </w:t>
      </w:r>
      <w:r w:rsidRPr="00133B97">
        <w:rPr>
          <w:rFonts w:eastAsia="Calibri"/>
          <w:lang w:val="en-AU"/>
        </w:rPr>
        <w:t xml:space="preserve">to help attract the partners needed to support innovation.  </w:t>
      </w:r>
      <w:r w:rsidR="00312EE9">
        <w:rPr>
          <w:rFonts w:eastAsia="Calibri"/>
          <w:lang w:val="en-AU"/>
        </w:rPr>
        <w:t>In addition to</w:t>
      </w:r>
      <w:r w:rsidRPr="00133B97">
        <w:rPr>
          <w:rFonts w:eastAsia="Calibri"/>
          <w:lang w:val="en-AU"/>
        </w:rPr>
        <w:t xml:space="preserve"> the formal partners, donations in</w:t>
      </w:r>
      <w:r w:rsidR="00312EE9">
        <w:rPr>
          <w:rFonts w:eastAsia="Calibri"/>
          <w:lang w:val="en-AU"/>
        </w:rPr>
        <w:t>-</w:t>
      </w:r>
      <w:r w:rsidRPr="00133B97">
        <w:rPr>
          <w:rFonts w:eastAsia="Calibri"/>
          <w:lang w:val="en-AU"/>
        </w:rPr>
        <w:t>kind have been provided by a range of community organisations.</w:t>
      </w:r>
    </w:p>
    <w:p w:rsidR="00133B97" w:rsidRDefault="008824CD" w:rsidP="004D4EF0">
      <w:pPr>
        <w:jc w:val="both"/>
        <w:rPr>
          <w:rFonts w:eastAsia="Calibri"/>
          <w:b/>
          <w:lang w:val="en-AU"/>
        </w:rPr>
      </w:pPr>
      <w:r w:rsidRPr="00133B97">
        <w:rPr>
          <w:rFonts w:eastAsia="Calibri"/>
          <w:b/>
          <w:lang w:val="en-AU"/>
        </w:rPr>
        <w:t>Innovation:</w:t>
      </w:r>
      <w:r w:rsidR="00133B97" w:rsidRPr="00133B97">
        <w:rPr>
          <w:rFonts w:eastAsia="Calibri"/>
          <w:b/>
          <w:lang w:val="en-AU"/>
        </w:rPr>
        <w:t xml:space="preserve"> </w:t>
      </w:r>
      <w:r w:rsidR="00133B97" w:rsidRPr="00133B97">
        <w:rPr>
          <w:rFonts w:eastAsia="Calibri"/>
          <w:lang w:val="en-AU"/>
        </w:rPr>
        <w:t xml:space="preserve">While </w:t>
      </w:r>
      <w:r w:rsidR="00312EE9">
        <w:rPr>
          <w:rFonts w:eastAsia="Calibri"/>
          <w:lang w:val="en-AU"/>
        </w:rPr>
        <w:t>this project has faced</w:t>
      </w:r>
      <w:r w:rsidR="00133B97" w:rsidRPr="00133B97">
        <w:rPr>
          <w:rFonts w:eastAsia="Calibri"/>
          <w:lang w:val="en-AU"/>
        </w:rPr>
        <w:t xml:space="preserve"> barriers</w:t>
      </w:r>
      <w:r w:rsidR="00312EE9">
        <w:rPr>
          <w:rFonts w:eastAsia="Calibri"/>
          <w:lang w:val="en-AU"/>
        </w:rPr>
        <w:t>,</w:t>
      </w:r>
      <w:r w:rsidR="00133B97" w:rsidRPr="00133B97">
        <w:rPr>
          <w:rFonts w:eastAsia="Calibri"/>
          <w:lang w:val="en-AU"/>
        </w:rPr>
        <w:t xml:space="preserve"> </w:t>
      </w:r>
      <w:r w:rsidR="00312EE9">
        <w:rPr>
          <w:rFonts w:eastAsia="Calibri"/>
          <w:lang w:val="en-AU"/>
        </w:rPr>
        <w:t xml:space="preserve">it </w:t>
      </w:r>
      <w:r w:rsidR="00133B97" w:rsidRPr="00133B97">
        <w:rPr>
          <w:rFonts w:eastAsia="Calibri"/>
          <w:lang w:val="en-AU"/>
        </w:rPr>
        <w:t>has prov</w:t>
      </w:r>
      <w:r w:rsidR="00312EE9">
        <w:rPr>
          <w:rFonts w:eastAsia="Calibri"/>
          <w:lang w:val="en-AU"/>
        </w:rPr>
        <w:t xml:space="preserve">ided an </w:t>
      </w:r>
      <w:r w:rsidR="00133B97" w:rsidRPr="00133B97">
        <w:rPr>
          <w:rFonts w:eastAsia="Calibri"/>
          <w:lang w:val="en-AU"/>
        </w:rPr>
        <w:t>opportunity to strengthen the opportunities available for detainees within the detention centre and to</w:t>
      </w:r>
      <w:r w:rsidR="00312EE9">
        <w:rPr>
          <w:rFonts w:eastAsia="Calibri"/>
          <w:lang w:val="en-AU"/>
        </w:rPr>
        <w:t xml:space="preserve"> positively</w:t>
      </w:r>
      <w:r w:rsidR="00133B97" w:rsidRPr="00133B97">
        <w:rPr>
          <w:rFonts w:eastAsia="Calibri"/>
          <w:lang w:val="en-AU"/>
        </w:rPr>
        <w:t xml:space="preserve"> impact on </w:t>
      </w:r>
      <w:r w:rsidR="008C65DC">
        <w:rPr>
          <w:rFonts w:eastAsia="Calibri"/>
          <w:lang w:val="en-AU"/>
        </w:rPr>
        <w:t xml:space="preserve">the mentoring </w:t>
      </w:r>
    </w:p>
    <w:p w:rsidR="00863F53" w:rsidRDefault="00863F53">
      <w:pPr>
        <w:spacing w:after="0"/>
        <w:outlineLvl w:val="9"/>
        <w:rPr>
          <w:rFonts w:eastAsia="Calibri" w:cs="Arial"/>
          <w:b/>
          <w:bCs/>
          <w:iCs/>
          <w:szCs w:val="28"/>
          <w:lang w:val="en-AU"/>
        </w:rPr>
      </w:pPr>
      <w:bookmarkStart w:id="13" w:name="_Toc331864107"/>
      <w:r>
        <w:rPr>
          <w:rFonts w:eastAsia="Calibri"/>
          <w:lang w:val="en-AU"/>
        </w:rPr>
        <w:br w:type="page"/>
      </w:r>
    </w:p>
    <w:p w:rsidR="00133B97" w:rsidRPr="00133B97" w:rsidRDefault="0094643A" w:rsidP="00AD674B">
      <w:pPr>
        <w:pStyle w:val="Heading2"/>
        <w:rPr>
          <w:rFonts w:eastAsia="Calibri"/>
          <w:lang w:val="en-AU"/>
        </w:rPr>
      </w:pPr>
      <w:r>
        <w:rPr>
          <w:rFonts w:eastAsia="Calibri"/>
          <w:lang w:val="en-AU"/>
        </w:rPr>
        <w:t xml:space="preserve">Case Study </w:t>
      </w:r>
      <w:r w:rsidR="00EA5EA7">
        <w:rPr>
          <w:rFonts w:eastAsia="Calibri"/>
          <w:lang w:val="en-AU"/>
        </w:rPr>
        <w:t>6</w:t>
      </w:r>
      <w:r w:rsidR="00F54E6E">
        <w:rPr>
          <w:rFonts w:eastAsia="Calibri"/>
          <w:lang w:val="en-AU"/>
        </w:rPr>
        <w:br/>
      </w:r>
      <w:r>
        <w:rPr>
          <w:rFonts w:eastAsia="Calibri"/>
          <w:lang w:val="en-AU"/>
        </w:rPr>
        <w:t>Regional NSW</w:t>
      </w:r>
      <w:r w:rsidR="00F54E6E">
        <w:rPr>
          <w:rFonts w:eastAsia="Calibri"/>
          <w:lang w:val="en-AU"/>
        </w:rPr>
        <w:br/>
        <w:t xml:space="preserve">Connecting cautioned offenders </w:t>
      </w:r>
      <w:bookmarkEnd w:id="13"/>
    </w:p>
    <w:p w:rsidR="00AD0D70" w:rsidRPr="00AD0D70" w:rsidRDefault="00133B97" w:rsidP="00AD0D70">
      <w:pPr>
        <w:spacing w:line="276" w:lineRule="auto"/>
        <w:rPr>
          <w:rFonts w:eastAsia="Calibri"/>
          <w:b/>
          <w:lang w:val="en-AU"/>
        </w:rPr>
      </w:pPr>
      <w:r w:rsidRPr="00133B97">
        <w:rPr>
          <w:rFonts w:eastAsia="Calibri"/>
          <w:b/>
          <w:lang w:val="en-AU"/>
        </w:rPr>
        <w:t xml:space="preserve">COPS (Cautioned Offenders Pathway Strategy) outreach: a partnership with the police and other key services to </w:t>
      </w:r>
      <w:r w:rsidR="00425551">
        <w:rPr>
          <w:rFonts w:eastAsia="Calibri"/>
          <w:b/>
          <w:lang w:val="en-AU"/>
        </w:rPr>
        <w:t xml:space="preserve">improve access </w:t>
      </w:r>
      <w:r w:rsidR="00B54D12">
        <w:rPr>
          <w:rFonts w:eastAsia="Calibri"/>
          <w:b/>
          <w:lang w:val="en-AU"/>
        </w:rPr>
        <w:t xml:space="preserve">by </w:t>
      </w:r>
      <w:r w:rsidR="00B54D12" w:rsidRPr="00133B97">
        <w:rPr>
          <w:rFonts w:eastAsia="Calibri"/>
          <w:b/>
          <w:lang w:val="en-AU"/>
        </w:rPr>
        <w:t>cautioned</w:t>
      </w:r>
      <w:r w:rsidR="00AD0D70">
        <w:rPr>
          <w:rFonts w:eastAsia="Calibri"/>
          <w:b/>
          <w:lang w:val="en-AU"/>
        </w:rPr>
        <w:t xml:space="preserve"> offenders to case management</w:t>
      </w:r>
    </w:p>
    <w:p w:rsidR="008C65DC" w:rsidRPr="008C65DC" w:rsidRDefault="00AD0D70" w:rsidP="008C65DC">
      <w:pPr>
        <w:pStyle w:val="BodyText"/>
        <w:rPr>
          <w:rFonts w:eastAsia="Calibri"/>
          <w:lang w:val="en-AU"/>
        </w:rPr>
      </w:pPr>
      <w:r>
        <w:rPr>
          <w:rFonts w:eastAsia="Calibri"/>
          <w:noProof/>
          <w:lang w:val="en-AU" w:eastAsia="en-AU"/>
        </w:rPr>
        <w:drawing>
          <wp:inline distT="0" distB="0" distL="0" distR="0" wp14:anchorId="14E812A2" wp14:editId="261F8EF8">
            <wp:extent cx="5390707" cy="852534"/>
            <wp:effectExtent l="0" t="0" r="635" b="5080"/>
            <wp:docPr id="308" name="Picture 308" descr="The image is describing the Juvenile Justice Continuum- firstly, prevention, secondly, exiting detention and thirdly, re-entering the community. &#10;&#10;This image describes the point at which young people are cautioned. This point falls half-way between prevention and exiting detention. The program aims to connect and engage cautioned young offenders.&#10;" title="Case Study 6: The Juvenile Justic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6.PNG"/>
                    <pic:cNvPicPr/>
                  </pic:nvPicPr>
                  <pic:blipFill rotWithShape="1">
                    <a:blip r:embed="rId16">
                      <a:extLst>
                        <a:ext uri="{28A0092B-C50C-407E-A947-70E740481C1C}">
                          <a14:useLocalDpi xmlns:a14="http://schemas.microsoft.com/office/drawing/2010/main" val="0"/>
                        </a:ext>
                      </a:extLst>
                    </a:blip>
                    <a:srcRect l="1090" r="-1"/>
                    <a:stretch/>
                  </pic:blipFill>
                  <pic:spPr bwMode="auto">
                    <a:xfrm>
                      <a:off x="0" y="0"/>
                      <a:ext cx="5404325" cy="854688"/>
                    </a:xfrm>
                    <a:prstGeom prst="rect">
                      <a:avLst/>
                    </a:prstGeom>
                    <a:ln>
                      <a:noFill/>
                    </a:ln>
                    <a:extLst>
                      <a:ext uri="{53640926-AAD7-44D8-BBD7-CCE9431645EC}">
                        <a14:shadowObscured xmlns:a14="http://schemas.microsoft.com/office/drawing/2010/main"/>
                      </a:ext>
                    </a:extLst>
                  </pic:spPr>
                </pic:pic>
              </a:graphicData>
            </a:graphic>
          </wp:inline>
        </w:drawing>
      </w:r>
    </w:p>
    <w:p w:rsidR="00133B97" w:rsidRPr="00133B97" w:rsidRDefault="00133B97" w:rsidP="00E738E0">
      <w:pPr>
        <w:shd w:val="clear" w:color="auto" w:fill="DDDDDD" w:themeFill="accent1"/>
        <w:spacing w:line="276" w:lineRule="auto"/>
        <w:jc w:val="both"/>
        <w:rPr>
          <w:rFonts w:eastAsia="Calibri"/>
          <w:b/>
          <w:lang w:val="en-AU"/>
        </w:rPr>
      </w:pPr>
      <w:r w:rsidRPr="00133B97">
        <w:rPr>
          <w:rFonts w:eastAsia="Calibri"/>
          <w:b/>
          <w:lang w:val="en-AU"/>
        </w:rPr>
        <w:t>Context</w:t>
      </w:r>
    </w:p>
    <w:p w:rsidR="00133B97" w:rsidRDefault="00133B97" w:rsidP="00E738E0">
      <w:pPr>
        <w:jc w:val="both"/>
        <w:rPr>
          <w:rFonts w:eastAsia="Calibri"/>
          <w:lang w:val="en-AU"/>
        </w:rPr>
      </w:pPr>
      <w:r w:rsidRPr="00133B97">
        <w:rPr>
          <w:rFonts w:eastAsia="Calibri"/>
          <w:lang w:val="en-AU"/>
        </w:rPr>
        <w:t xml:space="preserve">This service is based in the </w:t>
      </w:r>
      <w:r w:rsidRPr="00674600">
        <w:rPr>
          <w:rFonts w:eastAsia="Calibri"/>
          <w:lang w:val="en-AU"/>
        </w:rPr>
        <w:t>large coastal NSW regional city of Newcastle.</w:t>
      </w:r>
      <w:r w:rsidRPr="00133B97">
        <w:rPr>
          <w:rFonts w:eastAsia="Calibri"/>
          <w:lang w:val="en-AU"/>
        </w:rPr>
        <w:t xml:space="preserve">  The partnership with the police started in response to the high number of young people in Newcastle receiving cautions by polic</w:t>
      </w:r>
      <w:r w:rsidR="0094643A">
        <w:rPr>
          <w:rFonts w:eastAsia="Calibri"/>
          <w:lang w:val="en-AU"/>
        </w:rPr>
        <w:t>e</w:t>
      </w:r>
      <w:r w:rsidRPr="00133B97">
        <w:rPr>
          <w:rFonts w:eastAsia="Calibri"/>
          <w:lang w:val="en-AU"/>
        </w:rPr>
        <w:t xml:space="preserve">. There was a shortage of community resources to engage these young people who were typically </w:t>
      </w:r>
      <w:r w:rsidR="00072441">
        <w:rPr>
          <w:rFonts w:eastAsia="Calibri"/>
          <w:lang w:val="en-AU"/>
        </w:rPr>
        <w:t>severely</w:t>
      </w:r>
      <w:r w:rsidRPr="00133B97">
        <w:rPr>
          <w:rFonts w:eastAsia="Calibri"/>
          <w:lang w:val="en-AU"/>
        </w:rPr>
        <w:t xml:space="preserve"> disengaged from school. </w:t>
      </w:r>
      <w:r w:rsidR="00BB5227">
        <w:rPr>
          <w:rFonts w:eastAsia="Calibri"/>
          <w:lang w:val="en-AU"/>
        </w:rPr>
        <w:t xml:space="preserve"> </w:t>
      </w:r>
      <w:r w:rsidRPr="00133B97">
        <w:rPr>
          <w:rFonts w:eastAsia="Calibri"/>
          <w:lang w:val="en-AU"/>
        </w:rPr>
        <w:t>Most offences included damage to property, stealing</w:t>
      </w:r>
      <w:r w:rsidR="00072441">
        <w:rPr>
          <w:rFonts w:eastAsia="Calibri"/>
          <w:lang w:val="en-AU"/>
        </w:rPr>
        <w:t>,</w:t>
      </w:r>
      <w:r w:rsidRPr="00133B97">
        <w:rPr>
          <w:rFonts w:eastAsia="Calibri"/>
          <w:lang w:val="en-AU"/>
        </w:rPr>
        <w:t xml:space="preserve"> alcohol related antisocial behaviour and graffiti.</w:t>
      </w:r>
    </w:p>
    <w:p w:rsidR="0024765A" w:rsidRPr="0024765A" w:rsidRDefault="0024765A" w:rsidP="0024765A">
      <w:pPr>
        <w:pStyle w:val="BodyText"/>
        <w:rPr>
          <w:rFonts w:eastAsia="Calibri"/>
          <w:lang w:val="en-AU"/>
        </w:rPr>
      </w:pPr>
    </w:p>
    <w:p w:rsidR="00133B97" w:rsidRPr="00133B97" w:rsidRDefault="00133B97" w:rsidP="008C596B">
      <w:pPr>
        <w:shd w:val="clear" w:color="auto" w:fill="DDDDDD" w:themeFill="accent1"/>
        <w:spacing w:line="276" w:lineRule="auto"/>
        <w:rPr>
          <w:rFonts w:eastAsia="Calibri"/>
          <w:b/>
          <w:lang w:val="en-AU"/>
        </w:rPr>
      </w:pPr>
      <w:r w:rsidRPr="00133B97">
        <w:rPr>
          <w:rFonts w:eastAsia="Calibri"/>
          <w:b/>
          <w:lang w:val="en-AU"/>
        </w:rPr>
        <w:t>The story so far</w:t>
      </w:r>
    </w:p>
    <w:p w:rsidR="00133B97" w:rsidRPr="00133B97" w:rsidRDefault="00FE7BCB" w:rsidP="00E738E0">
      <w:pPr>
        <w:jc w:val="both"/>
        <w:rPr>
          <w:rFonts w:eastAsia="Calibri"/>
          <w:lang w:val="en-AU"/>
        </w:rPr>
      </w:pPr>
      <w:r>
        <w:rPr>
          <w:rFonts w:eastAsia="Calibri"/>
          <w:lang w:val="en-AU"/>
        </w:rPr>
        <w:t xml:space="preserve">In </w:t>
      </w:r>
      <w:r w:rsidR="00133B97" w:rsidRPr="00133B97">
        <w:rPr>
          <w:rFonts w:eastAsia="Calibri"/>
          <w:lang w:val="en-AU"/>
        </w:rPr>
        <w:t xml:space="preserve">a turbulent environment with a changed school leaving age and police reports of increased juvenile crime, </w:t>
      </w:r>
      <w:r>
        <w:rPr>
          <w:rFonts w:eastAsia="Calibri"/>
          <w:lang w:val="en-AU"/>
        </w:rPr>
        <w:t xml:space="preserve">the YC contract Service Manager </w:t>
      </w:r>
      <w:proofErr w:type="gramStart"/>
      <w:r w:rsidR="00133B97" w:rsidRPr="00133B97">
        <w:rPr>
          <w:rFonts w:eastAsia="Calibri"/>
          <w:lang w:val="en-AU"/>
        </w:rPr>
        <w:t>trial</w:t>
      </w:r>
      <w:r>
        <w:rPr>
          <w:rFonts w:eastAsia="Calibri"/>
          <w:lang w:val="en-AU"/>
        </w:rPr>
        <w:t>led</w:t>
      </w:r>
      <w:proofErr w:type="gramEnd"/>
      <w:r>
        <w:rPr>
          <w:rFonts w:eastAsia="Calibri"/>
          <w:lang w:val="en-AU"/>
        </w:rPr>
        <w:t xml:space="preserve"> </w:t>
      </w:r>
      <w:r w:rsidR="00133B97" w:rsidRPr="00133B97">
        <w:rPr>
          <w:rFonts w:eastAsia="Calibri"/>
          <w:lang w:val="en-AU"/>
        </w:rPr>
        <w:t>a new way of working</w:t>
      </w:r>
      <w:r w:rsidR="0015162C">
        <w:rPr>
          <w:rFonts w:eastAsia="Calibri"/>
          <w:lang w:val="en-AU"/>
        </w:rPr>
        <w:t>,</w:t>
      </w:r>
      <w:r w:rsidR="00133B97" w:rsidRPr="00133B97">
        <w:rPr>
          <w:rFonts w:eastAsia="Calibri"/>
          <w:lang w:val="en-AU"/>
        </w:rPr>
        <w:t xml:space="preserve"> focussing much more on collaborative relationship building. He already had a </w:t>
      </w:r>
      <w:r>
        <w:rPr>
          <w:rFonts w:eastAsia="Calibri"/>
          <w:lang w:val="en-AU"/>
        </w:rPr>
        <w:t xml:space="preserve">good </w:t>
      </w:r>
      <w:r w:rsidR="00133B97" w:rsidRPr="00133B97">
        <w:rPr>
          <w:rFonts w:eastAsia="Calibri"/>
          <w:lang w:val="en-AU"/>
        </w:rPr>
        <w:t>relationship with the local Police Youth Liaison Officer and Police and Community Youth Club</w:t>
      </w:r>
      <w:r w:rsidR="00425551">
        <w:rPr>
          <w:rFonts w:eastAsia="Calibri"/>
          <w:lang w:val="en-AU"/>
        </w:rPr>
        <w:t xml:space="preserve"> (</w:t>
      </w:r>
      <w:proofErr w:type="spellStart"/>
      <w:r w:rsidR="00425551">
        <w:rPr>
          <w:rFonts w:eastAsia="Calibri"/>
          <w:lang w:val="en-AU"/>
        </w:rPr>
        <w:t>PCYC</w:t>
      </w:r>
      <w:proofErr w:type="spellEnd"/>
      <w:r w:rsidR="00425551">
        <w:rPr>
          <w:rFonts w:eastAsia="Calibri"/>
          <w:lang w:val="en-AU"/>
        </w:rPr>
        <w:t>)</w:t>
      </w:r>
      <w:r w:rsidR="00133B97" w:rsidRPr="00133B97">
        <w:rPr>
          <w:rFonts w:eastAsia="Calibri"/>
          <w:lang w:val="en-AU"/>
        </w:rPr>
        <w:t>.  He began to build on these relationships to meet the needs of the increasing numb</w:t>
      </w:r>
      <w:r w:rsidR="006621F8">
        <w:rPr>
          <w:rFonts w:eastAsia="Calibri"/>
          <w:lang w:val="en-AU"/>
        </w:rPr>
        <w:t>er of cautioned young offenders.</w:t>
      </w:r>
    </w:p>
    <w:p w:rsidR="00133B97" w:rsidRPr="00133B97" w:rsidRDefault="007D6AD3" w:rsidP="00E738E0">
      <w:pPr>
        <w:jc w:val="both"/>
        <w:rPr>
          <w:rFonts w:eastAsia="Calibri"/>
          <w:lang w:val="en-AU"/>
        </w:rPr>
      </w:pPr>
      <w:r>
        <w:rPr>
          <w:rFonts w:eastAsia="Calibri"/>
          <w:lang w:val="en-AU"/>
        </w:rPr>
        <w:t xml:space="preserve">The </w:t>
      </w:r>
      <w:r w:rsidR="00FE7BCB">
        <w:rPr>
          <w:rFonts w:eastAsia="Calibri"/>
          <w:lang w:val="en-AU"/>
        </w:rPr>
        <w:t>S</w:t>
      </w:r>
      <w:r>
        <w:rPr>
          <w:rFonts w:eastAsia="Calibri"/>
          <w:lang w:val="en-AU"/>
        </w:rPr>
        <w:t xml:space="preserve">ervice </w:t>
      </w:r>
      <w:r w:rsidR="00FE7BCB">
        <w:rPr>
          <w:rFonts w:eastAsia="Calibri"/>
          <w:lang w:val="en-AU"/>
        </w:rPr>
        <w:t>M</w:t>
      </w:r>
      <w:r>
        <w:rPr>
          <w:rFonts w:eastAsia="Calibri"/>
          <w:lang w:val="en-AU"/>
        </w:rPr>
        <w:t xml:space="preserve">anager </w:t>
      </w:r>
      <w:r w:rsidR="00072441">
        <w:rPr>
          <w:rFonts w:eastAsia="Calibri"/>
          <w:lang w:val="en-AU"/>
        </w:rPr>
        <w:t xml:space="preserve">encouraged </w:t>
      </w:r>
      <w:r w:rsidR="00133B97" w:rsidRPr="00133B97">
        <w:rPr>
          <w:rFonts w:eastAsia="Calibri"/>
          <w:lang w:val="en-AU"/>
        </w:rPr>
        <w:t>his staff to work differently</w:t>
      </w:r>
      <w:r>
        <w:rPr>
          <w:rFonts w:eastAsia="Calibri"/>
          <w:lang w:val="en-AU"/>
        </w:rPr>
        <w:t xml:space="preserve"> and </w:t>
      </w:r>
      <w:r w:rsidR="00072441">
        <w:rPr>
          <w:rFonts w:eastAsia="Calibri"/>
          <w:lang w:val="en-AU"/>
        </w:rPr>
        <w:t xml:space="preserve">empowered </w:t>
      </w:r>
      <w:r w:rsidR="00133B97" w:rsidRPr="00133B97">
        <w:rPr>
          <w:rFonts w:eastAsia="Calibri"/>
          <w:lang w:val="en-AU"/>
        </w:rPr>
        <w:t xml:space="preserve">them to be </w:t>
      </w:r>
      <w:r w:rsidR="00FE7BCB">
        <w:rPr>
          <w:rFonts w:eastAsia="Calibri"/>
          <w:lang w:val="en-AU"/>
        </w:rPr>
        <w:t xml:space="preserve">a </w:t>
      </w:r>
      <w:r w:rsidR="00133B97" w:rsidRPr="00133B97">
        <w:rPr>
          <w:rFonts w:eastAsia="Calibri"/>
          <w:lang w:val="en-AU"/>
        </w:rPr>
        <w:t xml:space="preserve">“single point of contact”, the consistent face of </w:t>
      </w:r>
      <w:r w:rsidR="001D62E4">
        <w:rPr>
          <w:rFonts w:eastAsia="Calibri"/>
          <w:lang w:val="en-AU"/>
        </w:rPr>
        <w:t>YC</w:t>
      </w:r>
      <w:r w:rsidR="00133B97" w:rsidRPr="00133B97">
        <w:rPr>
          <w:rFonts w:eastAsia="Calibri"/>
          <w:lang w:val="en-AU"/>
        </w:rPr>
        <w:t>, for not only the young people but also other</w:t>
      </w:r>
      <w:r>
        <w:rPr>
          <w:rFonts w:eastAsia="Calibri"/>
          <w:lang w:val="en-AU"/>
        </w:rPr>
        <w:t xml:space="preserve"> key</w:t>
      </w:r>
      <w:r w:rsidR="00133B97" w:rsidRPr="00133B97">
        <w:rPr>
          <w:rFonts w:eastAsia="Calibri"/>
          <w:lang w:val="en-AU"/>
        </w:rPr>
        <w:t xml:space="preserve"> service providers and stakeholders.   He could then focus on building the framework of the partnerships and driving new opportunities. </w:t>
      </w:r>
    </w:p>
    <w:p w:rsidR="00133B97" w:rsidRPr="00133B97" w:rsidRDefault="00133B97" w:rsidP="00E738E0">
      <w:pPr>
        <w:jc w:val="both"/>
        <w:rPr>
          <w:rFonts w:eastAsia="Calibri"/>
          <w:lang w:val="en-AU"/>
        </w:rPr>
      </w:pPr>
      <w:r w:rsidRPr="00133B97">
        <w:rPr>
          <w:rFonts w:eastAsia="Calibri"/>
          <w:lang w:val="en-AU"/>
        </w:rPr>
        <w:t xml:space="preserve">A network of very close relationships between </w:t>
      </w:r>
      <w:r w:rsidR="001D62E4">
        <w:rPr>
          <w:rFonts w:eastAsia="Calibri"/>
          <w:lang w:val="en-AU"/>
        </w:rPr>
        <w:t>YC</w:t>
      </w:r>
      <w:r w:rsidR="00425551" w:rsidRPr="00133B97">
        <w:rPr>
          <w:rFonts w:eastAsia="Calibri"/>
          <w:lang w:val="en-AU"/>
        </w:rPr>
        <w:t>, the</w:t>
      </w:r>
      <w:r w:rsidRPr="00133B97">
        <w:rPr>
          <w:rFonts w:eastAsia="Calibri"/>
          <w:lang w:val="en-AU"/>
        </w:rPr>
        <w:t xml:space="preserve"> police, the Youth Justice Convenors and the school Student Welfare Consultant and</w:t>
      </w:r>
      <w:r w:rsidRPr="00133B97">
        <w:rPr>
          <w:rFonts w:ascii="Calibri" w:eastAsia="Calibri" w:hAnsi="Calibri"/>
          <w:lang w:val="en-AU"/>
        </w:rPr>
        <w:t xml:space="preserve"> </w:t>
      </w:r>
      <w:r w:rsidRPr="00133B97">
        <w:rPr>
          <w:rFonts w:eastAsia="Calibri"/>
          <w:lang w:val="en-AU"/>
        </w:rPr>
        <w:t>Home School Liaison Officers (</w:t>
      </w:r>
      <w:proofErr w:type="spellStart"/>
      <w:r w:rsidRPr="00133B97">
        <w:rPr>
          <w:rFonts w:eastAsia="Calibri"/>
          <w:lang w:val="en-AU"/>
        </w:rPr>
        <w:t>HSLOs</w:t>
      </w:r>
      <w:proofErr w:type="spellEnd"/>
      <w:r w:rsidR="00425551" w:rsidRPr="00133B97">
        <w:rPr>
          <w:rFonts w:eastAsia="Calibri"/>
          <w:lang w:val="en-AU"/>
        </w:rPr>
        <w:t>) is</w:t>
      </w:r>
      <w:r w:rsidRPr="00133B97">
        <w:rPr>
          <w:rFonts w:eastAsia="Calibri"/>
          <w:lang w:val="en-AU"/>
        </w:rPr>
        <w:t xml:space="preserve"> now in place.  As the police say “the relationship between the police and </w:t>
      </w:r>
      <w:proofErr w:type="spellStart"/>
      <w:r w:rsidR="00425551" w:rsidRPr="00133B97">
        <w:rPr>
          <w:rFonts w:eastAsia="Calibri"/>
          <w:lang w:val="en-AU"/>
        </w:rPr>
        <w:t>Jobquest</w:t>
      </w:r>
      <w:proofErr w:type="spellEnd"/>
      <w:r w:rsidR="00425551" w:rsidRPr="00133B97">
        <w:rPr>
          <w:rFonts w:eastAsia="Calibri"/>
          <w:lang w:val="en-AU"/>
        </w:rPr>
        <w:t xml:space="preserve"> (</w:t>
      </w:r>
      <w:proofErr w:type="spellStart"/>
      <w:r w:rsidR="001D62E4">
        <w:rPr>
          <w:rFonts w:eastAsia="Calibri"/>
          <w:lang w:val="en-AU"/>
        </w:rPr>
        <w:t>YC</w:t>
      </w:r>
      <w:proofErr w:type="spellEnd"/>
      <w:r w:rsidRPr="00133B97">
        <w:rPr>
          <w:rFonts w:eastAsia="Calibri"/>
          <w:lang w:val="en-AU"/>
        </w:rPr>
        <w:t xml:space="preserve"> provider) has grown considerably since the formative days”.  This partnership now drives better life opportunities for cautioned young offenders such as “Alex”</w:t>
      </w:r>
      <w:r w:rsidR="00425551">
        <w:rPr>
          <w:rFonts w:eastAsia="Calibri"/>
          <w:lang w:val="en-AU"/>
        </w:rPr>
        <w:t>.</w:t>
      </w:r>
    </w:p>
    <w:p w:rsidR="00133B97" w:rsidRPr="00130C88" w:rsidRDefault="00133B97" w:rsidP="00E738E0">
      <w:pPr>
        <w:jc w:val="both"/>
        <w:rPr>
          <w:rFonts w:eastAsia="Calibri"/>
          <w:lang w:val="en-AU"/>
        </w:rPr>
      </w:pPr>
      <w:r w:rsidRPr="0024765A">
        <w:rPr>
          <w:rFonts w:eastAsia="Calibri"/>
        </w:rPr>
        <w:t xml:space="preserve">Alex was referred to the program by the </w:t>
      </w:r>
      <w:proofErr w:type="spellStart"/>
      <w:r w:rsidRPr="0024765A">
        <w:rPr>
          <w:rFonts w:eastAsia="Calibri"/>
        </w:rPr>
        <w:t>PCYC</w:t>
      </w:r>
      <w:proofErr w:type="spellEnd"/>
      <w:r w:rsidRPr="0024765A">
        <w:rPr>
          <w:rFonts w:eastAsia="Calibri"/>
        </w:rPr>
        <w:t xml:space="preserve"> police officer but</w:t>
      </w:r>
      <w:r w:rsidR="00BB5227" w:rsidRPr="0024765A">
        <w:rPr>
          <w:rFonts w:eastAsia="Calibri"/>
        </w:rPr>
        <w:t xml:space="preserve"> YC workers </w:t>
      </w:r>
      <w:r w:rsidR="00A42C0A" w:rsidRPr="0024765A">
        <w:rPr>
          <w:rFonts w:eastAsia="Calibri"/>
        </w:rPr>
        <w:t xml:space="preserve">had </w:t>
      </w:r>
      <w:r w:rsidR="00425551" w:rsidRPr="0024765A">
        <w:rPr>
          <w:rFonts w:eastAsia="Calibri"/>
        </w:rPr>
        <w:t>also been</w:t>
      </w:r>
      <w:r w:rsidR="00A42C0A" w:rsidRPr="0024765A">
        <w:rPr>
          <w:rFonts w:eastAsia="Calibri"/>
        </w:rPr>
        <w:t xml:space="preserve"> </w:t>
      </w:r>
      <w:r w:rsidRPr="0024765A">
        <w:rPr>
          <w:rFonts w:eastAsia="Calibri"/>
        </w:rPr>
        <w:t xml:space="preserve">working closely with the police officer from </w:t>
      </w:r>
      <w:proofErr w:type="spellStart"/>
      <w:r w:rsidRPr="0024765A">
        <w:rPr>
          <w:rFonts w:eastAsia="Calibri"/>
        </w:rPr>
        <w:t>PCYC</w:t>
      </w:r>
      <w:proofErr w:type="spellEnd"/>
      <w:r w:rsidRPr="0024765A">
        <w:rPr>
          <w:rFonts w:eastAsia="Calibri"/>
        </w:rPr>
        <w:t xml:space="preserve"> to help engage him. Alex has an extensive history with police and has not b</w:t>
      </w:r>
      <w:r w:rsidR="00BB5227" w:rsidRPr="0024765A">
        <w:rPr>
          <w:rFonts w:eastAsia="Calibri"/>
        </w:rPr>
        <w:t>een attending school for over twelve</w:t>
      </w:r>
      <w:r w:rsidRPr="0024765A">
        <w:rPr>
          <w:rFonts w:eastAsia="Calibri"/>
        </w:rPr>
        <w:t xml:space="preserve"> months. YC referred this young person to alternative education for Y</w:t>
      </w:r>
      <w:r w:rsidR="00BB5227" w:rsidRPr="0024765A">
        <w:rPr>
          <w:rFonts w:eastAsia="Calibri"/>
        </w:rPr>
        <w:t>ear</w:t>
      </w:r>
      <w:r w:rsidRPr="0024765A">
        <w:rPr>
          <w:rFonts w:eastAsia="Calibri"/>
        </w:rPr>
        <w:t xml:space="preserve"> 10 and he was suc</w:t>
      </w:r>
      <w:r w:rsidR="00BB5227" w:rsidRPr="0024765A">
        <w:rPr>
          <w:rFonts w:eastAsia="Calibri"/>
        </w:rPr>
        <w:t xml:space="preserve">cessful in gaining entry. </w:t>
      </w:r>
      <w:r w:rsidRPr="0024765A">
        <w:rPr>
          <w:rFonts w:eastAsia="Calibri"/>
        </w:rPr>
        <w:t>Unfortunate</w:t>
      </w:r>
      <w:r w:rsidR="00BB5227" w:rsidRPr="0024765A">
        <w:rPr>
          <w:rFonts w:eastAsia="Calibri"/>
        </w:rPr>
        <w:t>ly he was asked to leave after eight</w:t>
      </w:r>
      <w:r w:rsidRPr="0024765A">
        <w:rPr>
          <w:rFonts w:eastAsia="Calibri"/>
        </w:rPr>
        <w:t xml:space="preserve"> weeks due to lack of attendance and commitment to his studies. The </w:t>
      </w:r>
      <w:proofErr w:type="spellStart"/>
      <w:r w:rsidRPr="0024765A">
        <w:rPr>
          <w:rFonts w:eastAsia="Calibri"/>
        </w:rPr>
        <w:t>PCYC</w:t>
      </w:r>
      <w:proofErr w:type="spellEnd"/>
      <w:r w:rsidRPr="0024765A">
        <w:rPr>
          <w:rFonts w:eastAsia="Calibri"/>
        </w:rPr>
        <w:t xml:space="preserve"> police officer and YC called another meeting and spoke to him about his goals.  YC spoke about a </w:t>
      </w:r>
      <w:r w:rsidR="00072441">
        <w:rPr>
          <w:rFonts w:eastAsia="Calibri"/>
        </w:rPr>
        <w:t xml:space="preserve">Certificate II in Flooring Technology at </w:t>
      </w:r>
      <w:proofErr w:type="spellStart"/>
      <w:r w:rsidR="00072441">
        <w:rPr>
          <w:rFonts w:eastAsia="Calibri"/>
        </w:rPr>
        <w:t>TAFE</w:t>
      </w:r>
      <w:proofErr w:type="spellEnd"/>
      <w:r w:rsidRPr="0024765A">
        <w:rPr>
          <w:rFonts w:eastAsia="Calibri"/>
        </w:rPr>
        <w:t>. The young person was really kee</w:t>
      </w:r>
      <w:r w:rsidR="000303C3" w:rsidRPr="0024765A">
        <w:rPr>
          <w:rFonts w:eastAsia="Calibri"/>
        </w:rPr>
        <w:t>n and</w:t>
      </w:r>
      <w:r w:rsidRPr="0024765A">
        <w:rPr>
          <w:rFonts w:eastAsia="Calibri"/>
        </w:rPr>
        <w:t xml:space="preserve"> was successful in gaining entry into the course</w:t>
      </w:r>
      <w:r w:rsidR="000303C3" w:rsidRPr="0024765A">
        <w:rPr>
          <w:rFonts w:eastAsia="Calibri"/>
        </w:rPr>
        <w:t>. He</w:t>
      </w:r>
      <w:r w:rsidRPr="0024765A">
        <w:rPr>
          <w:rFonts w:eastAsia="Calibri"/>
        </w:rPr>
        <w:t xml:space="preserve"> has maintained his attendance and motivation.   YC keeps in regular contact with his </w:t>
      </w:r>
      <w:proofErr w:type="spellStart"/>
      <w:r w:rsidRPr="0024765A">
        <w:rPr>
          <w:rFonts w:eastAsia="Calibri"/>
        </w:rPr>
        <w:t>TAFE</w:t>
      </w:r>
      <w:proofErr w:type="spellEnd"/>
      <w:r w:rsidRPr="0024765A">
        <w:rPr>
          <w:rFonts w:eastAsia="Calibri"/>
        </w:rPr>
        <w:t xml:space="preserve"> teacher who is happy with his progress. The</w:t>
      </w:r>
      <w:r w:rsidRPr="00130C88">
        <w:rPr>
          <w:rFonts w:eastAsia="Calibri"/>
          <w:lang w:val="en-AU"/>
        </w:rPr>
        <w:t xml:space="preserve"> </w:t>
      </w:r>
      <w:proofErr w:type="spellStart"/>
      <w:r w:rsidRPr="00130C88">
        <w:rPr>
          <w:rFonts w:eastAsia="Calibri"/>
          <w:lang w:val="en-AU"/>
        </w:rPr>
        <w:t>PCYC</w:t>
      </w:r>
      <w:proofErr w:type="spellEnd"/>
      <w:r w:rsidRPr="00130C88">
        <w:rPr>
          <w:rFonts w:eastAsia="Calibri"/>
          <w:lang w:val="en-AU"/>
        </w:rPr>
        <w:t xml:space="preserve"> police officer helped source money for his TAFE clothing requirements. </w:t>
      </w:r>
    </w:p>
    <w:p w:rsidR="00133B97" w:rsidRPr="00133B97" w:rsidRDefault="00BB5227" w:rsidP="00E738E0">
      <w:pPr>
        <w:jc w:val="both"/>
        <w:rPr>
          <w:rFonts w:eastAsia="Calibri"/>
          <w:lang w:val="en-AU"/>
        </w:rPr>
      </w:pPr>
      <w:r>
        <w:rPr>
          <w:rFonts w:eastAsia="Calibri"/>
          <w:lang w:val="en-AU"/>
        </w:rPr>
        <w:t xml:space="preserve">YC </w:t>
      </w:r>
      <w:r w:rsidR="00133B97" w:rsidRPr="00133B97">
        <w:rPr>
          <w:rFonts w:eastAsia="Calibri"/>
          <w:lang w:val="en-AU"/>
        </w:rPr>
        <w:t xml:space="preserve">took a practical approach to finding ways that deliver outcomes for young people.   As the </w:t>
      </w:r>
      <w:r>
        <w:rPr>
          <w:rFonts w:eastAsia="Calibri"/>
          <w:lang w:val="en-AU"/>
        </w:rPr>
        <w:t xml:space="preserve">YC </w:t>
      </w:r>
      <w:r w:rsidR="00133B97" w:rsidRPr="00133B97">
        <w:rPr>
          <w:rFonts w:eastAsia="Calibri"/>
          <w:lang w:val="en-AU"/>
        </w:rPr>
        <w:t>Coordinator says, “We didn’t want to reinvent the wheel.  Our service has a culture of trial and error. We focus on getting results for young people and the services we work with...</w:t>
      </w:r>
      <w:proofErr w:type="gramStart"/>
      <w:r w:rsidR="00072441">
        <w:rPr>
          <w:rFonts w:eastAsia="Calibri"/>
          <w:lang w:val="en-AU"/>
        </w:rPr>
        <w:t>”</w:t>
      </w:r>
      <w:r w:rsidR="00133B97" w:rsidRPr="00133B97">
        <w:rPr>
          <w:rFonts w:eastAsia="Calibri"/>
          <w:lang w:val="en-AU"/>
        </w:rPr>
        <w:t>.</w:t>
      </w:r>
      <w:proofErr w:type="gramEnd"/>
      <w:r w:rsidR="00133B97" w:rsidRPr="00133B97">
        <w:rPr>
          <w:rFonts w:eastAsia="Calibri"/>
          <w:lang w:val="en-AU"/>
        </w:rPr>
        <w:t xml:space="preserve">  The approach could be described as a kind of Action Research, planning small steps, implementing and observing and reflecting on results before the next actions are taken.</w:t>
      </w:r>
    </w:p>
    <w:p w:rsidR="00133B97" w:rsidRPr="00133B97" w:rsidRDefault="00133B97" w:rsidP="00E738E0">
      <w:pPr>
        <w:jc w:val="both"/>
        <w:rPr>
          <w:rFonts w:eastAsia="Calibri"/>
          <w:lang w:val="en-AU"/>
        </w:rPr>
      </w:pPr>
      <w:r w:rsidRPr="00133B97">
        <w:rPr>
          <w:rFonts w:eastAsia="Calibri"/>
          <w:lang w:val="en-AU"/>
        </w:rPr>
        <w:t>From this approach</w:t>
      </w:r>
      <w:r w:rsidR="000A12AF">
        <w:rPr>
          <w:rFonts w:eastAsia="Calibri"/>
          <w:lang w:val="en-AU"/>
        </w:rPr>
        <w:t>,</w:t>
      </w:r>
      <w:r w:rsidRPr="00133B97">
        <w:rPr>
          <w:rFonts w:eastAsia="Calibri"/>
          <w:lang w:val="en-AU"/>
        </w:rPr>
        <w:t xml:space="preserve"> a set of principles for other outreach work has been developed:</w:t>
      </w:r>
    </w:p>
    <w:p w:rsidR="00133B97" w:rsidRPr="0024765A" w:rsidRDefault="00133B97" w:rsidP="00E738E0">
      <w:pPr>
        <w:pStyle w:val="ListParagraph"/>
        <w:numPr>
          <w:ilvl w:val="0"/>
          <w:numId w:val="40"/>
        </w:numPr>
        <w:jc w:val="both"/>
        <w:rPr>
          <w:rFonts w:eastAsia="Calibri"/>
          <w:lang w:val="en-AU"/>
        </w:rPr>
      </w:pPr>
      <w:r w:rsidRPr="0024765A">
        <w:rPr>
          <w:rFonts w:eastAsia="Calibri"/>
          <w:lang w:val="en-AU"/>
        </w:rPr>
        <w:t xml:space="preserve">Encourage support from local community who will identify at risk young people and encourage them to </w:t>
      </w:r>
      <w:r w:rsidR="00455C39">
        <w:rPr>
          <w:rFonts w:eastAsia="Calibri"/>
          <w:lang w:val="en-AU"/>
        </w:rPr>
        <w:t>participate</w:t>
      </w:r>
      <w:r w:rsidRPr="0024765A">
        <w:rPr>
          <w:rFonts w:eastAsia="Calibri"/>
          <w:lang w:val="en-AU"/>
        </w:rPr>
        <w:t>.</w:t>
      </w:r>
    </w:p>
    <w:p w:rsidR="00133B97" w:rsidRPr="0024765A" w:rsidRDefault="000303C3" w:rsidP="00E738E0">
      <w:pPr>
        <w:pStyle w:val="ListParagraph"/>
        <w:numPr>
          <w:ilvl w:val="0"/>
          <w:numId w:val="40"/>
        </w:numPr>
        <w:jc w:val="both"/>
        <w:rPr>
          <w:rFonts w:eastAsia="Calibri"/>
          <w:lang w:val="en-AU"/>
        </w:rPr>
      </w:pPr>
      <w:r w:rsidRPr="0024765A">
        <w:rPr>
          <w:rFonts w:eastAsia="Calibri"/>
          <w:lang w:val="en-AU"/>
        </w:rPr>
        <w:t>A</w:t>
      </w:r>
      <w:r w:rsidR="008D339E">
        <w:rPr>
          <w:rFonts w:eastAsia="Calibri"/>
          <w:lang w:val="en-AU"/>
        </w:rPr>
        <w:t>n</w:t>
      </w:r>
      <w:r w:rsidR="00133B97" w:rsidRPr="0024765A">
        <w:rPr>
          <w:rFonts w:eastAsia="Calibri"/>
          <w:lang w:val="en-AU"/>
        </w:rPr>
        <w:t xml:space="preserve"> outreach service which is run consistently at </w:t>
      </w:r>
      <w:r w:rsidRPr="0024765A">
        <w:rPr>
          <w:rFonts w:eastAsia="Calibri"/>
          <w:lang w:val="en-AU"/>
        </w:rPr>
        <w:t xml:space="preserve">the </w:t>
      </w:r>
      <w:r w:rsidR="00133B97" w:rsidRPr="0024765A">
        <w:rPr>
          <w:rFonts w:eastAsia="Calibri"/>
          <w:lang w:val="en-AU"/>
        </w:rPr>
        <w:t>same time each week</w:t>
      </w:r>
      <w:r w:rsidR="00072441">
        <w:rPr>
          <w:rFonts w:eastAsia="Calibri"/>
          <w:lang w:val="en-AU"/>
        </w:rPr>
        <w:t>.</w:t>
      </w:r>
    </w:p>
    <w:p w:rsidR="00133B97" w:rsidRPr="0024765A" w:rsidRDefault="00133B97" w:rsidP="00E738E0">
      <w:pPr>
        <w:pStyle w:val="ListParagraph"/>
        <w:numPr>
          <w:ilvl w:val="0"/>
          <w:numId w:val="40"/>
        </w:numPr>
        <w:jc w:val="both"/>
        <w:rPr>
          <w:rFonts w:eastAsia="Calibri"/>
          <w:lang w:val="en-AU"/>
        </w:rPr>
      </w:pPr>
      <w:r w:rsidRPr="0024765A">
        <w:rPr>
          <w:rFonts w:eastAsia="Calibri"/>
          <w:lang w:val="en-AU"/>
        </w:rPr>
        <w:t xml:space="preserve">The same case managers attend each week to develop </w:t>
      </w:r>
      <w:r w:rsidR="000A12AF">
        <w:rPr>
          <w:rFonts w:eastAsia="Calibri"/>
          <w:lang w:val="en-AU"/>
        </w:rPr>
        <w:t xml:space="preserve">a </w:t>
      </w:r>
      <w:r w:rsidRPr="0024765A">
        <w:rPr>
          <w:rFonts w:eastAsia="Calibri"/>
          <w:lang w:val="en-AU"/>
        </w:rPr>
        <w:t>rapport with young people attending the service</w:t>
      </w:r>
      <w:r w:rsidR="00072441">
        <w:rPr>
          <w:rFonts w:eastAsia="Calibri"/>
          <w:lang w:val="en-AU"/>
        </w:rPr>
        <w:t>.</w:t>
      </w:r>
    </w:p>
    <w:p w:rsidR="00133B97" w:rsidRPr="0024765A" w:rsidRDefault="00133B97" w:rsidP="00E738E0">
      <w:pPr>
        <w:pStyle w:val="ListParagraph"/>
        <w:numPr>
          <w:ilvl w:val="0"/>
          <w:numId w:val="40"/>
        </w:numPr>
        <w:jc w:val="both"/>
        <w:rPr>
          <w:rFonts w:eastAsia="Calibri"/>
          <w:lang w:val="en-AU"/>
        </w:rPr>
      </w:pPr>
      <w:r w:rsidRPr="0024765A">
        <w:rPr>
          <w:rFonts w:eastAsia="Calibri"/>
          <w:lang w:val="en-AU"/>
        </w:rPr>
        <w:t>Linking young people with pathways and other activities that are consistent with their goals</w:t>
      </w:r>
      <w:r w:rsidR="00072441">
        <w:rPr>
          <w:rFonts w:eastAsia="Calibri"/>
          <w:lang w:val="en-AU"/>
        </w:rPr>
        <w:t>.</w:t>
      </w:r>
    </w:p>
    <w:p w:rsidR="000303C3" w:rsidRPr="0024765A" w:rsidRDefault="00133B97" w:rsidP="00E738E0">
      <w:pPr>
        <w:pStyle w:val="ListParagraph"/>
        <w:numPr>
          <w:ilvl w:val="0"/>
          <w:numId w:val="40"/>
        </w:numPr>
        <w:jc w:val="both"/>
        <w:rPr>
          <w:rFonts w:eastAsia="Calibri"/>
          <w:lang w:val="en-AU"/>
        </w:rPr>
      </w:pPr>
      <w:r w:rsidRPr="0024765A">
        <w:rPr>
          <w:rFonts w:eastAsia="Calibri"/>
          <w:lang w:val="en-AU"/>
        </w:rPr>
        <w:t>Case managers are proactive in seeking and liaising with community stakeholders to generate referrals and continue ongoing support for the service</w:t>
      </w:r>
      <w:r w:rsidR="00072441">
        <w:rPr>
          <w:rFonts w:eastAsia="Calibri"/>
          <w:lang w:val="en-AU"/>
        </w:rPr>
        <w:t>.</w:t>
      </w:r>
    </w:p>
    <w:p w:rsidR="00133B97" w:rsidRPr="0024765A" w:rsidRDefault="000303C3" w:rsidP="00E738E0">
      <w:pPr>
        <w:pStyle w:val="ListParagraph"/>
        <w:numPr>
          <w:ilvl w:val="0"/>
          <w:numId w:val="40"/>
        </w:numPr>
        <w:jc w:val="both"/>
        <w:rPr>
          <w:rFonts w:eastAsia="Calibri"/>
          <w:lang w:val="en-AU"/>
        </w:rPr>
      </w:pPr>
      <w:r w:rsidRPr="0024765A">
        <w:rPr>
          <w:rFonts w:eastAsia="Calibri"/>
          <w:lang w:val="en-AU"/>
        </w:rPr>
        <w:t>P</w:t>
      </w:r>
      <w:r w:rsidR="00133B97" w:rsidRPr="0024765A">
        <w:rPr>
          <w:rFonts w:eastAsia="Calibri"/>
          <w:lang w:val="en-AU"/>
        </w:rPr>
        <w:t>artnerships with other services are vital.</w:t>
      </w:r>
    </w:p>
    <w:p w:rsidR="00133B97" w:rsidRPr="00133B97" w:rsidRDefault="00133B97" w:rsidP="00E738E0">
      <w:pPr>
        <w:shd w:val="clear" w:color="auto" w:fill="DDDDDD" w:themeFill="accent1"/>
        <w:spacing w:line="276" w:lineRule="auto"/>
        <w:jc w:val="both"/>
        <w:rPr>
          <w:rFonts w:eastAsia="Calibri" w:cs="Calibri"/>
          <w:b/>
          <w:lang w:val="en-AU"/>
        </w:rPr>
      </w:pPr>
      <w:r w:rsidRPr="00133B97">
        <w:rPr>
          <w:rFonts w:eastAsia="Calibri" w:cs="Calibri"/>
          <w:b/>
          <w:lang w:val="en-AU"/>
        </w:rPr>
        <w:t>What’s working?</w:t>
      </w:r>
    </w:p>
    <w:p w:rsidR="00133B97" w:rsidRPr="00133B97" w:rsidRDefault="00133B97" w:rsidP="00E738E0">
      <w:pPr>
        <w:jc w:val="both"/>
        <w:rPr>
          <w:rFonts w:eastAsia="Calibri"/>
          <w:lang w:val="en-AU"/>
        </w:rPr>
      </w:pPr>
      <w:r w:rsidRPr="00133B97">
        <w:rPr>
          <w:rFonts w:eastAsia="Calibri"/>
          <w:b/>
          <w:lang w:val="en-AU"/>
        </w:rPr>
        <w:t xml:space="preserve">The YC </w:t>
      </w:r>
      <w:r w:rsidR="00455C39">
        <w:rPr>
          <w:rFonts w:eastAsia="Calibri"/>
          <w:b/>
          <w:lang w:val="en-AU"/>
        </w:rPr>
        <w:t>m</w:t>
      </w:r>
      <w:r w:rsidRPr="00133B97">
        <w:rPr>
          <w:rFonts w:eastAsia="Calibri"/>
          <w:b/>
          <w:lang w:val="en-AU"/>
        </w:rPr>
        <w:t>anager began with action, taking a trial and error approach</w:t>
      </w:r>
      <w:r w:rsidR="00642DC8">
        <w:rPr>
          <w:rFonts w:eastAsia="Calibri"/>
          <w:b/>
          <w:lang w:val="en-AU"/>
        </w:rPr>
        <w:t>:</w:t>
      </w:r>
      <w:r w:rsidRPr="00133B97">
        <w:rPr>
          <w:rFonts w:eastAsia="Calibri"/>
          <w:lang w:val="en-AU"/>
        </w:rPr>
        <w:t xml:space="preserve">  He didn’t wait for a perfect plan.  He started working with the Youth Liaison Officer from the Newcastle City Local Area Command, responding to a need.</w:t>
      </w:r>
    </w:p>
    <w:p w:rsidR="00BA1A22" w:rsidRPr="00133B97" w:rsidRDefault="0076394A" w:rsidP="00E738E0">
      <w:pPr>
        <w:jc w:val="both"/>
        <w:rPr>
          <w:rFonts w:eastAsia="Calibri"/>
          <w:b/>
          <w:lang w:val="en-AU"/>
        </w:rPr>
      </w:pPr>
      <w:r w:rsidRPr="00133B97">
        <w:rPr>
          <w:rFonts w:eastAsia="Calibri"/>
          <w:b/>
          <w:lang w:val="en-AU"/>
        </w:rPr>
        <w:t xml:space="preserve">The YC </w:t>
      </w:r>
      <w:r w:rsidR="00455C39">
        <w:rPr>
          <w:rFonts w:eastAsia="Calibri"/>
          <w:b/>
          <w:lang w:val="en-AU"/>
        </w:rPr>
        <w:t>m</w:t>
      </w:r>
      <w:r w:rsidR="00455C39" w:rsidRPr="00133B97">
        <w:rPr>
          <w:rFonts w:eastAsia="Calibri"/>
          <w:b/>
          <w:lang w:val="en-AU"/>
        </w:rPr>
        <w:t xml:space="preserve">anager </w:t>
      </w:r>
      <w:r w:rsidR="00133B97" w:rsidRPr="00133B97">
        <w:rPr>
          <w:rFonts w:eastAsia="Calibri"/>
          <w:b/>
          <w:lang w:val="en-AU"/>
        </w:rPr>
        <w:t>empowered his case manager</w:t>
      </w:r>
      <w:r w:rsidR="001C367F">
        <w:rPr>
          <w:rFonts w:eastAsia="Calibri"/>
          <w:b/>
          <w:lang w:val="en-AU"/>
        </w:rPr>
        <w:t>s</w:t>
      </w:r>
      <w:r w:rsidR="00133B97" w:rsidRPr="00133B97">
        <w:rPr>
          <w:rFonts w:eastAsia="Calibri"/>
          <w:b/>
          <w:lang w:val="en-AU"/>
        </w:rPr>
        <w:t xml:space="preserve"> to not only deliver a service to identified young people but also to be the face of YC to all services</w:t>
      </w:r>
      <w:r w:rsidR="00642DC8">
        <w:rPr>
          <w:rFonts w:eastAsia="Calibri"/>
          <w:b/>
          <w:lang w:val="en-AU"/>
        </w:rPr>
        <w:t>:</w:t>
      </w:r>
      <w:r w:rsidR="00133B97" w:rsidRPr="00133B97">
        <w:rPr>
          <w:rFonts w:eastAsia="Calibri"/>
          <w:lang w:val="en-AU"/>
        </w:rPr>
        <w:t xml:space="preserve">  This single point of contact for the </w:t>
      </w:r>
      <w:r w:rsidR="001C367F">
        <w:rPr>
          <w:rFonts w:eastAsia="Calibri"/>
          <w:lang w:val="en-AU"/>
        </w:rPr>
        <w:t>participant</w:t>
      </w:r>
      <w:r w:rsidR="00133B97" w:rsidRPr="00133B97">
        <w:rPr>
          <w:rFonts w:eastAsia="Calibri"/>
          <w:lang w:val="en-AU"/>
        </w:rPr>
        <w:t xml:space="preserve"> and the relevant service personnel allowed trust to build much more quickly.  As relationships </w:t>
      </w:r>
      <w:r w:rsidR="001C367F">
        <w:rPr>
          <w:rFonts w:eastAsia="Calibri"/>
          <w:lang w:val="en-AU"/>
        </w:rPr>
        <w:t>developed</w:t>
      </w:r>
      <w:r w:rsidR="001C367F" w:rsidRPr="00133B97">
        <w:rPr>
          <w:rFonts w:eastAsia="Calibri"/>
          <w:lang w:val="en-AU"/>
        </w:rPr>
        <w:t xml:space="preserve"> </w:t>
      </w:r>
      <w:r w:rsidR="00133B97" w:rsidRPr="00133B97">
        <w:rPr>
          <w:rFonts w:eastAsia="Calibri"/>
          <w:lang w:val="en-AU"/>
        </w:rPr>
        <w:t>with the police and other services</w:t>
      </w:r>
      <w:r w:rsidR="000A12AF">
        <w:rPr>
          <w:rFonts w:eastAsia="Calibri"/>
          <w:lang w:val="en-AU"/>
        </w:rPr>
        <w:t>,</w:t>
      </w:r>
      <w:r w:rsidR="00133B97" w:rsidRPr="00133B97">
        <w:rPr>
          <w:rFonts w:eastAsia="Calibri"/>
          <w:lang w:val="en-AU"/>
        </w:rPr>
        <w:t xml:space="preserve"> the processes for referral were streamlined so that police </w:t>
      </w:r>
      <w:r w:rsidR="001C367F">
        <w:rPr>
          <w:rFonts w:eastAsia="Calibri"/>
          <w:lang w:val="en-AU"/>
        </w:rPr>
        <w:t>can contact</w:t>
      </w:r>
      <w:r w:rsidR="00133B97" w:rsidRPr="00133B97">
        <w:rPr>
          <w:rFonts w:eastAsia="Calibri"/>
          <w:lang w:val="en-AU"/>
        </w:rPr>
        <w:t xml:space="preserve"> the case manager directly.  They also drop in occasionally for an informal chat allowing the YC staff to deepen their understanding of the </w:t>
      </w:r>
      <w:r w:rsidR="00E1782A">
        <w:rPr>
          <w:rFonts w:eastAsia="Calibri"/>
          <w:lang w:val="en-AU"/>
        </w:rPr>
        <w:t>young people’s concerns.</w:t>
      </w:r>
    </w:p>
    <w:p w:rsidR="008C65DC" w:rsidRDefault="00BA1A22" w:rsidP="00E738E0">
      <w:pPr>
        <w:jc w:val="both"/>
        <w:rPr>
          <w:rFonts w:eastAsia="Calibri"/>
          <w:lang w:val="en-AU"/>
        </w:rPr>
      </w:pPr>
      <w:r w:rsidRPr="00133B97">
        <w:rPr>
          <w:rFonts w:eastAsia="Calibri"/>
          <w:b/>
          <w:lang w:val="en-AU"/>
        </w:rPr>
        <w:t xml:space="preserve">The YC </w:t>
      </w:r>
      <w:r w:rsidR="00455C39">
        <w:rPr>
          <w:rFonts w:eastAsia="Calibri"/>
          <w:b/>
          <w:lang w:val="en-AU"/>
        </w:rPr>
        <w:t>m</w:t>
      </w:r>
      <w:r w:rsidRPr="00133B97">
        <w:rPr>
          <w:rFonts w:eastAsia="Calibri"/>
          <w:b/>
          <w:lang w:val="en-AU"/>
        </w:rPr>
        <w:t xml:space="preserve">anager </w:t>
      </w:r>
      <w:r w:rsidR="00133B97" w:rsidRPr="00133B97">
        <w:rPr>
          <w:rFonts w:eastAsia="Calibri"/>
          <w:b/>
          <w:lang w:val="en-AU"/>
        </w:rPr>
        <w:t>knew the landscape and built on the passion of his staff and those in all the different organisations</w:t>
      </w:r>
      <w:r w:rsidR="00863F53">
        <w:rPr>
          <w:rFonts w:eastAsia="Calibri"/>
          <w:b/>
          <w:lang w:val="en-AU"/>
        </w:rPr>
        <w:t>:</w:t>
      </w:r>
      <w:r w:rsidR="00133B97" w:rsidRPr="00133B97">
        <w:rPr>
          <w:rFonts w:eastAsia="Calibri"/>
          <w:lang w:val="en-AU"/>
        </w:rPr>
        <w:t xml:space="preserve">  “The people we are linking with have a passion.  If that passion isn’t there or barriers are put up it is very difficult” </w:t>
      </w:r>
    </w:p>
    <w:p w:rsidR="00133B97" w:rsidRPr="00133B97" w:rsidRDefault="00BA1A22" w:rsidP="00E738E0">
      <w:pPr>
        <w:jc w:val="both"/>
        <w:rPr>
          <w:rFonts w:eastAsia="Calibri"/>
          <w:lang w:val="en-AU"/>
        </w:rPr>
      </w:pPr>
      <w:r>
        <w:rPr>
          <w:rFonts w:eastAsia="Calibri"/>
          <w:b/>
          <w:lang w:val="en-AU"/>
        </w:rPr>
        <w:t>Building</w:t>
      </w:r>
      <w:r w:rsidR="00133B97" w:rsidRPr="00133B97">
        <w:rPr>
          <w:rFonts w:eastAsia="Calibri"/>
          <w:b/>
          <w:lang w:val="en-AU"/>
        </w:rPr>
        <w:t xml:space="preserve"> a network of support</w:t>
      </w:r>
      <w:r w:rsidR="00642DC8">
        <w:rPr>
          <w:rFonts w:eastAsia="Calibri"/>
          <w:b/>
          <w:lang w:val="en-AU"/>
        </w:rPr>
        <w:t>:</w:t>
      </w:r>
      <w:r w:rsidR="00133B97" w:rsidRPr="00133B97">
        <w:rPr>
          <w:rFonts w:eastAsia="Calibri"/>
          <w:lang w:val="en-AU"/>
        </w:rPr>
        <w:t xml:space="preserve">  </w:t>
      </w:r>
      <w:r w:rsidR="0077305A">
        <w:rPr>
          <w:rFonts w:eastAsia="Calibri"/>
          <w:lang w:val="en-AU"/>
        </w:rPr>
        <w:t xml:space="preserve">Allocating time </w:t>
      </w:r>
      <w:r w:rsidR="00133B97" w:rsidRPr="00133B97">
        <w:rPr>
          <w:rFonts w:eastAsia="Calibri"/>
          <w:lang w:val="en-AU"/>
        </w:rPr>
        <w:t>to actively promote and explain the services that YC could now provide to other potential partners was crucial</w:t>
      </w:r>
      <w:r w:rsidR="0077305A">
        <w:rPr>
          <w:rFonts w:eastAsia="Calibri"/>
          <w:lang w:val="en-AU"/>
        </w:rPr>
        <w:t xml:space="preserve"> to the development of the partnership</w:t>
      </w:r>
      <w:r w:rsidR="00133B97" w:rsidRPr="00133B97">
        <w:rPr>
          <w:rFonts w:eastAsia="Calibri"/>
          <w:lang w:val="en-AU"/>
        </w:rPr>
        <w:t>.  Initially for instance</w:t>
      </w:r>
      <w:r w:rsidR="000303C3">
        <w:rPr>
          <w:rFonts w:eastAsia="Calibri"/>
          <w:lang w:val="en-AU"/>
        </w:rPr>
        <w:t>,</w:t>
      </w:r>
      <w:r w:rsidR="00133B97" w:rsidRPr="00133B97">
        <w:rPr>
          <w:rFonts w:eastAsia="Calibri"/>
          <w:lang w:val="en-AU"/>
        </w:rPr>
        <w:t xml:space="preserve"> the </w:t>
      </w:r>
      <w:proofErr w:type="spellStart"/>
      <w:r w:rsidR="00133B97" w:rsidRPr="00133B97">
        <w:rPr>
          <w:rFonts w:eastAsia="Calibri"/>
          <w:lang w:val="en-AU"/>
        </w:rPr>
        <w:t>HSLOs</w:t>
      </w:r>
      <w:proofErr w:type="spellEnd"/>
      <w:r w:rsidR="00133B97" w:rsidRPr="00133B97">
        <w:rPr>
          <w:rFonts w:eastAsia="Calibri"/>
          <w:lang w:val="en-AU"/>
        </w:rPr>
        <w:t xml:space="preserve"> at the local high schools were unsure if getting involved with yet more layers of bureaucracy would be successful.  </w:t>
      </w:r>
      <w:r w:rsidR="0077305A">
        <w:rPr>
          <w:rFonts w:eastAsia="Calibri"/>
          <w:lang w:val="en-AU"/>
        </w:rPr>
        <w:t>YC</w:t>
      </w:r>
      <w:r w:rsidR="00133B97" w:rsidRPr="00133B97">
        <w:rPr>
          <w:rFonts w:eastAsia="Calibri"/>
          <w:lang w:val="en-AU"/>
        </w:rPr>
        <w:t xml:space="preserve"> took time to explain to the </w:t>
      </w:r>
      <w:proofErr w:type="spellStart"/>
      <w:r w:rsidR="00133B97" w:rsidRPr="00133B97">
        <w:rPr>
          <w:rFonts w:eastAsia="Calibri"/>
          <w:lang w:val="en-AU"/>
        </w:rPr>
        <w:t>HSLOs</w:t>
      </w:r>
      <w:proofErr w:type="spellEnd"/>
      <w:r w:rsidR="00133B97" w:rsidRPr="00133B97">
        <w:rPr>
          <w:rFonts w:eastAsia="Calibri"/>
          <w:lang w:val="en-AU"/>
        </w:rPr>
        <w:t xml:space="preserve"> what the service was and how it could help them with their role.  He has secured their enthusiastic involvement in a network of referral and support that meets to discuss issues and referral twice per school term over a lunch.</w:t>
      </w:r>
    </w:p>
    <w:p w:rsidR="00133B97" w:rsidRPr="00133B97" w:rsidRDefault="00BF6262" w:rsidP="00E738E0">
      <w:pPr>
        <w:jc w:val="both"/>
        <w:rPr>
          <w:rFonts w:eastAsia="Calibri"/>
          <w:lang w:val="en-AU"/>
        </w:rPr>
      </w:pPr>
      <w:r>
        <w:rPr>
          <w:rFonts w:eastAsia="Calibri"/>
          <w:lang w:val="en-AU"/>
        </w:rPr>
        <w:t>The YC also</w:t>
      </w:r>
      <w:r w:rsidR="00133B97" w:rsidRPr="00133B97">
        <w:rPr>
          <w:rFonts w:eastAsia="Calibri"/>
          <w:lang w:val="en-AU"/>
        </w:rPr>
        <w:t xml:space="preserve"> built a relationship with the Juvenile Justice convenors so that the </w:t>
      </w:r>
      <w:proofErr w:type="spellStart"/>
      <w:r w:rsidR="00133B97" w:rsidRPr="00133B97">
        <w:rPr>
          <w:rFonts w:eastAsia="Calibri"/>
          <w:lang w:val="en-AU"/>
        </w:rPr>
        <w:t>YC’s</w:t>
      </w:r>
      <w:proofErr w:type="spellEnd"/>
      <w:r w:rsidR="00133B97" w:rsidRPr="00133B97">
        <w:rPr>
          <w:rFonts w:eastAsia="Calibri"/>
          <w:lang w:val="en-AU"/>
        </w:rPr>
        <w:t xml:space="preserve"> practical understanding of what a particular young person may be capable of is brought to the drafting of outcome plans.  Outcome </w:t>
      </w:r>
      <w:r w:rsidR="00455C39">
        <w:rPr>
          <w:rFonts w:eastAsia="Calibri"/>
          <w:lang w:val="en-AU"/>
        </w:rPr>
        <w:t>p</w:t>
      </w:r>
      <w:r w:rsidR="00133B97" w:rsidRPr="00133B97">
        <w:rPr>
          <w:rFonts w:eastAsia="Calibri"/>
          <w:lang w:val="en-AU"/>
        </w:rPr>
        <w:t>lans now set the young person up for success</w:t>
      </w:r>
      <w:r>
        <w:rPr>
          <w:rFonts w:eastAsia="Calibri"/>
          <w:lang w:val="en-AU"/>
        </w:rPr>
        <w:t xml:space="preserve"> based on individual capabilities and interests</w:t>
      </w:r>
      <w:r w:rsidR="00133B97" w:rsidRPr="00133B97">
        <w:rPr>
          <w:rFonts w:eastAsia="Calibri"/>
          <w:lang w:val="en-AU"/>
        </w:rPr>
        <w:t xml:space="preserve">.  </w:t>
      </w:r>
    </w:p>
    <w:p w:rsidR="00133B97" w:rsidRPr="00133B97" w:rsidRDefault="00BF6262" w:rsidP="00E738E0">
      <w:pPr>
        <w:jc w:val="both"/>
        <w:rPr>
          <w:rFonts w:eastAsia="Calibri"/>
          <w:b/>
          <w:lang w:val="en-AU"/>
        </w:rPr>
      </w:pPr>
      <w:r>
        <w:rPr>
          <w:rFonts w:eastAsia="Calibri"/>
          <w:b/>
          <w:lang w:val="en-AU"/>
        </w:rPr>
        <w:t xml:space="preserve">Co-locating </w:t>
      </w:r>
      <w:proofErr w:type="spellStart"/>
      <w:r w:rsidR="00BA1A22">
        <w:rPr>
          <w:rFonts w:eastAsia="Calibri"/>
          <w:b/>
          <w:lang w:val="en-AU"/>
        </w:rPr>
        <w:t>YC</w:t>
      </w:r>
      <w:proofErr w:type="spellEnd"/>
      <w:r w:rsidR="00133B97" w:rsidRPr="00133B97">
        <w:rPr>
          <w:rFonts w:eastAsia="Calibri"/>
          <w:b/>
          <w:lang w:val="en-AU"/>
        </w:rPr>
        <w:t xml:space="preserve"> </w:t>
      </w:r>
      <w:r>
        <w:rPr>
          <w:rFonts w:eastAsia="Calibri"/>
          <w:b/>
          <w:lang w:val="en-AU"/>
        </w:rPr>
        <w:t>with</w:t>
      </w:r>
      <w:r w:rsidR="00133B97" w:rsidRPr="00133B97">
        <w:rPr>
          <w:rFonts w:eastAsia="Calibri"/>
          <w:b/>
          <w:lang w:val="en-AU"/>
        </w:rPr>
        <w:t xml:space="preserve"> the </w:t>
      </w:r>
      <w:proofErr w:type="spellStart"/>
      <w:r w:rsidR="00133B97" w:rsidRPr="00133B97">
        <w:rPr>
          <w:rFonts w:eastAsia="Calibri"/>
          <w:b/>
          <w:lang w:val="en-AU"/>
        </w:rPr>
        <w:t>PCYC</w:t>
      </w:r>
      <w:proofErr w:type="spellEnd"/>
      <w:r w:rsidR="00133B97" w:rsidRPr="00133B97">
        <w:rPr>
          <w:rFonts w:eastAsia="Calibri"/>
          <w:lang w:val="en-AU"/>
        </w:rPr>
        <w:t xml:space="preserve">:  </w:t>
      </w:r>
      <w:r>
        <w:rPr>
          <w:rFonts w:eastAsia="Calibri"/>
          <w:lang w:val="en-AU"/>
        </w:rPr>
        <w:t>The</w:t>
      </w:r>
      <w:r w:rsidR="00BA1A22">
        <w:rPr>
          <w:rFonts w:eastAsia="Calibri"/>
          <w:lang w:val="en-AU"/>
        </w:rPr>
        <w:t xml:space="preserve"> </w:t>
      </w:r>
      <w:proofErr w:type="spellStart"/>
      <w:r w:rsidR="00BA1A22">
        <w:rPr>
          <w:rFonts w:eastAsia="Calibri"/>
          <w:lang w:val="en-AU"/>
        </w:rPr>
        <w:t>YC</w:t>
      </w:r>
      <w:proofErr w:type="spellEnd"/>
      <w:r w:rsidR="00BA1A22">
        <w:rPr>
          <w:rFonts w:eastAsia="Calibri"/>
          <w:lang w:val="en-AU"/>
        </w:rPr>
        <w:t xml:space="preserve"> manager </w:t>
      </w:r>
      <w:r>
        <w:rPr>
          <w:rFonts w:eastAsia="Calibri"/>
          <w:lang w:val="en-AU"/>
        </w:rPr>
        <w:t xml:space="preserve">identified </w:t>
      </w:r>
      <w:r w:rsidR="00133B97" w:rsidRPr="00133B97">
        <w:rPr>
          <w:rFonts w:eastAsia="Calibri"/>
          <w:lang w:val="en-AU"/>
        </w:rPr>
        <w:t xml:space="preserve">that young cautioned offenders were reluctant to attend case management at the YC office and so negotiated to work out of </w:t>
      </w:r>
      <w:proofErr w:type="spellStart"/>
      <w:r w:rsidR="00133B97" w:rsidRPr="00133B97">
        <w:rPr>
          <w:rFonts w:eastAsia="Calibri"/>
          <w:lang w:val="en-AU"/>
        </w:rPr>
        <w:t>PCYC</w:t>
      </w:r>
      <w:proofErr w:type="spellEnd"/>
      <w:r w:rsidR="00133B97" w:rsidRPr="00133B97">
        <w:rPr>
          <w:rFonts w:eastAsia="Calibri"/>
          <w:lang w:val="en-AU"/>
        </w:rPr>
        <w:t xml:space="preserve"> with this cohort.  This has </w:t>
      </w:r>
      <w:r>
        <w:rPr>
          <w:rFonts w:eastAsia="Calibri"/>
          <w:lang w:val="en-AU"/>
        </w:rPr>
        <w:t>enhanced</w:t>
      </w:r>
      <w:r w:rsidR="00133B97" w:rsidRPr="00133B97">
        <w:rPr>
          <w:rFonts w:eastAsia="Calibri"/>
          <w:lang w:val="en-AU"/>
        </w:rPr>
        <w:t xml:space="preserve"> police relationships with young people and has increased the police commitment to case management </w:t>
      </w:r>
      <w:r w:rsidR="00F345F9" w:rsidRPr="00133B97">
        <w:rPr>
          <w:rFonts w:eastAsia="Calibri"/>
          <w:lang w:val="en-AU"/>
        </w:rPr>
        <w:t xml:space="preserve">outcomes. </w:t>
      </w:r>
      <w:r w:rsidR="00133B97" w:rsidRPr="00133B97">
        <w:rPr>
          <w:rFonts w:eastAsia="Calibri"/>
          <w:lang w:val="en-AU"/>
        </w:rPr>
        <w:t>For instance</w:t>
      </w:r>
      <w:r w:rsidR="00455C39">
        <w:rPr>
          <w:rFonts w:eastAsia="Calibri"/>
          <w:lang w:val="en-AU"/>
        </w:rPr>
        <w:t>,</w:t>
      </w:r>
      <w:r w:rsidR="00133B97" w:rsidRPr="00133B97">
        <w:rPr>
          <w:rFonts w:eastAsia="Calibri"/>
          <w:lang w:val="en-AU"/>
        </w:rPr>
        <w:t xml:space="preserve"> a police officer who works with a young person at the </w:t>
      </w:r>
      <w:proofErr w:type="spellStart"/>
      <w:r w:rsidR="00133B97" w:rsidRPr="00133B97">
        <w:rPr>
          <w:rFonts w:eastAsia="Calibri"/>
          <w:lang w:val="en-AU"/>
        </w:rPr>
        <w:t>PCYC</w:t>
      </w:r>
      <w:proofErr w:type="spellEnd"/>
      <w:r w:rsidR="00133B97" w:rsidRPr="00133B97">
        <w:rPr>
          <w:rFonts w:eastAsia="Calibri"/>
          <w:lang w:val="en-AU"/>
        </w:rPr>
        <w:t xml:space="preserve"> will monitor if they turn up for case management and </w:t>
      </w:r>
      <w:r w:rsidR="001A6A17">
        <w:rPr>
          <w:rFonts w:eastAsia="Calibri"/>
          <w:lang w:val="en-AU"/>
        </w:rPr>
        <w:t>transport the young person to case management appointments if needed</w:t>
      </w:r>
      <w:r w:rsidR="00133B97" w:rsidRPr="00133B97">
        <w:rPr>
          <w:rFonts w:eastAsia="Calibri"/>
          <w:lang w:val="en-AU"/>
        </w:rPr>
        <w:t>.</w:t>
      </w:r>
      <w:r w:rsidR="00133B97" w:rsidRPr="00133B97">
        <w:rPr>
          <w:rFonts w:eastAsia="Calibri"/>
          <w:b/>
          <w:lang w:val="en-AU"/>
        </w:rPr>
        <w:t xml:space="preserve"> </w:t>
      </w:r>
    </w:p>
    <w:p w:rsidR="00133B97" w:rsidRPr="00133B97" w:rsidRDefault="00133B97" w:rsidP="00130C88">
      <w:pPr>
        <w:spacing w:line="276" w:lineRule="auto"/>
        <w:rPr>
          <w:rFonts w:eastAsia="Calibri"/>
          <w:sz w:val="22"/>
          <w:szCs w:val="22"/>
          <w:lang w:val="en-AU"/>
        </w:rPr>
      </w:pPr>
    </w:p>
    <w:p w:rsidR="00863F53" w:rsidRDefault="00863F53">
      <w:pPr>
        <w:spacing w:after="0"/>
        <w:outlineLvl w:val="9"/>
        <w:rPr>
          <w:rFonts w:eastAsia="Calibri" w:cs="Arial"/>
          <w:b/>
          <w:bCs/>
          <w:iCs/>
          <w:szCs w:val="28"/>
          <w:lang w:val="en-AU"/>
        </w:rPr>
      </w:pPr>
      <w:bookmarkStart w:id="14" w:name="_Toc331864108"/>
      <w:r>
        <w:rPr>
          <w:rFonts w:eastAsia="Calibri"/>
          <w:lang w:val="en-AU"/>
        </w:rPr>
        <w:br w:type="page"/>
      </w:r>
    </w:p>
    <w:p w:rsidR="00133B97" w:rsidRPr="00133B97" w:rsidRDefault="00133B97" w:rsidP="00AD674B">
      <w:pPr>
        <w:pStyle w:val="Heading2"/>
        <w:rPr>
          <w:rFonts w:eastAsia="Calibri"/>
          <w:lang w:val="en-AU"/>
        </w:rPr>
      </w:pPr>
      <w:r w:rsidRPr="00133B97">
        <w:rPr>
          <w:rFonts w:eastAsia="Calibri"/>
          <w:lang w:val="en-AU"/>
        </w:rPr>
        <w:t xml:space="preserve">Case Study </w:t>
      </w:r>
      <w:r w:rsidR="00EA5EA7">
        <w:rPr>
          <w:rFonts w:eastAsia="Calibri"/>
          <w:lang w:val="en-AU"/>
        </w:rPr>
        <w:t>7</w:t>
      </w:r>
      <w:r w:rsidRPr="00133B97">
        <w:rPr>
          <w:rFonts w:eastAsia="Calibri"/>
          <w:lang w:val="en-AU"/>
        </w:rPr>
        <w:t xml:space="preserve">:  </w:t>
      </w:r>
      <w:r w:rsidR="00455C39">
        <w:rPr>
          <w:rFonts w:eastAsia="Calibri"/>
          <w:lang w:val="en-AU"/>
        </w:rPr>
        <w:br/>
      </w:r>
      <w:r w:rsidRPr="00133B97">
        <w:rPr>
          <w:rFonts w:eastAsia="Calibri"/>
          <w:lang w:val="en-AU"/>
        </w:rPr>
        <w:t xml:space="preserve">Metropolitan Victoria </w:t>
      </w:r>
      <w:r w:rsidR="00455C39">
        <w:rPr>
          <w:rFonts w:eastAsia="Calibri"/>
          <w:lang w:val="en-AU"/>
        </w:rPr>
        <w:br/>
        <w:t xml:space="preserve">Training </w:t>
      </w:r>
      <w:r w:rsidR="00E53C8C">
        <w:rPr>
          <w:rFonts w:eastAsia="Calibri"/>
          <w:lang w:val="en-AU"/>
        </w:rPr>
        <w:t xml:space="preserve">to aid </w:t>
      </w:r>
      <w:r w:rsidRPr="00133B97">
        <w:rPr>
          <w:rFonts w:eastAsia="Calibri"/>
          <w:lang w:val="en-AU"/>
        </w:rPr>
        <w:t>prevention</w:t>
      </w:r>
      <w:bookmarkEnd w:id="14"/>
    </w:p>
    <w:p w:rsidR="00AD0D70" w:rsidRDefault="00133B97" w:rsidP="00AD0D70">
      <w:pPr>
        <w:shd w:val="clear" w:color="auto" w:fill="FFFFFF" w:themeFill="background1"/>
        <w:spacing w:line="276" w:lineRule="auto"/>
        <w:jc w:val="both"/>
        <w:rPr>
          <w:rFonts w:eastAsia="Calibri"/>
          <w:lang w:val="en-AU"/>
        </w:rPr>
      </w:pPr>
      <w:r w:rsidRPr="00133B97">
        <w:rPr>
          <w:rFonts w:eastAsia="Calibri"/>
          <w:b/>
          <w:lang w:val="en-AU"/>
        </w:rPr>
        <w:t>New Pathways Melbourne: a School Business Community Partnership Broker</w:t>
      </w:r>
      <w:r w:rsidR="00E62B03">
        <w:rPr>
          <w:rFonts w:eastAsia="Calibri"/>
          <w:b/>
          <w:lang w:val="en-AU"/>
        </w:rPr>
        <w:t>s</w:t>
      </w:r>
      <w:r w:rsidRPr="00133B97">
        <w:rPr>
          <w:rFonts w:eastAsia="Calibri"/>
          <w:b/>
          <w:lang w:val="en-AU"/>
        </w:rPr>
        <w:t xml:space="preserve"> Program partnership delivering a 16 week accredited training </w:t>
      </w:r>
      <w:r w:rsidR="00E53C8C">
        <w:rPr>
          <w:rFonts w:eastAsia="Calibri"/>
          <w:b/>
          <w:lang w:val="en-AU"/>
        </w:rPr>
        <w:t xml:space="preserve">course </w:t>
      </w:r>
      <w:r w:rsidRPr="00133B97">
        <w:rPr>
          <w:rFonts w:eastAsia="Calibri"/>
          <w:b/>
          <w:lang w:val="en-AU"/>
        </w:rPr>
        <w:t xml:space="preserve">for </w:t>
      </w:r>
      <w:r w:rsidR="00F345F9">
        <w:rPr>
          <w:rFonts w:eastAsia="Calibri"/>
          <w:b/>
          <w:lang w:val="en-AU"/>
        </w:rPr>
        <w:t xml:space="preserve">young people </w:t>
      </w:r>
      <w:r w:rsidRPr="00133B97">
        <w:rPr>
          <w:rFonts w:eastAsia="Calibri"/>
          <w:b/>
          <w:lang w:val="en-AU"/>
        </w:rPr>
        <w:t xml:space="preserve">at risk </w:t>
      </w:r>
      <w:r w:rsidR="00F345F9">
        <w:rPr>
          <w:rFonts w:eastAsia="Calibri"/>
          <w:b/>
          <w:lang w:val="en-AU"/>
        </w:rPr>
        <w:t>of entering detention</w:t>
      </w:r>
      <w:r w:rsidRPr="00133B97">
        <w:rPr>
          <w:rFonts w:eastAsia="Calibri"/>
          <w:b/>
          <w:lang w:val="en-AU"/>
        </w:rPr>
        <w:t>.</w:t>
      </w:r>
    </w:p>
    <w:p w:rsidR="00AD0D70" w:rsidRPr="00AD0D70" w:rsidRDefault="00AD0D70" w:rsidP="00AD0D70">
      <w:pPr>
        <w:pStyle w:val="BodyText"/>
        <w:rPr>
          <w:rFonts w:eastAsia="Calibri"/>
          <w:lang w:val="en-AU"/>
        </w:rPr>
      </w:pPr>
      <w:r>
        <w:rPr>
          <w:rFonts w:eastAsia="Calibri"/>
          <w:noProof/>
          <w:lang w:val="en-AU" w:eastAsia="en-AU"/>
        </w:rPr>
        <w:drawing>
          <wp:inline distT="0" distB="0" distL="0" distR="0" wp14:anchorId="282BB678" wp14:editId="3003E5F2">
            <wp:extent cx="5347267" cy="829340"/>
            <wp:effectExtent l="0" t="0" r="6350" b="8890"/>
            <wp:docPr id="309" name="Picture 309" descr="The image is describing the Juvenile Justice Continuum- firstly, prevention, secondly, exiting detention and thirdly, re-entering the community. &#10;&#10;This image describes the point of prevention. The image shows that the program focuses on the point at which young people are at risk of entering detention.&#10;" title="Case Study 7: The Juvenile Justic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7.PNG"/>
                    <pic:cNvPicPr/>
                  </pic:nvPicPr>
                  <pic:blipFill rotWithShape="1">
                    <a:blip r:embed="rId17">
                      <a:extLst>
                        <a:ext uri="{28A0092B-C50C-407E-A947-70E740481C1C}">
                          <a14:useLocalDpi xmlns:a14="http://schemas.microsoft.com/office/drawing/2010/main" val="0"/>
                        </a:ext>
                      </a:extLst>
                    </a:blip>
                    <a:srcRect l="1914" r="1064"/>
                    <a:stretch/>
                  </pic:blipFill>
                  <pic:spPr bwMode="auto">
                    <a:xfrm>
                      <a:off x="0" y="0"/>
                      <a:ext cx="5351568" cy="830007"/>
                    </a:xfrm>
                    <a:prstGeom prst="rect">
                      <a:avLst/>
                    </a:prstGeom>
                    <a:ln>
                      <a:noFill/>
                    </a:ln>
                    <a:extLst>
                      <a:ext uri="{53640926-AAD7-44D8-BBD7-CCE9431645EC}">
                        <a14:shadowObscured xmlns:a14="http://schemas.microsoft.com/office/drawing/2010/main"/>
                      </a:ext>
                    </a:extLst>
                  </pic:spPr>
                </pic:pic>
              </a:graphicData>
            </a:graphic>
          </wp:inline>
        </w:drawing>
      </w:r>
    </w:p>
    <w:p w:rsidR="00133B97" w:rsidRPr="00133B97" w:rsidRDefault="00133B97" w:rsidP="008C596B">
      <w:pPr>
        <w:shd w:val="clear" w:color="auto" w:fill="DDDDDD" w:themeFill="accent1"/>
        <w:spacing w:line="276" w:lineRule="auto"/>
        <w:rPr>
          <w:rFonts w:eastAsia="Calibri"/>
          <w:b/>
          <w:lang w:val="en-AU"/>
        </w:rPr>
      </w:pPr>
      <w:r w:rsidRPr="00133B97">
        <w:rPr>
          <w:rFonts w:eastAsia="Calibri"/>
          <w:b/>
          <w:lang w:val="en-AU"/>
        </w:rPr>
        <w:t xml:space="preserve">The Context </w:t>
      </w:r>
    </w:p>
    <w:p w:rsidR="006621F8" w:rsidRDefault="00133B97" w:rsidP="00E738E0">
      <w:pPr>
        <w:jc w:val="both"/>
        <w:rPr>
          <w:rFonts w:eastAsia="Calibri"/>
          <w:lang w:val="en-AU"/>
        </w:rPr>
      </w:pPr>
      <w:r w:rsidRPr="00133B97">
        <w:rPr>
          <w:rFonts w:eastAsia="Calibri"/>
          <w:lang w:val="en-AU"/>
        </w:rPr>
        <w:t>While this program is conducted in Melbourne</w:t>
      </w:r>
      <w:r w:rsidR="00E53C8C">
        <w:rPr>
          <w:rFonts w:eastAsia="Calibri"/>
          <w:lang w:val="en-AU"/>
        </w:rPr>
        <w:t>,</w:t>
      </w:r>
      <w:r w:rsidRPr="00133B97">
        <w:rPr>
          <w:rFonts w:eastAsia="Calibri"/>
          <w:lang w:val="en-AU"/>
        </w:rPr>
        <w:t xml:space="preserve"> young people from a range of </w:t>
      </w:r>
      <w:r w:rsidR="00F345F9">
        <w:rPr>
          <w:rFonts w:eastAsia="Calibri"/>
          <w:lang w:val="en-AU"/>
        </w:rPr>
        <w:t>locations</w:t>
      </w:r>
      <w:r w:rsidR="00452041">
        <w:rPr>
          <w:rFonts w:eastAsia="Calibri"/>
          <w:lang w:val="en-AU"/>
        </w:rPr>
        <w:t xml:space="preserve"> are able to participate</w:t>
      </w:r>
      <w:r w:rsidRPr="00133B97">
        <w:rPr>
          <w:rFonts w:eastAsia="Calibri"/>
          <w:lang w:val="en-AU"/>
        </w:rPr>
        <w:t>.</w:t>
      </w:r>
    </w:p>
    <w:p w:rsidR="00452041" w:rsidRPr="00133B97" w:rsidRDefault="006621F8" w:rsidP="00E738E0">
      <w:pPr>
        <w:jc w:val="both"/>
        <w:rPr>
          <w:rFonts w:eastAsia="Calibri"/>
          <w:lang w:val="en-AU"/>
        </w:rPr>
      </w:pPr>
      <w:r w:rsidRPr="00133B97">
        <w:rPr>
          <w:rFonts w:eastAsia="Calibri"/>
          <w:lang w:val="en-AU"/>
        </w:rPr>
        <w:t xml:space="preserve"> </w:t>
      </w:r>
      <w:r w:rsidR="00452041" w:rsidRPr="00133B97">
        <w:rPr>
          <w:rFonts w:eastAsia="Calibri"/>
          <w:lang w:val="en-AU"/>
        </w:rPr>
        <w:t>The Capital City L</w:t>
      </w:r>
      <w:r w:rsidR="00452041">
        <w:rPr>
          <w:rFonts w:eastAsia="Calibri"/>
          <w:lang w:val="en-AU"/>
        </w:rPr>
        <w:t xml:space="preserve">ocal </w:t>
      </w:r>
      <w:r w:rsidR="00452041" w:rsidRPr="00133B97">
        <w:rPr>
          <w:rFonts w:eastAsia="Calibri"/>
          <w:lang w:val="en-AU"/>
        </w:rPr>
        <w:t>L</w:t>
      </w:r>
      <w:r w:rsidR="00452041">
        <w:rPr>
          <w:rFonts w:eastAsia="Calibri"/>
          <w:lang w:val="en-AU"/>
        </w:rPr>
        <w:t xml:space="preserve">earning and </w:t>
      </w:r>
      <w:r w:rsidR="00452041" w:rsidRPr="00133B97">
        <w:rPr>
          <w:rFonts w:eastAsia="Calibri"/>
          <w:lang w:val="en-AU"/>
        </w:rPr>
        <w:t>E</w:t>
      </w:r>
      <w:r w:rsidR="00452041">
        <w:rPr>
          <w:rFonts w:eastAsia="Calibri"/>
          <w:lang w:val="en-AU"/>
        </w:rPr>
        <w:t xml:space="preserve">mployment </w:t>
      </w:r>
      <w:r w:rsidR="00452041" w:rsidRPr="00133B97">
        <w:rPr>
          <w:rFonts w:eastAsia="Calibri"/>
          <w:lang w:val="en-AU"/>
        </w:rPr>
        <w:t>N</w:t>
      </w:r>
      <w:r w:rsidR="00452041">
        <w:rPr>
          <w:rFonts w:eastAsia="Calibri"/>
          <w:lang w:val="en-AU"/>
        </w:rPr>
        <w:t>etwork (</w:t>
      </w:r>
      <w:proofErr w:type="spellStart"/>
      <w:r w:rsidR="00452041">
        <w:rPr>
          <w:rFonts w:eastAsia="Calibri"/>
          <w:lang w:val="en-AU"/>
        </w:rPr>
        <w:t>LLEN</w:t>
      </w:r>
      <w:proofErr w:type="spellEnd"/>
      <w:r w:rsidR="00452041">
        <w:rPr>
          <w:rFonts w:eastAsia="Calibri"/>
          <w:lang w:val="en-AU"/>
        </w:rPr>
        <w:t>)</w:t>
      </w:r>
      <w:r w:rsidR="00452041" w:rsidRPr="00133B97">
        <w:rPr>
          <w:rFonts w:eastAsia="Calibri"/>
          <w:lang w:val="en-AU"/>
        </w:rPr>
        <w:t xml:space="preserve"> </w:t>
      </w:r>
      <w:proofErr w:type="gramStart"/>
      <w:r w:rsidR="00452041">
        <w:rPr>
          <w:rFonts w:eastAsia="Calibri"/>
          <w:lang w:val="en-AU"/>
        </w:rPr>
        <w:t>was</w:t>
      </w:r>
      <w:proofErr w:type="gramEnd"/>
      <w:r w:rsidR="00452041">
        <w:rPr>
          <w:rFonts w:eastAsia="Calibri"/>
          <w:lang w:val="en-AU"/>
        </w:rPr>
        <w:t xml:space="preserve"> established as </w:t>
      </w:r>
      <w:r w:rsidR="00452041" w:rsidRPr="00133B97">
        <w:rPr>
          <w:rFonts w:eastAsia="Calibri"/>
          <w:lang w:val="en-AU"/>
        </w:rPr>
        <w:t>part of a network of services established by the Victorian Sta</w:t>
      </w:r>
      <w:r w:rsidR="00452041">
        <w:rPr>
          <w:rFonts w:eastAsia="Calibri"/>
          <w:lang w:val="en-AU"/>
        </w:rPr>
        <w:t>t</w:t>
      </w:r>
      <w:r w:rsidR="00452041" w:rsidRPr="00133B97">
        <w:rPr>
          <w:rFonts w:eastAsia="Calibri"/>
          <w:lang w:val="en-AU"/>
        </w:rPr>
        <w:t>e Government</w:t>
      </w:r>
      <w:r w:rsidR="00452041">
        <w:rPr>
          <w:rFonts w:eastAsia="Calibri"/>
          <w:lang w:val="en-AU"/>
        </w:rPr>
        <w:t xml:space="preserve">. Under the National Partnership on Youth Attainment and Transitions, </w:t>
      </w:r>
      <w:proofErr w:type="spellStart"/>
      <w:r w:rsidR="00452041">
        <w:rPr>
          <w:rFonts w:eastAsia="Calibri"/>
          <w:lang w:val="en-AU"/>
        </w:rPr>
        <w:t>LLENs</w:t>
      </w:r>
      <w:proofErr w:type="spellEnd"/>
      <w:r w:rsidR="00452041">
        <w:rPr>
          <w:rFonts w:eastAsia="Calibri"/>
          <w:lang w:val="en-AU"/>
        </w:rPr>
        <w:t xml:space="preserve"> are </w:t>
      </w:r>
      <w:r w:rsidR="00452041" w:rsidRPr="00133B97">
        <w:rPr>
          <w:rFonts w:eastAsia="Calibri"/>
          <w:lang w:val="en-AU"/>
        </w:rPr>
        <w:t>utilised by the Commonwealth to deliver the School Business Community Partnership Broker</w:t>
      </w:r>
      <w:r w:rsidR="00452041">
        <w:rPr>
          <w:rFonts w:eastAsia="Calibri"/>
          <w:lang w:val="en-AU"/>
        </w:rPr>
        <w:t>s</w:t>
      </w:r>
      <w:r w:rsidR="00452041" w:rsidRPr="00133B97">
        <w:rPr>
          <w:rFonts w:eastAsia="Calibri"/>
          <w:lang w:val="en-AU"/>
        </w:rPr>
        <w:t xml:space="preserve"> Program in Victoria.</w:t>
      </w:r>
    </w:p>
    <w:p w:rsidR="00133B97" w:rsidRPr="00133B97" w:rsidRDefault="00133B97" w:rsidP="008C596B">
      <w:pPr>
        <w:shd w:val="clear" w:color="auto" w:fill="DDDDDD" w:themeFill="accent1"/>
        <w:spacing w:line="276" w:lineRule="auto"/>
        <w:rPr>
          <w:rFonts w:eastAsia="Calibri"/>
          <w:b/>
          <w:lang w:val="en-AU"/>
        </w:rPr>
      </w:pPr>
      <w:r w:rsidRPr="00133B97">
        <w:rPr>
          <w:rFonts w:eastAsia="Calibri"/>
          <w:b/>
          <w:lang w:val="en-AU"/>
        </w:rPr>
        <w:t>The story so far</w:t>
      </w:r>
    </w:p>
    <w:p w:rsidR="00133B97" w:rsidRPr="00133B97" w:rsidRDefault="00133B97" w:rsidP="00E738E0">
      <w:pPr>
        <w:jc w:val="both"/>
        <w:rPr>
          <w:rFonts w:ascii="Calibri" w:eastAsia="Calibri" w:hAnsi="Calibri"/>
          <w:lang w:val="en-AU"/>
        </w:rPr>
      </w:pPr>
      <w:r w:rsidRPr="00133B97">
        <w:rPr>
          <w:rFonts w:eastAsia="Calibri"/>
          <w:lang w:val="en-AU"/>
        </w:rPr>
        <w:t xml:space="preserve">This project began when police alerted the </w:t>
      </w:r>
      <w:proofErr w:type="spellStart"/>
      <w:r w:rsidRPr="00133B97">
        <w:rPr>
          <w:rFonts w:eastAsia="Calibri"/>
          <w:lang w:val="en-AU"/>
        </w:rPr>
        <w:t>LLEN</w:t>
      </w:r>
      <w:proofErr w:type="spellEnd"/>
      <w:r w:rsidRPr="00133B97">
        <w:rPr>
          <w:rFonts w:eastAsia="Calibri"/>
          <w:lang w:val="en-AU"/>
        </w:rPr>
        <w:t xml:space="preserve"> to funding available under </w:t>
      </w:r>
      <w:r w:rsidR="00BE24DE">
        <w:rPr>
          <w:rFonts w:eastAsia="Calibri"/>
          <w:lang w:val="en-AU"/>
        </w:rPr>
        <w:t>s</w:t>
      </w:r>
      <w:r w:rsidRPr="00133B97">
        <w:rPr>
          <w:rFonts w:eastAsia="Calibri"/>
          <w:lang w:val="en-AU"/>
        </w:rPr>
        <w:t xml:space="preserve">tate </w:t>
      </w:r>
      <w:r w:rsidR="00BE24DE">
        <w:rPr>
          <w:rFonts w:eastAsia="Calibri"/>
          <w:lang w:val="en-AU"/>
        </w:rPr>
        <w:t>g</w:t>
      </w:r>
      <w:r w:rsidRPr="00133B97">
        <w:rPr>
          <w:rFonts w:eastAsia="Calibri"/>
          <w:lang w:val="en-AU"/>
        </w:rPr>
        <w:t xml:space="preserve">overnment </w:t>
      </w:r>
      <w:r w:rsidR="00BE24DE">
        <w:rPr>
          <w:rFonts w:eastAsia="Calibri"/>
          <w:lang w:val="en-AU"/>
        </w:rPr>
        <w:t>y</w:t>
      </w:r>
      <w:r w:rsidRPr="00133B97">
        <w:rPr>
          <w:rFonts w:eastAsia="Calibri"/>
          <w:lang w:val="en-AU"/>
        </w:rPr>
        <w:t xml:space="preserve">outh </w:t>
      </w:r>
      <w:r w:rsidR="00BE24DE">
        <w:rPr>
          <w:rFonts w:eastAsia="Calibri"/>
          <w:lang w:val="en-AU"/>
        </w:rPr>
        <w:t>c</w:t>
      </w:r>
      <w:r w:rsidRPr="00133B97">
        <w:rPr>
          <w:rFonts w:eastAsia="Calibri"/>
          <w:lang w:val="en-AU"/>
        </w:rPr>
        <w:t xml:space="preserve">rime </w:t>
      </w:r>
      <w:r w:rsidR="00BE24DE">
        <w:rPr>
          <w:rFonts w:eastAsia="Calibri"/>
          <w:lang w:val="en-AU"/>
        </w:rPr>
        <w:t>p</w:t>
      </w:r>
      <w:r w:rsidRPr="00133B97">
        <w:rPr>
          <w:rFonts w:eastAsia="Calibri"/>
          <w:lang w:val="en-AU"/>
        </w:rPr>
        <w:t xml:space="preserve">revention strategies.  The </w:t>
      </w:r>
      <w:proofErr w:type="spellStart"/>
      <w:r w:rsidRPr="00133B97">
        <w:rPr>
          <w:rFonts w:eastAsia="Calibri"/>
          <w:lang w:val="en-AU"/>
        </w:rPr>
        <w:t>LLEN</w:t>
      </w:r>
      <w:proofErr w:type="spellEnd"/>
      <w:r w:rsidRPr="00133B97">
        <w:rPr>
          <w:rFonts w:eastAsia="Calibri"/>
          <w:lang w:val="en-AU"/>
        </w:rPr>
        <w:t xml:space="preserve"> approached the Centre for Adult Education </w:t>
      </w:r>
      <w:r w:rsidR="00F345F9">
        <w:rPr>
          <w:rFonts w:eastAsia="Calibri"/>
          <w:lang w:val="en-AU"/>
        </w:rPr>
        <w:t xml:space="preserve">(CAE) </w:t>
      </w:r>
      <w:r w:rsidRPr="00133B97">
        <w:rPr>
          <w:rFonts w:eastAsia="Calibri"/>
          <w:lang w:val="en-AU"/>
        </w:rPr>
        <w:t>and a partnership was forged to design a program for young people at risk of offending or reoffending.  Key to this partnership</w:t>
      </w:r>
      <w:r w:rsidR="00E62B03">
        <w:rPr>
          <w:rFonts w:eastAsia="Calibri"/>
          <w:lang w:val="en-AU"/>
        </w:rPr>
        <w:t>,</w:t>
      </w:r>
      <w:r w:rsidRPr="00133B97">
        <w:rPr>
          <w:rFonts w:eastAsia="Calibri"/>
          <w:lang w:val="en-AU"/>
        </w:rPr>
        <w:t xml:space="preserve"> and an element that has been maintained since the partnership first began in 2007</w:t>
      </w:r>
      <w:r w:rsidR="00E62B03">
        <w:rPr>
          <w:rFonts w:eastAsia="Calibri"/>
          <w:lang w:val="en-AU"/>
        </w:rPr>
        <w:t>,</w:t>
      </w:r>
      <w:r w:rsidRPr="00133B97">
        <w:rPr>
          <w:rFonts w:eastAsia="Calibri"/>
          <w:lang w:val="en-AU"/>
        </w:rPr>
        <w:t xml:space="preserve"> is the close collaboration and involvement of the police</w:t>
      </w:r>
      <w:r w:rsidR="00BE24DE">
        <w:rPr>
          <w:rFonts w:eastAsia="Calibri"/>
          <w:lang w:val="en-AU"/>
        </w:rPr>
        <w:t>.</w:t>
      </w:r>
      <w:r w:rsidRPr="00133B97">
        <w:rPr>
          <w:rFonts w:ascii="Calibri" w:eastAsia="Calibri" w:hAnsi="Calibri"/>
          <w:lang w:val="en-AU"/>
        </w:rPr>
        <w:t xml:space="preserve"> </w:t>
      </w:r>
    </w:p>
    <w:p w:rsidR="00133B97" w:rsidRPr="00133B97" w:rsidRDefault="00133B97" w:rsidP="00E738E0">
      <w:pPr>
        <w:jc w:val="both"/>
        <w:rPr>
          <w:rFonts w:eastAsia="Calibri"/>
          <w:lang w:val="en-AU"/>
        </w:rPr>
      </w:pPr>
      <w:r w:rsidRPr="00133B97">
        <w:rPr>
          <w:rFonts w:eastAsia="Calibri"/>
          <w:lang w:val="en-AU"/>
        </w:rPr>
        <w:t xml:space="preserve">The purpose of police involvement was </w:t>
      </w:r>
      <w:r w:rsidR="00200329" w:rsidRPr="00133B97">
        <w:rPr>
          <w:rFonts w:eastAsia="Calibri"/>
          <w:lang w:val="en-AU"/>
        </w:rPr>
        <w:t>two</w:t>
      </w:r>
      <w:r w:rsidR="00200329">
        <w:rPr>
          <w:rFonts w:eastAsia="Calibri"/>
          <w:lang w:val="en-AU"/>
        </w:rPr>
        <w:t>f</w:t>
      </w:r>
      <w:r w:rsidR="00200329" w:rsidRPr="00133B97">
        <w:rPr>
          <w:rFonts w:eastAsia="Calibri"/>
          <w:lang w:val="en-AU"/>
        </w:rPr>
        <w:t>old</w:t>
      </w:r>
      <w:r w:rsidR="00200329">
        <w:rPr>
          <w:rFonts w:eastAsia="Calibri"/>
          <w:lang w:val="en-AU"/>
        </w:rPr>
        <w:t>. Firstly</w:t>
      </w:r>
      <w:r w:rsidR="00BE24DE">
        <w:rPr>
          <w:rFonts w:eastAsia="Calibri"/>
          <w:lang w:val="en-AU"/>
        </w:rPr>
        <w:t>,</w:t>
      </w:r>
      <w:r w:rsidR="00200329">
        <w:rPr>
          <w:rFonts w:eastAsia="Calibri"/>
          <w:lang w:val="en-AU"/>
        </w:rPr>
        <w:t xml:space="preserve"> it aimed t</w:t>
      </w:r>
      <w:r w:rsidRPr="00133B97">
        <w:rPr>
          <w:rFonts w:eastAsia="Calibri"/>
          <w:lang w:val="en-AU"/>
        </w:rPr>
        <w:t xml:space="preserve">o facilitate </w:t>
      </w:r>
      <w:r w:rsidR="00E62B03">
        <w:rPr>
          <w:rFonts w:eastAsia="Calibri"/>
          <w:lang w:val="en-AU"/>
        </w:rPr>
        <w:t xml:space="preserve">relationship </w:t>
      </w:r>
      <w:r w:rsidR="00F345F9" w:rsidRPr="00133B97">
        <w:rPr>
          <w:rFonts w:eastAsia="Calibri"/>
          <w:lang w:val="en-AU"/>
        </w:rPr>
        <w:t xml:space="preserve">building </w:t>
      </w:r>
      <w:r w:rsidR="00F345F9">
        <w:rPr>
          <w:rFonts w:eastAsia="Calibri"/>
          <w:lang w:val="en-AU"/>
        </w:rPr>
        <w:t>with</w:t>
      </w:r>
      <w:r w:rsidRPr="00133B97">
        <w:rPr>
          <w:rFonts w:eastAsia="Calibri"/>
          <w:lang w:val="en-AU"/>
        </w:rPr>
        <w:t xml:space="preserve"> young people and break down negative perceptions </w:t>
      </w:r>
      <w:r w:rsidR="00200329">
        <w:rPr>
          <w:rFonts w:eastAsia="Calibri"/>
          <w:lang w:val="en-AU"/>
        </w:rPr>
        <w:t xml:space="preserve">on both sides: young people </w:t>
      </w:r>
      <w:r w:rsidRPr="00133B97">
        <w:rPr>
          <w:rFonts w:eastAsia="Calibri"/>
          <w:lang w:val="en-AU"/>
        </w:rPr>
        <w:t>of pol</w:t>
      </w:r>
      <w:r w:rsidR="00200329">
        <w:rPr>
          <w:rFonts w:eastAsia="Calibri"/>
          <w:lang w:val="en-AU"/>
        </w:rPr>
        <w:t>ice and police of young people.  Secondly</w:t>
      </w:r>
      <w:r w:rsidR="00BE24DE">
        <w:rPr>
          <w:rFonts w:eastAsia="Calibri"/>
          <w:lang w:val="en-AU"/>
        </w:rPr>
        <w:t>,</w:t>
      </w:r>
      <w:r w:rsidR="00200329">
        <w:rPr>
          <w:rFonts w:eastAsia="Calibri"/>
          <w:lang w:val="en-AU"/>
        </w:rPr>
        <w:t xml:space="preserve"> it aimed to</w:t>
      </w:r>
      <w:r w:rsidRPr="00133B97">
        <w:rPr>
          <w:rFonts w:eastAsia="Calibri"/>
          <w:lang w:val="en-AU"/>
        </w:rPr>
        <w:t xml:space="preserve"> model positive behaviours, including responses to stress </w:t>
      </w:r>
      <w:r w:rsidR="00F345F9" w:rsidRPr="00133B97">
        <w:rPr>
          <w:rFonts w:eastAsia="Calibri"/>
          <w:lang w:val="en-AU"/>
        </w:rPr>
        <w:t>and anger</w:t>
      </w:r>
      <w:r w:rsidRPr="00133B97">
        <w:rPr>
          <w:rFonts w:eastAsia="Calibri"/>
          <w:lang w:val="en-AU"/>
        </w:rPr>
        <w:t xml:space="preserve"> management, using </w:t>
      </w:r>
      <w:r w:rsidR="00E62B03">
        <w:rPr>
          <w:rFonts w:eastAsia="Calibri"/>
          <w:lang w:val="en-AU"/>
        </w:rPr>
        <w:t xml:space="preserve">a </w:t>
      </w:r>
      <w:r w:rsidRPr="00133B97">
        <w:rPr>
          <w:rFonts w:eastAsia="Calibri"/>
          <w:lang w:val="en-AU"/>
        </w:rPr>
        <w:t xml:space="preserve">range of activities and opportunities.  As well as police mentors, participants receive accredited training.  Originally this training was </w:t>
      </w:r>
      <w:r w:rsidR="00BE24DE">
        <w:rPr>
          <w:rFonts w:eastAsia="Calibri"/>
          <w:lang w:val="en-AU"/>
        </w:rPr>
        <w:t xml:space="preserve">a </w:t>
      </w:r>
      <w:r w:rsidR="00200329">
        <w:rPr>
          <w:rFonts w:eastAsia="Calibri"/>
          <w:lang w:val="en-AU"/>
        </w:rPr>
        <w:t>Retail O</w:t>
      </w:r>
      <w:r w:rsidRPr="00133B97">
        <w:rPr>
          <w:rFonts w:eastAsia="Calibri"/>
          <w:lang w:val="en-AU"/>
        </w:rPr>
        <w:t>perations Cert</w:t>
      </w:r>
      <w:r w:rsidR="00200329">
        <w:rPr>
          <w:rFonts w:eastAsia="Calibri"/>
          <w:lang w:val="en-AU"/>
        </w:rPr>
        <w:t xml:space="preserve">ificate </w:t>
      </w:r>
      <w:r w:rsidR="00BE24DE">
        <w:rPr>
          <w:rFonts w:eastAsia="Calibri"/>
          <w:lang w:val="en-AU"/>
        </w:rPr>
        <w:t>II,</w:t>
      </w:r>
      <w:r w:rsidR="00200329">
        <w:rPr>
          <w:rFonts w:eastAsia="Calibri"/>
          <w:lang w:val="en-AU"/>
        </w:rPr>
        <w:t xml:space="preserve"> but in 2011 </w:t>
      </w:r>
      <w:r w:rsidRPr="00133B97">
        <w:rPr>
          <w:rFonts w:eastAsia="Calibri"/>
          <w:lang w:val="en-AU"/>
        </w:rPr>
        <w:t xml:space="preserve">this </w:t>
      </w:r>
      <w:r w:rsidR="00200329">
        <w:rPr>
          <w:rFonts w:eastAsia="Calibri"/>
          <w:lang w:val="en-AU"/>
        </w:rPr>
        <w:t xml:space="preserve">was </w:t>
      </w:r>
      <w:r w:rsidR="00BE24DE">
        <w:rPr>
          <w:rFonts w:eastAsia="Calibri"/>
          <w:lang w:val="en-AU"/>
        </w:rPr>
        <w:t xml:space="preserve">changed </w:t>
      </w:r>
      <w:r w:rsidRPr="00133B97">
        <w:rPr>
          <w:rFonts w:eastAsia="Calibri"/>
          <w:lang w:val="en-AU"/>
        </w:rPr>
        <w:t xml:space="preserve">so that </w:t>
      </w:r>
      <w:r w:rsidR="00BE24DE">
        <w:rPr>
          <w:rFonts w:eastAsia="Calibri"/>
          <w:lang w:val="en-AU"/>
        </w:rPr>
        <w:t xml:space="preserve">participants could </w:t>
      </w:r>
      <w:r w:rsidRPr="00133B97">
        <w:rPr>
          <w:rFonts w:eastAsia="Calibri"/>
          <w:lang w:val="en-AU"/>
        </w:rPr>
        <w:t>have a broader choice of training options.</w:t>
      </w:r>
    </w:p>
    <w:p w:rsidR="00200329" w:rsidRDefault="00133B97" w:rsidP="00E738E0">
      <w:pPr>
        <w:jc w:val="both"/>
        <w:rPr>
          <w:rFonts w:eastAsia="Calibri"/>
          <w:lang w:val="en-AU"/>
        </w:rPr>
      </w:pPr>
      <w:r w:rsidRPr="00133B97">
        <w:rPr>
          <w:rFonts w:eastAsia="Calibri"/>
          <w:lang w:val="en-AU"/>
        </w:rPr>
        <w:t xml:space="preserve">The </w:t>
      </w:r>
      <w:proofErr w:type="spellStart"/>
      <w:r w:rsidRPr="00133B97">
        <w:rPr>
          <w:rFonts w:eastAsia="Calibri"/>
          <w:lang w:val="en-AU"/>
        </w:rPr>
        <w:t>LLEN</w:t>
      </w:r>
      <w:proofErr w:type="spellEnd"/>
      <w:r w:rsidRPr="00133B97">
        <w:rPr>
          <w:rFonts w:eastAsia="Calibri"/>
          <w:lang w:val="en-AU"/>
        </w:rPr>
        <w:t xml:space="preserve"> wrote </w:t>
      </w:r>
      <w:r w:rsidR="00E62B03">
        <w:rPr>
          <w:rFonts w:eastAsia="Calibri"/>
          <w:lang w:val="en-AU"/>
        </w:rPr>
        <w:t>a</w:t>
      </w:r>
      <w:r w:rsidR="00E62B03" w:rsidRPr="00133B97">
        <w:rPr>
          <w:rFonts w:eastAsia="Calibri"/>
          <w:lang w:val="en-AU"/>
        </w:rPr>
        <w:t xml:space="preserve"> </w:t>
      </w:r>
      <w:r w:rsidRPr="00133B97">
        <w:rPr>
          <w:rFonts w:eastAsia="Calibri"/>
          <w:lang w:val="en-AU"/>
        </w:rPr>
        <w:t xml:space="preserve">successful submission for funding to the police to help pay for extra resources required to deliver the program as well as </w:t>
      </w:r>
      <w:r w:rsidR="00E62B03">
        <w:rPr>
          <w:rFonts w:eastAsia="Calibri"/>
          <w:lang w:val="en-AU"/>
        </w:rPr>
        <w:t>a</w:t>
      </w:r>
      <w:r w:rsidR="00E62B03" w:rsidRPr="00133B97">
        <w:rPr>
          <w:rFonts w:eastAsia="Calibri"/>
          <w:lang w:val="en-AU"/>
        </w:rPr>
        <w:t xml:space="preserve"> </w:t>
      </w:r>
      <w:r w:rsidRPr="00133B97">
        <w:rPr>
          <w:rFonts w:eastAsia="Calibri"/>
          <w:lang w:val="en-AU"/>
        </w:rPr>
        <w:t xml:space="preserve">submission to </w:t>
      </w:r>
      <w:proofErr w:type="spellStart"/>
      <w:r w:rsidRPr="00133B97">
        <w:rPr>
          <w:rFonts w:eastAsia="Calibri"/>
          <w:lang w:val="en-AU"/>
        </w:rPr>
        <w:t>ANZ</w:t>
      </w:r>
      <w:proofErr w:type="spellEnd"/>
      <w:r w:rsidRPr="00133B97">
        <w:rPr>
          <w:rFonts w:eastAsia="Calibri"/>
          <w:lang w:val="en-AU"/>
        </w:rPr>
        <w:t xml:space="preserve"> Trustees</w:t>
      </w:r>
      <w:r w:rsidR="00BE24DE">
        <w:rPr>
          <w:rFonts w:eastAsia="Calibri"/>
          <w:lang w:val="en-AU"/>
        </w:rPr>
        <w:t>,</w:t>
      </w:r>
      <w:r w:rsidRPr="00133B97">
        <w:rPr>
          <w:rFonts w:eastAsia="Calibri"/>
          <w:lang w:val="en-AU"/>
        </w:rPr>
        <w:t xml:space="preserve"> who also provided seed money to get the program up and going.  The program is now sustainable and all costs are absorbed by the CAE.  </w:t>
      </w:r>
      <w:proofErr w:type="spellStart"/>
      <w:r w:rsidRPr="00133B97">
        <w:rPr>
          <w:rFonts w:eastAsia="Calibri"/>
          <w:lang w:val="en-AU"/>
        </w:rPr>
        <w:t>LLEN</w:t>
      </w:r>
      <w:proofErr w:type="spellEnd"/>
      <w:r w:rsidRPr="00133B97">
        <w:rPr>
          <w:rFonts w:eastAsia="Calibri"/>
          <w:lang w:val="en-AU"/>
        </w:rPr>
        <w:t xml:space="preserve"> chairs the steering committee now</w:t>
      </w:r>
      <w:r w:rsidR="00BE24DE">
        <w:rPr>
          <w:rFonts w:eastAsia="Calibri"/>
          <w:lang w:val="en-AU"/>
        </w:rPr>
        <w:t xml:space="preserve"> with </w:t>
      </w:r>
      <w:r w:rsidRPr="00133B97">
        <w:rPr>
          <w:rFonts w:eastAsia="Calibri"/>
          <w:lang w:val="en-AU"/>
        </w:rPr>
        <w:t>support</w:t>
      </w:r>
      <w:r w:rsidR="00200329">
        <w:rPr>
          <w:rFonts w:eastAsia="Calibri"/>
          <w:lang w:val="en-AU"/>
        </w:rPr>
        <w:t>ing partners providing advice and other assistance.</w:t>
      </w:r>
    </w:p>
    <w:p w:rsidR="00133B97" w:rsidRPr="00133B97" w:rsidRDefault="00133B97" w:rsidP="00E738E0">
      <w:pPr>
        <w:jc w:val="both"/>
        <w:rPr>
          <w:rFonts w:eastAsia="Calibri"/>
          <w:lang w:val="en-AU"/>
        </w:rPr>
      </w:pPr>
      <w:r w:rsidRPr="00133B97">
        <w:rPr>
          <w:rFonts w:eastAsia="Calibri"/>
          <w:lang w:val="en-AU"/>
        </w:rPr>
        <w:t xml:space="preserve">The partnership and the program </w:t>
      </w:r>
      <w:r w:rsidR="00E62B03" w:rsidRPr="00133B97">
        <w:rPr>
          <w:rFonts w:eastAsia="Calibri"/>
          <w:lang w:val="en-AU"/>
        </w:rPr>
        <w:t>have</w:t>
      </w:r>
      <w:r w:rsidRPr="00133B97">
        <w:rPr>
          <w:rFonts w:eastAsia="Calibri"/>
          <w:lang w:val="en-AU"/>
        </w:rPr>
        <w:t xml:space="preserve"> been through a number of phases over the five years of operation.  Members of the partnership have changed with some organisations such as the </w:t>
      </w:r>
      <w:r w:rsidR="00BE24DE">
        <w:rPr>
          <w:rFonts w:eastAsia="Calibri"/>
          <w:lang w:val="en-AU"/>
        </w:rPr>
        <w:t xml:space="preserve">Crown </w:t>
      </w:r>
      <w:r w:rsidRPr="00133B97">
        <w:rPr>
          <w:rFonts w:eastAsia="Calibri"/>
          <w:lang w:val="en-AU"/>
        </w:rPr>
        <w:t>Casino showing early interest but not seeing a strategic alignment after a while.  Others</w:t>
      </w:r>
      <w:r w:rsidR="00BE24DE">
        <w:rPr>
          <w:rFonts w:eastAsia="Calibri"/>
          <w:lang w:val="en-AU"/>
        </w:rPr>
        <w:t>,</w:t>
      </w:r>
      <w:r w:rsidRPr="00133B97">
        <w:rPr>
          <w:rFonts w:eastAsia="Calibri"/>
          <w:lang w:val="en-AU"/>
        </w:rPr>
        <w:t xml:space="preserve"> such as the Salvation Army</w:t>
      </w:r>
      <w:r w:rsidR="00BE24DE">
        <w:rPr>
          <w:rFonts w:eastAsia="Calibri"/>
          <w:lang w:val="en-AU"/>
        </w:rPr>
        <w:t>,</w:t>
      </w:r>
      <w:r w:rsidRPr="00133B97">
        <w:rPr>
          <w:rFonts w:eastAsia="Calibri"/>
          <w:lang w:val="en-AU"/>
        </w:rPr>
        <w:t xml:space="preserve"> played an important early role of referral and hosting the training.  This is now provided directly by the CAE.  The City of Melbourne representation was also important in the early phase as key individuals helped to drive the involvement of the police which has proved to be a key element.  The role of the </w:t>
      </w:r>
      <w:proofErr w:type="spellStart"/>
      <w:r w:rsidRPr="00133B97">
        <w:rPr>
          <w:rFonts w:eastAsia="Calibri"/>
          <w:lang w:val="en-AU"/>
        </w:rPr>
        <w:t>LLEN</w:t>
      </w:r>
      <w:proofErr w:type="spellEnd"/>
      <w:r w:rsidRPr="00133B97">
        <w:rPr>
          <w:rFonts w:eastAsia="Calibri"/>
          <w:lang w:val="en-AU"/>
        </w:rPr>
        <w:t xml:space="preserve"> as a neutral player has also been important </w:t>
      </w:r>
      <w:r w:rsidR="00200329">
        <w:rPr>
          <w:rFonts w:eastAsia="Calibri"/>
          <w:lang w:val="en-AU"/>
        </w:rPr>
        <w:t xml:space="preserve">in ensuring that partners each </w:t>
      </w:r>
      <w:r w:rsidR="00B54D12">
        <w:rPr>
          <w:rFonts w:eastAsia="Calibri"/>
          <w:lang w:val="en-AU"/>
        </w:rPr>
        <w:t xml:space="preserve">have </w:t>
      </w:r>
      <w:r w:rsidR="00B54D12" w:rsidRPr="00133B97">
        <w:rPr>
          <w:rFonts w:eastAsia="Calibri"/>
          <w:lang w:val="en-AU"/>
        </w:rPr>
        <w:t>what</w:t>
      </w:r>
      <w:r w:rsidRPr="00133B97">
        <w:rPr>
          <w:rFonts w:eastAsia="Calibri"/>
          <w:lang w:val="en-AU"/>
        </w:rPr>
        <w:t xml:space="preserve"> they need to stay involved.</w:t>
      </w:r>
    </w:p>
    <w:p w:rsidR="00133B97" w:rsidRPr="00133B97" w:rsidRDefault="00133B97" w:rsidP="00472F8D">
      <w:pPr>
        <w:jc w:val="both"/>
        <w:rPr>
          <w:rFonts w:eastAsia="Calibri"/>
          <w:lang w:val="en-AU"/>
        </w:rPr>
      </w:pPr>
      <w:r w:rsidRPr="00133B97">
        <w:rPr>
          <w:rFonts w:eastAsia="Calibri"/>
          <w:lang w:val="en-AU"/>
        </w:rPr>
        <w:t xml:space="preserve">The CAE welcomed the opportunity to refine their </w:t>
      </w:r>
      <w:r w:rsidR="00D501B5">
        <w:rPr>
          <w:rFonts w:eastAsia="Calibri"/>
          <w:lang w:val="en-AU"/>
        </w:rPr>
        <w:t xml:space="preserve">training program </w:t>
      </w:r>
      <w:r w:rsidRPr="00133B97">
        <w:rPr>
          <w:rFonts w:eastAsia="Calibri"/>
          <w:lang w:val="en-AU"/>
        </w:rPr>
        <w:t xml:space="preserve">for this disadvantaged group. </w:t>
      </w:r>
      <w:r w:rsidR="00D501B5">
        <w:rPr>
          <w:rFonts w:eastAsia="Calibri"/>
          <w:lang w:val="en-AU"/>
        </w:rPr>
        <w:t>Following a s</w:t>
      </w:r>
      <w:r w:rsidRPr="00133B97">
        <w:rPr>
          <w:rFonts w:eastAsia="Calibri"/>
          <w:lang w:val="en-AU"/>
        </w:rPr>
        <w:t xml:space="preserve">tate </w:t>
      </w:r>
      <w:r w:rsidR="00D501B5">
        <w:rPr>
          <w:rFonts w:eastAsia="Calibri"/>
          <w:lang w:val="en-AU"/>
        </w:rPr>
        <w:t>g</w:t>
      </w:r>
      <w:r w:rsidRPr="00133B97">
        <w:rPr>
          <w:rFonts w:eastAsia="Calibri"/>
          <w:lang w:val="en-AU"/>
        </w:rPr>
        <w:t>overnment funding cut</w:t>
      </w:r>
      <w:r w:rsidR="00D501B5">
        <w:rPr>
          <w:rFonts w:eastAsia="Calibri"/>
          <w:lang w:val="en-AU"/>
        </w:rPr>
        <w:t>,</w:t>
      </w:r>
      <w:r w:rsidRPr="00133B97">
        <w:rPr>
          <w:rFonts w:eastAsia="Calibri"/>
          <w:lang w:val="en-AU"/>
        </w:rPr>
        <w:t xml:space="preserve"> the CAE designed an innovative way to utilise the Certificate II in General Education funding to design a program for young people</w:t>
      </w:r>
      <w:r w:rsidR="00E62B03">
        <w:rPr>
          <w:rFonts w:eastAsia="Calibri"/>
          <w:lang w:val="en-AU"/>
        </w:rPr>
        <w:t>. The Certificate helped them</w:t>
      </w:r>
      <w:r w:rsidRPr="00133B97">
        <w:rPr>
          <w:rFonts w:eastAsia="Calibri"/>
          <w:lang w:val="en-AU"/>
        </w:rPr>
        <w:t xml:space="preserve"> to explore career options to fit their interests and employment opportunities </w:t>
      </w:r>
      <w:r w:rsidR="00D501B5">
        <w:rPr>
          <w:rFonts w:eastAsia="Calibri"/>
          <w:lang w:val="en-AU"/>
        </w:rPr>
        <w:t xml:space="preserve">beyond </w:t>
      </w:r>
      <w:r w:rsidRPr="00133B97">
        <w:rPr>
          <w:rFonts w:eastAsia="Calibri"/>
          <w:lang w:val="en-AU"/>
        </w:rPr>
        <w:t>the original retail offering.   This has achieved improved attendance from 60</w:t>
      </w:r>
      <w:r w:rsidR="00D501B5">
        <w:rPr>
          <w:rFonts w:eastAsia="Calibri"/>
          <w:lang w:val="en-AU"/>
        </w:rPr>
        <w:t xml:space="preserve"> to </w:t>
      </w:r>
      <w:r w:rsidRPr="00133B97">
        <w:rPr>
          <w:rFonts w:eastAsia="Calibri"/>
          <w:lang w:val="en-AU"/>
        </w:rPr>
        <w:t>80</w:t>
      </w:r>
      <w:r w:rsidR="00F345F9" w:rsidRPr="00133B97">
        <w:rPr>
          <w:rFonts w:eastAsia="Calibri"/>
          <w:lang w:val="en-AU"/>
        </w:rPr>
        <w:t>%.</w:t>
      </w:r>
      <w:r w:rsidRPr="00133B97">
        <w:rPr>
          <w:rFonts w:eastAsia="Calibri"/>
          <w:lang w:val="en-AU"/>
        </w:rPr>
        <w:t xml:space="preserve">  Students are referred from a number of agencies including the police.  Some attend the course as a bail condition.</w:t>
      </w:r>
    </w:p>
    <w:p w:rsidR="00133B97" w:rsidRPr="00133B97" w:rsidRDefault="00133B97" w:rsidP="00472F8D">
      <w:pPr>
        <w:jc w:val="both"/>
        <w:rPr>
          <w:rFonts w:eastAsia="Calibri"/>
          <w:lang w:val="en-AU"/>
        </w:rPr>
      </w:pPr>
      <w:r w:rsidRPr="00133B97">
        <w:rPr>
          <w:rFonts w:eastAsia="Calibri"/>
          <w:lang w:val="en-AU"/>
        </w:rPr>
        <w:t xml:space="preserve">The close involvement of the police is a key element. Police work closely to design the program with CAE. </w:t>
      </w:r>
      <w:r w:rsidR="00200329">
        <w:rPr>
          <w:rFonts w:eastAsia="Calibri"/>
          <w:lang w:val="en-AU"/>
        </w:rPr>
        <w:t xml:space="preserve"> Over the five years they have </w:t>
      </w:r>
      <w:r w:rsidRPr="00133B97">
        <w:rPr>
          <w:rFonts w:eastAsia="Calibri"/>
          <w:lang w:val="en-AU"/>
        </w:rPr>
        <w:t xml:space="preserve">volunteered time to be mentors and speakers at the program.  They cover topics such as crime prevention at work, driver education, drug and alcohol </w:t>
      </w:r>
      <w:r w:rsidR="00F345F9">
        <w:rPr>
          <w:rFonts w:eastAsia="Calibri"/>
          <w:lang w:val="en-AU"/>
        </w:rPr>
        <w:t>misuse</w:t>
      </w:r>
      <w:r w:rsidRPr="00133B97">
        <w:rPr>
          <w:rFonts w:eastAsia="Calibri"/>
          <w:lang w:val="en-AU"/>
        </w:rPr>
        <w:t xml:space="preserve"> </w:t>
      </w:r>
      <w:r w:rsidR="00F345F9">
        <w:rPr>
          <w:rFonts w:eastAsia="Calibri"/>
          <w:lang w:val="en-AU"/>
        </w:rPr>
        <w:t xml:space="preserve">and </w:t>
      </w:r>
      <w:r w:rsidRPr="00133B97">
        <w:rPr>
          <w:rFonts w:eastAsia="Calibri"/>
          <w:lang w:val="en-AU"/>
        </w:rPr>
        <w:t xml:space="preserve">family violence.  They work with the young people on team building exercises.  The Police Youth Resource Officer says “the young people and the police break down barriers between one another and gain a better understanding of roles and responsibilities. Young people approach the police with problems and </w:t>
      </w:r>
      <w:r w:rsidR="00E1782A">
        <w:rPr>
          <w:rFonts w:eastAsia="Calibri"/>
          <w:lang w:val="en-AU"/>
        </w:rPr>
        <w:t xml:space="preserve">alert </w:t>
      </w:r>
      <w:r w:rsidRPr="00133B97">
        <w:rPr>
          <w:rFonts w:eastAsia="Calibri"/>
          <w:lang w:val="en-AU"/>
        </w:rPr>
        <w:t>to issues in their local area”</w:t>
      </w:r>
      <w:r w:rsidR="00B54D12">
        <w:rPr>
          <w:rFonts w:eastAsia="Calibri"/>
          <w:lang w:val="en-AU"/>
        </w:rPr>
        <w:t>.</w:t>
      </w:r>
      <w:r w:rsidRPr="00133B97">
        <w:rPr>
          <w:rFonts w:eastAsia="Calibri"/>
          <w:lang w:val="en-AU"/>
        </w:rPr>
        <w:t xml:space="preserve"> </w:t>
      </w:r>
    </w:p>
    <w:p w:rsidR="00133B97" w:rsidRDefault="00133B97" w:rsidP="00472F8D">
      <w:pPr>
        <w:jc w:val="both"/>
        <w:rPr>
          <w:rFonts w:eastAsia="Calibri"/>
          <w:lang w:val="en-AU"/>
        </w:rPr>
      </w:pPr>
      <w:r w:rsidRPr="00133B97">
        <w:rPr>
          <w:rFonts w:eastAsia="Calibri"/>
          <w:lang w:val="en-AU"/>
        </w:rPr>
        <w:t>An important event in the 1</w:t>
      </w:r>
      <w:r w:rsidR="005D1CE8">
        <w:rPr>
          <w:rFonts w:eastAsia="Calibri"/>
          <w:lang w:val="en-AU"/>
        </w:rPr>
        <w:t>6</w:t>
      </w:r>
      <w:r w:rsidRPr="00133B97">
        <w:rPr>
          <w:rFonts w:eastAsia="Calibri"/>
          <w:lang w:val="en-AU"/>
        </w:rPr>
        <w:t xml:space="preserve"> week program is a </w:t>
      </w:r>
      <w:r w:rsidR="00E1782A" w:rsidRPr="00133B97">
        <w:rPr>
          <w:rFonts w:eastAsia="Calibri"/>
          <w:lang w:val="en-AU"/>
        </w:rPr>
        <w:t xml:space="preserve">police station </w:t>
      </w:r>
      <w:r w:rsidRPr="00133B97">
        <w:rPr>
          <w:rFonts w:eastAsia="Calibri"/>
          <w:lang w:val="en-AU"/>
        </w:rPr>
        <w:t xml:space="preserve">barbecue.  Often young people tell the CAE that they will do the course but </w:t>
      </w:r>
      <w:r w:rsidR="00200329">
        <w:rPr>
          <w:rFonts w:eastAsia="Calibri"/>
          <w:lang w:val="en-AU"/>
        </w:rPr>
        <w:t xml:space="preserve">say </w:t>
      </w:r>
      <w:r w:rsidRPr="00133B97">
        <w:rPr>
          <w:rFonts w:eastAsia="Calibri"/>
          <w:lang w:val="en-AU"/>
        </w:rPr>
        <w:t>“I’m not going to the barbecue.  I can’t stand police”.  After they attend</w:t>
      </w:r>
      <w:r w:rsidR="00D501B5">
        <w:rPr>
          <w:rFonts w:eastAsia="Calibri"/>
          <w:lang w:val="en-AU"/>
        </w:rPr>
        <w:t>,</w:t>
      </w:r>
      <w:r w:rsidRPr="00133B97">
        <w:rPr>
          <w:rFonts w:eastAsia="Calibri"/>
          <w:lang w:val="en-AU"/>
        </w:rPr>
        <w:t xml:space="preserve"> their attitude</w:t>
      </w:r>
      <w:r w:rsidR="00D501B5">
        <w:rPr>
          <w:rFonts w:eastAsia="Calibri"/>
          <w:lang w:val="en-AU"/>
        </w:rPr>
        <w:t xml:space="preserve"> has </w:t>
      </w:r>
      <w:r w:rsidRPr="00133B97">
        <w:rPr>
          <w:rFonts w:eastAsia="Calibri"/>
          <w:lang w:val="en-AU"/>
        </w:rPr>
        <w:t xml:space="preserve">changed. The young people see that behind the uniform the police are still </w:t>
      </w:r>
      <w:r w:rsidR="00D501B5">
        <w:rPr>
          <w:rFonts w:eastAsia="Calibri"/>
          <w:lang w:val="en-AU"/>
        </w:rPr>
        <w:t>people</w:t>
      </w:r>
      <w:r w:rsidRPr="00133B97">
        <w:rPr>
          <w:rFonts w:eastAsia="Calibri"/>
          <w:lang w:val="en-AU"/>
        </w:rPr>
        <w:t xml:space="preserve">.  Some </w:t>
      </w:r>
      <w:r w:rsidR="00D501B5">
        <w:rPr>
          <w:rFonts w:eastAsia="Calibri"/>
          <w:lang w:val="en-AU"/>
        </w:rPr>
        <w:t xml:space="preserve">participants </w:t>
      </w:r>
      <w:r w:rsidRPr="00133B97">
        <w:rPr>
          <w:rFonts w:eastAsia="Calibri"/>
          <w:lang w:val="en-AU"/>
        </w:rPr>
        <w:t xml:space="preserve">have even inquired about a police career.  The police are also </w:t>
      </w:r>
      <w:r w:rsidR="00200329" w:rsidRPr="00133B97">
        <w:rPr>
          <w:rFonts w:eastAsia="Calibri"/>
          <w:lang w:val="en-AU"/>
        </w:rPr>
        <w:t>impacted.</w:t>
      </w:r>
      <w:r w:rsidRPr="00133B97">
        <w:rPr>
          <w:rFonts w:eastAsia="Calibri"/>
          <w:lang w:val="en-AU"/>
        </w:rPr>
        <w:t xml:space="preserve">  They say they now understand the fear the young people have because of the negative stereotypes of the police.  The police see the young people in a more positive light.</w:t>
      </w:r>
    </w:p>
    <w:p w:rsidR="00863F53" w:rsidRPr="00863F53" w:rsidRDefault="00863F53" w:rsidP="00863F53">
      <w:pPr>
        <w:pStyle w:val="BodyText"/>
        <w:rPr>
          <w:rFonts w:eastAsia="Calibri"/>
          <w:lang w:val="en-AU"/>
        </w:rPr>
      </w:pPr>
    </w:p>
    <w:p w:rsidR="00133B97" w:rsidRPr="00133B97" w:rsidRDefault="00133B97" w:rsidP="00C73979">
      <w:pPr>
        <w:shd w:val="clear" w:color="auto" w:fill="DDDDDD" w:themeFill="accent1"/>
        <w:spacing w:line="276" w:lineRule="auto"/>
        <w:rPr>
          <w:rFonts w:eastAsia="Calibri"/>
          <w:b/>
          <w:lang w:val="en-AU"/>
        </w:rPr>
      </w:pPr>
      <w:r w:rsidRPr="00133B97">
        <w:rPr>
          <w:rFonts w:eastAsia="Calibri"/>
          <w:b/>
          <w:lang w:val="en-AU"/>
        </w:rPr>
        <w:t>What’s working?</w:t>
      </w:r>
    </w:p>
    <w:p w:rsidR="00133B97" w:rsidRPr="00133B97" w:rsidRDefault="00C73979" w:rsidP="00472F8D">
      <w:pPr>
        <w:jc w:val="both"/>
        <w:rPr>
          <w:rFonts w:eastAsia="Calibri"/>
          <w:lang w:val="en-AU"/>
        </w:rPr>
      </w:pPr>
      <w:r>
        <w:rPr>
          <w:rFonts w:eastAsia="Calibri"/>
          <w:b/>
          <w:lang w:val="en-AU"/>
        </w:rPr>
        <w:t>Deliberate partnership f</w:t>
      </w:r>
      <w:r w:rsidR="00133B97" w:rsidRPr="00133B97">
        <w:rPr>
          <w:rFonts w:eastAsia="Calibri"/>
          <w:b/>
          <w:lang w:val="en-AU"/>
        </w:rPr>
        <w:t xml:space="preserve">acilitation:  </w:t>
      </w:r>
      <w:r w:rsidR="00133B97" w:rsidRPr="00133B97">
        <w:rPr>
          <w:rFonts w:eastAsia="Calibri"/>
          <w:lang w:val="en-AU"/>
        </w:rPr>
        <w:t>To develop and maintain this kind of productive partnership over five years takes sensitive facilitation.</w:t>
      </w:r>
      <w:r w:rsidR="00133B97" w:rsidRPr="00133B97">
        <w:rPr>
          <w:rFonts w:eastAsia="Calibri"/>
          <w:b/>
          <w:lang w:val="en-AU"/>
        </w:rPr>
        <w:t xml:space="preserve"> </w:t>
      </w:r>
      <w:r w:rsidR="00133B97" w:rsidRPr="00133B97">
        <w:rPr>
          <w:rFonts w:eastAsia="Calibri"/>
          <w:lang w:val="en-AU"/>
        </w:rPr>
        <w:t xml:space="preserve">The accountability needs of diverse players need to be understood and catered for.  The changes in the environment need to be responded to.  Partner representatives are not always empowered to make the necessary resource commitments so negotiation at a number of levels of partnership organisations can be important.  </w:t>
      </w:r>
      <w:r w:rsidR="00D501B5">
        <w:rPr>
          <w:rFonts w:eastAsia="Calibri"/>
          <w:lang w:val="en-AU"/>
        </w:rPr>
        <w:t>In addition, t</w:t>
      </w:r>
      <w:r w:rsidR="00133B97" w:rsidRPr="00133B97">
        <w:rPr>
          <w:rFonts w:eastAsia="Calibri"/>
          <w:lang w:val="en-AU"/>
        </w:rPr>
        <w:t xml:space="preserve">he partnership can have phases.  The importance of some members early on can diminish.  Monitoring and allowing change without characterising it as a problem is an important part of facilitation over the long term.  The </w:t>
      </w:r>
      <w:proofErr w:type="spellStart"/>
      <w:r w:rsidR="00133B97" w:rsidRPr="00133B97">
        <w:rPr>
          <w:rFonts w:eastAsia="Calibri"/>
          <w:lang w:val="en-AU"/>
        </w:rPr>
        <w:t>LLEN</w:t>
      </w:r>
      <w:proofErr w:type="spellEnd"/>
      <w:r w:rsidR="00133B97" w:rsidRPr="00133B97">
        <w:rPr>
          <w:rFonts w:eastAsia="Calibri"/>
          <w:lang w:val="en-AU"/>
        </w:rPr>
        <w:t xml:space="preserve"> chairs these partnership meetings and this allows them to manage this process.</w:t>
      </w:r>
    </w:p>
    <w:p w:rsidR="00133B97" w:rsidRPr="00133B97" w:rsidRDefault="00200329" w:rsidP="00472F8D">
      <w:pPr>
        <w:jc w:val="both"/>
        <w:rPr>
          <w:rFonts w:eastAsia="Calibri"/>
          <w:lang w:val="en-AU"/>
        </w:rPr>
      </w:pPr>
      <w:r>
        <w:rPr>
          <w:rFonts w:eastAsia="Calibri"/>
          <w:b/>
          <w:lang w:val="en-AU"/>
        </w:rPr>
        <w:t>Innovation</w:t>
      </w:r>
      <w:r w:rsidR="00D501B5">
        <w:rPr>
          <w:rFonts w:eastAsia="Calibri"/>
          <w:b/>
          <w:lang w:val="en-AU"/>
        </w:rPr>
        <w:t>:</w:t>
      </w:r>
      <w:r w:rsidR="00133B97" w:rsidRPr="00133B97">
        <w:rPr>
          <w:rFonts w:eastAsia="Calibri"/>
          <w:b/>
          <w:lang w:val="en-AU"/>
        </w:rPr>
        <w:t xml:space="preserve"> </w:t>
      </w:r>
      <w:r w:rsidR="00133B97" w:rsidRPr="00133B97">
        <w:rPr>
          <w:rFonts w:eastAsia="Calibri"/>
          <w:lang w:val="en-AU"/>
        </w:rPr>
        <w:t>The innovation of utilising the Certificate II in General Education funding when other funding was cut has been an improvement in the program even though arising from necessity.  The partnership has built the CAE</w:t>
      </w:r>
      <w:r w:rsidR="008C621E">
        <w:rPr>
          <w:rFonts w:eastAsia="Calibri"/>
          <w:lang w:val="en-AU"/>
        </w:rPr>
        <w:t>’</w:t>
      </w:r>
      <w:r w:rsidR="00133B97" w:rsidRPr="00133B97">
        <w:rPr>
          <w:rFonts w:eastAsia="Calibri"/>
          <w:lang w:val="en-AU"/>
        </w:rPr>
        <w:t>s capacity to meet the needs of this at risk cohort.</w:t>
      </w:r>
    </w:p>
    <w:p w:rsidR="00133B97" w:rsidRPr="00133B97" w:rsidRDefault="00133B97" w:rsidP="00472F8D">
      <w:pPr>
        <w:jc w:val="both"/>
        <w:rPr>
          <w:rFonts w:eastAsia="Calibri"/>
          <w:lang w:val="en-AU"/>
        </w:rPr>
      </w:pPr>
      <w:r w:rsidRPr="00133B97">
        <w:rPr>
          <w:rFonts w:eastAsia="Calibri"/>
          <w:b/>
          <w:lang w:val="en-AU"/>
        </w:rPr>
        <w:t>Close collaboration with the police as an integral part of the program</w:t>
      </w:r>
      <w:r w:rsidR="00200329">
        <w:rPr>
          <w:rFonts w:eastAsia="Calibri"/>
          <w:lang w:val="en-AU"/>
        </w:rPr>
        <w:t>: T</w:t>
      </w:r>
      <w:r w:rsidRPr="00133B97">
        <w:rPr>
          <w:rFonts w:eastAsia="Calibri"/>
          <w:lang w:val="en-AU"/>
        </w:rPr>
        <w:t>he integration of the relationship building between the young people and the police is an outstanding element of this partnership.  The police are not external visitors who come from outside to the program.  It is in many senses a joint program.</w:t>
      </w:r>
    </w:p>
    <w:p w:rsidR="00440993" w:rsidRDefault="00440993">
      <w:pPr>
        <w:spacing w:after="0"/>
        <w:outlineLvl w:val="9"/>
        <w:rPr>
          <w:rFonts w:eastAsia="Calibri"/>
          <w:lang w:val="en-AU"/>
        </w:rPr>
      </w:pPr>
    </w:p>
    <w:p w:rsidR="007861F5" w:rsidRDefault="00BD0B84" w:rsidP="007861F5">
      <w:pPr>
        <w:pStyle w:val="Heading2"/>
        <w:rPr>
          <w:rFonts w:eastAsia="Calibri"/>
          <w:lang w:val="en-AU"/>
        </w:rPr>
      </w:pPr>
      <w:bookmarkStart w:id="15" w:name="_Toc331864109"/>
      <w:r>
        <w:rPr>
          <w:rFonts w:eastAsia="Calibri"/>
          <w:lang w:val="en-AU"/>
        </w:rPr>
        <w:t>C</w:t>
      </w:r>
      <w:r w:rsidR="00133B97" w:rsidRPr="00133B97">
        <w:rPr>
          <w:rFonts w:eastAsia="Calibri"/>
          <w:lang w:val="en-AU"/>
        </w:rPr>
        <w:t xml:space="preserve">ase Study </w:t>
      </w:r>
      <w:r w:rsidR="00EA5EA7">
        <w:rPr>
          <w:rFonts w:eastAsia="Calibri"/>
          <w:lang w:val="en-AU"/>
        </w:rPr>
        <w:t>8:</w:t>
      </w:r>
      <w:r w:rsidR="00133B97" w:rsidRPr="00133B97">
        <w:rPr>
          <w:rFonts w:eastAsia="Calibri"/>
          <w:lang w:val="en-AU"/>
        </w:rPr>
        <w:t xml:space="preserve"> </w:t>
      </w:r>
      <w:r w:rsidR="00D501B5">
        <w:rPr>
          <w:rFonts w:eastAsia="Calibri"/>
          <w:lang w:val="en-AU"/>
        </w:rPr>
        <w:br/>
      </w:r>
      <w:r w:rsidR="00133B97" w:rsidRPr="00133B97">
        <w:rPr>
          <w:rFonts w:eastAsia="Calibri"/>
          <w:lang w:val="en-AU"/>
        </w:rPr>
        <w:t>Regional NSW</w:t>
      </w:r>
      <w:r w:rsidR="00435758">
        <w:rPr>
          <w:rFonts w:eastAsia="Calibri"/>
          <w:lang w:val="en-AU"/>
        </w:rPr>
        <w:br/>
      </w:r>
      <w:r w:rsidR="00435758" w:rsidRPr="00041D20">
        <w:rPr>
          <w:rFonts w:eastAsia="Calibri"/>
          <w:b w:val="0"/>
          <w:bCs w:val="0"/>
          <w:iCs w:val="0"/>
          <w:lang w:val="en-AU"/>
        </w:rPr>
        <w:t>R</w:t>
      </w:r>
      <w:bookmarkEnd w:id="15"/>
      <w:r w:rsidR="00133B97" w:rsidRPr="00133B97">
        <w:rPr>
          <w:rFonts w:eastAsia="Calibri"/>
          <w:b w:val="0"/>
          <w:lang w:val="en-AU"/>
        </w:rPr>
        <w:t xml:space="preserve">estorative Conferencing Project </w:t>
      </w:r>
    </w:p>
    <w:p w:rsidR="005D1CE8" w:rsidRDefault="007861F5" w:rsidP="005D1CE8">
      <w:pPr>
        <w:pStyle w:val="BodyText"/>
        <w:rPr>
          <w:rFonts w:eastAsia="Calibri"/>
          <w:lang w:val="en-AU"/>
        </w:rPr>
      </w:pPr>
      <w:r>
        <w:rPr>
          <w:rFonts w:eastAsia="Calibri"/>
          <w:noProof/>
          <w:lang w:val="en-AU" w:eastAsia="en-AU"/>
        </w:rPr>
        <w:drawing>
          <wp:inline distT="0" distB="0" distL="0" distR="0">
            <wp:extent cx="5443870" cy="960404"/>
            <wp:effectExtent l="0" t="0" r="4445" b="0"/>
            <wp:docPr id="310" name="Picture 310" descr="The image is describing the Juvenile Justice Continuum- firstly, prevention, secondly, exiting detention and thirdly, re-entering the community. &#10;&#10;This image describes the point of early prevention in the Juvenile Justice Continuum. It shows that the Restorative Conferencing Project is an early intervention strategy.&#10;" title="Case Study 8: The Juvenile Justic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8.PNG"/>
                    <pic:cNvPicPr/>
                  </pic:nvPicPr>
                  <pic:blipFill rotWithShape="1">
                    <a:blip r:embed="rId18">
                      <a:extLst>
                        <a:ext uri="{28A0092B-C50C-407E-A947-70E740481C1C}">
                          <a14:useLocalDpi xmlns:a14="http://schemas.microsoft.com/office/drawing/2010/main" val="0"/>
                        </a:ext>
                      </a:extLst>
                    </a:blip>
                    <a:srcRect l="1024" r="2382"/>
                    <a:stretch/>
                  </pic:blipFill>
                  <pic:spPr bwMode="auto">
                    <a:xfrm>
                      <a:off x="0" y="0"/>
                      <a:ext cx="5455440" cy="962445"/>
                    </a:xfrm>
                    <a:prstGeom prst="rect">
                      <a:avLst/>
                    </a:prstGeom>
                    <a:ln>
                      <a:noFill/>
                    </a:ln>
                    <a:extLst>
                      <a:ext uri="{53640926-AAD7-44D8-BBD7-CCE9431645EC}">
                        <a14:shadowObscured xmlns:a14="http://schemas.microsoft.com/office/drawing/2010/main"/>
                      </a:ext>
                    </a:extLst>
                  </pic:spPr>
                </pic:pic>
              </a:graphicData>
            </a:graphic>
          </wp:inline>
        </w:drawing>
      </w:r>
    </w:p>
    <w:p w:rsidR="00133B97" w:rsidRPr="00133B97" w:rsidRDefault="00133B97" w:rsidP="00C73979">
      <w:pPr>
        <w:shd w:val="clear" w:color="auto" w:fill="DDDDDD" w:themeFill="accent1"/>
        <w:spacing w:line="276" w:lineRule="auto"/>
        <w:rPr>
          <w:rFonts w:eastAsia="Calibri" w:cs="Calibri"/>
          <w:b/>
          <w:lang w:val="en-AU"/>
        </w:rPr>
      </w:pPr>
      <w:r w:rsidRPr="00133B97">
        <w:rPr>
          <w:rFonts w:eastAsia="Calibri" w:cs="Calibri"/>
          <w:b/>
          <w:lang w:val="en-AU"/>
        </w:rPr>
        <w:t>Context</w:t>
      </w:r>
    </w:p>
    <w:p w:rsidR="00133B97" w:rsidRDefault="00133B97" w:rsidP="00472F8D">
      <w:pPr>
        <w:jc w:val="both"/>
        <w:rPr>
          <w:rFonts w:eastAsia="Calibri"/>
          <w:lang w:val="en-AU"/>
        </w:rPr>
      </w:pPr>
      <w:r w:rsidRPr="00133B97">
        <w:rPr>
          <w:rFonts w:eastAsia="Calibri"/>
          <w:lang w:val="en-AU"/>
        </w:rPr>
        <w:t>The Restorative Conferencing Project is set in the NSW regional centre of Albury</w:t>
      </w:r>
      <w:r w:rsidR="001358F1">
        <w:rPr>
          <w:rFonts w:eastAsia="Calibri"/>
          <w:lang w:val="en-AU"/>
        </w:rPr>
        <w:t>,</w:t>
      </w:r>
      <w:r w:rsidRPr="00133B97">
        <w:rPr>
          <w:rFonts w:eastAsia="Calibri"/>
          <w:lang w:val="en-AU"/>
        </w:rPr>
        <w:t xml:space="preserve"> home to around 7000 young people aged 10-19 years who make up around 9% of the population.   Reflecting trends in other regional settings there is a comparatively high rate of teenage pregnancy (6.4% o</w:t>
      </w:r>
      <w:r w:rsidR="00200329">
        <w:rPr>
          <w:rFonts w:eastAsia="Calibri"/>
          <w:lang w:val="en-AU"/>
        </w:rPr>
        <w:t xml:space="preserve">f all births in </w:t>
      </w:r>
      <w:r w:rsidR="00F345F9">
        <w:rPr>
          <w:rFonts w:eastAsia="Calibri"/>
          <w:lang w:val="en-AU"/>
        </w:rPr>
        <w:t>2005)</w:t>
      </w:r>
      <w:r w:rsidR="001358F1">
        <w:rPr>
          <w:rFonts w:eastAsia="Calibri"/>
          <w:lang w:val="en-AU"/>
        </w:rPr>
        <w:t>,</w:t>
      </w:r>
      <w:r w:rsidR="00200329">
        <w:rPr>
          <w:rFonts w:eastAsia="Calibri"/>
          <w:lang w:val="en-AU"/>
        </w:rPr>
        <w:t xml:space="preserve"> some two to three </w:t>
      </w:r>
      <w:r w:rsidRPr="00133B97">
        <w:rPr>
          <w:rFonts w:eastAsia="Calibri"/>
          <w:lang w:val="en-AU"/>
        </w:rPr>
        <w:t>times higher than in many urban settings.   In a survey conducted to develop the 2012-2016 Albury Social Plan</w:t>
      </w:r>
      <w:r w:rsidR="008C621E">
        <w:rPr>
          <w:rFonts w:eastAsia="Calibri"/>
          <w:lang w:val="en-AU"/>
        </w:rPr>
        <w:t>,</w:t>
      </w:r>
      <w:r w:rsidRPr="00133B97">
        <w:rPr>
          <w:rFonts w:eastAsia="Calibri"/>
          <w:lang w:val="en-AU"/>
        </w:rPr>
        <w:t xml:space="preserve"> 5% of students indicated they did not anticipate returning to school in 2010 to complete year 11.   Service providers surveyed for the Plan noted the need for alternative education programs.</w:t>
      </w:r>
    </w:p>
    <w:p w:rsidR="005D1CE8" w:rsidRDefault="005D1CE8" w:rsidP="005D1CE8">
      <w:pPr>
        <w:pStyle w:val="BodyText"/>
        <w:rPr>
          <w:rFonts w:eastAsia="Calibri"/>
          <w:lang w:val="en-AU"/>
        </w:rPr>
      </w:pPr>
    </w:p>
    <w:p w:rsidR="005D1CE8" w:rsidRPr="00C73979" w:rsidRDefault="005D1CE8" w:rsidP="005D1CE8">
      <w:pPr>
        <w:shd w:val="clear" w:color="auto" w:fill="DDDDDD" w:themeFill="accent1"/>
        <w:rPr>
          <w:rFonts w:eastAsia="Calibri" w:cs="Calibri"/>
          <w:b/>
          <w:lang w:val="en-AU"/>
        </w:rPr>
      </w:pPr>
      <w:r w:rsidRPr="00C73979">
        <w:rPr>
          <w:rFonts w:eastAsia="Calibri" w:cs="Calibri"/>
          <w:b/>
          <w:lang w:val="en-AU"/>
        </w:rPr>
        <w:t>Restorative Practices steps used in this project</w:t>
      </w:r>
    </w:p>
    <w:p w:rsidR="005D1CE8" w:rsidRDefault="005D1CE8" w:rsidP="005D1CE8">
      <w:pPr>
        <w:spacing w:after="0"/>
        <w:jc w:val="both"/>
        <w:rPr>
          <w:rFonts w:eastAsia="Calibri" w:cs="Calibri"/>
          <w:b/>
          <w:lang w:val="en-AU"/>
        </w:rPr>
      </w:pPr>
      <w:r w:rsidRPr="00133B97">
        <w:rPr>
          <w:rFonts w:eastAsia="Calibri" w:cs="Calibri"/>
          <w:b/>
          <w:lang w:val="en-AU"/>
        </w:rPr>
        <w:t>Restorative Conversation</w:t>
      </w:r>
    </w:p>
    <w:p w:rsidR="005D1CE8" w:rsidRDefault="005D1CE8" w:rsidP="005D1CE8">
      <w:pPr>
        <w:spacing w:after="0"/>
        <w:jc w:val="both"/>
        <w:rPr>
          <w:rFonts w:eastAsia="Calibri" w:cs="Calibri"/>
          <w:lang w:val="en-AU"/>
        </w:rPr>
      </w:pPr>
      <w:r w:rsidRPr="00133B97">
        <w:rPr>
          <w:rFonts w:eastAsia="Calibri" w:cs="Calibri"/>
          <w:lang w:val="en-AU"/>
        </w:rPr>
        <w:t>The Restorative Conversation is a formal scripted process to be used with one or more students. As defined in the handbook; examples and policy steps, it is to be used when an incident has been unresolved or deemed to need further action and includes the completion of a student reflective agreement.</w:t>
      </w:r>
    </w:p>
    <w:p w:rsidR="005D1CE8" w:rsidRPr="00472F8D" w:rsidRDefault="005D1CE8" w:rsidP="005D1CE8">
      <w:pPr>
        <w:pStyle w:val="BodyText"/>
        <w:jc w:val="both"/>
        <w:rPr>
          <w:rFonts w:eastAsia="Calibri"/>
          <w:lang w:val="en-AU"/>
        </w:rPr>
      </w:pPr>
    </w:p>
    <w:p w:rsidR="005D1CE8" w:rsidRDefault="005D1CE8" w:rsidP="005D1CE8">
      <w:pPr>
        <w:spacing w:after="0"/>
        <w:jc w:val="both"/>
        <w:rPr>
          <w:rFonts w:eastAsia="Calibri" w:cs="Calibri"/>
          <w:b/>
          <w:lang w:val="en-AU"/>
        </w:rPr>
      </w:pPr>
      <w:r>
        <w:rPr>
          <w:rFonts w:eastAsia="Calibri" w:cs="Calibri"/>
          <w:b/>
          <w:lang w:val="en-AU"/>
        </w:rPr>
        <w:t>Mini-Chat</w:t>
      </w:r>
    </w:p>
    <w:p w:rsidR="005D1CE8" w:rsidRPr="00133B97" w:rsidRDefault="005D1CE8" w:rsidP="005D1CE8">
      <w:pPr>
        <w:spacing w:after="0"/>
        <w:jc w:val="both"/>
        <w:rPr>
          <w:rFonts w:eastAsia="Calibri" w:cs="Calibri"/>
          <w:lang w:val="en-AU"/>
        </w:rPr>
      </w:pPr>
      <w:r w:rsidRPr="00133B97">
        <w:rPr>
          <w:rFonts w:eastAsia="Calibri" w:cs="Calibri"/>
          <w:lang w:val="en-AU"/>
        </w:rPr>
        <w:t xml:space="preserve">The Mini-Chat is an abbreviated version of the Restorative Conversation also known as a Corridor-Conversation, to be used for lesser incidents in immediate situations such as the classroom or at the conclusion of a class. </w:t>
      </w:r>
    </w:p>
    <w:p w:rsidR="005D1CE8" w:rsidRDefault="005D1CE8" w:rsidP="005D1CE8">
      <w:pPr>
        <w:spacing w:after="0"/>
        <w:jc w:val="both"/>
        <w:rPr>
          <w:rFonts w:eastAsia="Calibri" w:cs="Calibri"/>
          <w:lang w:val="en-AU"/>
        </w:rPr>
      </w:pPr>
      <w:r w:rsidRPr="00133B97">
        <w:rPr>
          <w:rFonts w:eastAsia="Calibri" w:cs="Calibri"/>
          <w:lang w:val="en-AU"/>
        </w:rPr>
        <w:t>The Mini-Chat does not require a student reflective agreement and is designed as a quick student reflection and a way of being able to ‘apologise, commit and get on with it’</w:t>
      </w:r>
    </w:p>
    <w:p w:rsidR="005D1CE8" w:rsidRPr="00472F8D" w:rsidRDefault="005D1CE8" w:rsidP="005D1CE8">
      <w:pPr>
        <w:pStyle w:val="BodyText"/>
        <w:jc w:val="both"/>
        <w:rPr>
          <w:rFonts w:eastAsia="Calibri"/>
          <w:lang w:val="en-AU"/>
        </w:rPr>
      </w:pPr>
    </w:p>
    <w:p w:rsidR="005D1CE8" w:rsidRDefault="005D1CE8" w:rsidP="005D1CE8">
      <w:pPr>
        <w:spacing w:after="0"/>
        <w:jc w:val="both"/>
        <w:rPr>
          <w:rFonts w:eastAsia="Calibri" w:cs="Calibri"/>
          <w:b/>
          <w:lang w:val="en-AU"/>
        </w:rPr>
      </w:pPr>
      <w:r>
        <w:rPr>
          <w:rFonts w:eastAsia="Calibri" w:cs="Calibri"/>
          <w:b/>
          <w:lang w:val="en-AU"/>
        </w:rPr>
        <w:t>Restorative Conference</w:t>
      </w:r>
    </w:p>
    <w:p w:rsidR="005D1CE8" w:rsidRDefault="005D1CE8" w:rsidP="005D1CE8">
      <w:pPr>
        <w:spacing w:after="0"/>
        <w:jc w:val="both"/>
        <w:rPr>
          <w:rFonts w:eastAsia="Calibri" w:cs="Calibri"/>
          <w:lang w:val="en-AU"/>
        </w:rPr>
      </w:pPr>
      <w:r w:rsidRPr="00133B97">
        <w:rPr>
          <w:rFonts w:eastAsia="Calibri" w:cs="Calibri"/>
          <w:lang w:val="en-AU"/>
        </w:rPr>
        <w:t>The Restorative Conference is convened by a trained Conference Facilitator and is also known as a Community or Family Conference and could include as many participants who would be relevant to be in attendance. This may be school staff, family members, health and social workers and the police. It is a scripted process and comes to a formal agreement of what needs to be done to repair the harm. This could involve agreeing on several follow up measures and supports by those in attendance.</w:t>
      </w:r>
    </w:p>
    <w:p w:rsidR="005D1CE8" w:rsidRPr="00472F8D" w:rsidRDefault="005D1CE8" w:rsidP="005D1CE8">
      <w:pPr>
        <w:pStyle w:val="BodyText"/>
        <w:jc w:val="both"/>
        <w:rPr>
          <w:rFonts w:eastAsia="Calibri"/>
          <w:lang w:val="en-AU"/>
        </w:rPr>
      </w:pPr>
    </w:p>
    <w:p w:rsidR="005D1CE8" w:rsidRDefault="005D1CE8" w:rsidP="005D1CE8">
      <w:pPr>
        <w:spacing w:after="0"/>
        <w:jc w:val="both"/>
        <w:rPr>
          <w:rFonts w:eastAsia="Calibri" w:cs="Calibri"/>
          <w:b/>
          <w:lang w:val="en-AU"/>
        </w:rPr>
      </w:pPr>
      <w:r w:rsidRPr="00133B97">
        <w:rPr>
          <w:rFonts w:eastAsia="Calibri" w:cs="Calibri"/>
          <w:b/>
          <w:lang w:val="en-AU"/>
        </w:rPr>
        <w:t>The Mini confere</w:t>
      </w:r>
      <w:r>
        <w:rPr>
          <w:rFonts w:eastAsia="Calibri" w:cs="Calibri"/>
          <w:b/>
          <w:lang w:val="en-AU"/>
        </w:rPr>
        <w:t>nce</w:t>
      </w:r>
    </w:p>
    <w:p w:rsidR="005D1CE8" w:rsidRPr="00133B97" w:rsidRDefault="005D1CE8" w:rsidP="005D1CE8">
      <w:pPr>
        <w:spacing w:after="0"/>
        <w:jc w:val="both"/>
        <w:rPr>
          <w:rFonts w:eastAsia="Calibri" w:cs="Calibri"/>
          <w:lang w:val="en-AU"/>
        </w:rPr>
      </w:pPr>
      <w:r w:rsidRPr="00133B97">
        <w:rPr>
          <w:rFonts w:eastAsia="Calibri" w:cs="Calibri"/>
          <w:lang w:val="en-AU"/>
        </w:rPr>
        <w:t>The Mini Conference is an abridged version of a Restorative Conference and is convened by a trained Conference facilitator. The purpose is to bring those who caused harm and those that were harmed with one or two supporting people, such as staff or family members to then come to a formal agreement of what needs to be done to repair the harm.</w:t>
      </w:r>
    </w:p>
    <w:p w:rsidR="005D1CE8" w:rsidRDefault="005D1CE8" w:rsidP="005D1CE8">
      <w:pPr>
        <w:pStyle w:val="BodyText"/>
        <w:rPr>
          <w:rFonts w:eastAsia="Calibri"/>
          <w:lang w:val="en-AU"/>
        </w:rPr>
      </w:pPr>
    </w:p>
    <w:p w:rsidR="00133B97" w:rsidRPr="00133B97" w:rsidRDefault="00133B97" w:rsidP="00472F8D">
      <w:pPr>
        <w:shd w:val="clear" w:color="auto" w:fill="DDDDDD" w:themeFill="accent1"/>
        <w:spacing w:line="276" w:lineRule="auto"/>
        <w:jc w:val="both"/>
        <w:rPr>
          <w:rFonts w:eastAsia="Calibri"/>
          <w:b/>
          <w:lang w:val="en-AU"/>
        </w:rPr>
      </w:pPr>
      <w:r w:rsidRPr="00133B97">
        <w:rPr>
          <w:rFonts w:eastAsia="Calibri"/>
          <w:b/>
          <w:lang w:val="en-AU"/>
        </w:rPr>
        <w:t>The story so far</w:t>
      </w:r>
    </w:p>
    <w:p w:rsidR="00133B97" w:rsidRPr="00133B97" w:rsidRDefault="00133B97" w:rsidP="00472F8D">
      <w:pPr>
        <w:jc w:val="both"/>
        <w:rPr>
          <w:rFonts w:eastAsia="Calibri"/>
          <w:lang w:val="en-AU"/>
        </w:rPr>
      </w:pPr>
      <w:r w:rsidRPr="00133B97">
        <w:rPr>
          <w:rFonts w:eastAsia="Calibri"/>
          <w:lang w:val="en-AU"/>
        </w:rPr>
        <w:t xml:space="preserve">This case study demonstrates an early intervention on the Juvenile Justice continuum.  It is </w:t>
      </w:r>
      <w:r w:rsidR="00F05764">
        <w:rPr>
          <w:rFonts w:eastAsia="Calibri"/>
          <w:lang w:val="en-AU"/>
        </w:rPr>
        <w:t>significantly building capacity of two local institutions</w:t>
      </w:r>
      <w:r w:rsidRPr="00133B97">
        <w:rPr>
          <w:rFonts w:eastAsia="Calibri"/>
          <w:lang w:val="en-AU"/>
        </w:rPr>
        <w:t xml:space="preserve">, the local high school and the community centre with a high proportion of Aboriginal people.  </w:t>
      </w:r>
    </w:p>
    <w:p w:rsidR="004065EB" w:rsidRDefault="00133B97" w:rsidP="00472F8D">
      <w:pPr>
        <w:jc w:val="both"/>
        <w:rPr>
          <w:rFonts w:eastAsia="Calibri"/>
          <w:lang w:val="en-AU"/>
        </w:rPr>
      </w:pPr>
      <w:r w:rsidRPr="00133B97">
        <w:rPr>
          <w:rFonts w:eastAsia="Calibri"/>
          <w:lang w:val="en-AU"/>
        </w:rPr>
        <w:t>The Albury based YES Youth &amp; Family Services took the opportunity of a Commonwealth Government  Attorney General’s short term funding offer</w:t>
      </w:r>
      <w:r w:rsidR="008C621E">
        <w:rPr>
          <w:rFonts w:eastAsia="Calibri"/>
          <w:lang w:val="en-AU"/>
        </w:rPr>
        <w:t>,</w:t>
      </w:r>
      <w:r w:rsidRPr="00133B97">
        <w:rPr>
          <w:rFonts w:eastAsia="Calibri"/>
          <w:lang w:val="en-AU"/>
        </w:rPr>
        <w:t xml:space="preserve"> </w:t>
      </w:r>
      <w:r w:rsidR="000472F2" w:rsidRPr="00133B97">
        <w:rPr>
          <w:rFonts w:eastAsia="Calibri"/>
          <w:lang w:val="en-AU"/>
        </w:rPr>
        <w:t xml:space="preserve">to introduce Restorative Practice </w:t>
      </w:r>
      <w:r w:rsidR="000472F2">
        <w:rPr>
          <w:rFonts w:eastAsia="Calibri"/>
          <w:lang w:val="en-AU"/>
        </w:rPr>
        <w:t>in collaboration</w:t>
      </w:r>
      <w:r w:rsidRPr="00133B97">
        <w:rPr>
          <w:rFonts w:eastAsia="Calibri"/>
          <w:lang w:val="en-AU"/>
        </w:rPr>
        <w:t xml:space="preserve"> with the local high school and the local community centre Westside, developed through </w:t>
      </w:r>
      <w:r w:rsidR="001D62E4">
        <w:rPr>
          <w:rFonts w:eastAsia="Calibri"/>
          <w:lang w:val="en-AU"/>
        </w:rPr>
        <w:t>YC</w:t>
      </w:r>
      <w:r w:rsidRPr="00133B97">
        <w:rPr>
          <w:rFonts w:eastAsia="Calibri"/>
          <w:lang w:val="en-AU"/>
        </w:rPr>
        <w:t xml:space="preserve">. </w:t>
      </w:r>
      <w:r w:rsidR="000472F2">
        <w:rPr>
          <w:rFonts w:eastAsia="Calibri"/>
          <w:lang w:val="en-AU"/>
        </w:rPr>
        <w:t>S</w:t>
      </w:r>
      <w:r w:rsidRPr="00133B97">
        <w:rPr>
          <w:rFonts w:eastAsia="Calibri"/>
          <w:lang w:val="en-AU"/>
        </w:rPr>
        <w:t xml:space="preserve">chool and community staff and volunteers have been trained, coached and mentored as they adopt a new way of preventing </w:t>
      </w:r>
      <w:r w:rsidR="00F345F9" w:rsidRPr="00133B97">
        <w:rPr>
          <w:rFonts w:eastAsia="Calibri"/>
          <w:lang w:val="en-AU"/>
        </w:rPr>
        <w:t xml:space="preserve">young people </w:t>
      </w:r>
      <w:r w:rsidRPr="00133B97">
        <w:rPr>
          <w:rFonts w:eastAsia="Calibri"/>
          <w:lang w:val="en-AU"/>
        </w:rPr>
        <w:t xml:space="preserve">at risk </w:t>
      </w:r>
      <w:r w:rsidR="00F345F9">
        <w:rPr>
          <w:rFonts w:eastAsia="Calibri"/>
          <w:lang w:val="en-AU"/>
        </w:rPr>
        <w:t xml:space="preserve">of offending as a result of </w:t>
      </w:r>
      <w:r w:rsidRPr="00133B97">
        <w:rPr>
          <w:rFonts w:eastAsia="Calibri"/>
          <w:lang w:val="en-AU"/>
        </w:rPr>
        <w:t xml:space="preserve">developing habits of behaviour that </w:t>
      </w:r>
      <w:r w:rsidR="00A21FE7">
        <w:rPr>
          <w:rFonts w:eastAsia="Calibri"/>
          <w:lang w:val="en-AU"/>
        </w:rPr>
        <w:t xml:space="preserve">may </w:t>
      </w:r>
      <w:r w:rsidRPr="00133B97">
        <w:rPr>
          <w:rFonts w:eastAsia="Calibri"/>
          <w:lang w:val="en-AU"/>
        </w:rPr>
        <w:t>lead to crime.</w:t>
      </w:r>
    </w:p>
    <w:p w:rsidR="00133B97" w:rsidRPr="00133B97" w:rsidRDefault="00133B97" w:rsidP="00472F8D">
      <w:pPr>
        <w:rPr>
          <w:rFonts w:eastAsia="Calibri"/>
          <w:color w:val="17365D"/>
          <w:lang w:val="en-AU"/>
        </w:rPr>
      </w:pPr>
      <w:r w:rsidRPr="00133B97">
        <w:rPr>
          <w:rFonts w:eastAsia="Calibri"/>
          <w:lang w:val="en-AU"/>
        </w:rPr>
        <w:t xml:space="preserve">The </w:t>
      </w:r>
      <w:r w:rsidR="000472F2">
        <w:rPr>
          <w:rFonts w:eastAsia="Calibri"/>
          <w:lang w:val="en-AU"/>
        </w:rPr>
        <w:t>impact</w:t>
      </w:r>
      <w:r w:rsidR="000472F2" w:rsidRPr="00133B97">
        <w:rPr>
          <w:rFonts w:eastAsia="Calibri"/>
          <w:lang w:val="en-AU"/>
        </w:rPr>
        <w:t xml:space="preserve"> </w:t>
      </w:r>
      <w:r w:rsidRPr="00133B97">
        <w:rPr>
          <w:rFonts w:eastAsia="Calibri"/>
          <w:lang w:val="en-AU"/>
        </w:rPr>
        <w:t>of this program is already beginning to show.  The Westside community leaders are adopting Restorative Practice processes throughout their community and making it a standard for other service providers working in their community, such as the Care Van workers and the Albury City Council workers.  Some of Albury High’s most vulnerable young people</w:t>
      </w:r>
      <w:r w:rsidR="004065EB">
        <w:rPr>
          <w:rFonts w:eastAsia="Calibri"/>
          <w:lang w:val="en-AU"/>
        </w:rPr>
        <w:t>, many Indigenous,</w:t>
      </w:r>
      <w:r w:rsidRPr="00133B97">
        <w:rPr>
          <w:rFonts w:eastAsia="Calibri"/>
          <w:lang w:val="en-AU"/>
        </w:rPr>
        <w:t xml:space="preserve"> are engaged through this work at Westside centre. </w:t>
      </w:r>
    </w:p>
    <w:p w:rsidR="00F66D06" w:rsidRPr="002B661D" w:rsidRDefault="00F66D06" w:rsidP="003349C4">
      <w:pPr>
        <w:jc w:val="both"/>
        <w:rPr>
          <w:rFonts w:eastAsia="Calibri"/>
          <w:lang w:val="en-AU"/>
        </w:rPr>
      </w:pPr>
    </w:p>
    <w:p w:rsidR="00F66D06" w:rsidRPr="00133B97" w:rsidRDefault="00F66D06" w:rsidP="003349C4">
      <w:pPr>
        <w:shd w:val="clear" w:color="auto" w:fill="DDDDDD" w:themeFill="accent1"/>
        <w:spacing w:line="276" w:lineRule="auto"/>
        <w:jc w:val="both"/>
        <w:rPr>
          <w:rFonts w:eastAsia="Calibri"/>
          <w:b/>
          <w:lang w:val="en-AU"/>
        </w:rPr>
      </w:pPr>
      <w:r w:rsidRPr="00133B97">
        <w:rPr>
          <w:rFonts w:eastAsia="Calibri"/>
          <w:b/>
          <w:lang w:val="en-AU"/>
        </w:rPr>
        <w:t>What’s working?</w:t>
      </w:r>
      <w:r w:rsidRPr="00133B97">
        <w:rPr>
          <w:rFonts w:eastAsia="Calibri"/>
          <w:lang w:val="en-AU"/>
        </w:rPr>
        <w:t xml:space="preserve"> </w:t>
      </w:r>
    </w:p>
    <w:p w:rsidR="00133B97" w:rsidRPr="00133B97" w:rsidRDefault="00133B97" w:rsidP="003349C4">
      <w:pPr>
        <w:jc w:val="both"/>
        <w:rPr>
          <w:rFonts w:eastAsia="Calibri"/>
          <w:lang w:val="en-AU"/>
        </w:rPr>
      </w:pPr>
      <w:r w:rsidRPr="00133B97">
        <w:rPr>
          <w:rFonts w:eastAsia="Calibri"/>
          <w:b/>
          <w:lang w:val="en-AU"/>
        </w:rPr>
        <w:t xml:space="preserve">Widespread community support: </w:t>
      </w:r>
      <w:r w:rsidRPr="00133B97">
        <w:rPr>
          <w:rFonts w:eastAsia="Calibri"/>
          <w:lang w:val="en-AU"/>
        </w:rPr>
        <w:t xml:space="preserve">The idea of introducing Restorative Practice into the school had been considered and funding sought by YES over the previous four years.  An </w:t>
      </w:r>
      <w:r w:rsidR="004065EB">
        <w:rPr>
          <w:rFonts w:eastAsia="Calibri"/>
          <w:lang w:val="en-AU"/>
        </w:rPr>
        <w:t xml:space="preserve">Indigenous </w:t>
      </w:r>
      <w:r w:rsidRPr="00133B97">
        <w:rPr>
          <w:rFonts w:eastAsia="Calibri"/>
          <w:lang w:val="en-AU"/>
        </w:rPr>
        <w:t xml:space="preserve">staff member at Albury City Council </w:t>
      </w:r>
      <w:r w:rsidR="001358F1">
        <w:rPr>
          <w:rFonts w:eastAsia="Calibri"/>
          <w:lang w:val="en-AU"/>
        </w:rPr>
        <w:t xml:space="preserve">was </w:t>
      </w:r>
      <w:r w:rsidRPr="00133B97">
        <w:rPr>
          <w:rFonts w:eastAsia="Calibri"/>
          <w:lang w:val="en-AU"/>
        </w:rPr>
        <w:t>particularly supportive</w:t>
      </w:r>
      <w:r w:rsidR="008C621E">
        <w:rPr>
          <w:rFonts w:eastAsia="Calibri"/>
          <w:lang w:val="en-AU"/>
        </w:rPr>
        <w:t>,</w:t>
      </w:r>
      <w:r w:rsidRPr="00133B97">
        <w:rPr>
          <w:rFonts w:eastAsia="Calibri"/>
          <w:lang w:val="en-AU"/>
        </w:rPr>
        <w:t xml:space="preserve"> seeing the potential of this method.  </w:t>
      </w:r>
      <w:r w:rsidR="001358F1">
        <w:rPr>
          <w:rFonts w:eastAsia="Calibri"/>
          <w:lang w:val="en-AU"/>
        </w:rPr>
        <w:t>In adjacent Wodonga, t</w:t>
      </w:r>
      <w:r w:rsidRPr="00133B97">
        <w:rPr>
          <w:rFonts w:eastAsia="Calibri"/>
          <w:lang w:val="en-AU"/>
        </w:rPr>
        <w:t xml:space="preserve">he school </w:t>
      </w:r>
      <w:r w:rsidR="001358F1">
        <w:rPr>
          <w:rFonts w:eastAsia="Calibri"/>
          <w:lang w:val="en-AU"/>
        </w:rPr>
        <w:t>p</w:t>
      </w:r>
      <w:r w:rsidRPr="00133B97">
        <w:rPr>
          <w:rFonts w:eastAsia="Calibri"/>
          <w:lang w:val="en-AU"/>
        </w:rPr>
        <w:t>rincipal had seen that the method had promise.</w:t>
      </w:r>
    </w:p>
    <w:p w:rsidR="00133B97" w:rsidRPr="00133B97" w:rsidRDefault="00133B97" w:rsidP="003349C4">
      <w:pPr>
        <w:jc w:val="both"/>
        <w:rPr>
          <w:rFonts w:eastAsia="Calibri"/>
          <w:lang w:val="en-AU"/>
        </w:rPr>
      </w:pPr>
      <w:r w:rsidRPr="00133B97">
        <w:rPr>
          <w:rFonts w:eastAsia="Calibri"/>
          <w:b/>
          <w:lang w:val="en-AU"/>
        </w:rPr>
        <w:t>Building a shared understanding and approach</w:t>
      </w:r>
      <w:r w:rsidR="002C0687">
        <w:rPr>
          <w:rFonts w:eastAsia="Calibri"/>
          <w:b/>
          <w:lang w:val="en-AU"/>
        </w:rPr>
        <w:t>:</w:t>
      </w:r>
      <w:r w:rsidRPr="00133B97">
        <w:rPr>
          <w:rFonts w:eastAsia="Calibri"/>
          <w:b/>
          <w:lang w:val="en-AU"/>
        </w:rPr>
        <w:t xml:space="preserve"> </w:t>
      </w:r>
      <w:r w:rsidRPr="00133B97">
        <w:rPr>
          <w:rFonts w:eastAsia="Calibri"/>
          <w:lang w:val="en-AU"/>
        </w:rPr>
        <w:t>Vulnerable students now have a continuity of approach across the community and school sectors.   The Restorative Practice approaches were adapted in a collaborative process with the school to enable teachers, with some initial support and ongoing coaching, to have workable tools to use within the classroom and to enable the Westside community workers and volunteers to adopt the approach and to train others.  The practice can now be used as simple conversation between teacher and student as well as more formal processes involving other stakeholders.  (</w:t>
      </w:r>
      <w:proofErr w:type="gramStart"/>
      <w:r w:rsidRPr="00133B97">
        <w:rPr>
          <w:rFonts w:eastAsia="Calibri"/>
          <w:lang w:val="en-AU"/>
        </w:rPr>
        <w:t>see</w:t>
      </w:r>
      <w:proofErr w:type="gramEnd"/>
      <w:r w:rsidRPr="00133B97">
        <w:rPr>
          <w:rFonts w:eastAsia="Calibri"/>
          <w:lang w:val="en-AU"/>
        </w:rPr>
        <w:t xml:space="preserve"> steps below)</w:t>
      </w:r>
    </w:p>
    <w:p w:rsidR="005D2999" w:rsidRDefault="00133B97" w:rsidP="003349C4">
      <w:pPr>
        <w:jc w:val="both"/>
        <w:rPr>
          <w:rFonts w:eastAsia="Calibri"/>
          <w:lang w:val="en-AU"/>
        </w:rPr>
      </w:pPr>
      <w:r w:rsidRPr="00133B97">
        <w:rPr>
          <w:rFonts w:eastAsia="Calibri"/>
          <w:b/>
          <w:lang w:val="en-AU"/>
        </w:rPr>
        <w:t>Building on strong relationships</w:t>
      </w:r>
      <w:r w:rsidRPr="00133B97">
        <w:rPr>
          <w:rFonts w:eastAsia="Calibri"/>
          <w:lang w:val="en-AU"/>
        </w:rPr>
        <w:t>: The Restorative Practice project worker says “it would have been impossible to introduce Restorative Practice if the relationships with Albury High School and Westside w</w:t>
      </w:r>
      <w:r w:rsidR="002C0687">
        <w:rPr>
          <w:rFonts w:eastAsia="Calibri"/>
          <w:lang w:val="en-AU"/>
        </w:rPr>
        <w:t>ere</w:t>
      </w:r>
      <w:r w:rsidRPr="00133B97">
        <w:rPr>
          <w:rFonts w:eastAsia="Calibri"/>
          <w:lang w:val="en-AU"/>
        </w:rPr>
        <w:t xml:space="preserve"> not already in place through Youth Connections”.   YC sees that these relationships have deepened and the take up of YC services broadened by the experience of joint training in Restorative Practice with Westside Centre and Albury High staff.</w:t>
      </w:r>
    </w:p>
    <w:p w:rsidR="00133B97" w:rsidRPr="00133B97" w:rsidRDefault="005D2999" w:rsidP="003349C4">
      <w:pPr>
        <w:jc w:val="both"/>
        <w:rPr>
          <w:rFonts w:eastAsia="Calibri"/>
          <w:lang w:val="en-AU"/>
        </w:rPr>
      </w:pPr>
      <w:r w:rsidRPr="00133B97">
        <w:rPr>
          <w:rFonts w:eastAsia="Calibri"/>
          <w:b/>
          <w:lang w:val="en-AU"/>
        </w:rPr>
        <w:t xml:space="preserve"> </w:t>
      </w:r>
      <w:r w:rsidR="00133B97" w:rsidRPr="00133B97">
        <w:rPr>
          <w:rFonts w:eastAsia="Calibri"/>
          <w:b/>
          <w:lang w:val="en-AU"/>
        </w:rPr>
        <w:t>Plan for sustainability</w:t>
      </w:r>
      <w:r w:rsidR="002C0687">
        <w:rPr>
          <w:rFonts w:eastAsia="Calibri"/>
          <w:lang w:val="en-AU"/>
        </w:rPr>
        <w:t>:</w:t>
      </w:r>
      <w:r w:rsidR="00133B97" w:rsidRPr="00133B97">
        <w:rPr>
          <w:rFonts w:eastAsia="Calibri"/>
          <w:lang w:val="en-AU"/>
        </w:rPr>
        <w:t xml:space="preserve"> The short term nature of funding for this initiative can be seen as a</w:t>
      </w:r>
      <w:r>
        <w:rPr>
          <w:rFonts w:eastAsia="Calibri"/>
          <w:lang w:val="en-AU"/>
        </w:rPr>
        <w:t xml:space="preserve"> challenge to sustainability. </w:t>
      </w:r>
      <w:r w:rsidR="00133B97" w:rsidRPr="00133B97">
        <w:rPr>
          <w:rFonts w:eastAsia="Calibri"/>
          <w:lang w:val="en-AU"/>
        </w:rPr>
        <w:t xml:space="preserve">Using Restorative Practice is </w:t>
      </w:r>
      <w:r w:rsidR="00267F0E">
        <w:rPr>
          <w:rFonts w:eastAsia="Calibri"/>
          <w:lang w:val="en-AU"/>
        </w:rPr>
        <w:t>considered</w:t>
      </w:r>
      <w:r w:rsidR="00133B97" w:rsidRPr="00133B97">
        <w:rPr>
          <w:rFonts w:eastAsia="Calibri"/>
          <w:lang w:val="en-AU"/>
        </w:rPr>
        <w:t xml:space="preserve"> a long term cultural change </w:t>
      </w:r>
      <w:r w:rsidR="00267F0E">
        <w:rPr>
          <w:rFonts w:eastAsia="Calibri"/>
          <w:lang w:val="en-AU"/>
        </w:rPr>
        <w:t xml:space="preserve">rather </w:t>
      </w:r>
      <w:r w:rsidR="00133B97" w:rsidRPr="00133B97">
        <w:rPr>
          <w:rFonts w:eastAsia="Calibri"/>
          <w:lang w:val="en-AU"/>
        </w:rPr>
        <w:t xml:space="preserve">than a short term corrective intervention.  Embedding changes </w:t>
      </w:r>
      <w:r w:rsidR="008C621E">
        <w:rPr>
          <w:rFonts w:eastAsia="Calibri"/>
          <w:lang w:val="en-AU"/>
        </w:rPr>
        <w:t>is</w:t>
      </w:r>
      <w:r w:rsidR="008C621E" w:rsidRPr="00133B97">
        <w:rPr>
          <w:rFonts w:eastAsia="Calibri"/>
          <w:lang w:val="en-AU"/>
        </w:rPr>
        <w:t xml:space="preserve"> </w:t>
      </w:r>
      <w:r w:rsidR="00133B97" w:rsidRPr="00133B97">
        <w:rPr>
          <w:rFonts w:eastAsia="Calibri"/>
          <w:lang w:val="en-AU"/>
        </w:rPr>
        <w:t>not instant and with personnel turnover</w:t>
      </w:r>
      <w:r w:rsidR="008C621E">
        <w:rPr>
          <w:rFonts w:eastAsia="Calibri"/>
          <w:lang w:val="en-AU"/>
        </w:rPr>
        <w:t>,</w:t>
      </w:r>
      <w:r w:rsidR="00133B97" w:rsidRPr="00133B97">
        <w:rPr>
          <w:rFonts w:eastAsia="Calibri"/>
          <w:lang w:val="en-AU"/>
        </w:rPr>
        <w:t xml:space="preserve"> retraining is always necessary.   YC and the Restorative Practice worker are developing a plan to ensure that the positive changes can be maintained.  Policy changes at Albury High are helping to embed the practice</w:t>
      </w:r>
      <w:r w:rsidR="00267F0E">
        <w:rPr>
          <w:rFonts w:eastAsia="Calibri"/>
          <w:lang w:val="en-AU"/>
        </w:rPr>
        <w:t>, including</w:t>
      </w:r>
      <w:r w:rsidR="008C621E">
        <w:rPr>
          <w:rFonts w:eastAsia="Calibri"/>
          <w:lang w:val="en-AU"/>
        </w:rPr>
        <w:t xml:space="preserve"> </w:t>
      </w:r>
      <w:r w:rsidR="00267F0E">
        <w:rPr>
          <w:rFonts w:eastAsia="Calibri"/>
          <w:lang w:val="en-AU"/>
        </w:rPr>
        <w:t>a</w:t>
      </w:r>
      <w:r w:rsidR="00133B97" w:rsidRPr="00133B97">
        <w:rPr>
          <w:rFonts w:eastAsia="Calibri"/>
          <w:lang w:val="en-AU"/>
        </w:rPr>
        <w:t xml:space="preserve">n </w:t>
      </w:r>
      <w:proofErr w:type="spellStart"/>
      <w:r w:rsidR="00133B97" w:rsidRPr="00133B97">
        <w:rPr>
          <w:rFonts w:eastAsia="Calibri"/>
          <w:lang w:val="en-AU"/>
        </w:rPr>
        <w:t>MOU</w:t>
      </w:r>
      <w:proofErr w:type="spellEnd"/>
      <w:r w:rsidR="00133B97" w:rsidRPr="00133B97">
        <w:rPr>
          <w:rFonts w:eastAsia="Calibri"/>
          <w:lang w:val="en-AU"/>
        </w:rPr>
        <w:t xml:space="preserve"> </w:t>
      </w:r>
      <w:r w:rsidR="00B64B46">
        <w:rPr>
          <w:rFonts w:eastAsia="Calibri"/>
          <w:lang w:val="en-AU"/>
        </w:rPr>
        <w:t>between Albury High and</w:t>
      </w:r>
      <w:r w:rsidR="00133B97" w:rsidRPr="00133B97">
        <w:rPr>
          <w:rFonts w:eastAsia="Calibri"/>
          <w:lang w:val="en-AU"/>
        </w:rPr>
        <w:t xml:space="preserve"> the police which is being negotiated.</w:t>
      </w:r>
    </w:p>
    <w:p w:rsidR="00133B97" w:rsidRPr="00133B97" w:rsidRDefault="00133B97" w:rsidP="003349C4">
      <w:pPr>
        <w:jc w:val="both"/>
        <w:rPr>
          <w:rFonts w:eastAsia="Calibri"/>
          <w:lang w:val="en-AU"/>
        </w:rPr>
      </w:pPr>
      <w:r w:rsidRPr="00133B97">
        <w:rPr>
          <w:rFonts w:eastAsia="Calibri"/>
          <w:lang w:val="en-AU"/>
        </w:rPr>
        <w:t xml:space="preserve">A key element will be the continuity of YC presence, and in particular a single worker operating across the Westside community and Albury High.  As </w:t>
      </w:r>
      <w:r w:rsidR="00C74E23">
        <w:rPr>
          <w:rFonts w:eastAsia="Calibri"/>
          <w:lang w:val="en-AU"/>
        </w:rPr>
        <w:t xml:space="preserve">the </w:t>
      </w:r>
      <w:r w:rsidRPr="00133B97">
        <w:rPr>
          <w:rFonts w:eastAsia="Calibri"/>
          <w:lang w:val="en-AU"/>
        </w:rPr>
        <w:t xml:space="preserve">YC manager </w:t>
      </w:r>
      <w:r w:rsidR="00C74E23">
        <w:rPr>
          <w:rFonts w:eastAsia="Calibri"/>
          <w:lang w:val="en-AU"/>
        </w:rPr>
        <w:t>commented</w:t>
      </w:r>
      <w:r w:rsidR="00A21FE7" w:rsidRPr="00133B97">
        <w:rPr>
          <w:rFonts w:eastAsia="Calibri"/>
          <w:lang w:val="en-AU"/>
        </w:rPr>
        <w:t xml:space="preserve"> “</w:t>
      </w:r>
      <w:r w:rsidRPr="00133B97">
        <w:rPr>
          <w:rFonts w:eastAsia="Calibri"/>
          <w:lang w:val="en-AU"/>
        </w:rPr>
        <w:t xml:space="preserve">the same person following through is very important…..  </w:t>
      </w:r>
      <w:proofErr w:type="gramStart"/>
      <w:r w:rsidR="004065EB">
        <w:rPr>
          <w:rFonts w:eastAsia="Calibri"/>
          <w:lang w:val="en-AU"/>
        </w:rPr>
        <w:t>s</w:t>
      </w:r>
      <w:r w:rsidRPr="00133B97">
        <w:rPr>
          <w:rFonts w:eastAsia="Calibri"/>
          <w:lang w:val="en-AU"/>
        </w:rPr>
        <w:t>he</w:t>
      </w:r>
      <w:proofErr w:type="gramEnd"/>
      <w:r w:rsidRPr="00133B97">
        <w:rPr>
          <w:rFonts w:eastAsia="Calibri"/>
          <w:lang w:val="en-AU"/>
        </w:rPr>
        <w:t xml:space="preserve"> knows the families and the students….community members like one face to deal with.”  A single worker is able to get to know the young people’s community networks and can create links to the school.  Even though the individual in this role may change the span of the role is the key success factor.</w:t>
      </w:r>
    </w:p>
    <w:p w:rsidR="00997389" w:rsidRDefault="00997389" w:rsidP="003349C4">
      <w:pPr>
        <w:spacing w:after="0"/>
        <w:jc w:val="both"/>
        <w:outlineLvl w:val="9"/>
        <w:rPr>
          <w:rFonts w:eastAsia="Calibri" w:cs="Calibri"/>
          <w:b/>
          <w:lang w:val="en-AU"/>
        </w:rPr>
      </w:pPr>
    </w:p>
    <w:p w:rsidR="00997389" w:rsidRDefault="00997389">
      <w:pPr>
        <w:spacing w:after="0"/>
        <w:outlineLvl w:val="9"/>
        <w:rPr>
          <w:rFonts w:eastAsia="Calibri"/>
          <w:lang w:val="en-AU"/>
        </w:rPr>
      </w:pPr>
    </w:p>
    <w:p w:rsidR="00133B97" w:rsidRPr="00133B97" w:rsidRDefault="00133B97" w:rsidP="00AD674B">
      <w:pPr>
        <w:pStyle w:val="Heading2"/>
        <w:rPr>
          <w:rFonts w:eastAsia="Calibri"/>
          <w:lang w:val="en-AU"/>
        </w:rPr>
      </w:pPr>
      <w:bookmarkStart w:id="16" w:name="_Toc331864110"/>
      <w:r w:rsidRPr="00133B97">
        <w:rPr>
          <w:rFonts w:eastAsia="Calibri"/>
          <w:lang w:val="en-AU"/>
        </w:rPr>
        <w:t xml:space="preserve">Case Study </w:t>
      </w:r>
      <w:r w:rsidR="00EA5EA7">
        <w:rPr>
          <w:rFonts w:eastAsia="Calibri"/>
          <w:lang w:val="en-AU"/>
        </w:rPr>
        <w:t>9</w:t>
      </w:r>
      <w:r w:rsidRPr="00133B97">
        <w:rPr>
          <w:rFonts w:eastAsia="Calibri"/>
          <w:lang w:val="en-AU"/>
        </w:rPr>
        <w:t xml:space="preserve">:  </w:t>
      </w:r>
      <w:r w:rsidR="00F66D06">
        <w:rPr>
          <w:rFonts w:eastAsia="Calibri"/>
          <w:lang w:val="en-AU"/>
        </w:rPr>
        <w:br/>
      </w:r>
      <w:r w:rsidRPr="00133B97">
        <w:rPr>
          <w:rFonts w:eastAsia="Calibri"/>
          <w:lang w:val="en-AU"/>
        </w:rPr>
        <w:t>Metropolitan NSW</w:t>
      </w:r>
      <w:r w:rsidR="00F66D06">
        <w:rPr>
          <w:rFonts w:eastAsia="Calibri"/>
          <w:lang w:val="en-AU"/>
        </w:rPr>
        <w:br/>
      </w:r>
      <w:r w:rsidR="00041D20">
        <w:rPr>
          <w:rFonts w:eastAsia="Calibri"/>
          <w:lang w:val="en-AU"/>
        </w:rPr>
        <w:t>R</w:t>
      </w:r>
      <w:r w:rsidR="00A86022">
        <w:rPr>
          <w:rFonts w:eastAsia="Calibri"/>
          <w:lang w:val="en-AU"/>
        </w:rPr>
        <w:t xml:space="preserve">e-entering </w:t>
      </w:r>
      <w:r w:rsidR="00041D20">
        <w:rPr>
          <w:rFonts w:eastAsia="Calibri"/>
          <w:lang w:val="en-AU"/>
        </w:rPr>
        <w:t xml:space="preserve">the </w:t>
      </w:r>
      <w:r w:rsidR="00A86022">
        <w:rPr>
          <w:rFonts w:eastAsia="Calibri"/>
          <w:lang w:val="en-AU"/>
        </w:rPr>
        <w:t>community</w:t>
      </w:r>
      <w:bookmarkEnd w:id="16"/>
    </w:p>
    <w:p w:rsidR="005D1CE8" w:rsidRPr="005F777B" w:rsidRDefault="00133B97" w:rsidP="0071615E">
      <w:pPr>
        <w:shd w:val="clear" w:color="auto" w:fill="FFFFFF" w:themeFill="background1"/>
        <w:spacing w:line="276" w:lineRule="auto"/>
        <w:rPr>
          <w:rFonts w:eastAsia="Calibri"/>
          <w:b/>
          <w:lang w:val="en-AU"/>
        </w:rPr>
      </w:pPr>
      <w:r w:rsidRPr="00133B97">
        <w:rPr>
          <w:rFonts w:eastAsia="Calibri"/>
          <w:b/>
          <w:lang w:val="en-AU"/>
        </w:rPr>
        <w:t xml:space="preserve">Wilmot Community Program: assisting mainly </w:t>
      </w:r>
      <w:proofErr w:type="gramStart"/>
      <w:r w:rsidR="00C73CE3" w:rsidRPr="00133B97">
        <w:rPr>
          <w:rFonts w:eastAsia="Calibri"/>
          <w:b/>
          <w:lang w:val="en-AU"/>
        </w:rPr>
        <w:t>Indigenous</w:t>
      </w:r>
      <w:proofErr w:type="gramEnd"/>
      <w:r w:rsidRPr="00133B97">
        <w:rPr>
          <w:rFonts w:eastAsia="Calibri"/>
          <w:b/>
          <w:lang w:val="en-AU"/>
        </w:rPr>
        <w:t xml:space="preserve"> young people by driving the synergy of Commonwealth Government, State Government and community efforts through </w:t>
      </w:r>
      <w:r w:rsidR="00A21FE7">
        <w:rPr>
          <w:rFonts w:eastAsia="Calibri"/>
          <w:b/>
          <w:lang w:val="en-AU"/>
        </w:rPr>
        <w:t>co-location</w:t>
      </w:r>
      <w:r w:rsidRPr="00133B97">
        <w:rPr>
          <w:rFonts w:eastAsia="Calibri"/>
          <w:b/>
          <w:lang w:val="en-AU"/>
        </w:rPr>
        <w:t xml:space="preserve"> and collaborative practice </w:t>
      </w:r>
    </w:p>
    <w:p w:rsidR="005F777B" w:rsidRPr="005F777B" w:rsidRDefault="005F777B" w:rsidP="005F777B">
      <w:pPr>
        <w:pStyle w:val="BodyText"/>
        <w:rPr>
          <w:rFonts w:eastAsia="Calibri"/>
          <w:lang w:val="en-AU"/>
        </w:rPr>
      </w:pPr>
      <w:r>
        <w:rPr>
          <w:rFonts w:eastAsia="Calibri"/>
          <w:noProof/>
          <w:lang w:val="en-AU" w:eastAsia="en-AU"/>
        </w:rPr>
        <w:drawing>
          <wp:inline distT="0" distB="0" distL="0" distR="0">
            <wp:extent cx="5388456" cy="786810"/>
            <wp:effectExtent l="0" t="0" r="3175" b="0"/>
            <wp:docPr id="311" name="Picture 311" descr="The image is describing the Juvenile Justice Continuum- firstly, prevention, secondly, exiting detention and thirdly, re-entering the community. &#10;&#10;The image describes the halfway point between prevention and exiting detention. The image shows that the program aims to prevent young people from becoming involved or futher involved in juvenile crime.&#10;" title="Case Study 9: The Juvenile Justic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9.PNG"/>
                    <pic:cNvPicPr/>
                  </pic:nvPicPr>
                  <pic:blipFill rotWithShape="1">
                    <a:blip r:embed="rId19">
                      <a:extLst>
                        <a:ext uri="{28A0092B-C50C-407E-A947-70E740481C1C}">
                          <a14:useLocalDpi xmlns:a14="http://schemas.microsoft.com/office/drawing/2010/main" val="0"/>
                        </a:ext>
                      </a:extLst>
                    </a:blip>
                    <a:srcRect l="1915" r="1920"/>
                    <a:stretch/>
                  </pic:blipFill>
                  <pic:spPr bwMode="auto">
                    <a:xfrm>
                      <a:off x="0" y="0"/>
                      <a:ext cx="5413021" cy="790397"/>
                    </a:xfrm>
                    <a:prstGeom prst="rect">
                      <a:avLst/>
                    </a:prstGeom>
                    <a:ln>
                      <a:noFill/>
                    </a:ln>
                    <a:extLst>
                      <a:ext uri="{53640926-AAD7-44D8-BBD7-CCE9431645EC}">
                        <a14:shadowObscured xmlns:a14="http://schemas.microsoft.com/office/drawing/2010/main"/>
                      </a:ext>
                    </a:extLst>
                  </pic:spPr>
                </pic:pic>
              </a:graphicData>
            </a:graphic>
          </wp:inline>
        </w:drawing>
      </w:r>
    </w:p>
    <w:p w:rsidR="00133B97" w:rsidRPr="00133B97" w:rsidRDefault="00133B97" w:rsidP="00C73979">
      <w:pPr>
        <w:shd w:val="clear" w:color="auto" w:fill="DDDDDD" w:themeFill="accent1"/>
        <w:spacing w:line="276" w:lineRule="auto"/>
        <w:rPr>
          <w:rFonts w:eastAsia="Calibri"/>
          <w:b/>
          <w:lang w:val="en-AU"/>
        </w:rPr>
      </w:pPr>
      <w:r w:rsidRPr="00133B97">
        <w:rPr>
          <w:rFonts w:eastAsia="Calibri"/>
          <w:b/>
          <w:lang w:val="en-AU"/>
        </w:rPr>
        <w:t>The Context</w:t>
      </w:r>
    </w:p>
    <w:p w:rsidR="00133B97" w:rsidRDefault="00133B97" w:rsidP="003349C4">
      <w:pPr>
        <w:jc w:val="both"/>
        <w:rPr>
          <w:rFonts w:eastAsia="Calibri"/>
          <w:lang w:val="en-AU"/>
        </w:rPr>
      </w:pPr>
      <w:r w:rsidRPr="00133B97">
        <w:rPr>
          <w:rFonts w:eastAsia="Calibri"/>
          <w:lang w:val="en-AU"/>
        </w:rPr>
        <w:t xml:space="preserve">This project is set in the Blacktown </w:t>
      </w:r>
      <w:r w:rsidR="004065EB" w:rsidRPr="00133B97">
        <w:rPr>
          <w:rFonts w:eastAsia="Calibri"/>
          <w:lang w:val="en-AU"/>
        </w:rPr>
        <w:t>region,</w:t>
      </w:r>
      <w:r w:rsidRPr="00133B97">
        <w:rPr>
          <w:rFonts w:eastAsia="Calibri"/>
          <w:lang w:val="en-AU"/>
        </w:rPr>
        <w:t xml:space="preserve"> a place where 50% of the population is un</w:t>
      </w:r>
      <w:r w:rsidR="004065EB">
        <w:rPr>
          <w:rFonts w:eastAsia="Calibri"/>
          <w:lang w:val="en-AU"/>
        </w:rPr>
        <w:t xml:space="preserve">der thirty </w:t>
      </w:r>
      <w:r w:rsidRPr="00133B97">
        <w:rPr>
          <w:rFonts w:eastAsia="Calibri"/>
          <w:lang w:val="en-AU"/>
        </w:rPr>
        <w:t>years and 4.44% of young people 12-17 identify as Indigenous compared to the national rate of 3.2%</w:t>
      </w:r>
      <w:r w:rsidR="00C74E23">
        <w:rPr>
          <w:rStyle w:val="FootnoteReference"/>
          <w:rFonts w:eastAsia="Calibri"/>
          <w:lang w:val="en-AU"/>
        </w:rPr>
        <w:footnoteReference w:id="8"/>
      </w:r>
      <w:r w:rsidRPr="00133B97">
        <w:rPr>
          <w:rFonts w:eastAsia="Calibri"/>
          <w:lang w:val="en-AU"/>
        </w:rPr>
        <w:t>.  The Blacktown Social Plan</w:t>
      </w:r>
      <w:r w:rsidR="00FF1411">
        <w:rPr>
          <w:rFonts w:eastAsia="Calibri"/>
          <w:lang w:val="en-AU"/>
        </w:rPr>
        <w:t xml:space="preserve"> (2007)</w:t>
      </w:r>
      <w:r w:rsidRPr="00133B97">
        <w:rPr>
          <w:rFonts w:eastAsia="Calibri"/>
          <w:lang w:val="en-AU"/>
        </w:rPr>
        <w:t xml:space="preserve"> notes that the Indigenous Blacktown community is characterised by high rates of child abuse, teenage pregnancy, low school and employment participation and housing stress.   As </w:t>
      </w:r>
      <w:r w:rsidR="004065EB">
        <w:rPr>
          <w:rFonts w:eastAsia="Calibri"/>
          <w:lang w:val="en-AU"/>
        </w:rPr>
        <w:t xml:space="preserve">is the case </w:t>
      </w:r>
      <w:r w:rsidRPr="00133B97">
        <w:rPr>
          <w:rFonts w:eastAsia="Calibri"/>
          <w:lang w:val="en-AU"/>
        </w:rPr>
        <w:t>nationally</w:t>
      </w:r>
      <w:r w:rsidR="004065EB">
        <w:rPr>
          <w:rFonts w:eastAsia="Calibri"/>
          <w:lang w:val="en-AU"/>
        </w:rPr>
        <w:t>,</w:t>
      </w:r>
      <w:r w:rsidR="00E1782A">
        <w:rPr>
          <w:rFonts w:eastAsia="Calibri"/>
          <w:lang w:val="en-AU"/>
        </w:rPr>
        <w:t xml:space="preserve"> </w:t>
      </w:r>
      <w:r w:rsidRPr="00133B97">
        <w:rPr>
          <w:rFonts w:eastAsia="Calibri"/>
          <w:lang w:val="en-AU"/>
        </w:rPr>
        <w:t>Indigenous young people are overrepresented in the juvenile offender cohort.  This group is the focus of this case study.</w:t>
      </w:r>
    </w:p>
    <w:p w:rsidR="00460497" w:rsidRDefault="00460497" w:rsidP="00460497">
      <w:pPr>
        <w:pStyle w:val="BodyText"/>
        <w:rPr>
          <w:rFonts w:eastAsia="Calibri"/>
          <w:lang w:val="en-AU"/>
        </w:rPr>
      </w:pPr>
    </w:p>
    <w:p w:rsidR="00460497" w:rsidRPr="00460497" w:rsidRDefault="00460497" w:rsidP="00460497">
      <w:pPr>
        <w:pStyle w:val="BodyText"/>
        <w:rPr>
          <w:rFonts w:eastAsia="Calibri"/>
          <w:lang w:val="en-AU"/>
        </w:rPr>
      </w:pPr>
    </w:p>
    <w:p w:rsidR="00133B97" w:rsidRPr="00133B97" w:rsidRDefault="00133B97" w:rsidP="00C73979">
      <w:pPr>
        <w:shd w:val="clear" w:color="auto" w:fill="DDDDDD" w:themeFill="accent1"/>
        <w:spacing w:line="276" w:lineRule="auto"/>
        <w:rPr>
          <w:rFonts w:eastAsia="Calibri"/>
          <w:b/>
          <w:lang w:val="en-AU"/>
        </w:rPr>
      </w:pPr>
      <w:r w:rsidRPr="00133B97">
        <w:rPr>
          <w:rFonts w:eastAsia="Calibri"/>
          <w:b/>
          <w:lang w:val="en-AU"/>
        </w:rPr>
        <w:t>The story so far</w:t>
      </w:r>
    </w:p>
    <w:p w:rsidR="00133B97" w:rsidRPr="00133B97" w:rsidRDefault="00133B97" w:rsidP="003349C4">
      <w:pPr>
        <w:jc w:val="both"/>
        <w:rPr>
          <w:rFonts w:eastAsia="Calibri"/>
          <w:lang w:val="en-AU"/>
        </w:rPr>
      </w:pPr>
      <w:r w:rsidRPr="00133B97">
        <w:rPr>
          <w:rFonts w:eastAsia="Calibri"/>
          <w:lang w:val="en-AU"/>
        </w:rPr>
        <w:t>This case study demonstrates how YC workers can utilise the context of working in a large umbrella organisation to</w:t>
      </w:r>
      <w:r w:rsidR="00041D20">
        <w:rPr>
          <w:rFonts w:eastAsia="Calibri"/>
          <w:lang w:val="en-AU"/>
        </w:rPr>
        <w:t xml:space="preserve"> create </w:t>
      </w:r>
      <w:r w:rsidRPr="00133B97">
        <w:rPr>
          <w:rFonts w:eastAsia="Calibri"/>
          <w:lang w:val="en-AU"/>
        </w:rPr>
        <w:t>a “safety net”</w:t>
      </w:r>
      <w:r w:rsidR="00041D20">
        <w:rPr>
          <w:rFonts w:eastAsia="Calibri"/>
          <w:lang w:val="en-AU"/>
        </w:rPr>
        <w:t xml:space="preserve">. This is based on </w:t>
      </w:r>
      <w:r w:rsidRPr="00133B97">
        <w:rPr>
          <w:rFonts w:eastAsia="Calibri"/>
          <w:lang w:val="en-AU"/>
        </w:rPr>
        <w:t xml:space="preserve">a range of partnerships and relationships that </w:t>
      </w:r>
      <w:r w:rsidR="00267F0E">
        <w:rPr>
          <w:rFonts w:eastAsia="Calibri"/>
          <w:lang w:val="en-AU"/>
        </w:rPr>
        <w:t>work collaboratively</w:t>
      </w:r>
      <w:r w:rsidRPr="00133B97">
        <w:rPr>
          <w:rFonts w:eastAsia="Calibri"/>
          <w:lang w:val="en-AU"/>
        </w:rPr>
        <w:t xml:space="preserve"> to ensure that young, in this instance, mostly Indigenous people get the support they need to prevent involvement, or further involvement</w:t>
      </w:r>
      <w:r w:rsidR="00041D20">
        <w:rPr>
          <w:rFonts w:eastAsia="Calibri"/>
          <w:lang w:val="en-AU"/>
        </w:rPr>
        <w:t>,</w:t>
      </w:r>
      <w:r w:rsidRPr="00133B97">
        <w:rPr>
          <w:rFonts w:eastAsia="Calibri"/>
          <w:lang w:val="en-AU"/>
        </w:rPr>
        <w:t xml:space="preserve"> with juvenile crime.</w:t>
      </w:r>
    </w:p>
    <w:p w:rsidR="00133B97" w:rsidRPr="00133B97" w:rsidRDefault="00133B97" w:rsidP="003349C4">
      <w:pPr>
        <w:jc w:val="both"/>
        <w:rPr>
          <w:rFonts w:eastAsia="Calibri"/>
          <w:lang w:val="en-AU"/>
        </w:rPr>
      </w:pPr>
      <w:r w:rsidRPr="00133B97">
        <w:rPr>
          <w:rFonts w:eastAsia="Calibri"/>
          <w:lang w:val="en-AU"/>
        </w:rPr>
        <w:t>Working in the Western Sydney Mt Druit</w:t>
      </w:r>
      <w:r w:rsidR="00B240B5">
        <w:rPr>
          <w:rFonts w:eastAsia="Calibri"/>
          <w:lang w:val="en-AU"/>
        </w:rPr>
        <w:t>t</w:t>
      </w:r>
      <w:r w:rsidRPr="00133B97">
        <w:rPr>
          <w:rFonts w:eastAsia="Calibri"/>
          <w:lang w:val="en-AU"/>
        </w:rPr>
        <w:t xml:space="preserve"> community, </w:t>
      </w:r>
      <w:r w:rsidR="00B240B5">
        <w:rPr>
          <w:rFonts w:eastAsia="Calibri"/>
          <w:lang w:val="en-AU"/>
        </w:rPr>
        <w:t xml:space="preserve">the Youth Connections provider, </w:t>
      </w:r>
      <w:r w:rsidRPr="00133B97">
        <w:rPr>
          <w:rFonts w:eastAsia="Calibri"/>
          <w:lang w:val="en-AU"/>
        </w:rPr>
        <w:t xml:space="preserve">Marist Youth </w:t>
      </w:r>
      <w:r w:rsidR="00A21FE7">
        <w:rPr>
          <w:rFonts w:eastAsia="Calibri"/>
          <w:lang w:val="en-AU"/>
        </w:rPr>
        <w:t>C</w:t>
      </w:r>
      <w:r w:rsidRPr="00133B97">
        <w:rPr>
          <w:rFonts w:eastAsia="Calibri"/>
          <w:lang w:val="en-AU"/>
        </w:rPr>
        <w:t xml:space="preserve">are </w:t>
      </w:r>
      <w:r w:rsidR="00A21FE7">
        <w:rPr>
          <w:rFonts w:eastAsia="Calibri"/>
          <w:lang w:val="en-AU"/>
        </w:rPr>
        <w:t>(</w:t>
      </w:r>
      <w:proofErr w:type="spellStart"/>
      <w:r w:rsidR="00A21FE7">
        <w:rPr>
          <w:rFonts w:eastAsia="Calibri"/>
          <w:lang w:val="en-AU"/>
        </w:rPr>
        <w:t>MYC</w:t>
      </w:r>
      <w:proofErr w:type="spellEnd"/>
      <w:r w:rsidR="00A21FE7">
        <w:rPr>
          <w:rFonts w:eastAsia="Calibri"/>
          <w:lang w:val="en-AU"/>
        </w:rPr>
        <w:t>)</w:t>
      </w:r>
      <w:r w:rsidR="00B240B5">
        <w:rPr>
          <w:rFonts w:eastAsia="Calibri"/>
          <w:lang w:val="en-AU"/>
        </w:rPr>
        <w:t>,</w:t>
      </w:r>
      <w:r w:rsidR="00A21FE7">
        <w:rPr>
          <w:rFonts w:eastAsia="Calibri"/>
          <w:lang w:val="en-AU"/>
        </w:rPr>
        <w:t xml:space="preserve"> </w:t>
      </w:r>
      <w:r w:rsidRPr="00133B97">
        <w:rPr>
          <w:rFonts w:eastAsia="Calibri"/>
          <w:lang w:val="en-AU"/>
        </w:rPr>
        <w:t xml:space="preserve">took the opportunity of an underutilised local church venue, The Wilmot Church, to enable them to establish a physical presence in this highly disadvantaged community.  </w:t>
      </w:r>
    </w:p>
    <w:p w:rsidR="00133B97" w:rsidRPr="00DB2493" w:rsidRDefault="00133B97" w:rsidP="003349C4">
      <w:pPr>
        <w:jc w:val="both"/>
        <w:rPr>
          <w:rFonts w:eastAsia="Calibri"/>
          <w:lang w:val="en-AU"/>
        </w:rPr>
      </w:pPr>
      <w:r w:rsidRPr="00DB2493">
        <w:rPr>
          <w:rFonts w:eastAsia="Calibri"/>
          <w:lang w:val="en-AU"/>
        </w:rPr>
        <w:t>They began</w:t>
      </w:r>
      <w:r w:rsidR="00DB2493">
        <w:rPr>
          <w:rFonts w:eastAsia="Calibri"/>
          <w:lang w:val="en-AU"/>
        </w:rPr>
        <w:t xml:space="preserve"> introducing</w:t>
      </w:r>
      <w:r w:rsidRPr="00DB2493">
        <w:rPr>
          <w:rFonts w:eastAsia="Calibri"/>
          <w:lang w:val="en-AU"/>
        </w:rPr>
        <w:t xml:space="preserve"> their presence </w:t>
      </w:r>
      <w:r w:rsidR="00DB2493">
        <w:rPr>
          <w:rFonts w:eastAsia="Calibri"/>
          <w:lang w:val="en-AU"/>
        </w:rPr>
        <w:t xml:space="preserve">to key stakeholders </w:t>
      </w:r>
      <w:r w:rsidRPr="00DB2493">
        <w:rPr>
          <w:rFonts w:eastAsia="Calibri"/>
          <w:lang w:val="en-AU"/>
        </w:rPr>
        <w:t xml:space="preserve">slowly and carefully. They </w:t>
      </w:r>
      <w:r w:rsidR="00DB2493" w:rsidRPr="00DB2493">
        <w:rPr>
          <w:rFonts w:eastAsia="Calibri"/>
          <w:lang w:val="en-AU"/>
        </w:rPr>
        <w:t xml:space="preserve">involved </w:t>
      </w:r>
      <w:r w:rsidRPr="00DB2493">
        <w:rPr>
          <w:rFonts w:eastAsia="Calibri"/>
          <w:lang w:val="en-AU"/>
        </w:rPr>
        <w:t xml:space="preserve">themselves </w:t>
      </w:r>
      <w:r w:rsidR="00DB2493" w:rsidRPr="00DB2493">
        <w:rPr>
          <w:rFonts w:eastAsia="Calibri"/>
          <w:lang w:val="en-AU"/>
        </w:rPr>
        <w:t>with</w:t>
      </w:r>
      <w:r w:rsidRPr="00DB2493">
        <w:rPr>
          <w:rFonts w:eastAsia="Calibri"/>
          <w:lang w:val="en-AU"/>
        </w:rPr>
        <w:t xml:space="preserve"> a number of formal and informal governance groups including the Wilmot Estate Advisory Board made up of local residents, Mount Druitt Community Ministry</w:t>
      </w:r>
      <w:r w:rsidR="00330F76" w:rsidRPr="00DB2493">
        <w:rPr>
          <w:rFonts w:eastAsia="Calibri"/>
          <w:lang w:val="en-AU"/>
        </w:rPr>
        <w:t xml:space="preserve">, </w:t>
      </w:r>
      <w:r w:rsidRPr="00DB2493">
        <w:rPr>
          <w:rFonts w:eastAsia="Calibri"/>
          <w:lang w:val="en-AU"/>
        </w:rPr>
        <w:t xml:space="preserve">the Department of Housing and the local government council. </w:t>
      </w:r>
    </w:p>
    <w:p w:rsidR="00133B97" w:rsidRPr="00DB2493" w:rsidRDefault="00DB2493" w:rsidP="003349C4">
      <w:pPr>
        <w:jc w:val="both"/>
        <w:rPr>
          <w:rFonts w:eastAsia="Calibri"/>
          <w:lang w:val="en-AU"/>
        </w:rPr>
      </w:pPr>
      <w:proofErr w:type="spellStart"/>
      <w:r>
        <w:rPr>
          <w:rFonts w:eastAsia="Calibri"/>
          <w:lang w:val="en-AU"/>
        </w:rPr>
        <w:t>MYC</w:t>
      </w:r>
      <w:proofErr w:type="spellEnd"/>
      <w:r>
        <w:rPr>
          <w:rFonts w:eastAsia="Calibri"/>
          <w:lang w:val="en-AU"/>
        </w:rPr>
        <w:t xml:space="preserve"> also u</w:t>
      </w:r>
      <w:r w:rsidRPr="00DB2493">
        <w:rPr>
          <w:rFonts w:eastAsia="Calibri"/>
          <w:lang w:val="en-AU"/>
        </w:rPr>
        <w:t>tilis</w:t>
      </w:r>
      <w:r>
        <w:rPr>
          <w:rFonts w:eastAsia="Calibri"/>
          <w:lang w:val="en-AU"/>
        </w:rPr>
        <w:t xml:space="preserve">ed </w:t>
      </w:r>
      <w:r w:rsidRPr="00DB2493">
        <w:rPr>
          <w:rFonts w:eastAsia="Calibri"/>
          <w:lang w:val="en-AU"/>
        </w:rPr>
        <w:t>the DEEWR</w:t>
      </w:r>
      <w:r w:rsidR="00E81171">
        <w:rPr>
          <w:rFonts w:eastAsia="Calibri"/>
          <w:lang w:val="en-AU"/>
        </w:rPr>
        <w:t>-</w:t>
      </w:r>
      <w:r w:rsidRPr="00DB2493">
        <w:rPr>
          <w:rFonts w:eastAsia="Calibri"/>
          <w:lang w:val="en-AU"/>
        </w:rPr>
        <w:t xml:space="preserve">funded Aboriginal </w:t>
      </w:r>
      <w:r w:rsidR="00E81171">
        <w:rPr>
          <w:rFonts w:eastAsia="Calibri"/>
          <w:lang w:val="en-AU"/>
        </w:rPr>
        <w:t xml:space="preserve">Trainee </w:t>
      </w:r>
      <w:r w:rsidRPr="00DB2493">
        <w:rPr>
          <w:rFonts w:eastAsia="Calibri"/>
          <w:lang w:val="en-AU"/>
        </w:rPr>
        <w:t>Support Worker Program t</w:t>
      </w:r>
      <w:r w:rsidR="00133B97" w:rsidRPr="00DB2493">
        <w:rPr>
          <w:rFonts w:eastAsia="Calibri"/>
          <w:lang w:val="en-AU"/>
        </w:rPr>
        <w:t xml:space="preserve">o establish </w:t>
      </w:r>
      <w:proofErr w:type="gramStart"/>
      <w:r w:rsidR="00133B97" w:rsidRPr="00DB2493">
        <w:rPr>
          <w:rFonts w:eastAsia="Calibri"/>
          <w:lang w:val="en-AU"/>
        </w:rPr>
        <w:t>a</w:t>
      </w:r>
      <w:proofErr w:type="gramEnd"/>
      <w:r w:rsidR="00133B97" w:rsidRPr="00DB2493">
        <w:rPr>
          <w:rFonts w:eastAsia="Calibri"/>
          <w:lang w:val="en-AU"/>
        </w:rPr>
        <w:t xml:space="preserve"> </w:t>
      </w:r>
      <w:r w:rsidR="001D62E4" w:rsidRPr="00DB2493">
        <w:rPr>
          <w:rFonts w:eastAsia="Calibri"/>
          <w:lang w:val="en-AU"/>
        </w:rPr>
        <w:t>YC</w:t>
      </w:r>
      <w:r w:rsidR="00133B97" w:rsidRPr="00DB2493">
        <w:rPr>
          <w:rFonts w:eastAsia="Calibri"/>
          <w:lang w:val="en-AU"/>
        </w:rPr>
        <w:t xml:space="preserve"> service that young Indigenous people and their families would feel confident to use</w:t>
      </w:r>
      <w:r>
        <w:rPr>
          <w:rFonts w:eastAsia="Calibri"/>
          <w:lang w:val="en-AU"/>
        </w:rPr>
        <w:t xml:space="preserve">. </w:t>
      </w:r>
      <w:r w:rsidR="00133B97" w:rsidRPr="00DB2493">
        <w:rPr>
          <w:rFonts w:eastAsia="Calibri"/>
          <w:lang w:val="en-AU"/>
        </w:rPr>
        <w:t>This program</w:t>
      </w:r>
      <w:r w:rsidR="007D2128">
        <w:rPr>
          <w:rFonts w:eastAsia="Calibri"/>
          <w:lang w:val="en-AU"/>
        </w:rPr>
        <w:t xml:space="preserve"> aims to engage with</w:t>
      </w:r>
      <w:r w:rsidR="00133B97" w:rsidRPr="00DB2493">
        <w:rPr>
          <w:rFonts w:eastAsia="Calibri"/>
          <w:lang w:val="en-AU"/>
        </w:rPr>
        <w:t xml:space="preserve"> </w:t>
      </w:r>
      <w:r>
        <w:rPr>
          <w:rFonts w:eastAsia="Calibri"/>
          <w:lang w:val="en-AU"/>
        </w:rPr>
        <w:t>local Indigenous people</w:t>
      </w:r>
      <w:r w:rsidR="00133B97" w:rsidRPr="00DB2493">
        <w:rPr>
          <w:rFonts w:eastAsia="Calibri"/>
          <w:lang w:val="en-AU"/>
        </w:rPr>
        <w:t xml:space="preserve"> and trainees from the Wilmot area to be part of the Wilmot project. </w:t>
      </w:r>
    </w:p>
    <w:p w:rsidR="00133B97" w:rsidRPr="00133B97" w:rsidRDefault="004065EB" w:rsidP="003349C4">
      <w:pPr>
        <w:jc w:val="both"/>
        <w:rPr>
          <w:rFonts w:eastAsia="Calibri"/>
          <w:lang w:val="en-AU"/>
        </w:rPr>
      </w:pPr>
      <w:r>
        <w:rPr>
          <w:rFonts w:eastAsia="Calibri"/>
          <w:lang w:val="en-AU"/>
        </w:rPr>
        <w:t>W</w:t>
      </w:r>
      <w:r w:rsidR="00133B97" w:rsidRPr="00133B97">
        <w:rPr>
          <w:rFonts w:eastAsia="Calibri"/>
          <w:lang w:val="en-AU"/>
        </w:rPr>
        <w:t>hile the target group is d</w:t>
      </w:r>
      <w:r>
        <w:rPr>
          <w:rFonts w:eastAsia="Calibri"/>
          <w:lang w:val="en-AU"/>
        </w:rPr>
        <w:t>efined as young people from age</w:t>
      </w:r>
      <w:r w:rsidR="00133B97" w:rsidRPr="00133B97">
        <w:rPr>
          <w:rFonts w:eastAsia="Calibri"/>
          <w:lang w:val="en-AU"/>
        </w:rPr>
        <w:t xml:space="preserve"> eleven, </w:t>
      </w:r>
      <w:proofErr w:type="spellStart"/>
      <w:r w:rsidR="00133B97" w:rsidRPr="00133B97">
        <w:rPr>
          <w:rFonts w:eastAsia="Calibri"/>
          <w:lang w:val="en-AU"/>
        </w:rPr>
        <w:t>MYC</w:t>
      </w:r>
      <w:proofErr w:type="spellEnd"/>
      <w:r w:rsidR="00133B97" w:rsidRPr="00133B97">
        <w:rPr>
          <w:rFonts w:eastAsia="Calibri"/>
          <w:lang w:val="en-AU"/>
        </w:rPr>
        <w:t xml:space="preserve"> wor</w:t>
      </w:r>
      <w:r>
        <w:rPr>
          <w:rFonts w:eastAsia="Calibri"/>
          <w:lang w:val="en-AU"/>
        </w:rPr>
        <w:t>kers are often confronted with seven</w:t>
      </w:r>
      <w:r w:rsidR="00133B97" w:rsidRPr="00133B97">
        <w:rPr>
          <w:rFonts w:eastAsia="Calibri"/>
          <w:lang w:val="en-AU"/>
        </w:rPr>
        <w:t xml:space="preserve"> and </w:t>
      </w:r>
      <w:r>
        <w:rPr>
          <w:rFonts w:eastAsia="Calibri"/>
          <w:lang w:val="en-AU"/>
        </w:rPr>
        <w:t xml:space="preserve">eight </w:t>
      </w:r>
      <w:r w:rsidR="00133B97" w:rsidRPr="00133B97">
        <w:rPr>
          <w:rFonts w:eastAsia="Calibri"/>
          <w:lang w:val="en-AU"/>
        </w:rPr>
        <w:t>year</w:t>
      </w:r>
      <w:r w:rsidR="003071B5">
        <w:rPr>
          <w:rFonts w:eastAsia="Calibri"/>
          <w:lang w:val="en-AU"/>
        </w:rPr>
        <w:t xml:space="preserve"> </w:t>
      </w:r>
      <w:r w:rsidR="00133B97" w:rsidRPr="00133B97">
        <w:rPr>
          <w:rFonts w:eastAsia="Calibri"/>
          <w:lang w:val="en-AU"/>
        </w:rPr>
        <w:t>olds disengaged from school</w:t>
      </w:r>
      <w:r w:rsidR="007D2128">
        <w:rPr>
          <w:rFonts w:eastAsia="Calibri"/>
          <w:lang w:val="en-AU"/>
        </w:rPr>
        <w:t>.</w:t>
      </w:r>
      <w:r w:rsidR="00133B97" w:rsidRPr="00133B97">
        <w:rPr>
          <w:rFonts w:eastAsia="Calibri"/>
          <w:lang w:val="en-AU"/>
        </w:rPr>
        <w:t xml:space="preserve"> </w:t>
      </w:r>
      <w:r w:rsidR="007D2128" w:rsidRPr="00133B97">
        <w:rPr>
          <w:rFonts w:eastAsia="Calibri"/>
          <w:lang w:val="en-AU"/>
        </w:rPr>
        <w:t>Connection with fam</w:t>
      </w:r>
      <w:r w:rsidR="007D2128">
        <w:rPr>
          <w:rFonts w:eastAsia="Calibri"/>
          <w:lang w:val="en-AU"/>
        </w:rPr>
        <w:t xml:space="preserve">ilies is especially important </w:t>
      </w:r>
      <w:r w:rsidR="007D2128" w:rsidRPr="00133B97">
        <w:rPr>
          <w:rFonts w:eastAsia="Calibri"/>
          <w:lang w:val="en-AU"/>
        </w:rPr>
        <w:t>in this setting</w:t>
      </w:r>
      <w:r w:rsidR="007D2128">
        <w:rPr>
          <w:rFonts w:eastAsia="Calibri"/>
          <w:lang w:val="en-AU"/>
        </w:rPr>
        <w:t xml:space="preserve"> </w:t>
      </w:r>
      <w:r w:rsidR="007D2128" w:rsidRPr="00133B97">
        <w:rPr>
          <w:rFonts w:eastAsia="Calibri"/>
          <w:lang w:val="en-AU"/>
        </w:rPr>
        <w:t>a</w:t>
      </w:r>
      <w:r w:rsidR="007D2128">
        <w:rPr>
          <w:rFonts w:eastAsia="Calibri"/>
          <w:lang w:val="en-AU"/>
        </w:rPr>
        <w:t>s</w:t>
      </w:r>
      <w:r w:rsidR="007D2128" w:rsidRPr="00133B97">
        <w:rPr>
          <w:rFonts w:eastAsia="Calibri"/>
          <w:lang w:val="en-AU"/>
        </w:rPr>
        <w:t xml:space="preserve"> </w:t>
      </w:r>
      <w:r w:rsidR="00133B97" w:rsidRPr="00133B97">
        <w:rPr>
          <w:rFonts w:eastAsia="Calibri"/>
          <w:lang w:val="en-AU"/>
        </w:rPr>
        <w:t xml:space="preserve">parents </w:t>
      </w:r>
      <w:r w:rsidR="007D2128">
        <w:rPr>
          <w:rFonts w:eastAsia="Calibri"/>
          <w:lang w:val="en-AU"/>
        </w:rPr>
        <w:t xml:space="preserve">can be </w:t>
      </w:r>
      <w:r w:rsidR="00133B97" w:rsidRPr="00133B97">
        <w:rPr>
          <w:rFonts w:eastAsia="Calibri"/>
          <w:lang w:val="en-AU"/>
        </w:rPr>
        <w:t>fearful of engaging with help as they associate this with the NSW Department of Community Services (DOCS)</w:t>
      </w:r>
      <w:r w:rsidR="00E81171">
        <w:rPr>
          <w:rFonts w:eastAsia="Calibri"/>
          <w:lang w:val="en-AU"/>
        </w:rPr>
        <w:t>,</w:t>
      </w:r>
      <w:r w:rsidR="00133B97" w:rsidRPr="00133B97">
        <w:rPr>
          <w:rFonts w:eastAsia="Calibri"/>
          <w:lang w:val="en-AU"/>
        </w:rPr>
        <w:t xml:space="preserve"> or police contact</w:t>
      </w:r>
      <w:r w:rsidR="00E81171">
        <w:rPr>
          <w:rFonts w:eastAsia="Calibri"/>
          <w:lang w:val="en-AU"/>
        </w:rPr>
        <w:t>,</w:t>
      </w:r>
      <w:r w:rsidR="00133B97" w:rsidRPr="00133B97">
        <w:rPr>
          <w:rFonts w:eastAsia="Calibri"/>
          <w:lang w:val="en-AU"/>
        </w:rPr>
        <w:t xml:space="preserve"> wh</w:t>
      </w:r>
      <w:r>
        <w:rPr>
          <w:rFonts w:eastAsia="Calibri"/>
          <w:lang w:val="en-AU"/>
        </w:rPr>
        <w:t xml:space="preserve">ich may have been negative for </w:t>
      </w:r>
      <w:r w:rsidR="00133B97" w:rsidRPr="00133B97">
        <w:rPr>
          <w:rFonts w:eastAsia="Calibri"/>
          <w:lang w:val="en-AU"/>
        </w:rPr>
        <w:t xml:space="preserve">them or family members in the past.  </w:t>
      </w:r>
    </w:p>
    <w:p w:rsidR="00133B97" w:rsidRPr="00133B97" w:rsidRDefault="00133B97" w:rsidP="003349C4">
      <w:pPr>
        <w:jc w:val="both"/>
        <w:rPr>
          <w:rFonts w:eastAsia="Calibri"/>
          <w:lang w:val="en-AU"/>
        </w:rPr>
      </w:pPr>
      <w:r w:rsidRPr="00133B97">
        <w:rPr>
          <w:rFonts w:eastAsia="Calibri"/>
          <w:lang w:val="en-AU"/>
        </w:rPr>
        <w:t>While the focus of the YC workers is to “get kids back to school”</w:t>
      </w:r>
      <w:r w:rsidR="007D2128">
        <w:rPr>
          <w:rFonts w:eastAsia="Calibri"/>
          <w:lang w:val="en-AU"/>
        </w:rPr>
        <w:t>,</w:t>
      </w:r>
      <w:r w:rsidRPr="00133B97">
        <w:rPr>
          <w:rFonts w:eastAsia="Calibri"/>
          <w:lang w:val="en-AU"/>
        </w:rPr>
        <w:t xml:space="preserve"> the Indigenous staff and the relationship with the </w:t>
      </w:r>
      <w:proofErr w:type="spellStart"/>
      <w:r w:rsidRPr="00133B97">
        <w:rPr>
          <w:rFonts w:eastAsia="Calibri"/>
          <w:lang w:val="en-AU"/>
        </w:rPr>
        <w:t>Daramu</w:t>
      </w:r>
      <w:proofErr w:type="spellEnd"/>
      <w:r w:rsidRPr="00133B97">
        <w:rPr>
          <w:rFonts w:eastAsia="Calibri"/>
          <w:lang w:val="en-AU"/>
        </w:rPr>
        <w:t xml:space="preserve"> program funded by the Attorney General</w:t>
      </w:r>
      <w:r w:rsidR="004065EB">
        <w:rPr>
          <w:rFonts w:eastAsia="Calibri"/>
          <w:lang w:val="en-AU"/>
        </w:rPr>
        <w:t>’</w:t>
      </w:r>
      <w:r w:rsidRPr="00133B97">
        <w:rPr>
          <w:rFonts w:eastAsia="Calibri"/>
          <w:lang w:val="en-AU"/>
        </w:rPr>
        <w:t>s Department means that investment in an at</w:t>
      </w:r>
      <w:r w:rsidR="00330F76">
        <w:rPr>
          <w:rFonts w:eastAsia="Calibri"/>
          <w:lang w:val="en-AU"/>
        </w:rPr>
        <w:t>-</w:t>
      </w:r>
      <w:r w:rsidRPr="00133B97">
        <w:rPr>
          <w:rFonts w:eastAsia="Calibri"/>
          <w:lang w:val="en-AU"/>
        </w:rPr>
        <w:t xml:space="preserve">risk young person can be richer and </w:t>
      </w:r>
      <w:r w:rsidR="00330F76">
        <w:rPr>
          <w:rFonts w:eastAsia="Calibri"/>
          <w:lang w:val="en-AU"/>
        </w:rPr>
        <w:t xml:space="preserve">continue </w:t>
      </w:r>
      <w:r w:rsidRPr="00133B97">
        <w:rPr>
          <w:rFonts w:eastAsia="Calibri"/>
          <w:lang w:val="en-AU"/>
        </w:rPr>
        <w:t>over a longer timeframe.  This is critically important in a setting where many of the social nor</w:t>
      </w:r>
      <w:r w:rsidR="004065EB">
        <w:rPr>
          <w:rFonts w:eastAsia="Calibri"/>
          <w:lang w:val="en-AU"/>
        </w:rPr>
        <w:t xml:space="preserve">ms </w:t>
      </w:r>
      <w:r w:rsidR="00E81171">
        <w:rPr>
          <w:rFonts w:eastAsia="Calibri"/>
          <w:lang w:val="en-AU"/>
        </w:rPr>
        <w:t xml:space="preserve">work </w:t>
      </w:r>
      <w:r w:rsidR="004065EB">
        <w:rPr>
          <w:rFonts w:eastAsia="Calibri"/>
          <w:lang w:val="en-AU"/>
        </w:rPr>
        <w:t>against positive change</w:t>
      </w:r>
      <w:r w:rsidR="006451D5">
        <w:rPr>
          <w:rFonts w:eastAsia="Calibri"/>
          <w:lang w:val="en-AU"/>
        </w:rPr>
        <w:t xml:space="preserve"> and that c</w:t>
      </w:r>
      <w:r w:rsidR="004065EB">
        <w:rPr>
          <w:rFonts w:eastAsia="Calibri"/>
          <w:lang w:val="en-AU"/>
        </w:rPr>
        <w:t xml:space="preserve">hange for a young person can be very slow. </w:t>
      </w:r>
      <w:r w:rsidRPr="00133B97">
        <w:rPr>
          <w:rFonts w:eastAsia="Calibri"/>
          <w:lang w:val="en-AU"/>
        </w:rPr>
        <w:t xml:space="preserve"> The relationship with other services now co</w:t>
      </w:r>
      <w:r w:rsidR="00330F76">
        <w:rPr>
          <w:rFonts w:eastAsia="Calibri"/>
          <w:lang w:val="en-AU"/>
        </w:rPr>
        <w:t>-</w:t>
      </w:r>
      <w:r w:rsidRPr="00133B97">
        <w:rPr>
          <w:rFonts w:eastAsia="Calibri"/>
          <w:lang w:val="en-AU"/>
        </w:rPr>
        <w:t xml:space="preserve">located at the Wilmot centre means that the net of support around these young people is stronger.  </w:t>
      </w:r>
    </w:p>
    <w:p w:rsidR="00133B97" w:rsidRPr="00133B97" w:rsidRDefault="00133B97" w:rsidP="003349C4">
      <w:pPr>
        <w:jc w:val="both"/>
        <w:rPr>
          <w:rFonts w:eastAsia="Calibri"/>
          <w:lang w:val="en-AU"/>
        </w:rPr>
      </w:pPr>
      <w:r w:rsidRPr="00133B97">
        <w:rPr>
          <w:rFonts w:eastAsia="Calibri"/>
          <w:lang w:val="en-AU"/>
        </w:rPr>
        <w:t>Spreading out from the collaborative work at the Wilmot Centre</w:t>
      </w:r>
      <w:r w:rsidR="004065EB">
        <w:rPr>
          <w:rFonts w:eastAsia="Calibri"/>
          <w:lang w:val="en-AU"/>
        </w:rPr>
        <w:t xml:space="preserve">, </w:t>
      </w:r>
      <w:r w:rsidRPr="00133B97">
        <w:rPr>
          <w:rFonts w:eastAsia="Calibri"/>
          <w:lang w:val="en-AU"/>
        </w:rPr>
        <w:t xml:space="preserve">YC </w:t>
      </w:r>
      <w:r w:rsidR="006451D5">
        <w:rPr>
          <w:rFonts w:eastAsia="Calibri"/>
          <w:lang w:val="en-AU"/>
        </w:rPr>
        <w:t>identified</w:t>
      </w:r>
      <w:r w:rsidRPr="00133B97">
        <w:rPr>
          <w:rFonts w:eastAsia="Calibri"/>
          <w:lang w:val="en-AU"/>
        </w:rPr>
        <w:t xml:space="preserve"> the need to </w:t>
      </w:r>
      <w:r w:rsidR="006451D5">
        <w:rPr>
          <w:rFonts w:eastAsia="Calibri"/>
          <w:lang w:val="en-AU"/>
        </w:rPr>
        <w:t>involve</w:t>
      </w:r>
      <w:r w:rsidRPr="00133B97">
        <w:rPr>
          <w:rFonts w:eastAsia="Calibri"/>
          <w:lang w:val="en-AU"/>
        </w:rPr>
        <w:t xml:space="preserve"> the local community to </w:t>
      </w:r>
      <w:r w:rsidR="006451D5">
        <w:rPr>
          <w:rFonts w:eastAsia="Calibri"/>
          <w:lang w:val="en-AU"/>
        </w:rPr>
        <w:t>develop</w:t>
      </w:r>
      <w:r w:rsidR="006451D5" w:rsidRPr="00133B97">
        <w:rPr>
          <w:rFonts w:eastAsia="Calibri"/>
          <w:lang w:val="en-AU"/>
        </w:rPr>
        <w:t xml:space="preserve"> </w:t>
      </w:r>
      <w:r w:rsidRPr="00133B97">
        <w:rPr>
          <w:rFonts w:eastAsia="Calibri"/>
          <w:lang w:val="en-AU"/>
        </w:rPr>
        <w:t>positive relationships with these young people.  For example</w:t>
      </w:r>
      <w:r w:rsidR="00E81171">
        <w:rPr>
          <w:rFonts w:eastAsia="Calibri"/>
          <w:lang w:val="en-AU"/>
        </w:rPr>
        <w:t>,</w:t>
      </w:r>
      <w:r w:rsidRPr="00133B97">
        <w:rPr>
          <w:rFonts w:eastAsia="Calibri"/>
          <w:lang w:val="en-AU"/>
        </w:rPr>
        <w:t xml:space="preserve"> the local shopping centre owner wasn’t initially identified as a key stakeholder and was opposed to a centre that would attract </w:t>
      </w:r>
      <w:r w:rsidR="00E81171">
        <w:rPr>
          <w:rFonts w:eastAsia="Calibri"/>
          <w:lang w:val="en-AU"/>
        </w:rPr>
        <w:t xml:space="preserve">at risk </w:t>
      </w:r>
      <w:r w:rsidRPr="00133B97">
        <w:rPr>
          <w:rFonts w:eastAsia="Calibri"/>
          <w:lang w:val="en-AU"/>
        </w:rPr>
        <w:t xml:space="preserve">young people.  The YC service realised </w:t>
      </w:r>
      <w:r w:rsidR="004065EB">
        <w:rPr>
          <w:rFonts w:eastAsia="Calibri"/>
          <w:lang w:val="en-AU"/>
        </w:rPr>
        <w:t xml:space="preserve">not engaging earlier </w:t>
      </w:r>
      <w:r w:rsidR="00E81171">
        <w:rPr>
          <w:rFonts w:eastAsia="Calibri"/>
          <w:lang w:val="en-AU"/>
        </w:rPr>
        <w:t xml:space="preserve">was a mistake </w:t>
      </w:r>
      <w:r w:rsidRPr="00133B97">
        <w:rPr>
          <w:rFonts w:eastAsia="Calibri"/>
          <w:lang w:val="en-AU"/>
        </w:rPr>
        <w:t>and developed the relationship</w:t>
      </w:r>
      <w:r w:rsidR="006451D5">
        <w:rPr>
          <w:rFonts w:eastAsia="Calibri"/>
          <w:lang w:val="en-AU"/>
        </w:rPr>
        <w:t xml:space="preserve"> with the shopping centre owner</w:t>
      </w:r>
      <w:r w:rsidRPr="00133B97">
        <w:rPr>
          <w:rFonts w:eastAsia="Calibri"/>
          <w:lang w:val="en-AU"/>
        </w:rPr>
        <w:t xml:space="preserve"> through </w:t>
      </w:r>
      <w:r w:rsidR="006451D5">
        <w:rPr>
          <w:rFonts w:eastAsia="Calibri"/>
          <w:lang w:val="en-AU"/>
        </w:rPr>
        <w:t xml:space="preserve">holding </w:t>
      </w:r>
      <w:r w:rsidRPr="00133B97">
        <w:rPr>
          <w:rFonts w:eastAsia="Calibri"/>
          <w:lang w:val="en-AU"/>
        </w:rPr>
        <w:t>barbecues, positive graffiti workshops and hip hop dancing displays at the shopping centre.</w:t>
      </w:r>
      <w:r w:rsidR="006451D5">
        <w:rPr>
          <w:rFonts w:eastAsia="Calibri"/>
          <w:lang w:val="en-AU"/>
        </w:rPr>
        <w:t xml:space="preserve"> </w:t>
      </w:r>
    </w:p>
    <w:p w:rsidR="00133B97" w:rsidRPr="00133B97" w:rsidRDefault="00133B97" w:rsidP="003349C4">
      <w:pPr>
        <w:jc w:val="both"/>
        <w:rPr>
          <w:rFonts w:eastAsia="Calibri"/>
          <w:lang w:val="en-AU"/>
        </w:rPr>
      </w:pPr>
      <w:proofErr w:type="spellStart"/>
      <w:r w:rsidRPr="00133B97">
        <w:rPr>
          <w:rFonts w:eastAsia="Calibri"/>
          <w:lang w:val="en-AU"/>
        </w:rPr>
        <w:t>MYC</w:t>
      </w:r>
      <w:proofErr w:type="spellEnd"/>
      <w:r w:rsidRPr="00133B97">
        <w:rPr>
          <w:rFonts w:eastAsia="Calibri"/>
          <w:lang w:val="en-AU"/>
        </w:rPr>
        <w:t xml:space="preserve"> is also co</w:t>
      </w:r>
      <w:r w:rsidR="00E81171">
        <w:rPr>
          <w:rFonts w:eastAsia="Calibri"/>
          <w:lang w:val="en-AU"/>
        </w:rPr>
        <w:t>-</w:t>
      </w:r>
      <w:r w:rsidRPr="00133B97">
        <w:rPr>
          <w:rFonts w:eastAsia="Calibri"/>
          <w:lang w:val="en-AU"/>
        </w:rPr>
        <w:t xml:space="preserve">located with the NSW </w:t>
      </w:r>
      <w:proofErr w:type="spellStart"/>
      <w:r w:rsidRPr="00133B97">
        <w:rPr>
          <w:rFonts w:eastAsia="Calibri"/>
          <w:lang w:val="en-AU"/>
        </w:rPr>
        <w:t>CEO</w:t>
      </w:r>
      <w:proofErr w:type="spellEnd"/>
      <w:r w:rsidRPr="00133B97">
        <w:rPr>
          <w:rFonts w:eastAsia="Calibri"/>
          <w:lang w:val="en-AU"/>
        </w:rPr>
        <w:t xml:space="preserve"> of </w:t>
      </w:r>
      <w:proofErr w:type="spellStart"/>
      <w:r w:rsidRPr="00133B97">
        <w:rPr>
          <w:rFonts w:eastAsia="Calibri"/>
          <w:lang w:val="en-AU"/>
        </w:rPr>
        <w:t>PCYC</w:t>
      </w:r>
      <w:proofErr w:type="spellEnd"/>
      <w:r w:rsidRPr="00133B97">
        <w:rPr>
          <w:rFonts w:eastAsia="Calibri"/>
          <w:lang w:val="en-AU"/>
        </w:rPr>
        <w:t xml:space="preserve"> </w:t>
      </w:r>
      <w:r w:rsidR="004065EB">
        <w:rPr>
          <w:rFonts w:eastAsia="Calibri"/>
          <w:lang w:val="en-AU"/>
        </w:rPr>
        <w:t xml:space="preserve">in the </w:t>
      </w:r>
      <w:r w:rsidRPr="00133B97">
        <w:rPr>
          <w:rFonts w:eastAsia="Calibri"/>
          <w:lang w:val="en-AU"/>
        </w:rPr>
        <w:t xml:space="preserve">Mt Druitt region and this is having a state wide impact. </w:t>
      </w:r>
      <w:proofErr w:type="spellStart"/>
      <w:r w:rsidRPr="00133B97">
        <w:rPr>
          <w:rFonts w:eastAsia="Calibri"/>
          <w:lang w:val="en-AU"/>
        </w:rPr>
        <w:t>PCYC</w:t>
      </w:r>
      <w:proofErr w:type="spellEnd"/>
      <w:r w:rsidRPr="00133B97">
        <w:rPr>
          <w:rFonts w:eastAsia="Calibri"/>
          <w:lang w:val="en-AU"/>
        </w:rPr>
        <w:t xml:space="preserve"> is now much more aware and willing to work collaborative</w:t>
      </w:r>
      <w:r w:rsidR="00CC4DDE">
        <w:rPr>
          <w:rFonts w:eastAsia="Calibri"/>
          <w:lang w:val="en-AU"/>
        </w:rPr>
        <w:t>ly</w:t>
      </w:r>
      <w:r w:rsidRPr="00133B97">
        <w:rPr>
          <w:rFonts w:eastAsia="Calibri"/>
          <w:lang w:val="en-AU"/>
        </w:rPr>
        <w:t xml:space="preserve"> with Y</w:t>
      </w:r>
      <w:r w:rsidR="004065EB">
        <w:rPr>
          <w:rFonts w:eastAsia="Calibri"/>
          <w:lang w:val="en-AU"/>
        </w:rPr>
        <w:t xml:space="preserve">C across </w:t>
      </w:r>
      <w:r w:rsidR="00E81171">
        <w:rPr>
          <w:rFonts w:eastAsia="Calibri"/>
          <w:lang w:val="en-AU"/>
        </w:rPr>
        <w:t>this region</w:t>
      </w:r>
      <w:r w:rsidR="004065EB">
        <w:rPr>
          <w:rFonts w:eastAsia="Calibri"/>
          <w:lang w:val="en-AU"/>
        </w:rPr>
        <w:t xml:space="preserve">.  YC in Mt Druitt </w:t>
      </w:r>
      <w:r w:rsidRPr="00133B97">
        <w:rPr>
          <w:rFonts w:eastAsia="Calibri"/>
          <w:lang w:val="en-AU"/>
        </w:rPr>
        <w:t xml:space="preserve">has utilised this relationship to deepen their understanding of the trends in NSW juvenile crime to </w:t>
      </w:r>
      <w:r w:rsidR="00B240B5">
        <w:rPr>
          <w:rFonts w:eastAsia="Calibri"/>
          <w:lang w:val="en-AU"/>
        </w:rPr>
        <w:t xml:space="preserve">identify </w:t>
      </w:r>
      <w:r w:rsidRPr="00133B97">
        <w:rPr>
          <w:rFonts w:eastAsia="Calibri"/>
          <w:lang w:val="en-AU"/>
        </w:rPr>
        <w:t>opportunities for additional funding.</w:t>
      </w:r>
    </w:p>
    <w:p w:rsidR="00FF1411" w:rsidRDefault="00133B97" w:rsidP="003349C4">
      <w:pPr>
        <w:jc w:val="both"/>
        <w:rPr>
          <w:rFonts w:eastAsia="Calibri"/>
          <w:lang w:val="en-AU"/>
        </w:rPr>
      </w:pPr>
      <w:r w:rsidRPr="00133B97">
        <w:rPr>
          <w:rFonts w:eastAsia="Calibri"/>
          <w:lang w:val="en-AU"/>
        </w:rPr>
        <w:t xml:space="preserve">One relationship that has been harder to develop but is </w:t>
      </w:r>
      <w:proofErr w:type="gramStart"/>
      <w:r w:rsidR="008824CD">
        <w:rPr>
          <w:rFonts w:eastAsia="Calibri"/>
          <w:lang w:val="en-AU"/>
        </w:rPr>
        <w:t>progressing,</w:t>
      </w:r>
      <w:proofErr w:type="gramEnd"/>
      <w:r w:rsidR="00CC4DDE" w:rsidRPr="00133B97">
        <w:rPr>
          <w:rFonts w:eastAsia="Calibri"/>
          <w:lang w:val="en-AU"/>
        </w:rPr>
        <w:t xml:space="preserve"> </w:t>
      </w:r>
      <w:r w:rsidRPr="00133B97">
        <w:rPr>
          <w:rFonts w:eastAsia="Calibri"/>
          <w:lang w:val="en-AU"/>
        </w:rPr>
        <w:t xml:space="preserve">is with Cobham Juvenile Remand Centre and its </w:t>
      </w:r>
      <w:proofErr w:type="spellStart"/>
      <w:r w:rsidRPr="00133B97">
        <w:rPr>
          <w:rFonts w:eastAsia="Calibri"/>
          <w:lang w:val="en-AU"/>
        </w:rPr>
        <w:t>Putland</w:t>
      </w:r>
      <w:proofErr w:type="spellEnd"/>
      <w:r w:rsidRPr="00133B97">
        <w:rPr>
          <w:rFonts w:eastAsia="Calibri"/>
          <w:lang w:val="en-AU"/>
        </w:rPr>
        <w:t xml:space="preserve"> School.  The NSW </w:t>
      </w:r>
      <w:r w:rsidR="00E81171">
        <w:rPr>
          <w:rFonts w:eastAsia="Calibri"/>
          <w:lang w:val="en-AU"/>
        </w:rPr>
        <w:t>s</w:t>
      </w:r>
      <w:r w:rsidRPr="00133B97">
        <w:rPr>
          <w:rFonts w:eastAsia="Calibri"/>
          <w:lang w:val="en-AU"/>
        </w:rPr>
        <w:t xml:space="preserve">tate </w:t>
      </w:r>
      <w:r w:rsidR="00E81171">
        <w:rPr>
          <w:rFonts w:eastAsia="Calibri"/>
          <w:lang w:val="en-AU"/>
        </w:rPr>
        <w:t>g</w:t>
      </w:r>
      <w:r w:rsidRPr="00133B97">
        <w:rPr>
          <w:rFonts w:eastAsia="Calibri"/>
          <w:lang w:val="en-AU"/>
        </w:rPr>
        <w:t>overnment system for post release refer</w:t>
      </w:r>
      <w:r w:rsidR="00CC4DDE">
        <w:rPr>
          <w:rFonts w:eastAsia="Calibri"/>
          <w:lang w:val="en-AU"/>
        </w:rPr>
        <w:t>s</w:t>
      </w:r>
      <w:r w:rsidRPr="00133B97">
        <w:rPr>
          <w:rFonts w:eastAsia="Calibri"/>
          <w:lang w:val="en-AU"/>
        </w:rPr>
        <w:t xml:space="preserve"> a young person initially to a Juvenile Justi</w:t>
      </w:r>
      <w:r w:rsidR="00E97035">
        <w:rPr>
          <w:rFonts w:eastAsia="Calibri"/>
          <w:lang w:val="en-AU"/>
        </w:rPr>
        <w:t>ce office who will then refer the young person</w:t>
      </w:r>
      <w:r w:rsidRPr="00133B97">
        <w:rPr>
          <w:rFonts w:eastAsia="Calibri"/>
          <w:lang w:val="en-AU"/>
        </w:rPr>
        <w:t xml:space="preserve"> to </w:t>
      </w:r>
      <w:r w:rsidR="00DC43B9">
        <w:rPr>
          <w:rFonts w:eastAsia="Calibri"/>
          <w:lang w:val="en-AU"/>
        </w:rPr>
        <w:t xml:space="preserve">support </w:t>
      </w:r>
      <w:r w:rsidRPr="00133B97">
        <w:rPr>
          <w:rFonts w:eastAsia="Calibri"/>
          <w:lang w:val="en-AU"/>
        </w:rPr>
        <w:t>agencies s</w:t>
      </w:r>
      <w:r w:rsidR="00E97035">
        <w:rPr>
          <w:rFonts w:eastAsia="Calibri"/>
          <w:lang w:val="en-AU"/>
        </w:rPr>
        <w:t>uch as MYC. However, not all young people</w:t>
      </w:r>
      <w:r w:rsidRPr="00133B97">
        <w:rPr>
          <w:rFonts w:eastAsia="Calibri"/>
          <w:lang w:val="en-AU"/>
        </w:rPr>
        <w:t xml:space="preserve"> are referred to specific </w:t>
      </w:r>
      <w:r w:rsidR="00E81171">
        <w:rPr>
          <w:rFonts w:eastAsia="Calibri"/>
          <w:lang w:val="en-AU"/>
        </w:rPr>
        <w:t>p</w:t>
      </w:r>
      <w:r w:rsidRPr="00133B97">
        <w:rPr>
          <w:rFonts w:eastAsia="Calibri"/>
          <w:lang w:val="en-AU"/>
        </w:rPr>
        <w:t xml:space="preserve">ost </w:t>
      </w:r>
      <w:r w:rsidR="00E81171">
        <w:rPr>
          <w:rFonts w:eastAsia="Calibri"/>
          <w:lang w:val="en-AU"/>
        </w:rPr>
        <w:t>r</w:t>
      </w:r>
      <w:r w:rsidRPr="00133B97">
        <w:rPr>
          <w:rFonts w:eastAsia="Calibri"/>
          <w:lang w:val="en-AU"/>
        </w:rPr>
        <w:t>elease programs.</w:t>
      </w:r>
      <w:r w:rsidR="00E97035">
        <w:rPr>
          <w:rFonts w:eastAsia="Calibri"/>
          <w:lang w:val="en-AU"/>
        </w:rPr>
        <w:t xml:space="preserve">  </w:t>
      </w:r>
      <w:r w:rsidRPr="00133B97">
        <w:rPr>
          <w:rFonts w:eastAsia="Calibri"/>
          <w:lang w:val="en-AU"/>
        </w:rPr>
        <w:t>This can mean that some young people fall through the net and pathways begun while on remand, such as education, are abruptly stopped because the Juvenile Justice Officer’s mandate is to focus on crime prevention.  This can mean that young people post release</w:t>
      </w:r>
      <w:r w:rsidR="00CC4DDE">
        <w:rPr>
          <w:rFonts w:eastAsia="Calibri"/>
          <w:lang w:val="en-AU"/>
        </w:rPr>
        <w:t>,</w:t>
      </w:r>
      <w:r w:rsidRPr="00133B97">
        <w:rPr>
          <w:rFonts w:eastAsia="Calibri"/>
          <w:lang w:val="en-AU"/>
        </w:rPr>
        <w:t xml:space="preserve"> are </w:t>
      </w:r>
      <w:r w:rsidR="00DC43B9" w:rsidRPr="00133B97">
        <w:rPr>
          <w:rFonts w:eastAsia="Calibri"/>
          <w:lang w:val="en-AU"/>
        </w:rPr>
        <w:t xml:space="preserve">sometimes </w:t>
      </w:r>
      <w:r w:rsidRPr="00133B97">
        <w:rPr>
          <w:rFonts w:eastAsia="Calibri"/>
          <w:lang w:val="en-AU"/>
        </w:rPr>
        <w:t>literally “just left at the tra</w:t>
      </w:r>
      <w:r w:rsidR="00E97035">
        <w:rPr>
          <w:rFonts w:eastAsia="Calibri"/>
          <w:lang w:val="en-AU"/>
        </w:rPr>
        <w:t>in station” allowing them to</w:t>
      </w:r>
      <w:r w:rsidRPr="00133B97">
        <w:rPr>
          <w:rFonts w:eastAsia="Calibri"/>
          <w:lang w:val="en-AU"/>
        </w:rPr>
        <w:t xml:space="preserve"> unnecessarily miss out on support from community agencies.  However</w:t>
      </w:r>
      <w:r w:rsidR="00E81171">
        <w:rPr>
          <w:rFonts w:eastAsia="Calibri"/>
          <w:lang w:val="en-AU"/>
        </w:rPr>
        <w:t>,</w:t>
      </w:r>
      <w:r w:rsidRPr="00133B97">
        <w:rPr>
          <w:rFonts w:eastAsia="Calibri"/>
          <w:lang w:val="en-AU"/>
        </w:rPr>
        <w:t xml:space="preserve"> some collaborative efforts are beginning. </w:t>
      </w:r>
    </w:p>
    <w:p w:rsidR="006451D5" w:rsidRPr="006451D5" w:rsidRDefault="006451D5" w:rsidP="003349C4">
      <w:pPr>
        <w:jc w:val="both"/>
        <w:rPr>
          <w:rFonts w:eastAsia="Calibri"/>
          <w:lang w:val="en-AU"/>
        </w:rPr>
      </w:pPr>
      <w:r w:rsidRPr="00133B97">
        <w:rPr>
          <w:rFonts w:eastAsia="Calibri"/>
          <w:lang w:val="en-AU"/>
        </w:rPr>
        <w:t>The collaborative practice now operating at Wilmot has built the capacity of the other services</w:t>
      </w:r>
      <w:r>
        <w:rPr>
          <w:rFonts w:eastAsia="Calibri"/>
          <w:lang w:val="en-AU"/>
        </w:rPr>
        <w:t xml:space="preserve"> so</w:t>
      </w:r>
      <w:r w:rsidRPr="00133B97">
        <w:rPr>
          <w:rFonts w:eastAsia="Calibri"/>
          <w:lang w:val="en-AU"/>
        </w:rPr>
        <w:t xml:space="preserve"> that </w:t>
      </w:r>
      <w:r>
        <w:rPr>
          <w:rFonts w:eastAsia="Calibri"/>
          <w:lang w:val="en-AU"/>
        </w:rPr>
        <w:t>YC</w:t>
      </w:r>
      <w:r w:rsidRPr="00133B97">
        <w:rPr>
          <w:rFonts w:eastAsia="Calibri"/>
          <w:lang w:val="en-AU"/>
        </w:rPr>
        <w:t xml:space="preserve"> is now able to begin to replicate the service in the adjacent centre of </w:t>
      </w:r>
      <w:proofErr w:type="spellStart"/>
      <w:r w:rsidRPr="00133B97">
        <w:rPr>
          <w:rFonts w:eastAsia="Calibri"/>
          <w:lang w:val="en-AU"/>
        </w:rPr>
        <w:t>Treagear</w:t>
      </w:r>
      <w:proofErr w:type="spellEnd"/>
      <w:r w:rsidRPr="00133B97">
        <w:rPr>
          <w:rFonts w:eastAsia="Calibri"/>
          <w:lang w:val="en-AU"/>
        </w:rPr>
        <w:t xml:space="preserve">.  YC has begun a relationship with the </w:t>
      </w:r>
      <w:r w:rsidR="00F4792F">
        <w:rPr>
          <w:rFonts w:eastAsia="Calibri"/>
          <w:lang w:val="en-AU"/>
        </w:rPr>
        <w:t>s</w:t>
      </w:r>
      <w:r w:rsidRPr="00133B97">
        <w:rPr>
          <w:rFonts w:eastAsia="Calibri"/>
          <w:lang w:val="en-AU"/>
        </w:rPr>
        <w:t xml:space="preserve">tate </w:t>
      </w:r>
      <w:r w:rsidR="00F4792F">
        <w:rPr>
          <w:rFonts w:eastAsia="Calibri"/>
          <w:lang w:val="en-AU"/>
        </w:rPr>
        <w:t>g</w:t>
      </w:r>
      <w:r w:rsidRPr="00133B97">
        <w:rPr>
          <w:rFonts w:eastAsia="Calibri"/>
          <w:lang w:val="en-AU"/>
        </w:rPr>
        <w:t xml:space="preserve">overnment </w:t>
      </w:r>
      <w:r w:rsidR="00F4792F">
        <w:rPr>
          <w:rFonts w:eastAsia="Calibri"/>
          <w:lang w:val="en-AU"/>
        </w:rPr>
        <w:t>h</w:t>
      </w:r>
      <w:r w:rsidRPr="00133B97">
        <w:rPr>
          <w:rFonts w:eastAsia="Calibri"/>
          <w:lang w:val="en-AU"/>
        </w:rPr>
        <w:t xml:space="preserve">ousing </w:t>
      </w:r>
      <w:r w:rsidR="00F4792F">
        <w:rPr>
          <w:rFonts w:eastAsia="Calibri"/>
          <w:lang w:val="en-AU"/>
        </w:rPr>
        <w:t>d</w:t>
      </w:r>
      <w:r w:rsidRPr="00133B97">
        <w:rPr>
          <w:rFonts w:eastAsia="Calibri"/>
          <w:lang w:val="en-AU"/>
        </w:rPr>
        <w:t>epartment which is expected to develop into a formal partnership</w:t>
      </w:r>
      <w:r>
        <w:rPr>
          <w:rFonts w:eastAsia="Calibri"/>
          <w:lang w:val="en-AU"/>
        </w:rPr>
        <w:t xml:space="preserve"> for the Mt Druitt area. </w:t>
      </w:r>
      <w:r w:rsidRPr="00133B97">
        <w:rPr>
          <w:rFonts w:eastAsia="Calibri"/>
          <w:lang w:val="en-AU"/>
        </w:rPr>
        <w:t xml:space="preserve"> Unlike at Wilmot</w:t>
      </w:r>
      <w:r w:rsidR="00F4792F">
        <w:rPr>
          <w:rFonts w:eastAsia="Calibri"/>
          <w:lang w:val="en-AU"/>
        </w:rPr>
        <w:t>,</w:t>
      </w:r>
      <w:r w:rsidRPr="00133B97">
        <w:rPr>
          <w:rFonts w:eastAsia="Calibri"/>
          <w:lang w:val="en-AU"/>
        </w:rPr>
        <w:t xml:space="preserve"> it is adults</w:t>
      </w:r>
      <w:r w:rsidR="00F4792F">
        <w:rPr>
          <w:rFonts w:eastAsia="Calibri"/>
          <w:lang w:val="en-AU"/>
        </w:rPr>
        <w:t xml:space="preserve"> and </w:t>
      </w:r>
      <w:r w:rsidRPr="00133B97">
        <w:rPr>
          <w:rFonts w:eastAsia="Calibri"/>
          <w:lang w:val="en-AU"/>
        </w:rPr>
        <w:t>mostly parents who are approaching the service and YC sees this as a way to begin</w:t>
      </w:r>
      <w:r w:rsidR="00F4792F">
        <w:rPr>
          <w:rFonts w:eastAsia="Calibri"/>
          <w:lang w:val="en-AU"/>
        </w:rPr>
        <w:t xml:space="preserve"> forming</w:t>
      </w:r>
      <w:r w:rsidRPr="00133B97">
        <w:rPr>
          <w:rFonts w:eastAsia="Calibri"/>
          <w:lang w:val="en-AU"/>
        </w:rPr>
        <w:t xml:space="preserve"> relationships with the young people in that community.  </w:t>
      </w:r>
    </w:p>
    <w:p w:rsidR="00133B97" w:rsidRPr="00133B97" w:rsidRDefault="00133B97" w:rsidP="00C73979">
      <w:pPr>
        <w:shd w:val="clear" w:color="auto" w:fill="DDDDDD" w:themeFill="accent1"/>
        <w:spacing w:line="276" w:lineRule="auto"/>
        <w:rPr>
          <w:rFonts w:eastAsia="Calibri"/>
          <w:b/>
          <w:lang w:val="en-AU"/>
        </w:rPr>
      </w:pPr>
      <w:r>
        <w:rPr>
          <w:rFonts w:eastAsia="Calibri"/>
          <w:b/>
          <w:lang w:val="en-AU"/>
        </w:rPr>
        <w:t>What’s working</w:t>
      </w:r>
      <w:r w:rsidRPr="00133B97">
        <w:rPr>
          <w:rFonts w:eastAsia="Calibri"/>
          <w:b/>
          <w:lang w:val="en-AU"/>
        </w:rPr>
        <w:t>?</w:t>
      </w:r>
    </w:p>
    <w:p w:rsidR="00133B97" w:rsidRDefault="00133B97" w:rsidP="003349C4">
      <w:pPr>
        <w:jc w:val="both"/>
        <w:rPr>
          <w:rFonts w:eastAsia="Calibri"/>
          <w:lang w:val="en-AU"/>
        </w:rPr>
      </w:pPr>
      <w:r w:rsidRPr="00133B97">
        <w:rPr>
          <w:rFonts w:eastAsia="Calibri"/>
          <w:lang w:val="en-AU"/>
        </w:rPr>
        <w:t xml:space="preserve">Each YC or PB program is in a different service environment.  </w:t>
      </w:r>
      <w:proofErr w:type="spellStart"/>
      <w:r w:rsidRPr="00133B97">
        <w:rPr>
          <w:rFonts w:eastAsia="Calibri"/>
          <w:lang w:val="en-AU"/>
        </w:rPr>
        <w:t>YC</w:t>
      </w:r>
      <w:proofErr w:type="spellEnd"/>
      <w:r w:rsidRPr="00133B97">
        <w:rPr>
          <w:rFonts w:eastAsia="Calibri"/>
          <w:lang w:val="en-AU"/>
        </w:rPr>
        <w:t xml:space="preserve"> in </w:t>
      </w:r>
      <w:proofErr w:type="spellStart"/>
      <w:r w:rsidRPr="00133B97">
        <w:rPr>
          <w:rFonts w:eastAsia="Calibri"/>
          <w:lang w:val="en-AU"/>
        </w:rPr>
        <w:t>MYC</w:t>
      </w:r>
      <w:proofErr w:type="spellEnd"/>
      <w:r w:rsidRPr="00133B97">
        <w:rPr>
          <w:rFonts w:eastAsia="Calibri"/>
          <w:lang w:val="en-AU"/>
        </w:rPr>
        <w:t xml:space="preserve"> </w:t>
      </w:r>
      <w:r w:rsidRPr="00133B97">
        <w:rPr>
          <w:rFonts w:eastAsia="Calibri"/>
          <w:b/>
          <w:lang w:val="en-AU"/>
        </w:rPr>
        <w:t>is making the most of being in a large organisation to drive</w:t>
      </w:r>
      <w:r w:rsidRPr="00133B97">
        <w:rPr>
          <w:rFonts w:eastAsia="Calibri"/>
          <w:lang w:val="en-AU"/>
        </w:rPr>
        <w:t xml:space="preserve"> collaboration and thus create synergy (the</w:t>
      </w:r>
      <w:r w:rsidR="00CC4DDE">
        <w:rPr>
          <w:rFonts w:eastAsia="Calibri"/>
          <w:lang w:val="en-AU"/>
        </w:rPr>
        <w:t xml:space="preserve"> sum of the</w:t>
      </w:r>
      <w:r w:rsidRPr="00133B97">
        <w:rPr>
          <w:rFonts w:eastAsia="Calibri"/>
          <w:lang w:val="en-AU"/>
        </w:rPr>
        <w:t xml:space="preserve"> parts are bigger than the whole) across a range of programs.</w:t>
      </w:r>
    </w:p>
    <w:p w:rsidR="00133B97" w:rsidRDefault="00133B97" w:rsidP="003349C4">
      <w:pPr>
        <w:jc w:val="both"/>
        <w:rPr>
          <w:rFonts w:eastAsia="Calibri"/>
          <w:lang w:val="en-AU"/>
        </w:rPr>
      </w:pPr>
      <w:r w:rsidRPr="00133B97">
        <w:rPr>
          <w:rFonts w:eastAsia="Calibri"/>
          <w:b/>
          <w:lang w:val="en-AU"/>
        </w:rPr>
        <w:t xml:space="preserve">Developing and consciously utilising a network of strategic relationships:  </w:t>
      </w:r>
      <w:proofErr w:type="spellStart"/>
      <w:r w:rsidRPr="00133B97">
        <w:rPr>
          <w:rFonts w:eastAsia="Calibri"/>
          <w:lang w:val="en-AU"/>
        </w:rPr>
        <w:t>MYC</w:t>
      </w:r>
      <w:proofErr w:type="spellEnd"/>
      <w:r w:rsidRPr="00133B97">
        <w:rPr>
          <w:rFonts w:eastAsia="Calibri"/>
          <w:lang w:val="en-AU"/>
        </w:rPr>
        <w:t xml:space="preserve"> makes connections at a number of </w:t>
      </w:r>
      <w:r w:rsidR="00A21FE7" w:rsidRPr="00133B97">
        <w:rPr>
          <w:rFonts w:eastAsia="Calibri"/>
          <w:lang w:val="en-AU"/>
        </w:rPr>
        <w:t>levels including</w:t>
      </w:r>
      <w:r w:rsidRPr="00133B97">
        <w:rPr>
          <w:rFonts w:eastAsia="Calibri"/>
          <w:lang w:val="en-AU"/>
        </w:rPr>
        <w:t xml:space="preserve"> Indigenous leaders and families, business, government departments at local, </w:t>
      </w:r>
      <w:r w:rsidR="00F4792F">
        <w:rPr>
          <w:rFonts w:eastAsia="Calibri"/>
          <w:lang w:val="en-AU"/>
        </w:rPr>
        <w:t>s</w:t>
      </w:r>
      <w:r w:rsidRPr="00133B97">
        <w:rPr>
          <w:rFonts w:eastAsia="Calibri"/>
          <w:lang w:val="en-AU"/>
        </w:rPr>
        <w:t>tate and Commonwealth levels. They utilise these relationships to strengthen these other services and stakeholders and t</w:t>
      </w:r>
      <w:r w:rsidR="00CC4DDE">
        <w:rPr>
          <w:rFonts w:eastAsia="Calibri"/>
          <w:lang w:val="en-AU"/>
        </w:rPr>
        <w:t>hereby</w:t>
      </w:r>
      <w:r w:rsidRPr="00133B97">
        <w:rPr>
          <w:rFonts w:eastAsia="Calibri"/>
          <w:lang w:val="en-AU"/>
        </w:rPr>
        <w:t xml:space="preserve"> strengthen their own suite of services.  This includes being aware of complementary funding opportunities.</w:t>
      </w:r>
    </w:p>
    <w:p w:rsidR="00133B97" w:rsidRDefault="00133B97" w:rsidP="003349C4">
      <w:pPr>
        <w:jc w:val="both"/>
        <w:rPr>
          <w:rFonts w:eastAsia="Calibri"/>
          <w:lang w:val="en-AU"/>
        </w:rPr>
      </w:pPr>
      <w:r w:rsidRPr="00133B97">
        <w:rPr>
          <w:rFonts w:eastAsia="Calibri"/>
          <w:b/>
          <w:lang w:val="en-AU"/>
        </w:rPr>
        <w:t>They are community focussed not program focused</w:t>
      </w:r>
      <w:r w:rsidR="00863F53">
        <w:rPr>
          <w:rFonts w:eastAsia="Calibri"/>
          <w:b/>
          <w:lang w:val="en-AU"/>
        </w:rPr>
        <w:t>:</w:t>
      </w:r>
      <w:r w:rsidRPr="00133B97">
        <w:rPr>
          <w:rFonts w:eastAsia="Calibri"/>
          <w:lang w:val="en-AU"/>
        </w:rPr>
        <w:t xml:space="preserve">   </w:t>
      </w:r>
      <w:proofErr w:type="spellStart"/>
      <w:r w:rsidRPr="00133B97">
        <w:rPr>
          <w:rFonts w:eastAsia="Calibri"/>
          <w:lang w:val="en-AU"/>
        </w:rPr>
        <w:t>MYC</w:t>
      </w:r>
      <w:proofErr w:type="spellEnd"/>
      <w:r w:rsidRPr="00133B97">
        <w:rPr>
          <w:rFonts w:eastAsia="Calibri"/>
          <w:lang w:val="en-AU"/>
        </w:rPr>
        <w:t xml:space="preserve"> believes the success of this initiative is the time and care taken to meet with and understand this particular community.  </w:t>
      </w:r>
      <w:proofErr w:type="spellStart"/>
      <w:r w:rsidR="00670C85">
        <w:rPr>
          <w:rFonts w:eastAsia="Calibri"/>
          <w:lang w:val="en-AU"/>
        </w:rPr>
        <w:t>MYC</w:t>
      </w:r>
      <w:proofErr w:type="spellEnd"/>
      <w:r w:rsidR="00670C85">
        <w:rPr>
          <w:rFonts w:eastAsia="Calibri"/>
          <w:lang w:val="en-AU"/>
        </w:rPr>
        <w:t xml:space="preserve"> attended key stakeholders’ meetings to demonstrate they were dedicated to the community and understanding their priorities. </w:t>
      </w:r>
      <w:r w:rsidRPr="00133B97">
        <w:rPr>
          <w:rFonts w:eastAsia="Calibri"/>
          <w:lang w:val="en-AU"/>
        </w:rPr>
        <w:t>They were</w:t>
      </w:r>
      <w:r w:rsidR="00670C85">
        <w:rPr>
          <w:rFonts w:eastAsia="Calibri"/>
          <w:lang w:val="en-AU"/>
        </w:rPr>
        <w:t xml:space="preserve"> </w:t>
      </w:r>
      <w:r w:rsidRPr="00133B97">
        <w:rPr>
          <w:rFonts w:eastAsia="Calibri"/>
          <w:lang w:val="en-AU"/>
        </w:rPr>
        <w:t xml:space="preserve">sensitive to the issue of trust building and </w:t>
      </w:r>
      <w:r w:rsidR="00670C85">
        <w:rPr>
          <w:rFonts w:eastAsia="Calibri"/>
          <w:lang w:val="en-AU"/>
        </w:rPr>
        <w:t>engaged</w:t>
      </w:r>
      <w:r w:rsidR="00670C85" w:rsidRPr="00133B97">
        <w:rPr>
          <w:rFonts w:eastAsia="Calibri"/>
          <w:lang w:val="en-AU"/>
        </w:rPr>
        <w:t xml:space="preserve"> </w:t>
      </w:r>
      <w:r w:rsidRPr="00133B97">
        <w:rPr>
          <w:rFonts w:eastAsia="Calibri"/>
          <w:lang w:val="en-AU"/>
        </w:rPr>
        <w:t xml:space="preserve">local people to assist this.  </w:t>
      </w:r>
      <w:r w:rsidR="00670C85">
        <w:rPr>
          <w:rFonts w:eastAsia="Calibri"/>
          <w:lang w:val="en-AU"/>
        </w:rPr>
        <w:t>Establishing trust within the community</w:t>
      </w:r>
      <w:r w:rsidRPr="00133B97">
        <w:rPr>
          <w:rFonts w:eastAsia="Calibri"/>
          <w:lang w:val="en-AU"/>
        </w:rPr>
        <w:t xml:space="preserve"> means that young people are </w:t>
      </w:r>
      <w:r w:rsidR="006E2798">
        <w:rPr>
          <w:rFonts w:eastAsia="Calibri"/>
          <w:lang w:val="en-AU"/>
        </w:rPr>
        <w:t>more confident in the case management services</w:t>
      </w:r>
      <w:r w:rsidRPr="00133B97">
        <w:rPr>
          <w:rFonts w:eastAsia="Calibri"/>
          <w:lang w:val="en-AU"/>
        </w:rPr>
        <w:t>.</w:t>
      </w:r>
    </w:p>
    <w:p w:rsidR="00133B97" w:rsidRPr="00BA1A22" w:rsidRDefault="00133B97" w:rsidP="003349C4">
      <w:pPr>
        <w:jc w:val="both"/>
        <w:rPr>
          <w:rFonts w:eastAsia="Calibri"/>
          <w:b/>
          <w:lang w:val="en-AU"/>
        </w:rPr>
      </w:pPr>
      <w:proofErr w:type="spellStart"/>
      <w:r w:rsidRPr="00133B97">
        <w:rPr>
          <w:rFonts w:eastAsia="Calibri"/>
          <w:b/>
          <w:lang w:val="en-AU"/>
        </w:rPr>
        <w:t>MYC</w:t>
      </w:r>
      <w:proofErr w:type="spellEnd"/>
      <w:r w:rsidRPr="00133B97">
        <w:rPr>
          <w:rFonts w:eastAsia="Calibri"/>
          <w:b/>
          <w:lang w:val="en-AU"/>
        </w:rPr>
        <w:t xml:space="preserve"> understands that community capacity building is not a linear process</w:t>
      </w:r>
      <w:r w:rsidR="00863F53">
        <w:rPr>
          <w:rFonts w:eastAsia="Calibri"/>
          <w:b/>
          <w:lang w:val="en-AU"/>
        </w:rPr>
        <w:t>:</w:t>
      </w:r>
      <w:r w:rsidRPr="00133B97">
        <w:rPr>
          <w:rFonts w:eastAsia="Calibri"/>
          <w:lang w:val="en-AU"/>
        </w:rPr>
        <w:t xml:space="preserve">  They learned from their mistakes and were willing to redefine their stakeholders and </w:t>
      </w:r>
      <w:r w:rsidR="006E2798">
        <w:rPr>
          <w:rFonts w:eastAsia="Calibri"/>
          <w:lang w:val="en-AU"/>
        </w:rPr>
        <w:t>develop meaningful ways to engage with different stakeholder groups.</w:t>
      </w:r>
    </w:p>
    <w:p w:rsidR="00133B97" w:rsidRDefault="00133B97" w:rsidP="00130C88">
      <w:pPr>
        <w:shd w:val="clear" w:color="auto" w:fill="FFFFFF" w:themeFill="background1"/>
        <w:spacing w:line="276" w:lineRule="auto"/>
        <w:jc w:val="both"/>
        <w:rPr>
          <w:rFonts w:eastAsia="Calibri"/>
          <w:b/>
          <w:lang w:val="en-AU"/>
        </w:rPr>
      </w:pPr>
    </w:p>
    <w:p w:rsidR="00133B97" w:rsidRPr="00133B97" w:rsidRDefault="00133B97" w:rsidP="00AD674B">
      <w:pPr>
        <w:pStyle w:val="Heading2"/>
        <w:rPr>
          <w:rFonts w:eastAsia="Calibri"/>
          <w:lang w:val="en-AU"/>
        </w:rPr>
      </w:pPr>
      <w:bookmarkStart w:id="17" w:name="_Toc331864111"/>
      <w:r w:rsidRPr="00133B97">
        <w:rPr>
          <w:rFonts w:eastAsia="Calibri"/>
          <w:lang w:val="en-AU"/>
        </w:rPr>
        <w:t xml:space="preserve">Case Study </w:t>
      </w:r>
      <w:r w:rsidR="00EA5EA7">
        <w:rPr>
          <w:rFonts w:eastAsia="Calibri"/>
          <w:lang w:val="en-AU"/>
        </w:rPr>
        <w:t>10</w:t>
      </w:r>
      <w:r w:rsidRPr="00133B97">
        <w:rPr>
          <w:rFonts w:eastAsia="Calibri"/>
          <w:lang w:val="en-AU"/>
        </w:rPr>
        <w:t xml:space="preserve">:  </w:t>
      </w:r>
      <w:r w:rsidR="002D3CC7">
        <w:rPr>
          <w:rFonts w:eastAsia="Calibri"/>
          <w:lang w:val="en-AU"/>
        </w:rPr>
        <w:br/>
      </w:r>
      <w:r w:rsidRPr="00133B97">
        <w:rPr>
          <w:rFonts w:eastAsia="Calibri"/>
          <w:lang w:val="en-AU"/>
        </w:rPr>
        <w:t>Remote WA prevention</w:t>
      </w:r>
      <w:bookmarkEnd w:id="17"/>
    </w:p>
    <w:p w:rsidR="00FF1411" w:rsidRDefault="00E97035" w:rsidP="005F777B">
      <w:pPr>
        <w:shd w:val="clear" w:color="auto" w:fill="FFFFFF" w:themeFill="background1"/>
        <w:spacing w:line="276" w:lineRule="auto"/>
        <w:jc w:val="both"/>
        <w:rPr>
          <w:rFonts w:eastAsia="Calibri"/>
          <w:lang w:val="en-AU"/>
        </w:rPr>
      </w:pPr>
      <w:r>
        <w:rPr>
          <w:rFonts w:eastAsia="Calibri"/>
          <w:b/>
          <w:lang w:val="en-AU"/>
        </w:rPr>
        <w:t>The SHINE Program in Broome</w:t>
      </w:r>
      <w:r w:rsidR="00133B97" w:rsidRPr="00133B97">
        <w:rPr>
          <w:rFonts w:eastAsia="Calibri"/>
          <w:b/>
          <w:lang w:val="en-AU"/>
        </w:rPr>
        <w:t xml:space="preserve">: A collaboration between Youth Connections and Youth Justice </w:t>
      </w:r>
      <w:r w:rsidR="00C83B6A">
        <w:rPr>
          <w:rFonts w:eastAsia="Calibri"/>
          <w:b/>
          <w:lang w:val="en-AU"/>
        </w:rPr>
        <w:t xml:space="preserve">Services </w:t>
      </w:r>
      <w:r w:rsidR="00133B97" w:rsidRPr="00133B97">
        <w:rPr>
          <w:rFonts w:eastAsia="Calibri"/>
          <w:b/>
          <w:lang w:val="en-AU"/>
        </w:rPr>
        <w:t xml:space="preserve">WA that is shining the spotlight on a group </w:t>
      </w:r>
      <w:r w:rsidR="00B57B8F" w:rsidRPr="00133B97">
        <w:rPr>
          <w:rFonts w:eastAsia="Calibri"/>
          <w:b/>
          <w:lang w:val="en-AU"/>
        </w:rPr>
        <w:t>of girls</w:t>
      </w:r>
      <w:r w:rsidR="00133B97" w:rsidRPr="00133B97">
        <w:rPr>
          <w:rFonts w:eastAsia="Calibri"/>
          <w:b/>
          <w:lang w:val="en-AU"/>
        </w:rPr>
        <w:t xml:space="preserve"> who were previously going </w:t>
      </w:r>
      <w:r>
        <w:rPr>
          <w:rFonts w:eastAsia="Calibri"/>
          <w:b/>
          <w:lang w:val="en-AU"/>
        </w:rPr>
        <w:t>“</w:t>
      </w:r>
      <w:r w:rsidR="00133B97" w:rsidRPr="00133B97">
        <w:rPr>
          <w:rFonts w:eastAsia="Calibri"/>
          <w:b/>
          <w:lang w:val="en-AU"/>
        </w:rPr>
        <w:t>under the radar” of the community.</w:t>
      </w:r>
    </w:p>
    <w:p w:rsidR="005F777B" w:rsidRPr="005F777B" w:rsidRDefault="005F777B" w:rsidP="005F777B">
      <w:pPr>
        <w:pStyle w:val="BodyText"/>
        <w:rPr>
          <w:rFonts w:eastAsia="Calibri"/>
          <w:lang w:val="en-AU"/>
        </w:rPr>
      </w:pPr>
      <w:r>
        <w:rPr>
          <w:rFonts w:eastAsia="Calibri"/>
          <w:noProof/>
          <w:lang w:val="en-AU" w:eastAsia="en-AU"/>
        </w:rPr>
        <w:drawing>
          <wp:inline distT="0" distB="0" distL="0" distR="0">
            <wp:extent cx="5384166" cy="829340"/>
            <wp:effectExtent l="0" t="0" r="6985" b="8890"/>
            <wp:docPr id="312" name="Picture 312" descr="The image is describing the Juvenile Justice Continuum- firstly, prevention, secondly, exiting detention and thirdly, re-entering the community. &#10;&#10;The image describes the point of prevention. The image shows that the SHINE program aims to help young Indigenous women who are at risk of becoming involved in juvenile crime.&#10;" title="Case Study 10: The Juvenile Justic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0.PNG"/>
                    <pic:cNvPicPr/>
                  </pic:nvPicPr>
                  <pic:blipFill rotWithShape="1">
                    <a:blip r:embed="rId20">
                      <a:extLst>
                        <a:ext uri="{28A0092B-C50C-407E-A947-70E740481C1C}">
                          <a14:useLocalDpi xmlns:a14="http://schemas.microsoft.com/office/drawing/2010/main" val="0"/>
                        </a:ext>
                      </a:extLst>
                    </a:blip>
                    <a:srcRect l="1711" r="1282"/>
                    <a:stretch/>
                  </pic:blipFill>
                  <pic:spPr bwMode="auto">
                    <a:xfrm>
                      <a:off x="0" y="0"/>
                      <a:ext cx="5380601" cy="828791"/>
                    </a:xfrm>
                    <a:prstGeom prst="rect">
                      <a:avLst/>
                    </a:prstGeom>
                    <a:ln>
                      <a:noFill/>
                    </a:ln>
                    <a:extLst>
                      <a:ext uri="{53640926-AAD7-44D8-BBD7-CCE9431645EC}">
                        <a14:shadowObscured xmlns:a14="http://schemas.microsoft.com/office/drawing/2010/main"/>
                      </a:ext>
                    </a:extLst>
                  </pic:spPr>
                </pic:pic>
              </a:graphicData>
            </a:graphic>
          </wp:inline>
        </w:drawing>
      </w:r>
    </w:p>
    <w:p w:rsidR="00133B97" w:rsidRPr="00133B97" w:rsidRDefault="00133B97" w:rsidP="00C73979">
      <w:pPr>
        <w:shd w:val="clear" w:color="auto" w:fill="DDDDDD" w:themeFill="accent1"/>
        <w:spacing w:line="276" w:lineRule="auto"/>
        <w:jc w:val="both"/>
        <w:rPr>
          <w:rFonts w:eastAsia="Calibri"/>
          <w:b/>
          <w:lang w:val="en-AU"/>
        </w:rPr>
      </w:pPr>
      <w:r w:rsidRPr="00133B97">
        <w:rPr>
          <w:rFonts w:eastAsia="Calibri"/>
          <w:b/>
          <w:lang w:val="en-AU"/>
        </w:rPr>
        <w:t xml:space="preserve">The Context </w:t>
      </w:r>
    </w:p>
    <w:p w:rsidR="00133B97" w:rsidRPr="00133B97" w:rsidRDefault="00133B97" w:rsidP="003349C4">
      <w:pPr>
        <w:jc w:val="both"/>
        <w:rPr>
          <w:rFonts w:eastAsia="Calibri"/>
          <w:lang w:val="en-AU"/>
        </w:rPr>
      </w:pPr>
      <w:r w:rsidRPr="00133B97">
        <w:rPr>
          <w:rFonts w:eastAsia="Calibri"/>
          <w:lang w:val="en-AU"/>
        </w:rPr>
        <w:t>The program is set in Broome in a remote town of approximately 17,000 people that is a service centre for surrounding remote Indigenous communities and a tourist town especially in the dry season, from May to October.</w:t>
      </w:r>
    </w:p>
    <w:p w:rsidR="00133B97" w:rsidRPr="00133B97" w:rsidRDefault="00133B97" w:rsidP="003349C4">
      <w:pPr>
        <w:jc w:val="both"/>
        <w:rPr>
          <w:rFonts w:eastAsia="Calibri"/>
          <w:lang w:val="en-AU"/>
        </w:rPr>
      </w:pPr>
      <w:r w:rsidRPr="00133B97">
        <w:rPr>
          <w:rFonts w:eastAsia="Calibri"/>
          <w:lang w:val="en-AU"/>
        </w:rPr>
        <w:t>Despite the presence of two high schools in Broome, there is still a very low engagement level amongst young people with extreme barriers such as domestic violence, drug and alcohol abuse, homelessness and mental health issues.</w:t>
      </w:r>
      <w:r w:rsidRPr="00133B97">
        <w:rPr>
          <w:rFonts w:eastAsia="Calibri"/>
          <w:color w:val="FF0000"/>
          <w:lang w:val="en-AU"/>
        </w:rPr>
        <w:t xml:space="preserve"> </w:t>
      </w:r>
      <w:r w:rsidRPr="00133B97">
        <w:rPr>
          <w:rFonts w:eastAsia="Calibri"/>
          <w:lang w:val="en-AU"/>
        </w:rPr>
        <w:t xml:space="preserve">Early pregnancy is common.  </w:t>
      </w:r>
      <w:r w:rsidR="002D3CC7">
        <w:rPr>
          <w:rFonts w:eastAsia="Calibri"/>
          <w:lang w:val="en-AU"/>
        </w:rPr>
        <w:t>M</w:t>
      </w:r>
      <w:r w:rsidRPr="00133B97">
        <w:rPr>
          <w:rFonts w:eastAsia="Calibri"/>
          <w:lang w:val="en-AU"/>
        </w:rPr>
        <w:t>arijuana</w:t>
      </w:r>
      <w:r w:rsidR="002D3CC7">
        <w:rPr>
          <w:rFonts w:eastAsia="Calibri"/>
          <w:lang w:val="en-AU"/>
        </w:rPr>
        <w:t xml:space="preserve"> use </w:t>
      </w:r>
      <w:r w:rsidRPr="00133B97">
        <w:rPr>
          <w:rFonts w:eastAsia="Calibri"/>
          <w:lang w:val="en-AU"/>
        </w:rPr>
        <w:t xml:space="preserve">and alcohol abuse help to fuel juvenile crime which, while much more common among boys, also involves girls.  Suicide, including youth suicide is worryingly common. </w:t>
      </w:r>
    </w:p>
    <w:p w:rsidR="00133B97" w:rsidRDefault="00133B97" w:rsidP="003349C4">
      <w:pPr>
        <w:jc w:val="both"/>
        <w:rPr>
          <w:rFonts w:eastAsia="Calibri"/>
          <w:lang w:val="en-AU"/>
        </w:rPr>
      </w:pPr>
      <w:proofErr w:type="gramStart"/>
      <w:r w:rsidRPr="00133B97">
        <w:rPr>
          <w:rFonts w:eastAsia="Calibri"/>
          <w:lang w:val="en-AU"/>
        </w:rPr>
        <w:t>A strength</w:t>
      </w:r>
      <w:proofErr w:type="gramEnd"/>
      <w:r w:rsidRPr="00133B97">
        <w:rPr>
          <w:rFonts w:eastAsia="Calibri"/>
          <w:lang w:val="en-AU"/>
        </w:rPr>
        <w:t xml:space="preserve"> of the community is the large range of services keen to help.</w:t>
      </w:r>
    </w:p>
    <w:p w:rsidR="00460497" w:rsidRDefault="00460497" w:rsidP="00460497">
      <w:pPr>
        <w:pStyle w:val="BodyText"/>
        <w:rPr>
          <w:rFonts w:eastAsia="Calibri"/>
          <w:lang w:val="en-AU"/>
        </w:rPr>
      </w:pPr>
    </w:p>
    <w:p w:rsidR="00460497" w:rsidRPr="00460497" w:rsidRDefault="00460497" w:rsidP="00460497">
      <w:pPr>
        <w:pStyle w:val="BodyText"/>
        <w:rPr>
          <w:rFonts w:eastAsia="Calibri"/>
          <w:lang w:val="en-AU"/>
        </w:rPr>
      </w:pPr>
    </w:p>
    <w:p w:rsidR="00133B97" w:rsidRPr="00133B97" w:rsidRDefault="00133B97" w:rsidP="00C73979">
      <w:pPr>
        <w:shd w:val="clear" w:color="auto" w:fill="DDDDDD" w:themeFill="accent1"/>
        <w:spacing w:line="276" w:lineRule="auto"/>
        <w:jc w:val="both"/>
        <w:rPr>
          <w:rFonts w:eastAsia="Calibri"/>
          <w:b/>
          <w:lang w:val="en-AU"/>
        </w:rPr>
      </w:pPr>
      <w:r w:rsidRPr="00133B97">
        <w:rPr>
          <w:rFonts w:eastAsia="Calibri"/>
          <w:b/>
          <w:lang w:val="en-AU"/>
        </w:rPr>
        <w:t>The story so far</w:t>
      </w:r>
    </w:p>
    <w:p w:rsidR="00133B97" w:rsidRPr="00133B97" w:rsidRDefault="00133B97" w:rsidP="003349C4">
      <w:pPr>
        <w:jc w:val="both"/>
        <w:rPr>
          <w:rFonts w:eastAsia="Calibri"/>
          <w:lang w:val="en-AU"/>
        </w:rPr>
      </w:pPr>
      <w:r w:rsidRPr="00133B97">
        <w:rPr>
          <w:rFonts w:eastAsia="Calibri"/>
          <w:lang w:val="en-AU"/>
        </w:rPr>
        <w:t xml:space="preserve">YC </w:t>
      </w:r>
      <w:r w:rsidR="00B57B8F">
        <w:rPr>
          <w:rFonts w:eastAsia="Calibri"/>
          <w:lang w:val="en-AU"/>
        </w:rPr>
        <w:t>w</w:t>
      </w:r>
      <w:r w:rsidRPr="00133B97">
        <w:rPr>
          <w:rFonts w:eastAsia="Calibri"/>
          <w:lang w:val="en-AU"/>
        </w:rPr>
        <w:t xml:space="preserve">orkers became increasingly concerned about the multiple barriers that young girls, particularly </w:t>
      </w:r>
      <w:proofErr w:type="gramStart"/>
      <w:r w:rsidRPr="00133B97">
        <w:rPr>
          <w:rFonts w:eastAsia="Calibri"/>
          <w:lang w:val="en-AU"/>
        </w:rPr>
        <w:t>Indigenous</w:t>
      </w:r>
      <w:proofErr w:type="gramEnd"/>
      <w:r w:rsidRPr="00133B97">
        <w:rPr>
          <w:rFonts w:eastAsia="Calibri"/>
          <w:lang w:val="en-AU"/>
        </w:rPr>
        <w:t xml:space="preserve"> girls, face in the town and the </w:t>
      </w:r>
      <w:r w:rsidR="00E220CC">
        <w:rPr>
          <w:rFonts w:eastAsia="Calibri"/>
          <w:lang w:val="en-AU"/>
        </w:rPr>
        <w:t>lack of support available to them</w:t>
      </w:r>
      <w:r w:rsidRPr="00133B97">
        <w:rPr>
          <w:rFonts w:eastAsia="Calibri"/>
          <w:lang w:val="en-AU"/>
        </w:rPr>
        <w:t>.  While there seemed to be alternative education programs for boys out of the school environment</w:t>
      </w:r>
      <w:r w:rsidR="00CC4DDE">
        <w:rPr>
          <w:rFonts w:eastAsia="Calibri"/>
          <w:lang w:val="en-AU"/>
        </w:rPr>
        <w:t>,</w:t>
      </w:r>
      <w:r w:rsidRPr="00133B97">
        <w:rPr>
          <w:rFonts w:eastAsia="Calibri"/>
          <w:lang w:val="en-AU"/>
        </w:rPr>
        <w:t xml:space="preserve"> there </w:t>
      </w:r>
      <w:r w:rsidR="00E220CC">
        <w:rPr>
          <w:rFonts w:eastAsia="Calibri"/>
          <w:lang w:val="en-AU"/>
        </w:rPr>
        <w:t>were limited options for</w:t>
      </w:r>
      <w:r w:rsidRPr="00133B97">
        <w:rPr>
          <w:rFonts w:eastAsia="Calibri"/>
          <w:lang w:val="en-AU"/>
        </w:rPr>
        <w:t xml:space="preserve"> girls.  In early 2011</w:t>
      </w:r>
      <w:r w:rsidRPr="00133B97">
        <w:rPr>
          <w:rFonts w:eastAsia="Calibri"/>
          <w:color w:val="FF0000"/>
          <w:lang w:val="en-AU"/>
        </w:rPr>
        <w:t xml:space="preserve"> </w:t>
      </w:r>
      <w:r w:rsidRPr="00133B97">
        <w:rPr>
          <w:rFonts w:eastAsia="Calibri"/>
          <w:lang w:val="en-AU"/>
        </w:rPr>
        <w:t>the WA Government recognised that Youth Justic</w:t>
      </w:r>
      <w:r w:rsidR="00E97035">
        <w:rPr>
          <w:rFonts w:eastAsia="Calibri"/>
          <w:lang w:val="en-AU"/>
        </w:rPr>
        <w:t xml:space="preserve">e </w:t>
      </w:r>
      <w:r w:rsidR="00C83B6A">
        <w:rPr>
          <w:rFonts w:eastAsia="Calibri"/>
          <w:lang w:val="en-AU"/>
        </w:rPr>
        <w:t>S</w:t>
      </w:r>
      <w:r w:rsidRPr="00133B97">
        <w:rPr>
          <w:rFonts w:eastAsia="Calibri"/>
          <w:lang w:val="en-AU"/>
        </w:rPr>
        <w:t xml:space="preserve">ervices should broaden </w:t>
      </w:r>
      <w:r w:rsidR="00E24D51">
        <w:rPr>
          <w:rFonts w:eastAsia="Calibri"/>
          <w:lang w:val="en-AU"/>
        </w:rPr>
        <w:t>and</w:t>
      </w:r>
      <w:r w:rsidR="00E24D51" w:rsidRPr="00133B97">
        <w:rPr>
          <w:rFonts w:eastAsia="Calibri"/>
          <w:lang w:val="en-AU"/>
        </w:rPr>
        <w:t xml:space="preserve"> </w:t>
      </w:r>
      <w:r w:rsidRPr="00133B97">
        <w:rPr>
          <w:rFonts w:eastAsia="Calibri"/>
          <w:lang w:val="en-AU"/>
        </w:rPr>
        <w:t>began to fund prevention and diversion positions. Y</w:t>
      </w:r>
      <w:r w:rsidR="00B57B8F">
        <w:rPr>
          <w:rFonts w:eastAsia="Calibri"/>
          <w:lang w:val="en-AU"/>
        </w:rPr>
        <w:t xml:space="preserve">outh </w:t>
      </w:r>
      <w:r w:rsidRPr="00133B97">
        <w:rPr>
          <w:rFonts w:eastAsia="Calibri"/>
          <w:lang w:val="en-AU"/>
        </w:rPr>
        <w:t>J</w:t>
      </w:r>
      <w:r w:rsidR="00B57B8F">
        <w:rPr>
          <w:rFonts w:eastAsia="Calibri"/>
          <w:lang w:val="en-AU"/>
        </w:rPr>
        <w:t>ustice</w:t>
      </w:r>
      <w:r w:rsidRPr="00133B97">
        <w:rPr>
          <w:rFonts w:eastAsia="Calibri"/>
          <w:lang w:val="en-AU"/>
        </w:rPr>
        <w:t xml:space="preserve"> purchased the SHINE program</w:t>
      </w:r>
      <w:r w:rsidR="00E97035">
        <w:rPr>
          <w:rFonts w:eastAsia="Calibri"/>
          <w:lang w:val="en-AU"/>
        </w:rPr>
        <w:t>,</w:t>
      </w:r>
      <w:r w:rsidRPr="00133B97">
        <w:rPr>
          <w:rFonts w:eastAsia="Calibri"/>
          <w:lang w:val="en-AU"/>
        </w:rPr>
        <w:t xml:space="preserve"> an international program providing personal development for women and girls.   Together YC and Y</w:t>
      </w:r>
      <w:r w:rsidR="00B57B8F">
        <w:rPr>
          <w:rFonts w:eastAsia="Calibri"/>
          <w:lang w:val="en-AU"/>
        </w:rPr>
        <w:t xml:space="preserve">outh </w:t>
      </w:r>
      <w:r w:rsidRPr="00133B97">
        <w:rPr>
          <w:rFonts w:eastAsia="Calibri"/>
          <w:lang w:val="en-AU"/>
        </w:rPr>
        <w:t>J</w:t>
      </w:r>
      <w:r w:rsidR="00B57B8F">
        <w:rPr>
          <w:rFonts w:eastAsia="Calibri"/>
          <w:lang w:val="en-AU"/>
        </w:rPr>
        <w:t>ustice</w:t>
      </w:r>
      <w:r w:rsidRPr="00133B97">
        <w:rPr>
          <w:rFonts w:eastAsia="Calibri"/>
          <w:lang w:val="en-AU"/>
        </w:rPr>
        <w:t xml:space="preserve"> are delivering the program to a group of </w:t>
      </w:r>
      <w:r w:rsidR="00B57B8F">
        <w:rPr>
          <w:rFonts w:eastAsia="Calibri"/>
          <w:lang w:val="en-AU"/>
        </w:rPr>
        <w:t>eight</w:t>
      </w:r>
      <w:r w:rsidRPr="00133B97">
        <w:rPr>
          <w:rFonts w:eastAsia="Calibri"/>
          <w:lang w:val="en-AU"/>
        </w:rPr>
        <w:t xml:space="preserve"> Indigenous girls aged 14 to 17 years who had withdrawn from education and were at risk of </w:t>
      </w:r>
      <w:r w:rsidR="00CC4DDE">
        <w:rPr>
          <w:rFonts w:eastAsia="Calibri"/>
          <w:lang w:val="en-AU"/>
        </w:rPr>
        <w:t xml:space="preserve">becoming </w:t>
      </w:r>
      <w:r w:rsidRPr="00133B97">
        <w:rPr>
          <w:rFonts w:eastAsia="Calibri"/>
          <w:lang w:val="en-AU"/>
        </w:rPr>
        <w:t>involved in juvenile crime.  The program does not exclude non</w:t>
      </w:r>
      <w:r w:rsidR="002D3CC7">
        <w:rPr>
          <w:rFonts w:eastAsia="Calibri"/>
          <w:lang w:val="en-AU"/>
        </w:rPr>
        <w:t>-</w:t>
      </w:r>
      <w:r w:rsidRPr="00133B97">
        <w:rPr>
          <w:rFonts w:eastAsia="Calibri"/>
          <w:lang w:val="en-AU"/>
        </w:rPr>
        <w:t xml:space="preserve">Indigenous girls but to date all participants have been Indigenous. </w:t>
      </w:r>
    </w:p>
    <w:p w:rsidR="00133B97" w:rsidRPr="00133B97" w:rsidRDefault="00133B97" w:rsidP="003349C4">
      <w:pPr>
        <w:jc w:val="both"/>
        <w:rPr>
          <w:rFonts w:eastAsia="Calibri"/>
          <w:lang w:val="en-AU"/>
        </w:rPr>
      </w:pPr>
      <w:r w:rsidRPr="00133B97">
        <w:rPr>
          <w:rFonts w:eastAsia="Calibri"/>
          <w:lang w:val="en-AU"/>
        </w:rPr>
        <w:t>In consultation with the community</w:t>
      </w:r>
      <w:r w:rsidR="00E24D51">
        <w:rPr>
          <w:rFonts w:eastAsia="Calibri"/>
          <w:lang w:val="en-AU"/>
        </w:rPr>
        <w:t>,</w:t>
      </w:r>
      <w:r w:rsidRPr="00133B97">
        <w:rPr>
          <w:rFonts w:eastAsia="Calibri"/>
          <w:lang w:val="en-AU"/>
        </w:rPr>
        <w:t xml:space="preserve"> Y</w:t>
      </w:r>
      <w:r w:rsidR="00B57B8F">
        <w:rPr>
          <w:rFonts w:eastAsia="Calibri"/>
          <w:lang w:val="en-AU"/>
        </w:rPr>
        <w:t xml:space="preserve">outh </w:t>
      </w:r>
      <w:r w:rsidRPr="00133B97">
        <w:rPr>
          <w:rFonts w:eastAsia="Calibri"/>
          <w:lang w:val="en-AU"/>
        </w:rPr>
        <w:t>J</w:t>
      </w:r>
      <w:r w:rsidR="00B57B8F">
        <w:rPr>
          <w:rFonts w:eastAsia="Calibri"/>
          <w:lang w:val="en-AU"/>
        </w:rPr>
        <w:t>ustice</w:t>
      </w:r>
      <w:r w:rsidRPr="00133B97">
        <w:rPr>
          <w:rFonts w:eastAsia="Calibri"/>
          <w:lang w:val="en-AU"/>
        </w:rPr>
        <w:t xml:space="preserve"> </w:t>
      </w:r>
      <w:r w:rsidR="00C83B6A">
        <w:rPr>
          <w:rFonts w:eastAsia="Calibri"/>
          <w:lang w:val="en-AU"/>
        </w:rPr>
        <w:t xml:space="preserve">Services </w:t>
      </w:r>
      <w:r w:rsidRPr="00133B97">
        <w:rPr>
          <w:rFonts w:eastAsia="Calibri"/>
          <w:lang w:val="en-AU"/>
        </w:rPr>
        <w:t>and YC made significant adaptions to the SHINE program to ensure female Indigenous role models were made available to the girls and that an education focus was introduced.</w:t>
      </w:r>
    </w:p>
    <w:p w:rsidR="00133B97" w:rsidRPr="00133B97" w:rsidRDefault="00133B97" w:rsidP="003349C4">
      <w:pPr>
        <w:jc w:val="both"/>
        <w:rPr>
          <w:rFonts w:eastAsia="Calibri"/>
          <w:lang w:val="en-AU"/>
        </w:rPr>
      </w:pPr>
      <w:r w:rsidRPr="00133B97">
        <w:rPr>
          <w:rFonts w:eastAsia="Calibri"/>
          <w:lang w:val="en-AU"/>
        </w:rPr>
        <w:t>The prog</w:t>
      </w:r>
      <w:r w:rsidR="00E97035">
        <w:rPr>
          <w:rFonts w:eastAsia="Calibri"/>
          <w:lang w:val="en-AU"/>
        </w:rPr>
        <w:t xml:space="preserve">ram </w:t>
      </w:r>
      <w:r w:rsidR="00CC4DDE">
        <w:rPr>
          <w:rFonts w:eastAsia="Calibri"/>
          <w:lang w:val="en-AU"/>
        </w:rPr>
        <w:t>runs for o</w:t>
      </w:r>
      <w:r w:rsidR="00E97035">
        <w:rPr>
          <w:rFonts w:eastAsia="Calibri"/>
          <w:lang w:val="en-AU"/>
        </w:rPr>
        <w:t xml:space="preserve">ne day per week.  It </w:t>
      </w:r>
      <w:r w:rsidRPr="00133B97">
        <w:rPr>
          <w:rFonts w:eastAsia="Calibri"/>
          <w:lang w:val="en-AU"/>
        </w:rPr>
        <w:t>provides the girls with personal development, health information, personal presentation, relationship development, suicide prevention, education certificate courses and career information and opportunities.  While participating in the program the girls</w:t>
      </w:r>
      <w:r w:rsidR="00E24D51">
        <w:rPr>
          <w:rFonts w:eastAsia="Calibri"/>
          <w:lang w:val="en-AU"/>
        </w:rPr>
        <w:t xml:space="preserve"> receive individual </w:t>
      </w:r>
      <w:r w:rsidRPr="00133B97">
        <w:rPr>
          <w:rFonts w:eastAsia="Calibri"/>
          <w:lang w:val="en-AU"/>
        </w:rPr>
        <w:t>case</w:t>
      </w:r>
      <w:r w:rsidR="006847C8">
        <w:rPr>
          <w:rFonts w:eastAsia="Calibri"/>
          <w:lang w:val="en-AU"/>
        </w:rPr>
        <w:t>-</w:t>
      </w:r>
      <w:r w:rsidRPr="00133B97">
        <w:rPr>
          <w:rFonts w:eastAsia="Calibri"/>
          <w:lang w:val="en-AU"/>
        </w:rPr>
        <w:t>managed</w:t>
      </w:r>
      <w:r w:rsidR="00E24D51">
        <w:rPr>
          <w:rFonts w:eastAsia="Calibri"/>
          <w:lang w:val="en-AU"/>
        </w:rPr>
        <w:t xml:space="preserve"> support</w:t>
      </w:r>
      <w:r w:rsidRPr="00133B97">
        <w:rPr>
          <w:rFonts w:eastAsia="Calibri"/>
          <w:lang w:val="en-AU"/>
        </w:rPr>
        <w:t xml:space="preserve"> and through the program they will complete modules within the Certificate II in General Education.</w:t>
      </w:r>
    </w:p>
    <w:p w:rsidR="00133B97" w:rsidRPr="00133B97" w:rsidRDefault="00133B97" w:rsidP="003349C4">
      <w:pPr>
        <w:jc w:val="both"/>
        <w:rPr>
          <w:rFonts w:eastAsia="Calibri"/>
          <w:lang w:val="en-AU"/>
        </w:rPr>
      </w:pPr>
      <w:r w:rsidRPr="00133B97">
        <w:rPr>
          <w:rFonts w:eastAsia="Calibri"/>
          <w:lang w:val="en-AU"/>
        </w:rPr>
        <w:t xml:space="preserve">A wide range of services and community representatives contribute to the program. </w:t>
      </w:r>
      <w:r w:rsidR="00E24D51">
        <w:rPr>
          <w:rFonts w:eastAsia="Calibri"/>
          <w:lang w:val="en-AU"/>
        </w:rPr>
        <w:t>This can be through hosting the program at their premises, visiting the program or presenting information and training to the participants.</w:t>
      </w:r>
      <w:r w:rsidRPr="00133B97">
        <w:rPr>
          <w:rFonts w:eastAsia="Calibri"/>
          <w:lang w:val="en-AU"/>
        </w:rPr>
        <w:t xml:space="preserve"> Outside of the program some </w:t>
      </w:r>
      <w:r w:rsidR="00E97035">
        <w:rPr>
          <w:rFonts w:eastAsia="Calibri"/>
          <w:lang w:val="en-AU"/>
        </w:rPr>
        <w:t xml:space="preserve">of these community representatives and service providers </w:t>
      </w:r>
      <w:r w:rsidRPr="00133B97">
        <w:rPr>
          <w:rFonts w:eastAsia="Calibri"/>
          <w:lang w:val="en-AU"/>
        </w:rPr>
        <w:t xml:space="preserve">also </w:t>
      </w:r>
      <w:r w:rsidR="00E97035">
        <w:rPr>
          <w:rFonts w:eastAsia="Calibri"/>
          <w:lang w:val="en-AU"/>
        </w:rPr>
        <w:t xml:space="preserve">give </w:t>
      </w:r>
      <w:r w:rsidRPr="00133B97">
        <w:rPr>
          <w:rFonts w:eastAsia="Calibri"/>
          <w:lang w:val="en-AU"/>
        </w:rPr>
        <w:t>informal advice to link the girls to other opportunities.  Others provide funding for resources and opportunities to enrich the program</w:t>
      </w:r>
      <w:r w:rsidR="00E24D51">
        <w:rPr>
          <w:rFonts w:eastAsia="Calibri"/>
          <w:lang w:val="en-AU"/>
        </w:rPr>
        <w:t>:</w:t>
      </w:r>
      <w:r w:rsidRPr="00133B97">
        <w:rPr>
          <w:rFonts w:eastAsia="Calibri"/>
          <w:lang w:val="en-AU"/>
        </w:rPr>
        <w:t xml:space="preserve"> Kimberley Employment Services for instance </w:t>
      </w:r>
      <w:r w:rsidR="00E24D51">
        <w:rPr>
          <w:rFonts w:eastAsia="Calibri"/>
          <w:lang w:val="en-AU"/>
        </w:rPr>
        <w:t>offer</w:t>
      </w:r>
      <w:r w:rsidR="00C83B6A">
        <w:rPr>
          <w:rFonts w:eastAsia="Calibri"/>
          <w:lang w:val="en-AU"/>
        </w:rPr>
        <w:t>s</w:t>
      </w:r>
      <w:r w:rsidR="00E24D51" w:rsidRPr="00133B97">
        <w:rPr>
          <w:rFonts w:eastAsia="Calibri"/>
          <w:lang w:val="en-AU"/>
        </w:rPr>
        <w:t xml:space="preserve"> </w:t>
      </w:r>
      <w:r w:rsidRPr="00133B97">
        <w:rPr>
          <w:rFonts w:eastAsia="Calibri"/>
          <w:lang w:val="en-AU"/>
        </w:rPr>
        <w:t xml:space="preserve">regular use of their bus.  </w:t>
      </w:r>
    </w:p>
    <w:p w:rsidR="00E97035" w:rsidRDefault="00E97035" w:rsidP="003349C4">
      <w:pPr>
        <w:jc w:val="both"/>
        <w:rPr>
          <w:rFonts w:eastAsia="Calibri"/>
          <w:lang w:val="en-AU"/>
        </w:rPr>
      </w:pPr>
      <w:r>
        <w:rPr>
          <w:rFonts w:eastAsia="Calibri"/>
          <w:lang w:val="en-AU"/>
        </w:rPr>
        <w:t>Y</w:t>
      </w:r>
      <w:r w:rsidR="00B57B8F">
        <w:rPr>
          <w:rFonts w:eastAsia="Calibri"/>
          <w:lang w:val="en-AU"/>
        </w:rPr>
        <w:t xml:space="preserve">outh </w:t>
      </w:r>
      <w:r>
        <w:rPr>
          <w:rFonts w:eastAsia="Calibri"/>
          <w:lang w:val="en-AU"/>
        </w:rPr>
        <w:t>J</w:t>
      </w:r>
      <w:r w:rsidR="00B57B8F">
        <w:rPr>
          <w:rFonts w:eastAsia="Calibri"/>
          <w:lang w:val="en-AU"/>
        </w:rPr>
        <w:t>ustice</w:t>
      </w:r>
      <w:r>
        <w:rPr>
          <w:rFonts w:eastAsia="Calibri"/>
          <w:lang w:val="en-AU"/>
        </w:rPr>
        <w:t xml:space="preserve"> </w:t>
      </w:r>
      <w:r w:rsidR="00C83B6A">
        <w:rPr>
          <w:rFonts w:eastAsia="Calibri"/>
          <w:lang w:val="en-AU"/>
        </w:rPr>
        <w:t xml:space="preserve">Services </w:t>
      </w:r>
      <w:r w:rsidR="00133B97" w:rsidRPr="00133B97">
        <w:rPr>
          <w:rFonts w:eastAsia="Calibri"/>
          <w:lang w:val="en-AU"/>
        </w:rPr>
        <w:t xml:space="preserve">says that working so closely with YC has allowed them to deliver this program to a higher standard and </w:t>
      </w:r>
      <w:r w:rsidR="00564167">
        <w:rPr>
          <w:rFonts w:eastAsia="Calibri"/>
          <w:lang w:val="en-AU"/>
        </w:rPr>
        <w:t>to identify participants for the program earlier</w:t>
      </w:r>
      <w:r w:rsidR="00133B97" w:rsidRPr="00133B97">
        <w:rPr>
          <w:rFonts w:eastAsia="Calibri"/>
          <w:lang w:val="en-AU"/>
        </w:rPr>
        <w:t xml:space="preserve">.  </w:t>
      </w:r>
      <w:r>
        <w:rPr>
          <w:rFonts w:eastAsia="Calibri"/>
          <w:lang w:val="en-AU"/>
        </w:rPr>
        <w:t xml:space="preserve">YC </w:t>
      </w:r>
      <w:r w:rsidR="00133B97" w:rsidRPr="00133B97">
        <w:rPr>
          <w:rFonts w:eastAsia="Calibri"/>
          <w:lang w:val="en-AU"/>
        </w:rPr>
        <w:t xml:space="preserve">has also been enabled to broaden their </w:t>
      </w:r>
      <w:r w:rsidR="00F97377">
        <w:rPr>
          <w:rFonts w:eastAsia="Calibri"/>
          <w:lang w:val="en-AU"/>
        </w:rPr>
        <w:t>service delivery footprint</w:t>
      </w:r>
      <w:r w:rsidR="00133B97" w:rsidRPr="00133B97">
        <w:rPr>
          <w:rFonts w:eastAsia="Calibri"/>
          <w:lang w:val="en-AU"/>
        </w:rPr>
        <w:t xml:space="preserve">. </w:t>
      </w:r>
    </w:p>
    <w:p w:rsidR="00133B97" w:rsidRPr="00133B97" w:rsidRDefault="00133B97" w:rsidP="003349C4">
      <w:pPr>
        <w:jc w:val="both"/>
        <w:rPr>
          <w:rFonts w:eastAsia="Calibri"/>
          <w:lang w:val="en-AU"/>
        </w:rPr>
      </w:pPr>
      <w:r w:rsidRPr="00133B97">
        <w:rPr>
          <w:rFonts w:eastAsia="Calibri"/>
          <w:lang w:val="en-AU"/>
        </w:rPr>
        <w:t xml:space="preserve">The police </w:t>
      </w:r>
      <w:r w:rsidR="00C83B6A">
        <w:rPr>
          <w:rFonts w:eastAsia="Calibri"/>
          <w:lang w:val="en-AU"/>
        </w:rPr>
        <w:t xml:space="preserve">officer </w:t>
      </w:r>
      <w:r w:rsidR="00E97035">
        <w:rPr>
          <w:rFonts w:eastAsia="Calibri"/>
          <w:lang w:val="en-AU"/>
        </w:rPr>
        <w:t>interviewed</w:t>
      </w:r>
      <w:r w:rsidRPr="00133B97">
        <w:rPr>
          <w:rFonts w:eastAsia="Calibri"/>
          <w:lang w:val="en-AU"/>
        </w:rPr>
        <w:t xml:space="preserve"> reported that the relationship building through the program has helped the girls to see that the police are not “robots in uniform” and the police now recognise the importance of developing relationships with other agencies.  He noted that lately there had been a significant drop in property crime (which has a high incidence of youth offenders). Since the session with the police</w:t>
      </w:r>
      <w:r w:rsidR="00C83B6A">
        <w:rPr>
          <w:rFonts w:eastAsia="Calibri"/>
          <w:lang w:val="en-AU"/>
        </w:rPr>
        <w:t>,</w:t>
      </w:r>
      <w:r w:rsidRPr="00133B97">
        <w:rPr>
          <w:rFonts w:eastAsia="Calibri"/>
          <w:lang w:val="en-AU"/>
        </w:rPr>
        <w:t xml:space="preserve"> a couple of the girls have enquired how they could </w:t>
      </w:r>
      <w:r w:rsidR="00E97035">
        <w:rPr>
          <w:rFonts w:eastAsia="Calibri"/>
          <w:lang w:val="en-AU"/>
        </w:rPr>
        <w:t>join the police force</w:t>
      </w:r>
      <w:r w:rsidRPr="00133B97">
        <w:rPr>
          <w:rFonts w:eastAsia="Calibri"/>
          <w:lang w:val="en-AU"/>
        </w:rPr>
        <w:t>.</w:t>
      </w:r>
    </w:p>
    <w:p w:rsidR="00133B97" w:rsidRPr="00133B97" w:rsidRDefault="00133B97" w:rsidP="00C73979">
      <w:pPr>
        <w:shd w:val="clear" w:color="auto" w:fill="DDDDDD" w:themeFill="accent1"/>
        <w:spacing w:line="276" w:lineRule="auto"/>
        <w:jc w:val="both"/>
        <w:rPr>
          <w:rFonts w:eastAsia="Calibri"/>
          <w:b/>
          <w:lang w:val="en-AU"/>
        </w:rPr>
      </w:pPr>
      <w:r w:rsidRPr="00133B97">
        <w:rPr>
          <w:rFonts w:eastAsia="Calibri"/>
          <w:b/>
          <w:lang w:val="en-AU"/>
        </w:rPr>
        <w:t>What’s working?</w:t>
      </w:r>
    </w:p>
    <w:p w:rsidR="00F460C0" w:rsidRDefault="00133B97" w:rsidP="003349C4">
      <w:pPr>
        <w:jc w:val="both"/>
        <w:rPr>
          <w:rFonts w:eastAsia="Calibri"/>
          <w:lang w:val="en-AU"/>
        </w:rPr>
      </w:pPr>
      <w:r w:rsidRPr="00133B97">
        <w:rPr>
          <w:rFonts w:eastAsia="Calibri"/>
          <w:b/>
          <w:lang w:val="en-AU"/>
        </w:rPr>
        <w:t>The right people</w:t>
      </w:r>
      <w:r w:rsidR="00642DC8">
        <w:rPr>
          <w:rFonts w:eastAsia="Calibri"/>
          <w:b/>
          <w:lang w:val="en-AU"/>
        </w:rPr>
        <w:t>:</w:t>
      </w:r>
      <w:r w:rsidRPr="00133B97">
        <w:rPr>
          <w:rFonts w:eastAsia="Calibri"/>
          <w:b/>
          <w:lang w:val="en-AU"/>
        </w:rPr>
        <w:t xml:space="preserve">  </w:t>
      </w:r>
      <w:r w:rsidRPr="00133B97">
        <w:rPr>
          <w:rFonts w:eastAsia="Calibri"/>
          <w:lang w:val="en-AU"/>
        </w:rPr>
        <w:t xml:space="preserve">Workers in the program are either trained teachers with a passion for youth work or people with wide experience working with young people.  </w:t>
      </w:r>
      <w:r w:rsidR="00737A4A">
        <w:rPr>
          <w:rFonts w:eastAsia="Calibri"/>
          <w:lang w:val="en-AU"/>
        </w:rPr>
        <w:t>T</w:t>
      </w:r>
      <w:r w:rsidR="00E97035">
        <w:rPr>
          <w:rFonts w:eastAsia="Calibri"/>
          <w:lang w:val="en-AU"/>
        </w:rPr>
        <w:t xml:space="preserve">he presence of an Indigenous </w:t>
      </w:r>
      <w:r w:rsidRPr="00133B97">
        <w:rPr>
          <w:rFonts w:eastAsia="Calibri"/>
          <w:lang w:val="en-AU"/>
        </w:rPr>
        <w:t xml:space="preserve">woman on the staff helps to build quick and trusting relationships in the community and allows difficult conversations with families and young people to go more smoothly.  “I can say something and it’s OK where a white person may sound condescending”.  </w:t>
      </w:r>
    </w:p>
    <w:p w:rsidR="00133B97" w:rsidRPr="00133B97" w:rsidRDefault="00133B97" w:rsidP="003349C4">
      <w:pPr>
        <w:jc w:val="both"/>
        <w:rPr>
          <w:rFonts w:eastAsia="Calibri"/>
          <w:lang w:val="en-AU"/>
        </w:rPr>
      </w:pPr>
      <w:r w:rsidRPr="00133B97">
        <w:rPr>
          <w:rFonts w:eastAsia="Calibri"/>
          <w:lang w:val="en-AU"/>
        </w:rPr>
        <w:t>The level of passion among the workers is clear.  One worker is now also working in a prevention program called HYPE (Helping Young People Engage) which operates three nights a w</w:t>
      </w:r>
      <w:r w:rsidR="00E97035">
        <w:rPr>
          <w:rFonts w:eastAsia="Calibri"/>
          <w:lang w:val="en-AU"/>
        </w:rPr>
        <w:t xml:space="preserve">eek from </w:t>
      </w:r>
      <w:proofErr w:type="spellStart"/>
      <w:r w:rsidR="00E97035">
        <w:rPr>
          <w:rFonts w:eastAsia="Calibri"/>
          <w:lang w:val="en-AU"/>
        </w:rPr>
        <w:t>6pm</w:t>
      </w:r>
      <w:proofErr w:type="spellEnd"/>
      <w:r w:rsidR="00E97035">
        <w:rPr>
          <w:rFonts w:eastAsia="Calibri"/>
          <w:lang w:val="en-AU"/>
        </w:rPr>
        <w:t xml:space="preserve"> to </w:t>
      </w:r>
      <w:proofErr w:type="spellStart"/>
      <w:r w:rsidR="006847C8">
        <w:rPr>
          <w:rFonts w:eastAsia="Calibri"/>
          <w:lang w:val="en-AU"/>
        </w:rPr>
        <w:t>2</w:t>
      </w:r>
      <w:r w:rsidRPr="00133B97">
        <w:rPr>
          <w:rFonts w:eastAsia="Calibri"/>
          <w:lang w:val="en-AU"/>
        </w:rPr>
        <w:t>am</w:t>
      </w:r>
      <w:proofErr w:type="spellEnd"/>
      <w:r w:rsidRPr="00133B97">
        <w:rPr>
          <w:rFonts w:eastAsia="Calibri"/>
          <w:lang w:val="en-AU"/>
        </w:rPr>
        <w:t xml:space="preserve"> running events such as film nights and importantly providing transport and sometimes a way to escape from difficult situations at home or with friends.  This program </w:t>
      </w:r>
      <w:r w:rsidR="00F460C0">
        <w:rPr>
          <w:rFonts w:eastAsia="Calibri"/>
          <w:lang w:val="en-AU"/>
        </w:rPr>
        <w:t>works closely</w:t>
      </w:r>
      <w:r w:rsidRPr="00133B97">
        <w:rPr>
          <w:rFonts w:eastAsia="Calibri"/>
          <w:lang w:val="en-AU"/>
        </w:rPr>
        <w:t xml:space="preserve"> with other agencies allowing a </w:t>
      </w:r>
      <w:r w:rsidR="00F460C0">
        <w:rPr>
          <w:rFonts w:eastAsia="Calibri"/>
          <w:lang w:val="en-AU"/>
        </w:rPr>
        <w:t xml:space="preserve">more effective </w:t>
      </w:r>
      <w:r w:rsidRPr="00133B97">
        <w:rPr>
          <w:rFonts w:eastAsia="Calibri"/>
          <w:lang w:val="en-AU"/>
        </w:rPr>
        <w:t>safety net for young people.</w:t>
      </w:r>
    </w:p>
    <w:p w:rsidR="00133B97" w:rsidRDefault="00E97035" w:rsidP="003349C4">
      <w:pPr>
        <w:jc w:val="both"/>
        <w:rPr>
          <w:rFonts w:eastAsia="Calibri"/>
          <w:lang w:val="en-AU"/>
        </w:rPr>
      </w:pPr>
      <w:proofErr w:type="gramStart"/>
      <w:r>
        <w:rPr>
          <w:rFonts w:eastAsia="Calibri"/>
          <w:b/>
          <w:lang w:val="en-AU"/>
        </w:rPr>
        <w:t xml:space="preserve">Engaging </w:t>
      </w:r>
      <w:r w:rsidR="00133B97" w:rsidRPr="00133B97">
        <w:rPr>
          <w:rFonts w:eastAsia="Calibri"/>
          <w:b/>
          <w:lang w:val="en-AU"/>
        </w:rPr>
        <w:t xml:space="preserve">with the </w:t>
      </w:r>
      <w:r w:rsidR="003349C4">
        <w:rPr>
          <w:rFonts w:eastAsia="Calibri"/>
          <w:b/>
          <w:lang w:val="en-AU"/>
        </w:rPr>
        <w:t>community</w:t>
      </w:r>
      <w:r w:rsidR="00863F53">
        <w:rPr>
          <w:rFonts w:eastAsia="Calibri"/>
          <w:b/>
          <w:lang w:val="en-AU"/>
        </w:rPr>
        <w:t>:</w:t>
      </w:r>
      <w:r w:rsidR="003071B5">
        <w:rPr>
          <w:rFonts w:eastAsia="Calibri"/>
          <w:b/>
          <w:lang w:val="en-AU"/>
        </w:rPr>
        <w:t xml:space="preserve"> </w:t>
      </w:r>
      <w:r w:rsidR="00133B97" w:rsidRPr="00133B97">
        <w:rPr>
          <w:rFonts w:eastAsia="Calibri"/>
          <w:lang w:val="en-AU"/>
        </w:rPr>
        <w:t xml:space="preserve">The SHINE program is designed </w:t>
      </w:r>
      <w:r w:rsidR="00F460C0">
        <w:rPr>
          <w:rFonts w:eastAsia="Calibri"/>
          <w:lang w:val="en-AU"/>
        </w:rPr>
        <w:t>to actively engage the community</w:t>
      </w:r>
      <w:r w:rsidR="00133B97" w:rsidRPr="00133B97">
        <w:rPr>
          <w:rFonts w:eastAsia="Calibri"/>
          <w:lang w:val="en-AU"/>
        </w:rPr>
        <w:t>.</w:t>
      </w:r>
      <w:proofErr w:type="gramEnd"/>
      <w:r w:rsidR="00133B97" w:rsidRPr="00133B97">
        <w:rPr>
          <w:rFonts w:eastAsia="Calibri"/>
          <w:lang w:val="en-AU"/>
        </w:rPr>
        <w:t xml:space="preserve">  The community has assisted with providing financial donations, support staff, ongoing mentoring, knowledge of their programs and services, facilities to run the program, guest speakers, excursion opportunities and clothing donations.  The program has allowed the girls to develop skills to engage within their community in a positive and encouraging manner.</w:t>
      </w:r>
      <w:r w:rsidR="00133B97" w:rsidRPr="00133B97">
        <w:rPr>
          <w:rFonts w:eastAsia="Calibri"/>
          <w:color w:val="FF0000"/>
          <w:lang w:val="en-AU"/>
        </w:rPr>
        <w:t xml:space="preserve"> </w:t>
      </w:r>
      <w:r w:rsidR="00133B97" w:rsidRPr="00133B97">
        <w:rPr>
          <w:rFonts w:eastAsia="Calibri"/>
          <w:lang w:val="en-AU"/>
        </w:rPr>
        <w:t>Through the program</w:t>
      </w:r>
      <w:r w:rsidR="00F460C0">
        <w:rPr>
          <w:rFonts w:eastAsia="Calibri"/>
          <w:lang w:val="en-AU"/>
        </w:rPr>
        <w:t>,</w:t>
      </w:r>
      <w:r w:rsidR="00133B97" w:rsidRPr="00133B97">
        <w:rPr>
          <w:rFonts w:eastAsia="Calibri"/>
          <w:lang w:val="en-AU"/>
        </w:rPr>
        <w:t xml:space="preserve"> the girls have been introduced to local wom</w:t>
      </w:r>
      <w:r w:rsidR="006847C8">
        <w:rPr>
          <w:rFonts w:eastAsia="Calibri"/>
          <w:lang w:val="en-AU"/>
        </w:rPr>
        <w:t>e</w:t>
      </w:r>
      <w:r w:rsidR="00133B97" w:rsidRPr="00133B97">
        <w:rPr>
          <w:rFonts w:eastAsia="Calibri"/>
          <w:lang w:val="en-AU"/>
        </w:rPr>
        <w:t xml:space="preserve">n as role models including Indigenous women.  These relationships have not been limited to the sessions and girls are now relating to these women in the community, seeking guidance and support.   There have also been opportunities to keep families informed through informal personal contact and events.  </w:t>
      </w:r>
    </w:p>
    <w:p w:rsidR="00133B97" w:rsidRPr="00133B97" w:rsidRDefault="00E97035" w:rsidP="003349C4">
      <w:pPr>
        <w:jc w:val="both"/>
        <w:rPr>
          <w:rFonts w:eastAsia="Calibri"/>
          <w:lang w:val="en-AU"/>
        </w:rPr>
      </w:pPr>
      <w:r>
        <w:rPr>
          <w:rFonts w:eastAsia="Calibri"/>
          <w:b/>
          <w:lang w:val="en-AU"/>
        </w:rPr>
        <w:t xml:space="preserve">Adaption </w:t>
      </w:r>
      <w:r w:rsidR="00133B97" w:rsidRPr="00133B97">
        <w:rPr>
          <w:rFonts w:eastAsia="Calibri"/>
          <w:b/>
          <w:lang w:val="en-AU"/>
        </w:rPr>
        <w:t xml:space="preserve">and flexibility:  </w:t>
      </w:r>
      <w:r w:rsidR="00133B97" w:rsidRPr="00133B97">
        <w:rPr>
          <w:rFonts w:eastAsia="Calibri"/>
          <w:lang w:val="en-AU"/>
        </w:rPr>
        <w:t xml:space="preserve">This quality has been </w:t>
      </w:r>
      <w:proofErr w:type="gramStart"/>
      <w:r w:rsidR="00133B97" w:rsidRPr="00133B97">
        <w:rPr>
          <w:rFonts w:eastAsia="Calibri"/>
          <w:lang w:val="en-AU"/>
        </w:rPr>
        <w:t>key</w:t>
      </w:r>
      <w:proofErr w:type="gramEnd"/>
      <w:r w:rsidR="00133B97" w:rsidRPr="00133B97">
        <w:rPr>
          <w:rFonts w:eastAsia="Calibri"/>
          <w:lang w:val="en-AU"/>
        </w:rPr>
        <w:t xml:space="preserve"> to facilitating the collaboration between YC and Y</w:t>
      </w:r>
      <w:r w:rsidR="00B57B8F">
        <w:rPr>
          <w:rFonts w:eastAsia="Calibri"/>
          <w:lang w:val="en-AU"/>
        </w:rPr>
        <w:t xml:space="preserve">outh </w:t>
      </w:r>
      <w:r w:rsidR="00133B97" w:rsidRPr="00133B97">
        <w:rPr>
          <w:rFonts w:eastAsia="Calibri"/>
          <w:lang w:val="en-AU"/>
        </w:rPr>
        <w:t>J</w:t>
      </w:r>
      <w:r w:rsidR="00B57B8F">
        <w:rPr>
          <w:rFonts w:eastAsia="Calibri"/>
          <w:lang w:val="en-AU"/>
        </w:rPr>
        <w:t>ustice</w:t>
      </w:r>
      <w:r w:rsidR="00133B97" w:rsidRPr="00133B97">
        <w:rPr>
          <w:rFonts w:eastAsia="Calibri"/>
          <w:lang w:val="en-AU"/>
        </w:rPr>
        <w:t xml:space="preserve"> </w:t>
      </w:r>
      <w:r w:rsidR="00F460C0">
        <w:rPr>
          <w:rFonts w:eastAsia="Calibri"/>
          <w:lang w:val="en-AU"/>
        </w:rPr>
        <w:t>which has led to</w:t>
      </w:r>
      <w:r w:rsidR="00133B97" w:rsidRPr="00133B97">
        <w:rPr>
          <w:rFonts w:eastAsia="Calibri"/>
          <w:lang w:val="en-AU"/>
        </w:rPr>
        <w:t xml:space="preserve"> engagement </w:t>
      </w:r>
      <w:r w:rsidR="00F460C0">
        <w:rPr>
          <w:rFonts w:eastAsia="Calibri"/>
          <w:lang w:val="en-AU"/>
        </w:rPr>
        <w:t>with</w:t>
      </w:r>
      <w:r w:rsidR="00133B97" w:rsidRPr="00133B97">
        <w:rPr>
          <w:rFonts w:eastAsia="Calibri"/>
          <w:lang w:val="en-AU"/>
        </w:rPr>
        <w:t xml:space="preserve"> other services.</w:t>
      </w:r>
      <w:r w:rsidR="00133B97" w:rsidRPr="00133B97">
        <w:rPr>
          <w:rFonts w:eastAsia="Calibri"/>
          <w:b/>
          <w:lang w:val="en-AU"/>
        </w:rPr>
        <w:t xml:space="preserve"> </w:t>
      </w:r>
      <w:r w:rsidR="00133B97" w:rsidRPr="00133B97">
        <w:rPr>
          <w:rFonts w:eastAsia="Calibri"/>
          <w:lang w:val="en-AU"/>
        </w:rPr>
        <w:t xml:space="preserve">Implementing a program such as YC to benefit this group of girls is a challenge.  Achieving outcomes in set timeframes sometimes doesn’t take account of the multiple challenges and the turbulent environment these young women face. Leveraging the resources of case management and through the collaboration with the </w:t>
      </w:r>
      <w:r w:rsidR="00B57B8F">
        <w:rPr>
          <w:rFonts w:eastAsia="Calibri"/>
          <w:lang w:val="en-AU"/>
        </w:rPr>
        <w:t>Youth Justice</w:t>
      </w:r>
      <w:r w:rsidR="00133B97" w:rsidRPr="00133B97">
        <w:rPr>
          <w:rFonts w:eastAsia="Calibri"/>
          <w:lang w:val="en-AU"/>
        </w:rPr>
        <w:t xml:space="preserve"> worker, who operates under a needs</w:t>
      </w:r>
      <w:r w:rsidR="006847C8">
        <w:rPr>
          <w:rFonts w:eastAsia="Calibri"/>
          <w:lang w:val="en-AU"/>
        </w:rPr>
        <w:t>-based</w:t>
      </w:r>
      <w:r w:rsidR="00133B97" w:rsidRPr="00133B97">
        <w:rPr>
          <w:rFonts w:eastAsia="Calibri"/>
          <w:lang w:val="en-AU"/>
        </w:rPr>
        <w:t xml:space="preserve"> rather than time</w:t>
      </w:r>
      <w:r w:rsidR="006847C8">
        <w:rPr>
          <w:rFonts w:eastAsia="Calibri"/>
          <w:lang w:val="en-AU"/>
        </w:rPr>
        <w:t>-</w:t>
      </w:r>
      <w:r w:rsidR="00133B97" w:rsidRPr="00133B97">
        <w:rPr>
          <w:rFonts w:eastAsia="Calibri"/>
          <w:lang w:val="en-AU"/>
        </w:rPr>
        <w:t xml:space="preserve">based system, the program is able to be delivered over a much longer period.  This has led to training and work readiness outcomes that are beyond a “quick fix”.  As one community member </w:t>
      </w:r>
      <w:r w:rsidR="00B57B8F" w:rsidRPr="00133B97">
        <w:rPr>
          <w:rFonts w:eastAsia="Calibri"/>
          <w:lang w:val="en-AU"/>
        </w:rPr>
        <w:t>said</w:t>
      </w:r>
      <w:r w:rsidR="00B57B8F">
        <w:rPr>
          <w:rFonts w:eastAsia="Calibri"/>
          <w:lang w:val="en-AU"/>
        </w:rPr>
        <w:t xml:space="preserve"> </w:t>
      </w:r>
      <w:r w:rsidR="00B57B8F" w:rsidRPr="00133B97">
        <w:rPr>
          <w:rFonts w:eastAsia="Calibri"/>
          <w:lang w:val="en-AU"/>
        </w:rPr>
        <w:t>“</w:t>
      </w:r>
      <w:r w:rsidR="00133B97" w:rsidRPr="00133B97">
        <w:rPr>
          <w:rFonts w:eastAsia="Calibri"/>
          <w:lang w:val="en-AU"/>
        </w:rPr>
        <w:t>I can’t believe the change in attitude of these girls”</w:t>
      </w:r>
      <w:r>
        <w:rPr>
          <w:rFonts w:eastAsia="Calibri"/>
          <w:lang w:val="en-AU"/>
        </w:rPr>
        <w:t>.</w:t>
      </w:r>
    </w:p>
    <w:p w:rsidR="00133B97" w:rsidRPr="00133B97" w:rsidRDefault="00133B97" w:rsidP="003349C4">
      <w:pPr>
        <w:jc w:val="both"/>
        <w:rPr>
          <w:rFonts w:eastAsia="Calibri"/>
          <w:lang w:val="en-AU"/>
        </w:rPr>
      </w:pPr>
      <w:r w:rsidRPr="00133B97">
        <w:rPr>
          <w:rFonts w:eastAsia="Calibri"/>
          <w:lang w:val="en-AU"/>
        </w:rPr>
        <w:t xml:space="preserve">Flexibility will continue to be needed.  With the next group of girls due to </w:t>
      </w:r>
      <w:r w:rsidR="00F460C0">
        <w:rPr>
          <w:rFonts w:eastAsia="Calibri"/>
          <w:lang w:val="en-AU"/>
        </w:rPr>
        <w:t xml:space="preserve">enter </w:t>
      </w:r>
      <w:r w:rsidRPr="00133B97">
        <w:rPr>
          <w:rFonts w:eastAsia="Calibri"/>
          <w:lang w:val="en-AU"/>
        </w:rPr>
        <w:t>the program</w:t>
      </w:r>
      <w:r w:rsidR="00737A4A">
        <w:rPr>
          <w:rFonts w:eastAsia="Calibri"/>
          <w:lang w:val="en-AU"/>
        </w:rPr>
        <w:t>, it</w:t>
      </w:r>
      <w:r w:rsidR="00F460C0">
        <w:rPr>
          <w:rFonts w:eastAsia="Calibri"/>
          <w:lang w:val="en-AU"/>
        </w:rPr>
        <w:t xml:space="preserve"> will have a greater </w:t>
      </w:r>
      <w:r w:rsidRPr="00133B97">
        <w:rPr>
          <w:rFonts w:eastAsia="Calibri"/>
          <w:lang w:val="en-AU"/>
        </w:rPr>
        <w:t>focus on re-entering school.  Some of the new cohort will be as young as 13.  YC and Y</w:t>
      </w:r>
      <w:r w:rsidR="00B57B8F">
        <w:rPr>
          <w:rFonts w:eastAsia="Calibri"/>
          <w:lang w:val="en-AU"/>
        </w:rPr>
        <w:t xml:space="preserve">outh </w:t>
      </w:r>
      <w:r w:rsidRPr="00133B97">
        <w:rPr>
          <w:rFonts w:eastAsia="Calibri"/>
          <w:lang w:val="en-AU"/>
        </w:rPr>
        <w:t>J</w:t>
      </w:r>
      <w:r w:rsidR="00B57B8F">
        <w:rPr>
          <w:rFonts w:eastAsia="Calibri"/>
          <w:lang w:val="en-AU"/>
        </w:rPr>
        <w:t>ustice</w:t>
      </w:r>
      <w:r w:rsidRPr="00133B97">
        <w:rPr>
          <w:rFonts w:eastAsia="Calibri"/>
          <w:lang w:val="en-AU"/>
        </w:rPr>
        <w:t xml:space="preserve"> already have strong relationships with the school</w:t>
      </w:r>
      <w:r w:rsidR="00F460C0">
        <w:rPr>
          <w:rFonts w:eastAsia="Calibri"/>
          <w:lang w:val="en-AU"/>
        </w:rPr>
        <w:t xml:space="preserve"> that they developed</w:t>
      </w:r>
      <w:r w:rsidRPr="00133B97">
        <w:rPr>
          <w:rFonts w:eastAsia="Calibri"/>
          <w:lang w:val="en-AU"/>
        </w:rPr>
        <w:t xml:space="preserve"> through regular attendance at meetings and building a referral relationship. Even with th</w:t>
      </w:r>
      <w:r w:rsidR="00E97035">
        <w:rPr>
          <w:rFonts w:eastAsia="Calibri"/>
          <w:lang w:val="en-AU"/>
        </w:rPr>
        <w:t xml:space="preserve">e current cohort on SHINE they </w:t>
      </w:r>
      <w:r w:rsidRPr="00133B97">
        <w:rPr>
          <w:rFonts w:eastAsia="Calibri"/>
          <w:lang w:val="en-AU"/>
        </w:rPr>
        <w:t xml:space="preserve">have been able to work collaboratively with school staff to design a modified program to allow one or two girls on SHINE to begin re-entry to school.  </w:t>
      </w:r>
    </w:p>
    <w:p w:rsidR="00737A4A" w:rsidRPr="00737A4A" w:rsidRDefault="00133B97" w:rsidP="005D2999">
      <w:pPr>
        <w:jc w:val="both"/>
        <w:rPr>
          <w:rFonts w:eastAsia="Calibri"/>
          <w:lang w:val="en-AU"/>
        </w:rPr>
      </w:pPr>
      <w:r w:rsidRPr="00133B97">
        <w:rPr>
          <w:rFonts w:eastAsia="Calibri"/>
          <w:b/>
          <w:lang w:val="en-AU"/>
        </w:rPr>
        <w:t>Harnessing community resources</w:t>
      </w:r>
      <w:r w:rsidR="00C74E23">
        <w:rPr>
          <w:rFonts w:eastAsia="Calibri"/>
          <w:b/>
          <w:lang w:val="en-AU"/>
        </w:rPr>
        <w:t>:</w:t>
      </w:r>
      <w:r w:rsidRPr="00133B97">
        <w:rPr>
          <w:rFonts w:eastAsia="Calibri"/>
          <w:lang w:val="en-AU"/>
        </w:rPr>
        <w:t xml:space="preserve"> The issue of </w:t>
      </w:r>
      <w:r w:rsidR="001A47AC">
        <w:rPr>
          <w:rFonts w:eastAsia="Calibri"/>
          <w:lang w:val="en-AU"/>
        </w:rPr>
        <w:t xml:space="preserve">available </w:t>
      </w:r>
      <w:r w:rsidRPr="00133B97">
        <w:rPr>
          <w:rFonts w:eastAsia="Calibri"/>
          <w:lang w:val="en-AU"/>
        </w:rPr>
        <w:t>transport can be a big barrier for participation</w:t>
      </w:r>
      <w:r w:rsidR="001A47AC">
        <w:rPr>
          <w:rFonts w:eastAsia="Calibri"/>
          <w:lang w:val="en-AU"/>
        </w:rPr>
        <w:t xml:space="preserve"> and </w:t>
      </w:r>
      <w:proofErr w:type="gramStart"/>
      <w:r w:rsidR="001A47AC">
        <w:rPr>
          <w:rFonts w:eastAsia="Calibri"/>
          <w:lang w:val="en-AU"/>
        </w:rPr>
        <w:t>s</w:t>
      </w:r>
      <w:r w:rsidR="00E97035">
        <w:rPr>
          <w:rFonts w:eastAsia="Calibri"/>
          <w:lang w:val="en-AU"/>
        </w:rPr>
        <w:t xml:space="preserve">taff regularly </w:t>
      </w:r>
      <w:r w:rsidR="006D4467">
        <w:rPr>
          <w:rFonts w:eastAsia="Calibri"/>
          <w:lang w:val="en-AU"/>
        </w:rPr>
        <w:t>provide</w:t>
      </w:r>
      <w:proofErr w:type="gramEnd"/>
      <w:r w:rsidR="006D4467">
        <w:rPr>
          <w:rFonts w:eastAsia="Calibri"/>
          <w:lang w:val="en-AU"/>
        </w:rPr>
        <w:t xml:space="preserve"> transport to </w:t>
      </w:r>
      <w:r w:rsidR="00E97035">
        <w:rPr>
          <w:rFonts w:eastAsia="Calibri"/>
          <w:lang w:val="en-AU"/>
        </w:rPr>
        <w:t xml:space="preserve">participants. </w:t>
      </w:r>
      <w:r w:rsidRPr="00133B97">
        <w:rPr>
          <w:rFonts w:eastAsia="Calibri"/>
          <w:lang w:val="en-AU"/>
        </w:rPr>
        <w:t>This Y</w:t>
      </w:r>
      <w:r w:rsidR="00B57B8F">
        <w:rPr>
          <w:rFonts w:eastAsia="Calibri"/>
          <w:lang w:val="en-AU"/>
        </w:rPr>
        <w:t xml:space="preserve">outh Justice </w:t>
      </w:r>
      <w:r w:rsidR="001A47AC">
        <w:rPr>
          <w:rFonts w:eastAsia="Calibri"/>
          <w:lang w:val="en-AU"/>
        </w:rPr>
        <w:t xml:space="preserve">and </w:t>
      </w:r>
      <w:r w:rsidRPr="00133B97">
        <w:rPr>
          <w:rFonts w:eastAsia="Calibri"/>
          <w:lang w:val="en-AU"/>
        </w:rPr>
        <w:t>YC collaboration has harnessed a wide range of community resources to enhance the program.  This has included the time commitment of a wide range of serv</w:t>
      </w:r>
      <w:r w:rsidR="001A47AC">
        <w:rPr>
          <w:rFonts w:eastAsia="Calibri"/>
          <w:lang w:val="en-AU"/>
        </w:rPr>
        <w:t>ic</w:t>
      </w:r>
      <w:r w:rsidRPr="00133B97">
        <w:rPr>
          <w:rFonts w:eastAsia="Calibri"/>
          <w:lang w:val="en-AU"/>
        </w:rPr>
        <w:t>es</w:t>
      </w:r>
      <w:r w:rsidR="001A47AC">
        <w:rPr>
          <w:rFonts w:eastAsia="Calibri"/>
          <w:lang w:val="en-AU"/>
        </w:rPr>
        <w:t xml:space="preserve"> including</w:t>
      </w:r>
      <w:r w:rsidRPr="00133B97">
        <w:rPr>
          <w:rFonts w:eastAsia="Calibri"/>
          <w:lang w:val="en-AU"/>
        </w:rPr>
        <w:t xml:space="preserve"> training, financial support and resources in kind such as the bus.</w:t>
      </w:r>
      <w:r w:rsidR="005D2999" w:rsidRPr="00737A4A">
        <w:rPr>
          <w:rFonts w:eastAsia="Calibri"/>
          <w:lang w:val="en-AU"/>
        </w:rPr>
        <w:t xml:space="preserve"> </w:t>
      </w:r>
    </w:p>
    <w:p w:rsidR="00133B97" w:rsidRPr="00133B97" w:rsidRDefault="00133B97" w:rsidP="00AD674B">
      <w:pPr>
        <w:pStyle w:val="Heading2"/>
        <w:rPr>
          <w:rFonts w:eastAsia="Calibri"/>
          <w:lang w:val="en-AU"/>
        </w:rPr>
      </w:pPr>
      <w:bookmarkStart w:id="18" w:name="_Toc331864112"/>
      <w:r w:rsidRPr="00133B97">
        <w:rPr>
          <w:rFonts w:eastAsia="Calibri"/>
          <w:lang w:val="en-AU"/>
        </w:rPr>
        <w:t>Case Stu</w:t>
      </w:r>
      <w:r w:rsidR="00C24038">
        <w:rPr>
          <w:rFonts w:eastAsia="Calibri"/>
          <w:lang w:val="en-AU"/>
        </w:rPr>
        <w:t xml:space="preserve">dy </w:t>
      </w:r>
      <w:r w:rsidR="00EA5EA7">
        <w:rPr>
          <w:rFonts w:eastAsia="Calibri"/>
          <w:lang w:val="en-AU"/>
        </w:rPr>
        <w:t>11</w:t>
      </w:r>
      <w:r w:rsidR="00C24038">
        <w:rPr>
          <w:rFonts w:eastAsia="Calibri"/>
          <w:lang w:val="en-AU"/>
        </w:rPr>
        <w:t xml:space="preserve">:  </w:t>
      </w:r>
      <w:r w:rsidR="00737A4A">
        <w:rPr>
          <w:rFonts w:eastAsia="Calibri"/>
          <w:lang w:val="en-AU"/>
        </w:rPr>
        <w:br/>
      </w:r>
      <w:r w:rsidR="00C24038">
        <w:rPr>
          <w:rFonts w:eastAsia="Calibri"/>
          <w:lang w:val="en-AU"/>
        </w:rPr>
        <w:t xml:space="preserve">Remote NT </w:t>
      </w:r>
      <w:r w:rsidR="00737A4A">
        <w:rPr>
          <w:rFonts w:eastAsia="Calibri"/>
          <w:lang w:val="en-AU"/>
        </w:rPr>
        <w:br/>
      </w:r>
      <w:r w:rsidR="00E603C3">
        <w:rPr>
          <w:rFonts w:eastAsia="Calibri"/>
          <w:lang w:val="en-AU"/>
        </w:rPr>
        <w:t>Services working together in the Barkly region</w:t>
      </w:r>
      <w:bookmarkEnd w:id="18"/>
    </w:p>
    <w:p w:rsidR="005F777B" w:rsidRPr="005F777B" w:rsidRDefault="00133B97" w:rsidP="005F777B">
      <w:pPr>
        <w:spacing w:line="276" w:lineRule="auto"/>
        <w:rPr>
          <w:rFonts w:eastAsia="Calibri"/>
          <w:b/>
          <w:lang w:val="en-AU"/>
        </w:rPr>
      </w:pPr>
      <w:r w:rsidRPr="00133B97">
        <w:rPr>
          <w:rFonts w:eastAsia="Calibri"/>
          <w:b/>
          <w:lang w:val="en-AU"/>
        </w:rPr>
        <w:t xml:space="preserve">Youth Connections creating </w:t>
      </w:r>
      <w:r w:rsidR="00E603C3">
        <w:rPr>
          <w:rFonts w:eastAsia="Calibri"/>
          <w:b/>
          <w:lang w:val="en-AU"/>
        </w:rPr>
        <w:t xml:space="preserve">links with a range of services to better assist </w:t>
      </w:r>
      <w:r w:rsidRPr="00133B97">
        <w:rPr>
          <w:rFonts w:eastAsia="Calibri"/>
          <w:b/>
          <w:lang w:val="en-AU"/>
        </w:rPr>
        <w:t xml:space="preserve">vulnerable young people in </w:t>
      </w:r>
      <w:r w:rsidR="00E603C3">
        <w:rPr>
          <w:rFonts w:eastAsia="Calibri"/>
          <w:b/>
          <w:lang w:val="en-AU"/>
        </w:rPr>
        <w:t>very remote areas of the NT</w:t>
      </w:r>
    </w:p>
    <w:p w:rsidR="005F777B" w:rsidRPr="005F777B" w:rsidRDefault="005F777B" w:rsidP="005F777B">
      <w:pPr>
        <w:pStyle w:val="BodyText"/>
        <w:rPr>
          <w:rFonts w:eastAsia="Calibri"/>
          <w:lang w:val="en-AU"/>
        </w:rPr>
      </w:pPr>
      <w:r>
        <w:rPr>
          <w:rFonts w:eastAsia="Calibri"/>
          <w:noProof/>
          <w:lang w:val="en-AU" w:eastAsia="en-AU"/>
        </w:rPr>
        <w:drawing>
          <wp:inline distT="0" distB="0" distL="0" distR="0">
            <wp:extent cx="5401340" cy="818296"/>
            <wp:effectExtent l="0" t="0" r="0" b="1270"/>
            <wp:docPr id="313" name="Picture 313" descr="The image is describing the Juvenile Justice Continuum- firstly, prevention, secondly, exiting detention and thirdly, re-entering the community. &#10;&#10;The image describes the point of prevention. The services aim to assist vulnerable young people and to deter them away from committing juvenile offences.&#10;" title="Case Study 11: The Juvenile Justic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1.PNG"/>
                    <pic:cNvPicPr/>
                  </pic:nvPicPr>
                  <pic:blipFill rotWithShape="1">
                    <a:blip r:embed="rId21">
                      <a:extLst>
                        <a:ext uri="{28A0092B-C50C-407E-A947-70E740481C1C}">
                          <a14:useLocalDpi xmlns:a14="http://schemas.microsoft.com/office/drawing/2010/main" val="0"/>
                        </a:ext>
                      </a:extLst>
                    </a:blip>
                    <a:srcRect l="1848" r="4722"/>
                    <a:stretch/>
                  </pic:blipFill>
                  <pic:spPr bwMode="auto">
                    <a:xfrm>
                      <a:off x="0" y="0"/>
                      <a:ext cx="5438871" cy="823982"/>
                    </a:xfrm>
                    <a:prstGeom prst="rect">
                      <a:avLst/>
                    </a:prstGeom>
                    <a:ln>
                      <a:noFill/>
                    </a:ln>
                    <a:extLst>
                      <a:ext uri="{53640926-AAD7-44D8-BBD7-CCE9431645EC}">
                        <a14:shadowObscured xmlns:a14="http://schemas.microsoft.com/office/drawing/2010/main"/>
                      </a:ext>
                    </a:extLst>
                  </pic:spPr>
                </pic:pic>
              </a:graphicData>
            </a:graphic>
          </wp:inline>
        </w:drawing>
      </w:r>
    </w:p>
    <w:p w:rsidR="00133B97" w:rsidRPr="00133B97" w:rsidRDefault="00133B97" w:rsidP="00C73979">
      <w:pPr>
        <w:shd w:val="clear" w:color="auto" w:fill="DDDDDD" w:themeFill="accent1"/>
        <w:spacing w:line="276" w:lineRule="auto"/>
        <w:rPr>
          <w:rFonts w:eastAsia="Calibri"/>
          <w:b/>
          <w:lang w:val="en-AU"/>
        </w:rPr>
      </w:pPr>
      <w:r w:rsidRPr="00133B97">
        <w:rPr>
          <w:rFonts w:eastAsia="Calibri"/>
          <w:b/>
          <w:lang w:val="en-AU"/>
        </w:rPr>
        <w:t xml:space="preserve">The Context </w:t>
      </w:r>
    </w:p>
    <w:p w:rsidR="00133B97" w:rsidRPr="00133B97" w:rsidRDefault="00133B97" w:rsidP="003349C4">
      <w:pPr>
        <w:jc w:val="both"/>
        <w:rPr>
          <w:rFonts w:eastAsia="Calibri"/>
          <w:lang w:val="en-AU"/>
        </w:rPr>
      </w:pPr>
      <w:r w:rsidRPr="00133B97">
        <w:rPr>
          <w:rFonts w:eastAsia="Calibri"/>
          <w:lang w:val="en-AU"/>
        </w:rPr>
        <w:t xml:space="preserve">The Barkly Region covers more </w:t>
      </w:r>
      <w:r w:rsidR="002E6AD1">
        <w:rPr>
          <w:rFonts w:eastAsia="Calibri"/>
          <w:lang w:val="en-AU"/>
        </w:rPr>
        <w:t xml:space="preserve">than 300,000 square kilometres making it </w:t>
      </w:r>
      <w:r w:rsidRPr="00133B97">
        <w:rPr>
          <w:rFonts w:eastAsia="Calibri"/>
          <w:lang w:val="en-AU"/>
        </w:rPr>
        <w:t>larg</w:t>
      </w:r>
      <w:r w:rsidR="002E6AD1">
        <w:rPr>
          <w:rFonts w:eastAsia="Calibri"/>
          <w:lang w:val="en-AU"/>
        </w:rPr>
        <w:t>er than Victoria.  It has a</w:t>
      </w:r>
      <w:r w:rsidRPr="00133B97">
        <w:rPr>
          <w:rFonts w:eastAsia="Calibri"/>
          <w:lang w:val="en-AU"/>
        </w:rPr>
        <w:t xml:space="preserve"> sparse population of just over </w:t>
      </w:r>
      <w:r w:rsidR="002E6AD1">
        <w:rPr>
          <w:rFonts w:eastAsia="Calibri"/>
          <w:lang w:val="en-AU"/>
        </w:rPr>
        <w:t>8000, of whom almost half live</w:t>
      </w:r>
      <w:r w:rsidRPr="00133B97">
        <w:rPr>
          <w:rFonts w:eastAsia="Calibri"/>
          <w:lang w:val="en-AU"/>
        </w:rPr>
        <w:t xml:space="preserve"> in the remote town of Tennant Creek.  About 60% of the population identify themselves as Indigenous.</w:t>
      </w:r>
    </w:p>
    <w:p w:rsidR="00133B97" w:rsidRPr="00133B97" w:rsidRDefault="00133B97" w:rsidP="003349C4">
      <w:pPr>
        <w:jc w:val="both"/>
        <w:rPr>
          <w:rFonts w:eastAsia="Calibri"/>
          <w:lang w:val="en-AU"/>
        </w:rPr>
      </w:pPr>
      <w:r w:rsidRPr="00133B97">
        <w:rPr>
          <w:rFonts w:eastAsia="Calibri"/>
          <w:lang w:val="en-AU"/>
        </w:rPr>
        <w:t xml:space="preserve">The region has two </w:t>
      </w:r>
      <w:r w:rsidR="00E603C3">
        <w:rPr>
          <w:rFonts w:eastAsia="Calibri"/>
          <w:lang w:val="en-AU"/>
        </w:rPr>
        <w:t xml:space="preserve">different </w:t>
      </w:r>
      <w:r w:rsidRPr="00133B97">
        <w:rPr>
          <w:rFonts w:eastAsia="Calibri"/>
          <w:lang w:val="en-AU"/>
        </w:rPr>
        <w:t xml:space="preserve">service environments.  The first is </w:t>
      </w:r>
      <w:r w:rsidR="00737A4A">
        <w:rPr>
          <w:rFonts w:eastAsia="Calibri"/>
          <w:lang w:val="en-AU"/>
        </w:rPr>
        <w:t xml:space="preserve">Tennant Creek </w:t>
      </w:r>
      <w:r w:rsidRPr="00133B97">
        <w:rPr>
          <w:rFonts w:eastAsia="Calibri"/>
          <w:lang w:val="en-AU"/>
        </w:rPr>
        <w:t xml:space="preserve">where there are a number of community and </w:t>
      </w:r>
      <w:r w:rsidR="00737A4A">
        <w:rPr>
          <w:rFonts w:eastAsia="Calibri"/>
          <w:lang w:val="en-AU"/>
        </w:rPr>
        <w:t>g</w:t>
      </w:r>
      <w:r w:rsidRPr="00133B97">
        <w:rPr>
          <w:rFonts w:eastAsia="Calibri"/>
          <w:lang w:val="en-AU"/>
        </w:rPr>
        <w:t xml:space="preserve">overnment service providers.  The second is very remote communities, particularly the two NT growth towns Ali </w:t>
      </w:r>
      <w:proofErr w:type="spellStart"/>
      <w:r w:rsidRPr="00133B97">
        <w:rPr>
          <w:rFonts w:eastAsia="Calibri"/>
          <w:lang w:val="en-AU"/>
        </w:rPr>
        <w:t>Cur</w:t>
      </w:r>
      <w:r w:rsidR="00FC64D1">
        <w:rPr>
          <w:rFonts w:eastAsia="Calibri"/>
          <w:lang w:val="en-AU"/>
        </w:rPr>
        <w:t>ru</w:t>
      </w:r>
      <w:r w:rsidRPr="00133B97">
        <w:rPr>
          <w:rFonts w:eastAsia="Calibri"/>
          <w:lang w:val="en-AU"/>
        </w:rPr>
        <w:t>ng</w:t>
      </w:r>
      <w:proofErr w:type="spellEnd"/>
      <w:r w:rsidRPr="00133B97">
        <w:rPr>
          <w:rFonts w:eastAsia="Calibri"/>
          <w:lang w:val="en-AU"/>
        </w:rPr>
        <w:t xml:space="preserve"> and Elliot where the service sector is sparse and the reliance on community members is </w:t>
      </w:r>
      <w:proofErr w:type="gramStart"/>
      <w:r w:rsidRPr="00133B97">
        <w:rPr>
          <w:rFonts w:eastAsia="Calibri"/>
          <w:lang w:val="en-AU"/>
        </w:rPr>
        <w:t>key</w:t>
      </w:r>
      <w:proofErr w:type="gramEnd"/>
      <w:r w:rsidRPr="00133B97">
        <w:rPr>
          <w:rFonts w:eastAsia="Calibri"/>
          <w:lang w:val="en-AU"/>
        </w:rPr>
        <w:t>.</w:t>
      </w:r>
    </w:p>
    <w:p w:rsidR="00460497" w:rsidRPr="00460497" w:rsidRDefault="00133B97" w:rsidP="005D2999">
      <w:pPr>
        <w:jc w:val="both"/>
        <w:rPr>
          <w:rFonts w:eastAsia="Calibri"/>
          <w:lang w:val="en-AU"/>
        </w:rPr>
      </w:pPr>
      <w:r w:rsidRPr="00133B97">
        <w:rPr>
          <w:rFonts w:eastAsia="Calibri"/>
          <w:lang w:val="en-AU"/>
        </w:rPr>
        <w:t xml:space="preserve">The young people, slightly more boys than girls, accessing the YC service are at high risk of juvenile crime.  </w:t>
      </w:r>
      <w:r w:rsidR="00B57B8F">
        <w:rPr>
          <w:rFonts w:eastAsia="Calibri"/>
          <w:lang w:val="en-AU"/>
        </w:rPr>
        <w:t>Sixty per</w:t>
      </w:r>
      <w:r w:rsidR="00E603C3">
        <w:rPr>
          <w:rFonts w:eastAsia="Calibri"/>
          <w:lang w:val="en-AU"/>
        </w:rPr>
        <w:t xml:space="preserve"> </w:t>
      </w:r>
      <w:r w:rsidR="00B57B8F">
        <w:rPr>
          <w:rFonts w:eastAsia="Calibri"/>
          <w:lang w:val="en-AU"/>
        </w:rPr>
        <w:t>cent</w:t>
      </w:r>
      <w:r w:rsidRPr="00133B97">
        <w:rPr>
          <w:rFonts w:eastAsia="Calibri"/>
          <w:lang w:val="en-AU"/>
        </w:rPr>
        <w:t xml:space="preserve"> have a history of being detained, on remand or under community orders.  </w:t>
      </w:r>
      <w:r w:rsidR="003511E7">
        <w:rPr>
          <w:rFonts w:eastAsia="Calibri"/>
          <w:lang w:val="en-AU"/>
        </w:rPr>
        <w:t>Substance misuse is widely prevalent</w:t>
      </w:r>
      <w:r w:rsidRPr="00133B97">
        <w:rPr>
          <w:rFonts w:eastAsia="Calibri"/>
          <w:lang w:val="en-AU"/>
        </w:rPr>
        <w:t>.</w:t>
      </w:r>
      <w:r w:rsidR="005D2999" w:rsidRPr="00460497">
        <w:rPr>
          <w:rFonts w:eastAsia="Calibri"/>
          <w:lang w:val="en-AU"/>
        </w:rPr>
        <w:t xml:space="preserve"> </w:t>
      </w:r>
    </w:p>
    <w:p w:rsidR="00133B97" w:rsidRPr="00133B97" w:rsidRDefault="00133B97" w:rsidP="00C73979">
      <w:pPr>
        <w:shd w:val="clear" w:color="auto" w:fill="DDDDDD" w:themeFill="accent1"/>
        <w:spacing w:line="276" w:lineRule="auto"/>
        <w:rPr>
          <w:rFonts w:eastAsia="Calibri"/>
          <w:b/>
          <w:lang w:val="en-AU"/>
        </w:rPr>
      </w:pPr>
      <w:r w:rsidRPr="00133B97">
        <w:rPr>
          <w:rFonts w:eastAsia="Calibri"/>
          <w:b/>
          <w:lang w:val="en-AU"/>
        </w:rPr>
        <w:t>The story so far</w:t>
      </w:r>
    </w:p>
    <w:p w:rsidR="00133B97" w:rsidRPr="00133B97" w:rsidRDefault="00133B97" w:rsidP="003349C4">
      <w:pPr>
        <w:jc w:val="both"/>
        <w:rPr>
          <w:rFonts w:eastAsia="Calibri"/>
          <w:lang w:val="en-AU"/>
        </w:rPr>
      </w:pPr>
      <w:r w:rsidRPr="00133B97">
        <w:rPr>
          <w:rFonts w:eastAsia="Calibri"/>
          <w:lang w:val="en-AU"/>
        </w:rPr>
        <w:t xml:space="preserve">A key strategy that YC has used to build community capacity is to revive, grow and focus the Barkly Youth Services Provider Network </w:t>
      </w:r>
      <w:r w:rsidR="006D4467">
        <w:rPr>
          <w:rFonts w:eastAsia="Calibri"/>
          <w:lang w:val="en-AU"/>
        </w:rPr>
        <w:t>(</w:t>
      </w:r>
      <w:proofErr w:type="spellStart"/>
      <w:r w:rsidRPr="00133B97">
        <w:rPr>
          <w:rFonts w:eastAsia="Calibri"/>
          <w:lang w:val="en-AU"/>
        </w:rPr>
        <w:t>BYSPN</w:t>
      </w:r>
      <w:proofErr w:type="spellEnd"/>
      <w:r w:rsidRPr="00133B97">
        <w:rPr>
          <w:rFonts w:eastAsia="Calibri"/>
          <w:lang w:val="en-AU"/>
        </w:rPr>
        <w:t xml:space="preserve">).  Two years ago this network existed in name but met irregularly and infrequently and had only four or five organisations involved.   Through the leadership of YC this network now has 32 individuals attending representing 62 community and </w:t>
      </w:r>
      <w:r w:rsidR="00E603C3">
        <w:rPr>
          <w:rFonts w:eastAsia="Calibri"/>
          <w:lang w:val="en-AU"/>
        </w:rPr>
        <w:t>g</w:t>
      </w:r>
      <w:r w:rsidRPr="00133B97">
        <w:rPr>
          <w:rFonts w:eastAsia="Calibri"/>
          <w:lang w:val="en-AU"/>
        </w:rPr>
        <w:t xml:space="preserve">overnment organisations.   The </w:t>
      </w:r>
      <w:r w:rsidR="003511E7">
        <w:rPr>
          <w:rFonts w:eastAsia="Calibri"/>
          <w:lang w:val="en-AU"/>
        </w:rPr>
        <w:t>n</w:t>
      </w:r>
      <w:r w:rsidRPr="00133B97">
        <w:rPr>
          <w:rFonts w:eastAsia="Calibri"/>
          <w:lang w:val="en-AU"/>
        </w:rPr>
        <w:t xml:space="preserve">etwork meets monthly and has </w:t>
      </w:r>
      <w:proofErr w:type="gramStart"/>
      <w:r w:rsidRPr="00133B97">
        <w:rPr>
          <w:rFonts w:eastAsia="Calibri"/>
          <w:lang w:val="en-AU"/>
        </w:rPr>
        <w:t xml:space="preserve">an agreed </w:t>
      </w:r>
      <w:r w:rsidR="00E603C3">
        <w:rPr>
          <w:rFonts w:eastAsia="Calibri"/>
          <w:lang w:val="en-AU"/>
        </w:rPr>
        <w:t>t</w:t>
      </w:r>
      <w:r w:rsidRPr="00133B97">
        <w:rPr>
          <w:rFonts w:eastAsia="Calibri"/>
          <w:lang w:val="en-AU"/>
        </w:rPr>
        <w:t>erms</w:t>
      </w:r>
      <w:proofErr w:type="gramEnd"/>
      <w:r w:rsidRPr="00133B97">
        <w:rPr>
          <w:rFonts w:eastAsia="Calibri"/>
          <w:lang w:val="en-AU"/>
        </w:rPr>
        <w:t xml:space="preserve"> of </w:t>
      </w:r>
      <w:r w:rsidR="00E603C3">
        <w:rPr>
          <w:rFonts w:eastAsia="Calibri"/>
          <w:lang w:val="en-AU"/>
        </w:rPr>
        <w:t>r</w:t>
      </w:r>
      <w:r w:rsidRPr="00133B97">
        <w:rPr>
          <w:rFonts w:eastAsia="Calibri"/>
          <w:lang w:val="en-AU"/>
        </w:rPr>
        <w:t>eference that fosters collaboration.  The outcomes being achieved by the network include avoiding duplication, identifying service gaps, applying for funding collaboratively and allocating funding to need and the best positioned provider.  Competition for funding can be a destructive force against collaboration e</w:t>
      </w:r>
      <w:r w:rsidR="002E6AD1">
        <w:rPr>
          <w:rFonts w:eastAsia="Calibri"/>
          <w:lang w:val="en-AU"/>
        </w:rPr>
        <w:t>specially in a remote community</w:t>
      </w:r>
      <w:r w:rsidRPr="00133B97">
        <w:rPr>
          <w:rFonts w:eastAsia="Calibri"/>
          <w:lang w:val="en-AU"/>
        </w:rPr>
        <w:t>.</w:t>
      </w:r>
    </w:p>
    <w:p w:rsidR="00133B97" w:rsidRPr="00133B97" w:rsidRDefault="00133B97" w:rsidP="003349C4">
      <w:pPr>
        <w:jc w:val="both"/>
        <w:rPr>
          <w:rFonts w:eastAsia="Calibri"/>
          <w:lang w:val="en-AU"/>
        </w:rPr>
      </w:pPr>
      <w:r w:rsidRPr="00133B97">
        <w:rPr>
          <w:rFonts w:eastAsia="Calibri"/>
          <w:lang w:val="en-AU"/>
        </w:rPr>
        <w:t>The</w:t>
      </w:r>
      <w:r w:rsidR="00FC64D1">
        <w:rPr>
          <w:rFonts w:eastAsia="Calibri"/>
          <w:lang w:val="en-AU"/>
        </w:rPr>
        <w:t xml:space="preserve"> Network</w:t>
      </w:r>
      <w:r w:rsidRPr="00133B97">
        <w:rPr>
          <w:rFonts w:eastAsia="Calibri"/>
          <w:lang w:val="en-AU"/>
        </w:rPr>
        <w:t xml:space="preserve"> has also been able to impact beyond the community at a whole of NT strategic level.  After the Northern Territory Government’s review of the </w:t>
      </w:r>
      <w:r w:rsidR="00E603C3">
        <w:rPr>
          <w:rFonts w:eastAsia="Calibri"/>
          <w:lang w:val="en-AU"/>
        </w:rPr>
        <w:t>y</w:t>
      </w:r>
      <w:r w:rsidRPr="00133B97">
        <w:rPr>
          <w:rFonts w:eastAsia="Calibri"/>
          <w:lang w:val="en-AU"/>
        </w:rPr>
        <w:t xml:space="preserve">outh </w:t>
      </w:r>
      <w:r w:rsidR="00E603C3">
        <w:rPr>
          <w:rFonts w:eastAsia="Calibri"/>
          <w:lang w:val="en-AU"/>
        </w:rPr>
        <w:t>j</w:t>
      </w:r>
      <w:r w:rsidRPr="00133B97">
        <w:rPr>
          <w:rFonts w:eastAsia="Calibri"/>
          <w:lang w:val="en-AU"/>
        </w:rPr>
        <w:t xml:space="preserve">ustice </w:t>
      </w:r>
      <w:r w:rsidR="00E603C3">
        <w:rPr>
          <w:rFonts w:eastAsia="Calibri"/>
          <w:lang w:val="en-AU"/>
        </w:rPr>
        <w:t>s</w:t>
      </w:r>
      <w:r w:rsidRPr="00133B97">
        <w:rPr>
          <w:rFonts w:eastAsia="Calibri"/>
          <w:lang w:val="en-AU"/>
        </w:rPr>
        <w:t xml:space="preserve">ystem in 2011, Steps </w:t>
      </w:r>
      <w:proofErr w:type="spellStart"/>
      <w:r w:rsidRPr="00133B97">
        <w:rPr>
          <w:rFonts w:eastAsia="Calibri"/>
          <w:lang w:val="en-AU"/>
        </w:rPr>
        <w:t>YC</w:t>
      </w:r>
      <w:proofErr w:type="spellEnd"/>
      <w:r w:rsidRPr="00133B97">
        <w:rPr>
          <w:rFonts w:eastAsia="Calibri"/>
          <w:lang w:val="en-AU"/>
        </w:rPr>
        <w:t xml:space="preserve"> and </w:t>
      </w:r>
      <w:proofErr w:type="spellStart"/>
      <w:r w:rsidRPr="00133B97">
        <w:rPr>
          <w:rFonts w:eastAsia="Calibri"/>
          <w:lang w:val="en-AU"/>
        </w:rPr>
        <w:t>BYSPN</w:t>
      </w:r>
      <w:proofErr w:type="spellEnd"/>
      <w:r w:rsidRPr="00133B97">
        <w:rPr>
          <w:rFonts w:eastAsia="Calibri"/>
          <w:lang w:val="en-AU"/>
        </w:rPr>
        <w:t xml:space="preserve"> have been providing input into the implementation and establishment of the Youth Justice Unit’s program and services</w:t>
      </w:r>
      <w:r w:rsidR="00FC64D1">
        <w:rPr>
          <w:rFonts w:eastAsia="Calibri"/>
          <w:lang w:val="en-AU"/>
        </w:rPr>
        <w:t>,</w:t>
      </w:r>
      <w:r w:rsidRPr="00133B97">
        <w:rPr>
          <w:rFonts w:eastAsia="Calibri"/>
          <w:lang w:val="en-AU"/>
        </w:rPr>
        <w:t xml:space="preserve"> and the N</w:t>
      </w:r>
      <w:r w:rsidR="00B57B8F">
        <w:rPr>
          <w:rFonts w:eastAsia="Calibri"/>
          <w:lang w:val="en-AU"/>
        </w:rPr>
        <w:t xml:space="preserve">orthern </w:t>
      </w:r>
      <w:r w:rsidRPr="00133B97">
        <w:rPr>
          <w:rFonts w:eastAsia="Calibri"/>
          <w:lang w:val="en-AU"/>
        </w:rPr>
        <w:t>T</w:t>
      </w:r>
      <w:r w:rsidR="00B57B8F">
        <w:rPr>
          <w:rFonts w:eastAsia="Calibri"/>
          <w:lang w:val="en-AU"/>
        </w:rPr>
        <w:t xml:space="preserve">erritory </w:t>
      </w:r>
      <w:r w:rsidRPr="00133B97">
        <w:rPr>
          <w:rFonts w:eastAsia="Calibri"/>
          <w:lang w:val="en-AU"/>
        </w:rPr>
        <w:t>G</w:t>
      </w:r>
      <w:r w:rsidR="00B57B8F">
        <w:rPr>
          <w:rFonts w:eastAsia="Calibri"/>
          <w:lang w:val="en-AU"/>
        </w:rPr>
        <w:t>overnment</w:t>
      </w:r>
      <w:r w:rsidRPr="00133B97">
        <w:rPr>
          <w:rFonts w:eastAsia="Calibri"/>
          <w:lang w:val="en-AU"/>
        </w:rPr>
        <w:t xml:space="preserve"> youth strategy, from a remote perspective.  Th</w:t>
      </w:r>
      <w:r w:rsidR="00FC64D1">
        <w:rPr>
          <w:rFonts w:eastAsia="Calibri"/>
          <w:lang w:val="en-AU"/>
        </w:rPr>
        <w:t>e Youth Justice</w:t>
      </w:r>
      <w:r w:rsidRPr="00133B97">
        <w:rPr>
          <w:rFonts w:eastAsia="Calibri"/>
          <w:lang w:val="en-AU"/>
        </w:rPr>
        <w:t xml:space="preserve"> Unit has put in place a whole of government integrated case management approach to youth.  This is ensuring that young people exiting detention have case management</w:t>
      </w:r>
      <w:r w:rsidR="00FC64D1">
        <w:rPr>
          <w:rFonts w:eastAsia="Calibri"/>
          <w:lang w:val="en-AU"/>
        </w:rPr>
        <w:t xml:space="preserve"> available</w:t>
      </w:r>
      <w:r w:rsidRPr="00133B97">
        <w:rPr>
          <w:rFonts w:eastAsia="Calibri"/>
          <w:lang w:val="en-AU"/>
        </w:rPr>
        <w:t xml:space="preserve"> to make a positive transition and is increasing the number of young people on diversion programs </w:t>
      </w:r>
      <w:r w:rsidR="006D4467">
        <w:rPr>
          <w:rFonts w:eastAsia="Calibri"/>
          <w:lang w:val="en-AU"/>
        </w:rPr>
        <w:t>being assisted</w:t>
      </w:r>
      <w:r w:rsidRPr="00133B97">
        <w:rPr>
          <w:rFonts w:eastAsia="Calibri"/>
          <w:lang w:val="en-AU"/>
        </w:rPr>
        <w:t xml:space="preserve"> with issues such as alcohol and substance abuse.</w:t>
      </w:r>
    </w:p>
    <w:p w:rsidR="00133B97" w:rsidRPr="00133B97" w:rsidRDefault="00133B97" w:rsidP="003349C4">
      <w:pPr>
        <w:jc w:val="both"/>
        <w:rPr>
          <w:rFonts w:eastAsia="Calibri"/>
          <w:lang w:val="en-AU"/>
        </w:rPr>
      </w:pPr>
      <w:r w:rsidRPr="00133B97">
        <w:rPr>
          <w:rFonts w:eastAsia="Calibri"/>
          <w:lang w:val="en-AU"/>
        </w:rPr>
        <w:t xml:space="preserve">In the very remote communities YC has taken an approach tailored to both practical and cultural realities.  </w:t>
      </w:r>
      <w:r w:rsidR="00E603C3">
        <w:rPr>
          <w:rFonts w:eastAsia="Calibri"/>
          <w:lang w:val="en-AU"/>
        </w:rPr>
        <w:t xml:space="preserve">They have built on </w:t>
      </w:r>
      <w:r w:rsidRPr="00133B97">
        <w:rPr>
          <w:rFonts w:eastAsia="Calibri"/>
          <w:lang w:val="en-AU"/>
        </w:rPr>
        <w:t xml:space="preserve">the cultural roles of Indigenous men and women elders in the community to establish a system of early notification of young people at risk, especially in the area of juvenile crime and substance abuse.  This has made services such as family conferencing available to these communities.  Other services outreaching to these remote communities have seen how this culturally sensitive approach </w:t>
      </w:r>
      <w:r w:rsidR="00FC64D1">
        <w:rPr>
          <w:rFonts w:eastAsia="Calibri"/>
          <w:lang w:val="en-AU"/>
        </w:rPr>
        <w:t xml:space="preserve">achieves </w:t>
      </w:r>
      <w:r w:rsidRPr="00133B97">
        <w:rPr>
          <w:rFonts w:eastAsia="Calibri"/>
          <w:lang w:val="en-AU"/>
        </w:rPr>
        <w:t>results and now are working collaboratively with YC.</w:t>
      </w:r>
    </w:p>
    <w:p w:rsidR="00133B97" w:rsidRPr="00133B97" w:rsidRDefault="00133B97" w:rsidP="003349C4">
      <w:pPr>
        <w:jc w:val="both"/>
        <w:rPr>
          <w:rFonts w:eastAsia="Calibri"/>
          <w:lang w:val="en-AU"/>
        </w:rPr>
      </w:pPr>
      <w:r w:rsidRPr="00133B97">
        <w:rPr>
          <w:rFonts w:eastAsia="Calibri"/>
          <w:lang w:val="en-AU"/>
        </w:rPr>
        <w:t>YC also has a strong relationship with the police evidenced by a recent invitation from the police</w:t>
      </w:r>
      <w:r w:rsidR="007A4A41">
        <w:rPr>
          <w:rFonts w:eastAsia="Calibri"/>
          <w:lang w:val="en-AU"/>
        </w:rPr>
        <w:t xml:space="preserve"> </w:t>
      </w:r>
      <w:r w:rsidRPr="00133B97">
        <w:rPr>
          <w:rFonts w:eastAsia="Calibri"/>
          <w:lang w:val="en-AU"/>
        </w:rPr>
        <w:t>to be the only community service on an interagency committee addressing early intervention in juvenile crime.</w:t>
      </w:r>
    </w:p>
    <w:p w:rsidR="00133B97" w:rsidRDefault="00133B97" w:rsidP="003349C4">
      <w:pPr>
        <w:jc w:val="both"/>
        <w:rPr>
          <w:rFonts w:eastAsia="Calibri"/>
          <w:lang w:val="en-AU"/>
        </w:rPr>
      </w:pPr>
      <w:r w:rsidRPr="00133B97">
        <w:rPr>
          <w:rFonts w:eastAsia="Calibri"/>
          <w:lang w:val="en-AU"/>
        </w:rPr>
        <w:t>While a number of young people in YC are enrolled a</w:t>
      </w:r>
      <w:r w:rsidR="007A4A41">
        <w:rPr>
          <w:rFonts w:eastAsia="Calibri"/>
          <w:lang w:val="en-AU"/>
        </w:rPr>
        <w:t>t</w:t>
      </w:r>
      <w:r w:rsidRPr="00133B97">
        <w:rPr>
          <w:rFonts w:eastAsia="Calibri"/>
          <w:lang w:val="en-AU"/>
        </w:rPr>
        <w:t xml:space="preserve"> the high school</w:t>
      </w:r>
      <w:r w:rsidR="007A4A41">
        <w:rPr>
          <w:rFonts w:eastAsia="Calibri"/>
          <w:lang w:val="en-AU"/>
        </w:rPr>
        <w:t>,</w:t>
      </w:r>
      <w:r w:rsidRPr="00133B97">
        <w:rPr>
          <w:rFonts w:eastAsia="Calibri"/>
          <w:lang w:val="en-AU"/>
        </w:rPr>
        <w:t xml:space="preserve"> the focus on tightly defined measureable learning </w:t>
      </w:r>
      <w:r w:rsidR="00B57B8F" w:rsidRPr="00133B97">
        <w:rPr>
          <w:rFonts w:eastAsia="Calibri"/>
          <w:lang w:val="en-AU"/>
        </w:rPr>
        <w:t>outcomes has</w:t>
      </w:r>
      <w:r w:rsidRPr="00133B97">
        <w:rPr>
          <w:rFonts w:eastAsia="Calibri"/>
          <w:lang w:val="en-AU"/>
        </w:rPr>
        <w:t xml:space="preserve"> left little room for a strong relationship with YC</w:t>
      </w:r>
      <w:r w:rsidR="007A4A41">
        <w:rPr>
          <w:rFonts w:eastAsia="Calibri"/>
          <w:lang w:val="en-AU"/>
        </w:rPr>
        <w:t>,</w:t>
      </w:r>
      <w:r w:rsidRPr="00133B97">
        <w:rPr>
          <w:rFonts w:eastAsia="Calibri"/>
          <w:lang w:val="en-AU"/>
        </w:rPr>
        <w:t xml:space="preserve"> but this is gradually being developed.</w:t>
      </w:r>
    </w:p>
    <w:p w:rsidR="00460497" w:rsidRDefault="00460497" w:rsidP="00460497">
      <w:pPr>
        <w:pStyle w:val="BodyText"/>
        <w:rPr>
          <w:rFonts w:eastAsia="Calibri"/>
          <w:lang w:val="en-AU"/>
        </w:rPr>
      </w:pPr>
    </w:p>
    <w:p w:rsidR="00460497" w:rsidRPr="00460497" w:rsidRDefault="00460497" w:rsidP="00460497">
      <w:pPr>
        <w:pStyle w:val="BodyText"/>
        <w:rPr>
          <w:rFonts w:eastAsia="Calibri"/>
          <w:lang w:val="en-AU"/>
        </w:rPr>
      </w:pPr>
    </w:p>
    <w:p w:rsidR="00133B97" w:rsidRPr="00133B97" w:rsidRDefault="00133B97" w:rsidP="003349C4">
      <w:pPr>
        <w:shd w:val="clear" w:color="auto" w:fill="DDDDDD" w:themeFill="accent1"/>
        <w:spacing w:line="276" w:lineRule="auto"/>
        <w:jc w:val="both"/>
        <w:rPr>
          <w:rFonts w:eastAsia="Calibri"/>
          <w:b/>
          <w:lang w:val="en-AU"/>
        </w:rPr>
      </w:pPr>
      <w:r w:rsidRPr="00133B97">
        <w:rPr>
          <w:rFonts w:eastAsia="Calibri"/>
          <w:b/>
          <w:lang w:val="en-AU"/>
        </w:rPr>
        <w:t>What’s working?</w:t>
      </w:r>
    </w:p>
    <w:p w:rsidR="00133B97" w:rsidRPr="00133B97" w:rsidRDefault="00133B97" w:rsidP="003349C4">
      <w:pPr>
        <w:jc w:val="both"/>
        <w:rPr>
          <w:rFonts w:eastAsia="Calibri"/>
          <w:lang w:val="en-AU"/>
        </w:rPr>
      </w:pPr>
      <w:r w:rsidRPr="00133B97">
        <w:rPr>
          <w:rFonts w:eastAsia="Calibri"/>
          <w:b/>
          <w:lang w:val="en-AU"/>
        </w:rPr>
        <w:t xml:space="preserve">Harnessing effort: </w:t>
      </w:r>
      <w:r w:rsidR="00402C72">
        <w:rPr>
          <w:rFonts w:eastAsia="Calibri"/>
          <w:lang w:val="en-AU"/>
        </w:rPr>
        <w:t>Strengthening</w:t>
      </w:r>
      <w:r w:rsidRPr="00133B97">
        <w:rPr>
          <w:rFonts w:eastAsia="Calibri"/>
          <w:lang w:val="en-AU"/>
        </w:rPr>
        <w:t xml:space="preserve"> community capacity </w:t>
      </w:r>
      <w:r w:rsidR="00402C72">
        <w:rPr>
          <w:rFonts w:eastAsia="Calibri"/>
          <w:lang w:val="en-AU"/>
        </w:rPr>
        <w:t xml:space="preserve">through </w:t>
      </w:r>
      <w:r w:rsidRPr="00133B97">
        <w:rPr>
          <w:rFonts w:eastAsia="Calibri"/>
          <w:lang w:val="en-AU"/>
        </w:rPr>
        <w:t>building on an already established network</w:t>
      </w:r>
      <w:r w:rsidR="00402C72">
        <w:rPr>
          <w:rFonts w:eastAsia="Calibri"/>
          <w:lang w:val="en-AU"/>
        </w:rPr>
        <w:t xml:space="preserve"> that fosters </w:t>
      </w:r>
      <w:r w:rsidRPr="00133B97">
        <w:rPr>
          <w:rFonts w:eastAsia="Calibri"/>
          <w:lang w:val="en-AU"/>
        </w:rPr>
        <w:t>broad membership and ownership</w:t>
      </w:r>
      <w:r w:rsidR="00402C72">
        <w:rPr>
          <w:rFonts w:eastAsia="Calibri"/>
          <w:lang w:val="en-AU"/>
        </w:rPr>
        <w:t>. Identifying and addressing issues that impact effective collaboration (such as competition for funding).</w:t>
      </w:r>
    </w:p>
    <w:p w:rsidR="00133B97" w:rsidRPr="00133B97" w:rsidRDefault="00133B97" w:rsidP="003349C4">
      <w:pPr>
        <w:jc w:val="both"/>
        <w:rPr>
          <w:rFonts w:eastAsia="Calibri"/>
          <w:b/>
          <w:lang w:val="en-AU"/>
        </w:rPr>
      </w:pPr>
      <w:r w:rsidRPr="00133B97">
        <w:rPr>
          <w:rFonts w:eastAsia="Calibri"/>
          <w:b/>
          <w:lang w:val="en-AU"/>
        </w:rPr>
        <w:t xml:space="preserve">Cultural sensitivity: </w:t>
      </w:r>
      <w:r w:rsidR="003511E7">
        <w:rPr>
          <w:rFonts w:eastAsia="Calibri"/>
          <w:lang w:val="en-AU"/>
        </w:rPr>
        <w:t xml:space="preserve">Steps </w:t>
      </w:r>
      <w:r w:rsidRPr="00133B97">
        <w:rPr>
          <w:rFonts w:eastAsia="Calibri"/>
          <w:lang w:val="en-AU"/>
        </w:rPr>
        <w:t>YC in the Barkly region is demonstrating that working in a culturally sensitive way is a practical approach.  In essence this has attracted to the service the volunteer support of a range of key community leaders</w:t>
      </w:r>
      <w:r w:rsidRPr="00133B97">
        <w:rPr>
          <w:rFonts w:eastAsia="Calibri"/>
          <w:b/>
          <w:lang w:val="en-AU"/>
        </w:rPr>
        <w:t xml:space="preserve">. </w:t>
      </w:r>
    </w:p>
    <w:p w:rsidR="00133B97" w:rsidRPr="00133B97" w:rsidRDefault="00133B97" w:rsidP="003349C4">
      <w:pPr>
        <w:jc w:val="both"/>
        <w:rPr>
          <w:rFonts w:eastAsia="Calibri"/>
          <w:b/>
          <w:lang w:val="en-AU"/>
        </w:rPr>
      </w:pPr>
      <w:r w:rsidRPr="00133B97">
        <w:rPr>
          <w:rFonts w:eastAsia="Calibri"/>
          <w:lang w:val="en-AU"/>
        </w:rPr>
        <w:t>Note that unlike other</w:t>
      </w:r>
      <w:r w:rsidR="007A4A41">
        <w:rPr>
          <w:rFonts w:eastAsia="Calibri"/>
          <w:lang w:val="en-AU"/>
        </w:rPr>
        <w:t xml:space="preserve"> services the YC</w:t>
      </w:r>
      <w:r w:rsidRPr="00133B97">
        <w:rPr>
          <w:rFonts w:eastAsia="Calibri"/>
          <w:lang w:val="en-AU"/>
        </w:rPr>
        <w:t xml:space="preserve"> do not have local Indigenous </w:t>
      </w:r>
      <w:r w:rsidR="007A4A41">
        <w:rPr>
          <w:rFonts w:eastAsia="Calibri"/>
          <w:lang w:val="en-AU"/>
        </w:rPr>
        <w:t>employees</w:t>
      </w:r>
      <w:r w:rsidRPr="00133B97">
        <w:rPr>
          <w:rFonts w:eastAsia="Calibri"/>
          <w:lang w:val="en-AU"/>
        </w:rPr>
        <w:t xml:space="preserve">.  The </w:t>
      </w:r>
      <w:proofErr w:type="gramStart"/>
      <w:r w:rsidRPr="00133B97">
        <w:rPr>
          <w:rFonts w:eastAsia="Calibri"/>
          <w:lang w:val="en-AU"/>
        </w:rPr>
        <w:t>staff believe</w:t>
      </w:r>
      <w:proofErr w:type="gramEnd"/>
      <w:r w:rsidRPr="00133B97">
        <w:rPr>
          <w:rFonts w:eastAsia="Calibri"/>
          <w:lang w:val="en-AU"/>
        </w:rPr>
        <w:t xml:space="preserve"> they are effective because of their individual characteristics, the culture of their organisation, their work practice</w:t>
      </w:r>
      <w:r w:rsidR="007A4A41">
        <w:rPr>
          <w:rFonts w:eastAsia="Calibri"/>
          <w:lang w:val="en-AU"/>
        </w:rPr>
        <w:t>s</w:t>
      </w:r>
      <w:r w:rsidRPr="00133B97">
        <w:rPr>
          <w:rFonts w:eastAsia="Calibri"/>
          <w:lang w:val="en-AU"/>
        </w:rPr>
        <w:t xml:space="preserve"> and long experience working with </w:t>
      </w:r>
      <w:r w:rsidR="00402C72">
        <w:rPr>
          <w:rFonts w:eastAsia="Calibri"/>
          <w:lang w:val="en-AU"/>
        </w:rPr>
        <w:t>people in remote communities</w:t>
      </w:r>
      <w:r w:rsidRPr="00133B97">
        <w:rPr>
          <w:rFonts w:eastAsia="Calibri"/>
          <w:b/>
          <w:lang w:val="en-AU"/>
        </w:rPr>
        <w:t>.</w:t>
      </w:r>
    </w:p>
    <w:p w:rsidR="00997389" w:rsidRDefault="00997389">
      <w:pPr>
        <w:spacing w:after="0"/>
        <w:outlineLvl w:val="9"/>
        <w:rPr>
          <w:rFonts w:eastAsia="Calibri"/>
          <w:b/>
          <w:lang w:val="en-AU"/>
        </w:rPr>
      </w:pPr>
      <w:r>
        <w:rPr>
          <w:rFonts w:eastAsia="Calibri"/>
          <w:b/>
          <w:lang w:val="en-AU"/>
        </w:rPr>
        <w:br w:type="page"/>
      </w:r>
    </w:p>
    <w:p w:rsidR="000B35AC" w:rsidRPr="003071B5" w:rsidRDefault="00C73979" w:rsidP="00AD674B">
      <w:pPr>
        <w:pStyle w:val="Heading1"/>
      </w:pPr>
      <w:bookmarkStart w:id="19" w:name="_Toc331864113"/>
      <w:r>
        <w:t>WHAT CAN WE LEARN</w:t>
      </w:r>
      <w:r w:rsidR="000B35AC" w:rsidRPr="003071B5">
        <w:t>?</w:t>
      </w:r>
      <w:bookmarkEnd w:id="19"/>
    </w:p>
    <w:p w:rsidR="002910AA" w:rsidRDefault="000B35AC" w:rsidP="003349C4">
      <w:pPr>
        <w:jc w:val="both"/>
        <w:rPr>
          <w:rFonts w:eastAsia="Calibri"/>
          <w:b/>
          <w:lang w:val="en-AU"/>
        </w:rPr>
      </w:pPr>
      <w:r w:rsidRPr="000B35AC">
        <w:rPr>
          <w:rFonts w:eastAsia="Calibri"/>
          <w:lang w:val="en-AU"/>
        </w:rPr>
        <w:t xml:space="preserve">Readers will take many different things from reading these </w:t>
      </w:r>
      <w:r w:rsidR="00E603C3">
        <w:rPr>
          <w:rFonts w:eastAsia="Calibri"/>
          <w:lang w:val="en-AU"/>
        </w:rPr>
        <w:t>c</w:t>
      </w:r>
      <w:r w:rsidRPr="000B35AC">
        <w:rPr>
          <w:rFonts w:eastAsia="Calibri"/>
          <w:lang w:val="en-AU"/>
        </w:rPr>
        <w:t xml:space="preserve">ase </w:t>
      </w:r>
      <w:r w:rsidR="00E603C3">
        <w:rPr>
          <w:rFonts w:eastAsia="Calibri"/>
          <w:lang w:val="en-AU"/>
        </w:rPr>
        <w:t>s</w:t>
      </w:r>
      <w:r w:rsidRPr="000B35AC">
        <w:rPr>
          <w:rFonts w:eastAsia="Calibri"/>
          <w:lang w:val="en-AU"/>
        </w:rPr>
        <w:t>tudies.  For some it may be confirmation that their service is doing well.  For others</w:t>
      </w:r>
      <w:r w:rsidR="00E603C3">
        <w:rPr>
          <w:rFonts w:eastAsia="Calibri"/>
          <w:lang w:val="en-AU"/>
        </w:rPr>
        <w:t>,</w:t>
      </w:r>
      <w:r w:rsidRPr="000B35AC">
        <w:rPr>
          <w:rFonts w:eastAsia="Calibri"/>
          <w:lang w:val="en-AU"/>
        </w:rPr>
        <w:t xml:space="preserve"> it may be one new idea that seems adaptable for their setting.</w:t>
      </w:r>
      <w:r w:rsidRPr="000B35AC">
        <w:rPr>
          <w:rFonts w:eastAsia="Calibri"/>
          <w:b/>
          <w:lang w:val="en-AU"/>
        </w:rPr>
        <w:t xml:space="preserve">  </w:t>
      </w:r>
    </w:p>
    <w:p w:rsidR="002910AA" w:rsidRPr="002910AA" w:rsidRDefault="000B35AC" w:rsidP="003349C4">
      <w:pPr>
        <w:jc w:val="both"/>
        <w:rPr>
          <w:rFonts w:eastAsia="Calibri"/>
          <w:lang w:val="en-AU"/>
        </w:rPr>
      </w:pPr>
      <w:r w:rsidRPr="000B35AC">
        <w:rPr>
          <w:rFonts w:eastAsia="Calibri"/>
          <w:lang w:val="en-AU"/>
        </w:rPr>
        <w:t xml:space="preserve">The messages </w:t>
      </w:r>
      <w:r w:rsidR="002910AA">
        <w:rPr>
          <w:rFonts w:eastAsia="Calibri"/>
          <w:lang w:val="en-AU"/>
        </w:rPr>
        <w:t xml:space="preserve">in </w:t>
      </w:r>
      <w:r w:rsidRPr="000B35AC">
        <w:rPr>
          <w:rFonts w:eastAsia="Calibri"/>
          <w:lang w:val="en-AU"/>
        </w:rPr>
        <w:t>this report have three main audiences</w:t>
      </w:r>
      <w:r w:rsidR="002910AA">
        <w:rPr>
          <w:rFonts w:eastAsia="Calibri"/>
          <w:lang w:val="en-AU"/>
        </w:rPr>
        <w:t xml:space="preserve">.  </w:t>
      </w:r>
      <w:r w:rsidR="002910AA" w:rsidRPr="002910AA">
        <w:rPr>
          <w:rFonts w:eastAsia="Calibri"/>
          <w:lang w:val="en-AU"/>
        </w:rPr>
        <w:t>Below are the key messages for the</w:t>
      </w:r>
      <w:r w:rsidR="002910AA">
        <w:rPr>
          <w:rFonts w:eastAsia="Calibri"/>
          <w:lang w:val="en-AU"/>
        </w:rPr>
        <w:t>se</w:t>
      </w:r>
      <w:r w:rsidR="002910AA" w:rsidRPr="002910AA">
        <w:rPr>
          <w:rFonts w:eastAsia="Calibri"/>
          <w:lang w:val="en-AU"/>
        </w:rPr>
        <w:t xml:space="preserve"> reader</w:t>
      </w:r>
      <w:r w:rsidR="002910AA">
        <w:rPr>
          <w:rFonts w:eastAsia="Calibri"/>
          <w:lang w:val="en-AU"/>
        </w:rPr>
        <w:t>s</w:t>
      </w:r>
      <w:r w:rsidR="002910AA" w:rsidRPr="002910AA">
        <w:rPr>
          <w:rFonts w:eastAsia="Calibri"/>
          <w:lang w:val="en-AU"/>
        </w:rPr>
        <w:t xml:space="preserve"> to consider. </w:t>
      </w:r>
    </w:p>
    <w:p w:rsidR="000B35AC" w:rsidRPr="000B35AC" w:rsidRDefault="00FB462C" w:rsidP="003349C4">
      <w:pPr>
        <w:spacing w:line="276" w:lineRule="auto"/>
        <w:jc w:val="both"/>
        <w:rPr>
          <w:rFonts w:eastAsia="Calibri"/>
          <w:b/>
          <w:i/>
          <w:lang w:val="en-AU"/>
        </w:rPr>
      </w:pPr>
      <w:r>
        <w:rPr>
          <w:rFonts w:eastAsia="Calibri"/>
          <w:b/>
          <w:i/>
          <w:lang w:val="en-AU"/>
        </w:rPr>
        <w:t xml:space="preserve">Commonwealth and State </w:t>
      </w:r>
      <w:r w:rsidR="000B35AC" w:rsidRPr="000B35AC">
        <w:rPr>
          <w:rFonts w:eastAsia="Calibri"/>
          <w:b/>
          <w:i/>
          <w:lang w:val="en-AU"/>
        </w:rPr>
        <w:t>Governments</w:t>
      </w:r>
    </w:p>
    <w:p w:rsidR="000B35AC" w:rsidRPr="000B35AC" w:rsidRDefault="000B35AC" w:rsidP="003349C4">
      <w:pPr>
        <w:jc w:val="both"/>
        <w:rPr>
          <w:rFonts w:eastAsia="Calibri"/>
          <w:lang w:val="en-AU"/>
        </w:rPr>
      </w:pPr>
      <w:r w:rsidRPr="000B35AC">
        <w:rPr>
          <w:rFonts w:eastAsia="Calibri"/>
          <w:lang w:val="en-AU"/>
        </w:rPr>
        <w:t xml:space="preserve">Three clear messages for </w:t>
      </w:r>
      <w:r w:rsidR="002910AA">
        <w:rPr>
          <w:rFonts w:eastAsia="Calibri"/>
          <w:lang w:val="en-AU"/>
        </w:rPr>
        <w:t>g</w:t>
      </w:r>
      <w:r w:rsidRPr="000B35AC">
        <w:rPr>
          <w:rFonts w:eastAsia="Calibri"/>
          <w:lang w:val="en-AU"/>
        </w:rPr>
        <w:t xml:space="preserve">overnments emerge from these case studies.  The first concerns funding strategies.  The second </w:t>
      </w:r>
      <w:r w:rsidR="002910AA">
        <w:rPr>
          <w:rFonts w:eastAsia="Calibri"/>
          <w:lang w:val="en-AU"/>
        </w:rPr>
        <w:t xml:space="preserve">issue focusses on </w:t>
      </w:r>
      <w:r w:rsidRPr="000B35AC">
        <w:rPr>
          <w:rFonts w:eastAsia="Calibri"/>
          <w:lang w:val="en-AU"/>
        </w:rPr>
        <w:t>creating an environment of collaboration</w:t>
      </w:r>
      <w:r w:rsidRPr="000B35AC">
        <w:rPr>
          <w:rFonts w:ascii="Calibri" w:eastAsia="Calibri" w:hAnsi="Calibri"/>
          <w:sz w:val="22"/>
          <w:szCs w:val="22"/>
          <w:lang w:val="en-AU"/>
        </w:rPr>
        <w:t xml:space="preserve"> </w:t>
      </w:r>
      <w:r w:rsidRPr="000B35AC">
        <w:rPr>
          <w:rFonts w:eastAsia="Calibri"/>
          <w:lang w:val="en-AU"/>
        </w:rPr>
        <w:t xml:space="preserve">in the challenging area of </w:t>
      </w:r>
      <w:r w:rsidR="003511E7">
        <w:rPr>
          <w:rFonts w:eastAsia="Calibri"/>
          <w:lang w:val="en-AU"/>
        </w:rPr>
        <w:t>j</w:t>
      </w:r>
      <w:r w:rsidRPr="000B35AC">
        <w:rPr>
          <w:rFonts w:eastAsia="Calibri"/>
          <w:lang w:val="en-AU"/>
        </w:rPr>
        <w:t xml:space="preserve">uvenile </w:t>
      </w:r>
      <w:r w:rsidR="003511E7">
        <w:rPr>
          <w:rFonts w:eastAsia="Calibri"/>
          <w:lang w:val="en-AU"/>
        </w:rPr>
        <w:t>j</w:t>
      </w:r>
      <w:r w:rsidRPr="000B35AC">
        <w:rPr>
          <w:rFonts w:eastAsia="Calibri"/>
          <w:lang w:val="en-AU"/>
        </w:rPr>
        <w:t xml:space="preserve">ustice. The third </w:t>
      </w:r>
      <w:r w:rsidR="002910AA">
        <w:rPr>
          <w:rFonts w:eastAsia="Calibri"/>
          <w:lang w:val="en-AU"/>
        </w:rPr>
        <w:t xml:space="preserve">relates to </w:t>
      </w:r>
      <w:r w:rsidRPr="000B35AC">
        <w:rPr>
          <w:rFonts w:eastAsia="Calibri"/>
          <w:lang w:val="en-AU"/>
        </w:rPr>
        <w:t xml:space="preserve">the capacity for local adaption.  </w:t>
      </w:r>
    </w:p>
    <w:p w:rsidR="000B35AC" w:rsidRPr="00674600" w:rsidRDefault="000B35AC" w:rsidP="003349C4">
      <w:pPr>
        <w:pStyle w:val="ListParagraph"/>
        <w:numPr>
          <w:ilvl w:val="0"/>
          <w:numId w:val="49"/>
        </w:numPr>
        <w:ind w:left="426" w:hanging="426"/>
        <w:jc w:val="both"/>
        <w:rPr>
          <w:rFonts w:eastAsia="Calibri"/>
          <w:lang w:val="en-AU"/>
        </w:rPr>
      </w:pPr>
      <w:r w:rsidRPr="00B61E58">
        <w:rPr>
          <w:rFonts w:eastAsia="Calibri"/>
          <w:b/>
          <w:lang w:val="en-AU"/>
        </w:rPr>
        <w:t xml:space="preserve">Funding </w:t>
      </w:r>
      <w:r w:rsidR="002E6AD1" w:rsidRPr="00AF2C27">
        <w:rPr>
          <w:rFonts w:eastAsia="Calibri"/>
          <w:b/>
          <w:lang w:val="en-AU"/>
        </w:rPr>
        <w:t>strategies</w:t>
      </w:r>
      <w:r w:rsidR="002E6AD1" w:rsidRPr="00AF2C27">
        <w:rPr>
          <w:rFonts w:eastAsia="Calibri"/>
          <w:lang w:val="en-AU"/>
        </w:rPr>
        <w:t>:</w:t>
      </w:r>
      <w:r w:rsidRPr="00F507DF">
        <w:rPr>
          <w:rFonts w:eastAsia="Calibri"/>
          <w:lang w:val="en-AU"/>
        </w:rPr>
        <w:t xml:space="preserve"> </w:t>
      </w:r>
      <w:r w:rsidR="002910AA" w:rsidRPr="00F507DF">
        <w:rPr>
          <w:rFonts w:eastAsia="Calibri"/>
          <w:lang w:val="en-AU"/>
        </w:rPr>
        <w:t>c</w:t>
      </w:r>
      <w:r w:rsidRPr="00490F24">
        <w:rPr>
          <w:rFonts w:eastAsia="Calibri"/>
          <w:lang w:val="en-AU"/>
        </w:rPr>
        <w:t>onsiderable resources are committed by service providers to bid for program funds</w:t>
      </w:r>
      <w:r w:rsidR="002E6AD1" w:rsidRPr="00490F24">
        <w:rPr>
          <w:rFonts w:eastAsia="Calibri"/>
          <w:lang w:val="en-AU"/>
        </w:rPr>
        <w:t>.  They seek fun</w:t>
      </w:r>
      <w:r w:rsidR="002E6AD1" w:rsidRPr="00674600">
        <w:rPr>
          <w:rFonts w:eastAsia="Calibri"/>
          <w:lang w:val="en-AU"/>
        </w:rPr>
        <w:t>ds</w:t>
      </w:r>
      <w:r w:rsidRPr="00674600">
        <w:rPr>
          <w:rFonts w:eastAsia="Calibri"/>
          <w:lang w:val="en-AU"/>
        </w:rPr>
        <w:t xml:space="preserve"> to plug the gap in services they identify as necessary to assist a young person to make the transition to</w:t>
      </w:r>
      <w:r w:rsidR="007A4A41" w:rsidRPr="00674600">
        <w:rPr>
          <w:rFonts w:eastAsia="Calibri"/>
          <w:lang w:val="en-AU"/>
        </w:rPr>
        <w:t xml:space="preserve"> an</w:t>
      </w:r>
      <w:r w:rsidRPr="00674600">
        <w:rPr>
          <w:rFonts w:eastAsia="Calibri"/>
          <w:lang w:val="en-AU"/>
        </w:rPr>
        <w:t xml:space="preserve"> independent, non-offending life.  It is optimal for social and economic reasons that this will be a </w:t>
      </w:r>
      <w:r w:rsidR="002E6AD1" w:rsidRPr="00674600">
        <w:rPr>
          <w:rFonts w:eastAsia="Calibri"/>
          <w:lang w:val="en-AU"/>
        </w:rPr>
        <w:t xml:space="preserve">sustainable transition to a </w:t>
      </w:r>
      <w:r w:rsidRPr="00674600">
        <w:rPr>
          <w:rFonts w:eastAsia="Calibri"/>
          <w:lang w:val="en-AU"/>
        </w:rPr>
        <w:t xml:space="preserve">life which is not welfare dependent.  </w:t>
      </w:r>
    </w:p>
    <w:p w:rsidR="00736171" w:rsidRDefault="000B35AC" w:rsidP="003349C4">
      <w:pPr>
        <w:pStyle w:val="ListParagraph"/>
        <w:numPr>
          <w:ilvl w:val="0"/>
          <w:numId w:val="43"/>
        </w:numPr>
        <w:ind w:hanging="294"/>
        <w:jc w:val="both"/>
        <w:rPr>
          <w:rFonts w:eastAsia="Calibri"/>
          <w:lang w:val="en-AU"/>
        </w:rPr>
      </w:pPr>
      <w:r w:rsidRPr="00997389">
        <w:rPr>
          <w:rFonts w:eastAsia="Calibri"/>
          <w:lang w:val="en-AU"/>
        </w:rPr>
        <w:t>Governments could consider cross</w:t>
      </w:r>
      <w:r w:rsidR="002910AA">
        <w:rPr>
          <w:rFonts w:eastAsia="Calibri"/>
          <w:lang w:val="en-AU"/>
        </w:rPr>
        <w:t>-</w:t>
      </w:r>
      <w:r w:rsidRPr="00997389">
        <w:rPr>
          <w:rFonts w:eastAsia="Calibri"/>
          <w:lang w:val="en-AU"/>
        </w:rPr>
        <w:t>departmental Commonwealth funding models which build in the capacity for local providers to be more responsive to local needs.  For example</w:t>
      </w:r>
      <w:r w:rsidR="002910AA">
        <w:rPr>
          <w:rFonts w:eastAsia="Calibri"/>
          <w:lang w:val="en-AU"/>
        </w:rPr>
        <w:t>,</w:t>
      </w:r>
      <w:r w:rsidRPr="00997389">
        <w:rPr>
          <w:rFonts w:eastAsia="Calibri"/>
          <w:lang w:val="en-AU"/>
        </w:rPr>
        <w:t xml:space="preserve"> the Attorney General’s Department, </w:t>
      </w:r>
      <w:proofErr w:type="spellStart"/>
      <w:r w:rsidRPr="00997389">
        <w:rPr>
          <w:rFonts w:eastAsia="Calibri"/>
          <w:lang w:val="en-AU"/>
        </w:rPr>
        <w:t>DEEWR</w:t>
      </w:r>
      <w:proofErr w:type="spellEnd"/>
      <w:r w:rsidRPr="00997389">
        <w:rPr>
          <w:rFonts w:eastAsia="Calibri"/>
          <w:lang w:val="en-AU"/>
        </w:rPr>
        <w:t xml:space="preserve"> and </w:t>
      </w:r>
      <w:proofErr w:type="spellStart"/>
      <w:r w:rsidRPr="00997389">
        <w:rPr>
          <w:rFonts w:eastAsia="Calibri"/>
          <w:lang w:val="en-AU"/>
        </w:rPr>
        <w:t>FaHCSIA</w:t>
      </w:r>
      <w:proofErr w:type="spellEnd"/>
      <w:r w:rsidRPr="00997389">
        <w:rPr>
          <w:rFonts w:eastAsia="Calibri"/>
          <w:lang w:val="en-AU"/>
        </w:rPr>
        <w:t xml:space="preserve"> could join up their funding streams and develop a joint program initiative for juvenile justice.  </w:t>
      </w:r>
    </w:p>
    <w:p w:rsidR="000B35AC" w:rsidRDefault="000B35AC" w:rsidP="003349C4">
      <w:pPr>
        <w:pStyle w:val="ListParagraph"/>
        <w:numPr>
          <w:ilvl w:val="0"/>
          <w:numId w:val="43"/>
        </w:numPr>
        <w:ind w:hanging="294"/>
        <w:jc w:val="both"/>
        <w:rPr>
          <w:rFonts w:eastAsia="Calibri"/>
          <w:lang w:val="en-AU"/>
        </w:rPr>
      </w:pPr>
      <w:r w:rsidRPr="00736171">
        <w:rPr>
          <w:rFonts w:eastAsia="Calibri"/>
          <w:lang w:val="en-AU"/>
        </w:rPr>
        <w:t xml:space="preserve">The strategic funding approach of </w:t>
      </w:r>
      <w:r w:rsidR="002910AA">
        <w:rPr>
          <w:rFonts w:eastAsia="Calibri"/>
          <w:lang w:val="en-AU"/>
        </w:rPr>
        <w:t xml:space="preserve">the </w:t>
      </w:r>
      <w:proofErr w:type="spellStart"/>
      <w:r w:rsidR="002910AA">
        <w:rPr>
          <w:rFonts w:eastAsia="Calibri"/>
          <w:lang w:val="en-AU"/>
        </w:rPr>
        <w:t>FaHCSIA</w:t>
      </w:r>
      <w:proofErr w:type="spellEnd"/>
      <w:r w:rsidR="002910AA">
        <w:rPr>
          <w:rFonts w:eastAsia="Calibri"/>
          <w:lang w:val="en-AU"/>
        </w:rPr>
        <w:t xml:space="preserve"> </w:t>
      </w:r>
      <w:r w:rsidRPr="00736171">
        <w:rPr>
          <w:rFonts w:eastAsia="Calibri"/>
          <w:lang w:val="en-AU"/>
        </w:rPr>
        <w:t xml:space="preserve">Communities for Children </w:t>
      </w:r>
      <w:r w:rsidR="002910AA">
        <w:rPr>
          <w:rFonts w:eastAsia="Calibri"/>
          <w:lang w:val="en-AU"/>
        </w:rPr>
        <w:t xml:space="preserve">program </w:t>
      </w:r>
      <w:r w:rsidRPr="00736171">
        <w:rPr>
          <w:rFonts w:eastAsia="Calibri"/>
          <w:lang w:val="en-AU"/>
        </w:rPr>
        <w:t xml:space="preserve">could be considered as a model. </w:t>
      </w:r>
      <w:r w:rsidR="00736171" w:rsidRPr="00736171">
        <w:rPr>
          <w:rFonts w:eastAsia="Calibri"/>
          <w:lang w:val="en-AU"/>
        </w:rPr>
        <w:t xml:space="preserve"> </w:t>
      </w:r>
      <w:r w:rsidRPr="00736171">
        <w:rPr>
          <w:rFonts w:eastAsia="Calibri"/>
          <w:lang w:val="en-AU"/>
        </w:rPr>
        <w:t xml:space="preserve">This has the potential for efficiencies for </w:t>
      </w:r>
      <w:r w:rsidR="002910AA">
        <w:rPr>
          <w:rFonts w:eastAsia="Calibri"/>
          <w:lang w:val="en-AU"/>
        </w:rPr>
        <w:t>g</w:t>
      </w:r>
      <w:r w:rsidRPr="00736171">
        <w:rPr>
          <w:rFonts w:eastAsia="Calibri"/>
          <w:lang w:val="en-AU"/>
        </w:rPr>
        <w:t>overnment and for service providers.  Service providers could spend less time “grant min</w:t>
      </w:r>
      <w:r w:rsidR="002E6AD1" w:rsidRPr="00736171">
        <w:rPr>
          <w:rFonts w:eastAsia="Calibri"/>
          <w:lang w:val="en-AU"/>
        </w:rPr>
        <w:t>ing” and more time planning and</w:t>
      </w:r>
      <w:r w:rsidRPr="00736171">
        <w:rPr>
          <w:rFonts w:eastAsia="Calibri"/>
          <w:lang w:val="en-AU"/>
        </w:rPr>
        <w:t xml:space="preserve"> delivering a tailored suite of services.</w:t>
      </w:r>
    </w:p>
    <w:p w:rsidR="007418EB" w:rsidRPr="00736171" w:rsidRDefault="007418EB" w:rsidP="007418EB">
      <w:pPr>
        <w:pStyle w:val="ListParagraph"/>
        <w:jc w:val="both"/>
        <w:rPr>
          <w:rFonts w:eastAsia="Calibri"/>
          <w:lang w:val="en-AU"/>
        </w:rPr>
      </w:pPr>
    </w:p>
    <w:p w:rsidR="00B54D12" w:rsidRPr="00F507DF" w:rsidRDefault="000B35AC" w:rsidP="003349C4">
      <w:pPr>
        <w:pStyle w:val="ListParagraph"/>
        <w:numPr>
          <w:ilvl w:val="0"/>
          <w:numId w:val="49"/>
        </w:numPr>
        <w:ind w:left="426" w:hanging="426"/>
        <w:jc w:val="both"/>
        <w:rPr>
          <w:rFonts w:eastAsia="Calibri"/>
          <w:lang w:val="en-AU"/>
        </w:rPr>
      </w:pPr>
      <w:r w:rsidRPr="002B661D">
        <w:rPr>
          <w:rFonts w:eastAsia="Calibri"/>
          <w:b/>
          <w:lang w:val="en-AU"/>
        </w:rPr>
        <w:t xml:space="preserve">Creating an environment of collaboration in the challenging area of </w:t>
      </w:r>
      <w:r w:rsidR="00B61E58">
        <w:rPr>
          <w:rFonts w:eastAsia="Calibri"/>
          <w:b/>
          <w:lang w:val="en-AU"/>
        </w:rPr>
        <w:t>j</w:t>
      </w:r>
      <w:r w:rsidRPr="002B661D">
        <w:rPr>
          <w:rFonts w:eastAsia="Calibri"/>
          <w:b/>
          <w:lang w:val="en-AU"/>
        </w:rPr>
        <w:t xml:space="preserve">uvenile </w:t>
      </w:r>
      <w:r w:rsidR="00B61E58">
        <w:rPr>
          <w:rFonts w:eastAsia="Calibri"/>
          <w:b/>
          <w:lang w:val="en-AU"/>
        </w:rPr>
        <w:t>j</w:t>
      </w:r>
      <w:r w:rsidRPr="002B661D">
        <w:rPr>
          <w:rFonts w:eastAsia="Calibri"/>
          <w:b/>
          <w:lang w:val="en-AU"/>
        </w:rPr>
        <w:t xml:space="preserve">ustice: </w:t>
      </w:r>
      <w:r w:rsidRPr="00B61E58">
        <w:rPr>
          <w:rFonts w:eastAsia="Calibri"/>
          <w:lang w:val="en-AU"/>
        </w:rPr>
        <w:t>loca</w:t>
      </w:r>
      <w:r w:rsidRPr="00AF2C27">
        <w:rPr>
          <w:rFonts w:eastAsia="Calibri"/>
          <w:lang w:val="en-AU"/>
        </w:rPr>
        <w:t xml:space="preserve">l service providers in the case studies have negotiated their </w:t>
      </w:r>
      <w:r w:rsidR="002E6AD1" w:rsidRPr="00AF2C27">
        <w:rPr>
          <w:rFonts w:eastAsia="Calibri"/>
          <w:lang w:val="en-AU"/>
        </w:rPr>
        <w:t xml:space="preserve">way into relationships with </w:t>
      </w:r>
      <w:r w:rsidRPr="00F507DF">
        <w:rPr>
          <w:rFonts w:eastAsia="Calibri"/>
          <w:lang w:val="en-AU"/>
        </w:rPr>
        <w:t>services such as police and detention centres</w:t>
      </w:r>
      <w:r w:rsidR="007A4A41" w:rsidRPr="00F507DF">
        <w:rPr>
          <w:rFonts w:eastAsia="Calibri"/>
          <w:lang w:val="en-AU"/>
        </w:rPr>
        <w:t>,</w:t>
      </w:r>
      <w:r w:rsidRPr="00F507DF">
        <w:rPr>
          <w:rFonts w:eastAsia="Calibri"/>
          <w:lang w:val="en-AU"/>
        </w:rPr>
        <w:t xml:space="preserve"> </w:t>
      </w:r>
      <w:r w:rsidR="00B61E58">
        <w:rPr>
          <w:rFonts w:eastAsia="Calibri"/>
          <w:lang w:val="en-AU"/>
        </w:rPr>
        <w:t xml:space="preserve">often through perseverance, and </w:t>
      </w:r>
      <w:r w:rsidRPr="00AF2C27">
        <w:rPr>
          <w:rFonts w:eastAsia="Calibri"/>
          <w:lang w:val="en-AU"/>
        </w:rPr>
        <w:t>it was regularly mentioned by the service providers how time consuming and personality dependent this can be.</w:t>
      </w:r>
    </w:p>
    <w:p w:rsidR="000B35AC" w:rsidRPr="00997389" w:rsidRDefault="000B35AC" w:rsidP="003349C4">
      <w:pPr>
        <w:pStyle w:val="ListParagraph"/>
        <w:numPr>
          <w:ilvl w:val="0"/>
          <w:numId w:val="44"/>
        </w:numPr>
        <w:ind w:hanging="294"/>
        <w:jc w:val="both"/>
        <w:rPr>
          <w:rFonts w:eastAsia="Calibri"/>
          <w:lang w:val="en-AU"/>
        </w:rPr>
      </w:pPr>
      <w:r w:rsidRPr="00997389">
        <w:rPr>
          <w:rFonts w:eastAsia="Calibri"/>
          <w:lang w:val="en-AU"/>
        </w:rPr>
        <w:t xml:space="preserve">The strategic positioning of the whole of </w:t>
      </w:r>
      <w:r w:rsidR="00BA1A22" w:rsidRPr="00997389">
        <w:rPr>
          <w:rFonts w:eastAsia="Calibri"/>
          <w:lang w:val="en-AU"/>
        </w:rPr>
        <w:t xml:space="preserve">the SA </w:t>
      </w:r>
      <w:r w:rsidR="001D62E4" w:rsidRPr="00997389">
        <w:rPr>
          <w:rFonts w:eastAsia="Calibri"/>
          <w:lang w:val="en-AU"/>
        </w:rPr>
        <w:t>YC</w:t>
      </w:r>
      <w:r w:rsidR="00BA1A22" w:rsidRPr="00997389">
        <w:rPr>
          <w:rFonts w:eastAsia="Calibri"/>
          <w:lang w:val="en-AU"/>
        </w:rPr>
        <w:t xml:space="preserve"> Specialist Services </w:t>
      </w:r>
      <w:r w:rsidRPr="00997389">
        <w:rPr>
          <w:rFonts w:eastAsia="Calibri"/>
          <w:lang w:val="en-AU"/>
        </w:rPr>
        <w:t xml:space="preserve">has helped to overcome this.  Much of what has been achieved in SA is because all the parts of the </w:t>
      </w:r>
      <w:r w:rsidR="00FB462C">
        <w:rPr>
          <w:rFonts w:eastAsia="Calibri"/>
          <w:lang w:val="en-AU"/>
        </w:rPr>
        <w:t>j</w:t>
      </w:r>
      <w:r w:rsidRPr="00997389">
        <w:rPr>
          <w:rFonts w:eastAsia="Calibri"/>
          <w:lang w:val="en-AU"/>
        </w:rPr>
        <w:t xml:space="preserve">uvenile </w:t>
      </w:r>
      <w:r w:rsidR="00FB462C">
        <w:rPr>
          <w:rFonts w:eastAsia="Calibri"/>
          <w:lang w:val="en-AU"/>
        </w:rPr>
        <w:t>j</w:t>
      </w:r>
      <w:r w:rsidRPr="00997389">
        <w:rPr>
          <w:rFonts w:eastAsia="Calibri"/>
          <w:lang w:val="en-AU"/>
        </w:rPr>
        <w:t>ustice system were able to map their service process</w:t>
      </w:r>
      <w:r w:rsidR="00736171">
        <w:rPr>
          <w:rFonts w:eastAsia="Calibri"/>
          <w:lang w:val="en-AU"/>
        </w:rPr>
        <w:t>,</w:t>
      </w:r>
      <w:r w:rsidRPr="00997389">
        <w:rPr>
          <w:rFonts w:eastAsia="Calibri"/>
          <w:lang w:val="en-AU"/>
        </w:rPr>
        <w:t xml:space="preserve"> and identify and resolve issues in one part of the system that impact “down the line”.</w:t>
      </w:r>
    </w:p>
    <w:p w:rsidR="000B35AC" w:rsidRPr="00997389" w:rsidRDefault="000B35AC" w:rsidP="003349C4">
      <w:pPr>
        <w:pStyle w:val="ListParagraph"/>
        <w:numPr>
          <w:ilvl w:val="0"/>
          <w:numId w:val="44"/>
        </w:numPr>
        <w:ind w:hanging="294"/>
        <w:jc w:val="both"/>
        <w:rPr>
          <w:rFonts w:eastAsia="Calibri"/>
          <w:lang w:val="en-AU"/>
        </w:rPr>
      </w:pPr>
      <w:r w:rsidRPr="00997389">
        <w:rPr>
          <w:rFonts w:eastAsia="Calibri"/>
          <w:lang w:val="en-AU"/>
        </w:rPr>
        <w:t xml:space="preserve">Commonwealth protocols with each of the states and territories could help create an environment of easier collaboration.  If well communicated, including to front line staff, they could help create an expectation of relationship between the relevant Commonwealth and </w:t>
      </w:r>
      <w:r w:rsidR="00FB462C">
        <w:rPr>
          <w:rFonts w:eastAsia="Calibri"/>
          <w:lang w:val="en-AU"/>
        </w:rPr>
        <w:t>s</w:t>
      </w:r>
      <w:r w:rsidRPr="00997389">
        <w:rPr>
          <w:rFonts w:eastAsia="Calibri"/>
          <w:lang w:val="en-AU"/>
        </w:rPr>
        <w:t>tate programs assisting young people in t</w:t>
      </w:r>
      <w:r w:rsidR="002E6AD1" w:rsidRPr="00997389">
        <w:rPr>
          <w:rFonts w:eastAsia="Calibri"/>
          <w:lang w:val="en-AU"/>
        </w:rPr>
        <w:t xml:space="preserve">he juvenile justice continuum.  </w:t>
      </w:r>
      <w:r w:rsidRPr="00997389">
        <w:rPr>
          <w:rFonts w:eastAsia="Calibri"/>
          <w:lang w:val="en-AU"/>
        </w:rPr>
        <w:t>As one s</w:t>
      </w:r>
      <w:r w:rsidR="002E6AD1" w:rsidRPr="00997389">
        <w:rPr>
          <w:rFonts w:eastAsia="Calibri"/>
          <w:lang w:val="en-AU"/>
        </w:rPr>
        <w:t>ervice provider said, “</w:t>
      </w:r>
      <w:r w:rsidRPr="00997389">
        <w:rPr>
          <w:rFonts w:eastAsia="Calibri"/>
          <w:lang w:val="en-AU"/>
        </w:rPr>
        <w:t>We’ve done it for our regional detention centre. Why not have national protocol</w:t>
      </w:r>
      <w:r w:rsidR="007A4A41" w:rsidRPr="00997389">
        <w:rPr>
          <w:rFonts w:eastAsia="Calibri"/>
          <w:lang w:val="en-AU"/>
        </w:rPr>
        <w:t>s</w:t>
      </w:r>
      <w:r w:rsidRPr="00997389">
        <w:rPr>
          <w:rFonts w:eastAsia="Calibri"/>
          <w:lang w:val="en-AU"/>
        </w:rPr>
        <w:t xml:space="preserve"> for all detention centres?”</w:t>
      </w:r>
      <w:r w:rsidR="00FB462C">
        <w:rPr>
          <w:rFonts w:eastAsia="Calibri"/>
          <w:lang w:val="en-AU"/>
        </w:rPr>
        <w:br/>
      </w:r>
    </w:p>
    <w:p w:rsidR="000B35AC" w:rsidRPr="00674600" w:rsidRDefault="000B35AC" w:rsidP="003349C4">
      <w:pPr>
        <w:pStyle w:val="ListParagraph"/>
        <w:numPr>
          <w:ilvl w:val="0"/>
          <w:numId w:val="49"/>
        </w:numPr>
        <w:ind w:left="426" w:hanging="426"/>
        <w:jc w:val="both"/>
        <w:rPr>
          <w:rFonts w:eastAsia="Calibri"/>
          <w:lang w:val="en-AU"/>
        </w:rPr>
      </w:pPr>
      <w:r w:rsidRPr="00F507DF">
        <w:rPr>
          <w:rFonts w:eastAsia="Calibri"/>
          <w:b/>
          <w:lang w:val="en-AU"/>
        </w:rPr>
        <w:t>Capacity for local adaption</w:t>
      </w:r>
      <w:r w:rsidRPr="00F507DF">
        <w:rPr>
          <w:rFonts w:eastAsia="Calibri"/>
          <w:lang w:val="en-AU"/>
        </w:rPr>
        <w:t>:</w:t>
      </w:r>
      <w:r w:rsidR="003B4484" w:rsidRPr="00AF2C27">
        <w:rPr>
          <w:rFonts w:eastAsia="Calibri"/>
          <w:lang w:val="en-AU"/>
        </w:rPr>
        <w:t xml:space="preserve">  Workers comment</w:t>
      </w:r>
      <w:r w:rsidR="00FB462C">
        <w:rPr>
          <w:rFonts w:eastAsia="Calibri"/>
          <w:lang w:val="en-AU"/>
        </w:rPr>
        <w:t>ed</w:t>
      </w:r>
      <w:r w:rsidR="003B4484" w:rsidRPr="00AF2C27">
        <w:rPr>
          <w:rFonts w:eastAsia="Calibri"/>
          <w:lang w:val="en-AU"/>
        </w:rPr>
        <w:t xml:space="preserve"> that they </w:t>
      </w:r>
      <w:r w:rsidR="00FB462C">
        <w:rPr>
          <w:rFonts w:eastAsia="Calibri"/>
          <w:lang w:val="en-AU"/>
        </w:rPr>
        <w:t xml:space="preserve">found </w:t>
      </w:r>
      <w:r w:rsidR="003B4484" w:rsidRPr="00AF2C27">
        <w:rPr>
          <w:rFonts w:eastAsia="Calibri"/>
          <w:lang w:val="en-AU"/>
        </w:rPr>
        <w:t xml:space="preserve">it difficult to express through </w:t>
      </w:r>
      <w:r w:rsidR="003511E7" w:rsidRPr="00F507DF">
        <w:rPr>
          <w:rFonts w:eastAsia="Calibri"/>
          <w:lang w:val="en-AU"/>
        </w:rPr>
        <w:t xml:space="preserve">the </w:t>
      </w:r>
      <w:r w:rsidR="003B4484" w:rsidRPr="00F507DF">
        <w:rPr>
          <w:rFonts w:eastAsia="Calibri"/>
          <w:lang w:val="en-AU"/>
        </w:rPr>
        <w:t>Y</w:t>
      </w:r>
      <w:r w:rsidR="003511E7" w:rsidRPr="00F507DF">
        <w:rPr>
          <w:rFonts w:eastAsia="Calibri"/>
          <w:lang w:val="en-AU"/>
        </w:rPr>
        <w:t xml:space="preserve">outh </w:t>
      </w:r>
      <w:r w:rsidR="003B4484" w:rsidRPr="00490F24">
        <w:rPr>
          <w:rFonts w:eastAsia="Calibri"/>
          <w:lang w:val="en-AU"/>
        </w:rPr>
        <w:t>A</w:t>
      </w:r>
      <w:r w:rsidR="003511E7" w:rsidRPr="00490F24">
        <w:rPr>
          <w:rFonts w:eastAsia="Calibri"/>
          <w:lang w:val="en-AU"/>
        </w:rPr>
        <w:t xml:space="preserve">ttainment &amp; </w:t>
      </w:r>
      <w:r w:rsidR="003B4484" w:rsidRPr="00674600">
        <w:rPr>
          <w:rFonts w:eastAsia="Calibri"/>
          <w:lang w:val="en-AU"/>
        </w:rPr>
        <w:t>T</w:t>
      </w:r>
      <w:r w:rsidR="003511E7" w:rsidRPr="00674600">
        <w:rPr>
          <w:rFonts w:eastAsia="Calibri"/>
          <w:lang w:val="en-AU"/>
        </w:rPr>
        <w:t xml:space="preserve">ransition </w:t>
      </w:r>
      <w:r w:rsidR="003B4484" w:rsidRPr="00674600">
        <w:rPr>
          <w:rFonts w:eastAsia="Calibri"/>
          <w:lang w:val="en-AU"/>
        </w:rPr>
        <w:t>M</w:t>
      </w:r>
      <w:r w:rsidR="003511E7" w:rsidRPr="00674600">
        <w:rPr>
          <w:rFonts w:eastAsia="Calibri"/>
          <w:lang w:val="en-AU"/>
        </w:rPr>
        <w:t xml:space="preserve">anagement </w:t>
      </w:r>
      <w:r w:rsidR="003B4484" w:rsidRPr="00674600">
        <w:rPr>
          <w:rFonts w:eastAsia="Calibri"/>
          <w:lang w:val="en-AU"/>
        </w:rPr>
        <w:t>I</w:t>
      </w:r>
      <w:r w:rsidR="003511E7" w:rsidRPr="00674600">
        <w:rPr>
          <w:rFonts w:eastAsia="Calibri"/>
          <w:lang w:val="en-AU"/>
        </w:rPr>
        <w:t xml:space="preserve">nformation </w:t>
      </w:r>
      <w:r w:rsidR="003B4484" w:rsidRPr="00674600">
        <w:rPr>
          <w:rFonts w:eastAsia="Calibri"/>
          <w:lang w:val="en-AU"/>
        </w:rPr>
        <w:t>S</w:t>
      </w:r>
      <w:r w:rsidR="003511E7" w:rsidRPr="00674600">
        <w:rPr>
          <w:rFonts w:eastAsia="Calibri"/>
          <w:lang w:val="en-AU"/>
        </w:rPr>
        <w:t>ystem (YATMIS)</w:t>
      </w:r>
      <w:r w:rsidR="003B4484" w:rsidRPr="00674600">
        <w:rPr>
          <w:rFonts w:eastAsia="Calibri"/>
          <w:lang w:val="en-AU"/>
        </w:rPr>
        <w:t xml:space="preserve"> the extent and power of the work they are doing on a daily basis.</w:t>
      </w:r>
    </w:p>
    <w:p w:rsidR="000B35AC" w:rsidRPr="00997389" w:rsidRDefault="00FB462C" w:rsidP="003349C4">
      <w:pPr>
        <w:pStyle w:val="ListParagraph"/>
        <w:numPr>
          <w:ilvl w:val="0"/>
          <w:numId w:val="45"/>
        </w:numPr>
        <w:ind w:hanging="294"/>
        <w:jc w:val="both"/>
        <w:rPr>
          <w:rFonts w:eastAsia="Calibri"/>
          <w:lang w:val="en-AU"/>
        </w:rPr>
      </w:pPr>
      <w:r>
        <w:rPr>
          <w:rFonts w:eastAsia="Calibri"/>
          <w:lang w:val="en-AU"/>
        </w:rPr>
        <w:t xml:space="preserve">DEEWR </w:t>
      </w:r>
      <w:r w:rsidR="000B35AC" w:rsidRPr="00997389">
        <w:rPr>
          <w:rFonts w:eastAsia="Calibri"/>
          <w:lang w:val="en-AU"/>
        </w:rPr>
        <w:t>could consider the extent to which the program could be made more responsive to local circumstances and also how the guidelines could be more clearly communicated.</w:t>
      </w:r>
    </w:p>
    <w:p w:rsidR="003B4484" w:rsidRPr="00997389" w:rsidRDefault="000B35AC" w:rsidP="003349C4">
      <w:pPr>
        <w:pStyle w:val="ListParagraph"/>
        <w:numPr>
          <w:ilvl w:val="0"/>
          <w:numId w:val="45"/>
        </w:numPr>
        <w:ind w:hanging="294"/>
        <w:jc w:val="both"/>
        <w:rPr>
          <w:rFonts w:eastAsia="Calibri"/>
          <w:b/>
          <w:lang w:val="en-AU"/>
        </w:rPr>
      </w:pPr>
      <w:r w:rsidRPr="00997389">
        <w:rPr>
          <w:rFonts w:eastAsia="Calibri"/>
          <w:lang w:val="en-AU"/>
        </w:rPr>
        <w:t>The concept of “joined up funding” mentioned above also has the potential to increase the responsiveness to local condi</w:t>
      </w:r>
      <w:r w:rsidR="005D2999">
        <w:rPr>
          <w:rFonts w:eastAsia="Calibri"/>
          <w:lang w:val="en-AU"/>
        </w:rPr>
        <w:t>tions.</w:t>
      </w:r>
    </w:p>
    <w:p w:rsidR="000B35AC" w:rsidRPr="002B661D" w:rsidRDefault="000B35AC" w:rsidP="003349C4">
      <w:pPr>
        <w:spacing w:line="276" w:lineRule="auto"/>
        <w:jc w:val="both"/>
        <w:rPr>
          <w:rFonts w:eastAsia="Calibri"/>
          <w:b/>
          <w:i/>
          <w:lang w:val="en-AU"/>
        </w:rPr>
      </w:pPr>
      <w:r w:rsidRPr="002B661D">
        <w:rPr>
          <w:rFonts w:eastAsia="Calibri"/>
          <w:b/>
          <w:i/>
          <w:lang w:val="en-AU"/>
        </w:rPr>
        <w:t xml:space="preserve">Service </w:t>
      </w:r>
      <w:r w:rsidR="00782B37" w:rsidRPr="002B661D">
        <w:rPr>
          <w:rFonts w:eastAsia="Calibri"/>
          <w:b/>
          <w:i/>
          <w:lang w:val="en-AU"/>
        </w:rPr>
        <w:t>M</w:t>
      </w:r>
      <w:r w:rsidRPr="002B661D">
        <w:rPr>
          <w:rFonts w:eastAsia="Calibri"/>
          <w:b/>
          <w:i/>
          <w:lang w:val="en-AU"/>
        </w:rPr>
        <w:t>anagers</w:t>
      </w:r>
    </w:p>
    <w:p w:rsidR="003B4484" w:rsidRDefault="000B35AC" w:rsidP="003349C4">
      <w:pPr>
        <w:jc w:val="both"/>
        <w:rPr>
          <w:rFonts w:eastAsia="Calibri"/>
          <w:b/>
          <w:i/>
          <w:lang w:val="en-AU"/>
        </w:rPr>
      </w:pPr>
      <w:r w:rsidRPr="000B35AC">
        <w:rPr>
          <w:rFonts w:eastAsia="Calibri"/>
          <w:lang w:val="en-AU"/>
        </w:rPr>
        <w:t>Two messages emerge for the service managers.  The first concerns human resources.  The second concerns taking a strategic approach.</w:t>
      </w:r>
    </w:p>
    <w:p w:rsidR="000B35AC" w:rsidRPr="00F507DF" w:rsidRDefault="003B4484" w:rsidP="003349C4">
      <w:pPr>
        <w:pStyle w:val="ListParagraph"/>
        <w:numPr>
          <w:ilvl w:val="0"/>
          <w:numId w:val="50"/>
        </w:numPr>
        <w:ind w:left="426" w:hanging="426"/>
        <w:jc w:val="both"/>
        <w:rPr>
          <w:rFonts w:eastAsia="Calibri"/>
          <w:lang w:val="en-AU"/>
        </w:rPr>
      </w:pPr>
      <w:r w:rsidRPr="00AF2C27">
        <w:rPr>
          <w:rFonts w:eastAsia="Calibri"/>
          <w:b/>
          <w:i/>
          <w:lang w:val="en-AU"/>
        </w:rPr>
        <w:t xml:space="preserve">Human resource issues: </w:t>
      </w:r>
      <w:r w:rsidR="000B35AC" w:rsidRPr="00F507DF">
        <w:rPr>
          <w:rFonts w:eastAsia="Calibri"/>
          <w:lang w:val="en-AU"/>
        </w:rPr>
        <w:t xml:space="preserve">The demand, both physical and emotional, on front line staff cannot be underestimated.  Neither can the need for service managers to carefully deploy scarce resources.  </w:t>
      </w:r>
    </w:p>
    <w:p w:rsidR="000B35AC" w:rsidRPr="00997389" w:rsidRDefault="000B35AC" w:rsidP="003349C4">
      <w:pPr>
        <w:pStyle w:val="ListParagraph"/>
        <w:numPr>
          <w:ilvl w:val="0"/>
          <w:numId w:val="46"/>
        </w:numPr>
        <w:ind w:hanging="294"/>
        <w:jc w:val="both"/>
        <w:rPr>
          <w:rFonts w:eastAsia="Calibri"/>
          <w:lang w:val="en-AU"/>
        </w:rPr>
      </w:pPr>
      <w:r w:rsidRPr="00997389">
        <w:rPr>
          <w:rFonts w:eastAsia="Calibri"/>
          <w:lang w:val="en-AU"/>
        </w:rPr>
        <w:t>Those interviewed for the case studies often commented with pride on the supportive culture of their organisation.  This was experienced in many ways such as having a diversity of team members with whom to debrief</w:t>
      </w:r>
      <w:r w:rsidR="007A4A41" w:rsidRPr="00997389">
        <w:rPr>
          <w:rFonts w:eastAsia="Calibri"/>
          <w:lang w:val="en-AU"/>
        </w:rPr>
        <w:t>;</w:t>
      </w:r>
      <w:r w:rsidRPr="00997389">
        <w:rPr>
          <w:rFonts w:eastAsia="Calibri"/>
          <w:lang w:val="en-AU"/>
        </w:rPr>
        <w:t xml:space="preserve"> having a culture of action and trial and error where failure was seen as learning</w:t>
      </w:r>
      <w:r w:rsidR="007A4A41" w:rsidRPr="00997389">
        <w:rPr>
          <w:rFonts w:eastAsia="Calibri"/>
          <w:lang w:val="en-AU"/>
        </w:rPr>
        <w:t>;</w:t>
      </w:r>
      <w:r w:rsidRPr="00997389">
        <w:rPr>
          <w:rFonts w:eastAsia="Calibri"/>
          <w:lang w:val="en-AU"/>
        </w:rPr>
        <w:t xml:space="preserve"> or having </w:t>
      </w:r>
      <w:r w:rsidR="00BA1A22" w:rsidRPr="00997389">
        <w:rPr>
          <w:rFonts w:eastAsia="Calibri"/>
          <w:lang w:val="en-AU"/>
        </w:rPr>
        <w:t xml:space="preserve">embedded in their organisation </w:t>
      </w:r>
      <w:r w:rsidRPr="00997389">
        <w:rPr>
          <w:rFonts w:eastAsia="Calibri"/>
          <w:lang w:val="en-AU"/>
        </w:rPr>
        <w:t>mechanisms such as an action research approach to develop new programs.</w:t>
      </w:r>
    </w:p>
    <w:p w:rsidR="000B35AC" w:rsidRPr="00997389" w:rsidRDefault="000B35AC" w:rsidP="003349C4">
      <w:pPr>
        <w:pStyle w:val="ListParagraph"/>
        <w:numPr>
          <w:ilvl w:val="0"/>
          <w:numId w:val="46"/>
        </w:numPr>
        <w:ind w:hanging="294"/>
        <w:jc w:val="both"/>
        <w:rPr>
          <w:rFonts w:eastAsia="Calibri"/>
          <w:lang w:val="en-AU"/>
        </w:rPr>
      </w:pPr>
      <w:r w:rsidRPr="00997389">
        <w:rPr>
          <w:rFonts w:eastAsia="Calibri"/>
          <w:lang w:val="en-AU"/>
        </w:rPr>
        <w:t>Strategic use of human resources</w:t>
      </w:r>
      <w:r w:rsidR="00FB462C">
        <w:rPr>
          <w:rFonts w:eastAsia="Calibri"/>
          <w:lang w:val="en-AU"/>
        </w:rPr>
        <w:t xml:space="preserve">, as in </w:t>
      </w:r>
      <w:r w:rsidRPr="00997389">
        <w:rPr>
          <w:rFonts w:eastAsia="Calibri"/>
          <w:lang w:val="en-AU"/>
        </w:rPr>
        <w:t xml:space="preserve">Case Study </w:t>
      </w:r>
      <w:r w:rsidR="00782B37" w:rsidRPr="00997389">
        <w:rPr>
          <w:rFonts w:eastAsia="Calibri"/>
          <w:lang w:val="en-AU"/>
        </w:rPr>
        <w:t>6</w:t>
      </w:r>
      <w:r w:rsidR="00FB462C">
        <w:rPr>
          <w:rFonts w:eastAsia="Calibri"/>
          <w:lang w:val="en-AU"/>
        </w:rPr>
        <w:t>,</w:t>
      </w:r>
      <w:r w:rsidRPr="00997389">
        <w:rPr>
          <w:rFonts w:eastAsia="Calibri"/>
          <w:lang w:val="en-AU"/>
        </w:rPr>
        <w:t xml:space="preserve"> where front line workers are empowered to manage all relevant stakeholders as well as service young people</w:t>
      </w:r>
      <w:r w:rsidR="007A4A41" w:rsidRPr="00997389">
        <w:rPr>
          <w:rFonts w:eastAsia="Calibri"/>
          <w:lang w:val="en-AU"/>
        </w:rPr>
        <w:t>,</w:t>
      </w:r>
      <w:r w:rsidRPr="00997389">
        <w:rPr>
          <w:rFonts w:eastAsia="Calibri"/>
          <w:lang w:val="en-AU"/>
        </w:rPr>
        <w:t xml:space="preserve"> frees up the managers time to focus on developing strategic relationships.  </w:t>
      </w:r>
    </w:p>
    <w:p w:rsidR="000B35AC" w:rsidRPr="00997389" w:rsidRDefault="000B35AC" w:rsidP="003349C4">
      <w:pPr>
        <w:pStyle w:val="ListParagraph"/>
        <w:numPr>
          <w:ilvl w:val="0"/>
          <w:numId w:val="46"/>
        </w:numPr>
        <w:ind w:hanging="294"/>
        <w:jc w:val="both"/>
        <w:rPr>
          <w:rFonts w:eastAsia="Calibri"/>
          <w:lang w:val="en-AU"/>
        </w:rPr>
      </w:pPr>
      <w:r w:rsidRPr="00997389">
        <w:rPr>
          <w:rFonts w:eastAsia="Calibri"/>
          <w:lang w:val="en-AU"/>
        </w:rPr>
        <w:t>Many services commented that they managed the YC and PB programs in an integrated way</w:t>
      </w:r>
      <w:r w:rsidR="009206FA" w:rsidRPr="00997389">
        <w:rPr>
          <w:rFonts w:eastAsia="Calibri"/>
          <w:lang w:val="en-AU"/>
        </w:rPr>
        <w:t>,</w:t>
      </w:r>
      <w:r w:rsidRPr="00997389">
        <w:rPr>
          <w:rFonts w:eastAsia="Calibri"/>
          <w:lang w:val="en-AU"/>
        </w:rPr>
        <w:t xml:space="preserve"> not allocating specific staff to separate programs but using the resources, and other programs too, to deliver a holistic service.  While this can complicate the reporting to multiple providers of single lines of funding</w:t>
      </w:r>
      <w:r w:rsidR="00FB462C">
        <w:rPr>
          <w:rFonts w:eastAsia="Calibri"/>
          <w:lang w:val="en-AU"/>
        </w:rPr>
        <w:t>,</w:t>
      </w:r>
      <w:r w:rsidRPr="00997389">
        <w:rPr>
          <w:rFonts w:eastAsia="Calibri"/>
          <w:lang w:val="en-AU"/>
        </w:rPr>
        <w:t xml:space="preserve"> the services operate in this way because their focus is on delivering a service that makes a positive difference to a young person, not just ticking boxes.</w:t>
      </w:r>
    </w:p>
    <w:p w:rsidR="000B35AC" w:rsidRDefault="000B35AC" w:rsidP="003349C4">
      <w:pPr>
        <w:pStyle w:val="ListParagraph"/>
        <w:numPr>
          <w:ilvl w:val="0"/>
          <w:numId w:val="46"/>
        </w:numPr>
        <w:ind w:hanging="294"/>
        <w:jc w:val="both"/>
        <w:rPr>
          <w:rFonts w:eastAsia="Calibri"/>
          <w:lang w:val="en-AU"/>
        </w:rPr>
      </w:pPr>
      <w:r w:rsidRPr="00997389">
        <w:rPr>
          <w:rFonts w:eastAsia="Calibri"/>
          <w:lang w:val="en-AU"/>
        </w:rPr>
        <w:t>Staff selection was also seen as important.  A comment regularly repeated was the importance of passion: caring about getting real outcomes for young people.  It was not thought that this could be mandated or taught to staff.</w:t>
      </w:r>
    </w:p>
    <w:p w:rsidR="007418EB" w:rsidRPr="00997389" w:rsidRDefault="007418EB" w:rsidP="007418EB">
      <w:pPr>
        <w:pStyle w:val="ListParagraph"/>
        <w:jc w:val="both"/>
        <w:rPr>
          <w:rFonts w:eastAsia="Calibri"/>
          <w:lang w:val="en-AU"/>
        </w:rPr>
      </w:pPr>
    </w:p>
    <w:p w:rsidR="003B4484" w:rsidRPr="00AF2C27" w:rsidRDefault="003B4484" w:rsidP="003349C4">
      <w:pPr>
        <w:pStyle w:val="ListParagraph"/>
        <w:numPr>
          <w:ilvl w:val="0"/>
          <w:numId w:val="50"/>
        </w:numPr>
        <w:ind w:left="426" w:hanging="426"/>
        <w:jc w:val="both"/>
        <w:rPr>
          <w:rFonts w:eastAsia="Calibri"/>
          <w:lang w:val="en-AU"/>
        </w:rPr>
      </w:pPr>
      <w:r w:rsidRPr="00AF2C27">
        <w:rPr>
          <w:rFonts w:eastAsia="Calibri"/>
          <w:b/>
          <w:i/>
          <w:lang w:val="en-AU"/>
        </w:rPr>
        <w:t xml:space="preserve">Taking a strategic approach </w:t>
      </w:r>
      <w:r w:rsidRPr="00F507DF">
        <w:rPr>
          <w:rFonts w:eastAsia="Calibri"/>
          <w:lang w:val="en-AU"/>
        </w:rPr>
        <w:t xml:space="preserve">covers a range of clever practices demonstrated in the </w:t>
      </w:r>
      <w:r w:rsidR="00FB462C">
        <w:rPr>
          <w:rFonts w:eastAsia="Calibri"/>
          <w:lang w:val="en-AU"/>
        </w:rPr>
        <w:t>c</w:t>
      </w:r>
      <w:r w:rsidRPr="00AF2C27">
        <w:rPr>
          <w:rFonts w:eastAsia="Calibri"/>
          <w:lang w:val="en-AU"/>
        </w:rPr>
        <w:t xml:space="preserve">ase </w:t>
      </w:r>
      <w:r w:rsidR="00FB462C">
        <w:rPr>
          <w:rFonts w:eastAsia="Calibri"/>
          <w:lang w:val="en-AU"/>
        </w:rPr>
        <w:t>s</w:t>
      </w:r>
      <w:r w:rsidRPr="00AF2C27">
        <w:rPr>
          <w:rFonts w:eastAsia="Calibri"/>
          <w:lang w:val="en-AU"/>
        </w:rPr>
        <w:t>tudies</w:t>
      </w:r>
      <w:r w:rsidR="00FB462C">
        <w:rPr>
          <w:rFonts w:eastAsia="Calibri"/>
          <w:lang w:val="en-AU"/>
        </w:rPr>
        <w:t>.</w:t>
      </w:r>
    </w:p>
    <w:p w:rsidR="000B35AC" w:rsidRDefault="003B4484" w:rsidP="003349C4">
      <w:pPr>
        <w:pStyle w:val="ListParagraph"/>
        <w:numPr>
          <w:ilvl w:val="0"/>
          <w:numId w:val="46"/>
        </w:numPr>
        <w:ind w:hanging="294"/>
        <w:jc w:val="both"/>
        <w:rPr>
          <w:rFonts w:eastAsia="Calibri"/>
          <w:lang w:val="en-AU"/>
        </w:rPr>
      </w:pPr>
      <w:r w:rsidRPr="00782B37">
        <w:rPr>
          <w:rFonts w:eastAsia="Calibri"/>
          <w:lang w:val="en-AU"/>
        </w:rPr>
        <w:t xml:space="preserve">Taking a strategic approach is sometimes understood </w:t>
      </w:r>
      <w:r w:rsidR="00BA1A22" w:rsidRPr="00782B37">
        <w:rPr>
          <w:rFonts w:eastAsia="Calibri"/>
          <w:lang w:val="en-AU"/>
        </w:rPr>
        <w:t xml:space="preserve">as taking a big picture view </w:t>
      </w:r>
      <w:r w:rsidR="0066686D" w:rsidRPr="00782B37">
        <w:rPr>
          <w:rFonts w:eastAsia="Calibri"/>
          <w:lang w:val="en-AU"/>
        </w:rPr>
        <w:t>a</w:t>
      </w:r>
      <w:r w:rsidRPr="00782B37">
        <w:rPr>
          <w:rFonts w:eastAsia="Calibri"/>
          <w:lang w:val="en-AU"/>
        </w:rPr>
        <w:t xml:space="preserve">nd avoiding detail.  </w:t>
      </w:r>
      <w:r w:rsidR="0066686D" w:rsidRPr="00782B37">
        <w:rPr>
          <w:rFonts w:eastAsia="Calibri"/>
          <w:lang w:val="en-AU"/>
        </w:rPr>
        <w:t xml:space="preserve">Case Study </w:t>
      </w:r>
      <w:r w:rsidR="00782B37" w:rsidRPr="00782B37">
        <w:rPr>
          <w:rFonts w:eastAsia="Calibri"/>
          <w:lang w:val="en-AU"/>
        </w:rPr>
        <w:t>3</w:t>
      </w:r>
      <w:r w:rsidRPr="00782B37">
        <w:rPr>
          <w:rFonts w:eastAsia="Calibri"/>
          <w:lang w:val="en-AU"/>
        </w:rPr>
        <w:t xml:space="preserve"> show</w:t>
      </w:r>
      <w:r w:rsidR="0066686D" w:rsidRPr="00782B37">
        <w:rPr>
          <w:rFonts w:eastAsia="Calibri"/>
          <w:lang w:val="en-AU"/>
        </w:rPr>
        <w:t>s</w:t>
      </w:r>
      <w:r w:rsidRPr="00782B37">
        <w:rPr>
          <w:rFonts w:eastAsia="Calibri"/>
          <w:lang w:val="en-AU"/>
        </w:rPr>
        <w:t xml:space="preserve"> that strategy is as much about detail as a big picture view point</w:t>
      </w:r>
      <w:r w:rsidR="000B35AC" w:rsidRPr="00782B37">
        <w:rPr>
          <w:rFonts w:eastAsia="Calibri"/>
          <w:lang w:val="en-AU"/>
        </w:rPr>
        <w:t xml:space="preserve">.  </w:t>
      </w:r>
      <w:r w:rsidR="0066686D" w:rsidRPr="00782B37">
        <w:rPr>
          <w:rFonts w:eastAsia="Calibri"/>
          <w:lang w:val="en-AU"/>
        </w:rPr>
        <w:t xml:space="preserve"> SA </w:t>
      </w:r>
      <w:r w:rsidR="001D62E4" w:rsidRPr="00782B37">
        <w:rPr>
          <w:rFonts w:eastAsia="Calibri"/>
          <w:lang w:val="en-AU"/>
        </w:rPr>
        <w:t>YC</w:t>
      </w:r>
      <w:r w:rsidR="0066686D" w:rsidRPr="00782B37">
        <w:rPr>
          <w:rFonts w:eastAsia="Calibri"/>
          <w:lang w:val="en-AU"/>
        </w:rPr>
        <w:t xml:space="preserve"> Specialist Services has worked at a whole of SA system level to identify and </w:t>
      </w:r>
      <w:r w:rsidR="009206FA" w:rsidRPr="00782B37">
        <w:rPr>
          <w:rFonts w:eastAsia="Calibri"/>
          <w:lang w:val="en-AU"/>
        </w:rPr>
        <w:t xml:space="preserve">working </w:t>
      </w:r>
      <w:r w:rsidR="0066686D" w:rsidRPr="00782B37">
        <w:rPr>
          <w:rFonts w:eastAsia="Calibri"/>
          <w:lang w:val="en-AU"/>
        </w:rPr>
        <w:t xml:space="preserve">with a range of agencies, change practices across the system that have previously worked against good outcomes.  This has been done by mapping the detail of processes across the system to identify </w:t>
      </w:r>
      <w:r w:rsidR="00E45CB1">
        <w:rPr>
          <w:rFonts w:eastAsia="Calibri"/>
          <w:lang w:val="en-AU"/>
        </w:rPr>
        <w:t>areas for improvement</w:t>
      </w:r>
      <w:r w:rsidR="0066686D" w:rsidRPr="00782B37">
        <w:rPr>
          <w:rFonts w:eastAsia="Calibri"/>
          <w:lang w:val="en-AU"/>
        </w:rPr>
        <w:t>.</w:t>
      </w:r>
    </w:p>
    <w:p w:rsidR="0066686D" w:rsidRDefault="0066686D" w:rsidP="003349C4">
      <w:pPr>
        <w:pStyle w:val="ListParagraph"/>
        <w:numPr>
          <w:ilvl w:val="0"/>
          <w:numId w:val="46"/>
        </w:numPr>
        <w:ind w:hanging="294"/>
        <w:jc w:val="both"/>
        <w:rPr>
          <w:rFonts w:eastAsia="Calibri"/>
          <w:lang w:val="en-AU"/>
        </w:rPr>
      </w:pPr>
      <w:r>
        <w:rPr>
          <w:rFonts w:eastAsia="Calibri"/>
          <w:lang w:val="en-AU"/>
        </w:rPr>
        <w:t xml:space="preserve">A strategic approach is also about building relationships that facilitate collaboration across the system.  This is demonstrated clearly in Case Study </w:t>
      </w:r>
      <w:r w:rsidR="00782B37">
        <w:rPr>
          <w:rFonts w:eastAsia="Calibri"/>
          <w:lang w:val="en-AU"/>
        </w:rPr>
        <w:t>3</w:t>
      </w:r>
      <w:r>
        <w:rPr>
          <w:rFonts w:eastAsia="Calibri"/>
          <w:lang w:val="en-AU"/>
        </w:rPr>
        <w:t xml:space="preserve"> and in the network created in the Tennant Creek </w:t>
      </w:r>
      <w:r w:rsidR="008F451E">
        <w:rPr>
          <w:rFonts w:eastAsia="Calibri"/>
          <w:lang w:val="en-AU"/>
        </w:rPr>
        <w:t xml:space="preserve">example in </w:t>
      </w:r>
      <w:r>
        <w:rPr>
          <w:rFonts w:eastAsia="Calibri"/>
          <w:lang w:val="en-AU"/>
        </w:rPr>
        <w:t xml:space="preserve">Case Study </w:t>
      </w:r>
      <w:r w:rsidR="00782B37">
        <w:rPr>
          <w:rFonts w:eastAsia="Calibri"/>
          <w:lang w:val="en-AU"/>
        </w:rPr>
        <w:t>11</w:t>
      </w:r>
      <w:r>
        <w:rPr>
          <w:rFonts w:eastAsia="Calibri"/>
          <w:lang w:val="en-AU"/>
        </w:rPr>
        <w:t xml:space="preserve">.  This regional network is now </w:t>
      </w:r>
      <w:r w:rsidR="007E4243">
        <w:rPr>
          <w:rFonts w:eastAsia="Calibri"/>
          <w:lang w:val="en-AU"/>
        </w:rPr>
        <w:t xml:space="preserve">able to </w:t>
      </w:r>
      <w:r w:rsidR="007E4243" w:rsidRPr="000B35AC">
        <w:rPr>
          <w:rFonts w:eastAsia="Calibri"/>
          <w:lang w:val="en-AU"/>
        </w:rPr>
        <w:t>speak with</w:t>
      </w:r>
      <w:r w:rsidR="007E4243">
        <w:rPr>
          <w:rFonts w:eastAsia="Calibri"/>
          <w:lang w:val="en-AU"/>
        </w:rPr>
        <w:t xml:space="preserve"> a more powerful voice and is influencing </w:t>
      </w:r>
      <w:r>
        <w:rPr>
          <w:rFonts w:eastAsia="Calibri"/>
          <w:lang w:val="en-AU"/>
        </w:rPr>
        <w:t>NT wide policy.</w:t>
      </w:r>
      <w:r w:rsidR="007E4243">
        <w:rPr>
          <w:rFonts w:eastAsia="Calibri"/>
          <w:lang w:val="en-AU"/>
        </w:rPr>
        <w:t xml:space="preserve">  The strategic importance of relationships </w:t>
      </w:r>
      <w:r>
        <w:rPr>
          <w:rFonts w:eastAsia="Calibri"/>
          <w:lang w:val="en-AU"/>
        </w:rPr>
        <w:t>is also demonstrated in comments from other service leaders, such as in Far North Queensland</w:t>
      </w:r>
      <w:r w:rsidR="007E4243">
        <w:rPr>
          <w:rFonts w:eastAsia="Calibri"/>
          <w:lang w:val="en-AU"/>
        </w:rPr>
        <w:t xml:space="preserve"> (Case Study </w:t>
      </w:r>
      <w:r w:rsidR="00782B37">
        <w:rPr>
          <w:rFonts w:eastAsia="Calibri"/>
          <w:lang w:val="en-AU"/>
        </w:rPr>
        <w:t>4</w:t>
      </w:r>
      <w:r w:rsidR="007E4243">
        <w:rPr>
          <w:rFonts w:eastAsia="Calibri"/>
          <w:lang w:val="en-AU"/>
        </w:rPr>
        <w:t>),</w:t>
      </w:r>
      <w:r w:rsidR="00A83979">
        <w:rPr>
          <w:rFonts w:eastAsia="Calibri"/>
          <w:lang w:val="en-AU"/>
        </w:rPr>
        <w:t xml:space="preserve"> where </w:t>
      </w:r>
      <w:r>
        <w:rPr>
          <w:rFonts w:eastAsia="Calibri"/>
          <w:lang w:val="en-AU"/>
        </w:rPr>
        <w:t>th</w:t>
      </w:r>
      <w:r w:rsidR="00A83979">
        <w:rPr>
          <w:rFonts w:eastAsia="Calibri"/>
          <w:lang w:val="en-AU"/>
        </w:rPr>
        <w:t xml:space="preserve">eir network of relationships </w:t>
      </w:r>
      <w:r w:rsidR="009206FA">
        <w:rPr>
          <w:rFonts w:eastAsia="Calibri"/>
          <w:lang w:val="en-AU"/>
        </w:rPr>
        <w:t xml:space="preserve">is </w:t>
      </w:r>
      <w:r w:rsidR="00A83979">
        <w:rPr>
          <w:rFonts w:eastAsia="Calibri"/>
          <w:lang w:val="en-AU"/>
        </w:rPr>
        <w:t>cultivated as an important resource</w:t>
      </w:r>
      <w:r>
        <w:rPr>
          <w:rFonts w:eastAsia="Calibri"/>
          <w:lang w:val="en-AU"/>
        </w:rPr>
        <w:t>.</w:t>
      </w:r>
    </w:p>
    <w:p w:rsidR="008F451E" w:rsidRDefault="0066686D" w:rsidP="003349C4">
      <w:pPr>
        <w:pStyle w:val="ListParagraph"/>
        <w:numPr>
          <w:ilvl w:val="0"/>
          <w:numId w:val="46"/>
        </w:numPr>
        <w:ind w:hanging="294"/>
        <w:jc w:val="both"/>
        <w:rPr>
          <w:rFonts w:eastAsia="Calibri"/>
          <w:lang w:val="en-AU"/>
        </w:rPr>
      </w:pPr>
      <w:r>
        <w:rPr>
          <w:rFonts w:eastAsia="Calibri"/>
          <w:lang w:val="en-AU"/>
        </w:rPr>
        <w:t xml:space="preserve">A </w:t>
      </w:r>
      <w:r w:rsidR="007E4243">
        <w:rPr>
          <w:rFonts w:eastAsia="Calibri"/>
          <w:lang w:val="en-AU"/>
        </w:rPr>
        <w:t>strategic</w:t>
      </w:r>
      <w:r>
        <w:rPr>
          <w:rFonts w:eastAsia="Calibri"/>
          <w:lang w:val="en-AU"/>
        </w:rPr>
        <w:t xml:space="preserve"> approach </w:t>
      </w:r>
      <w:r w:rsidR="007E4243">
        <w:rPr>
          <w:rFonts w:eastAsia="Calibri"/>
          <w:lang w:val="en-AU"/>
        </w:rPr>
        <w:t xml:space="preserve">requires an </w:t>
      </w:r>
      <w:r w:rsidR="007E4243" w:rsidRPr="000B35AC">
        <w:rPr>
          <w:rFonts w:eastAsia="Calibri"/>
          <w:lang w:val="en-AU"/>
        </w:rPr>
        <w:t>awar</w:t>
      </w:r>
      <w:r w:rsidR="007E4243">
        <w:rPr>
          <w:rFonts w:eastAsia="Calibri"/>
          <w:lang w:val="en-AU"/>
        </w:rPr>
        <w:t>enes</w:t>
      </w:r>
      <w:r w:rsidR="007E4243" w:rsidRPr="000B35AC">
        <w:rPr>
          <w:rFonts w:eastAsia="Calibri"/>
          <w:lang w:val="en-AU"/>
        </w:rPr>
        <w:t>s</w:t>
      </w:r>
      <w:r w:rsidR="000B35AC" w:rsidRPr="000B35AC">
        <w:rPr>
          <w:rFonts w:eastAsia="Calibri"/>
          <w:lang w:val="en-AU"/>
        </w:rPr>
        <w:t xml:space="preserve"> of the bigger environment and </w:t>
      </w:r>
      <w:r w:rsidR="007E4243">
        <w:rPr>
          <w:rFonts w:eastAsia="Calibri"/>
          <w:lang w:val="en-AU"/>
        </w:rPr>
        <w:t xml:space="preserve">a </w:t>
      </w:r>
      <w:r w:rsidR="000B35AC" w:rsidRPr="000B35AC">
        <w:rPr>
          <w:rFonts w:eastAsia="Calibri"/>
          <w:lang w:val="en-AU"/>
        </w:rPr>
        <w:t xml:space="preserve">proactive </w:t>
      </w:r>
      <w:r w:rsidR="007E4243">
        <w:rPr>
          <w:rFonts w:eastAsia="Calibri"/>
          <w:lang w:val="en-AU"/>
        </w:rPr>
        <w:t>approach to understand</w:t>
      </w:r>
      <w:r w:rsidR="00A83979">
        <w:rPr>
          <w:rFonts w:eastAsia="Calibri"/>
          <w:lang w:val="en-AU"/>
        </w:rPr>
        <w:t xml:space="preserve"> the significance of the organisation’s</w:t>
      </w:r>
      <w:r w:rsidR="000B35AC" w:rsidRPr="000B35AC">
        <w:rPr>
          <w:rFonts w:eastAsia="Calibri"/>
          <w:lang w:val="en-AU"/>
        </w:rPr>
        <w:t xml:space="preserve"> work and achievements.  </w:t>
      </w:r>
    </w:p>
    <w:p w:rsidR="007857DA" w:rsidRPr="00674600" w:rsidRDefault="00A83979" w:rsidP="003349C4">
      <w:pPr>
        <w:pStyle w:val="ListParagraph"/>
        <w:numPr>
          <w:ilvl w:val="0"/>
          <w:numId w:val="46"/>
        </w:numPr>
        <w:ind w:hanging="294"/>
        <w:jc w:val="both"/>
        <w:rPr>
          <w:rFonts w:eastAsia="Calibri"/>
          <w:b/>
          <w:lang w:val="en-AU"/>
        </w:rPr>
      </w:pPr>
      <w:r w:rsidRPr="00AF2C27">
        <w:rPr>
          <w:rFonts w:eastAsia="Calibri"/>
          <w:lang w:val="en-AU"/>
        </w:rPr>
        <w:t>Some s</w:t>
      </w:r>
      <w:r w:rsidR="000B35AC" w:rsidRPr="00AF2C27">
        <w:rPr>
          <w:rFonts w:eastAsia="Calibri"/>
          <w:lang w:val="en-AU"/>
        </w:rPr>
        <w:t xml:space="preserve">ervice managers </w:t>
      </w:r>
      <w:r w:rsidRPr="00F507DF">
        <w:rPr>
          <w:rFonts w:eastAsia="Calibri"/>
          <w:lang w:val="en-AU"/>
        </w:rPr>
        <w:t xml:space="preserve">commented on the leadership development that they had undertaken to develop their strategic approach.  Service managers </w:t>
      </w:r>
      <w:r w:rsidR="000B35AC" w:rsidRPr="00F507DF">
        <w:rPr>
          <w:rFonts w:eastAsia="Calibri"/>
          <w:lang w:val="en-AU"/>
        </w:rPr>
        <w:t>may consider seeking mentoring to assist them to develop a strategic awareness</w:t>
      </w:r>
      <w:r w:rsidR="007857DA" w:rsidRPr="00490F24">
        <w:rPr>
          <w:rFonts w:eastAsia="Calibri"/>
          <w:lang w:val="en-AU"/>
        </w:rPr>
        <w:t>.  Mentoring could help them identify how to take a strategic approach within the constraints of their setting</w:t>
      </w:r>
      <w:r w:rsidR="007857DA" w:rsidRPr="00674600">
        <w:rPr>
          <w:rFonts w:eastAsia="Calibri"/>
          <w:lang w:val="en-AU"/>
        </w:rPr>
        <w:t>.</w:t>
      </w:r>
    </w:p>
    <w:p w:rsidR="000B35AC" w:rsidRPr="002B661D" w:rsidRDefault="008F451E" w:rsidP="003349C4">
      <w:pPr>
        <w:jc w:val="both"/>
        <w:rPr>
          <w:rFonts w:eastAsia="Calibri"/>
          <w:b/>
          <w:i/>
          <w:lang w:val="en-AU"/>
        </w:rPr>
      </w:pPr>
      <w:r>
        <w:rPr>
          <w:rFonts w:eastAsia="Calibri"/>
          <w:b/>
          <w:lang w:val="en-AU"/>
        </w:rPr>
        <w:br/>
      </w:r>
      <w:r w:rsidR="000B35AC" w:rsidRPr="002B661D">
        <w:rPr>
          <w:rFonts w:eastAsia="Calibri"/>
          <w:b/>
          <w:i/>
          <w:lang w:val="en-AU"/>
        </w:rPr>
        <w:t>Frontline workers</w:t>
      </w:r>
    </w:p>
    <w:p w:rsidR="000B35AC" w:rsidRPr="00674DFB" w:rsidRDefault="000B35AC" w:rsidP="003349C4">
      <w:pPr>
        <w:jc w:val="both"/>
        <w:rPr>
          <w:rFonts w:eastAsia="Calibri"/>
          <w:lang w:val="en-AU"/>
        </w:rPr>
      </w:pPr>
      <w:r w:rsidRPr="000B35AC">
        <w:rPr>
          <w:rFonts w:eastAsia="Calibri"/>
          <w:lang w:val="en-AU"/>
        </w:rPr>
        <w:t xml:space="preserve">Frontline workers interviewed for the </w:t>
      </w:r>
      <w:r w:rsidR="008F451E">
        <w:rPr>
          <w:rFonts w:eastAsia="Calibri"/>
          <w:lang w:val="en-AU"/>
        </w:rPr>
        <w:t>c</w:t>
      </w:r>
      <w:r w:rsidRPr="000B35AC">
        <w:rPr>
          <w:rFonts w:eastAsia="Calibri"/>
          <w:lang w:val="en-AU"/>
        </w:rPr>
        <w:t xml:space="preserve">ase </w:t>
      </w:r>
      <w:r w:rsidR="008F451E">
        <w:rPr>
          <w:rFonts w:eastAsia="Calibri"/>
          <w:lang w:val="en-AU"/>
        </w:rPr>
        <w:t>s</w:t>
      </w:r>
      <w:r w:rsidRPr="000B35AC">
        <w:rPr>
          <w:rFonts w:eastAsia="Calibri"/>
          <w:lang w:val="en-AU"/>
        </w:rPr>
        <w:t>tudies were almo</w:t>
      </w:r>
      <w:r w:rsidR="007857DA">
        <w:rPr>
          <w:rFonts w:eastAsia="Calibri"/>
          <w:lang w:val="en-AU"/>
        </w:rPr>
        <w:t xml:space="preserve">st uniformly passionate about </w:t>
      </w:r>
      <w:r w:rsidR="00A83979">
        <w:rPr>
          <w:rFonts w:eastAsia="Calibri"/>
          <w:lang w:val="en-AU"/>
        </w:rPr>
        <w:t xml:space="preserve">helping </w:t>
      </w:r>
      <w:r w:rsidR="007857DA">
        <w:rPr>
          <w:rFonts w:eastAsia="Calibri"/>
          <w:lang w:val="en-AU"/>
        </w:rPr>
        <w:t xml:space="preserve">disadvantaged young people </w:t>
      </w:r>
      <w:r w:rsidR="007A75D0">
        <w:rPr>
          <w:rFonts w:eastAsia="Calibri"/>
          <w:lang w:val="en-AU"/>
        </w:rPr>
        <w:t>in the ju</w:t>
      </w:r>
      <w:r w:rsidR="00A83979">
        <w:rPr>
          <w:rFonts w:eastAsia="Calibri"/>
          <w:lang w:val="en-AU"/>
        </w:rPr>
        <w:t>venile justice continuum get</w:t>
      </w:r>
      <w:r w:rsidR="007A75D0">
        <w:rPr>
          <w:rFonts w:eastAsia="Calibri"/>
          <w:lang w:val="en-AU"/>
        </w:rPr>
        <w:t xml:space="preserve"> better life outcomes.  Many were also </w:t>
      </w:r>
      <w:r w:rsidRPr="000B35AC">
        <w:rPr>
          <w:rFonts w:eastAsia="Calibri"/>
          <w:lang w:val="en-AU"/>
        </w:rPr>
        <w:t xml:space="preserve">frustrated with parts of the system of juvenile justice </w:t>
      </w:r>
      <w:r w:rsidR="007A75D0">
        <w:rPr>
          <w:rFonts w:eastAsia="Calibri"/>
          <w:lang w:val="en-AU"/>
        </w:rPr>
        <w:t xml:space="preserve">and broader social supports </w:t>
      </w:r>
      <w:r w:rsidRPr="000B35AC">
        <w:rPr>
          <w:rFonts w:eastAsia="Calibri"/>
          <w:lang w:val="en-AU"/>
        </w:rPr>
        <w:t xml:space="preserve">that led to what they saw as unproductive outcomes for young </w:t>
      </w:r>
      <w:r w:rsidR="00A83979">
        <w:rPr>
          <w:rFonts w:eastAsia="Calibri"/>
          <w:lang w:val="en-AU"/>
        </w:rPr>
        <w:t>people.  Frontline workers see daily</w:t>
      </w:r>
      <w:r w:rsidR="007A75D0">
        <w:rPr>
          <w:rFonts w:eastAsia="Calibri"/>
          <w:lang w:val="en-AU"/>
        </w:rPr>
        <w:t xml:space="preserve"> how the multiple social program elements fit, or fail to fit together to help clients.  </w:t>
      </w:r>
      <w:r w:rsidR="00A83979">
        <w:rPr>
          <w:rFonts w:eastAsia="Calibri"/>
          <w:lang w:val="en-AU"/>
        </w:rPr>
        <w:t xml:space="preserve">They understand </w:t>
      </w:r>
      <w:r w:rsidR="007A75D0">
        <w:rPr>
          <w:rFonts w:eastAsia="Calibri"/>
          <w:lang w:val="en-AU"/>
        </w:rPr>
        <w:t xml:space="preserve">for instance that a lack of </w:t>
      </w:r>
      <w:r w:rsidR="009206FA">
        <w:rPr>
          <w:rFonts w:eastAsia="Calibri"/>
          <w:lang w:val="en-AU"/>
        </w:rPr>
        <w:t>transport or</w:t>
      </w:r>
      <w:r w:rsidR="007A75D0">
        <w:rPr>
          <w:rFonts w:eastAsia="Calibri"/>
          <w:lang w:val="en-AU"/>
        </w:rPr>
        <w:t xml:space="preserve"> a lack of </w:t>
      </w:r>
      <w:r w:rsidR="00CF335C">
        <w:rPr>
          <w:rFonts w:eastAsia="Calibri"/>
          <w:lang w:val="en-AU"/>
        </w:rPr>
        <w:t xml:space="preserve">accommodation </w:t>
      </w:r>
      <w:r w:rsidR="007A75D0">
        <w:rPr>
          <w:rFonts w:eastAsia="Calibri"/>
          <w:lang w:val="en-AU"/>
        </w:rPr>
        <w:t xml:space="preserve">can impact on juvenile offending.  </w:t>
      </w:r>
      <w:r w:rsidR="00674DFB" w:rsidRPr="00674DFB">
        <w:rPr>
          <w:rFonts w:eastAsia="Calibri"/>
          <w:lang w:val="en-AU"/>
        </w:rPr>
        <w:t xml:space="preserve">Some of the </w:t>
      </w:r>
      <w:r w:rsidR="007A75D0">
        <w:rPr>
          <w:rFonts w:eastAsia="Calibri"/>
          <w:lang w:val="en-AU"/>
        </w:rPr>
        <w:t xml:space="preserve">promising practices they are employing </w:t>
      </w:r>
      <w:r w:rsidR="00674DFB" w:rsidRPr="00674DFB">
        <w:rPr>
          <w:rFonts w:eastAsia="Calibri"/>
          <w:lang w:val="en-AU"/>
        </w:rPr>
        <w:t>are noted</w:t>
      </w:r>
      <w:r w:rsidR="00A83979">
        <w:rPr>
          <w:rFonts w:eastAsia="Calibri"/>
          <w:lang w:val="en-AU"/>
        </w:rPr>
        <w:t xml:space="preserve"> as messages </w:t>
      </w:r>
      <w:r w:rsidR="00674DFB" w:rsidRPr="00674DFB">
        <w:rPr>
          <w:rFonts w:eastAsia="Calibri"/>
          <w:lang w:val="en-AU"/>
        </w:rPr>
        <w:t xml:space="preserve">below. </w:t>
      </w:r>
    </w:p>
    <w:p w:rsidR="00782B37" w:rsidRPr="00F507DF" w:rsidRDefault="007A75D0" w:rsidP="003349C4">
      <w:pPr>
        <w:pStyle w:val="ListParagraph"/>
        <w:numPr>
          <w:ilvl w:val="0"/>
          <w:numId w:val="51"/>
        </w:numPr>
        <w:jc w:val="both"/>
        <w:rPr>
          <w:rFonts w:eastAsia="Calibri"/>
          <w:lang w:val="en-AU"/>
        </w:rPr>
      </w:pPr>
      <w:r w:rsidRPr="00AF2C27">
        <w:rPr>
          <w:rFonts w:eastAsia="Calibri"/>
          <w:b/>
          <w:lang w:val="en-AU"/>
        </w:rPr>
        <w:t xml:space="preserve">Look up Look out! </w:t>
      </w:r>
      <w:r w:rsidR="000B35AC" w:rsidRPr="00AF2C27">
        <w:rPr>
          <w:rFonts w:eastAsia="Calibri"/>
          <w:lang w:val="en-AU"/>
        </w:rPr>
        <w:t>Being aware of what is going on in your community alerts you to opportunit</w:t>
      </w:r>
      <w:r w:rsidR="000B35AC" w:rsidRPr="00F507DF">
        <w:rPr>
          <w:rFonts w:eastAsia="Calibri"/>
          <w:lang w:val="en-AU"/>
        </w:rPr>
        <w:t xml:space="preserve">ies that may arise from unlikely sources and new issues arising.  </w:t>
      </w:r>
    </w:p>
    <w:p w:rsidR="000B35AC" w:rsidRPr="00674600" w:rsidRDefault="007A75D0" w:rsidP="003349C4">
      <w:pPr>
        <w:pStyle w:val="ListParagraph"/>
        <w:numPr>
          <w:ilvl w:val="0"/>
          <w:numId w:val="51"/>
        </w:numPr>
        <w:jc w:val="both"/>
        <w:rPr>
          <w:rFonts w:eastAsia="Calibri"/>
          <w:lang w:val="en-AU"/>
        </w:rPr>
      </w:pPr>
      <w:r w:rsidRPr="00490F24">
        <w:rPr>
          <w:rFonts w:eastAsia="Calibri"/>
          <w:b/>
          <w:lang w:val="en-AU"/>
        </w:rPr>
        <w:t>Working well with others:</w:t>
      </w:r>
      <w:r w:rsidRPr="00490F24">
        <w:rPr>
          <w:rFonts w:eastAsia="Calibri"/>
          <w:lang w:val="en-AU"/>
        </w:rPr>
        <w:t xml:space="preserve">  </w:t>
      </w:r>
      <w:r w:rsidR="008F451E">
        <w:rPr>
          <w:rFonts w:eastAsia="Calibri"/>
          <w:lang w:val="en-AU"/>
        </w:rPr>
        <w:t>t</w:t>
      </w:r>
      <w:r w:rsidRPr="00AF2C27">
        <w:rPr>
          <w:rFonts w:eastAsia="Calibri"/>
          <w:lang w:val="en-AU"/>
        </w:rPr>
        <w:t xml:space="preserve">o make the most of </w:t>
      </w:r>
      <w:r w:rsidR="00A83979" w:rsidRPr="00F507DF">
        <w:rPr>
          <w:rFonts w:eastAsia="Calibri"/>
          <w:lang w:val="en-AU"/>
        </w:rPr>
        <w:t>the opportunities you identify</w:t>
      </w:r>
      <w:r w:rsidR="009206FA" w:rsidRPr="00F507DF">
        <w:rPr>
          <w:rFonts w:eastAsia="Calibri"/>
          <w:lang w:val="en-AU"/>
        </w:rPr>
        <w:t>, it</w:t>
      </w:r>
      <w:r w:rsidR="000B35AC" w:rsidRPr="00F507DF">
        <w:rPr>
          <w:rFonts w:eastAsia="Calibri"/>
          <w:lang w:val="en-AU"/>
        </w:rPr>
        <w:t xml:space="preserve"> is also important to have the skills to wo</w:t>
      </w:r>
      <w:r w:rsidRPr="00490F24">
        <w:rPr>
          <w:rFonts w:eastAsia="Calibri"/>
          <w:lang w:val="en-AU"/>
        </w:rPr>
        <w:t>rk collaboratively with others</w:t>
      </w:r>
      <w:r w:rsidR="00CF335C" w:rsidRPr="00490F24">
        <w:rPr>
          <w:rFonts w:eastAsia="Calibri"/>
          <w:lang w:val="en-AU"/>
        </w:rPr>
        <w:t xml:space="preserve"> </w:t>
      </w:r>
      <w:r w:rsidR="000B35AC" w:rsidRPr="00674600">
        <w:rPr>
          <w:rFonts w:eastAsia="Calibri"/>
          <w:lang w:val="en-AU"/>
        </w:rPr>
        <w:t>sharing achievements and failures.</w:t>
      </w:r>
      <w:r w:rsidRPr="00674600">
        <w:rPr>
          <w:rFonts w:eastAsia="Calibri"/>
          <w:lang w:val="en-AU"/>
        </w:rPr>
        <w:t xml:space="preserve">  Equally important is the need to understand how your organisation works</w:t>
      </w:r>
      <w:r w:rsidR="00A83979" w:rsidRPr="00674600">
        <w:rPr>
          <w:rFonts w:eastAsia="Calibri"/>
          <w:lang w:val="en-AU"/>
        </w:rPr>
        <w:t xml:space="preserve"> and work well within your team</w:t>
      </w:r>
      <w:r w:rsidRPr="00674600">
        <w:rPr>
          <w:rFonts w:eastAsia="Calibri"/>
          <w:lang w:val="en-AU"/>
        </w:rPr>
        <w:t>.</w:t>
      </w:r>
    </w:p>
    <w:p w:rsidR="000B35AC" w:rsidRPr="00F507DF" w:rsidRDefault="000B35AC" w:rsidP="003349C4">
      <w:pPr>
        <w:pStyle w:val="ListParagraph"/>
        <w:numPr>
          <w:ilvl w:val="0"/>
          <w:numId w:val="51"/>
        </w:numPr>
        <w:jc w:val="both"/>
        <w:rPr>
          <w:rFonts w:eastAsia="Calibri"/>
          <w:lang w:val="en-AU"/>
        </w:rPr>
      </w:pPr>
      <w:r w:rsidRPr="00674600">
        <w:rPr>
          <w:rFonts w:eastAsia="Calibri"/>
          <w:b/>
          <w:lang w:val="en-AU"/>
        </w:rPr>
        <w:t>Being willing to try new approaches</w:t>
      </w:r>
      <w:r w:rsidR="00CF335C" w:rsidRPr="00674600">
        <w:rPr>
          <w:rFonts w:eastAsia="Calibri"/>
          <w:b/>
          <w:lang w:val="en-AU"/>
        </w:rPr>
        <w:t>:</w:t>
      </w:r>
      <w:r w:rsidR="007A75D0" w:rsidRPr="00674600">
        <w:rPr>
          <w:rFonts w:eastAsia="Calibri"/>
          <w:lang w:val="en-AU"/>
        </w:rPr>
        <w:t xml:space="preserve"> </w:t>
      </w:r>
      <w:r w:rsidR="008F451E">
        <w:rPr>
          <w:rFonts w:eastAsia="Calibri"/>
          <w:lang w:val="en-AU"/>
        </w:rPr>
        <w:t>this i</w:t>
      </w:r>
      <w:r w:rsidR="007A75D0" w:rsidRPr="00F507DF">
        <w:rPr>
          <w:rFonts w:eastAsia="Calibri"/>
          <w:lang w:val="en-AU"/>
        </w:rPr>
        <w:t>s a key message from</w:t>
      </w:r>
      <w:r w:rsidRPr="00F507DF">
        <w:rPr>
          <w:rFonts w:eastAsia="Calibri"/>
          <w:lang w:val="en-AU"/>
        </w:rPr>
        <w:t xml:space="preserve"> the </w:t>
      </w:r>
      <w:r w:rsidR="008F451E">
        <w:rPr>
          <w:rFonts w:eastAsia="Calibri"/>
          <w:lang w:val="en-AU"/>
        </w:rPr>
        <w:t>c</w:t>
      </w:r>
      <w:r w:rsidRPr="00AF2C27">
        <w:rPr>
          <w:rFonts w:eastAsia="Calibri"/>
          <w:lang w:val="en-AU"/>
        </w:rPr>
        <w:t xml:space="preserve">ase </w:t>
      </w:r>
      <w:r w:rsidR="008F451E">
        <w:rPr>
          <w:rFonts w:eastAsia="Calibri"/>
          <w:lang w:val="en-AU"/>
        </w:rPr>
        <w:t>s</w:t>
      </w:r>
      <w:r w:rsidRPr="00AF2C27">
        <w:rPr>
          <w:rFonts w:eastAsia="Calibri"/>
          <w:lang w:val="en-AU"/>
        </w:rPr>
        <w:t>tudies.  “It seems like common sense now but…</w:t>
      </w:r>
      <w:r w:rsidRPr="00F507DF">
        <w:rPr>
          <w:rFonts w:eastAsia="Calibri"/>
          <w:lang w:val="en-AU"/>
        </w:rPr>
        <w:t xml:space="preserve">”said one worker after they had brokered their way into a relationship with a detention centre.  </w:t>
      </w:r>
      <w:r w:rsidR="00A83979" w:rsidRPr="00490F24">
        <w:rPr>
          <w:rFonts w:eastAsia="Calibri"/>
          <w:lang w:val="en-AU"/>
        </w:rPr>
        <w:t xml:space="preserve"> </w:t>
      </w:r>
      <w:r w:rsidR="007A75D0" w:rsidRPr="00674600">
        <w:rPr>
          <w:rFonts w:eastAsia="Calibri"/>
          <w:lang w:val="en-AU"/>
        </w:rPr>
        <w:t>“We tried that before an</w:t>
      </w:r>
      <w:r w:rsidR="00A83979" w:rsidRPr="00674600">
        <w:rPr>
          <w:rFonts w:eastAsia="Calibri"/>
          <w:lang w:val="en-AU"/>
        </w:rPr>
        <w:t>d it didn’t work</w:t>
      </w:r>
      <w:r w:rsidR="008F451E">
        <w:rPr>
          <w:rFonts w:eastAsia="Calibri"/>
          <w:lang w:val="en-AU"/>
        </w:rPr>
        <w:t>”</w:t>
      </w:r>
      <w:r w:rsidR="00A83979" w:rsidRPr="00AF2C27">
        <w:rPr>
          <w:rFonts w:eastAsia="Calibri"/>
          <w:lang w:val="en-AU"/>
        </w:rPr>
        <w:t xml:space="preserve"> is replaced by, </w:t>
      </w:r>
      <w:r w:rsidR="007A75D0" w:rsidRPr="00AF2C27">
        <w:rPr>
          <w:rFonts w:eastAsia="Calibri"/>
          <w:lang w:val="en-AU"/>
        </w:rPr>
        <w:t>“Maybe if we try it this way this time</w:t>
      </w:r>
      <w:r w:rsidR="008F451E">
        <w:rPr>
          <w:rFonts w:eastAsia="Calibri"/>
          <w:lang w:val="en-AU"/>
        </w:rPr>
        <w:t xml:space="preserve">, </w:t>
      </w:r>
      <w:r w:rsidR="007A75D0" w:rsidRPr="00AF2C27">
        <w:rPr>
          <w:rFonts w:eastAsia="Calibri"/>
          <w:lang w:val="en-AU"/>
        </w:rPr>
        <w:t>it might work”.</w:t>
      </w:r>
    </w:p>
    <w:p w:rsidR="000B35AC" w:rsidRPr="00AF2C27" w:rsidRDefault="000B35AC" w:rsidP="003349C4">
      <w:pPr>
        <w:pStyle w:val="ListParagraph"/>
        <w:numPr>
          <w:ilvl w:val="0"/>
          <w:numId w:val="51"/>
        </w:numPr>
        <w:jc w:val="both"/>
        <w:rPr>
          <w:rFonts w:eastAsia="Calibri"/>
          <w:lang w:val="en-AU"/>
        </w:rPr>
      </w:pPr>
      <w:r w:rsidRPr="00F507DF">
        <w:rPr>
          <w:rFonts w:eastAsia="Calibri"/>
          <w:b/>
          <w:lang w:val="en-AU"/>
        </w:rPr>
        <w:t>Perseverance</w:t>
      </w:r>
      <w:r w:rsidR="007A75D0" w:rsidRPr="00F507DF">
        <w:rPr>
          <w:rFonts w:eastAsia="Calibri"/>
          <w:b/>
          <w:lang w:val="en-AU"/>
        </w:rPr>
        <w:t>!</w:t>
      </w:r>
      <w:r w:rsidRPr="00F507DF">
        <w:rPr>
          <w:rFonts w:eastAsia="Calibri"/>
          <w:lang w:val="en-AU"/>
        </w:rPr>
        <w:t xml:space="preserve">  Many of the case studies </w:t>
      </w:r>
      <w:r w:rsidR="00CF335C" w:rsidRPr="00490F24">
        <w:rPr>
          <w:rFonts w:eastAsia="Calibri"/>
          <w:lang w:val="en-AU"/>
        </w:rPr>
        <w:t>exemplify</w:t>
      </w:r>
      <w:r w:rsidRPr="00674600">
        <w:rPr>
          <w:rFonts w:eastAsia="Calibri"/>
          <w:lang w:val="en-AU"/>
        </w:rPr>
        <w:t xml:space="preserve"> perseverance.  In one example</w:t>
      </w:r>
      <w:r w:rsidR="008F451E">
        <w:rPr>
          <w:rFonts w:eastAsia="Calibri"/>
          <w:lang w:val="en-AU"/>
        </w:rPr>
        <w:t>,</w:t>
      </w:r>
      <w:r w:rsidRPr="00AF2C27">
        <w:rPr>
          <w:rFonts w:eastAsia="Calibri"/>
          <w:lang w:val="en-AU"/>
        </w:rPr>
        <w:t xml:space="preserve"> all the application work to enter a detention centre was lost when staff changed over and YC had to re do it.  </w:t>
      </w:r>
    </w:p>
    <w:p w:rsidR="000B35AC" w:rsidRPr="00674600" w:rsidRDefault="000B35AC" w:rsidP="003349C4">
      <w:pPr>
        <w:pStyle w:val="ListParagraph"/>
        <w:numPr>
          <w:ilvl w:val="0"/>
          <w:numId w:val="51"/>
        </w:numPr>
        <w:jc w:val="both"/>
        <w:rPr>
          <w:rFonts w:eastAsia="Calibri"/>
          <w:b/>
          <w:lang w:val="en-AU"/>
        </w:rPr>
      </w:pPr>
      <w:r w:rsidRPr="00F507DF">
        <w:rPr>
          <w:rFonts w:eastAsia="Calibri"/>
          <w:b/>
          <w:lang w:val="en-AU"/>
        </w:rPr>
        <w:t>Managing up</w:t>
      </w:r>
      <w:r w:rsidRPr="00F507DF">
        <w:rPr>
          <w:rFonts w:eastAsia="Calibri"/>
          <w:lang w:val="en-AU"/>
        </w:rPr>
        <w:t xml:space="preserve">: </w:t>
      </w:r>
      <w:r w:rsidR="008F451E">
        <w:rPr>
          <w:rFonts w:eastAsia="Calibri"/>
          <w:lang w:val="en-AU"/>
        </w:rPr>
        <w:t>s</w:t>
      </w:r>
      <w:r w:rsidRPr="00AF2C27">
        <w:rPr>
          <w:rFonts w:eastAsia="Calibri"/>
          <w:lang w:val="en-AU"/>
        </w:rPr>
        <w:t>ome service providers noted the importance of having issues from the community brought to</w:t>
      </w:r>
      <w:r w:rsidRPr="00F507DF">
        <w:rPr>
          <w:rFonts w:eastAsia="Calibri"/>
          <w:lang w:val="en-AU"/>
        </w:rPr>
        <w:t xml:space="preserve"> them so that they could assess whether they could be </w:t>
      </w:r>
      <w:r w:rsidR="00CF335C" w:rsidRPr="00490F24">
        <w:rPr>
          <w:rFonts w:eastAsia="Calibri"/>
          <w:lang w:val="en-AU"/>
        </w:rPr>
        <w:t>strategically addressed</w:t>
      </w:r>
      <w:r w:rsidRPr="00674600">
        <w:rPr>
          <w:rFonts w:eastAsia="Calibri"/>
          <w:lang w:val="en-AU"/>
        </w:rPr>
        <w:t xml:space="preserve">.  </w:t>
      </w:r>
      <w:r w:rsidR="009B3BB8" w:rsidRPr="00674600">
        <w:rPr>
          <w:rFonts w:eastAsia="Calibri"/>
          <w:lang w:val="en-AU"/>
        </w:rPr>
        <w:t>It is not just the service manager’s role to think strategically.</w:t>
      </w:r>
    </w:p>
    <w:p w:rsidR="009B3BB8" w:rsidRDefault="009B3BB8" w:rsidP="00997389">
      <w:pPr>
        <w:rPr>
          <w:rFonts w:eastAsia="Calibri"/>
          <w:lang w:val="en-AU"/>
        </w:rPr>
      </w:pPr>
    </w:p>
    <w:p w:rsidR="009B3BB8" w:rsidRPr="00AD674B" w:rsidRDefault="00220C78" w:rsidP="00AD674B">
      <w:pPr>
        <w:pStyle w:val="Heading1"/>
        <w:rPr>
          <w:szCs w:val="28"/>
        </w:rPr>
      </w:pPr>
      <w:bookmarkStart w:id="20" w:name="_Toc331864114"/>
      <w:r>
        <w:rPr>
          <w:caps w:val="0"/>
        </w:rPr>
        <w:t>CONCLUSION</w:t>
      </w:r>
      <w:bookmarkEnd w:id="20"/>
    </w:p>
    <w:p w:rsidR="009B3BB8" w:rsidRDefault="009B3BB8" w:rsidP="003349C4">
      <w:pPr>
        <w:spacing w:line="276" w:lineRule="auto"/>
        <w:jc w:val="both"/>
        <w:rPr>
          <w:rFonts w:eastAsia="Calibri" w:cs="Helvetica"/>
        </w:rPr>
      </w:pPr>
      <w:r w:rsidRPr="000B35AC">
        <w:rPr>
          <w:rFonts w:eastAsia="Calibri" w:cs="Helvetica"/>
        </w:rPr>
        <w:t xml:space="preserve">The eleven case studies featured in the report illustrate that even in the challenging area of </w:t>
      </w:r>
      <w:r w:rsidR="008F451E">
        <w:rPr>
          <w:rFonts w:eastAsia="Calibri" w:cs="Helvetica"/>
        </w:rPr>
        <w:t>j</w:t>
      </w:r>
      <w:r w:rsidRPr="000B35AC">
        <w:rPr>
          <w:rFonts w:eastAsia="Calibri" w:cs="Helvetica"/>
        </w:rPr>
        <w:t xml:space="preserve">uvenile </w:t>
      </w:r>
      <w:r w:rsidR="008F451E">
        <w:rPr>
          <w:rFonts w:eastAsia="Calibri" w:cs="Helvetica"/>
        </w:rPr>
        <w:t>j</w:t>
      </w:r>
      <w:r w:rsidRPr="000B35AC">
        <w:rPr>
          <w:rFonts w:eastAsia="Calibri" w:cs="Helvetica"/>
        </w:rPr>
        <w:t>ustice, perseverance,</w:t>
      </w:r>
      <w:r>
        <w:rPr>
          <w:rFonts w:eastAsia="Calibri" w:cs="Helvetica"/>
        </w:rPr>
        <w:t xml:space="preserve"> collaboration, </w:t>
      </w:r>
      <w:r w:rsidRPr="000B35AC">
        <w:rPr>
          <w:rFonts w:eastAsia="Calibri" w:cs="Helvetica"/>
        </w:rPr>
        <w:t xml:space="preserve">vision and innovation make a positive difference.  </w:t>
      </w:r>
      <w:r>
        <w:rPr>
          <w:rFonts w:eastAsia="Calibri" w:cs="Helvetica"/>
        </w:rPr>
        <w:t xml:space="preserve">Discussion of these case studies and the application of their messages to </w:t>
      </w:r>
      <w:r w:rsidR="008F451E">
        <w:rPr>
          <w:rFonts w:eastAsia="Calibri" w:cs="Helvetica"/>
        </w:rPr>
        <w:t>g</w:t>
      </w:r>
      <w:r>
        <w:rPr>
          <w:rFonts w:eastAsia="Calibri" w:cs="Helvetica"/>
        </w:rPr>
        <w:t>overnments, service providers and frontline workers will assist these DEEWR funded programs to deepen their impact.</w:t>
      </w:r>
    </w:p>
    <w:p w:rsidR="009B3BB8" w:rsidRDefault="009B3BB8" w:rsidP="003349C4">
      <w:pPr>
        <w:spacing w:line="276" w:lineRule="auto"/>
        <w:jc w:val="both"/>
        <w:rPr>
          <w:rFonts w:eastAsia="Calibri"/>
          <w:lang w:val="en-AU"/>
        </w:rPr>
      </w:pPr>
      <w:r>
        <w:rPr>
          <w:rFonts w:eastAsia="Calibri" w:cs="Helvetica"/>
        </w:rPr>
        <w:t>To promote these discussions</w:t>
      </w:r>
      <w:r w:rsidR="009206FA">
        <w:rPr>
          <w:rFonts w:eastAsia="Calibri" w:cs="Helvetica"/>
        </w:rPr>
        <w:t>,</w:t>
      </w:r>
      <w:r>
        <w:rPr>
          <w:rFonts w:eastAsia="Calibri" w:cs="Helvetica"/>
        </w:rPr>
        <w:t xml:space="preserve"> key points from the report are available in a PowerPoint presentation and a list of contact emails for all case study nominations is attached below.</w:t>
      </w:r>
    </w:p>
    <w:p w:rsidR="00133B97" w:rsidRDefault="00133B97" w:rsidP="000B35AC">
      <w:pPr>
        <w:spacing w:line="276" w:lineRule="auto"/>
        <w:rPr>
          <w:rFonts w:eastAsia="Calibri"/>
          <w:lang w:val="en-AU"/>
        </w:rPr>
      </w:pPr>
    </w:p>
    <w:p w:rsidR="00997389" w:rsidRDefault="00997389">
      <w:pPr>
        <w:spacing w:after="0"/>
        <w:outlineLvl w:val="9"/>
        <w:rPr>
          <w:rFonts w:eastAsia="Calibri"/>
          <w:lang w:val="en-AU"/>
        </w:rPr>
      </w:pPr>
      <w:r>
        <w:rPr>
          <w:rFonts w:eastAsia="Calibri"/>
          <w:lang w:val="en-AU"/>
        </w:rPr>
        <w:br w:type="page"/>
      </w:r>
    </w:p>
    <w:p w:rsidR="00220C78" w:rsidRPr="00AD674B" w:rsidRDefault="00220C78" w:rsidP="00220C78">
      <w:pPr>
        <w:pStyle w:val="Heading1"/>
        <w:rPr>
          <w:szCs w:val="28"/>
        </w:rPr>
      </w:pPr>
      <w:bookmarkStart w:id="21" w:name="_Toc331864115"/>
      <w:r>
        <w:rPr>
          <w:caps w:val="0"/>
        </w:rPr>
        <w:t>APPENDIX 1</w:t>
      </w:r>
      <w:bookmarkEnd w:id="21"/>
    </w:p>
    <w:p w:rsidR="000B35AC" w:rsidRPr="000B35AC" w:rsidRDefault="000B35AC" w:rsidP="000B35AC">
      <w:pPr>
        <w:spacing w:line="276" w:lineRule="auto"/>
        <w:rPr>
          <w:rFonts w:ascii="Calibri" w:eastAsia="Calibri" w:hAnsi="Calibri"/>
          <w:b/>
          <w:sz w:val="22"/>
          <w:szCs w:val="22"/>
          <w:lang w:val="en-AU"/>
        </w:rPr>
      </w:pPr>
    </w:p>
    <w:tbl>
      <w:tblPr>
        <w:tblStyle w:val="TableGrid"/>
        <w:tblW w:w="0" w:type="auto"/>
        <w:tblLayout w:type="fixed"/>
        <w:tblLook w:val="04A0" w:firstRow="1" w:lastRow="0" w:firstColumn="1" w:lastColumn="0" w:noHBand="0" w:noVBand="1"/>
        <w:tblCaption w:val="Youth Justice Project Working Party Case Studies"/>
        <w:tblDescription w:val="This table contains the twenty-case studies that have been used in the report. The information in the tables include: their title and brief description, their location, their point on the continuum and their contact details. &#10;"/>
      </w:tblPr>
      <w:tblGrid>
        <w:gridCol w:w="2660"/>
        <w:gridCol w:w="1417"/>
        <w:gridCol w:w="1418"/>
        <w:gridCol w:w="3260"/>
      </w:tblGrid>
      <w:tr w:rsidR="00782B37" w:rsidRPr="00D80E58" w:rsidTr="008D163A">
        <w:trPr>
          <w:tblHeader/>
        </w:trPr>
        <w:tc>
          <w:tcPr>
            <w:tcW w:w="2660" w:type="dxa"/>
            <w:tcBorders>
              <w:top w:val="single" w:sz="4" w:space="0" w:color="auto"/>
              <w:left w:val="single" w:sz="4" w:space="0" w:color="auto"/>
              <w:bottom w:val="single" w:sz="4" w:space="0" w:color="auto"/>
              <w:right w:val="single" w:sz="4" w:space="0" w:color="auto"/>
            </w:tcBorders>
            <w:hideMark/>
          </w:tcPr>
          <w:p w:rsidR="00782B37" w:rsidRPr="00D87120" w:rsidRDefault="00782B37" w:rsidP="00D87120">
            <w:pPr>
              <w:pStyle w:val="Heading3"/>
              <w:rPr>
                <w:sz w:val="24"/>
                <w:szCs w:val="24"/>
              </w:rPr>
            </w:pPr>
            <w:r w:rsidRPr="00D87120">
              <w:rPr>
                <w:sz w:val="24"/>
                <w:szCs w:val="24"/>
              </w:rPr>
              <w:t>Title and brief description</w:t>
            </w:r>
          </w:p>
        </w:tc>
        <w:tc>
          <w:tcPr>
            <w:tcW w:w="1417" w:type="dxa"/>
            <w:tcBorders>
              <w:top w:val="single" w:sz="4" w:space="0" w:color="auto"/>
              <w:left w:val="single" w:sz="4" w:space="0" w:color="auto"/>
              <w:bottom w:val="single" w:sz="4" w:space="0" w:color="auto"/>
              <w:right w:val="single" w:sz="4" w:space="0" w:color="auto"/>
            </w:tcBorders>
            <w:hideMark/>
          </w:tcPr>
          <w:p w:rsidR="00782B37" w:rsidRPr="00D87120" w:rsidRDefault="00997389" w:rsidP="00D87120">
            <w:pPr>
              <w:pStyle w:val="Heading3"/>
              <w:rPr>
                <w:sz w:val="24"/>
                <w:szCs w:val="24"/>
              </w:rPr>
            </w:pPr>
            <w:r w:rsidRPr="00D87120">
              <w:rPr>
                <w:sz w:val="24"/>
                <w:szCs w:val="24"/>
              </w:rPr>
              <w:t>Location</w:t>
            </w:r>
          </w:p>
        </w:tc>
        <w:tc>
          <w:tcPr>
            <w:tcW w:w="1418" w:type="dxa"/>
            <w:tcBorders>
              <w:top w:val="single" w:sz="4" w:space="0" w:color="auto"/>
              <w:left w:val="single" w:sz="4" w:space="0" w:color="auto"/>
              <w:bottom w:val="single" w:sz="4" w:space="0" w:color="auto"/>
              <w:right w:val="single" w:sz="4" w:space="0" w:color="auto"/>
            </w:tcBorders>
            <w:hideMark/>
          </w:tcPr>
          <w:p w:rsidR="00782B37" w:rsidRPr="00D87120" w:rsidRDefault="00782B37" w:rsidP="00D87120">
            <w:pPr>
              <w:pStyle w:val="Heading3"/>
              <w:rPr>
                <w:sz w:val="24"/>
                <w:szCs w:val="24"/>
              </w:rPr>
            </w:pPr>
            <w:r w:rsidRPr="00D87120">
              <w:rPr>
                <w:sz w:val="24"/>
                <w:szCs w:val="24"/>
              </w:rPr>
              <w:t>Point on Continuum</w:t>
            </w:r>
          </w:p>
        </w:tc>
        <w:tc>
          <w:tcPr>
            <w:tcW w:w="3260" w:type="dxa"/>
            <w:tcBorders>
              <w:top w:val="single" w:sz="4" w:space="0" w:color="auto"/>
              <w:left w:val="single" w:sz="4" w:space="0" w:color="auto"/>
              <w:bottom w:val="single" w:sz="4" w:space="0" w:color="auto"/>
              <w:right w:val="single" w:sz="4" w:space="0" w:color="auto"/>
            </w:tcBorders>
          </w:tcPr>
          <w:p w:rsidR="00782B37" w:rsidRPr="00D87120" w:rsidRDefault="00782B37" w:rsidP="00D87120">
            <w:pPr>
              <w:pStyle w:val="Heading3"/>
              <w:rPr>
                <w:sz w:val="24"/>
                <w:szCs w:val="24"/>
              </w:rPr>
            </w:pPr>
            <w:r w:rsidRPr="00D87120">
              <w:rPr>
                <w:sz w:val="24"/>
                <w:szCs w:val="24"/>
              </w:rPr>
              <w:t>Contact</w:t>
            </w:r>
          </w:p>
        </w:tc>
      </w:tr>
      <w:tr w:rsidR="00782B37" w:rsidRPr="00D80E58" w:rsidTr="00997389">
        <w:trPr>
          <w:trHeight w:val="1297"/>
        </w:trPr>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Youth Program/Services Social Media Application. Partnership of Community organisations and Local Government</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0871AE">
            <w:pPr>
              <w:rPr>
                <w:sz w:val="20"/>
                <w:szCs w:val="20"/>
              </w:rPr>
            </w:pPr>
            <w:r w:rsidRPr="00337DE3">
              <w:rPr>
                <w:sz w:val="20"/>
                <w:szCs w:val="20"/>
              </w:rPr>
              <w:t>Metro Vic</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Pre Prevention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Natalie Wells</w:t>
            </w:r>
          </w:p>
          <w:p w:rsidR="00782B37" w:rsidRPr="00337DE3" w:rsidRDefault="00782B37" w:rsidP="00D80E58">
            <w:pPr>
              <w:rPr>
                <w:sz w:val="20"/>
                <w:szCs w:val="20"/>
              </w:rPr>
            </w:pPr>
            <w:r w:rsidRPr="00337DE3">
              <w:rPr>
                <w:sz w:val="20"/>
                <w:szCs w:val="20"/>
              </w:rPr>
              <w:t>nwells@imvc.com.au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National Partnership Agreement Homelessness Corrective Services.  Juvenile Implementation of Life Wise Program:  staff go into Detention Centre to deliver Life Skills</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0871AE">
            <w:pPr>
              <w:rPr>
                <w:sz w:val="20"/>
                <w:szCs w:val="20"/>
              </w:rPr>
            </w:pPr>
            <w:r w:rsidRPr="00337DE3">
              <w:rPr>
                <w:sz w:val="20"/>
                <w:szCs w:val="20"/>
              </w:rPr>
              <w:t>Metro WA</w:t>
            </w:r>
          </w:p>
        </w:tc>
        <w:tc>
          <w:tcPr>
            <w:tcW w:w="1418"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 xml:space="preserve">In detention preparing for exit </w:t>
            </w:r>
          </w:p>
          <w:p w:rsidR="00782B37" w:rsidRPr="00337DE3" w:rsidRDefault="00782B37" w:rsidP="00D80E5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rFonts w:eastAsia="Calibri"/>
                <w:sz w:val="20"/>
                <w:szCs w:val="20"/>
                <w:lang w:val="en-AU"/>
              </w:rPr>
            </w:pPr>
            <w:r w:rsidRPr="00337DE3">
              <w:rPr>
                <w:rFonts w:eastAsia="Calibri"/>
                <w:sz w:val="20"/>
                <w:szCs w:val="20"/>
                <w:lang w:val="en-AU"/>
              </w:rPr>
              <w:t xml:space="preserve">Melissa </w:t>
            </w:r>
            <w:proofErr w:type="spellStart"/>
            <w:r w:rsidRPr="00337DE3">
              <w:rPr>
                <w:rFonts w:eastAsia="Calibri"/>
                <w:sz w:val="20"/>
                <w:szCs w:val="20"/>
                <w:lang w:val="en-AU"/>
              </w:rPr>
              <w:t>Porteus</w:t>
            </w:r>
            <w:proofErr w:type="spellEnd"/>
          </w:p>
          <w:p w:rsidR="00782B37" w:rsidRPr="00337DE3" w:rsidRDefault="00782B37" w:rsidP="00D80E58">
            <w:pPr>
              <w:rPr>
                <w:sz w:val="20"/>
                <w:szCs w:val="20"/>
              </w:rPr>
            </w:pPr>
            <w:r w:rsidRPr="00337DE3">
              <w:rPr>
                <w:rFonts w:eastAsia="Calibri"/>
                <w:sz w:val="20"/>
                <w:szCs w:val="20"/>
                <w:lang w:val="en-AU"/>
              </w:rPr>
              <w:t>melissa@youthfutureswa.org.au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proofErr w:type="spellStart"/>
            <w:r w:rsidRPr="00337DE3">
              <w:rPr>
                <w:sz w:val="20"/>
                <w:szCs w:val="20"/>
              </w:rPr>
              <w:t>YOUTHLAW</w:t>
            </w:r>
            <w:proofErr w:type="spellEnd"/>
            <w:r w:rsidRPr="00337DE3">
              <w:rPr>
                <w:sz w:val="20"/>
                <w:szCs w:val="20"/>
              </w:rPr>
              <w:t xml:space="preserve"> Outreach Skype Service </w:t>
            </w:r>
            <w:proofErr w:type="spellStart"/>
            <w:r w:rsidRPr="00337DE3">
              <w:rPr>
                <w:sz w:val="20"/>
                <w:szCs w:val="20"/>
              </w:rPr>
              <w:t>utilised</w:t>
            </w:r>
            <w:proofErr w:type="spellEnd"/>
            <w:r w:rsidRPr="00337DE3">
              <w:rPr>
                <w:sz w:val="20"/>
                <w:szCs w:val="20"/>
              </w:rPr>
              <w:t xml:space="preserve"> and facilitated by YC service</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Metro with some regional contact</w:t>
            </w:r>
          </w:p>
          <w:p w:rsidR="00782B37" w:rsidRPr="00337DE3" w:rsidRDefault="00782B37" w:rsidP="00D80E58">
            <w:pPr>
              <w:rPr>
                <w:sz w:val="20"/>
                <w:szCs w:val="20"/>
              </w:rPr>
            </w:pPr>
            <w:r w:rsidRPr="00337DE3">
              <w:rPr>
                <w:sz w:val="20"/>
                <w:szCs w:val="20"/>
              </w:rPr>
              <w:t>Vic</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Mid to Late prevention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Sophie Corbett</w:t>
            </w:r>
          </w:p>
          <w:p w:rsidR="00782B37" w:rsidRPr="00337DE3" w:rsidRDefault="00782B37" w:rsidP="00D80E58">
            <w:pPr>
              <w:rPr>
                <w:sz w:val="20"/>
                <w:szCs w:val="20"/>
              </w:rPr>
            </w:pPr>
            <w:r w:rsidRPr="00337DE3">
              <w:rPr>
                <w:sz w:val="20"/>
                <w:szCs w:val="20"/>
              </w:rPr>
              <w:t>sophiecorbett@uych.org.au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proofErr w:type="spellStart"/>
            <w:r w:rsidRPr="00337DE3">
              <w:rPr>
                <w:sz w:val="20"/>
                <w:szCs w:val="20"/>
              </w:rPr>
              <w:t>HYPA</w:t>
            </w:r>
            <w:proofErr w:type="spellEnd"/>
            <w:r w:rsidRPr="00337DE3">
              <w:rPr>
                <w:sz w:val="20"/>
                <w:szCs w:val="20"/>
              </w:rPr>
              <w:t xml:space="preserve"> Limestone Coast.   This is describing the whole service and the “as needs” connection with stakeholders</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0871AE">
            <w:pPr>
              <w:rPr>
                <w:sz w:val="20"/>
                <w:szCs w:val="20"/>
              </w:rPr>
            </w:pPr>
            <w:r w:rsidRPr="00337DE3">
              <w:rPr>
                <w:sz w:val="20"/>
                <w:szCs w:val="20"/>
              </w:rPr>
              <w:t>Regional SA</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Across the continuum but mostly late prevention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Jodie Nicholls</w:t>
            </w:r>
          </w:p>
          <w:p w:rsidR="00782B37" w:rsidRPr="00337DE3" w:rsidRDefault="00782B37" w:rsidP="00D80E58">
            <w:pPr>
              <w:rPr>
                <w:sz w:val="20"/>
                <w:szCs w:val="20"/>
              </w:rPr>
            </w:pPr>
            <w:r w:rsidRPr="00337DE3">
              <w:rPr>
                <w:sz w:val="20"/>
                <w:szCs w:val="20"/>
              </w:rPr>
              <w:t>jnicholls@hypa.net.au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Bridging the Gap</w:t>
            </w:r>
          </w:p>
          <w:p w:rsidR="00782B37" w:rsidRPr="00337DE3" w:rsidRDefault="00782B37" w:rsidP="00D80E58">
            <w:pPr>
              <w:rPr>
                <w:sz w:val="20"/>
                <w:szCs w:val="20"/>
              </w:rPr>
            </w:pPr>
            <w:r w:rsidRPr="00337DE3">
              <w:rPr>
                <w:sz w:val="20"/>
                <w:szCs w:val="20"/>
              </w:rPr>
              <w:t>Reentering community support</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0871AE">
            <w:pPr>
              <w:rPr>
                <w:sz w:val="20"/>
                <w:szCs w:val="20"/>
              </w:rPr>
            </w:pPr>
            <w:r w:rsidRPr="00337DE3">
              <w:rPr>
                <w:sz w:val="20"/>
                <w:szCs w:val="20"/>
              </w:rPr>
              <w:t>Regional and Metro WA</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Reentering community</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Caroline Marshall</w:t>
            </w:r>
          </w:p>
          <w:p w:rsidR="00782B37" w:rsidRPr="00337DE3" w:rsidRDefault="00782B37" w:rsidP="00D80E58">
            <w:pPr>
              <w:rPr>
                <w:sz w:val="20"/>
                <w:szCs w:val="20"/>
              </w:rPr>
            </w:pPr>
            <w:r w:rsidRPr="00337DE3">
              <w:rPr>
                <w:sz w:val="20"/>
                <w:szCs w:val="20"/>
              </w:rPr>
              <w:t>caroline.marshall@bridgingthegap.org.au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 xml:space="preserve">Youth Connections </w:t>
            </w:r>
            <w:proofErr w:type="spellStart"/>
            <w:r w:rsidRPr="00337DE3">
              <w:rPr>
                <w:sz w:val="20"/>
                <w:szCs w:val="20"/>
              </w:rPr>
              <w:t>Meadowbank</w:t>
            </w:r>
            <w:proofErr w:type="spellEnd"/>
          </w:p>
          <w:p w:rsidR="00782B37" w:rsidRPr="00337DE3" w:rsidRDefault="00782B37" w:rsidP="00D80E58">
            <w:pPr>
              <w:rPr>
                <w:sz w:val="20"/>
                <w:szCs w:val="20"/>
              </w:rPr>
            </w:pPr>
            <w:r w:rsidRPr="00337DE3">
              <w:rPr>
                <w:sz w:val="20"/>
                <w:szCs w:val="20"/>
              </w:rPr>
              <w:t>This is describing the whole service</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0871AE">
            <w:pPr>
              <w:rPr>
                <w:sz w:val="20"/>
                <w:szCs w:val="20"/>
              </w:rPr>
            </w:pPr>
            <w:r w:rsidRPr="00337DE3">
              <w:rPr>
                <w:sz w:val="20"/>
                <w:szCs w:val="20"/>
              </w:rPr>
              <w:t>Metro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 xml:space="preserve"> Across the continuum</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 xml:space="preserve">Julie. </w:t>
            </w:r>
            <w:proofErr w:type="spellStart"/>
            <w:r w:rsidRPr="00337DE3">
              <w:rPr>
                <w:sz w:val="20"/>
                <w:szCs w:val="20"/>
              </w:rPr>
              <w:t>Fitzhardinge</w:t>
            </w:r>
            <w:proofErr w:type="spellEnd"/>
          </w:p>
          <w:p w:rsidR="00782B37" w:rsidRPr="00337DE3" w:rsidRDefault="00782B37" w:rsidP="00D80E58">
            <w:pPr>
              <w:rPr>
                <w:sz w:val="20"/>
                <w:szCs w:val="20"/>
              </w:rPr>
            </w:pPr>
            <w:r w:rsidRPr="00337DE3">
              <w:rPr>
                <w:sz w:val="20"/>
                <w:szCs w:val="20"/>
              </w:rPr>
              <w:t>Julie.fitzhardinge@det.nsw.edu.au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tcPr>
          <w:p w:rsidR="00782B37" w:rsidRPr="00337DE3" w:rsidRDefault="00782B37" w:rsidP="00015637">
            <w:pPr>
              <w:rPr>
                <w:sz w:val="20"/>
                <w:szCs w:val="20"/>
              </w:rPr>
            </w:pPr>
            <w:proofErr w:type="spellStart"/>
            <w:r w:rsidRPr="00337DE3">
              <w:rPr>
                <w:sz w:val="20"/>
                <w:szCs w:val="20"/>
              </w:rPr>
              <w:t>Bundarra</w:t>
            </w:r>
            <w:proofErr w:type="spellEnd"/>
            <w:r w:rsidRPr="00337DE3">
              <w:rPr>
                <w:sz w:val="20"/>
                <w:szCs w:val="20"/>
              </w:rPr>
              <w:t xml:space="preserve"> Central School: link to Learning.  This is an alternative learning program  already documented in a video</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Regional and Remote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Across the continuum</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Dan Roberts</w:t>
            </w:r>
          </w:p>
          <w:p w:rsidR="00782B37" w:rsidRPr="00337DE3" w:rsidRDefault="00782B37" w:rsidP="00D80E58">
            <w:pPr>
              <w:rPr>
                <w:sz w:val="20"/>
                <w:szCs w:val="20"/>
              </w:rPr>
            </w:pPr>
            <w:r w:rsidRPr="00337DE3">
              <w:rPr>
                <w:sz w:val="20"/>
                <w:szCs w:val="20"/>
              </w:rPr>
              <w:t>droberts@each.com.au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Youth Connections Specialist Services</w:t>
            </w:r>
          </w:p>
          <w:p w:rsidR="00782B37" w:rsidRPr="00337DE3" w:rsidRDefault="00782B37" w:rsidP="00D80E58">
            <w:pPr>
              <w:rPr>
                <w:sz w:val="20"/>
                <w:szCs w:val="20"/>
              </w:rPr>
            </w:pPr>
            <w:r w:rsidRPr="00337DE3">
              <w:rPr>
                <w:sz w:val="20"/>
                <w:szCs w:val="20"/>
              </w:rPr>
              <w:t>A whole of State approach</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State wide SA</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Across the continuum</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Gerri Walker</w:t>
            </w:r>
          </w:p>
          <w:p w:rsidR="00782B37" w:rsidRPr="00337DE3" w:rsidRDefault="00782B37" w:rsidP="00D80E58">
            <w:pPr>
              <w:rPr>
                <w:sz w:val="20"/>
                <w:szCs w:val="20"/>
              </w:rPr>
            </w:pPr>
            <w:r w:rsidRPr="00337DE3">
              <w:rPr>
                <w:sz w:val="20"/>
                <w:szCs w:val="20"/>
              </w:rPr>
              <w:t>Gerri.walker@yec.sa.edu.au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337DE3">
            <w:pPr>
              <w:rPr>
                <w:sz w:val="20"/>
                <w:szCs w:val="20"/>
              </w:rPr>
            </w:pPr>
            <w:r w:rsidRPr="00337DE3">
              <w:rPr>
                <w:sz w:val="20"/>
                <w:szCs w:val="20"/>
              </w:rPr>
              <w:t xml:space="preserve">Youth connections service delivery: collaborative approach working with other services including families </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0871AE">
            <w:pPr>
              <w:rPr>
                <w:sz w:val="20"/>
                <w:szCs w:val="20"/>
              </w:rPr>
            </w:pPr>
            <w:r w:rsidRPr="00337DE3">
              <w:rPr>
                <w:sz w:val="20"/>
                <w:szCs w:val="20"/>
              </w:rPr>
              <w:t>Regional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Across the continuum</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proofErr w:type="spellStart"/>
            <w:r w:rsidRPr="00337DE3">
              <w:rPr>
                <w:sz w:val="20"/>
                <w:szCs w:val="20"/>
              </w:rPr>
              <w:t>Richelle</w:t>
            </w:r>
            <w:proofErr w:type="spellEnd"/>
            <w:r w:rsidRPr="00337DE3">
              <w:rPr>
                <w:sz w:val="20"/>
                <w:szCs w:val="20"/>
              </w:rPr>
              <w:t xml:space="preserve"> Roberts </w:t>
            </w:r>
          </w:p>
          <w:p w:rsidR="00782B37" w:rsidRPr="00337DE3" w:rsidRDefault="00782B37" w:rsidP="00D80E58">
            <w:pPr>
              <w:rPr>
                <w:sz w:val="20"/>
                <w:szCs w:val="20"/>
              </w:rPr>
            </w:pPr>
            <w:r w:rsidRPr="00337DE3">
              <w:rPr>
                <w:sz w:val="20"/>
                <w:szCs w:val="20"/>
              </w:rPr>
              <w:t>rroberts@each.com.au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Young Offenders and at risk of offending</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Regional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Prevention and re entering</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Lynda Evans</w:t>
            </w:r>
          </w:p>
          <w:p w:rsidR="00782B37" w:rsidRPr="00337DE3" w:rsidRDefault="00782B37" w:rsidP="00D80E58">
            <w:pPr>
              <w:rPr>
                <w:sz w:val="20"/>
                <w:szCs w:val="20"/>
              </w:rPr>
            </w:pPr>
            <w:r w:rsidRPr="00337DE3">
              <w:rPr>
                <w:sz w:val="20"/>
                <w:szCs w:val="20"/>
              </w:rPr>
              <w:t>evansly@missionaustralia.com.au</w:t>
            </w:r>
          </w:p>
        </w:tc>
      </w:tr>
      <w:tr w:rsidR="00782B37" w:rsidRPr="00D80E58" w:rsidTr="00997389">
        <w:tc>
          <w:tcPr>
            <w:tcW w:w="2660" w:type="dxa"/>
            <w:tcBorders>
              <w:top w:val="single" w:sz="4" w:space="0" w:color="auto"/>
              <w:left w:val="single" w:sz="4" w:space="0" w:color="auto"/>
              <w:bottom w:val="single" w:sz="4" w:space="0" w:color="auto"/>
              <w:right w:val="single" w:sz="4" w:space="0" w:color="auto"/>
            </w:tcBorders>
          </w:tcPr>
          <w:p w:rsidR="00782B37" w:rsidRPr="00337DE3" w:rsidRDefault="00782B37" w:rsidP="007418EB">
            <w:pPr>
              <w:rPr>
                <w:sz w:val="20"/>
                <w:szCs w:val="20"/>
              </w:rPr>
            </w:pPr>
            <w:r w:rsidRPr="00337DE3">
              <w:rPr>
                <w:sz w:val="20"/>
                <w:szCs w:val="20"/>
              </w:rPr>
              <w:t>Youth Offenders Opportunities Project: includes trialing models of coordinated intensive support for re</w:t>
            </w:r>
            <w:r w:rsidR="007418EB">
              <w:rPr>
                <w:sz w:val="20"/>
                <w:szCs w:val="20"/>
              </w:rPr>
              <w:t>-</w:t>
            </w:r>
            <w:r w:rsidRPr="00337DE3">
              <w:rPr>
                <w:sz w:val="20"/>
                <w:szCs w:val="20"/>
              </w:rPr>
              <w:t>entry and a collaboration between YC and PB programs</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 xml:space="preserve">Remote and regional </w:t>
            </w:r>
            <w:proofErr w:type="spellStart"/>
            <w:r w:rsidRPr="00337DE3">
              <w:rPr>
                <w:sz w:val="20"/>
                <w:szCs w:val="20"/>
              </w:rPr>
              <w:t>Qld</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 entering</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AD2EBB">
            <w:pPr>
              <w:rPr>
                <w:sz w:val="20"/>
                <w:szCs w:val="20"/>
              </w:rPr>
            </w:pPr>
            <w:r w:rsidRPr="00337DE3">
              <w:rPr>
                <w:sz w:val="20"/>
                <w:szCs w:val="20"/>
              </w:rPr>
              <w:t>Sarah Maloney Carter</w:t>
            </w:r>
          </w:p>
          <w:p w:rsidR="00782B37" w:rsidRPr="00337DE3" w:rsidRDefault="00782B37" w:rsidP="00AD2EBB">
            <w:pPr>
              <w:rPr>
                <w:sz w:val="20"/>
                <w:szCs w:val="20"/>
              </w:rPr>
            </w:pPr>
            <w:r w:rsidRPr="00337DE3">
              <w:rPr>
                <w:sz w:val="20"/>
                <w:szCs w:val="20"/>
              </w:rPr>
              <w:t>sarahmc@vpginc.com.au</w:t>
            </w:r>
          </w:p>
          <w:p w:rsidR="00782B37" w:rsidRPr="00337DE3" w:rsidRDefault="00782B37" w:rsidP="00AD2EBB">
            <w:pPr>
              <w:rPr>
                <w:sz w:val="20"/>
                <w:szCs w:val="20"/>
              </w:rPr>
            </w:pP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tcPr>
          <w:p w:rsidR="00782B37" w:rsidRPr="00337DE3" w:rsidRDefault="00782B37" w:rsidP="00015637">
            <w:pPr>
              <w:rPr>
                <w:sz w:val="20"/>
                <w:szCs w:val="20"/>
              </w:rPr>
            </w:pPr>
            <w:r w:rsidRPr="00337DE3">
              <w:rPr>
                <w:sz w:val="20"/>
                <w:szCs w:val="20"/>
              </w:rPr>
              <w:t xml:space="preserve">Nomadic Education Support trailer and Partnership between YC, Ashley School and </w:t>
            </w:r>
            <w:proofErr w:type="spellStart"/>
            <w:r w:rsidRPr="00337DE3">
              <w:rPr>
                <w:sz w:val="20"/>
                <w:szCs w:val="20"/>
              </w:rPr>
              <w:t>Dept</w:t>
            </w:r>
            <w:proofErr w:type="spellEnd"/>
            <w:r w:rsidRPr="00337DE3">
              <w:rPr>
                <w:sz w:val="20"/>
                <w:szCs w:val="20"/>
              </w:rPr>
              <w:t xml:space="preserve"> Education: collaboration between YC and PB programs</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Regional TAS</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A86022">
            <w:pPr>
              <w:rPr>
                <w:sz w:val="20"/>
                <w:szCs w:val="20"/>
              </w:rPr>
            </w:pPr>
            <w:r w:rsidRPr="00337DE3">
              <w:rPr>
                <w:sz w:val="20"/>
                <w:szCs w:val="20"/>
              </w:rPr>
              <w:t>In detention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AD2EBB">
            <w:pPr>
              <w:rPr>
                <w:color w:val="000000" w:themeColor="text1"/>
                <w:sz w:val="20"/>
                <w:szCs w:val="20"/>
              </w:rPr>
            </w:pPr>
            <w:r w:rsidRPr="00337DE3">
              <w:rPr>
                <w:color w:val="000000" w:themeColor="text1"/>
                <w:sz w:val="20"/>
                <w:szCs w:val="20"/>
              </w:rPr>
              <w:t>Mel Blake and Giovanna Simpson</w:t>
            </w:r>
          </w:p>
          <w:p w:rsidR="00782B37" w:rsidRPr="00337DE3" w:rsidRDefault="00686966" w:rsidP="00AD2EBB">
            <w:pPr>
              <w:rPr>
                <w:color w:val="000000" w:themeColor="text1"/>
                <w:sz w:val="20"/>
                <w:szCs w:val="20"/>
              </w:rPr>
            </w:pPr>
            <w:hyperlink r:id="rId22" w:history="1">
              <w:r w:rsidR="00782B37" w:rsidRPr="00337DE3">
                <w:rPr>
                  <w:rStyle w:val="Hyperlink"/>
                  <w:color w:val="000000" w:themeColor="text1"/>
                  <w:sz w:val="20"/>
                  <w:szCs w:val="20"/>
                  <w:u w:val="none"/>
                </w:rPr>
                <w:t>mel.blake@tl3.com.au</w:t>
              </w:r>
            </w:hyperlink>
            <w:r w:rsidR="00782B37" w:rsidRPr="00337DE3">
              <w:rPr>
                <w:color w:val="000000" w:themeColor="text1"/>
                <w:sz w:val="20"/>
                <w:szCs w:val="20"/>
              </w:rPr>
              <w:t xml:space="preserve"> </w:t>
            </w:r>
          </w:p>
          <w:p w:rsidR="00782B37" w:rsidRPr="00337DE3" w:rsidRDefault="00686966" w:rsidP="00AD2EBB">
            <w:pPr>
              <w:rPr>
                <w:color w:val="000000" w:themeColor="text1"/>
                <w:sz w:val="20"/>
                <w:szCs w:val="20"/>
              </w:rPr>
            </w:pPr>
            <w:hyperlink r:id="rId23" w:history="1">
              <w:r w:rsidR="00782B37" w:rsidRPr="00337DE3">
                <w:rPr>
                  <w:rStyle w:val="Hyperlink"/>
                  <w:color w:val="000000" w:themeColor="text1"/>
                  <w:sz w:val="20"/>
                  <w:szCs w:val="20"/>
                  <w:u w:val="none"/>
                </w:rPr>
                <w:t>gsimpson@njl.org.au</w:t>
              </w:r>
            </w:hyperlink>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 xml:space="preserve">Hard </w:t>
            </w:r>
            <w:proofErr w:type="spellStart"/>
            <w:r w:rsidRPr="00337DE3">
              <w:rPr>
                <w:sz w:val="20"/>
                <w:szCs w:val="20"/>
              </w:rPr>
              <w:t>Yakka</w:t>
            </w:r>
            <w:proofErr w:type="spellEnd"/>
            <w:r w:rsidRPr="00337DE3">
              <w:rPr>
                <w:sz w:val="20"/>
                <w:szCs w:val="20"/>
              </w:rPr>
              <w:t>: a military style camp</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 xml:space="preserve">Regional </w:t>
            </w:r>
            <w:proofErr w:type="spellStart"/>
            <w:r w:rsidRPr="00337DE3">
              <w:rPr>
                <w:sz w:val="20"/>
                <w:szCs w:val="20"/>
              </w:rPr>
              <w:t>Qld</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Late prevention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 xml:space="preserve">Sue </w:t>
            </w:r>
            <w:proofErr w:type="spellStart"/>
            <w:r w:rsidRPr="00337DE3">
              <w:rPr>
                <w:sz w:val="20"/>
                <w:szCs w:val="20"/>
              </w:rPr>
              <w:t>Tasker</w:t>
            </w:r>
            <w:proofErr w:type="spellEnd"/>
          </w:p>
          <w:p w:rsidR="00782B37" w:rsidRPr="00337DE3" w:rsidRDefault="00782B37" w:rsidP="00D80E58">
            <w:pPr>
              <w:rPr>
                <w:sz w:val="20"/>
                <w:szCs w:val="20"/>
              </w:rPr>
            </w:pPr>
            <w:r w:rsidRPr="00337DE3">
              <w:rPr>
                <w:sz w:val="20"/>
                <w:szCs w:val="20"/>
              </w:rPr>
              <w:t>stasker@impact.org.au</w:t>
            </w: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Right Step program: intensive case management to deter further reoffending and a Care team approach with others</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Metro Vic</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Very late prevention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 xml:space="preserve">Mari </w:t>
            </w:r>
            <w:proofErr w:type="spellStart"/>
            <w:r w:rsidRPr="00337DE3">
              <w:rPr>
                <w:sz w:val="20"/>
                <w:szCs w:val="20"/>
              </w:rPr>
              <w:t>Cuzzilla</w:t>
            </w:r>
            <w:proofErr w:type="spellEnd"/>
          </w:p>
          <w:p w:rsidR="00782B37" w:rsidRPr="00337DE3" w:rsidRDefault="00782B37" w:rsidP="00D80E58">
            <w:pPr>
              <w:rPr>
                <w:sz w:val="20"/>
                <w:szCs w:val="20"/>
              </w:rPr>
            </w:pPr>
            <w:r w:rsidRPr="00337DE3">
              <w:rPr>
                <w:sz w:val="20"/>
                <w:szCs w:val="20"/>
              </w:rPr>
              <w:t>m.cuzzilla@youthconnect.com.au</w:t>
            </w:r>
          </w:p>
          <w:p w:rsidR="00782B37" w:rsidRPr="00337DE3" w:rsidRDefault="00782B37" w:rsidP="00D80E58">
            <w:pPr>
              <w:rPr>
                <w:sz w:val="20"/>
                <w:szCs w:val="20"/>
              </w:rPr>
            </w:pP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COPS outreach: getting cautioned offenders with long term disengagement into case management</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Regional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Late prevention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AD2EBB">
            <w:pPr>
              <w:rPr>
                <w:sz w:val="20"/>
                <w:szCs w:val="20"/>
              </w:rPr>
            </w:pPr>
            <w:r w:rsidRPr="00337DE3">
              <w:rPr>
                <w:sz w:val="20"/>
                <w:szCs w:val="20"/>
              </w:rPr>
              <w:t>Andrew Tipping</w:t>
            </w:r>
          </w:p>
          <w:p w:rsidR="00782B37" w:rsidRPr="00337DE3" w:rsidRDefault="00782B37" w:rsidP="00AD2EBB">
            <w:pPr>
              <w:rPr>
                <w:sz w:val="20"/>
                <w:szCs w:val="20"/>
              </w:rPr>
            </w:pPr>
            <w:r w:rsidRPr="00337DE3">
              <w:rPr>
                <w:sz w:val="20"/>
                <w:szCs w:val="20"/>
              </w:rPr>
              <w:t>andrew@jobquest.org.au</w:t>
            </w:r>
          </w:p>
          <w:p w:rsidR="00782B37" w:rsidRPr="00337DE3" w:rsidRDefault="00782B37" w:rsidP="00AD2EBB">
            <w:pPr>
              <w:rPr>
                <w:sz w:val="20"/>
                <w:szCs w:val="20"/>
              </w:rPr>
            </w:pP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Children’s Court Support: provided to young people in contact with court</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Metro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Very late prevention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AD2EBB">
            <w:pPr>
              <w:rPr>
                <w:sz w:val="20"/>
                <w:szCs w:val="20"/>
              </w:rPr>
            </w:pPr>
            <w:r w:rsidRPr="00337DE3">
              <w:rPr>
                <w:sz w:val="20"/>
                <w:szCs w:val="20"/>
              </w:rPr>
              <w:t xml:space="preserve">Nicole </w:t>
            </w:r>
            <w:proofErr w:type="spellStart"/>
            <w:r w:rsidRPr="00337DE3">
              <w:rPr>
                <w:sz w:val="20"/>
                <w:szCs w:val="20"/>
              </w:rPr>
              <w:t>Diab</w:t>
            </w:r>
            <w:proofErr w:type="spellEnd"/>
          </w:p>
          <w:p w:rsidR="00782B37" w:rsidRPr="00337DE3" w:rsidRDefault="00782B37" w:rsidP="00997389">
            <w:pPr>
              <w:rPr>
                <w:sz w:val="20"/>
                <w:szCs w:val="20"/>
              </w:rPr>
            </w:pPr>
            <w:r w:rsidRPr="00337DE3">
              <w:rPr>
                <w:sz w:val="20"/>
                <w:szCs w:val="20"/>
              </w:rPr>
              <w:t>ndiab@mtcwork.com.au</w:t>
            </w: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proofErr w:type="spellStart"/>
            <w:r w:rsidRPr="00337DE3">
              <w:rPr>
                <w:sz w:val="20"/>
                <w:szCs w:val="20"/>
              </w:rPr>
              <w:t>Reiby</w:t>
            </w:r>
            <w:proofErr w:type="spellEnd"/>
            <w:r w:rsidRPr="00337DE3">
              <w:rPr>
                <w:sz w:val="20"/>
                <w:szCs w:val="20"/>
              </w:rPr>
              <w:t xml:space="preserve"> Juvenile Detention Centre Engagement </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Metro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In detention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AD2EBB">
            <w:pPr>
              <w:rPr>
                <w:sz w:val="20"/>
                <w:szCs w:val="20"/>
              </w:rPr>
            </w:pPr>
            <w:r w:rsidRPr="00337DE3">
              <w:rPr>
                <w:sz w:val="20"/>
                <w:szCs w:val="20"/>
              </w:rPr>
              <w:t xml:space="preserve">Nicole </w:t>
            </w:r>
            <w:proofErr w:type="spellStart"/>
            <w:r w:rsidRPr="00337DE3">
              <w:rPr>
                <w:sz w:val="20"/>
                <w:szCs w:val="20"/>
              </w:rPr>
              <w:t>Diab</w:t>
            </w:r>
            <w:proofErr w:type="spellEnd"/>
          </w:p>
          <w:p w:rsidR="00782B37" w:rsidRPr="00337DE3" w:rsidRDefault="00782B37" w:rsidP="00997389">
            <w:pPr>
              <w:rPr>
                <w:sz w:val="20"/>
                <w:szCs w:val="20"/>
              </w:rPr>
            </w:pPr>
            <w:r w:rsidRPr="00337DE3">
              <w:rPr>
                <w:sz w:val="20"/>
                <w:szCs w:val="20"/>
              </w:rPr>
              <w:t>ndiab@mtcwork.com.au</w:t>
            </w:r>
          </w:p>
        </w:tc>
      </w:tr>
      <w:tr w:rsidR="00782B37" w:rsidRPr="00337DE3" w:rsidTr="00997389">
        <w:trPr>
          <w:trHeight w:val="1315"/>
        </w:trPr>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proofErr w:type="spellStart"/>
            <w:r w:rsidRPr="00337DE3">
              <w:rPr>
                <w:sz w:val="20"/>
                <w:szCs w:val="20"/>
              </w:rPr>
              <w:t>Balga</w:t>
            </w:r>
            <w:proofErr w:type="spellEnd"/>
            <w:r w:rsidRPr="00337DE3">
              <w:rPr>
                <w:sz w:val="20"/>
                <w:szCs w:val="20"/>
              </w:rPr>
              <w:t xml:space="preserve"> detached Youth Work Project- Mobile Youth and Family Education Support Service</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Metro WA</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Across the continuum</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AD2EBB">
            <w:pPr>
              <w:rPr>
                <w:sz w:val="20"/>
                <w:szCs w:val="20"/>
              </w:rPr>
            </w:pPr>
            <w:r w:rsidRPr="00337DE3">
              <w:rPr>
                <w:sz w:val="20"/>
                <w:szCs w:val="20"/>
              </w:rPr>
              <w:t xml:space="preserve">Bonita </w:t>
            </w:r>
            <w:proofErr w:type="spellStart"/>
            <w:r w:rsidRPr="00337DE3">
              <w:rPr>
                <w:sz w:val="20"/>
                <w:szCs w:val="20"/>
              </w:rPr>
              <w:t>Nepia</w:t>
            </w:r>
            <w:proofErr w:type="spellEnd"/>
          </w:p>
          <w:p w:rsidR="00782B37" w:rsidRPr="00337DE3" w:rsidRDefault="00782B37" w:rsidP="00997389">
            <w:pPr>
              <w:rPr>
                <w:sz w:val="20"/>
                <w:szCs w:val="20"/>
              </w:rPr>
            </w:pPr>
            <w:r w:rsidRPr="00337DE3">
              <w:rPr>
                <w:sz w:val="20"/>
                <w:szCs w:val="20"/>
              </w:rPr>
              <w:t>bonita.bdywp@iimetro.com.au</w:t>
            </w: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proofErr w:type="spellStart"/>
            <w:r w:rsidRPr="00337DE3">
              <w:rPr>
                <w:sz w:val="20"/>
                <w:szCs w:val="20"/>
              </w:rPr>
              <w:t>Youthways</w:t>
            </w:r>
            <w:proofErr w:type="spellEnd"/>
            <w:r w:rsidRPr="00337DE3">
              <w:rPr>
                <w:sz w:val="20"/>
                <w:szCs w:val="20"/>
              </w:rPr>
              <w:t xml:space="preserve"> /</w:t>
            </w:r>
            <w:proofErr w:type="spellStart"/>
            <w:r w:rsidRPr="00337DE3">
              <w:rPr>
                <w:sz w:val="20"/>
                <w:szCs w:val="20"/>
              </w:rPr>
              <w:t>Workways</w:t>
            </w:r>
            <w:proofErr w:type="spellEnd"/>
            <w:r w:rsidRPr="00337DE3">
              <w:rPr>
                <w:sz w:val="20"/>
                <w:szCs w:val="20"/>
              </w:rPr>
              <w:t xml:space="preserve"> </w:t>
            </w:r>
            <w:proofErr w:type="spellStart"/>
            <w:r w:rsidRPr="00337DE3">
              <w:rPr>
                <w:sz w:val="20"/>
                <w:szCs w:val="20"/>
              </w:rPr>
              <w:t>YC</w:t>
            </w:r>
            <w:proofErr w:type="spellEnd"/>
            <w:r w:rsidRPr="00337DE3">
              <w:rPr>
                <w:sz w:val="20"/>
                <w:szCs w:val="20"/>
              </w:rPr>
              <w:t xml:space="preserve"> service</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Regional /Remote Vic</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997389">
            <w:pPr>
              <w:rPr>
                <w:sz w:val="20"/>
                <w:szCs w:val="20"/>
              </w:rPr>
            </w:pPr>
            <w:r w:rsidRPr="00337DE3">
              <w:rPr>
                <w:sz w:val="20"/>
                <w:szCs w:val="20"/>
              </w:rPr>
              <w:t>Preventi</w:t>
            </w:r>
            <w:r w:rsidR="00642DC8">
              <w:rPr>
                <w:sz w:val="20"/>
                <w:szCs w:val="20"/>
              </w:rPr>
              <w:t>o</w:t>
            </w:r>
            <w:r w:rsidRPr="00337DE3">
              <w:rPr>
                <w:sz w:val="20"/>
                <w:szCs w:val="20"/>
              </w:rPr>
              <w:t>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0871AE">
            <w:pPr>
              <w:rPr>
                <w:sz w:val="20"/>
                <w:szCs w:val="20"/>
              </w:rPr>
            </w:pPr>
            <w:r w:rsidRPr="00337DE3">
              <w:rPr>
                <w:sz w:val="20"/>
                <w:szCs w:val="20"/>
              </w:rPr>
              <w:t xml:space="preserve">Denise </w:t>
            </w:r>
            <w:proofErr w:type="spellStart"/>
            <w:r w:rsidRPr="00337DE3">
              <w:rPr>
                <w:sz w:val="20"/>
                <w:szCs w:val="20"/>
              </w:rPr>
              <w:t>Rothwell</w:t>
            </w:r>
            <w:proofErr w:type="spellEnd"/>
          </w:p>
          <w:p w:rsidR="00782B37" w:rsidRPr="00337DE3" w:rsidRDefault="00782B37" w:rsidP="00997389">
            <w:pPr>
              <w:rPr>
                <w:sz w:val="20"/>
                <w:szCs w:val="20"/>
              </w:rPr>
            </w:pPr>
            <w:r w:rsidRPr="00337DE3">
              <w:rPr>
                <w:sz w:val="20"/>
                <w:szCs w:val="20"/>
              </w:rPr>
              <w:t>drothwell@workways.com.au</w:t>
            </w: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tcPr>
          <w:p w:rsidR="00782B37" w:rsidRPr="00337DE3" w:rsidRDefault="00782B37" w:rsidP="00997389">
            <w:pPr>
              <w:rPr>
                <w:sz w:val="20"/>
                <w:szCs w:val="20"/>
              </w:rPr>
            </w:pPr>
            <w:r w:rsidRPr="00337DE3">
              <w:rPr>
                <w:sz w:val="20"/>
                <w:szCs w:val="20"/>
              </w:rPr>
              <w:t>New Pathways Melbourne: 16 week accredited training program for at risk school leavers with volunteer mentoring by polic</w:t>
            </w:r>
            <w:r>
              <w:rPr>
                <w:sz w:val="20"/>
                <w:szCs w:val="20"/>
              </w:rPr>
              <w:t>e</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Metro Vic</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Prevention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0871AE">
            <w:pPr>
              <w:rPr>
                <w:sz w:val="20"/>
                <w:szCs w:val="20"/>
              </w:rPr>
            </w:pPr>
            <w:r w:rsidRPr="00337DE3">
              <w:rPr>
                <w:sz w:val="20"/>
                <w:szCs w:val="20"/>
              </w:rPr>
              <w:t>Louise Smith</w:t>
            </w:r>
          </w:p>
          <w:p w:rsidR="00782B37" w:rsidRPr="00337DE3" w:rsidRDefault="00782B37" w:rsidP="000871AE">
            <w:pPr>
              <w:rPr>
                <w:sz w:val="20"/>
                <w:szCs w:val="20"/>
              </w:rPr>
            </w:pPr>
            <w:r w:rsidRPr="00337DE3">
              <w:rPr>
                <w:sz w:val="20"/>
                <w:szCs w:val="20"/>
              </w:rPr>
              <w:t>louisesmith@ccllen.org.au</w:t>
            </w:r>
          </w:p>
          <w:p w:rsidR="00782B37" w:rsidRPr="00337DE3" w:rsidRDefault="00782B37" w:rsidP="000871AE">
            <w:pPr>
              <w:rPr>
                <w:sz w:val="20"/>
                <w:szCs w:val="20"/>
              </w:rPr>
            </w:pP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 xml:space="preserve">Restorative Conferencing Project: includes training of school personnel and </w:t>
            </w:r>
            <w:proofErr w:type="spellStart"/>
            <w:r w:rsidRPr="00337DE3">
              <w:rPr>
                <w:sz w:val="20"/>
                <w:szCs w:val="20"/>
              </w:rPr>
              <w:t>MOU</w:t>
            </w:r>
            <w:proofErr w:type="spellEnd"/>
            <w:r w:rsidRPr="00337DE3">
              <w:rPr>
                <w:sz w:val="20"/>
                <w:szCs w:val="20"/>
              </w:rPr>
              <w:t xml:space="preserve"> with police.</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Regional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Early intervention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0871AE">
            <w:pPr>
              <w:rPr>
                <w:sz w:val="20"/>
                <w:szCs w:val="20"/>
              </w:rPr>
            </w:pPr>
            <w:r w:rsidRPr="00337DE3">
              <w:rPr>
                <w:sz w:val="20"/>
                <w:szCs w:val="20"/>
              </w:rPr>
              <w:t>Craig White</w:t>
            </w:r>
          </w:p>
          <w:p w:rsidR="00782B37" w:rsidRPr="00337DE3" w:rsidRDefault="00782B37" w:rsidP="000871AE">
            <w:pPr>
              <w:rPr>
                <w:sz w:val="20"/>
                <w:szCs w:val="20"/>
              </w:rPr>
            </w:pPr>
            <w:r w:rsidRPr="00337DE3">
              <w:rPr>
                <w:sz w:val="20"/>
                <w:szCs w:val="20"/>
              </w:rPr>
              <w:t>youthconnections@yes.asn.au</w:t>
            </w:r>
          </w:p>
          <w:p w:rsidR="00782B37" w:rsidRPr="00337DE3" w:rsidRDefault="00782B37" w:rsidP="00D80E58">
            <w:pPr>
              <w:rPr>
                <w:sz w:val="20"/>
                <w:szCs w:val="20"/>
              </w:rPr>
            </w:pP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 xml:space="preserve">Informal Counseling on Drug and Alcohol misuse: providing a more accessible environment for young people to receive counseling </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Regional WA</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Across the continuum</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Donna Truman</w:t>
            </w:r>
          </w:p>
          <w:p w:rsidR="00782B37" w:rsidRPr="00337DE3" w:rsidRDefault="00782B37" w:rsidP="00D80E58">
            <w:pPr>
              <w:rPr>
                <w:sz w:val="20"/>
                <w:szCs w:val="20"/>
              </w:rPr>
            </w:pPr>
            <w:r w:rsidRPr="00337DE3">
              <w:rPr>
                <w:sz w:val="20"/>
                <w:szCs w:val="20"/>
              </w:rPr>
              <w:t>donnat@skillhire.com.au</w:t>
            </w: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Wilmot Communit</w:t>
            </w:r>
            <w:r>
              <w:rPr>
                <w:sz w:val="20"/>
                <w:szCs w:val="20"/>
              </w:rPr>
              <w:t>y Program: integrating State  Common</w:t>
            </w:r>
            <w:r w:rsidRPr="00337DE3">
              <w:rPr>
                <w:sz w:val="20"/>
                <w:szCs w:val="20"/>
              </w:rPr>
              <w:t>wealth and Community through a shared venue &amp; cooperative practice</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Metro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Reentering community</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0871AE">
            <w:pPr>
              <w:rPr>
                <w:sz w:val="20"/>
                <w:szCs w:val="20"/>
              </w:rPr>
            </w:pPr>
            <w:r w:rsidRPr="00337DE3">
              <w:rPr>
                <w:sz w:val="20"/>
                <w:szCs w:val="20"/>
              </w:rPr>
              <w:t>Lisa Graham</w:t>
            </w:r>
          </w:p>
          <w:p w:rsidR="00782B37" w:rsidRPr="00337DE3" w:rsidRDefault="00782B37" w:rsidP="000871AE">
            <w:pPr>
              <w:rPr>
                <w:sz w:val="20"/>
                <w:szCs w:val="20"/>
              </w:rPr>
            </w:pPr>
            <w:r w:rsidRPr="00337DE3">
              <w:rPr>
                <w:sz w:val="20"/>
                <w:szCs w:val="20"/>
              </w:rPr>
              <w:t>lisag@maristyc.com.au</w:t>
            </w:r>
          </w:p>
          <w:p w:rsidR="00782B37" w:rsidRPr="00337DE3" w:rsidRDefault="00782B37" w:rsidP="000871AE">
            <w:pPr>
              <w:rPr>
                <w:sz w:val="20"/>
                <w:szCs w:val="20"/>
              </w:rPr>
            </w:pP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Building capacity and strengthening services in the Youth Justice Continuum</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Regional NSW</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Across the continuum</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Rob Pringle</w:t>
            </w:r>
          </w:p>
          <w:p w:rsidR="00782B37" w:rsidRPr="00337DE3" w:rsidRDefault="00782B37" w:rsidP="00997389">
            <w:pPr>
              <w:rPr>
                <w:sz w:val="20"/>
                <w:szCs w:val="20"/>
              </w:rPr>
            </w:pPr>
            <w:r w:rsidRPr="00337DE3">
              <w:rPr>
                <w:sz w:val="20"/>
                <w:szCs w:val="20"/>
              </w:rPr>
              <w:t xml:space="preserve"> </w:t>
            </w:r>
            <w:r w:rsidRPr="00337DE3">
              <w:rPr>
                <w:rFonts w:cstheme="minorHAnsi"/>
                <w:sz w:val="20"/>
                <w:szCs w:val="20"/>
              </w:rPr>
              <w:t>rob@acg.com.au</w:t>
            </w: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Shine Program : engagement program for at risk Indigenous girls</w:t>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Remote WA</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Prevention</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Bella Fleming</w:t>
            </w:r>
          </w:p>
          <w:p w:rsidR="00782B37" w:rsidRPr="00337DE3" w:rsidRDefault="00782B37" w:rsidP="00D80E58">
            <w:pPr>
              <w:rPr>
                <w:sz w:val="20"/>
                <w:szCs w:val="20"/>
              </w:rPr>
            </w:pPr>
            <w:r w:rsidRPr="00337DE3">
              <w:rPr>
                <w:sz w:val="20"/>
                <w:szCs w:val="20"/>
              </w:rPr>
              <w:t>Isobelf@skillhire.com.au</w:t>
            </w:r>
          </w:p>
        </w:tc>
      </w:tr>
      <w:tr w:rsidR="00782B37" w:rsidRPr="00337DE3" w:rsidTr="00997389">
        <w:tc>
          <w:tcPr>
            <w:tcW w:w="2660" w:type="dxa"/>
            <w:tcBorders>
              <w:top w:val="single" w:sz="4" w:space="0" w:color="auto"/>
              <w:left w:val="single" w:sz="4" w:space="0" w:color="auto"/>
              <w:bottom w:val="single" w:sz="4" w:space="0" w:color="auto"/>
              <w:right w:val="single" w:sz="4" w:space="0" w:color="auto"/>
            </w:tcBorders>
            <w:hideMark/>
          </w:tcPr>
          <w:p w:rsidR="00782B37" w:rsidRPr="00337DE3" w:rsidRDefault="00782B37" w:rsidP="00997389">
            <w:pPr>
              <w:rPr>
                <w:sz w:val="20"/>
                <w:szCs w:val="20"/>
              </w:rPr>
            </w:pPr>
            <w:r>
              <w:rPr>
                <w:sz w:val="20"/>
                <w:szCs w:val="20"/>
              </w:rPr>
              <w:t xml:space="preserve">Youth Connections Program </w:t>
            </w:r>
            <w:proofErr w:type="spellStart"/>
            <w:r>
              <w:rPr>
                <w:sz w:val="20"/>
                <w:szCs w:val="20"/>
              </w:rPr>
              <w:t>NT04</w:t>
            </w:r>
            <w:proofErr w:type="spellEnd"/>
            <w:r w:rsidRPr="00337DE3">
              <w:rPr>
                <w:sz w:val="20"/>
                <w:szCs w:val="20"/>
              </w:rPr>
              <w:tab/>
            </w:r>
          </w:p>
        </w:tc>
        <w:tc>
          <w:tcPr>
            <w:tcW w:w="1417" w:type="dxa"/>
            <w:tcBorders>
              <w:top w:val="single" w:sz="4" w:space="0" w:color="auto"/>
              <w:left w:val="single" w:sz="4" w:space="0" w:color="auto"/>
              <w:bottom w:val="single" w:sz="4" w:space="0" w:color="auto"/>
              <w:right w:val="single" w:sz="4" w:space="0" w:color="auto"/>
            </w:tcBorders>
            <w:hideMark/>
          </w:tcPr>
          <w:p w:rsidR="00782B37" w:rsidRPr="00337DE3" w:rsidRDefault="00782B37" w:rsidP="00D80E58">
            <w:pPr>
              <w:rPr>
                <w:sz w:val="20"/>
                <w:szCs w:val="20"/>
              </w:rPr>
            </w:pPr>
            <w:r w:rsidRPr="00337DE3">
              <w:rPr>
                <w:sz w:val="20"/>
                <w:szCs w:val="20"/>
              </w:rPr>
              <w:t>Remote NT</w:t>
            </w:r>
          </w:p>
        </w:tc>
        <w:tc>
          <w:tcPr>
            <w:tcW w:w="1418" w:type="dxa"/>
            <w:tcBorders>
              <w:top w:val="single" w:sz="4" w:space="0" w:color="auto"/>
              <w:left w:val="single" w:sz="4" w:space="0" w:color="auto"/>
              <w:bottom w:val="single" w:sz="4" w:space="0" w:color="auto"/>
              <w:right w:val="single" w:sz="4" w:space="0" w:color="auto"/>
            </w:tcBorders>
            <w:hideMark/>
          </w:tcPr>
          <w:p w:rsidR="00782B37" w:rsidRPr="00337DE3" w:rsidRDefault="00782B37" w:rsidP="00FB0EDC">
            <w:pPr>
              <w:rPr>
                <w:sz w:val="20"/>
                <w:szCs w:val="20"/>
              </w:rPr>
            </w:pPr>
            <w:r>
              <w:rPr>
                <w:sz w:val="20"/>
                <w:szCs w:val="20"/>
              </w:rPr>
              <w:t>Prevention and a</w:t>
            </w:r>
            <w:r w:rsidRPr="00337DE3">
              <w:rPr>
                <w:sz w:val="20"/>
                <w:szCs w:val="20"/>
              </w:rPr>
              <w:t>cross continuum</w:t>
            </w:r>
          </w:p>
        </w:tc>
        <w:tc>
          <w:tcPr>
            <w:tcW w:w="3260" w:type="dxa"/>
            <w:tcBorders>
              <w:top w:val="single" w:sz="4" w:space="0" w:color="auto"/>
              <w:left w:val="single" w:sz="4" w:space="0" w:color="auto"/>
              <w:bottom w:val="single" w:sz="4" w:space="0" w:color="auto"/>
              <w:right w:val="single" w:sz="4" w:space="0" w:color="auto"/>
            </w:tcBorders>
          </w:tcPr>
          <w:p w:rsidR="00782B37" w:rsidRPr="00337DE3" w:rsidRDefault="00782B37" w:rsidP="00D80E58">
            <w:pPr>
              <w:rPr>
                <w:sz w:val="20"/>
                <w:szCs w:val="20"/>
              </w:rPr>
            </w:pPr>
            <w:r w:rsidRPr="00337DE3">
              <w:rPr>
                <w:sz w:val="20"/>
                <w:szCs w:val="20"/>
              </w:rPr>
              <w:t>Stewart Willey</w:t>
            </w:r>
          </w:p>
          <w:p w:rsidR="00782B37" w:rsidRPr="00337DE3" w:rsidRDefault="00782B37" w:rsidP="00D80E58">
            <w:pPr>
              <w:rPr>
                <w:sz w:val="20"/>
                <w:szCs w:val="20"/>
              </w:rPr>
            </w:pPr>
            <w:r w:rsidRPr="00337DE3">
              <w:rPr>
                <w:sz w:val="20"/>
                <w:szCs w:val="20"/>
              </w:rPr>
              <w:t>stewartw@stepsgroup.com.au</w:t>
            </w:r>
          </w:p>
        </w:tc>
      </w:tr>
    </w:tbl>
    <w:p w:rsidR="007418EB" w:rsidRPr="00822565" w:rsidRDefault="007418EB" w:rsidP="007418EB">
      <w:pPr>
        <w:pStyle w:val="BodyText"/>
        <w:rPr>
          <w:lang w:eastAsia="en-AU"/>
        </w:rPr>
      </w:pPr>
    </w:p>
    <w:p w:rsidR="007418EB" w:rsidRPr="000B35AC" w:rsidRDefault="007418EB" w:rsidP="007418EB">
      <w:pPr>
        <w:pStyle w:val="Style1"/>
      </w:pPr>
      <w:r w:rsidRPr="000B35AC">
        <w:t>References</w:t>
      </w:r>
      <w:r w:rsidRPr="000B35AC">
        <w:rPr>
          <w:i/>
        </w:rPr>
        <w:t xml:space="preserve"> </w:t>
      </w:r>
    </w:p>
    <w:p w:rsidR="00452F7C" w:rsidRDefault="00452F7C" w:rsidP="007418EB">
      <w:pPr>
        <w:spacing w:line="276" w:lineRule="auto"/>
        <w:contextualSpacing/>
        <w:jc w:val="both"/>
        <w:rPr>
          <w:rFonts w:eastAsia="Calibri"/>
          <w:i/>
          <w:sz w:val="22"/>
          <w:szCs w:val="22"/>
          <w:lang w:val="en-AU"/>
        </w:rPr>
      </w:pPr>
    </w:p>
    <w:p w:rsidR="00452F7C" w:rsidRDefault="007418EB" w:rsidP="007418EB">
      <w:pPr>
        <w:spacing w:line="276" w:lineRule="auto"/>
        <w:contextualSpacing/>
        <w:jc w:val="both"/>
        <w:rPr>
          <w:rFonts w:eastAsia="Calibri"/>
          <w:i/>
          <w:sz w:val="22"/>
          <w:szCs w:val="22"/>
          <w:lang w:val="en-AU"/>
        </w:rPr>
      </w:pPr>
      <w:r w:rsidRPr="00AF2C27">
        <w:rPr>
          <w:rFonts w:eastAsia="Calibri"/>
          <w:i/>
          <w:sz w:val="22"/>
          <w:szCs w:val="22"/>
          <w:lang w:val="en-AU"/>
        </w:rPr>
        <w:t>Review of N</w:t>
      </w:r>
      <w:r>
        <w:rPr>
          <w:rFonts w:eastAsia="Calibri"/>
          <w:i/>
          <w:sz w:val="22"/>
          <w:szCs w:val="22"/>
          <w:lang w:val="en-AU"/>
        </w:rPr>
        <w:t xml:space="preserve">orthern </w:t>
      </w:r>
      <w:r w:rsidRPr="00AF2C27">
        <w:rPr>
          <w:rFonts w:eastAsia="Calibri"/>
          <w:i/>
          <w:sz w:val="22"/>
          <w:szCs w:val="22"/>
          <w:lang w:val="en-AU"/>
        </w:rPr>
        <w:t>T</w:t>
      </w:r>
      <w:r>
        <w:rPr>
          <w:rFonts w:eastAsia="Calibri"/>
          <w:i/>
          <w:sz w:val="22"/>
          <w:szCs w:val="22"/>
          <w:lang w:val="en-AU"/>
        </w:rPr>
        <w:t xml:space="preserve">erritory Youth Justice System: Report Sept 2011 </w:t>
      </w:r>
    </w:p>
    <w:p w:rsidR="007418EB" w:rsidRDefault="007418EB" w:rsidP="007418EB">
      <w:pPr>
        <w:spacing w:line="276" w:lineRule="auto"/>
        <w:contextualSpacing/>
        <w:jc w:val="both"/>
        <w:rPr>
          <w:rFonts w:eastAsia="Calibri"/>
          <w:sz w:val="22"/>
          <w:szCs w:val="22"/>
          <w:lang w:val="en-AU"/>
        </w:rPr>
      </w:pPr>
      <w:r>
        <w:rPr>
          <w:rFonts w:eastAsia="Calibri"/>
          <w:sz w:val="22"/>
          <w:szCs w:val="22"/>
          <w:lang w:val="en-AU"/>
        </w:rPr>
        <w:t>Northern Territory Government</w:t>
      </w:r>
    </w:p>
    <w:p w:rsidR="007418EB" w:rsidRDefault="007418EB" w:rsidP="007418EB">
      <w:pPr>
        <w:spacing w:line="276" w:lineRule="auto"/>
        <w:contextualSpacing/>
        <w:jc w:val="both"/>
        <w:rPr>
          <w:rFonts w:eastAsia="Calibri"/>
          <w:i/>
          <w:sz w:val="22"/>
          <w:szCs w:val="22"/>
          <w:lang w:val="en-AU"/>
        </w:rPr>
      </w:pPr>
    </w:p>
    <w:p w:rsidR="00452F7C" w:rsidRDefault="007418EB" w:rsidP="007418EB">
      <w:pPr>
        <w:spacing w:line="276" w:lineRule="auto"/>
        <w:contextualSpacing/>
        <w:jc w:val="both"/>
        <w:rPr>
          <w:rFonts w:eastAsia="Calibri"/>
          <w:sz w:val="22"/>
          <w:szCs w:val="22"/>
          <w:lang w:val="en-AU"/>
        </w:rPr>
      </w:pPr>
      <w:r w:rsidRPr="00AF2C27">
        <w:rPr>
          <w:rFonts w:eastAsia="Calibri"/>
          <w:i/>
          <w:sz w:val="22"/>
          <w:szCs w:val="22"/>
          <w:lang w:val="en-AU"/>
        </w:rPr>
        <w:t>Juvenile Justice in Australia 2009-10 21 Oct 2011</w:t>
      </w:r>
      <w:r w:rsidRPr="00AF2C27">
        <w:rPr>
          <w:rFonts w:eastAsia="Calibri"/>
          <w:sz w:val="22"/>
          <w:szCs w:val="22"/>
          <w:lang w:val="en-AU"/>
        </w:rPr>
        <w:t xml:space="preserve"> </w:t>
      </w:r>
    </w:p>
    <w:p w:rsidR="007418EB" w:rsidRPr="00AF2C27" w:rsidRDefault="007418EB" w:rsidP="007418EB">
      <w:pPr>
        <w:spacing w:line="276" w:lineRule="auto"/>
        <w:contextualSpacing/>
        <w:jc w:val="both"/>
        <w:rPr>
          <w:rFonts w:eastAsia="Calibri"/>
          <w:sz w:val="22"/>
          <w:szCs w:val="22"/>
          <w:lang w:val="en-AU"/>
        </w:rPr>
      </w:pPr>
      <w:r w:rsidRPr="00AF2C27">
        <w:rPr>
          <w:rFonts w:eastAsia="Calibri"/>
          <w:sz w:val="22"/>
          <w:szCs w:val="22"/>
          <w:lang w:val="en-AU"/>
        </w:rPr>
        <w:t>Australian Institute of Health and Welfare</w:t>
      </w:r>
    </w:p>
    <w:p w:rsidR="007418EB" w:rsidRDefault="007418EB" w:rsidP="007418EB">
      <w:pPr>
        <w:spacing w:line="276" w:lineRule="auto"/>
        <w:contextualSpacing/>
        <w:jc w:val="both"/>
        <w:rPr>
          <w:rFonts w:eastAsia="Calibri"/>
          <w:i/>
          <w:sz w:val="22"/>
          <w:szCs w:val="22"/>
          <w:lang w:val="en-AU"/>
        </w:rPr>
      </w:pPr>
    </w:p>
    <w:p w:rsidR="00452F7C" w:rsidRDefault="007418EB" w:rsidP="007418EB">
      <w:pPr>
        <w:spacing w:line="276" w:lineRule="auto"/>
        <w:contextualSpacing/>
        <w:jc w:val="both"/>
        <w:rPr>
          <w:rFonts w:eastAsia="Calibri"/>
          <w:sz w:val="22"/>
          <w:szCs w:val="22"/>
          <w:lang w:val="en-AU"/>
        </w:rPr>
      </w:pPr>
      <w:r w:rsidRPr="00AF2C27">
        <w:rPr>
          <w:rFonts w:eastAsia="Calibri"/>
          <w:i/>
          <w:sz w:val="22"/>
          <w:szCs w:val="22"/>
          <w:lang w:val="en-AU"/>
        </w:rPr>
        <w:t xml:space="preserve">Trends in </w:t>
      </w:r>
      <w:r w:rsidR="00452F7C">
        <w:rPr>
          <w:rFonts w:eastAsia="Calibri"/>
          <w:i/>
          <w:sz w:val="22"/>
          <w:szCs w:val="22"/>
          <w:lang w:val="en-AU"/>
        </w:rPr>
        <w:t>J</w:t>
      </w:r>
      <w:r w:rsidRPr="00AF2C27">
        <w:rPr>
          <w:rFonts w:eastAsia="Calibri"/>
          <w:i/>
          <w:sz w:val="22"/>
          <w:szCs w:val="22"/>
          <w:lang w:val="en-AU"/>
        </w:rPr>
        <w:t xml:space="preserve">uvenile </w:t>
      </w:r>
      <w:r w:rsidR="00452F7C">
        <w:rPr>
          <w:rFonts w:eastAsia="Calibri"/>
          <w:i/>
          <w:sz w:val="22"/>
          <w:szCs w:val="22"/>
          <w:lang w:val="en-AU"/>
        </w:rPr>
        <w:t>D</w:t>
      </w:r>
      <w:r w:rsidRPr="00AF2C27">
        <w:rPr>
          <w:rFonts w:eastAsia="Calibri"/>
          <w:i/>
          <w:sz w:val="22"/>
          <w:szCs w:val="22"/>
          <w:lang w:val="en-AU"/>
        </w:rPr>
        <w:t>etention in Australia</w:t>
      </w:r>
      <w:r w:rsidRPr="00AF2C27">
        <w:rPr>
          <w:rFonts w:eastAsia="Calibri"/>
          <w:sz w:val="22"/>
          <w:szCs w:val="22"/>
          <w:lang w:val="en-AU"/>
        </w:rPr>
        <w:t xml:space="preserve"> </w:t>
      </w:r>
    </w:p>
    <w:p w:rsidR="00452F7C" w:rsidRDefault="007418EB" w:rsidP="007418EB">
      <w:pPr>
        <w:spacing w:line="276" w:lineRule="auto"/>
        <w:contextualSpacing/>
        <w:jc w:val="both"/>
        <w:rPr>
          <w:rFonts w:eastAsia="Calibri"/>
          <w:sz w:val="22"/>
          <w:szCs w:val="22"/>
          <w:lang w:val="en-AU"/>
        </w:rPr>
      </w:pPr>
      <w:r w:rsidRPr="00AF2C27">
        <w:rPr>
          <w:rFonts w:eastAsia="Calibri"/>
          <w:sz w:val="22"/>
          <w:szCs w:val="22"/>
          <w:lang w:val="en-AU"/>
        </w:rPr>
        <w:t xml:space="preserve">Trends &amp; Issues in Crime and Criminal Justice </w:t>
      </w:r>
      <w:proofErr w:type="gramStart"/>
      <w:r w:rsidRPr="00AF2C27">
        <w:rPr>
          <w:rFonts w:eastAsia="Calibri"/>
          <w:sz w:val="22"/>
          <w:szCs w:val="22"/>
          <w:lang w:val="en-AU"/>
        </w:rPr>
        <w:t>no</w:t>
      </w:r>
      <w:proofErr w:type="gramEnd"/>
      <w:r w:rsidRPr="00AF2C27">
        <w:rPr>
          <w:rFonts w:eastAsia="Calibri"/>
          <w:sz w:val="22"/>
          <w:szCs w:val="22"/>
          <w:lang w:val="en-AU"/>
        </w:rPr>
        <w:t xml:space="preserve">. 416 </w:t>
      </w:r>
    </w:p>
    <w:p w:rsidR="007418EB" w:rsidRPr="00AF2C27" w:rsidRDefault="007418EB" w:rsidP="007418EB">
      <w:pPr>
        <w:spacing w:line="276" w:lineRule="auto"/>
        <w:contextualSpacing/>
        <w:jc w:val="both"/>
        <w:rPr>
          <w:rFonts w:eastAsia="Calibri"/>
          <w:i/>
          <w:sz w:val="22"/>
          <w:szCs w:val="22"/>
          <w:lang w:val="en-AU"/>
        </w:rPr>
      </w:pPr>
      <w:r w:rsidRPr="00AF2C27">
        <w:rPr>
          <w:rFonts w:eastAsia="Calibri"/>
          <w:sz w:val="22"/>
          <w:szCs w:val="22"/>
          <w:lang w:val="en-AU"/>
        </w:rPr>
        <w:t xml:space="preserve">Kelly Richards Canberra: Australian Institute of </w:t>
      </w:r>
      <w:proofErr w:type="gramStart"/>
      <w:r w:rsidRPr="00AF2C27">
        <w:rPr>
          <w:rFonts w:eastAsia="Calibri"/>
          <w:sz w:val="22"/>
          <w:szCs w:val="22"/>
          <w:lang w:val="en-AU"/>
        </w:rPr>
        <w:t>Criminology,</w:t>
      </w:r>
      <w:proofErr w:type="gramEnd"/>
      <w:r w:rsidRPr="00AF2C27">
        <w:rPr>
          <w:rFonts w:eastAsia="Calibri"/>
          <w:sz w:val="22"/>
          <w:szCs w:val="22"/>
          <w:lang w:val="en-AU"/>
        </w:rPr>
        <w:t xml:space="preserve"> May 2011 </w:t>
      </w:r>
    </w:p>
    <w:p w:rsidR="007418EB" w:rsidRDefault="007418EB" w:rsidP="007418EB">
      <w:pPr>
        <w:spacing w:line="276" w:lineRule="auto"/>
        <w:contextualSpacing/>
        <w:jc w:val="both"/>
        <w:rPr>
          <w:rFonts w:eastAsia="Calibri"/>
          <w:i/>
          <w:sz w:val="22"/>
          <w:szCs w:val="22"/>
          <w:lang w:val="en-AU"/>
        </w:rPr>
      </w:pPr>
    </w:p>
    <w:p w:rsidR="00452F7C" w:rsidRDefault="007418EB" w:rsidP="007418EB">
      <w:pPr>
        <w:spacing w:line="276" w:lineRule="auto"/>
        <w:contextualSpacing/>
        <w:jc w:val="both"/>
        <w:rPr>
          <w:rFonts w:eastAsia="Calibri"/>
          <w:sz w:val="22"/>
          <w:szCs w:val="22"/>
          <w:lang w:val="en-AU"/>
        </w:rPr>
      </w:pPr>
      <w:r w:rsidRPr="00AF2C27">
        <w:rPr>
          <w:rFonts w:eastAsia="Calibri"/>
          <w:i/>
          <w:sz w:val="22"/>
          <w:szCs w:val="22"/>
          <w:lang w:val="en-AU"/>
        </w:rPr>
        <w:t xml:space="preserve">Doing </w:t>
      </w:r>
      <w:r w:rsidR="00452F7C">
        <w:rPr>
          <w:rFonts w:eastAsia="Calibri"/>
          <w:i/>
          <w:sz w:val="22"/>
          <w:szCs w:val="22"/>
          <w:lang w:val="en-AU"/>
        </w:rPr>
        <w:t>T</w:t>
      </w:r>
      <w:r w:rsidRPr="00AF2C27">
        <w:rPr>
          <w:rFonts w:eastAsia="Calibri"/>
          <w:i/>
          <w:sz w:val="22"/>
          <w:szCs w:val="22"/>
          <w:lang w:val="en-AU"/>
        </w:rPr>
        <w:t xml:space="preserve">ime - </w:t>
      </w:r>
      <w:r w:rsidR="00452F7C">
        <w:rPr>
          <w:rFonts w:eastAsia="Calibri"/>
          <w:i/>
          <w:sz w:val="22"/>
          <w:szCs w:val="22"/>
          <w:lang w:val="en-AU"/>
        </w:rPr>
        <w:t>T</w:t>
      </w:r>
      <w:r w:rsidRPr="00AF2C27">
        <w:rPr>
          <w:rFonts w:eastAsia="Calibri"/>
          <w:i/>
          <w:sz w:val="22"/>
          <w:szCs w:val="22"/>
          <w:lang w:val="en-AU"/>
        </w:rPr>
        <w:t xml:space="preserve">ime </w:t>
      </w:r>
      <w:proofErr w:type="gramStart"/>
      <w:r w:rsidR="00452F7C">
        <w:rPr>
          <w:rFonts w:eastAsia="Calibri"/>
          <w:i/>
          <w:sz w:val="22"/>
          <w:szCs w:val="22"/>
          <w:lang w:val="en-AU"/>
        </w:rPr>
        <w:t>F</w:t>
      </w:r>
      <w:r w:rsidRPr="00AF2C27">
        <w:rPr>
          <w:rFonts w:eastAsia="Calibri"/>
          <w:i/>
          <w:sz w:val="22"/>
          <w:szCs w:val="22"/>
          <w:lang w:val="en-AU"/>
        </w:rPr>
        <w:t>or</w:t>
      </w:r>
      <w:proofErr w:type="gramEnd"/>
      <w:r w:rsidRPr="00AF2C27">
        <w:rPr>
          <w:rFonts w:eastAsia="Calibri"/>
          <w:i/>
          <w:sz w:val="22"/>
          <w:szCs w:val="22"/>
          <w:lang w:val="en-AU"/>
        </w:rPr>
        <w:t xml:space="preserve"> </w:t>
      </w:r>
      <w:r w:rsidR="00452F7C">
        <w:rPr>
          <w:rFonts w:eastAsia="Calibri"/>
          <w:i/>
          <w:sz w:val="22"/>
          <w:szCs w:val="22"/>
          <w:lang w:val="en-AU"/>
        </w:rPr>
        <w:t>D</w:t>
      </w:r>
      <w:r w:rsidRPr="00AF2C27">
        <w:rPr>
          <w:rFonts w:eastAsia="Calibri"/>
          <w:i/>
          <w:sz w:val="22"/>
          <w:szCs w:val="22"/>
          <w:lang w:val="en-AU"/>
        </w:rPr>
        <w:t xml:space="preserve">oing Indigenous </w:t>
      </w:r>
      <w:r w:rsidR="00452F7C">
        <w:rPr>
          <w:rFonts w:eastAsia="Calibri"/>
          <w:i/>
          <w:sz w:val="22"/>
          <w:szCs w:val="22"/>
          <w:lang w:val="en-AU"/>
        </w:rPr>
        <w:t>Y</w:t>
      </w:r>
      <w:r w:rsidRPr="00AF2C27">
        <w:rPr>
          <w:rFonts w:eastAsia="Calibri"/>
          <w:i/>
          <w:sz w:val="22"/>
          <w:szCs w:val="22"/>
          <w:lang w:val="en-AU"/>
        </w:rPr>
        <w:t xml:space="preserve">outh in the </w:t>
      </w:r>
      <w:r w:rsidR="00452F7C">
        <w:rPr>
          <w:rFonts w:eastAsia="Calibri"/>
          <w:i/>
          <w:sz w:val="22"/>
          <w:szCs w:val="22"/>
          <w:lang w:val="en-AU"/>
        </w:rPr>
        <w:t>C</w:t>
      </w:r>
      <w:r w:rsidRPr="00AF2C27">
        <w:rPr>
          <w:rFonts w:eastAsia="Calibri"/>
          <w:i/>
          <w:sz w:val="22"/>
          <w:szCs w:val="22"/>
          <w:lang w:val="en-AU"/>
        </w:rPr>
        <w:t xml:space="preserve">riminal </w:t>
      </w:r>
      <w:r w:rsidR="00452F7C">
        <w:rPr>
          <w:rFonts w:eastAsia="Calibri"/>
          <w:i/>
          <w:sz w:val="22"/>
          <w:szCs w:val="22"/>
          <w:lang w:val="en-AU"/>
        </w:rPr>
        <w:t>J</w:t>
      </w:r>
      <w:r w:rsidRPr="00AF2C27">
        <w:rPr>
          <w:rFonts w:eastAsia="Calibri"/>
          <w:i/>
          <w:sz w:val="22"/>
          <w:szCs w:val="22"/>
          <w:lang w:val="en-AU"/>
        </w:rPr>
        <w:t xml:space="preserve">ustice </w:t>
      </w:r>
      <w:r w:rsidR="00452F7C">
        <w:rPr>
          <w:rFonts w:eastAsia="Calibri"/>
          <w:i/>
          <w:sz w:val="22"/>
          <w:szCs w:val="22"/>
          <w:lang w:val="en-AU"/>
        </w:rPr>
        <w:t>S</w:t>
      </w:r>
      <w:r w:rsidRPr="00AF2C27">
        <w:rPr>
          <w:rFonts w:eastAsia="Calibri"/>
          <w:i/>
          <w:sz w:val="22"/>
          <w:szCs w:val="22"/>
          <w:lang w:val="en-AU"/>
        </w:rPr>
        <w:t>ystem</w:t>
      </w:r>
      <w:r w:rsidRPr="00AF2C27">
        <w:rPr>
          <w:rFonts w:eastAsia="Calibri"/>
          <w:sz w:val="22"/>
          <w:szCs w:val="22"/>
          <w:lang w:val="en-AU"/>
        </w:rPr>
        <w:t xml:space="preserve"> </w:t>
      </w:r>
    </w:p>
    <w:p w:rsidR="007418EB" w:rsidRPr="00AF2C27" w:rsidRDefault="007418EB" w:rsidP="007418EB">
      <w:pPr>
        <w:spacing w:line="276" w:lineRule="auto"/>
        <w:contextualSpacing/>
        <w:jc w:val="both"/>
        <w:rPr>
          <w:rFonts w:eastAsia="Calibri"/>
          <w:i/>
          <w:sz w:val="22"/>
          <w:szCs w:val="22"/>
          <w:lang w:val="en-AU"/>
        </w:rPr>
      </w:pPr>
      <w:r w:rsidRPr="00AF2C27">
        <w:rPr>
          <w:rFonts w:eastAsia="Calibri"/>
          <w:sz w:val="22"/>
          <w:szCs w:val="22"/>
          <w:lang w:val="en-AU"/>
        </w:rPr>
        <w:t>Standing Committee on Aboriginal and Torres Strait Islander Affairs 23 June 2011</w:t>
      </w:r>
    </w:p>
    <w:p w:rsidR="007418EB" w:rsidRPr="00AF2C27" w:rsidRDefault="007418EB" w:rsidP="007418EB">
      <w:pPr>
        <w:spacing w:line="276" w:lineRule="auto"/>
        <w:contextualSpacing/>
        <w:jc w:val="both"/>
        <w:rPr>
          <w:rFonts w:eastAsia="Calibri"/>
          <w:i/>
          <w:sz w:val="22"/>
          <w:szCs w:val="22"/>
          <w:lang w:val="en-AU"/>
        </w:rPr>
      </w:pPr>
      <w:r w:rsidRPr="00AF2C27">
        <w:rPr>
          <w:rFonts w:eastAsia="Calibri"/>
          <w:sz w:val="22"/>
          <w:szCs w:val="22"/>
          <w:lang w:val="en-AU"/>
        </w:rPr>
        <w:t xml:space="preserve">Government response to above from Ministers Jenny Macklin </w:t>
      </w:r>
      <w:r w:rsidR="00452F7C">
        <w:rPr>
          <w:rFonts w:eastAsia="Calibri"/>
          <w:sz w:val="22"/>
          <w:szCs w:val="22"/>
          <w:lang w:val="en-AU"/>
        </w:rPr>
        <w:t>&amp;</w:t>
      </w:r>
      <w:r w:rsidRPr="00AF2C27">
        <w:rPr>
          <w:rFonts w:eastAsia="Calibri"/>
          <w:sz w:val="22"/>
          <w:szCs w:val="22"/>
          <w:lang w:val="en-AU"/>
        </w:rPr>
        <w:t xml:space="preserve"> Robert McClelland (then Attorney General)</w:t>
      </w:r>
    </w:p>
    <w:p w:rsidR="007418EB" w:rsidRDefault="007418EB" w:rsidP="007418EB">
      <w:pPr>
        <w:spacing w:line="276" w:lineRule="auto"/>
        <w:contextualSpacing/>
        <w:jc w:val="both"/>
        <w:rPr>
          <w:rFonts w:eastAsia="Calibri"/>
          <w:sz w:val="22"/>
          <w:szCs w:val="22"/>
          <w:lang w:val="en-AU"/>
        </w:rPr>
      </w:pPr>
    </w:p>
    <w:p w:rsidR="007418EB" w:rsidRPr="00AF2C27" w:rsidRDefault="007418EB" w:rsidP="007418EB">
      <w:pPr>
        <w:spacing w:line="276" w:lineRule="auto"/>
        <w:contextualSpacing/>
        <w:jc w:val="both"/>
        <w:rPr>
          <w:rFonts w:eastAsia="Calibri"/>
          <w:sz w:val="22"/>
          <w:szCs w:val="22"/>
          <w:lang w:val="en-AU"/>
        </w:rPr>
      </w:pPr>
      <w:r w:rsidRPr="00AF2C27">
        <w:rPr>
          <w:rFonts w:eastAsia="Calibri"/>
          <w:sz w:val="22"/>
          <w:szCs w:val="22"/>
          <w:lang w:val="en-AU"/>
        </w:rPr>
        <w:t>DEEWR Youth Attainment and Transitions web pages and YATMIS data.</w:t>
      </w:r>
    </w:p>
    <w:p w:rsidR="007418EB" w:rsidRDefault="007418EB" w:rsidP="007418EB">
      <w:pPr>
        <w:spacing w:line="276" w:lineRule="auto"/>
        <w:contextualSpacing/>
        <w:jc w:val="both"/>
        <w:rPr>
          <w:rFonts w:eastAsia="Calibri"/>
          <w:i/>
          <w:sz w:val="22"/>
          <w:szCs w:val="22"/>
          <w:lang w:val="en-AU"/>
        </w:rPr>
      </w:pPr>
    </w:p>
    <w:p w:rsidR="00452F7C" w:rsidRDefault="007418EB" w:rsidP="007418EB">
      <w:pPr>
        <w:spacing w:line="276" w:lineRule="auto"/>
        <w:contextualSpacing/>
        <w:jc w:val="both"/>
        <w:rPr>
          <w:rFonts w:eastAsia="Calibri"/>
          <w:sz w:val="22"/>
          <w:szCs w:val="22"/>
          <w:lang w:val="en-AU"/>
        </w:rPr>
      </w:pPr>
      <w:r w:rsidRPr="00AF2C27">
        <w:rPr>
          <w:rFonts w:eastAsia="Calibri"/>
          <w:i/>
          <w:sz w:val="22"/>
          <w:szCs w:val="22"/>
          <w:lang w:val="en-AU"/>
        </w:rPr>
        <w:t>Review of Effective Practice in Juvenile Justice Report</w:t>
      </w:r>
      <w:r w:rsidRPr="00AF2C27">
        <w:rPr>
          <w:rFonts w:eastAsia="Calibri"/>
          <w:sz w:val="22"/>
          <w:szCs w:val="22"/>
          <w:lang w:val="en-AU"/>
        </w:rPr>
        <w:t xml:space="preserve"> </w:t>
      </w:r>
    </w:p>
    <w:p w:rsidR="007418EB" w:rsidRPr="00AF2C27" w:rsidRDefault="007418EB" w:rsidP="007418EB">
      <w:pPr>
        <w:spacing w:line="276" w:lineRule="auto"/>
        <w:contextualSpacing/>
        <w:jc w:val="both"/>
        <w:rPr>
          <w:rFonts w:eastAsia="Calibri"/>
          <w:sz w:val="22"/>
          <w:szCs w:val="22"/>
          <w:lang w:val="en-AU"/>
        </w:rPr>
      </w:pPr>
      <w:proofErr w:type="gramStart"/>
      <w:r w:rsidRPr="00AF2C27">
        <w:rPr>
          <w:rFonts w:eastAsia="Calibri"/>
          <w:sz w:val="22"/>
          <w:szCs w:val="22"/>
          <w:lang w:val="en-AU"/>
        </w:rPr>
        <w:t>for</w:t>
      </w:r>
      <w:proofErr w:type="gramEnd"/>
      <w:r w:rsidRPr="00AF2C27">
        <w:rPr>
          <w:rFonts w:eastAsia="Calibri"/>
          <w:sz w:val="22"/>
          <w:szCs w:val="22"/>
          <w:lang w:val="en-AU"/>
        </w:rPr>
        <w:t xml:space="preserve"> the NSW Minister for Juvenile Justice Noetic Solutions Pty Limited January 2010 (summarises elements of systems internationally)</w:t>
      </w:r>
    </w:p>
    <w:p w:rsidR="007418EB" w:rsidRDefault="007418EB" w:rsidP="007418EB">
      <w:pPr>
        <w:spacing w:after="0"/>
        <w:outlineLvl w:val="9"/>
        <w:rPr>
          <w:rFonts w:eastAsia="Calibri" w:cs="Arial"/>
          <w:b/>
          <w:bCs/>
          <w:caps/>
          <w:kern w:val="44"/>
          <w:sz w:val="28"/>
          <w:szCs w:val="72"/>
          <w:lang w:val="en-AU" w:eastAsia="en-AU"/>
        </w:rPr>
      </w:pPr>
    </w:p>
    <w:p w:rsidR="00FF1411" w:rsidRDefault="00041D20" w:rsidP="002B661D">
      <w:pPr>
        <w:pStyle w:val="BodyText"/>
        <w:rPr>
          <w:rStyle w:val="Hyperlink"/>
          <w:sz w:val="22"/>
          <w:szCs w:val="22"/>
        </w:rPr>
      </w:pPr>
      <w:r w:rsidRPr="007418EB">
        <w:rPr>
          <w:sz w:val="22"/>
          <w:szCs w:val="22"/>
        </w:rPr>
        <w:t xml:space="preserve">The </w:t>
      </w:r>
      <w:proofErr w:type="spellStart"/>
      <w:r w:rsidRPr="007418EB">
        <w:rPr>
          <w:sz w:val="22"/>
          <w:szCs w:val="22"/>
        </w:rPr>
        <w:t>Blacktown</w:t>
      </w:r>
      <w:proofErr w:type="spellEnd"/>
      <w:r w:rsidRPr="007418EB">
        <w:rPr>
          <w:sz w:val="22"/>
          <w:szCs w:val="22"/>
        </w:rPr>
        <w:t xml:space="preserve"> Social Plan</w:t>
      </w:r>
      <w:r w:rsidR="00FF1411" w:rsidRPr="007418EB">
        <w:rPr>
          <w:sz w:val="22"/>
          <w:szCs w:val="22"/>
        </w:rPr>
        <w:t xml:space="preserve"> (2007) </w:t>
      </w:r>
      <w:hyperlink r:id="rId24" w:history="1">
        <w:r w:rsidR="008D163A">
          <w:rPr>
            <w:rStyle w:val="Hyperlink"/>
            <w:sz w:val="22"/>
            <w:szCs w:val="22"/>
          </w:rPr>
          <w:t>The Blacktown Social Plan: www.blacktown.nsw.gov.au</w:t>
        </w:r>
      </w:hyperlink>
    </w:p>
    <w:p w:rsidR="00053FBF" w:rsidRPr="007418EB" w:rsidRDefault="00053FBF" w:rsidP="002B661D">
      <w:pPr>
        <w:pStyle w:val="BodyText"/>
        <w:rPr>
          <w:sz w:val="22"/>
          <w:szCs w:val="22"/>
        </w:rPr>
      </w:pPr>
    </w:p>
    <w:sectPr w:rsidR="00053FBF" w:rsidRPr="007418EB" w:rsidSect="007418EB">
      <w:footerReference w:type="default" r:id="rId2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66" w:rsidRDefault="00686966" w:rsidP="000E7B62">
      <w:r>
        <w:separator/>
      </w:r>
    </w:p>
  </w:endnote>
  <w:endnote w:type="continuationSeparator" w:id="0">
    <w:p w:rsidR="00686966" w:rsidRDefault="00686966" w:rsidP="000E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44113790"/>
      <w:docPartObj>
        <w:docPartGallery w:val="Page Numbers (Bottom of Page)"/>
        <w:docPartUnique/>
      </w:docPartObj>
    </w:sdtPr>
    <w:sdtEndPr>
      <w:rPr>
        <w:color w:val="808080" w:themeColor="background1" w:themeShade="80"/>
        <w:spacing w:val="60"/>
      </w:rPr>
    </w:sdtEndPr>
    <w:sdtContent>
      <w:p w:rsidR="008D163A" w:rsidRPr="001708E1" w:rsidRDefault="008D163A">
        <w:pPr>
          <w:pStyle w:val="Footer"/>
          <w:pBdr>
            <w:top w:val="single" w:sz="4" w:space="1" w:color="D9D9D9" w:themeColor="background1" w:themeShade="D9"/>
          </w:pBdr>
          <w:jc w:val="right"/>
          <w:rPr>
            <w:sz w:val="18"/>
            <w:szCs w:val="18"/>
          </w:rPr>
        </w:pPr>
        <w:r w:rsidRPr="001708E1">
          <w:rPr>
            <w:sz w:val="18"/>
            <w:szCs w:val="18"/>
          </w:rPr>
          <w:fldChar w:fldCharType="begin"/>
        </w:r>
        <w:r w:rsidRPr="001708E1">
          <w:rPr>
            <w:sz w:val="18"/>
            <w:szCs w:val="18"/>
          </w:rPr>
          <w:instrText xml:space="preserve"> PAGE   \* MERGEFORMAT </w:instrText>
        </w:r>
        <w:r w:rsidRPr="001708E1">
          <w:rPr>
            <w:sz w:val="18"/>
            <w:szCs w:val="18"/>
          </w:rPr>
          <w:fldChar w:fldCharType="separate"/>
        </w:r>
        <w:r w:rsidR="00695570">
          <w:rPr>
            <w:noProof/>
            <w:sz w:val="18"/>
            <w:szCs w:val="18"/>
          </w:rPr>
          <w:t>44</w:t>
        </w:r>
        <w:r w:rsidRPr="001708E1">
          <w:rPr>
            <w:noProof/>
            <w:sz w:val="18"/>
            <w:szCs w:val="18"/>
          </w:rPr>
          <w:fldChar w:fldCharType="end"/>
        </w:r>
        <w:r w:rsidRPr="001708E1">
          <w:rPr>
            <w:sz w:val="18"/>
            <w:szCs w:val="18"/>
          </w:rPr>
          <w:t xml:space="preserve"> | </w:t>
        </w:r>
        <w:r w:rsidRPr="001708E1">
          <w:rPr>
            <w:color w:val="808080" w:themeColor="background1" w:themeShade="80"/>
            <w:spacing w:val="60"/>
            <w:sz w:val="18"/>
            <w:szCs w:val="18"/>
          </w:rPr>
          <w:t>Page</w:t>
        </w:r>
      </w:p>
    </w:sdtContent>
  </w:sdt>
  <w:p w:rsidR="008D163A" w:rsidRDefault="008D1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66" w:rsidRDefault="00686966" w:rsidP="000E7B62">
      <w:r>
        <w:separator/>
      </w:r>
    </w:p>
  </w:footnote>
  <w:footnote w:type="continuationSeparator" w:id="0">
    <w:p w:rsidR="00686966" w:rsidRDefault="00686966" w:rsidP="000E7B62">
      <w:r>
        <w:continuationSeparator/>
      </w:r>
    </w:p>
  </w:footnote>
  <w:footnote w:id="1">
    <w:p w:rsidR="008D163A" w:rsidRPr="002B661D" w:rsidRDefault="008D163A">
      <w:pPr>
        <w:pStyle w:val="FootnoteText"/>
        <w:rPr>
          <w:lang w:val="en-AU"/>
        </w:rPr>
      </w:pPr>
      <w:r>
        <w:rPr>
          <w:rStyle w:val="FootnoteReference"/>
        </w:rPr>
        <w:footnoteRef/>
      </w:r>
      <w:r>
        <w:t xml:space="preserve"> </w:t>
      </w:r>
      <w:r w:rsidRPr="000B35AC">
        <w:rPr>
          <w:rFonts w:eastAsia="Calibri"/>
          <w:i/>
          <w:sz w:val="22"/>
          <w:szCs w:val="22"/>
          <w:lang w:val="en-AU"/>
        </w:rPr>
        <w:t>Trends in juvenile detention in Australia</w:t>
      </w:r>
      <w:r w:rsidRPr="000B35AC">
        <w:rPr>
          <w:rFonts w:eastAsia="Calibri"/>
          <w:sz w:val="22"/>
          <w:szCs w:val="22"/>
          <w:lang w:val="en-AU"/>
        </w:rPr>
        <w:t xml:space="preserve"> </w:t>
      </w:r>
      <w:r>
        <w:rPr>
          <w:rFonts w:eastAsia="Calibri"/>
          <w:sz w:val="22"/>
          <w:szCs w:val="22"/>
          <w:lang w:val="en-AU"/>
        </w:rPr>
        <w:t xml:space="preserve">in </w:t>
      </w:r>
      <w:r w:rsidRPr="000B35AC">
        <w:rPr>
          <w:rFonts w:eastAsia="Calibri"/>
          <w:sz w:val="22"/>
          <w:szCs w:val="22"/>
          <w:lang w:val="en-AU"/>
        </w:rPr>
        <w:t>Trends &amp; Issues in Crime and Criminal Justice no. 416 Kelly Richards Canberra: Australian Institute of Criminology, May 2011</w:t>
      </w:r>
    </w:p>
  </w:footnote>
  <w:footnote w:id="2">
    <w:p w:rsidR="008D163A" w:rsidRPr="002B661D" w:rsidRDefault="008D163A">
      <w:pPr>
        <w:pStyle w:val="FootnoteText"/>
        <w:rPr>
          <w:lang w:val="en-AU"/>
        </w:rPr>
      </w:pPr>
      <w:r>
        <w:rPr>
          <w:rStyle w:val="FootnoteReference"/>
        </w:rPr>
        <w:footnoteRef/>
      </w:r>
      <w:r>
        <w:t xml:space="preserve"> ibid</w:t>
      </w:r>
    </w:p>
  </w:footnote>
  <w:footnote w:id="3">
    <w:p w:rsidR="008D163A" w:rsidRPr="002B661D" w:rsidRDefault="008D163A">
      <w:pPr>
        <w:pStyle w:val="FootnoteText"/>
        <w:rPr>
          <w:lang w:val="en-AU"/>
        </w:rPr>
      </w:pPr>
      <w:r>
        <w:rPr>
          <w:rStyle w:val="FootnoteReference"/>
        </w:rPr>
        <w:footnoteRef/>
      </w:r>
      <w:r>
        <w:t xml:space="preserve"> </w:t>
      </w:r>
      <w:r w:rsidRPr="000B35AC">
        <w:rPr>
          <w:rFonts w:eastAsia="Calibri"/>
          <w:i/>
          <w:sz w:val="22"/>
          <w:szCs w:val="22"/>
          <w:lang w:val="en-AU"/>
        </w:rPr>
        <w:t>Review of Effective Practice in Juvenile Justice Report</w:t>
      </w:r>
      <w:r w:rsidRPr="000B35AC">
        <w:rPr>
          <w:rFonts w:eastAsia="Calibri"/>
          <w:sz w:val="22"/>
          <w:szCs w:val="22"/>
          <w:lang w:val="en-AU"/>
        </w:rPr>
        <w:t xml:space="preserve"> for the NSW Minister for Juvenile Justice</w:t>
      </w:r>
      <w:r>
        <w:rPr>
          <w:rFonts w:eastAsia="Calibri"/>
          <w:sz w:val="22"/>
          <w:szCs w:val="22"/>
          <w:lang w:val="en-AU"/>
        </w:rPr>
        <w:t>, Noetic Solutions Pty Ltd January 2010 (summarises elements of systems internationally)</w:t>
      </w:r>
      <w:r w:rsidRPr="000B35AC">
        <w:rPr>
          <w:rFonts w:eastAsia="Calibri"/>
          <w:sz w:val="22"/>
          <w:szCs w:val="22"/>
          <w:lang w:val="en-AU"/>
        </w:rPr>
        <w:t xml:space="preserve"> </w:t>
      </w:r>
    </w:p>
  </w:footnote>
  <w:footnote w:id="4">
    <w:p w:rsidR="008D163A" w:rsidRPr="002B661D" w:rsidRDefault="008D163A">
      <w:pPr>
        <w:pStyle w:val="FootnoteText"/>
        <w:rPr>
          <w:lang w:val="en-AU"/>
        </w:rPr>
      </w:pPr>
      <w:r>
        <w:rPr>
          <w:rStyle w:val="FootnoteReference"/>
        </w:rPr>
        <w:footnoteRef/>
      </w:r>
      <w:r>
        <w:t xml:space="preserve"> </w:t>
      </w:r>
      <w:r w:rsidRPr="003F0237">
        <w:rPr>
          <w:i/>
          <w:sz w:val="22"/>
          <w:szCs w:val="22"/>
        </w:rPr>
        <w:t xml:space="preserve">Review of Effective </w:t>
      </w:r>
      <w:r>
        <w:rPr>
          <w:i/>
          <w:sz w:val="22"/>
          <w:szCs w:val="22"/>
        </w:rPr>
        <w:t>P</w:t>
      </w:r>
      <w:r w:rsidRPr="003F0237">
        <w:rPr>
          <w:i/>
          <w:sz w:val="22"/>
          <w:szCs w:val="22"/>
        </w:rPr>
        <w:t xml:space="preserve">ractice </w:t>
      </w:r>
      <w:r w:rsidRPr="003F0237">
        <w:rPr>
          <w:rFonts w:eastAsia="Calibri"/>
          <w:i/>
          <w:sz w:val="22"/>
          <w:szCs w:val="22"/>
          <w:lang w:val="en-AU"/>
        </w:rPr>
        <w:t>in</w:t>
      </w:r>
      <w:r w:rsidRPr="000B35AC">
        <w:rPr>
          <w:rFonts w:eastAsia="Calibri"/>
          <w:i/>
          <w:sz w:val="22"/>
          <w:szCs w:val="22"/>
          <w:lang w:val="en-AU"/>
        </w:rPr>
        <w:t xml:space="preserve"> Juvenile Justice Report</w:t>
      </w:r>
      <w:r w:rsidRPr="000B35AC">
        <w:rPr>
          <w:rFonts w:eastAsia="Calibri"/>
          <w:sz w:val="22"/>
          <w:szCs w:val="22"/>
          <w:lang w:val="en-AU"/>
        </w:rPr>
        <w:t xml:space="preserve"> for the NSW Minister for Juvenile Justice</w:t>
      </w:r>
      <w:r>
        <w:rPr>
          <w:rFonts w:eastAsia="Calibri"/>
          <w:sz w:val="22"/>
          <w:szCs w:val="22"/>
          <w:lang w:val="en-AU"/>
        </w:rPr>
        <w:t>, Noetic Solutions Pty Ltd January 2010 (summarises elements of systems internationally)</w:t>
      </w:r>
    </w:p>
  </w:footnote>
  <w:footnote w:id="5">
    <w:p w:rsidR="008D163A" w:rsidRPr="00643543" w:rsidRDefault="008D163A">
      <w:pPr>
        <w:pStyle w:val="FootnoteText"/>
      </w:pPr>
      <w:r>
        <w:rPr>
          <w:rStyle w:val="FootnoteReference"/>
        </w:rPr>
        <w:footnoteRef/>
      </w:r>
      <w:r>
        <w:t xml:space="preserve"> Ibid</w:t>
      </w:r>
    </w:p>
  </w:footnote>
  <w:footnote w:id="6">
    <w:p w:rsidR="008D163A" w:rsidRPr="003F0237" w:rsidRDefault="008D163A">
      <w:pPr>
        <w:pStyle w:val="FootnoteText"/>
        <w:rPr>
          <w:sz w:val="22"/>
          <w:szCs w:val="22"/>
          <w:lang w:val="en-AU"/>
        </w:rPr>
      </w:pPr>
      <w:r w:rsidRPr="00642DC8">
        <w:rPr>
          <w:rStyle w:val="FootnoteReference"/>
        </w:rPr>
        <w:footnoteRef/>
      </w:r>
      <w:r w:rsidRPr="00642DC8">
        <w:t xml:space="preserve"> </w:t>
      </w:r>
      <w:r w:rsidRPr="003F0237">
        <w:rPr>
          <w:i/>
          <w:sz w:val="22"/>
          <w:szCs w:val="22"/>
        </w:rPr>
        <w:t>Juvenile Justice in Australia 2009-10</w:t>
      </w:r>
      <w:r w:rsidRPr="003F0237">
        <w:rPr>
          <w:sz w:val="22"/>
          <w:szCs w:val="22"/>
        </w:rPr>
        <w:t xml:space="preserve"> 21 October 2011 Australian Institute of Health and Welfare</w:t>
      </w:r>
      <w:r w:rsidRPr="003F0237">
        <w:rPr>
          <w:rFonts w:eastAsia="Calibri"/>
          <w:sz w:val="22"/>
          <w:szCs w:val="22"/>
          <w:lang w:val="en-AU"/>
        </w:rPr>
        <w:t xml:space="preserve"> </w:t>
      </w:r>
    </w:p>
  </w:footnote>
  <w:footnote w:id="7">
    <w:p w:rsidR="008D163A" w:rsidRPr="00642DC8" w:rsidRDefault="008D163A">
      <w:pPr>
        <w:pStyle w:val="FootnoteText"/>
        <w:rPr>
          <w:lang w:val="en-AU"/>
        </w:rPr>
      </w:pPr>
      <w:r>
        <w:rPr>
          <w:rStyle w:val="FootnoteReference"/>
        </w:rPr>
        <w:footnoteRef/>
      </w:r>
      <w:r>
        <w:t xml:space="preserve"> </w:t>
      </w:r>
      <w:r w:rsidRPr="000E55C1">
        <w:rPr>
          <w:rFonts w:eastAsia="Calibri"/>
          <w:i/>
          <w:sz w:val="22"/>
          <w:szCs w:val="22"/>
          <w:lang w:val="en-AU"/>
        </w:rPr>
        <w:t xml:space="preserve">Review of </w:t>
      </w:r>
      <w:r>
        <w:rPr>
          <w:rFonts w:eastAsia="Calibri"/>
          <w:i/>
          <w:sz w:val="22"/>
          <w:szCs w:val="22"/>
          <w:lang w:val="en-AU"/>
        </w:rPr>
        <w:t xml:space="preserve">the </w:t>
      </w:r>
      <w:r w:rsidRPr="000E55C1">
        <w:rPr>
          <w:rFonts w:eastAsia="Calibri"/>
          <w:i/>
          <w:sz w:val="22"/>
          <w:szCs w:val="22"/>
          <w:lang w:val="en-AU"/>
        </w:rPr>
        <w:t>N</w:t>
      </w:r>
      <w:r>
        <w:rPr>
          <w:rFonts w:eastAsia="Calibri"/>
          <w:i/>
          <w:sz w:val="22"/>
          <w:szCs w:val="22"/>
          <w:lang w:val="en-AU"/>
        </w:rPr>
        <w:t xml:space="preserve">orthern </w:t>
      </w:r>
      <w:r w:rsidRPr="000E55C1">
        <w:rPr>
          <w:rFonts w:eastAsia="Calibri"/>
          <w:i/>
          <w:sz w:val="22"/>
          <w:szCs w:val="22"/>
          <w:lang w:val="en-AU"/>
        </w:rPr>
        <w:t>T</w:t>
      </w:r>
      <w:r>
        <w:rPr>
          <w:rFonts w:eastAsia="Calibri"/>
          <w:i/>
          <w:sz w:val="22"/>
          <w:szCs w:val="22"/>
          <w:lang w:val="en-AU"/>
        </w:rPr>
        <w:t>erritory</w:t>
      </w:r>
      <w:r w:rsidRPr="000E55C1">
        <w:rPr>
          <w:rFonts w:eastAsia="Calibri"/>
          <w:i/>
          <w:sz w:val="22"/>
          <w:szCs w:val="22"/>
          <w:lang w:val="en-AU"/>
        </w:rPr>
        <w:t xml:space="preserve"> Youth Justice Syste</w:t>
      </w:r>
      <w:r>
        <w:rPr>
          <w:rFonts w:eastAsia="Calibri"/>
          <w:i/>
          <w:sz w:val="22"/>
          <w:szCs w:val="22"/>
          <w:lang w:val="en-AU"/>
        </w:rPr>
        <w:t xml:space="preserve">m: Report September 2011 </w:t>
      </w:r>
      <w:r>
        <w:rPr>
          <w:rFonts w:eastAsia="Calibri"/>
          <w:sz w:val="22"/>
          <w:szCs w:val="22"/>
          <w:lang w:val="en-AU"/>
        </w:rPr>
        <w:t>Northern Territory Government</w:t>
      </w:r>
    </w:p>
  </w:footnote>
  <w:footnote w:id="8">
    <w:p w:rsidR="008D163A" w:rsidRPr="00C74E23" w:rsidRDefault="008D163A">
      <w:pPr>
        <w:pStyle w:val="FootnoteText"/>
        <w:rPr>
          <w:i/>
          <w:lang w:val="en-AU"/>
        </w:rPr>
      </w:pPr>
      <w:r>
        <w:rPr>
          <w:rStyle w:val="FootnoteReference"/>
        </w:rPr>
        <w:footnoteRef/>
      </w:r>
      <w:r>
        <w:t xml:space="preserve"> </w:t>
      </w:r>
      <w:r w:rsidRPr="00C74E23">
        <w:rPr>
          <w:i/>
          <w:lang w:val="en-AU"/>
        </w:rPr>
        <w:t>Blacktown Social Plan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 placeholder" style="width:67.8pt;height:33.5pt" o:bullet="t">
        <v:imagedata r:id="rId1" o:title="template_logo"/>
      </v:shape>
    </w:pict>
  </w:numPicBullet>
  <w:abstractNum w:abstractNumId="0">
    <w:nsid w:val="00C24299"/>
    <w:multiLevelType w:val="hybridMultilevel"/>
    <w:tmpl w:val="52A27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756FB6"/>
    <w:multiLevelType w:val="hybridMultilevel"/>
    <w:tmpl w:val="D186B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60D"/>
    <w:multiLevelType w:val="hybridMultilevel"/>
    <w:tmpl w:val="508C6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5A3F3D"/>
    <w:multiLevelType w:val="hybridMultilevel"/>
    <w:tmpl w:val="23BC29EE"/>
    <w:lvl w:ilvl="0" w:tplc="04C2F4F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4E048C"/>
    <w:multiLevelType w:val="hybridMultilevel"/>
    <w:tmpl w:val="7CAC7566"/>
    <w:lvl w:ilvl="0" w:tplc="A240E9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8F583D"/>
    <w:multiLevelType w:val="hybridMultilevel"/>
    <w:tmpl w:val="5A68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AD44EC"/>
    <w:multiLevelType w:val="hybridMultilevel"/>
    <w:tmpl w:val="97DC5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C62527"/>
    <w:multiLevelType w:val="hybridMultilevel"/>
    <w:tmpl w:val="F2A8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4471C5"/>
    <w:multiLevelType w:val="hybridMultilevel"/>
    <w:tmpl w:val="CB4CD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3B67D6"/>
    <w:multiLevelType w:val="hybridMultilevel"/>
    <w:tmpl w:val="D714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6E08BC"/>
    <w:multiLevelType w:val="hybridMultilevel"/>
    <w:tmpl w:val="006C8B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931C04"/>
    <w:multiLevelType w:val="hybridMultilevel"/>
    <w:tmpl w:val="1FCC166E"/>
    <w:lvl w:ilvl="0" w:tplc="D35879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A36A71"/>
    <w:multiLevelType w:val="hybridMultilevel"/>
    <w:tmpl w:val="8D988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6B0605"/>
    <w:multiLevelType w:val="hybridMultilevel"/>
    <w:tmpl w:val="A0F41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EF0657"/>
    <w:multiLevelType w:val="hybridMultilevel"/>
    <w:tmpl w:val="CBDEC2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2CC35E3"/>
    <w:multiLevelType w:val="hybridMultilevel"/>
    <w:tmpl w:val="34E6D0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AE7A13"/>
    <w:multiLevelType w:val="hybridMultilevel"/>
    <w:tmpl w:val="DF6CE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431F79"/>
    <w:multiLevelType w:val="hybridMultilevel"/>
    <w:tmpl w:val="2A7E9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C834FA5"/>
    <w:multiLevelType w:val="hybridMultilevel"/>
    <w:tmpl w:val="67743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022E4D"/>
    <w:multiLevelType w:val="hybridMultilevel"/>
    <w:tmpl w:val="F7F4D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FD595D"/>
    <w:multiLevelType w:val="hybridMultilevel"/>
    <w:tmpl w:val="123E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B13548"/>
    <w:multiLevelType w:val="hybridMultilevel"/>
    <w:tmpl w:val="37843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A4230B"/>
    <w:multiLevelType w:val="hybridMultilevel"/>
    <w:tmpl w:val="0A800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69E12A0"/>
    <w:multiLevelType w:val="hybridMultilevel"/>
    <w:tmpl w:val="763A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F009E4"/>
    <w:multiLevelType w:val="hybridMultilevel"/>
    <w:tmpl w:val="49001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7A2A00"/>
    <w:multiLevelType w:val="hybridMultilevel"/>
    <w:tmpl w:val="1D129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A0255F"/>
    <w:multiLevelType w:val="hybridMultilevel"/>
    <w:tmpl w:val="1048F1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CD7493B"/>
    <w:multiLevelType w:val="hybridMultilevel"/>
    <w:tmpl w:val="A75AB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EB86909"/>
    <w:multiLevelType w:val="hybridMultilevel"/>
    <w:tmpl w:val="9848A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601CDF"/>
    <w:multiLevelType w:val="hybridMultilevel"/>
    <w:tmpl w:val="77789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F7E5A49"/>
    <w:multiLevelType w:val="hybridMultilevel"/>
    <w:tmpl w:val="E622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5A4206"/>
    <w:multiLevelType w:val="hybridMultilevel"/>
    <w:tmpl w:val="351C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710379"/>
    <w:multiLevelType w:val="hybridMultilevel"/>
    <w:tmpl w:val="CA4A2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416163F"/>
    <w:multiLevelType w:val="hybridMultilevel"/>
    <w:tmpl w:val="4158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4767D8F"/>
    <w:multiLevelType w:val="hybridMultilevel"/>
    <w:tmpl w:val="3CA05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B90065"/>
    <w:multiLevelType w:val="hybridMultilevel"/>
    <w:tmpl w:val="9F2A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5D63C3B"/>
    <w:multiLevelType w:val="hybridMultilevel"/>
    <w:tmpl w:val="B3926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AEB26C7"/>
    <w:multiLevelType w:val="hybridMultilevel"/>
    <w:tmpl w:val="281E8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4004D7"/>
    <w:multiLevelType w:val="hybridMultilevel"/>
    <w:tmpl w:val="C0E83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16064C"/>
    <w:multiLevelType w:val="hybridMultilevel"/>
    <w:tmpl w:val="8FB8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EA6E61"/>
    <w:multiLevelType w:val="hybridMultilevel"/>
    <w:tmpl w:val="D4D0D7D8"/>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D28242E">
      <w:numFmt w:val="bullet"/>
      <w:lvlText w:val="•"/>
      <w:lvlJc w:val="left"/>
      <w:pPr>
        <w:ind w:left="2340" w:hanging="720"/>
      </w:pPr>
      <w:rPr>
        <w:rFonts w:ascii="Calibri" w:eastAsiaTheme="minorHAnsi"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6CBA71A4"/>
    <w:multiLevelType w:val="hybridMultilevel"/>
    <w:tmpl w:val="D75C7BEE"/>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E2256A3"/>
    <w:multiLevelType w:val="hybridMultilevel"/>
    <w:tmpl w:val="05A25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E3C3D52"/>
    <w:multiLevelType w:val="hybridMultilevel"/>
    <w:tmpl w:val="876EF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A34B4E"/>
    <w:multiLevelType w:val="hybridMultilevel"/>
    <w:tmpl w:val="5C128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8F05C9B"/>
    <w:multiLevelType w:val="hybridMultilevel"/>
    <w:tmpl w:val="DC2C2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550E77"/>
    <w:multiLevelType w:val="hybridMultilevel"/>
    <w:tmpl w:val="3788A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C63235B"/>
    <w:multiLevelType w:val="hybridMultilevel"/>
    <w:tmpl w:val="0F86D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CE23435"/>
    <w:multiLevelType w:val="hybridMultilevel"/>
    <w:tmpl w:val="1D4E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E497DAD"/>
    <w:multiLevelType w:val="hybridMultilevel"/>
    <w:tmpl w:val="37562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F227FCD"/>
    <w:multiLevelType w:val="hybridMultilevel"/>
    <w:tmpl w:val="6DF2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0"/>
  </w:num>
  <w:num w:numId="4">
    <w:abstractNumId w:val="41"/>
  </w:num>
  <w:num w:numId="5">
    <w:abstractNumId w:val="22"/>
  </w:num>
  <w:num w:numId="6">
    <w:abstractNumId w:val="17"/>
  </w:num>
  <w:num w:numId="7">
    <w:abstractNumId w:val="29"/>
  </w:num>
  <w:num w:numId="8">
    <w:abstractNumId w:val="44"/>
  </w:num>
  <w:num w:numId="9">
    <w:abstractNumId w:val="37"/>
  </w:num>
  <w:num w:numId="10">
    <w:abstractNumId w:val="30"/>
  </w:num>
  <w:num w:numId="11">
    <w:abstractNumId w:val="31"/>
  </w:num>
  <w:num w:numId="12">
    <w:abstractNumId w:val="27"/>
  </w:num>
  <w:num w:numId="13">
    <w:abstractNumId w:val="47"/>
  </w:num>
  <w:num w:numId="14">
    <w:abstractNumId w:val="24"/>
  </w:num>
  <w:num w:numId="15">
    <w:abstractNumId w:val="32"/>
  </w:num>
  <w:num w:numId="16">
    <w:abstractNumId w:val="35"/>
  </w:num>
  <w:num w:numId="17">
    <w:abstractNumId w:val="9"/>
  </w:num>
  <w:num w:numId="18">
    <w:abstractNumId w:val="28"/>
  </w:num>
  <w:num w:numId="19">
    <w:abstractNumId w:val="2"/>
  </w:num>
  <w:num w:numId="20">
    <w:abstractNumId w:val="49"/>
  </w:num>
  <w:num w:numId="21">
    <w:abstractNumId w:val="42"/>
  </w:num>
  <w:num w:numId="22">
    <w:abstractNumId w:val="43"/>
  </w:num>
  <w:num w:numId="23">
    <w:abstractNumId w:val="33"/>
  </w:num>
  <w:num w:numId="24">
    <w:abstractNumId w:val="18"/>
  </w:num>
  <w:num w:numId="25">
    <w:abstractNumId w:val="13"/>
  </w:num>
  <w:num w:numId="26">
    <w:abstractNumId w:val="39"/>
  </w:num>
  <w:num w:numId="27">
    <w:abstractNumId w:val="16"/>
  </w:num>
  <w:num w:numId="28">
    <w:abstractNumId w:val="14"/>
  </w:num>
  <w:num w:numId="29">
    <w:abstractNumId w:val="26"/>
  </w:num>
  <w:num w:numId="30">
    <w:abstractNumId w:val="0"/>
  </w:num>
  <w:num w:numId="31">
    <w:abstractNumId w:val="5"/>
  </w:num>
  <w:num w:numId="32">
    <w:abstractNumId w:val="38"/>
  </w:num>
  <w:num w:numId="33">
    <w:abstractNumId w:val="21"/>
  </w:num>
  <w:num w:numId="34">
    <w:abstractNumId w:val="11"/>
  </w:num>
  <w:num w:numId="35">
    <w:abstractNumId w:val="19"/>
  </w:num>
  <w:num w:numId="36">
    <w:abstractNumId w:val="50"/>
  </w:num>
  <w:num w:numId="37">
    <w:abstractNumId w:val="46"/>
  </w:num>
  <w:num w:numId="38">
    <w:abstractNumId w:val="45"/>
  </w:num>
  <w:num w:numId="39">
    <w:abstractNumId w:val="20"/>
  </w:num>
  <w:num w:numId="40">
    <w:abstractNumId w:val="25"/>
  </w:num>
  <w:num w:numId="41">
    <w:abstractNumId w:val="6"/>
  </w:num>
  <w:num w:numId="42">
    <w:abstractNumId w:val="1"/>
  </w:num>
  <w:num w:numId="43">
    <w:abstractNumId w:val="48"/>
  </w:num>
  <w:num w:numId="44">
    <w:abstractNumId w:val="23"/>
  </w:num>
  <w:num w:numId="45">
    <w:abstractNumId w:val="7"/>
  </w:num>
  <w:num w:numId="46">
    <w:abstractNumId w:val="34"/>
  </w:num>
  <w:num w:numId="47">
    <w:abstractNumId w:val="10"/>
  </w:num>
  <w:num w:numId="48">
    <w:abstractNumId w:val="12"/>
  </w:num>
  <w:num w:numId="49">
    <w:abstractNumId w:val="15"/>
  </w:num>
  <w:num w:numId="50">
    <w:abstractNumId w:val="4"/>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69"/>
    <w:rsid w:val="00010191"/>
    <w:rsid w:val="00015637"/>
    <w:rsid w:val="000204C0"/>
    <w:rsid w:val="000303C3"/>
    <w:rsid w:val="00041D20"/>
    <w:rsid w:val="000472F2"/>
    <w:rsid w:val="00053FBF"/>
    <w:rsid w:val="000633A0"/>
    <w:rsid w:val="000653AC"/>
    <w:rsid w:val="00072441"/>
    <w:rsid w:val="00081CF3"/>
    <w:rsid w:val="00083E7C"/>
    <w:rsid w:val="000871AE"/>
    <w:rsid w:val="000A12AF"/>
    <w:rsid w:val="000B35AC"/>
    <w:rsid w:val="000C7BA3"/>
    <w:rsid w:val="000E042A"/>
    <w:rsid w:val="000E55C1"/>
    <w:rsid w:val="000E7B62"/>
    <w:rsid w:val="000F20E1"/>
    <w:rsid w:val="000F55E2"/>
    <w:rsid w:val="000F6B47"/>
    <w:rsid w:val="000F7D4F"/>
    <w:rsid w:val="0010138C"/>
    <w:rsid w:val="0010438E"/>
    <w:rsid w:val="001214B0"/>
    <w:rsid w:val="00125159"/>
    <w:rsid w:val="00130C88"/>
    <w:rsid w:val="00133B97"/>
    <w:rsid w:val="001358F1"/>
    <w:rsid w:val="00140EA0"/>
    <w:rsid w:val="0015162C"/>
    <w:rsid w:val="001529F9"/>
    <w:rsid w:val="0015384A"/>
    <w:rsid w:val="00153DC3"/>
    <w:rsid w:val="00161165"/>
    <w:rsid w:val="001647FE"/>
    <w:rsid w:val="001708E1"/>
    <w:rsid w:val="00175A4A"/>
    <w:rsid w:val="001A47AC"/>
    <w:rsid w:val="001A6A17"/>
    <w:rsid w:val="001B7B78"/>
    <w:rsid w:val="001C367F"/>
    <w:rsid w:val="001D62E4"/>
    <w:rsid w:val="001E4A8B"/>
    <w:rsid w:val="001F0F9F"/>
    <w:rsid w:val="00200329"/>
    <w:rsid w:val="00202E66"/>
    <w:rsid w:val="00211CEB"/>
    <w:rsid w:val="00213490"/>
    <w:rsid w:val="00220865"/>
    <w:rsid w:val="00220C78"/>
    <w:rsid w:val="002225BB"/>
    <w:rsid w:val="0023141A"/>
    <w:rsid w:val="00243013"/>
    <w:rsid w:val="002455B1"/>
    <w:rsid w:val="0024765A"/>
    <w:rsid w:val="002523E9"/>
    <w:rsid w:val="002614C7"/>
    <w:rsid w:val="002637F7"/>
    <w:rsid w:val="00267F0E"/>
    <w:rsid w:val="00280967"/>
    <w:rsid w:val="00282A71"/>
    <w:rsid w:val="002843AF"/>
    <w:rsid w:val="002910AA"/>
    <w:rsid w:val="00292BD7"/>
    <w:rsid w:val="002A07A8"/>
    <w:rsid w:val="002B661D"/>
    <w:rsid w:val="002B7AB0"/>
    <w:rsid w:val="002C0687"/>
    <w:rsid w:val="002C41A9"/>
    <w:rsid w:val="002D0809"/>
    <w:rsid w:val="002D2CD7"/>
    <w:rsid w:val="002D2F96"/>
    <w:rsid w:val="002D3CC7"/>
    <w:rsid w:val="002D3FF5"/>
    <w:rsid w:val="002E5F90"/>
    <w:rsid w:val="002E6AD1"/>
    <w:rsid w:val="002F6035"/>
    <w:rsid w:val="00301CC8"/>
    <w:rsid w:val="003026AF"/>
    <w:rsid w:val="00304275"/>
    <w:rsid w:val="003071B5"/>
    <w:rsid w:val="00311C97"/>
    <w:rsid w:val="00312EE9"/>
    <w:rsid w:val="00322BE0"/>
    <w:rsid w:val="003272DA"/>
    <w:rsid w:val="00330F76"/>
    <w:rsid w:val="003349C4"/>
    <w:rsid w:val="003362AB"/>
    <w:rsid w:val="00337B19"/>
    <w:rsid w:val="00337DE3"/>
    <w:rsid w:val="0035067A"/>
    <w:rsid w:val="003511E7"/>
    <w:rsid w:val="00354FFA"/>
    <w:rsid w:val="00370FB0"/>
    <w:rsid w:val="003A0F3E"/>
    <w:rsid w:val="003A53D4"/>
    <w:rsid w:val="003B0181"/>
    <w:rsid w:val="003B4484"/>
    <w:rsid w:val="003B4E73"/>
    <w:rsid w:val="003B7871"/>
    <w:rsid w:val="003C4D9C"/>
    <w:rsid w:val="003E5FCD"/>
    <w:rsid w:val="003F0237"/>
    <w:rsid w:val="00402C72"/>
    <w:rsid w:val="00404569"/>
    <w:rsid w:val="00404971"/>
    <w:rsid w:val="00404DF5"/>
    <w:rsid w:val="004065EB"/>
    <w:rsid w:val="00411B87"/>
    <w:rsid w:val="00424ADF"/>
    <w:rsid w:val="00425551"/>
    <w:rsid w:val="00427B87"/>
    <w:rsid w:val="00430735"/>
    <w:rsid w:val="00435758"/>
    <w:rsid w:val="00440993"/>
    <w:rsid w:val="00441785"/>
    <w:rsid w:val="00442CDA"/>
    <w:rsid w:val="00444944"/>
    <w:rsid w:val="00452041"/>
    <w:rsid w:val="00452F7C"/>
    <w:rsid w:val="0045588D"/>
    <w:rsid w:val="00455C39"/>
    <w:rsid w:val="00457083"/>
    <w:rsid w:val="00460497"/>
    <w:rsid w:val="00467F99"/>
    <w:rsid w:val="00472F8D"/>
    <w:rsid w:val="00473672"/>
    <w:rsid w:val="00483D3E"/>
    <w:rsid w:val="00490F24"/>
    <w:rsid w:val="004B0DDC"/>
    <w:rsid w:val="004C1880"/>
    <w:rsid w:val="004D4EF0"/>
    <w:rsid w:val="004F13B8"/>
    <w:rsid w:val="004F202D"/>
    <w:rsid w:val="004F75DC"/>
    <w:rsid w:val="005072BC"/>
    <w:rsid w:val="005209B5"/>
    <w:rsid w:val="00521569"/>
    <w:rsid w:val="005240C9"/>
    <w:rsid w:val="00537A4E"/>
    <w:rsid w:val="00541F47"/>
    <w:rsid w:val="005612C9"/>
    <w:rsid w:val="00564167"/>
    <w:rsid w:val="00564346"/>
    <w:rsid w:val="005865E7"/>
    <w:rsid w:val="005B3BE0"/>
    <w:rsid w:val="005D1CE8"/>
    <w:rsid w:val="005D2999"/>
    <w:rsid w:val="005D706C"/>
    <w:rsid w:val="005E69C0"/>
    <w:rsid w:val="005F777B"/>
    <w:rsid w:val="00642DC8"/>
    <w:rsid w:val="00643543"/>
    <w:rsid w:val="006451D5"/>
    <w:rsid w:val="00657268"/>
    <w:rsid w:val="006621F8"/>
    <w:rsid w:val="00663E19"/>
    <w:rsid w:val="0066686D"/>
    <w:rsid w:val="00670C85"/>
    <w:rsid w:val="00673623"/>
    <w:rsid w:val="00674600"/>
    <w:rsid w:val="00674DFB"/>
    <w:rsid w:val="00682E90"/>
    <w:rsid w:val="006847C8"/>
    <w:rsid w:val="00686966"/>
    <w:rsid w:val="00692823"/>
    <w:rsid w:val="00695570"/>
    <w:rsid w:val="006A7578"/>
    <w:rsid w:val="006B3F4C"/>
    <w:rsid w:val="006D00CD"/>
    <w:rsid w:val="006D00E8"/>
    <w:rsid w:val="006D4467"/>
    <w:rsid w:val="006E2798"/>
    <w:rsid w:val="006E4657"/>
    <w:rsid w:val="006E4DED"/>
    <w:rsid w:val="006F111A"/>
    <w:rsid w:val="006F140B"/>
    <w:rsid w:val="006F3F8C"/>
    <w:rsid w:val="0070096D"/>
    <w:rsid w:val="00704C33"/>
    <w:rsid w:val="00705699"/>
    <w:rsid w:val="00707920"/>
    <w:rsid w:val="00707C04"/>
    <w:rsid w:val="00711044"/>
    <w:rsid w:val="0071615E"/>
    <w:rsid w:val="00721B6A"/>
    <w:rsid w:val="0072633A"/>
    <w:rsid w:val="00730830"/>
    <w:rsid w:val="0073558A"/>
    <w:rsid w:val="00736171"/>
    <w:rsid w:val="00737A4A"/>
    <w:rsid w:val="007418EB"/>
    <w:rsid w:val="00747BC6"/>
    <w:rsid w:val="00755F57"/>
    <w:rsid w:val="00756CA4"/>
    <w:rsid w:val="0076394A"/>
    <w:rsid w:val="00764D9C"/>
    <w:rsid w:val="0077305A"/>
    <w:rsid w:val="00774FCA"/>
    <w:rsid w:val="00777AC1"/>
    <w:rsid w:val="00781314"/>
    <w:rsid w:val="00781F35"/>
    <w:rsid w:val="00782B37"/>
    <w:rsid w:val="007857DA"/>
    <w:rsid w:val="007861F5"/>
    <w:rsid w:val="00797E2C"/>
    <w:rsid w:val="007A4A41"/>
    <w:rsid w:val="007A75D0"/>
    <w:rsid w:val="007B29C4"/>
    <w:rsid w:val="007B38EB"/>
    <w:rsid w:val="007B4ADF"/>
    <w:rsid w:val="007B6B0D"/>
    <w:rsid w:val="007C645A"/>
    <w:rsid w:val="007D2128"/>
    <w:rsid w:val="007D4930"/>
    <w:rsid w:val="007D6AD3"/>
    <w:rsid w:val="007E4243"/>
    <w:rsid w:val="007E4DCF"/>
    <w:rsid w:val="007F242B"/>
    <w:rsid w:val="00803773"/>
    <w:rsid w:val="008101A6"/>
    <w:rsid w:val="008171B1"/>
    <w:rsid w:val="00820427"/>
    <w:rsid w:val="00820658"/>
    <w:rsid w:val="00822565"/>
    <w:rsid w:val="008328D5"/>
    <w:rsid w:val="0085679A"/>
    <w:rsid w:val="00863AC2"/>
    <w:rsid w:val="00863F53"/>
    <w:rsid w:val="008824CD"/>
    <w:rsid w:val="008838EF"/>
    <w:rsid w:val="008878E4"/>
    <w:rsid w:val="008A737B"/>
    <w:rsid w:val="008B1440"/>
    <w:rsid w:val="008C57E8"/>
    <w:rsid w:val="008C596B"/>
    <w:rsid w:val="008C5A0E"/>
    <w:rsid w:val="008C621E"/>
    <w:rsid w:val="008C65DC"/>
    <w:rsid w:val="008D0BAB"/>
    <w:rsid w:val="008D163A"/>
    <w:rsid w:val="008D339E"/>
    <w:rsid w:val="008E0DAE"/>
    <w:rsid w:val="008E3AC5"/>
    <w:rsid w:val="008E45DF"/>
    <w:rsid w:val="008E727E"/>
    <w:rsid w:val="008F451E"/>
    <w:rsid w:val="008F5938"/>
    <w:rsid w:val="0090356C"/>
    <w:rsid w:val="0091522B"/>
    <w:rsid w:val="00916AA7"/>
    <w:rsid w:val="009206FA"/>
    <w:rsid w:val="009355BA"/>
    <w:rsid w:val="0094206D"/>
    <w:rsid w:val="009435A1"/>
    <w:rsid w:val="00946021"/>
    <w:rsid w:val="0094643A"/>
    <w:rsid w:val="00953D43"/>
    <w:rsid w:val="00954EF9"/>
    <w:rsid w:val="00965DAE"/>
    <w:rsid w:val="0097062E"/>
    <w:rsid w:val="009929AF"/>
    <w:rsid w:val="00997389"/>
    <w:rsid w:val="009A0A91"/>
    <w:rsid w:val="009A2703"/>
    <w:rsid w:val="009A4DF1"/>
    <w:rsid w:val="009B3BB8"/>
    <w:rsid w:val="009C0844"/>
    <w:rsid w:val="009C1689"/>
    <w:rsid w:val="009C1FB0"/>
    <w:rsid w:val="009C3BBA"/>
    <w:rsid w:val="009D0ECF"/>
    <w:rsid w:val="009D7158"/>
    <w:rsid w:val="009F723D"/>
    <w:rsid w:val="00A10E26"/>
    <w:rsid w:val="00A130F2"/>
    <w:rsid w:val="00A21FE7"/>
    <w:rsid w:val="00A3183F"/>
    <w:rsid w:val="00A42A8C"/>
    <w:rsid w:val="00A42C0A"/>
    <w:rsid w:val="00A43129"/>
    <w:rsid w:val="00A472D4"/>
    <w:rsid w:val="00A54A6E"/>
    <w:rsid w:val="00A55569"/>
    <w:rsid w:val="00A61AC5"/>
    <w:rsid w:val="00A621B8"/>
    <w:rsid w:val="00A63377"/>
    <w:rsid w:val="00A716EA"/>
    <w:rsid w:val="00A83979"/>
    <w:rsid w:val="00A84A55"/>
    <w:rsid w:val="00A86022"/>
    <w:rsid w:val="00A87BAC"/>
    <w:rsid w:val="00A908B1"/>
    <w:rsid w:val="00A93CDC"/>
    <w:rsid w:val="00AA1554"/>
    <w:rsid w:val="00AA16FA"/>
    <w:rsid w:val="00AD0D70"/>
    <w:rsid w:val="00AD1385"/>
    <w:rsid w:val="00AD1C65"/>
    <w:rsid w:val="00AD2EBB"/>
    <w:rsid w:val="00AD2F19"/>
    <w:rsid w:val="00AD674B"/>
    <w:rsid w:val="00AD6E6B"/>
    <w:rsid w:val="00AE1772"/>
    <w:rsid w:val="00AE461F"/>
    <w:rsid w:val="00AF2C27"/>
    <w:rsid w:val="00AF3955"/>
    <w:rsid w:val="00B00DCE"/>
    <w:rsid w:val="00B150CB"/>
    <w:rsid w:val="00B240B5"/>
    <w:rsid w:val="00B410B0"/>
    <w:rsid w:val="00B4460F"/>
    <w:rsid w:val="00B451AC"/>
    <w:rsid w:val="00B524A0"/>
    <w:rsid w:val="00B54D12"/>
    <w:rsid w:val="00B57B8F"/>
    <w:rsid w:val="00B61E58"/>
    <w:rsid w:val="00B629A1"/>
    <w:rsid w:val="00B64B46"/>
    <w:rsid w:val="00B80BCE"/>
    <w:rsid w:val="00B84ED9"/>
    <w:rsid w:val="00B9178F"/>
    <w:rsid w:val="00B941BD"/>
    <w:rsid w:val="00B949E8"/>
    <w:rsid w:val="00B977D5"/>
    <w:rsid w:val="00BA1A22"/>
    <w:rsid w:val="00BA48C2"/>
    <w:rsid w:val="00BA5A47"/>
    <w:rsid w:val="00BB5227"/>
    <w:rsid w:val="00BB5B29"/>
    <w:rsid w:val="00BC4C94"/>
    <w:rsid w:val="00BD0B84"/>
    <w:rsid w:val="00BD331C"/>
    <w:rsid w:val="00BD47F0"/>
    <w:rsid w:val="00BE0D70"/>
    <w:rsid w:val="00BE24DE"/>
    <w:rsid w:val="00BF6262"/>
    <w:rsid w:val="00C046B6"/>
    <w:rsid w:val="00C24038"/>
    <w:rsid w:val="00C260D4"/>
    <w:rsid w:val="00C2649E"/>
    <w:rsid w:val="00C36BA9"/>
    <w:rsid w:val="00C448B6"/>
    <w:rsid w:val="00C46767"/>
    <w:rsid w:val="00C50F0E"/>
    <w:rsid w:val="00C57638"/>
    <w:rsid w:val="00C650E6"/>
    <w:rsid w:val="00C6599A"/>
    <w:rsid w:val="00C73979"/>
    <w:rsid w:val="00C73CE3"/>
    <w:rsid w:val="00C74E23"/>
    <w:rsid w:val="00C810A3"/>
    <w:rsid w:val="00C83B6A"/>
    <w:rsid w:val="00C849B2"/>
    <w:rsid w:val="00CA1C8D"/>
    <w:rsid w:val="00CA4BCD"/>
    <w:rsid w:val="00CA6AC5"/>
    <w:rsid w:val="00CB6643"/>
    <w:rsid w:val="00CC4DDE"/>
    <w:rsid w:val="00CC590A"/>
    <w:rsid w:val="00CC5F8E"/>
    <w:rsid w:val="00CC737D"/>
    <w:rsid w:val="00CF335C"/>
    <w:rsid w:val="00CF5DC0"/>
    <w:rsid w:val="00D10BE7"/>
    <w:rsid w:val="00D14F87"/>
    <w:rsid w:val="00D15A11"/>
    <w:rsid w:val="00D431AC"/>
    <w:rsid w:val="00D46795"/>
    <w:rsid w:val="00D501B5"/>
    <w:rsid w:val="00D5196E"/>
    <w:rsid w:val="00D65F94"/>
    <w:rsid w:val="00D719AB"/>
    <w:rsid w:val="00D765B2"/>
    <w:rsid w:val="00D77AAF"/>
    <w:rsid w:val="00D80E58"/>
    <w:rsid w:val="00D824D4"/>
    <w:rsid w:val="00D87120"/>
    <w:rsid w:val="00DA34F3"/>
    <w:rsid w:val="00DA42FF"/>
    <w:rsid w:val="00DA581E"/>
    <w:rsid w:val="00DB0931"/>
    <w:rsid w:val="00DB0C18"/>
    <w:rsid w:val="00DB2493"/>
    <w:rsid w:val="00DB434D"/>
    <w:rsid w:val="00DB631F"/>
    <w:rsid w:val="00DC43B9"/>
    <w:rsid w:val="00DE44AC"/>
    <w:rsid w:val="00DF3820"/>
    <w:rsid w:val="00E020A7"/>
    <w:rsid w:val="00E14088"/>
    <w:rsid w:val="00E1782A"/>
    <w:rsid w:val="00E220CC"/>
    <w:rsid w:val="00E24D51"/>
    <w:rsid w:val="00E3690B"/>
    <w:rsid w:val="00E4029B"/>
    <w:rsid w:val="00E45CB1"/>
    <w:rsid w:val="00E47F00"/>
    <w:rsid w:val="00E53C8C"/>
    <w:rsid w:val="00E55618"/>
    <w:rsid w:val="00E603C3"/>
    <w:rsid w:val="00E62B03"/>
    <w:rsid w:val="00E664ED"/>
    <w:rsid w:val="00E668BC"/>
    <w:rsid w:val="00E738E0"/>
    <w:rsid w:val="00E81171"/>
    <w:rsid w:val="00E816E4"/>
    <w:rsid w:val="00E8212F"/>
    <w:rsid w:val="00E97035"/>
    <w:rsid w:val="00E97E88"/>
    <w:rsid w:val="00EA5947"/>
    <w:rsid w:val="00EA5EA7"/>
    <w:rsid w:val="00EB4F05"/>
    <w:rsid w:val="00EB685B"/>
    <w:rsid w:val="00EC7A92"/>
    <w:rsid w:val="00ED5BBA"/>
    <w:rsid w:val="00EE5E69"/>
    <w:rsid w:val="00EF1ED7"/>
    <w:rsid w:val="00EF75A3"/>
    <w:rsid w:val="00F05764"/>
    <w:rsid w:val="00F1113C"/>
    <w:rsid w:val="00F11388"/>
    <w:rsid w:val="00F11E1B"/>
    <w:rsid w:val="00F1654D"/>
    <w:rsid w:val="00F22963"/>
    <w:rsid w:val="00F2557D"/>
    <w:rsid w:val="00F345F9"/>
    <w:rsid w:val="00F45F0F"/>
    <w:rsid w:val="00F460C0"/>
    <w:rsid w:val="00F4792F"/>
    <w:rsid w:val="00F507DF"/>
    <w:rsid w:val="00F54E6E"/>
    <w:rsid w:val="00F56369"/>
    <w:rsid w:val="00F66D06"/>
    <w:rsid w:val="00F717E2"/>
    <w:rsid w:val="00F71864"/>
    <w:rsid w:val="00F74E2A"/>
    <w:rsid w:val="00F77FBF"/>
    <w:rsid w:val="00F83EF7"/>
    <w:rsid w:val="00F87CA7"/>
    <w:rsid w:val="00F97377"/>
    <w:rsid w:val="00FB0EDC"/>
    <w:rsid w:val="00FB162D"/>
    <w:rsid w:val="00FB462C"/>
    <w:rsid w:val="00FB7E08"/>
    <w:rsid w:val="00FC64D1"/>
    <w:rsid w:val="00FD1577"/>
    <w:rsid w:val="00FE069C"/>
    <w:rsid w:val="00FE67BF"/>
    <w:rsid w:val="00FE7BCB"/>
    <w:rsid w:val="00FF1411"/>
    <w:rsid w:val="00FF7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440993"/>
    <w:pPr>
      <w:spacing w:after="200"/>
      <w:outlineLvl w:val="8"/>
    </w:pPr>
    <w:rPr>
      <w:rFonts w:ascii="Constantia" w:hAnsi="Constantia"/>
      <w:sz w:val="24"/>
      <w:szCs w:val="24"/>
    </w:rPr>
  </w:style>
  <w:style w:type="paragraph" w:styleId="Heading1">
    <w:name w:val="heading 1"/>
    <w:basedOn w:val="Normal"/>
    <w:next w:val="Normal"/>
    <w:autoRedefine/>
    <w:qFormat/>
    <w:rsid w:val="00AD674B"/>
    <w:pPr>
      <w:keepNext/>
      <w:numPr>
        <w:numId w:val="34"/>
      </w:numPr>
      <w:shd w:val="clear" w:color="auto" w:fill="DBDBDB" w:themeFill="accent6" w:themeFillTint="33"/>
      <w:spacing w:line="800" w:lineRule="exact"/>
      <w:ind w:left="567" w:hanging="567"/>
      <w:outlineLvl w:val="0"/>
    </w:pPr>
    <w:rPr>
      <w:rFonts w:eastAsia="Calibri" w:cs="Arial"/>
      <w:b/>
      <w:bCs/>
      <w:caps/>
      <w:kern w:val="44"/>
      <w:sz w:val="28"/>
      <w:szCs w:val="72"/>
      <w:lang w:val="en-AU"/>
    </w:rPr>
  </w:style>
  <w:style w:type="paragraph" w:styleId="Heading2">
    <w:name w:val="heading 2"/>
    <w:basedOn w:val="Normal"/>
    <w:next w:val="Normal"/>
    <w:qFormat/>
    <w:rsid w:val="00AD674B"/>
    <w:pPr>
      <w:keepNext/>
      <w:shd w:val="clear" w:color="auto" w:fill="DBDBDB" w:themeFill="accent6" w:themeFillTint="33"/>
      <w:spacing w:before="240" w:after="240"/>
      <w:outlineLvl w:val="1"/>
    </w:pPr>
    <w:rPr>
      <w:rFonts w:cs="Arial"/>
      <w:b/>
      <w:bCs/>
      <w:iCs/>
      <w:szCs w:val="28"/>
    </w:rPr>
  </w:style>
  <w:style w:type="paragraph" w:styleId="Heading3">
    <w:name w:val="heading 3"/>
    <w:basedOn w:val="Normal"/>
    <w:next w:val="Normal"/>
    <w:qFormat/>
    <w:rsid w:val="00682E90"/>
    <w:pPr>
      <w:keepNext/>
      <w:spacing w:before="240" w:after="60"/>
      <w:outlineLvl w:val="2"/>
    </w:pPr>
    <w:rPr>
      <w:rFonts w:asciiTheme="majorHAnsi" w:hAnsiTheme="majorHAnsi"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682E90"/>
    <w:pPr>
      <w:jc w:val="right"/>
    </w:pPr>
  </w:style>
  <w:style w:type="paragraph" w:customStyle="1" w:styleId="DateandNumber">
    <w:name w:val="Date and Number"/>
    <w:basedOn w:val="Normal"/>
    <w:rsid w:val="00682E90"/>
    <w:pPr>
      <w:spacing w:line="264" w:lineRule="auto"/>
      <w:jc w:val="right"/>
    </w:pPr>
    <w:rPr>
      <w:b/>
      <w:color w:val="808080" w:themeColor="background1" w:themeShade="80"/>
      <w:spacing w:val="4"/>
      <w:szCs w:val="16"/>
    </w:rPr>
  </w:style>
  <w:style w:type="paragraph" w:customStyle="1" w:styleId="ColumnHeadings">
    <w:name w:val="Column Headings"/>
    <w:basedOn w:val="Heading2"/>
    <w:autoRedefine/>
    <w:rsid w:val="00682E90"/>
    <w:pPr>
      <w:keepNext w:val="0"/>
      <w:spacing w:before="20" w:after="0"/>
    </w:pPr>
    <w:rPr>
      <w:rFonts w:cs="Times New Roman"/>
      <w:bCs w:val="0"/>
      <w:iCs w:val="0"/>
      <w:color w:val="808080" w:themeColor="background1" w:themeShade="80"/>
      <w:sz w:val="16"/>
      <w:szCs w:val="16"/>
    </w:rPr>
  </w:style>
  <w:style w:type="paragraph" w:customStyle="1" w:styleId="slogan">
    <w:name w:val="slogan"/>
    <w:basedOn w:val="Normal"/>
    <w:rsid w:val="00682E90"/>
    <w:pPr>
      <w:spacing w:after="60"/>
      <w:outlineLvl w:val="2"/>
    </w:pPr>
    <w:rPr>
      <w:b/>
      <w:i/>
      <w:color w:val="808080" w:themeColor="background1" w:themeShade="80"/>
      <w:spacing w:val="4"/>
      <w:szCs w:val="18"/>
    </w:rPr>
  </w:style>
  <w:style w:type="paragraph" w:customStyle="1" w:styleId="Loweraddress">
    <w:name w:val="Lower address"/>
    <w:basedOn w:val="Normal"/>
    <w:rsid w:val="00682E90"/>
    <w:pPr>
      <w:spacing w:before="520"/>
      <w:jc w:val="center"/>
    </w:pPr>
    <w:rPr>
      <w:color w:val="B2B2B2" w:themeColor="accent2"/>
      <w:szCs w:val="18"/>
    </w:rPr>
  </w:style>
  <w:style w:type="paragraph" w:customStyle="1" w:styleId="thankyou">
    <w:name w:val="thank you"/>
    <w:basedOn w:val="Normal"/>
    <w:autoRedefine/>
    <w:rsid w:val="00682E90"/>
    <w:pPr>
      <w:spacing w:before="100"/>
      <w:jc w:val="center"/>
    </w:pPr>
    <w:rPr>
      <w:i/>
      <w:color w:val="808080" w:themeColor="background1" w:themeShade="80"/>
      <w:sz w:val="20"/>
    </w:rPr>
  </w:style>
  <w:style w:type="paragraph" w:customStyle="1" w:styleId="rightalignedtext">
    <w:name w:val="right aligned text"/>
    <w:basedOn w:val="Normal"/>
    <w:rsid w:val="00682E90"/>
    <w:pPr>
      <w:spacing w:line="240" w:lineRule="atLeast"/>
      <w:jc w:val="right"/>
    </w:pPr>
    <w:rPr>
      <w:b/>
      <w:color w:val="808080" w:themeColor="background1" w:themeShade="80"/>
      <w:szCs w:val="16"/>
    </w:rPr>
  </w:style>
  <w:style w:type="paragraph" w:customStyle="1" w:styleId="SmallType">
    <w:name w:val="Small Type"/>
    <w:basedOn w:val="Normal"/>
    <w:rsid w:val="00682E90"/>
    <w:pPr>
      <w:tabs>
        <w:tab w:val="right" w:leader="underscore" w:pos="9360"/>
      </w:tabs>
      <w:spacing w:after="120" w:line="264" w:lineRule="auto"/>
    </w:pPr>
    <w:rPr>
      <w:color w:val="808080" w:themeColor="background1" w:themeShade="80"/>
      <w:spacing w:val="4"/>
      <w:sz w:val="14"/>
      <w:szCs w:val="18"/>
    </w:rPr>
  </w:style>
  <w:style w:type="paragraph" w:customStyle="1" w:styleId="headings">
    <w:name w:val="headings"/>
    <w:basedOn w:val="rightalignedtext"/>
    <w:rsid w:val="00682E90"/>
    <w:rPr>
      <w:rFonts w:asciiTheme="majorHAnsi" w:hAnsiTheme="majorHAnsi"/>
      <w:bCs/>
      <w:caps/>
      <w:spacing w:val="4"/>
    </w:rPr>
  </w:style>
  <w:style w:type="paragraph" w:styleId="BalloonText">
    <w:name w:val="Balloon Text"/>
    <w:basedOn w:val="Normal"/>
    <w:link w:val="BalloonTextChar"/>
    <w:rsid w:val="002D2F96"/>
    <w:rPr>
      <w:rFonts w:ascii="Tahoma" w:hAnsi="Tahoma" w:cs="Tahoma"/>
      <w:szCs w:val="16"/>
    </w:rPr>
  </w:style>
  <w:style w:type="character" w:customStyle="1" w:styleId="BalloonTextChar">
    <w:name w:val="Balloon Text Char"/>
    <w:basedOn w:val="DefaultParagraphFont"/>
    <w:link w:val="BalloonText"/>
    <w:rsid w:val="002D2F96"/>
    <w:rPr>
      <w:rFonts w:ascii="Tahoma" w:hAnsi="Tahoma" w:cs="Tahoma"/>
      <w:sz w:val="16"/>
      <w:szCs w:val="16"/>
    </w:rPr>
  </w:style>
  <w:style w:type="character" w:styleId="PlaceholderText">
    <w:name w:val="Placeholder Text"/>
    <w:basedOn w:val="DefaultParagraphFont"/>
    <w:uiPriority w:val="99"/>
    <w:semiHidden/>
    <w:rsid w:val="00682E90"/>
    <w:rPr>
      <w:color w:val="808080"/>
    </w:rPr>
  </w:style>
  <w:style w:type="paragraph" w:customStyle="1" w:styleId="lowercenteredtext">
    <w:name w:val="lower centered text"/>
    <w:basedOn w:val="Normal"/>
    <w:rsid w:val="00682E90"/>
    <w:pPr>
      <w:spacing w:before="520"/>
      <w:jc w:val="center"/>
    </w:pPr>
    <w:rPr>
      <w:color w:val="B2B2B2" w:themeColor="accent2"/>
      <w:szCs w:val="18"/>
    </w:rPr>
  </w:style>
  <w:style w:type="paragraph" w:styleId="Header">
    <w:name w:val="header"/>
    <w:basedOn w:val="Normal"/>
    <w:link w:val="HeaderChar"/>
    <w:uiPriority w:val="99"/>
    <w:rsid w:val="000E7B62"/>
    <w:pPr>
      <w:tabs>
        <w:tab w:val="center" w:pos="4513"/>
        <w:tab w:val="right" w:pos="9026"/>
      </w:tabs>
    </w:pPr>
  </w:style>
  <w:style w:type="character" w:customStyle="1" w:styleId="HeaderChar">
    <w:name w:val="Header Char"/>
    <w:basedOn w:val="DefaultParagraphFont"/>
    <w:link w:val="Header"/>
    <w:uiPriority w:val="99"/>
    <w:rsid w:val="000E7B62"/>
    <w:rPr>
      <w:rFonts w:asciiTheme="minorHAnsi" w:hAnsiTheme="minorHAnsi"/>
      <w:sz w:val="16"/>
      <w:szCs w:val="24"/>
    </w:rPr>
  </w:style>
  <w:style w:type="paragraph" w:styleId="Footer">
    <w:name w:val="footer"/>
    <w:basedOn w:val="Normal"/>
    <w:link w:val="FooterChar"/>
    <w:uiPriority w:val="99"/>
    <w:rsid w:val="000E7B62"/>
    <w:pPr>
      <w:tabs>
        <w:tab w:val="center" w:pos="4513"/>
        <w:tab w:val="right" w:pos="9026"/>
      </w:tabs>
    </w:pPr>
  </w:style>
  <w:style w:type="character" w:customStyle="1" w:styleId="FooterChar">
    <w:name w:val="Footer Char"/>
    <w:basedOn w:val="DefaultParagraphFont"/>
    <w:link w:val="Footer"/>
    <w:uiPriority w:val="99"/>
    <w:rsid w:val="000E7B62"/>
    <w:rPr>
      <w:rFonts w:asciiTheme="minorHAnsi" w:hAnsiTheme="minorHAnsi"/>
      <w:sz w:val="16"/>
      <w:szCs w:val="24"/>
    </w:rPr>
  </w:style>
  <w:style w:type="paragraph" w:customStyle="1" w:styleId="msoaddress">
    <w:name w:val="msoaddress"/>
    <w:rsid w:val="0090356C"/>
    <w:pPr>
      <w:spacing w:line="285" w:lineRule="auto"/>
    </w:pPr>
    <w:rPr>
      <w:rFonts w:ascii="Constantia" w:hAnsi="Constantia"/>
      <w:color w:val="676A55"/>
      <w:kern w:val="28"/>
      <w:sz w:val="11"/>
      <w:szCs w:val="16"/>
      <w:lang w:val="en-AU" w:eastAsia="en-AU"/>
    </w:rPr>
  </w:style>
  <w:style w:type="paragraph" w:customStyle="1" w:styleId="msoorganizationname2">
    <w:name w:val="msoorganizationname2"/>
    <w:rsid w:val="0090356C"/>
    <w:pPr>
      <w:spacing w:line="285" w:lineRule="auto"/>
    </w:pPr>
    <w:rPr>
      <w:rFonts w:ascii="Calibri" w:hAnsi="Calibri"/>
      <w:color w:val="FFFFFF"/>
      <w:spacing w:val="60"/>
      <w:kern w:val="28"/>
      <w:sz w:val="13"/>
      <w:szCs w:val="18"/>
      <w:lang w:val="en-AU" w:eastAsia="en-AU"/>
    </w:rPr>
  </w:style>
  <w:style w:type="paragraph" w:styleId="ListParagraph">
    <w:name w:val="List Paragraph"/>
    <w:basedOn w:val="Normal"/>
    <w:uiPriority w:val="34"/>
    <w:qFormat/>
    <w:rsid w:val="00A130F2"/>
    <w:pPr>
      <w:ind w:left="720"/>
      <w:contextualSpacing/>
    </w:pPr>
  </w:style>
  <w:style w:type="table" w:styleId="TableGrid">
    <w:name w:val="Table Grid"/>
    <w:basedOn w:val="TableNormal"/>
    <w:rsid w:val="00D8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328D5"/>
    <w:rPr>
      <w:color w:val="5F5F5F" w:themeColor="hyperlink"/>
      <w:u w:val="single"/>
    </w:rPr>
  </w:style>
  <w:style w:type="character" w:styleId="CommentReference">
    <w:name w:val="annotation reference"/>
    <w:basedOn w:val="DefaultParagraphFont"/>
    <w:rsid w:val="0094206D"/>
    <w:rPr>
      <w:sz w:val="16"/>
      <w:szCs w:val="16"/>
    </w:rPr>
  </w:style>
  <w:style w:type="paragraph" w:styleId="CommentText">
    <w:name w:val="annotation text"/>
    <w:basedOn w:val="Normal"/>
    <w:link w:val="CommentTextChar"/>
    <w:rsid w:val="0094206D"/>
    <w:rPr>
      <w:sz w:val="20"/>
      <w:szCs w:val="20"/>
    </w:rPr>
  </w:style>
  <w:style w:type="character" w:customStyle="1" w:styleId="CommentTextChar">
    <w:name w:val="Comment Text Char"/>
    <w:basedOn w:val="DefaultParagraphFont"/>
    <w:link w:val="CommentText"/>
    <w:rsid w:val="0094206D"/>
    <w:rPr>
      <w:rFonts w:asciiTheme="minorHAnsi" w:hAnsiTheme="minorHAnsi"/>
    </w:rPr>
  </w:style>
  <w:style w:type="paragraph" w:styleId="CommentSubject">
    <w:name w:val="annotation subject"/>
    <w:basedOn w:val="CommentText"/>
    <w:next w:val="CommentText"/>
    <w:link w:val="CommentSubjectChar"/>
    <w:rsid w:val="0094206D"/>
    <w:rPr>
      <w:b/>
      <w:bCs/>
    </w:rPr>
  </w:style>
  <w:style w:type="character" w:customStyle="1" w:styleId="CommentSubjectChar">
    <w:name w:val="Comment Subject Char"/>
    <w:basedOn w:val="CommentTextChar"/>
    <w:link w:val="CommentSubject"/>
    <w:rsid w:val="0094206D"/>
    <w:rPr>
      <w:rFonts w:asciiTheme="minorHAnsi" w:hAnsiTheme="minorHAnsi"/>
      <w:b/>
      <w:bCs/>
    </w:rPr>
  </w:style>
  <w:style w:type="paragraph" w:customStyle="1" w:styleId="Style1">
    <w:name w:val="Style1"/>
    <w:basedOn w:val="Normal"/>
    <w:next w:val="Heading1"/>
    <w:link w:val="Style1Char"/>
    <w:qFormat/>
    <w:rsid w:val="00EA5EA7"/>
    <w:pPr>
      <w:shd w:val="clear" w:color="auto" w:fill="DDDDDD" w:themeFill="accent1"/>
      <w:spacing w:line="276" w:lineRule="auto"/>
    </w:pPr>
    <w:rPr>
      <w:rFonts w:eastAsia="Calibri"/>
      <w:b/>
      <w:sz w:val="28"/>
      <w:szCs w:val="28"/>
      <w:lang w:val="en-AU"/>
    </w:rPr>
  </w:style>
  <w:style w:type="character" w:customStyle="1" w:styleId="Style1Char">
    <w:name w:val="Style1 Char"/>
    <w:basedOn w:val="DefaultParagraphFont"/>
    <w:link w:val="Style1"/>
    <w:rsid w:val="00EA5EA7"/>
    <w:rPr>
      <w:rFonts w:ascii="Constantia" w:eastAsia="Calibri" w:hAnsi="Constantia"/>
      <w:b/>
      <w:sz w:val="28"/>
      <w:szCs w:val="28"/>
      <w:shd w:val="clear" w:color="auto" w:fill="DDDDDD" w:themeFill="accent1"/>
      <w:lang w:val="en-AU"/>
    </w:rPr>
  </w:style>
  <w:style w:type="paragraph" w:styleId="TOCHeading">
    <w:name w:val="TOC Heading"/>
    <w:basedOn w:val="Heading1"/>
    <w:next w:val="Normal"/>
    <w:uiPriority w:val="39"/>
    <w:semiHidden/>
    <w:unhideWhenUsed/>
    <w:qFormat/>
    <w:rsid w:val="00AD674B"/>
    <w:pPr>
      <w:keepLines/>
      <w:numPr>
        <w:numId w:val="0"/>
      </w:numPr>
      <w:shd w:val="clear" w:color="auto" w:fill="auto"/>
      <w:spacing w:before="480" w:line="276" w:lineRule="auto"/>
      <w:outlineLvl w:val="9"/>
    </w:pPr>
    <w:rPr>
      <w:rFonts w:asciiTheme="majorHAnsi" w:eastAsiaTheme="majorEastAsia" w:hAnsiTheme="majorHAnsi" w:cstheme="majorBidi"/>
      <w:caps w:val="0"/>
      <w:color w:val="A5A5A5" w:themeColor="accent1" w:themeShade="BF"/>
      <w:kern w:val="0"/>
      <w:szCs w:val="28"/>
    </w:rPr>
  </w:style>
  <w:style w:type="paragraph" w:styleId="TOC1">
    <w:name w:val="toc 1"/>
    <w:basedOn w:val="Normal"/>
    <w:next w:val="Normal"/>
    <w:autoRedefine/>
    <w:uiPriority w:val="39"/>
    <w:rsid w:val="00AD674B"/>
    <w:pPr>
      <w:spacing w:after="100"/>
    </w:pPr>
  </w:style>
  <w:style w:type="paragraph" w:styleId="TOC2">
    <w:name w:val="toc 2"/>
    <w:basedOn w:val="Normal"/>
    <w:next w:val="Normal"/>
    <w:autoRedefine/>
    <w:uiPriority w:val="39"/>
    <w:rsid w:val="00AD674B"/>
    <w:pPr>
      <w:spacing w:after="100"/>
      <w:ind w:left="160"/>
    </w:pPr>
  </w:style>
  <w:style w:type="paragraph" w:styleId="BodyText">
    <w:name w:val="Body Text"/>
    <w:basedOn w:val="Normal"/>
    <w:link w:val="BodyTextChar"/>
    <w:rsid w:val="00440993"/>
    <w:pPr>
      <w:spacing w:after="120"/>
    </w:pPr>
  </w:style>
  <w:style w:type="character" w:customStyle="1" w:styleId="BodyTextChar">
    <w:name w:val="Body Text Char"/>
    <w:basedOn w:val="DefaultParagraphFont"/>
    <w:link w:val="BodyText"/>
    <w:rsid w:val="00440993"/>
    <w:rPr>
      <w:rFonts w:ascii="Constantia" w:hAnsi="Constantia"/>
      <w:sz w:val="24"/>
      <w:szCs w:val="24"/>
    </w:rPr>
  </w:style>
  <w:style w:type="paragraph" w:styleId="Revision">
    <w:name w:val="Revision"/>
    <w:hidden/>
    <w:uiPriority w:val="99"/>
    <w:semiHidden/>
    <w:rsid w:val="00DC43B9"/>
    <w:rPr>
      <w:rFonts w:ascii="Constantia" w:hAnsi="Constantia"/>
      <w:sz w:val="24"/>
      <w:szCs w:val="24"/>
    </w:rPr>
  </w:style>
  <w:style w:type="paragraph" w:styleId="FootnoteText">
    <w:name w:val="footnote text"/>
    <w:basedOn w:val="Normal"/>
    <w:link w:val="FootnoteTextChar"/>
    <w:rsid w:val="00AA1554"/>
    <w:pPr>
      <w:spacing w:after="0"/>
    </w:pPr>
    <w:rPr>
      <w:sz w:val="20"/>
      <w:szCs w:val="20"/>
    </w:rPr>
  </w:style>
  <w:style w:type="character" w:customStyle="1" w:styleId="FootnoteTextChar">
    <w:name w:val="Footnote Text Char"/>
    <w:basedOn w:val="DefaultParagraphFont"/>
    <w:link w:val="FootnoteText"/>
    <w:rsid w:val="00AA1554"/>
    <w:rPr>
      <w:rFonts w:ascii="Constantia" w:hAnsi="Constantia"/>
    </w:rPr>
  </w:style>
  <w:style w:type="character" w:styleId="FootnoteReference">
    <w:name w:val="footnote reference"/>
    <w:basedOn w:val="DefaultParagraphFont"/>
    <w:rsid w:val="00AA1554"/>
    <w:rPr>
      <w:vertAlign w:val="superscript"/>
    </w:rPr>
  </w:style>
  <w:style w:type="character" w:styleId="FollowedHyperlink">
    <w:name w:val="FollowedHyperlink"/>
    <w:basedOn w:val="DefaultParagraphFont"/>
    <w:rsid w:val="00D87120"/>
    <w:rPr>
      <w:color w:val="919191" w:themeColor="followedHyperlink"/>
      <w:u w:val="single"/>
    </w:rPr>
  </w:style>
  <w:style w:type="paragraph" w:styleId="Title">
    <w:name w:val="Title"/>
    <w:basedOn w:val="Normal"/>
    <w:next w:val="Normal"/>
    <w:link w:val="TitleChar"/>
    <w:qFormat/>
    <w:rsid w:val="00A10E26"/>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A10E26"/>
    <w:rPr>
      <w:rFonts w:asciiTheme="majorHAnsi" w:eastAsiaTheme="majorEastAsia" w:hAnsiTheme="majorHAnsi" w:cstheme="majorBidi"/>
      <w:color w:val="000000"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440993"/>
    <w:pPr>
      <w:spacing w:after="200"/>
      <w:outlineLvl w:val="8"/>
    </w:pPr>
    <w:rPr>
      <w:rFonts w:ascii="Constantia" w:hAnsi="Constantia"/>
      <w:sz w:val="24"/>
      <w:szCs w:val="24"/>
    </w:rPr>
  </w:style>
  <w:style w:type="paragraph" w:styleId="Heading1">
    <w:name w:val="heading 1"/>
    <w:basedOn w:val="Normal"/>
    <w:next w:val="Normal"/>
    <w:autoRedefine/>
    <w:qFormat/>
    <w:rsid w:val="00AD674B"/>
    <w:pPr>
      <w:keepNext/>
      <w:numPr>
        <w:numId w:val="34"/>
      </w:numPr>
      <w:shd w:val="clear" w:color="auto" w:fill="DBDBDB" w:themeFill="accent6" w:themeFillTint="33"/>
      <w:spacing w:line="800" w:lineRule="exact"/>
      <w:ind w:left="567" w:hanging="567"/>
      <w:outlineLvl w:val="0"/>
    </w:pPr>
    <w:rPr>
      <w:rFonts w:eastAsia="Calibri" w:cs="Arial"/>
      <w:b/>
      <w:bCs/>
      <w:caps/>
      <w:kern w:val="44"/>
      <w:sz w:val="28"/>
      <w:szCs w:val="72"/>
      <w:lang w:val="en-AU"/>
    </w:rPr>
  </w:style>
  <w:style w:type="paragraph" w:styleId="Heading2">
    <w:name w:val="heading 2"/>
    <w:basedOn w:val="Normal"/>
    <w:next w:val="Normal"/>
    <w:qFormat/>
    <w:rsid w:val="00AD674B"/>
    <w:pPr>
      <w:keepNext/>
      <w:shd w:val="clear" w:color="auto" w:fill="DBDBDB" w:themeFill="accent6" w:themeFillTint="33"/>
      <w:spacing w:before="240" w:after="240"/>
      <w:outlineLvl w:val="1"/>
    </w:pPr>
    <w:rPr>
      <w:rFonts w:cs="Arial"/>
      <w:b/>
      <w:bCs/>
      <w:iCs/>
      <w:szCs w:val="28"/>
    </w:rPr>
  </w:style>
  <w:style w:type="paragraph" w:styleId="Heading3">
    <w:name w:val="heading 3"/>
    <w:basedOn w:val="Normal"/>
    <w:next w:val="Normal"/>
    <w:qFormat/>
    <w:rsid w:val="00682E90"/>
    <w:pPr>
      <w:keepNext/>
      <w:spacing w:before="240" w:after="60"/>
      <w:outlineLvl w:val="2"/>
    </w:pPr>
    <w:rPr>
      <w:rFonts w:asciiTheme="majorHAnsi" w:hAnsiTheme="majorHAnsi"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682E90"/>
    <w:pPr>
      <w:jc w:val="right"/>
    </w:pPr>
  </w:style>
  <w:style w:type="paragraph" w:customStyle="1" w:styleId="DateandNumber">
    <w:name w:val="Date and Number"/>
    <w:basedOn w:val="Normal"/>
    <w:rsid w:val="00682E90"/>
    <w:pPr>
      <w:spacing w:line="264" w:lineRule="auto"/>
      <w:jc w:val="right"/>
    </w:pPr>
    <w:rPr>
      <w:b/>
      <w:color w:val="808080" w:themeColor="background1" w:themeShade="80"/>
      <w:spacing w:val="4"/>
      <w:szCs w:val="16"/>
    </w:rPr>
  </w:style>
  <w:style w:type="paragraph" w:customStyle="1" w:styleId="ColumnHeadings">
    <w:name w:val="Column Headings"/>
    <w:basedOn w:val="Heading2"/>
    <w:autoRedefine/>
    <w:rsid w:val="00682E90"/>
    <w:pPr>
      <w:keepNext w:val="0"/>
      <w:spacing w:before="20" w:after="0"/>
    </w:pPr>
    <w:rPr>
      <w:rFonts w:cs="Times New Roman"/>
      <w:bCs w:val="0"/>
      <w:iCs w:val="0"/>
      <w:color w:val="808080" w:themeColor="background1" w:themeShade="80"/>
      <w:sz w:val="16"/>
      <w:szCs w:val="16"/>
    </w:rPr>
  </w:style>
  <w:style w:type="paragraph" w:customStyle="1" w:styleId="slogan">
    <w:name w:val="slogan"/>
    <w:basedOn w:val="Normal"/>
    <w:rsid w:val="00682E90"/>
    <w:pPr>
      <w:spacing w:after="60"/>
      <w:outlineLvl w:val="2"/>
    </w:pPr>
    <w:rPr>
      <w:b/>
      <w:i/>
      <w:color w:val="808080" w:themeColor="background1" w:themeShade="80"/>
      <w:spacing w:val="4"/>
      <w:szCs w:val="18"/>
    </w:rPr>
  </w:style>
  <w:style w:type="paragraph" w:customStyle="1" w:styleId="Loweraddress">
    <w:name w:val="Lower address"/>
    <w:basedOn w:val="Normal"/>
    <w:rsid w:val="00682E90"/>
    <w:pPr>
      <w:spacing w:before="520"/>
      <w:jc w:val="center"/>
    </w:pPr>
    <w:rPr>
      <w:color w:val="B2B2B2" w:themeColor="accent2"/>
      <w:szCs w:val="18"/>
    </w:rPr>
  </w:style>
  <w:style w:type="paragraph" w:customStyle="1" w:styleId="thankyou">
    <w:name w:val="thank you"/>
    <w:basedOn w:val="Normal"/>
    <w:autoRedefine/>
    <w:rsid w:val="00682E90"/>
    <w:pPr>
      <w:spacing w:before="100"/>
      <w:jc w:val="center"/>
    </w:pPr>
    <w:rPr>
      <w:i/>
      <w:color w:val="808080" w:themeColor="background1" w:themeShade="80"/>
      <w:sz w:val="20"/>
    </w:rPr>
  </w:style>
  <w:style w:type="paragraph" w:customStyle="1" w:styleId="rightalignedtext">
    <w:name w:val="right aligned text"/>
    <w:basedOn w:val="Normal"/>
    <w:rsid w:val="00682E90"/>
    <w:pPr>
      <w:spacing w:line="240" w:lineRule="atLeast"/>
      <w:jc w:val="right"/>
    </w:pPr>
    <w:rPr>
      <w:b/>
      <w:color w:val="808080" w:themeColor="background1" w:themeShade="80"/>
      <w:szCs w:val="16"/>
    </w:rPr>
  </w:style>
  <w:style w:type="paragraph" w:customStyle="1" w:styleId="SmallType">
    <w:name w:val="Small Type"/>
    <w:basedOn w:val="Normal"/>
    <w:rsid w:val="00682E90"/>
    <w:pPr>
      <w:tabs>
        <w:tab w:val="right" w:leader="underscore" w:pos="9360"/>
      </w:tabs>
      <w:spacing w:after="120" w:line="264" w:lineRule="auto"/>
    </w:pPr>
    <w:rPr>
      <w:color w:val="808080" w:themeColor="background1" w:themeShade="80"/>
      <w:spacing w:val="4"/>
      <w:sz w:val="14"/>
      <w:szCs w:val="18"/>
    </w:rPr>
  </w:style>
  <w:style w:type="paragraph" w:customStyle="1" w:styleId="headings">
    <w:name w:val="headings"/>
    <w:basedOn w:val="rightalignedtext"/>
    <w:rsid w:val="00682E90"/>
    <w:rPr>
      <w:rFonts w:asciiTheme="majorHAnsi" w:hAnsiTheme="majorHAnsi"/>
      <w:bCs/>
      <w:caps/>
      <w:spacing w:val="4"/>
    </w:rPr>
  </w:style>
  <w:style w:type="paragraph" w:styleId="BalloonText">
    <w:name w:val="Balloon Text"/>
    <w:basedOn w:val="Normal"/>
    <w:link w:val="BalloonTextChar"/>
    <w:rsid w:val="002D2F96"/>
    <w:rPr>
      <w:rFonts w:ascii="Tahoma" w:hAnsi="Tahoma" w:cs="Tahoma"/>
      <w:szCs w:val="16"/>
    </w:rPr>
  </w:style>
  <w:style w:type="character" w:customStyle="1" w:styleId="BalloonTextChar">
    <w:name w:val="Balloon Text Char"/>
    <w:basedOn w:val="DefaultParagraphFont"/>
    <w:link w:val="BalloonText"/>
    <w:rsid w:val="002D2F96"/>
    <w:rPr>
      <w:rFonts w:ascii="Tahoma" w:hAnsi="Tahoma" w:cs="Tahoma"/>
      <w:sz w:val="16"/>
      <w:szCs w:val="16"/>
    </w:rPr>
  </w:style>
  <w:style w:type="character" w:styleId="PlaceholderText">
    <w:name w:val="Placeholder Text"/>
    <w:basedOn w:val="DefaultParagraphFont"/>
    <w:uiPriority w:val="99"/>
    <w:semiHidden/>
    <w:rsid w:val="00682E90"/>
    <w:rPr>
      <w:color w:val="808080"/>
    </w:rPr>
  </w:style>
  <w:style w:type="paragraph" w:customStyle="1" w:styleId="lowercenteredtext">
    <w:name w:val="lower centered text"/>
    <w:basedOn w:val="Normal"/>
    <w:rsid w:val="00682E90"/>
    <w:pPr>
      <w:spacing w:before="520"/>
      <w:jc w:val="center"/>
    </w:pPr>
    <w:rPr>
      <w:color w:val="B2B2B2" w:themeColor="accent2"/>
      <w:szCs w:val="18"/>
    </w:rPr>
  </w:style>
  <w:style w:type="paragraph" w:styleId="Header">
    <w:name w:val="header"/>
    <w:basedOn w:val="Normal"/>
    <w:link w:val="HeaderChar"/>
    <w:uiPriority w:val="99"/>
    <w:rsid w:val="000E7B62"/>
    <w:pPr>
      <w:tabs>
        <w:tab w:val="center" w:pos="4513"/>
        <w:tab w:val="right" w:pos="9026"/>
      </w:tabs>
    </w:pPr>
  </w:style>
  <w:style w:type="character" w:customStyle="1" w:styleId="HeaderChar">
    <w:name w:val="Header Char"/>
    <w:basedOn w:val="DefaultParagraphFont"/>
    <w:link w:val="Header"/>
    <w:uiPriority w:val="99"/>
    <w:rsid w:val="000E7B62"/>
    <w:rPr>
      <w:rFonts w:asciiTheme="minorHAnsi" w:hAnsiTheme="minorHAnsi"/>
      <w:sz w:val="16"/>
      <w:szCs w:val="24"/>
    </w:rPr>
  </w:style>
  <w:style w:type="paragraph" w:styleId="Footer">
    <w:name w:val="footer"/>
    <w:basedOn w:val="Normal"/>
    <w:link w:val="FooterChar"/>
    <w:uiPriority w:val="99"/>
    <w:rsid w:val="000E7B62"/>
    <w:pPr>
      <w:tabs>
        <w:tab w:val="center" w:pos="4513"/>
        <w:tab w:val="right" w:pos="9026"/>
      </w:tabs>
    </w:pPr>
  </w:style>
  <w:style w:type="character" w:customStyle="1" w:styleId="FooterChar">
    <w:name w:val="Footer Char"/>
    <w:basedOn w:val="DefaultParagraphFont"/>
    <w:link w:val="Footer"/>
    <w:uiPriority w:val="99"/>
    <w:rsid w:val="000E7B62"/>
    <w:rPr>
      <w:rFonts w:asciiTheme="minorHAnsi" w:hAnsiTheme="minorHAnsi"/>
      <w:sz w:val="16"/>
      <w:szCs w:val="24"/>
    </w:rPr>
  </w:style>
  <w:style w:type="paragraph" w:customStyle="1" w:styleId="msoaddress">
    <w:name w:val="msoaddress"/>
    <w:rsid w:val="0090356C"/>
    <w:pPr>
      <w:spacing w:line="285" w:lineRule="auto"/>
    </w:pPr>
    <w:rPr>
      <w:rFonts w:ascii="Constantia" w:hAnsi="Constantia"/>
      <w:color w:val="676A55"/>
      <w:kern w:val="28"/>
      <w:sz w:val="11"/>
      <w:szCs w:val="16"/>
      <w:lang w:val="en-AU" w:eastAsia="en-AU"/>
    </w:rPr>
  </w:style>
  <w:style w:type="paragraph" w:customStyle="1" w:styleId="msoorganizationname2">
    <w:name w:val="msoorganizationname2"/>
    <w:rsid w:val="0090356C"/>
    <w:pPr>
      <w:spacing w:line="285" w:lineRule="auto"/>
    </w:pPr>
    <w:rPr>
      <w:rFonts w:ascii="Calibri" w:hAnsi="Calibri"/>
      <w:color w:val="FFFFFF"/>
      <w:spacing w:val="60"/>
      <w:kern w:val="28"/>
      <w:sz w:val="13"/>
      <w:szCs w:val="18"/>
      <w:lang w:val="en-AU" w:eastAsia="en-AU"/>
    </w:rPr>
  </w:style>
  <w:style w:type="paragraph" w:styleId="ListParagraph">
    <w:name w:val="List Paragraph"/>
    <w:basedOn w:val="Normal"/>
    <w:uiPriority w:val="34"/>
    <w:qFormat/>
    <w:rsid w:val="00A130F2"/>
    <w:pPr>
      <w:ind w:left="720"/>
      <w:contextualSpacing/>
    </w:pPr>
  </w:style>
  <w:style w:type="table" w:styleId="TableGrid">
    <w:name w:val="Table Grid"/>
    <w:basedOn w:val="TableNormal"/>
    <w:rsid w:val="00D8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328D5"/>
    <w:rPr>
      <w:color w:val="5F5F5F" w:themeColor="hyperlink"/>
      <w:u w:val="single"/>
    </w:rPr>
  </w:style>
  <w:style w:type="character" w:styleId="CommentReference">
    <w:name w:val="annotation reference"/>
    <w:basedOn w:val="DefaultParagraphFont"/>
    <w:rsid w:val="0094206D"/>
    <w:rPr>
      <w:sz w:val="16"/>
      <w:szCs w:val="16"/>
    </w:rPr>
  </w:style>
  <w:style w:type="paragraph" w:styleId="CommentText">
    <w:name w:val="annotation text"/>
    <w:basedOn w:val="Normal"/>
    <w:link w:val="CommentTextChar"/>
    <w:rsid w:val="0094206D"/>
    <w:rPr>
      <w:sz w:val="20"/>
      <w:szCs w:val="20"/>
    </w:rPr>
  </w:style>
  <w:style w:type="character" w:customStyle="1" w:styleId="CommentTextChar">
    <w:name w:val="Comment Text Char"/>
    <w:basedOn w:val="DefaultParagraphFont"/>
    <w:link w:val="CommentText"/>
    <w:rsid w:val="0094206D"/>
    <w:rPr>
      <w:rFonts w:asciiTheme="minorHAnsi" w:hAnsiTheme="minorHAnsi"/>
    </w:rPr>
  </w:style>
  <w:style w:type="paragraph" w:styleId="CommentSubject">
    <w:name w:val="annotation subject"/>
    <w:basedOn w:val="CommentText"/>
    <w:next w:val="CommentText"/>
    <w:link w:val="CommentSubjectChar"/>
    <w:rsid w:val="0094206D"/>
    <w:rPr>
      <w:b/>
      <w:bCs/>
    </w:rPr>
  </w:style>
  <w:style w:type="character" w:customStyle="1" w:styleId="CommentSubjectChar">
    <w:name w:val="Comment Subject Char"/>
    <w:basedOn w:val="CommentTextChar"/>
    <w:link w:val="CommentSubject"/>
    <w:rsid w:val="0094206D"/>
    <w:rPr>
      <w:rFonts w:asciiTheme="minorHAnsi" w:hAnsiTheme="minorHAnsi"/>
      <w:b/>
      <w:bCs/>
    </w:rPr>
  </w:style>
  <w:style w:type="paragraph" w:customStyle="1" w:styleId="Style1">
    <w:name w:val="Style1"/>
    <w:basedOn w:val="Normal"/>
    <w:next w:val="Heading1"/>
    <w:link w:val="Style1Char"/>
    <w:qFormat/>
    <w:rsid w:val="00EA5EA7"/>
    <w:pPr>
      <w:shd w:val="clear" w:color="auto" w:fill="DDDDDD" w:themeFill="accent1"/>
      <w:spacing w:line="276" w:lineRule="auto"/>
    </w:pPr>
    <w:rPr>
      <w:rFonts w:eastAsia="Calibri"/>
      <w:b/>
      <w:sz w:val="28"/>
      <w:szCs w:val="28"/>
      <w:lang w:val="en-AU"/>
    </w:rPr>
  </w:style>
  <w:style w:type="character" w:customStyle="1" w:styleId="Style1Char">
    <w:name w:val="Style1 Char"/>
    <w:basedOn w:val="DefaultParagraphFont"/>
    <w:link w:val="Style1"/>
    <w:rsid w:val="00EA5EA7"/>
    <w:rPr>
      <w:rFonts w:ascii="Constantia" w:eastAsia="Calibri" w:hAnsi="Constantia"/>
      <w:b/>
      <w:sz w:val="28"/>
      <w:szCs w:val="28"/>
      <w:shd w:val="clear" w:color="auto" w:fill="DDDDDD" w:themeFill="accent1"/>
      <w:lang w:val="en-AU"/>
    </w:rPr>
  </w:style>
  <w:style w:type="paragraph" w:styleId="TOCHeading">
    <w:name w:val="TOC Heading"/>
    <w:basedOn w:val="Heading1"/>
    <w:next w:val="Normal"/>
    <w:uiPriority w:val="39"/>
    <w:semiHidden/>
    <w:unhideWhenUsed/>
    <w:qFormat/>
    <w:rsid w:val="00AD674B"/>
    <w:pPr>
      <w:keepLines/>
      <w:numPr>
        <w:numId w:val="0"/>
      </w:numPr>
      <w:shd w:val="clear" w:color="auto" w:fill="auto"/>
      <w:spacing w:before="480" w:line="276" w:lineRule="auto"/>
      <w:outlineLvl w:val="9"/>
    </w:pPr>
    <w:rPr>
      <w:rFonts w:asciiTheme="majorHAnsi" w:eastAsiaTheme="majorEastAsia" w:hAnsiTheme="majorHAnsi" w:cstheme="majorBidi"/>
      <w:caps w:val="0"/>
      <w:color w:val="A5A5A5" w:themeColor="accent1" w:themeShade="BF"/>
      <w:kern w:val="0"/>
      <w:szCs w:val="28"/>
    </w:rPr>
  </w:style>
  <w:style w:type="paragraph" w:styleId="TOC1">
    <w:name w:val="toc 1"/>
    <w:basedOn w:val="Normal"/>
    <w:next w:val="Normal"/>
    <w:autoRedefine/>
    <w:uiPriority w:val="39"/>
    <w:rsid w:val="00AD674B"/>
    <w:pPr>
      <w:spacing w:after="100"/>
    </w:pPr>
  </w:style>
  <w:style w:type="paragraph" w:styleId="TOC2">
    <w:name w:val="toc 2"/>
    <w:basedOn w:val="Normal"/>
    <w:next w:val="Normal"/>
    <w:autoRedefine/>
    <w:uiPriority w:val="39"/>
    <w:rsid w:val="00AD674B"/>
    <w:pPr>
      <w:spacing w:after="100"/>
      <w:ind w:left="160"/>
    </w:pPr>
  </w:style>
  <w:style w:type="paragraph" w:styleId="BodyText">
    <w:name w:val="Body Text"/>
    <w:basedOn w:val="Normal"/>
    <w:link w:val="BodyTextChar"/>
    <w:rsid w:val="00440993"/>
    <w:pPr>
      <w:spacing w:after="120"/>
    </w:pPr>
  </w:style>
  <w:style w:type="character" w:customStyle="1" w:styleId="BodyTextChar">
    <w:name w:val="Body Text Char"/>
    <w:basedOn w:val="DefaultParagraphFont"/>
    <w:link w:val="BodyText"/>
    <w:rsid w:val="00440993"/>
    <w:rPr>
      <w:rFonts w:ascii="Constantia" w:hAnsi="Constantia"/>
      <w:sz w:val="24"/>
      <w:szCs w:val="24"/>
    </w:rPr>
  </w:style>
  <w:style w:type="paragraph" w:styleId="Revision">
    <w:name w:val="Revision"/>
    <w:hidden/>
    <w:uiPriority w:val="99"/>
    <w:semiHidden/>
    <w:rsid w:val="00DC43B9"/>
    <w:rPr>
      <w:rFonts w:ascii="Constantia" w:hAnsi="Constantia"/>
      <w:sz w:val="24"/>
      <w:szCs w:val="24"/>
    </w:rPr>
  </w:style>
  <w:style w:type="paragraph" w:styleId="FootnoteText">
    <w:name w:val="footnote text"/>
    <w:basedOn w:val="Normal"/>
    <w:link w:val="FootnoteTextChar"/>
    <w:rsid w:val="00AA1554"/>
    <w:pPr>
      <w:spacing w:after="0"/>
    </w:pPr>
    <w:rPr>
      <w:sz w:val="20"/>
      <w:szCs w:val="20"/>
    </w:rPr>
  </w:style>
  <w:style w:type="character" w:customStyle="1" w:styleId="FootnoteTextChar">
    <w:name w:val="Footnote Text Char"/>
    <w:basedOn w:val="DefaultParagraphFont"/>
    <w:link w:val="FootnoteText"/>
    <w:rsid w:val="00AA1554"/>
    <w:rPr>
      <w:rFonts w:ascii="Constantia" w:hAnsi="Constantia"/>
    </w:rPr>
  </w:style>
  <w:style w:type="character" w:styleId="FootnoteReference">
    <w:name w:val="footnote reference"/>
    <w:basedOn w:val="DefaultParagraphFont"/>
    <w:rsid w:val="00AA1554"/>
    <w:rPr>
      <w:vertAlign w:val="superscript"/>
    </w:rPr>
  </w:style>
  <w:style w:type="character" w:styleId="FollowedHyperlink">
    <w:name w:val="FollowedHyperlink"/>
    <w:basedOn w:val="DefaultParagraphFont"/>
    <w:rsid w:val="00D87120"/>
    <w:rPr>
      <w:color w:val="919191" w:themeColor="followedHyperlink"/>
      <w:u w:val="single"/>
    </w:rPr>
  </w:style>
  <w:style w:type="paragraph" w:styleId="Title">
    <w:name w:val="Title"/>
    <w:basedOn w:val="Normal"/>
    <w:next w:val="Normal"/>
    <w:link w:val="TitleChar"/>
    <w:qFormat/>
    <w:rsid w:val="00A10E26"/>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A10E26"/>
    <w:rPr>
      <w:rFonts w:asciiTheme="majorHAnsi" w:eastAsiaTheme="majorEastAsia" w:hAnsiTheme="majorHAnsi" w:cstheme="majorBidi"/>
      <w:color w:val="000000"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0627">
      <w:bodyDiv w:val="1"/>
      <w:marLeft w:val="0"/>
      <w:marRight w:val="0"/>
      <w:marTop w:val="0"/>
      <w:marBottom w:val="0"/>
      <w:divBdr>
        <w:top w:val="none" w:sz="0" w:space="0" w:color="auto"/>
        <w:left w:val="none" w:sz="0" w:space="0" w:color="auto"/>
        <w:bottom w:val="none" w:sz="0" w:space="0" w:color="auto"/>
        <w:right w:val="none" w:sz="0" w:space="0" w:color="auto"/>
      </w:divBdr>
    </w:div>
    <w:div w:id="997926053">
      <w:bodyDiv w:val="1"/>
      <w:marLeft w:val="0"/>
      <w:marRight w:val="0"/>
      <w:marTop w:val="0"/>
      <w:marBottom w:val="0"/>
      <w:divBdr>
        <w:top w:val="none" w:sz="0" w:space="0" w:color="auto"/>
        <w:left w:val="none" w:sz="0" w:space="0" w:color="auto"/>
        <w:bottom w:val="none" w:sz="0" w:space="0" w:color="auto"/>
        <w:right w:val="none" w:sz="0" w:space="0" w:color="auto"/>
      </w:divBdr>
    </w:div>
    <w:div w:id="1113599320">
      <w:bodyDiv w:val="1"/>
      <w:marLeft w:val="0"/>
      <w:marRight w:val="0"/>
      <w:marTop w:val="0"/>
      <w:marBottom w:val="0"/>
      <w:divBdr>
        <w:top w:val="none" w:sz="0" w:space="0" w:color="auto"/>
        <w:left w:val="none" w:sz="0" w:space="0" w:color="auto"/>
        <w:bottom w:val="none" w:sz="0" w:space="0" w:color="auto"/>
        <w:right w:val="none" w:sz="0" w:space="0" w:color="auto"/>
      </w:divBdr>
    </w:div>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506240908">
      <w:bodyDiv w:val="1"/>
      <w:marLeft w:val="0"/>
      <w:marRight w:val="0"/>
      <w:marTop w:val="0"/>
      <w:marBottom w:val="0"/>
      <w:divBdr>
        <w:top w:val="none" w:sz="0" w:space="0" w:color="auto"/>
        <w:left w:val="none" w:sz="0" w:space="0" w:color="auto"/>
        <w:bottom w:val="none" w:sz="0" w:space="0" w:color="auto"/>
        <w:right w:val="none" w:sz="0" w:space="0" w:color="auto"/>
      </w:divBdr>
    </w:div>
    <w:div w:id="19147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24" Type="http://schemas.openxmlformats.org/officeDocument/2006/relationships/hyperlink" Target="http://www.blacktown.nsw.gov.au/"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gsimpson@njl.org.au" TargetMode="Externa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mailto:mel.blake@tl3.com.au"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een">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73A7-6AEF-4E49-A6C8-25F81F263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421BF6-EE48-487C-9504-861B806153FC}">
  <ds:schemaRefs>
    <ds:schemaRef ds:uri="http://schemas.microsoft.com/sharepoint/v3/contenttype/forms"/>
  </ds:schemaRefs>
</ds:datastoreItem>
</file>

<file path=customXml/itemProps3.xml><?xml version="1.0" encoding="utf-8"?>
<ds:datastoreItem xmlns:ds="http://schemas.openxmlformats.org/officeDocument/2006/customXml" ds:itemID="{DB3A73AD-E39C-4CA5-A475-43FC2FC1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3D710664.dotm</Template>
  <TotalTime>0</TotalTime>
  <Pages>1</Pages>
  <Words>13870</Words>
  <Characters>79064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Binet</dc:creator>
  <cp:lastModifiedBy/>
  <cp:revision>1</cp:revision>
  <dcterms:created xsi:type="dcterms:W3CDTF">2015-02-03T04:22:00Z</dcterms:created>
  <dcterms:modified xsi:type="dcterms:W3CDTF">2015-02-03T04:22:00Z</dcterms:modified>
  <cp:version/>
</cp:coreProperties>
</file>