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1B516" w14:textId="77777777" w:rsidR="004241D8" w:rsidRDefault="004241D8" w:rsidP="008012FA">
      <w:pPr>
        <w:tabs>
          <w:tab w:val="left" w:pos="284"/>
        </w:tabs>
        <w:ind w:left="284" w:hanging="284"/>
        <w:rPr>
          <w:rStyle w:val="Strong"/>
          <w:sz w:val="32"/>
          <w:szCs w:val="32"/>
        </w:rPr>
      </w:pPr>
      <w:bookmarkStart w:id="0" w:name="_GoBack"/>
      <w:bookmarkEnd w:id="0"/>
    </w:p>
    <w:p w14:paraId="4EC1B517" w14:textId="77777777" w:rsidR="008012FA" w:rsidRPr="008012FA" w:rsidRDefault="008012FA" w:rsidP="008012FA">
      <w:pPr>
        <w:tabs>
          <w:tab w:val="left" w:pos="284"/>
        </w:tabs>
        <w:ind w:left="284" w:hanging="284"/>
        <w:rPr>
          <w:rStyle w:val="Strong"/>
          <w:sz w:val="32"/>
          <w:szCs w:val="32"/>
        </w:rPr>
      </w:pPr>
      <w:r w:rsidRPr="008012FA">
        <w:rPr>
          <w:rStyle w:val="Strong"/>
          <w:sz w:val="32"/>
          <w:szCs w:val="32"/>
        </w:rPr>
        <w:t xml:space="preserve">Privacy Notice </w:t>
      </w:r>
    </w:p>
    <w:p w14:paraId="4EC1B518" w14:textId="77777777" w:rsidR="008012FA" w:rsidRPr="00BA4974" w:rsidRDefault="008012FA" w:rsidP="008012FA">
      <w:pPr>
        <w:tabs>
          <w:tab w:val="left" w:pos="284"/>
        </w:tabs>
        <w:ind w:left="284" w:hanging="284"/>
        <w:rPr>
          <w:rFonts w:asciiTheme="minorHAnsi" w:hAnsiTheme="minorHAnsi" w:cstheme="minorHAnsi"/>
          <w:b/>
          <w:szCs w:val="22"/>
          <w:lang w:val="en-US"/>
        </w:rPr>
      </w:pPr>
    </w:p>
    <w:p w14:paraId="4EC1B519" w14:textId="77777777" w:rsidR="008012FA" w:rsidRPr="00BA4974" w:rsidRDefault="008012FA" w:rsidP="008012FA">
      <w:pPr>
        <w:spacing w:before="120"/>
        <w:rPr>
          <w:rFonts w:asciiTheme="minorHAnsi" w:hAnsiTheme="minorHAnsi" w:cstheme="minorHAnsi"/>
          <w:color w:val="000000" w:themeColor="text1"/>
          <w:szCs w:val="22"/>
        </w:rPr>
      </w:pPr>
      <w:r w:rsidRPr="00BA4974">
        <w:rPr>
          <w:rFonts w:asciiTheme="minorHAnsi" w:hAnsiTheme="minorHAnsi" w:cstheme="minorHAnsi"/>
          <w:color w:val="000000" w:themeColor="text1"/>
          <w:szCs w:val="22"/>
        </w:rPr>
        <w:t xml:space="preserve">Your personal information is protected by law, including the </w:t>
      </w:r>
      <w:r w:rsidRPr="00ED7187">
        <w:rPr>
          <w:rFonts w:asciiTheme="minorHAnsi" w:hAnsiTheme="minorHAnsi" w:cstheme="minorHAnsi"/>
          <w:i/>
          <w:color w:val="000000" w:themeColor="text1"/>
          <w:szCs w:val="22"/>
        </w:rPr>
        <w:t>Privacy Act 1988</w:t>
      </w:r>
      <w:r w:rsidRPr="00BA4974">
        <w:rPr>
          <w:rFonts w:asciiTheme="minorHAnsi" w:hAnsiTheme="minorHAnsi" w:cstheme="minorHAnsi"/>
          <w:color w:val="000000" w:themeColor="text1"/>
          <w:szCs w:val="22"/>
        </w:rPr>
        <w:t xml:space="preserve">, and is collected by the Australian Government Department of Education </w:t>
      </w:r>
      <w:r w:rsidR="00BE4B53">
        <w:rPr>
          <w:rFonts w:asciiTheme="minorHAnsi" w:hAnsiTheme="minorHAnsi" w:cstheme="minorHAnsi"/>
          <w:color w:val="000000" w:themeColor="text1"/>
          <w:szCs w:val="22"/>
        </w:rPr>
        <w:t xml:space="preserve">and Training </w:t>
      </w:r>
      <w:r w:rsidRPr="00BA4974">
        <w:rPr>
          <w:rFonts w:asciiTheme="minorHAnsi" w:hAnsiTheme="minorHAnsi" w:cstheme="minorHAnsi"/>
          <w:color w:val="000000" w:themeColor="text1"/>
          <w:szCs w:val="22"/>
        </w:rPr>
        <w:t xml:space="preserve">(the department) </w:t>
      </w:r>
      <w:r w:rsidRPr="00BA4974">
        <w:rPr>
          <w:rFonts w:asciiTheme="minorHAnsi" w:hAnsiTheme="minorHAnsi" w:cstheme="minorHAnsi"/>
          <w:szCs w:val="22"/>
        </w:rPr>
        <w:t>from entities applying for approval, or entities approved to offer, FEE</w:t>
      </w:r>
      <w:r w:rsidRPr="00BA4974">
        <w:rPr>
          <w:rFonts w:asciiTheme="minorHAnsi" w:hAnsiTheme="minorHAnsi" w:cstheme="minorHAnsi"/>
          <w:szCs w:val="22"/>
        </w:rPr>
        <w:noBreakHyphen/>
        <w:t xml:space="preserve">HELP to eligible students. </w:t>
      </w:r>
      <w:r w:rsidRPr="00BA4974">
        <w:rPr>
          <w:rFonts w:asciiTheme="minorHAnsi" w:hAnsiTheme="minorHAnsi" w:cstheme="minorHAnsi"/>
          <w:color w:val="000000" w:themeColor="text1"/>
          <w:szCs w:val="22"/>
        </w:rPr>
        <w:t xml:space="preserve">This information is </w:t>
      </w:r>
      <w:r>
        <w:rPr>
          <w:rFonts w:asciiTheme="minorHAnsi" w:hAnsiTheme="minorHAnsi" w:cstheme="minorHAnsi"/>
          <w:color w:val="000000" w:themeColor="text1"/>
          <w:szCs w:val="22"/>
        </w:rPr>
        <w:t xml:space="preserve">necessary </w:t>
      </w:r>
      <w:r w:rsidRPr="00BA4974">
        <w:rPr>
          <w:rFonts w:asciiTheme="minorHAnsi" w:hAnsiTheme="minorHAnsi" w:cstheme="minorHAnsi"/>
          <w:color w:val="000000" w:themeColor="text1"/>
          <w:szCs w:val="22"/>
        </w:rPr>
        <w:t>to</w:t>
      </w:r>
      <w:r w:rsidRPr="00BA4974">
        <w:rPr>
          <w:rFonts w:asciiTheme="minorHAnsi" w:hAnsiTheme="minorHAnsi" w:cstheme="minorHAnsi"/>
          <w:szCs w:val="22"/>
        </w:rPr>
        <w:t xml:space="preserve"> enable checks to be undertaken to assess whether the entities</w:t>
      </w:r>
      <w:r>
        <w:rPr>
          <w:rFonts w:asciiTheme="minorHAnsi" w:hAnsiTheme="minorHAnsi" w:cstheme="minorHAnsi"/>
          <w:szCs w:val="22"/>
        </w:rPr>
        <w:t xml:space="preserve"> and relevant individuals </w:t>
      </w:r>
      <w:r w:rsidRPr="00BA4974">
        <w:rPr>
          <w:rFonts w:asciiTheme="minorHAnsi" w:hAnsiTheme="minorHAnsi" w:cstheme="minorHAnsi"/>
          <w:szCs w:val="22"/>
        </w:rPr>
        <w:t xml:space="preserve">are, or continue to be, </w:t>
      </w:r>
      <w:r w:rsidRPr="00EA1058">
        <w:rPr>
          <w:rFonts w:asciiTheme="minorHAnsi" w:hAnsiTheme="minorHAnsi" w:cstheme="minorHAnsi"/>
          <w:szCs w:val="22"/>
        </w:rPr>
        <w:t>fit and proper persons</w:t>
      </w:r>
      <w:r w:rsidRPr="00BA4974">
        <w:rPr>
          <w:rFonts w:asciiTheme="minorHAnsi" w:hAnsiTheme="minorHAnsi" w:cstheme="minorHAnsi"/>
          <w:szCs w:val="22"/>
        </w:rPr>
        <w:t xml:space="preserve"> </w:t>
      </w:r>
      <w:r>
        <w:rPr>
          <w:rFonts w:asciiTheme="minorHAnsi" w:hAnsiTheme="minorHAnsi" w:cstheme="minorHAnsi"/>
          <w:szCs w:val="22"/>
        </w:rPr>
        <w:t>for the purposes of</w:t>
      </w:r>
      <w:r w:rsidRPr="00BA4974">
        <w:rPr>
          <w:rFonts w:asciiTheme="minorHAnsi" w:hAnsiTheme="minorHAnsi" w:cstheme="minorHAnsi"/>
          <w:szCs w:val="22"/>
        </w:rPr>
        <w:t xml:space="preserve"> the</w:t>
      </w:r>
      <w:r>
        <w:rPr>
          <w:rFonts w:asciiTheme="minorHAnsi" w:hAnsiTheme="minorHAnsi" w:cstheme="minorHAnsi"/>
          <w:szCs w:val="22"/>
        </w:rPr>
        <w:t xml:space="preserve"> entities being approved under the</w:t>
      </w:r>
      <w:r w:rsidRPr="00BA4974">
        <w:rPr>
          <w:rFonts w:asciiTheme="minorHAnsi" w:hAnsiTheme="minorHAnsi" w:cstheme="minorHAnsi"/>
          <w:szCs w:val="22"/>
        </w:rPr>
        <w:t xml:space="preserve"> </w:t>
      </w:r>
      <w:r w:rsidRPr="00BA4974">
        <w:rPr>
          <w:rStyle w:val="Emphasis"/>
          <w:rFonts w:asciiTheme="minorHAnsi" w:hAnsiTheme="minorHAnsi" w:cstheme="minorHAnsi"/>
          <w:szCs w:val="22"/>
        </w:rPr>
        <w:t>Higher Education Support Act 2003</w:t>
      </w:r>
      <w:r w:rsidRPr="00BA4974">
        <w:rPr>
          <w:rFonts w:asciiTheme="minorHAnsi" w:hAnsiTheme="minorHAnsi" w:cstheme="minorHAnsi"/>
          <w:szCs w:val="22"/>
        </w:rPr>
        <w:t xml:space="preserve"> (the Act).</w:t>
      </w:r>
    </w:p>
    <w:p w14:paraId="4EC1B51A" w14:textId="77777777" w:rsidR="008012FA" w:rsidRPr="00BA4974" w:rsidRDefault="008012FA" w:rsidP="008012FA">
      <w:pPr>
        <w:pStyle w:val="BodyText"/>
        <w:rPr>
          <w:rFonts w:asciiTheme="minorHAnsi" w:hAnsiTheme="minorHAnsi" w:cstheme="minorHAnsi"/>
          <w:color w:val="000000" w:themeColor="text1"/>
          <w:sz w:val="22"/>
          <w:szCs w:val="22"/>
        </w:rPr>
      </w:pPr>
      <w:r w:rsidRPr="00BA4974">
        <w:rPr>
          <w:rFonts w:asciiTheme="minorHAnsi" w:hAnsiTheme="minorHAnsi" w:cstheme="minorHAnsi"/>
          <w:color w:val="000000" w:themeColor="text1"/>
          <w:sz w:val="22"/>
          <w:szCs w:val="22"/>
        </w:rPr>
        <w:t xml:space="preserve">Your personal information is usually passed on to </w:t>
      </w:r>
      <w:r w:rsidRPr="00BA4974">
        <w:rPr>
          <w:rFonts w:asciiTheme="minorHAnsi" w:hAnsiTheme="minorHAnsi" w:cstheme="minorHAnsi"/>
          <w:sz w:val="22"/>
          <w:szCs w:val="22"/>
          <w:lang w:val="en-AU"/>
        </w:rPr>
        <w:t xml:space="preserve">the Australian Securities and Investment Commission, credit rating agencies, other Commonwealth agencies, state or territory agencies (including regulatory authorities and agencies), law enforcement agencies, qualified accountants and/or other appropriate organisations or persons reasonably required as part of the application or ongoing administration or compliance processes. The department </w:t>
      </w:r>
      <w:r>
        <w:rPr>
          <w:rFonts w:asciiTheme="minorHAnsi" w:hAnsiTheme="minorHAnsi" w:cstheme="minorHAnsi"/>
          <w:sz w:val="22"/>
          <w:szCs w:val="22"/>
          <w:lang w:val="en-AU"/>
        </w:rPr>
        <w:t>may</w:t>
      </w:r>
      <w:r w:rsidRPr="00BA4974">
        <w:rPr>
          <w:rFonts w:asciiTheme="minorHAnsi" w:hAnsiTheme="minorHAnsi" w:cstheme="minorHAnsi"/>
          <w:sz w:val="22"/>
          <w:szCs w:val="22"/>
          <w:lang w:val="en-AU"/>
        </w:rPr>
        <w:t xml:space="preserve"> collect more of your personal information from these organisations and persons for these purposes. This may include sensitive information such as information about your criminal record.</w:t>
      </w:r>
    </w:p>
    <w:p w14:paraId="4EC1B51B" w14:textId="77777777" w:rsidR="008012FA" w:rsidRPr="00BA4974" w:rsidRDefault="008012FA" w:rsidP="008012FA">
      <w:pPr>
        <w:pStyle w:val="BodyText"/>
        <w:rPr>
          <w:rFonts w:asciiTheme="minorHAnsi" w:hAnsiTheme="minorHAnsi" w:cstheme="minorHAnsi"/>
          <w:sz w:val="22"/>
          <w:szCs w:val="22"/>
          <w:lang w:val="en-AU"/>
        </w:rPr>
      </w:pPr>
      <w:r w:rsidRPr="00BA4974">
        <w:rPr>
          <w:rFonts w:asciiTheme="minorHAnsi" w:hAnsiTheme="minorHAnsi" w:cstheme="minorHAnsi"/>
          <w:sz w:val="22"/>
          <w:szCs w:val="22"/>
          <w:lang w:val="en-AU"/>
        </w:rPr>
        <w:t>The department may also disclose your personal information to:</w:t>
      </w:r>
    </w:p>
    <w:p w14:paraId="4EC1B51C" w14:textId="77777777" w:rsidR="008012FA" w:rsidRPr="00BA4974" w:rsidRDefault="008012FA" w:rsidP="008012FA">
      <w:pPr>
        <w:pStyle w:val="ListContinue"/>
        <w:rPr>
          <w:rFonts w:asciiTheme="minorHAnsi" w:hAnsiTheme="minorHAnsi" w:cstheme="minorHAnsi"/>
          <w:sz w:val="22"/>
          <w:szCs w:val="22"/>
        </w:rPr>
      </w:pPr>
      <w:r w:rsidRPr="00BA4974">
        <w:rPr>
          <w:rFonts w:asciiTheme="minorHAnsi" w:hAnsiTheme="minorHAnsi" w:cstheme="minorHAnsi"/>
          <w:sz w:val="22"/>
          <w:szCs w:val="22"/>
        </w:rPr>
        <w:t xml:space="preserve">the Department of </w:t>
      </w:r>
      <w:r w:rsidR="00BE4B53">
        <w:rPr>
          <w:rFonts w:asciiTheme="minorHAnsi" w:hAnsiTheme="minorHAnsi" w:cstheme="minorHAnsi"/>
          <w:sz w:val="22"/>
          <w:szCs w:val="22"/>
        </w:rPr>
        <w:t>Jobs and Small Business</w:t>
      </w:r>
      <w:r w:rsidR="00BE4B53" w:rsidRPr="00BA4974">
        <w:rPr>
          <w:rFonts w:asciiTheme="minorHAnsi" w:hAnsiTheme="minorHAnsi" w:cstheme="minorHAnsi"/>
          <w:sz w:val="22"/>
          <w:szCs w:val="22"/>
        </w:rPr>
        <w:t xml:space="preserve"> </w:t>
      </w:r>
    </w:p>
    <w:p w14:paraId="4EC1B51D" w14:textId="77777777" w:rsidR="008012FA" w:rsidRPr="00BA4974" w:rsidRDefault="008012FA" w:rsidP="008012FA">
      <w:pPr>
        <w:pStyle w:val="ListContinue"/>
        <w:rPr>
          <w:rFonts w:asciiTheme="minorHAnsi" w:hAnsiTheme="minorHAnsi" w:cstheme="minorHAnsi"/>
          <w:sz w:val="22"/>
          <w:szCs w:val="22"/>
        </w:rPr>
      </w:pPr>
      <w:r w:rsidRPr="00BA4974">
        <w:rPr>
          <w:rFonts w:asciiTheme="minorHAnsi" w:hAnsiTheme="minorHAnsi" w:cstheme="minorHAnsi"/>
          <w:sz w:val="22"/>
          <w:szCs w:val="22"/>
        </w:rPr>
        <w:t>Tertiary Education Quality and Standards Agency (TEQSA)</w:t>
      </w:r>
    </w:p>
    <w:p w14:paraId="4EC1B51E" w14:textId="77777777" w:rsidR="008012FA" w:rsidRPr="00BA4974" w:rsidRDefault="008012FA" w:rsidP="008012FA">
      <w:pPr>
        <w:pStyle w:val="ListContinue"/>
        <w:rPr>
          <w:rFonts w:asciiTheme="minorHAnsi" w:hAnsiTheme="minorHAnsi" w:cstheme="minorHAnsi"/>
          <w:sz w:val="22"/>
          <w:szCs w:val="22"/>
        </w:rPr>
      </w:pPr>
      <w:r w:rsidRPr="00BA4974">
        <w:rPr>
          <w:rFonts w:asciiTheme="minorHAnsi" w:hAnsiTheme="minorHAnsi" w:cstheme="minorHAnsi"/>
          <w:sz w:val="22"/>
          <w:szCs w:val="22"/>
        </w:rPr>
        <w:t>Australian Skills Quality Authority (ASQA)</w:t>
      </w:r>
    </w:p>
    <w:p w14:paraId="4EC1B51F" w14:textId="77777777" w:rsidR="008012FA" w:rsidRPr="00BA4974" w:rsidRDefault="008012FA" w:rsidP="008012FA">
      <w:pPr>
        <w:pStyle w:val="ListContinue"/>
        <w:rPr>
          <w:rFonts w:asciiTheme="minorHAnsi" w:hAnsiTheme="minorHAnsi" w:cstheme="minorHAnsi"/>
          <w:sz w:val="22"/>
          <w:szCs w:val="22"/>
        </w:rPr>
      </w:pPr>
      <w:r w:rsidRPr="00BA4974">
        <w:rPr>
          <w:rFonts w:asciiTheme="minorHAnsi" w:hAnsiTheme="minorHAnsi" w:cstheme="minorHAnsi"/>
          <w:sz w:val="22"/>
          <w:szCs w:val="22"/>
        </w:rPr>
        <w:t xml:space="preserve">other agencies or bodies permitted under </w:t>
      </w:r>
      <w:r w:rsidRPr="00BA4974">
        <w:rPr>
          <w:rFonts w:asciiTheme="minorHAnsi" w:hAnsiTheme="minorHAnsi" w:cstheme="minorHAnsi"/>
          <w:spacing w:val="-2"/>
          <w:sz w:val="22"/>
          <w:szCs w:val="22"/>
        </w:rPr>
        <w:t>the Act</w:t>
      </w:r>
    </w:p>
    <w:p w14:paraId="4EC1B520" w14:textId="77777777" w:rsidR="008012FA" w:rsidRPr="00BA4974" w:rsidRDefault="008012FA" w:rsidP="008012FA">
      <w:pPr>
        <w:pStyle w:val="BodyText"/>
        <w:rPr>
          <w:rFonts w:asciiTheme="minorHAnsi" w:hAnsiTheme="minorHAnsi" w:cstheme="minorHAnsi"/>
          <w:sz w:val="22"/>
          <w:szCs w:val="22"/>
          <w:lang w:val="en-AU"/>
        </w:rPr>
      </w:pPr>
      <w:r w:rsidRPr="00BA4974">
        <w:rPr>
          <w:rFonts w:asciiTheme="minorHAnsi" w:hAnsiTheme="minorHAnsi" w:cstheme="minorHAnsi"/>
          <w:sz w:val="22"/>
          <w:szCs w:val="22"/>
          <w:lang w:val="en-AU"/>
        </w:rPr>
        <w:t>in relation to the ongoing administration or compliance of the entity under the Act.</w:t>
      </w:r>
    </w:p>
    <w:p w14:paraId="4EC1B521" w14:textId="77777777" w:rsidR="008012FA" w:rsidRPr="00BA4974" w:rsidRDefault="008012FA" w:rsidP="008012FA">
      <w:pPr>
        <w:spacing w:before="120"/>
        <w:rPr>
          <w:rFonts w:asciiTheme="minorHAnsi" w:hAnsiTheme="minorHAnsi" w:cstheme="minorHAnsi"/>
          <w:color w:val="000000" w:themeColor="text1"/>
          <w:szCs w:val="22"/>
        </w:rPr>
      </w:pPr>
      <w:r w:rsidRPr="00BA4974">
        <w:rPr>
          <w:rFonts w:asciiTheme="minorHAnsi" w:hAnsiTheme="minorHAnsi" w:cstheme="minorHAnsi"/>
          <w:color w:val="000000" w:themeColor="text1"/>
          <w:szCs w:val="22"/>
        </w:rPr>
        <w:t>Your information may also be used by the department or given to other parties where you have agreed or it is required or authorised by law.</w:t>
      </w:r>
    </w:p>
    <w:p w14:paraId="4EC1B522" w14:textId="77777777" w:rsidR="008012FA" w:rsidRPr="00BA4974" w:rsidRDefault="008012FA" w:rsidP="004241D8">
      <w:pPr>
        <w:spacing w:before="120" w:after="480"/>
        <w:rPr>
          <w:rFonts w:asciiTheme="minorHAnsi" w:hAnsiTheme="minorHAnsi" w:cstheme="minorHAnsi"/>
          <w:b/>
          <w:szCs w:val="22"/>
          <w:lang w:val="en-US"/>
        </w:rPr>
      </w:pPr>
      <w:r w:rsidRPr="00BA4974">
        <w:rPr>
          <w:rFonts w:asciiTheme="minorHAnsi" w:hAnsiTheme="minorHAnsi" w:cstheme="minorHAnsi"/>
          <w:color w:val="000000" w:themeColor="text1"/>
          <w:szCs w:val="22"/>
        </w:rPr>
        <w:t xml:space="preserve">You can get more information about the way in which the department will manage your personal information, including our full privacy policy, at </w:t>
      </w:r>
      <w:hyperlink r:id="rId10" w:history="1">
        <w:r w:rsidRPr="00EB0A53">
          <w:rPr>
            <w:rStyle w:val="Hyperlink"/>
            <w:rFonts w:asciiTheme="minorHAnsi" w:hAnsiTheme="minorHAnsi" w:cstheme="minorHAnsi"/>
            <w:szCs w:val="22"/>
          </w:rPr>
          <w:t>education.gov.au/privacy</w:t>
        </w:r>
      </w:hyperlink>
      <w:r w:rsidRPr="00BA4974">
        <w:rPr>
          <w:rFonts w:asciiTheme="minorHAnsi" w:hAnsiTheme="minorHAnsi" w:cstheme="minorHAnsi"/>
          <w:color w:val="000000" w:themeColor="text1"/>
          <w:szCs w:val="22"/>
        </w:rPr>
        <w:t xml:space="preserve"> or by requesting a copy from the department. The privacy policy contains information about how you may access and correct any of your personal information that the department holds. It also contains information about how you may complain about a breach of the Australian Privacy Principles</w:t>
      </w:r>
      <w:r>
        <w:rPr>
          <w:rFonts w:asciiTheme="minorHAnsi" w:hAnsiTheme="minorHAnsi" w:cstheme="minorHAnsi"/>
          <w:color w:val="000000" w:themeColor="text1"/>
          <w:szCs w:val="22"/>
        </w:rPr>
        <w:t xml:space="preserve"> </w:t>
      </w:r>
      <w:r w:rsidRPr="00BA4974">
        <w:rPr>
          <w:rFonts w:asciiTheme="minorHAnsi" w:hAnsiTheme="minorHAnsi" w:cstheme="minorHAnsi"/>
          <w:color w:val="000000" w:themeColor="text1"/>
          <w:szCs w:val="22"/>
        </w:rPr>
        <w:t xml:space="preserve">and how the department will deal with such a complaint.  </w:t>
      </w:r>
    </w:p>
    <w:p w14:paraId="4EC1B523" w14:textId="77777777" w:rsidR="008012FA" w:rsidRPr="00BA4974" w:rsidRDefault="008012FA" w:rsidP="008012FA">
      <w:pPr>
        <w:tabs>
          <w:tab w:val="left" w:pos="284"/>
        </w:tabs>
        <w:ind w:left="284" w:hanging="284"/>
        <w:rPr>
          <w:rFonts w:asciiTheme="minorHAnsi" w:hAnsiTheme="minorHAnsi" w:cstheme="minorHAnsi"/>
          <w:b/>
          <w:i/>
          <w:szCs w:val="22"/>
          <w:lang w:val="en-US"/>
        </w:rPr>
      </w:pPr>
      <w:r w:rsidRPr="00BA4974">
        <w:rPr>
          <w:rFonts w:asciiTheme="minorHAnsi" w:hAnsiTheme="minorHAnsi" w:cstheme="minorHAnsi"/>
          <w:b/>
          <w:i/>
          <w:szCs w:val="22"/>
          <w:lang w:val="en-US"/>
        </w:rPr>
        <w:t xml:space="preserve">Privacy Contact </w:t>
      </w:r>
    </w:p>
    <w:p w14:paraId="4EC1B524" w14:textId="77777777" w:rsidR="008012FA" w:rsidRPr="00ED7187" w:rsidRDefault="008012FA" w:rsidP="008012FA">
      <w:pPr>
        <w:pStyle w:val="NormalWeb"/>
        <w:rPr>
          <w:rFonts w:asciiTheme="minorHAnsi" w:hAnsiTheme="minorHAnsi" w:cstheme="minorHAnsi"/>
          <w:sz w:val="22"/>
          <w:szCs w:val="22"/>
          <w:lang w:val="en"/>
        </w:rPr>
      </w:pPr>
      <w:r w:rsidRPr="00ED7187">
        <w:rPr>
          <w:rFonts w:asciiTheme="minorHAnsi" w:hAnsiTheme="minorHAnsi" w:cstheme="minorHAnsi"/>
          <w:sz w:val="22"/>
          <w:szCs w:val="22"/>
          <w:lang w:val="en"/>
        </w:rPr>
        <w:t>Privacy Officer</w:t>
      </w:r>
      <w:r w:rsidRPr="00ED7187">
        <w:rPr>
          <w:rFonts w:asciiTheme="minorHAnsi" w:hAnsiTheme="minorHAnsi" w:cstheme="minorHAnsi"/>
          <w:sz w:val="22"/>
          <w:szCs w:val="22"/>
          <w:lang w:val="en"/>
        </w:rPr>
        <w:br/>
      </w:r>
      <w:r w:rsidR="009D1E39">
        <w:rPr>
          <w:rFonts w:asciiTheme="minorHAnsi" w:hAnsiTheme="minorHAnsi" w:cstheme="minorHAnsi"/>
          <w:sz w:val="22"/>
          <w:szCs w:val="22"/>
          <w:lang w:val="en"/>
        </w:rPr>
        <w:t>Schools, Child Care and Corporate Legal Branch</w:t>
      </w:r>
      <w:r w:rsidRPr="00ED7187">
        <w:rPr>
          <w:rFonts w:asciiTheme="minorHAnsi" w:hAnsiTheme="minorHAnsi" w:cstheme="minorHAnsi"/>
          <w:sz w:val="22"/>
          <w:szCs w:val="22"/>
          <w:lang w:val="en"/>
        </w:rPr>
        <w:br/>
        <w:t xml:space="preserve">Location </w:t>
      </w:r>
      <w:r w:rsidR="009D1E39" w:rsidRPr="000C1CBF">
        <w:rPr>
          <w:rFonts w:asciiTheme="minorHAnsi" w:hAnsiTheme="minorHAnsi" w:cstheme="minorHAnsi"/>
          <w:sz w:val="22"/>
          <w:szCs w:val="22"/>
          <w:lang w:val="en"/>
        </w:rPr>
        <w:t>C50MA10</w:t>
      </w:r>
      <w:r w:rsidRPr="00ED7187">
        <w:rPr>
          <w:rFonts w:asciiTheme="minorHAnsi" w:hAnsiTheme="minorHAnsi" w:cstheme="minorHAnsi"/>
          <w:sz w:val="22"/>
          <w:szCs w:val="22"/>
          <w:lang w:val="en"/>
        </w:rPr>
        <w:br/>
        <w:t>Department of Education</w:t>
      </w:r>
      <w:r w:rsidR="009D1E39">
        <w:rPr>
          <w:rFonts w:asciiTheme="minorHAnsi" w:hAnsiTheme="minorHAnsi" w:cstheme="minorHAnsi"/>
          <w:sz w:val="22"/>
          <w:szCs w:val="22"/>
          <w:lang w:val="en"/>
        </w:rPr>
        <w:t xml:space="preserve"> and Training</w:t>
      </w:r>
      <w:r w:rsidRPr="00ED7187">
        <w:rPr>
          <w:rFonts w:asciiTheme="minorHAnsi" w:hAnsiTheme="minorHAnsi" w:cstheme="minorHAnsi"/>
          <w:sz w:val="22"/>
          <w:szCs w:val="22"/>
          <w:lang w:val="en"/>
        </w:rPr>
        <w:br/>
        <w:t>GPO Box 9880</w:t>
      </w:r>
      <w:r w:rsidRPr="00ED7187">
        <w:rPr>
          <w:rFonts w:asciiTheme="minorHAnsi" w:hAnsiTheme="minorHAnsi" w:cstheme="minorHAnsi"/>
          <w:sz w:val="22"/>
          <w:szCs w:val="22"/>
          <w:lang w:val="en"/>
        </w:rPr>
        <w:br/>
        <w:t>Canberra ACT 2601.</w:t>
      </w:r>
    </w:p>
    <w:p w14:paraId="4EC1B525" w14:textId="77777777" w:rsidR="008012FA" w:rsidRPr="00ED7187" w:rsidRDefault="008012FA" w:rsidP="008012FA">
      <w:pPr>
        <w:tabs>
          <w:tab w:val="left" w:pos="284"/>
        </w:tabs>
        <w:ind w:left="284" w:hanging="284"/>
        <w:rPr>
          <w:rFonts w:asciiTheme="minorHAnsi" w:hAnsiTheme="minorHAnsi" w:cstheme="minorHAnsi"/>
          <w:szCs w:val="22"/>
          <w:lang w:val="en-US"/>
        </w:rPr>
      </w:pPr>
      <w:r w:rsidRPr="00ED7187">
        <w:rPr>
          <w:rFonts w:asciiTheme="minorHAnsi" w:hAnsiTheme="minorHAnsi" w:cstheme="minorHAnsi"/>
          <w:szCs w:val="22"/>
          <w:lang w:val="en-US"/>
        </w:rPr>
        <w:t>Email</w:t>
      </w:r>
      <w:r>
        <w:rPr>
          <w:rFonts w:asciiTheme="minorHAnsi" w:hAnsiTheme="minorHAnsi" w:cstheme="minorHAnsi"/>
          <w:szCs w:val="22"/>
          <w:lang w:val="en-US"/>
        </w:rPr>
        <w:t xml:space="preserve"> address</w:t>
      </w:r>
      <w:r w:rsidRPr="00ED7187">
        <w:rPr>
          <w:rFonts w:asciiTheme="minorHAnsi" w:hAnsiTheme="minorHAnsi" w:cstheme="minorHAnsi"/>
          <w:szCs w:val="22"/>
          <w:lang w:val="en-US"/>
        </w:rPr>
        <w:t xml:space="preserve">: </w:t>
      </w:r>
      <w:hyperlink r:id="rId11" w:history="1">
        <w:r w:rsidRPr="00FF0F80">
          <w:rPr>
            <w:rStyle w:val="Hyperlink"/>
            <w:rFonts w:asciiTheme="minorHAnsi" w:hAnsiTheme="minorHAnsi" w:cstheme="minorHAnsi"/>
            <w:szCs w:val="22"/>
            <w:lang w:val="en-US"/>
          </w:rPr>
          <w:t>privacy@education.gov.au</w:t>
        </w:r>
      </w:hyperlink>
      <w:r>
        <w:rPr>
          <w:rFonts w:asciiTheme="minorHAnsi" w:hAnsiTheme="minorHAnsi" w:cstheme="minorHAnsi"/>
          <w:szCs w:val="22"/>
          <w:lang w:val="en-US"/>
        </w:rPr>
        <w:t xml:space="preserve"> </w:t>
      </w:r>
    </w:p>
    <w:p w14:paraId="4EC1B526" w14:textId="77777777" w:rsidR="008012FA" w:rsidRDefault="008012FA"/>
    <w:sectPr w:rsidR="008012F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1B529" w14:textId="77777777" w:rsidR="00E87A01" w:rsidRDefault="00E87A01" w:rsidP="008012FA">
      <w:r>
        <w:separator/>
      </w:r>
    </w:p>
  </w:endnote>
  <w:endnote w:type="continuationSeparator" w:id="0">
    <w:p w14:paraId="4EC1B52A" w14:textId="77777777" w:rsidR="00E87A01" w:rsidRDefault="00E87A01" w:rsidP="00801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1B527" w14:textId="77777777" w:rsidR="00E87A01" w:rsidRDefault="00E87A01" w:rsidP="008012FA">
      <w:r>
        <w:separator/>
      </w:r>
    </w:p>
  </w:footnote>
  <w:footnote w:type="continuationSeparator" w:id="0">
    <w:p w14:paraId="4EC1B528" w14:textId="77777777" w:rsidR="00E87A01" w:rsidRDefault="00E87A01" w:rsidP="00801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1B52B" w14:textId="77777777" w:rsidR="008012FA" w:rsidRDefault="00AB1994" w:rsidP="00AB2373">
    <w:pPr>
      <w:pStyle w:val="Header"/>
    </w:pPr>
    <w:r>
      <w:rPr>
        <w:noProof/>
        <w:lang w:eastAsia="en-AU"/>
      </w:rPr>
      <w:drawing>
        <wp:inline distT="0" distB="0" distL="0" distR="0" wp14:anchorId="4EC1B52C" wp14:editId="4EC1B52D">
          <wp:extent cx="2880360" cy="560832"/>
          <wp:effectExtent l="0" t="0" r="0" b="0"/>
          <wp:docPr id="4" name="Picture 4" descr="Australian Government Department of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Education and Training_In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0360" cy="5608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51955"/>
    <w:multiLevelType w:val="multilevel"/>
    <w:tmpl w:val="43CEA750"/>
    <w:lvl w:ilvl="0">
      <w:start w:val="1"/>
      <w:numFmt w:val="bullet"/>
      <w:pStyle w:val="ListContinue"/>
      <w:lvlText w:val=""/>
      <w:lvlJc w:val="left"/>
      <w:pPr>
        <w:tabs>
          <w:tab w:val="num" w:pos="473"/>
        </w:tabs>
        <w:ind w:left="473" w:hanging="360"/>
      </w:pPr>
      <w:rPr>
        <w:rFonts w:ascii="Symbol" w:hAnsi="Symbol" w:hint="default"/>
      </w:rPr>
    </w:lvl>
    <w:lvl w:ilvl="1">
      <w:start w:val="1"/>
      <w:numFmt w:val="lowerLetter"/>
      <w:pStyle w:val="ListContinue-a"/>
      <w:lvlText w:val="%2)"/>
      <w:lvlJc w:val="left"/>
      <w:pPr>
        <w:tabs>
          <w:tab w:val="num" w:pos="833"/>
        </w:tabs>
        <w:ind w:left="833" w:hanging="360"/>
      </w:pPr>
      <w:rPr>
        <w:rFonts w:hint="default"/>
      </w:rPr>
    </w:lvl>
    <w:lvl w:ilvl="2">
      <w:start w:val="1"/>
      <w:numFmt w:val="bullet"/>
      <w:lvlText w:val=""/>
      <w:lvlJc w:val="left"/>
      <w:pPr>
        <w:tabs>
          <w:tab w:val="num" w:pos="1193"/>
        </w:tabs>
        <w:ind w:left="1193" w:hanging="360"/>
      </w:pPr>
      <w:rPr>
        <w:rFonts w:ascii="Wingdings" w:hAnsi="Wingdings" w:hint="default"/>
      </w:rPr>
    </w:lvl>
    <w:lvl w:ilvl="3">
      <w:start w:val="1"/>
      <w:numFmt w:val="bullet"/>
      <w:lvlText w:val=""/>
      <w:lvlJc w:val="left"/>
      <w:pPr>
        <w:tabs>
          <w:tab w:val="num" w:pos="1553"/>
        </w:tabs>
        <w:ind w:left="1553" w:hanging="360"/>
      </w:pPr>
      <w:rPr>
        <w:rFonts w:ascii="Symbol" w:hAnsi="Symbol" w:hint="default"/>
      </w:rPr>
    </w:lvl>
    <w:lvl w:ilvl="4">
      <w:start w:val="1"/>
      <w:numFmt w:val="bullet"/>
      <w:lvlText w:val=""/>
      <w:lvlJc w:val="left"/>
      <w:pPr>
        <w:tabs>
          <w:tab w:val="num" w:pos="1913"/>
        </w:tabs>
        <w:ind w:left="1913" w:hanging="360"/>
      </w:pPr>
      <w:rPr>
        <w:rFonts w:ascii="Symbol" w:hAnsi="Symbol" w:hint="default"/>
      </w:rPr>
    </w:lvl>
    <w:lvl w:ilvl="5">
      <w:start w:val="1"/>
      <w:numFmt w:val="bullet"/>
      <w:lvlText w:val=""/>
      <w:lvlJc w:val="left"/>
      <w:pPr>
        <w:tabs>
          <w:tab w:val="num" w:pos="2273"/>
        </w:tabs>
        <w:ind w:left="2273" w:hanging="360"/>
      </w:pPr>
      <w:rPr>
        <w:rFonts w:ascii="Wingdings" w:hAnsi="Wingdings" w:hint="default"/>
      </w:rPr>
    </w:lvl>
    <w:lvl w:ilvl="6">
      <w:start w:val="1"/>
      <w:numFmt w:val="bullet"/>
      <w:lvlText w:val=""/>
      <w:lvlJc w:val="left"/>
      <w:pPr>
        <w:tabs>
          <w:tab w:val="num" w:pos="2633"/>
        </w:tabs>
        <w:ind w:left="2633" w:hanging="360"/>
      </w:pPr>
      <w:rPr>
        <w:rFonts w:ascii="Wingdings" w:hAnsi="Wingdings" w:hint="default"/>
      </w:rPr>
    </w:lvl>
    <w:lvl w:ilvl="7">
      <w:start w:val="1"/>
      <w:numFmt w:val="bullet"/>
      <w:lvlText w:val=""/>
      <w:lvlJc w:val="left"/>
      <w:pPr>
        <w:tabs>
          <w:tab w:val="num" w:pos="2993"/>
        </w:tabs>
        <w:ind w:left="2993" w:hanging="360"/>
      </w:pPr>
      <w:rPr>
        <w:rFonts w:ascii="Symbol" w:hAnsi="Symbol" w:hint="default"/>
      </w:rPr>
    </w:lvl>
    <w:lvl w:ilvl="8">
      <w:start w:val="1"/>
      <w:numFmt w:val="bullet"/>
      <w:lvlText w:val=""/>
      <w:lvlJc w:val="left"/>
      <w:pPr>
        <w:tabs>
          <w:tab w:val="num" w:pos="3353"/>
        </w:tabs>
        <w:ind w:left="3353"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2FA"/>
    <w:rsid w:val="0002046F"/>
    <w:rsid w:val="000C1CBF"/>
    <w:rsid w:val="00286565"/>
    <w:rsid w:val="0041579C"/>
    <w:rsid w:val="004241D8"/>
    <w:rsid w:val="0067061D"/>
    <w:rsid w:val="00752A42"/>
    <w:rsid w:val="008012FA"/>
    <w:rsid w:val="00873122"/>
    <w:rsid w:val="009D1E39"/>
    <w:rsid w:val="00AB1994"/>
    <w:rsid w:val="00AB2373"/>
    <w:rsid w:val="00BE4B53"/>
    <w:rsid w:val="00DA110D"/>
    <w:rsid w:val="00E87A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C1B516"/>
  <w15:docId w15:val="{8F352D3D-9965-4460-ACAD-9905F136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2FA"/>
    <w:pPr>
      <w:keepLines/>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012FA"/>
    <w:rPr>
      <w:sz w:val="16"/>
      <w:szCs w:val="16"/>
    </w:rPr>
  </w:style>
  <w:style w:type="paragraph" w:styleId="CommentText">
    <w:name w:val="annotation text"/>
    <w:basedOn w:val="Normal"/>
    <w:link w:val="CommentTextChar"/>
    <w:uiPriority w:val="99"/>
    <w:semiHidden/>
    <w:unhideWhenUsed/>
    <w:rsid w:val="008012FA"/>
    <w:pPr>
      <w:keepLines w:val="0"/>
    </w:pPr>
    <w:rPr>
      <w:sz w:val="20"/>
    </w:rPr>
  </w:style>
  <w:style w:type="character" w:customStyle="1" w:styleId="CommentTextChar">
    <w:name w:val="Comment Text Char"/>
    <w:basedOn w:val="DefaultParagraphFont"/>
    <w:link w:val="CommentText"/>
    <w:uiPriority w:val="99"/>
    <w:semiHidden/>
    <w:rsid w:val="008012FA"/>
    <w:rPr>
      <w:rFonts w:ascii="Arial" w:eastAsia="Times New Roman" w:hAnsi="Arial" w:cs="Times New Roman"/>
      <w:sz w:val="20"/>
      <w:szCs w:val="20"/>
    </w:rPr>
  </w:style>
  <w:style w:type="character" w:styleId="Emphasis">
    <w:name w:val="Emphasis"/>
    <w:qFormat/>
    <w:rsid w:val="008012FA"/>
    <w:rPr>
      <w:i/>
      <w:iCs/>
    </w:rPr>
  </w:style>
  <w:style w:type="paragraph" w:styleId="BodyText">
    <w:name w:val="Body Text"/>
    <w:basedOn w:val="Normal"/>
    <w:link w:val="BodyTextChar"/>
    <w:rsid w:val="008012FA"/>
    <w:pPr>
      <w:keepLines w:val="0"/>
      <w:spacing w:before="120" w:after="200"/>
    </w:pPr>
    <w:rPr>
      <w:rFonts w:eastAsia="MS Mincho"/>
      <w:color w:val="000000"/>
      <w:sz w:val="20"/>
      <w:szCs w:val="24"/>
      <w:lang w:val="en-US"/>
    </w:rPr>
  </w:style>
  <w:style w:type="character" w:customStyle="1" w:styleId="BodyTextChar">
    <w:name w:val="Body Text Char"/>
    <w:basedOn w:val="DefaultParagraphFont"/>
    <w:link w:val="BodyText"/>
    <w:rsid w:val="008012FA"/>
    <w:rPr>
      <w:rFonts w:ascii="Arial" w:eastAsia="MS Mincho" w:hAnsi="Arial" w:cs="Times New Roman"/>
      <w:color w:val="000000"/>
      <w:sz w:val="20"/>
      <w:szCs w:val="24"/>
      <w:lang w:val="en-US"/>
    </w:rPr>
  </w:style>
  <w:style w:type="paragraph" w:styleId="ListContinue">
    <w:name w:val="List Continue"/>
    <w:basedOn w:val="Normal"/>
    <w:rsid w:val="008012FA"/>
    <w:pPr>
      <w:keepLines w:val="0"/>
      <w:numPr>
        <w:numId w:val="1"/>
      </w:numPr>
      <w:spacing w:before="120" w:after="120"/>
      <w:ind w:left="357" w:hanging="357"/>
      <w:contextualSpacing/>
    </w:pPr>
    <w:rPr>
      <w:noProof/>
      <w:sz w:val="20"/>
      <w:szCs w:val="24"/>
    </w:rPr>
  </w:style>
  <w:style w:type="paragraph" w:customStyle="1" w:styleId="ListContinue-a">
    <w:name w:val="List Continue - a"/>
    <w:basedOn w:val="ListContinue"/>
    <w:qFormat/>
    <w:rsid w:val="008012FA"/>
    <w:pPr>
      <w:numPr>
        <w:ilvl w:val="1"/>
      </w:numPr>
      <w:ind w:left="714" w:hanging="357"/>
    </w:pPr>
  </w:style>
  <w:style w:type="paragraph" w:styleId="NormalWeb">
    <w:name w:val="Normal (Web)"/>
    <w:basedOn w:val="Normal"/>
    <w:uiPriority w:val="99"/>
    <w:semiHidden/>
    <w:unhideWhenUsed/>
    <w:rsid w:val="008012FA"/>
    <w:pPr>
      <w:keepLines w:val="0"/>
      <w:spacing w:before="240" w:after="240"/>
    </w:pPr>
    <w:rPr>
      <w:rFonts w:ascii="Times New Roman" w:hAnsi="Times New Roman"/>
      <w:sz w:val="24"/>
      <w:szCs w:val="24"/>
      <w:lang w:eastAsia="en-AU"/>
    </w:rPr>
  </w:style>
  <w:style w:type="character" w:styleId="Hyperlink">
    <w:name w:val="Hyperlink"/>
    <w:basedOn w:val="DefaultParagraphFont"/>
    <w:uiPriority w:val="99"/>
    <w:unhideWhenUsed/>
    <w:rsid w:val="008012FA"/>
    <w:rPr>
      <w:color w:val="0000FF" w:themeColor="hyperlink"/>
      <w:u w:val="single"/>
    </w:rPr>
  </w:style>
  <w:style w:type="paragraph" w:styleId="BalloonText">
    <w:name w:val="Balloon Text"/>
    <w:basedOn w:val="Normal"/>
    <w:link w:val="BalloonTextChar"/>
    <w:uiPriority w:val="99"/>
    <w:semiHidden/>
    <w:unhideWhenUsed/>
    <w:rsid w:val="008012FA"/>
    <w:rPr>
      <w:rFonts w:ascii="Tahoma" w:hAnsi="Tahoma" w:cs="Tahoma"/>
      <w:sz w:val="16"/>
      <w:szCs w:val="16"/>
    </w:rPr>
  </w:style>
  <w:style w:type="character" w:customStyle="1" w:styleId="BalloonTextChar">
    <w:name w:val="Balloon Text Char"/>
    <w:basedOn w:val="DefaultParagraphFont"/>
    <w:link w:val="BalloonText"/>
    <w:uiPriority w:val="99"/>
    <w:semiHidden/>
    <w:rsid w:val="008012FA"/>
    <w:rPr>
      <w:rFonts w:ascii="Tahoma" w:eastAsia="Times New Roman" w:hAnsi="Tahoma" w:cs="Tahoma"/>
      <w:sz w:val="16"/>
      <w:szCs w:val="16"/>
    </w:rPr>
  </w:style>
  <w:style w:type="paragraph" w:styleId="Header">
    <w:name w:val="header"/>
    <w:basedOn w:val="Normal"/>
    <w:link w:val="HeaderChar"/>
    <w:uiPriority w:val="99"/>
    <w:unhideWhenUsed/>
    <w:rsid w:val="008012FA"/>
    <w:pPr>
      <w:tabs>
        <w:tab w:val="center" w:pos="4513"/>
        <w:tab w:val="right" w:pos="9026"/>
      </w:tabs>
    </w:pPr>
  </w:style>
  <w:style w:type="character" w:customStyle="1" w:styleId="HeaderChar">
    <w:name w:val="Header Char"/>
    <w:basedOn w:val="DefaultParagraphFont"/>
    <w:link w:val="Header"/>
    <w:uiPriority w:val="99"/>
    <w:rsid w:val="008012FA"/>
    <w:rPr>
      <w:rFonts w:ascii="Arial" w:eastAsia="Times New Roman" w:hAnsi="Arial" w:cs="Times New Roman"/>
      <w:szCs w:val="20"/>
    </w:rPr>
  </w:style>
  <w:style w:type="paragraph" w:styleId="Footer">
    <w:name w:val="footer"/>
    <w:basedOn w:val="Normal"/>
    <w:link w:val="FooterChar"/>
    <w:uiPriority w:val="99"/>
    <w:unhideWhenUsed/>
    <w:rsid w:val="008012FA"/>
    <w:pPr>
      <w:tabs>
        <w:tab w:val="center" w:pos="4513"/>
        <w:tab w:val="right" w:pos="9026"/>
      </w:tabs>
    </w:pPr>
  </w:style>
  <w:style w:type="character" w:customStyle="1" w:styleId="FooterChar">
    <w:name w:val="Footer Char"/>
    <w:basedOn w:val="DefaultParagraphFont"/>
    <w:link w:val="Footer"/>
    <w:uiPriority w:val="99"/>
    <w:rsid w:val="008012FA"/>
    <w:rPr>
      <w:rFonts w:ascii="Arial" w:eastAsia="Times New Roman" w:hAnsi="Arial" w:cs="Times New Roman"/>
      <w:szCs w:val="20"/>
    </w:rPr>
  </w:style>
  <w:style w:type="character" w:styleId="Strong">
    <w:name w:val="Strong"/>
    <w:basedOn w:val="DefaultParagraphFont"/>
    <w:uiPriority w:val="22"/>
    <w:qFormat/>
    <w:rsid w:val="008012FA"/>
    <w:rPr>
      <w:b/>
      <w:bCs/>
    </w:rPr>
  </w:style>
  <w:style w:type="character" w:styleId="FollowedHyperlink">
    <w:name w:val="FollowedHyperlink"/>
    <w:basedOn w:val="DefaultParagraphFont"/>
    <w:uiPriority w:val="99"/>
    <w:semiHidden/>
    <w:unhideWhenUsed/>
    <w:rsid w:val="00AB19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vacy@education.gov.au" TargetMode="External"/><Relationship Id="rId5" Type="http://schemas.openxmlformats.org/officeDocument/2006/relationships/styles" Target="styles.xml"/><Relationship Id="rId10" Type="http://schemas.openxmlformats.org/officeDocument/2006/relationships/hyperlink" Target="http://education.gov.au/condensed-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41DE30-8A49-44EF-9395-E3FCE74299E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B8E3DE5-5EF1-4AB6-A8B5-CB4955564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5985F4F-C90B-4156-9744-44D62C1845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96407B66.dotm</Template>
  <TotalTime>0</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Wilson</dc:creator>
  <cp:lastModifiedBy>MANNIE,Ryan</cp:lastModifiedBy>
  <cp:revision>2</cp:revision>
  <dcterms:created xsi:type="dcterms:W3CDTF">2019-03-28T00:21:00Z</dcterms:created>
  <dcterms:modified xsi:type="dcterms:W3CDTF">2019-03-28T00:21:00Z</dcterms:modified>
</cp:coreProperties>
</file>