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9A0" w:rsidRDefault="0070493E" w:rsidP="00D929A0">
      <w:pPr>
        <w:ind w:firstLine="0"/>
        <w:jc w:val="right"/>
        <w:rPr>
          <w:rFonts w:eastAsia="Times New Roman" w:cs="Times New Roman"/>
          <w:b/>
          <w:bCs/>
          <w:kern w:val="28"/>
          <w:sz w:val="60"/>
          <w:szCs w:val="32"/>
        </w:rPr>
      </w:pPr>
      <w:bookmarkStart w:id="0" w:name="_GoBack"/>
      <w:bookmarkEnd w:id="0"/>
      <w:r>
        <w:rPr>
          <w:noProof/>
        </w:rPr>
        <w:drawing>
          <wp:anchor distT="0" distB="0" distL="114300" distR="114300" simplePos="0" relativeHeight="251657728" behindDoc="1" locked="0" layoutInCell="1" allowOverlap="1">
            <wp:simplePos x="0" y="0"/>
            <wp:positionH relativeFrom="margin">
              <wp:posOffset>-369570</wp:posOffset>
            </wp:positionH>
            <wp:positionV relativeFrom="margin">
              <wp:posOffset>-345440</wp:posOffset>
            </wp:positionV>
            <wp:extent cx="7581900" cy="2306955"/>
            <wp:effectExtent l="0" t="0" r="0" b="0"/>
            <wp:wrapNone/>
            <wp:docPr id="11" name="Picture 11" desc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L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81900" cy="2306955"/>
                    </a:xfrm>
                    <a:prstGeom prst="rect">
                      <a:avLst/>
                    </a:prstGeom>
                    <a:noFill/>
                    <a:ln>
                      <a:noFill/>
                    </a:ln>
                  </pic:spPr>
                </pic:pic>
              </a:graphicData>
            </a:graphic>
            <wp14:sizeRelH relativeFrom="page">
              <wp14:pctWidth>0</wp14:pctWidth>
            </wp14:sizeRelH>
            <wp14:sizeRelV relativeFrom="page">
              <wp14:pctHeight>0</wp14:pctHeight>
            </wp14:sizeRelV>
          </wp:anchor>
        </w:drawing>
      </w:r>
      <w:r w:rsidR="00D929A0" w:rsidRPr="00D929A0">
        <w:rPr>
          <w:rFonts w:eastAsia="Times New Roman" w:cs="Times New Roman"/>
          <w:b/>
          <w:bCs/>
          <w:kern w:val="28"/>
          <w:sz w:val="60"/>
          <w:szCs w:val="32"/>
        </w:rPr>
        <w:t>HELP</w:t>
      </w:r>
      <w:r w:rsidR="00D929A0" w:rsidRPr="00D929A0">
        <w:rPr>
          <w:rFonts w:eastAsia="Times New Roman" w:cs="Times New Roman"/>
          <w:b/>
          <w:bCs/>
          <w:kern w:val="28"/>
          <w:sz w:val="60"/>
          <w:szCs w:val="32"/>
        </w:rPr>
        <w:br/>
        <w:t>Newsletter</w:t>
      </w:r>
    </w:p>
    <w:p w:rsidR="00D929A0" w:rsidRDefault="00574E2C" w:rsidP="00D929A0">
      <w:pPr>
        <w:ind w:firstLine="0"/>
        <w:jc w:val="right"/>
      </w:pPr>
      <w:r>
        <w:rPr>
          <w:rFonts w:eastAsia="Times New Roman" w:cs="Times New Roman"/>
          <w:b/>
          <w:bCs/>
          <w:kern w:val="28"/>
          <w:sz w:val="60"/>
          <w:szCs w:val="32"/>
        </w:rPr>
        <w:t>December</w:t>
      </w:r>
      <w:r w:rsidR="00D929A0">
        <w:rPr>
          <w:rFonts w:eastAsia="Times New Roman" w:cs="Times New Roman"/>
          <w:b/>
          <w:bCs/>
          <w:kern w:val="28"/>
          <w:sz w:val="60"/>
          <w:szCs w:val="32"/>
        </w:rPr>
        <w:t xml:space="preserve"> 2013 Edition</w:t>
      </w:r>
      <w:r w:rsidR="00D929A0" w:rsidRPr="00D929A0">
        <w:rPr>
          <w:rFonts w:eastAsia="Times New Roman" w:cs="Times New Roman"/>
          <w:b/>
          <w:bCs/>
          <w:kern w:val="28"/>
          <w:sz w:val="60"/>
          <w:szCs w:val="32"/>
        </w:rPr>
        <w:br/>
      </w:r>
    </w:p>
    <w:p w:rsidR="00EB3FCE" w:rsidRPr="00D929A0" w:rsidRDefault="00796CBA" w:rsidP="00D929A0">
      <w:pPr>
        <w:pStyle w:val="Heading1"/>
        <w:spacing w:before="960"/>
        <w:ind w:firstLine="0"/>
      </w:pPr>
      <w:r w:rsidRPr="00D929A0">
        <w:t>W</w:t>
      </w:r>
      <w:r w:rsidR="00EB3FCE" w:rsidRPr="00D929A0">
        <w:t>elcome</w:t>
      </w:r>
      <w:r w:rsidR="008B184A" w:rsidRPr="00D929A0">
        <w:tab/>
      </w:r>
    </w:p>
    <w:p w:rsidR="00713F87" w:rsidRPr="00713F87" w:rsidRDefault="00EB3FCE" w:rsidP="00713F87">
      <w:pPr>
        <w:ind w:firstLine="0"/>
        <w:rPr>
          <w:rStyle w:val="Hyperlink"/>
          <w:rFonts w:ascii="Calibri" w:hAnsi="Calibri" w:cs="Calibri"/>
          <w:color w:val="0000FF"/>
          <w:u w:val="none"/>
          <w:lang w:eastAsia="en-AU"/>
        </w:rPr>
      </w:pPr>
      <w:r w:rsidRPr="001E0F0E">
        <w:t xml:space="preserve">Welcome to the </w:t>
      </w:r>
      <w:r w:rsidR="00574E2C">
        <w:t xml:space="preserve">December </w:t>
      </w:r>
      <w:r w:rsidRPr="001E0F0E">
        <w:t>2013 edition of the HELP e-newsletter</w:t>
      </w:r>
      <w:r w:rsidR="009A1FA9" w:rsidRPr="001E0F0E">
        <w:t xml:space="preserve">. </w:t>
      </w:r>
      <w:r w:rsidRPr="001E0F0E">
        <w:t xml:space="preserve">If you have questions about the information contained in this newsletter, or if you would like to be added to the mailing list, please email </w:t>
      </w:r>
      <w:hyperlink r:id="rId13" w:history="1">
        <w:r w:rsidR="0086120E" w:rsidRPr="005F48CF">
          <w:rPr>
            <w:rStyle w:val="Hyperlink"/>
            <w:rFonts w:ascii="Calibri" w:hAnsi="Calibri" w:cs="Calibri"/>
            <w:color w:val="0000FF"/>
            <w:lang w:eastAsia="en-AU"/>
          </w:rPr>
          <w:t>TSEnquiries@innovation.gov.au</w:t>
        </w:r>
      </w:hyperlink>
      <w:r w:rsidR="00713F87">
        <w:rPr>
          <w:rStyle w:val="Hyperlink"/>
          <w:rFonts w:ascii="Calibri" w:hAnsi="Calibri" w:cs="Calibri"/>
          <w:color w:val="0000FF"/>
          <w:lang w:eastAsia="en-AU"/>
        </w:rPr>
        <w:t xml:space="preserve"> </w:t>
      </w:r>
    </w:p>
    <w:p w:rsidR="00251F48" w:rsidRPr="00713F87" w:rsidRDefault="00F67BDB" w:rsidP="00713F87">
      <w:pPr>
        <w:ind w:firstLine="0"/>
        <w:rPr>
          <w:b/>
        </w:rPr>
      </w:pPr>
      <w:r>
        <w:rPr>
          <w:b/>
        </w:rPr>
        <w:t>Please note that the URL</w:t>
      </w:r>
      <w:r w:rsidR="00251F48" w:rsidRPr="00713F87">
        <w:rPr>
          <w:b/>
        </w:rPr>
        <w:t>s provided in this document may change in the near future as a result of the Machinery of Government changes following the election. We will advise of new contact details and websites as the information becomes available.</w:t>
      </w:r>
    </w:p>
    <w:p w:rsidR="00070B53" w:rsidRDefault="00070B53" w:rsidP="00251F48">
      <w:pPr>
        <w:pBdr>
          <w:bottom w:val="single" w:sz="12" w:space="0" w:color="336699"/>
        </w:pBdr>
        <w:spacing w:before="120" w:after="0" w:line="216" w:lineRule="auto"/>
        <w:ind w:firstLine="0"/>
        <w:contextualSpacing/>
        <w:rPr>
          <w:color w:val="FF0000"/>
          <w:sz w:val="16"/>
          <w:szCs w:val="16"/>
        </w:rPr>
      </w:pPr>
    </w:p>
    <w:p w:rsidR="00BD486F" w:rsidRDefault="00BD486F" w:rsidP="00D929A0">
      <w:pPr>
        <w:pStyle w:val="Heading1"/>
        <w:ind w:firstLine="0"/>
      </w:pPr>
      <w:r w:rsidRPr="00F76594">
        <w:t xml:space="preserve">Important dates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3544"/>
        <w:gridCol w:w="6946"/>
      </w:tblGrid>
      <w:tr w:rsidR="00EB7079" w:rsidRPr="00286C0D" w:rsidTr="00E41211">
        <w:tc>
          <w:tcPr>
            <w:tcW w:w="3544" w:type="dxa"/>
            <w:shd w:val="clear" w:color="auto" w:fill="auto"/>
          </w:tcPr>
          <w:p w:rsidR="00EB7079" w:rsidRPr="00586F18" w:rsidRDefault="00B56DCC" w:rsidP="0099582B">
            <w:pPr>
              <w:autoSpaceDE w:val="0"/>
              <w:autoSpaceDN w:val="0"/>
              <w:adjustRightInd w:val="0"/>
              <w:ind w:firstLine="0"/>
              <w:contextualSpacing/>
              <w:rPr>
                <w:b/>
                <w:bCs/>
                <w:color w:val="365F91"/>
              </w:rPr>
            </w:pPr>
            <w:r>
              <w:rPr>
                <w:b/>
                <w:bCs/>
                <w:color w:val="365F91"/>
              </w:rPr>
              <w:t>Thursday 31 January 2014</w:t>
            </w:r>
          </w:p>
        </w:tc>
        <w:tc>
          <w:tcPr>
            <w:tcW w:w="6946" w:type="dxa"/>
            <w:shd w:val="clear" w:color="auto" w:fill="auto"/>
          </w:tcPr>
          <w:p w:rsidR="00EB7079" w:rsidRDefault="00B56DCC" w:rsidP="008F0DC7">
            <w:pPr>
              <w:autoSpaceDE w:val="0"/>
              <w:autoSpaceDN w:val="0"/>
              <w:adjustRightInd w:val="0"/>
              <w:ind w:firstLine="0"/>
              <w:contextualSpacing/>
              <w:rPr>
                <w:b/>
                <w:bCs/>
                <w:color w:val="365F91"/>
              </w:rPr>
            </w:pPr>
            <w:r>
              <w:rPr>
                <w:b/>
                <w:bCs/>
                <w:color w:val="365F91"/>
              </w:rPr>
              <w:t xml:space="preserve">Due date for </w:t>
            </w:r>
            <w:r w:rsidR="008F0DC7">
              <w:rPr>
                <w:b/>
                <w:bCs/>
                <w:color w:val="365F91"/>
              </w:rPr>
              <w:t>VET</w:t>
            </w:r>
            <w:r>
              <w:rPr>
                <w:b/>
                <w:bCs/>
                <w:color w:val="365F91"/>
              </w:rPr>
              <w:t xml:space="preserve"> student data for 2013 interim reconciliation of advance payments.</w:t>
            </w:r>
          </w:p>
        </w:tc>
      </w:tr>
      <w:tr w:rsidR="00BD486F" w:rsidRPr="00286C0D" w:rsidTr="00E41211">
        <w:tc>
          <w:tcPr>
            <w:tcW w:w="3544" w:type="dxa"/>
            <w:shd w:val="clear" w:color="auto" w:fill="auto"/>
          </w:tcPr>
          <w:p w:rsidR="00BD486F" w:rsidRPr="00B20898" w:rsidRDefault="00AD0BA6" w:rsidP="0099582B">
            <w:pPr>
              <w:autoSpaceDE w:val="0"/>
              <w:autoSpaceDN w:val="0"/>
              <w:adjustRightInd w:val="0"/>
              <w:ind w:firstLine="0"/>
              <w:contextualSpacing/>
              <w:rPr>
                <w:b/>
                <w:bCs/>
                <w:color w:val="365F91"/>
              </w:rPr>
            </w:pPr>
            <w:r w:rsidRPr="00586F18">
              <w:rPr>
                <w:b/>
                <w:bCs/>
                <w:color w:val="365F91"/>
              </w:rPr>
              <w:t>Wednesday 5 February 2014</w:t>
            </w:r>
          </w:p>
        </w:tc>
        <w:tc>
          <w:tcPr>
            <w:tcW w:w="6946" w:type="dxa"/>
            <w:shd w:val="clear" w:color="auto" w:fill="auto"/>
          </w:tcPr>
          <w:p w:rsidR="00BD486F" w:rsidRPr="00B20898" w:rsidRDefault="00AD0BA6" w:rsidP="0099582B">
            <w:pPr>
              <w:autoSpaceDE w:val="0"/>
              <w:autoSpaceDN w:val="0"/>
              <w:adjustRightInd w:val="0"/>
              <w:ind w:firstLine="0"/>
              <w:contextualSpacing/>
              <w:rPr>
                <w:b/>
                <w:bCs/>
                <w:color w:val="365F91"/>
              </w:rPr>
            </w:pPr>
            <w:r>
              <w:rPr>
                <w:b/>
                <w:bCs/>
                <w:color w:val="365F91"/>
              </w:rPr>
              <w:t xml:space="preserve">VET-FEE HELP </w:t>
            </w:r>
            <w:r w:rsidR="001D109C">
              <w:rPr>
                <w:b/>
                <w:bCs/>
                <w:color w:val="365F91"/>
              </w:rPr>
              <w:t xml:space="preserve">introductory HELP  </w:t>
            </w:r>
            <w:r>
              <w:rPr>
                <w:b/>
                <w:bCs/>
                <w:color w:val="365F91"/>
              </w:rPr>
              <w:t>training – Canberra</w:t>
            </w:r>
          </w:p>
        </w:tc>
      </w:tr>
      <w:tr w:rsidR="00AD0BA6" w:rsidRPr="00286C0D" w:rsidTr="00E41211">
        <w:tc>
          <w:tcPr>
            <w:tcW w:w="3544" w:type="dxa"/>
            <w:shd w:val="clear" w:color="auto" w:fill="auto"/>
          </w:tcPr>
          <w:p w:rsidR="00AD0BA6" w:rsidRPr="00586F18" w:rsidRDefault="00AD0BA6" w:rsidP="0099582B">
            <w:pPr>
              <w:autoSpaceDE w:val="0"/>
              <w:autoSpaceDN w:val="0"/>
              <w:adjustRightInd w:val="0"/>
              <w:ind w:firstLine="0"/>
              <w:contextualSpacing/>
              <w:rPr>
                <w:b/>
                <w:bCs/>
                <w:color w:val="365F91"/>
              </w:rPr>
            </w:pPr>
            <w:r w:rsidRPr="00586F18">
              <w:rPr>
                <w:b/>
                <w:bCs/>
                <w:color w:val="365F91"/>
              </w:rPr>
              <w:t>Tuesday 4 March 2014</w:t>
            </w:r>
          </w:p>
        </w:tc>
        <w:tc>
          <w:tcPr>
            <w:tcW w:w="6946" w:type="dxa"/>
            <w:shd w:val="clear" w:color="auto" w:fill="auto"/>
          </w:tcPr>
          <w:p w:rsidR="00AD0BA6" w:rsidRDefault="00AD0BA6" w:rsidP="00C54207">
            <w:pPr>
              <w:autoSpaceDE w:val="0"/>
              <w:autoSpaceDN w:val="0"/>
              <w:adjustRightInd w:val="0"/>
              <w:ind w:firstLine="0"/>
              <w:contextualSpacing/>
              <w:rPr>
                <w:b/>
                <w:bCs/>
                <w:color w:val="365F91"/>
              </w:rPr>
            </w:pPr>
            <w:r>
              <w:rPr>
                <w:b/>
                <w:bCs/>
                <w:color w:val="365F91"/>
              </w:rPr>
              <w:t xml:space="preserve">VET-FEE HELP </w:t>
            </w:r>
            <w:r w:rsidR="001D109C">
              <w:rPr>
                <w:b/>
                <w:bCs/>
                <w:color w:val="365F91"/>
              </w:rPr>
              <w:t>introductory HELP</w:t>
            </w:r>
            <w:r w:rsidR="00923B22">
              <w:rPr>
                <w:b/>
                <w:bCs/>
                <w:color w:val="365F91"/>
              </w:rPr>
              <w:t xml:space="preserve"> </w:t>
            </w:r>
            <w:r w:rsidR="001D109C">
              <w:rPr>
                <w:b/>
                <w:bCs/>
                <w:color w:val="365F91"/>
              </w:rPr>
              <w:t xml:space="preserve"> </w:t>
            </w:r>
            <w:r w:rsidR="00C54207">
              <w:rPr>
                <w:b/>
                <w:bCs/>
                <w:color w:val="365F91"/>
              </w:rPr>
              <w:t xml:space="preserve">training </w:t>
            </w:r>
            <w:r w:rsidR="00F7131E">
              <w:rPr>
                <w:b/>
                <w:bCs/>
                <w:color w:val="365F91"/>
              </w:rPr>
              <w:t>webinar</w:t>
            </w:r>
          </w:p>
        </w:tc>
      </w:tr>
      <w:tr w:rsidR="00E8437B" w:rsidRPr="00286C0D" w:rsidTr="00E41211">
        <w:tc>
          <w:tcPr>
            <w:tcW w:w="3544" w:type="dxa"/>
            <w:shd w:val="clear" w:color="auto" w:fill="auto"/>
          </w:tcPr>
          <w:p w:rsidR="00E8437B" w:rsidRPr="00B20898" w:rsidRDefault="00A3268A" w:rsidP="00E8437B">
            <w:pPr>
              <w:autoSpaceDE w:val="0"/>
              <w:autoSpaceDN w:val="0"/>
              <w:adjustRightInd w:val="0"/>
              <w:ind w:firstLine="0"/>
              <w:contextualSpacing/>
              <w:rPr>
                <w:b/>
                <w:bCs/>
                <w:color w:val="365F91"/>
              </w:rPr>
            </w:pPr>
            <w:r>
              <w:rPr>
                <w:b/>
                <w:bCs/>
                <w:color w:val="365F91"/>
              </w:rPr>
              <w:t>Monday 31</w:t>
            </w:r>
            <w:r w:rsidR="00E8437B">
              <w:rPr>
                <w:b/>
                <w:bCs/>
                <w:color w:val="365F91"/>
              </w:rPr>
              <w:t xml:space="preserve"> March  2014</w:t>
            </w:r>
          </w:p>
        </w:tc>
        <w:tc>
          <w:tcPr>
            <w:tcW w:w="6946" w:type="dxa"/>
            <w:shd w:val="clear" w:color="auto" w:fill="auto"/>
          </w:tcPr>
          <w:p w:rsidR="00F7131E" w:rsidRPr="00B20898" w:rsidRDefault="00F7131E" w:rsidP="00F7131E">
            <w:pPr>
              <w:autoSpaceDE w:val="0"/>
              <w:autoSpaceDN w:val="0"/>
              <w:adjustRightInd w:val="0"/>
              <w:ind w:firstLine="0"/>
              <w:contextualSpacing/>
              <w:rPr>
                <w:b/>
                <w:bCs/>
                <w:color w:val="365F91"/>
              </w:rPr>
            </w:pPr>
            <w:r>
              <w:rPr>
                <w:b/>
                <w:bCs/>
                <w:color w:val="365F91"/>
              </w:rPr>
              <w:t>Due date for final 2013</w:t>
            </w:r>
            <w:r w:rsidRPr="00F7131E">
              <w:rPr>
                <w:b/>
                <w:bCs/>
                <w:color w:val="365F91"/>
              </w:rPr>
              <w:t xml:space="preserve"> H</w:t>
            </w:r>
            <w:r>
              <w:rPr>
                <w:b/>
                <w:bCs/>
                <w:color w:val="365F91"/>
              </w:rPr>
              <w:t xml:space="preserve">E Student and VET Student data </w:t>
            </w:r>
            <w:r w:rsidR="005235C7">
              <w:rPr>
                <w:b/>
                <w:bCs/>
                <w:color w:val="365F91"/>
              </w:rPr>
              <w:t xml:space="preserve">for census dates </w:t>
            </w:r>
            <w:r w:rsidR="00EB7079">
              <w:rPr>
                <w:b/>
                <w:bCs/>
                <w:color w:val="365F91"/>
              </w:rPr>
              <w:t>1 Sept to 31 Dec 2013</w:t>
            </w:r>
          </w:p>
        </w:tc>
      </w:tr>
      <w:tr w:rsidR="00E8437B" w:rsidRPr="00286C0D" w:rsidTr="00E41211">
        <w:tc>
          <w:tcPr>
            <w:tcW w:w="3544" w:type="dxa"/>
            <w:shd w:val="clear" w:color="auto" w:fill="auto"/>
          </w:tcPr>
          <w:p w:rsidR="00E8437B" w:rsidRPr="00586F18" w:rsidRDefault="00E8437B" w:rsidP="00BE5DBF">
            <w:pPr>
              <w:autoSpaceDE w:val="0"/>
              <w:autoSpaceDN w:val="0"/>
              <w:adjustRightInd w:val="0"/>
              <w:ind w:firstLine="0"/>
              <w:contextualSpacing/>
              <w:rPr>
                <w:b/>
                <w:bCs/>
                <w:color w:val="365F91"/>
              </w:rPr>
            </w:pPr>
            <w:r w:rsidRPr="00586F18">
              <w:rPr>
                <w:b/>
                <w:bCs/>
                <w:color w:val="365F91"/>
              </w:rPr>
              <w:t>Wednesday 2 April 2014</w:t>
            </w:r>
          </w:p>
        </w:tc>
        <w:tc>
          <w:tcPr>
            <w:tcW w:w="6946" w:type="dxa"/>
            <w:shd w:val="clear" w:color="auto" w:fill="auto"/>
          </w:tcPr>
          <w:p w:rsidR="00E8437B" w:rsidRDefault="00E8437B" w:rsidP="00BE5DBF">
            <w:pPr>
              <w:autoSpaceDE w:val="0"/>
              <w:autoSpaceDN w:val="0"/>
              <w:adjustRightInd w:val="0"/>
              <w:ind w:firstLine="0"/>
              <w:contextualSpacing/>
              <w:rPr>
                <w:b/>
                <w:bCs/>
                <w:color w:val="365F91"/>
              </w:rPr>
            </w:pPr>
            <w:r>
              <w:rPr>
                <w:b/>
                <w:bCs/>
                <w:color w:val="365F91"/>
              </w:rPr>
              <w:t>VET-FEE HELP introdu</w:t>
            </w:r>
            <w:r w:rsidR="00F7131E">
              <w:rPr>
                <w:b/>
                <w:bCs/>
                <w:color w:val="365F91"/>
              </w:rPr>
              <w:t>ctory HELP  training – Canberra</w:t>
            </w:r>
          </w:p>
        </w:tc>
      </w:tr>
    </w:tbl>
    <w:p w:rsidR="00F65E74" w:rsidRDefault="00F65E74" w:rsidP="00AD59B9">
      <w:pPr>
        <w:pBdr>
          <w:bottom w:val="single" w:sz="12" w:space="1" w:color="336699"/>
        </w:pBdr>
        <w:spacing w:before="120" w:after="0" w:line="216" w:lineRule="auto"/>
        <w:ind w:firstLine="0"/>
        <w:contextualSpacing/>
        <w:rPr>
          <w:color w:val="FF0000"/>
          <w:sz w:val="16"/>
          <w:szCs w:val="16"/>
        </w:rPr>
      </w:pPr>
    </w:p>
    <w:p w:rsidR="00F65E74" w:rsidRPr="00204F9D" w:rsidRDefault="00F65E74" w:rsidP="00F65E74">
      <w:pPr>
        <w:pStyle w:val="Heading1"/>
        <w:ind w:firstLine="0"/>
      </w:pPr>
      <w:r w:rsidRPr="00204F9D">
        <w:t>Proposed change to the HECS-HELP discount and voluntary repayment bonus</w:t>
      </w:r>
    </w:p>
    <w:p w:rsidR="00F65E74" w:rsidRPr="00F65E74" w:rsidRDefault="00F65E74" w:rsidP="00F65E74">
      <w:pPr>
        <w:ind w:firstLine="0"/>
      </w:pPr>
      <w:r w:rsidRPr="00204F9D">
        <w:t xml:space="preserve">As you are aware, the previous Government's 2013-14 Budget included changes to the HELP scheme from 1 January 2014. The legislation to give effect to these changes was not passed in the last Parliamentary sitting period. This means that the HECS-HELP upfront discount and the HELP voluntary repayment bonus will </w:t>
      </w:r>
      <w:r w:rsidR="00204F9D" w:rsidRPr="00204F9D">
        <w:t>continue for the time being. From a reporting perspective there will be no change to the way</w:t>
      </w:r>
      <w:r w:rsidR="00204F9D">
        <w:t xml:space="preserve"> you report discounts for upfront payments.</w:t>
      </w:r>
    </w:p>
    <w:p w:rsidR="00F65E74" w:rsidRDefault="00F65E74" w:rsidP="00AD59B9">
      <w:pPr>
        <w:pBdr>
          <w:bottom w:val="single" w:sz="12" w:space="1" w:color="336699"/>
        </w:pBdr>
        <w:spacing w:before="120" w:after="0" w:line="216" w:lineRule="auto"/>
        <w:ind w:firstLine="0"/>
        <w:contextualSpacing/>
        <w:rPr>
          <w:color w:val="FF0000"/>
          <w:sz w:val="16"/>
          <w:szCs w:val="16"/>
        </w:rPr>
      </w:pPr>
    </w:p>
    <w:p w:rsidR="00AD59B9" w:rsidRPr="00D929A0" w:rsidRDefault="007509A8" w:rsidP="00AD59B9">
      <w:pPr>
        <w:pStyle w:val="Heading1"/>
        <w:ind w:firstLine="0"/>
      </w:pPr>
      <w:r w:rsidRPr="007509A8">
        <w:t xml:space="preserve">HELP IT System </w:t>
      </w:r>
    </w:p>
    <w:p w:rsidR="007509A8" w:rsidRDefault="007509A8" w:rsidP="007509A8">
      <w:pPr>
        <w:ind w:firstLine="0"/>
      </w:pPr>
      <w:r>
        <w:t xml:space="preserve">The HELP IT System (HITS) is designed to manage applications from providers seeking approval under the </w:t>
      </w:r>
      <w:r w:rsidRPr="00305167">
        <w:rPr>
          <w:i/>
        </w:rPr>
        <w:t>Higher Education Support Act 2003</w:t>
      </w:r>
      <w:r>
        <w:t xml:space="preserve"> (HESA) and to assist already-approved providers with ongoing compliance and administrative activities. The Department is in the final stages of the HITS roll out and is increasingly utilising the functions and facilities made available by the system to complete our business.</w:t>
      </w:r>
    </w:p>
    <w:p w:rsidR="007509A8" w:rsidRDefault="007509A8" w:rsidP="007509A8">
      <w:pPr>
        <w:ind w:firstLine="0"/>
      </w:pPr>
      <w:r>
        <w:t>As HITS is a conduit to effective, streamlined communication and reduced red tape, providers are reminded of the increasing need to incorporate HITS into their regular activities and are encouraged to:</w:t>
      </w:r>
    </w:p>
    <w:p w:rsidR="007509A8" w:rsidRDefault="007509A8" w:rsidP="007509A8">
      <w:pPr>
        <w:ind w:firstLine="0"/>
      </w:pPr>
      <w:r>
        <w:t>•</w:t>
      </w:r>
      <w:r>
        <w:tab/>
        <w:t>regularly update your entity, contacts and commercial partnership information on the “Organisation” tab;</w:t>
      </w:r>
    </w:p>
    <w:p w:rsidR="007509A8" w:rsidRDefault="007509A8" w:rsidP="00410225">
      <w:pPr>
        <w:ind w:left="720" w:hanging="720"/>
      </w:pPr>
      <w:r>
        <w:t>•</w:t>
      </w:r>
      <w:r>
        <w:tab/>
        <w:t xml:space="preserve">check that your current course delivery and tuition assurance arrangements are properly reflected on the “Courses” tab;  </w:t>
      </w:r>
    </w:p>
    <w:p w:rsidR="007509A8" w:rsidRDefault="007509A8" w:rsidP="007509A8">
      <w:pPr>
        <w:ind w:firstLine="0"/>
      </w:pPr>
      <w:r>
        <w:t>•</w:t>
      </w:r>
      <w:r>
        <w:tab/>
        <w:t>monitor the Notifications Centre, with particular attention to Action notifications; and</w:t>
      </w:r>
    </w:p>
    <w:p w:rsidR="007509A8" w:rsidRDefault="007509A8" w:rsidP="007509A8">
      <w:pPr>
        <w:ind w:firstLine="0"/>
      </w:pPr>
      <w:r>
        <w:lastRenderedPageBreak/>
        <w:t>•</w:t>
      </w:r>
      <w:r>
        <w:tab/>
        <w:t xml:space="preserve">make use of the web links to HELP resources; publications and user guides.  </w:t>
      </w:r>
    </w:p>
    <w:p w:rsidR="007509A8" w:rsidRDefault="00AB1332" w:rsidP="007509A8">
      <w:pPr>
        <w:ind w:firstLine="0"/>
      </w:pPr>
      <w:r>
        <w:t>The d</w:t>
      </w:r>
      <w:r w:rsidR="007509A8">
        <w:t>epartment uses contact details listed in HITS to contact providers on a variety of HELP matter</w:t>
      </w:r>
      <w:r w:rsidR="00410225">
        <w:t>s. Providing up-to-date contact</w:t>
      </w:r>
      <w:r w:rsidR="007509A8">
        <w:t xml:space="preserve"> information ensures that we are able to reach the appropriate person in your organisation. Updating contact information will assist you to plan ahead for upcoming organisational changes.  By making full use of HITS, providers can reduce the num</w:t>
      </w:r>
      <w:r>
        <w:t>ber of extra requests from the d</w:t>
      </w:r>
      <w:r w:rsidR="007509A8">
        <w:t>epartment to meet procedural and compliance requirements.</w:t>
      </w:r>
    </w:p>
    <w:p w:rsidR="007509A8" w:rsidRPr="000F78E8" w:rsidRDefault="007509A8" w:rsidP="007509A8">
      <w:pPr>
        <w:ind w:firstLine="0"/>
      </w:pPr>
      <w:r>
        <w:t>VET Providers are reminded that until a VET course within your delivery scope has been marked as “Active” in HITS, you will not be able to report on that course. Superseded courses that are no longer being delivered must be changed from Active to Inactive. This does not affect reporting of students in that course.</w:t>
      </w:r>
    </w:p>
    <w:p w:rsidR="00AD59B9" w:rsidRDefault="00AD59B9" w:rsidP="00AD59B9">
      <w:pPr>
        <w:pBdr>
          <w:bottom w:val="single" w:sz="12" w:space="1" w:color="336699"/>
        </w:pBdr>
        <w:spacing w:after="0" w:line="216" w:lineRule="auto"/>
        <w:ind w:firstLine="0"/>
        <w:contextualSpacing/>
        <w:rPr>
          <w:color w:val="FF0000"/>
          <w:sz w:val="16"/>
          <w:szCs w:val="16"/>
        </w:rPr>
      </w:pPr>
    </w:p>
    <w:p w:rsidR="00AD59B9" w:rsidRPr="00D929A0" w:rsidRDefault="007509A8" w:rsidP="00AD59B9">
      <w:pPr>
        <w:pStyle w:val="Heading1"/>
        <w:ind w:firstLine="0"/>
      </w:pPr>
      <w:r w:rsidRPr="007509A8">
        <w:t>Marketing of HELP by organisations representing providers</w:t>
      </w:r>
    </w:p>
    <w:p w:rsidR="007509A8" w:rsidRDefault="007509A8" w:rsidP="007509A8">
      <w:pPr>
        <w:ind w:firstLine="0"/>
      </w:pPr>
      <w:r>
        <w:t>The provisions of HESA do not prevent a provider from utilising the services of education agents or other promotional or marketing services. It is understood that many providers have relationships with organisations offering these services.</w:t>
      </w:r>
    </w:p>
    <w:p w:rsidR="007509A8" w:rsidRDefault="007509A8" w:rsidP="007509A8">
      <w:pPr>
        <w:ind w:firstLine="0"/>
      </w:pPr>
      <w:r>
        <w:t>It is a provider’s responsibility, however, to ensure that eligible students enrolling or seeking to enrol in a course of study are treated fairly and that any student information published by a promotional or marketing service representing a provider is correct. This includes ensuring that an education agent, promotional or marketing service does not represent themselves as an approved higher education provider or VET provider (or as an RTO if they are not) and that any marketing on behalf of the provider does not mislead students or misrepresent</w:t>
      </w:r>
      <w:r w:rsidR="004D4C81">
        <w:t xml:space="preserve"> program</w:t>
      </w:r>
      <w:r w:rsidR="00AB1332">
        <w:t>me</w:t>
      </w:r>
      <w:r w:rsidR="004D4C81">
        <w:t>s available under HESA.</w:t>
      </w:r>
    </w:p>
    <w:p w:rsidR="00AD59B9" w:rsidRPr="0099582B" w:rsidRDefault="007509A8" w:rsidP="007509A8">
      <w:pPr>
        <w:ind w:firstLine="0"/>
      </w:pPr>
      <w:r>
        <w:t xml:space="preserve">Providers are reminded that they are responsible for actions taken by education agents, promotional or marketing services that breach the requirements of HESA and that actions will be </w:t>
      </w:r>
      <w:r w:rsidR="00AB1332">
        <w:t>taken with the provider by the d</w:t>
      </w:r>
      <w:r>
        <w:t>epartment accordingly.</w:t>
      </w:r>
    </w:p>
    <w:p w:rsidR="00AD59B9" w:rsidRDefault="00AD59B9" w:rsidP="00AD59B9">
      <w:pPr>
        <w:pBdr>
          <w:bottom w:val="single" w:sz="12" w:space="1" w:color="336699"/>
        </w:pBdr>
        <w:spacing w:after="0" w:line="216" w:lineRule="auto"/>
        <w:ind w:firstLine="0"/>
        <w:contextualSpacing/>
        <w:rPr>
          <w:color w:val="FF0000"/>
          <w:sz w:val="16"/>
          <w:szCs w:val="16"/>
        </w:rPr>
      </w:pPr>
    </w:p>
    <w:p w:rsidR="00F70014" w:rsidRPr="00D929A0" w:rsidRDefault="0006071F" w:rsidP="00A3268A">
      <w:pPr>
        <w:pStyle w:val="Heading1"/>
        <w:ind w:firstLine="0"/>
      </w:pPr>
      <w:r w:rsidRPr="0006071F">
        <w:t>Notification of partnership delivery</w:t>
      </w:r>
      <w:r w:rsidR="00484322">
        <w:t xml:space="preserve"> (otherwise known as Third Party Arrangements)</w:t>
      </w:r>
    </w:p>
    <w:p w:rsidR="0006071F" w:rsidRPr="0006071F" w:rsidRDefault="00AB1332" w:rsidP="0006071F">
      <w:pPr>
        <w:keepLines/>
        <w:ind w:firstLine="0"/>
        <w:rPr>
          <w:rFonts w:cs="Times New Roman"/>
        </w:rPr>
      </w:pPr>
      <w:r>
        <w:rPr>
          <w:rFonts w:cs="Times New Roman"/>
        </w:rPr>
        <w:t>Providers must notify the d</w:t>
      </w:r>
      <w:r w:rsidR="0006071F" w:rsidRPr="0006071F">
        <w:rPr>
          <w:rFonts w:cs="Times New Roman"/>
        </w:rPr>
        <w:t>epartment of any existing or new partnership delivery arrangements, update the partner details section of HITS and submit partnership documentation into HITS.</w:t>
      </w:r>
    </w:p>
    <w:p w:rsidR="0006071F" w:rsidRPr="0006071F" w:rsidRDefault="0006071F" w:rsidP="0006071F">
      <w:pPr>
        <w:keepLines/>
        <w:ind w:firstLine="0"/>
        <w:rPr>
          <w:rFonts w:cs="Times New Roman"/>
        </w:rPr>
      </w:pPr>
      <w:r w:rsidRPr="0006071F">
        <w:rPr>
          <w:rFonts w:cs="Times New Roman"/>
        </w:rPr>
        <w:t xml:space="preserve">It is acknowledged that partnership delivery is a common feature in both the higher education and VET sectors; however, standard partnership agreements may include provisions that are not allowable under HESA. Providers must ensure that students receiving tuition from a partner on behalf of the provider are treated as if they were undertaking study at the provider.  The identity of the approved HELP provider as the responsible entity should be clear in any information published on the partner website or in any printed material.  </w:t>
      </w:r>
    </w:p>
    <w:p w:rsidR="00410225" w:rsidRPr="008F0DC7" w:rsidRDefault="0006071F" w:rsidP="0006071F">
      <w:pPr>
        <w:keepLines/>
        <w:ind w:firstLine="0"/>
        <w:rPr>
          <w:rFonts w:cs="Times New Roman"/>
        </w:rPr>
      </w:pPr>
      <w:r w:rsidRPr="0006071F">
        <w:rPr>
          <w:rFonts w:cs="Times New Roman"/>
        </w:rPr>
        <w:t>The approved provider must ensure that all requirements of HESA are adhered to by the partner organisation to protect the welfare of students. The identity of the approved HELP provider must be made clear and transparent in all documentation and marketing material.</w:t>
      </w:r>
      <w:r w:rsidR="008F0DC7">
        <w:rPr>
          <w:rFonts w:cs="Times New Roman"/>
        </w:rPr>
        <w:t xml:space="preserve"> </w:t>
      </w:r>
    </w:p>
    <w:p w:rsidR="00410225" w:rsidRDefault="00410225" w:rsidP="00410225">
      <w:pPr>
        <w:pBdr>
          <w:bottom w:val="single" w:sz="12" w:space="1" w:color="336699"/>
        </w:pBdr>
        <w:spacing w:after="0" w:line="216" w:lineRule="auto"/>
        <w:ind w:firstLine="0"/>
        <w:contextualSpacing/>
        <w:rPr>
          <w:color w:val="FF0000"/>
          <w:sz w:val="16"/>
          <w:szCs w:val="16"/>
        </w:rPr>
      </w:pPr>
    </w:p>
    <w:p w:rsidR="0006071F" w:rsidRPr="00410225" w:rsidRDefault="0006071F" w:rsidP="0006071F">
      <w:pPr>
        <w:keepLines/>
        <w:ind w:firstLine="0"/>
        <w:rPr>
          <w:rFonts w:ascii="Arial" w:eastAsia="Times New Roman" w:hAnsi="Arial" w:cs="Times New Roman"/>
          <w:b/>
          <w:bCs/>
          <w:color w:val="000000"/>
          <w:sz w:val="28"/>
          <w:szCs w:val="28"/>
        </w:rPr>
      </w:pPr>
      <w:r w:rsidRPr="00410225">
        <w:rPr>
          <w:rFonts w:ascii="Arial" w:eastAsia="Times New Roman" w:hAnsi="Arial" w:cs="Times New Roman"/>
          <w:b/>
          <w:bCs/>
          <w:color w:val="000000"/>
          <w:sz w:val="28"/>
          <w:szCs w:val="28"/>
        </w:rPr>
        <w:t>VET and Higher Education Administrative Information for Providers (AIPs)</w:t>
      </w:r>
    </w:p>
    <w:p w:rsidR="0006071F" w:rsidRPr="0006071F" w:rsidRDefault="0006071F" w:rsidP="0006071F">
      <w:pPr>
        <w:keepLines/>
        <w:ind w:firstLine="0"/>
        <w:rPr>
          <w:rFonts w:cs="Times New Roman"/>
        </w:rPr>
      </w:pPr>
      <w:r w:rsidRPr="0006071F">
        <w:rPr>
          <w:rFonts w:cs="Times New Roman"/>
        </w:rPr>
        <w:t>The November 2013 VET and the Higher Education Administrative Information for Providers (AIPs)</w:t>
      </w:r>
      <w:r w:rsidR="00FD1D5B">
        <w:rPr>
          <w:rFonts w:cs="Times New Roman"/>
        </w:rPr>
        <w:t>,</w:t>
      </w:r>
      <w:r w:rsidRPr="0006071F">
        <w:rPr>
          <w:rFonts w:cs="Times New Roman"/>
        </w:rPr>
        <w:t xml:space="preserve"> are now available on the new </w:t>
      </w:r>
      <w:hyperlink r:id="rId14" w:history="1">
        <w:r w:rsidRPr="00FD1D5B">
          <w:rPr>
            <w:rStyle w:val="Hyperlink"/>
            <w:rFonts w:ascii="Calibri" w:hAnsi="Calibri"/>
            <w:lang w:eastAsia="en-AU"/>
          </w:rPr>
          <w:t>Department</w:t>
        </w:r>
        <w:r w:rsidR="00FD1D5B" w:rsidRPr="00FD1D5B">
          <w:rPr>
            <w:rStyle w:val="Hyperlink"/>
            <w:rFonts w:ascii="Calibri" w:hAnsi="Calibri"/>
            <w:lang w:eastAsia="en-AU"/>
          </w:rPr>
          <w:t xml:space="preserve"> of Education</w:t>
        </w:r>
      </w:hyperlink>
      <w:r w:rsidR="00FD1D5B">
        <w:rPr>
          <w:rFonts w:cs="Times New Roman"/>
        </w:rPr>
        <w:t xml:space="preserve"> website.</w:t>
      </w:r>
    </w:p>
    <w:p w:rsidR="0006071F" w:rsidRPr="0006071F" w:rsidRDefault="0006071F" w:rsidP="0006071F">
      <w:pPr>
        <w:keepLines/>
        <w:ind w:firstLine="0"/>
        <w:rPr>
          <w:rFonts w:cs="Times New Roman"/>
        </w:rPr>
      </w:pPr>
      <w:r w:rsidRPr="0006071F">
        <w:rPr>
          <w:rFonts w:cs="Times New Roman"/>
        </w:rPr>
        <w:t>Information in the November 2013 AIPs clarifies some information items published in previous AIPs, and provides new information and guidance for providers in applying the recent changes to HESA and associated Guidelines. Each AIP contains an appendix with details of which sections have been changed for your information.</w:t>
      </w:r>
    </w:p>
    <w:p w:rsidR="00410225" w:rsidRDefault="0006071F" w:rsidP="0006071F">
      <w:pPr>
        <w:keepLines/>
        <w:ind w:firstLine="0"/>
        <w:rPr>
          <w:rFonts w:cs="Times New Roman"/>
        </w:rPr>
      </w:pPr>
      <w:r w:rsidRPr="0006071F">
        <w:rPr>
          <w:rFonts w:cs="Times New Roman"/>
        </w:rPr>
        <w:t xml:space="preserve">Providers are strongly encouraged to refer to the November 2013 AIPs for guidance on applying the </w:t>
      </w:r>
      <w:r w:rsidR="00410225" w:rsidRPr="0006071F">
        <w:rPr>
          <w:rFonts w:cs="Times New Roman"/>
        </w:rPr>
        <w:t xml:space="preserve">HESA </w:t>
      </w:r>
      <w:r w:rsidRPr="0006071F">
        <w:rPr>
          <w:rFonts w:cs="Times New Roman"/>
        </w:rPr>
        <w:t xml:space="preserve">requirements in their operations. Please forward this information to other people in your organization as </w:t>
      </w:r>
    </w:p>
    <w:p w:rsidR="00526141" w:rsidRDefault="00526141" w:rsidP="0006071F">
      <w:pPr>
        <w:keepLines/>
        <w:ind w:firstLine="0"/>
        <w:rPr>
          <w:rFonts w:cs="Times New Roman"/>
        </w:rPr>
      </w:pPr>
    </w:p>
    <w:p w:rsidR="001A77FB" w:rsidRDefault="00484322" w:rsidP="001A77FB">
      <w:pPr>
        <w:pBdr>
          <w:bottom w:val="single" w:sz="12" w:space="1" w:color="336699"/>
        </w:pBdr>
        <w:spacing w:before="120" w:line="216" w:lineRule="auto"/>
        <w:ind w:firstLine="0"/>
        <w:contextualSpacing/>
        <w:rPr>
          <w:lang w:eastAsia="en-US"/>
        </w:rPr>
      </w:pPr>
      <w:r>
        <w:rPr>
          <w:lang w:eastAsia="en-US"/>
        </w:rPr>
        <w:br w:type="page"/>
      </w:r>
    </w:p>
    <w:p w:rsidR="001A77FB" w:rsidRPr="00BB4551" w:rsidRDefault="00AB1332" w:rsidP="001A77FB">
      <w:pPr>
        <w:pStyle w:val="Heading1"/>
        <w:ind w:firstLine="0"/>
      </w:pPr>
      <w:r>
        <w:t>Publication</w:t>
      </w:r>
      <w:r w:rsidR="001A77FB" w:rsidRPr="003B1527">
        <w:t xml:space="preserve"> orders</w:t>
      </w:r>
      <w:r>
        <w:t xml:space="preserve"> </w:t>
      </w:r>
    </w:p>
    <w:p w:rsidR="001A77FB" w:rsidRPr="003B1527" w:rsidRDefault="001A77FB" w:rsidP="004D4C81">
      <w:pPr>
        <w:ind w:firstLine="0"/>
        <w:rPr>
          <w:rFonts w:cs="Times New Roman"/>
          <w:lang w:eastAsia="en-US"/>
        </w:rPr>
      </w:pPr>
      <w:r w:rsidRPr="003B1527">
        <w:rPr>
          <w:rFonts w:cs="Times New Roman"/>
          <w:lang w:eastAsia="en-US"/>
        </w:rPr>
        <w:t xml:space="preserve">Thank you to all our HELP providers for their patience during the distribution of the 2014 HELP information products. All products have now been distributed.  As you are aware, the Higher Education Support Amendment (Savings and Other Measures) Bill 2013 </w:t>
      </w:r>
      <w:r w:rsidR="00410225">
        <w:rPr>
          <w:rFonts w:cs="Times New Roman"/>
          <w:lang w:eastAsia="en-US"/>
        </w:rPr>
        <w:t>was</w:t>
      </w:r>
      <w:r w:rsidRPr="003B1527">
        <w:rPr>
          <w:rFonts w:cs="Times New Roman"/>
          <w:lang w:eastAsia="en-US"/>
        </w:rPr>
        <w:t xml:space="preserve"> not passed</w:t>
      </w:r>
      <w:r w:rsidR="00410225">
        <w:rPr>
          <w:rFonts w:cs="Times New Roman"/>
          <w:lang w:eastAsia="en-US"/>
        </w:rPr>
        <w:t xml:space="preserve"> by the Senate, therefore the HECS-HELP upfront discount and the HELP voluntary repayment bonus will continue for the time being</w:t>
      </w:r>
      <w:r w:rsidRPr="003B1527">
        <w:rPr>
          <w:rFonts w:cs="Times New Roman"/>
          <w:lang w:eastAsia="en-US"/>
        </w:rPr>
        <w:t>.  When we initially called for HELP publication requests we asked that you only order enough publications to see you through until February 2014.  As we will not be required to make changes to the HELP Publications (as the Bill was not passed) providers may now place additional orders if required, for delivery in March 2014. Providers are reminded that the information booklets are available electronically on the</w:t>
      </w:r>
      <w:r w:rsidR="00AB1332">
        <w:rPr>
          <w:rFonts w:cs="Times New Roman"/>
          <w:lang w:eastAsia="en-US"/>
        </w:rPr>
        <w:t xml:space="preserve"> </w:t>
      </w:r>
      <w:r w:rsidR="00AB1332" w:rsidRPr="00410225">
        <w:rPr>
          <w:rFonts w:cs="Times New Roman"/>
          <w:i/>
          <w:lang w:eastAsia="en-US"/>
        </w:rPr>
        <w:t>Study Assist</w:t>
      </w:r>
      <w:r w:rsidR="00AB1332">
        <w:rPr>
          <w:rFonts w:cs="Times New Roman"/>
          <w:lang w:eastAsia="en-US"/>
        </w:rPr>
        <w:t xml:space="preserve"> website, and the d</w:t>
      </w:r>
      <w:r w:rsidRPr="003B1527">
        <w:rPr>
          <w:rFonts w:cs="Times New Roman"/>
          <w:lang w:eastAsia="en-US"/>
        </w:rPr>
        <w:t xml:space="preserve">epartment will not be printing additional copies once our current stock is exhausted. </w:t>
      </w:r>
    </w:p>
    <w:p w:rsidR="001A77FB" w:rsidRPr="003B1527" w:rsidRDefault="001A77FB" w:rsidP="004D4C81">
      <w:pPr>
        <w:ind w:firstLine="0"/>
        <w:rPr>
          <w:rFonts w:cs="Times New Roman"/>
          <w:lang w:eastAsia="en-US"/>
        </w:rPr>
      </w:pPr>
      <w:r w:rsidRPr="003B1527">
        <w:rPr>
          <w:rFonts w:cs="Times New Roman"/>
          <w:lang w:eastAsia="en-US"/>
        </w:rPr>
        <w:t xml:space="preserve">All providers should now be aware that publication orders are now to be made through the HITS system. Please ensure that all staff who will be responsible for ordering publications in 2014 have access to HITS. Please contact </w:t>
      </w:r>
      <w:hyperlink r:id="rId15" w:history="1">
        <w:r w:rsidRPr="003B1527">
          <w:rPr>
            <w:rFonts w:cs="Times New Roman"/>
            <w:color w:val="0000FF"/>
            <w:u w:val="single"/>
            <w:lang w:eastAsia="en-US"/>
          </w:rPr>
          <w:t>tsenquiries@innovation.gov.au</w:t>
        </w:r>
      </w:hyperlink>
      <w:r w:rsidRPr="003B1527">
        <w:rPr>
          <w:rFonts w:cs="Times New Roman"/>
          <w:lang w:eastAsia="en-US"/>
        </w:rPr>
        <w:t xml:space="preserve"> if you require assistance with access to HITS.</w:t>
      </w:r>
    </w:p>
    <w:p w:rsidR="00560E87" w:rsidRDefault="00560E87" w:rsidP="00193D14">
      <w:pPr>
        <w:pBdr>
          <w:bottom w:val="single" w:sz="12" w:space="1" w:color="336699"/>
        </w:pBdr>
        <w:spacing w:before="120" w:after="0" w:line="216" w:lineRule="auto"/>
        <w:ind w:firstLine="0"/>
        <w:contextualSpacing/>
        <w:rPr>
          <w:color w:val="FF0000"/>
          <w:sz w:val="16"/>
          <w:szCs w:val="16"/>
        </w:rPr>
      </w:pPr>
    </w:p>
    <w:p w:rsidR="00216C19" w:rsidRDefault="00305167" w:rsidP="00216C19">
      <w:pPr>
        <w:pStyle w:val="Heading1"/>
        <w:ind w:firstLine="0"/>
      </w:pPr>
      <w:r>
        <w:t>Did you k</w:t>
      </w:r>
      <w:r w:rsidR="00216C19" w:rsidRPr="00216C19">
        <w:t>now?</w:t>
      </w:r>
    </w:p>
    <w:p w:rsidR="00216C19" w:rsidRDefault="00216C19" w:rsidP="00216C19">
      <w:pPr>
        <w:ind w:firstLine="0"/>
      </w:pPr>
      <w:r>
        <w:t xml:space="preserve">Occasionally a provider will be asked </w:t>
      </w:r>
      <w:r w:rsidR="004D4C81">
        <w:t>w</w:t>
      </w:r>
      <w:r>
        <w:t xml:space="preserve">hat happens to </w:t>
      </w:r>
      <w:r w:rsidR="004D4C81">
        <w:t>a student’s HELP debt if they die.</w:t>
      </w:r>
    </w:p>
    <w:p w:rsidR="00216C19" w:rsidRDefault="00216C19" w:rsidP="00216C19">
      <w:pPr>
        <w:ind w:firstLine="0"/>
      </w:pPr>
      <w:r>
        <w:t>The Australian Tax Office</w:t>
      </w:r>
      <w:r w:rsidR="00305167">
        <w:t xml:space="preserve"> (ATO)</w:t>
      </w:r>
      <w:r>
        <w:t xml:space="preserve"> requires that a trustee or executor lodge all outstanding income tax returns on behalf of a deceased person, up to the date of the person’s death. Any compulsory repayment included on an income tax notice of assessment relating to the period before the person’s death must be paid from the Estate, but the remainder of the HELP debt is cancelled. </w:t>
      </w:r>
    </w:p>
    <w:p w:rsidR="00216C19" w:rsidRDefault="00216C19" w:rsidP="00216C19">
      <w:pPr>
        <w:ind w:firstLine="0"/>
      </w:pPr>
      <w:r>
        <w:t xml:space="preserve">Neither the deceased person’s family nor the trustee is required to pay the remainder of the accumulated HELP debt. </w:t>
      </w:r>
    </w:p>
    <w:p w:rsidR="00216C19" w:rsidRDefault="00216C19" w:rsidP="00216C19">
      <w:pPr>
        <w:ind w:firstLine="0"/>
      </w:pPr>
      <w:r>
        <w:t>More details can be found on page 11 of the document entitled '</w:t>
      </w:r>
      <w:hyperlink r:id="rId16" w:history="1">
        <w:r w:rsidRPr="004D4C81">
          <w:rPr>
            <w:rStyle w:val="Hyperlink"/>
            <w:rFonts w:ascii="Calibri" w:hAnsi="Calibri" w:cs="Calibri"/>
            <w:lang w:eastAsia="en-AU"/>
          </w:rPr>
          <w:t>Repaying your HELP debt’</w:t>
        </w:r>
      </w:hyperlink>
      <w:r>
        <w:t xml:space="preserve"> on th</w:t>
      </w:r>
      <w:r w:rsidR="004D4C81">
        <w:t xml:space="preserve">e </w:t>
      </w:r>
      <w:r w:rsidR="00305167">
        <w:t>ATO</w:t>
      </w:r>
      <w:r w:rsidR="004D4C81">
        <w:t xml:space="preserve"> website.</w:t>
      </w:r>
    </w:p>
    <w:p w:rsidR="00790133" w:rsidRDefault="00790133" w:rsidP="00C37239">
      <w:pPr>
        <w:ind w:firstLine="0"/>
      </w:pPr>
      <w:r>
        <w:t>Provi</w:t>
      </w:r>
      <w:r w:rsidR="001B4895">
        <w:t>ders are reminded that the d</w:t>
      </w:r>
      <w:r>
        <w:t xml:space="preserve">epartment undertakes ongoing monitoring of VET providers to assist in continued compliance with the VET quality and accountability requirements defined in </w:t>
      </w:r>
      <w:r w:rsidRPr="00B54706">
        <w:t>Division 4 of Schedule 1A to HESA.</w:t>
      </w:r>
    </w:p>
    <w:p w:rsidR="00410225" w:rsidRDefault="00410225" w:rsidP="00410225">
      <w:pPr>
        <w:pBdr>
          <w:bottom w:val="single" w:sz="12" w:space="1" w:color="336699"/>
        </w:pBdr>
        <w:spacing w:before="120" w:after="0" w:line="216" w:lineRule="auto"/>
        <w:ind w:firstLine="0"/>
        <w:contextualSpacing/>
        <w:rPr>
          <w:color w:val="FF0000"/>
          <w:sz w:val="16"/>
          <w:szCs w:val="16"/>
        </w:rPr>
      </w:pPr>
    </w:p>
    <w:p w:rsidR="00410225" w:rsidRDefault="00410225" w:rsidP="00410225">
      <w:pPr>
        <w:pStyle w:val="Heading1"/>
        <w:ind w:firstLine="0"/>
      </w:pPr>
      <w:r w:rsidRPr="006559D9">
        <w:rPr>
          <w:i/>
        </w:rPr>
        <w:t xml:space="preserve">Request for VET FEE-HELP Assistance </w:t>
      </w:r>
      <w:r w:rsidRPr="00EB7079">
        <w:t xml:space="preserve">or </w:t>
      </w:r>
      <w:r w:rsidRPr="006559D9">
        <w:rPr>
          <w:i/>
        </w:rPr>
        <w:t xml:space="preserve">Request for FEE-HELP Assistance </w:t>
      </w:r>
      <w:r w:rsidRPr="00EB7079">
        <w:t>form requirements for new or superseding courses</w:t>
      </w:r>
    </w:p>
    <w:p w:rsidR="00410225" w:rsidRDefault="00410225" w:rsidP="00410225">
      <w:pPr>
        <w:ind w:firstLine="0"/>
      </w:pPr>
      <w:r w:rsidRPr="004D4C81">
        <w:t xml:space="preserve">All students who wish to access VET FEE-HELP or FEE-HELP to meet the cost of their tuition fees must submit a valid </w:t>
      </w:r>
      <w:r w:rsidRPr="006559D9">
        <w:rPr>
          <w:i/>
        </w:rPr>
        <w:t>Request for VET FEE-HELP Assistance</w:t>
      </w:r>
      <w:r w:rsidRPr="004D4C81">
        <w:t xml:space="preserve"> or </w:t>
      </w:r>
      <w:r w:rsidRPr="006559D9">
        <w:rPr>
          <w:i/>
        </w:rPr>
        <w:t>Request for FEE-HELP Assistance</w:t>
      </w:r>
      <w:r w:rsidRPr="004D4C81">
        <w:t xml:space="preserve"> form for th</w:t>
      </w:r>
      <w:r>
        <w:t>e course they are enrolling in.</w:t>
      </w:r>
    </w:p>
    <w:p w:rsidR="00410225" w:rsidRDefault="00410225" w:rsidP="00410225">
      <w:pPr>
        <w:spacing w:after="0"/>
        <w:ind w:firstLine="0"/>
      </w:pPr>
      <w:r>
        <w:t xml:space="preserve">Students who change courses, enrol in new courses or more than one course, are required to complete a new form if they wish to seek VET FEE-HELP or FEE-HELP for each course. </w:t>
      </w:r>
    </w:p>
    <w:p w:rsidR="00410225" w:rsidRDefault="00410225" w:rsidP="00410225">
      <w:pPr>
        <w:ind w:firstLine="0"/>
      </w:pPr>
      <w:r>
        <w:t xml:space="preserve">VET providers are not able to defer the cost of a student’s tuition fees to VET FEE-HELP if the student has not met all the entitlement requirements of Schedule 1A paragraph 43(1)(h) to HESA, which includes submitting this form. </w:t>
      </w:r>
    </w:p>
    <w:p w:rsidR="00410225" w:rsidRDefault="00410225" w:rsidP="00410225">
      <w:pPr>
        <w:ind w:firstLine="0"/>
      </w:pPr>
      <w:r>
        <w:t>It is acknowledged that vocational education and training courses are often replaced (superseded). The Australian Skills Quality Authority (ASQA) has set timeframes for registered training organisations to teach-out or transition students to the new course.  ASQA teach-out and transition rules are separate to any requirements of HESA. It is the responsibility of the VET provider to ensure any requirements regarding ASQA teach-out and transition rules are met as well as the requirements of HESA.</w:t>
      </w:r>
    </w:p>
    <w:p w:rsidR="00410225" w:rsidRDefault="00410225" w:rsidP="00410225">
      <w:pPr>
        <w:ind w:firstLine="0"/>
      </w:pPr>
      <w:r>
        <w:t>While a new course may have similar VET units of study to the superseded course, it is the Industry Skills Council</w:t>
      </w:r>
      <w:r w:rsidR="00305167">
        <w:t>’</w:t>
      </w:r>
      <w:r>
        <w:t>s decision that superseding courses are different to the course they superseded, and apply a new course code, and sometimes a new course name. For HESA purposes a new course code means a different course, irrespective of how similar the</w:t>
      </w:r>
      <w:r w:rsidR="00305167">
        <w:t xml:space="preserve"> two courses are, and therefore</w:t>
      </w:r>
      <w:r>
        <w:t xml:space="preserve"> VET providers will need to publish a schedule of VET tuition fees for the new course (with a new course code) in line with the requirements of HESA and the </w:t>
      </w:r>
      <w:r w:rsidRPr="00EB7079">
        <w:rPr>
          <w:i/>
        </w:rPr>
        <w:t>VET Guidelines 2013</w:t>
      </w:r>
      <w:r>
        <w:t>.</w:t>
      </w:r>
    </w:p>
    <w:p w:rsidR="00410225" w:rsidRDefault="00410225" w:rsidP="00C37239">
      <w:pPr>
        <w:ind w:firstLine="0"/>
      </w:pPr>
      <w:r>
        <w:t xml:space="preserve">Students who are transitioning to the superseding course and wish to access VET FEE-HELP must have submitted a completed Request for </w:t>
      </w:r>
      <w:r w:rsidRPr="006559D9">
        <w:rPr>
          <w:i/>
        </w:rPr>
        <w:t>VET FEE-HELP Assistance</w:t>
      </w:r>
      <w:r>
        <w:t xml:space="preserve"> form specific to the new course in order to be eligible for VET FEE-HELP. A </w:t>
      </w:r>
      <w:r w:rsidRPr="006559D9">
        <w:rPr>
          <w:i/>
        </w:rPr>
        <w:t>Request for VET FEE-HELP Assistance</w:t>
      </w:r>
      <w:r>
        <w:t xml:space="preserve"> form that has been completed for a superseded course is not transferrable to the new course. </w:t>
      </w:r>
    </w:p>
    <w:p w:rsidR="001A77FB" w:rsidRDefault="001A77FB" w:rsidP="001A77FB">
      <w:pPr>
        <w:pBdr>
          <w:bottom w:val="single" w:sz="12" w:space="1" w:color="336699"/>
        </w:pBdr>
        <w:spacing w:after="0" w:line="216" w:lineRule="auto"/>
        <w:ind w:firstLine="0"/>
        <w:contextualSpacing/>
        <w:rPr>
          <w:color w:val="FF0000"/>
          <w:sz w:val="16"/>
          <w:szCs w:val="16"/>
        </w:rPr>
      </w:pPr>
    </w:p>
    <w:p w:rsidR="001A77FB" w:rsidRPr="00BB4551" w:rsidRDefault="001A77FB" w:rsidP="001A77FB">
      <w:pPr>
        <w:pStyle w:val="Heading1"/>
        <w:ind w:firstLine="0"/>
      </w:pPr>
      <w:r w:rsidRPr="00BB4551">
        <w:t xml:space="preserve">Specific to VET providers </w:t>
      </w:r>
    </w:p>
    <w:p w:rsidR="005E2928" w:rsidRDefault="005E2928" w:rsidP="005E2928">
      <w:pPr>
        <w:pBdr>
          <w:bottom w:val="single" w:sz="12" w:space="1" w:color="336699"/>
        </w:pBdr>
        <w:spacing w:after="0" w:line="216" w:lineRule="auto"/>
        <w:ind w:firstLine="0"/>
        <w:contextualSpacing/>
        <w:rPr>
          <w:color w:val="FF0000"/>
          <w:sz w:val="16"/>
          <w:szCs w:val="16"/>
        </w:rPr>
      </w:pPr>
    </w:p>
    <w:p w:rsidR="005E2928" w:rsidRPr="00C30232" w:rsidRDefault="00305167" w:rsidP="001A77FB">
      <w:pPr>
        <w:pStyle w:val="Heading1"/>
        <w:ind w:firstLine="0"/>
      </w:pPr>
      <w:r>
        <w:t>Extension of VET FEE-HELP to subsidised s</w:t>
      </w:r>
      <w:r w:rsidR="00216C19" w:rsidRPr="00216C19">
        <w:t>tudents</w:t>
      </w:r>
    </w:p>
    <w:p w:rsidR="002906AE" w:rsidRDefault="00216C19" w:rsidP="004D4C81">
      <w:pPr>
        <w:ind w:firstLine="0"/>
      </w:pPr>
      <w:r>
        <w:t>Under the National Partnership Agreement on Skills Reform, reached at the Council of Australian Governments (COAG) meeting in April 2012, all states and territories agreed to the expansion of the income contingent loan scheme in the VET sector. VET FEE-HELP will be extended to state and territory government subsidised students across all states and territories over the next few years, with Western Australia and Queensland to implement in January 2014, joining</w:t>
      </w:r>
      <w:r w:rsidR="004D4C81">
        <w:t xml:space="preserve"> Victoria and South Australia. </w:t>
      </w:r>
    </w:p>
    <w:p w:rsidR="002906AE" w:rsidRDefault="00216C19" w:rsidP="004D4C81">
      <w:pPr>
        <w:ind w:firstLine="0"/>
      </w:pPr>
      <w:r>
        <w:t xml:space="preserve">Administrative arrangements for making VET FEE-HELP assistance available for the subsidised courses will be as for any other VET FEE-HELP matters.  That is student protections and administrative requirements for students in subsidised places are the same as for other VET FEE-HELP students:  determining tuition fees and census dates, provision of refunds, debt remission in special circumstances and review requirements, tuition assurance, and grievance, </w:t>
      </w:r>
      <w:r w:rsidR="004D4C81">
        <w:t>fairness and equity provisions.</w:t>
      </w:r>
    </w:p>
    <w:p w:rsidR="005E2928" w:rsidRDefault="00216C19" w:rsidP="004D4C81">
      <w:pPr>
        <w:ind w:firstLine="0"/>
      </w:pPr>
      <w:r>
        <w:t>When publishing schedules of tuition fees, it must be clear to students which schedule applies to them.</w:t>
      </w:r>
    </w:p>
    <w:p w:rsidR="00EB7079" w:rsidRDefault="00EB7079" w:rsidP="00EB7079">
      <w:pPr>
        <w:pBdr>
          <w:bottom w:val="single" w:sz="12" w:space="1" w:color="336699"/>
        </w:pBdr>
        <w:spacing w:after="0" w:line="216" w:lineRule="auto"/>
        <w:ind w:firstLine="0"/>
        <w:contextualSpacing/>
        <w:rPr>
          <w:color w:val="FF0000"/>
          <w:sz w:val="16"/>
          <w:szCs w:val="16"/>
        </w:rPr>
      </w:pPr>
    </w:p>
    <w:p w:rsidR="00301596" w:rsidRPr="001A77FB" w:rsidRDefault="00301596" w:rsidP="00301596">
      <w:pPr>
        <w:pBdr>
          <w:bottom w:val="single" w:sz="12" w:space="1" w:color="336699"/>
        </w:pBdr>
        <w:spacing w:before="120" w:line="216" w:lineRule="auto"/>
        <w:ind w:firstLine="0"/>
        <w:contextualSpacing/>
        <w:rPr>
          <w:sz w:val="12"/>
          <w:szCs w:val="12"/>
          <w:lang w:eastAsia="en-US"/>
        </w:rPr>
      </w:pPr>
    </w:p>
    <w:p w:rsidR="002906AE" w:rsidRPr="00301596" w:rsidRDefault="00560E87" w:rsidP="00301596">
      <w:pPr>
        <w:pStyle w:val="Heading1"/>
        <w:ind w:firstLine="0"/>
      </w:pPr>
      <w:r w:rsidRPr="00301596">
        <w:t>Newly approved VET providers</w:t>
      </w:r>
    </w:p>
    <w:p w:rsidR="00560E87" w:rsidRDefault="00560E87" w:rsidP="00301596">
      <w:pPr>
        <w:ind w:firstLine="0"/>
      </w:pPr>
      <w:r>
        <w:t>Where a VET provider has only recently been approved, students who are currently enrolled in a diploma level or above course, which meets the requirements of HESA, can choose to defer the cost of their fees by completing and submitting to their provider a valid Request for VET FEE-HELP assistance f</w:t>
      </w:r>
      <w:r w:rsidR="00301596">
        <w:t>orm.</w:t>
      </w:r>
    </w:p>
    <w:p w:rsidR="00560E87" w:rsidRDefault="00560E87" w:rsidP="00301596">
      <w:pPr>
        <w:ind w:firstLine="0"/>
      </w:pPr>
      <w:r>
        <w:t xml:space="preserve">Please note, students who commenced their course prior to VET provider approval are only entitled to VET FEE-HELP assistance for any units of competency, or parts of units of competency, that have not yet been delivered, and that have been included in VET units of study. The start date for a VET unit of study cannot be before the </w:t>
      </w:r>
      <w:r w:rsidR="00301596">
        <w:t xml:space="preserve">date of VET provider approval. </w:t>
      </w:r>
    </w:p>
    <w:p w:rsidR="001A77FB" w:rsidRDefault="00560E87" w:rsidP="00301596">
      <w:pPr>
        <w:ind w:firstLine="0"/>
        <w:rPr>
          <w:lang w:eastAsia="en-US"/>
        </w:rPr>
      </w:pPr>
      <w:r>
        <w:t xml:space="preserve">Further information on transitioning students (including the requirements for the </w:t>
      </w:r>
      <w:r w:rsidRPr="006559D9">
        <w:rPr>
          <w:i/>
        </w:rPr>
        <w:t>Request for VET FEE-HELP assistance</w:t>
      </w:r>
      <w:r w:rsidR="004D4C81">
        <w:t xml:space="preserve"> </w:t>
      </w:r>
      <w:r w:rsidR="004D4C81" w:rsidRPr="00301596">
        <w:t>form</w:t>
      </w:r>
      <w:r>
        <w:t xml:space="preserve"> is available at subchapter 2.5 of the </w:t>
      </w:r>
      <w:hyperlink r:id="rId17" w:history="1">
        <w:r w:rsidRPr="00301596">
          <w:rPr>
            <w:rStyle w:val="Hyperlink"/>
            <w:rFonts w:ascii="Calibri" w:hAnsi="Calibri" w:cs="Calibri"/>
            <w:lang w:eastAsia="en-AU"/>
          </w:rPr>
          <w:t>VET Administrative Information for Providers</w:t>
        </w:r>
      </w:hyperlink>
      <w:r>
        <w:rPr>
          <w:lang w:eastAsia="en-US"/>
        </w:rPr>
        <w:t>.</w:t>
      </w:r>
    </w:p>
    <w:p w:rsidR="001A77FB" w:rsidRPr="001A77FB" w:rsidRDefault="001A77FB" w:rsidP="00560E87">
      <w:pPr>
        <w:pBdr>
          <w:bottom w:val="single" w:sz="12" w:space="1" w:color="336699"/>
        </w:pBdr>
        <w:spacing w:before="120" w:line="216" w:lineRule="auto"/>
        <w:ind w:firstLine="0"/>
        <w:contextualSpacing/>
        <w:rPr>
          <w:sz w:val="12"/>
          <w:szCs w:val="12"/>
          <w:lang w:eastAsia="en-US"/>
        </w:rPr>
      </w:pPr>
    </w:p>
    <w:p w:rsidR="001A77FB" w:rsidRPr="00D929A0" w:rsidRDefault="001A77FB" w:rsidP="001A77FB">
      <w:pPr>
        <w:pStyle w:val="Heading1"/>
        <w:ind w:firstLine="0"/>
      </w:pPr>
      <w:r w:rsidRPr="007C466B">
        <w:t>2014 Estimates</w:t>
      </w:r>
    </w:p>
    <w:p w:rsidR="001A77FB" w:rsidRDefault="001A77FB" w:rsidP="001A77FB">
      <w:pPr>
        <w:ind w:firstLine="0"/>
      </w:pPr>
      <w:r>
        <w:t>Some providers have not submitted their VET FEE-HELP estimate of advance payments for 2014 which were due</w:t>
      </w:r>
      <w:r w:rsidR="006559D9">
        <w:t xml:space="preserve"> on 1 November </w:t>
      </w:r>
      <w:r>
        <w:t>2013.</w:t>
      </w:r>
    </w:p>
    <w:p w:rsidR="001A77FB" w:rsidRDefault="001A77FB" w:rsidP="001A77FB">
      <w:pPr>
        <w:ind w:firstLine="0"/>
      </w:pPr>
      <w:r>
        <w:t>Estimates received late are unlikely to be processed in time for the first payment on 15 January 2014.</w:t>
      </w:r>
    </w:p>
    <w:p w:rsidR="001A77FB" w:rsidRDefault="001A77FB" w:rsidP="001A77FB">
      <w:pPr>
        <w:ind w:firstLine="0"/>
      </w:pPr>
      <w:r>
        <w:t xml:space="preserve">If you do not intend to submit an estimate for 2014 please advise the Payments team via </w:t>
      </w:r>
      <w:hyperlink r:id="rId18" w:history="1">
        <w:r w:rsidRPr="00E12445">
          <w:rPr>
            <w:rStyle w:val="Hyperlink"/>
            <w:rFonts w:ascii="Calibri" w:hAnsi="Calibri" w:cs="Calibri"/>
            <w:lang w:eastAsia="en-AU"/>
          </w:rPr>
          <w:t>TSEnquiries@innovation.gov.au</w:t>
        </w:r>
      </w:hyperlink>
    </w:p>
    <w:p w:rsidR="001A77FB" w:rsidRDefault="001A77FB" w:rsidP="001A77FB">
      <w:pPr>
        <w:ind w:firstLine="0"/>
      </w:pPr>
      <w:r w:rsidRPr="00301596">
        <w:rPr>
          <w:b/>
          <w:bCs/>
        </w:rPr>
        <w:t>I submitted an estimate for 2014 but haven’t heard anything yet!</w:t>
      </w:r>
      <w:r w:rsidRPr="001A4754">
        <w:rPr>
          <w:b/>
          <w:color w:val="244061"/>
          <w:sz w:val="28"/>
          <w:szCs w:val="28"/>
        </w:rPr>
        <w:t xml:space="preserve"> </w:t>
      </w:r>
      <w:r w:rsidRPr="001A4754">
        <w:rPr>
          <w:b/>
          <w:color w:val="244061"/>
          <w:sz w:val="28"/>
          <w:szCs w:val="28"/>
        </w:rPr>
        <w:br/>
      </w:r>
      <w:r w:rsidRPr="00574E2C">
        <w:t>The Payments Team has been busy working through the estimates for 2014.  If y</w:t>
      </w:r>
      <w:r w:rsidR="006559D9">
        <w:t>ou submitted your estimate by 1 </w:t>
      </w:r>
      <w:r w:rsidRPr="00574E2C">
        <w:t xml:space="preserve">November 2013 your estimate will be approved by Christmas.  The formal letter advising of the approved advance for 2014 will be sent before Christmas, but may not arrive until January 2014. </w:t>
      </w:r>
    </w:p>
    <w:p w:rsidR="001A77FB" w:rsidRPr="00574E2C" w:rsidRDefault="001A77FB" w:rsidP="001A77FB">
      <w:pPr>
        <w:ind w:firstLine="0"/>
      </w:pPr>
      <w:r w:rsidRPr="00574E2C">
        <w:t>Did you know you can check in HITS to view the status of your 2014 estimate submission by checking to see if:</w:t>
      </w:r>
    </w:p>
    <w:p w:rsidR="001A77FB" w:rsidRPr="00574E2C" w:rsidRDefault="001A77FB" w:rsidP="001A77FB">
      <w:pPr>
        <w:pStyle w:val="NormalWeb"/>
        <w:spacing w:after="0"/>
        <w:ind w:firstLine="0"/>
        <w:contextualSpacing/>
        <w:rPr>
          <w:rFonts w:ascii="Calibri" w:hAnsi="Calibri" w:cs="Calibri"/>
          <w:sz w:val="22"/>
          <w:szCs w:val="22"/>
        </w:rPr>
      </w:pPr>
      <w:r w:rsidRPr="00574E2C">
        <w:rPr>
          <w:rFonts w:ascii="Calibri" w:hAnsi="Calibri" w:cs="Calibri"/>
          <w:sz w:val="22"/>
          <w:szCs w:val="22"/>
        </w:rPr>
        <w:t>•</w:t>
      </w:r>
      <w:r w:rsidRPr="00574E2C">
        <w:rPr>
          <w:rFonts w:ascii="Calibri" w:hAnsi="Calibri" w:cs="Calibri"/>
          <w:sz w:val="22"/>
          <w:szCs w:val="22"/>
        </w:rPr>
        <w:tab/>
        <w:t>the “Estimate Status” has changed from “Submitted” to “Approved” in HITS; and</w:t>
      </w:r>
    </w:p>
    <w:p w:rsidR="001A77FB" w:rsidRDefault="001A77FB" w:rsidP="001A77FB">
      <w:pPr>
        <w:pStyle w:val="NormalWeb"/>
        <w:spacing w:before="0" w:beforeAutospacing="0" w:after="0" w:afterAutospacing="0"/>
        <w:ind w:firstLine="0"/>
        <w:contextualSpacing/>
        <w:rPr>
          <w:rFonts w:ascii="Calibri" w:hAnsi="Calibri" w:cs="Calibri"/>
          <w:sz w:val="22"/>
          <w:szCs w:val="22"/>
        </w:rPr>
      </w:pPr>
      <w:r w:rsidRPr="00574E2C">
        <w:rPr>
          <w:rFonts w:ascii="Calibri" w:hAnsi="Calibri" w:cs="Calibri"/>
          <w:sz w:val="22"/>
          <w:szCs w:val="22"/>
        </w:rPr>
        <w:t>•</w:t>
      </w:r>
      <w:r w:rsidRPr="00574E2C">
        <w:rPr>
          <w:rFonts w:ascii="Calibri" w:hAnsi="Calibri" w:cs="Calibri"/>
          <w:sz w:val="22"/>
          <w:szCs w:val="22"/>
        </w:rPr>
        <w:tab/>
        <w:t>a 2014 payment schedule has been created and is in “Approved” status.</w:t>
      </w:r>
      <w:r w:rsidRPr="006E7EC0">
        <w:rPr>
          <w:rFonts w:ascii="Calibri" w:hAnsi="Calibri" w:cs="Calibri"/>
          <w:sz w:val="22"/>
          <w:szCs w:val="22"/>
        </w:rPr>
        <w:t xml:space="preserve"> </w:t>
      </w:r>
    </w:p>
    <w:p w:rsidR="001A77FB" w:rsidRPr="00301596" w:rsidRDefault="001A77FB" w:rsidP="001A77FB">
      <w:pPr>
        <w:pStyle w:val="Heading1"/>
        <w:ind w:firstLine="0"/>
        <w:rPr>
          <w:rFonts w:ascii="Calibri" w:eastAsia="Calibri" w:hAnsi="Calibri" w:cs="Calibri"/>
          <w:color w:val="auto"/>
          <w:sz w:val="22"/>
          <w:szCs w:val="22"/>
        </w:rPr>
      </w:pPr>
      <w:r w:rsidRPr="00301596">
        <w:rPr>
          <w:rFonts w:ascii="Calibri" w:eastAsia="Calibri" w:hAnsi="Calibri" w:cs="Calibri"/>
          <w:color w:val="auto"/>
          <w:sz w:val="22"/>
          <w:szCs w:val="22"/>
        </w:rPr>
        <w:t xml:space="preserve">VET FEE-HELP Interim Reconciliation of 2013 Advance Payments </w:t>
      </w:r>
    </w:p>
    <w:p w:rsidR="001A77FB" w:rsidRDefault="001A77FB" w:rsidP="001A77FB">
      <w:pPr>
        <w:ind w:firstLine="0"/>
      </w:pPr>
      <w:r>
        <w:t>In the last two years the department has undertaken an interim reconciliation in February of advance payments against reported student liability data from the previous year.  This enables providers who have been underpaid to receive the additional funds sooner, and for providers who have been overpaid it enables them to quickly repay the debt.</w:t>
      </w:r>
    </w:p>
    <w:p w:rsidR="001A77FB" w:rsidRDefault="001A77FB" w:rsidP="001A77FB">
      <w:pPr>
        <w:ind w:firstLine="0"/>
      </w:pPr>
      <w:r>
        <w:lastRenderedPageBreak/>
        <w:t xml:space="preserve">In 2014 the department will again perform an interim reconciliation of funds in early February.  </w:t>
      </w:r>
      <w:r w:rsidRPr="00574E2C">
        <w:rPr>
          <w:b/>
        </w:rPr>
        <w:t>Providers will be required to submit into HEIMS their student data for all census dates occurring in 2013 by 31 January 2014.</w:t>
      </w:r>
      <w:r>
        <w:t xml:space="preserve">  </w:t>
      </w:r>
    </w:p>
    <w:p w:rsidR="001A77FB" w:rsidRDefault="001A77FB" w:rsidP="001A77FB">
      <w:pPr>
        <w:ind w:firstLine="0"/>
      </w:pPr>
      <w:r>
        <w:t>The department will make additional payments or undertake recovery action based on the 2013 data in the HEIMS system on 31 January 2013.</w:t>
      </w:r>
    </w:p>
    <w:p w:rsidR="001A77FB" w:rsidRDefault="001A77FB" w:rsidP="001A77FB">
      <w:pPr>
        <w:ind w:firstLine="0"/>
      </w:pPr>
      <w:r w:rsidRPr="00574E2C">
        <w:rPr>
          <w:b/>
        </w:rPr>
        <w:t>Why is this called an Interim Reconciliation?</w:t>
      </w:r>
      <w:r>
        <w:t xml:space="preserve">  </w:t>
      </w:r>
    </w:p>
    <w:p w:rsidR="001A77FB" w:rsidRDefault="001A77FB" w:rsidP="001A77FB">
      <w:pPr>
        <w:ind w:firstLine="0"/>
      </w:pPr>
      <w:r>
        <w:t>As the data submitted by 31 January has not been verified, the reconciliation is subject to changes in the data.  The final reconciliation of the 2013 advance payments will be undertaken around May or June 2014, once the verification of the 2013 data is complete.  If your data is complete and accurate on 31 January 2014, no further action will be required after the data verification process.</w:t>
      </w:r>
    </w:p>
    <w:p w:rsidR="001A77FB" w:rsidRDefault="001A77FB" w:rsidP="001A77FB">
      <w:pPr>
        <w:ind w:firstLine="0"/>
        <w:rPr>
          <w:b/>
        </w:rPr>
      </w:pPr>
      <w:r w:rsidRPr="00574E2C">
        <w:rPr>
          <w:b/>
        </w:rPr>
        <w:t xml:space="preserve">I have changed my student liability data for previous years – what happens now?  </w:t>
      </w:r>
    </w:p>
    <w:p w:rsidR="001A77FB" w:rsidRDefault="001A77FB" w:rsidP="001A77FB">
      <w:pPr>
        <w:ind w:firstLine="0"/>
      </w:pPr>
      <w:r>
        <w:t>Sometimes a provider may need to submit a revision file into HEIMS which affects the liabilities in previous years.  As a result, additional funds may be due to the provider or the provider may owe funds to the department.</w:t>
      </w:r>
    </w:p>
    <w:p w:rsidR="001A77FB" w:rsidRDefault="001A77FB" w:rsidP="001A77FB">
      <w:pPr>
        <w:ind w:firstLine="0"/>
      </w:pPr>
      <w:r>
        <w:t>The Payments Team analyses previous data for prior years around May and June of each year, after providers have completed the data verification process.  Adjustments to payments are then made in the July/August period.</w:t>
      </w:r>
    </w:p>
    <w:p w:rsidR="008F6FB4" w:rsidRPr="001A77FB" w:rsidRDefault="001A77FB" w:rsidP="001A77FB">
      <w:pPr>
        <w:ind w:firstLine="0"/>
      </w:pPr>
      <w:r>
        <w:t>Only in exceptional circumstances will the Payments Team undertake a review of prior year’s funding outside of the May/June period.</w:t>
      </w:r>
    </w:p>
    <w:p w:rsidR="00BB4551" w:rsidRDefault="00BB4551" w:rsidP="00BB4551">
      <w:pPr>
        <w:pBdr>
          <w:bottom w:val="single" w:sz="12" w:space="1" w:color="336699"/>
        </w:pBdr>
        <w:spacing w:after="0" w:line="216" w:lineRule="auto"/>
        <w:ind w:firstLine="0"/>
        <w:contextualSpacing/>
        <w:rPr>
          <w:color w:val="FF0000"/>
          <w:sz w:val="16"/>
          <w:szCs w:val="16"/>
        </w:rPr>
      </w:pPr>
    </w:p>
    <w:sectPr w:rsidR="00BB4551" w:rsidSect="008F0DC7">
      <w:headerReference w:type="default" r:id="rId19"/>
      <w:footerReference w:type="default" r:id="rId20"/>
      <w:footerReference w:type="first" r:id="rId21"/>
      <w:type w:val="continuous"/>
      <w:pgSz w:w="11906" w:h="16838"/>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292" w:rsidRDefault="00CB5292" w:rsidP="001B099B">
      <w:r>
        <w:separator/>
      </w:r>
    </w:p>
  </w:endnote>
  <w:endnote w:type="continuationSeparator" w:id="0">
    <w:p w:rsidR="00CB5292" w:rsidRDefault="00CB5292" w:rsidP="001B0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68A" w:rsidRDefault="00A3268A" w:rsidP="00A3268A">
    <w:pPr>
      <w:pStyle w:val="Footer"/>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059" w:rsidRDefault="00232059">
    <w:pPr>
      <w:pStyle w:val="Footer"/>
      <w:jc w:val="center"/>
    </w:pPr>
  </w:p>
  <w:p w:rsidR="00232059" w:rsidRDefault="002320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292" w:rsidRDefault="00CB5292" w:rsidP="001B099B">
      <w:r>
        <w:separator/>
      </w:r>
    </w:p>
  </w:footnote>
  <w:footnote w:type="continuationSeparator" w:id="0">
    <w:p w:rsidR="00CB5292" w:rsidRDefault="00CB5292" w:rsidP="001B09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C12" w:rsidRPr="005B7767" w:rsidRDefault="00941C12" w:rsidP="00AD68BF">
    <w:pPr>
      <w:pStyle w:val="Header"/>
      <w:tabs>
        <w:tab w:val="clear" w:pos="4513"/>
        <w:tab w:val="clear" w:pos="9026"/>
        <w:tab w:val="left" w:pos="2655"/>
      </w:tabs>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F024B7E"/>
    <w:lvl w:ilvl="0">
      <w:numFmt w:val="bullet"/>
      <w:lvlText w:val="*"/>
      <w:lvlJc w:val="left"/>
      <w:pPr>
        <w:ind w:left="0" w:firstLine="0"/>
      </w:pPr>
    </w:lvl>
  </w:abstractNum>
  <w:abstractNum w:abstractNumId="1">
    <w:nsid w:val="027E4B17"/>
    <w:multiLevelType w:val="hybridMultilevel"/>
    <w:tmpl w:val="0FCA1F10"/>
    <w:lvl w:ilvl="0" w:tplc="05D88BCA">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39B71D6"/>
    <w:multiLevelType w:val="hybridMultilevel"/>
    <w:tmpl w:val="939A01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7487BCC"/>
    <w:multiLevelType w:val="hybridMultilevel"/>
    <w:tmpl w:val="3BB87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D6F0BDB"/>
    <w:multiLevelType w:val="hybridMultilevel"/>
    <w:tmpl w:val="F00457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nsid w:val="2910750D"/>
    <w:multiLevelType w:val="hybridMultilevel"/>
    <w:tmpl w:val="78C6AB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A4E1C9F"/>
    <w:multiLevelType w:val="multilevel"/>
    <w:tmpl w:val="53345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B3B3DFD"/>
    <w:multiLevelType w:val="singleLevel"/>
    <w:tmpl w:val="97B45172"/>
    <w:lvl w:ilvl="0">
      <w:start w:val="1"/>
      <w:numFmt w:val="bullet"/>
      <w:pStyle w:val="BulletedList"/>
      <w:lvlText w:val=""/>
      <w:lvlJc w:val="left"/>
      <w:pPr>
        <w:tabs>
          <w:tab w:val="num" w:pos="360"/>
        </w:tabs>
        <w:ind w:left="360" w:hanging="360"/>
      </w:pPr>
      <w:rPr>
        <w:rFonts w:ascii="Symbol" w:hAnsi="Symbol" w:hint="default"/>
      </w:rPr>
    </w:lvl>
  </w:abstractNum>
  <w:abstractNum w:abstractNumId="8">
    <w:nsid w:val="2E7624DC"/>
    <w:multiLevelType w:val="hybridMultilevel"/>
    <w:tmpl w:val="97CE2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4210977"/>
    <w:multiLevelType w:val="hybridMultilevel"/>
    <w:tmpl w:val="94ECB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59717D6"/>
    <w:multiLevelType w:val="hybridMultilevel"/>
    <w:tmpl w:val="BB60C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682649D"/>
    <w:multiLevelType w:val="hybridMultilevel"/>
    <w:tmpl w:val="6F4AF23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8C04E83"/>
    <w:multiLevelType w:val="hybridMultilevel"/>
    <w:tmpl w:val="8BFEFCA0"/>
    <w:lvl w:ilvl="0" w:tplc="48F65E9C">
      <w:start w:val="1"/>
      <w:numFmt w:val="bullet"/>
      <w:lvlText w:val=""/>
      <w:lvlJc w:val="left"/>
      <w:pPr>
        <w:tabs>
          <w:tab w:val="num" w:pos="720"/>
        </w:tabs>
        <w:ind w:left="720" w:hanging="360"/>
      </w:pPr>
      <w:rPr>
        <w:rFonts w:ascii="Wingdings" w:hAnsi="Wingdings" w:hint="default"/>
      </w:rPr>
    </w:lvl>
    <w:lvl w:ilvl="1" w:tplc="EC283EE2">
      <w:start w:val="1"/>
      <w:numFmt w:val="bullet"/>
      <w:lvlText w:val=""/>
      <w:lvlJc w:val="left"/>
      <w:pPr>
        <w:tabs>
          <w:tab w:val="num" w:pos="1440"/>
        </w:tabs>
        <w:ind w:left="1440" w:hanging="360"/>
      </w:pPr>
      <w:rPr>
        <w:rFonts w:ascii="Wingdings" w:hAnsi="Wingdings" w:hint="default"/>
      </w:rPr>
    </w:lvl>
    <w:lvl w:ilvl="2" w:tplc="B2700898">
      <w:start w:val="1"/>
      <w:numFmt w:val="bullet"/>
      <w:lvlText w:val=""/>
      <w:lvlJc w:val="left"/>
      <w:pPr>
        <w:tabs>
          <w:tab w:val="num" w:pos="2160"/>
        </w:tabs>
        <w:ind w:left="2160" w:hanging="360"/>
      </w:pPr>
      <w:rPr>
        <w:rFonts w:ascii="Wingdings" w:hAnsi="Wingdings" w:hint="default"/>
      </w:rPr>
    </w:lvl>
    <w:lvl w:ilvl="3" w:tplc="18BC3CF8">
      <w:start w:val="1"/>
      <w:numFmt w:val="bullet"/>
      <w:lvlText w:val=""/>
      <w:lvlJc w:val="left"/>
      <w:pPr>
        <w:tabs>
          <w:tab w:val="num" w:pos="2880"/>
        </w:tabs>
        <w:ind w:left="2880" w:hanging="360"/>
      </w:pPr>
      <w:rPr>
        <w:rFonts w:ascii="Wingdings" w:hAnsi="Wingdings" w:hint="default"/>
      </w:rPr>
    </w:lvl>
    <w:lvl w:ilvl="4" w:tplc="7D825DCA">
      <w:start w:val="1"/>
      <w:numFmt w:val="bullet"/>
      <w:lvlText w:val=""/>
      <w:lvlJc w:val="left"/>
      <w:pPr>
        <w:tabs>
          <w:tab w:val="num" w:pos="3600"/>
        </w:tabs>
        <w:ind w:left="3600" w:hanging="360"/>
      </w:pPr>
      <w:rPr>
        <w:rFonts w:ascii="Wingdings" w:hAnsi="Wingdings" w:hint="default"/>
      </w:rPr>
    </w:lvl>
    <w:lvl w:ilvl="5" w:tplc="791C9D48">
      <w:start w:val="1"/>
      <w:numFmt w:val="bullet"/>
      <w:lvlText w:val=""/>
      <w:lvlJc w:val="left"/>
      <w:pPr>
        <w:tabs>
          <w:tab w:val="num" w:pos="4320"/>
        </w:tabs>
        <w:ind w:left="4320" w:hanging="360"/>
      </w:pPr>
      <w:rPr>
        <w:rFonts w:ascii="Wingdings" w:hAnsi="Wingdings" w:hint="default"/>
      </w:rPr>
    </w:lvl>
    <w:lvl w:ilvl="6" w:tplc="723C0160">
      <w:start w:val="1"/>
      <w:numFmt w:val="bullet"/>
      <w:lvlText w:val=""/>
      <w:lvlJc w:val="left"/>
      <w:pPr>
        <w:tabs>
          <w:tab w:val="num" w:pos="5040"/>
        </w:tabs>
        <w:ind w:left="5040" w:hanging="360"/>
      </w:pPr>
      <w:rPr>
        <w:rFonts w:ascii="Wingdings" w:hAnsi="Wingdings" w:hint="default"/>
      </w:rPr>
    </w:lvl>
    <w:lvl w:ilvl="7" w:tplc="16A89354">
      <w:start w:val="1"/>
      <w:numFmt w:val="bullet"/>
      <w:lvlText w:val=""/>
      <w:lvlJc w:val="left"/>
      <w:pPr>
        <w:tabs>
          <w:tab w:val="num" w:pos="5760"/>
        </w:tabs>
        <w:ind w:left="5760" w:hanging="360"/>
      </w:pPr>
      <w:rPr>
        <w:rFonts w:ascii="Wingdings" w:hAnsi="Wingdings" w:hint="default"/>
      </w:rPr>
    </w:lvl>
    <w:lvl w:ilvl="8" w:tplc="651E97D0">
      <w:start w:val="1"/>
      <w:numFmt w:val="bullet"/>
      <w:lvlText w:val=""/>
      <w:lvlJc w:val="left"/>
      <w:pPr>
        <w:tabs>
          <w:tab w:val="num" w:pos="6480"/>
        </w:tabs>
        <w:ind w:left="6480" w:hanging="360"/>
      </w:pPr>
      <w:rPr>
        <w:rFonts w:ascii="Wingdings" w:hAnsi="Wingdings" w:hint="default"/>
      </w:rPr>
    </w:lvl>
  </w:abstractNum>
  <w:abstractNum w:abstractNumId="13">
    <w:nsid w:val="3D3F5896"/>
    <w:multiLevelType w:val="hybridMultilevel"/>
    <w:tmpl w:val="537AD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FEF67CF"/>
    <w:multiLevelType w:val="hybridMultilevel"/>
    <w:tmpl w:val="6FEE85DE"/>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nsid w:val="403B676A"/>
    <w:multiLevelType w:val="hybridMultilevel"/>
    <w:tmpl w:val="45F41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8CE5AEC"/>
    <w:multiLevelType w:val="hybridMultilevel"/>
    <w:tmpl w:val="94D8BCD2"/>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7">
    <w:nsid w:val="50410AF2"/>
    <w:multiLevelType w:val="hybridMultilevel"/>
    <w:tmpl w:val="3D1E39C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29A366E"/>
    <w:multiLevelType w:val="hybridMultilevel"/>
    <w:tmpl w:val="4F028B4C"/>
    <w:lvl w:ilvl="0" w:tplc="E15AF088">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nsid w:val="56553C07"/>
    <w:multiLevelType w:val="hybridMultilevel"/>
    <w:tmpl w:val="135E5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7B508BF"/>
    <w:multiLevelType w:val="hybridMultilevel"/>
    <w:tmpl w:val="865848A2"/>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21">
    <w:nsid w:val="59172148"/>
    <w:multiLevelType w:val="hybridMultilevel"/>
    <w:tmpl w:val="DC3460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2">
    <w:nsid w:val="5BAE6885"/>
    <w:multiLevelType w:val="hybridMultilevel"/>
    <w:tmpl w:val="A252B76A"/>
    <w:lvl w:ilvl="0" w:tplc="0C090001">
      <w:numFmt w:val="bullet"/>
      <w:lvlText w:val=""/>
      <w:lvlJc w:val="left"/>
      <w:pPr>
        <w:ind w:left="720" w:hanging="360"/>
      </w:pPr>
      <w:rPr>
        <w:rFonts w:ascii="Symbol" w:eastAsia="Times New Roman" w:hAnsi="Symbol" w:cs="Times New Roman"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3">
    <w:nsid w:val="6669223D"/>
    <w:multiLevelType w:val="hybridMultilevel"/>
    <w:tmpl w:val="73506582"/>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24">
    <w:nsid w:val="67851846"/>
    <w:multiLevelType w:val="hybridMultilevel"/>
    <w:tmpl w:val="EF60DF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688C1366"/>
    <w:multiLevelType w:val="hybridMultilevel"/>
    <w:tmpl w:val="D0828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9A36682"/>
    <w:multiLevelType w:val="hybridMultilevel"/>
    <w:tmpl w:val="8888477C"/>
    <w:lvl w:ilvl="0" w:tplc="0C090009">
      <w:start w:val="1"/>
      <w:numFmt w:val="bullet"/>
      <w:lvlText w:val=""/>
      <w:lvlJc w:val="left"/>
      <w:pPr>
        <w:tabs>
          <w:tab w:val="num" w:pos="360"/>
        </w:tabs>
        <w:ind w:left="360" w:hanging="360"/>
      </w:pPr>
      <w:rPr>
        <w:rFonts w:ascii="Wingdings" w:hAnsi="Wingdings" w:hint="default"/>
        <w:color w:val="00206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6CE96D18"/>
    <w:multiLevelType w:val="hybridMultilevel"/>
    <w:tmpl w:val="EBE68A48"/>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8">
    <w:nsid w:val="6F2063D4"/>
    <w:multiLevelType w:val="hybridMultilevel"/>
    <w:tmpl w:val="C79648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nsid w:val="7002418C"/>
    <w:multiLevelType w:val="hybridMultilevel"/>
    <w:tmpl w:val="C3D8B2EA"/>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0">
    <w:nsid w:val="71047E51"/>
    <w:multiLevelType w:val="hybridMultilevel"/>
    <w:tmpl w:val="768673C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13254C4"/>
    <w:multiLevelType w:val="hybridMultilevel"/>
    <w:tmpl w:val="693E04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730B2E5D"/>
    <w:multiLevelType w:val="hybridMultilevel"/>
    <w:tmpl w:val="A8729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63524ED"/>
    <w:multiLevelType w:val="hybridMultilevel"/>
    <w:tmpl w:val="CE66C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B6C303E"/>
    <w:multiLevelType w:val="hybridMultilevel"/>
    <w:tmpl w:val="CEE00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C7E4044"/>
    <w:multiLevelType w:val="hybridMultilevel"/>
    <w:tmpl w:val="65F24B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6"/>
  </w:num>
  <w:num w:numId="2">
    <w:abstractNumId w:val="27"/>
  </w:num>
  <w:num w:numId="3">
    <w:abstractNumId w:val="7"/>
  </w:num>
  <w:num w:numId="4">
    <w:abstractNumId w:val="9"/>
  </w:num>
  <w:num w:numId="5">
    <w:abstractNumId w:val="13"/>
  </w:num>
  <w:num w:numId="6">
    <w:abstractNumId w:val="25"/>
  </w:num>
  <w:num w:numId="7">
    <w:abstractNumId w:val="1"/>
  </w:num>
  <w:num w:numId="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6"/>
    <w:lvlOverride w:ilvl="0"/>
    <w:lvlOverride w:ilvl="1"/>
    <w:lvlOverride w:ilvl="2"/>
    <w:lvlOverride w:ilvl="3"/>
    <w:lvlOverride w:ilvl="4"/>
    <w:lvlOverride w:ilvl="5"/>
    <w:lvlOverride w:ilvl="6"/>
    <w:lvlOverride w:ilvl="7"/>
    <w:lvlOverride w:ilvl="8"/>
  </w:num>
  <w:num w:numId="13">
    <w:abstractNumId w:val="20"/>
    <w:lvlOverride w:ilvl="0"/>
    <w:lvlOverride w:ilvl="1"/>
    <w:lvlOverride w:ilvl="2"/>
    <w:lvlOverride w:ilvl="3"/>
    <w:lvlOverride w:ilvl="4"/>
    <w:lvlOverride w:ilvl="5"/>
    <w:lvlOverride w:ilvl="6"/>
    <w:lvlOverride w:ilvl="7"/>
    <w:lvlOverride w:ilvl="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 w:ilvl="0">
        <w:numFmt w:val="bullet"/>
        <w:lvlText w:val=""/>
        <w:legacy w:legacy="1" w:legacySpace="0" w:legacyIndent="0"/>
        <w:lvlJc w:val="left"/>
        <w:pPr>
          <w:ind w:left="0" w:firstLine="0"/>
        </w:pPr>
        <w:rPr>
          <w:rFonts w:ascii="Symbol" w:hAnsi="Symbol" w:hint="default"/>
        </w:rPr>
      </w:lvl>
    </w:lvlOverride>
  </w:num>
  <w:num w:numId="16">
    <w:abstractNumId w:val="12"/>
  </w:num>
  <w:num w:numId="17">
    <w:abstractNumId w:val="18"/>
  </w:num>
  <w:num w:numId="18">
    <w:abstractNumId w:val="19"/>
  </w:num>
  <w:num w:numId="19">
    <w:abstractNumId w:val="4"/>
  </w:num>
  <w:num w:numId="20">
    <w:abstractNumId w:val="31"/>
  </w:num>
  <w:num w:numId="21">
    <w:abstractNumId w:val="10"/>
  </w:num>
  <w:num w:numId="22">
    <w:abstractNumId w:val="32"/>
  </w:num>
  <w:num w:numId="23">
    <w:abstractNumId w:val="23"/>
  </w:num>
  <w:num w:numId="24">
    <w:abstractNumId w:val="30"/>
  </w:num>
  <w:num w:numId="25">
    <w:abstractNumId w:val="2"/>
  </w:num>
  <w:num w:numId="26">
    <w:abstractNumId w:val="14"/>
  </w:num>
  <w:num w:numId="27">
    <w:abstractNumId w:val="28"/>
  </w:num>
  <w:num w:numId="28">
    <w:abstractNumId w:val="3"/>
  </w:num>
  <w:num w:numId="29">
    <w:abstractNumId w:val="24"/>
  </w:num>
  <w:num w:numId="30">
    <w:abstractNumId w:val="35"/>
    <w:lvlOverride w:ilvl="0"/>
    <w:lvlOverride w:ilvl="1"/>
    <w:lvlOverride w:ilvl="2"/>
    <w:lvlOverride w:ilvl="3"/>
    <w:lvlOverride w:ilvl="4"/>
    <w:lvlOverride w:ilvl="5"/>
    <w:lvlOverride w:ilvl="6"/>
    <w:lvlOverride w:ilvl="7"/>
    <w:lvlOverride w:ilvl="8"/>
  </w:num>
  <w:num w:numId="31">
    <w:abstractNumId w:val="5"/>
  </w:num>
  <w:num w:numId="32">
    <w:abstractNumId w:val="17"/>
  </w:num>
  <w:num w:numId="33">
    <w:abstractNumId w:val="11"/>
  </w:num>
  <w:num w:numId="34">
    <w:abstractNumId w:val="8"/>
  </w:num>
  <w:num w:numId="35">
    <w:abstractNumId w:val="33"/>
  </w:num>
  <w:num w:numId="36">
    <w:abstractNumId w:val="34"/>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0FD"/>
    <w:rsid w:val="000003D9"/>
    <w:rsid w:val="00002D85"/>
    <w:rsid w:val="00005143"/>
    <w:rsid w:val="000055E4"/>
    <w:rsid w:val="000209F8"/>
    <w:rsid w:val="000217F0"/>
    <w:rsid w:val="0002423E"/>
    <w:rsid w:val="0002528A"/>
    <w:rsid w:val="00027FC3"/>
    <w:rsid w:val="00032B71"/>
    <w:rsid w:val="0003348D"/>
    <w:rsid w:val="00034487"/>
    <w:rsid w:val="00034FC9"/>
    <w:rsid w:val="00035533"/>
    <w:rsid w:val="00036FA9"/>
    <w:rsid w:val="00037E99"/>
    <w:rsid w:val="00041590"/>
    <w:rsid w:val="00045D3E"/>
    <w:rsid w:val="00046045"/>
    <w:rsid w:val="00047A76"/>
    <w:rsid w:val="000502D5"/>
    <w:rsid w:val="00050902"/>
    <w:rsid w:val="00051AE2"/>
    <w:rsid w:val="00051FC7"/>
    <w:rsid w:val="000520FD"/>
    <w:rsid w:val="0005243A"/>
    <w:rsid w:val="00052C0F"/>
    <w:rsid w:val="0005434C"/>
    <w:rsid w:val="00054DA1"/>
    <w:rsid w:val="00055D80"/>
    <w:rsid w:val="000564EE"/>
    <w:rsid w:val="0005675E"/>
    <w:rsid w:val="0006071F"/>
    <w:rsid w:val="00060D03"/>
    <w:rsid w:val="00061241"/>
    <w:rsid w:val="00066838"/>
    <w:rsid w:val="00066E8E"/>
    <w:rsid w:val="00067F88"/>
    <w:rsid w:val="0007024B"/>
    <w:rsid w:val="00070B53"/>
    <w:rsid w:val="000718D9"/>
    <w:rsid w:val="00072459"/>
    <w:rsid w:val="00073EAF"/>
    <w:rsid w:val="00074974"/>
    <w:rsid w:val="00076EF9"/>
    <w:rsid w:val="00080539"/>
    <w:rsid w:val="00081BEB"/>
    <w:rsid w:val="00081DD1"/>
    <w:rsid w:val="00084965"/>
    <w:rsid w:val="000858AA"/>
    <w:rsid w:val="0008755C"/>
    <w:rsid w:val="00087B6A"/>
    <w:rsid w:val="00095980"/>
    <w:rsid w:val="0009612D"/>
    <w:rsid w:val="000A07EB"/>
    <w:rsid w:val="000A282A"/>
    <w:rsid w:val="000A4C28"/>
    <w:rsid w:val="000A5565"/>
    <w:rsid w:val="000A58CB"/>
    <w:rsid w:val="000A6266"/>
    <w:rsid w:val="000A6CB5"/>
    <w:rsid w:val="000A7679"/>
    <w:rsid w:val="000A790C"/>
    <w:rsid w:val="000C29E0"/>
    <w:rsid w:val="000C461B"/>
    <w:rsid w:val="000C4B0A"/>
    <w:rsid w:val="000C4D40"/>
    <w:rsid w:val="000C557C"/>
    <w:rsid w:val="000C6CEF"/>
    <w:rsid w:val="000D58E6"/>
    <w:rsid w:val="000D6714"/>
    <w:rsid w:val="000D73FA"/>
    <w:rsid w:val="000E0CB4"/>
    <w:rsid w:val="000E2DB0"/>
    <w:rsid w:val="000E7E82"/>
    <w:rsid w:val="000F2530"/>
    <w:rsid w:val="000F314D"/>
    <w:rsid w:val="000F5FF7"/>
    <w:rsid w:val="000F69AC"/>
    <w:rsid w:val="00106439"/>
    <w:rsid w:val="00106BB4"/>
    <w:rsid w:val="00107D15"/>
    <w:rsid w:val="00111AF8"/>
    <w:rsid w:val="00111E05"/>
    <w:rsid w:val="001165FD"/>
    <w:rsid w:val="0011721E"/>
    <w:rsid w:val="0011728D"/>
    <w:rsid w:val="00117CA1"/>
    <w:rsid w:val="0012014D"/>
    <w:rsid w:val="00121C4F"/>
    <w:rsid w:val="00121D72"/>
    <w:rsid w:val="00121DDF"/>
    <w:rsid w:val="001245C8"/>
    <w:rsid w:val="00127924"/>
    <w:rsid w:val="001309AD"/>
    <w:rsid w:val="00135E44"/>
    <w:rsid w:val="00137E14"/>
    <w:rsid w:val="0014440C"/>
    <w:rsid w:val="00144F86"/>
    <w:rsid w:val="00146443"/>
    <w:rsid w:val="001464DD"/>
    <w:rsid w:val="00147F4B"/>
    <w:rsid w:val="0015150F"/>
    <w:rsid w:val="001549B0"/>
    <w:rsid w:val="00156586"/>
    <w:rsid w:val="001609A5"/>
    <w:rsid w:val="0016203B"/>
    <w:rsid w:val="0016779F"/>
    <w:rsid w:val="00171EBD"/>
    <w:rsid w:val="00174F64"/>
    <w:rsid w:val="00174F74"/>
    <w:rsid w:val="00177449"/>
    <w:rsid w:val="00177BF2"/>
    <w:rsid w:val="0018186D"/>
    <w:rsid w:val="001820F5"/>
    <w:rsid w:val="0018715D"/>
    <w:rsid w:val="00190523"/>
    <w:rsid w:val="00190851"/>
    <w:rsid w:val="00191242"/>
    <w:rsid w:val="00193D14"/>
    <w:rsid w:val="00194835"/>
    <w:rsid w:val="00194B2A"/>
    <w:rsid w:val="00196877"/>
    <w:rsid w:val="001A076D"/>
    <w:rsid w:val="001A0EB0"/>
    <w:rsid w:val="001A4754"/>
    <w:rsid w:val="001A77FB"/>
    <w:rsid w:val="001B099B"/>
    <w:rsid w:val="001B3D17"/>
    <w:rsid w:val="001B4895"/>
    <w:rsid w:val="001C00FD"/>
    <w:rsid w:val="001C29A0"/>
    <w:rsid w:val="001C7FD4"/>
    <w:rsid w:val="001D085A"/>
    <w:rsid w:val="001D109C"/>
    <w:rsid w:val="001D1626"/>
    <w:rsid w:val="001D3A42"/>
    <w:rsid w:val="001D7187"/>
    <w:rsid w:val="001E0F0E"/>
    <w:rsid w:val="001E36D1"/>
    <w:rsid w:val="001E4A65"/>
    <w:rsid w:val="001F28CF"/>
    <w:rsid w:val="001F3B2E"/>
    <w:rsid w:val="001F4D3B"/>
    <w:rsid w:val="001F5AB3"/>
    <w:rsid w:val="00201E65"/>
    <w:rsid w:val="00202CF8"/>
    <w:rsid w:val="00204505"/>
    <w:rsid w:val="00204F9D"/>
    <w:rsid w:val="0020595D"/>
    <w:rsid w:val="002062D5"/>
    <w:rsid w:val="00206E04"/>
    <w:rsid w:val="00206ED4"/>
    <w:rsid w:val="002100BD"/>
    <w:rsid w:val="00213EE5"/>
    <w:rsid w:val="00215589"/>
    <w:rsid w:val="00215ACB"/>
    <w:rsid w:val="00215DD8"/>
    <w:rsid w:val="00216C19"/>
    <w:rsid w:val="00220810"/>
    <w:rsid w:val="002300D2"/>
    <w:rsid w:val="00232059"/>
    <w:rsid w:val="0024069C"/>
    <w:rsid w:val="00246C09"/>
    <w:rsid w:val="002509BC"/>
    <w:rsid w:val="00251F48"/>
    <w:rsid w:val="00252A8E"/>
    <w:rsid w:val="00255F3A"/>
    <w:rsid w:val="00257221"/>
    <w:rsid w:val="00257E40"/>
    <w:rsid w:val="00261089"/>
    <w:rsid w:val="0026182B"/>
    <w:rsid w:val="00264B1A"/>
    <w:rsid w:val="00267741"/>
    <w:rsid w:val="00272777"/>
    <w:rsid w:val="0027708B"/>
    <w:rsid w:val="00281219"/>
    <w:rsid w:val="002814C0"/>
    <w:rsid w:val="00283803"/>
    <w:rsid w:val="00283F79"/>
    <w:rsid w:val="0028627F"/>
    <w:rsid w:val="00286C0D"/>
    <w:rsid w:val="002906AE"/>
    <w:rsid w:val="002917B0"/>
    <w:rsid w:val="00293A8E"/>
    <w:rsid w:val="00294724"/>
    <w:rsid w:val="002A36C6"/>
    <w:rsid w:val="002B7132"/>
    <w:rsid w:val="002C082F"/>
    <w:rsid w:val="002C13BF"/>
    <w:rsid w:val="002C2579"/>
    <w:rsid w:val="002C4104"/>
    <w:rsid w:val="002C68F3"/>
    <w:rsid w:val="002D40A0"/>
    <w:rsid w:val="002D4887"/>
    <w:rsid w:val="002D5B89"/>
    <w:rsid w:val="002D5F4F"/>
    <w:rsid w:val="002E700F"/>
    <w:rsid w:val="002F0793"/>
    <w:rsid w:val="002F3213"/>
    <w:rsid w:val="002F3A7A"/>
    <w:rsid w:val="002F7D5C"/>
    <w:rsid w:val="00301596"/>
    <w:rsid w:val="00305167"/>
    <w:rsid w:val="0031005F"/>
    <w:rsid w:val="00310720"/>
    <w:rsid w:val="003120F2"/>
    <w:rsid w:val="003140D4"/>
    <w:rsid w:val="0031469D"/>
    <w:rsid w:val="00316460"/>
    <w:rsid w:val="003171A0"/>
    <w:rsid w:val="003173D6"/>
    <w:rsid w:val="00317B69"/>
    <w:rsid w:val="00320954"/>
    <w:rsid w:val="00321E24"/>
    <w:rsid w:val="003229FF"/>
    <w:rsid w:val="00323C54"/>
    <w:rsid w:val="00324F6F"/>
    <w:rsid w:val="00330304"/>
    <w:rsid w:val="00330A00"/>
    <w:rsid w:val="00332499"/>
    <w:rsid w:val="003408D8"/>
    <w:rsid w:val="00341A42"/>
    <w:rsid w:val="00343139"/>
    <w:rsid w:val="00344C0D"/>
    <w:rsid w:val="00344C80"/>
    <w:rsid w:val="00344D9A"/>
    <w:rsid w:val="003469DC"/>
    <w:rsid w:val="003566F3"/>
    <w:rsid w:val="003576EF"/>
    <w:rsid w:val="0036001D"/>
    <w:rsid w:val="003653F5"/>
    <w:rsid w:val="00366F89"/>
    <w:rsid w:val="00370123"/>
    <w:rsid w:val="00373B32"/>
    <w:rsid w:val="00374385"/>
    <w:rsid w:val="00377AAE"/>
    <w:rsid w:val="00380900"/>
    <w:rsid w:val="00380A43"/>
    <w:rsid w:val="00384E96"/>
    <w:rsid w:val="0038576B"/>
    <w:rsid w:val="00385FA9"/>
    <w:rsid w:val="0038646E"/>
    <w:rsid w:val="00387FBF"/>
    <w:rsid w:val="00390D63"/>
    <w:rsid w:val="003931F6"/>
    <w:rsid w:val="003942D9"/>
    <w:rsid w:val="00395492"/>
    <w:rsid w:val="0039614C"/>
    <w:rsid w:val="003B1527"/>
    <w:rsid w:val="003B3EB7"/>
    <w:rsid w:val="003B439B"/>
    <w:rsid w:val="003B4C53"/>
    <w:rsid w:val="003C28F5"/>
    <w:rsid w:val="003C4B77"/>
    <w:rsid w:val="003C643A"/>
    <w:rsid w:val="003C6FD5"/>
    <w:rsid w:val="003D0240"/>
    <w:rsid w:val="003D0ADB"/>
    <w:rsid w:val="003D4917"/>
    <w:rsid w:val="003D78EB"/>
    <w:rsid w:val="003E29F4"/>
    <w:rsid w:val="003F2446"/>
    <w:rsid w:val="003F2979"/>
    <w:rsid w:val="003F3014"/>
    <w:rsid w:val="003F5BF0"/>
    <w:rsid w:val="003F5D14"/>
    <w:rsid w:val="003F5E90"/>
    <w:rsid w:val="00401E5C"/>
    <w:rsid w:val="0040310F"/>
    <w:rsid w:val="00403CC4"/>
    <w:rsid w:val="00404930"/>
    <w:rsid w:val="00410225"/>
    <w:rsid w:val="00415B17"/>
    <w:rsid w:val="00416213"/>
    <w:rsid w:val="00417093"/>
    <w:rsid w:val="00417ADD"/>
    <w:rsid w:val="00421761"/>
    <w:rsid w:val="00421B12"/>
    <w:rsid w:val="00430CEB"/>
    <w:rsid w:val="00434D9A"/>
    <w:rsid w:val="0044028B"/>
    <w:rsid w:val="00441BB5"/>
    <w:rsid w:val="0044360F"/>
    <w:rsid w:val="00444413"/>
    <w:rsid w:val="0044607B"/>
    <w:rsid w:val="004463B2"/>
    <w:rsid w:val="00447216"/>
    <w:rsid w:val="004518BC"/>
    <w:rsid w:val="004578B9"/>
    <w:rsid w:val="00464759"/>
    <w:rsid w:val="004660AB"/>
    <w:rsid w:val="00466705"/>
    <w:rsid w:val="00472C30"/>
    <w:rsid w:val="004802EF"/>
    <w:rsid w:val="00484322"/>
    <w:rsid w:val="00484467"/>
    <w:rsid w:val="004858F8"/>
    <w:rsid w:val="004877E0"/>
    <w:rsid w:val="004917EC"/>
    <w:rsid w:val="004937B0"/>
    <w:rsid w:val="0049696E"/>
    <w:rsid w:val="004A34BA"/>
    <w:rsid w:val="004A616D"/>
    <w:rsid w:val="004A7D23"/>
    <w:rsid w:val="004B0919"/>
    <w:rsid w:val="004B09B2"/>
    <w:rsid w:val="004B0C02"/>
    <w:rsid w:val="004B0CD8"/>
    <w:rsid w:val="004B2749"/>
    <w:rsid w:val="004B4493"/>
    <w:rsid w:val="004C0768"/>
    <w:rsid w:val="004C1048"/>
    <w:rsid w:val="004C16CC"/>
    <w:rsid w:val="004C1DE1"/>
    <w:rsid w:val="004C214A"/>
    <w:rsid w:val="004C2CD1"/>
    <w:rsid w:val="004C4B65"/>
    <w:rsid w:val="004C4F8F"/>
    <w:rsid w:val="004C59BD"/>
    <w:rsid w:val="004C5AC5"/>
    <w:rsid w:val="004D0F11"/>
    <w:rsid w:val="004D1C32"/>
    <w:rsid w:val="004D22FC"/>
    <w:rsid w:val="004D4C81"/>
    <w:rsid w:val="004D6409"/>
    <w:rsid w:val="004D7CA7"/>
    <w:rsid w:val="004E4678"/>
    <w:rsid w:val="004E6463"/>
    <w:rsid w:val="004E6A6D"/>
    <w:rsid w:val="004F061D"/>
    <w:rsid w:val="004F14E3"/>
    <w:rsid w:val="004F16BB"/>
    <w:rsid w:val="004F20E7"/>
    <w:rsid w:val="004F3B06"/>
    <w:rsid w:val="004F492A"/>
    <w:rsid w:val="00501C76"/>
    <w:rsid w:val="00501E39"/>
    <w:rsid w:val="005023B9"/>
    <w:rsid w:val="005058F1"/>
    <w:rsid w:val="00512D29"/>
    <w:rsid w:val="00513CC8"/>
    <w:rsid w:val="00515875"/>
    <w:rsid w:val="00516BF0"/>
    <w:rsid w:val="00517B9E"/>
    <w:rsid w:val="00520236"/>
    <w:rsid w:val="00521248"/>
    <w:rsid w:val="005235C7"/>
    <w:rsid w:val="00524998"/>
    <w:rsid w:val="00524E48"/>
    <w:rsid w:val="00525ABD"/>
    <w:rsid w:val="00526141"/>
    <w:rsid w:val="0052683A"/>
    <w:rsid w:val="005309E6"/>
    <w:rsid w:val="00533786"/>
    <w:rsid w:val="00536370"/>
    <w:rsid w:val="005402E0"/>
    <w:rsid w:val="00540BC2"/>
    <w:rsid w:val="00542FDD"/>
    <w:rsid w:val="005442C3"/>
    <w:rsid w:val="00546B0E"/>
    <w:rsid w:val="00547D5D"/>
    <w:rsid w:val="00550FBE"/>
    <w:rsid w:val="0055179B"/>
    <w:rsid w:val="00551C7C"/>
    <w:rsid w:val="00552257"/>
    <w:rsid w:val="00560E87"/>
    <w:rsid w:val="0056528B"/>
    <w:rsid w:val="00571836"/>
    <w:rsid w:val="00574E2C"/>
    <w:rsid w:val="00577D29"/>
    <w:rsid w:val="005806E6"/>
    <w:rsid w:val="0058417D"/>
    <w:rsid w:val="00584B2F"/>
    <w:rsid w:val="00586F18"/>
    <w:rsid w:val="00587403"/>
    <w:rsid w:val="005876AC"/>
    <w:rsid w:val="00593567"/>
    <w:rsid w:val="0059418D"/>
    <w:rsid w:val="005A5E26"/>
    <w:rsid w:val="005B1E72"/>
    <w:rsid w:val="005B2EBD"/>
    <w:rsid w:val="005B388F"/>
    <w:rsid w:val="005B39D1"/>
    <w:rsid w:val="005B3A74"/>
    <w:rsid w:val="005B41D7"/>
    <w:rsid w:val="005B43A2"/>
    <w:rsid w:val="005B5753"/>
    <w:rsid w:val="005B588B"/>
    <w:rsid w:val="005B62D0"/>
    <w:rsid w:val="005B7288"/>
    <w:rsid w:val="005B7767"/>
    <w:rsid w:val="005C094E"/>
    <w:rsid w:val="005C0CBB"/>
    <w:rsid w:val="005C0F90"/>
    <w:rsid w:val="005C1E66"/>
    <w:rsid w:val="005C2947"/>
    <w:rsid w:val="005C2AC8"/>
    <w:rsid w:val="005C33F6"/>
    <w:rsid w:val="005C545E"/>
    <w:rsid w:val="005D265C"/>
    <w:rsid w:val="005D3571"/>
    <w:rsid w:val="005D4AE7"/>
    <w:rsid w:val="005D4D28"/>
    <w:rsid w:val="005E2928"/>
    <w:rsid w:val="005E7975"/>
    <w:rsid w:val="005F48CF"/>
    <w:rsid w:val="005F7C1E"/>
    <w:rsid w:val="00603116"/>
    <w:rsid w:val="0060351C"/>
    <w:rsid w:val="00603FE0"/>
    <w:rsid w:val="00604E7B"/>
    <w:rsid w:val="00605E66"/>
    <w:rsid w:val="00610F5A"/>
    <w:rsid w:val="00611F3A"/>
    <w:rsid w:val="0061236F"/>
    <w:rsid w:val="00615735"/>
    <w:rsid w:val="006177C5"/>
    <w:rsid w:val="00621B71"/>
    <w:rsid w:val="00621F61"/>
    <w:rsid w:val="0062326D"/>
    <w:rsid w:val="00624A61"/>
    <w:rsid w:val="006268B6"/>
    <w:rsid w:val="006302CE"/>
    <w:rsid w:val="00633763"/>
    <w:rsid w:val="0063379F"/>
    <w:rsid w:val="00642F1F"/>
    <w:rsid w:val="00643930"/>
    <w:rsid w:val="006464EF"/>
    <w:rsid w:val="006474A6"/>
    <w:rsid w:val="00651364"/>
    <w:rsid w:val="006518F4"/>
    <w:rsid w:val="006523F2"/>
    <w:rsid w:val="00652EC9"/>
    <w:rsid w:val="00653A45"/>
    <w:rsid w:val="00654B54"/>
    <w:rsid w:val="006559D9"/>
    <w:rsid w:val="00662C55"/>
    <w:rsid w:val="00663454"/>
    <w:rsid w:val="00667E18"/>
    <w:rsid w:val="006716F3"/>
    <w:rsid w:val="006734F4"/>
    <w:rsid w:val="00673A76"/>
    <w:rsid w:val="00675A67"/>
    <w:rsid w:val="006805DA"/>
    <w:rsid w:val="006836F3"/>
    <w:rsid w:val="00683737"/>
    <w:rsid w:val="006857B1"/>
    <w:rsid w:val="00696C22"/>
    <w:rsid w:val="006A0274"/>
    <w:rsid w:val="006A3493"/>
    <w:rsid w:val="006A4298"/>
    <w:rsid w:val="006A4A49"/>
    <w:rsid w:val="006A5C67"/>
    <w:rsid w:val="006B3BCE"/>
    <w:rsid w:val="006B579F"/>
    <w:rsid w:val="006C2661"/>
    <w:rsid w:val="006C4CCC"/>
    <w:rsid w:val="006C58C9"/>
    <w:rsid w:val="006C6B05"/>
    <w:rsid w:val="006C7637"/>
    <w:rsid w:val="006D5C38"/>
    <w:rsid w:val="006D7A69"/>
    <w:rsid w:val="006E1052"/>
    <w:rsid w:val="006E35C6"/>
    <w:rsid w:val="006E56DB"/>
    <w:rsid w:val="006E6344"/>
    <w:rsid w:val="006E7EC0"/>
    <w:rsid w:val="006F0139"/>
    <w:rsid w:val="006F32ED"/>
    <w:rsid w:val="006F33E1"/>
    <w:rsid w:val="006F379C"/>
    <w:rsid w:val="006F50F8"/>
    <w:rsid w:val="006F5261"/>
    <w:rsid w:val="006F5610"/>
    <w:rsid w:val="006F7473"/>
    <w:rsid w:val="007000BF"/>
    <w:rsid w:val="0070164B"/>
    <w:rsid w:val="0070493E"/>
    <w:rsid w:val="0070505F"/>
    <w:rsid w:val="00707157"/>
    <w:rsid w:val="00711DBB"/>
    <w:rsid w:val="00713F4A"/>
    <w:rsid w:val="00713F87"/>
    <w:rsid w:val="007169CE"/>
    <w:rsid w:val="00717C13"/>
    <w:rsid w:val="007202F9"/>
    <w:rsid w:val="00725111"/>
    <w:rsid w:val="00726A50"/>
    <w:rsid w:val="007320E4"/>
    <w:rsid w:val="00733538"/>
    <w:rsid w:val="00742F5E"/>
    <w:rsid w:val="007440AF"/>
    <w:rsid w:val="00744122"/>
    <w:rsid w:val="0074423B"/>
    <w:rsid w:val="00744C86"/>
    <w:rsid w:val="00750929"/>
    <w:rsid w:val="007509A8"/>
    <w:rsid w:val="007526B9"/>
    <w:rsid w:val="00752F49"/>
    <w:rsid w:val="007538DD"/>
    <w:rsid w:val="0075419D"/>
    <w:rsid w:val="00756E16"/>
    <w:rsid w:val="00760CE5"/>
    <w:rsid w:val="00760D32"/>
    <w:rsid w:val="00763A39"/>
    <w:rsid w:val="00766A48"/>
    <w:rsid w:val="0077561A"/>
    <w:rsid w:val="00776ACF"/>
    <w:rsid w:val="0078037D"/>
    <w:rsid w:val="00780916"/>
    <w:rsid w:val="00781627"/>
    <w:rsid w:val="00786129"/>
    <w:rsid w:val="00786776"/>
    <w:rsid w:val="00790133"/>
    <w:rsid w:val="007934F1"/>
    <w:rsid w:val="00795B75"/>
    <w:rsid w:val="0079604B"/>
    <w:rsid w:val="00796CBA"/>
    <w:rsid w:val="007978D1"/>
    <w:rsid w:val="007A0C5E"/>
    <w:rsid w:val="007A0FCE"/>
    <w:rsid w:val="007A1670"/>
    <w:rsid w:val="007A50F8"/>
    <w:rsid w:val="007A59FF"/>
    <w:rsid w:val="007B1ECE"/>
    <w:rsid w:val="007B30B3"/>
    <w:rsid w:val="007B3156"/>
    <w:rsid w:val="007B4230"/>
    <w:rsid w:val="007B57F0"/>
    <w:rsid w:val="007B6735"/>
    <w:rsid w:val="007B7503"/>
    <w:rsid w:val="007C1797"/>
    <w:rsid w:val="007C3022"/>
    <w:rsid w:val="007C466B"/>
    <w:rsid w:val="007D1BA7"/>
    <w:rsid w:val="007D2B3D"/>
    <w:rsid w:val="007E5A79"/>
    <w:rsid w:val="008027B5"/>
    <w:rsid w:val="008058F7"/>
    <w:rsid w:val="00806F89"/>
    <w:rsid w:val="00812731"/>
    <w:rsid w:val="008164F9"/>
    <w:rsid w:val="008249B8"/>
    <w:rsid w:val="00826E6D"/>
    <w:rsid w:val="0082793E"/>
    <w:rsid w:val="00830222"/>
    <w:rsid w:val="00832FD3"/>
    <w:rsid w:val="0084203F"/>
    <w:rsid w:val="008420D7"/>
    <w:rsid w:val="0084450B"/>
    <w:rsid w:val="0084479E"/>
    <w:rsid w:val="00847C36"/>
    <w:rsid w:val="00853B56"/>
    <w:rsid w:val="00856B06"/>
    <w:rsid w:val="00860D14"/>
    <w:rsid w:val="0086120E"/>
    <w:rsid w:val="008634FF"/>
    <w:rsid w:val="00863A7C"/>
    <w:rsid w:val="008735AE"/>
    <w:rsid w:val="00884B13"/>
    <w:rsid w:val="00885FE3"/>
    <w:rsid w:val="00886895"/>
    <w:rsid w:val="00887057"/>
    <w:rsid w:val="00890099"/>
    <w:rsid w:val="0089017D"/>
    <w:rsid w:val="008919BB"/>
    <w:rsid w:val="008930C4"/>
    <w:rsid w:val="0089310C"/>
    <w:rsid w:val="00894327"/>
    <w:rsid w:val="0089451F"/>
    <w:rsid w:val="00895CF7"/>
    <w:rsid w:val="008961FD"/>
    <w:rsid w:val="00896D10"/>
    <w:rsid w:val="008A4262"/>
    <w:rsid w:val="008B0A46"/>
    <w:rsid w:val="008B184A"/>
    <w:rsid w:val="008B267B"/>
    <w:rsid w:val="008B41F8"/>
    <w:rsid w:val="008B4669"/>
    <w:rsid w:val="008B48AB"/>
    <w:rsid w:val="008B65EA"/>
    <w:rsid w:val="008B683E"/>
    <w:rsid w:val="008B6A5A"/>
    <w:rsid w:val="008B6C1B"/>
    <w:rsid w:val="008C0D0A"/>
    <w:rsid w:val="008C3FFF"/>
    <w:rsid w:val="008C78BB"/>
    <w:rsid w:val="008D1635"/>
    <w:rsid w:val="008D2CB8"/>
    <w:rsid w:val="008D5E04"/>
    <w:rsid w:val="008D72FA"/>
    <w:rsid w:val="008D7B2C"/>
    <w:rsid w:val="008E0411"/>
    <w:rsid w:val="008F020E"/>
    <w:rsid w:val="008F06F5"/>
    <w:rsid w:val="008F0DC7"/>
    <w:rsid w:val="008F3431"/>
    <w:rsid w:val="008F360A"/>
    <w:rsid w:val="008F44F7"/>
    <w:rsid w:val="008F57E4"/>
    <w:rsid w:val="008F6FB4"/>
    <w:rsid w:val="00900761"/>
    <w:rsid w:val="00901D43"/>
    <w:rsid w:val="00901E44"/>
    <w:rsid w:val="00902B3F"/>
    <w:rsid w:val="00902CFA"/>
    <w:rsid w:val="0091021A"/>
    <w:rsid w:val="0091238F"/>
    <w:rsid w:val="00913574"/>
    <w:rsid w:val="009139ED"/>
    <w:rsid w:val="00914586"/>
    <w:rsid w:val="009177D9"/>
    <w:rsid w:val="00920F7D"/>
    <w:rsid w:val="009215A0"/>
    <w:rsid w:val="00921EED"/>
    <w:rsid w:val="009239DE"/>
    <w:rsid w:val="00923B22"/>
    <w:rsid w:val="00924B28"/>
    <w:rsid w:val="00925203"/>
    <w:rsid w:val="009258D1"/>
    <w:rsid w:val="0092663E"/>
    <w:rsid w:val="0093025A"/>
    <w:rsid w:val="00932A5D"/>
    <w:rsid w:val="009356A5"/>
    <w:rsid w:val="00937561"/>
    <w:rsid w:val="00940C66"/>
    <w:rsid w:val="00941C12"/>
    <w:rsid w:val="009567D4"/>
    <w:rsid w:val="00956EF9"/>
    <w:rsid w:val="0095713C"/>
    <w:rsid w:val="00960FDA"/>
    <w:rsid w:val="009650D8"/>
    <w:rsid w:val="00970941"/>
    <w:rsid w:val="00974417"/>
    <w:rsid w:val="009803EA"/>
    <w:rsid w:val="00981563"/>
    <w:rsid w:val="00982100"/>
    <w:rsid w:val="009835EF"/>
    <w:rsid w:val="009857D5"/>
    <w:rsid w:val="009905AC"/>
    <w:rsid w:val="00990ACA"/>
    <w:rsid w:val="00993027"/>
    <w:rsid w:val="0099582B"/>
    <w:rsid w:val="00996934"/>
    <w:rsid w:val="009A0EFA"/>
    <w:rsid w:val="009A1FA9"/>
    <w:rsid w:val="009A794F"/>
    <w:rsid w:val="009B0836"/>
    <w:rsid w:val="009B21E9"/>
    <w:rsid w:val="009B4937"/>
    <w:rsid w:val="009B5128"/>
    <w:rsid w:val="009B5876"/>
    <w:rsid w:val="009B6F49"/>
    <w:rsid w:val="009B7291"/>
    <w:rsid w:val="009C038A"/>
    <w:rsid w:val="009F42D5"/>
    <w:rsid w:val="009F4339"/>
    <w:rsid w:val="009F6CEB"/>
    <w:rsid w:val="009F6F55"/>
    <w:rsid w:val="009F7433"/>
    <w:rsid w:val="00A068C1"/>
    <w:rsid w:val="00A06EAE"/>
    <w:rsid w:val="00A07F52"/>
    <w:rsid w:val="00A12D2B"/>
    <w:rsid w:val="00A14B71"/>
    <w:rsid w:val="00A150EA"/>
    <w:rsid w:val="00A1522C"/>
    <w:rsid w:val="00A2367B"/>
    <w:rsid w:val="00A240B6"/>
    <w:rsid w:val="00A24E18"/>
    <w:rsid w:val="00A25D10"/>
    <w:rsid w:val="00A26629"/>
    <w:rsid w:val="00A26647"/>
    <w:rsid w:val="00A2701E"/>
    <w:rsid w:val="00A27F5B"/>
    <w:rsid w:val="00A30552"/>
    <w:rsid w:val="00A315C8"/>
    <w:rsid w:val="00A3268A"/>
    <w:rsid w:val="00A32DFE"/>
    <w:rsid w:val="00A32EEC"/>
    <w:rsid w:val="00A34EEA"/>
    <w:rsid w:val="00A36769"/>
    <w:rsid w:val="00A36A8F"/>
    <w:rsid w:val="00A4603F"/>
    <w:rsid w:val="00A469FD"/>
    <w:rsid w:val="00A507F0"/>
    <w:rsid w:val="00A50EB8"/>
    <w:rsid w:val="00A5419F"/>
    <w:rsid w:val="00A54BE4"/>
    <w:rsid w:val="00A55AE3"/>
    <w:rsid w:val="00A61712"/>
    <w:rsid w:val="00A64340"/>
    <w:rsid w:val="00A6463A"/>
    <w:rsid w:val="00A657DC"/>
    <w:rsid w:val="00A6587D"/>
    <w:rsid w:val="00A66725"/>
    <w:rsid w:val="00A66C77"/>
    <w:rsid w:val="00A677BE"/>
    <w:rsid w:val="00A731D5"/>
    <w:rsid w:val="00A73B66"/>
    <w:rsid w:val="00A74526"/>
    <w:rsid w:val="00A80630"/>
    <w:rsid w:val="00A813A2"/>
    <w:rsid w:val="00A82B89"/>
    <w:rsid w:val="00A90616"/>
    <w:rsid w:val="00A9444A"/>
    <w:rsid w:val="00A97A0F"/>
    <w:rsid w:val="00A97BD2"/>
    <w:rsid w:val="00AA4BA8"/>
    <w:rsid w:val="00AB054F"/>
    <w:rsid w:val="00AB1332"/>
    <w:rsid w:val="00AB2D6A"/>
    <w:rsid w:val="00AB4270"/>
    <w:rsid w:val="00AB542E"/>
    <w:rsid w:val="00AC0B99"/>
    <w:rsid w:val="00AC3737"/>
    <w:rsid w:val="00AC4C14"/>
    <w:rsid w:val="00AC5959"/>
    <w:rsid w:val="00AD0BA6"/>
    <w:rsid w:val="00AD3D95"/>
    <w:rsid w:val="00AD59B9"/>
    <w:rsid w:val="00AD68BF"/>
    <w:rsid w:val="00AE027B"/>
    <w:rsid w:val="00AE1744"/>
    <w:rsid w:val="00AE174D"/>
    <w:rsid w:val="00AE2123"/>
    <w:rsid w:val="00AE2127"/>
    <w:rsid w:val="00AE396C"/>
    <w:rsid w:val="00AE4B2D"/>
    <w:rsid w:val="00AF2988"/>
    <w:rsid w:val="00AF5161"/>
    <w:rsid w:val="00AF6A19"/>
    <w:rsid w:val="00B008AA"/>
    <w:rsid w:val="00B0144D"/>
    <w:rsid w:val="00B059E9"/>
    <w:rsid w:val="00B07797"/>
    <w:rsid w:val="00B12467"/>
    <w:rsid w:val="00B12B1E"/>
    <w:rsid w:val="00B131F3"/>
    <w:rsid w:val="00B16818"/>
    <w:rsid w:val="00B20898"/>
    <w:rsid w:val="00B21B3E"/>
    <w:rsid w:val="00B2627D"/>
    <w:rsid w:val="00B26EE8"/>
    <w:rsid w:val="00B26F56"/>
    <w:rsid w:val="00B312A0"/>
    <w:rsid w:val="00B31527"/>
    <w:rsid w:val="00B31AB7"/>
    <w:rsid w:val="00B37BC9"/>
    <w:rsid w:val="00B42F81"/>
    <w:rsid w:val="00B44403"/>
    <w:rsid w:val="00B451BE"/>
    <w:rsid w:val="00B45822"/>
    <w:rsid w:val="00B465AB"/>
    <w:rsid w:val="00B47AC4"/>
    <w:rsid w:val="00B51D63"/>
    <w:rsid w:val="00B56DCC"/>
    <w:rsid w:val="00B66A73"/>
    <w:rsid w:val="00B6714E"/>
    <w:rsid w:val="00B67E40"/>
    <w:rsid w:val="00B7068F"/>
    <w:rsid w:val="00B70B6C"/>
    <w:rsid w:val="00B72438"/>
    <w:rsid w:val="00B72C34"/>
    <w:rsid w:val="00B742FA"/>
    <w:rsid w:val="00B76A77"/>
    <w:rsid w:val="00B77B9A"/>
    <w:rsid w:val="00B82BE5"/>
    <w:rsid w:val="00B8403D"/>
    <w:rsid w:val="00B84B34"/>
    <w:rsid w:val="00B85532"/>
    <w:rsid w:val="00B85EE9"/>
    <w:rsid w:val="00B8615F"/>
    <w:rsid w:val="00B862A5"/>
    <w:rsid w:val="00B86A0F"/>
    <w:rsid w:val="00B86BBB"/>
    <w:rsid w:val="00B906EC"/>
    <w:rsid w:val="00B90F63"/>
    <w:rsid w:val="00B919C7"/>
    <w:rsid w:val="00B93FC5"/>
    <w:rsid w:val="00B940FA"/>
    <w:rsid w:val="00B95DEF"/>
    <w:rsid w:val="00B96E27"/>
    <w:rsid w:val="00BA0C3F"/>
    <w:rsid w:val="00BA106E"/>
    <w:rsid w:val="00BA26C4"/>
    <w:rsid w:val="00BA3641"/>
    <w:rsid w:val="00BA5255"/>
    <w:rsid w:val="00BB15CF"/>
    <w:rsid w:val="00BB15F6"/>
    <w:rsid w:val="00BB3799"/>
    <w:rsid w:val="00BB3E5C"/>
    <w:rsid w:val="00BB4551"/>
    <w:rsid w:val="00BB4908"/>
    <w:rsid w:val="00BB688A"/>
    <w:rsid w:val="00BB7064"/>
    <w:rsid w:val="00BC096C"/>
    <w:rsid w:val="00BC0BE7"/>
    <w:rsid w:val="00BC2D8F"/>
    <w:rsid w:val="00BD0310"/>
    <w:rsid w:val="00BD0668"/>
    <w:rsid w:val="00BD07C2"/>
    <w:rsid w:val="00BD384F"/>
    <w:rsid w:val="00BD4377"/>
    <w:rsid w:val="00BD486F"/>
    <w:rsid w:val="00BD7E4F"/>
    <w:rsid w:val="00BE049C"/>
    <w:rsid w:val="00BE07F3"/>
    <w:rsid w:val="00BE29AF"/>
    <w:rsid w:val="00BE5DBF"/>
    <w:rsid w:val="00BE74DF"/>
    <w:rsid w:val="00BF02BC"/>
    <w:rsid w:val="00BF0DAC"/>
    <w:rsid w:val="00BF724C"/>
    <w:rsid w:val="00BF73F9"/>
    <w:rsid w:val="00C03F86"/>
    <w:rsid w:val="00C0706D"/>
    <w:rsid w:val="00C07A3A"/>
    <w:rsid w:val="00C13A27"/>
    <w:rsid w:val="00C13E5D"/>
    <w:rsid w:val="00C2040A"/>
    <w:rsid w:val="00C21445"/>
    <w:rsid w:val="00C2561E"/>
    <w:rsid w:val="00C26122"/>
    <w:rsid w:val="00C30232"/>
    <w:rsid w:val="00C31982"/>
    <w:rsid w:val="00C3213C"/>
    <w:rsid w:val="00C325E3"/>
    <w:rsid w:val="00C37239"/>
    <w:rsid w:val="00C42A06"/>
    <w:rsid w:val="00C43604"/>
    <w:rsid w:val="00C43D5E"/>
    <w:rsid w:val="00C46952"/>
    <w:rsid w:val="00C54207"/>
    <w:rsid w:val="00C55F04"/>
    <w:rsid w:val="00C561CA"/>
    <w:rsid w:val="00C607D2"/>
    <w:rsid w:val="00C62A60"/>
    <w:rsid w:val="00C71105"/>
    <w:rsid w:val="00C741EB"/>
    <w:rsid w:val="00C74E4F"/>
    <w:rsid w:val="00C755EF"/>
    <w:rsid w:val="00C77A9D"/>
    <w:rsid w:val="00C77BA4"/>
    <w:rsid w:val="00C8056E"/>
    <w:rsid w:val="00C8064A"/>
    <w:rsid w:val="00C82476"/>
    <w:rsid w:val="00C83244"/>
    <w:rsid w:val="00C83F37"/>
    <w:rsid w:val="00C8507F"/>
    <w:rsid w:val="00C87805"/>
    <w:rsid w:val="00C87E5C"/>
    <w:rsid w:val="00C920FA"/>
    <w:rsid w:val="00C928D2"/>
    <w:rsid w:val="00C96A9B"/>
    <w:rsid w:val="00C9742E"/>
    <w:rsid w:val="00CA468F"/>
    <w:rsid w:val="00CA59D1"/>
    <w:rsid w:val="00CA679F"/>
    <w:rsid w:val="00CA770F"/>
    <w:rsid w:val="00CA7C0C"/>
    <w:rsid w:val="00CB09A4"/>
    <w:rsid w:val="00CB0BEB"/>
    <w:rsid w:val="00CB1230"/>
    <w:rsid w:val="00CB19C1"/>
    <w:rsid w:val="00CB1AFC"/>
    <w:rsid w:val="00CB3E23"/>
    <w:rsid w:val="00CB5292"/>
    <w:rsid w:val="00CB72CF"/>
    <w:rsid w:val="00CC1555"/>
    <w:rsid w:val="00CC1575"/>
    <w:rsid w:val="00CC4A3D"/>
    <w:rsid w:val="00CC4BFC"/>
    <w:rsid w:val="00CC7D34"/>
    <w:rsid w:val="00CD0C97"/>
    <w:rsid w:val="00CD1CE8"/>
    <w:rsid w:val="00CD2B63"/>
    <w:rsid w:val="00CD4987"/>
    <w:rsid w:val="00CD4D76"/>
    <w:rsid w:val="00CD5A26"/>
    <w:rsid w:val="00CE0210"/>
    <w:rsid w:val="00CE33B8"/>
    <w:rsid w:val="00CE478B"/>
    <w:rsid w:val="00CE647C"/>
    <w:rsid w:val="00CE68D6"/>
    <w:rsid w:val="00CE6990"/>
    <w:rsid w:val="00CF2769"/>
    <w:rsid w:val="00CF4FDA"/>
    <w:rsid w:val="00D026D9"/>
    <w:rsid w:val="00D03569"/>
    <w:rsid w:val="00D050AF"/>
    <w:rsid w:val="00D10FEC"/>
    <w:rsid w:val="00D11A55"/>
    <w:rsid w:val="00D12272"/>
    <w:rsid w:val="00D1242D"/>
    <w:rsid w:val="00D26230"/>
    <w:rsid w:val="00D267F7"/>
    <w:rsid w:val="00D30DCE"/>
    <w:rsid w:val="00D3463E"/>
    <w:rsid w:val="00D40289"/>
    <w:rsid w:val="00D40701"/>
    <w:rsid w:val="00D40D37"/>
    <w:rsid w:val="00D414AA"/>
    <w:rsid w:val="00D41CC1"/>
    <w:rsid w:val="00D44536"/>
    <w:rsid w:val="00D447EF"/>
    <w:rsid w:val="00D4594B"/>
    <w:rsid w:val="00D4740B"/>
    <w:rsid w:val="00D477C6"/>
    <w:rsid w:val="00D47BBA"/>
    <w:rsid w:val="00D510B5"/>
    <w:rsid w:val="00D5131F"/>
    <w:rsid w:val="00D52A12"/>
    <w:rsid w:val="00D533D7"/>
    <w:rsid w:val="00D56214"/>
    <w:rsid w:val="00D57657"/>
    <w:rsid w:val="00D62EA0"/>
    <w:rsid w:val="00D63621"/>
    <w:rsid w:val="00D63F8B"/>
    <w:rsid w:val="00D66D1E"/>
    <w:rsid w:val="00D71897"/>
    <w:rsid w:val="00D7241D"/>
    <w:rsid w:val="00D83032"/>
    <w:rsid w:val="00D8541E"/>
    <w:rsid w:val="00D86FFE"/>
    <w:rsid w:val="00D929A0"/>
    <w:rsid w:val="00D93C5E"/>
    <w:rsid w:val="00D93EAE"/>
    <w:rsid w:val="00D940D5"/>
    <w:rsid w:val="00D94D92"/>
    <w:rsid w:val="00D95865"/>
    <w:rsid w:val="00D96BD3"/>
    <w:rsid w:val="00D971AE"/>
    <w:rsid w:val="00DA0C8E"/>
    <w:rsid w:val="00DA1F85"/>
    <w:rsid w:val="00DA27B7"/>
    <w:rsid w:val="00DA36D0"/>
    <w:rsid w:val="00DA4855"/>
    <w:rsid w:val="00DB36FD"/>
    <w:rsid w:val="00DC2BEB"/>
    <w:rsid w:val="00DC4E91"/>
    <w:rsid w:val="00DC7C35"/>
    <w:rsid w:val="00DD154C"/>
    <w:rsid w:val="00DD7BD1"/>
    <w:rsid w:val="00DE54C5"/>
    <w:rsid w:val="00DE6D82"/>
    <w:rsid w:val="00DE7BA7"/>
    <w:rsid w:val="00DE7C94"/>
    <w:rsid w:val="00DE7E84"/>
    <w:rsid w:val="00DF11C3"/>
    <w:rsid w:val="00DF1AB7"/>
    <w:rsid w:val="00DF20E6"/>
    <w:rsid w:val="00DF3DBB"/>
    <w:rsid w:val="00DF7411"/>
    <w:rsid w:val="00DF7BA2"/>
    <w:rsid w:val="00E026AE"/>
    <w:rsid w:val="00E0425D"/>
    <w:rsid w:val="00E072BE"/>
    <w:rsid w:val="00E10443"/>
    <w:rsid w:val="00E11EA0"/>
    <w:rsid w:val="00E12811"/>
    <w:rsid w:val="00E15431"/>
    <w:rsid w:val="00E164DF"/>
    <w:rsid w:val="00E16F6C"/>
    <w:rsid w:val="00E17376"/>
    <w:rsid w:val="00E17432"/>
    <w:rsid w:val="00E21824"/>
    <w:rsid w:val="00E21CF9"/>
    <w:rsid w:val="00E22BE8"/>
    <w:rsid w:val="00E230C1"/>
    <w:rsid w:val="00E2421F"/>
    <w:rsid w:val="00E2627C"/>
    <w:rsid w:val="00E31D36"/>
    <w:rsid w:val="00E32399"/>
    <w:rsid w:val="00E37F7F"/>
    <w:rsid w:val="00E41211"/>
    <w:rsid w:val="00E4205B"/>
    <w:rsid w:val="00E440F5"/>
    <w:rsid w:val="00E44AE6"/>
    <w:rsid w:val="00E467CB"/>
    <w:rsid w:val="00E55406"/>
    <w:rsid w:val="00E57C27"/>
    <w:rsid w:val="00E63B54"/>
    <w:rsid w:val="00E73178"/>
    <w:rsid w:val="00E75CEF"/>
    <w:rsid w:val="00E76406"/>
    <w:rsid w:val="00E779BB"/>
    <w:rsid w:val="00E8437B"/>
    <w:rsid w:val="00E8577A"/>
    <w:rsid w:val="00E86462"/>
    <w:rsid w:val="00E91851"/>
    <w:rsid w:val="00E94DC5"/>
    <w:rsid w:val="00E94F46"/>
    <w:rsid w:val="00EA472E"/>
    <w:rsid w:val="00EA4AD1"/>
    <w:rsid w:val="00EA6284"/>
    <w:rsid w:val="00EA6ADA"/>
    <w:rsid w:val="00EA79EA"/>
    <w:rsid w:val="00EB2139"/>
    <w:rsid w:val="00EB2984"/>
    <w:rsid w:val="00EB3FCE"/>
    <w:rsid w:val="00EB7079"/>
    <w:rsid w:val="00EB7766"/>
    <w:rsid w:val="00EB7F11"/>
    <w:rsid w:val="00EC487F"/>
    <w:rsid w:val="00EC6721"/>
    <w:rsid w:val="00EC7F87"/>
    <w:rsid w:val="00ED4DD7"/>
    <w:rsid w:val="00EE1F1E"/>
    <w:rsid w:val="00EE1FA6"/>
    <w:rsid w:val="00EE2158"/>
    <w:rsid w:val="00EE5600"/>
    <w:rsid w:val="00EF0C92"/>
    <w:rsid w:val="00EF3B16"/>
    <w:rsid w:val="00EF4A20"/>
    <w:rsid w:val="00EF4BDD"/>
    <w:rsid w:val="00EF6E83"/>
    <w:rsid w:val="00F02CB3"/>
    <w:rsid w:val="00F05935"/>
    <w:rsid w:val="00F124C3"/>
    <w:rsid w:val="00F1298B"/>
    <w:rsid w:val="00F12DD6"/>
    <w:rsid w:val="00F16989"/>
    <w:rsid w:val="00F20E14"/>
    <w:rsid w:val="00F239C0"/>
    <w:rsid w:val="00F27C3B"/>
    <w:rsid w:val="00F35582"/>
    <w:rsid w:val="00F35C6F"/>
    <w:rsid w:val="00F36505"/>
    <w:rsid w:val="00F42A07"/>
    <w:rsid w:val="00F43C0C"/>
    <w:rsid w:val="00F468D4"/>
    <w:rsid w:val="00F5251F"/>
    <w:rsid w:val="00F6438A"/>
    <w:rsid w:val="00F64D3D"/>
    <w:rsid w:val="00F65867"/>
    <w:rsid w:val="00F65C66"/>
    <w:rsid w:val="00F65E74"/>
    <w:rsid w:val="00F667C8"/>
    <w:rsid w:val="00F67BDB"/>
    <w:rsid w:val="00F70014"/>
    <w:rsid w:val="00F7079A"/>
    <w:rsid w:val="00F7131E"/>
    <w:rsid w:val="00F76419"/>
    <w:rsid w:val="00F76594"/>
    <w:rsid w:val="00F76D5D"/>
    <w:rsid w:val="00F77CD0"/>
    <w:rsid w:val="00F80415"/>
    <w:rsid w:val="00F80934"/>
    <w:rsid w:val="00F81448"/>
    <w:rsid w:val="00F82B59"/>
    <w:rsid w:val="00F83309"/>
    <w:rsid w:val="00F83BE0"/>
    <w:rsid w:val="00F87D85"/>
    <w:rsid w:val="00F90945"/>
    <w:rsid w:val="00F91CB8"/>
    <w:rsid w:val="00F92950"/>
    <w:rsid w:val="00F967D2"/>
    <w:rsid w:val="00FA071A"/>
    <w:rsid w:val="00FA11D9"/>
    <w:rsid w:val="00FA1C72"/>
    <w:rsid w:val="00FA5486"/>
    <w:rsid w:val="00FA7D9D"/>
    <w:rsid w:val="00FB4B6C"/>
    <w:rsid w:val="00FB4BC9"/>
    <w:rsid w:val="00FC0333"/>
    <w:rsid w:val="00FC193A"/>
    <w:rsid w:val="00FC25A1"/>
    <w:rsid w:val="00FC6C50"/>
    <w:rsid w:val="00FD0EE2"/>
    <w:rsid w:val="00FD1656"/>
    <w:rsid w:val="00FD1D5B"/>
    <w:rsid w:val="00FD47CA"/>
    <w:rsid w:val="00FD5567"/>
    <w:rsid w:val="00FD59ED"/>
    <w:rsid w:val="00FD75CF"/>
    <w:rsid w:val="00FE40D2"/>
    <w:rsid w:val="00FE503F"/>
    <w:rsid w:val="00FE68C9"/>
    <w:rsid w:val="00FE6F25"/>
    <w:rsid w:val="00FF44EF"/>
    <w:rsid w:val="00FF57A3"/>
    <w:rsid w:val="00FF79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394E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F87"/>
    <w:pPr>
      <w:spacing w:after="120"/>
      <w:ind w:firstLine="505"/>
    </w:pPr>
    <w:rPr>
      <w:rFonts w:cs="Calibri"/>
      <w:sz w:val="22"/>
      <w:szCs w:val="22"/>
    </w:rPr>
  </w:style>
  <w:style w:type="paragraph" w:styleId="Heading1">
    <w:name w:val="heading 1"/>
    <w:basedOn w:val="Normal"/>
    <w:next w:val="Normal"/>
    <w:link w:val="Heading1Char"/>
    <w:uiPriority w:val="9"/>
    <w:qFormat/>
    <w:rsid w:val="00D929A0"/>
    <w:pPr>
      <w:keepNext/>
      <w:keepLines/>
      <w:spacing w:before="120" w:after="0"/>
      <w:outlineLvl w:val="0"/>
    </w:pPr>
    <w:rPr>
      <w:rFonts w:ascii="Arial" w:eastAsia="Times New Roman" w:hAnsi="Arial" w:cs="Times New Roman"/>
      <w:b/>
      <w:bCs/>
      <w:color w:val="000000"/>
      <w:sz w:val="28"/>
      <w:szCs w:val="28"/>
    </w:rPr>
  </w:style>
  <w:style w:type="paragraph" w:styleId="Heading2">
    <w:name w:val="heading 2"/>
    <w:basedOn w:val="Normal"/>
    <w:next w:val="Normal"/>
    <w:link w:val="Heading2Char"/>
    <w:uiPriority w:val="9"/>
    <w:unhideWhenUsed/>
    <w:qFormat/>
    <w:rsid w:val="00BB4551"/>
    <w:pPr>
      <w:keepNext/>
      <w:outlineLvl w:val="1"/>
    </w:pPr>
    <w:rPr>
      <w:rFonts w:eastAsia="Times New Roman" w:cs="Times New Roman"/>
      <w:b/>
      <w:bCs/>
      <w:iCs/>
      <w:szCs w:val="28"/>
    </w:rPr>
  </w:style>
  <w:style w:type="paragraph" w:styleId="Heading3">
    <w:name w:val="heading 3"/>
    <w:basedOn w:val="Normal"/>
    <w:next w:val="Normal"/>
    <w:link w:val="Heading3Char"/>
    <w:uiPriority w:val="9"/>
    <w:unhideWhenUsed/>
    <w:qFormat/>
    <w:rsid w:val="00BA5255"/>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unhideWhenUsed/>
    <w:qFormat/>
    <w:rsid w:val="00193D14"/>
    <w:pPr>
      <w:keepNext/>
      <w:spacing w:before="240" w:after="60"/>
      <w:outlineLvl w:val="3"/>
    </w:pPr>
    <w:rPr>
      <w:rFonts w:eastAsia="Times New Roman" w:cs="Times New Roman"/>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C00FD"/>
    <w:rPr>
      <w:rFonts w:ascii="Arial" w:hAnsi="Arial" w:cs="Times New Roman"/>
      <w:color w:val="006666"/>
      <w:sz w:val="22"/>
      <w:u w:val="single"/>
      <w:lang w:val="en-AU" w:eastAsia="en-US" w:bidi="ar-SA"/>
    </w:rPr>
  </w:style>
  <w:style w:type="character" w:customStyle="1" w:styleId="Heading1Char">
    <w:name w:val="Heading 1 Char"/>
    <w:link w:val="Heading1"/>
    <w:uiPriority w:val="9"/>
    <w:rsid w:val="00D929A0"/>
    <w:rPr>
      <w:rFonts w:ascii="Arial" w:eastAsia="Times New Roman" w:hAnsi="Arial"/>
      <w:b/>
      <w:bCs/>
      <w:color w:val="000000"/>
      <w:sz w:val="28"/>
      <w:szCs w:val="28"/>
    </w:rPr>
  </w:style>
  <w:style w:type="paragraph" w:styleId="ListParagraph">
    <w:name w:val="List Paragraph"/>
    <w:basedOn w:val="Normal"/>
    <w:uiPriority w:val="34"/>
    <w:qFormat/>
    <w:rsid w:val="001C00FD"/>
    <w:pPr>
      <w:ind w:left="720"/>
      <w:contextualSpacing/>
    </w:pPr>
  </w:style>
  <w:style w:type="character" w:customStyle="1" w:styleId="signatureblockChar">
    <w:name w:val="signature block Char"/>
    <w:link w:val="signatureblock"/>
    <w:locked/>
    <w:rsid w:val="00A32EEC"/>
    <w:rPr>
      <w:rFonts w:ascii="Calibri" w:hAnsi="Calibri" w:cs="Calibri"/>
    </w:rPr>
  </w:style>
  <w:style w:type="paragraph" w:customStyle="1" w:styleId="signatureblock">
    <w:name w:val="signature block"/>
    <w:basedOn w:val="Normal"/>
    <w:link w:val="signatureblockChar"/>
    <w:rsid w:val="00A32EEC"/>
    <w:rPr>
      <w:lang w:eastAsia="en-US"/>
    </w:rPr>
  </w:style>
  <w:style w:type="paragraph" w:customStyle="1" w:styleId="BulletedList">
    <w:name w:val="Bulleted List"/>
    <w:basedOn w:val="Normal"/>
    <w:link w:val="BulletedListCharChar"/>
    <w:autoRedefine/>
    <w:rsid w:val="007B7503"/>
    <w:pPr>
      <w:numPr>
        <w:numId w:val="3"/>
      </w:numPr>
      <w:tabs>
        <w:tab w:val="clear" w:pos="360"/>
        <w:tab w:val="num" w:pos="357"/>
      </w:tabs>
      <w:ind w:left="357" w:hanging="357"/>
    </w:pPr>
    <w:rPr>
      <w:rFonts w:ascii="Verdana" w:eastAsia="Verdana" w:hAnsi="Verdana" w:cs="Verdana"/>
      <w:color w:val="000000"/>
      <w:sz w:val="20"/>
      <w:szCs w:val="20"/>
    </w:rPr>
  </w:style>
  <w:style w:type="character" w:customStyle="1" w:styleId="BulletedListCharChar">
    <w:name w:val="Bulleted List Char Char"/>
    <w:link w:val="BulletedList"/>
    <w:rsid w:val="007B7503"/>
    <w:rPr>
      <w:rFonts w:ascii="Verdana" w:eastAsia="Verdana" w:hAnsi="Verdana" w:cs="Verdana"/>
      <w:color w:val="000000"/>
      <w:sz w:val="20"/>
      <w:szCs w:val="20"/>
      <w:lang w:eastAsia="en-AU"/>
    </w:rPr>
  </w:style>
  <w:style w:type="character" w:customStyle="1" w:styleId="Bold">
    <w:name w:val="Bold"/>
    <w:semiHidden/>
    <w:rsid w:val="007B7503"/>
    <w:rPr>
      <w:b/>
      <w:noProof w:val="0"/>
      <w:lang w:val="en-AU"/>
    </w:rPr>
  </w:style>
  <w:style w:type="character" w:customStyle="1" w:styleId="HyperlinkBold">
    <w:name w:val="HyperlinkBold"/>
    <w:semiHidden/>
    <w:rsid w:val="007B7503"/>
    <w:rPr>
      <w:rFonts w:ascii="Arial" w:hAnsi="Arial" w:cs="Times New Roman"/>
      <w:b/>
      <w:bCs/>
      <w:noProof w:val="0"/>
      <w:color w:val="0000FF"/>
      <w:sz w:val="22"/>
      <w:u w:val="single" w:color="0000FF"/>
      <w:lang w:val="en-AU" w:eastAsia="en-US" w:bidi="ar-SA"/>
    </w:rPr>
  </w:style>
  <w:style w:type="paragraph" w:styleId="NormalWeb">
    <w:name w:val="Normal (Web)"/>
    <w:basedOn w:val="Normal"/>
    <w:uiPriority w:val="99"/>
    <w:unhideWhenUsed/>
    <w:rsid w:val="006D7A69"/>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unhideWhenUsed/>
    <w:rsid w:val="001B099B"/>
    <w:pPr>
      <w:tabs>
        <w:tab w:val="center" w:pos="4513"/>
        <w:tab w:val="right" w:pos="9026"/>
      </w:tabs>
    </w:pPr>
  </w:style>
  <w:style w:type="character" w:customStyle="1" w:styleId="HeaderChar">
    <w:name w:val="Header Char"/>
    <w:link w:val="Header"/>
    <w:uiPriority w:val="99"/>
    <w:rsid w:val="001B099B"/>
    <w:rPr>
      <w:rFonts w:ascii="Calibri" w:hAnsi="Calibri" w:cs="Calibri"/>
      <w:lang w:eastAsia="en-AU"/>
    </w:rPr>
  </w:style>
  <w:style w:type="paragraph" w:styleId="Footer">
    <w:name w:val="footer"/>
    <w:basedOn w:val="Normal"/>
    <w:link w:val="FooterChar"/>
    <w:uiPriority w:val="99"/>
    <w:unhideWhenUsed/>
    <w:rsid w:val="001B099B"/>
    <w:pPr>
      <w:tabs>
        <w:tab w:val="center" w:pos="4513"/>
        <w:tab w:val="right" w:pos="9026"/>
      </w:tabs>
    </w:pPr>
  </w:style>
  <w:style w:type="character" w:customStyle="1" w:styleId="FooterChar">
    <w:name w:val="Footer Char"/>
    <w:link w:val="Footer"/>
    <w:uiPriority w:val="99"/>
    <w:rsid w:val="001B099B"/>
    <w:rPr>
      <w:rFonts w:ascii="Calibri" w:hAnsi="Calibri" w:cs="Calibri"/>
      <w:lang w:eastAsia="en-AU"/>
    </w:rPr>
  </w:style>
  <w:style w:type="paragraph" w:styleId="BalloonText">
    <w:name w:val="Balloon Text"/>
    <w:basedOn w:val="Normal"/>
    <w:link w:val="BalloonTextChar"/>
    <w:uiPriority w:val="99"/>
    <w:semiHidden/>
    <w:unhideWhenUsed/>
    <w:rsid w:val="00B451BE"/>
    <w:rPr>
      <w:rFonts w:ascii="Tahoma" w:hAnsi="Tahoma" w:cs="Tahoma"/>
      <w:sz w:val="16"/>
      <w:szCs w:val="16"/>
    </w:rPr>
  </w:style>
  <w:style w:type="character" w:customStyle="1" w:styleId="BalloonTextChar">
    <w:name w:val="Balloon Text Char"/>
    <w:link w:val="BalloonText"/>
    <w:uiPriority w:val="99"/>
    <w:semiHidden/>
    <w:rsid w:val="00B451BE"/>
    <w:rPr>
      <w:rFonts w:ascii="Tahoma" w:hAnsi="Tahoma" w:cs="Tahoma"/>
      <w:sz w:val="16"/>
      <w:szCs w:val="16"/>
      <w:lang w:eastAsia="en-AU"/>
    </w:rPr>
  </w:style>
  <w:style w:type="character" w:styleId="CommentReference">
    <w:name w:val="annotation reference"/>
    <w:uiPriority w:val="99"/>
    <w:semiHidden/>
    <w:unhideWhenUsed/>
    <w:rsid w:val="00B451BE"/>
    <w:rPr>
      <w:sz w:val="16"/>
      <w:szCs w:val="16"/>
    </w:rPr>
  </w:style>
  <w:style w:type="paragraph" w:styleId="CommentText">
    <w:name w:val="annotation text"/>
    <w:basedOn w:val="Normal"/>
    <w:link w:val="CommentTextChar"/>
    <w:uiPriority w:val="99"/>
    <w:semiHidden/>
    <w:unhideWhenUsed/>
    <w:rsid w:val="00B451BE"/>
    <w:rPr>
      <w:sz w:val="20"/>
      <w:szCs w:val="20"/>
    </w:rPr>
  </w:style>
  <w:style w:type="character" w:customStyle="1" w:styleId="CommentTextChar">
    <w:name w:val="Comment Text Char"/>
    <w:link w:val="CommentText"/>
    <w:uiPriority w:val="99"/>
    <w:semiHidden/>
    <w:rsid w:val="00B451BE"/>
    <w:rPr>
      <w:rFonts w:ascii="Calibri" w:hAnsi="Calibri" w:cs="Calibri"/>
      <w:sz w:val="20"/>
      <w:szCs w:val="20"/>
      <w:lang w:eastAsia="en-AU"/>
    </w:rPr>
  </w:style>
  <w:style w:type="paragraph" w:styleId="CommentSubject">
    <w:name w:val="annotation subject"/>
    <w:basedOn w:val="CommentText"/>
    <w:next w:val="CommentText"/>
    <w:link w:val="CommentSubjectChar"/>
    <w:uiPriority w:val="99"/>
    <w:semiHidden/>
    <w:unhideWhenUsed/>
    <w:rsid w:val="00B451BE"/>
    <w:rPr>
      <w:b/>
      <w:bCs/>
    </w:rPr>
  </w:style>
  <w:style w:type="character" w:customStyle="1" w:styleId="CommentSubjectChar">
    <w:name w:val="Comment Subject Char"/>
    <w:link w:val="CommentSubject"/>
    <w:uiPriority w:val="99"/>
    <w:semiHidden/>
    <w:rsid w:val="00B451BE"/>
    <w:rPr>
      <w:rFonts w:ascii="Calibri" w:hAnsi="Calibri" w:cs="Calibri"/>
      <w:b/>
      <w:bCs/>
      <w:sz w:val="20"/>
      <w:szCs w:val="20"/>
      <w:lang w:eastAsia="en-AU"/>
    </w:rPr>
  </w:style>
  <w:style w:type="paragraph" w:customStyle="1" w:styleId="Default">
    <w:name w:val="Default"/>
    <w:basedOn w:val="Normal"/>
    <w:rsid w:val="00FA5486"/>
    <w:pPr>
      <w:autoSpaceDE w:val="0"/>
      <w:autoSpaceDN w:val="0"/>
    </w:pPr>
    <w:rPr>
      <w:color w:val="000000"/>
      <w:sz w:val="24"/>
      <w:szCs w:val="24"/>
    </w:rPr>
  </w:style>
  <w:style w:type="paragraph" w:styleId="ListContinue2">
    <w:name w:val="List Continue 2"/>
    <w:basedOn w:val="Normal"/>
    <w:uiPriority w:val="99"/>
    <w:unhideWhenUsed/>
    <w:rsid w:val="00C74E4F"/>
    <w:pPr>
      <w:ind w:left="566"/>
    </w:pPr>
    <w:rPr>
      <w:rFonts w:cs="Times New Roman"/>
    </w:rPr>
  </w:style>
  <w:style w:type="character" w:customStyle="1" w:styleId="Heading2Char">
    <w:name w:val="Heading 2 Char"/>
    <w:link w:val="Heading2"/>
    <w:uiPriority w:val="9"/>
    <w:rsid w:val="00BB4551"/>
    <w:rPr>
      <w:rFonts w:ascii="Calibri" w:eastAsia="Times New Roman" w:hAnsi="Calibri"/>
      <w:b/>
      <w:bCs/>
      <w:iCs/>
      <w:sz w:val="22"/>
      <w:szCs w:val="28"/>
    </w:rPr>
  </w:style>
  <w:style w:type="character" w:customStyle="1" w:styleId="Heading3Char">
    <w:name w:val="Heading 3 Char"/>
    <w:link w:val="Heading3"/>
    <w:uiPriority w:val="9"/>
    <w:rsid w:val="00BA5255"/>
    <w:rPr>
      <w:rFonts w:ascii="Cambria" w:eastAsia="Times New Roman" w:hAnsi="Cambria" w:cs="Times New Roman"/>
      <w:b/>
      <w:bCs/>
      <w:sz w:val="26"/>
      <w:szCs w:val="26"/>
    </w:rPr>
  </w:style>
  <w:style w:type="paragraph" w:customStyle="1" w:styleId="heading1right">
    <w:name w:val="heading 1_right"/>
    <w:basedOn w:val="Normal"/>
    <w:rsid w:val="006302CE"/>
    <w:pPr>
      <w:spacing w:before="360"/>
      <w:ind w:left="-1210" w:firstLine="0"/>
    </w:pPr>
    <w:rPr>
      <w:rFonts w:cs="Times New Roman"/>
      <w:b/>
      <w:bCs/>
      <w:sz w:val="28"/>
      <w:szCs w:val="28"/>
      <w:lang w:eastAsia="en-US"/>
    </w:rPr>
  </w:style>
  <w:style w:type="table" w:styleId="TableGrid">
    <w:name w:val="Table Grid"/>
    <w:basedOn w:val="TableNormal"/>
    <w:uiPriority w:val="59"/>
    <w:rsid w:val="009930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5">
    <w:name w:val="Light Shading Accent 5"/>
    <w:basedOn w:val="TableNormal"/>
    <w:uiPriority w:val="60"/>
    <w:rsid w:val="00BE29AF"/>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List-Accent5">
    <w:name w:val="Light List Accent 5"/>
    <w:basedOn w:val="TableNormal"/>
    <w:uiPriority w:val="61"/>
    <w:rsid w:val="00BE29AF"/>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ColorfulList-Accent6">
    <w:name w:val="Colorful List Accent 6"/>
    <w:basedOn w:val="TableNormal"/>
    <w:uiPriority w:val="72"/>
    <w:rsid w:val="00BE29AF"/>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MediumGrid1-Accent5">
    <w:name w:val="Medium Grid 1 Accent 5"/>
    <w:basedOn w:val="TableNormal"/>
    <w:uiPriority w:val="67"/>
    <w:rsid w:val="00BE29AF"/>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Shading1-Accent5">
    <w:name w:val="Medium Shading 1 Accent 5"/>
    <w:basedOn w:val="TableNormal"/>
    <w:uiPriority w:val="63"/>
    <w:rsid w:val="00BE29AF"/>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List1-Accent5">
    <w:name w:val="Medium List 1 Accent 5"/>
    <w:basedOn w:val="TableNormal"/>
    <w:uiPriority w:val="65"/>
    <w:rsid w:val="007526B9"/>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2-Accent1">
    <w:name w:val="Medium List 2 Accent 1"/>
    <w:basedOn w:val="TableNormal"/>
    <w:uiPriority w:val="66"/>
    <w:rsid w:val="007526B9"/>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Grid1-Accent1">
    <w:name w:val="Medium Grid 1 Accent 1"/>
    <w:basedOn w:val="TableNormal"/>
    <w:uiPriority w:val="67"/>
    <w:rsid w:val="00E94DC5"/>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character" w:styleId="FollowedHyperlink">
    <w:name w:val="FollowedHyperlink"/>
    <w:uiPriority w:val="99"/>
    <w:semiHidden/>
    <w:unhideWhenUsed/>
    <w:rsid w:val="00255F3A"/>
    <w:rPr>
      <w:color w:val="800080"/>
      <w:u w:val="single"/>
    </w:rPr>
  </w:style>
  <w:style w:type="paragraph" w:styleId="PlainText">
    <w:name w:val="Plain Text"/>
    <w:basedOn w:val="Normal"/>
    <w:link w:val="PlainTextChar"/>
    <w:uiPriority w:val="99"/>
    <w:unhideWhenUsed/>
    <w:rsid w:val="007B3156"/>
    <w:pPr>
      <w:spacing w:after="0"/>
      <w:ind w:firstLine="0"/>
    </w:pPr>
    <w:rPr>
      <w:rFonts w:cs="Times New Roman"/>
      <w:lang w:eastAsia="en-US"/>
    </w:rPr>
  </w:style>
  <w:style w:type="character" w:customStyle="1" w:styleId="PlainTextChar">
    <w:name w:val="Plain Text Char"/>
    <w:link w:val="PlainText"/>
    <w:uiPriority w:val="99"/>
    <w:rsid w:val="007B3156"/>
    <w:rPr>
      <w:sz w:val="22"/>
      <w:szCs w:val="22"/>
      <w:lang w:eastAsia="en-US"/>
    </w:rPr>
  </w:style>
  <w:style w:type="paragraph" w:styleId="Revision">
    <w:name w:val="Revision"/>
    <w:hidden/>
    <w:uiPriority w:val="99"/>
    <w:semiHidden/>
    <w:rsid w:val="00067F88"/>
    <w:rPr>
      <w:rFonts w:cs="Calibri"/>
      <w:sz w:val="22"/>
      <w:szCs w:val="22"/>
    </w:rPr>
  </w:style>
  <w:style w:type="paragraph" w:styleId="Caption">
    <w:name w:val="caption"/>
    <w:basedOn w:val="Normal"/>
    <w:next w:val="Normal"/>
    <w:uiPriority w:val="35"/>
    <w:unhideWhenUsed/>
    <w:qFormat/>
    <w:rsid w:val="005C094E"/>
    <w:rPr>
      <w:b/>
      <w:bCs/>
      <w:sz w:val="20"/>
      <w:szCs w:val="20"/>
    </w:rPr>
  </w:style>
  <w:style w:type="character" w:customStyle="1" w:styleId="Heading4Char">
    <w:name w:val="Heading 4 Char"/>
    <w:link w:val="Heading4"/>
    <w:uiPriority w:val="9"/>
    <w:rsid w:val="00193D14"/>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F87"/>
    <w:pPr>
      <w:spacing w:after="120"/>
      <w:ind w:firstLine="505"/>
    </w:pPr>
    <w:rPr>
      <w:rFonts w:cs="Calibri"/>
      <w:sz w:val="22"/>
      <w:szCs w:val="22"/>
    </w:rPr>
  </w:style>
  <w:style w:type="paragraph" w:styleId="Heading1">
    <w:name w:val="heading 1"/>
    <w:basedOn w:val="Normal"/>
    <w:next w:val="Normal"/>
    <w:link w:val="Heading1Char"/>
    <w:uiPriority w:val="9"/>
    <w:qFormat/>
    <w:rsid w:val="00D929A0"/>
    <w:pPr>
      <w:keepNext/>
      <w:keepLines/>
      <w:spacing w:before="120" w:after="0"/>
      <w:outlineLvl w:val="0"/>
    </w:pPr>
    <w:rPr>
      <w:rFonts w:ascii="Arial" w:eastAsia="Times New Roman" w:hAnsi="Arial" w:cs="Times New Roman"/>
      <w:b/>
      <w:bCs/>
      <w:color w:val="000000"/>
      <w:sz w:val="28"/>
      <w:szCs w:val="28"/>
    </w:rPr>
  </w:style>
  <w:style w:type="paragraph" w:styleId="Heading2">
    <w:name w:val="heading 2"/>
    <w:basedOn w:val="Normal"/>
    <w:next w:val="Normal"/>
    <w:link w:val="Heading2Char"/>
    <w:uiPriority w:val="9"/>
    <w:unhideWhenUsed/>
    <w:qFormat/>
    <w:rsid w:val="00BB4551"/>
    <w:pPr>
      <w:keepNext/>
      <w:outlineLvl w:val="1"/>
    </w:pPr>
    <w:rPr>
      <w:rFonts w:eastAsia="Times New Roman" w:cs="Times New Roman"/>
      <w:b/>
      <w:bCs/>
      <w:iCs/>
      <w:szCs w:val="28"/>
    </w:rPr>
  </w:style>
  <w:style w:type="paragraph" w:styleId="Heading3">
    <w:name w:val="heading 3"/>
    <w:basedOn w:val="Normal"/>
    <w:next w:val="Normal"/>
    <w:link w:val="Heading3Char"/>
    <w:uiPriority w:val="9"/>
    <w:unhideWhenUsed/>
    <w:qFormat/>
    <w:rsid w:val="00BA5255"/>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unhideWhenUsed/>
    <w:qFormat/>
    <w:rsid w:val="00193D14"/>
    <w:pPr>
      <w:keepNext/>
      <w:spacing w:before="240" w:after="60"/>
      <w:outlineLvl w:val="3"/>
    </w:pPr>
    <w:rPr>
      <w:rFonts w:eastAsia="Times New Roman" w:cs="Times New Roman"/>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C00FD"/>
    <w:rPr>
      <w:rFonts w:ascii="Arial" w:hAnsi="Arial" w:cs="Times New Roman"/>
      <w:color w:val="006666"/>
      <w:sz w:val="22"/>
      <w:u w:val="single"/>
      <w:lang w:val="en-AU" w:eastAsia="en-US" w:bidi="ar-SA"/>
    </w:rPr>
  </w:style>
  <w:style w:type="character" w:customStyle="1" w:styleId="Heading1Char">
    <w:name w:val="Heading 1 Char"/>
    <w:link w:val="Heading1"/>
    <w:uiPriority w:val="9"/>
    <w:rsid w:val="00D929A0"/>
    <w:rPr>
      <w:rFonts w:ascii="Arial" w:eastAsia="Times New Roman" w:hAnsi="Arial"/>
      <w:b/>
      <w:bCs/>
      <w:color w:val="000000"/>
      <w:sz w:val="28"/>
      <w:szCs w:val="28"/>
    </w:rPr>
  </w:style>
  <w:style w:type="paragraph" w:styleId="ListParagraph">
    <w:name w:val="List Paragraph"/>
    <w:basedOn w:val="Normal"/>
    <w:uiPriority w:val="34"/>
    <w:qFormat/>
    <w:rsid w:val="001C00FD"/>
    <w:pPr>
      <w:ind w:left="720"/>
      <w:contextualSpacing/>
    </w:pPr>
  </w:style>
  <w:style w:type="character" w:customStyle="1" w:styleId="signatureblockChar">
    <w:name w:val="signature block Char"/>
    <w:link w:val="signatureblock"/>
    <w:locked/>
    <w:rsid w:val="00A32EEC"/>
    <w:rPr>
      <w:rFonts w:ascii="Calibri" w:hAnsi="Calibri" w:cs="Calibri"/>
    </w:rPr>
  </w:style>
  <w:style w:type="paragraph" w:customStyle="1" w:styleId="signatureblock">
    <w:name w:val="signature block"/>
    <w:basedOn w:val="Normal"/>
    <w:link w:val="signatureblockChar"/>
    <w:rsid w:val="00A32EEC"/>
    <w:rPr>
      <w:lang w:eastAsia="en-US"/>
    </w:rPr>
  </w:style>
  <w:style w:type="paragraph" w:customStyle="1" w:styleId="BulletedList">
    <w:name w:val="Bulleted List"/>
    <w:basedOn w:val="Normal"/>
    <w:link w:val="BulletedListCharChar"/>
    <w:autoRedefine/>
    <w:rsid w:val="007B7503"/>
    <w:pPr>
      <w:numPr>
        <w:numId w:val="3"/>
      </w:numPr>
      <w:tabs>
        <w:tab w:val="clear" w:pos="360"/>
        <w:tab w:val="num" w:pos="357"/>
      </w:tabs>
      <w:ind w:left="357" w:hanging="357"/>
    </w:pPr>
    <w:rPr>
      <w:rFonts w:ascii="Verdana" w:eastAsia="Verdana" w:hAnsi="Verdana" w:cs="Verdana"/>
      <w:color w:val="000000"/>
      <w:sz w:val="20"/>
      <w:szCs w:val="20"/>
    </w:rPr>
  </w:style>
  <w:style w:type="character" w:customStyle="1" w:styleId="BulletedListCharChar">
    <w:name w:val="Bulleted List Char Char"/>
    <w:link w:val="BulletedList"/>
    <w:rsid w:val="007B7503"/>
    <w:rPr>
      <w:rFonts w:ascii="Verdana" w:eastAsia="Verdana" w:hAnsi="Verdana" w:cs="Verdana"/>
      <w:color w:val="000000"/>
      <w:sz w:val="20"/>
      <w:szCs w:val="20"/>
      <w:lang w:eastAsia="en-AU"/>
    </w:rPr>
  </w:style>
  <w:style w:type="character" w:customStyle="1" w:styleId="Bold">
    <w:name w:val="Bold"/>
    <w:semiHidden/>
    <w:rsid w:val="007B7503"/>
    <w:rPr>
      <w:b/>
      <w:noProof w:val="0"/>
      <w:lang w:val="en-AU"/>
    </w:rPr>
  </w:style>
  <w:style w:type="character" w:customStyle="1" w:styleId="HyperlinkBold">
    <w:name w:val="HyperlinkBold"/>
    <w:semiHidden/>
    <w:rsid w:val="007B7503"/>
    <w:rPr>
      <w:rFonts w:ascii="Arial" w:hAnsi="Arial" w:cs="Times New Roman"/>
      <w:b/>
      <w:bCs/>
      <w:noProof w:val="0"/>
      <w:color w:val="0000FF"/>
      <w:sz w:val="22"/>
      <w:u w:val="single" w:color="0000FF"/>
      <w:lang w:val="en-AU" w:eastAsia="en-US" w:bidi="ar-SA"/>
    </w:rPr>
  </w:style>
  <w:style w:type="paragraph" w:styleId="NormalWeb">
    <w:name w:val="Normal (Web)"/>
    <w:basedOn w:val="Normal"/>
    <w:uiPriority w:val="99"/>
    <w:unhideWhenUsed/>
    <w:rsid w:val="006D7A69"/>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unhideWhenUsed/>
    <w:rsid w:val="001B099B"/>
    <w:pPr>
      <w:tabs>
        <w:tab w:val="center" w:pos="4513"/>
        <w:tab w:val="right" w:pos="9026"/>
      </w:tabs>
    </w:pPr>
  </w:style>
  <w:style w:type="character" w:customStyle="1" w:styleId="HeaderChar">
    <w:name w:val="Header Char"/>
    <w:link w:val="Header"/>
    <w:uiPriority w:val="99"/>
    <w:rsid w:val="001B099B"/>
    <w:rPr>
      <w:rFonts w:ascii="Calibri" w:hAnsi="Calibri" w:cs="Calibri"/>
      <w:lang w:eastAsia="en-AU"/>
    </w:rPr>
  </w:style>
  <w:style w:type="paragraph" w:styleId="Footer">
    <w:name w:val="footer"/>
    <w:basedOn w:val="Normal"/>
    <w:link w:val="FooterChar"/>
    <w:uiPriority w:val="99"/>
    <w:unhideWhenUsed/>
    <w:rsid w:val="001B099B"/>
    <w:pPr>
      <w:tabs>
        <w:tab w:val="center" w:pos="4513"/>
        <w:tab w:val="right" w:pos="9026"/>
      </w:tabs>
    </w:pPr>
  </w:style>
  <w:style w:type="character" w:customStyle="1" w:styleId="FooterChar">
    <w:name w:val="Footer Char"/>
    <w:link w:val="Footer"/>
    <w:uiPriority w:val="99"/>
    <w:rsid w:val="001B099B"/>
    <w:rPr>
      <w:rFonts w:ascii="Calibri" w:hAnsi="Calibri" w:cs="Calibri"/>
      <w:lang w:eastAsia="en-AU"/>
    </w:rPr>
  </w:style>
  <w:style w:type="paragraph" w:styleId="BalloonText">
    <w:name w:val="Balloon Text"/>
    <w:basedOn w:val="Normal"/>
    <w:link w:val="BalloonTextChar"/>
    <w:uiPriority w:val="99"/>
    <w:semiHidden/>
    <w:unhideWhenUsed/>
    <w:rsid w:val="00B451BE"/>
    <w:rPr>
      <w:rFonts w:ascii="Tahoma" w:hAnsi="Tahoma" w:cs="Tahoma"/>
      <w:sz w:val="16"/>
      <w:szCs w:val="16"/>
    </w:rPr>
  </w:style>
  <w:style w:type="character" w:customStyle="1" w:styleId="BalloonTextChar">
    <w:name w:val="Balloon Text Char"/>
    <w:link w:val="BalloonText"/>
    <w:uiPriority w:val="99"/>
    <w:semiHidden/>
    <w:rsid w:val="00B451BE"/>
    <w:rPr>
      <w:rFonts w:ascii="Tahoma" w:hAnsi="Tahoma" w:cs="Tahoma"/>
      <w:sz w:val="16"/>
      <w:szCs w:val="16"/>
      <w:lang w:eastAsia="en-AU"/>
    </w:rPr>
  </w:style>
  <w:style w:type="character" w:styleId="CommentReference">
    <w:name w:val="annotation reference"/>
    <w:uiPriority w:val="99"/>
    <w:semiHidden/>
    <w:unhideWhenUsed/>
    <w:rsid w:val="00B451BE"/>
    <w:rPr>
      <w:sz w:val="16"/>
      <w:szCs w:val="16"/>
    </w:rPr>
  </w:style>
  <w:style w:type="paragraph" w:styleId="CommentText">
    <w:name w:val="annotation text"/>
    <w:basedOn w:val="Normal"/>
    <w:link w:val="CommentTextChar"/>
    <w:uiPriority w:val="99"/>
    <w:semiHidden/>
    <w:unhideWhenUsed/>
    <w:rsid w:val="00B451BE"/>
    <w:rPr>
      <w:sz w:val="20"/>
      <w:szCs w:val="20"/>
    </w:rPr>
  </w:style>
  <w:style w:type="character" w:customStyle="1" w:styleId="CommentTextChar">
    <w:name w:val="Comment Text Char"/>
    <w:link w:val="CommentText"/>
    <w:uiPriority w:val="99"/>
    <w:semiHidden/>
    <w:rsid w:val="00B451BE"/>
    <w:rPr>
      <w:rFonts w:ascii="Calibri" w:hAnsi="Calibri" w:cs="Calibri"/>
      <w:sz w:val="20"/>
      <w:szCs w:val="20"/>
      <w:lang w:eastAsia="en-AU"/>
    </w:rPr>
  </w:style>
  <w:style w:type="paragraph" w:styleId="CommentSubject">
    <w:name w:val="annotation subject"/>
    <w:basedOn w:val="CommentText"/>
    <w:next w:val="CommentText"/>
    <w:link w:val="CommentSubjectChar"/>
    <w:uiPriority w:val="99"/>
    <w:semiHidden/>
    <w:unhideWhenUsed/>
    <w:rsid w:val="00B451BE"/>
    <w:rPr>
      <w:b/>
      <w:bCs/>
    </w:rPr>
  </w:style>
  <w:style w:type="character" w:customStyle="1" w:styleId="CommentSubjectChar">
    <w:name w:val="Comment Subject Char"/>
    <w:link w:val="CommentSubject"/>
    <w:uiPriority w:val="99"/>
    <w:semiHidden/>
    <w:rsid w:val="00B451BE"/>
    <w:rPr>
      <w:rFonts w:ascii="Calibri" w:hAnsi="Calibri" w:cs="Calibri"/>
      <w:b/>
      <w:bCs/>
      <w:sz w:val="20"/>
      <w:szCs w:val="20"/>
      <w:lang w:eastAsia="en-AU"/>
    </w:rPr>
  </w:style>
  <w:style w:type="paragraph" w:customStyle="1" w:styleId="Default">
    <w:name w:val="Default"/>
    <w:basedOn w:val="Normal"/>
    <w:rsid w:val="00FA5486"/>
    <w:pPr>
      <w:autoSpaceDE w:val="0"/>
      <w:autoSpaceDN w:val="0"/>
    </w:pPr>
    <w:rPr>
      <w:color w:val="000000"/>
      <w:sz w:val="24"/>
      <w:szCs w:val="24"/>
    </w:rPr>
  </w:style>
  <w:style w:type="paragraph" w:styleId="ListContinue2">
    <w:name w:val="List Continue 2"/>
    <w:basedOn w:val="Normal"/>
    <w:uiPriority w:val="99"/>
    <w:unhideWhenUsed/>
    <w:rsid w:val="00C74E4F"/>
    <w:pPr>
      <w:ind w:left="566"/>
    </w:pPr>
    <w:rPr>
      <w:rFonts w:cs="Times New Roman"/>
    </w:rPr>
  </w:style>
  <w:style w:type="character" w:customStyle="1" w:styleId="Heading2Char">
    <w:name w:val="Heading 2 Char"/>
    <w:link w:val="Heading2"/>
    <w:uiPriority w:val="9"/>
    <w:rsid w:val="00BB4551"/>
    <w:rPr>
      <w:rFonts w:ascii="Calibri" w:eastAsia="Times New Roman" w:hAnsi="Calibri"/>
      <w:b/>
      <w:bCs/>
      <w:iCs/>
      <w:sz w:val="22"/>
      <w:szCs w:val="28"/>
    </w:rPr>
  </w:style>
  <w:style w:type="character" w:customStyle="1" w:styleId="Heading3Char">
    <w:name w:val="Heading 3 Char"/>
    <w:link w:val="Heading3"/>
    <w:uiPriority w:val="9"/>
    <w:rsid w:val="00BA5255"/>
    <w:rPr>
      <w:rFonts w:ascii="Cambria" w:eastAsia="Times New Roman" w:hAnsi="Cambria" w:cs="Times New Roman"/>
      <w:b/>
      <w:bCs/>
      <w:sz w:val="26"/>
      <w:szCs w:val="26"/>
    </w:rPr>
  </w:style>
  <w:style w:type="paragraph" w:customStyle="1" w:styleId="heading1right">
    <w:name w:val="heading 1_right"/>
    <w:basedOn w:val="Normal"/>
    <w:rsid w:val="006302CE"/>
    <w:pPr>
      <w:spacing w:before="360"/>
      <w:ind w:left="-1210" w:firstLine="0"/>
    </w:pPr>
    <w:rPr>
      <w:rFonts w:cs="Times New Roman"/>
      <w:b/>
      <w:bCs/>
      <w:sz w:val="28"/>
      <w:szCs w:val="28"/>
      <w:lang w:eastAsia="en-US"/>
    </w:rPr>
  </w:style>
  <w:style w:type="table" w:styleId="TableGrid">
    <w:name w:val="Table Grid"/>
    <w:basedOn w:val="TableNormal"/>
    <w:uiPriority w:val="59"/>
    <w:rsid w:val="009930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5">
    <w:name w:val="Light Shading Accent 5"/>
    <w:basedOn w:val="TableNormal"/>
    <w:uiPriority w:val="60"/>
    <w:rsid w:val="00BE29AF"/>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List-Accent5">
    <w:name w:val="Light List Accent 5"/>
    <w:basedOn w:val="TableNormal"/>
    <w:uiPriority w:val="61"/>
    <w:rsid w:val="00BE29AF"/>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ColorfulList-Accent6">
    <w:name w:val="Colorful List Accent 6"/>
    <w:basedOn w:val="TableNormal"/>
    <w:uiPriority w:val="72"/>
    <w:rsid w:val="00BE29AF"/>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MediumGrid1-Accent5">
    <w:name w:val="Medium Grid 1 Accent 5"/>
    <w:basedOn w:val="TableNormal"/>
    <w:uiPriority w:val="67"/>
    <w:rsid w:val="00BE29AF"/>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Shading1-Accent5">
    <w:name w:val="Medium Shading 1 Accent 5"/>
    <w:basedOn w:val="TableNormal"/>
    <w:uiPriority w:val="63"/>
    <w:rsid w:val="00BE29AF"/>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List1-Accent5">
    <w:name w:val="Medium List 1 Accent 5"/>
    <w:basedOn w:val="TableNormal"/>
    <w:uiPriority w:val="65"/>
    <w:rsid w:val="007526B9"/>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2-Accent1">
    <w:name w:val="Medium List 2 Accent 1"/>
    <w:basedOn w:val="TableNormal"/>
    <w:uiPriority w:val="66"/>
    <w:rsid w:val="007526B9"/>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Grid1-Accent1">
    <w:name w:val="Medium Grid 1 Accent 1"/>
    <w:basedOn w:val="TableNormal"/>
    <w:uiPriority w:val="67"/>
    <w:rsid w:val="00E94DC5"/>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character" w:styleId="FollowedHyperlink">
    <w:name w:val="FollowedHyperlink"/>
    <w:uiPriority w:val="99"/>
    <w:semiHidden/>
    <w:unhideWhenUsed/>
    <w:rsid w:val="00255F3A"/>
    <w:rPr>
      <w:color w:val="800080"/>
      <w:u w:val="single"/>
    </w:rPr>
  </w:style>
  <w:style w:type="paragraph" w:styleId="PlainText">
    <w:name w:val="Plain Text"/>
    <w:basedOn w:val="Normal"/>
    <w:link w:val="PlainTextChar"/>
    <w:uiPriority w:val="99"/>
    <w:unhideWhenUsed/>
    <w:rsid w:val="007B3156"/>
    <w:pPr>
      <w:spacing w:after="0"/>
      <w:ind w:firstLine="0"/>
    </w:pPr>
    <w:rPr>
      <w:rFonts w:cs="Times New Roman"/>
      <w:lang w:eastAsia="en-US"/>
    </w:rPr>
  </w:style>
  <w:style w:type="character" w:customStyle="1" w:styleId="PlainTextChar">
    <w:name w:val="Plain Text Char"/>
    <w:link w:val="PlainText"/>
    <w:uiPriority w:val="99"/>
    <w:rsid w:val="007B3156"/>
    <w:rPr>
      <w:sz w:val="22"/>
      <w:szCs w:val="22"/>
      <w:lang w:eastAsia="en-US"/>
    </w:rPr>
  </w:style>
  <w:style w:type="paragraph" w:styleId="Revision">
    <w:name w:val="Revision"/>
    <w:hidden/>
    <w:uiPriority w:val="99"/>
    <w:semiHidden/>
    <w:rsid w:val="00067F88"/>
    <w:rPr>
      <w:rFonts w:cs="Calibri"/>
      <w:sz w:val="22"/>
      <w:szCs w:val="22"/>
    </w:rPr>
  </w:style>
  <w:style w:type="paragraph" w:styleId="Caption">
    <w:name w:val="caption"/>
    <w:basedOn w:val="Normal"/>
    <w:next w:val="Normal"/>
    <w:uiPriority w:val="35"/>
    <w:unhideWhenUsed/>
    <w:qFormat/>
    <w:rsid w:val="005C094E"/>
    <w:rPr>
      <w:b/>
      <w:bCs/>
      <w:sz w:val="20"/>
      <w:szCs w:val="20"/>
    </w:rPr>
  </w:style>
  <w:style w:type="character" w:customStyle="1" w:styleId="Heading4Char">
    <w:name w:val="Heading 4 Char"/>
    <w:link w:val="Heading4"/>
    <w:uiPriority w:val="9"/>
    <w:rsid w:val="00193D14"/>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22261">
      <w:bodyDiv w:val="1"/>
      <w:marLeft w:val="0"/>
      <w:marRight w:val="0"/>
      <w:marTop w:val="0"/>
      <w:marBottom w:val="0"/>
      <w:divBdr>
        <w:top w:val="none" w:sz="0" w:space="0" w:color="auto"/>
        <w:left w:val="none" w:sz="0" w:space="0" w:color="auto"/>
        <w:bottom w:val="none" w:sz="0" w:space="0" w:color="auto"/>
        <w:right w:val="none" w:sz="0" w:space="0" w:color="auto"/>
      </w:divBdr>
    </w:div>
    <w:div w:id="165172051">
      <w:bodyDiv w:val="1"/>
      <w:marLeft w:val="0"/>
      <w:marRight w:val="0"/>
      <w:marTop w:val="0"/>
      <w:marBottom w:val="0"/>
      <w:divBdr>
        <w:top w:val="none" w:sz="0" w:space="0" w:color="auto"/>
        <w:left w:val="none" w:sz="0" w:space="0" w:color="auto"/>
        <w:bottom w:val="none" w:sz="0" w:space="0" w:color="auto"/>
        <w:right w:val="none" w:sz="0" w:space="0" w:color="auto"/>
      </w:divBdr>
    </w:div>
    <w:div w:id="185606747">
      <w:bodyDiv w:val="1"/>
      <w:marLeft w:val="0"/>
      <w:marRight w:val="0"/>
      <w:marTop w:val="0"/>
      <w:marBottom w:val="0"/>
      <w:divBdr>
        <w:top w:val="none" w:sz="0" w:space="0" w:color="auto"/>
        <w:left w:val="none" w:sz="0" w:space="0" w:color="auto"/>
        <w:bottom w:val="none" w:sz="0" w:space="0" w:color="auto"/>
        <w:right w:val="none" w:sz="0" w:space="0" w:color="auto"/>
      </w:divBdr>
    </w:div>
    <w:div w:id="187959534">
      <w:bodyDiv w:val="1"/>
      <w:marLeft w:val="0"/>
      <w:marRight w:val="0"/>
      <w:marTop w:val="0"/>
      <w:marBottom w:val="0"/>
      <w:divBdr>
        <w:top w:val="none" w:sz="0" w:space="0" w:color="auto"/>
        <w:left w:val="none" w:sz="0" w:space="0" w:color="auto"/>
        <w:bottom w:val="none" w:sz="0" w:space="0" w:color="auto"/>
        <w:right w:val="none" w:sz="0" w:space="0" w:color="auto"/>
      </w:divBdr>
    </w:div>
    <w:div w:id="210507402">
      <w:bodyDiv w:val="1"/>
      <w:marLeft w:val="0"/>
      <w:marRight w:val="0"/>
      <w:marTop w:val="0"/>
      <w:marBottom w:val="0"/>
      <w:divBdr>
        <w:top w:val="none" w:sz="0" w:space="0" w:color="auto"/>
        <w:left w:val="none" w:sz="0" w:space="0" w:color="auto"/>
        <w:bottom w:val="none" w:sz="0" w:space="0" w:color="auto"/>
        <w:right w:val="none" w:sz="0" w:space="0" w:color="auto"/>
      </w:divBdr>
    </w:div>
    <w:div w:id="248514000">
      <w:bodyDiv w:val="1"/>
      <w:marLeft w:val="0"/>
      <w:marRight w:val="0"/>
      <w:marTop w:val="0"/>
      <w:marBottom w:val="0"/>
      <w:divBdr>
        <w:top w:val="none" w:sz="0" w:space="0" w:color="auto"/>
        <w:left w:val="none" w:sz="0" w:space="0" w:color="auto"/>
        <w:bottom w:val="none" w:sz="0" w:space="0" w:color="auto"/>
        <w:right w:val="none" w:sz="0" w:space="0" w:color="auto"/>
      </w:divBdr>
    </w:div>
    <w:div w:id="256450820">
      <w:bodyDiv w:val="1"/>
      <w:marLeft w:val="0"/>
      <w:marRight w:val="0"/>
      <w:marTop w:val="0"/>
      <w:marBottom w:val="0"/>
      <w:divBdr>
        <w:top w:val="none" w:sz="0" w:space="0" w:color="auto"/>
        <w:left w:val="none" w:sz="0" w:space="0" w:color="auto"/>
        <w:bottom w:val="none" w:sz="0" w:space="0" w:color="auto"/>
        <w:right w:val="none" w:sz="0" w:space="0" w:color="auto"/>
      </w:divBdr>
    </w:div>
    <w:div w:id="261451960">
      <w:bodyDiv w:val="1"/>
      <w:marLeft w:val="0"/>
      <w:marRight w:val="0"/>
      <w:marTop w:val="0"/>
      <w:marBottom w:val="0"/>
      <w:divBdr>
        <w:top w:val="none" w:sz="0" w:space="0" w:color="auto"/>
        <w:left w:val="none" w:sz="0" w:space="0" w:color="auto"/>
        <w:bottom w:val="none" w:sz="0" w:space="0" w:color="auto"/>
        <w:right w:val="none" w:sz="0" w:space="0" w:color="auto"/>
      </w:divBdr>
    </w:div>
    <w:div w:id="327946934">
      <w:bodyDiv w:val="1"/>
      <w:marLeft w:val="0"/>
      <w:marRight w:val="0"/>
      <w:marTop w:val="0"/>
      <w:marBottom w:val="0"/>
      <w:divBdr>
        <w:top w:val="none" w:sz="0" w:space="0" w:color="auto"/>
        <w:left w:val="none" w:sz="0" w:space="0" w:color="auto"/>
        <w:bottom w:val="none" w:sz="0" w:space="0" w:color="auto"/>
        <w:right w:val="none" w:sz="0" w:space="0" w:color="auto"/>
      </w:divBdr>
    </w:div>
    <w:div w:id="369720866">
      <w:bodyDiv w:val="1"/>
      <w:marLeft w:val="0"/>
      <w:marRight w:val="0"/>
      <w:marTop w:val="0"/>
      <w:marBottom w:val="0"/>
      <w:divBdr>
        <w:top w:val="none" w:sz="0" w:space="0" w:color="auto"/>
        <w:left w:val="none" w:sz="0" w:space="0" w:color="auto"/>
        <w:bottom w:val="none" w:sz="0" w:space="0" w:color="auto"/>
        <w:right w:val="none" w:sz="0" w:space="0" w:color="auto"/>
      </w:divBdr>
    </w:div>
    <w:div w:id="377780979">
      <w:bodyDiv w:val="1"/>
      <w:marLeft w:val="0"/>
      <w:marRight w:val="0"/>
      <w:marTop w:val="0"/>
      <w:marBottom w:val="0"/>
      <w:divBdr>
        <w:top w:val="none" w:sz="0" w:space="0" w:color="auto"/>
        <w:left w:val="none" w:sz="0" w:space="0" w:color="auto"/>
        <w:bottom w:val="none" w:sz="0" w:space="0" w:color="auto"/>
        <w:right w:val="none" w:sz="0" w:space="0" w:color="auto"/>
      </w:divBdr>
    </w:div>
    <w:div w:id="453410026">
      <w:bodyDiv w:val="1"/>
      <w:marLeft w:val="0"/>
      <w:marRight w:val="0"/>
      <w:marTop w:val="0"/>
      <w:marBottom w:val="0"/>
      <w:divBdr>
        <w:top w:val="none" w:sz="0" w:space="0" w:color="auto"/>
        <w:left w:val="none" w:sz="0" w:space="0" w:color="auto"/>
        <w:bottom w:val="none" w:sz="0" w:space="0" w:color="auto"/>
        <w:right w:val="none" w:sz="0" w:space="0" w:color="auto"/>
      </w:divBdr>
    </w:div>
    <w:div w:id="491532780">
      <w:bodyDiv w:val="1"/>
      <w:marLeft w:val="0"/>
      <w:marRight w:val="0"/>
      <w:marTop w:val="0"/>
      <w:marBottom w:val="0"/>
      <w:divBdr>
        <w:top w:val="none" w:sz="0" w:space="0" w:color="auto"/>
        <w:left w:val="none" w:sz="0" w:space="0" w:color="auto"/>
        <w:bottom w:val="none" w:sz="0" w:space="0" w:color="auto"/>
        <w:right w:val="none" w:sz="0" w:space="0" w:color="auto"/>
      </w:divBdr>
    </w:div>
    <w:div w:id="492571053">
      <w:bodyDiv w:val="1"/>
      <w:marLeft w:val="0"/>
      <w:marRight w:val="0"/>
      <w:marTop w:val="0"/>
      <w:marBottom w:val="0"/>
      <w:divBdr>
        <w:top w:val="none" w:sz="0" w:space="0" w:color="auto"/>
        <w:left w:val="none" w:sz="0" w:space="0" w:color="auto"/>
        <w:bottom w:val="none" w:sz="0" w:space="0" w:color="auto"/>
        <w:right w:val="none" w:sz="0" w:space="0" w:color="auto"/>
      </w:divBdr>
    </w:div>
    <w:div w:id="500973067">
      <w:bodyDiv w:val="1"/>
      <w:marLeft w:val="0"/>
      <w:marRight w:val="0"/>
      <w:marTop w:val="0"/>
      <w:marBottom w:val="0"/>
      <w:divBdr>
        <w:top w:val="none" w:sz="0" w:space="0" w:color="auto"/>
        <w:left w:val="none" w:sz="0" w:space="0" w:color="auto"/>
        <w:bottom w:val="none" w:sz="0" w:space="0" w:color="auto"/>
        <w:right w:val="none" w:sz="0" w:space="0" w:color="auto"/>
      </w:divBdr>
    </w:div>
    <w:div w:id="529492386">
      <w:bodyDiv w:val="1"/>
      <w:marLeft w:val="0"/>
      <w:marRight w:val="0"/>
      <w:marTop w:val="0"/>
      <w:marBottom w:val="0"/>
      <w:divBdr>
        <w:top w:val="none" w:sz="0" w:space="0" w:color="auto"/>
        <w:left w:val="none" w:sz="0" w:space="0" w:color="auto"/>
        <w:bottom w:val="none" w:sz="0" w:space="0" w:color="auto"/>
        <w:right w:val="none" w:sz="0" w:space="0" w:color="auto"/>
      </w:divBdr>
    </w:div>
    <w:div w:id="661355565">
      <w:bodyDiv w:val="1"/>
      <w:marLeft w:val="0"/>
      <w:marRight w:val="0"/>
      <w:marTop w:val="0"/>
      <w:marBottom w:val="0"/>
      <w:divBdr>
        <w:top w:val="none" w:sz="0" w:space="0" w:color="auto"/>
        <w:left w:val="none" w:sz="0" w:space="0" w:color="auto"/>
        <w:bottom w:val="none" w:sz="0" w:space="0" w:color="auto"/>
        <w:right w:val="none" w:sz="0" w:space="0" w:color="auto"/>
      </w:divBdr>
    </w:div>
    <w:div w:id="667056689">
      <w:bodyDiv w:val="1"/>
      <w:marLeft w:val="0"/>
      <w:marRight w:val="0"/>
      <w:marTop w:val="0"/>
      <w:marBottom w:val="0"/>
      <w:divBdr>
        <w:top w:val="none" w:sz="0" w:space="0" w:color="auto"/>
        <w:left w:val="none" w:sz="0" w:space="0" w:color="auto"/>
        <w:bottom w:val="none" w:sz="0" w:space="0" w:color="auto"/>
        <w:right w:val="none" w:sz="0" w:space="0" w:color="auto"/>
      </w:divBdr>
    </w:div>
    <w:div w:id="694620697">
      <w:bodyDiv w:val="1"/>
      <w:marLeft w:val="0"/>
      <w:marRight w:val="0"/>
      <w:marTop w:val="0"/>
      <w:marBottom w:val="0"/>
      <w:divBdr>
        <w:top w:val="none" w:sz="0" w:space="0" w:color="auto"/>
        <w:left w:val="none" w:sz="0" w:space="0" w:color="auto"/>
        <w:bottom w:val="none" w:sz="0" w:space="0" w:color="auto"/>
        <w:right w:val="none" w:sz="0" w:space="0" w:color="auto"/>
      </w:divBdr>
    </w:div>
    <w:div w:id="724378993">
      <w:bodyDiv w:val="1"/>
      <w:marLeft w:val="0"/>
      <w:marRight w:val="0"/>
      <w:marTop w:val="0"/>
      <w:marBottom w:val="0"/>
      <w:divBdr>
        <w:top w:val="none" w:sz="0" w:space="0" w:color="auto"/>
        <w:left w:val="none" w:sz="0" w:space="0" w:color="auto"/>
        <w:bottom w:val="none" w:sz="0" w:space="0" w:color="auto"/>
        <w:right w:val="none" w:sz="0" w:space="0" w:color="auto"/>
      </w:divBdr>
    </w:div>
    <w:div w:id="731201448">
      <w:bodyDiv w:val="1"/>
      <w:marLeft w:val="0"/>
      <w:marRight w:val="0"/>
      <w:marTop w:val="0"/>
      <w:marBottom w:val="0"/>
      <w:divBdr>
        <w:top w:val="none" w:sz="0" w:space="0" w:color="auto"/>
        <w:left w:val="none" w:sz="0" w:space="0" w:color="auto"/>
        <w:bottom w:val="none" w:sz="0" w:space="0" w:color="auto"/>
        <w:right w:val="none" w:sz="0" w:space="0" w:color="auto"/>
      </w:divBdr>
    </w:div>
    <w:div w:id="764108786">
      <w:bodyDiv w:val="1"/>
      <w:marLeft w:val="0"/>
      <w:marRight w:val="0"/>
      <w:marTop w:val="0"/>
      <w:marBottom w:val="0"/>
      <w:divBdr>
        <w:top w:val="none" w:sz="0" w:space="0" w:color="auto"/>
        <w:left w:val="none" w:sz="0" w:space="0" w:color="auto"/>
        <w:bottom w:val="none" w:sz="0" w:space="0" w:color="auto"/>
        <w:right w:val="none" w:sz="0" w:space="0" w:color="auto"/>
      </w:divBdr>
    </w:div>
    <w:div w:id="812985079">
      <w:bodyDiv w:val="1"/>
      <w:marLeft w:val="0"/>
      <w:marRight w:val="0"/>
      <w:marTop w:val="0"/>
      <w:marBottom w:val="0"/>
      <w:divBdr>
        <w:top w:val="none" w:sz="0" w:space="0" w:color="auto"/>
        <w:left w:val="none" w:sz="0" w:space="0" w:color="auto"/>
        <w:bottom w:val="none" w:sz="0" w:space="0" w:color="auto"/>
        <w:right w:val="none" w:sz="0" w:space="0" w:color="auto"/>
      </w:divBdr>
    </w:div>
    <w:div w:id="901138140">
      <w:bodyDiv w:val="1"/>
      <w:marLeft w:val="0"/>
      <w:marRight w:val="0"/>
      <w:marTop w:val="0"/>
      <w:marBottom w:val="0"/>
      <w:divBdr>
        <w:top w:val="none" w:sz="0" w:space="0" w:color="auto"/>
        <w:left w:val="none" w:sz="0" w:space="0" w:color="auto"/>
        <w:bottom w:val="none" w:sz="0" w:space="0" w:color="auto"/>
        <w:right w:val="none" w:sz="0" w:space="0" w:color="auto"/>
      </w:divBdr>
    </w:div>
    <w:div w:id="924917145">
      <w:bodyDiv w:val="1"/>
      <w:marLeft w:val="0"/>
      <w:marRight w:val="0"/>
      <w:marTop w:val="0"/>
      <w:marBottom w:val="0"/>
      <w:divBdr>
        <w:top w:val="none" w:sz="0" w:space="0" w:color="auto"/>
        <w:left w:val="none" w:sz="0" w:space="0" w:color="auto"/>
        <w:bottom w:val="none" w:sz="0" w:space="0" w:color="auto"/>
        <w:right w:val="none" w:sz="0" w:space="0" w:color="auto"/>
      </w:divBdr>
    </w:div>
    <w:div w:id="943653754">
      <w:bodyDiv w:val="1"/>
      <w:marLeft w:val="0"/>
      <w:marRight w:val="0"/>
      <w:marTop w:val="0"/>
      <w:marBottom w:val="0"/>
      <w:divBdr>
        <w:top w:val="none" w:sz="0" w:space="0" w:color="auto"/>
        <w:left w:val="none" w:sz="0" w:space="0" w:color="auto"/>
        <w:bottom w:val="none" w:sz="0" w:space="0" w:color="auto"/>
        <w:right w:val="none" w:sz="0" w:space="0" w:color="auto"/>
      </w:divBdr>
    </w:div>
    <w:div w:id="1091200118">
      <w:bodyDiv w:val="1"/>
      <w:marLeft w:val="0"/>
      <w:marRight w:val="0"/>
      <w:marTop w:val="0"/>
      <w:marBottom w:val="0"/>
      <w:divBdr>
        <w:top w:val="none" w:sz="0" w:space="0" w:color="auto"/>
        <w:left w:val="none" w:sz="0" w:space="0" w:color="auto"/>
        <w:bottom w:val="none" w:sz="0" w:space="0" w:color="auto"/>
        <w:right w:val="none" w:sz="0" w:space="0" w:color="auto"/>
      </w:divBdr>
    </w:div>
    <w:div w:id="1108815085">
      <w:bodyDiv w:val="1"/>
      <w:marLeft w:val="0"/>
      <w:marRight w:val="0"/>
      <w:marTop w:val="0"/>
      <w:marBottom w:val="0"/>
      <w:divBdr>
        <w:top w:val="none" w:sz="0" w:space="0" w:color="auto"/>
        <w:left w:val="none" w:sz="0" w:space="0" w:color="auto"/>
        <w:bottom w:val="none" w:sz="0" w:space="0" w:color="auto"/>
        <w:right w:val="none" w:sz="0" w:space="0" w:color="auto"/>
      </w:divBdr>
    </w:div>
    <w:div w:id="1115641258">
      <w:bodyDiv w:val="1"/>
      <w:marLeft w:val="0"/>
      <w:marRight w:val="0"/>
      <w:marTop w:val="0"/>
      <w:marBottom w:val="0"/>
      <w:divBdr>
        <w:top w:val="none" w:sz="0" w:space="0" w:color="auto"/>
        <w:left w:val="none" w:sz="0" w:space="0" w:color="auto"/>
        <w:bottom w:val="none" w:sz="0" w:space="0" w:color="auto"/>
        <w:right w:val="none" w:sz="0" w:space="0" w:color="auto"/>
      </w:divBdr>
    </w:div>
    <w:div w:id="1173379957">
      <w:bodyDiv w:val="1"/>
      <w:marLeft w:val="0"/>
      <w:marRight w:val="0"/>
      <w:marTop w:val="0"/>
      <w:marBottom w:val="0"/>
      <w:divBdr>
        <w:top w:val="none" w:sz="0" w:space="0" w:color="auto"/>
        <w:left w:val="none" w:sz="0" w:space="0" w:color="auto"/>
        <w:bottom w:val="none" w:sz="0" w:space="0" w:color="auto"/>
        <w:right w:val="none" w:sz="0" w:space="0" w:color="auto"/>
      </w:divBdr>
    </w:div>
    <w:div w:id="1195079323">
      <w:bodyDiv w:val="1"/>
      <w:marLeft w:val="0"/>
      <w:marRight w:val="0"/>
      <w:marTop w:val="0"/>
      <w:marBottom w:val="0"/>
      <w:divBdr>
        <w:top w:val="none" w:sz="0" w:space="0" w:color="auto"/>
        <w:left w:val="none" w:sz="0" w:space="0" w:color="auto"/>
        <w:bottom w:val="none" w:sz="0" w:space="0" w:color="auto"/>
        <w:right w:val="none" w:sz="0" w:space="0" w:color="auto"/>
      </w:divBdr>
    </w:div>
    <w:div w:id="1233390922">
      <w:bodyDiv w:val="1"/>
      <w:marLeft w:val="0"/>
      <w:marRight w:val="0"/>
      <w:marTop w:val="0"/>
      <w:marBottom w:val="0"/>
      <w:divBdr>
        <w:top w:val="none" w:sz="0" w:space="0" w:color="auto"/>
        <w:left w:val="none" w:sz="0" w:space="0" w:color="auto"/>
        <w:bottom w:val="none" w:sz="0" w:space="0" w:color="auto"/>
        <w:right w:val="none" w:sz="0" w:space="0" w:color="auto"/>
      </w:divBdr>
    </w:div>
    <w:div w:id="1276062085">
      <w:bodyDiv w:val="1"/>
      <w:marLeft w:val="0"/>
      <w:marRight w:val="0"/>
      <w:marTop w:val="0"/>
      <w:marBottom w:val="0"/>
      <w:divBdr>
        <w:top w:val="none" w:sz="0" w:space="0" w:color="auto"/>
        <w:left w:val="none" w:sz="0" w:space="0" w:color="auto"/>
        <w:bottom w:val="none" w:sz="0" w:space="0" w:color="auto"/>
        <w:right w:val="none" w:sz="0" w:space="0" w:color="auto"/>
      </w:divBdr>
    </w:div>
    <w:div w:id="1333216802">
      <w:bodyDiv w:val="1"/>
      <w:marLeft w:val="0"/>
      <w:marRight w:val="0"/>
      <w:marTop w:val="0"/>
      <w:marBottom w:val="0"/>
      <w:divBdr>
        <w:top w:val="none" w:sz="0" w:space="0" w:color="auto"/>
        <w:left w:val="none" w:sz="0" w:space="0" w:color="auto"/>
        <w:bottom w:val="none" w:sz="0" w:space="0" w:color="auto"/>
        <w:right w:val="none" w:sz="0" w:space="0" w:color="auto"/>
      </w:divBdr>
    </w:div>
    <w:div w:id="1381707622">
      <w:bodyDiv w:val="1"/>
      <w:marLeft w:val="0"/>
      <w:marRight w:val="0"/>
      <w:marTop w:val="0"/>
      <w:marBottom w:val="0"/>
      <w:divBdr>
        <w:top w:val="none" w:sz="0" w:space="0" w:color="auto"/>
        <w:left w:val="none" w:sz="0" w:space="0" w:color="auto"/>
        <w:bottom w:val="none" w:sz="0" w:space="0" w:color="auto"/>
        <w:right w:val="none" w:sz="0" w:space="0" w:color="auto"/>
      </w:divBdr>
    </w:div>
    <w:div w:id="1446080680">
      <w:bodyDiv w:val="1"/>
      <w:marLeft w:val="0"/>
      <w:marRight w:val="0"/>
      <w:marTop w:val="0"/>
      <w:marBottom w:val="0"/>
      <w:divBdr>
        <w:top w:val="none" w:sz="0" w:space="0" w:color="auto"/>
        <w:left w:val="none" w:sz="0" w:space="0" w:color="auto"/>
        <w:bottom w:val="none" w:sz="0" w:space="0" w:color="auto"/>
        <w:right w:val="none" w:sz="0" w:space="0" w:color="auto"/>
      </w:divBdr>
    </w:div>
    <w:div w:id="1476289186">
      <w:bodyDiv w:val="1"/>
      <w:marLeft w:val="0"/>
      <w:marRight w:val="0"/>
      <w:marTop w:val="0"/>
      <w:marBottom w:val="0"/>
      <w:divBdr>
        <w:top w:val="none" w:sz="0" w:space="0" w:color="auto"/>
        <w:left w:val="none" w:sz="0" w:space="0" w:color="auto"/>
        <w:bottom w:val="none" w:sz="0" w:space="0" w:color="auto"/>
        <w:right w:val="none" w:sz="0" w:space="0" w:color="auto"/>
      </w:divBdr>
    </w:div>
    <w:div w:id="1547445113">
      <w:bodyDiv w:val="1"/>
      <w:marLeft w:val="0"/>
      <w:marRight w:val="0"/>
      <w:marTop w:val="0"/>
      <w:marBottom w:val="0"/>
      <w:divBdr>
        <w:top w:val="none" w:sz="0" w:space="0" w:color="auto"/>
        <w:left w:val="none" w:sz="0" w:space="0" w:color="auto"/>
        <w:bottom w:val="none" w:sz="0" w:space="0" w:color="auto"/>
        <w:right w:val="none" w:sz="0" w:space="0" w:color="auto"/>
      </w:divBdr>
    </w:div>
    <w:div w:id="1561942510">
      <w:bodyDiv w:val="1"/>
      <w:marLeft w:val="0"/>
      <w:marRight w:val="0"/>
      <w:marTop w:val="0"/>
      <w:marBottom w:val="0"/>
      <w:divBdr>
        <w:top w:val="none" w:sz="0" w:space="0" w:color="auto"/>
        <w:left w:val="none" w:sz="0" w:space="0" w:color="auto"/>
        <w:bottom w:val="none" w:sz="0" w:space="0" w:color="auto"/>
        <w:right w:val="none" w:sz="0" w:space="0" w:color="auto"/>
      </w:divBdr>
    </w:div>
    <w:div w:id="1629504892">
      <w:bodyDiv w:val="1"/>
      <w:marLeft w:val="0"/>
      <w:marRight w:val="0"/>
      <w:marTop w:val="0"/>
      <w:marBottom w:val="0"/>
      <w:divBdr>
        <w:top w:val="none" w:sz="0" w:space="0" w:color="auto"/>
        <w:left w:val="none" w:sz="0" w:space="0" w:color="auto"/>
        <w:bottom w:val="none" w:sz="0" w:space="0" w:color="auto"/>
        <w:right w:val="none" w:sz="0" w:space="0" w:color="auto"/>
      </w:divBdr>
    </w:div>
    <w:div w:id="1631010049">
      <w:bodyDiv w:val="1"/>
      <w:marLeft w:val="0"/>
      <w:marRight w:val="0"/>
      <w:marTop w:val="0"/>
      <w:marBottom w:val="0"/>
      <w:divBdr>
        <w:top w:val="none" w:sz="0" w:space="0" w:color="auto"/>
        <w:left w:val="none" w:sz="0" w:space="0" w:color="auto"/>
        <w:bottom w:val="none" w:sz="0" w:space="0" w:color="auto"/>
        <w:right w:val="none" w:sz="0" w:space="0" w:color="auto"/>
      </w:divBdr>
    </w:div>
    <w:div w:id="1659726934">
      <w:bodyDiv w:val="1"/>
      <w:marLeft w:val="0"/>
      <w:marRight w:val="0"/>
      <w:marTop w:val="0"/>
      <w:marBottom w:val="0"/>
      <w:divBdr>
        <w:top w:val="none" w:sz="0" w:space="0" w:color="auto"/>
        <w:left w:val="none" w:sz="0" w:space="0" w:color="auto"/>
        <w:bottom w:val="none" w:sz="0" w:space="0" w:color="auto"/>
        <w:right w:val="none" w:sz="0" w:space="0" w:color="auto"/>
      </w:divBdr>
    </w:div>
    <w:div w:id="1761029015">
      <w:bodyDiv w:val="1"/>
      <w:marLeft w:val="0"/>
      <w:marRight w:val="0"/>
      <w:marTop w:val="0"/>
      <w:marBottom w:val="0"/>
      <w:divBdr>
        <w:top w:val="none" w:sz="0" w:space="0" w:color="auto"/>
        <w:left w:val="none" w:sz="0" w:space="0" w:color="auto"/>
        <w:bottom w:val="none" w:sz="0" w:space="0" w:color="auto"/>
        <w:right w:val="none" w:sz="0" w:space="0" w:color="auto"/>
      </w:divBdr>
    </w:div>
    <w:div w:id="1795446676">
      <w:bodyDiv w:val="1"/>
      <w:marLeft w:val="0"/>
      <w:marRight w:val="0"/>
      <w:marTop w:val="0"/>
      <w:marBottom w:val="0"/>
      <w:divBdr>
        <w:top w:val="none" w:sz="0" w:space="0" w:color="auto"/>
        <w:left w:val="none" w:sz="0" w:space="0" w:color="auto"/>
        <w:bottom w:val="none" w:sz="0" w:space="0" w:color="auto"/>
        <w:right w:val="none" w:sz="0" w:space="0" w:color="auto"/>
      </w:divBdr>
    </w:div>
    <w:div w:id="1814833633">
      <w:bodyDiv w:val="1"/>
      <w:marLeft w:val="0"/>
      <w:marRight w:val="0"/>
      <w:marTop w:val="0"/>
      <w:marBottom w:val="0"/>
      <w:divBdr>
        <w:top w:val="none" w:sz="0" w:space="0" w:color="auto"/>
        <w:left w:val="none" w:sz="0" w:space="0" w:color="auto"/>
        <w:bottom w:val="none" w:sz="0" w:space="0" w:color="auto"/>
        <w:right w:val="none" w:sz="0" w:space="0" w:color="auto"/>
      </w:divBdr>
    </w:div>
    <w:div w:id="1820417059">
      <w:bodyDiv w:val="1"/>
      <w:marLeft w:val="0"/>
      <w:marRight w:val="0"/>
      <w:marTop w:val="0"/>
      <w:marBottom w:val="0"/>
      <w:divBdr>
        <w:top w:val="none" w:sz="0" w:space="0" w:color="auto"/>
        <w:left w:val="none" w:sz="0" w:space="0" w:color="auto"/>
        <w:bottom w:val="none" w:sz="0" w:space="0" w:color="auto"/>
        <w:right w:val="none" w:sz="0" w:space="0" w:color="auto"/>
      </w:divBdr>
    </w:div>
    <w:div w:id="1827086600">
      <w:bodyDiv w:val="1"/>
      <w:marLeft w:val="0"/>
      <w:marRight w:val="0"/>
      <w:marTop w:val="0"/>
      <w:marBottom w:val="0"/>
      <w:divBdr>
        <w:top w:val="none" w:sz="0" w:space="0" w:color="auto"/>
        <w:left w:val="none" w:sz="0" w:space="0" w:color="auto"/>
        <w:bottom w:val="none" w:sz="0" w:space="0" w:color="auto"/>
        <w:right w:val="none" w:sz="0" w:space="0" w:color="auto"/>
      </w:divBdr>
    </w:div>
    <w:div w:id="1870676116">
      <w:bodyDiv w:val="1"/>
      <w:marLeft w:val="0"/>
      <w:marRight w:val="0"/>
      <w:marTop w:val="0"/>
      <w:marBottom w:val="0"/>
      <w:divBdr>
        <w:top w:val="none" w:sz="0" w:space="0" w:color="auto"/>
        <w:left w:val="none" w:sz="0" w:space="0" w:color="auto"/>
        <w:bottom w:val="none" w:sz="0" w:space="0" w:color="auto"/>
        <w:right w:val="none" w:sz="0" w:space="0" w:color="auto"/>
      </w:divBdr>
    </w:div>
    <w:div w:id="1909027541">
      <w:bodyDiv w:val="1"/>
      <w:marLeft w:val="0"/>
      <w:marRight w:val="0"/>
      <w:marTop w:val="0"/>
      <w:marBottom w:val="0"/>
      <w:divBdr>
        <w:top w:val="none" w:sz="0" w:space="0" w:color="auto"/>
        <w:left w:val="none" w:sz="0" w:space="0" w:color="auto"/>
        <w:bottom w:val="none" w:sz="0" w:space="0" w:color="auto"/>
        <w:right w:val="none" w:sz="0" w:space="0" w:color="auto"/>
      </w:divBdr>
    </w:div>
    <w:div w:id="1912504001">
      <w:bodyDiv w:val="1"/>
      <w:marLeft w:val="0"/>
      <w:marRight w:val="0"/>
      <w:marTop w:val="0"/>
      <w:marBottom w:val="0"/>
      <w:divBdr>
        <w:top w:val="none" w:sz="0" w:space="0" w:color="auto"/>
        <w:left w:val="none" w:sz="0" w:space="0" w:color="auto"/>
        <w:bottom w:val="none" w:sz="0" w:space="0" w:color="auto"/>
        <w:right w:val="none" w:sz="0" w:space="0" w:color="auto"/>
      </w:divBdr>
    </w:div>
    <w:div w:id="1955018606">
      <w:bodyDiv w:val="1"/>
      <w:marLeft w:val="0"/>
      <w:marRight w:val="0"/>
      <w:marTop w:val="0"/>
      <w:marBottom w:val="0"/>
      <w:divBdr>
        <w:top w:val="none" w:sz="0" w:space="0" w:color="auto"/>
        <w:left w:val="none" w:sz="0" w:space="0" w:color="auto"/>
        <w:bottom w:val="none" w:sz="0" w:space="0" w:color="auto"/>
        <w:right w:val="none" w:sz="0" w:space="0" w:color="auto"/>
      </w:divBdr>
    </w:div>
    <w:div w:id="2002273257">
      <w:bodyDiv w:val="1"/>
      <w:marLeft w:val="0"/>
      <w:marRight w:val="0"/>
      <w:marTop w:val="0"/>
      <w:marBottom w:val="0"/>
      <w:divBdr>
        <w:top w:val="none" w:sz="0" w:space="0" w:color="auto"/>
        <w:left w:val="none" w:sz="0" w:space="0" w:color="auto"/>
        <w:bottom w:val="none" w:sz="0" w:space="0" w:color="auto"/>
        <w:right w:val="none" w:sz="0" w:space="0" w:color="auto"/>
      </w:divBdr>
    </w:div>
    <w:div w:id="2045448768">
      <w:bodyDiv w:val="1"/>
      <w:marLeft w:val="0"/>
      <w:marRight w:val="0"/>
      <w:marTop w:val="0"/>
      <w:marBottom w:val="0"/>
      <w:divBdr>
        <w:top w:val="none" w:sz="0" w:space="0" w:color="auto"/>
        <w:left w:val="none" w:sz="0" w:space="0" w:color="auto"/>
        <w:bottom w:val="none" w:sz="0" w:space="0" w:color="auto"/>
        <w:right w:val="none" w:sz="0" w:space="0" w:color="auto"/>
      </w:divBdr>
    </w:div>
    <w:div w:id="2069912383">
      <w:bodyDiv w:val="1"/>
      <w:marLeft w:val="0"/>
      <w:marRight w:val="0"/>
      <w:marTop w:val="0"/>
      <w:marBottom w:val="0"/>
      <w:divBdr>
        <w:top w:val="none" w:sz="0" w:space="0" w:color="auto"/>
        <w:left w:val="none" w:sz="0" w:space="0" w:color="auto"/>
        <w:bottom w:val="none" w:sz="0" w:space="0" w:color="auto"/>
        <w:right w:val="none" w:sz="0" w:space="0" w:color="auto"/>
      </w:divBdr>
    </w:div>
    <w:div w:id="210051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SEnquiries@innovation.gov.au" TargetMode="External"/><Relationship Id="rId18" Type="http://schemas.openxmlformats.org/officeDocument/2006/relationships/hyperlink" Target="mailto:TSEnquiries@innovation.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www.education.gov.au/help-resources-providers" TargetMode="External"/><Relationship Id="rId2" Type="http://schemas.openxmlformats.org/officeDocument/2006/relationships/customXml" Target="../customXml/item2.xml"/><Relationship Id="rId16" Type="http://schemas.openxmlformats.org/officeDocument/2006/relationships/hyperlink" Target="http://ato.gov.au/workarea/DownloadAsset.aspx?id=770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tsenquiries@innovation.gov.a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education.gov.au/help-resources-provide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32143-C4C6-411B-8F90-B3BECA5C17ED}">
  <ds:schemaRefs>
    <ds:schemaRef ds:uri="http://schemas.microsoft.com/sharepoint/v3/contenttype/forms"/>
  </ds:schemaRefs>
</ds:datastoreItem>
</file>

<file path=customXml/itemProps2.xml><?xml version="1.0" encoding="utf-8"?>
<ds:datastoreItem xmlns:ds="http://schemas.openxmlformats.org/officeDocument/2006/customXml" ds:itemID="{7191B6C5-A655-4E14-8886-870BAD102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2FF6C20-2B5B-4904-AA82-21E2917A1CE6}">
  <ds:schemaRefs>
    <ds:schemaRef ds:uri="http://purl.org/dc/elements/1.1/"/>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purl.org/dc/dcmitype/"/>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F26B4FF8-3A42-409E-B7C2-D1FF34D0B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711A7A82.dotm</Template>
  <TotalTime>0</TotalTime>
  <Pages>5</Pages>
  <Words>2383</Words>
  <Characters>13584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15936</CharactersWithSpaces>
  <SharedDoc>false</SharedDoc>
  <HLinks>
    <vt:vector size="36" baseType="variant">
      <vt:variant>
        <vt:i4>65634</vt:i4>
      </vt:variant>
      <vt:variant>
        <vt:i4>15</vt:i4>
      </vt:variant>
      <vt:variant>
        <vt:i4>0</vt:i4>
      </vt:variant>
      <vt:variant>
        <vt:i4>5</vt:i4>
      </vt:variant>
      <vt:variant>
        <vt:lpwstr>mailto:TSEnquiries@innovation.gov.au</vt:lpwstr>
      </vt:variant>
      <vt:variant>
        <vt:lpwstr/>
      </vt:variant>
      <vt:variant>
        <vt:i4>1245277</vt:i4>
      </vt:variant>
      <vt:variant>
        <vt:i4>12</vt:i4>
      </vt:variant>
      <vt:variant>
        <vt:i4>0</vt:i4>
      </vt:variant>
      <vt:variant>
        <vt:i4>5</vt:i4>
      </vt:variant>
      <vt:variant>
        <vt:lpwstr>http://www.education.gov.au/help-resources-providers</vt:lpwstr>
      </vt:variant>
      <vt:variant>
        <vt:lpwstr/>
      </vt:variant>
      <vt:variant>
        <vt:i4>5767187</vt:i4>
      </vt:variant>
      <vt:variant>
        <vt:i4>9</vt:i4>
      </vt:variant>
      <vt:variant>
        <vt:i4>0</vt:i4>
      </vt:variant>
      <vt:variant>
        <vt:i4>5</vt:i4>
      </vt:variant>
      <vt:variant>
        <vt:lpwstr>http://ato.gov.au/workarea/DownloadAsset.aspx?id=7709</vt:lpwstr>
      </vt:variant>
      <vt:variant>
        <vt:lpwstr/>
      </vt:variant>
      <vt:variant>
        <vt:i4>65634</vt:i4>
      </vt:variant>
      <vt:variant>
        <vt:i4>6</vt:i4>
      </vt:variant>
      <vt:variant>
        <vt:i4>0</vt:i4>
      </vt:variant>
      <vt:variant>
        <vt:i4>5</vt:i4>
      </vt:variant>
      <vt:variant>
        <vt:lpwstr>mailto:tsenquiries@innovation.gov.au</vt:lpwstr>
      </vt:variant>
      <vt:variant>
        <vt:lpwstr/>
      </vt:variant>
      <vt:variant>
        <vt:i4>1245188</vt:i4>
      </vt:variant>
      <vt:variant>
        <vt:i4>3</vt:i4>
      </vt:variant>
      <vt:variant>
        <vt:i4>0</vt:i4>
      </vt:variant>
      <vt:variant>
        <vt:i4>5</vt:i4>
      </vt:variant>
      <vt:variant>
        <vt:lpwstr>http://education.gov.au/help-resources-providers.</vt:lpwstr>
      </vt:variant>
      <vt:variant>
        <vt:lpwstr/>
      </vt:variant>
      <vt:variant>
        <vt:i4>65634</vt:i4>
      </vt:variant>
      <vt:variant>
        <vt:i4>0</vt:i4>
      </vt:variant>
      <vt:variant>
        <vt:i4>0</vt:i4>
      </vt:variant>
      <vt:variant>
        <vt:i4>5</vt:i4>
      </vt:variant>
      <vt:variant>
        <vt:lpwstr>mailto:TSEnquiries@innovation.gov.au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 Stephanie</dc:creator>
  <cp:lastModifiedBy>Andrew Garland</cp:lastModifiedBy>
  <cp:revision>2</cp:revision>
  <cp:lastPrinted>2013-12-17T02:47:00Z</cp:lastPrinted>
  <dcterms:created xsi:type="dcterms:W3CDTF">2014-02-21T01:01:00Z</dcterms:created>
  <dcterms:modified xsi:type="dcterms:W3CDTF">2014-02-21T01:01:00Z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