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E9" w:rsidRPr="00455D49" w:rsidRDefault="00FD06E9" w:rsidP="00FD06E9">
      <w:pPr>
        <w:rPr>
          <w:rFonts w:asciiTheme="minorHAnsi" w:hAnsiTheme="minorHAnsi" w:cs="Calibri"/>
          <w:b/>
          <w:sz w:val="24"/>
          <w:szCs w:val="24"/>
        </w:rPr>
      </w:pPr>
      <w:bookmarkStart w:id="0" w:name="_GoBack"/>
      <w:bookmarkEnd w:id="0"/>
      <w:r w:rsidRPr="00455D49">
        <w:rPr>
          <w:rFonts w:asciiTheme="minorHAnsi" w:hAnsiTheme="minorHAnsi" w:cs="Calibri"/>
          <w:b/>
          <w:sz w:val="24"/>
          <w:szCs w:val="24"/>
        </w:rPr>
        <w:t>Summary of the 20</w:t>
      </w:r>
      <w:r w:rsidR="00793826" w:rsidRPr="00455D49">
        <w:rPr>
          <w:rFonts w:asciiTheme="minorHAnsi" w:hAnsiTheme="minorHAnsi" w:cs="Calibri"/>
          <w:b/>
          <w:sz w:val="24"/>
          <w:szCs w:val="24"/>
        </w:rPr>
        <w:t>10</w:t>
      </w:r>
      <w:r w:rsidRPr="00455D49">
        <w:rPr>
          <w:rFonts w:asciiTheme="minorHAnsi" w:hAnsiTheme="minorHAnsi" w:cs="Calibri"/>
          <w:b/>
          <w:sz w:val="24"/>
          <w:szCs w:val="24"/>
        </w:rPr>
        <w:t xml:space="preserve"> first half year student statistics</w:t>
      </w:r>
    </w:p>
    <w:p w:rsidR="00FD06E9" w:rsidRPr="00B57BC6" w:rsidRDefault="00FD06E9" w:rsidP="00FD06E9">
      <w:pPr>
        <w:rPr>
          <w:rFonts w:asciiTheme="minorHAnsi" w:hAnsiTheme="minorHAnsi" w:cs="Calibri"/>
          <w:szCs w:val="22"/>
        </w:rPr>
      </w:pPr>
    </w:p>
    <w:p w:rsidR="00FD06E9" w:rsidRPr="00B57BC6" w:rsidRDefault="00FD06E9" w:rsidP="00FD06E9">
      <w:pPr>
        <w:rPr>
          <w:rFonts w:asciiTheme="minorHAnsi" w:hAnsiTheme="minorHAnsi" w:cs="Calibri"/>
          <w:b/>
          <w:szCs w:val="22"/>
        </w:rPr>
      </w:pPr>
      <w:r w:rsidRPr="00B57BC6">
        <w:rPr>
          <w:rFonts w:asciiTheme="minorHAnsi" w:hAnsiTheme="minorHAnsi" w:cs="Calibri"/>
          <w:b/>
          <w:szCs w:val="22"/>
        </w:rPr>
        <w:t>Student numbers</w:t>
      </w:r>
    </w:p>
    <w:p w:rsidR="00FD06E9" w:rsidRPr="00B57BC6" w:rsidRDefault="00FD06E9" w:rsidP="00FD06E9">
      <w:pPr>
        <w:rPr>
          <w:rFonts w:asciiTheme="minorHAnsi" w:hAnsiTheme="minorHAnsi" w:cs="Calibri"/>
          <w:szCs w:val="22"/>
        </w:rPr>
      </w:pP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 xml:space="preserve">The total number of student enrolments reached </w:t>
      </w:r>
      <w:r w:rsidR="00793826" w:rsidRPr="00B57BC6">
        <w:rPr>
          <w:rFonts w:asciiTheme="minorHAnsi" w:hAnsiTheme="minorHAnsi" w:cs="Calibri"/>
          <w:szCs w:val="22"/>
        </w:rPr>
        <w:t>1</w:t>
      </w:r>
      <w:r w:rsidR="00B57BC6">
        <w:rPr>
          <w:rFonts w:asciiTheme="minorHAnsi" w:hAnsiTheme="minorHAnsi" w:cs="Calibri"/>
          <w:szCs w:val="22"/>
        </w:rPr>
        <w:t xml:space="preserve"> </w:t>
      </w:r>
      <w:r w:rsidR="00793826" w:rsidRPr="00B57BC6">
        <w:rPr>
          <w:rFonts w:asciiTheme="minorHAnsi" w:hAnsiTheme="minorHAnsi" w:cs="Calibri"/>
          <w:szCs w:val="22"/>
        </w:rPr>
        <w:t>037</w:t>
      </w:r>
      <w:r w:rsidR="00B57BC6">
        <w:rPr>
          <w:rFonts w:asciiTheme="minorHAnsi" w:hAnsiTheme="minorHAnsi" w:cs="Calibri"/>
          <w:szCs w:val="22"/>
        </w:rPr>
        <w:t xml:space="preserve"> </w:t>
      </w:r>
      <w:r w:rsidR="00793826" w:rsidRPr="00B57BC6">
        <w:rPr>
          <w:rFonts w:asciiTheme="minorHAnsi" w:hAnsiTheme="minorHAnsi" w:cs="Calibri"/>
          <w:szCs w:val="22"/>
        </w:rPr>
        <w:t>945</w:t>
      </w:r>
      <w:r w:rsidRPr="00B57BC6">
        <w:rPr>
          <w:rFonts w:asciiTheme="minorHAnsi" w:hAnsiTheme="minorHAnsi" w:cs="Calibri"/>
          <w:szCs w:val="22"/>
        </w:rPr>
        <w:t xml:space="preserve"> in the first half of 20</w:t>
      </w:r>
      <w:r w:rsidR="00793826" w:rsidRPr="00B57BC6">
        <w:rPr>
          <w:rFonts w:asciiTheme="minorHAnsi" w:hAnsiTheme="minorHAnsi" w:cs="Calibri"/>
          <w:szCs w:val="22"/>
        </w:rPr>
        <w:t>10</w:t>
      </w:r>
      <w:r w:rsidRPr="00B57BC6">
        <w:rPr>
          <w:rFonts w:asciiTheme="minorHAnsi" w:hAnsiTheme="minorHAnsi" w:cs="Calibri"/>
          <w:szCs w:val="22"/>
        </w:rPr>
        <w:t xml:space="preserve">, an increase of </w:t>
      </w:r>
      <w:r w:rsidR="00793826" w:rsidRPr="00B57BC6">
        <w:rPr>
          <w:rFonts w:asciiTheme="minorHAnsi" w:hAnsiTheme="minorHAnsi" w:cs="Calibri"/>
          <w:szCs w:val="22"/>
        </w:rPr>
        <w:t>6.1</w:t>
      </w:r>
      <w:r w:rsidRPr="00B57BC6">
        <w:rPr>
          <w:rFonts w:asciiTheme="minorHAnsi" w:hAnsiTheme="minorHAnsi" w:cs="Calibri"/>
          <w:szCs w:val="22"/>
        </w:rPr>
        <w:t xml:space="preserve"> per cent from the first half of 200</w:t>
      </w:r>
      <w:r w:rsidR="00793826" w:rsidRPr="00B57BC6">
        <w:rPr>
          <w:rFonts w:asciiTheme="minorHAnsi" w:hAnsiTheme="minorHAnsi" w:cs="Calibri"/>
          <w:szCs w:val="22"/>
        </w:rPr>
        <w:t>9</w:t>
      </w:r>
      <w:r w:rsidRPr="00B57BC6">
        <w:rPr>
          <w:rFonts w:asciiTheme="minorHAnsi" w:hAnsiTheme="minorHAnsi" w:cs="Calibri"/>
          <w:szCs w:val="22"/>
        </w:rPr>
        <w:t>.</w:t>
      </w: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There were 7</w:t>
      </w:r>
      <w:r w:rsidR="00793826" w:rsidRPr="00B57BC6">
        <w:rPr>
          <w:rFonts w:asciiTheme="minorHAnsi" w:hAnsiTheme="minorHAnsi" w:cs="Calibri"/>
          <w:szCs w:val="22"/>
        </w:rPr>
        <w:t>70</w:t>
      </w:r>
      <w:r w:rsidR="00B57BC6">
        <w:rPr>
          <w:rFonts w:asciiTheme="minorHAnsi" w:hAnsiTheme="minorHAnsi" w:cs="Calibri"/>
          <w:szCs w:val="22"/>
        </w:rPr>
        <w:t xml:space="preserve"> </w:t>
      </w:r>
      <w:r w:rsidR="00793826" w:rsidRPr="00B57BC6">
        <w:rPr>
          <w:rFonts w:asciiTheme="minorHAnsi" w:hAnsiTheme="minorHAnsi" w:cs="Calibri"/>
          <w:szCs w:val="22"/>
        </w:rPr>
        <w:t>781</w:t>
      </w:r>
      <w:r w:rsidRPr="00B57BC6">
        <w:rPr>
          <w:rFonts w:asciiTheme="minorHAnsi" w:hAnsiTheme="minorHAnsi" w:cs="Calibri"/>
          <w:szCs w:val="22"/>
        </w:rPr>
        <w:t xml:space="preserve"> domestic students in the first half of 20</w:t>
      </w:r>
      <w:r w:rsidR="00793826" w:rsidRPr="00B57BC6">
        <w:rPr>
          <w:rFonts w:asciiTheme="minorHAnsi" w:hAnsiTheme="minorHAnsi" w:cs="Calibri"/>
          <w:szCs w:val="22"/>
        </w:rPr>
        <w:t>10</w:t>
      </w:r>
      <w:r w:rsidRPr="00B57BC6">
        <w:rPr>
          <w:rFonts w:asciiTheme="minorHAnsi" w:hAnsiTheme="minorHAnsi" w:cs="Calibri"/>
          <w:szCs w:val="22"/>
        </w:rPr>
        <w:t xml:space="preserve"> - comprising 74.</w:t>
      </w:r>
      <w:r w:rsidR="00793826" w:rsidRPr="00B57BC6">
        <w:rPr>
          <w:rFonts w:asciiTheme="minorHAnsi" w:hAnsiTheme="minorHAnsi" w:cs="Calibri"/>
          <w:szCs w:val="22"/>
        </w:rPr>
        <w:t>3</w:t>
      </w:r>
      <w:r w:rsidRPr="00B57BC6">
        <w:rPr>
          <w:rFonts w:asciiTheme="minorHAnsi" w:hAnsiTheme="minorHAnsi" w:cs="Calibri"/>
          <w:szCs w:val="22"/>
        </w:rPr>
        <w:t xml:space="preserve"> per cent of all enrolments</w:t>
      </w:r>
      <w:r w:rsidR="00EF32CD" w:rsidRPr="00B57BC6">
        <w:rPr>
          <w:rFonts w:asciiTheme="minorHAnsi" w:hAnsiTheme="minorHAnsi" w:cs="Calibri"/>
          <w:szCs w:val="22"/>
        </w:rPr>
        <w:t>,</w:t>
      </w:r>
      <w:r w:rsidRPr="00B57BC6">
        <w:rPr>
          <w:rFonts w:asciiTheme="minorHAnsi" w:hAnsiTheme="minorHAnsi" w:cs="Calibri"/>
          <w:szCs w:val="22"/>
        </w:rPr>
        <w:t xml:space="preserve"> an increase of </w:t>
      </w:r>
      <w:r w:rsidR="00793826" w:rsidRPr="00B57BC6">
        <w:rPr>
          <w:rFonts w:asciiTheme="minorHAnsi" w:hAnsiTheme="minorHAnsi" w:cs="Calibri"/>
          <w:szCs w:val="22"/>
        </w:rPr>
        <w:t>5.9</w:t>
      </w:r>
      <w:r w:rsidRPr="00B57BC6">
        <w:rPr>
          <w:rFonts w:asciiTheme="minorHAnsi" w:hAnsiTheme="minorHAnsi" w:cs="Calibri"/>
          <w:szCs w:val="22"/>
        </w:rPr>
        <w:t xml:space="preserve"> per cent from the first half of 200</w:t>
      </w:r>
      <w:r w:rsidR="00793826" w:rsidRPr="00B57BC6">
        <w:rPr>
          <w:rFonts w:asciiTheme="minorHAnsi" w:hAnsiTheme="minorHAnsi" w:cs="Calibri"/>
          <w:szCs w:val="22"/>
        </w:rPr>
        <w:t>9</w:t>
      </w:r>
      <w:r w:rsidRPr="00B57BC6">
        <w:rPr>
          <w:rFonts w:asciiTheme="minorHAnsi" w:hAnsiTheme="minorHAnsi" w:cs="Calibri"/>
          <w:szCs w:val="22"/>
        </w:rPr>
        <w:t xml:space="preserve">. Overseas student enrolments increased by </w:t>
      </w:r>
      <w:r w:rsidR="00793826" w:rsidRPr="00B57BC6">
        <w:rPr>
          <w:rFonts w:asciiTheme="minorHAnsi" w:hAnsiTheme="minorHAnsi" w:cs="Calibri"/>
          <w:szCs w:val="22"/>
        </w:rPr>
        <w:t>6.9</w:t>
      </w:r>
      <w:r w:rsidRPr="00B57BC6">
        <w:rPr>
          <w:rFonts w:asciiTheme="minorHAnsi" w:hAnsiTheme="minorHAnsi" w:cs="Calibri"/>
          <w:szCs w:val="22"/>
        </w:rPr>
        <w:t xml:space="preserve"> per cent over the same period to 2</w:t>
      </w:r>
      <w:r w:rsidR="00E07666" w:rsidRPr="00B57BC6">
        <w:rPr>
          <w:rFonts w:asciiTheme="minorHAnsi" w:hAnsiTheme="minorHAnsi" w:cs="Calibri"/>
          <w:szCs w:val="22"/>
        </w:rPr>
        <w:t>67</w:t>
      </w:r>
      <w:r w:rsidR="00B57BC6">
        <w:rPr>
          <w:rFonts w:asciiTheme="minorHAnsi" w:hAnsiTheme="minorHAnsi" w:cs="Calibri"/>
          <w:szCs w:val="22"/>
        </w:rPr>
        <w:t xml:space="preserve"> </w:t>
      </w:r>
      <w:r w:rsidR="00E07666" w:rsidRPr="00B57BC6">
        <w:rPr>
          <w:rFonts w:asciiTheme="minorHAnsi" w:hAnsiTheme="minorHAnsi" w:cs="Calibri"/>
          <w:szCs w:val="22"/>
        </w:rPr>
        <w:t>164</w:t>
      </w:r>
      <w:r w:rsidRPr="00B57BC6">
        <w:rPr>
          <w:rFonts w:asciiTheme="minorHAnsi" w:hAnsiTheme="minorHAnsi" w:cs="Calibri"/>
          <w:szCs w:val="22"/>
        </w:rPr>
        <w:t xml:space="preserve"> in the first half of 20</w:t>
      </w:r>
      <w:r w:rsidR="00E07666" w:rsidRPr="00B57BC6">
        <w:rPr>
          <w:rFonts w:asciiTheme="minorHAnsi" w:hAnsiTheme="minorHAnsi" w:cs="Calibri"/>
          <w:szCs w:val="22"/>
        </w:rPr>
        <w:t>10</w:t>
      </w:r>
      <w:r w:rsidRPr="00B57BC6">
        <w:rPr>
          <w:rFonts w:asciiTheme="minorHAnsi" w:hAnsiTheme="minorHAnsi" w:cs="Calibri"/>
          <w:szCs w:val="22"/>
        </w:rPr>
        <w:t>.</w:t>
      </w: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More than half (55.7 per cent) of all student enrolments were female.</w:t>
      </w: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Nearly three</w:t>
      </w:r>
      <w:r w:rsidR="00B57BC6">
        <w:rPr>
          <w:rFonts w:asciiTheme="minorHAnsi" w:hAnsiTheme="minorHAnsi" w:cs="Calibri"/>
          <w:szCs w:val="22"/>
        </w:rPr>
        <w:t xml:space="preserve"> </w:t>
      </w:r>
      <w:r w:rsidRPr="00B57BC6">
        <w:rPr>
          <w:rFonts w:asciiTheme="minorHAnsi" w:hAnsiTheme="minorHAnsi" w:cs="Calibri"/>
          <w:szCs w:val="22"/>
        </w:rPr>
        <w:t>quarters (</w:t>
      </w:r>
      <w:r w:rsidR="00E07666" w:rsidRPr="00B57BC6">
        <w:rPr>
          <w:rFonts w:asciiTheme="minorHAnsi" w:hAnsiTheme="minorHAnsi" w:cs="Calibri"/>
          <w:szCs w:val="22"/>
        </w:rPr>
        <w:t>73.5</w:t>
      </w:r>
      <w:r w:rsidRPr="00B57BC6">
        <w:rPr>
          <w:rFonts w:asciiTheme="minorHAnsi" w:hAnsiTheme="minorHAnsi" w:cs="Calibri"/>
          <w:szCs w:val="22"/>
        </w:rPr>
        <w:t xml:space="preserve"> per cent) of students were studying full</w:t>
      </w:r>
      <w:r w:rsidR="00B57BC6">
        <w:rPr>
          <w:rFonts w:asciiTheme="minorHAnsi" w:hAnsiTheme="minorHAnsi" w:cs="Calibri"/>
          <w:szCs w:val="22"/>
        </w:rPr>
        <w:t xml:space="preserve"> </w:t>
      </w:r>
      <w:r w:rsidRPr="00B57BC6">
        <w:rPr>
          <w:rFonts w:asciiTheme="minorHAnsi" w:hAnsiTheme="minorHAnsi" w:cs="Calibri"/>
          <w:szCs w:val="22"/>
        </w:rPr>
        <w:t>time.</w:t>
      </w: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The majority (9</w:t>
      </w:r>
      <w:r w:rsidR="00E07666" w:rsidRPr="00B57BC6">
        <w:rPr>
          <w:rFonts w:asciiTheme="minorHAnsi" w:hAnsiTheme="minorHAnsi" w:cs="Calibri"/>
          <w:szCs w:val="22"/>
        </w:rPr>
        <w:t>3.9</w:t>
      </w:r>
      <w:r w:rsidRPr="00B57BC6">
        <w:rPr>
          <w:rFonts w:asciiTheme="minorHAnsi" w:hAnsiTheme="minorHAnsi" w:cs="Calibri"/>
          <w:szCs w:val="22"/>
        </w:rPr>
        <w:t xml:space="preserve"> per cent) of students were enrolled at public universities (Table A providers).</w:t>
      </w:r>
    </w:p>
    <w:p w:rsidR="00FD06E9" w:rsidRPr="00B57BC6" w:rsidRDefault="00FD06E9" w:rsidP="00FD06E9">
      <w:pPr>
        <w:rPr>
          <w:rFonts w:asciiTheme="minorHAnsi" w:hAnsiTheme="minorHAnsi" w:cs="Calibri"/>
          <w:szCs w:val="22"/>
        </w:rPr>
      </w:pPr>
    </w:p>
    <w:p w:rsidR="00FD06E9" w:rsidRPr="00B57BC6" w:rsidRDefault="00FD06E9" w:rsidP="00FD06E9">
      <w:pPr>
        <w:rPr>
          <w:rFonts w:asciiTheme="minorHAnsi" w:hAnsiTheme="minorHAnsi" w:cs="Calibri"/>
          <w:b/>
          <w:szCs w:val="22"/>
        </w:rPr>
      </w:pPr>
      <w:r w:rsidRPr="00B57BC6">
        <w:rPr>
          <w:rFonts w:asciiTheme="minorHAnsi" w:hAnsiTheme="minorHAnsi" w:cs="Calibri"/>
          <w:b/>
          <w:szCs w:val="22"/>
        </w:rPr>
        <w:t>Commencing student numbers</w:t>
      </w:r>
    </w:p>
    <w:p w:rsidR="00FD06E9" w:rsidRPr="00B57BC6" w:rsidRDefault="00FD06E9" w:rsidP="00FD06E9">
      <w:pPr>
        <w:rPr>
          <w:rFonts w:asciiTheme="minorHAnsi" w:hAnsiTheme="minorHAnsi" w:cs="Calibri"/>
          <w:b/>
          <w:szCs w:val="22"/>
        </w:rPr>
      </w:pP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 xml:space="preserve">The total number of commencing student enrolments increased by </w:t>
      </w:r>
      <w:r w:rsidR="00E07666" w:rsidRPr="00B57BC6">
        <w:rPr>
          <w:rFonts w:asciiTheme="minorHAnsi" w:hAnsiTheme="minorHAnsi" w:cs="Calibri"/>
          <w:szCs w:val="22"/>
        </w:rPr>
        <w:t>5.7</w:t>
      </w:r>
      <w:r w:rsidRPr="00B57BC6">
        <w:rPr>
          <w:rFonts w:asciiTheme="minorHAnsi" w:hAnsiTheme="minorHAnsi" w:cs="Calibri"/>
          <w:szCs w:val="22"/>
        </w:rPr>
        <w:t xml:space="preserve"> per cent to </w:t>
      </w:r>
      <w:r w:rsidR="00E07666" w:rsidRPr="00B57BC6">
        <w:rPr>
          <w:rFonts w:asciiTheme="minorHAnsi" w:hAnsiTheme="minorHAnsi" w:cs="Calibri"/>
          <w:szCs w:val="22"/>
        </w:rPr>
        <w:t>357</w:t>
      </w:r>
      <w:r w:rsidR="00B57BC6">
        <w:rPr>
          <w:rFonts w:asciiTheme="minorHAnsi" w:hAnsiTheme="minorHAnsi" w:cs="Calibri"/>
          <w:szCs w:val="22"/>
        </w:rPr>
        <w:t xml:space="preserve"> </w:t>
      </w:r>
      <w:r w:rsidR="00E07666" w:rsidRPr="00B57BC6">
        <w:rPr>
          <w:rFonts w:asciiTheme="minorHAnsi" w:hAnsiTheme="minorHAnsi" w:cs="Calibri"/>
          <w:szCs w:val="22"/>
        </w:rPr>
        <w:t>843</w:t>
      </w:r>
      <w:r w:rsidRPr="00B57BC6">
        <w:rPr>
          <w:rFonts w:asciiTheme="minorHAnsi" w:hAnsiTheme="minorHAnsi" w:cs="Calibri"/>
          <w:szCs w:val="22"/>
        </w:rPr>
        <w:t xml:space="preserve"> in the first half of 20</w:t>
      </w:r>
      <w:r w:rsidR="00E07666" w:rsidRPr="00B57BC6">
        <w:rPr>
          <w:rFonts w:asciiTheme="minorHAnsi" w:hAnsiTheme="minorHAnsi" w:cs="Calibri"/>
          <w:szCs w:val="22"/>
        </w:rPr>
        <w:t>10</w:t>
      </w:r>
      <w:r w:rsidRPr="00B57BC6">
        <w:rPr>
          <w:rFonts w:asciiTheme="minorHAnsi" w:hAnsiTheme="minorHAnsi" w:cs="Calibri"/>
          <w:szCs w:val="22"/>
        </w:rPr>
        <w:t>.</w:t>
      </w:r>
    </w:p>
    <w:p w:rsidR="00FD06E9" w:rsidRPr="00B57BC6" w:rsidRDefault="00E07666"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More than t</w:t>
      </w:r>
      <w:r w:rsidR="00FD06E9" w:rsidRPr="00B57BC6">
        <w:rPr>
          <w:rFonts w:asciiTheme="minorHAnsi" w:hAnsiTheme="minorHAnsi" w:cs="Calibri"/>
          <w:szCs w:val="22"/>
        </w:rPr>
        <w:t>hree</w:t>
      </w:r>
      <w:r w:rsidR="00B57BC6">
        <w:rPr>
          <w:rFonts w:asciiTheme="minorHAnsi" w:hAnsiTheme="minorHAnsi" w:cs="Calibri"/>
          <w:szCs w:val="22"/>
        </w:rPr>
        <w:t xml:space="preserve"> </w:t>
      </w:r>
      <w:r w:rsidR="00FD06E9" w:rsidRPr="00B57BC6">
        <w:rPr>
          <w:rFonts w:asciiTheme="minorHAnsi" w:hAnsiTheme="minorHAnsi" w:cs="Calibri"/>
          <w:szCs w:val="22"/>
        </w:rPr>
        <w:t>quarters (7</w:t>
      </w:r>
      <w:r w:rsidRPr="00B57BC6">
        <w:rPr>
          <w:rFonts w:asciiTheme="minorHAnsi" w:hAnsiTheme="minorHAnsi" w:cs="Calibri"/>
          <w:szCs w:val="22"/>
        </w:rPr>
        <w:t>6.5</w:t>
      </w:r>
      <w:r w:rsidR="00FD06E9" w:rsidRPr="00B57BC6">
        <w:rPr>
          <w:rFonts w:asciiTheme="minorHAnsi" w:hAnsiTheme="minorHAnsi" w:cs="Calibri"/>
          <w:szCs w:val="22"/>
        </w:rPr>
        <w:t xml:space="preserve"> per cent) of commencements were domestic students (2</w:t>
      </w:r>
      <w:r w:rsidRPr="00B57BC6">
        <w:rPr>
          <w:rFonts w:asciiTheme="minorHAnsi" w:hAnsiTheme="minorHAnsi" w:cs="Calibri"/>
          <w:szCs w:val="22"/>
        </w:rPr>
        <w:t>73</w:t>
      </w:r>
      <w:r w:rsidR="00BC03C5">
        <w:rPr>
          <w:rFonts w:asciiTheme="minorHAnsi" w:hAnsiTheme="minorHAnsi" w:cs="Calibri"/>
          <w:szCs w:val="22"/>
        </w:rPr>
        <w:t xml:space="preserve"> </w:t>
      </w:r>
      <w:r w:rsidRPr="00B57BC6">
        <w:rPr>
          <w:rFonts w:asciiTheme="minorHAnsi" w:hAnsiTheme="minorHAnsi" w:cs="Calibri"/>
          <w:szCs w:val="22"/>
        </w:rPr>
        <w:t>653</w:t>
      </w:r>
      <w:r w:rsidR="00FD06E9" w:rsidRPr="00B57BC6">
        <w:rPr>
          <w:rFonts w:asciiTheme="minorHAnsi" w:hAnsiTheme="minorHAnsi" w:cs="Calibri"/>
          <w:szCs w:val="22"/>
        </w:rPr>
        <w:t>). Domestic commencements increased by 7.</w:t>
      </w:r>
      <w:r w:rsidRPr="00B57BC6">
        <w:rPr>
          <w:rFonts w:asciiTheme="minorHAnsi" w:hAnsiTheme="minorHAnsi" w:cs="Calibri"/>
          <w:szCs w:val="22"/>
        </w:rPr>
        <w:t>7</w:t>
      </w:r>
      <w:r w:rsidR="00FD06E9" w:rsidRPr="00B57BC6">
        <w:rPr>
          <w:rFonts w:asciiTheme="minorHAnsi" w:hAnsiTheme="minorHAnsi" w:cs="Calibri"/>
          <w:szCs w:val="22"/>
        </w:rPr>
        <w:t xml:space="preserve"> per cent between the first half of 200</w:t>
      </w:r>
      <w:r w:rsidRPr="00B57BC6">
        <w:rPr>
          <w:rFonts w:asciiTheme="minorHAnsi" w:hAnsiTheme="minorHAnsi" w:cs="Calibri"/>
          <w:szCs w:val="22"/>
        </w:rPr>
        <w:t>9</w:t>
      </w:r>
      <w:r w:rsidR="00FD06E9" w:rsidRPr="00B57BC6">
        <w:rPr>
          <w:rFonts w:asciiTheme="minorHAnsi" w:hAnsiTheme="minorHAnsi" w:cs="Calibri"/>
          <w:szCs w:val="22"/>
        </w:rPr>
        <w:t xml:space="preserve"> and the first half of 20</w:t>
      </w:r>
      <w:r w:rsidRPr="00B57BC6">
        <w:rPr>
          <w:rFonts w:asciiTheme="minorHAnsi" w:hAnsiTheme="minorHAnsi" w:cs="Calibri"/>
          <w:szCs w:val="22"/>
        </w:rPr>
        <w:t>10</w:t>
      </w:r>
      <w:r w:rsidR="00FD06E9" w:rsidRPr="00B57BC6">
        <w:rPr>
          <w:rFonts w:asciiTheme="minorHAnsi" w:hAnsiTheme="minorHAnsi" w:cs="Calibri"/>
          <w:szCs w:val="22"/>
        </w:rPr>
        <w:t>, while overseas commencements</w:t>
      </w:r>
      <w:r w:rsidRPr="00B57BC6">
        <w:rPr>
          <w:rFonts w:asciiTheme="minorHAnsi" w:hAnsiTheme="minorHAnsi" w:cs="Calibri"/>
          <w:szCs w:val="22"/>
        </w:rPr>
        <w:t xml:space="preserve"> fell </w:t>
      </w:r>
      <w:r w:rsidR="00FD06E9" w:rsidRPr="00B57BC6">
        <w:rPr>
          <w:rFonts w:asciiTheme="minorHAnsi" w:hAnsiTheme="minorHAnsi" w:cs="Calibri"/>
          <w:szCs w:val="22"/>
        </w:rPr>
        <w:t xml:space="preserve">by </w:t>
      </w:r>
      <w:r w:rsidRPr="00B57BC6">
        <w:rPr>
          <w:rFonts w:asciiTheme="minorHAnsi" w:hAnsiTheme="minorHAnsi" w:cs="Calibri"/>
          <w:szCs w:val="22"/>
        </w:rPr>
        <w:t>0.2</w:t>
      </w:r>
      <w:r w:rsidR="00FD06E9" w:rsidRPr="00B57BC6">
        <w:rPr>
          <w:rFonts w:asciiTheme="minorHAnsi" w:hAnsiTheme="minorHAnsi" w:cs="Calibri"/>
          <w:szCs w:val="22"/>
        </w:rPr>
        <w:t xml:space="preserve"> per cent to 84</w:t>
      </w:r>
      <w:r w:rsidR="00B57BC6">
        <w:rPr>
          <w:rFonts w:asciiTheme="minorHAnsi" w:hAnsiTheme="minorHAnsi" w:cs="Calibri"/>
          <w:szCs w:val="22"/>
        </w:rPr>
        <w:t xml:space="preserve"> </w:t>
      </w:r>
      <w:r w:rsidRPr="00B57BC6">
        <w:rPr>
          <w:rFonts w:asciiTheme="minorHAnsi" w:hAnsiTheme="minorHAnsi" w:cs="Calibri"/>
          <w:szCs w:val="22"/>
        </w:rPr>
        <w:t>190</w:t>
      </w:r>
      <w:r w:rsidR="00FD06E9" w:rsidRPr="00B57BC6">
        <w:rPr>
          <w:rFonts w:asciiTheme="minorHAnsi" w:hAnsiTheme="minorHAnsi" w:cs="Calibri"/>
          <w:szCs w:val="22"/>
        </w:rPr>
        <w:t xml:space="preserve"> over the same period.</w:t>
      </w: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More than half (57.</w:t>
      </w:r>
      <w:r w:rsidR="00E07666" w:rsidRPr="00B57BC6">
        <w:rPr>
          <w:rFonts w:asciiTheme="minorHAnsi" w:hAnsiTheme="minorHAnsi" w:cs="Calibri"/>
          <w:szCs w:val="22"/>
        </w:rPr>
        <w:t>0</w:t>
      </w:r>
      <w:r w:rsidRPr="00B57BC6">
        <w:rPr>
          <w:rFonts w:asciiTheme="minorHAnsi" w:hAnsiTheme="minorHAnsi" w:cs="Calibri"/>
          <w:szCs w:val="22"/>
        </w:rPr>
        <w:t xml:space="preserve"> per cent) of all commencing</w:t>
      </w:r>
      <w:r w:rsidR="008E0F4F">
        <w:rPr>
          <w:rFonts w:asciiTheme="minorHAnsi" w:hAnsiTheme="minorHAnsi" w:cs="Calibri"/>
          <w:szCs w:val="22"/>
        </w:rPr>
        <w:t xml:space="preserve"> student enrolments were female</w:t>
      </w:r>
      <w:r w:rsidRPr="00B57BC6">
        <w:rPr>
          <w:rFonts w:asciiTheme="minorHAnsi" w:hAnsiTheme="minorHAnsi" w:cs="Calibri"/>
          <w:szCs w:val="22"/>
        </w:rPr>
        <w:t>.</w:t>
      </w:r>
    </w:p>
    <w:p w:rsidR="00FD06E9" w:rsidRPr="00B57BC6" w:rsidRDefault="00FD06E9" w:rsidP="00FD06E9">
      <w:pPr>
        <w:rPr>
          <w:rFonts w:asciiTheme="minorHAnsi" w:hAnsiTheme="minorHAnsi" w:cs="Calibri"/>
          <w:szCs w:val="22"/>
        </w:rPr>
      </w:pPr>
    </w:p>
    <w:p w:rsidR="00FD06E9" w:rsidRPr="00B57BC6" w:rsidRDefault="00FD06E9" w:rsidP="00FD06E9">
      <w:pPr>
        <w:rPr>
          <w:rFonts w:asciiTheme="minorHAnsi" w:hAnsiTheme="minorHAnsi" w:cs="Calibri"/>
          <w:b/>
          <w:szCs w:val="22"/>
        </w:rPr>
      </w:pPr>
      <w:r w:rsidRPr="00B57BC6">
        <w:rPr>
          <w:rFonts w:asciiTheme="minorHAnsi" w:hAnsiTheme="minorHAnsi" w:cs="Calibri"/>
          <w:b/>
          <w:szCs w:val="22"/>
        </w:rPr>
        <w:t>Indigenous student numbers</w:t>
      </w:r>
    </w:p>
    <w:p w:rsidR="00FD06E9" w:rsidRPr="00B57BC6" w:rsidRDefault="00FD06E9" w:rsidP="00FD06E9">
      <w:pPr>
        <w:rPr>
          <w:rFonts w:asciiTheme="minorHAnsi" w:hAnsiTheme="minorHAnsi" w:cs="Calibri"/>
          <w:b/>
          <w:szCs w:val="22"/>
        </w:rPr>
      </w:pP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Aboriginal and Torres Strait Islander students comprised less than one per cent (</w:t>
      </w:r>
      <w:r w:rsidR="00E07666" w:rsidRPr="00B57BC6">
        <w:rPr>
          <w:rFonts w:asciiTheme="minorHAnsi" w:hAnsiTheme="minorHAnsi" w:cs="Calibri"/>
          <w:szCs w:val="22"/>
        </w:rPr>
        <w:t>9</w:t>
      </w:r>
      <w:r w:rsidR="006F3FE3">
        <w:rPr>
          <w:rFonts w:asciiTheme="minorHAnsi" w:hAnsiTheme="minorHAnsi" w:cs="Calibri"/>
          <w:szCs w:val="22"/>
        </w:rPr>
        <w:t xml:space="preserve"> </w:t>
      </w:r>
      <w:r w:rsidR="00E07666" w:rsidRPr="00B57BC6">
        <w:rPr>
          <w:rFonts w:asciiTheme="minorHAnsi" w:hAnsiTheme="minorHAnsi" w:cs="Calibri"/>
          <w:szCs w:val="22"/>
        </w:rPr>
        <w:t>462</w:t>
      </w:r>
      <w:r w:rsidRPr="00B57BC6">
        <w:rPr>
          <w:rFonts w:asciiTheme="minorHAnsi" w:hAnsiTheme="minorHAnsi" w:cs="Calibri"/>
          <w:szCs w:val="22"/>
        </w:rPr>
        <w:t>) of all enrolments in the first half of 20</w:t>
      </w:r>
      <w:r w:rsidR="00E07666" w:rsidRPr="00B57BC6">
        <w:rPr>
          <w:rFonts w:asciiTheme="minorHAnsi" w:hAnsiTheme="minorHAnsi" w:cs="Calibri"/>
          <w:szCs w:val="22"/>
        </w:rPr>
        <w:t>10</w:t>
      </w:r>
      <w:r w:rsidRPr="00B57BC6">
        <w:rPr>
          <w:rFonts w:asciiTheme="minorHAnsi" w:hAnsiTheme="minorHAnsi" w:cs="Calibri"/>
          <w:szCs w:val="22"/>
        </w:rPr>
        <w:t>, and 1.1 per cent (3</w:t>
      </w:r>
      <w:r w:rsidR="006F3FE3">
        <w:rPr>
          <w:rFonts w:asciiTheme="minorHAnsi" w:hAnsiTheme="minorHAnsi" w:cs="Calibri"/>
          <w:szCs w:val="22"/>
        </w:rPr>
        <w:t xml:space="preserve"> </w:t>
      </w:r>
      <w:r w:rsidR="00E07666" w:rsidRPr="00B57BC6">
        <w:rPr>
          <w:rFonts w:asciiTheme="minorHAnsi" w:hAnsiTheme="minorHAnsi" w:cs="Calibri"/>
          <w:szCs w:val="22"/>
        </w:rPr>
        <w:t>955</w:t>
      </w:r>
      <w:r w:rsidRPr="00B57BC6">
        <w:rPr>
          <w:rFonts w:asciiTheme="minorHAnsi" w:hAnsiTheme="minorHAnsi" w:cs="Calibri"/>
          <w:szCs w:val="22"/>
        </w:rPr>
        <w:t xml:space="preserve">) of commencements. Enrolments for Aboriginal and Torres Strait Islander students increased by </w:t>
      </w:r>
      <w:r w:rsidR="00E07666" w:rsidRPr="00B57BC6">
        <w:rPr>
          <w:rFonts w:asciiTheme="minorHAnsi" w:hAnsiTheme="minorHAnsi" w:cs="Calibri"/>
          <w:szCs w:val="22"/>
        </w:rPr>
        <w:t>6.5</w:t>
      </w:r>
      <w:r w:rsidRPr="00B57BC6">
        <w:rPr>
          <w:rFonts w:asciiTheme="minorHAnsi" w:hAnsiTheme="minorHAnsi" w:cs="Calibri"/>
          <w:szCs w:val="22"/>
        </w:rPr>
        <w:t xml:space="preserve"> per cent for commencing students and </w:t>
      </w:r>
      <w:r w:rsidR="00E07666" w:rsidRPr="00B57BC6">
        <w:rPr>
          <w:rFonts w:asciiTheme="minorHAnsi" w:hAnsiTheme="minorHAnsi" w:cs="Calibri"/>
          <w:szCs w:val="22"/>
        </w:rPr>
        <w:t>6.4</w:t>
      </w:r>
      <w:r w:rsidRPr="00B57BC6">
        <w:rPr>
          <w:rFonts w:asciiTheme="minorHAnsi" w:hAnsiTheme="minorHAnsi" w:cs="Calibri"/>
          <w:szCs w:val="22"/>
        </w:rPr>
        <w:t xml:space="preserve"> per cent for all students between the first half of 200</w:t>
      </w:r>
      <w:r w:rsidR="00E07666" w:rsidRPr="00B57BC6">
        <w:rPr>
          <w:rFonts w:asciiTheme="minorHAnsi" w:hAnsiTheme="minorHAnsi" w:cs="Calibri"/>
          <w:szCs w:val="22"/>
        </w:rPr>
        <w:t>9</w:t>
      </w:r>
      <w:r w:rsidRPr="00B57BC6">
        <w:rPr>
          <w:rFonts w:asciiTheme="minorHAnsi" w:hAnsiTheme="minorHAnsi" w:cs="Calibri"/>
          <w:szCs w:val="22"/>
        </w:rPr>
        <w:t xml:space="preserve"> and the first half of 20</w:t>
      </w:r>
      <w:r w:rsidR="00E07666" w:rsidRPr="00B57BC6">
        <w:rPr>
          <w:rFonts w:asciiTheme="minorHAnsi" w:hAnsiTheme="minorHAnsi" w:cs="Calibri"/>
          <w:szCs w:val="22"/>
        </w:rPr>
        <w:t>10</w:t>
      </w:r>
      <w:r w:rsidRPr="00B57BC6">
        <w:rPr>
          <w:rFonts w:asciiTheme="minorHAnsi" w:hAnsiTheme="minorHAnsi" w:cs="Calibri"/>
          <w:szCs w:val="22"/>
        </w:rPr>
        <w:t>.</w:t>
      </w:r>
    </w:p>
    <w:p w:rsidR="00FD06E9" w:rsidRPr="00B57BC6" w:rsidRDefault="00FD06E9" w:rsidP="00FD06E9">
      <w:pPr>
        <w:rPr>
          <w:rFonts w:asciiTheme="minorHAnsi" w:hAnsiTheme="minorHAnsi" w:cs="Calibri"/>
          <w:szCs w:val="22"/>
        </w:rPr>
      </w:pPr>
    </w:p>
    <w:p w:rsidR="00FD06E9" w:rsidRPr="00B57BC6" w:rsidRDefault="00FD06E9" w:rsidP="00FD06E9">
      <w:pPr>
        <w:rPr>
          <w:rFonts w:asciiTheme="minorHAnsi" w:hAnsiTheme="minorHAnsi" w:cs="Calibri"/>
          <w:b/>
          <w:szCs w:val="22"/>
        </w:rPr>
      </w:pPr>
      <w:r w:rsidRPr="00B57BC6">
        <w:rPr>
          <w:rFonts w:asciiTheme="minorHAnsi" w:hAnsiTheme="minorHAnsi" w:cs="Calibri"/>
          <w:b/>
          <w:szCs w:val="22"/>
        </w:rPr>
        <w:t xml:space="preserve">National </w:t>
      </w:r>
      <w:r w:rsidR="008E0F4F">
        <w:rPr>
          <w:rFonts w:asciiTheme="minorHAnsi" w:hAnsiTheme="minorHAnsi" w:cs="Calibri"/>
          <w:b/>
          <w:szCs w:val="22"/>
        </w:rPr>
        <w:t>p</w:t>
      </w:r>
      <w:r w:rsidRPr="00B57BC6">
        <w:rPr>
          <w:rFonts w:asciiTheme="minorHAnsi" w:hAnsiTheme="minorHAnsi" w:cs="Calibri"/>
          <w:b/>
          <w:szCs w:val="22"/>
        </w:rPr>
        <w:t xml:space="preserve">riority </w:t>
      </w:r>
      <w:r w:rsidR="008E0F4F">
        <w:rPr>
          <w:rFonts w:asciiTheme="minorHAnsi" w:hAnsiTheme="minorHAnsi" w:cs="Calibri"/>
          <w:b/>
          <w:szCs w:val="22"/>
        </w:rPr>
        <w:t>a</w:t>
      </w:r>
      <w:r w:rsidRPr="00B57BC6">
        <w:rPr>
          <w:rFonts w:asciiTheme="minorHAnsi" w:hAnsiTheme="minorHAnsi" w:cs="Calibri"/>
          <w:b/>
          <w:szCs w:val="22"/>
        </w:rPr>
        <w:t>reas and courses of special interest</w:t>
      </w:r>
    </w:p>
    <w:p w:rsidR="00FD06E9" w:rsidRPr="00B57BC6" w:rsidRDefault="00FD06E9" w:rsidP="00FD06E9">
      <w:pPr>
        <w:rPr>
          <w:rFonts w:asciiTheme="minorHAnsi" w:hAnsiTheme="minorHAnsi" w:cs="Calibri"/>
          <w:b/>
          <w:szCs w:val="22"/>
        </w:rPr>
      </w:pPr>
      <w:r w:rsidRPr="00B57BC6">
        <w:rPr>
          <w:rFonts w:asciiTheme="minorHAnsi" w:hAnsiTheme="minorHAnsi" w:cs="Calibri"/>
          <w:b/>
          <w:szCs w:val="22"/>
        </w:rPr>
        <w:tab/>
      </w: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 xml:space="preserve">Commencing student enrolments in courses leading to provisional registration as a medical practitioner increased by </w:t>
      </w:r>
      <w:r w:rsidR="003C2322" w:rsidRPr="00B57BC6">
        <w:rPr>
          <w:rFonts w:asciiTheme="minorHAnsi" w:hAnsiTheme="minorHAnsi" w:cs="Calibri"/>
          <w:szCs w:val="22"/>
        </w:rPr>
        <w:t>1.7</w:t>
      </w:r>
      <w:r w:rsidRPr="00B57BC6">
        <w:rPr>
          <w:rFonts w:asciiTheme="minorHAnsi" w:hAnsiTheme="minorHAnsi" w:cs="Calibri"/>
          <w:szCs w:val="22"/>
        </w:rPr>
        <w:t xml:space="preserve"> per cent from 3</w:t>
      </w:r>
      <w:r w:rsidR="006F3FE3">
        <w:rPr>
          <w:rFonts w:asciiTheme="minorHAnsi" w:hAnsiTheme="minorHAnsi" w:cs="Calibri"/>
          <w:szCs w:val="22"/>
        </w:rPr>
        <w:t xml:space="preserve"> </w:t>
      </w:r>
      <w:r w:rsidR="003C2322" w:rsidRPr="00B57BC6">
        <w:rPr>
          <w:rFonts w:asciiTheme="minorHAnsi" w:hAnsiTheme="minorHAnsi" w:cs="Calibri"/>
          <w:szCs w:val="22"/>
        </w:rPr>
        <w:t>700</w:t>
      </w:r>
      <w:r w:rsidRPr="00B57BC6">
        <w:rPr>
          <w:rFonts w:asciiTheme="minorHAnsi" w:hAnsiTheme="minorHAnsi" w:cs="Calibri"/>
          <w:szCs w:val="22"/>
        </w:rPr>
        <w:t xml:space="preserve"> in the first half of 200</w:t>
      </w:r>
      <w:r w:rsidR="003C2322" w:rsidRPr="00B57BC6">
        <w:rPr>
          <w:rFonts w:asciiTheme="minorHAnsi" w:hAnsiTheme="minorHAnsi" w:cs="Calibri"/>
          <w:szCs w:val="22"/>
        </w:rPr>
        <w:t>9</w:t>
      </w:r>
      <w:r w:rsidRPr="00B57BC6">
        <w:rPr>
          <w:rFonts w:asciiTheme="minorHAnsi" w:hAnsiTheme="minorHAnsi" w:cs="Calibri"/>
          <w:szCs w:val="22"/>
        </w:rPr>
        <w:t xml:space="preserve"> to 3</w:t>
      </w:r>
      <w:r w:rsidR="006F3FE3">
        <w:rPr>
          <w:rFonts w:asciiTheme="minorHAnsi" w:hAnsiTheme="minorHAnsi" w:cs="Calibri"/>
          <w:szCs w:val="22"/>
        </w:rPr>
        <w:t xml:space="preserve"> </w:t>
      </w:r>
      <w:r w:rsidR="003C2322" w:rsidRPr="00B57BC6">
        <w:rPr>
          <w:rFonts w:asciiTheme="minorHAnsi" w:hAnsiTheme="minorHAnsi" w:cs="Calibri"/>
          <w:szCs w:val="22"/>
        </w:rPr>
        <w:t>763</w:t>
      </w:r>
      <w:r w:rsidRPr="00B57BC6">
        <w:rPr>
          <w:rFonts w:asciiTheme="minorHAnsi" w:hAnsiTheme="minorHAnsi" w:cs="Calibri"/>
          <w:szCs w:val="22"/>
        </w:rPr>
        <w:t xml:space="preserve"> in the first half of 20</w:t>
      </w:r>
      <w:r w:rsidR="003C2322" w:rsidRPr="00B57BC6">
        <w:rPr>
          <w:rFonts w:asciiTheme="minorHAnsi" w:hAnsiTheme="minorHAnsi" w:cs="Calibri"/>
          <w:szCs w:val="22"/>
        </w:rPr>
        <w:t>10</w:t>
      </w:r>
      <w:r w:rsidRPr="00B57BC6">
        <w:rPr>
          <w:rFonts w:asciiTheme="minorHAnsi" w:hAnsiTheme="minorHAnsi" w:cs="Calibri"/>
          <w:szCs w:val="22"/>
        </w:rPr>
        <w:t xml:space="preserve">. Over the same period, commencements in courses leading to provisional registration as a dental practitioner increased by </w:t>
      </w:r>
      <w:r w:rsidR="003C2322" w:rsidRPr="00B57BC6">
        <w:rPr>
          <w:rFonts w:asciiTheme="minorHAnsi" w:hAnsiTheme="minorHAnsi" w:cs="Calibri"/>
          <w:szCs w:val="22"/>
        </w:rPr>
        <w:t>0.5</w:t>
      </w:r>
      <w:r w:rsidRPr="00B57BC6">
        <w:rPr>
          <w:rFonts w:asciiTheme="minorHAnsi" w:hAnsiTheme="minorHAnsi" w:cs="Calibri"/>
          <w:szCs w:val="22"/>
        </w:rPr>
        <w:t xml:space="preserve"> per cent from 5</w:t>
      </w:r>
      <w:r w:rsidR="003C2322" w:rsidRPr="00B57BC6">
        <w:rPr>
          <w:rFonts w:asciiTheme="minorHAnsi" w:hAnsiTheme="minorHAnsi" w:cs="Calibri"/>
          <w:szCs w:val="22"/>
        </w:rPr>
        <w:t>82</w:t>
      </w:r>
      <w:r w:rsidRPr="00B57BC6">
        <w:rPr>
          <w:rFonts w:asciiTheme="minorHAnsi" w:hAnsiTheme="minorHAnsi" w:cs="Calibri"/>
          <w:szCs w:val="22"/>
        </w:rPr>
        <w:t xml:space="preserve"> to 58</w:t>
      </w:r>
      <w:r w:rsidR="003C2322" w:rsidRPr="00B57BC6">
        <w:rPr>
          <w:rFonts w:asciiTheme="minorHAnsi" w:hAnsiTheme="minorHAnsi" w:cs="Calibri"/>
          <w:szCs w:val="22"/>
        </w:rPr>
        <w:t>5</w:t>
      </w:r>
      <w:r w:rsidRPr="00B57BC6">
        <w:rPr>
          <w:rFonts w:asciiTheme="minorHAnsi" w:hAnsiTheme="minorHAnsi" w:cs="Calibri"/>
          <w:szCs w:val="22"/>
        </w:rPr>
        <w:t>, commencing students undertaking courses for initial registration as nurses increased by 1</w:t>
      </w:r>
      <w:r w:rsidR="003C2322" w:rsidRPr="00B57BC6">
        <w:rPr>
          <w:rFonts w:asciiTheme="minorHAnsi" w:hAnsiTheme="minorHAnsi" w:cs="Calibri"/>
          <w:szCs w:val="22"/>
        </w:rPr>
        <w:t>0.5</w:t>
      </w:r>
      <w:r w:rsidRPr="00B57BC6">
        <w:rPr>
          <w:rFonts w:asciiTheme="minorHAnsi" w:hAnsiTheme="minorHAnsi" w:cs="Calibri"/>
          <w:szCs w:val="22"/>
        </w:rPr>
        <w:t xml:space="preserve"> per cent from 1</w:t>
      </w:r>
      <w:r w:rsidR="003C2322" w:rsidRPr="00B57BC6">
        <w:rPr>
          <w:rFonts w:asciiTheme="minorHAnsi" w:hAnsiTheme="minorHAnsi" w:cs="Calibri"/>
          <w:szCs w:val="22"/>
        </w:rPr>
        <w:t>3</w:t>
      </w:r>
      <w:r w:rsidR="00BC03C5">
        <w:rPr>
          <w:rFonts w:asciiTheme="minorHAnsi" w:hAnsiTheme="minorHAnsi" w:cs="Calibri"/>
          <w:szCs w:val="22"/>
        </w:rPr>
        <w:t xml:space="preserve"> </w:t>
      </w:r>
      <w:r w:rsidR="003C2322" w:rsidRPr="00B57BC6">
        <w:rPr>
          <w:rFonts w:asciiTheme="minorHAnsi" w:hAnsiTheme="minorHAnsi" w:cs="Calibri"/>
          <w:szCs w:val="22"/>
        </w:rPr>
        <w:t>268</w:t>
      </w:r>
      <w:r w:rsidRPr="00B57BC6">
        <w:rPr>
          <w:rFonts w:asciiTheme="minorHAnsi" w:hAnsiTheme="minorHAnsi" w:cs="Calibri"/>
          <w:szCs w:val="22"/>
        </w:rPr>
        <w:t xml:space="preserve"> to 1</w:t>
      </w:r>
      <w:r w:rsidR="003C2322" w:rsidRPr="00B57BC6">
        <w:rPr>
          <w:rFonts w:asciiTheme="minorHAnsi" w:hAnsiTheme="minorHAnsi" w:cs="Calibri"/>
          <w:szCs w:val="22"/>
        </w:rPr>
        <w:t>4</w:t>
      </w:r>
      <w:r w:rsidR="00BC03C5">
        <w:rPr>
          <w:rFonts w:asciiTheme="minorHAnsi" w:hAnsiTheme="minorHAnsi" w:cs="Calibri"/>
          <w:szCs w:val="22"/>
        </w:rPr>
        <w:t xml:space="preserve"> </w:t>
      </w:r>
      <w:r w:rsidR="003C2322" w:rsidRPr="00B57BC6">
        <w:rPr>
          <w:rFonts w:asciiTheme="minorHAnsi" w:hAnsiTheme="minorHAnsi" w:cs="Calibri"/>
          <w:szCs w:val="22"/>
        </w:rPr>
        <w:t>656</w:t>
      </w:r>
      <w:r w:rsidRPr="00B57BC6">
        <w:rPr>
          <w:rFonts w:asciiTheme="minorHAnsi" w:hAnsiTheme="minorHAnsi" w:cs="Calibri"/>
          <w:szCs w:val="22"/>
        </w:rPr>
        <w:t xml:space="preserve"> and commencements in initial teacher training courses increased by </w:t>
      </w:r>
      <w:r w:rsidR="003C2322" w:rsidRPr="00B57BC6">
        <w:rPr>
          <w:rFonts w:asciiTheme="minorHAnsi" w:hAnsiTheme="minorHAnsi" w:cs="Calibri"/>
          <w:szCs w:val="22"/>
        </w:rPr>
        <w:t>9.7</w:t>
      </w:r>
      <w:r w:rsidRPr="00B57BC6">
        <w:rPr>
          <w:rFonts w:asciiTheme="minorHAnsi" w:hAnsiTheme="minorHAnsi" w:cs="Calibri"/>
          <w:szCs w:val="22"/>
        </w:rPr>
        <w:t xml:space="preserve"> per cent from 22</w:t>
      </w:r>
      <w:r w:rsidR="00BC03C5">
        <w:rPr>
          <w:rFonts w:asciiTheme="minorHAnsi" w:hAnsiTheme="minorHAnsi" w:cs="Calibri"/>
          <w:szCs w:val="22"/>
        </w:rPr>
        <w:t xml:space="preserve"> </w:t>
      </w:r>
      <w:r w:rsidR="003C2322" w:rsidRPr="00B57BC6">
        <w:rPr>
          <w:rFonts w:asciiTheme="minorHAnsi" w:hAnsiTheme="minorHAnsi" w:cs="Calibri"/>
          <w:szCs w:val="22"/>
        </w:rPr>
        <w:t>555</w:t>
      </w:r>
      <w:r w:rsidRPr="00B57BC6">
        <w:rPr>
          <w:rFonts w:asciiTheme="minorHAnsi" w:hAnsiTheme="minorHAnsi" w:cs="Calibri"/>
          <w:szCs w:val="22"/>
        </w:rPr>
        <w:t xml:space="preserve"> to 2</w:t>
      </w:r>
      <w:r w:rsidR="003C2322" w:rsidRPr="00B57BC6">
        <w:rPr>
          <w:rFonts w:asciiTheme="minorHAnsi" w:hAnsiTheme="minorHAnsi" w:cs="Calibri"/>
          <w:szCs w:val="22"/>
        </w:rPr>
        <w:t>4</w:t>
      </w:r>
      <w:r w:rsidR="00BC03C5">
        <w:rPr>
          <w:rFonts w:asciiTheme="minorHAnsi" w:hAnsiTheme="minorHAnsi" w:cs="Calibri"/>
          <w:szCs w:val="22"/>
        </w:rPr>
        <w:t xml:space="preserve"> </w:t>
      </w:r>
      <w:r w:rsidR="003C2322" w:rsidRPr="00B57BC6">
        <w:rPr>
          <w:rFonts w:asciiTheme="minorHAnsi" w:hAnsiTheme="minorHAnsi" w:cs="Calibri"/>
          <w:szCs w:val="22"/>
        </w:rPr>
        <w:t>741</w:t>
      </w:r>
      <w:r w:rsidRPr="00B57BC6">
        <w:rPr>
          <w:rFonts w:asciiTheme="minorHAnsi" w:hAnsiTheme="minorHAnsi" w:cs="Calibri"/>
          <w:szCs w:val="22"/>
        </w:rPr>
        <w:t>.</w:t>
      </w:r>
    </w:p>
    <w:p w:rsidR="00FD06E9" w:rsidRPr="00B57BC6" w:rsidRDefault="00FD06E9" w:rsidP="00FD06E9">
      <w:pPr>
        <w:numPr>
          <w:ilvl w:val="0"/>
          <w:numId w:val="1"/>
        </w:numPr>
        <w:spacing w:before="20" w:after="20"/>
        <w:ind w:left="714" w:hanging="357"/>
        <w:rPr>
          <w:rFonts w:asciiTheme="minorHAnsi" w:hAnsiTheme="minorHAnsi" w:cs="Calibri"/>
          <w:szCs w:val="22"/>
        </w:rPr>
      </w:pPr>
      <w:r w:rsidRPr="00B57BC6">
        <w:rPr>
          <w:rFonts w:asciiTheme="minorHAnsi" w:hAnsiTheme="minorHAnsi" w:cs="Calibri"/>
          <w:szCs w:val="22"/>
        </w:rPr>
        <w:t>There was a</w:t>
      </w:r>
      <w:r w:rsidR="003C2322" w:rsidRPr="00B57BC6">
        <w:rPr>
          <w:rFonts w:asciiTheme="minorHAnsi" w:hAnsiTheme="minorHAnsi" w:cs="Calibri"/>
          <w:szCs w:val="22"/>
        </w:rPr>
        <w:t xml:space="preserve"> </w:t>
      </w:r>
      <w:r w:rsidR="008E0F4F" w:rsidRPr="00B57BC6">
        <w:rPr>
          <w:rFonts w:asciiTheme="minorHAnsi" w:hAnsiTheme="minorHAnsi" w:cs="Calibri"/>
          <w:szCs w:val="22"/>
        </w:rPr>
        <w:t xml:space="preserve">4.7 per cent </w:t>
      </w:r>
      <w:r w:rsidR="003C2322" w:rsidRPr="00B57BC6">
        <w:rPr>
          <w:rFonts w:asciiTheme="minorHAnsi" w:hAnsiTheme="minorHAnsi" w:cs="Calibri"/>
          <w:szCs w:val="22"/>
        </w:rPr>
        <w:t xml:space="preserve">increase </w:t>
      </w:r>
      <w:r w:rsidRPr="00B57BC6">
        <w:rPr>
          <w:rFonts w:asciiTheme="minorHAnsi" w:hAnsiTheme="minorHAnsi" w:cs="Calibri"/>
          <w:szCs w:val="22"/>
        </w:rPr>
        <w:t>in the number of commencing students undertaking courses leading to provisional registration as a veterinary practitioner</w:t>
      </w:r>
      <w:r w:rsidR="00EF32CD" w:rsidRPr="00B57BC6">
        <w:rPr>
          <w:rFonts w:asciiTheme="minorHAnsi" w:hAnsiTheme="minorHAnsi" w:cs="Calibri"/>
          <w:szCs w:val="22"/>
        </w:rPr>
        <w:t>,</w:t>
      </w:r>
      <w:r w:rsidRPr="00B57BC6">
        <w:rPr>
          <w:rFonts w:asciiTheme="minorHAnsi" w:hAnsiTheme="minorHAnsi" w:cs="Calibri"/>
          <w:szCs w:val="22"/>
        </w:rPr>
        <w:t xml:space="preserve"> </w:t>
      </w:r>
      <w:r w:rsidR="003C2322" w:rsidRPr="00B57BC6">
        <w:rPr>
          <w:rFonts w:asciiTheme="minorHAnsi" w:hAnsiTheme="minorHAnsi" w:cs="Calibri"/>
          <w:szCs w:val="22"/>
        </w:rPr>
        <w:t>up</w:t>
      </w:r>
      <w:r w:rsidRPr="00B57BC6">
        <w:rPr>
          <w:rFonts w:asciiTheme="minorHAnsi" w:hAnsiTheme="minorHAnsi" w:cs="Calibri"/>
          <w:szCs w:val="22"/>
        </w:rPr>
        <w:t xml:space="preserve"> from 4</w:t>
      </w:r>
      <w:r w:rsidR="003C2322" w:rsidRPr="00B57BC6">
        <w:rPr>
          <w:rFonts w:asciiTheme="minorHAnsi" w:hAnsiTheme="minorHAnsi" w:cs="Calibri"/>
          <w:szCs w:val="22"/>
        </w:rPr>
        <w:t>70</w:t>
      </w:r>
      <w:r w:rsidRPr="00B57BC6">
        <w:rPr>
          <w:rFonts w:asciiTheme="minorHAnsi" w:hAnsiTheme="minorHAnsi" w:cs="Calibri"/>
          <w:szCs w:val="22"/>
        </w:rPr>
        <w:t xml:space="preserve"> in the first half of 200</w:t>
      </w:r>
      <w:r w:rsidR="003C2322" w:rsidRPr="00B57BC6">
        <w:rPr>
          <w:rFonts w:asciiTheme="minorHAnsi" w:hAnsiTheme="minorHAnsi" w:cs="Calibri"/>
          <w:szCs w:val="22"/>
        </w:rPr>
        <w:t>9</w:t>
      </w:r>
      <w:r w:rsidRPr="00B57BC6">
        <w:rPr>
          <w:rFonts w:asciiTheme="minorHAnsi" w:hAnsiTheme="minorHAnsi" w:cs="Calibri"/>
          <w:szCs w:val="22"/>
        </w:rPr>
        <w:t xml:space="preserve"> to </w:t>
      </w:r>
      <w:r w:rsidR="003C2322" w:rsidRPr="00B57BC6">
        <w:rPr>
          <w:rFonts w:asciiTheme="minorHAnsi" w:hAnsiTheme="minorHAnsi" w:cs="Calibri"/>
          <w:szCs w:val="22"/>
        </w:rPr>
        <w:t>492</w:t>
      </w:r>
      <w:r w:rsidRPr="00B57BC6">
        <w:rPr>
          <w:rFonts w:asciiTheme="minorHAnsi" w:hAnsiTheme="minorHAnsi" w:cs="Calibri"/>
          <w:szCs w:val="22"/>
        </w:rPr>
        <w:t xml:space="preserve"> in the first half of 20</w:t>
      </w:r>
      <w:r w:rsidR="003C2322" w:rsidRPr="00B57BC6">
        <w:rPr>
          <w:rFonts w:asciiTheme="minorHAnsi" w:hAnsiTheme="minorHAnsi" w:cs="Calibri"/>
          <w:szCs w:val="22"/>
        </w:rPr>
        <w:t>10</w:t>
      </w:r>
      <w:r w:rsidRPr="00B57BC6">
        <w:rPr>
          <w:rFonts w:asciiTheme="minorHAnsi" w:hAnsiTheme="minorHAnsi" w:cs="Calibri"/>
          <w:szCs w:val="22"/>
        </w:rPr>
        <w:t xml:space="preserve">. </w:t>
      </w:r>
    </w:p>
    <w:p w:rsidR="00FD06E9" w:rsidRPr="00B57BC6" w:rsidRDefault="00FD06E9" w:rsidP="00FD06E9">
      <w:pPr>
        <w:numPr>
          <w:ilvl w:val="0"/>
          <w:numId w:val="1"/>
        </w:numPr>
        <w:spacing w:before="20" w:after="20"/>
        <w:ind w:left="714" w:hanging="357"/>
        <w:rPr>
          <w:rFonts w:asciiTheme="minorHAnsi" w:hAnsiTheme="minorHAnsi" w:cs="Calibri"/>
          <w:szCs w:val="22"/>
          <w:lang w:eastAsia="en-AU"/>
        </w:rPr>
      </w:pPr>
      <w:r w:rsidRPr="00B57BC6">
        <w:rPr>
          <w:rFonts w:asciiTheme="minorHAnsi" w:hAnsiTheme="minorHAnsi" w:cs="Calibri"/>
          <w:szCs w:val="22"/>
          <w:lang w:eastAsia="en-AU"/>
        </w:rPr>
        <w:t xml:space="preserve">There was a </w:t>
      </w:r>
      <w:r w:rsidR="003C2322" w:rsidRPr="00B57BC6">
        <w:rPr>
          <w:rFonts w:asciiTheme="minorHAnsi" w:hAnsiTheme="minorHAnsi" w:cs="Calibri"/>
          <w:szCs w:val="22"/>
          <w:lang w:eastAsia="en-AU"/>
        </w:rPr>
        <w:t>4.1</w:t>
      </w:r>
      <w:r w:rsidRPr="00B57BC6">
        <w:rPr>
          <w:rFonts w:asciiTheme="minorHAnsi" w:hAnsiTheme="minorHAnsi" w:cs="Calibri"/>
          <w:szCs w:val="22"/>
        </w:rPr>
        <w:t xml:space="preserve"> per cent increase in the number of commencing student</w:t>
      </w:r>
      <w:r w:rsidR="008E0F4F">
        <w:rPr>
          <w:rFonts w:asciiTheme="minorHAnsi" w:hAnsiTheme="minorHAnsi" w:cs="Calibri"/>
          <w:szCs w:val="22"/>
        </w:rPr>
        <w:t>s</w:t>
      </w:r>
      <w:r w:rsidRPr="00B57BC6">
        <w:rPr>
          <w:rFonts w:asciiTheme="minorHAnsi" w:hAnsiTheme="minorHAnsi" w:cs="Calibri"/>
          <w:szCs w:val="22"/>
        </w:rPr>
        <w:t xml:space="preserve"> in courses in clinical psychology</w:t>
      </w:r>
      <w:r w:rsidR="003C2322" w:rsidRPr="00B57BC6">
        <w:rPr>
          <w:rFonts w:asciiTheme="minorHAnsi" w:hAnsiTheme="minorHAnsi" w:cs="Calibri"/>
          <w:szCs w:val="22"/>
        </w:rPr>
        <w:t xml:space="preserve"> </w:t>
      </w:r>
      <w:r w:rsidR="003C2322" w:rsidRPr="00B57BC6">
        <w:rPr>
          <w:rFonts w:asciiTheme="minorHAnsi" w:hAnsiTheme="minorHAnsi" w:cs="Calibri"/>
          <w:szCs w:val="22"/>
          <w:lang w:eastAsia="en-AU"/>
        </w:rPr>
        <w:t>(as defined by the Commonwealth Grants Scheme Guidelines)</w:t>
      </w:r>
      <w:r w:rsidRPr="00B57BC6">
        <w:rPr>
          <w:rFonts w:asciiTheme="minorHAnsi" w:hAnsiTheme="minorHAnsi" w:cs="Calibri"/>
          <w:szCs w:val="22"/>
        </w:rPr>
        <w:t xml:space="preserve">, from </w:t>
      </w:r>
      <w:r w:rsidR="003C2322" w:rsidRPr="00B57BC6">
        <w:rPr>
          <w:rFonts w:asciiTheme="minorHAnsi" w:hAnsiTheme="minorHAnsi" w:cs="Calibri"/>
          <w:szCs w:val="22"/>
        </w:rPr>
        <w:t xml:space="preserve">658 </w:t>
      </w:r>
      <w:r w:rsidRPr="00B57BC6">
        <w:rPr>
          <w:rFonts w:asciiTheme="minorHAnsi" w:hAnsiTheme="minorHAnsi" w:cs="Calibri"/>
          <w:szCs w:val="22"/>
        </w:rPr>
        <w:t>in the first half of 200</w:t>
      </w:r>
      <w:r w:rsidR="003C2322" w:rsidRPr="00B57BC6">
        <w:rPr>
          <w:rFonts w:asciiTheme="minorHAnsi" w:hAnsiTheme="minorHAnsi" w:cs="Calibri"/>
          <w:szCs w:val="22"/>
        </w:rPr>
        <w:t>9</w:t>
      </w:r>
      <w:r w:rsidRPr="00B57BC6">
        <w:rPr>
          <w:rFonts w:asciiTheme="minorHAnsi" w:hAnsiTheme="minorHAnsi" w:cs="Calibri"/>
          <w:szCs w:val="22"/>
        </w:rPr>
        <w:t xml:space="preserve"> to 6</w:t>
      </w:r>
      <w:r w:rsidR="003C2322" w:rsidRPr="00B57BC6">
        <w:rPr>
          <w:rFonts w:asciiTheme="minorHAnsi" w:hAnsiTheme="minorHAnsi" w:cs="Calibri"/>
          <w:szCs w:val="22"/>
        </w:rPr>
        <w:t>85</w:t>
      </w:r>
      <w:r w:rsidRPr="00B57BC6">
        <w:rPr>
          <w:rFonts w:asciiTheme="minorHAnsi" w:hAnsiTheme="minorHAnsi" w:cs="Calibri"/>
          <w:szCs w:val="22"/>
        </w:rPr>
        <w:t xml:space="preserve"> in the first half of 20</w:t>
      </w:r>
      <w:r w:rsidR="003C2322" w:rsidRPr="00B57BC6">
        <w:rPr>
          <w:rFonts w:asciiTheme="minorHAnsi" w:hAnsiTheme="minorHAnsi" w:cs="Calibri"/>
          <w:szCs w:val="22"/>
        </w:rPr>
        <w:t>10</w:t>
      </w:r>
      <w:r w:rsidRPr="00B57BC6">
        <w:rPr>
          <w:rFonts w:asciiTheme="minorHAnsi" w:hAnsiTheme="minorHAnsi" w:cs="Calibri"/>
          <w:szCs w:val="22"/>
        </w:rPr>
        <w:t>.</w:t>
      </w:r>
    </w:p>
    <w:p w:rsidR="00FD06E9" w:rsidRPr="00B57BC6" w:rsidRDefault="00FD06E9" w:rsidP="00FD06E9">
      <w:pPr>
        <w:rPr>
          <w:rFonts w:asciiTheme="minorHAnsi" w:hAnsiTheme="minorHAnsi" w:cs="Calibri"/>
          <w:szCs w:val="22"/>
        </w:rPr>
      </w:pPr>
    </w:p>
    <w:p w:rsidR="00FD06E9" w:rsidRPr="00B57BC6" w:rsidRDefault="00FD06E9" w:rsidP="00FD06E9">
      <w:pPr>
        <w:rPr>
          <w:rFonts w:asciiTheme="minorHAnsi" w:hAnsiTheme="minorHAnsi" w:cs="Calibri"/>
          <w:b/>
          <w:szCs w:val="22"/>
        </w:rPr>
      </w:pPr>
      <w:r w:rsidRPr="00B57BC6">
        <w:rPr>
          <w:rFonts w:asciiTheme="minorHAnsi" w:hAnsiTheme="minorHAnsi" w:cs="Calibri"/>
          <w:b/>
          <w:szCs w:val="22"/>
        </w:rPr>
        <w:t xml:space="preserve">Field of </w:t>
      </w:r>
      <w:r w:rsidR="008E0F4F">
        <w:rPr>
          <w:rFonts w:asciiTheme="minorHAnsi" w:hAnsiTheme="minorHAnsi" w:cs="Calibri"/>
          <w:b/>
          <w:szCs w:val="22"/>
        </w:rPr>
        <w:t>e</w:t>
      </w:r>
      <w:r w:rsidRPr="00B57BC6">
        <w:rPr>
          <w:rFonts w:asciiTheme="minorHAnsi" w:hAnsiTheme="minorHAnsi" w:cs="Calibri"/>
          <w:b/>
          <w:szCs w:val="22"/>
        </w:rPr>
        <w:t>ducation</w:t>
      </w:r>
    </w:p>
    <w:p w:rsidR="00FD06E9" w:rsidRPr="00B57BC6" w:rsidRDefault="00FD06E9" w:rsidP="00FD06E9">
      <w:pPr>
        <w:rPr>
          <w:rFonts w:asciiTheme="minorHAnsi" w:hAnsiTheme="minorHAnsi" w:cs="Calibri"/>
          <w:szCs w:val="22"/>
        </w:rPr>
      </w:pPr>
    </w:p>
    <w:p w:rsidR="00FD06E9" w:rsidRPr="00B57BC6" w:rsidRDefault="00FD06E9" w:rsidP="00774789">
      <w:pPr>
        <w:numPr>
          <w:ilvl w:val="0"/>
          <w:numId w:val="2"/>
        </w:numPr>
        <w:spacing w:before="20" w:after="20"/>
        <w:rPr>
          <w:rFonts w:asciiTheme="minorHAnsi" w:hAnsiTheme="minorHAnsi" w:cs="Calibri"/>
          <w:szCs w:val="22"/>
        </w:rPr>
      </w:pPr>
      <w:r w:rsidRPr="00B57BC6">
        <w:rPr>
          <w:rFonts w:asciiTheme="minorHAnsi" w:hAnsiTheme="minorHAnsi" w:cs="Calibri"/>
          <w:szCs w:val="22"/>
        </w:rPr>
        <w:t>Increases in commencing student enrolments were seen for most broad fields of education between the first half of 200</w:t>
      </w:r>
      <w:r w:rsidR="00774789" w:rsidRPr="00B57BC6">
        <w:rPr>
          <w:rFonts w:asciiTheme="minorHAnsi" w:hAnsiTheme="minorHAnsi" w:cs="Calibri"/>
          <w:szCs w:val="22"/>
        </w:rPr>
        <w:t>9</w:t>
      </w:r>
      <w:r w:rsidRPr="00B57BC6">
        <w:rPr>
          <w:rFonts w:asciiTheme="minorHAnsi" w:hAnsiTheme="minorHAnsi" w:cs="Calibri"/>
          <w:szCs w:val="22"/>
        </w:rPr>
        <w:t xml:space="preserve"> and the first half of 20</w:t>
      </w:r>
      <w:r w:rsidR="00774789" w:rsidRPr="00B57BC6">
        <w:rPr>
          <w:rFonts w:asciiTheme="minorHAnsi" w:hAnsiTheme="minorHAnsi" w:cs="Calibri"/>
          <w:szCs w:val="22"/>
        </w:rPr>
        <w:t>10</w:t>
      </w:r>
      <w:r w:rsidRPr="00B57BC6">
        <w:rPr>
          <w:rFonts w:asciiTheme="minorHAnsi" w:hAnsiTheme="minorHAnsi" w:cs="Calibri"/>
          <w:szCs w:val="22"/>
        </w:rPr>
        <w:t xml:space="preserve"> - </w:t>
      </w:r>
      <w:r w:rsidR="00774789" w:rsidRPr="00B57BC6">
        <w:rPr>
          <w:rFonts w:asciiTheme="minorHAnsi" w:hAnsiTheme="minorHAnsi" w:cs="Calibri"/>
          <w:szCs w:val="22"/>
        </w:rPr>
        <w:t xml:space="preserve">Natural and Physical Sciences (up 12.0 per cent), Society and Culture (up 10.0 per cent), Health (up 9.8 per cent), Engineering and Related Technologies (up 7.0 per cent), Agriculture, Environmental and Related Studies (up 7.0 per cent), Education (up 6.8 per cent), Architecture and Building (up 5.3 per cent) and </w:t>
      </w:r>
      <w:r w:rsidRPr="00B57BC6">
        <w:rPr>
          <w:rFonts w:asciiTheme="minorHAnsi" w:hAnsiTheme="minorHAnsi" w:cs="Calibri"/>
          <w:szCs w:val="22"/>
        </w:rPr>
        <w:t xml:space="preserve">Creative Arts (up </w:t>
      </w:r>
      <w:r w:rsidR="004D53F6" w:rsidRPr="00B57BC6">
        <w:rPr>
          <w:rFonts w:asciiTheme="minorHAnsi" w:hAnsiTheme="minorHAnsi" w:cs="Calibri"/>
          <w:szCs w:val="22"/>
        </w:rPr>
        <w:t>2.5</w:t>
      </w:r>
      <w:r w:rsidRPr="00B57BC6">
        <w:rPr>
          <w:rFonts w:asciiTheme="minorHAnsi" w:hAnsiTheme="minorHAnsi" w:cs="Calibri"/>
          <w:szCs w:val="22"/>
        </w:rPr>
        <w:t xml:space="preserve"> per cent). </w:t>
      </w:r>
    </w:p>
    <w:p w:rsidR="00FD06E9" w:rsidRPr="00B57BC6" w:rsidRDefault="001D6B7F" w:rsidP="00774789">
      <w:pPr>
        <w:numPr>
          <w:ilvl w:val="0"/>
          <w:numId w:val="2"/>
        </w:numPr>
        <w:spacing w:before="20" w:after="20"/>
        <w:ind w:left="714" w:hanging="357"/>
        <w:rPr>
          <w:rFonts w:asciiTheme="minorHAnsi" w:hAnsiTheme="minorHAnsi" w:cs="Calibri"/>
          <w:szCs w:val="22"/>
        </w:rPr>
      </w:pPr>
      <w:r w:rsidRPr="00B57BC6">
        <w:rPr>
          <w:rFonts w:asciiTheme="minorHAnsi" w:hAnsiTheme="minorHAnsi" w:cs="Calibri"/>
          <w:szCs w:val="22"/>
        </w:rPr>
        <w:t>Moderate</w:t>
      </w:r>
      <w:r w:rsidR="00FD06E9" w:rsidRPr="00B57BC6">
        <w:rPr>
          <w:rFonts w:asciiTheme="minorHAnsi" w:hAnsiTheme="minorHAnsi" w:cs="Calibri"/>
          <w:szCs w:val="22"/>
        </w:rPr>
        <w:t xml:space="preserve"> percentage increases were also seen in </w:t>
      </w:r>
      <w:r w:rsidRPr="00B57BC6">
        <w:rPr>
          <w:rFonts w:asciiTheme="minorHAnsi" w:hAnsiTheme="minorHAnsi" w:cs="Calibri"/>
          <w:szCs w:val="22"/>
        </w:rPr>
        <w:t xml:space="preserve">the </w:t>
      </w:r>
      <w:r w:rsidR="00FD06E9" w:rsidRPr="00B57BC6">
        <w:rPr>
          <w:rFonts w:asciiTheme="minorHAnsi" w:hAnsiTheme="minorHAnsi" w:cs="Calibri"/>
          <w:szCs w:val="22"/>
        </w:rPr>
        <w:t>commencements for Mixed Field Programmes (</w:t>
      </w:r>
      <w:r w:rsidR="00774789" w:rsidRPr="00B57BC6">
        <w:rPr>
          <w:rFonts w:asciiTheme="minorHAnsi" w:hAnsiTheme="minorHAnsi" w:cs="Calibri"/>
          <w:szCs w:val="22"/>
        </w:rPr>
        <w:t>14.3</w:t>
      </w:r>
      <w:r w:rsidR="00FD06E9" w:rsidRPr="00B57BC6">
        <w:rPr>
          <w:rFonts w:asciiTheme="minorHAnsi" w:hAnsiTheme="minorHAnsi" w:cs="Calibri"/>
          <w:szCs w:val="22"/>
        </w:rPr>
        <w:t xml:space="preserve"> per cent)</w:t>
      </w:r>
      <w:r w:rsidRPr="00B57BC6">
        <w:rPr>
          <w:rFonts w:asciiTheme="minorHAnsi" w:hAnsiTheme="minorHAnsi" w:cs="Calibri"/>
          <w:szCs w:val="22"/>
        </w:rPr>
        <w:t>, following a large increase of 31.4 per cent in the first half of 2009</w:t>
      </w:r>
      <w:r w:rsidR="004D53F6" w:rsidRPr="00B57BC6">
        <w:rPr>
          <w:rFonts w:asciiTheme="minorHAnsi" w:hAnsiTheme="minorHAnsi" w:cs="Calibri"/>
          <w:szCs w:val="22"/>
        </w:rPr>
        <w:t>.</w:t>
      </w:r>
      <w:r w:rsidR="00FD06E9" w:rsidRPr="00B57BC6">
        <w:rPr>
          <w:rFonts w:asciiTheme="minorHAnsi" w:hAnsiTheme="minorHAnsi" w:cs="Calibri"/>
          <w:szCs w:val="22"/>
        </w:rPr>
        <w:t xml:space="preserve"> </w:t>
      </w:r>
    </w:p>
    <w:p w:rsidR="00FD06E9" w:rsidRPr="00B57BC6" w:rsidRDefault="00FD06E9" w:rsidP="00774789">
      <w:pPr>
        <w:numPr>
          <w:ilvl w:val="0"/>
          <w:numId w:val="2"/>
        </w:numPr>
        <w:spacing w:before="20" w:after="20"/>
        <w:ind w:left="714" w:hanging="357"/>
        <w:rPr>
          <w:rFonts w:asciiTheme="minorHAnsi" w:hAnsiTheme="minorHAnsi" w:cs="Calibri"/>
          <w:b/>
        </w:rPr>
      </w:pPr>
      <w:r w:rsidRPr="00B57BC6">
        <w:rPr>
          <w:rFonts w:asciiTheme="minorHAnsi" w:hAnsiTheme="minorHAnsi" w:cs="Calibri"/>
          <w:szCs w:val="22"/>
        </w:rPr>
        <w:t>Decreases in commencements w</w:t>
      </w:r>
      <w:r w:rsidR="00774789" w:rsidRPr="00B57BC6">
        <w:rPr>
          <w:rFonts w:asciiTheme="minorHAnsi" w:hAnsiTheme="minorHAnsi" w:cs="Calibri"/>
          <w:szCs w:val="22"/>
        </w:rPr>
        <w:t>ere</w:t>
      </w:r>
      <w:r w:rsidRPr="00B57BC6">
        <w:rPr>
          <w:rFonts w:asciiTheme="minorHAnsi" w:hAnsiTheme="minorHAnsi" w:cs="Calibri"/>
          <w:szCs w:val="22"/>
        </w:rPr>
        <w:t xml:space="preserve"> </w:t>
      </w:r>
      <w:r w:rsidR="008E0F4F">
        <w:rPr>
          <w:rFonts w:asciiTheme="minorHAnsi" w:hAnsiTheme="minorHAnsi" w:cs="Calibri"/>
          <w:szCs w:val="22"/>
        </w:rPr>
        <w:t xml:space="preserve">seen </w:t>
      </w:r>
      <w:r w:rsidRPr="00B57BC6">
        <w:rPr>
          <w:rFonts w:asciiTheme="minorHAnsi" w:hAnsiTheme="minorHAnsi" w:cs="Calibri"/>
          <w:szCs w:val="22"/>
        </w:rPr>
        <w:t xml:space="preserve">in </w:t>
      </w:r>
      <w:r w:rsidR="00774789" w:rsidRPr="00B57BC6">
        <w:rPr>
          <w:rFonts w:asciiTheme="minorHAnsi" w:hAnsiTheme="minorHAnsi" w:cs="Calibri"/>
          <w:szCs w:val="22"/>
        </w:rPr>
        <w:t>Information Technology (down 1.6 per cent), Management and Commerce (down 0.6 per cent) and Food, Hospitality and Personal Services (down 20.0 per cent).</w:t>
      </w:r>
      <w:r w:rsidR="00774789" w:rsidRPr="00B57BC6">
        <w:rPr>
          <w:rFonts w:asciiTheme="minorHAnsi" w:hAnsiTheme="minorHAnsi" w:cs="Calibri"/>
          <w:b/>
        </w:rPr>
        <w:t xml:space="preserve"> </w:t>
      </w:r>
    </w:p>
    <w:p w:rsidR="00FD06E9" w:rsidRPr="009A1C9B" w:rsidRDefault="00FD06E9" w:rsidP="00FD06E9"/>
    <w:p w:rsidR="0036261A" w:rsidRDefault="0036261A"/>
    <w:sectPr w:rsidR="0036261A" w:rsidSect="00793826">
      <w:headerReference w:type="first" r:id="rId11"/>
      <w:pgSz w:w="11907" w:h="16840" w:code="9"/>
      <w:pgMar w:top="357" w:right="709" w:bottom="244" w:left="567" w:header="0" w:footer="2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33" w:rsidRDefault="00516D33" w:rsidP="00516D33">
      <w:r>
        <w:separator/>
      </w:r>
    </w:p>
  </w:endnote>
  <w:endnote w:type="continuationSeparator" w:id="0">
    <w:p w:rsidR="00516D33" w:rsidRDefault="00516D33" w:rsidP="0051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33" w:rsidRDefault="00516D33" w:rsidP="00516D33">
      <w:r>
        <w:separator/>
      </w:r>
    </w:p>
  </w:footnote>
  <w:footnote w:type="continuationSeparator" w:id="0">
    <w:p w:rsidR="00516D33" w:rsidRDefault="00516D33" w:rsidP="0051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789" w:rsidRDefault="00774789">
    <w:pPr>
      <w:pStyle w:val="Header"/>
      <w:tabs>
        <w:tab w:val="left" w:pos="10206"/>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0FF8"/>
    <w:multiLevelType w:val="hybridMultilevel"/>
    <w:tmpl w:val="10B421A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33365B79"/>
    <w:multiLevelType w:val="hybridMultilevel"/>
    <w:tmpl w:val="B6627DEA"/>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D06E9"/>
    <w:rsid w:val="000005D5"/>
    <w:rsid w:val="00001F24"/>
    <w:rsid w:val="0000456C"/>
    <w:rsid w:val="00004CE9"/>
    <w:rsid w:val="0000574A"/>
    <w:rsid w:val="00006DBF"/>
    <w:rsid w:val="00010133"/>
    <w:rsid w:val="00011121"/>
    <w:rsid w:val="00015D2B"/>
    <w:rsid w:val="00023AB8"/>
    <w:rsid w:val="000246DD"/>
    <w:rsid w:val="00025365"/>
    <w:rsid w:val="00025E28"/>
    <w:rsid w:val="00026359"/>
    <w:rsid w:val="00026562"/>
    <w:rsid w:val="00027D99"/>
    <w:rsid w:val="000319F9"/>
    <w:rsid w:val="00031CF5"/>
    <w:rsid w:val="00031E70"/>
    <w:rsid w:val="000332F1"/>
    <w:rsid w:val="00034990"/>
    <w:rsid w:val="00036A85"/>
    <w:rsid w:val="00036D39"/>
    <w:rsid w:val="0004051E"/>
    <w:rsid w:val="00040D62"/>
    <w:rsid w:val="00043617"/>
    <w:rsid w:val="00044A32"/>
    <w:rsid w:val="00045059"/>
    <w:rsid w:val="00046565"/>
    <w:rsid w:val="000470EB"/>
    <w:rsid w:val="00047D54"/>
    <w:rsid w:val="00051DE3"/>
    <w:rsid w:val="000524EB"/>
    <w:rsid w:val="00052F32"/>
    <w:rsid w:val="000533AC"/>
    <w:rsid w:val="0005465E"/>
    <w:rsid w:val="0005500D"/>
    <w:rsid w:val="000600C4"/>
    <w:rsid w:val="0006091F"/>
    <w:rsid w:val="00061790"/>
    <w:rsid w:val="00062508"/>
    <w:rsid w:val="000657F2"/>
    <w:rsid w:val="000668CD"/>
    <w:rsid w:val="00066D34"/>
    <w:rsid w:val="0006737C"/>
    <w:rsid w:val="00071C62"/>
    <w:rsid w:val="00071DC5"/>
    <w:rsid w:val="000724DF"/>
    <w:rsid w:val="00073A73"/>
    <w:rsid w:val="00074226"/>
    <w:rsid w:val="00074AC5"/>
    <w:rsid w:val="00075291"/>
    <w:rsid w:val="0008107D"/>
    <w:rsid w:val="00081660"/>
    <w:rsid w:val="0008169C"/>
    <w:rsid w:val="00081D05"/>
    <w:rsid w:val="000832CC"/>
    <w:rsid w:val="000843A4"/>
    <w:rsid w:val="00085E9D"/>
    <w:rsid w:val="000861BD"/>
    <w:rsid w:val="00091B57"/>
    <w:rsid w:val="00091EB1"/>
    <w:rsid w:val="0009287F"/>
    <w:rsid w:val="000930BE"/>
    <w:rsid w:val="00093D7A"/>
    <w:rsid w:val="000957F3"/>
    <w:rsid w:val="000976E1"/>
    <w:rsid w:val="00097E75"/>
    <w:rsid w:val="000A05E0"/>
    <w:rsid w:val="000A4450"/>
    <w:rsid w:val="000A5C87"/>
    <w:rsid w:val="000A6883"/>
    <w:rsid w:val="000A6E0A"/>
    <w:rsid w:val="000A7370"/>
    <w:rsid w:val="000B1A42"/>
    <w:rsid w:val="000B5BC2"/>
    <w:rsid w:val="000B61A1"/>
    <w:rsid w:val="000B635C"/>
    <w:rsid w:val="000C0740"/>
    <w:rsid w:val="000C150C"/>
    <w:rsid w:val="000C1F5D"/>
    <w:rsid w:val="000C59CF"/>
    <w:rsid w:val="000C7F15"/>
    <w:rsid w:val="000D0409"/>
    <w:rsid w:val="000D5685"/>
    <w:rsid w:val="000D6765"/>
    <w:rsid w:val="000D7512"/>
    <w:rsid w:val="000D7EA6"/>
    <w:rsid w:val="000E14A1"/>
    <w:rsid w:val="000E15BE"/>
    <w:rsid w:val="000E3805"/>
    <w:rsid w:val="000E5B1B"/>
    <w:rsid w:val="000F24FE"/>
    <w:rsid w:val="000F38D4"/>
    <w:rsid w:val="000F3B06"/>
    <w:rsid w:val="000F42DE"/>
    <w:rsid w:val="000F4A21"/>
    <w:rsid w:val="000F4F63"/>
    <w:rsid w:val="000F5634"/>
    <w:rsid w:val="000F6440"/>
    <w:rsid w:val="001007B0"/>
    <w:rsid w:val="00100D5C"/>
    <w:rsid w:val="00103F54"/>
    <w:rsid w:val="00105E43"/>
    <w:rsid w:val="00110732"/>
    <w:rsid w:val="00111884"/>
    <w:rsid w:val="0011369F"/>
    <w:rsid w:val="0011384D"/>
    <w:rsid w:val="00116D1C"/>
    <w:rsid w:val="00120ED2"/>
    <w:rsid w:val="00124C43"/>
    <w:rsid w:val="00124D21"/>
    <w:rsid w:val="00130315"/>
    <w:rsid w:val="001309FF"/>
    <w:rsid w:val="001315AD"/>
    <w:rsid w:val="00131DA4"/>
    <w:rsid w:val="00132005"/>
    <w:rsid w:val="00132B06"/>
    <w:rsid w:val="001333B8"/>
    <w:rsid w:val="001338BB"/>
    <w:rsid w:val="00136FF2"/>
    <w:rsid w:val="00137E76"/>
    <w:rsid w:val="00141051"/>
    <w:rsid w:val="001431BD"/>
    <w:rsid w:val="001431FE"/>
    <w:rsid w:val="0014549B"/>
    <w:rsid w:val="00145F98"/>
    <w:rsid w:val="00152DBD"/>
    <w:rsid w:val="00153260"/>
    <w:rsid w:val="001537A4"/>
    <w:rsid w:val="00154490"/>
    <w:rsid w:val="00157713"/>
    <w:rsid w:val="001607DB"/>
    <w:rsid w:val="00161BB0"/>
    <w:rsid w:val="00163CD6"/>
    <w:rsid w:val="00167AC1"/>
    <w:rsid w:val="00170D1F"/>
    <w:rsid w:val="0017234B"/>
    <w:rsid w:val="00172A0D"/>
    <w:rsid w:val="00175020"/>
    <w:rsid w:val="00176BFE"/>
    <w:rsid w:val="00176E70"/>
    <w:rsid w:val="001778BC"/>
    <w:rsid w:val="00181F1D"/>
    <w:rsid w:val="00182563"/>
    <w:rsid w:val="0018260B"/>
    <w:rsid w:val="00184AC0"/>
    <w:rsid w:val="001857A8"/>
    <w:rsid w:val="00187B2D"/>
    <w:rsid w:val="00190D25"/>
    <w:rsid w:val="00190E8F"/>
    <w:rsid w:val="00190FE0"/>
    <w:rsid w:val="001913D3"/>
    <w:rsid w:val="001915FA"/>
    <w:rsid w:val="00191CC9"/>
    <w:rsid w:val="0019239B"/>
    <w:rsid w:val="00194AD1"/>
    <w:rsid w:val="00195CC3"/>
    <w:rsid w:val="001976F0"/>
    <w:rsid w:val="001A0537"/>
    <w:rsid w:val="001A0866"/>
    <w:rsid w:val="001A08B0"/>
    <w:rsid w:val="001A6A44"/>
    <w:rsid w:val="001B0085"/>
    <w:rsid w:val="001B01AC"/>
    <w:rsid w:val="001B1828"/>
    <w:rsid w:val="001B34F8"/>
    <w:rsid w:val="001B48FD"/>
    <w:rsid w:val="001B739A"/>
    <w:rsid w:val="001C1FB3"/>
    <w:rsid w:val="001C20FB"/>
    <w:rsid w:val="001C321B"/>
    <w:rsid w:val="001C6B3D"/>
    <w:rsid w:val="001D004C"/>
    <w:rsid w:val="001D08A5"/>
    <w:rsid w:val="001D3623"/>
    <w:rsid w:val="001D492B"/>
    <w:rsid w:val="001D64C1"/>
    <w:rsid w:val="001D6B7F"/>
    <w:rsid w:val="001E155B"/>
    <w:rsid w:val="001E1DC4"/>
    <w:rsid w:val="001E2133"/>
    <w:rsid w:val="001E45A2"/>
    <w:rsid w:val="001E4FF5"/>
    <w:rsid w:val="001E5872"/>
    <w:rsid w:val="001E6954"/>
    <w:rsid w:val="001E6EA0"/>
    <w:rsid w:val="001F158C"/>
    <w:rsid w:val="001F18C2"/>
    <w:rsid w:val="001F2E93"/>
    <w:rsid w:val="001F4751"/>
    <w:rsid w:val="001F4836"/>
    <w:rsid w:val="001F53BA"/>
    <w:rsid w:val="001F632E"/>
    <w:rsid w:val="001F666B"/>
    <w:rsid w:val="001F7AC5"/>
    <w:rsid w:val="00201BB2"/>
    <w:rsid w:val="002043D4"/>
    <w:rsid w:val="00204F5B"/>
    <w:rsid w:val="002077CF"/>
    <w:rsid w:val="002134D8"/>
    <w:rsid w:val="00215C74"/>
    <w:rsid w:val="00215D09"/>
    <w:rsid w:val="00216A4D"/>
    <w:rsid w:val="0021766D"/>
    <w:rsid w:val="00220C14"/>
    <w:rsid w:val="00220E11"/>
    <w:rsid w:val="002221C1"/>
    <w:rsid w:val="00223608"/>
    <w:rsid w:val="00223F52"/>
    <w:rsid w:val="00224FF5"/>
    <w:rsid w:val="002264BE"/>
    <w:rsid w:val="00227511"/>
    <w:rsid w:val="002306AC"/>
    <w:rsid w:val="00231E67"/>
    <w:rsid w:val="00232E16"/>
    <w:rsid w:val="00234890"/>
    <w:rsid w:val="00234FE1"/>
    <w:rsid w:val="002368E9"/>
    <w:rsid w:val="00236A77"/>
    <w:rsid w:val="00237153"/>
    <w:rsid w:val="00237512"/>
    <w:rsid w:val="00240077"/>
    <w:rsid w:val="00240613"/>
    <w:rsid w:val="00240BEB"/>
    <w:rsid w:val="00240E25"/>
    <w:rsid w:val="00241263"/>
    <w:rsid w:val="00241B18"/>
    <w:rsid w:val="00241D4D"/>
    <w:rsid w:val="00242B73"/>
    <w:rsid w:val="00242C14"/>
    <w:rsid w:val="00243278"/>
    <w:rsid w:val="00246FDF"/>
    <w:rsid w:val="00247AC5"/>
    <w:rsid w:val="002529C8"/>
    <w:rsid w:val="00252C4B"/>
    <w:rsid w:val="002538FF"/>
    <w:rsid w:val="002600C4"/>
    <w:rsid w:val="00262496"/>
    <w:rsid w:val="002626C2"/>
    <w:rsid w:val="00262F36"/>
    <w:rsid w:val="00263981"/>
    <w:rsid w:val="0026426A"/>
    <w:rsid w:val="00264555"/>
    <w:rsid w:val="00264F4D"/>
    <w:rsid w:val="00266353"/>
    <w:rsid w:val="002665A8"/>
    <w:rsid w:val="00267C2E"/>
    <w:rsid w:val="0027105D"/>
    <w:rsid w:val="00272F89"/>
    <w:rsid w:val="00273B57"/>
    <w:rsid w:val="00274696"/>
    <w:rsid w:val="00280E87"/>
    <w:rsid w:val="00281660"/>
    <w:rsid w:val="0028323B"/>
    <w:rsid w:val="00284147"/>
    <w:rsid w:val="002844B7"/>
    <w:rsid w:val="0028626F"/>
    <w:rsid w:val="002905C5"/>
    <w:rsid w:val="002922BD"/>
    <w:rsid w:val="00292B6D"/>
    <w:rsid w:val="002932BC"/>
    <w:rsid w:val="00294196"/>
    <w:rsid w:val="00297369"/>
    <w:rsid w:val="0029774E"/>
    <w:rsid w:val="002A00B5"/>
    <w:rsid w:val="002A02F0"/>
    <w:rsid w:val="002A1694"/>
    <w:rsid w:val="002A3B42"/>
    <w:rsid w:val="002A63F3"/>
    <w:rsid w:val="002B0599"/>
    <w:rsid w:val="002B1768"/>
    <w:rsid w:val="002B3A89"/>
    <w:rsid w:val="002B719C"/>
    <w:rsid w:val="002C1231"/>
    <w:rsid w:val="002C1777"/>
    <w:rsid w:val="002C1ED8"/>
    <w:rsid w:val="002C3406"/>
    <w:rsid w:val="002C3A9B"/>
    <w:rsid w:val="002C69B1"/>
    <w:rsid w:val="002D07B2"/>
    <w:rsid w:val="002D3B70"/>
    <w:rsid w:val="002D5C93"/>
    <w:rsid w:val="002D5EE1"/>
    <w:rsid w:val="002E0BC4"/>
    <w:rsid w:val="002E1076"/>
    <w:rsid w:val="002E2AB2"/>
    <w:rsid w:val="002E4490"/>
    <w:rsid w:val="002E57F5"/>
    <w:rsid w:val="002F1912"/>
    <w:rsid w:val="002F28C2"/>
    <w:rsid w:val="002F54C2"/>
    <w:rsid w:val="002F6A33"/>
    <w:rsid w:val="002F773D"/>
    <w:rsid w:val="002F7856"/>
    <w:rsid w:val="002F7CCC"/>
    <w:rsid w:val="00301083"/>
    <w:rsid w:val="0030484E"/>
    <w:rsid w:val="003054A2"/>
    <w:rsid w:val="0030571C"/>
    <w:rsid w:val="0030661F"/>
    <w:rsid w:val="00306877"/>
    <w:rsid w:val="00313B4A"/>
    <w:rsid w:val="00313CA8"/>
    <w:rsid w:val="003146E5"/>
    <w:rsid w:val="00314AFA"/>
    <w:rsid w:val="003169E7"/>
    <w:rsid w:val="00321FE6"/>
    <w:rsid w:val="00322AB6"/>
    <w:rsid w:val="00324750"/>
    <w:rsid w:val="00326772"/>
    <w:rsid w:val="00326CFF"/>
    <w:rsid w:val="003271E4"/>
    <w:rsid w:val="003272AE"/>
    <w:rsid w:val="00334477"/>
    <w:rsid w:val="00336E66"/>
    <w:rsid w:val="0033774F"/>
    <w:rsid w:val="003401B3"/>
    <w:rsid w:val="003405A8"/>
    <w:rsid w:val="003407E1"/>
    <w:rsid w:val="00342487"/>
    <w:rsid w:val="00343052"/>
    <w:rsid w:val="00343B02"/>
    <w:rsid w:val="003455D5"/>
    <w:rsid w:val="00352A46"/>
    <w:rsid w:val="00352EC7"/>
    <w:rsid w:val="00353D79"/>
    <w:rsid w:val="00354B58"/>
    <w:rsid w:val="003555C1"/>
    <w:rsid w:val="00356621"/>
    <w:rsid w:val="003609F4"/>
    <w:rsid w:val="003610DD"/>
    <w:rsid w:val="0036149B"/>
    <w:rsid w:val="00362248"/>
    <w:rsid w:val="0036261A"/>
    <w:rsid w:val="0036401D"/>
    <w:rsid w:val="00365716"/>
    <w:rsid w:val="003659C3"/>
    <w:rsid w:val="00365D56"/>
    <w:rsid w:val="00365F85"/>
    <w:rsid w:val="0036706E"/>
    <w:rsid w:val="00367213"/>
    <w:rsid w:val="003744EC"/>
    <w:rsid w:val="003746EC"/>
    <w:rsid w:val="00375762"/>
    <w:rsid w:val="003759EB"/>
    <w:rsid w:val="00377F83"/>
    <w:rsid w:val="003862B9"/>
    <w:rsid w:val="003870F8"/>
    <w:rsid w:val="003908A4"/>
    <w:rsid w:val="00391C07"/>
    <w:rsid w:val="003926C9"/>
    <w:rsid w:val="00392727"/>
    <w:rsid w:val="003933A8"/>
    <w:rsid w:val="00393C7B"/>
    <w:rsid w:val="00396451"/>
    <w:rsid w:val="003A1971"/>
    <w:rsid w:val="003A2BB5"/>
    <w:rsid w:val="003A516A"/>
    <w:rsid w:val="003B1267"/>
    <w:rsid w:val="003B26EC"/>
    <w:rsid w:val="003B2D1F"/>
    <w:rsid w:val="003B55EF"/>
    <w:rsid w:val="003B5A50"/>
    <w:rsid w:val="003B6ABA"/>
    <w:rsid w:val="003B7FB3"/>
    <w:rsid w:val="003C2322"/>
    <w:rsid w:val="003C53DC"/>
    <w:rsid w:val="003C7494"/>
    <w:rsid w:val="003D0750"/>
    <w:rsid w:val="003D4055"/>
    <w:rsid w:val="003D53B2"/>
    <w:rsid w:val="003D556A"/>
    <w:rsid w:val="003D56B7"/>
    <w:rsid w:val="003D62DE"/>
    <w:rsid w:val="003D6524"/>
    <w:rsid w:val="003D7727"/>
    <w:rsid w:val="003E019C"/>
    <w:rsid w:val="003E2CEC"/>
    <w:rsid w:val="003E47E9"/>
    <w:rsid w:val="003E4A93"/>
    <w:rsid w:val="003E4B57"/>
    <w:rsid w:val="003E682A"/>
    <w:rsid w:val="003E6DEF"/>
    <w:rsid w:val="003F0D92"/>
    <w:rsid w:val="003F1849"/>
    <w:rsid w:val="003F2733"/>
    <w:rsid w:val="003F294F"/>
    <w:rsid w:val="003F60AB"/>
    <w:rsid w:val="003F6150"/>
    <w:rsid w:val="003F7672"/>
    <w:rsid w:val="003F7A0A"/>
    <w:rsid w:val="003F7D81"/>
    <w:rsid w:val="00401253"/>
    <w:rsid w:val="004053DF"/>
    <w:rsid w:val="004070EF"/>
    <w:rsid w:val="004071CE"/>
    <w:rsid w:val="00412772"/>
    <w:rsid w:val="0041502E"/>
    <w:rsid w:val="00415A43"/>
    <w:rsid w:val="0041611E"/>
    <w:rsid w:val="00416EB8"/>
    <w:rsid w:val="00420696"/>
    <w:rsid w:val="00420A5D"/>
    <w:rsid w:val="00420C0D"/>
    <w:rsid w:val="0042106A"/>
    <w:rsid w:val="00421A08"/>
    <w:rsid w:val="0042232E"/>
    <w:rsid w:val="004251F3"/>
    <w:rsid w:val="00425EEB"/>
    <w:rsid w:val="00425F9A"/>
    <w:rsid w:val="0042733F"/>
    <w:rsid w:val="00431C81"/>
    <w:rsid w:val="00432066"/>
    <w:rsid w:val="0043345E"/>
    <w:rsid w:val="00434FF3"/>
    <w:rsid w:val="004407BC"/>
    <w:rsid w:val="00445B18"/>
    <w:rsid w:val="004463A5"/>
    <w:rsid w:val="004470EA"/>
    <w:rsid w:val="00447557"/>
    <w:rsid w:val="00451A7B"/>
    <w:rsid w:val="0045224A"/>
    <w:rsid w:val="00455D49"/>
    <w:rsid w:val="0046047F"/>
    <w:rsid w:val="00460AA1"/>
    <w:rsid w:val="004632A1"/>
    <w:rsid w:val="0046428C"/>
    <w:rsid w:val="004665F6"/>
    <w:rsid w:val="0046735F"/>
    <w:rsid w:val="004701FF"/>
    <w:rsid w:val="004721BB"/>
    <w:rsid w:val="00472AE4"/>
    <w:rsid w:val="00474839"/>
    <w:rsid w:val="004760E4"/>
    <w:rsid w:val="00476BCB"/>
    <w:rsid w:val="00482328"/>
    <w:rsid w:val="004837CC"/>
    <w:rsid w:val="0048441B"/>
    <w:rsid w:val="0048442A"/>
    <w:rsid w:val="00487590"/>
    <w:rsid w:val="00487FC6"/>
    <w:rsid w:val="00491D61"/>
    <w:rsid w:val="004943C9"/>
    <w:rsid w:val="00495AFB"/>
    <w:rsid w:val="00495C46"/>
    <w:rsid w:val="00497623"/>
    <w:rsid w:val="00497EB1"/>
    <w:rsid w:val="004A0AE5"/>
    <w:rsid w:val="004A2239"/>
    <w:rsid w:val="004A2323"/>
    <w:rsid w:val="004A2CE5"/>
    <w:rsid w:val="004A59CD"/>
    <w:rsid w:val="004A72F5"/>
    <w:rsid w:val="004A7F9E"/>
    <w:rsid w:val="004B064A"/>
    <w:rsid w:val="004B34ED"/>
    <w:rsid w:val="004B7380"/>
    <w:rsid w:val="004B7AB7"/>
    <w:rsid w:val="004C1333"/>
    <w:rsid w:val="004C478C"/>
    <w:rsid w:val="004C4AFC"/>
    <w:rsid w:val="004C5106"/>
    <w:rsid w:val="004C56F9"/>
    <w:rsid w:val="004C61CE"/>
    <w:rsid w:val="004C73A7"/>
    <w:rsid w:val="004D1AF5"/>
    <w:rsid w:val="004D1D5E"/>
    <w:rsid w:val="004D4A4D"/>
    <w:rsid w:val="004D523D"/>
    <w:rsid w:val="004D53F6"/>
    <w:rsid w:val="004D6939"/>
    <w:rsid w:val="004D6CBC"/>
    <w:rsid w:val="004D7C1E"/>
    <w:rsid w:val="004E16FC"/>
    <w:rsid w:val="004E2657"/>
    <w:rsid w:val="004E4E51"/>
    <w:rsid w:val="004E5491"/>
    <w:rsid w:val="004F0146"/>
    <w:rsid w:val="004F0634"/>
    <w:rsid w:val="004F276C"/>
    <w:rsid w:val="004F35C8"/>
    <w:rsid w:val="004F65EA"/>
    <w:rsid w:val="00500E87"/>
    <w:rsid w:val="00501455"/>
    <w:rsid w:val="0050387A"/>
    <w:rsid w:val="00503ACC"/>
    <w:rsid w:val="00504B60"/>
    <w:rsid w:val="00504C0B"/>
    <w:rsid w:val="00504D08"/>
    <w:rsid w:val="005077AE"/>
    <w:rsid w:val="00507E3C"/>
    <w:rsid w:val="005148AB"/>
    <w:rsid w:val="00515404"/>
    <w:rsid w:val="0051564A"/>
    <w:rsid w:val="005158D3"/>
    <w:rsid w:val="00516D33"/>
    <w:rsid w:val="005177DC"/>
    <w:rsid w:val="0052043D"/>
    <w:rsid w:val="005209FE"/>
    <w:rsid w:val="005221AC"/>
    <w:rsid w:val="00524301"/>
    <w:rsid w:val="00526BEB"/>
    <w:rsid w:val="00530A94"/>
    <w:rsid w:val="00532EAA"/>
    <w:rsid w:val="00534A43"/>
    <w:rsid w:val="00540640"/>
    <w:rsid w:val="005409C0"/>
    <w:rsid w:val="00540E08"/>
    <w:rsid w:val="00543906"/>
    <w:rsid w:val="005458A6"/>
    <w:rsid w:val="00545A9E"/>
    <w:rsid w:val="005467E2"/>
    <w:rsid w:val="00551319"/>
    <w:rsid w:val="00554D54"/>
    <w:rsid w:val="00555B9D"/>
    <w:rsid w:val="005569F1"/>
    <w:rsid w:val="00557353"/>
    <w:rsid w:val="00561EB0"/>
    <w:rsid w:val="0056253A"/>
    <w:rsid w:val="00562614"/>
    <w:rsid w:val="00562DC3"/>
    <w:rsid w:val="005630EB"/>
    <w:rsid w:val="00566410"/>
    <w:rsid w:val="00566FB6"/>
    <w:rsid w:val="00570B11"/>
    <w:rsid w:val="0057199B"/>
    <w:rsid w:val="00571DF8"/>
    <w:rsid w:val="0057265E"/>
    <w:rsid w:val="00573A00"/>
    <w:rsid w:val="0057468D"/>
    <w:rsid w:val="00574B2E"/>
    <w:rsid w:val="00574D34"/>
    <w:rsid w:val="005757B5"/>
    <w:rsid w:val="00580E25"/>
    <w:rsid w:val="00580F0A"/>
    <w:rsid w:val="00581331"/>
    <w:rsid w:val="00583397"/>
    <w:rsid w:val="00583519"/>
    <w:rsid w:val="00583EA8"/>
    <w:rsid w:val="00583F3F"/>
    <w:rsid w:val="00586A97"/>
    <w:rsid w:val="00591666"/>
    <w:rsid w:val="00592B99"/>
    <w:rsid w:val="00593C16"/>
    <w:rsid w:val="005945F1"/>
    <w:rsid w:val="00595B76"/>
    <w:rsid w:val="00597BA6"/>
    <w:rsid w:val="005A07F8"/>
    <w:rsid w:val="005A1499"/>
    <w:rsid w:val="005A22A0"/>
    <w:rsid w:val="005A29E9"/>
    <w:rsid w:val="005A3DDC"/>
    <w:rsid w:val="005A771C"/>
    <w:rsid w:val="005B1BBF"/>
    <w:rsid w:val="005B2920"/>
    <w:rsid w:val="005B39BD"/>
    <w:rsid w:val="005B4C31"/>
    <w:rsid w:val="005B6785"/>
    <w:rsid w:val="005B6DA8"/>
    <w:rsid w:val="005B7099"/>
    <w:rsid w:val="005B7777"/>
    <w:rsid w:val="005C2503"/>
    <w:rsid w:val="005C2A26"/>
    <w:rsid w:val="005C3895"/>
    <w:rsid w:val="005D0160"/>
    <w:rsid w:val="005D117F"/>
    <w:rsid w:val="005D2B50"/>
    <w:rsid w:val="005D511B"/>
    <w:rsid w:val="005D61E4"/>
    <w:rsid w:val="005D6F5A"/>
    <w:rsid w:val="005D729E"/>
    <w:rsid w:val="005E175E"/>
    <w:rsid w:val="005E2367"/>
    <w:rsid w:val="005E2D13"/>
    <w:rsid w:val="005E413D"/>
    <w:rsid w:val="005E6B8C"/>
    <w:rsid w:val="005F11BF"/>
    <w:rsid w:val="005F121F"/>
    <w:rsid w:val="005F27CF"/>
    <w:rsid w:val="005F4A0B"/>
    <w:rsid w:val="005F5883"/>
    <w:rsid w:val="005F6EC0"/>
    <w:rsid w:val="00600ED5"/>
    <w:rsid w:val="006010D2"/>
    <w:rsid w:val="006019D4"/>
    <w:rsid w:val="00603A0A"/>
    <w:rsid w:val="0060492B"/>
    <w:rsid w:val="00605C53"/>
    <w:rsid w:val="0060656A"/>
    <w:rsid w:val="00607444"/>
    <w:rsid w:val="00607DB1"/>
    <w:rsid w:val="006114F7"/>
    <w:rsid w:val="00613028"/>
    <w:rsid w:val="006154C4"/>
    <w:rsid w:val="00615EB4"/>
    <w:rsid w:val="006201E1"/>
    <w:rsid w:val="0062033C"/>
    <w:rsid w:val="0062210A"/>
    <w:rsid w:val="006236FE"/>
    <w:rsid w:val="00624CE7"/>
    <w:rsid w:val="0062575B"/>
    <w:rsid w:val="00627391"/>
    <w:rsid w:val="006276D4"/>
    <w:rsid w:val="0063070D"/>
    <w:rsid w:val="00630AFB"/>
    <w:rsid w:val="0063139F"/>
    <w:rsid w:val="0063261E"/>
    <w:rsid w:val="00634002"/>
    <w:rsid w:val="00635145"/>
    <w:rsid w:val="00635429"/>
    <w:rsid w:val="00635943"/>
    <w:rsid w:val="00635CCF"/>
    <w:rsid w:val="00636EEC"/>
    <w:rsid w:val="0063708D"/>
    <w:rsid w:val="00637927"/>
    <w:rsid w:val="006401A6"/>
    <w:rsid w:val="006408C5"/>
    <w:rsid w:val="00644026"/>
    <w:rsid w:val="006448E6"/>
    <w:rsid w:val="00644AF2"/>
    <w:rsid w:val="00644CE8"/>
    <w:rsid w:val="00646508"/>
    <w:rsid w:val="006465A7"/>
    <w:rsid w:val="00651A13"/>
    <w:rsid w:val="00652644"/>
    <w:rsid w:val="00652EF5"/>
    <w:rsid w:val="00653059"/>
    <w:rsid w:val="00654375"/>
    <w:rsid w:val="00654B3D"/>
    <w:rsid w:val="00656389"/>
    <w:rsid w:val="006576AC"/>
    <w:rsid w:val="00657AC1"/>
    <w:rsid w:val="006607E6"/>
    <w:rsid w:val="00662B14"/>
    <w:rsid w:val="0066381C"/>
    <w:rsid w:val="00664E89"/>
    <w:rsid w:val="00665459"/>
    <w:rsid w:val="00670494"/>
    <w:rsid w:val="00670585"/>
    <w:rsid w:val="0067383A"/>
    <w:rsid w:val="006753C4"/>
    <w:rsid w:val="0067686F"/>
    <w:rsid w:val="00680421"/>
    <w:rsid w:val="00680F18"/>
    <w:rsid w:val="00683BFA"/>
    <w:rsid w:val="006848E4"/>
    <w:rsid w:val="0068553B"/>
    <w:rsid w:val="00685712"/>
    <w:rsid w:val="00686512"/>
    <w:rsid w:val="00686AA4"/>
    <w:rsid w:val="00687D8A"/>
    <w:rsid w:val="0069044F"/>
    <w:rsid w:val="0069051B"/>
    <w:rsid w:val="00691F82"/>
    <w:rsid w:val="006928F9"/>
    <w:rsid w:val="006929C2"/>
    <w:rsid w:val="00695514"/>
    <w:rsid w:val="00696041"/>
    <w:rsid w:val="006A0D3E"/>
    <w:rsid w:val="006A1C46"/>
    <w:rsid w:val="006A5DB2"/>
    <w:rsid w:val="006A5DE9"/>
    <w:rsid w:val="006A6846"/>
    <w:rsid w:val="006A6F24"/>
    <w:rsid w:val="006A7E42"/>
    <w:rsid w:val="006B278A"/>
    <w:rsid w:val="006B5687"/>
    <w:rsid w:val="006B76B5"/>
    <w:rsid w:val="006B7731"/>
    <w:rsid w:val="006B774F"/>
    <w:rsid w:val="006C0FA5"/>
    <w:rsid w:val="006C1D5E"/>
    <w:rsid w:val="006C27CC"/>
    <w:rsid w:val="006C2AFE"/>
    <w:rsid w:val="006C2D2C"/>
    <w:rsid w:val="006C662D"/>
    <w:rsid w:val="006D0709"/>
    <w:rsid w:val="006D0B71"/>
    <w:rsid w:val="006D1E04"/>
    <w:rsid w:val="006D2A7A"/>
    <w:rsid w:val="006D321F"/>
    <w:rsid w:val="006D4CCD"/>
    <w:rsid w:val="006D6CDE"/>
    <w:rsid w:val="006E05D8"/>
    <w:rsid w:val="006E0634"/>
    <w:rsid w:val="006E0CF0"/>
    <w:rsid w:val="006E1555"/>
    <w:rsid w:val="006E1EC9"/>
    <w:rsid w:val="006E3555"/>
    <w:rsid w:val="006E51F5"/>
    <w:rsid w:val="006E6C99"/>
    <w:rsid w:val="006F066C"/>
    <w:rsid w:val="006F06E0"/>
    <w:rsid w:val="006F0FF5"/>
    <w:rsid w:val="006F230A"/>
    <w:rsid w:val="006F3112"/>
    <w:rsid w:val="006F3E24"/>
    <w:rsid w:val="006F3FE3"/>
    <w:rsid w:val="006F5710"/>
    <w:rsid w:val="006F59CB"/>
    <w:rsid w:val="006F6319"/>
    <w:rsid w:val="006F7812"/>
    <w:rsid w:val="006F7884"/>
    <w:rsid w:val="00700AFC"/>
    <w:rsid w:val="00700CCB"/>
    <w:rsid w:val="0070296D"/>
    <w:rsid w:val="00702CB3"/>
    <w:rsid w:val="00704018"/>
    <w:rsid w:val="0070626D"/>
    <w:rsid w:val="007124DF"/>
    <w:rsid w:val="00713D04"/>
    <w:rsid w:val="00715439"/>
    <w:rsid w:val="00717593"/>
    <w:rsid w:val="00722FB5"/>
    <w:rsid w:val="0072307D"/>
    <w:rsid w:val="00724743"/>
    <w:rsid w:val="007247E6"/>
    <w:rsid w:val="007331B1"/>
    <w:rsid w:val="007339F5"/>
    <w:rsid w:val="007348EF"/>
    <w:rsid w:val="00734BF2"/>
    <w:rsid w:val="00734EB6"/>
    <w:rsid w:val="007363BC"/>
    <w:rsid w:val="00737613"/>
    <w:rsid w:val="00740CDD"/>
    <w:rsid w:val="007418D3"/>
    <w:rsid w:val="00741F1D"/>
    <w:rsid w:val="00743E30"/>
    <w:rsid w:val="007445CE"/>
    <w:rsid w:val="00744CCE"/>
    <w:rsid w:val="00745E22"/>
    <w:rsid w:val="00754105"/>
    <w:rsid w:val="00754190"/>
    <w:rsid w:val="00754817"/>
    <w:rsid w:val="00756046"/>
    <w:rsid w:val="007604DF"/>
    <w:rsid w:val="00761B44"/>
    <w:rsid w:val="00761FF5"/>
    <w:rsid w:val="0076211B"/>
    <w:rsid w:val="00763D57"/>
    <w:rsid w:val="0076730C"/>
    <w:rsid w:val="0077085E"/>
    <w:rsid w:val="00770AC0"/>
    <w:rsid w:val="007737EF"/>
    <w:rsid w:val="007745ED"/>
    <w:rsid w:val="00774789"/>
    <w:rsid w:val="00774D99"/>
    <w:rsid w:val="007755D4"/>
    <w:rsid w:val="00780D6E"/>
    <w:rsid w:val="00782C6F"/>
    <w:rsid w:val="0078537B"/>
    <w:rsid w:val="00785741"/>
    <w:rsid w:val="00786E90"/>
    <w:rsid w:val="00787342"/>
    <w:rsid w:val="007907FA"/>
    <w:rsid w:val="0079242A"/>
    <w:rsid w:val="007935A5"/>
    <w:rsid w:val="00793826"/>
    <w:rsid w:val="0079450C"/>
    <w:rsid w:val="00797619"/>
    <w:rsid w:val="007A21A5"/>
    <w:rsid w:val="007A3F04"/>
    <w:rsid w:val="007A484A"/>
    <w:rsid w:val="007A5B02"/>
    <w:rsid w:val="007A5C93"/>
    <w:rsid w:val="007B01D2"/>
    <w:rsid w:val="007B2569"/>
    <w:rsid w:val="007B26B4"/>
    <w:rsid w:val="007B281D"/>
    <w:rsid w:val="007B383C"/>
    <w:rsid w:val="007B4766"/>
    <w:rsid w:val="007B5724"/>
    <w:rsid w:val="007B71BA"/>
    <w:rsid w:val="007B72F2"/>
    <w:rsid w:val="007C2832"/>
    <w:rsid w:val="007C3EBA"/>
    <w:rsid w:val="007C4C9E"/>
    <w:rsid w:val="007C511C"/>
    <w:rsid w:val="007C511E"/>
    <w:rsid w:val="007C5C39"/>
    <w:rsid w:val="007D064E"/>
    <w:rsid w:val="007D4150"/>
    <w:rsid w:val="007D4439"/>
    <w:rsid w:val="007D494B"/>
    <w:rsid w:val="007D5DFD"/>
    <w:rsid w:val="007D64F8"/>
    <w:rsid w:val="007D6F1E"/>
    <w:rsid w:val="007D7029"/>
    <w:rsid w:val="007E19E5"/>
    <w:rsid w:val="007E26AF"/>
    <w:rsid w:val="007E6692"/>
    <w:rsid w:val="007E7AC6"/>
    <w:rsid w:val="007F0D9E"/>
    <w:rsid w:val="007F183A"/>
    <w:rsid w:val="007F3421"/>
    <w:rsid w:val="007F349F"/>
    <w:rsid w:val="007F3905"/>
    <w:rsid w:val="007F3BCF"/>
    <w:rsid w:val="007F4C43"/>
    <w:rsid w:val="007F62E4"/>
    <w:rsid w:val="007F70F1"/>
    <w:rsid w:val="0080018F"/>
    <w:rsid w:val="00800EBD"/>
    <w:rsid w:val="00800FE6"/>
    <w:rsid w:val="00801170"/>
    <w:rsid w:val="00801A1F"/>
    <w:rsid w:val="00802A19"/>
    <w:rsid w:val="008037B0"/>
    <w:rsid w:val="008078CF"/>
    <w:rsid w:val="00811094"/>
    <w:rsid w:val="0081112B"/>
    <w:rsid w:val="00811BB4"/>
    <w:rsid w:val="008134B2"/>
    <w:rsid w:val="008137A8"/>
    <w:rsid w:val="008162E5"/>
    <w:rsid w:val="008165CD"/>
    <w:rsid w:val="00816EF6"/>
    <w:rsid w:val="008205FC"/>
    <w:rsid w:val="0082164F"/>
    <w:rsid w:val="00821854"/>
    <w:rsid w:val="008230F0"/>
    <w:rsid w:val="00823E18"/>
    <w:rsid w:val="00823E9B"/>
    <w:rsid w:val="00824295"/>
    <w:rsid w:val="008258C4"/>
    <w:rsid w:val="00827C16"/>
    <w:rsid w:val="00837BDC"/>
    <w:rsid w:val="0084017F"/>
    <w:rsid w:val="008418A6"/>
    <w:rsid w:val="0084236D"/>
    <w:rsid w:val="008453D8"/>
    <w:rsid w:val="008500A2"/>
    <w:rsid w:val="008518D9"/>
    <w:rsid w:val="008546D0"/>
    <w:rsid w:val="008547F6"/>
    <w:rsid w:val="0085503E"/>
    <w:rsid w:val="00857550"/>
    <w:rsid w:val="00860D46"/>
    <w:rsid w:val="00860D81"/>
    <w:rsid w:val="00863822"/>
    <w:rsid w:val="008660FA"/>
    <w:rsid w:val="0086689D"/>
    <w:rsid w:val="008679DB"/>
    <w:rsid w:val="00867AD6"/>
    <w:rsid w:val="00867B02"/>
    <w:rsid w:val="00867CD7"/>
    <w:rsid w:val="00870B42"/>
    <w:rsid w:val="00872CDF"/>
    <w:rsid w:val="00873EC4"/>
    <w:rsid w:val="00874888"/>
    <w:rsid w:val="00874AE7"/>
    <w:rsid w:val="00876E52"/>
    <w:rsid w:val="00877036"/>
    <w:rsid w:val="00877E4A"/>
    <w:rsid w:val="008814B5"/>
    <w:rsid w:val="00882CA1"/>
    <w:rsid w:val="008846FE"/>
    <w:rsid w:val="008849EE"/>
    <w:rsid w:val="008875B9"/>
    <w:rsid w:val="00893C22"/>
    <w:rsid w:val="008943B5"/>
    <w:rsid w:val="00894690"/>
    <w:rsid w:val="00895374"/>
    <w:rsid w:val="00895FD4"/>
    <w:rsid w:val="008A2539"/>
    <w:rsid w:val="008A5749"/>
    <w:rsid w:val="008A768B"/>
    <w:rsid w:val="008A7AC6"/>
    <w:rsid w:val="008B03CB"/>
    <w:rsid w:val="008B10FA"/>
    <w:rsid w:val="008B182C"/>
    <w:rsid w:val="008B34BC"/>
    <w:rsid w:val="008B40F0"/>
    <w:rsid w:val="008B42F2"/>
    <w:rsid w:val="008B6BC5"/>
    <w:rsid w:val="008B78A1"/>
    <w:rsid w:val="008B7C4C"/>
    <w:rsid w:val="008C20DB"/>
    <w:rsid w:val="008C21D0"/>
    <w:rsid w:val="008C2238"/>
    <w:rsid w:val="008C2869"/>
    <w:rsid w:val="008C3F62"/>
    <w:rsid w:val="008C3F9D"/>
    <w:rsid w:val="008C4D09"/>
    <w:rsid w:val="008C6588"/>
    <w:rsid w:val="008C6821"/>
    <w:rsid w:val="008D0626"/>
    <w:rsid w:val="008D4195"/>
    <w:rsid w:val="008D4212"/>
    <w:rsid w:val="008D468D"/>
    <w:rsid w:val="008D7D8F"/>
    <w:rsid w:val="008E0F4F"/>
    <w:rsid w:val="008E0FA8"/>
    <w:rsid w:val="008E12DA"/>
    <w:rsid w:val="008E334C"/>
    <w:rsid w:val="008E788E"/>
    <w:rsid w:val="008E7F0F"/>
    <w:rsid w:val="008F0664"/>
    <w:rsid w:val="008F0929"/>
    <w:rsid w:val="008F0CBA"/>
    <w:rsid w:val="008F584C"/>
    <w:rsid w:val="008F7C0C"/>
    <w:rsid w:val="00900E37"/>
    <w:rsid w:val="00900F9A"/>
    <w:rsid w:val="00902E4F"/>
    <w:rsid w:val="00903AE3"/>
    <w:rsid w:val="00904C84"/>
    <w:rsid w:val="00906700"/>
    <w:rsid w:val="009106B8"/>
    <w:rsid w:val="00910EE4"/>
    <w:rsid w:val="00911B69"/>
    <w:rsid w:val="00923753"/>
    <w:rsid w:val="0092687C"/>
    <w:rsid w:val="009277DF"/>
    <w:rsid w:val="00930578"/>
    <w:rsid w:val="00932A47"/>
    <w:rsid w:val="00932AE1"/>
    <w:rsid w:val="00940360"/>
    <w:rsid w:val="009417D8"/>
    <w:rsid w:val="00942421"/>
    <w:rsid w:val="009424BD"/>
    <w:rsid w:val="00942C97"/>
    <w:rsid w:val="00942E2B"/>
    <w:rsid w:val="00943C4A"/>
    <w:rsid w:val="00944E06"/>
    <w:rsid w:val="009467EB"/>
    <w:rsid w:val="00947198"/>
    <w:rsid w:val="00950B60"/>
    <w:rsid w:val="00951B54"/>
    <w:rsid w:val="009525CE"/>
    <w:rsid w:val="00952AC7"/>
    <w:rsid w:val="009530EF"/>
    <w:rsid w:val="009543CB"/>
    <w:rsid w:val="00955B05"/>
    <w:rsid w:val="00960C28"/>
    <w:rsid w:val="00963317"/>
    <w:rsid w:val="00963D94"/>
    <w:rsid w:val="00963F8F"/>
    <w:rsid w:val="00964245"/>
    <w:rsid w:val="00965C6B"/>
    <w:rsid w:val="00965F04"/>
    <w:rsid w:val="00973B31"/>
    <w:rsid w:val="009740E5"/>
    <w:rsid w:val="009743F5"/>
    <w:rsid w:val="00974EEF"/>
    <w:rsid w:val="009758D7"/>
    <w:rsid w:val="00975C97"/>
    <w:rsid w:val="00975EE0"/>
    <w:rsid w:val="00977BFE"/>
    <w:rsid w:val="0098050B"/>
    <w:rsid w:val="00980912"/>
    <w:rsid w:val="00984ED9"/>
    <w:rsid w:val="0098524A"/>
    <w:rsid w:val="00986F14"/>
    <w:rsid w:val="00987E81"/>
    <w:rsid w:val="009918F8"/>
    <w:rsid w:val="009946C7"/>
    <w:rsid w:val="0099679D"/>
    <w:rsid w:val="009969ED"/>
    <w:rsid w:val="00996EE1"/>
    <w:rsid w:val="00997164"/>
    <w:rsid w:val="009A1307"/>
    <w:rsid w:val="009A1C9B"/>
    <w:rsid w:val="009A3B26"/>
    <w:rsid w:val="009A498A"/>
    <w:rsid w:val="009A4D39"/>
    <w:rsid w:val="009A4D3F"/>
    <w:rsid w:val="009B2CCD"/>
    <w:rsid w:val="009B35D1"/>
    <w:rsid w:val="009B39FB"/>
    <w:rsid w:val="009B76D3"/>
    <w:rsid w:val="009C0710"/>
    <w:rsid w:val="009C18EF"/>
    <w:rsid w:val="009C25A7"/>
    <w:rsid w:val="009C5645"/>
    <w:rsid w:val="009C5862"/>
    <w:rsid w:val="009C61B8"/>
    <w:rsid w:val="009C677D"/>
    <w:rsid w:val="009D32CB"/>
    <w:rsid w:val="009D424A"/>
    <w:rsid w:val="009D558B"/>
    <w:rsid w:val="009D67BD"/>
    <w:rsid w:val="009E0B30"/>
    <w:rsid w:val="009E1015"/>
    <w:rsid w:val="009E17F8"/>
    <w:rsid w:val="009E2019"/>
    <w:rsid w:val="009E3B53"/>
    <w:rsid w:val="009E56E6"/>
    <w:rsid w:val="009F0EF5"/>
    <w:rsid w:val="009F1265"/>
    <w:rsid w:val="009F1429"/>
    <w:rsid w:val="009F14D9"/>
    <w:rsid w:val="009F2DBE"/>
    <w:rsid w:val="009F37DC"/>
    <w:rsid w:val="009F4E71"/>
    <w:rsid w:val="00A0031F"/>
    <w:rsid w:val="00A009E5"/>
    <w:rsid w:val="00A00E47"/>
    <w:rsid w:val="00A0117A"/>
    <w:rsid w:val="00A0233C"/>
    <w:rsid w:val="00A02F68"/>
    <w:rsid w:val="00A062B8"/>
    <w:rsid w:val="00A069A1"/>
    <w:rsid w:val="00A06BF8"/>
    <w:rsid w:val="00A07B58"/>
    <w:rsid w:val="00A07E7A"/>
    <w:rsid w:val="00A11E04"/>
    <w:rsid w:val="00A12347"/>
    <w:rsid w:val="00A124F5"/>
    <w:rsid w:val="00A1259E"/>
    <w:rsid w:val="00A13454"/>
    <w:rsid w:val="00A1346A"/>
    <w:rsid w:val="00A15FF8"/>
    <w:rsid w:val="00A163D7"/>
    <w:rsid w:val="00A2001D"/>
    <w:rsid w:val="00A21329"/>
    <w:rsid w:val="00A21639"/>
    <w:rsid w:val="00A2372C"/>
    <w:rsid w:val="00A23739"/>
    <w:rsid w:val="00A2378A"/>
    <w:rsid w:val="00A24B28"/>
    <w:rsid w:val="00A31307"/>
    <w:rsid w:val="00A3223D"/>
    <w:rsid w:val="00A32C5C"/>
    <w:rsid w:val="00A35807"/>
    <w:rsid w:val="00A40ED8"/>
    <w:rsid w:val="00A41722"/>
    <w:rsid w:val="00A41900"/>
    <w:rsid w:val="00A42833"/>
    <w:rsid w:val="00A46163"/>
    <w:rsid w:val="00A46417"/>
    <w:rsid w:val="00A505DD"/>
    <w:rsid w:val="00A507D4"/>
    <w:rsid w:val="00A514F8"/>
    <w:rsid w:val="00A52A19"/>
    <w:rsid w:val="00A5338A"/>
    <w:rsid w:val="00A53703"/>
    <w:rsid w:val="00A54BAE"/>
    <w:rsid w:val="00A56C2C"/>
    <w:rsid w:val="00A60093"/>
    <w:rsid w:val="00A61C21"/>
    <w:rsid w:val="00A62623"/>
    <w:rsid w:val="00A65B20"/>
    <w:rsid w:val="00A65C34"/>
    <w:rsid w:val="00A66E95"/>
    <w:rsid w:val="00A671FC"/>
    <w:rsid w:val="00A67A02"/>
    <w:rsid w:val="00A71DC5"/>
    <w:rsid w:val="00A7356E"/>
    <w:rsid w:val="00A76A42"/>
    <w:rsid w:val="00A76E04"/>
    <w:rsid w:val="00A77C5F"/>
    <w:rsid w:val="00A80FA3"/>
    <w:rsid w:val="00A84228"/>
    <w:rsid w:val="00A86CBC"/>
    <w:rsid w:val="00A91092"/>
    <w:rsid w:val="00A93734"/>
    <w:rsid w:val="00A93B1D"/>
    <w:rsid w:val="00A95660"/>
    <w:rsid w:val="00A95E86"/>
    <w:rsid w:val="00A965D6"/>
    <w:rsid w:val="00AA1BA1"/>
    <w:rsid w:val="00AA5848"/>
    <w:rsid w:val="00AA59EC"/>
    <w:rsid w:val="00AA7F4C"/>
    <w:rsid w:val="00AB0A38"/>
    <w:rsid w:val="00AB1504"/>
    <w:rsid w:val="00AB1DDA"/>
    <w:rsid w:val="00AB462C"/>
    <w:rsid w:val="00AB5E19"/>
    <w:rsid w:val="00AB609F"/>
    <w:rsid w:val="00AB619C"/>
    <w:rsid w:val="00AB70A4"/>
    <w:rsid w:val="00AC0083"/>
    <w:rsid w:val="00AC01FC"/>
    <w:rsid w:val="00AC039E"/>
    <w:rsid w:val="00AC2CD6"/>
    <w:rsid w:val="00AC5C66"/>
    <w:rsid w:val="00AC5CC6"/>
    <w:rsid w:val="00AC6551"/>
    <w:rsid w:val="00AC6798"/>
    <w:rsid w:val="00AD20E0"/>
    <w:rsid w:val="00AD2CB2"/>
    <w:rsid w:val="00AD3AD8"/>
    <w:rsid w:val="00AD4555"/>
    <w:rsid w:val="00AD46BC"/>
    <w:rsid w:val="00AD4B5E"/>
    <w:rsid w:val="00AD5F07"/>
    <w:rsid w:val="00AD6D6A"/>
    <w:rsid w:val="00AE0C0B"/>
    <w:rsid w:val="00AE28A5"/>
    <w:rsid w:val="00AE3158"/>
    <w:rsid w:val="00AE3FFF"/>
    <w:rsid w:val="00AE57A5"/>
    <w:rsid w:val="00AE6AB6"/>
    <w:rsid w:val="00AE6BD7"/>
    <w:rsid w:val="00AE713D"/>
    <w:rsid w:val="00AF17D7"/>
    <w:rsid w:val="00AF234E"/>
    <w:rsid w:val="00AF4A3B"/>
    <w:rsid w:val="00AF679C"/>
    <w:rsid w:val="00B00A1F"/>
    <w:rsid w:val="00B00E6D"/>
    <w:rsid w:val="00B049E2"/>
    <w:rsid w:val="00B05E19"/>
    <w:rsid w:val="00B11C82"/>
    <w:rsid w:val="00B11E5F"/>
    <w:rsid w:val="00B1411C"/>
    <w:rsid w:val="00B148AE"/>
    <w:rsid w:val="00B150E1"/>
    <w:rsid w:val="00B223F7"/>
    <w:rsid w:val="00B22ABD"/>
    <w:rsid w:val="00B244E0"/>
    <w:rsid w:val="00B263AB"/>
    <w:rsid w:val="00B30C9E"/>
    <w:rsid w:val="00B310BD"/>
    <w:rsid w:val="00B322C8"/>
    <w:rsid w:val="00B32FB5"/>
    <w:rsid w:val="00B34847"/>
    <w:rsid w:val="00B354E4"/>
    <w:rsid w:val="00B35DD8"/>
    <w:rsid w:val="00B3631F"/>
    <w:rsid w:val="00B3648C"/>
    <w:rsid w:val="00B37AD0"/>
    <w:rsid w:val="00B37F65"/>
    <w:rsid w:val="00B427FD"/>
    <w:rsid w:val="00B42D8E"/>
    <w:rsid w:val="00B43BFE"/>
    <w:rsid w:val="00B44754"/>
    <w:rsid w:val="00B455D5"/>
    <w:rsid w:val="00B464B0"/>
    <w:rsid w:val="00B46E90"/>
    <w:rsid w:val="00B5153B"/>
    <w:rsid w:val="00B51D5E"/>
    <w:rsid w:val="00B52318"/>
    <w:rsid w:val="00B52880"/>
    <w:rsid w:val="00B542C9"/>
    <w:rsid w:val="00B54413"/>
    <w:rsid w:val="00B544B4"/>
    <w:rsid w:val="00B558E2"/>
    <w:rsid w:val="00B56816"/>
    <w:rsid w:val="00B56C07"/>
    <w:rsid w:val="00B56C82"/>
    <w:rsid w:val="00B57314"/>
    <w:rsid w:val="00B5756B"/>
    <w:rsid w:val="00B5781B"/>
    <w:rsid w:val="00B579C3"/>
    <w:rsid w:val="00B57BC6"/>
    <w:rsid w:val="00B57D08"/>
    <w:rsid w:val="00B60DA1"/>
    <w:rsid w:val="00B61DF0"/>
    <w:rsid w:val="00B621A6"/>
    <w:rsid w:val="00B6289B"/>
    <w:rsid w:val="00B629DC"/>
    <w:rsid w:val="00B64398"/>
    <w:rsid w:val="00B6464E"/>
    <w:rsid w:val="00B67E35"/>
    <w:rsid w:val="00B706A4"/>
    <w:rsid w:val="00B717D1"/>
    <w:rsid w:val="00B7190E"/>
    <w:rsid w:val="00B725B1"/>
    <w:rsid w:val="00B73AF9"/>
    <w:rsid w:val="00B73AFA"/>
    <w:rsid w:val="00B80400"/>
    <w:rsid w:val="00B80EE3"/>
    <w:rsid w:val="00B810A5"/>
    <w:rsid w:val="00B816B2"/>
    <w:rsid w:val="00B8197E"/>
    <w:rsid w:val="00B85724"/>
    <w:rsid w:val="00B86C1F"/>
    <w:rsid w:val="00B91F59"/>
    <w:rsid w:val="00B92C6D"/>
    <w:rsid w:val="00B93C7D"/>
    <w:rsid w:val="00B94286"/>
    <w:rsid w:val="00B947CD"/>
    <w:rsid w:val="00B94943"/>
    <w:rsid w:val="00B96098"/>
    <w:rsid w:val="00B97F31"/>
    <w:rsid w:val="00BA355D"/>
    <w:rsid w:val="00BA3C71"/>
    <w:rsid w:val="00BB28B1"/>
    <w:rsid w:val="00BB384D"/>
    <w:rsid w:val="00BB4001"/>
    <w:rsid w:val="00BB5C11"/>
    <w:rsid w:val="00BB5D6C"/>
    <w:rsid w:val="00BB7F23"/>
    <w:rsid w:val="00BC03C5"/>
    <w:rsid w:val="00BC0B67"/>
    <w:rsid w:val="00BC5F80"/>
    <w:rsid w:val="00BC716C"/>
    <w:rsid w:val="00BC7F91"/>
    <w:rsid w:val="00BD0B42"/>
    <w:rsid w:val="00BD2647"/>
    <w:rsid w:val="00BD3151"/>
    <w:rsid w:val="00BD419B"/>
    <w:rsid w:val="00BD48DD"/>
    <w:rsid w:val="00BD4B2F"/>
    <w:rsid w:val="00BD6C66"/>
    <w:rsid w:val="00BE196D"/>
    <w:rsid w:val="00BE201B"/>
    <w:rsid w:val="00BE2304"/>
    <w:rsid w:val="00BE3378"/>
    <w:rsid w:val="00BE56D6"/>
    <w:rsid w:val="00BF21A0"/>
    <w:rsid w:val="00BF3C3D"/>
    <w:rsid w:val="00BF47E0"/>
    <w:rsid w:val="00BF651B"/>
    <w:rsid w:val="00BF6DC6"/>
    <w:rsid w:val="00C05FF5"/>
    <w:rsid w:val="00C06784"/>
    <w:rsid w:val="00C106B4"/>
    <w:rsid w:val="00C10F51"/>
    <w:rsid w:val="00C1269E"/>
    <w:rsid w:val="00C12744"/>
    <w:rsid w:val="00C13F7A"/>
    <w:rsid w:val="00C1419C"/>
    <w:rsid w:val="00C1501B"/>
    <w:rsid w:val="00C15A7D"/>
    <w:rsid w:val="00C15FFD"/>
    <w:rsid w:val="00C16AD5"/>
    <w:rsid w:val="00C17E9F"/>
    <w:rsid w:val="00C17ED1"/>
    <w:rsid w:val="00C23448"/>
    <w:rsid w:val="00C236FD"/>
    <w:rsid w:val="00C30803"/>
    <w:rsid w:val="00C314D8"/>
    <w:rsid w:val="00C32F30"/>
    <w:rsid w:val="00C3689E"/>
    <w:rsid w:val="00C36B67"/>
    <w:rsid w:val="00C36BF0"/>
    <w:rsid w:val="00C40485"/>
    <w:rsid w:val="00C4063A"/>
    <w:rsid w:val="00C42587"/>
    <w:rsid w:val="00C428A8"/>
    <w:rsid w:val="00C4302F"/>
    <w:rsid w:val="00C43140"/>
    <w:rsid w:val="00C4348E"/>
    <w:rsid w:val="00C45CE8"/>
    <w:rsid w:val="00C51CF6"/>
    <w:rsid w:val="00C54F10"/>
    <w:rsid w:val="00C55CFA"/>
    <w:rsid w:val="00C56B11"/>
    <w:rsid w:val="00C57C71"/>
    <w:rsid w:val="00C60047"/>
    <w:rsid w:val="00C628BF"/>
    <w:rsid w:val="00C63CE1"/>
    <w:rsid w:val="00C65D24"/>
    <w:rsid w:val="00C6689B"/>
    <w:rsid w:val="00C67050"/>
    <w:rsid w:val="00C71BCF"/>
    <w:rsid w:val="00C7233D"/>
    <w:rsid w:val="00C724AA"/>
    <w:rsid w:val="00C72D72"/>
    <w:rsid w:val="00C735A9"/>
    <w:rsid w:val="00C73C35"/>
    <w:rsid w:val="00C767CF"/>
    <w:rsid w:val="00C80ADC"/>
    <w:rsid w:val="00C811D1"/>
    <w:rsid w:val="00C825B6"/>
    <w:rsid w:val="00C826A8"/>
    <w:rsid w:val="00C82B75"/>
    <w:rsid w:val="00C84ED7"/>
    <w:rsid w:val="00C8675F"/>
    <w:rsid w:val="00C87DF2"/>
    <w:rsid w:val="00C908B3"/>
    <w:rsid w:val="00C909AA"/>
    <w:rsid w:val="00C91311"/>
    <w:rsid w:val="00C91960"/>
    <w:rsid w:val="00C9229C"/>
    <w:rsid w:val="00C93EF1"/>
    <w:rsid w:val="00C974B1"/>
    <w:rsid w:val="00CA1A59"/>
    <w:rsid w:val="00CA2ACA"/>
    <w:rsid w:val="00CA37E8"/>
    <w:rsid w:val="00CA4823"/>
    <w:rsid w:val="00CA5515"/>
    <w:rsid w:val="00CA5E6E"/>
    <w:rsid w:val="00CA6EB6"/>
    <w:rsid w:val="00CA7BA8"/>
    <w:rsid w:val="00CB0049"/>
    <w:rsid w:val="00CB069A"/>
    <w:rsid w:val="00CB1B16"/>
    <w:rsid w:val="00CB288C"/>
    <w:rsid w:val="00CB356B"/>
    <w:rsid w:val="00CB64E5"/>
    <w:rsid w:val="00CC064E"/>
    <w:rsid w:val="00CC1F87"/>
    <w:rsid w:val="00CC3544"/>
    <w:rsid w:val="00CC3FE0"/>
    <w:rsid w:val="00CC5386"/>
    <w:rsid w:val="00CC58E7"/>
    <w:rsid w:val="00CC7B69"/>
    <w:rsid w:val="00CD188B"/>
    <w:rsid w:val="00CD3F66"/>
    <w:rsid w:val="00CD4ADB"/>
    <w:rsid w:val="00CD4E44"/>
    <w:rsid w:val="00CD592E"/>
    <w:rsid w:val="00CD797E"/>
    <w:rsid w:val="00CD7CD5"/>
    <w:rsid w:val="00CE081B"/>
    <w:rsid w:val="00CE08FD"/>
    <w:rsid w:val="00CE38B7"/>
    <w:rsid w:val="00CE4DBD"/>
    <w:rsid w:val="00CE7A5C"/>
    <w:rsid w:val="00CF0203"/>
    <w:rsid w:val="00CF0FA7"/>
    <w:rsid w:val="00CF15DD"/>
    <w:rsid w:val="00CF19DD"/>
    <w:rsid w:val="00CF1B24"/>
    <w:rsid w:val="00CF2F53"/>
    <w:rsid w:val="00CF36D5"/>
    <w:rsid w:val="00CF4949"/>
    <w:rsid w:val="00CF5A3E"/>
    <w:rsid w:val="00CF711B"/>
    <w:rsid w:val="00D027D5"/>
    <w:rsid w:val="00D0287E"/>
    <w:rsid w:val="00D02B6C"/>
    <w:rsid w:val="00D04C97"/>
    <w:rsid w:val="00D11CCF"/>
    <w:rsid w:val="00D1319C"/>
    <w:rsid w:val="00D13400"/>
    <w:rsid w:val="00D143E3"/>
    <w:rsid w:val="00D15675"/>
    <w:rsid w:val="00D1769C"/>
    <w:rsid w:val="00D21A68"/>
    <w:rsid w:val="00D23079"/>
    <w:rsid w:val="00D26359"/>
    <w:rsid w:val="00D263E0"/>
    <w:rsid w:val="00D3247E"/>
    <w:rsid w:val="00D3333E"/>
    <w:rsid w:val="00D40572"/>
    <w:rsid w:val="00D41712"/>
    <w:rsid w:val="00D418A7"/>
    <w:rsid w:val="00D41A20"/>
    <w:rsid w:val="00D434B9"/>
    <w:rsid w:val="00D43AA1"/>
    <w:rsid w:val="00D43D0C"/>
    <w:rsid w:val="00D460F0"/>
    <w:rsid w:val="00D46B57"/>
    <w:rsid w:val="00D46E36"/>
    <w:rsid w:val="00D47265"/>
    <w:rsid w:val="00D50544"/>
    <w:rsid w:val="00D50D21"/>
    <w:rsid w:val="00D55755"/>
    <w:rsid w:val="00D55F05"/>
    <w:rsid w:val="00D57510"/>
    <w:rsid w:val="00D57E26"/>
    <w:rsid w:val="00D605DB"/>
    <w:rsid w:val="00D624E5"/>
    <w:rsid w:val="00D6336E"/>
    <w:rsid w:val="00D65821"/>
    <w:rsid w:val="00D70CB1"/>
    <w:rsid w:val="00D71EE8"/>
    <w:rsid w:val="00D72C56"/>
    <w:rsid w:val="00D72F13"/>
    <w:rsid w:val="00D73941"/>
    <w:rsid w:val="00D74C72"/>
    <w:rsid w:val="00D751ED"/>
    <w:rsid w:val="00D752A9"/>
    <w:rsid w:val="00D75794"/>
    <w:rsid w:val="00D774E2"/>
    <w:rsid w:val="00D8147F"/>
    <w:rsid w:val="00D815FA"/>
    <w:rsid w:val="00D853BE"/>
    <w:rsid w:val="00D862D5"/>
    <w:rsid w:val="00D871AF"/>
    <w:rsid w:val="00D90828"/>
    <w:rsid w:val="00D92CC5"/>
    <w:rsid w:val="00D92E34"/>
    <w:rsid w:val="00D93C31"/>
    <w:rsid w:val="00D94AB6"/>
    <w:rsid w:val="00D9527F"/>
    <w:rsid w:val="00D95A57"/>
    <w:rsid w:val="00D95B6C"/>
    <w:rsid w:val="00DA0766"/>
    <w:rsid w:val="00DA0E7E"/>
    <w:rsid w:val="00DA1C6A"/>
    <w:rsid w:val="00DA3766"/>
    <w:rsid w:val="00DA394D"/>
    <w:rsid w:val="00DA43A9"/>
    <w:rsid w:val="00DA60B0"/>
    <w:rsid w:val="00DA75C4"/>
    <w:rsid w:val="00DB090A"/>
    <w:rsid w:val="00DB1C90"/>
    <w:rsid w:val="00DB257F"/>
    <w:rsid w:val="00DC004D"/>
    <w:rsid w:val="00DC0B9E"/>
    <w:rsid w:val="00DC0E18"/>
    <w:rsid w:val="00DC1930"/>
    <w:rsid w:val="00DC1EB0"/>
    <w:rsid w:val="00DC4805"/>
    <w:rsid w:val="00DC6E63"/>
    <w:rsid w:val="00DC78A6"/>
    <w:rsid w:val="00DC7A5B"/>
    <w:rsid w:val="00DC7B3D"/>
    <w:rsid w:val="00DD034A"/>
    <w:rsid w:val="00DD0BEB"/>
    <w:rsid w:val="00DD27A4"/>
    <w:rsid w:val="00DD2F44"/>
    <w:rsid w:val="00DD3610"/>
    <w:rsid w:val="00DD4D74"/>
    <w:rsid w:val="00DD5599"/>
    <w:rsid w:val="00DE0A4A"/>
    <w:rsid w:val="00DE0B28"/>
    <w:rsid w:val="00DE366B"/>
    <w:rsid w:val="00DE3A1E"/>
    <w:rsid w:val="00DF05D5"/>
    <w:rsid w:val="00DF1088"/>
    <w:rsid w:val="00DF1B10"/>
    <w:rsid w:val="00DF2189"/>
    <w:rsid w:val="00DF2AB7"/>
    <w:rsid w:val="00DF51F0"/>
    <w:rsid w:val="00DF664E"/>
    <w:rsid w:val="00E00EC0"/>
    <w:rsid w:val="00E018D0"/>
    <w:rsid w:val="00E01C7A"/>
    <w:rsid w:val="00E01F92"/>
    <w:rsid w:val="00E020CA"/>
    <w:rsid w:val="00E025B5"/>
    <w:rsid w:val="00E03751"/>
    <w:rsid w:val="00E03908"/>
    <w:rsid w:val="00E04272"/>
    <w:rsid w:val="00E04430"/>
    <w:rsid w:val="00E06536"/>
    <w:rsid w:val="00E066CD"/>
    <w:rsid w:val="00E07666"/>
    <w:rsid w:val="00E11DDF"/>
    <w:rsid w:val="00E12506"/>
    <w:rsid w:val="00E1415F"/>
    <w:rsid w:val="00E172EC"/>
    <w:rsid w:val="00E17C9E"/>
    <w:rsid w:val="00E17DF2"/>
    <w:rsid w:val="00E20293"/>
    <w:rsid w:val="00E264EA"/>
    <w:rsid w:val="00E27717"/>
    <w:rsid w:val="00E3015A"/>
    <w:rsid w:val="00E30CB5"/>
    <w:rsid w:val="00E318D3"/>
    <w:rsid w:val="00E320B8"/>
    <w:rsid w:val="00E3225F"/>
    <w:rsid w:val="00E34A63"/>
    <w:rsid w:val="00E36AFB"/>
    <w:rsid w:val="00E36BF3"/>
    <w:rsid w:val="00E36E80"/>
    <w:rsid w:val="00E371D9"/>
    <w:rsid w:val="00E37795"/>
    <w:rsid w:val="00E37CB3"/>
    <w:rsid w:val="00E37E77"/>
    <w:rsid w:val="00E40218"/>
    <w:rsid w:val="00E406C5"/>
    <w:rsid w:val="00E41305"/>
    <w:rsid w:val="00E43519"/>
    <w:rsid w:val="00E43BD6"/>
    <w:rsid w:val="00E4754E"/>
    <w:rsid w:val="00E53FE1"/>
    <w:rsid w:val="00E54154"/>
    <w:rsid w:val="00E5420C"/>
    <w:rsid w:val="00E54301"/>
    <w:rsid w:val="00E5522A"/>
    <w:rsid w:val="00E5606D"/>
    <w:rsid w:val="00E566A4"/>
    <w:rsid w:val="00E56C8D"/>
    <w:rsid w:val="00E57E6B"/>
    <w:rsid w:val="00E60510"/>
    <w:rsid w:val="00E6117C"/>
    <w:rsid w:val="00E61A7C"/>
    <w:rsid w:val="00E63A9B"/>
    <w:rsid w:val="00E63FAA"/>
    <w:rsid w:val="00E65D08"/>
    <w:rsid w:val="00E6616B"/>
    <w:rsid w:val="00E67C88"/>
    <w:rsid w:val="00E7065A"/>
    <w:rsid w:val="00E71A8A"/>
    <w:rsid w:val="00E727B2"/>
    <w:rsid w:val="00E72953"/>
    <w:rsid w:val="00E734D3"/>
    <w:rsid w:val="00E75AFB"/>
    <w:rsid w:val="00E763DF"/>
    <w:rsid w:val="00E768F5"/>
    <w:rsid w:val="00E76BFB"/>
    <w:rsid w:val="00E80CD5"/>
    <w:rsid w:val="00E80D43"/>
    <w:rsid w:val="00E82C2D"/>
    <w:rsid w:val="00E83494"/>
    <w:rsid w:val="00E846A1"/>
    <w:rsid w:val="00E84920"/>
    <w:rsid w:val="00E8531C"/>
    <w:rsid w:val="00E85A58"/>
    <w:rsid w:val="00E86CFC"/>
    <w:rsid w:val="00E91B19"/>
    <w:rsid w:val="00E91F30"/>
    <w:rsid w:val="00E92629"/>
    <w:rsid w:val="00E9264F"/>
    <w:rsid w:val="00E94F84"/>
    <w:rsid w:val="00E95A7D"/>
    <w:rsid w:val="00E9631E"/>
    <w:rsid w:val="00EA2C15"/>
    <w:rsid w:val="00EA2EDC"/>
    <w:rsid w:val="00EA3705"/>
    <w:rsid w:val="00EA3F09"/>
    <w:rsid w:val="00EA695A"/>
    <w:rsid w:val="00EA7A35"/>
    <w:rsid w:val="00EB1CCA"/>
    <w:rsid w:val="00EB2529"/>
    <w:rsid w:val="00EB3873"/>
    <w:rsid w:val="00EB38BD"/>
    <w:rsid w:val="00EB3AF3"/>
    <w:rsid w:val="00EB5566"/>
    <w:rsid w:val="00EB6AD0"/>
    <w:rsid w:val="00EC0221"/>
    <w:rsid w:val="00EC240C"/>
    <w:rsid w:val="00EC38EF"/>
    <w:rsid w:val="00EC42A0"/>
    <w:rsid w:val="00EC4DCB"/>
    <w:rsid w:val="00ED032D"/>
    <w:rsid w:val="00ED07F3"/>
    <w:rsid w:val="00ED174D"/>
    <w:rsid w:val="00ED25F8"/>
    <w:rsid w:val="00ED7975"/>
    <w:rsid w:val="00EE0196"/>
    <w:rsid w:val="00EE0B22"/>
    <w:rsid w:val="00EE0B90"/>
    <w:rsid w:val="00EE2885"/>
    <w:rsid w:val="00EE40CF"/>
    <w:rsid w:val="00EE4A66"/>
    <w:rsid w:val="00EE54CC"/>
    <w:rsid w:val="00EE5B79"/>
    <w:rsid w:val="00EE63B5"/>
    <w:rsid w:val="00EE6611"/>
    <w:rsid w:val="00EE702E"/>
    <w:rsid w:val="00EE7531"/>
    <w:rsid w:val="00EF0297"/>
    <w:rsid w:val="00EF0CF6"/>
    <w:rsid w:val="00EF15A0"/>
    <w:rsid w:val="00EF1FC3"/>
    <w:rsid w:val="00EF3043"/>
    <w:rsid w:val="00EF321D"/>
    <w:rsid w:val="00EF32CD"/>
    <w:rsid w:val="00EF3621"/>
    <w:rsid w:val="00EF4E82"/>
    <w:rsid w:val="00EF5346"/>
    <w:rsid w:val="00EF7A41"/>
    <w:rsid w:val="00F00F7A"/>
    <w:rsid w:val="00F0322F"/>
    <w:rsid w:val="00F03672"/>
    <w:rsid w:val="00F04572"/>
    <w:rsid w:val="00F0474C"/>
    <w:rsid w:val="00F05166"/>
    <w:rsid w:val="00F07008"/>
    <w:rsid w:val="00F07772"/>
    <w:rsid w:val="00F14495"/>
    <w:rsid w:val="00F144A4"/>
    <w:rsid w:val="00F14FB2"/>
    <w:rsid w:val="00F1537B"/>
    <w:rsid w:val="00F156C4"/>
    <w:rsid w:val="00F164BD"/>
    <w:rsid w:val="00F2039F"/>
    <w:rsid w:val="00F2098A"/>
    <w:rsid w:val="00F2176D"/>
    <w:rsid w:val="00F224D1"/>
    <w:rsid w:val="00F237D4"/>
    <w:rsid w:val="00F27AB5"/>
    <w:rsid w:val="00F30776"/>
    <w:rsid w:val="00F309E4"/>
    <w:rsid w:val="00F31F32"/>
    <w:rsid w:val="00F33300"/>
    <w:rsid w:val="00F3389C"/>
    <w:rsid w:val="00F3454B"/>
    <w:rsid w:val="00F35A53"/>
    <w:rsid w:val="00F37C38"/>
    <w:rsid w:val="00F40652"/>
    <w:rsid w:val="00F40E9D"/>
    <w:rsid w:val="00F417D4"/>
    <w:rsid w:val="00F44A8D"/>
    <w:rsid w:val="00F45B72"/>
    <w:rsid w:val="00F45F6C"/>
    <w:rsid w:val="00F47BD6"/>
    <w:rsid w:val="00F50FBB"/>
    <w:rsid w:val="00F51186"/>
    <w:rsid w:val="00F534E1"/>
    <w:rsid w:val="00F534E9"/>
    <w:rsid w:val="00F5373B"/>
    <w:rsid w:val="00F53B89"/>
    <w:rsid w:val="00F54B51"/>
    <w:rsid w:val="00F550B2"/>
    <w:rsid w:val="00F56A45"/>
    <w:rsid w:val="00F57E0B"/>
    <w:rsid w:val="00F60E89"/>
    <w:rsid w:val="00F6351D"/>
    <w:rsid w:val="00F64638"/>
    <w:rsid w:val="00F649A5"/>
    <w:rsid w:val="00F67853"/>
    <w:rsid w:val="00F67901"/>
    <w:rsid w:val="00F7143F"/>
    <w:rsid w:val="00F724BF"/>
    <w:rsid w:val="00F7379C"/>
    <w:rsid w:val="00F74D3C"/>
    <w:rsid w:val="00F754EE"/>
    <w:rsid w:val="00F75E7E"/>
    <w:rsid w:val="00F76983"/>
    <w:rsid w:val="00F774EF"/>
    <w:rsid w:val="00F77584"/>
    <w:rsid w:val="00F829A5"/>
    <w:rsid w:val="00F82EE4"/>
    <w:rsid w:val="00F857FB"/>
    <w:rsid w:val="00F85FEF"/>
    <w:rsid w:val="00F90500"/>
    <w:rsid w:val="00F90E5B"/>
    <w:rsid w:val="00F91CC9"/>
    <w:rsid w:val="00F92EAA"/>
    <w:rsid w:val="00F935AC"/>
    <w:rsid w:val="00F94B74"/>
    <w:rsid w:val="00F9567D"/>
    <w:rsid w:val="00F971DC"/>
    <w:rsid w:val="00FA23CD"/>
    <w:rsid w:val="00FA2D48"/>
    <w:rsid w:val="00FA35F0"/>
    <w:rsid w:val="00FA3753"/>
    <w:rsid w:val="00FA48E6"/>
    <w:rsid w:val="00FB1B16"/>
    <w:rsid w:val="00FB3F26"/>
    <w:rsid w:val="00FB4606"/>
    <w:rsid w:val="00FB4CE7"/>
    <w:rsid w:val="00FB5214"/>
    <w:rsid w:val="00FC27A1"/>
    <w:rsid w:val="00FC32B3"/>
    <w:rsid w:val="00FC3B73"/>
    <w:rsid w:val="00FC4725"/>
    <w:rsid w:val="00FC514B"/>
    <w:rsid w:val="00FD06E9"/>
    <w:rsid w:val="00FD2A06"/>
    <w:rsid w:val="00FD4CDE"/>
    <w:rsid w:val="00FD4F7C"/>
    <w:rsid w:val="00FD5A64"/>
    <w:rsid w:val="00FD7A46"/>
    <w:rsid w:val="00FD7D82"/>
    <w:rsid w:val="00FE06E0"/>
    <w:rsid w:val="00FE16A4"/>
    <w:rsid w:val="00FE185F"/>
    <w:rsid w:val="00FE1B18"/>
    <w:rsid w:val="00FE201B"/>
    <w:rsid w:val="00FE226D"/>
    <w:rsid w:val="00FE243A"/>
    <w:rsid w:val="00FE3C42"/>
    <w:rsid w:val="00FE3F51"/>
    <w:rsid w:val="00FE44CB"/>
    <w:rsid w:val="00FE4BD7"/>
    <w:rsid w:val="00FE51DC"/>
    <w:rsid w:val="00FE562E"/>
    <w:rsid w:val="00FE697E"/>
    <w:rsid w:val="00FF11BA"/>
    <w:rsid w:val="00FF1DD8"/>
    <w:rsid w:val="00FF5034"/>
    <w:rsid w:val="00FF6246"/>
    <w:rsid w:val="00FF71FD"/>
    <w:rsid w:val="00FF7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6E9"/>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06E9"/>
    <w:pPr>
      <w:tabs>
        <w:tab w:val="center" w:pos="4153"/>
        <w:tab w:val="right" w:pos="8306"/>
      </w:tabs>
    </w:pPr>
  </w:style>
  <w:style w:type="character" w:customStyle="1" w:styleId="HeaderChar">
    <w:name w:val="Header Char"/>
    <w:basedOn w:val="DefaultParagraphFont"/>
    <w:link w:val="Header"/>
    <w:uiPriority w:val="99"/>
    <w:locked/>
    <w:rsid w:val="00FD06E9"/>
    <w:rPr>
      <w:rFonts w:ascii="Arial" w:hAnsi="Arial" w:cs="Times New Roman"/>
      <w:sz w:val="22"/>
      <w:lang w:val="x-none" w:eastAsia="en-US"/>
    </w:rPr>
  </w:style>
  <w:style w:type="paragraph" w:customStyle="1" w:styleId="Brief-BODYTEXT">
    <w:name w:val="Brief - BODY TEXT"/>
    <w:basedOn w:val="Normal"/>
    <w:rsid w:val="00FD06E9"/>
    <w:pPr>
      <w:spacing w:line="234" w:lineRule="exac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6E9"/>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06E9"/>
    <w:pPr>
      <w:tabs>
        <w:tab w:val="center" w:pos="4153"/>
        <w:tab w:val="right" w:pos="8306"/>
      </w:tabs>
    </w:pPr>
  </w:style>
  <w:style w:type="character" w:customStyle="1" w:styleId="HeaderChar">
    <w:name w:val="Header Char"/>
    <w:basedOn w:val="DefaultParagraphFont"/>
    <w:link w:val="Header"/>
    <w:uiPriority w:val="99"/>
    <w:locked/>
    <w:rsid w:val="00FD06E9"/>
    <w:rPr>
      <w:rFonts w:ascii="Arial" w:hAnsi="Arial" w:cs="Times New Roman"/>
      <w:sz w:val="22"/>
      <w:lang w:val="x-none" w:eastAsia="en-US"/>
    </w:rPr>
  </w:style>
  <w:style w:type="paragraph" w:customStyle="1" w:styleId="Brief-BODYTEXT">
    <w:name w:val="Brief - BODY TEXT"/>
    <w:basedOn w:val="Normal"/>
    <w:rsid w:val="00FD06E9"/>
    <w:pPr>
      <w:spacing w:line="234" w:lineRule="exac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6ae1d00e1480e32c4b6528d4318b183f">
  <xsd:schema xmlns:xsd="http://www.w3.org/2001/XMLSchema" xmlns:p="http://schemas.microsoft.com/office/2006/metadata/properties" xmlns:ns1="http://schemas.microsoft.com/sharepoint/v3" targetNamespace="http://schemas.microsoft.com/office/2006/metadata/properties" ma:root="true" ma:fieldsID="57b06932f0d8d4368d30a18c0af026e8"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SC) Simon Crean Noting"/>
          <xsd:enumeration value="(MA) Mark Arbib Noting"/>
          <xsd:enumeration value="(KE) Kate Ellis Noting"/>
          <xsd:enumeration value="(JC) Jason Clare Noting"/>
          <xsd:enumeration value="(US) Ursula Stephens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 xsi:nil="true"/>
    <pdms_DocumentType xmlns="http://schemas.microsoft.com/sharepoint/v3"/>
    <pdms_AttachedBy xmlns="http://schemas.microsoft.com/sharepoint/v3" xsi:nil="true"/>
  </documentManagement>
</p:properties>
</file>

<file path=customXml/itemProps1.xml><?xml version="1.0" encoding="utf-8"?>
<ds:datastoreItem xmlns:ds="http://schemas.openxmlformats.org/officeDocument/2006/customXml" ds:itemID="{69939066-8D94-4683-B5A4-6136224B4EF5}">
  <ds:schemaRefs>
    <ds:schemaRef ds:uri="http://schemas.microsoft.com/sharepoint/v3/contenttype/forms"/>
  </ds:schemaRefs>
</ds:datastoreItem>
</file>

<file path=customXml/itemProps2.xml><?xml version="1.0" encoding="utf-8"?>
<ds:datastoreItem xmlns:ds="http://schemas.openxmlformats.org/officeDocument/2006/customXml" ds:itemID="{336E5E9B-DC6B-4AF6-90E0-1EF6A70A6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AECFC8-ACB0-4598-8099-291CC163447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F8B82D7C.dotm</Template>
  <TotalTime>1</TotalTime>
  <Pages>1</Pages>
  <Words>545</Words>
  <Characters>3107</Characters>
  <Application>Microsoft Office Word</Application>
  <DocSecurity>0</DocSecurity>
  <Lines>25</Lines>
  <Paragraphs>7</Paragraphs>
  <ScaleCrop>false</ScaleCrop>
  <Company>Australian Government</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Summary of the 2010 first half year student statistics</dc:title>
  <dc:creator>Yew-May Martin</dc:creator>
  <cp:lastModifiedBy>Glenn L'Huillier</cp:lastModifiedBy>
  <cp:revision>2</cp:revision>
  <cp:lastPrinted>2011-05-31T01:26:00Z</cp:lastPrinted>
  <dcterms:created xsi:type="dcterms:W3CDTF">2013-12-17T22:58:00Z</dcterms:created>
  <dcterms:modified xsi:type="dcterms:W3CDTF">2013-12-17T22:58:00Z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0x010100C71790AF4DD44570812B206706472B9200027B89323DC1824A9F5244D0629D508B</vt:lpwstr>
  </property>
</Properties>
</file>