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D2A3" w14:textId="68840684" w:rsidR="00B1460B" w:rsidRPr="002E0F03" w:rsidRDefault="006777CB" w:rsidP="001E03B9">
      <w:pPr>
        <w:pStyle w:val="Heading1"/>
        <w:rPr>
          <w:color w:val="FF0000"/>
        </w:rPr>
      </w:pPr>
      <w:r>
        <w:t>National Collaborative Research Infrastructure Strategy 202</w:t>
      </w:r>
      <w:r w:rsidR="003E1AE8">
        <w:t>5</w:t>
      </w:r>
      <w:r>
        <w:t xml:space="preserve"> Guidelines</w:t>
      </w:r>
      <w:r w:rsidR="00B1460B" w:rsidRPr="00624853">
        <w:br/>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6"/>
        <w:gridCol w:w="5943"/>
      </w:tblGrid>
      <w:tr w:rsidR="00B1460B" w:rsidRPr="007040EB" w14:paraId="00105D44" w14:textId="77777777" w:rsidTr="009848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tcPr>
          <w:p w14:paraId="632800D4" w14:textId="77777777" w:rsidR="00B1460B" w:rsidRPr="0004098F" w:rsidRDefault="00B1460B" w:rsidP="00624853">
            <w:pPr>
              <w:rPr>
                <w:color w:val="264F90"/>
              </w:rPr>
            </w:pPr>
            <w:r w:rsidRPr="0004098F">
              <w:rPr>
                <w:color w:val="264F90"/>
              </w:rPr>
              <w:t>Opening date:</w:t>
            </w:r>
          </w:p>
        </w:tc>
        <w:tc>
          <w:tcPr>
            <w:tcW w:w="5943" w:type="dxa"/>
          </w:tcPr>
          <w:p w14:paraId="10B4B855" w14:textId="5BF082B6" w:rsidR="00B1460B" w:rsidRPr="00F65C53" w:rsidRDefault="00D4526D" w:rsidP="00DF0789">
            <w:pPr>
              <w:cnfStyle w:val="100000000000" w:firstRow="1" w:lastRow="0" w:firstColumn="0" w:lastColumn="0" w:oddVBand="0" w:evenVBand="0" w:oddHBand="0" w:evenHBand="0" w:firstRowFirstColumn="0" w:firstRowLastColumn="0" w:lastRowFirstColumn="0" w:lastRowLastColumn="0"/>
              <w:rPr>
                <w:b w:val="0"/>
              </w:rPr>
            </w:pPr>
            <w:r w:rsidRPr="00D4526D">
              <w:t>Not applicable</w:t>
            </w:r>
          </w:p>
        </w:tc>
      </w:tr>
      <w:tr w:rsidR="00B1460B" w:rsidRPr="007040EB" w14:paraId="0E32339C" w14:textId="77777777" w:rsidTr="009848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5943" w:type="dxa"/>
            <w:shd w:val="clear" w:color="auto" w:fill="auto"/>
          </w:tcPr>
          <w:p w14:paraId="59AAF2D1" w14:textId="48130DBA" w:rsidR="00B1460B" w:rsidRPr="00F65C53" w:rsidRDefault="00D4526D" w:rsidP="00DF0789">
            <w:pPr>
              <w:cnfStyle w:val="100000000000" w:firstRow="1" w:lastRow="0" w:firstColumn="0" w:lastColumn="0" w:oddVBand="0" w:evenVBand="0" w:oddHBand="0" w:evenHBand="0" w:firstRowFirstColumn="0" w:firstRowLastColumn="0" w:lastRowFirstColumn="0" w:lastRowLastColumn="0"/>
            </w:pPr>
            <w:r>
              <w:t>Not applicable</w:t>
            </w:r>
          </w:p>
        </w:tc>
      </w:tr>
      <w:tr w:rsidR="00B1460B" w:rsidRPr="007040EB" w14:paraId="049AF2B6" w14:textId="77777777" w:rsidTr="009848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5943" w:type="dxa"/>
            <w:shd w:val="clear" w:color="auto" w:fill="auto"/>
          </w:tcPr>
          <w:p w14:paraId="137EDAC2" w14:textId="10DCADEA" w:rsidR="00B1460B" w:rsidRPr="00F65C53" w:rsidRDefault="006777CB" w:rsidP="00624853">
            <w:pPr>
              <w:cnfStyle w:val="100000000000" w:firstRow="1" w:lastRow="0" w:firstColumn="0" w:lastColumn="0" w:oddVBand="0" w:evenVBand="0" w:oddHBand="0" w:evenHBand="0" w:firstRowFirstColumn="0" w:firstRowLastColumn="0" w:lastRowFirstColumn="0" w:lastRowLastColumn="0"/>
            </w:pPr>
            <w:r>
              <w:t>Department of Education</w:t>
            </w:r>
          </w:p>
        </w:tc>
      </w:tr>
      <w:tr w:rsidR="0077121A" w:rsidRPr="007040EB" w14:paraId="217AEDE1" w14:textId="77777777" w:rsidTr="009848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094EAF52" w14:textId="15AD7BAD"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43" w:type="dxa"/>
            <w:shd w:val="clear" w:color="auto" w:fill="auto"/>
          </w:tcPr>
          <w:p w14:paraId="2AA89C24" w14:textId="4FA7B227" w:rsidR="0077121A" w:rsidRDefault="006777CB" w:rsidP="0077121A">
            <w:pPr>
              <w:cnfStyle w:val="100000000000" w:firstRow="1" w:lastRow="0" w:firstColumn="0" w:lastColumn="0" w:oddVBand="0" w:evenVBand="0" w:oddHBand="0" w:evenHBand="0" w:firstRowFirstColumn="0" w:firstRowLastColumn="0" w:lastRowFirstColumn="0" w:lastRowLastColumn="0"/>
            </w:pPr>
            <w:r>
              <w:t>Department of Education</w:t>
            </w:r>
          </w:p>
        </w:tc>
      </w:tr>
      <w:tr w:rsidR="0077121A" w:rsidRPr="007040EB" w14:paraId="7F0FC80A" w14:textId="77777777" w:rsidTr="009848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43" w:type="dxa"/>
            <w:shd w:val="clear" w:color="auto" w:fill="auto"/>
          </w:tcPr>
          <w:p w14:paraId="52E861F8" w14:textId="38553394" w:rsidR="0077121A" w:rsidRDefault="0077121A" w:rsidP="0077121A">
            <w:pPr>
              <w:cnfStyle w:val="100000000000" w:firstRow="1" w:lastRow="0" w:firstColumn="0" w:lastColumn="0" w:oddVBand="0" w:evenVBand="0" w:oddHBand="0" w:evenHBand="0" w:firstRowFirstColumn="0" w:firstRowLastColumn="0" w:lastRowFirstColumn="0" w:lastRowLastColumn="0"/>
              <w:rPr>
                <w:b w:val="0"/>
                <w:bCs w:val="0"/>
              </w:rPr>
            </w:pPr>
            <w:r w:rsidRPr="00F65C53">
              <w:t>If you have any questions, contact</w:t>
            </w:r>
            <w:r w:rsidR="006777CB">
              <w:t>:</w:t>
            </w:r>
          </w:p>
          <w:p w14:paraId="5B32933C" w14:textId="04CD08C0" w:rsidR="006777CB" w:rsidRDefault="006777CB" w:rsidP="0077121A">
            <w:pPr>
              <w:cnfStyle w:val="100000000000" w:firstRow="1" w:lastRow="0" w:firstColumn="0" w:lastColumn="0" w:oddVBand="0" w:evenVBand="0" w:oddHBand="0" w:evenHBand="0" w:firstRowFirstColumn="0" w:firstRowLastColumn="0" w:lastRowFirstColumn="0" w:lastRowLastColumn="0"/>
              <w:rPr>
                <w:b w:val="0"/>
                <w:bCs w:val="0"/>
              </w:rPr>
            </w:pPr>
            <w:r>
              <w:t>Jessica Brosnan</w:t>
            </w:r>
          </w:p>
          <w:p w14:paraId="5C36376E" w14:textId="1745D34B" w:rsidR="006777CB" w:rsidRPr="00F65C53" w:rsidRDefault="006777CB" w:rsidP="0077121A">
            <w:pPr>
              <w:cnfStyle w:val="100000000000" w:firstRow="1" w:lastRow="0" w:firstColumn="0" w:lastColumn="0" w:oddVBand="0" w:evenVBand="0" w:oddHBand="0" w:evenHBand="0" w:firstRowFirstColumn="0" w:firstRowLastColumn="0" w:lastRowFirstColumn="0" w:lastRowLastColumn="0"/>
            </w:pPr>
            <w:r>
              <w:t>Director, National Research Infrastructure Program Management</w:t>
            </w:r>
          </w:p>
          <w:p w14:paraId="1ED22630" w14:textId="37A8829E" w:rsidR="0077121A" w:rsidRPr="00F65C53" w:rsidRDefault="0077121A" w:rsidP="00DF0789">
            <w:pPr>
              <w:cnfStyle w:val="100000000000" w:firstRow="1" w:lastRow="0" w:firstColumn="0" w:lastColumn="0" w:oddVBand="0" w:evenVBand="0" w:oddHBand="0" w:evenHBand="0" w:firstRowFirstColumn="0" w:firstRowLastColumn="0" w:lastRowFirstColumn="0" w:lastRowLastColumn="0"/>
            </w:pPr>
            <w:r w:rsidRPr="00F65C53">
              <w:t xml:space="preserve">Questions </w:t>
            </w:r>
            <w:r w:rsidR="006777CB">
              <w:t>may be sent at any time.</w:t>
            </w:r>
          </w:p>
        </w:tc>
      </w:tr>
      <w:tr w:rsidR="0077121A" w:rsidRPr="007040EB" w14:paraId="2630E35A" w14:textId="77777777" w:rsidTr="009848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43" w:type="dxa"/>
            <w:shd w:val="clear" w:color="auto" w:fill="auto"/>
          </w:tcPr>
          <w:p w14:paraId="38656DC5" w14:textId="67530FB7" w:rsidR="0077121A" w:rsidRPr="00F65C53" w:rsidRDefault="00BD5513" w:rsidP="00DF0789">
            <w:pPr>
              <w:cnfStyle w:val="100000000000" w:firstRow="1" w:lastRow="0" w:firstColumn="0" w:lastColumn="0" w:oddVBand="0" w:evenVBand="0" w:oddHBand="0" w:evenHBand="0" w:firstRowFirstColumn="0" w:firstRowLastColumn="0" w:lastRowFirstColumn="0" w:lastRowLastColumn="0"/>
            </w:pPr>
            <w:r>
              <w:t>06 Feb</w:t>
            </w:r>
            <w:r w:rsidR="00234F97">
              <w:t xml:space="preserve"> </w:t>
            </w:r>
            <w:r w:rsidR="006777CB">
              <w:t>202</w:t>
            </w:r>
            <w:r w:rsidR="003E1AE8">
              <w:t>5</w:t>
            </w:r>
          </w:p>
        </w:tc>
      </w:tr>
      <w:tr w:rsidR="0077121A" w14:paraId="56274CA7" w14:textId="77777777" w:rsidTr="009848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6"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43" w:type="dxa"/>
            <w:shd w:val="clear" w:color="auto" w:fill="auto"/>
          </w:tcPr>
          <w:p w14:paraId="4BFA2341" w14:textId="2F8EBDD3" w:rsidR="0077121A" w:rsidRPr="00F65C53" w:rsidRDefault="00E45C5A" w:rsidP="00AF03B8">
            <w:pPr>
              <w:cnfStyle w:val="100000000000" w:firstRow="1" w:lastRow="0" w:firstColumn="0" w:lastColumn="0" w:oddVBand="0" w:evenVBand="0" w:oddHBand="0" w:evenHBand="0" w:firstRowFirstColumn="0" w:firstRowLastColumn="0" w:lastRowFirstColumn="0" w:lastRowLastColumn="0"/>
            </w:pPr>
            <w:r>
              <w:t>C</w:t>
            </w:r>
            <w:r w:rsidR="00143EA2">
              <w:t xml:space="preserve">losed </w:t>
            </w:r>
            <w:r w:rsidR="0077121A" w:rsidRPr="00F65C53">
              <w:t>non-competitive</w:t>
            </w:r>
          </w:p>
        </w:tc>
      </w:tr>
    </w:tbl>
    <w:p w14:paraId="25F651C6" w14:textId="77777777" w:rsidR="00C108BC" w:rsidRDefault="00C108BC" w:rsidP="00077C3D"/>
    <w:p w14:paraId="25F651C7" w14:textId="77777777" w:rsidR="003871B6" w:rsidRDefault="003871B6" w:rsidP="00077C3D">
      <w:pPr>
        <w:sectPr w:rsidR="003871B6" w:rsidSect="00077C3D">
          <w:footerReference w:type="default" r:id="rId13"/>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1E03B9">
      <w:pPr>
        <w:pStyle w:val="TOCHeading"/>
      </w:pPr>
      <w:bookmarkStart w:id="0" w:name="_Toc164844258"/>
      <w:bookmarkStart w:id="1" w:name="_Toc383003250"/>
      <w:bookmarkStart w:id="2" w:name="_Toc164844257"/>
      <w:r>
        <w:lastRenderedPageBreak/>
        <w:t>Contents</w:t>
      </w:r>
      <w:bookmarkEnd w:id="0"/>
      <w:bookmarkEnd w:id="1"/>
    </w:p>
    <w:p w14:paraId="659AF98E" w14:textId="607E38B7" w:rsidR="00553296" w:rsidRDefault="004A238A">
      <w:pPr>
        <w:pStyle w:val="TOC2"/>
        <w:rPr>
          <w:rFonts w:asciiTheme="minorHAnsi" w:eastAsiaTheme="minorEastAsia" w:hAnsiTheme="minorHAnsi" w:cstheme="minorBidi"/>
          <w:b w:val="0"/>
          <w:noProof/>
          <w:kern w:val="2"/>
          <w:sz w:val="24"/>
          <w:szCs w:val="24"/>
          <w:lang w:val="en-AU" w:eastAsia="en-AU"/>
          <w14:ligatures w14:val="standardContextual"/>
        </w:rPr>
      </w:pPr>
      <w:r>
        <w:rPr>
          <w:szCs w:val="28"/>
        </w:rPr>
        <w:fldChar w:fldCharType="begin"/>
      </w:r>
      <w:r>
        <w:rPr>
          <w:szCs w:val="28"/>
        </w:rPr>
        <w:instrText xml:space="preserve"> TOC \o "2-9" </w:instrText>
      </w:r>
      <w:r>
        <w:rPr>
          <w:szCs w:val="28"/>
        </w:rPr>
        <w:fldChar w:fldCharType="separate"/>
      </w:r>
      <w:r w:rsidR="00553296">
        <w:rPr>
          <w:noProof/>
        </w:rPr>
        <w:t>2025 Guidelines process</w:t>
      </w:r>
      <w:r w:rsidR="00553296">
        <w:rPr>
          <w:noProof/>
        </w:rPr>
        <w:tab/>
      </w:r>
      <w:r w:rsidR="00553296">
        <w:rPr>
          <w:noProof/>
        </w:rPr>
        <w:fldChar w:fldCharType="begin"/>
      </w:r>
      <w:r w:rsidR="00553296">
        <w:rPr>
          <w:noProof/>
        </w:rPr>
        <w:instrText xml:space="preserve"> PAGEREF _Toc186710226 \h </w:instrText>
      </w:r>
      <w:r w:rsidR="00553296">
        <w:rPr>
          <w:noProof/>
        </w:rPr>
      </w:r>
      <w:r w:rsidR="00553296">
        <w:rPr>
          <w:noProof/>
        </w:rPr>
        <w:fldChar w:fldCharType="separate"/>
      </w:r>
      <w:r w:rsidR="00AA79C5">
        <w:rPr>
          <w:noProof/>
        </w:rPr>
        <w:t>4</w:t>
      </w:r>
      <w:r w:rsidR="00553296">
        <w:rPr>
          <w:noProof/>
        </w:rPr>
        <w:fldChar w:fldCharType="end"/>
      </w:r>
    </w:p>
    <w:p w14:paraId="0564B274" w14:textId="2F878AD5"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w:t>
      </w:r>
      <w:r>
        <w:rPr>
          <w:rFonts w:asciiTheme="minorHAnsi" w:eastAsiaTheme="minorEastAsia" w:hAnsiTheme="minorHAnsi" w:cstheme="minorBidi"/>
          <w:b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_Toc186710227 \h </w:instrText>
      </w:r>
      <w:r>
        <w:rPr>
          <w:noProof/>
        </w:rPr>
      </w:r>
      <w:r>
        <w:rPr>
          <w:noProof/>
        </w:rPr>
        <w:fldChar w:fldCharType="separate"/>
      </w:r>
      <w:r w:rsidR="00AA79C5">
        <w:rPr>
          <w:noProof/>
        </w:rPr>
        <w:t>6</w:t>
      </w:r>
      <w:r>
        <w:rPr>
          <w:noProof/>
        </w:rPr>
        <w:fldChar w:fldCharType="end"/>
      </w:r>
    </w:p>
    <w:p w14:paraId="031EB4E8" w14:textId="733B36AF"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2</w:t>
      </w:r>
      <w:r>
        <w:rPr>
          <w:rFonts w:asciiTheme="minorHAnsi" w:eastAsiaTheme="minorEastAsia" w:hAnsiTheme="minorHAnsi" w:cstheme="minorBidi"/>
          <w:b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_Toc186710228 \h </w:instrText>
      </w:r>
      <w:r>
        <w:rPr>
          <w:noProof/>
        </w:rPr>
      </w:r>
      <w:r>
        <w:rPr>
          <w:noProof/>
        </w:rPr>
        <w:fldChar w:fldCharType="separate"/>
      </w:r>
      <w:r w:rsidR="00AA79C5">
        <w:rPr>
          <w:noProof/>
        </w:rPr>
        <w:t>6</w:t>
      </w:r>
      <w:r>
        <w:rPr>
          <w:noProof/>
        </w:rPr>
        <w:fldChar w:fldCharType="end"/>
      </w:r>
    </w:p>
    <w:p w14:paraId="4C0ED490" w14:textId="42C35B7E"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2.1</w:t>
      </w:r>
      <w:r>
        <w:rPr>
          <w:rFonts w:asciiTheme="minorHAnsi" w:eastAsiaTheme="minorEastAsia" w:hAnsiTheme="minorHAnsi" w:cstheme="minorBidi"/>
          <w:noProof/>
          <w:kern w:val="2"/>
          <w:sz w:val="24"/>
          <w:szCs w:val="24"/>
          <w:lang w:val="en-AU" w:eastAsia="en-AU"/>
          <w14:ligatures w14:val="standardContextual"/>
        </w:rPr>
        <w:tab/>
      </w:r>
      <w:r>
        <w:rPr>
          <w:noProof/>
        </w:rPr>
        <w:t>About the NCRIS 2025 grant opportunity</w:t>
      </w:r>
      <w:r>
        <w:rPr>
          <w:noProof/>
        </w:rPr>
        <w:tab/>
      </w:r>
      <w:r>
        <w:rPr>
          <w:noProof/>
        </w:rPr>
        <w:fldChar w:fldCharType="begin"/>
      </w:r>
      <w:r>
        <w:rPr>
          <w:noProof/>
        </w:rPr>
        <w:instrText xml:space="preserve"> PAGEREF _Toc186710229 \h </w:instrText>
      </w:r>
      <w:r>
        <w:rPr>
          <w:noProof/>
        </w:rPr>
      </w:r>
      <w:r>
        <w:rPr>
          <w:noProof/>
        </w:rPr>
        <w:fldChar w:fldCharType="separate"/>
      </w:r>
      <w:r w:rsidR="00AA79C5">
        <w:rPr>
          <w:noProof/>
        </w:rPr>
        <w:t>7</w:t>
      </w:r>
      <w:r>
        <w:rPr>
          <w:noProof/>
        </w:rPr>
        <w:fldChar w:fldCharType="end"/>
      </w:r>
    </w:p>
    <w:p w14:paraId="6FFD7F90" w14:textId="34DC67C5"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3</w:t>
      </w:r>
      <w:r>
        <w:rPr>
          <w:rFonts w:asciiTheme="minorHAnsi" w:eastAsiaTheme="minorEastAsia" w:hAnsiTheme="minorHAnsi" w:cstheme="minorBidi"/>
          <w:b w:val="0"/>
          <w:noProof/>
          <w:kern w:val="2"/>
          <w:sz w:val="24"/>
          <w:szCs w:val="24"/>
          <w:lang w:val="en-AU" w:eastAsia="en-AU"/>
          <w14:ligatures w14:val="standardContextual"/>
        </w:rPr>
        <w:tab/>
      </w:r>
      <w:r>
        <w:rPr>
          <w:noProof/>
        </w:rPr>
        <w:t>Grant amount and grant periods</w:t>
      </w:r>
      <w:r>
        <w:rPr>
          <w:noProof/>
        </w:rPr>
        <w:tab/>
      </w:r>
      <w:r>
        <w:rPr>
          <w:noProof/>
        </w:rPr>
        <w:fldChar w:fldCharType="begin"/>
      </w:r>
      <w:r>
        <w:rPr>
          <w:noProof/>
        </w:rPr>
        <w:instrText xml:space="preserve"> PAGEREF _Toc186710230 \h </w:instrText>
      </w:r>
      <w:r>
        <w:rPr>
          <w:noProof/>
        </w:rPr>
      </w:r>
      <w:r>
        <w:rPr>
          <w:noProof/>
        </w:rPr>
        <w:fldChar w:fldCharType="separate"/>
      </w:r>
      <w:r w:rsidR="00AA79C5">
        <w:rPr>
          <w:noProof/>
        </w:rPr>
        <w:t>7</w:t>
      </w:r>
      <w:r>
        <w:rPr>
          <w:noProof/>
        </w:rPr>
        <w:fldChar w:fldCharType="end"/>
      </w:r>
    </w:p>
    <w:p w14:paraId="6B13B3B1" w14:textId="54C43430"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3.1</w:t>
      </w:r>
      <w:r>
        <w:rPr>
          <w:rFonts w:asciiTheme="minorHAnsi" w:eastAsiaTheme="minorEastAsia" w:hAnsiTheme="minorHAnsi" w:cstheme="minorBidi"/>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_Toc186710231 \h </w:instrText>
      </w:r>
      <w:r>
        <w:rPr>
          <w:noProof/>
        </w:rPr>
      </w:r>
      <w:r>
        <w:rPr>
          <w:noProof/>
        </w:rPr>
        <w:fldChar w:fldCharType="separate"/>
      </w:r>
      <w:r w:rsidR="00AA79C5">
        <w:rPr>
          <w:noProof/>
        </w:rPr>
        <w:t>7</w:t>
      </w:r>
      <w:r>
        <w:rPr>
          <w:noProof/>
        </w:rPr>
        <w:fldChar w:fldCharType="end"/>
      </w:r>
    </w:p>
    <w:p w14:paraId="6DE17B38" w14:textId="1EE56ECE"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3.2</w:t>
      </w:r>
      <w:r>
        <w:rPr>
          <w:rFonts w:asciiTheme="minorHAnsi" w:eastAsiaTheme="minorEastAsia" w:hAnsiTheme="minorHAnsi" w:cstheme="minorBidi"/>
          <w:noProof/>
          <w:kern w:val="2"/>
          <w:sz w:val="24"/>
          <w:szCs w:val="24"/>
          <w:lang w:val="en-AU" w:eastAsia="en-AU"/>
          <w14:ligatures w14:val="standardContextual"/>
        </w:rPr>
        <w:tab/>
      </w:r>
      <w:r>
        <w:rPr>
          <w:noProof/>
        </w:rPr>
        <w:t>Grant period</w:t>
      </w:r>
      <w:r>
        <w:rPr>
          <w:noProof/>
        </w:rPr>
        <w:tab/>
      </w:r>
      <w:r>
        <w:rPr>
          <w:noProof/>
        </w:rPr>
        <w:fldChar w:fldCharType="begin"/>
      </w:r>
      <w:r>
        <w:rPr>
          <w:noProof/>
        </w:rPr>
        <w:instrText xml:space="preserve"> PAGEREF _Toc186710232 \h </w:instrText>
      </w:r>
      <w:r>
        <w:rPr>
          <w:noProof/>
        </w:rPr>
      </w:r>
      <w:r>
        <w:rPr>
          <w:noProof/>
        </w:rPr>
        <w:fldChar w:fldCharType="separate"/>
      </w:r>
      <w:r w:rsidR="00AA79C5">
        <w:rPr>
          <w:noProof/>
        </w:rPr>
        <w:t>8</w:t>
      </w:r>
      <w:r>
        <w:rPr>
          <w:noProof/>
        </w:rPr>
        <w:fldChar w:fldCharType="end"/>
      </w:r>
    </w:p>
    <w:p w14:paraId="7E40FF29" w14:textId="2965060E"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4</w:t>
      </w:r>
      <w:r>
        <w:rPr>
          <w:rFonts w:asciiTheme="minorHAnsi" w:eastAsiaTheme="minorEastAsia" w:hAnsiTheme="minorHAnsi" w:cstheme="minorBidi"/>
          <w:b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_Toc186710233 \h </w:instrText>
      </w:r>
      <w:r>
        <w:rPr>
          <w:noProof/>
        </w:rPr>
      </w:r>
      <w:r>
        <w:rPr>
          <w:noProof/>
        </w:rPr>
        <w:fldChar w:fldCharType="separate"/>
      </w:r>
      <w:r w:rsidR="00AA79C5">
        <w:rPr>
          <w:noProof/>
        </w:rPr>
        <w:t>8</w:t>
      </w:r>
      <w:r>
        <w:rPr>
          <w:noProof/>
        </w:rPr>
        <w:fldChar w:fldCharType="end"/>
      </w:r>
    </w:p>
    <w:p w14:paraId="1E89D6C9" w14:textId="324ACF52"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4.1</w:t>
      </w:r>
      <w:r>
        <w:rPr>
          <w:rFonts w:asciiTheme="minorHAnsi" w:eastAsiaTheme="minorEastAsia" w:hAnsiTheme="minorHAnsi" w:cstheme="minorBidi"/>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_Toc186710234 \h </w:instrText>
      </w:r>
      <w:r>
        <w:rPr>
          <w:noProof/>
        </w:rPr>
      </w:r>
      <w:r>
        <w:rPr>
          <w:noProof/>
        </w:rPr>
        <w:fldChar w:fldCharType="separate"/>
      </w:r>
      <w:r w:rsidR="00AA79C5">
        <w:rPr>
          <w:noProof/>
        </w:rPr>
        <w:t>8</w:t>
      </w:r>
      <w:r>
        <w:rPr>
          <w:noProof/>
        </w:rPr>
        <w:fldChar w:fldCharType="end"/>
      </w:r>
    </w:p>
    <w:p w14:paraId="29019F7C" w14:textId="55D49DFF"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5</w:t>
      </w:r>
      <w:r>
        <w:rPr>
          <w:rFonts w:asciiTheme="minorHAnsi" w:eastAsiaTheme="minorEastAsia" w:hAnsiTheme="minorHAnsi" w:cstheme="minorBidi"/>
          <w:b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_Toc186710235 \h </w:instrText>
      </w:r>
      <w:r>
        <w:rPr>
          <w:noProof/>
        </w:rPr>
      </w:r>
      <w:r>
        <w:rPr>
          <w:noProof/>
        </w:rPr>
        <w:fldChar w:fldCharType="separate"/>
      </w:r>
      <w:r w:rsidR="00AA79C5">
        <w:rPr>
          <w:noProof/>
        </w:rPr>
        <w:t>8</w:t>
      </w:r>
      <w:r>
        <w:rPr>
          <w:noProof/>
        </w:rPr>
        <w:fldChar w:fldCharType="end"/>
      </w:r>
    </w:p>
    <w:p w14:paraId="3E500FF2" w14:textId="12AD0EEC"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5.1</w:t>
      </w:r>
      <w:r>
        <w:rPr>
          <w:rFonts w:asciiTheme="minorHAnsi" w:eastAsiaTheme="minorEastAsia" w:hAnsiTheme="minorHAnsi" w:cstheme="minorBidi"/>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_Toc186710236 \h </w:instrText>
      </w:r>
      <w:r>
        <w:rPr>
          <w:noProof/>
        </w:rPr>
      </w:r>
      <w:r>
        <w:rPr>
          <w:noProof/>
        </w:rPr>
        <w:fldChar w:fldCharType="separate"/>
      </w:r>
      <w:r w:rsidR="00AA79C5">
        <w:rPr>
          <w:noProof/>
        </w:rPr>
        <w:t>8</w:t>
      </w:r>
      <w:r>
        <w:rPr>
          <w:noProof/>
        </w:rPr>
        <w:fldChar w:fldCharType="end"/>
      </w:r>
    </w:p>
    <w:p w14:paraId="20807DB9" w14:textId="7F46BD44"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5.2</w:t>
      </w:r>
      <w:r>
        <w:rPr>
          <w:rFonts w:asciiTheme="minorHAnsi" w:eastAsiaTheme="minorEastAsia" w:hAnsiTheme="minorHAnsi" w:cstheme="minorBidi"/>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_Toc186710237 \h </w:instrText>
      </w:r>
      <w:r>
        <w:rPr>
          <w:noProof/>
        </w:rPr>
      </w:r>
      <w:r>
        <w:rPr>
          <w:noProof/>
        </w:rPr>
        <w:fldChar w:fldCharType="separate"/>
      </w:r>
      <w:r w:rsidR="00AA79C5">
        <w:rPr>
          <w:noProof/>
        </w:rPr>
        <w:t>9</w:t>
      </w:r>
      <w:r>
        <w:rPr>
          <w:noProof/>
        </w:rPr>
        <w:fldChar w:fldCharType="end"/>
      </w:r>
    </w:p>
    <w:p w14:paraId="7C63EEA1" w14:textId="0E0BF3D3"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5.3</w:t>
      </w:r>
      <w:r>
        <w:rPr>
          <w:rFonts w:asciiTheme="minorHAnsi" w:eastAsiaTheme="minorEastAsia" w:hAnsiTheme="minorHAnsi" w:cstheme="minorBidi"/>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_Toc186710238 \h </w:instrText>
      </w:r>
      <w:r>
        <w:rPr>
          <w:noProof/>
        </w:rPr>
      </w:r>
      <w:r>
        <w:rPr>
          <w:noProof/>
        </w:rPr>
        <w:fldChar w:fldCharType="separate"/>
      </w:r>
      <w:r w:rsidR="00AA79C5">
        <w:rPr>
          <w:noProof/>
        </w:rPr>
        <w:t>9</w:t>
      </w:r>
      <w:r>
        <w:rPr>
          <w:noProof/>
        </w:rPr>
        <w:fldChar w:fldCharType="end"/>
      </w:r>
    </w:p>
    <w:p w14:paraId="20C6A12F" w14:textId="37DAD93C"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6</w:t>
      </w:r>
      <w:r>
        <w:rPr>
          <w:rFonts w:asciiTheme="minorHAnsi" w:eastAsiaTheme="minorEastAsia" w:hAnsiTheme="minorHAnsi" w:cstheme="minorBidi"/>
          <w:b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_Toc186710239 \h </w:instrText>
      </w:r>
      <w:r>
        <w:rPr>
          <w:noProof/>
        </w:rPr>
      </w:r>
      <w:r>
        <w:rPr>
          <w:noProof/>
        </w:rPr>
        <w:fldChar w:fldCharType="separate"/>
      </w:r>
      <w:r w:rsidR="00AA79C5">
        <w:rPr>
          <w:noProof/>
        </w:rPr>
        <w:t>10</w:t>
      </w:r>
      <w:r>
        <w:rPr>
          <w:noProof/>
        </w:rPr>
        <w:fldChar w:fldCharType="end"/>
      </w:r>
    </w:p>
    <w:p w14:paraId="7F2243F0" w14:textId="03610264"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7</w:t>
      </w:r>
      <w:r>
        <w:rPr>
          <w:rFonts w:asciiTheme="minorHAnsi" w:eastAsiaTheme="minorEastAsia" w:hAnsiTheme="minorHAnsi" w:cstheme="minorBidi"/>
          <w:b w:val="0"/>
          <w:noProof/>
          <w:kern w:val="2"/>
          <w:sz w:val="24"/>
          <w:szCs w:val="24"/>
          <w:lang w:val="en-AU" w:eastAsia="en-AU"/>
          <w14:ligatures w14:val="standardContextual"/>
        </w:rPr>
        <w:tab/>
      </w:r>
      <w:r>
        <w:rPr>
          <w:noProof/>
        </w:rPr>
        <w:t>How to submit information</w:t>
      </w:r>
      <w:r>
        <w:rPr>
          <w:noProof/>
        </w:rPr>
        <w:tab/>
      </w:r>
      <w:r>
        <w:rPr>
          <w:noProof/>
        </w:rPr>
        <w:fldChar w:fldCharType="begin"/>
      </w:r>
      <w:r>
        <w:rPr>
          <w:noProof/>
        </w:rPr>
        <w:instrText xml:space="preserve"> PAGEREF _Toc186710240 \h </w:instrText>
      </w:r>
      <w:r>
        <w:rPr>
          <w:noProof/>
        </w:rPr>
      </w:r>
      <w:r>
        <w:rPr>
          <w:noProof/>
        </w:rPr>
        <w:fldChar w:fldCharType="separate"/>
      </w:r>
      <w:r w:rsidR="00AA79C5">
        <w:rPr>
          <w:noProof/>
        </w:rPr>
        <w:t>10</w:t>
      </w:r>
      <w:r>
        <w:rPr>
          <w:noProof/>
        </w:rPr>
        <w:fldChar w:fldCharType="end"/>
      </w:r>
    </w:p>
    <w:p w14:paraId="60955369" w14:textId="551AC706"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7.1</w:t>
      </w:r>
      <w:r>
        <w:rPr>
          <w:rFonts w:asciiTheme="minorHAnsi" w:eastAsiaTheme="minorEastAsia" w:hAnsiTheme="minorHAnsi" w:cstheme="minorBidi"/>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_Toc186710241 \h </w:instrText>
      </w:r>
      <w:r>
        <w:rPr>
          <w:noProof/>
        </w:rPr>
      </w:r>
      <w:r>
        <w:rPr>
          <w:noProof/>
        </w:rPr>
        <w:fldChar w:fldCharType="separate"/>
      </w:r>
      <w:r w:rsidR="00AA79C5">
        <w:rPr>
          <w:noProof/>
        </w:rPr>
        <w:t>11</w:t>
      </w:r>
      <w:r>
        <w:rPr>
          <w:noProof/>
        </w:rPr>
        <w:fldChar w:fldCharType="end"/>
      </w:r>
    </w:p>
    <w:p w14:paraId="5BADBB7C" w14:textId="093E5356"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7.2</w:t>
      </w:r>
      <w:r>
        <w:rPr>
          <w:rFonts w:asciiTheme="minorHAnsi" w:eastAsiaTheme="minorEastAsia" w:hAnsiTheme="minorHAnsi" w:cstheme="minorBidi"/>
          <w:noProof/>
          <w:kern w:val="2"/>
          <w:sz w:val="24"/>
          <w:szCs w:val="24"/>
          <w:lang w:val="en-AU" w:eastAsia="en-AU"/>
          <w14:ligatures w14:val="standardContextual"/>
        </w:rPr>
        <w:tab/>
      </w:r>
      <w:r>
        <w:rPr>
          <w:noProof/>
        </w:rPr>
        <w:t>Joint (consortia) project delivery</w:t>
      </w:r>
      <w:r>
        <w:rPr>
          <w:noProof/>
        </w:rPr>
        <w:tab/>
      </w:r>
      <w:r>
        <w:rPr>
          <w:noProof/>
        </w:rPr>
        <w:fldChar w:fldCharType="begin"/>
      </w:r>
      <w:r>
        <w:rPr>
          <w:noProof/>
        </w:rPr>
        <w:instrText xml:space="preserve"> PAGEREF _Toc186710242 \h </w:instrText>
      </w:r>
      <w:r>
        <w:rPr>
          <w:noProof/>
        </w:rPr>
      </w:r>
      <w:r>
        <w:rPr>
          <w:noProof/>
        </w:rPr>
        <w:fldChar w:fldCharType="separate"/>
      </w:r>
      <w:r w:rsidR="00AA79C5">
        <w:rPr>
          <w:noProof/>
        </w:rPr>
        <w:t>11</w:t>
      </w:r>
      <w:r>
        <w:rPr>
          <w:noProof/>
        </w:rPr>
        <w:fldChar w:fldCharType="end"/>
      </w:r>
    </w:p>
    <w:p w14:paraId="32FE63CE" w14:textId="73F3763C"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7.3</w:t>
      </w:r>
      <w:r>
        <w:rPr>
          <w:rFonts w:asciiTheme="minorHAnsi" w:eastAsiaTheme="minorEastAsia" w:hAnsiTheme="minorHAnsi" w:cstheme="minorBidi"/>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_Toc186710243 \h </w:instrText>
      </w:r>
      <w:r>
        <w:rPr>
          <w:noProof/>
        </w:rPr>
      </w:r>
      <w:r>
        <w:rPr>
          <w:noProof/>
        </w:rPr>
        <w:fldChar w:fldCharType="separate"/>
      </w:r>
      <w:r w:rsidR="00AA79C5">
        <w:rPr>
          <w:noProof/>
        </w:rPr>
        <w:t>11</w:t>
      </w:r>
      <w:r>
        <w:rPr>
          <w:noProof/>
        </w:rPr>
        <w:fldChar w:fldCharType="end"/>
      </w:r>
    </w:p>
    <w:p w14:paraId="6447B4EB" w14:textId="060414C5"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7.4</w:t>
      </w:r>
      <w:r>
        <w:rPr>
          <w:rFonts w:asciiTheme="minorHAnsi" w:eastAsiaTheme="minorEastAsia" w:hAnsiTheme="minorHAnsi" w:cstheme="minorBidi"/>
          <w:noProof/>
          <w:kern w:val="2"/>
          <w:sz w:val="24"/>
          <w:szCs w:val="24"/>
          <w:lang w:val="en-AU" w:eastAsia="en-AU"/>
          <w14:ligatures w14:val="standardContextual"/>
        </w:rPr>
        <w:tab/>
      </w:r>
      <w:r>
        <w:rPr>
          <w:noProof/>
        </w:rPr>
        <w:t>Questions during the submission process</w:t>
      </w:r>
      <w:r>
        <w:rPr>
          <w:noProof/>
        </w:rPr>
        <w:tab/>
      </w:r>
      <w:r>
        <w:rPr>
          <w:noProof/>
        </w:rPr>
        <w:fldChar w:fldCharType="begin"/>
      </w:r>
      <w:r>
        <w:rPr>
          <w:noProof/>
        </w:rPr>
        <w:instrText xml:space="preserve"> PAGEREF _Toc186710244 \h </w:instrText>
      </w:r>
      <w:r>
        <w:rPr>
          <w:noProof/>
        </w:rPr>
      </w:r>
      <w:r>
        <w:rPr>
          <w:noProof/>
        </w:rPr>
        <w:fldChar w:fldCharType="separate"/>
      </w:r>
      <w:r w:rsidR="00AA79C5">
        <w:rPr>
          <w:noProof/>
        </w:rPr>
        <w:t>12</w:t>
      </w:r>
      <w:r>
        <w:rPr>
          <w:noProof/>
        </w:rPr>
        <w:fldChar w:fldCharType="end"/>
      </w:r>
    </w:p>
    <w:p w14:paraId="2DF48878" w14:textId="677F2D65"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8</w:t>
      </w:r>
      <w:r>
        <w:rPr>
          <w:rFonts w:asciiTheme="minorHAnsi" w:eastAsiaTheme="minorEastAsia" w:hAnsiTheme="minorHAnsi" w:cstheme="minorBidi"/>
          <w:b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_Toc186710245 \h </w:instrText>
      </w:r>
      <w:r>
        <w:rPr>
          <w:noProof/>
        </w:rPr>
      </w:r>
      <w:r>
        <w:rPr>
          <w:noProof/>
        </w:rPr>
        <w:fldChar w:fldCharType="separate"/>
      </w:r>
      <w:r w:rsidR="00AA79C5">
        <w:rPr>
          <w:noProof/>
        </w:rPr>
        <w:t>12</w:t>
      </w:r>
      <w:r>
        <w:rPr>
          <w:noProof/>
        </w:rPr>
        <w:fldChar w:fldCharType="end"/>
      </w:r>
    </w:p>
    <w:p w14:paraId="1924290E" w14:textId="5B6CF307"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8.1</w:t>
      </w:r>
      <w:r>
        <w:rPr>
          <w:rFonts w:asciiTheme="minorHAnsi" w:eastAsiaTheme="minorEastAsia" w:hAnsiTheme="minorHAnsi" w:cstheme="minorBidi"/>
          <w:noProof/>
          <w:kern w:val="2"/>
          <w:sz w:val="24"/>
          <w:szCs w:val="24"/>
          <w:lang w:val="en-AU" w:eastAsia="en-AU"/>
          <w14:ligatures w14:val="standardContextual"/>
        </w:rPr>
        <w:tab/>
      </w:r>
      <w:r>
        <w:rPr>
          <w:noProof/>
        </w:rPr>
        <w:t>Consideration of potential grants</w:t>
      </w:r>
      <w:r>
        <w:rPr>
          <w:noProof/>
        </w:rPr>
        <w:tab/>
      </w:r>
      <w:r>
        <w:rPr>
          <w:noProof/>
        </w:rPr>
        <w:fldChar w:fldCharType="begin"/>
      </w:r>
      <w:r>
        <w:rPr>
          <w:noProof/>
        </w:rPr>
        <w:instrText xml:space="preserve"> PAGEREF _Toc186710246 \h </w:instrText>
      </w:r>
      <w:r>
        <w:rPr>
          <w:noProof/>
        </w:rPr>
      </w:r>
      <w:r>
        <w:rPr>
          <w:noProof/>
        </w:rPr>
        <w:fldChar w:fldCharType="separate"/>
      </w:r>
      <w:r w:rsidR="00AA79C5">
        <w:rPr>
          <w:noProof/>
        </w:rPr>
        <w:t>12</w:t>
      </w:r>
      <w:r>
        <w:rPr>
          <w:noProof/>
        </w:rPr>
        <w:fldChar w:fldCharType="end"/>
      </w:r>
    </w:p>
    <w:p w14:paraId="1B47C02D" w14:textId="03FBBD40"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8.2</w:t>
      </w:r>
      <w:r>
        <w:rPr>
          <w:rFonts w:asciiTheme="minorHAnsi" w:eastAsiaTheme="minorEastAsia" w:hAnsiTheme="minorHAnsi" w:cstheme="minorBidi"/>
          <w:noProof/>
          <w:kern w:val="2"/>
          <w:sz w:val="24"/>
          <w:szCs w:val="24"/>
          <w:lang w:val="en-AU" w:eastAsia="en-AU"/>
          <w14:ligatures w14:val="standardContextual"/>
        </w:rPr>
        <w:tab/>
      </w:r>
      <w:r>
        <w:rPr>
          <w:noProof/>
        </w:rPr>
        <w:t>Who will assess submissions?</w:t>
      </w:r>
      <w:r>
        <w:rPr>
          <w:noProof/>
        </w:rPr>
        <w:tab/>
      </w:r>
      <w:r>
        <w:rPr>
          <w:noProof/>
        </w:rPr>
        <w:fldChar w:fldCharType="begin"/>
      </w:r>
      <w:r>
        <w:rPr>
          <w:noProof/>
        </w:rPr>
        <w:instrText xml:space="preserve"> PAGEREF _Toc186710247 \h </w:instrText>
      </w:r>
      <w:r>
        <w:rPr>
          <w:noProof/>
        </w:rPr>
      </w:r>
      <w:r>
        <w:rPr>
          <w:noProof/>
        </w:rPr>
        <w:fldChar w:fldCharType="separate"/>
      </w:r>
      <w:r w:rsidR="00AA79C5">
        <w:rPr>
          <w:noProof/>
        </w:rPr>
        <w:t>12</w:t>
      </w:r>
      <w:r>
        <w:rPr>
          <w:noProof/>
        </w:rPr>
        <w:fldChar w:fldCharType="end"/>
      </w:r>
    </w:p>
    <w:p w14:paraId="2AA439C4" w14:textId="421459B9"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8.3</w:t>
      </w:r>
      <w:r>
        <w:rPr>
          <w:rFonts w:asciiTheme="minorHAnsi" w:eastAsiaTheme="minorEastAsia" w:hAnsiTheme="minorHAnsi" w:cstheme="minorBidi"/>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_Toc186710248 \h </w:instrText>
      </w:r>
      <w:r>
        <w:rPr>
          <w:noProof/>
        </w:rPr>
      </w:r>
      <w:r>
        <w:rPr>
          <w:noProof/>
        </w:rPr>
        <w:fldChar w:fldCharType="separate"/>
      </w:r>
      <w:r w:rsidR="00AA79C5">
        <w:rPr>
          <w:noProof/>
        </w:rPr>
        <w:t>13</w:t>
      </w:r>
      <w:r>
        <w:rPr>
          <w:noProof/>
        </w:rPr>
        <w:fldChar w:fldCharType="end"/>
      </w:r>
    </w:p>
    <w:p w14:paraId="7948EF9D" w14:textId="4B3BFDD4"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9</w:t>
      </w:r>
      <w:r>
        <w:rPr>
          <w:rFonts w:asciiTheme="minorHAnsi" w:eastAsiaTheme="minorEastAsia" w:hAnsiTheme="minorHAnsi" w:cstheme="minorBidi"/>
          <w:b w:val="0"/>
          <w:noProof/>
          <w:kern w:val="2"/>
          <w:sz w:val="24"/>
          <w:szCs w:val="24"/>
          <w:lang w:val="en-AU" w:eastAsia="en-AU"/>
          <w14:ligatures w14:val="standardContextual"/>
        </w:rPr>
        <w:tab/>
      </w:r>
      <w:r>
        <w:rPr>
          <w:noProof/>
        </w:rPr>
        <w:t>Notification of grant outcomes</w:t>
      </w:r>
      <w:r>
        <w:rPr>
          <w:noProof/>
        </w:rPr>
        <w:tab/>
      </w:r>
      <w:r>
        <w:rPr>
          <w:noProof/>
        </w:rPr>
        <w:fldChar w:fldCharType="begin"/>
      </w:r>
      <w:r>
        <w:rPr>
          <w:noProof/>
        </w:rPr>
        <w:instrText xml:space="preserve"> PAGEREF _Toc186710249 \h </w:instrText>
      </w:r>
      <w:r>
        <w:rPr>
          <w:noProof/>
        </w:rPr>
      </w:r>
      <w:r>
        <w:rPr>
          <w:noProof/>
        </w:rPr>
        <w:fldChar w:fldCharType="separate"/>
      </w:r>
      <w:r w:rsidR="00AA79C5">
        <w:rPr>
          <w:noProof/>
        </w:rPr>
        <w:t>13</w:t>
      </w:r>
      <w:r>
        <w:rPr>
          <w:noProof/>
        </w:rPr>
        <w:fldChar w:fldCharType="end"/>
      </w:r>
    </w:p>
    <w:p w14:paraId="7E1D4AF3" w14:textId="374F7E87" w:rsidR="00553296" w:rsidRDefault="00553296">
      <w:pPr>
        <w:pStyle w:val="TOC3"/>
        <w:rPr>
          <w:rFonts w:asciiTheme="minorHAnsi" w:eastAsiaTheme="minorEastAsia" w:hAnsiTheme="minorHAnsi" w:cstheme="minorBidi"/>
          <w:noProof/>
          <w:kern w:val="2"/>
          <w:sz w:val="24"/>
          <w:szCs w:val="24"/>
          <w:lang w:val="en-AU" w:eastAsia="en-AU"/>
          <w14:ligatures w14:val="standardContextual"/>
        </w:rPr>
      </w:pPr>
      <w:r>
        <w:rPr>
          <w:noProof/>
        </w:rPr>
        <w:t>9.1</w:t>
      </w:r>
      <w:r>
        <w:rPr>
          <w:rFonts w:asciiTheme="minorHAnsi" w:eastAsiaTheme="minorEastAsia" w:hAnsiTheme="minorHAnsi" w:cstheme="minorBidi"/>
          <w:noProof/>
          <w:kern w:val="2"/>
          <w:sz w:val="24"/>
          <w:szCs w:val="24"/>
          <w:lang w:val="en-AU" w:eastAsia="en-AU"/>
          <w14:ligatures w14:val="standardContextual"/>
        </w:rPr>
        <w:tab/>
      </w:r>
      <w:r>
        <w:rPr>
          <w:noProof/>
        </w:rPr>
        <w:t>Feedback on your submission</w:t>
      </w:r>
      <w:r>
        <w:rPr>
          <w:noProof/>
        </w:rPr>
        <w:tab/>
      </w:r>
      <w:r>
        <w:rPr>
          <w:noProof/>
        </w:rPr>
        <w:fldChar w:fldCharType="begin"/>
      </w:r>
      <w:r>
        <w:rPr>
          <w:noProof/>
        </w:rPr>
        <w:instrText xml:space="preserve"> PAGEREF _Toc186710250 \h </w:instrText>
      </w:r>
      <w:r>
        <w:rPr>
          <w:noProof/>
        </w:rPr>
      </w:r>
      <w:r>
        <w:rPr>
          <w:noProof/>
        </w:rPr>
        <w:fldChar w:fldCharType="separate"/>
      </w:r>
      <w:r w:rsidR="00AA79C5">
        <w:rPr>
          <w:noProof/>
        </w:rPr>
        <w:t>13</w:t>
      </w:r>
      <w:r>
        <w:rPr>
          <w:noProof/>
        </w:rPr>
        <w:fldChar w:fldCharType="end"/>
      </w:r>
    </w:p>
    <w:p w14:paraId="44D1424A" w14:textId="7BDD8153"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10</w:t>
      </w:r>
      <w:r>
        <w:rPr>
          <w:rFonts w:asciiTheme="minorHAnsi" w:eastAsiaTheme="minorEastAsia" w:hAnsiTheme="minorHAnsi" w:cstheme="minorBidi"/>
          <w:b w:val="0"/>
          <w:noProof/>
          <w:kern w:val="2"/>
          <w:sz w:val="24"/>
          <w:szCs w:val="24"/>
          <w:lang w:val="en-AU" w:eastAsia="en-AU"/>
          <w14:ligatures w14:val="standardContextual"/>
        </w:rPr>
        <w:tab/>
      </w:r>
      <w:r>
        <w:rPr>
          <w:noProof/>
        </w:rPr>
        <w:t>Successful grant submissions</w:t>
      </w:r>
      <w:r>
        <w:rPr>
          <w:noProof/>
        </w:rPr>
        <w:tab/>
      </w:r>
      <w:r>
        <w:rPr>
          <w:noProof/>
        </w:rPr>
        <w:fldChar w:fldCharType="begin"/>
      </w:r>
      <w:r>
        <w:rPr>
          <w:noProof/>
        </w:rPr>
        <w:instrText xml:space="preserve"> PAGEREF _Toc186710251 \h </w:instrText>
      </w:r>
      <w:r>
        <w:rPr>
          <w:noProof/>
        </w:rPr>
      </w:r>
      <w:r>
        <w:rPr>
          <w:noProof/>
        </w:rPr>
        <w:fldChar w:fldCharType="separate"/>
      </w:r>
      <w:r w:rsidR="00AA79C5">
        <w:rPr>
          <w:noProof/>
        </w:rPr>
        <w:t>13</w:t>
      </w:r>
      <w:r>
        <w:rPr>
          <w:noProof/>
        </w:rPr>
        <w:fldChar w:fldCharType="end"/>
      </w:r>
    </w:p>
    <w:p w14:paraId="2AE8EE05" w14:textId="434A605B"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10.1</w:t>
      </w:r>
      <w:r>
        <w:rPr>
          <w:rFonts w:asciiTheme="minorHAnsi" w:eastAsiaTheme="minorEastAsia" w:hAnsiTheme="minorHAnsi" w:cstheme="minorBidi"/>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_Toc186710252 \h </w:instrText>
      </w:r>
      <w:r>
        <w:rPr>
          <w:noProof/>
        </w:rPr>
      </w:r>
      <w:r>
        <w:rPr>
          <w:noProof/>
        </w:rPr>
        <w:fldChar w:fldCharType="separate"/>
      </w:r>
      <w:r w:rsidR="00AA79C5">
        <w:rPr>
          <w:noProof/>
        </w:rPr>
        <w:t>13</w:t>
      </w:r>
      <w:r>
        <w:rPr>
          <w:noProof/>
        </w:rPr>
        <w:fldChar w:fldCharType="end"/>
      </w:r>
    </w:p>
    <w:p w14:paraId="45000730" w14:textId="407BB53A"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10.2</w:t>
      </w:r>
      <w:r>
        <w:rPr>
          <w:rFonts w:asciiTheme="minorHAnsi" w:eastAsiaTheme="minorEastAsia" w:hAnsiTheme="minorHAnsi" w:cstheme="minorBidi"/>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_Toc186710253 \h </w:instrText>
      </w:r>
      <w:r>
        <w:rPr>
          <w:noProof/>
        </w:rPr>
      </w:r>
      <w:r>
        <w:rPr>
          <w:noProof/>
        </w:rPr>
        <w:fldChar w:fldCharType="separate"/>
      </w:r>
      <w:r w:rsidR="00AA79C5">
        <w:rPr>
          <w:noProof/>
        </w:rPr>
        <w:t>14</w:t>
      </w:r>
      <w:r>
        <w:rPr>
          <w:noProof/>
        </w:rPr>
        <w:fldChar w:fldCharType="end"/>
      </w:r>
    </w:p>
    <w:p w14:paraId="2D20A052" w14:textId="252FBC18"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10.3</w:t>
      </w:r>
      <w:r>
        <w:rPr>
          <w:rFonts w:asciiTheme="minorHAnsi" w:eastAsiaTheme="minorEastAsia" w:hAnsiTheme="minorHAnsi" w:cstheme="minorBidi"/>
          <w:noProof/>
          <w:kern w:val="2"/>
          <w:sz w:val="24"/>
          <w:szCs w:val="24"/>
          <w:lang w:val="en-AU" w:eastAsia="en-AU"/>
          <w14:ligatures w14:val="standardContextual"/>
        </w:rPr>
        <w:tab/>
      </w:r>
      <w:r>
        <w:rPr>
          <w:noProof/>
        </w:rPr>
        <w:t>Grants Payments and GST</w:t>
      </w:r>
      <w:r>
        <w:rPr>
          <w:noProof/>
        </w:rPr>
        <w:tab/>
      </w:r>
      <w:r>
        <w:rPr>
          <w:noProof/>
        </w:rPr>
        <w:fldChar w:fldCharType="begin"/>
      </w:r>
      <w:r>
        <w:rPr>
          <w:noProof/>
        </w:rPr>
        <w:instrText xml:space="preserve"> PAGEREF _Toc186710254 \h </w:instrText>
      </w:r>
      <w:r>
        <w:rPr>
          <w:noProof/>
        </w:rPr>
      </w:r>
      <w:r>
        <w:rPr>
          <w:noProof/>
        </w:rPr>
        <w:fldChar w:fldCharType="separate"/>
      </w:r>
      <w:r w:rsidR="00AA79C5">
        <w:rPr>
          <w:noProof/>
        </w:rPr>
        <w:t>14</w:t>
      </w:r>
      <w:r>
        <w:rPr>
          <w:noProof/>
        </w:rPr>
        <w:fldChar w:fldCharType="end"/>
      </w:r>
    </w:p>
    <w:p w14:paraId="57B32222" w14:textId="1331DDF0"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11</w:t>
      </w:r>
      <w:r>
        <w:rPr>
          <w:rFonts w:asciiTheme="minorHAnsi" w:eastAsiaTheme="minorEastAsia" w:hAnsiTheme="minorHAnsi" w:cstheme="minorBidi"/>
          <w:b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_Toc186710255 \h </w:instrText>
      </w:r>
      <w:r>
        <w:rPr>
          <w:noProof/>
        </w:rPr>
      </w:r>
      <w:r>
        <w:rPr>
          <w:noProof/>
        </w:rPr>
        <w:fldChar w:fldCharType="separate"/>
      </w:r>
      <w:r w:rsidR="00AA79C5">
        <w:rPr>
          <w:noProof/>
        </w:rPr>
        <w:t>14</w:t>
      </w:r>
      <w:r>
        <w:rPr>
          <w:noProof/>
        </w:rPr>
        <w:fldChar w:fldCharType="end"/>
      </w:r>
    </w:p>
    <w:p w14:paraId="0E3162F9" w14:textId="7B6DC645"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12</w:t>
      </w:r>
      <w:r>
        <w:rPr>
          <w:rFonts w:asciiTheme="minorHAnsi" w:eastAsiaTheme="minorEastAsia" w:hAnsiTheme="minorHAnsi" w:cstheme="minorBidi"/>
          <w:b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_Toc186710256 \h </w:instrText>
      </w:r>
      <w:r>
        <w:rPr>
          <w:noProof/>
        </w:rPr>
      </w:r>
      <w:r>
        <w:rPr>
          <w:noProof/>
        </w:rPr>
        <w:fldChar w:fldCharType="separate"/>
      </w:r>
      <w:r w:rsidR="00AA79C5">
        <w:rPr>
          <w:noProof/>
        </w:rPr>
        <w:t>15</w:t>
      </w:r>
      <w:r>
        <w:rPr>
          <w:noProof/>
        </w:rPr>
        <w:fldChar w:fldCharType="end"/>
      </w:r>
    </w:p>
    <w:p w14:paraId="17AE9E29" w14:textId="1739410F"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12.1</w:t>
      </w:r>
      <w:r>
        <w:rPr>
          <w:rFonts w:asciiTheme="minorHAnsi" w:eastAsiaTheme="minorEastAsia" w:hAnsiTheme="minorHAnsi" w:cstheme="minorBidi"/>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_Toc186710257 \h </w:instrText>
      </w:r>
      <w:r>
        <w:rPr>
          <w:noProof/>
        </w:rPr>
      </w:r>
      <w:r>
        <w:rPr>
          <w:noProof/>
        </w:rPr>
        <w:fldChar w:fldCharType="separate"/>
      </w:r>
      <w:r w:rsidR="00AA79C5">
        <w:rPr>
          <w:noProof/>
        </w:rPr>
        <w:t>15</w:t>
      </w:r>
      <w:r>
        <w:rPr>
          <w:noProof/>
        </w:rPr>
        <w:fldChar w:fldCharType="end"/>
      </w:r>
    </w:p>
    <w:p w14:paraId="20F64B1C" w14:textId="288C5C7C"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12.2</w:t>
      </w:r>
      <w:r>
        <w:rPr>
          <w:rFonts w:asciiTheme="minorHAnsi" w:eastAsiaTheme="minorEastAsia" w:hAnsiTheme="minorHAnsi" w:cstheme="minorBidi"/>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_Toc186710258 \h </w:instrText>
      </w:r>
      <w:r>
        <w:rPr>
          <w:noProof/>
        </w:rPr>
      </w:r>
      <w:r>
        <w:rPr>
          <w:noProof/>
        </w:rPr>
        <w:fldChar w:fldCharType="separate"/>
      </w:r>
      <w:r w:rsidR="00AA79C5">
        <w:rPr>
          <w:noProof/>
        </w:rPr>
        <w:t>15</w:t>
      </w:r>
      <w:r>
        <w:rPr>
          <w:noProof/>
        </w:rPr>
        <w:fldChar w:fldCharType="end"/>
      </w:r>
    </w:p>
    <w:p w14:paraId="23AC3E33" w14:textId="38CEF67E"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12.3</w:t>
      </w:r>
      <w:r>
        <w:rPr>
          <w:rFonts w:asciiTheme="minorHAnsi" w:eastAsiaTheme="minorEastAsia" w:hAnsiTheme="minorHAnsi" w:cstheme="minorBidi"/>
          <w:noProof/>
          <w:kern w:val="2"/>
          <w:sz w:val="24"/>
          <w:szCs w:val="24"/>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_Toc186710259 \h </w:instrText>
      </w:r>
      <w:r>
        <w:rPr>
          <w:noProof/>
        </w:rPr>
      </w:r>
      <w:r>
        <w:rPr>
          <w:noProof/>
        </w:rPr>
        <w:fldChar w:fldCharType="separate"/>
      </w:r>
      <w:r w:rsidR="00AA79C5">
        <w:rPr>
          <w:noProof/>
        </w:rPr>
        <w:t>16</w:t>
      </w:r>
      <w:r>
        <w:rPr>
          <w:noProof/>
        </w:rPr>
        <w:fldChar w:fldCharType="end"/>
      </w:r>
    </w:p>
    <w:p w14:paraId="21DAF9E1" w14:textId="1B091387"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12.4</w:t>
      </w:r>
      <w:r>
        <w:rPr>
          <w:rFonts w:asciiTheme="minorHAnsi" w:eastAsiaTheme="minorEastAsia" w:hAnsiTheme="minorHAnsi" w:cstheme="minorBidi"/>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_Toc186710260 \h </w:instrText>
      </w:r>
      <w:r>
        <w:rPr>
          <w:noProof/>
        </w:rPr>
      </w:r>
      <w:r>
        <w:rPr>
          <w:noProof/>
        </w:rPr>
        <w:fldChar w:fldCharType="separate"/>
      </w:r>
      <w:r w:rsidR="00AA79C5">
        <w:rPr>
          <w:noProof/>
        </w:rPr>
        <w:t>16</w:t>
      </w:r>
      <w:r>
        <w:rPr>
          <w:noProof/>
        </w:rPr>
        <w:fldChar w:fldCharType="end"/>
      </w:r>
    </w:p>
    <w:p w14:paraId="68B0EDEC" w14:textId="784F2A69"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12.5</w:t>
      </w:r>
      <w:r>
        <w:rPr>
          <w:rFonts w:asciiTheme="minorHAnsi" w:eastAsiaTheme="minorEastAsia" w:hAnsiTheme="minorHAnsi" w:cstheme="minorBidi"/>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_Toc186710261 \h </w:instrText>
      </w:r>
      <w:r>
        <w:rPr>
          <w:noProof/>
        </w:rPr>
      </w:r>
      <w:r>
        <w:rPr>
          <w:noProof/>
        </w:rPr>
        <w:fldChar w:fldCharType="separate"/>
      </w:r>
      <w:r w:rsidR="00AA79C5">
        <w:rPr>
          <w:noProof/>
        </w:rPr>
        <w:t>16</w:t>
      </w:r>
      <w:r>
        <w:rPr>
          <w:noProof/>
        </w:rPr>
        <w:fldChar w:fldCharType="end"/>
      </w:r>
    </w:p>
    <w:p w14:paraId="66A477FC" w14:textId="74A284D6"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12.6</w:t>
      </w:r>
      <w:r>
        <w:rPr>
          <w:rFonts w:asciiTheme="minorHAnsi" w:eastAsiaTheme="minorEastAsia" w:hAnsiTheme="minorHAnsi" w:cstheme="minorBidi"/>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_Toc186710262 \h </w:instrText>
      </w:r>
      <w:r>
        <w:rPr>
          <w:noProof/>
        </w:rPr>
      </w:r>
      <w:r>
        <w:rPr>
          <w:noProof/>
        </w:rPr>
        <w:fldChar w:fldCharType="separate"/>
      </w:r>
      <w:r w:rsidR="00AA79C5">
        <w:rPr>
          <w:noProof/>
        </w:rPr>
        <w:t>16</w:t>
      </w:r>
      <w:r>
        <w:rPr>
          <w:noProof/>
        </w:rPr>
        <w:fldChar w:fldCharType="end"/>
      </w:r>
    </w:p>
    <w:p w14:paraId="4E9BE50C" w14:textId="369401B1"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12.7</w:t>
      </w:r>
      <w:r>
        <w:rPr>
          <w:rFonts w:asciiTheme="minorHAnsi" w:eastAsiaTheme="minorEastAsia" w:hAnsiTheme="minorHAnsi" w:cstheme="minorBidi"/>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_Toc186710263 \h </w:instrText>
      </w:r>
      <w:r>
        <w:rPr>
          <w:noProof/>
        </w:rPr>
      </w:r>
      <w:r>
        <w:rPr>
          <w:noProof/>
        </w:rPr>
        <w:fldChar w:fldCharType="separate"/>
      </w:r>
      <w:r w:rsidR="00AA79C5">
        <w:rPr>
          <w:noProof/>
        </w:rPr>
        <w:t>16</w:t>
      </w:r>
      <w:r>
        <w:rPr>
          <w:noProof/>
        </w:rPr>
        <w:fldChar w:fldCharType="end"/>
      </w:r>
    </w:p>
    <w:p w14:paraId="4DAEE9C8" w14:textId="2F807504"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lastRenderedPageBreak/>
        <w:t>12.8</w:t>
      </w:r>
      <w:r>
        <w:rPr>
          <w:rFonts w:asciiTheme="minorHAnsi" w:eastAsiaTheme="minorEastAsia" w:hAnsiTheme="minorHAnsi" w:cstheme="minorBidi"/>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_Toc186710264 \h </w:instrText>
      </w:r>
      <w:r>
        <w:rPr>
          <w:noProof/>
        </w:rPr>
      </w:r>
      <w:r>
        <w:rPr>
          <w:noProof/>
        </w:rPr>
        <w:fldChar w:fldCharType="separate"/>
      </w:r>
      <w:r w:rsidR="00AA79C5">
        <w:rPr>
          <w:noProof/>
        </w:rPr>
        <w:t>16</w:t>
      </w:r>
      <w:r>
        <w:rPr>
          <w:noProof/>
        </w:rPr>
        <w:fldChar w:fldCharType="end"/>
      </w:r>
    </w:p>
    <w:p w14:paraId="4A4B7120" w14:textId="5BB40E22"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13</w:t>
      </w:r>
      <w:r>
        <w:rPr>
          <w:rFonts w:asciiTheme="minorHAnsi" w:eastAsiaTheme="minorEastAsia" w:hAnsiTheme="minorHAnsi" w:cstheme="minorBidi"/>
          <w:b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_Toc186710265 \h </w:instrText>
      </w:r>
      <w:r>
        <w:rPr>
          <w:noProof/>
        </w:rPr>
      </w:r>
      <w:r>
        <w:rPr>
          <w:noProof/>
        </w:rPr>
        <w:fldChar w:fldCharType="separate"/>
      </w:r>
      <w:r w:rsidR="00AA79C5">
        <w:rPr>
          <w:noProof/>
        </w:rPr>
        <w:t>17</w:t>
      </w:r>
      <w:r>
        <w:rPr>
          <w:noProof/>
        </w:rPr>
        <w:fldChar w:fldCharType="end"/>
      </w:r>
    </w:p>
    <w:p w14:paraId="4B3FBFCD" w14:textId="7B51106F"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13.1</w:t>
      </w:r>
      <w:r>
        <w:rPr>
          <w:rFonts w:asciiTheme="minorHAnsi" w:eastAsiaTheme="minorEastAsia" w:hAnsiTheme="minorHAnsi" w:cstheme="minorBidi"/>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_Toc186710266 \h </w:instrText>
      </w:r>
      <w:r>
        <w:rPr>
          <w:noProof/>
        </w:rPr>
      </w:r>
      <w:r>
        <w:rPr>
          <w:noProof/>
        </w:rPr>
        <w:fldChar w:fldCharType="separate"/>
      </w:r>
      <w:r w:rsidR="00AA79C5">
        <w:rPr>
          <w:noProof/>
        </w:rPr>
        <w:t>17</w:t>
      </w:r>
      <w:r>
        <w:rPr>
          <w:noProof/>
        </w:rPr>
        <w:fldChar w:fldCharType="end"/>
      </w:r>
    </w:p>
    <w:p w14:paraId="67ADF9E1" w14:textId="77242E40"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13.2</w:t>
      </w:r>
      <w:r>
        <w:rPr>
          <w:rFonts w:asciiTheme="minorHAnsi" w:eastAsiaTheme="minorEastAsia" w:hAnsiTheme="minorHAnsi" w:cstheme="minorBidi"/>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_Toc186710267 \h </w:instrText>
      </w:r>
      <w:r>
        <w:rPr>
          <w:noProof/>
        </w:rPr>
      </w:r>
      <w:r>
        <w:rPr>
          <w:noProof/>
        </w:rPr>
        <w:fldChar w:fldCharType="separate"/>
      </w:r>
      <w:r w:rsidR="00AA79C5">
        <w:rPr>
          <w:noProof/>
        </w:rPr>
        <w:t>17</w:t>
      </w:r>
      <w:r>
        <w:rPr>
          <w:noProof/>
        </w:rPr>
        <w:fldChar w:fldCharType="end"/>
      </w:r>
    </w:p>
    <w:p w14:paraId="185827D9" w14:textId="6093E774"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13.3</w:t>
      </w:r>
      <w:r>
        <w:rPr>
          <w:rFonts w:asciiTheme="minorHAnsi" w:eastAsiaTheme="minorEastAsia" w:hAnsiTheme="minorHAnsi" w:cstheme="minorBidi"/>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_Toc186710268 \h </w:instrText>
      </w:r>
      <w:r>
        <w:rPr>
          <w:noProof/>
        </w:rPr>
      </w:r>
      <w:r>
        <w:rPr>
          <w:noProof/>
        </w:rPr>
        <w:fldChar w:fldCharType="separate"/>
      </w:r>
      <w:r w:rsidR="00AA79C5">
        <w:rPr>
          <w:noProof/>
        </w:rPr>
        <w:t>17</w:t>
      </w:r>
      <w:r>
        <w:rPr>
          <w:noProof/>
        </w:rPr>
        <w:fldChar w:fldCharType="end"/>
      </w:r>
    </w:p>
    <w:p w14:paraId="08FD7405" w14:textId="5463F146"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13.4</w:t>
      </w:r>
      <w:r>
        <w:rPr>
          <w:rFonts w:asciiTheme="minorHAnsi" w:eastAsiaTheme="minorEastAsia" w:hAnsiTheme="minorHAnsi" w:cstheme="minorBidi"/>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_Toc186710269 \h </w:instrText>
      </w:r>
      <w:r>
        <w:rPr>
          <w:noProof/>
        </w:rPr>
      </w:r>
      <w:r>
        <w:rPr>
          <w:noProof/>
        </w:rPr>
        <w:fldChar w:fldCharType="separate"/>
      </w:r>
      <w:r w:rsidR="00AA79C5">
        <w:rPr>
          <w:noProof/>
        </w:rPr>
        <w:t>18</w:t>
      </w:r>
      <w:r>
        <w:rPr>
          <w:noProof/>
        </w:rPr>
        <w:fldChar w:fldCharType="end"/>
      </w:r>
    </w:p>
    <w:p w14:paraId="7E58A287" w14:textId="42A7AAD6" w:rsidR="00553296" w:rsidRDefault="00553296">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13.5</w:t>
      </w:r>
      <w:r>
        <w:rPr>
          <w:rFonts w:asciiTheme="minorHAnsi" w:eastAsiaTheme="minorEastAsia" w:hAnsiTheme="minorHAnsi" w:cstheme="minorBidi"/>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_Toc186710270 \h </w:instrText>
      </w:r>
      <w:r>
        <w:rPr>
          <w:noProof/>
        </w:rPr>
      </w:r>
      <w:r>
        <w:rPr>
          <w:noProof/>
        </w:rPr>
        <w:fldChar w:fldCharType="separate"/>
      </w:r>
      <w:r w:rsidR="00AA79C5">
        <w:rPr>
          <w:noProof/>
        </w:rPr>
        <w:t>19</w:t>
      </w:r>
      <w:r>
        <w:rPr>
          <w:noProof/>
        </w:rPr>
        <w:fldChar w:fldCharType="end"/>
      </w:r>
    </w:p>
    <w:p w14:paraId="29601685" w14:textId="17BF72D9"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14</w:t>
      </w:r>
      <w:r>
        <w:rPr>
          <w:rFonts w:asciiTheme="minorHAnsi" w:eastAsiaTheme="minorEastAsia" w:hAnsiTheme="minorHAnsi" w:cstheme="minorBidi"/>
          <w:b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_Toc186710271 \h </w:instrText>
      </w:r>
      <w:r>
        <w:rPr>
          <w:noProof/>
        </w:rPr>
      </w:r>
      <w:r>
        <w:rPr>
          <w:noProof/>
        </w:rPr>
        <w:fldChar w:fldCharType="separate"/>
      </w:r>
      <w:r w:rsidR="00AA79C5">
        <w:rPr>
          <w:noProof/>
        </w:rPr>
        <w:t>20</w:t>
      </w:r>
      <w:r>
        <w:rPr>
          <w:noProof/>
        </w:rPr>
        <w:fldChar w:fldCharType="end"/>
      </w:r>
    </w:p>
    <w:p w14:paraId="664CC15C" w14:textId="3EFC7815"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Appendix A. Principles</w:t>
      </w:r>
      <w:r>
        <w:rPr>
          <w:noProof/>
        </w:rPr>
        <w:tab/>
      </w:r>
      <w:r>
        <w:rPr>
          <w:noProof/>
        </w:rPr>
        <w:fldChar w:fldCharType="begin"/>
      </w:r>
      <w:r>
        <w:rPr>
          <w:noProof/>
        </w:rPr>
        <w:instrText xml:space="preserve"> PAGEREF _Toc186710272 \h </w:instrText>
      </w:r>
      <w:r>
        <w:rPr>
          <w:noProof/>
        </w:rPr>
      </w:r>
      <w:r>
        <w:rPr>
          <w:noProof/>
        </w:rPr>
        <w:fldChar w:fldCharType="separate"/>
      </w:r>
      <w:r w:rsidR="00AA79C5">
        <w:rPr>
          <w:noProof/>
        </w:rPr>
        <w:t>24</w:t>
      </w:r>
      <w:r>
        <w:rPr>
          <w:noProof/>
        </w:rPr>
        <w:fldChar w:fldCharType="end"/>
      </w:r>
    </w:p>
    <w:p w14:paraId="29A2C67B" w14:textId="2FCE9173" w:rsidR="00553296" w:rsidRDefault="00553296">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Appendix B. Investment Plan Process</w:t>
      </w:r>
      <w:r>
        <w:rPr>
          <w:noProof/>
        </w:rPr>
        <w:tab/>
      </w:r>
      <w:r>
        <w:rPr>
          <w:noProof/>
        </w:rPr>
        <w:fldChar w:fldCharType="begin"/>
      </w:r>
      <w:r>
        <w:rPr>
          <w:noProof/>
        </w:rPr>
        <w:instrText xml:space="preserve"> PAGEREF _Toc186710273 \h </w:instrText>
      </w:r>
      <w:r>
        <w:rPr>
          <w:noProof/>
        </w:rPr>
      </w:r>
      <w:r>
        <w:rPr>
          <w:noProof/>
        </w:rPr>
        <w:fldChar w:fldCharType="separate"/>
      </w:r>
      <w:r w:rsidR="00AA79C5">
        <w:rPr>
          <w:noProof/>
        </w:rPr>
        <w:t>25</w:t>
      </w:r>
      <w:r>
        <w:rPr>
          <w:noProof/>
        </w:rPr>
        <w:fldChar w:fldCharType="end"/>
      </w:r>
    </w:p>
    <w:p w14:paraId="25F651FE" w14:textId="64A5314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szCs w:val="28"/>
          <w:lang w:val="en-US"/>
        </w:rPr>
        <w:fldChar w:fldCharType="end"/>
      </w:r>
    </w:p>
    <w:p w14:paraId="1B469339" w14:textId="1EA894DA" w:rsidR="00D00456" w:rsidRPr="005C7B4A" w:rsidRDefault="006777CB" w:rsidP="001C17A0">
      <w:pPr>
        <w:pStyle w:val="Heading2"/>
        <w:numPr>
          <w:ilvl w:val="0"/>
          <w:numId w:val="0"/>
        </w:numPr>
      </w:pPr>
      <w:bookmarkStart w:id="3" w:name="_[Program_name]:_[Grant"/>
      <w:bookmarkStart w:id="4" w:name="_Toc186710226"/>
      <w:bookmarkStart w:id="5" w:name="_Toc458420391"/>
      <w:bookmarkStart w:id="6" w:name="_Toc462824846"/>
      <w:bookmarkEnd w:id="3"/>
      <w:r>
        <w:lastRenderedPageBreak/>
        <w:t>202</w:t>
      </w:r>
      <w:r w:rsidR="003E1AE8">
        <w:t>5</w:t>
      </w:r>
      <w:r>
        <w:t xml:space="preserve"> Guidelines process</w:t>
      </w:r>
      <w:bookmarkEnd w:id="4"/>
    </w:p>
    <w:bookmarkEnd w:id="5"/>
    <w:bookmarkEnd w:id="6"/>
    <w:p w14:paraId="405CDFBB" w14:textId="6038BCF7"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6777CB">
        <w:rPr>
          <w:b/>
        </w:rPr>
        <w:t>National Collaborative Research Infrastructure Strategy (NCRIS)</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11CD9446" w14:textId="19046069"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907159">
        <w:t>Department of Education (Education)</w:t>
      </w:r>
      <w:r w:rsidRPr="00D164B1">
        <w:t xml:space="preserve"> Outcome </w:t>
      </w:r>
      <w:r w:rsidR="00907159">
        <w:t>2.6</w:t>
      </w:r>
      <w:r w:rsidRPr="00D164B1">
        <w:t>.</w:t>
      </w:r>
      <w:r>
        <w:t xml:space="preserve"> </w:t>
      </w:r>
      <w:r w:rsidR="00907159">
        <w:t xml:space="preserve">Education </w:t>
      </w:r>
      <w:r>
        <w:t>works with stakeholders to plan and design the grant program according to the</w:t>
      </w:r>
    </w:p>
    <w:p w14:paraId="68BEB715" w14:textId="57F34CB2" w:rsidR="00FA5A51" w:rsidRPr="00907159"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rPr>
          <w:iCs/>
        </w:rPr>
      </w:pPr>
      <w:r>
        <w:t xml:space="preserve"> </w:t>
      </w:r>
      <w:hyperlink r:id="rId18" w:history="1">
        <w:r w:rsidR="00907159" w:rsidRPr="00907159">
          <w:rPr>
            <w:rStyle w:val="Hyperlink"/>
            <w:i/>
          </w:rPr>
          <w:t>Commonwealth Grants Rules and Principles 2024 (CGRPs)</w:t>
        </w:r>
      </w:hyperlink>
      <w:r w:rsidR="00A4745A">
        <w:rPr>
          <w:rStyle w:val="FootnoteReference"/>
          <w:i/>
          <w:color w:val="3366CC"/>
          <w:u w:val="single"/>
        </w:rPr>
        <w:footnoteReference w:id="2"/>
      </w:r>
      <w:r w:rsidR="00907159">
        <w:rPr>
          <w:i/>
          <w:color w:val="3366CC"/>
          <w:u w:val="single"/>
        </w:rPr>
        <w:t>.</w:t>
      </w:r>
      <w:r w:rsidR="00907159" w:rsidRPr="00907159">
        <w:rPr>
          <w:iCs/>
          <w:color w:val="3366CC"/>
          <w:u w:val="single"/>
        </w:rPr>
        <w:t xml:space="preserve"> </w:t>
      </w:r>
    </w:p>
    <w:p w14:paraId="01A09AA7" w14:textId="735CF589" w:rsidR="00CE6D9D" w:rsidRPr="00F40BDA" w:rsidRDefault="00CE6D9D" w:rsidP="00FA5A51">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rsidRPr="00F40BDA">
        <w:rPr>
          <w:rFonts w:ascii="Wingdings" w:hAnsi="Wingdings"/>
        </w:rPr>
        <w:t></w:t>
      </w:r>
    </w:p>
    <w:p w14:paraId="0959AFF8" w14:textId="01106C69"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E1BB43C" w14:textId="6E41563C" w:rsidR="00C70C37" w:rsidRDefault="00907159" w:rsidP="009E283B">
      <w:pPr>
        <w:pBdr>
          <w:top w:val="single" w:sz="2" w:space="1" w:color="auto"/>
          <w:left w:val="single" w:sz="2" w:space="4" w:color="auto"/>
          <w:bottom w:val="single" w:sz="2" w:space="0" w:color="auto"/>
          <w:right w:val="single" w:sz="2" w:space="4" w:color="auto"/>
        </w:pBdr>
        <w:spacing w:after="0"/>
        <w:jc w:val="center"/>
        <w:rPr>
          <w:b/>
        </w:rPr>
      </w:pPr>
      <w:r w:rsidRPr="004F09DE">
        <w:t>These Guidelines implement recommendations of the 2021 National Research Infrastructure Roadmap. They complement earlier NCRIS Guidelines to maximise Australia’s research endeavours and support the activities of NCRIS projects from 202</w:t>
      </w:r>
      <w:r w:rsidR="007611E4">
        <w:t>4</w:t>
      </w:r>
      <w:r w:rsidRPr="004F09DE">
        <w:t>–2</w:t>
      </w:r>
      <w:r w:rsidR="007611E4">
        <w:t>5</w:t>
      </w:r>
      <w:r w:rsidRPr="004F09DE">
        <w:t xml:space="preserve"> to 202</w:t>
      </w:r>
      <w:r w:rsidR="007611E4">
        <w:t>7</w:t>
      </w:r>
      <w:r w:rsidRPr="004F09DE">
        <w:t>–2</w:t>
      </w:r>
      <w:r w:rsidR="007611E4">
        <w:t>8</w:t>
      </w:r>
      <w:r w:rsidRPr="004F09DE">
        <w:t>. Eligible parties are invited to submit information on potential grants.</w:t>
      </w:r>
      <w:r>
        <w:t xml:space="preserve"> </w:t>
      </w:r>
      <w:r w:rsidR="00C70C37" w:rsidRPr="009E283B">
        <w:t xml:space="preserve">We </w:t>
      </w:r>
      <w:r w:rsidR="009848B2">
        <w:t xml:space="preserve">will </w:t>
      </w:r>
      <w:r w:rsidR="00C70C37" w:rsidRPr="009E283B">
        <w:t xml:space="preserve">publish the grant guidelines on </w:t>
      </w:r>
      <w:hyperlink r:id="rId19" w:history="1">
        <w:proofErr w:type="spellStart"/>
        <w:r w:rsidR="008D123A" w:rsidRPr="00452C26">
          <w:rPr>
            <w:rStyle w:val="Hyperlink"/>
          </w:rPr>
          <w:t>GrantConnect</w:t>
        </w:r>
        <w:proofErr w:type="spellEnd"/>
      </w:hyperlink>
      <w:r w:rsidR="00C70C37" w:rsidRPr="009E283B">
        <w:t xml:space="preserve"> </w:t>
      </w:r>
    </w:p>
    <w:p w14:paraId="01F62ADB" w14:textId="7700280B" w:rsidR="00CE6D9D" w:rsidRPr="00F40BDA" w:rsidRDefault="00CE6D9D" w:rsidP="00CE6D9D">
      <w:pPr>
        <w:spacing w:after="0"/>
        <w:jc w:val="center"/>
        <w:rPr>
          <w:rFonts w:ascii="Wingdings" w:hAnsi="Wingdings"/>
        </w:rPr>
      </w:pPr>
      <w:r w:rsidRPr="00F40BDA">
        <w:rPr>
          <w:rFonts w:ascii="Wingdings" w:hAnsi="Wingdings"/>
        </w:rPr>
        <w:t></w:t>
      </w:r>
    </w:p>
    <w:p w14:paraId="4F358E6B" w14:textId="3B8D51FA"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submit </w:t>
      </w:r>
      <w:r w:rsidR="00907159">
        <w:rPr>
          <w:b/>
        </w:rPr>
        <w:t>information to Education</w:t>
      </w:r>
    </w:p>
    <w:p w14:paraId="5BD6B6C6" w14:textId="7BE0791D" w:rsidR="00CE6D9D" w:rsidRPr="00EF2B08" w:rsidRDefault="005F370A" w:rsidP="00CE6D9D">
      <w:pPr>
        <w:pBdr>
          <w:top w:val="single" w:sz="2" w:space="1" w:color="auto"/>
          <w:left w:val="single" w:sz="2" w:space="4" w:color="auto"/>
          <w:bottom w:val="single" w:sz="2" w:space="1" w:color="auto"/>
          <w:right w:val="single" w:sz="2" w:space="4" w:color="auto"/>
        </w:pBdr>
        <w:spacing w:after="0"/>
        <w:jc w:val="center"/>
      </w:pPr>
      <w:r w:rsidRPr="004F09DE">
        <w:t>You provide information that demonstrates your project’s suitability against the assessment criteria. You address all eligibility and other criteria to be considered for a grant.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44B8B8D3"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00C54B27">
        <w:rPr>
          <w:b/>
        </w:rPr>
        <w:t>information received</w:t>
      </w:r>
    </w:p>
    <w:p w14:paraId="6E289486" w14:textId="1553C1C8" w:rsidR="00E52373" w:rsidRDefault="00C54B27" w:rsidP="00E52373">
      <w:pPr>
        <w:pBdr>
          <w:top w:val="single" w:sz="2" w:space="1" w:color="auto"/>
          <w:left w:val="single" w:sz="2" w:space="4" w:color="auto"/>
          <w:bottom w:val="single" w:sz="2" w:space="1" w:color="auto"/>
          <w:right w:val="single" w:sz="2" w:space="4" w:color="auto"/>
        </w:pBdr>
        <w:spacing w:after="0"/>
        <w:jc w:val="center"/>
      </w:pPr>
      <w:r w:rsidRPr="004F09DE">
        <w:t>We assess all data collected during the submission process, which may include advice from sources other than submissions from entities seeking grants. We may seek further information during the submission process.</w:t>
      </w:r>
      <w:r w:rsidR="00E52373">
        <w:t xml:space="preserve"> </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493DDDAA"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w:t>
      </w:r>
      <w:r w:rsidR="00977955">
        <w:t xml:space="preserve">of </w:t>
      </w:r>
      <w:r w:rsidR="00977955" w:rsidRPr="004F09DE">
        <w:t xml:space="preserve">the funding package based </w:t>
      </w:r>
      <w:r w:rsidR="00977955">
        <w:t xml:space="preserve">on the merits </w:t>
      </w:r>
      <w:r w:rsidRPr="00C659C4">
        <w:t xml:space="preserve">of each </w:t>
      </w:r>
      <w:r w:rsidR="00977955">
        <w:t>submission</w:t>
      </w:r>
      <w:r w:rsidRPr="00C659C4">
        <w:t xml:space="preserve">.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656DA29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 xml:space="preserve">decides which </w:t>
      </w:r>
      <w:r w:rsidR="00977955">
        <w:t>submissions</w:t>
      </w:r>
      <w:r w:rsidR="00977955" w:rsidRPr="00C659C4">
        <w:t xml:space="preserve"> </w:t>
      </w:r>
      <w:r w:rsidRPr="00C659C4">
        <w:t>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3F21BEC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advise you of the outcome of your </w:t>
      </w:r>
      <w:r w:rsidR="00A4745A">
        <w:t>submission if it proposed a grant</w:t>
      </w:r>
      <w:r w:rsidRPr="00C659C4">
        <w:t>.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071FF2D8"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successful.</w:t>
      </w:r>
      <w:r w:rsidRPr="00C659C4">
        <w:t xml:space="preserve"> The type of grant agreement is based on the nature of the grant and</w:t>
      </w:r>
      <w:r w:rsidR="001B4EAA">
        <w:t xml:space="preserve"> will be</w:t>
      </w:r>
      <w:r w:rsidRPr="00C659C4">
        <w:t xml:space="preserve"> proportional to the risks involved.</w:t>
      </w:r>
      <w:r w:rsidR="00A4745A">
        <w:t xml:space="preserve"> </w:t>
      </w:r>
      <w:r w:rsidR="00A4745A" w:rsidRPr="004F09DE">
        <w:t>If you have been successful in a previous Research Infrastructure Investment Plan, your previous grant agreement may be varied to include this additional grant.</w:t>
      </w:r>
    </w:p>
    <w:p w14:paraId="27653B5A" w14:textId="2782FC44" w:rsidR="00633E3D" w:rsidRDefault="00CE6D9D" w:rsidP="002C20CA">
      <w:pPr>
        <w:spacing w:after="0"/>
        <w:jc w:val="center"/>
        <w:rPr>
          <w:rFonts w:ascii="Wingdings" w:hAnsi="Wingdings"/>
        </w:rPr>
      </w:pPr>
      <w:r w:rsidRPr="00C659C4">
        <w:rPr>
          <w:rFonts w:ascii="Wingdings" w:hAnsi="Wingdings"/>
        </w:rPr>
        <w:t></w:t>
      </w:r>
    </w:p>
    <w:p w14:paraId="671471AD" w14:textId="77777777" w:rsidR="00633E3D" w:rsidRDefault="00633E3D">
      <w:pPr>
        <w:spacing w:before="0" w:after="0" w:line="240" w:lineRule="auto"/>
        <w:rPr>
          <w:rFonts w:ascii="Wingdings" w:hAnsi="Wingdings"/>
        </w:rPr>
      </w:pPr>
      <w:r>
        <w:rPr>
          <w:rFonts w:ascii="Wingdings" w:hAnsi="Wingdings"/>
        </w:rPr>
        <w:br w:type="page"/>
      </w:r>
    </w:p>
    <w:p w14:paraId="65D495C8" w14:textId="77777777" w:rsidR="009848B2" w:rsidRPr="00C659C4" w:rsidRDefault="009848B2" w:rsidP="002C20CA">
      <w:pPr>
        <w:spacing w:after="0"/>
        <w:jc w:val="center"/>
        <w:rPr>
          <w:rFonts w:ascii="Wingdings" w:hAnsi="Wingdings"/>
        </w:rPr>
      </w:pP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2EA98D4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manage the grant by working with you, monitoring your progress and making payments.</w:t>
      </w:r>
      <w:r w:rsidR="00A4745A">
        <w:rPr>
          <w:bCs/>
        </w:rPr>
        <w:t xml:space="preserve"> </w:t>
      </w:r>
      <w:r w:rsidR="00A4745A" w:rsidRPr="004F09DE">
        <w:t>We may seek to vary the activity following other activities to implement the 2021 and/or future NRI Roadmaps.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2BC9332A"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A4745A">
        <w:rPr>
          <w:b/>
        </w:rPr>
        <w:t>NCRIS</w:t>
      </w:r>
    </w:p>
    <w:p w14:paraId="3BA8A0DE" w14:textId="3CA1896B"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proofErr w:type="gramStart"/>
      <w:r w:rsidR="00A4745A">
        <w:t>NCRIS</w:t>
      </w:r>
      <w:r w:rsidRPr="00C659C4">
        <w:t xml:space="preserve"> as a whole</w:t>
      </w:r>
      <w:proofErr w:type="gramEnd"/>
      <w:r w:rsidRPr="00C659C4">
        <w:t>. We base this on information you provide to us and that we collect from various sources.</w:t>
      </w:r>
      <w:r w:rsidRPr="00F40BDA">
        <w:t xml:space="preserve"> </w:t>
      </w:r>
    </w:p>
    <w:p w14:paraId="4D557753" w14:textId="77777777" w:rsidR="00843AFD" w:rsidRDefault="00843AFD">
      <w:pPr>
        <w:spacing w:before="0" w:after="0" w:line="240" w:lineRule="auto"/>
      </w:pPr>
      <w:r>
        <w:br w:type="page"/>
      </w:r>
    </w:p>
    <w:p w14:paraId="4A835B3B" w14:textId="460FD3BF" w:rsidR="00396952" w:rsidRPr="00F40BDA" w:rsidRDefault="00396952" w:rsidP="00412CDF">
      <w:pPr>
        <w:pStyle w:val="Heading2"/>
        <w:numPr>
          <w:ilvl w:val="0"/>
          <w:numId w:val="26"/>
        </w:numPr>
      </w:pPr>
      <w:bookmarkStart w:id="7" w:name="_Toc186710227"/>
      <w:r>
        <w:lastRenderedPageBreak/>
        <w:t>Introduction</w:t>
      </w:r>
      <w:bookmarkEnd w:id="7"/>
    </w:p>
    <w:p w14:paraId="3AC1E26B" w14:textId="77777777" w:rsidR="00396952" w:rsidRDefault="00396952" w:rsidP="00396952">
      <w:pPr>
        <w:suppressAutoHyphens/>
        <w:spacing w:before="180" w:after="60"/>
        <w:ind w:firstLine="709"/>
        <w:rPr>
          <w:rFonts w:cs="Arial"/>
          <w:bCs/>
          <w:iCs/>
          <w:color w:val="264F90"/>
          <w:sz w:val="24"/>
          <w:szCs w:val="32"/>
        </w:rPr>
      </w:pPr>
    </w:p>
    <w:p w14:paraId="6F2E60EB" w14:textId="1C28110C" w:rsidR="00D3694B" w:rsidRDefault="00D3694B" w:rsidP="00D3694B">
      <w:r>
        <w:t xml:space="preserve">These guidelines contain information for the </w:t>
      </w:r>
      <w:r w:rsidR="00085647">
        <w:t>National Collaborative Research Infrastructure Strategy (NCRIS) grants to implement actions in response to the 2021 NRI Roadmap</w:t>
      </w:r>
      <w:r w:rsidR="00085647">
        <w:rPr>
          <w:rStyle w:val="FootnoteReference"/>
        </w:rPr>
        <w:footnoteReference w:id="3"/>
      </w:r>
      <w:r>
        <w:t xml:space="preserve">. </w:t>
      </w:r>
    </w:p>
    <w:p w14:paraId="081024B5" w14:textId="436D9136" w:rsidR="00E00BAF" w:rsidRPr="00E00BAF" w:rsidRDefault="00E00BAF" w:rsidP="00D3694B">
      <w:r w:rsidRPr="00E00BAF">
        <w:t>This document sets out:</w:t>
      </w:r>
    </w:p>
    <w:p w14:paraId="6E5CF876" w14:textId="4822B680"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w:t>
      </w:r>
      <w:r w:rsidR="00815C48">
        <w:rPr>
          <w:rStyle w:val="highlightedtextChar"/>
          <w:rFonts w:ascii="Arial" w:hAnsi="Arial" w:cs="Arial"/>
          <w:b w:val="0"/>
          <w:color w:val="auto"/>
          <w:sz w:val="20"/>
          <w:szCs w:val="20"/>
        </w:rPr>
        <w:t xml:space="preserve"> and </w:t>
      </w:r>
      <w:r w:rsidRPr="009E283B">
        <w:rPr>
          <w:rStyle w:val="highlightedtextChar"/>
          <w:rFonts w:ascii="Arial" w:hAnsi="Arial" w:cs="Arial"/>
          <w:b w:val="0"/>
          <w:color w:val="auto"/>
          <w:sz w:val="20"/>
          <w:szCs w:val="20"/>
        </w:rPr>
        <w:t>grant opportunity</w:t>
      </w:r>
    </w:p>
    <w:p w14:paraId="7FB4B65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6C02EB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grant </w:t>
      </w:r>
      <w:r w:rsidR="00240CF4">
        <w:rPr>
          <w:rStyle w:val="highlightedtextChar"/>
          <w:rFonts w:ascii="Arial" w:hAnsi="Arial" w:cs="Arial"/>
          <w:b w:val="0"/>
          <w:color w:val="auto"/>
          <w:sz w:val="20"/>
          <w:szCs w:val="20"/>
        </w:rPr>
        <w:t>submissions</w:t>
      </w:r>
      <w:r w:rsidRPr="009E283B">
        <w:rPr>
          <w:rStyle w:val="highlightedtextChar"/>
          <w:rFonts w:ascii="Arial" w:hAnsi="Arial" w:cs="Arial"/>
          <w:b w:val="0"/>
          <w:color w:val="auto"/>
          <w:sz w:val="20"/>
          <w:szCs w:val="20"/>
        </w:rPr>
        <w:t xml:space="preserve"> are considered and selected</w:t>
      </w:r>
    </w:p>
    <w:p w14:paraId="62D4E676" w14:textId="0ECE8B7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2CA0CA0C" w14:textId="758A11B4" w:rsidR="00907078" w:rsidRPr="00F40BDA" w:rsidRDefault="005C7B4A" w:rsidP="0008514A">
      <w:pPr>
        <w:pStyle w:val="Heading2"/>
      </w:pPr>
      <w:bookmarkStart w:id="8" w:name="_Toc186710228"/>
      <w:r>
        <w:t xml:space="preserve">About the </w:t>
      </w:r>
      <w:r w:rsidR="00FE6C6F">
        <w:t>g</w:t>
      </w:r>
      <w:r>
        <w:t xml:space="preserve">rant </w:t>
      </w:r>
      <w:r w:rsidR="00FE6C6F">
        <w:t>p</w:t>
      </w:r>
      <w:r w:rsidR="00EB5DA7">
        <w:t>rogram</w:t>
      </w:r>
      <w:bookmarkEnd w:id="8"/>
    </w:p>
    <w:p w14:paraId="3BB04E09" w14:textId="6D8BE5BC" w:rsidR="005822A9" w:rsidRPr="00815C48" w:rsidRDefault="00BD0DB9" w:rsidP="00815C48">
      <w:pPr>
        <w:spacing w:before="120"/>
        <w:rPr>
          <w:b/>
          <w:bCs/>
          <w:color w:val="1F497D" w:themeColor="text2"/>
        </w:rPr>
      </w:pPr>
      <w:r>
        <w:rPr>
          <w:b/>
          <w:bCs/>
          <w:color w:val="1F497D" w:themeColor="text2"/>
        </w:rPr>
        <w:t>Objectives</w:t>
      </w:r>
    </w:p>
    <w:p w14:paraId="2C730A02" w14:textId="37A515F1" w:rsidR="005A02A4" w:rsidRPr="001252AE" w:rsidRDefault="00022A7F" w:rsidP="00022A7F">
      <w:pPr>
        <w:rPr>
          <w:rStyle w:val="highlightedtextChar"/>
          <w:rFonts w:ascii="Arial" w:eastAsia="Times New Roman" w:hAnsi="Arial" w:cs="Times New Roman"/>
          <w:b w:val="0"/>
          <w:color w:val="auto"/>
          <w:sz w:val="20"/>
          <w:szCs w:val="20"/>
        </w:rPr>
      </w:pPr>
      <w:r w:rsidRPr="00045933">
        <w:t xml:space="preserve">The objectives of the </w:t>
      </w:r>
      <w:r w:rsidR="00BD0DB9">
        <w:t>NCRIS</w:t>
      </w:r>
      <w:r w:rsidRPr="00045933">
        <w:t xml:space="preserve"> are</w:t>
      </w:r>
      <w:r w:rsidR="004149EB">
        <w:t>:</w:t>
      </w:r>
      <w:r w:rsidRPr="00045933">
        <w:t xml:space="preserve"> </w:t>
      </w:r>
    </w:p>
    <w:p w14:paraId="253F2B99" w14:textId="77777777" w:rsidR="00815C48" w:rsidRPr="00E2418D" w:rsidRDefault="00815C48" w:rsidP="00815C48">
      <w:pPr>
        <w:pStyle w:val="ListBullet"/>
      </w:pPr>
      <w:r w:rsidRPr="00E2418D">
        <w:t>to catalyse and support a national network of research infrastructure projects</w:t>
      </w:r>
    </w:p>
    <w:p w14:paraId="03784635" w14:textId="77777777" w:rsidR="00815C48" w:rsidRPr="00E2418D" w:rsidRDefault="00815C48" w:rsidP="00815C48">
      <w:pPr>
        <w:pStyle w:val="ListBullet"/>
      </w:pPr>
      <w:r w:rsidRPr="00E2418D">
        <w:t>through this network, support high quality research that will drive greater innovation in the Australian research sector and the economy more broadly</w:t>
      </w:r>
    </w:p>
    <w:p w14:paraId="382A0684" w14:textId="0C5875A8" w:rsidR="00815C48" w:rsidRPr="00E2418D" w:rsidRDefault="00815C48" w:rsidP="00815C48">
      <w:pPr>
        <w:pStyle w:val="ListBullet"/>
      </w:pPr>
      <w:r w:rsidRPr="00E2418D">
        <w:t xml:space="preserve">offer seamless access to National Research Infrastructure to empower Australian researchers to address key national and global </w:t>
      </w:r>
      <w:r w:rsidRPr="001464A2">
        <w:t>challenges</w:t>
      </w:r>
      <w:r w:rsidR="00106F71">
        <w:t xml:space="preserve"> which have been identified as a </w:t>
      </w:r>
      <w:r w:rsidR="00FD1741">
        <w:t>S</w:t>
      </w:r>
      <w:r w:rsidR="00227099">
        <w:t xml:space="preserve">tep </w:t>
      </w:r>
      <w:r w:rsidR="00FD1741">
        <w:t>C</w:t>
      </w:r>
      <w:r w:rsidR="00227099">
        <w:t xml:space="preserve">hange or </w:t>
      </w:r>
      <w:r w:rsidR="00FD1741">
        <w:t>P</w:t>
      </w:r>
      <w:r w:rsidR="00106F71">
        <w:t xml:space="preserve">riority </w:t>
      </w:r>
      <w:r w:rsidR="00FD1741">
        <w:t>A</w:t>
      </w:r>
      <w:r w:rsidR="00106F71">
        <w:t xml:space="preserve">rea in the 2021 NRI </w:t>
      </w:r>
      <w:r w:rsidR="00227099">
        <w:t xml:space="preserve">Roadmap </w:t>
      </w:r>
    </w:p>
    <w:p w14:paraId="13A21ACA" w14:textId="6FE45442" w:rsidR="005A02A4" w:rsidRPr="00670A05" w:rsidRDefault="00815C48" w:rsidP="00DF3C44">
      <w:pPr>
        <w:pStyle w:val="ListBullet"/>
        <w:rPr>
          <w:rFonts w:cs="Arial"/>
        </w:rPr>
      </w:pPr>
      <w:r w:rsidRPr="00E2418D">
        <w:t>to support collaboration between researchers and other end users, such as industry both nationally and internationally.</w:t>
      </w:r>
    </w:p>
    <w:p w14:paraId="3BF46D50" w14:textId="4B04A3ED" w:rsidR="00815C48" w:rsidRDefault="00815C48" w:rsidP="00815C48">
      <w:pPr>
        <w:spacing w:before="120"/>
      </w:pPr>
      <w:r w:rsidRPr="00815C48">
        <w:rPr>
          <w:b/>
          <w:bCs/>
          <w:color w:val="1F497D" w:themeColor="text2"/>
        </w:rPr>
        <w:t>Context</w:t>
      </w:r>
    </w:p>
    <w:p w14:paraId="6764876C" w14:textId="77777777" w:rsidR="00D548BE" w:rsidRDefault="00D548BE" w:rsidP="00D548BE">
      <w:r>
        <w:t xml:space="preserve">NCRIS was established by the Government following the March 2004 </w:t>
      </w:r>
      <w:r w:rsidRPr="00655488">
        <w:rPr>
          <w:b/>
          <w:bCs/>
        </w:rPr>
        <w:t>Final Report of the National Research Infrastructure Taskforce</w:t>
      </w:r>
      <w:r>
        <w:t>. In establishing NCRIS, the Australian Government recognised its role in bringing a more strategic direction to Australia’s investment in research infrastructure. In the 2004-05 Budget, the Government announced that NCRIS would be implemented to provide the focus and coordination required in the sector.</w:t>
      </w:r>
    </w:p>
    <w:p w14:paraId="16AC2430" w14:textId="77777777" w:rsidR="00D548BE" w:rsidRDefault="00D548BE" w:rsidP="00D548BE">
      <w:r>
        <w:t>NCRIS adopts a principles-based approach. The principles have evolved over time and build on the foundation of previous Roadmaps. I</w:t>
      </w:r>
      <w:r w:rsidRPr="00CF40B4">
        <w:t>n the 20</w:t>
      </w:r>
      <w:r>
        <w:t xml:space="preserve">21 NRI Roadmap a new set of NRI Principles were adopted which are complemented by a separate set of NRI Investment Principles to guide funding decisions (Appendix A). </w:t>
      </w:r>
    </w:p>
    <w:p w14:paraId="64F4F2C4" w14:textId="77777777" w:rsidR="00D548BE" w:rsidRDefault="00D548BE" w:rsidP="00D548BE">
      <w:r>
        <w:t>As a result of the NCRIS program, Australia today is the beneficiary of internationally recognised and highly efficient research infrastructure that consistently delivers outstanding returns. It has been developed through the implementation of strategic roadmaps and funded by successive Australian Governments, with support from state and territory governments, universities, and research agencies.</w:t>
      </w:r>
    </w:p>
    <w:p w14:paraId="4B76BE5D" w14:textId="6A5766F5" w:rsidR="00D548BE" w:rsidRDefault="00D548BE" w:rsidP="009848B2">
      <w:r>
        <w:lastRenderedPageBreak/>
        <w:t>The 2021 Roadmap found that funding stability since 2017-18 has resulted in the development of a strong suite of NRI that is well-positioned to support research in addressing national priorities</w:t>
      </w:r>
      <w:r w:rsidR="00EE39B9">
        <w:t>, such as the National Reconstruction Fund priority areas</w:t>
      </w:r>
      <w:r w:rsidR="00234F97">
        <w:t xml:space="preserve"> and National Science and Research Priorities</w:t>
      </w:r>
      <w:r>
        <w:t xml:space="preserve">. </w:t>
      </w:r>
    </w:p>
    <w:p w14:paraId="2571CB0E" w14:textId="5ABD0E93" w:rsidR="00D548BE" w:rsidRDefault="00D4526D" w:rsidP="00D548BE">
      <w:r>
        <w:t xml:space="preserve">Step Change and </w:t>
      </w:r>
      <w:r w:rsidR="001C6F8E">
        <w:t>P</w:t>
      </w:r>
      <w:r>
        <w:t xml:space="preserve">riority </w:t>
      </w:r>
      <w:r w:rsidR="001C6F8E">
        <w:t>A</w:t>
      </w:r>
      <w:r>
        <w:t xml:space="preserve">reas </w:t>
      </w:r>
      <w:r w:rsidR="00D548BE">
        <w:t>identified</w:t>
      </w:r>
      <w:r>
        <w:t xml:space="preserve"> in the 2021 Roadmap continue to be fundamental to create change in Australian research and innovation capability</w:t>
      </w:r>
      <w:r w:rsidR="00EE39B9">
        <w:t xml:space="preserve"> to address areas of national priority</w:t>
      </w:r>
      <w:r>
        <w:t xml:space="preserve">. </w:t>
      </w:r>
      <w:r w:rsidR="00D548BE">
        <w:t xml:space="preserve">The Step Change areas </w:t>
      </w:r>
      <w:r w:rsidR="008963FD" w:rsidRPr="000433D1">
        <w:t>for this grant opportunity</w:t>
      </w:r>
      <w:r w:rsidR="008963FD">
        <w:t xml:space="preserve"> </w:t>
      </w:r>
      <w:r w:rsidR="00D548BE">
        <w:t>are:</w:t>
      </w:r>
      <w:r w:rsidR="00D548BE" w:rsidRPr="00A374D5">
        <w:t xml:space="preserve"> </w:t>
      </w:r>
    </w:p>
    <w:p w14:paraId="1987A6B0" w14:textId="77777777" w:rsidR="00D548BE" w:rsidRDefault="00D548BE" w:rsidP="00412CDF">
      <w:pPr>
        <w:pStyle w:val="ListBullet"/>
        <w:numPr>
          <w:ilvl w:val="0"/>
          <w:numId w:val="19"/>
        </w:numPr>
      </w:pPr>
      <w:r>
        <w:t>Cutting-edge n</w:t>
      </w:r>
      <w:r w:rsidRPr="00A374D5">
        <w:t>ational digital research infrastructure</w:t>
      </w:r>
    </w:p>
    <w:p w14:paraId="534C2D5B" w14:textId="77777777" w:rsidR="00D548BE" w:rsidRDefault="00D548BE" w:rsidP="00412CDF">
      <w:pPr>
        <w:pStyle w:val="ListBullet"/>
        <w:numPr>
          <w:ilvl w:val="0"/>
          <w:numId w:val="19"/>
        </w:numPr>
      </w:pPr>
      <w:bookmarkStart w:id="9" w:name="_Hlk119328781"/>
      <w:r>
        <w:t>R</w:t>
      </w:r>
      <w:r w:rsidRPr="00A374D5">
        <w:t>esearch translation infrastructure</w:t>
      </w:r>
      <w:r>
        <w:t xml:space="preserve"> to drive increased industry investment</w:t>
      </w:r>
      <w:r w:rsidRPr="00DF1854">
        <w:t xml:space="preserve"> </w:t>
      </w:r>
      <w:r>
        <w:t>and sovereign research capability</w:t>
      </w:r>
      <w:bookmarkEnd w:id="9"/>
    </w:p>
    <w:p w14:paraId="2C74DED1" w14:textId="77777777" w:rsidR="00D548BE" w:rsidRDefault="00D548BE" w:rsidP="00412CDF">
      <w:pPr>
        <w:pStyle w:val="ListBullet"/>
        <w:numPr>
          <w:ilvl w:val="0"/>
          <w:numId w:val="19"/>
        </w:numPr>
      </w:pPr>
      <w:bookmarkStart w:id="10" w:name="_Hlk119328913"/>
      <w:r>
        <w:t>W</w:t>
      </w:r>
      <w:r w:rsidRPr="00A374D5">
        <w:t>orld-leading environmental and climate infrastructure</w:t>
      </w:r>
      <w:r>
        <w:t xml:space="preserve"> to help protect Australia’s unique environment and underpin its response to climate change</w:t>
      </w:r>
      <w:bookmarkEnd w:id="10"/>
    </w:p>
    <w:p w14:paraId="63C79A93" w14:textId="5814A0CD" w:rsidR="00DB61FE" w:rsidRPr="009848B2" w:rsidRDefault="000433D1" w:rsidP="00D548BE">
      <w:bookmarkStart w:id="11" w:name="_Hlk119416726"/>
      <w:r w:rsidRPr="009848B2">
        <w:t>The</w:t>
      </w:r>
      <w:r w:rsidR="008963FD" w:rsidRPr="009848B2">
        <w:t xml:space="preserve"> </w:t>
      </w:r>
      <w:r w:rsidR="001C6F8E">
        <w:t>P</w:t>
      </w:r>
      <w:r w:rsidR="00DB61FE" w:rsidRPr="009848B2">
        <w:t xml:space="preserve">riority </w:t>
      </w:r>
      <w:r w:rsidR="001C6F8E">
        <w:t>A</w:t>
      </w:r>
      <w:r w:rsidR="00DB61FE" w:rsidRPr="009848B2">
        <w:t>rea</w:t>
      </w:r>
      <w:r w:rsidR="008963FD" w:rsidRPr="009848B2">
        <w:t xml:space="preserve"> for this grant opportunity</w:t>
      </w:r>
      <w:r w:rsidR="00DB61FE" w:rsidRPr="009848B2">
        <w:t xml:space="preserve"> </w:t>
      </w:r>
      <w:r w:rsidR="005A64D4">
        <w:t>is</w:t>
      </w:r>
      <w:r w:rsidR="00DB61FE" w:rsidRPr="009848B2">
        <w:t>:</w:t>
      </w:r>
    </w:p>
    <w:p w14:paraId="3F0D0E28" w14:textId="596F50CF" w:rsidR="00C74001" w:rsidRDefault="00C74001" w:rsidP="00412CDF">
      <w:pPr>
        <w:pStyle w:val="ListBullet"/>
        <w:numPr>
          <w:ilvl w:val="0"/>
          <w:numId w:val="21"/>
        </w:numPr>
      </w:pPr>
      <w:r w:rsidRPr="009848B2">
        <w:t>National Research Infrastructure Workforce</w:t>
      </w:r>
      <w:r>
        <w:t xml:space="preserve"> </w:t>
      </w:r>
    </w:p>
    <w:p w14:paraId="35A1206B" w14:textId="5A8F78B2" w:rsidR="00815C48" w:rsidRDefault="000433D1" w:rsidP="00D548BE">
      <w:r>
        <w:t>Together, t</w:t>
      </w:r>
      <w:r w:rsidR="00D548BE" w:rsidRPr="009848B2">
        <w:t>he</w:t>
      </w:r>
      <w:r w:rsidR="00087BC0" w:rsidRPr="009848B2">
        <w:t xml:space="preserve">se </w:t>
      </w:r>
      <w:r w:rsidR="00D548BE" w:rsidRPr="009848B2">
        <w:t>areas will deliver significant value and impact by boosting the ability of NRI to address national priorities</w:t>
      </w:r>
      <w:r w:rsidR="00255CA8">
        <w:t>, and in particular, Government priorities</w:t>
      </w:r>
      <w:r w:rsidR="00D548BE" w:rsidRPr="009848B2">
        <w:t xml:space="preserve"> in specific areas and potentially in new ways</w:t>
      </w:r>
      <w:r w:rsidR="00D548BE" w:rsidRPr="000433D1">
        <w:t>.</w:t>
      </w:r>
      <w:bookmarkEnd w:id="11"/>
    </w:p>
    <w:p w14:paraId="12F1F6B9" w14:textId="7221B454" w:rsidR="00022A7F" w:rsidRPr="000F576B" w:rsidRDefault="00E23548" w:rsidP="00022A7F">
      <w:r>
        <w:t xml:space="preserve">We administer the program according to </w:t>
      </w:r>
      <w:r w:rsidR="00022A7F" w:rsidRPr="00045933">
        <w:t>the</w:t>
      </w:r>
      <w:r w:rsidR="00815C48">
        <w:t xml:space="preserve"> </w:t>
      </w:r>
      <w:hyperlink r:id="rId20" w:history="1">
        <w:r w:rsidR="00815C48" w:rsidRPr="00907159">
          <w:rPr>
            <w:rStyle w:val="Hyperlink"/>
            <w:i/>
          </w:rPr>
          <w:t>Commonwealth Grants Rules and Principles 2024 (CGRPs)</w:t>
        </w:r>
      </w:hyperlink>
      <w:r w:rsidR="00815C48">
        <w:rPr>
          <w:rStyle w:val="FootnoteReference"/>
          <w:i/>
          <w:color w:val="3366CC"/>
          <w:u w:val="single"/>
        </w:rPr>
        <w:footnoteReference w:id="4"/>
      </w:r>
      <w:r w:rsidR="005A02A4">
        <w:rPr>
          <w:i/>
        </w:rPr>
        <w:t>.</w:t>
      </w:r>
    </w:p>
    <w:p w14:paraId="25F65212" w14:textId="2F3238BD" w:rsidR="000553F2" w:rsidRPr="000553F2" w:rsidRDefault="00EB5DA7" w:rsidP="0008514A">
      <w:pPr>
        <w:pStyle w:val="Heading3"/>
      </w:pPr>
      <w:bookmarkStart w:id="12" w:name="_Ref485199086"/>
      <w:bookmarkStart w:id="13" w:name="_Ref485200398"/>
      <w:bookmarkStart w:id="14" w:name="_Toc186710229"/>
      <w:r>
        <w:t xml:space="preserve">About the </w:t>
      </w:r>
      <w:r w:rsidR="008D3952">
        <w:t>NCRIS 202</w:t>
      </w:r>
      <w:r w:rsidR="003E1AE8">
        <w:t>5</w:t>
      </w:r>
      <w:r w:rsidR="005B2AC9">
        <w:t xml:space="preserve"> </w:t>
      </w:r>
      <w:r w:rsidR="00284561">
        <w:t>g</w:t>
      </w:r>
      <w:r w:rsidR="005C7B4A">
        <w:t xml:space="preserve">rant </w:t>
      </w:r>
      <w:r w:rsidR="00284561">
        <w:t>o</w:t>
      </w:r>
      <w:r w:rsidR="0024525E" w:rsidRPr="0024525E">
        <w:t>pportunity</w:t>
      </w:r>
      <w:bookmarkEnd w:id="12"/>
      <w:bookmarkEnd w:id="13"/>
      <w:bookmarkEnd w:id="14"/>
    </w:p>
    <w:p w14:paraId="0AB199BD" w14:textId="48E0678C" w:rsidR="008D46B6" w:rsidRDefault="00284561" w:rsidP="008D3952">
      <w:bookmarkStart w:id="15" w:name="_Toc494290488"/>
      <w:bookmarkEnd w:id="2"/>
      <w:bookmarkEnd w:id="15"/>
      <w:r>
        <w:t xml:space="preserve">This grant opportunity </w:t>
      </w:r>
      <w:r w:rsidR="008D3952">
        <w:t>is to provide funding that</w:t>
      </w:r>
      <w:r w:rsidR="00B3056E">
        <w:t xml:space="preserve"> </w:t>
      </w:r>
      <w:r w:rsidR="000433D1">
        <w:t>builds capability in the Step Change</w:t>
      </w:r>
      <w:r w:rsidR="005A64D4">
        <w:t xml:space="preserve"> areas</w:t>
      </w:r>
      <w:r w:rsidR="000433D1">
        <w:t xml:space="preserve"> and </w:t>
      </w:r>
      <w:r w:rsidR="001C17A0">
        <w:t xml:space="preserve">the </w:t>
      </w:r>
      <w:r w:rsidR="001C6F8E">
        <w:t>P</w:t>
      </w:r>
      <w:r w:rsidR="000433D1">
        <w:t xml:space="preserve">riority </w:t>
      </w:r>
      <w:r w:rsidR="001C6F8E">
        <w:t>A</w:t>
      </w:r>
      <w:r w:rsidR="000433D1">
        <w:t xml:space="preserve">rea </w:t>
      </w:r>
      <w:r w:rsidR="00255CA8">
        <w:t xml:space="preserve">to address national priorities, and in particular, Government priorities </w:t>
      </w:r>
      <w:r w:rsidR="00C958FE">
        <w:t>as described above</w:t>
      </w:r>
      <w:r w:rsidR="00FD1741">
        <w:t xml:space="preserve"> in Section 2</w:t>
      </w:r>
      <w:r w:rsidR="00C958FE">
        <w:t xml:space="preserve">. </w:t>
      </w:r>
    </w:p>
    <w:p w14:paraId="5BEF39AA" w14:textId="7AD9E959" w:rsidR="00BE42B9" w:rsidRDefault="00BE42B9" w:rsidP="007A516A">
      <w:pPr>
        <w:rPr>
          <w:rFonts w:cs="Arial"/>
        </w:rPr>
      </w:pPr>
      <w:r>
        <w:rPr>
          <w:rFonts w:cs="Arial"/>
        </w:rPr>
        <w:t xml:space="preserve">Specific </w:t>
      </w:r>
      <w:r w:rsidR="006750BB">
        <w:rPr>
          <w:rFonts w:cs="Arial"/>
        </w:rPr>
        <w:t xml:space="preserve">investments for each of these </w:t>
      </w:r>
      <w:r w:rsidR="001C6F8E">
        <w:rPr>
          <w:rFonts w:cs="Arial"/>
        </w:rPr>
        <w:t>Step Change and P</w:t>
      </w:r>
      <w:r w:rsidR="006750BB">
        <w:rPr>
          <w:rFonts w:cs="Arial"/>
        </w:rPr>
        <w:t xml:space="preserve">riority </w:t>
      </w:r>
      <w:r w:rsidR="001C6F8E">
        <w:rPr>
          <w:rFonts w:cs="Arial"/>
        </w:rPr>
        <w:t>A</w:t>
      </w:r>
      <w:r w:rsidR="006750BB">
        <w:rPr>
          <w:rFonts w:cs="Arial"/>
        </w:rPr>
        <w:t xml:space="preserve">reas will be identified through an investment planning process (Appendix </w:t>
      </w:r>
      <w:r w:rsidR="00293874">
        <w:rPr>
          <w:rFonts w:cs="Arial"/>
        </w:rPr>
        <w:t>B)</w:t>
      </w:r>
      <w:r w:rsidR="006750BB">
        <w:rPr>
          <w:rFonts w:cs="Arial"/>
        </w:rPr>
        <w:t>.</w:t>
      </w:r>
    </w:p>
    <w:p w14:paraId="433BE314" w14:textId="76D17129" w:rsidR="007A516A" w:rsidRDefault="007A516A" w:rsidP="007A516A">
      <w:r>
        <w:rPr>
          <w:rFonts w:cs="Arial"/>
        </w:rPr>
        <w:t xml:space="preserve">Grants </w:t>
      </w:r>
      <w:r>
        <w:t>under these Guidelines are additional to grants in the NCRIS 2023 Guidelines and earlier NCRIS Guidelines.</w:t>
      </w:r>
    </w:p>
    <w:p w14:paraId="668D3C34" w14:textId="20250864" w:rsidR="007A516A" w:rsidRDefault="007A516A" w:rsidP="007A516A">
      <w:pPr>
        <w:rPr>
          <w:rFonts w:cs="Arial"/>
        </w:rPr>
      </w:pPr>
      <w:r>
        <w:t xml:space="preserve">Future grant opportunities may arise through the Government’s implementation </w:t>
      </w:r>
      <w:r w:rsidRPr="009848B2">
        <w:t>of Investment Plans expected in 2026</w:t>
      </w:r>
      <w:r>
        <w:t>.</w:t>
      </w:r>
    </w:p>
    <w:p w14:paraId="4ACDE43F" w14:textId="1E2E9B35" w:rsidR="000E08D0" w:rsidRDefault="000E08D0" w:rsidP="0008514A">
      <w:pPr>
        <w:pStyle w:val="Heading2"/>
      </w:pPr>
      <w:bookmarkStart w:id="16" w:name="_Toc186710230"/>
      <w:r>
        <w:t>Grant</w:t>
      </w:r>
      <w:r w:rsidR="00B62A3A">
        <w:t xml:space="preserve"> amount</w:t>
      </w:r>
      <w:r w:rsidR="00492E57">
        <w:t xml:space="preserve"> </w:t>
      </w:r>
      <w:r w:rsidR="00D450B6">
        <w:t>and grant period</w:t>
      </w:r>
      <w:r w:rsidR="00396952">
        <w:t>s</w:t>
      </w:r>
      <w:bookmarkEnd w:id="16"/>
    </w:p>
    <w:p w14:paraId="306229E8" w14:textId="55849AD0" w:rsidR="001E60B8" w:rsidRDefault="001E60B8" w:rsidP="0008514A">
      <w:pPr>
        <w:pStyle w:val="Heading3"/>
      </w:pPr>
      <w:bookmarkStart w:id="17" w:name="_Toc174707931"/>
      <w:bookmarkStart w:id="18" w:name="_Toc174707932"/>
      <w:bookmarkStart w:id="19" w:name="_Toc174707933"/>
      <w:bookmarkStart w:id="20" w:name="_Toc174707934"/>
      <w:bookmarkStart w:id="21" w:name="_Toc174707935"/>
      <w:bookmarkStart w:id="22" w:name="_Toc174707936"/>
      <w:bookmarkStart w:id="23" w:name="_Toc186710231"/>
      <w:bookmarkEnd w:id="17"/>
      <w:bookmarkEnd w:id="18"/>
      <w:bookmarkEnd w:id="19"/>
      <w:bookmarkEnd w:id="20"/>
      <w:bookmarkEnd w:id="21"/>
      <w:bookmarkEnd w:id="22"/>
      <w:r>
        <w:t>Grants available</w:t>
      </w:r>
      <w:bookmarkEnd w:id="23"/>
    </w:p>
    <w:p w14:paraId="39171173" w14:textId="37592032" w:rsidR="0078534D" w:rsidRDefault="005D5D1D" w:rsidP="00157A89">
      <w:r>
        <w:t>The Australian Government has announced a total of $</w:t>
      </w:r>
      <w:r w:rsidR="00974D89">
        <w:t>4 billion</w:t>
      </w:r>
      <w:r>
        <w:t xml:space="preserve"> over </w:t>
      </w:r>
      <w:r w:rsidR="00974D89">
        <w:t>12</w:t>
      </w:r>
      <w:r>
        <w:t xml:space="preserve"> years for </w:t>
      </w:r>
      <w:r w:rsidR="00974D89">
        <w:t>NCRIS</w:t>
      </w:r>
      <w:r>
        <w:t xml:space="preserve">. </w:t>
      </w:r>
      <w:r w:rsidR="00974D89">
        <w:t>From this amount, f</w:t>
      </w:r>
      <w:r>
        <w:t xml:space="preserve">or this grant opportunity </w:t>
      </w:r>
      <w:r w:rsidR="002E271F">
        <w:t xml:space="preserve">up to </w:t>
      </w:r>
      <w:r w:rsidR="001C4669">
        <w:t>$435 million</w:t>
      </w:r>
      <w:r>
        <w:t xml:space="preserve"> is available </w:t>
      </w:r>
      <w:r w:rsidR="006256D0">
        <w:t xml:space="preserve">for the </w:t>
      </w:r>
      <w:r w:rsidR="001C4669">
        <w:t>four</w:t>
      </w:r>
      <w:r w:rsidR="006256D0">
        <w:t xml:space="preserve"> </w:t>
      </w:r>
      <w:r w:rsidR="005A64D4">
        <w:t>P</w:t>
      </w:r>
      <w:r w:rsidR="006256D0">
        <w:t xml:space="preserve">riority </w:t>
      </w:r>
      <w:r w:rsidR="008E369A">
        <w:t xml:space="preserve">and Step Change areas described </w:t>
      </w:r>
      <w:r w:rsidR="00C958FE">
        <w:t>in Section 2</w:t>
      </w:r>
      <w:r w:rsidR="008E369A">
        <w:t xml:space="preserve"> </w:t>
      </w:r>
      <w:r>
        <w:t xml:space="preserve">over </w:t>
      </w:r>
      <w:r w:rsidR="000D205D">
        <w:t>four</w:t>
      </w:r>
      <w:r w:rsidR="00285DBB">
        <w:t xml:space="preserve"> </w:t>
      </w:r>
      <w:r>
        <w:t>years</w:t>
      </w:r>
      <w:r w:rsidR="00974D89">
        <w:t xml:space="preserve"> (202</w:t>
      </w:r>
      <w:r w:rsidR="000D205D">
        <w:t>4</w:t>
      </w:r>
      <w:r w:rsidR="00974D89">
        <w:t>-2</w:t>
      </w:r>
      <w:r w:rsidR="000D205D">
        <w:t>5</w:t>
      </w:r>
      <w:r w:rsidR="00974D89">
        <w:t xml:space="preserve"> </w:t>
      </w:r>
      <w:r w:rsidR="00285DBB">
        <w:t>to</w:t>
      </w:r>
      <w:r w:rsidR="00974D89">
        <w:t xml:space="preserve"> </w:t>
      </w:r>
      <w:r w:rsidR="00285DBB">
        <w:t>20</w:t>
      </w:r>
      <w:r w:rsidR="00FD1741">
        <w:t>27-28</w:t>
      </w:r>
      <w:r w:rsidR="00974D89">
        <w:t>)</w:t>
      </w:r>
      <w:r>
        <w:t>.</w:t>
      </w:r>
      <w:r w:rsidR="006256D0">
        <w:t xml:space="preserve"> </w:t>
      </w:r>
      <w:r w:rsidR="008A1376">
        <w:t>Further funding may be provided to allow for any necessary, urgent</w:t>
      </w:r>
      <w:r w:rsidR="00077A32">
        <w:t xml:space="preserve"> or critical allocations.</w:t>
      </w:r>
      <w:r w:rsidR="008A1376">
        <w:t xml:space="preserve"> </w:t>
      </w:r>
    </w:p>
    <w:p w14:paraId="4BD34F8A" w14:textId="432A9F10" w:rsidR="00A811B0" w:rsidRDefault="00A811B0" w:rsidP="0078534D">
      <w:pPr>
        <w:pStyle w:val="ListBullet"/>
      </w:pPr>
      <w:r w:rsidRPr="00B41519">
        <w:t>Each application will be funded based on assessment against the criteria</w:t>
      </w:r>
      <w:r w:rsidR="00432D66">
        <w:t>.</w:t>
      </w:r>
    </w:p>
    <w:p w14:paraId="0EB2202D" w14:textId="5E7FCEC7" w:rsidR="00A811B0" w:rsidRDefault="00F22564" w:rsidP="0078534D">
      <w:pPr>
        <w:pStyle w:val="ListBullet"/>
      </w:pPr>
      <w:r>
        <w:t>The</w:t>
      </w:r>
      <w:r w:rsidR="00A811B0">
        <w:t xml:space="preserve"> </w:t>
      </w:r>
      <w:r w:rsidR="00FD1741">
        <w:t>Step Change</w:t>
      </w:r>
      <w:r>
        <w:t>s</w:t>
      </w:r>
      <w:r w:rsidR="00FD1741">
        <w:t xml:space="preserve"> and P</w:t>
      </w:r>
      <w:r w:rsidR="00C74001">
        <w:t xml:space="preserve">riority </w:t>
      </w:r>
      <w:r w:rsidR="00FD1741">
        <w:t>A</w:t>
      </w:r>
      <w:r w:rsidR="00157A89">
        <w:t>rea a</w:t>
      </w:r>
      <w:r w:rsidR="00A811B0">
        <w:t xml:space="preserve">ssociated with this grant opportunity </w:t>
      </w:r>
      <w:r w:rsidR="00EC3FA5">
        <w:t>are:</w:t>
      </w:r>
    </w:p>
    <w:p w14:paraId="36F22BFC" w14:textId="3187FB2D" w:rsidR="00A811B0" w:rsidRPr="00157A89" w:rsidRDefault="00157A89" w:rsidP="00EC3FA5">
      <w:pPr>
        <w:pStyle w:val="ListBullet"/>
        <w:numPr>
          <w:ilvl w:val="1"/>
          <w:numId w:val="10"/>
        </w:numPr>
        <w:rPr>
          <w:rStyle w:val="highlightedtextChar"/>
          <w:rFonts w:ascii="Arial" w:eastAsia="Times New Roman" w:hAnsi="Arial" w:cs="Times New Roman"/>
          <w:b w:val="0"/>
          <w:color w:val="auto"/>
          <w:sz w:val="20"/>
          <w:szCs w:val="20"/>
        </w:rPr>
      </w:pPr>
      <w:r>
        <w:t xml:space="preserve">National </w:t>
      </w:r>
      <w:r w:rsidR="00A811B0" w:rsidRPr="638CA71C">
        <w:rPr>
          <w:rStyle w:val="highlightedtextChar"/>
          <w:rFonts w:ascii="Arial" w:hAnsi="Arial" w:cs="Arial"/>
          <w:b w:val="0"/>
          <w:color w:val="auto"/>
          <w:sz w:val="20"/>
          <w:szCs w:val="20"/>
        </w:rPr>
        <w:t>Digital Research Infrastructure</w:t>
      </w:r>
    </w:p>
    <w:p w14:paraId="038E3DE3" w14:textId="48BBC085" w:rsidR="00A811B0" w:rsidRDefault="00A811B0" w:rsidP="00EC3FA5">
      <w:pPr>
        <w:pStyle w:val="ListBullet"/>
        <w:numPr>
          <w:ilvl w:val="1"/>
          <w:numId w:val="10"/>
        </w:numPr>
      </w:pPr>
      <w:r>
        <w:t>Research Translation Infrastructure</w:t>
      </w:r>
    </w:p>
    <w:p w14:paraId="02E8F10E" w14:textId="65D5799E" w:rsidR="00A811B0" w:rsidRPr="00B3056E" w:rsidRDefault="00A811B0" w:rsidP="00EC3FA5">
      <w:pPr>
        <w:pStyle w:val="ListBullet"/>
        <w:numPr>
          <w:ilvl w:val="1"/>
          <w:numId w:val="10"/>
        </w:numPr>
        <w:rPr>
          <w:rStyle w:val="highlightedtextChar"/>
          <w:rFonts w:ascii="Arial" w:eastAsia="Times New Roman" w:hAnsi="Arial" w:cs="Times New Roman"/>
          <w:b w:val="0"/>
          <w:color w:val="auto"/>
          <w:sz w:val="20"/>
          <w:szCs w:val="20"/>
        </w:rPr>
      </w:pPr>
      <w:r w:rsidRPr="17767115">
        <w:rPr>
          <w:rStyle w:val="highlightedtextChar"/>
          <w:rFonts w:ascii="Arial" w:hAnsi="Arial" w:cs="Arial"/>
          <w:b w:val="0"/>
          <w:color w:val="auto"/>
          <w:sz w:val="20"/>
          <w:szCs w:val="20"/>
        </w:rPr>
        <w:lastRenderedPageBreak/>
        <w:t>Environment and Climate Infrastructure</w:t>
      </w:r>
    </w:p>
    <w:p w14:paraId="662DBA34" w14:textId="49A7914B" w:rsidR="00382211" w:rsidRPr="00777010" w:rsidRDefault="00FC0350" w:rsidP="00EC3FA5">
      <w:pPr>
        <w:pStyle w:val="ListBullet"/>
        <w:numPr>
          <w:ilvl w:val="1"/>
          <w:numId w:val="10"/>
        </w:numPr>
      </w:pPr>
      <w:r w:rsidRPr="17767115">
        <w:rPr>
          <w:rStyle w:val="highlightedtextChar"/>
          <w:rFonts w:ascii="Arial" w:hAnsi="Arial" w:cs="Arial"/>
          <w:b w:val="0"/>
          <w:color w:val="auto"/>
          <w:sz w:val="20"/>
          <w:szCs w:val="20"/>
        </w:rPr>
        <w:t xml:space="preserve">National Research Infrastructure </w:t>
      </w:r>
      <w:r w:rsidR="00285DBB" w:rsidRPr="17767115">
        <w:rPr>
          <w:rStyle w:val="highlightedtextChar"/>
          <w:rFonts w:ascii="Arial" w:hAnsi="Arial" w:cs="Arial"/>
          <w:b w:val="0"/>
          <w:color w:val="auto"/>
          <w:sz w:val="20"/>
          <w:szCs w:val="20"/>
        </w:rPr>
        <w:t>Workforce</w:t>
      </w:r>
    </w:p>
    <w:p w14:paraId="46C3A7AF" w14:textId="688921FB" w:rsidR="00BB7799" w:rsidRDefault="00A811B0" w:rsidP="00240CF4">
      <w:pPr>
        <w:pStyle w:val="ListBullet"/>
      </w:pPr>
      <w:r w:rsidRPr="00B41519">
        <w:t>Funding may not be fully granted in this opportunity</w:t>
      </w:r>
      <w:r w:rsidR="00C05C16">
        <w:t xml:space="preserve">. </w:t>
      </w:r>
      <w:r w:rsidRPr="00B41519">
        <w:t xml:space="preserve">Funding not granted under this opportunity will be granted in future NCRIS grant opportunities. </w:t>
      </w:r>
      <w:r w:rsidRPr="00432D66">
        <w:t>As mentioned in Section 2, future grant opportunities may arise through the Government’s implementation of Investment Plans expected in 2026</w:t>
      </w:r>
      <w:r>
        <w:t>.</w:t>
      </w:r>
    </w:p>
    <w:p w14:paraId="578B5C77" w14:textId="717D07A1" w:rsidR="00A811B0" w:rsidRDefault="004959FC" w:rsidP="00A811B0">
      <w:pPr>
        <w:pStyle w:val="ListBullet"/>
      </w:pPr>
      <w:r>
        <w:t>Funding is subject to indexation</w:t>
      </w:r>
      <w:r w:rsidR="007F7364">
        <w:t>. I</w:t>
      </w:r>
      <w:r w:rsidR="00BB7799">
        <w:t xml:space="preserve">f, in each financial year after, the appropriation available to pay </w:t>
      </w:r>
      <w:r w:rsidR="00C74001">
        <w:t xml:space="preserve">this grant opportunity </w:t>
      </w:r>
      <w:r w:rsidR="00BB7799">
        <w:t xml:space="preserve">is reduced </w:t>
      </w:r>
      <w:proofErr w:type="gramStart"/>
      <w:r w:rsidR="00BB7799">
        <w:t>as a result of</w:t>
      </w:r>
      <w:proofErr w:type="gramEnd"/>
      <w:r w:rsidR="00BB7799">
        <w:t xml:space="preserve"> applying indexation using a method specified by the Commonwealth, the Commonwealth may reduce the </w:t>
      </w:r>
      <w:r w:rsidR="00D97C4F">
        <w:t xml:space="preserve">Grant payable </w:t>
      </w:r>
      <w:r w:rsidR="00BB7799">
        <w:t xml:space="preserve">for that financial year by an amount equal to the effect of the indexation on the </w:t>
      </w:r>
      <w:r w:rsidR="00D97C4F">
        <w:t xml:space="preserve">Grant payable </w:t>
      </w:r>
      <w:r w:rsidR="00BB7799">
        <w:t>for that financial year.</w:t>
      </w:r>
    </w:p>
    <w:p w14:paraId="53F12D1C" w14:textId="5A93DD02" w:rsidR="00284561" w:rsidRDefault="00284561" w:rsidP="00432D66">
      <w:r>
        <w:t>The</w:t>
      </w:r>
      <w:r w:rsidRPr="003F46D2">
        <w:t xml:space="preserve">re is no </w:t>
      </w:r>
      <w:r w:rsidR="003F46D2">
        <w:t xml:space="preserve">set minimum or </w:t>
      </w:r>
      <w:r w:rsidRPr="003F46D2">
        <w:t xml:space="preserve">maximum grant </w:t>
      </w:r>
      <w:r w:rsidR="00C85203" w:rsidRPr="003F46D2">
        <w:t>amount,</w:t>
      </w:r>
      <w:r w:rsidRPr="003F46D2">
        <w:t xml:space="preserve"> but grants cannot exceed the amount of available </w:t>
      </w:r>
      <w:r w:rsidRPr="00432D66">
        <w:t>funds</w:t>
      </w:r>
      <w:r w:rsidR="00925520">
        <w:t>.</w:t>
      </w:r>
    </w:p>
    <w:p w14:paraId="46F3CFE3" w14:textId="623C2D3B" w:rsidR="001E60B8" w:rsidRDefault="001E60B8" w:rsidP="001E60B8">
      <w:r>
        <w:t xml:space="preserve">You are required to contribute towards the </w:t>
      </w:r>
      <w:r w:rsidR="00335039">
        <w:t>grant activities</w:t>
      </w:r>
      <w:r w:rsidR="002020B4">
        <w:t xml:space="preserve"> and seek other contributions</w:t>
      </w:r>
      <w:r>
        <w:t>.</w:t>
      </w:r>
      <w:r w:rsidR="002020B4">
        <w:t xml:space="preserve"> While there is no required minimum of other contributions to be achieved, it is expected other contributions will at least match the NCRIS grant for each project.</w:t>
      </w:r>
    </w:p>
    <w:p w14:paraId="6425C41E" w14:textId="12569C79" w:rsidR="005D5D1D" w:rsidRDefault="00387218" w:rsidP="0008514A">
      <w:pPr>
        <w:pStyle w:val="Heading3"/>
      </w:pPr>
      <w:bookmarkStart w:id="24" w:name="_Toc186710232"/>
      <w:r>
        <w:t>Grant</w:t>
      </w:r>
      <w:r w:rsidR="005D5D1D">
        <w:t xml:space="preserve"> </w:t>
      </w:r>
      <w:r w:rsidR="009F1E2B">
        <w:t>period</w:t>
      </w:r>
      <w:bookmarkEnd w:id="24"/>
    </w:p>
    <w:p w14:paraId="057B10CA" w14:textId="3C1821A2" w:rsidR="005D5D1D" w:rsidRDefault="005D5D1D" w:rsidP="005D5D1D">
      <w:r>
        <w:t xml:space="preserve">The maximum grant period is </w:t>
      </w:r>
      <w:r w:rsidR="003E1AE8">
        <w:t>four</w:t>
      </w:r>
      <w:r w:rsidR="00DE5B89">
        <w:t xml:space="preserve"> </w:t>
      </w:r>
      <w:r>
        <w:t>years</w:t>
      </w:r>
      <w:r w:rsidR="002020B4">
        <w:t xml:space="preserve"> (i.</w:t>
      </w:r>
      <w:r w:rsidR="002020B4" w:rsidRPr="00DE5B89">
        <w:t xml:space="preserve">e., </w:t>
      </w:r>
      <w:r w:rsidR="002020B4" w:rsidRPr="00E22EF5">
        <w:t>1 July </w:t>
      </w:r>
      <w:r w:rsidR="003E1AE8">
        <w:t>202</w:t>
      </w:r>
      <w:r w:rsidR="00957AA0">
        <w:t>4</w:t>
      </w:r>
      <w:r w:rsidR="002020B4" w:rsidRPr="00E22EF5">
        <w:t xml:space="preserve"> to 30 June 202</w:t>
      </w:r>
      <w:r w:rsidR="00957AA0">
        <w:t>8</w:t>
      </w:r>
      <w:r w:rsidR="002020B4" w:rsidRPr="00DE5B89">
        <w:t>)</w:t>
      </w:r>
      <w:r w:rsidRPr="00DE5B89">
        <w:t>.</w:t>
      </w:r>
    </w:p>
    <w:p w14:paraId="5D3FD3F2" w14:textId="1A2B7009" w:rsidR="005D5D1D" w:rsidRDefault="005D5D1D" w:rsidP="005D5D1D">
      <w:r>
        <w:t xml:space="preserve">You must complete your </w:t>
      </w:r>
      <w:r w:rsidR="00387218">
        <w:t xml:space="preserve">grant </w:t>
      </w:r>
      <w:r>
        <w:t xml:space="preserve">by </w:t>
      </w:r>
      <w:r w:rsidR="002020B4">
        <w:t>30 June 202</w:t>
      </w:r>
      <w:r w:rsidR="00957AA0">
        <w:t>8</w:t>
      </w:r>
      <w:r>
        <w:t>.</w:t>
      </w:r>
      <w:r w:rsidR="000363BF">
        <w:t xml:space="preserve"> Following the</w:t>
      </w:r>
      <w:r w:rsidR="00387218">
        <w:t xml:space="preserve"> grant </w:t>
      </w:r>
      <w:r w:rsidR="00AF03B8">
        <w:t>period</w:t>
      </w:r>
      <w:r w:rsidR="00387218">
        <w:t>,</w:t>
      </w:r>
      <w:r w:rsidR="000363BF">
        <w:t xml:space="preserve"> </w:t>
      </w:r>
      <w:r w:rsidR="002020B4">
        <w:t>a final report is required within six months</w:t>
      </w:r>
      <w:r w:rsidR="000363BF">
        <w:t>.</w:t>
      </w:r>
    </w:p>
    <w:p w14:paraId="340D0284" w14:textId="2C8FCA6B" w:rsidR="00F608C8" w:rsidRPr="00AB219F" w:rsidRDefault="000E2D44" w:rsidP="0008514A">
      <w:pPr>
        <w:pStyle w:val="Heading2"/>
      </w:pPr>
      <w:bookmarkStart w:id="25" w:name="_Toc186710233"/>
      <w:r>
        <w:t>E</w:t>
      </w:r>
      <w:r w:rsidR="00285F58">
        <w:t>ligibility criteria</w:t>
      </w:r>
      <w:bookmarkStart w:id="26" w:name="_Ref437348317"/>
      <w:bookmarkStart w:id="27" w:name="_Ref437348323"/>
      <w:bookmarkStart w:id="28" w:name="_Ref437349175"/>
      <w:bookmarkEnd w:id="25"/>
    </w:p>
    <w:p w14:paraId="25F6522C" w14:textId="7E9EBCD6" w:rsidR="00A35F51" w:rsidRDefault="001A6862" w:rsidP="0008514A">
      <w:pPr>
        <w:pStyle w:val="Heading3"/>
      </w:pPr>
      <w:bookmarkStart w:id="29" w:name="_Ref485202969"/>
      <w:bookmarkStart w:id="30" w:name="_Toc186710234"/>
      <w:r>
        <w:t xml:space="preserve">Who </w:t>
      </w:r>
      <w:r w:rsidR="009F7B46">
        <w:t>is eligible</w:t>
      </w:r>
      <w:r w:rsidR="00A60CA0">
        <w:t xml:space="preserve"> to apply for a grant</w:t>
      </w:r>
      <w:r w:rsidR="009F7B46">
        <w:t>?</w:t>
      </w:r>
      <w:bookmarkEnd w:id="26"/>
      <w:bookmarkEnd w:id="27"/>
      <w:bookmarkEnd w:id="28"/>
      <w:bookmarkEnd w:id="29"/>
      <w:bookmarkEnd w:id="30"/>
    </w:p>
    <w:p w14:paraId="642E9695" w14:textId="10F8A1B0" w:rsidR="00B56F90" w:rsidRDefault="00B56F90" w:rsidP="00B56F90">
      <w:pPr>
        <w:rPr>
          <w:bCs/>
        </w:rPr>
      </w:pPr>
      <w:r>
        <w:rPr>
          <w:bCs/>
        </w:rPr>
        <w:t xml:space="preserve">This grant opportunity is a closed, non-competitive selection process. </w:t>
      </w:r>
      <w:bookmarkStart w:id="31" w:name="_Hlk106785897"/>
      <w:r>
        <w:rPr>
          <w:bCs/>
        </w:rPr>
        <w:t xml:space="preserve">Eligible organisations are therefore those that have previously received funding through either the NCRIS 2018 Guidelines, the NCRIS 2021 Guidelines, the NCRIS 2022 Guidelines and/or the NCRIS 2023 Guidelines to implement NRI facilities, or </w:t>
      </w:r>
      <w:bookmarkStart w:id="32" w:name="_Hlk174526177"/>
      <w:r>
        <w:rPr>
          <w:bCs/>
        </w:rPr>
        <w:t xml:space="preserve">organisations identified through </w:t>
      </w:r>
      <w:r w:rsidR="00240CF4">
        <w:rPr>
          <w:bCs/>
        </w:rPr>
        <w:t xml:space="preserve">the investment plan process (Appendix B) </w:t>
      </w:r>
      <w:r>
        <w:rPr>
          <w:bCs/>
        </w:rPr>
        <w:t>who are positioned to meet needs not covered by existing projects</w:t>
      </w:r>
      <w:bookmarkEnd w:id="32"/>
      <w:r>
        <w:rPr>
          <w:bCs/>
        </w:rPr>
        <w:t xml:space="preserve">. </w:t>
      </w:r>
      <w:bookmarkEnd w:id="31"/>
      <w:r>
        <w:rPr>
          <w:bCs/>
        </w:rPr>
        <w:t>The 2021 Roadmap recommended government p</w:t>
      </w:r>
      <w:r w:rsidRPr="00D440DE">
        <w:rPr>
          <w:bCs/>
        </w:rPr>
        <w:t>rovide continuity and long-term funding to NR</w:t>
      </w:r>
      <w:r>
        <w:rPr>
          <w:bCs/>
        </w:rPr>
        <w:t>I. It</w:t>
      </w:r>
      <w:r w:rsidR="008237AA">
        <w:rPr>
          <w:bCs/>
        </w:rPr>
        <w:t xml:space="preserve"> </w:t>
      </w:r>
      <w:r>
        <w:rPr>
          <w:bCs/>
        </w:rPr>
        <w:t xml:space="preserve">found that </w:t>
      </w:r>
      <w:r w:rsidRPr="00D440DE">
        <w:rPr>
          <w:bCs/>
        </w:rPr>
        <w:t>Australia’s current network of national research infrastructure has been extremely successful in supporting</w:t>
      </w:r>
      <w:r>
        <w:rPr>
          <w:bCs/>
        </w:rPr>
        <w:t xml:space="preserve"> </w:t>
      </w:r>
      <w:r w:rsidRPr="00D440DE">
        <w:rPr>
          <w:bCs/>
        </w:rPr>
        <w:t>national priorities and international collaboration</w:t>
      </w:r>
      <w:r>
        <w:rPr>
          <w:bCs/>
        </w:rPr>
        <w:t>.</w:t>
      </w:r>
    </w:p>
    <w:p w14:paraId="7CB46A0E" w14:textId="011D31E7" w:rsidR="003271A6" w:rsidRPr="000A271A" w:rsidRDefault="003271A6" w:rsidP="009848B2"/>
    <w:p w14:paraId="25F6524E" w14:textId="432287DD" w:rsidR="00A35F51" w:rsidRDefault="00907078" w:rsidP="0008514A">
      <w:pPr>
        <w:pStyle w:val="Heading2"/>
      </w:pPr>
      <w:bookmarkStart w:id="33" w:name="_Toc494290495"/>
      <w:bookmarkStart w:id="34" w:name="_Toc186710235"/>
      <w:bookmarkEnd w:id="33"/>
      <w:r>
        <w:t>What the grant money can be used for</w:t>
      </w:r>
      <w:bookmarkEnd w:id="34"/>
    </w:p>
    <w:p w14:paraId="1AC155CB" w14:textId="58BDBD41" w:rsidR="00387218" w:rsidRDefault="007101E7" w:rsidP="0008514A">
      <w:pPr>
        <w:pStyle w:val="Heading3"/>
      </w:pPr>
      <w:bookmarkStart w:id="35" w:name="_Toc186710236"/>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5"/>
    </w:p>
    <w:p w14:paraId="623090A6" w14:textId="67149AFC" w:rsidR="003848A4" w:rsidRPr="009C167A" w:rsidRDefault="003848A4" w:rsidP="003848A4">
      <w:pPr>
        <w:rPr>
          <w:rFonts w:cs="Arial"/>
        </w:rPr>
      </w:pPr>
      <w:bookmarkStart w:id="36" w:name="_Ref468355814"/>
      <w:bookmarkStart w:id="37" w:name="_Toc383003258"/>
      <w:bookmarkStart w:id="38" w:name="_Toc164844265"/>
      <w:r w:rsidRPr="009C167A">
        <w:rPr>
          <w:rFonts w:cs="Arial"/>
        </w:rPr>
        <w:t xml:space="preserve">To be eligible your </w:t>
      </w:r>
      <w:r w:rsidR="00734BDE">
        <w:rPr>
          <w:rFonts w:cs="Arial"/>
        </w:rPr>
        <w:t>g</w:t>
      </w:r>
      <w:r w:rsidR="006E0B42">
        <w:rPr>
          <w:rFonts w:cs="Arial"/>
        </w:rPr>
        <w:t>rant activity</w:t>
      </w:r>
      <w:r w:rsidR="00635ACF">
        <w:rPr>
          <w:rFonts w:cs="Arial"/>
        </w:rPr>
        <w:t xml:space="preserve"> </w:t>
      </w:r>
      <w:r w:rsidRPr="009C167A">
        <w:rPr>
          <w:rFonts w:cs="Arial"/>
        </w:rPr>
        <w:t>must</w:t>
      </w:r>
      <w:r w:rsidR="00E07842">
        <w:rPr>
          <w:rFonts w:cs="Arial"/>
        </w:rPr>
        <w:t>, subject to these guidelines</w:t>
      </w:r>
      <w:r w:rsidRPr="009C167A">
        <w:rPr>
          <w:rFonts w:cs="Arial"/>
        </w:rPr>
        <w:t>:</w:t>
      </w:r>
    </w:p>
    <w:p w14:paraId="64A91D33" w14:textId="6DAA2DE3" w:rsidR="003A18AA" w:rsidRDefault="003A18AA" w:rsidP="009848B2">
      <w:pPr>
        <w:pStyle w:val="ListBullet"/>
      </w:pPr>
      <w:r>
        <w:t xml:space="preserve">be in line with the </w:t>
      </w:r>
      <w:r w:rsidR="00BD0A28">
        <w:t xml:space="preserve">objectives </w:t>
      </w:r>
      <w:r>
        <w:t>of NCRIS (see Section 2)</w:t>
      </w:r>
    </w:p>
    <w:p w14:paraId="46D22304" w14:textId="77777777" w:rsidR="003A18AA" w:rsidRDefault="003A18AA" w:rsidP="009848B2">
      <w:pPr>
        <w:pStyle w:val="ListBullet"/>
      </w:pPr>
      <w:bookmarkStart w:id="39" w:name="_Hlk106786835"/>
      <w:r>
        <w:t>provide NRI in line with the 2021 Roadmap definition, i.e.</w:t>
      </w:r>
    </w:p>
    <w:p w14:paraId="5209E541" w14:textId="2A04AEF9" w:rsidR="004E2D24" w:rsidRDefault="003A18AA" w:rsidP="004E2D24">
      <w:pPr>
        <w:pStyle w:val="ListBullet"/>
        <w:numPr>
          <w:ilvl w:val="2"/>
          <w:numId w:val="7"/>
        </w:numPr>
      </w:pPr>
      <w:r>
        <w:t xml:space="preserve">“NRI comprises the nationally significant assets, facilities, services and associated expertise to support leading-edge research and innovation. It is accessible to publicly and privately funded users across Australia and internationally” </w:t>
      </w:r>
    </w:p>
    <w:p w14:paraId="21C4CE08" w14:textId="3CDB5C8C" w:rsidR="004E2D24" w:rsidRDefault="00F80C4A" w:rsidP="004E2D24">
      <w:pPr>
        <w:pStyle w:val="ListBullet"/>
      </w:pPr>
      <w:r>
        <w:t>p</w:t>
      </w:r>
      <w:r w:rsidR="004E2D24">
        <w:t xml:space="preserve">rovide NRI in line with the 2021 Roadmap Step Changes or Priority Areas </w:t>
      </w:r>
      <w:r w:rsidR="00C36302">
        <w:t>listed in Section 2</w:t>
      </w:r>
      <w:r w:rsidR="004E2D24">
        <w:t xml:space="preserve"> </w:t>
      </w:r>
    </w:p>
    <w:p w14:paraId="651F608C" w14:textId="52B67A26" w:rsidR="007210DE" w:rsidRDefault="007210DE" w:rsidP="009848B2">
      <w:pPr>
        <w:pStyle w:val="ListBullet"/>
      </w:pPr>
      <w:r w:rsidRPr="00033CEA">
        <w:lastRenderedPageBreak/>
        <w:t xml:space="preserve">be agreed to </w:t>
      </w:r>
      <w:r w:rsidRPr="00F65570">
        <w:t xml:space="preserve">in writing by </w:t>
      </w:r>
      <w:r>
        <w:t>Education</w:t>
      </w:r>
      <w:r w:rsidRPr="00F65570">
        <w:t>. This is typically done through</w:t>
      </w:r>
      <w:r>
        <w:rPr>
          <w:rFonts w:cs="Arial"/>
        </w:rPr>
        <w:t xml:space="preserve"> the Activity Plan.</w:t>
      </w:r>
    </w:p>
    <w:p w14:paraId="45501397" w14:textId="05A2755E" w:rsidR="00EC04E1" w:rsidRDefault="00EC04E1" w:rsidP="0008514A">
      <w:pPr>
        <w:pStyle w:val="Heading3"/>
      </w:pPr>
      <w:bookmarkStart w:id="40" w:name="_Toc506537727"/>
      <w:bookmarkStart w:id="41" w:name="_Toc506537728"/>
      <w:bookmarkStart w:id="42" w:name="_Toc506537729"/>
      <w:bookmarkStart w:id="43" w:name="_Toc506537730"/>
      <w:bookmarkStart w:id="44" w:name="_Toc506537731"/>
      <w:bookmarkStart w:id="45" w:name="_Toc506537732"/>
      <w:bookmarkStart w:id="46" w:name="_Toc506537733"/>
      <w:bookmarkStart w:id="47" w:name="_Toc506537734"/>
      <w:bookmarkStart w:id="48" w:name="_Toc506537735"/>
      <w:bookmarkStart w:id="49" w:name="_Toc506537736"/>
      <w:bookmarkStart w:id="50" w:name="_Toc506537737"/>
      <w:bookmarkStart w:id="51" w:name="_Toc506537738"/>
      <w:bookmarkStart w:id="52" w:name="_Toc506537739"/>
      <w:bookmarkStart w:id="53" w:name="_Toc506537740"/>
      <w:bookmarkStart w:id="54" w:name="_Toc506537741"/>
      <w:bookmarkStart w:id="55" w:name="_Toc506537742"/>
      <w:bookmarkStart w:id="56" w:name="_Toc18671023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Eligible expenditure</w:t>
      </w:r>
      <w:bookmarkEnd w:id="56"/>
      <w:r w:rsidR="00AD6183">
        <w:t xml:space="preserve"> </w:t>
      </w:r>
    </w:p>
    <w:p w14:paraId="79A51388" w14:textId="227BC5AF" w:rsidR="00EC04E1" w:rsidRDefault="00EC04E1" w:rsidP="00EC04E1">
      <w:r w:rsidRPr="00BB5D57">
        <w:t xml:space="preserve">You can only spend </w:t>
      </w:r>
      <w:r w:rsidR="00E66F1B">
        <w:t xml:space="preserve">the </w:t>
      </w:r>
      <w:r w:rsidRPr="00BB5D57">
        <w:t xml:space="preserve">grant on eligible expenditure you have incurred </w:t>
      </w:r>
      <w:r w:rsidR="00A44085">
        <w:t xml:space="preserve">on </w:t>
      </w:r>
      <w:r w:rsidRPr="00BB5D57">
        <w:t>agreed projec</w:t>
      </w:r>
      <w:r w:rsidR="00A44085">
        <w:t>t</w:t>
      </w:r>
      <w:r w:rsidR="00967F65" w:rsidRPr="00BB5D57">
        <w:t xml:space="preserve"> activities</w:t>
      </w:r>
      <w:r w:rsidRPr="00BB5D57">
        <w:t>.</w:t>
      </w:r>
    </w:p>
    <w:p w14:paraId="3A6D6894" w14:textId="6252701E" w:rsidR="00EC04E1" w:rsidRDefault="00EC04E1" w:rsidP="00EC04E1">
      <w:r>
        <w:t>Eligible expenditure items are</w:t>
      </w:r>
      <w:r w:rsidR="00E42BB1">
        <w:t>:</w:t>
      </w:r>
    </w:p>
    <w:p w14:paraId="76EEFCB4" w14:textId="77777777" w:rsidR="00AB4914" w:rsidRDefault="00AB4914" w:rsidP="009848B2">
      <w:pPr>
        <w:pStyle w:val="ListBullet"/>
      </w:pPr>
      <w:r w:rsidRPr="00D43ABC">
        <w:t>operation, management and governance costs</w:t>
      </w:r>
    </w:p>
    <w:p w14:paraId="496182BF" w14:textId="77777777" w:rsidR="00AB4914" w:rsidRDefault="00AB4914" w:rsidP="009848B2">
      <w:pPr>
        <w:pStyle w:val="ListBullet"/>
      </w:pPr>
      <w:r w:rsidRPr="00D43ABC">
        <w:t>salaries and on-costs for staff</w:t>
      </w:r>
    </w:p>
    <w:p w14:paraId="3CE1AEE1" w14:textId="77777777" w:rsidR="00AB4914" w:rsidRDefault="00AB4914" w:rsidP="009848B2">
      <w:pPr>
        <w:pStyle w:val="ListBullet"/>
      </w:pPr>
      <w:r w:rsidRPr="00D43ABC">
        <w:t>infrastructure maintenance</w:t>
      </w:r>
    </w:p>
    <w:p w14:paraId="38FED13E" w14:textId="77777777" w:rsidR="00AB4914" w:rsidRDefault="00AB4914" w:rsidP="009848B2">
      <w:pPr>
        <w:pStyle w:val="ListBullet"/>
      </w:pPr>
      <w:r>
        <w:t>new or upgraded infrastructure</w:t>
      </w:r>
    </w:p>
    <w:p w14:paraId="22AE19C2" w14:textId="77777777" w:rsidR="00AB4914" w:rsidRDefault="00AB4914" w:rsidP="009848B2">
      <w:pPr>
        <w:pStyle w:val="ListBullet"/>
      </w:pPr>
      <w:r w:rsidRPr="00D43ABC">
        <w:t>utilities</w:t>
      </w:r>
    </w:p>
    <w:p w14:paraId="0C1EDFFA" w14:textId="77777777" w:rsidR="00AB4914" w:rsidRDefault="00AB4914" w:rsidP="009848B2">
      <w:pPr>
        <w:pStyle w:val="ListBullet"/>
      </w:pPr>
      <w:r w:rsidRPr="00D43ABC">
        <w:t>rent</w:t>
      </w:r>
    </w:p>
    <w:p w14:paraId="17832BA7" w14:textId="77777777" w:rsidR="00AB4914" w:rsidRPr="00716446" w:rsidRDefault="00AB4914" w:rsidP="009848B2">
      <w:pPr>
        <w:pStyle w:val="ListBullet"/>
      </w:pPr>
      <w:r w:rsidRPr="00D43ABC">
        <w:t>consumables</w:t>
      </w:r>
    </w:p>
    <w:p w14:paraId="1E2E5121" w14:textId="77777777" w:rsidR="00AB4914" w:rsidRDefault="00AB4914" w:rsidP="009848B2">
      <w:pPr>
        <w:pStyle w:val="ListBullet"/>
      </w:pPr>
      <w:r>
        <w:t>travel, engagement and outreach activities</w:t>
      </w:r>
    </w:p>
    <w:p w14:paraId="71EB1FF3" w14:textId="77777777" w:rsidR="00AB4914" w:rsidRDefault="00AB4914" w:rsidP="009848B2">
      <w:pPr>
        <w:pStyle w:val="ListBullet"/>
      </w:pPr>
      <w:r w:rsidRPr="00804013">
        <w:t>indirect costs of researchers using NCRIS infrastructure,</w:t>
      </w:r>
      <w:r>
        <w:t xml:space="preserve"> such as researcher accommodation, where it is necessary for the supervision of research experiments and no reasonable alternative exists, for example the infrastructure is located out of a metropolitan area</w:t>
      </w:r>
    </w:p>
    <w:p w14:paraId="6435999F" w14:textId="77777777" w:rsidR="00AB4914" w:rsidRDefault="00AB4914" w:rsidP="009848B2">
      <w:pPr>
        <w:pStyle w:val="ListBullet"/>
      </w:pPr>
      <w:r>
        <w:t>project wind-up for any project identified for defunding</w:t>
      </w:r>
    </w:p>
    <w:p w14:paraId="77535BC6" w14:textId="77777777" w:rsidR="00AB4914" w:rsidRPr="00A21FFE" w:rsidRDefault="00AB4914" w:rsidP="009848B2">
      <w:pPr>
        <w:pStyle w:val="ListBullet"/>
      </w:pPr>
      <w:r>
        <w:t xml:space="preserve">scoping activities required to effectively investigate potential new projects identified in Investment Plans or as otherwise determined by the </w:t>
      </w:r>
      <w:r w:rsidRPr="00A21FFE">
        <w:t>Minister for Education</w:t>
      </w:r>
    </w:p>
    <w:p w14:paraId="53F4B42A" w14:textId="77777777" w:rsidR="00AB4914" w:rsidRDefault="00AB4914" w:rsidP="009848B2">
      <w:pPr>
        <w:pStyle w:val="ListBullet"/>
      </w:pPr>
      <w:r>
        <w:t>other, single cost activities that enhance the research infrastructure to be openly accessible by Australian researchers (examples might include international access or membership fees)</w:t>
      </w:r>
    </w:p>
    <w:p w14:paraId="6DB08533" w14:textId="77777777" w:rsidR="00AB4914" w:rsidRDefault="00AB4914" w:rsidP="009848B2">
      <w:pPr>
        <w:pStyle w:val="ListBullet"/>
      </w:pPr>
      <w:r w:rsidRPr="00D43ABC">
        <w:t>other</w:t>
      </w:r>
      <w:r>
        <w:t xml:space="preserve"> agreed expenses necessary for the proper functioning of the national research infrastructure project (examples might include software subscriptions). </w:t>
      </w:r>
    </w:p>
    <w:p w14:paraId="27F2DC7B" w14:textId="77777777" w:rsidR="00AB4914" w:rsidRDefault="00AB4914" w:rsidP="009848B2">
      <w:pPr>
        <w:pStyle w:val="ListBullet"/>
        <w:numPr>
          <w:ilvl w:val="0"/>
          <w:numId w:val="0"/>
        </w:numPr>
      </w:pPr>
      <w:r>
        <w:t>We may update our definition of eligible and ineligible expenditure from time to time. The version of the Guidelines under which your grant was awarded applies to your grant activity.</w:t>
      </w:r>
    </w:p>
    <w:p w14:paraId="2B012457" w14:textId="163F07C8" w:rsidR="00AB4914" w:rsidRDefault="00AB4914" w:rsidP="009848B2">
      <w:pPr>
        <w:pStyle w:val="ListBullet"/>
        <w:numPr>
          <w:ilvl w:val="0"/>
          <w:numId w:val="0"/>
        </w:numPr>
      </w:pPr>
      <w:r>
        <w:t xml:space="preserve">Not all expenditure on your project may be eligible for grant funding. </w:t>
      </w:r>
      <w:r w:rsidRPr="00E162FF">
        <w:t xml:space="preserve">The </w:t>
      </w:r>
      <w:r>
        <w:t>Program</w:t>
      </w:r>
      <w:r w:rsidRPr="00E162FF">
        <w:t xml:space="preserve"> Delegate makes</w:t>
      </w:r>
      <w:r>
        <w:t xml:space="preserve"> </w:t>
      </w:r>
      <w:r w:rsidRPr="00E162FF">
        <w:t xml:space="preserve">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23FC4C9D" w14:textId="5E96B0DA" w:rsidR="005D4034" w:rsidRDefault="005D4034" w:rsidP="00912D67">
      <w:pPr>
        <w:pStyle w:val="ListBullet"/>
        <w:numPr>
          <w:ilvl w:val="0"/>
          <w:numId w:val="0"/>
        </w:numPr>
      </w:pPr>
    </w:p>
    <w:p w14:paraId="25F65256" w14:textId="78E34AA2" w:rsidR="00E95540" w:rsidRPr="00C330AE" w:rsidRDefault="00907078" w:rsidP="0008514A">
      <w:pPr>
        <w:pStyle w:val="Heading3"/>
      </w:pPr>
      <w:bookmarkStart w:id="57" w:name="_Toc506537745"/>
      <w:bookmarkStart w:id="58" w:name="_Toc506537746"/>
      <w:bookmarkStart w:id="59" w:name="_Toc506537747"/>
      <w:bookmarkStart w:id="60" w:name="_Toc506537748"/>
      <w:bookmarkStart w:id="61" w:name="_Toc506537749"/>
      <w:bookmarkStart w:id="62" w:name="_Toc506537751"/>
      <w:bookmarkStart w:id="63" w:name="_Toc506537752"/>
      <w:bookmarkStart w:id="64" w:name="_Toc506537753"/>
      <w:bookmarkStart w:id="65" w:name="_Toc506537754"/>
      <w:bookmarkStart w:id="66" w:name="_Toc506537755"/>
      <w:bookmarkStart w:id="67" w:name="_Toc506537756"/>
      <w:bookmarkStart w:id="68" w:name="_Toc506537757"/>
      <w:bookmarkStart w:id="69" w:name="_Toc186710238"/>
      <w:bookmarkEnd w:id="36"/>
      <w:bookmarkEnd w:id="57"/>
      <w:bookmarkEnd w:id="58"/>
      <w:bookmarkEnd w:id="59"/>
      <w:bookmarkEnd w:id="60"/>
      <w:bookmarkEnd w:id="61"/>
      <w:bookmarkEnd w:id="62"/>
      <w:bookmarkEnd w:id="63"/>
      <w:bookmarkEnd w:id="64"/>
      <w:bookmarkEnd w:id="65"/>
      <w:bookmarkEnd w:id="66"/>
      <w:bookmarkEnd w:id="67"/>
      <w:bookmarkEnd w:id="68"/>
      <w:r>
        <w:t>What the grant money cannot be used for</w:t>
      </w:r>
      <w:bookmarkEnd w:id="69"/>
    </w:p>
    <w:p w14:paraId="029CC400" w14:textId="46D35B02" w:rsidR="00D04FD6" w:rsidRDefault="003848A4" w:rsidP="00D04FD6">
      <w:bookmarkStart w:id="70" w:name="_Ref468355804"/>
      <w:r w:rsidRPr="000A271A">
        <w:rPr>
          <w:rFonts w:cstheme="minorHAnsi"/>
        </w:rPr>
        <w:t>You cannot use the grant for the following activities:</w:t>
      </w:r>
    </w:p>
    <w:p w14:paraId="7E8B1199" w14:textId="4F4D51BB" w:rsidR="00095635" w:rsidRDefault="00095635" w:rsidP="009848B2">
      <w:pPr>
        <w:pStyle w:val="ListBullet"/>
      </w:pPr>
      <w:r>
        <w:t>to cover costs incurred before the execution of your grant</w:t>
      </w:r>
      <w:r w:rsidR="00A10C98">
        <w:t xml:space="preserve"> </w:t>
      </w:r>
      <w:proofErr w:type="gramStart"/>
      <w:r w:rsidR="00A10C98">
        <w:t>agreement</w:t>
      </w:r>
      <w:r>
        <w:t>;</w:t>
      </w:r>
      <w:proofErr w:type="gramEnd"/>
    </w:p>
    <w:p w14:paraId="343B44C9" w14:textId="52B82C5F" w:rsidR="00D35F35" w:rsidRPr="00B37050" w:rsidRDefault="00D35F35" w:rsidP="009848B2">
      <w:pPr>
        <w:pStyle w:val="ListBullet"/>
      </w:pPr>
      <w:r w:rsidRPr="00B37050">
        <w:t>approval, compliance or other activities associated with Commonwealth Property Management Framework and/or Two-Stage-Capital Works processes</w:t>
      </w:r>
    </w:p>
    <w:p w14:paraId="60CAAE95" w14:textId="77777777" w:rsidR="00D35F35" w:rsidRDefault="00D35F35" w:rsidP="009848B2">
      <w:pPr>
        <w:pStyle w:val="ListBullet"/>
      </w:pPr>
      <w:r w:rsidRPr="00B37050">
        <w:t>administrative activities that are not directly applicable to, and additionally incurred for</w:t>
      </w:r>
      <w:r>
        <w:t>,</w:t>
      </w:r>
      <w:r w:rsidRPr="00B37050">
        <w:t xml:space="preserve"> the operation of the project, unless </w:t>
      </w:r>
      <w:r>
        <w:t>the primary role of your</w:t>
      </w:r>
      <w:r w:rsidRPr="00B37050">
        <w:t xml:space="preserve"> </w:t>
      </w:r>
      <w:r>
        <w:t>entity</w:t>
      </w:r>
      <w:r w:rsidRPr="00B37050">
        <w:t xml:space="preserve"> is the management of a </w:t>
      </w:r>
      <w:r w:rsidRPr="00282CAD">
        <w:t>National Collaborative Research Infrastructure Strategy</w:t>
      </w:r>
      <w:r>
        <w:t xml:space="preserve"> </w:t>
      </w:r>
      <w:r w:rsidRPr="00B37050">
        <w:t>projec</w:t>
      </w:r>
      <w:r>
        <w:t>t</w:t>
      </w:r>
    </w:p>
    <w:p w14:paraId="2E388974" w14:textId="189EE050" w:rsidR="003848A4" w:rsidRDefault="00D35F35" w:rsidP="00D35F35">
      <w:pPr>
        <w:pStyle w:val="ListBullet"/>
      </w:pPr>
      <w:r w:rsidRPr="00CE65A9">
        <w:t>the same specific, identifiable costs for which you receive funding from another Commonwealth government source.</w:t>
      </w:r>
      <w:r>
        <w:t xml:space="preserve"> </w:t>
      </w:r>
      <w:r w:rsidRPr="00296EFE">
        <w:t xml:space="preserve">For example, </w:t>
      </w:r>
      <w:r>
        <w:t>grant money</w:t>
      </w:r>
      <w:r w:rsidRPr="00296EFE">
        <w:t xml:space="preserve"> should only meet residual</w:t>
      </w:r>
      <w:r>
        <w:t xml:space="preserve"> and</w:t>
      </w:r>
      <w:r w:rsidRPr="00296EFE">
        <w:t xml:space="preserve"> unmet costs associated with research infrastructure funded in whole or in part by the Australian Research Council’s Linkage Infrastructure, Equipment and Facilities program.</w:t>
      </w:r>
    </w:p>
    <w:p w14:paraId="25F6526D" w14:textId="2531FAB5" w:rsidR="0039610D" w:rsidRPr="00747B26" w:rsidRDefault="0036055C" w:rsidP="0008514A">
      <w:pPr>
        <w:pStyle w:val="Heading2"/>
      </w:pPr>
      <w:bookmarkStart w:id="71" w:name="_Toc494290504"/>
      <w:bookmarkStart w:id="72" w:name="_Toc494290505"/>
      <w:bookmarkStart w:id="73" w:name="_Toc494290506"/>
      <w:bookmarkStart w:id="74" w:name="_Toc494290507"/>
      <w:bookmarkStart w:id="75" w:name="_Toc494290508"/>
      <w:bookmarkStart w:id="76" w:name="_Toc494290509"/>
      <w:bookmarkStart w:id="77" w:name="_Toc494290510"/>
      <w:bookmarkStart w:id="78" w:name="_Toc494290511"/>
      <w:bookmarkStart w:id="79" w:name="_Ref485221187"/>
      <w:bookmarkStart w:id="80" w:name="_Toc186710239"/>
      <w:bookmarkEnd w:id="70"/>
      <w:bookmarkEnd w:id="71"/>
      <w:bookmarkEnd w:id="72"/>
      <w:bookmarkEnd w:id="73"/>
      <w:bookmarkEnd w:id="74"/>
      <w:bookmarkEnd w:id="75"/>
      <w:bookmarkEnd w:id="76"/>
      <w:bookmarkEnd w:id="77"/>
      <w:bookmarkEnd w:id="78"/>
      <w:r>
        <w:lastRenderedPageBreak/>
        <w:t xml:space="preserve">The </w:t>
      </w:r>
      <w:r w:rsidR="00B94249">
        <w:t>assessment criteria</w:t>
      </w:r>
      <w:bookmarkEnd w:id="79"/>
      <w:bookmarkEnd w:id="80"/>
    </w:p>
    <w:p w14:paraId="6C9A60ED" w14:textId="53808E9F" w:rsidR="0006094E" w:rsidRPr="00B41519" w:rsidRDefault="0006094E" w:rsidP="0006094E">
      <w:bookmarkStart w:id="81" w:name="_Hlk104291232"/>
      <w:r>
        <w:t xml:space="preserve">Grants under these Guidelines are to </w:t>
      </w:r>
      <w:bookmarkStart w:id="82" w:name="_Hlk119400413"/>
      <w:r>
        <w:t xml:space="preserve">extend the NRI available to researchers through NCRIS projects in areas that address </w:t>
      </w:r>
      <w:bookmarkEnd w:id="82"/>
      <w:r>
        <w:t>national priorities</w:t>
      </w:r>
      <w:r w:rsidR="00255CA8">
        <w:t xml:space="preserve">, </w:t>
      </w:r>
      <w:proofErr w:type="gramStart"/>
      <w:r w:rsidR="00255CA8">
        <w:t>in particular</w:t>
      </w:r>
      <w:proofErr w:type="gramEnd"/>
      <w:r w:rsidR="00255CA8">
        <w:t xml:space="preserve"> the National Reconstruction Fund priority areas</w:t>
      </w:r>
      <w:r w:rsidR="00234F97">
        <w:t>, the National Science and Research priorities</w:t>
      </w:r>
      <w:r w:rsidR="00255CA8">
        <w:t xml:space="preserve"> and other Government priorities</w:t>
      </w:r>
      <w:r w:rsidRPr="576009D4">
        <w:rPr>
          <w:rFonts w:cstheme="minorBidi"/>
        </w:rPr>
        <w:t>.</w:t>
      </w:r>
    </w:p>
    <w:bookmarkEnd w:id="81"/>
    <w:p w14:paraId="3AD5FFCC" w14:textId="606C577B" w:rsidR="0006094E" w:rsidRPr="00B41519" w:rsidRDefault="00A10C98" w:rsidP="0006094E">
      <w:r>
        <w:t xml:space="preserve">Achieving value with money </w:t>
      </w:r>
      <w:r w:rsidR="00F4005C">
        <w:t xml:space="preserve">(as defined in section 14 Glossary) </w:t>
      </w:r>
      <w:r>
        <w:t xml:space="preserve">is a prime consideration. </w:t>
      </w:r>
      <w:r w:rsidR="0006094E">
        <w:t xml:space="preserve">Grants as described in your </w:t>
      </w:r>
      <w:r w:rsidR="007D471E">
        <w:t>submission</w:t>
      </w:r>
      <w:r w:rsidR="0006094E">
        <w:t xml:space="preserve"> are considered against the following criteria</w:t>
      </w:r>
      <w:r w:rsidR="00C8161B">
        <w:t>, as well as an overall consideration of value with money</w:t>
      </w:r>
      <w:r w:rsidR="0006094E">
        <w:t>:</w:t>
      </w:r>
    </w:p>
    <w:p w14:paraId="3EC30D13" w14:textId="77777777" w:rsidR="0006094E" w:rsidRPr="00B85394" w:rsidRDefault="0006094E" w:rsidP="00412CDF">
      <w:pPr>
        <w:pStyle w:val="ListBullet"/>
        <w:numPr>
          <w:ilvl w:val="0"/>
          <w:numId w:val="23"/>
        </w:numPr>
      </w:pPr>
      <w:r w:rsidRPr="00B41519">
        <w:t xml:space="preserve">Funding will </w:t>
      </w:r>
      <w:r>
        <w:t>support</w:t>
      </w:r>
      <w:r w:rsidRPr="009B1F7D">
        <w:t xml:space="preserve"> </w:t>
      </w:r>
      <w:r>
        <w:t>activities and joint projects that</w:t>
      </w:r>
      <w:r w:rsidRPr="00B85394">
        <w:t>:</w:t>
      </w:r>
    </w:p>
    <w:p w14:paraId="2D95B811" w14:textId="3CA21656" w:rsidR="00255CA8" w:rsidRDefault="00697984" w:rsidP="00412CDF">
      <w:pPr>
        <w:pStyle w:val="ListBullet"/>
        <w:numPr>
          <w:ilvl w:val="1"/>
          <w:numId w:val="23"/>
        </w:numPr>
      </w:pPr>
      <w:r>
        <w:t>s</w:t>
      </w:r>
      <w:r w:rsidR="00255CA8">
        <w:t>upport national priorities, in particular Government priorities</w:t>
      </w:r>
    </w:p>
    <w:p w14:paraId="40715967" w14:textId="70053B6F" w:rsidR="0006094E" w:rsidRPr="00B85394" w:rsidRDefault="0006094E" w:rsidP="00412CDF">
      <w:pPr>
        <w:pStyle w:val="ListBullet"/>
        <w:numPr>
          <w:ilvl w:val="1"/>
          <w:numId w:val="23"/>
        </w:numPr>
      </w:pPr>
      <w:r>
        <w:t>build Australian capability in the</w:t>
      </w:r>
      <w:r w:rsidR="007D471E">
        <w:t xml:space="preserve"> Step Change and</w:t>
      </w:r>
      <w:r>
        <w:t xml:space="preserve"> </w:t>
      </w:r>
      <w:r w:rsidR="00A35777">
        <w:rPr>
          <w:rStyle w:val="highlightedtextChar"/>
          <w:rFonts w:ascii="Arial" w:hAnsi="Arial" w:cs="Arial"/>
          <w:b w:val="0"/>
          <w:color w:val="auto"/>
          <w:sz w:val="20"/>
          <w:szCs w:val="20"/>
        </w:rPr>
        <w:t>P</w:t>
      </w:r>
      <w:r w:rsidR="00B609A6">
        <w:rPr>
          <w:rStyle w:val="highlightedtextChar"/>
          <w:rFonts w:ascii="Arial" w:hAnsi="Arial" w:cs="Arial"/>
          <w:b w:val="0"/>
          <w:color w:val="auto"/>
          <w:sz w:val="20"/>
          <w:szCs w:val="20"/>
        </w:rPr>
        <w:t xml:space="preserve">riority </w:t>
      </w:r>
      <w:r>
        <w:rPr>
          <w:rStyle w:val="highlightedtextChar"/>
          <w:rFonts w:ascii="Arial" w:hAnsi="Arial" w:cs="Arial"/>
          <w:b w:val="0"/>
          <w:color w:val="auto"/>
          <w:sz w:val="20"/>
          <w:szCs w:val="20"/>
        </w:rPr>
        <w:t>areas</w:t>
      </w:r>
      <w:r w:rsidR="00B609A6">
        <w:rPr>
          <w:rStyle w:val="highlightedtextChar"/>
          <w:rFonts w:ascii="Arial" w:hAnsi="Arial" w:cs="Arial"/>
          <w:b w:val="0"/>
          <w:color w:val="auto"/>
          <w:sz w:val="20"/>
          <w:szCs w:val="20"/>
        </w:rPr>
        <w:t>,</w:t>
      </w:r>
      <w:r>
        <w:rPr>
          <w:rStyle w:val="highlightedtextChar"/>
          <w:rFonts w:ascii="Arial" w:hAnsi="Arial" w:cs="Arial"/>
          <w:b w:val="0"/>
          <w:color w:val="auto"/>
          <w:sz w:val="20"/>
          <w:szCs w:val="20"/>
        </w:rPr>
        <w:t xml:space="preserve"> as described in </w:t>
      </w:r>
      <w:r w:rsidR="00B609A6">
        <w:rPr>
          <w:rStyle w:val="highlightedtextChar"/>
          <w:rFonts w:ascii="Arial" w:hAnsi="Arial" w:cs="Arial"/>
          <w:b w:val="0"/>
          <w:color w:val="auto"/>
          <w:sz w:val="20"/>
          <w:szCs w:val="20"/>
        </w:rPr>
        <w:t>Section 2.1</w:t>
      </w:r>
      <w:r w:rsidRPr="00B85394">
        <w:t>.</w:t>
      </w:r>
    </w:p>
    <w:p w14:paraId="577F8947" w14:textId="77777777" w:rsidR="0006094E" w:rsidRPr="00F600C9" w:rsidRDefault="0006094E" w:rsidP="009848B2">
      <w:pPr>
        <w:pStyle w:val="ListBullet"/>
        <w:numPr>
          <w:ilvl w:val="0"/>
          <w:numId w:val="0"/>
        </w:numPr>
        <w:ind w:left="360"/>
      </w:pPr>
      <w:r w:rsidRPr="00F600C9">
        <w:t xml:space="preserve">Weighting: </w:t>
      </w:r>
      <w:r>
        <w:t>30</w:t>
      </w:r>
      <w:r w:rsidRPr="00F600C9">
        <w:t xml:space="preserve"> per cent</w:t>
      </w:r>
    </w:p>
    <w:p w14:paraId="52C23FDC" w14:textId="77777777" w:rsidR="0006094E" w:rsidRDefault="0006094E" w:rsidP="00412CDF">
      <w:pPr>
        <w:pStyle w:val="ListBullet"/>
        <w:numPr>
          <w:ilvl w:val="0"/>
          <w:numId w:val="23"/>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Funding will support the development of a cohesive suite of NRI that strives to create an ecosystem of seamless services for researchers, which may include</w:t>
      </w:r>
    </w:p>
    <w:p w14:paraId="0118B750" w14:textId="48C6A1E0" w:rsidR="0006094E" w:rsidRPr="00E25495" w:rsidRDefault="0006094E" w:rsidP="00412CDF">
      <w:pPr>
        <w:pStyle w:val="ListBullet"/>
        <w:numPr>
          <w:ilvl w:val="1"/>
          <w:numId w:val="23"/>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how activities proposed by an NCRIS Project or Facility, in conjunction with other activities proposed by an NCRIS Project or Projects (other than Joint applications – see Section 7.</w:t>
      </w:r>
      <w:r w:rsidR="0076198A">
        <w:rPr>
          <w:rStyle w:val="highlightedtextChar"/>
          <w:rFonts w:ascii="Arial" w:hAnsi="Arial" w:cs="Arial"/>
          <w:b w:val="0"/>
          <w:color w:val="auto"/>
          <w:sz w:val="20"/>
          <w:szCs w:val="20"/>
        </w:rPr>
        <w:t>2</w:t>
      </w:r>
      <w:r>
        <w:rPr>
          <w:rStyle w:val="highlightedtextChar"/>
          <w:rFonts w:ascii="Arial" w:hAnsi="Arial" w:cs="Arial"/>
          <w:b w:val="0"/>
          <w:color w:val="auto"/>
          <w:sz w:val="20"/>
          <w:szCs w:val="20"/>
        </w:rPr>
        <w:t>), address national priorities</w:t>
      </w:r>
      <w:r w:rsidR="00697984">
        <w:rPr>
          <w:rStyle w:val="highlightedtextChar"/>
          <w:rFonts w:ascii="Arial" w:hAnsi="Arial" w:cs="Arial"/>
          <w:b w:val="0"/>
          <w:color w:val="auto"/>
          <w:sz w:val="20"/>
          <w:szCs w:val="20"/>
        </w:rPr>
        <w:t>, in particular Government priorities,</w:t>
      </w:r>
      <w:r w:rsidR="00B609A6">
        <w:rPr>
          <w:rStyle w:val="highlightedtextChar"/>
          <w:rFonts w:ascii="Arial" w:hAnsi="Arial" w:cs="Arial"/>
          <w:b w:val="0"/>
          <w:color w:val="auto"/>
          <w:sz w:val="20"/>
          <w:szCs w:val="20"/>
        </w:rPr>
        <w:t xml:space="preserve"> </w:t>
      </w:r>
      <w:r w:rsidR="00697984">
        <w:rPr>
          <w:rStyle w:val="highlightedtextChar"/>
          <w:rFonts w:ascii="Arial" w:hAnsi="Arial" w:cs="Arial"/>
          <w:b w:val="0"/>
          <w:color w:val="auto"/>
          <w:sz w:val="20"/>
          <w:szCs w:val="20"/>
        </w:rPr>
        <w:t xml:space="preserve">step changes </w:t>
      </w:r>
      <w:r>
        <w:rPr>
          <w:rStyle w:val="highlightedtextChar"/>
          <w:rFonts w:ascii="Arial" w:hAnsi="Arial" w:cs="Arial"/>
          <w:b w:val="0"/>
          <w:color w:val="auto"/>
          <w:sz w:val="20"/>
          <w:szCs w:val="20"/>
        </w:rPr>
        <w:t xml:space="preserve">or </w:t>
      </w:r>
      <w:r w:rsidR="00B609A6">
        <w:rPr>
          <w:rStyle w:val="highlightedtextChar"/>
          <w:rFonts w:ascii="Arial" w:hAnsi="Arial" w:cs="Arial"/>
          <w:b w:val="0"/>
          <w:color w:val="auto"/>
          <w:sz w:val="20"/>
          <w:szCs w:val="20"/>
        </w:rPr>
        <w:t>priority areas</w:t>
      </w:r>
    </w:p>
    <w:p w14:paraId="2C3D2A1E" w14:textId="77777777" w:rsidR="0006094E" w:rsidRPr="00F65570" w:rsidRDefault="0006094E" w:rsidP="009848B2">
      <w:pPr>
        <w:pStyle w:val="ListBullet"/>
        <w:numPr>
          <w:ilvl w:val="0"/>
          <w:numId w:val="0"/>
        </w:numPr>
        <w:ind w:left="360"/>
      </w:pPr>
      <w:r>
        <w:t>Weighting: 20 per cent</w:t>
      </w:r>
    </w:p>
    <w:p w14:paraId="41858143" w14:textId="77777777" w:rsidR="0006094E" w:rsidRDefault="0006094E" w:rsidP="00412CDF">
      <w:pPr>
        <w:pStyle w:val="ListBullet"/>
        <w:numPr>
          <w:ilvl w:val="0"/>
          <w:numId w:val="23"/>
        </w:numPr>
      </w:pPr>
      <w:r>
        <w:t>Funding will support NRI that facilitates and enhances industry and international engagement</w:t>
      </w:r>
    </w:p>
    <w:p w14:paraId="39BCCDCE" w14:textId="77777777" w:rsidR="0006094E" w:rsidRDefault="0006094E" w:rsidP="009848B2">
      <w:pPr>
        <w:pStyle w:val="ListBullet"/>
        <w:numPr>
          <w:ilvl w:val="0"/>
          <w:numId w:val="0"/>
        </w:numPr>
        <w:ind w:left="360"/>
      </w:pPr>
      <w:r>
        <w:t>Weighting: 15 per cent</w:t>
      </w:r>
    </w:p>
    <w:p w14:paraId="1B302D8E" w14:textId="77777777" w:rsidR="0006094E" w:rsidRDefault="0006094E" w:rsidP="00412CDF">
      <w:pPr>
        <w:pStyle w:val="ListBullet"/>
        <w:numPr>
          <w:ilvl w:val="0"/>
          <w:numId w:val="23"/>
        </w:numPr>
      </w:pPr>
      <w:r>
        <w:t>The intended impact of the funded NRI, including</w:t>
      </w:r>
    </w:p>
    <w:p w14:paraId="225072A2" w14:textId="77777777" w:rsidR="0006094E" w:rsidRPr="00D80B0D" w:rsidRDefault="0006094E" w:rsidP="00412CDF">
      <w:pPr>
        <w:pStyle w:val="ListBullet"/>
        <w:numPr>
          <w:ilvl w:val="1"/>
          <w:numId w:val="23"/>
        </w:numPr>
        <w:rPr>
          <w:rFonts w:eastAsiaTheme="minorHAnsi" w:cs="Arial"/>
        </w:rPr>
      </w:pPr>
      <w:r>
        <w:t xml:space="preserve">scale and scope of </w:t>
      </w:r>
      <w:r w:rsidRPr="00F65570">
        <w:t xml:space="preserve">benefits to </w:t>
      </w:r>
      <w:r>
        <w:t xml:space="preserve">Australian researchers and their international partners, </w:t>
      </w:r>
      <w:r w:rsidRPr="00F65570">
        <w:t xml:space="preserve">including, but not limited to, </w:t>
      </w:r>
      <w:r>
        <w:t xml:space="preserve">enhanced </w:t>
      </w:r>
      <w:r w:rsidRPr="00F65570">
        <w:t xml:space="preserve">access to </w:t>
      </w:r>
      <w:r>
        <w:t>existing NRI</w:t>
      </w:r>
      <w:r w:rsidRPr="00F65570">
        <w:t xml:space="preserve">, access to new </w:t>
      </w:r>
      <w:r>
        <w:t>NRI,</w:t>
      </w:r>
      <w:r w:rsidRPr="00F65570">
        <w:t xml:space="preserve"> and the expected impacts on the timeliness, quality and scope of research that can be conducted</w:t>
      </w:r>
    </w:p>
    <w:p w14:paraId="034A86B9" w14:textId="77777777" w:rsidR="0006094E" w:rsidRDefault="0006094E" w:rsidP="009848B2">
      <w:pPr>
        <w:pStyle w:val="ListBullet"/>
        <w:numPr>
          <w:ilvl w:val="0"/>
          <w:numId w:val="0"/>
        </w:numPr>
        <w:ind w:left="360"/>
        <w:rPr>
          <w:rStyle w:val="highlightedtextChar"/>
          <w:rFonts w:ascii="Arial" w:hAnsi="Arial" w:cs="Arial"/>
          <w:b w:val="0"/>
          <w:color w:val="auto"/>
          <w:sz w:val="20"/>
          <w:szCs w:val="20"/>
        </w:rPr>
      </w:pPr>
      <w:r>
        <w:rPr>
          <w:rStyle w:val="highlightedtextChar"/>
          <w:rFonts w:ascii="Arial" w:hAnsi="Arial" w:cs="Arial"/>
          <w:b w:val="0"/>
          <w:color w:val="auto"/>
          <w:sz w:val="20"/>
          <w:szCs w:val="20"/>
        </w:rPr>
        <w:t>Weighting: 15 per cent</w:t>
      </w:r>
    </w:p>
    <w:p w14:paraId="5D1F20D3" w14:textId="77777777" w:rsidR="0006094E" w:rsidRDefault="0006094E" w:rsidP="00412CDF">
      <w:pPr>
        <w:pStyle w:val="ListBullet"/>
        <w:numPr>
          <w:ilvl w:val="0"/>
          <w:numId w:val="23"/>
        </w:numPr>
      </w:pPr>
      <w:r>
        <w:t>Funding will balance the long-term nature of NRI development, together with changes in national priorities and identified gaps in the research and innovation system</w:t>
      </w:r>
    </w:p>
    <w:p w14:paraId="0E3B32A6" w14:textId="77777777" w:rsidR="0006094E" w:rsidRPr="00F600C9" w:rsidRDefault="0006094E" w:rsidP="009848B2">
      <w:pPr>
        <w:pStyle w:val="ListBullet"/>
        <w:numPr>
          <w:ilvl w:val="0"/>
          <w:numId w:val="0"/>
        </w:numPr>
        <w:ind w:left="360"/>
      </w:pPr>
      <w:r w:rsidRPr="00F600C9">
        <w:t xml:space="preserve">Weighting: </w:t>
      </w:r>
      <w:r>
        <w:t>10</w:t>
      </w:r>
      <w:r w:rsidRPr="00F600C9">
        <w:t xml:space="preserve"> per cent</w:t>
      </w:r>
    </w:p>
    <w:p w14:paraId="1012B551" w14:textId="77777777" w:rsidR="0006094E" w:rsidRDefault="0006094E" w:rsidP="00412CDF">
      <w:pPr>
        <w:pStyle w:val="ListBullet"/>
        <w:numPr>
          <w:ilvl w:val="0"/>
          <w:numId w:val="23"/>
        </w:numPr>
      </w:pPr>
      <w:r>
        <w:t>Governance arrangements for the Project or Facility</w:t>
      </w:r>
    </w:p>
    <w:p w14:paraId="38C2A1F1" w14:textId="77777777" w:rsidR="0006094E" w:rsidRDefault="0006094E" w:rsidP="009848B2">
      <w:pPr>
        <w:pStyle w:val="ListBullet"/>
        <w:numPr>
          <w:ilvl w:val="0"/>
          <w:numId w:val="0"/>
        </w:numPr>
        <w:ind w:left="360"/>
      </w:pPr>
      <w:r>
        <w:t>Weighting: 5 per cent</w:t>
      </w:r>
    </w:p>
    <w:p w14:paraId="1DCB7943" w14:textId="77777777" w:rsidR="0006094E" w:rsidRDefault="0006094E" w:rsidP="00412CDF">
      <w:pPr>
        <w:pStyle w:val="ListBullet"/>
        <w:numPr>
          <w:ilvl w:val="0"/>
          <w:numId w:val="23"/>
        </w:numPr>
      </w:pPr>
      <w:r>
        <w:t>Proportion of co-investment from states and territories, university, public and private sources</w:t>
      </w:r>
    </w:p>
    <w:p w14:paraId="21F7C999" w14:textId="77777777" w:rsidR="0006094E" w:rsidRDefault="0006094E" w:rsidP="0006094E">
      <w:pPr>
        <w:pStyle w:val="ListBullet"/>
        <w:numPr>
          <w:ilvl w:val="0"/>
          <w:numId w:val="0"/>
        </w:numPr>
        <w:ind w:left="360"/>
      </w:pPr>
      <w:r>
        <w:t>Weighting: 5 per cent</w:t>
      </w:r>
    </w:p>
    <w:p w14:paraId="20C37679" w14:textId="77777777" w:rsidR="0006094E" w:rsidRDefault="0006094E" w:rsidP="009848B2">
      <w:pPr>
        <w:pStyle w:val="ListBullet"/>
        <w:numPr>
          <w:ilvl w:val="0"/>
          <w:numId w:val="0"/>
        </w:numPr>
        <w:ind w:left="360"/>
      </w:pPr>
    </w:p>
    <w:p w14:paraId="2E6022E5" w14:textId="35031D7A" w:rsidR="00C347D8" w:rsidRPr="00FD47D5" w:rsidRDefault="00C347D8" w:rsidP="0008514A">
      <w:pPr>
        <w:pStyle w:val="Heading2"/>
      </w:pPr>
      <w:bookmarkStart w:id="83" w:name="_Toc186710240"/>
      <w:bookmarkStart w:id="84" w:name="_Toc164844283"/>
      <w:bookmarkStart w:id="85" w:name="_Toc383003272"/>
      <w:bookmarkEnd w:id="37"/>
      <w:bookmarkEnd w:id="38"/>
      <w:r w:rsidRPr="00FD47D5">
        <w:t xml:space="preserve">How to </w:t>
      </w:r>
      <w:r w:rsidR="00D35F35">
        <w:t>submit information</w:t>
      </w:r>
      <w:bookmarkEnd w:id="83"/>
    </w:p>
    <w:p w14:paraId="048DA4F9" w14:textId="332222A2" w:rsidR="00635ACF" w:rsidRDefault="00FD6F61" w:rsidP="007C2638">
      <w:r>
        <w:rPr>
          <w:bCs/>
        </w:rPr>
        <w:t>Eligible applicants will be sent instructions on how to submit information.</w:t>
      </w:r>
    </w:p>
    <w:p w14:paraId="59865EC1" w14:textId="0FC6D152" w:rsidR="00871E31" w:rsidRDefault="00871E31" w:rsidP="00871E31">
      <w:r>
        <w:t xml:space="preserve">You should propose to Education how </w:t>
      </w:r>
      <w:r w:rsidR="00F34EA8">
        <w:t xml:space="preserve">you </w:t>
      </w:r>
      <w:r>
        <w:t xml:space="preserve">will expend grant funding on activities. </w:t>
      </w:r>
      <w:r w:rsidR="009F020E">
        <w:t>As well as addressing each of the assessment criteria above, t</w:t>
      </w:r>
      <w:r>
        <w:t xml:space="preserve">he </w:t>
      </w:r>
      <w:r w:rsidR="007D471E">
        <w:t>submission</w:t>
      </w:r>
      <w:r>
        <w:t xml:space="preserve"> should address:</w:t>
      </w:r>
    </w:p>
    <w:p w14:paraId="12EDE776" w14:textId="77777777" w:rsidR="00871E31" w:rsidRPr="00F65570" w:rsidRDefault="00871E31" w:rsidP="009848B2">
      <w:pPr>
        <w:pStyle w:val="ListBullet"/>
      </w:pPr>
      <w:r w:rsidRPr="00F65570">
        <w:t>the objective of the activity</w:t>
      </w:r>
    </w:p>
    <w:p w14:paraId="4BD54912" w14:textId="77777777" w:rsidR="00871E31" w:rsidRPr="00F65570" w:rsidRDefault="00871E31" w:rsidP="009848B2">
      <w:pPr>
        <w:pStyle w:val="ListBullet"/>
      </w:pPr>
      <w:r w:rsidRPr="00F65570">
        <w:t>anticipated achievements</w:t>
      </w:r>
    </w:p>
    <w:p w14:paraId="50612203" w14:textId="77777777" w:rsidR="00871E31" w:rsidRPr="00F65570" w:rsidRDefault="00871E31" w:rsidP="009848B2">
      <w:pPr>
        <w:pStyle w:val="ListBullet"/>
      </w:pPr>
      <w:r w:rsidRPr="00F65570">
        <w:lastRenderedPageBreak/>
        <w:t>key challenges and risks</w:t>
      </w:r>
    </w:p>
    <w:p w14:paraId="3962AB33" w14:textId="77777777" w:rsidR="00871E31" w:rsidRPr="00F65570" w:rsidRDefault="00871E31" w:rsidP="009848B2">
      <w:pPr>
        <w:pStyle w:val="ListBullet"/>
      </w:pPr>
      <w:r w:rsidRPr="00F65570">
        <w:t>duration</w:t>
      </w:r>
    </w:p>
    <w:p w14:paraId="194EA2C4" w14:textId="77777777" w:rsidR="00871E31" w:rsidRPr="00F65570" w:rsidRDefault="00871E31" w:rsidP="009848B2">
      <w:pPr>
        <w:pStyle w:val="ListBullet"/>
      </w:pPr>
      <w:r w:rsidRPr="00F65570">
        <w:t>methodology</w:t>
      </w:r>
    </w:p>
    <w:p w14:paraId="78C6E781" w14:textId="77777777" w:rsidR="00871E31" w:rsidRPr="00F65570" w:rsidRDefault="00871E31" w:rsidP="009848B2">
      <w:pPr>
        <w:pStyle w:val="ListBullet"/>
      </w:pPr>
      <w:r w:rsidRPr="00F65570">
        <w:t>key performance indicators and associated targets and dates</w:t>
      </w:r>
    </w:p>
    <w:p w14:paraId="1B60996D" w14:textId="01AC49CF" w:rsidR="00871E31" w:rsidRDefault="00871E31" w:rsidP="009848B2">
      <w:pPr>
        <w:pStyle w:val="ListBullet"/>
      </w:pPr>
      <w:r w:rsidRPr="00F65570">
        <w:t>the budget for the activity.</w:t>
      </w:r>
    </w:p>
    <w:p w14:paraId="216EAB8A" w14:textId="41F807B1" w:rsidR="00DD159B" w:rsidRDefault="00871E31" w:rsidP="00BE551F">
      <w:r>
        <w:t xml:space="preserve">If </w:t>
      </w:r>
      <w:r w:rsidR="00F34EA8">
        <w:t xml:space="preserve">you </w:t>
      </w:r>
      <w:r>
        <w:t>were selected to provide information</w:t>
      </w:r>
      <w:r w:rsidR="0006094E">
        <w:t>,</w:t>
      </w:r>
      <w:r>
        <w:t xml:space="preserve"> </w:t>
      </w:r>
      <w:r w:rsidR="00F34EA8">
        <w:t>you</w:t>
      </w:r>
      <w:r w:rsidR="00F34EA8" w:rsidRPr="00B72EE8">
        <w:t xml:space="preserve"> </w:t>
      </w:r>
      <w:r w:rsidR="00C347D8" w:rsidRPr="00B72EE8">
        <w:t>are</w:t>
      </w:r>
      <w:r w:rsidR="00C347D8">
        <w:t xml:space="preserve"> responsible for ensuring that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1"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531F27B2" w14:textId="009EDA2F" w:rsidR="00C347D8" w:rsidRDefault="00C347D8" w:rsidP="00871E31">
      <w:r>
        <w:t xml:space="preserve">If </w:t>
      </w:r>
      <w:r w:rsidR="00F34EA8">
        <w:t xml:space="preserve">you </w:t>
      </w:r>
      <w:r>
        <w:t xml:space="preserve">find an error in your application after submitting it, </w:t>
      </w:r>
      <w:r w:rsidR="00F34EA8">
        <w:t xml:space="preserve">you </w:t>
      </w:r>
      <w:r>
        <w:t xml:space="preserve">should </w:t>
      </w:r>
      <w:r w:rsidR="00A735FE">
        <w:t>contact</w:t>
      </w:r>
      <w:r>
        <w:t xml:space="preserve"> us immediately </w:t>
      </w:r>
      <w:r w:rsidR="00871E31">
        <w:t xml:space="preserve">at </w:t>
      </w:r>
      <w:hyperlink r:id="rId22" w:history="1">
        <w:r w:rsidR="00871E31" w:rsidRPr="009B2BFB">
          <w:rPr>
            <w:rStyle w:val="Hyperlink"/>
          </w:rPr>
          <w:t>NCRIS@education.gov.au</w:t>
        </w:r>
      </w:hyperlink>
      <w:r w:rsidR="00871E31">
        <w:rPr>
          <w:rStyle w:val="Hyperlink"/>
        </w:rPr>
        <w:t>.</w:t>
      </w:r>
      <w:r w:rsidR="00871E31">
        <w:t xml:space="preserve"> </w:t>
      </w:r>
      <w:r>
        <w:t xml:space="preserve">  </w:t>
      </w:r>
    </w:p>
    <w:p w14:paraId="6D42AC55"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31DA1C76" w14:textId="58660D2F" w:rsidR="00C347D8" w:rsidRDefault="00C347D8" w:rsidP="00BC7C6D">
      <w:pPr>
        <w:spacing w:after="0"/>
      </w:pPr>
      <w:r>
        <w:t>We will acknowledge that we have received your a</w:t>
      </w:r>
      <w:r w:rsidRPr="00B72EE8">
        <w:t xml:space="preserve">pplication within </w:t>
      </w:r>
      <w:r w:rsidRPr="00876342">
        <w:t xml:space="preserve">three </w:t>
      </w:r>
      <w:r w:rsidRPr="0028767B">
        <w:t xml:space="preserve">working </w:t>
      </w:r>
      <w:r w:rsidRPr="00A632E3">
        <w:t>days</w:t>
      </w:r>
      <w:r w:rsidRPr="00876342">
        <w:t>.</w:t>
      </w:r>
    </w:p>
    <w:p w14:paraId="215C78E6" w14:textId="77777777" w:rsidR="00DB695B" w:rsidRDefault="00DB695B" w:rsidP="0008514A">
      <w:pPr>
        <w:pStyle w:val="Heading3"/>
      </w:pPr>
      <w:bookmarkStart w:id="86" w:name="_Toc186710241"/>
      <w:r w:rsidRPr="00FD6F61">
        <w:t>Attachments to the application</w:t>
      </w:r>
      <w:bookmarkEnd w:id="86"/>
    </w:p>
    <w:p w14:paraId="3969EDF7" w14:textId="7D0D7E24" w:rsidR="00DB695B" w:rsidRDefault="00F60DA6" w:rsidP="00DB695B">
      <w:r w:rsidRPr="00E22EF5">
        <w:t xml:space="preserve">If </w:t>
      </w:r>
      <w:r w:rsidR="00D07690">
        <w:t>y</w:t>
      </w:r>
      <w:r w:rsidR="00D07690" w:rsidRPr="00E22EF5">
        <w:t xml:space="preserve">ou </w:t>
      </w:r>
      <w:r w:rsidR="0007078B">
        <w:t xml:space="preserve">have not previously received funding as described in </w:t>
      </w:r>
      <w:r w:rsidR="00F80C4A">
        <w:t>S</w:t>
      </w:r>
      <w:r w:rsidR="0007078B">
        <w:t>ection 4.1</w:t>
      </w:r>
      <w:r w:rsidRPr="00E22EF5">
        <w:t xml:space="preserve"> </w:t>
      </w:r>
      <w:r w:rsidR="0007078B">
        <w:t>but</w:t>
      </w:r>
      <w:r w:rsidR="0007078B" w:rsidRPr="00E22EF5">
        <w:t xml:space="preserve"> </w:t>
      </w:r>
      <w:r w:rsidRPr="00E22EF5">
        <w:t xml:space="preserve">have been invited to submit information </w:t>
      </w:r>
      <w:r w:rsidRPr="00FD6F61">
        <w:t>w</w:t>
      </w:r>
      <w:r w:rsidR="00DB695B" w:rsidRPr="00FD6F61">
        <w:t>e</w:t>
      </w:r>
      <w:r w:rsidR="001F630D">
        <w:t xml:space="preserve"> may</w:t>
      </w:r>
      <w:r w:rsidR="00DB695B" w:rsidRPr="00FD6F61">
        <w:t xml:space="preserve"> require the</w:t>
      </w:r>
      <w:r w:rsidR="00DB695B" w:rsidRPr="00B72EE8">
        <w:t xml:space="preserve"> following documents with your application:</w:t>
      </w:r>
    </w:p>
    <w:p w14:paraId="6ECA2D8C" w14:textId="77777777" w:rsidR="00DB695B" w:rsidRDefault="00DB695B" w:rsidP="00DB695B">
      <w:pPr>
        <w:pStyle w:val="ListBullet"/>
      </w:pPr>
      <w:r>
        <w:t>evidence of funding strategy, e.g. financial statements, loan agreements, cash flow documents</w:t>
      </w:r>
    </w:p>
    <w:p w14:paraId="5D424A9F" w14:textId="58C34315" w:rsidR="00DB695B" w:rsidRDefault="00DB695B" w:rsidP="00DB695B">
      <w:pPr>
        <w:pStyle w:val="ListBullet"/>
      </w:pPr>
      <w:r>
        <w:t xml:space="preserve">evidence of support from your organisation’s board, CEO or equivalent </w:t>
      </w:r>
    </w:p>
    <w:p w14:paraId="53358BDA" w14:textId="77777777" w:rsidR="00DB695B" w:rsidRDefault="00DB695B" w:rsidP="00DB695B">
      <w:pPr>
        <w:pStyle w:val="ListBullet"/>
      </w:pPr>
      <w:r>
        <w:t>trust deed</w:t>
      </w:r>
    </w:p>
    <w:p w14:paraId="520C5041" w14:textId="7DE33837" w:rsidR="00DB695B" w:rsidRPr="00797639" w:rsidRDefault="00DB695B" w:rsidP="00F60DA6">
      <w:pPr>
        <w:pStyle w:val="ListBullet"/>
      </w:pPr>
      <w:r>
        <w:t>accountant declaration</w:t>
      </w:r>
    </w:p>
    <w:p w14:paraId="3D6FAF78" w14:textId="10F0821B" w:rsidR="00DB695B" w:rsidRDefault="00DB695B" w:rsidP="00DB695B">
      <w:r>
        <w:t>You must attach s</w:t>
      </w:r>
      <w:r w:rsidRPr="00B72EE8">
        <w:t xml:space="preserve">upporting documentation to </w:t>
      </w:r>
      <w:r w:rsidRPr="00797639">
        <w:t>the application form</w:t>
      </w:r>
      <w:r>
        <w:t xml:space="preserve"> in line with the instructions provided within the form. You should only attach requested documents. We will not consider information in attachments that we do not request.</w:t>
      </w:r>
    </w:p>
    <w:p w14:paraId="1A0C8158" w14:textId="75BBFD7A" w:rsidR="00E50C87" w:rsidRDefault="00E50C87" w:rsidP="0008514A">
      <w:pPr>
        <w:pStyle w:val="Heading3"/>
      </w:pPr>
      <w:bookmarkStart w:id="87" w:name="_Toc186710242"/>
      <w:r>
        <w:t xml:space="preserve">Joint (consortia) </w:t>
      </w:r>
      <w:r w:rsidR="00BC7354">
        <w:t>project delivery</w:t>
      </w:r>
      <w:bookmarkEnd w:id="87"/>
    </w:p>
    <w:p w14:paraId="6FF886DB" w14:textId="17545638" w:rsidR="00E50C87" w:rsidRDefault="00E50C87" w:rsidP="00E50C87">
      <w:r>
        <w:t xml:space="preserve">We recognise that some organisations may want to </w:t>
      </w:r>
      <w:proofErr w:type="gramStart"/>
      <w:r>
        <w:t>join together</w:t>
      </w:r>
      <w:proofErr w:type="gramEnd"/>
      <w:r>
        <w:t xml:space="preserve"> as a group to deliver </w:t>
      </w:r>
      <w:r w:rsidR="00F60DA6">
        <w:t xml:space="preserve">a </w:t>
      </w:r>
      <w:r>
        <w:t xml:space="preserve">project. </w:t>
      </w:r>
    </w:p>
    <w:p w14:paraId="16E99670" w14:textId="625282E2" w:rsidR="00E50C87" w:rsidRPr="00103A95" w:rsidRDefault="00E50C87" w:rsidP="009848B2">
      <w:r>
        <w:t xml:space="preserve">In these circumstances, </w:t>
      </w:r>
      <w:r w:rsidR="001E03B9">
        <w:t xml:space="preserve">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F60DA6">
        <w:t xml:space="preserve">. </w:t>
      </w:r>
      <w:bookmarkStart w:id="88" w:name="_Hlk104291426"/>
      <w:r w:rsidR="00F60DA6">
        <w:t>A joint consortia arrangement does not have any impact on the total grant funds to be allocated or reduce funding for other individual organisations which apply.</w:t>
      </w:r>
      <w:bookmarkEnd w:id="88"/>
    </w:p>
    <w:p w14:paraId="1A3D1225" w14:textId="77777777" w:rsidR="00E50C87" w:rsidRPr="00103A95" w:rsidRDefault="00E50C87" w:rsidP="00E50C87">
      <w:r>
        <w:t xml:space="preserve">You must have a formal arrangement in place with all parties prior to execution of the agreement. </w:t>
      </w:r>
    </w:p>
    <w:p w14:paraId="08EBBD01" w14:textId="12B03435" w:rsidR="00C347D8" w:rsidRDefault="00C347D8" w:rsidP="0008514A">
      <w:pPr>
        <w:pStyle w:val="Heading3"/>
      </w:pPr>
      <w:bookmarkStart w:id="89" w:name="_Toc186710243"/>
      <w:r>
        <w:t xml:space="preserve">Timing of grant opportunity </w:t>
      </w:r>
      <w:r w:rsidR="00635ACF">
        <w:t>processes</w:t>
      </w:r>
      <w:bookmarkEnd w:id="89"/>
    </w:p>
    <w:p w14:paraId="73356E7C" w14:textId="71184795" w:rsidR="004E53B1" w:rsidRPr="004E53B1" w:rsidRDefault="008953A7" w:rsidP="004E53B1">
      <w:r>
        <w:t>You must submit an information</w:t>
      </w:r>
      <w:r w:rsidR="001E03B9" w:rsidRPr="004E53B1">
        <w:t xml:space="preserve"> submission </w:t>
      </w:r>
      <w:r>
        <w:t>between the opening and closing dates that will be provided</w:t>
      </w:r>
      <w:r w:rsidR="001E03B9" w:rsidRPr="004E53B1">
        <w:t xml:space="preserve"> </w:t>
      </w:r>
      <w:r>
        <w:t>as outlined in Section 7. T</w:t>
      </w:r>
      <w:r w:rsidR="004E53B1">
        <w:t xml:space="preserve">he expected timeframe for processing your </w:t>
      </w:r>
      <w:r>
        <w:t xml:space="preserve">submission </w:t>
      </w:r>
      <w:r w:rsidR="004E53B1">
        <w:t>is outlined in Table 1.</w:t>
      </w:r>
      <w:r>
        <w:t xml:space="preserve"> We cannot accept late submissions.</w:t>
      </w:r>
      <w:r w:rsidR="001E03B9" w:rsidRPr="004E53B1">
        <w:t xml:space="preserve"> </w:t>
      </w:r>
    </w:p>
    <w:p w14:paraId="1E997420" w14:textId="77777777" w:rsidR="00C347D8" w:rsidRPr="004E53B1" w:rsidRDefault="00C347D8" w:rsidP="00C347D8">
      <w:pPr>
        <w:pStyle w:val="Caption"/>
        <w:keepNext/>
        <w:rPr>
          <w:color w:val="auto"/>
        </w:rPr>
      </w:pPr>
      <w:r w:rsidRPr="004E53B1">
        <w:rPr>
          <w:bCs/>
          <w:color w:val="auto"/>
        </w:rPr>
        <w:t>Table 1: Expected timing for this grant opportunity</w:t>
      </w:r>
      <w:r w:rsidRPr="004E53B1">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07F5D6E" w14:textId="77777777" w:rsidTr="005E75D9">
        <w:trPr>
          <w:cantSplit/>
          <w:tblHeader/>
        </w:trPr>
        <w:tc>
          <w:tcPr>
            <w:tcW w:w="4815" w:type="dxa"/>
            <w:shd w:val="clear" w:color="auto" w:fill="264F90"/>
          </w:tcPr>
          <w:p w14:paraId="00089F95" w14:textId="77777777" w:rsidR="00C347D8" w:rsidRPr="00DB5819" w:rsidRDefault="00C347D8" w:rsidP="005E75D9">
            <w:pPr>
              <w:pStyle w:val="TableHeadingNumbered"/>
            </w:pPr>
            <w:r w:rsidRPr="00DB5819">
              <w:t>Activity</w:t>
            </w:r>
          </w:p>
        </w:tc>
        <w:tc>
          <w:tcPr>
            <w:tcW w:w="3974" w:type="dxa"/>
            <w:shd w:val="clear" w:color="auto" w:fill="264F90"/>
          </w:tcPr>
          <w:p w14:paraId="65DED432" w14:textId="77777777" w:rsidR="00C347D8" w:rsidRPr="00DB5819" w:rsidRDefault="00C347D8" w:rsidP="005E75D9">
            <w:pPr>
              <w:pStyle w:val="TableHeadingNumbered"/>
            </w:pPr>
            <w:r w:rsidRPr="00DB5819">
              <w:t>Timeframe</w:t>
            </w:r>
          </w:p>
        </w:tc>
      </w:tr>
      <w:tr w:rsidR="00C347D8" w14:paraId="4E170B93" w14:textId="77777777" w:rsidTr="005E75D9">
        <w:trPr>
          <w:cantSplit/>
        </w:trPr>
        <w:tc>
          <w:tcPr>
            <w:tcW w:w="4815" w:type="dxa"/>
          </w:tcPr>
          <w:p w14:paraId="21300F38" w14:textId="5ADC3724" w:rsidR="00C347D8" w:rsidRPr="00B16B54" w:rsidRDefault="00C347D8" w:rsidP="005E75D9">
            <w:pPr>
              <w:pStyle w:val="TableText"/>
            </w:pPr>
            <w:r w:rsidRPr="00B16B54">
              <w:t xml:space="preserve">Assessment of </w:t>
            </w:r>
            <w:r w:rsidR="00E26866">
              <w:t>submissions</w:t>
            </w:r>
          </w:p>
        </w:tc>
        <w:tc>
          <w:tcPr>
            <w:tcW w:w="3974" w:type="dxa"/>
          </w:tcPr>
          <w:p w14:paraId="4BC48B0B" w14:textId="2C846176" w:rsidR="00C347D8" w:rsidRPr="00B16B54" w:rsidRDefault="00BC7354" w:rsidP="009361A2">
            <w:pPr>
              <w:pStyle w:val="TableText"/>
            </w:pPr>
            <w:r>
              <w:t>6</w:t>
            </w:r>
            <w:r w:rsidR="00C347D8" w:rsidRPr="00B16B54">
              <w:t xml:space="preserve"> weeks </w:t>
            </w:r>
          </w:p>
        </w:tc>
      </w:tr>
      <w:tr w:rsidR="00C347D8" w14:paraId="16C6A841" w14:textId="77777777" w:rsidTr="005E75D9">
        <w:trPr>
          <w:cantSplit/>
        </w:trPr>
        <w:tc>
          <w:tcPr>
            <w:tcW w:w="4815" w:type="dxa"/>
          </w:tcPr>
          <w:p w14:paraId="6523D36D" w14:textId="77777777" w:rsidR="00C347D8" w:rsidRPr="00B16B54" w:rsidRDefault="00C347D8" w:rsidP="005E75D9">
            <w:pPr>
              <w:pStyle w:val="TableText"/>
            </w:pPr>
            <w:r w:rsidRPr="00B16B54">
              <w:t>Approval of outcomes of selection process</w:t>
            </w:r>
          </w:p>
        </w:tc>
        <w:tc>
          <w:tcPr>
            <w:tcW w:w="3974" w:type="dxa"/>
          </w:tcPr>
          <w:p w14:paraId="2A72F250" w14:textId="0E9BC7EB" w:rsidR="00C347D8" w:rsidRPr="00B16B54" w:rsidRDefault="00BC7354" w:rsidP="009361A2">
            <w:pPr>
              <w:pStyle w:val="TableText"/>
            </w:pPr>
            <w:r>
              <w:t>2</w:t>
            </w:r>
            <w:r w:rsidR="00C347D8" w:rsidRPr="00B16B54">
              <w:t xml:space="preserve"> weeks </w:t>
            </w:r>
          </w:p>
        </w:tc>
      </w:tr>
      <w:tr w:rsidR="00C347D8" w14:paraId="24156567" w14:textId="77777777" w:rsidTr="005E75D9">
        <w:trPr>
          <w:cantSplit/>
        </w:trPr>
        <w:tc>
          <w:tcPr>
            <w:tcW w:w="4815" w:type="dxa"/>
          </w:tcPr>
          <w:p w14:paraId="5E317A23" w14:textId="77777777" w:rsidR="00C347D8" w:rsidRPr="00B16B54" w:rsidRDefault="00C347D8" w:rsidP="005E75D9">
            <w:pPr>
              <w:pStyle w:val="TableText"/>
            </w:pPr>
            <w:r w:rsidRPr="00B16B54">
              <w:lastRenderedPageBreak/>
              <w:t>Negotiations and award of grant agreements</w:t>
            </w:r>
          </w:p>
        </w:tc>
        <w:tc>
          <w:tcPr>
            <w:tcW w:w="3974" w:type="dxa"/>
          </w:tcPr>
          <w:p w14:paraId="2B277738" w14:textId="0A2167CD" w:rsidR="00C347D8" w:rsidRPr="00B16B54" w:rsidRDefault="00BC7354" w:rsidP="005E75D9">
            <w:pPr>
              <w:pStyle w:val="TableText"/>
            </w:pPr>
            <w:r>
              <w:t>4</w:t>
            </w:r>
            <w:r w:rsidR="00C347D8" w:rsidRPr="00B16B54">
              <w:t xml:space="preserve"> weeks </w:t>
            </w:r>
          </w:p>
        </w:tc>
      </w:tr>
      <w:tr w:rsidR="00C347D8" w14:paraId="004F9BFE" w14:textId="77777777" w:rsidTr="005E75D9">
        <w:trPr>
          <w:cantSplit/>
        </w:trPr>
        <w:tc>
          <w:tcPr>
            <w:tcW w:w="4815" w:type="dxa"/>
          </w:tcPr>
          <w:p w14:paraId="63DFF3E3" w14:textId="77777777" w:rsidR="00C347D8" w:rsidRPr="00B16B54" w:rsidRDefault="00C347D8" w:rsidP="005E75D9">
            <w:pPr>
              <w:pStyle w:val="TableText"/>
            </w:pPr>
            <w:r w:rsidRPr="00B16B54">
              <w:t>Notification to unsuccessful applicants</w:t>
            </w:r>
          </w:p>
        </w:tc>
        <w:tc>
          <w:tcPr>
            <w:tcW w:w="3974" w:type="dxa"/>
          </w:tcPr>
          <w:p w14:paraId="219C32A5" w14:textId="3E97EB08" w:rsidR="00C347D8" w:rsidRPr="00B16B54" w:rsidRDefault="00C347D8" w:rsidP="005E75D9">
            <w:pPr>
              <w:pStyle w:val="TableText"/>
            </w:pPr>
            <w:r w:rsidRPr="00B16B54">
              <w:t>2 weeks</w:t>
            </w:r>
            <w:r w:rsidR="00AB177E">
              <w:t xml:space="preserve"> </w:t>
            </w:r>
          </w:p>
        </w:tc>
      </w:tr>
      <w:tr w:rsidR="00C347D8" w14:paraId="2066F370" w14:textId="77777777" w:rsidTr="005E75D9">
        <w:trPr>
          <w:cantSplit/>
        </w:trPr>
        <w:tc>
          <w:tcPr>
            <w:tcW w:w="4815" w:type="dxa"/>
          </w:tcPr>
          <w:p w14:paraId="09200DA8" w14:textId="690072E5" w:rsidR="00C347D8" w:rsidRPr="00B16B54" w:rsidRDefault="00C347D8" w:rsidP="00AB177E">
            <w:pPr>
              <w:pStyle w:val="TableText"/>
            </w:pPr>
            <w:r>
              <w:t xml:space="preserve">Earliest start date of </w:t>
            </w:r>
            <w:r w:rsidR="00AB177E">
              <w:t>project</w:t>
            </w:r>
            <w:r w:rsidR="00BC7354">
              <w:t>s/activities</w:t>
            </w:r>
            <w:r w:rsidRPr="00B16B54">
              <w:t xml:space="preserve"> </w:t>
            </w:r>
          </w:p>
        </w:tc>
        <w:tc>
          <w:tcPr>
            <w:tcW w:w="3974" w:type="dxa"/>
          </w:tcPr>
          <w:p w14:paraId="2DB8AA38" w14:textId="255B9C3D" w:rsidR="00C347D8" w:rsidRPr="00B16B54" w:rsidRDefault="00BC7354" w:rsidP="005E75D9">
            <w:pPr>
              <w:pStyle w:val="TableText"/>
            </w:pPr>
            <w:r>
              <w:rPr>
                <w:rFonts w:eastAsia="Arial" w:cs="Arial"/>
              </w:rPr>
              <w:t xml:space="preserve">Date of execution of your grant agreement or variation on or after 1 </w:t>
            </w:r>
            <w:r>
              <w:rPr>
                <w:rFonts w:eastAsia="Arial"/>
              </w:rPr>
              <w:t>July 202</w:t>
            </w:r>
            <w:r w:rsidR="00B25201">
              <w:rPr>
                <w:rFonts w:eastAsia="Arial"/>
              </w:rPr>
              <w:t>4</w:t>
            </w:r>
          </w:p>
        </w:tc>
      </w:tr>
      <w:tr w:rsidR="00C347D8" w14:paraId="57C3F542" w14:textId="77777777" w:rsidTr="005E75D9">
        <w:trPr>
          <w:cantSplit/>
        </w:trPr>
        <w:tc>
          <w:tcPr>
            <w:tcW w:w="4815" w:type="dxa"/>
          </w:tcPr>
          <w:p w14:paraId="2895D6C2" w14:textId="7D8A94DC" w:rsidR="00C347D8" w:rsidRPr="00B16B54" w:rsidRDefault="00C347D8" w:rsidP="00AB177E">
            <w:pPr>
              <w:pStyle w:val="TableText"/>
            </w:pPr>
            <w:r w:rsidRPr="00B16B54">
              <w:t>End date</w:t>
            </w:r>
            <w:r>
              <w:t xml:space="preserve"> of </w:t>
            </w:r>
            <w:r w:rsidR="00C27561">
              <w:t xml:space="preserve">grant </w:t>
            </w:r>
            <w:r w:rsidR="00AB177E">
              <w:t xml:space="preserve">activity or agreement </w:t>
            </w:r>
          </w:p>
        </w:tc>
        <w:tc>
          <w:tcPr>
            <w:tcW w:w="3974" w:type="dxa"/>
          </w:tcPr>
          <w:p w14:paraId="175CA21D" w14:textId="179CD067" w:rsidR="00C347D8" w:rsidRPr="00B16B54" w:rsidRDefault="00BC7354" w:rsidP="005E75D9">
            <w:pPr>
              <w:pStyle w:val="TableText"/>
            </w:pPr>
            <w:r w:rsidRPr="00E22EF5">
              <w:t>30 June 202</w:t>
            </w:r>
            <w:r w:rsidR="00B25201">
              <w:t>8</w:t>
            </w:r>
          </w:p>
        </w:tc>
      </w:tr>
    </w:tbl>
    <w:p w14:paraId="0B6DA98D" w14:textId="658FCA6D" w:rsidR="00AB177E" w:rsidRDefault="00AB177E" w:rsidP="00F70AEF"/>
    <w:p w14:paraId="65EA0532" w14:textId="5855AAC3" w:rsidR="008778C3" w:rsidRDefault="008778C3" w:rsidP="0008514A">
      <w:pPr>
        <w:pStyle w:val="Heading3"/>
      </w:pPr>
      <w:bookmarkStart w:id="90" w:name="_Toc186710244"/>
      <w:r w:rsidRPr="00181A24">
        <w:t xml:space="preserve">Questions during the </w:t>
      </w:r>
      <w:r w:rsidR="00E26866">
        <w:t>submission</w:t>
      </w:r>
      <w:r w:rsidR="00E26866" w:rsidRPr="00181A24">
        <w:t xml:space="preserve"> </w:t>
      </w:r>
      <w:r w:rsidRPr="00181A24">
        <w:t>process</w:t>
      </w:r>
      <w:bookmarkEnd w:id="90"/>
    </w:p>
    <w:p w14:paraId="5DD63EA8" w14:textId="79292386" w:rsidR="008778C3" w:rsidRDefault="008778C3" w:rsidP="008778C3">
      <w:r>
        <w:t xml:space="preserve">If you have any questions, contact </w:t>
      </w:r>
      <w:r w:rsidR="00BC7354">
        <w:t xml:space="preserve">Education by emailing </w:t>
      </w:r>
      <w:hyperlink r:id="rId23" w:history="1">
        <w:r w:rsidR="00BC7354" w:rsidRPr="009B2BFB">
          <w:rPr>
            <w:rStyle w:val="Hyperlink"/>
          </w:rPr>
          <w:t>NCRIS@education.gov.au</w:t>
        </w:r>
      </w:hyperlink>
      <w:r w:rsidR="00BC7354">
        <w:t>.</w:t>
      </w:r>
    </w:p>
    <w:p w14:paraId="7F2E97A8" w14:textId="057AA310" w:rsidR="008778C3" w:rsidRDefault="00BC7354" w:rsidP="008778C3">
      <w:r>
        <w:t xml:space="preserve">Education will </w:t>
      </w:r>
      <w:r w:rsidR="00171E66">
        <w:t xml:space="preserve">endeavour to </w:t>
      </w:r>
      <w:r>
        <w:t>respond to emailed questions within three working days.</w:t>
      </w:r>
    </w:p>
    <w:p w14:paraId="790D9BA3" w14:textId="77777777" w:rsidR="006E0B42" w:rsidRDefault="006E0B42" w:rsidP="0008514A">
      <w:pPr>
        <w:pStyle w:val="Heading2"/>
      </w:pPr>
      <w:bookmarkStart w:id="91" w:name="_Toc186710245"/>
      <w:r>
        <w:t>The grant selection process</w:t>
      </w:r>
      <w:bookmarkEnd w:id="91"/>
    </w:p>
    <w:p w14:paraId="340EF370" w14:textId="3FA56528" w:rsidR="003E63B6" w:rsidRDefault="00E26866" w:rsidP="0008514A">
      <w:pPr>
        <w:pStyle w:val="Heading3"/>
      </w:pPr>
      <w:bookmarkStart w:id="92" w:name="_Toc174707952"/>
      <w:bookmarkStart w:id="93" w:name="_Toc174707953"/>
      <w:bookmarkStart w:id="94" w:name="_Toc174707954"/>
      <w:bookmarkStart w:id="95" w:name="_Toc174707955"/>
      <w:bookmarkStart w:id="96" w:name="_Toc174707956"/>
      <w:bookmarkStart w:id="97" w:name="_Toc174707957"/>
      <w:bookmarkStart w:id="98" w:name="_Toc174707958"/>
      <w:bookmarkStart w:id="99" w:name="_Toc174707959"/>
      <w:bookmarkStart w:id="100" w:name="_Toc186710246"/>
      <w:bookmarkEnd w:id="92"/>
      <w:bookmarkEnd w:id="93"/>
      <w:bookmarkEnd w:id="94"/>
      <w:bookmarkEnd w:id="95"/>
      <w:bookmarkEnd w:id="96"/>
      <w:bookmarkEnd w:id="97"/>
      <w:bookmarkEnd w:id="98"/>
      <w:bookmarkEnd w:id="99"/>
      <w:r>
        <w:t>Consideration of potential grants</w:t>
      </w:r>
      <w:bookmarkEnd w:id="100"/>
    </w:p>
    <w:p w14:paraId="44C23756" w14:textId="49A193D3" w:rsidR="006E0B42" w:rsidRPr="00A632E3" w:rsidRDefault="00E17BAF" w:rsidP="006E0B42">
      <w:r>
        <w:t>W</w:t>
      </w:r>
      <w:r w:rsidR="006E0B42" w:rsidRPr="00A632E3">
        <w:t xml:space="preserve">e will assess your </w:t>
      </w:r>
      <w:r w:rsidR="00E26866">
        <w:t>submission</w:t>
      </w:r>
      <w:r w:rsidR="00E26866" w:rsidRPr="00A632E3">
        <w:t xml:space="preserve"> </w:t>
      </w:r>
      <w:r w:rsidR="006E0B42" w:rsidRPr="00A632E3">
        <w:t xml:space="preserve">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rsidRPr="00A632E3">
        <w:t xml:space="preserve">. </w:t>
      </w:r>
      <w:r w:rsidR="00EE36C4">
        <w:t xml:space="preserve">In considering your submission against the assessment criteria, we may consider the following factors: </w:t>
      </w:r>
    </w:p>
    <w:p w14:paraId="28105E16" w14:textId="77777777" w:rsidR="00E17BAF" w:rsidRDefault="00E17BAF" w:rsidP="00E17BAF">
      <w:pPr>
        <w:pStyle w:val="ListBullet"/>
        <w:rPr>
          <w:rFonts w:eastAsia="Arial" w:cs="Arial"/>
        </w:rPr>
      </w:pPr>
      <w:r w:rsidRPr="21EFC3A5">
        <w:t>the overall objectives to be achieved in providing the grant</w:t>
      </w:r>
    </w:p>
    <w:p w14:paraId="16F63189" w14:textId="3DE69ED1" w:rsidR="00E17BAF" w:rsidRDefault="00E17BAF" w:rsidP="00E17BAF">
      <w:pPr>
        <w:pStyle w:val="ListBullet"/>
        <w:rPr>
          <w:rFonts w:eastAsia="Arial" w:cs="Arial"/>
        </w:rPr>
      </w:pPr>
      <w:r>
        <w:t>how the grant will achieve</w:t>
      </w:r>
      <w:r w:rsidRPr="21EFC3A5">
        <w:t xml:space="preserve"> value</w:t>
      </w:r>
      <w:r>
        <w:t xml:space="preserve"> with</w:t>
      </w:r>
      <w:r w:rsidRPr="21EFC3A5">
        <w:t xml:space="preserve"> </w:t>
      </w:r>
      <w:r>
        <w:t xml:space="preserve">relevant money* (*as defined in the </w:t>
      </w:r>
      <w:r w:rsidR="005136CA">
        <w:rPr>
          <w:i/>
        </w:rPr>
        <w:t>Commonwealth Grants Rules and Principles 2024</w:t>
      </w:r>
      <w:r>
        <w:t>).</w:t>
      </w:r>
    </w:p>
    <w:p w14:paraId="7DD70971" w14:textId="22A87486" w:rsidR="00E17BAF" w:rsidRPr="00F31D56" w:rsidRDefault="00E17BAF" w:rsidP="00E17BAF">
      <w:pPr>
        <w:pStyle w:val="ListBullet"/>
        <w:rPr>
          <w:rFonts w:eastAsia="Arial" w:cs="Arial"/>
        </w:rPr>
      </w:pPr>
      <w:r w:rsidRPr="21EFC3A5">
        <w:t xml:space="preserve">the extent to which the evidence in your </w:t>
      </w:r>
      <w:r w:rsidR="00E26866">
        <w:t>submission</w:t>
      </w:r>
      <w:r w:rsidRPr="21EFC3A5">
        <w:t xml:space="preserve"> demonstrates that it will contribute to </w:t>
      </w:r>
      <w:r w:rsidRPr="00F31D56">
        <w:t>meeting the outcomes/objectives</w:t>
      </w:r>
    </w:p>
    <w:p w14:paraId="3D92287D" w14:textId="7E52022B" w:rsidR="00E17BAF" w:rsidRPr="00F31D56" w:rsidRDefault="00E17BAF" w:rsidP="00E17BAF">
      <w:pPr>
        <w:pStyle w:val="ListBullet"/>
        <w:rPr>
          <w:rFonts w:eastAsia="Arial" w:cs="Arial"/>
        </w:rPr>
      </w:pPr>
      <w:r w:rsidRPr="00F31D56">
        <w:t xml:space="preserve">how the grant will target support to researchers and research groups in line with </w:t>
      </w:r>
      <w:r>
        <w:t>national priorities</w:t>
      </w:r>
      <w:r w:rsidR="00697984">
        <w:t xml:space="preserve">, </w:t>
      </w:r>
      <w:r w:rsidR="00234F97">
        <w:rPr>
          <w:rStyle w:val="highlightedtextChar"/>
          <w:rFonts w:ascii="Arial" w:hAnsi="Arial" w:cs="Arial"/>
          <w:b w:val="0"/>
          <w:color w:val="auto"/>
          <w:sz w:val="20"/>
          <w:szCs w:val="20"/>
        </w:rPr>
        <w:t>in particular Government priorities, step changes or priority areas</w:t>
      </w:r>
    </w:p>
    <w:p w14:paraId="2B2827BE" w14:textId="712D82B4" w:rsidR="00E17BAF" w:rsidRDefault="00E17BAF" w:rsidP="00E17BAF">
      <w:pPr>
        <w:pStyle w:val="ListBullet"/>
      </w:pPr>
      <w:r w:rsidRPr="21EFC3A5">
        <w:t xml:space="preserve">how the grant will complement research infrastructure funded through the </w:t>
      </w:r>
      <w:r>
        <w:t xml:space="preserve">NCRIS 2022 </w:t>
      </w:r>
      <w:r w:rsidR="00916F50">
        <w:t xml:space="preserve">and NCRIS 2023 </w:t>
      </w:r>
      <w:r>
        <w:t>Guidelines</w:t>
      </w:r>
      <w:r w:rsidRPr="21EFC3A5">
        <w:t>.</w:t>
      </w:r>
    </w:p>
    <w:p w14:paraId="5559623A" w14:textId="219FC42B" w:rsidR="00C157E9" w:rsidRDefault="00C157E9" w:rsidP="0008514A">
      <w:pPr>
        <w:pStyle w:val="Heading3"/>
      </w:pPr>
      <w:bookmarkStart w:id="101" w:name="_Toc186710247"/>
      <w:r>
        <w:t xml:space="preserve">Who will assess </w:t>
      </w:r>
      <w:r w:rsidR="00E26866">
        <w:t>submissions</w:t>
      </w:r>
      <w:r>
        <w:t>?</w:t>
      </w:r>
      <w:bookmarkEnd w:id="101"/>
    </w:p>
    <w:p w14:paraId="765EFED1" w14:textId="34320CA0" w:rsidR="00E17BAF" w:rsidRDefault="00E17BAF" w:rsidP="00E17BAF">
      <w:pPr>
        <w:rPr>
          <w:rFonts w:eastAsia="Arial" w:cs="Arial"/>
        </w:rPr>
      </w:pPr>
      <w:r>
        <w:rPr>
          <w:rFonts w:eastAsia="Arial" w:cs="Arial"/>
        </w:rPr>
        <w:t>An assessment committee will assess each submission on its merit before recommending which grant submissions should be awarded a grant. The assessment committee will be made up of an assessment panel that will make recommendations to the Assessment Panel Chairperson:</w:t>
      </w:r>
    </w:p>
    <w:p w14:paraId="35627E47" w14:textId="77777777" w:rsidR="00E17BAF" w:rsidRPr="000A1FD7" w:rsidRDefault="00E17BAF" w:rsidP="00412CDF">
      <w:pPr>
        <w:pStyle w:val="ListParagraph"/>
        <w:numPr>
          <w:ilvl w:val="0"/>
          <w:numId w:val="24"/>
        </w:numPr>
        <w:spacing w:before="120" w:after="0" w:line="276" w:lineRule="auto"/>
        <w:ind w:left="714" w:hanging="357"/>
        <w:contextualSpacing w:val="0"/>
        <w:rPr>
          <w:rFonts w:eastAsia="Arial" w:cs="Arial"/>
        </w:rPr>
      </w:pPr>
      <w:r w:rsidRPr="000A1FD7">
        <w:rPr>
          <w:rFonts w:eastAsia="Arial" w:cs="Arial"/>
        </w:rPr>
        <w:t>Assessment Panel Chairperson – Assistant Secretary, Research Policy and Programs Branch</w:t>
      </w:r>
    </w:p>
    <w:p w14:paraId="1E93486E" w14:textId="77777777" w:rsidR="00E17BAF" w:rsidRPr="000A1FD7" w:rsidRDefault="00E17BAF" w:rsidP="00412CDF">
      <w:pPr>
        <w:pStyle w:val="ListParagraph"/>
        <w:numPr>
          <w:ilvl w:val="0"/>
          <w:numId w:val="24"/>
        </w:numPr>
        <w:spacing w:before="120" w:after="0" w:line="276" w:lineRule="auto"/>
        <w:ind w:left="714" w:hanging="357"/>
        <w:contextualSpacing w:val="0"/>
        <w:rPr>
          <w:rFonts w:eastAsia="Arial" w:cs="Arial"/>
        </w:rPr>
      </w:pPr>
      <w:r w:rsidRPr="000A1FD7">
        <w:rPr>
          <w:rFonts w:eastAsia="Arial" w:cs="Arial"/>
        </w:rPr>
        <w:t>Assessment Panel Member – Director</w:t>
      </w:r>
    </w:p>
    <w:p w14:paraId="134E6740" w14:textId="77777777" w:rsidR="00E17BAF" w:rsidRPr="000A1FD7" w:rsidRDefault="00E17BAF" w:rsidP="00412CDF">
      <w:pPr>
        <w:pStyle w:val="ListParagraph"/>
        <w:numPr>
          <w:ilvl w:val="0"/>
          <w:numId w:val="24"/>
        </w:numPr>
        <w:spacing w:before="120" w:after="0" w:line="276" w:lineRule="auto"/>
        <w:ind w:left="714" w:hanging="357"/>
        <w:contextualSpacing w:val="0"/>
        <w:rPr>
          <w:rFonts w:eastAsia="Arial" w:cs="Arial"/>
        </w:rPr>
      </w:pPr>
      <w:r w:rsidRPr="000A1FD7">
        <w:rPr>
          <w:rFonts w:eastAsia="Arial" w:cs="Arial"/>
        </w:rPr>
        <w:t>Assessment Panel Member – Director</w:t>
      </w:r>
    </w:p>
    <w:p w14:paraId="41DBBA12" w14:textId="77777777" w:rsidR="00E17BAF" w:rsidRPr="000A1FD7" w:rsidRDefault="00E17BAF" w:rsidP="00412CDF">
      <w:pPr>
        <w:pStyle w:val="ListParagraph"/>
        <w:numPr>
          <w:ilvl w:val="0"/>
          <w:numId w:val="24"/>
        </w:numPr>
        <w:spacing w:before="120" w:after="0" w:line="276" w:lineRule="auto"/>
        <w:ind w:left="714" w:hanging="357"/>
        <w:contextualSpacing w:val="0"/>
        <w:rPr>
          <w:rFonts w:eastAsia="Arial" w:cs="Arial"/>
        </w:rPr>
      </w:pPr>
      <w:r w:rsidRPr="000A1FD7">
        <w:rPr>
          <w:rFonts w:eastAsia="Arial" w:cs="Arial"/>
        </w:rPr>
        <w:t xml:space="preserve">Assessment Panel Member – Assistant Director </w:t>
      </w:r>
    </w:p>
    <w:p w14:paraId="257E2ABE" w14:textId="77777777" w:rsidR="00E17BAF" w:rsidRPr="000A1FD7" w:rsidRDefault="00E17BAF" w:rsidP="00412CDF">
      <w:pPr>
        <w:pStyle w:val="ListParagraph"/>
        <w:numPr>
          <w:ilvl w:val="0"/>
          <w:numId w:val="24"/>
        </w:numPr>
        <w:spacing w:before="120" w:after="0" w:line="276" w:lineRule="auto"/>
        <w:ind w:left="714" w:hanging="357"/>
        <w:contextualSpacing w:val="0"/>
        <w:rPr>
          <w:rFonts w:eastAsia="Arial" w:cs="Arial"/>
        </w:rPr>
      </w:pPr>
      <w:r w:rsidRPr="000A1FD7">
        <w:rPr>
          <w:rFonts w:eastAsia="Arial" w:cs="Arial"/>
        </w:rPr>
        <w:t>Assessment Panel Member – Assistant Director</w:t>
      </w:r>
    </w:p>
    <w:p w14:paraId="743A8B92" w14:textId="77777777" w:rsidR="00E17BAF" w:rsidRPr="000A1FD7" w:rsidRDefault="00E17BAF" w:rsidP="00412CDF">
      <w:pPr>
        <w:pStyle w:val="ListParagraph"/>
        <w:numPr>
          <w:ilvl w:val="0"/>
          <w:numId w:val="24"/>
        </w:numPr>
        <w:spacing w:before="120" w:after="0" w:line="276" w:lineRule="auto"/>
        <w:ind w:left="714" w:hanging="357"/>
        <w:contextualSpacing w:val="0"/>
        <w:rPr>
          <w:rFonts w:eastAsia="Arial" w:cs="Arial"/>
        </w:rPr>
      </w:pPr>
      <w:r w:rsidRPr="000A1FD7">
        <w:rPr>
          <w:rFonts w:eastAsia="Arial" w:cs="Arial"/>
        </w:rPr>
        <w:t>Assessment Panel Member – Policy Officer</w:t>
      </w:r>
    </w:p>
    <w:p w14:paraId="050943FF" w14:textId="77777777" w:rsidR="00E17BAF" w:rsidRPr="000A1FD7" w:rsidRDefault="00E17BAF" w:rsidP="00412CDF">
      <w:pPr>
        <w:pStyle w:val="ListParagraph"/>
        <w:numPr>
          <w:ilvl w:val="0"/>
          <w:numId w:val="24"/>
        </w:numPr>
        <w:spacing w:before="120" w:after="0" w:line="276" w:lineRule="auto"/>
        <w:ind w:left="714" w:hanging="357"/>
        <w:contextualSpacing w:val="0"/>
        <w:rPr>
          <w:rFonts w:eastAsia="Arial" w:cs="Arial"/>
        </w:rPr>
      </w:pPr>
      <w:r w:rsidRPr="000A1FD7">
        <w:rPr>
          <w:rFonts w:eastAsia="Arial" w:cs="Arial"/>
        </w:rPr>
        <w:t>Assessment Panel Member – Program Officer</w:t>
      </w:r>
    </w:p>
    <w:p w14:paraId="4F824D1A" w14:textId="77777777" w:rsidR="00E17BAF" w:rsidRDefault="00E17BAF" w:rsidP="00E17BAF">
      <w:pPr>
        <w:rPr>
          <w:rFonts w:eastAsia="Arial" w:cs="Arial"/>
        </w:rPr>
      </w:pPr>
      <w:r>
        <w:rPr>
          <w:rFonts w:eastAsia="Arial" w:cs="Arial"/>
        </w:rPr>
        <w:t>We may ask any advisory body established to provide advice and guidance to Education, or the Minister for Education, to inform the assessment process.</w:t>
      </w:r>
    </w:p>
    <w:p w14:paraId="54D4B284" w14:textId="71CE648B" w:rsidR="00E17BAF" w:rsidRDefault="00E17BAF" w:rsidP="00E17BAF">
      <w:pPr>
        <w:rPr>
          <w:rFonts w:eastAsia="Arial" w:cs="Arial"/>
        </w:rPr>
      </w:pPr>
      <w:r>
        <w:rPr>
          <w:rFonts w:eastAsia="Arial" w:cs="Arial"/>
        </w:rPr>
        <w:lastRenderedPageBreak/>
        <w:t xml:space="preserve">We may ask external experts/advisors to inform the assessment process. Any expert/advisor, who is not a Commonwealth Official, will be required/expected to perform their duties in accordance with the CGRPs. </w:t>
      </w:r>
    </w:p>
    <w:p w14:paraId="7ED14425" w14:textId="77777777" w:rsidR="00E17BAF" w:rsidRDefault="00E17BAF" w:rsidP="00E17BAF">
      <w:pPr>
        <w:rPr>
          <w:rFonts w:eastAsia="Arial" w:cs="Arial"/>
        </w:rPr>
      </w:pPr>
      <w:r>
        <w:rPr>
          <w:rFonts w:eastAsia="Arial" w:cs="Arial"/>
        </w:rPr>
        <w:t>The assessment committee may seek additional information about you or your submission. They may do this from within the Commonwealth, even if the sources are not nominated by you as referees. The assessment committee may also consider information about you or your application that is available through the normal course of business.</w:t>
      </w:r>
    </w:p>
    <w:p w14:paraId="3D30499C" w14:textId="4CE99707" w:rsidR="00E17BAF" w:rsidRPr="00EB20FB" w:rsidRDefault="00E17BAF" w:rsidP="00E17BAF">
      <w:pPr>
        <w:rPr>
          <w:rFonts w:eastAsia="Arial" w:cs="Arial"/>
        </w:rPr>
      </w:pPr>
      <w:r>
        <w:rPr>
          <w:rFonts w:eastAsia="Arial" w:cs="Arial"/>
        </w:rPr>
        <w:t xml:space="preserve">The assessment committee recommends to the Program Delegate which </w:t>
      </w:r>
      <w:r w:rsidR="00E26866">
        <w:rPr>
          <w:rFonts w:eastAsia="Arial" w:cs="Arial"/>
        </w:rPr>
        <w:t>submissions</w:t>
      </w:r>
      <w:r>
        <w:rPr>
          <w:rFonts w:eastAsia="Arial" w:cs="Arial"/>
        </w:rPr>
        <w:t xml:space="preserve"> to approve for a grant.</w:t>
      </w:r>
    </w:p>
    <w:p w14:paraId="518A7EB9" w14:textId="46897455" w:rsidR="0004553D" w:rsidRPr="00B72EE8" w:rsidRDefault="0004553D" w:rsidP="00C157E9"/>
    <w:p w14:paraId="51969EBC" w14:textId="5169CB60" w:rsidR="00C157E9" w:rsidRDefault="00C157E9" w:rsidP="0008514A">
      <w:pPr>
        <w:pStyle w:val="Heading3"/>
      </w:pPr>
      <w:bookmarkStart w:id="102" w:name="_Toc186710248"/>
      <w:r>
        <w:t>Who will approve grants?</w:t>
      </w:r>
      <w:bookmarkEnd w:id="102"/>
    </w:p>
    <w:p w14:paraId="1A5467B8" w14:textId="21305332" w:rsidR="00C157E9" w:rsidRDefault="00B70CCC" w:rsidP="00C157E9">
      <w:r>
        <w:rPr>
          <w:rFonts w:eastAsia="Arial" w:cs="Arial"/>
        </w:rPr>
        <w:t xml:space="preserve">The </w:t>
      </w:r>
      <w:r w:rsidR="00E6580D">
        <w:rPr>
          <w:rFonts w:eastAsia="Arial" w:cs="Arial"/>
        </w:rPr>
        <w:t xml:space="preserve">Minister decides which grants to approve </w:t>
      </w:r>
      <w:proofErr w:type="gramStart"/>
      <w:r w:rsidR="00C65F90" w:rsidRPr="21EFC3A5">
        <w:rPr>
          <w:rFonts w:eastAsia="Arial" w:cs="Arial"/>
        </w:rPr>
        <w:t>taking into account</w:t>
      </w:r>
      <w:proofErr w:type="gramEnd"/>
      <w:r w:rsidR="00C65F90" w:rsidRPr="21EFC3A5">
        <w:rPr>
          <w:rFonts w:eastAsia="Arial" w:cs="Arial"/>
        </w:rPr>
        <w:t xml:space="preserve"> </w:t>
      </w:r>
      <w:r w:rsidR="00E6580D">
        <w:rPr>
          <w:rFonts w:eastAsia="Arial" w:cs="Arial"/>
        </w:rPr>
        <w:t xml:space="preserve">the recommendations of the assessment committee </w:t>
      </w:r>
      <w:r w:rsidR="00C65F90" w:rsidRPr="21EFC3A5">
        <w:rPr>
          <w:rFonts w:eastAsia="Arial" w:cs="Arial"/>
        </w:rPr>
        <w:t xml:space="preserve">and </w:t>
      </w:r>
      <w:r w:rsidR="00053E1D">
        <w:t xml:space="preserve">National Research Infrastructure Advisory Group, and </w:t>
      </w:r>
      <w:r w:rsidR="00C65F90" w:rsidRPr="21EFC3A5">
        <w:rPr>
          <w:rFonts w:eastAsia="Arial" w:cs="Arial"/>
        </w:rPr>
        <w:t>the availability of grant funds for the purposes of the grant program.</w:t>
      </w:r>
    </w:p>
    <w:p w14:paraId="331BB405" w14:textId="6AD7902E" w:rsidR="00C157E9" w:rsidRPr="00103A95" w:rsidRDefault="00C157E9" w:rsidP="00C157E9">
      <w:r w:rsidRPr="00103A95">
        <w:t xml:space="preserve">The </w:t>
      </w:r>
      <w:r w:rsidR="00E6580D">
        <w:t xml:space="preserve">Minister’s </w:t>
      </w:r>
      <w:r w:rsidRPr="002547F6">
        <w:t xml:space="preserve">decision </w:t>
      </w:r>
      <w:r w:rsidRPr="00103A95">
        <w:t xml:space="preserve">is </w:t>
      </w:r>
      <w:r w:rsidRPr="00164671">
        <w:t>final</w:t>
      </w:r>
      <w:r w:rsidRPr="00103A95">
        <w:t xml:space="preserve"> in all matters, including:</w:t>
      </w:r>
    </w:p>
    <w:p w14:paraId="48D5E3CE" w14:textId="77777777" w:rsidR="00C157E9" w:rsidRPr="00103A95" w:rsidRDefault="00C157E9" w:rsidP="00C157E9">
      <w:pPr>
        <w:pStyle w:val="ListBullet"/>
      </w:pPr>
      <w:r w:rsidRPr="00103A95">
        <w:t>the approval of the grant</w:t>
      </w:r>
    </w:p>
    <w:p w14:paraId="50913452" w14:textId="77777777" w:rsidR="00C157E9" w:rsidRPr="00103A95" w:rsidRDefault="00C157E9" w:rsidP="00C157E9">
      <w:pPr>
        <w:pStyle w:val="ListBullet"/>
      </w:pPr>
      <w:r w:rsidRPr="00103A95">
        <w:t>the grant funding amount to be awarded</w:t>
      </w:r>
    </w:p>
    <w:p w14:paraId="0651CEC0" w14:textId="609C45C4" w:rsidR="00E459C5" w:rsidRDefault="00C157E9" w:rsidP="00E459C5">
      <w:pPr>
        <w:pStyle w:val="ListBullet"/>
      </w:pPr>
      <w:r w:rsidRPr="00103A95">
        <w:t xml:space="preserve">the terms and conditions of the grant. </w:t>
      </w:r>
    </w:p>
    <w:p w14:paraId="3DF58045" w14:textId="662D5E45" w:rsidR="00E459C5" w:rsidRPr="00103A95" w:rsidRDefault="00E459C5" w:rsidP="00181A24">
      <w:pPr>
        <w:pStyle w:val="ListBullet"/>
        <w:numPr>
          <w:ilvl w:val="0"/>
          <w:numId w:val="0"/>
        </w:numPr>
      </w:pPr>
      <w:r>
        <w:t>There is no appeal mechanism for decisions to approve or not approve a grant.</w:t>
      </w:r>
    </w:p>
    <w:p w14:paraId="7569EDF8" w14:textId="758676BF" w:rsidR="00DB5819" w:rsidRDefault="00FB0C71" w:rsidP="0008514A">
      <w:pPr>
        <w:pStyle w:val="Heading2"/>
      </w:pPr>
      <w:bookmarkStart w:id="103" w:name="_Toc186710249"/>
      <w:r>
        <w:t xml:space="preserve">Notification of </w:t>
      </w:r>
      <w:r w:rsidR="00E26866">
        <w:t xml:space="preserve">grant </w:t>
      </w:r>
      <w:r>
        <w:t>outcomes</w:t>
      </w:r>
      <w:bookmarkEnd w:id="103"/>
    </w:p>
    <w:p w14:paraId="7ABE2D8D" w14:textId="12CB99D9" w:rsidR="0004553D" w:rsidRDefault="00EA141F" w:rsidP="00FB0C71">
      <w:r>
        <w:rPr>
          <w:rFonts w:eastAsia="Arial" w:cs="Arial"/>
        </w:rPr>
        <w:t>W</w:t>
      </w:r>
      <w:r>
        <w:t xml:space="preserve">e </w:t>
      </w:r>
      <w:r w:rsidR="00272178">
        <w:t>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w:t>
      </w:r>
      <w:r>
        <w:t>y</w:t>
      </w:r>
      <w:r w:rsidRPr="00C25555">
        <w:t xml:space="preserve">ou </w:t>
      </w:r>
      <w:r w:rsidR="00FB0C71" w:rsidRPr="00C25555">
        <w:t xml:space="preserve">are successful, </w:t>
      </w:r>
      <w:r w:rsidR="00272178">
        <w:t xml:space="preserve">we will advise </w:t>
      </w:r>
      <w:r>
        <w:t xml:space="preserve">you </w:t>
      </w:r>
      <w:r w:rsidR="00272178">
        <w:t>of</w:t>
      </w:r>
      <w:r w:rsidR="00FB0C71" w:rsidRPr="00C25555">
        <w:t xml:space="preserve"> any </w:t>
      </w:r>
      <w:r w:rsidR="00FB0C71" w:rsidRPr="00B72EE8">
        <w:t xml:space="preserve">specific conditions attached to the </w:t>
      </w:r>
      <w:r w:rsidR="00FB0C71">
        <w:t>grant</w:t>
      </w:r>
      <w:r w:rsidR="00FB0C71" w:rsidRPr="00B72EE8">
        <w:t xml:space="preserve">. </w:t>
      </w:r>
      <w:r w:rsidR="00FB0C71" w:rsidRPr="00E162FF">
        <w:t xml:space="preserve"> </w:t>
      </w:r>
    </w:p>
    <w:p w14:paraId="244FD56D" w14:textId="392CBF7B" w:rsidR="00FB0C71" w:rsidRPr="00E86A67" w:rsidRDefault="00FB0C71" w:rsidP="00FB0C71">
      <w:r>
        <w:t>You can submit a</w:t>
      </w:r>
      <w:r w:rsidRPr="00E162FF">
        <w:t xml:space="preserve"> new </w:t>
      </w:r>
      <w:r w:rsidR="00E26866">
        <w:t>submission</w:t>
      </w:r>
      <w:r w:rsidR="00E26866" w:rsidRPr="00E162FF">
        <w:t xml:space="preserve"> </w:t>
      </w:r>
      <w:r w:rsidRPr="00E162FF">
        <w:t xml:space="preserve">for the same </w:t>
      </w:r>
      <w:r w:rsidR="00617236">
        <w:t>grant</w:t>
      </w:r>
      <w:r w:rsidR="00EA141F">
        <w:t>,</w:t>
      </w:r>
      <w:r>
        <w:t xml:space="preserve"> </w:t>
      </w:r>
      <w:r w:rsidRPr="00E162FF">
        <w:t xml:space="preserve">or </w:t>
      </w:r>
      <w:r>
        <w:t xml:space="preserve">a </w:t>
      </w:r>
      <w:r w:rsidRPr="00E162FF">
        <w:t xml:space="preserve">similar </w:t>
      </w:r>
      <w:r w:rsidR="00617236">
        <w:t>grant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 xml:space="preserve">previous </w:t>
      </w:r>
      <w:r w:rsidR="00E26866">
        <w:t xml:space="preserve">submission </w:t>
      </w:r>
      <w:r>
        <w:t>from being successful.</w:t>
      </w:r>
    </w:p>
    <w:p w14:paraId="0FFB211A" w14:textId="3DE3A253" w:rsidR="00FB0C71" w:rsidRDefault="00FB0C71" w:rsidP="0008514A">
      <w:pPr>
        <w:pStyle w:val="Heading3"/>
      </w:pPr>
      <w:bookmarkStart w:id="104" w:name="_Toc186710250"/>
      <w:r w:rsidRPr="00FB0C71">
        <w:t xml:space="preserve">Feedback on your </w:t>
      </w:r>
      <w:r w:rsidR="00E26866">
        <w:t>submission</w:t>
      </w:r>
      <w:bookmarkEnd w:id="104"/>
    </w:p>
    <w:p w14:paraId="503EC713" w14:textId="6389A916" w:rsidR="00FB0C71" w:rsidRDefault="00FB0C71" w:rsidP="00FB0C71">
      <w:r w:rsidRPr="00103A95">
        <w:t xml:space="preserve">If </w:t>
      </w:r>
      <w:r w:rsidR="00EA141F">
        <w:t>y</w:t>
      </w:r>
      <w:r w:rsidR="00EA141F" w:rsidRPr="00103A95">
        <w:t xml:space="preserve">ou </w:t>
      </w:r>
      <w:r w:rsidRPr="00103A95">
        <w:t xml:space="preserve">are unsuccessful, </w:t>
      </w:r>
      <w:r w:rsidR="00EA141F">
        <w:t>y</w:t>
      </w:r>
      <w:r w:rsidR="00EA141F" w:rsidRPr="00103A95">
        <w:t xml:space="preserve">ou </w:t>
      </w:r>
      <w:r w:rsidRPr="00103A95">
        <w:t xml:space="preserve">may ask for feedback within </w:t>
      </w:r>
      <w:r w:rsidR="00E26866">
        <w:rPr>
          <w:rStyle w:val="highlightedtextChar"/>
          <w:rFonts w:ascii="Arial" w:hAnsi="Arial" w:cs="Arial"/>
          <w:b w:val="0"/>
          <w:color w:val="auto"/>
          <w:sz w:val="20"/>
          <w:szCs w:val="20"/>
        </w:rPr>
        <w:t>one month</w:t>
      </w:r>
      <w:r w:rsidRPr="001A1C64">
        <w:t xml:space="preserve"> </w:t>
      </w:r>
      <w:r w:rsidRPr="00103A95">
        <w:t xml:space="preserve">of being advised of the outcome. </w:t>
      </w:r>
      <w:r w:rsidR="001A1C64">
        <w:t>We</w:t>
      </w:r>
      <w:r w:rsidRPr="00103A95">
        <w:rPr>
          <w:b/>
        </w:rPr>
        <w:t xml:space="preserve"> </w:t>
      </w:r>
      <w:r w:rsidRPr="00103A95">
        <w:t xml:space="preserve">will </w:t>
      </w:r>
      <w:r w:rsidR="00171E66">
        <w:t xml:space="preserve">endeavour to </w:t>
      </w:r>
      <w:r w:rsidRPr="00103A95">
        <w:t xml:space="preserve">give feedback within </w:t>
      </w:r>
      <w:r w:rsidRPr="001A1C64">
        <w:rPr>
          <w:rStyle w:val="highlightedtextChar"/>
          <w:rFonts w:ascii="Arial" w:hAnsi="Arial" w:cs="Arial"/>
          <w:b w:val="0"/>
          <w:color w:val="auto"/>
          <w:sz w:val="20"/>
          <w:szCs w:val="20"/>
        </w:rPr>
        <w:t>one month</w:t>
      </w:r>
      <w:r w:rsidRPr="001A1C64">
        <w:t xml:space="preserve"> </w:t>
      </w:r>
      <w:r w:rsidRPr="00103A95">
        <w:t xml:space="preserve">of </w:t>
      </w:r>
      <w:r w:rsidR="001A1C64">
        <w:t>your request</w:t>
      </w:r>
      <w:r w:rsidRPr="00103A95">
        <w:t>.</w:t>
      </w:r>
    </w:p>
    <w:p w14:paraId="50C8721D" w14:textId="76BBEF3E" w:rsidR="00DB5819" w:rsidRDefault="00FB0C71" w:rsidP="0008514A">
      <w:pPr>
        <w:pStyle w:val="Heading2"/>
      </w:pPr>
      <w:bookmarkStart w:id="105" w:name="_Toc186710251"/>
      <w:r>
        <w:t xml:space="preserve">Successful grant </w:t>
      </w:r>
      <w:r w:rsidR="00E26866">
        <w:t>submissions</w:t>
      </w:r>
      <w:bookmarkEnd w:id="105"/>
    </w:p>
    <w:p w14:paraId="2941057B" w14:textId="78154351" w:rsidR="00FB0C71" w:rsidRPr="00FB0C71" w:rsidRDefault="00FB0C71" w:rsidP="0008514A">
      <w:pPr>
        <w:pStyle w:val="Heading3"/>
      </w:pPr>
      <w:bookmarkStart w:id="106" w:name="_Toc186710252"/>
      <w:r>
        <w:t>The grant agreement</w:t>
      </w:r>
      <w:bookmarkEnd w:id="106"/>
    </w:p>
    <w:p w14:paraId="56033A31" w14:textId="16BF6AB1" w:rsidR="006B0F80" w:rsidRDefault="0000694F" w:rsidP="00E26866">
      <w:bookmarkStart w:id="107" w:name="_Toc466898121"/>
      <w:bookmarkEnd w:id="84"/>
      <w:bookmarkEnd w:id="85"/>
      <w:r>
        <w:t>You</w:t>
      </w:r>
      <w:r w:rsidR="00756BBB">
        <w:t xml:space="preserve"> must enter into a </w:t>
      </w:r>
      <w:r w:rsidR="0028277B">
        <w:t xml:space="preserve">legally binding </w:t>
      </w:r>
      <w:r w:rsidR="00756BBB">
        <w:t>grant agreement with the Commonwealth.</w:t>
      </w:r>
      <w:r w:rsidR="00B65B88" w:rsidRPr="00B65B88">
        <w:t xml:space="preserve"> </w:t>
      </w:r>
    </w:p>
    <w:p w14:paraId="1E97D9A0" w14:textId="28678B11" w:rsidR="00756BBB" w:rsidRDefault="0028277B" w:rsidP="00756BBB">
      <w:r>
        <w:t xml:space="preserve">Each agreement has </w:t>
      </w:r>
      <w:r w:rsidR="00F4677D">
        <w:t xml:space="preserve">general </w:t>
      </w:r>
      <w:r>
        <w:t xml:space="preserve">terms and conditions that cannot be changed. </w:t>
      </w:r>
      <w:r w:rsidR="00756BBB">
        <w:t xml:space="preserve">Sample </w:t>
      </w:r>
      <w:r w:rsidR="00756BBB" w:rsidRPr="003B575D">
        <w:rPr>
          <w:rStyle w:val="Hyperlink"/>
          <w:rFonts w:eastAsia="MS Mincho"/>
          <w:color w:val="auto"/>
          <w:u w:val="none"/>
        </w:rPr>
        <w:t>grant</w:t>
      </w:r>
      <w:r w:rsidR="00756BBB" w:rsidRPr="003B575D">
        <w:rPr>
          <w:rStyle w:val="Hyperlink"/>
          <w:rFonts w:eastAsia="MS Mincho"/>
          <w:color w:val="auto"/>
        </w:rPr>
        <w:t xml:space="preserve"> </w:t>
      </w:r>
      <w:r w:rsidR="00756BBB" w:rsidRPr="003B575D">
        <w:rPr>
          <w:rStyle w:val="Hyperlink"/>
          <w:rFonts w:eastAsia="MS Mincho"/>
          <w:color w:val="auto"/>
          <w:u w:val="none"/>
        </w:rPr>
        <w:t>agreements</w:t>
      </w:r>
      <w:r w:rsidR="00756BBB" w:rsidRPr="00A81C44">
        <w:t xml:space="preserve"> </w:t>
      </w:r>
      <w:r w:rsidR="00756BBB">
        <w:t xml:space="preserve">are available on </w:t>
      </w:r>
      <w:proofErr w:type="spellStart"/>
      <w:r w:rsidR="005A49DF">
        <w:t>GrantConnect</w:t>
      </w:r>
      <w:proofErr w:type="spellEnd"/>
      <w:r w:rsidR="005A49DF">
        <w:t>.</w:t>
      </w:r>
      <w:r w:rsidR="00756BBB">
        <w:t xml:space="preserve"> </w:t>
      </w:r>
    </w:p>
    <w:p w14:paraId="42849290" w14:textId="62BC2409" w:rsidR="00756BBB" w:rsidRDefault="00756BBB" w:rsidP="00756BBB">
      <w:r>
        <w:t>We must execute a grant agreement with you before we can make any payments. We are not responsible for any of your</w:t>
      </w:r>
      <w:r w:rsidR="00CD5027">
        <w:t xml:space="preserve"> </w:t>
      </w:r>
      <w:r>
        <w:t xml:space="preserve">expenditure until a grant agreement is executed. If you choose to start your </w:t>
      </w:r>
      <w:r w:rsidR="00CD5027">
        <w:t xml:space="preserve">grant activities </w:t>
      </w:r>
      <w:r>
        <w:t>before you have an executed grant agreement, you do so at your own risk.</w:t>
      </w:r>
    </w:p>
    <w:p w14:paraId="72F76411" w14:textId="6E1DB239" w:rsidR="00756BBB" w:rsidRDefault="009D51CA" w:rsidP="00756BBB">
      <w:r>
        <w:t>Your grant agreement</w:t>
      </w:r>
      <w:r w:rsidR="00756BBB">
        <w:t xml:space="preserve"> may have specific conditions determined by the assessment process or other considerations made by the</w:t>
      </w:r>
      <w:r w:rsidR="00916B94" w:rsidRPr="002D0FAF">
        <w:t xml:space="preserve"> </w:t>
      </w:r>
      <w:r w:rsidR="00617AD8">
        <w:t>Program Delegate</w:t>
      </w:r>
      <w:r w:rsidR="00756BBB" w:rsidRPr="002D0FAF">
        <w:t>.</w:t>
      </w:r>
      <w:r w:rsidR="00756BBB">
        <w:t xml:space="preserve"> We will identify these in the </w:t>
      </w:r>
      <w:r>
        <w:t>agreement</w:t>
      </w:r>
      <w:r w:rsidR="00756BBB">
        <w:t xml:space="preserve">. </w:t>
      </w:r>
    </w:p>
    <w:p w14:paraId="4438D3F2" w14:textId="3E785038" w:rsidR="00756BBB" w:rsidRDefault="00756BBB" w:rsidP="00756BBB">
      <w:r>
        <w:lastRenderedPageBreak/>
        <w:t>The Commonwealth may recover grant funds if there is a breach of the grant agreement.</w:t>
      </w:r>
    </w:p>
    <w:p w14:paraId="7C862B70" w14:textId="3E8DB19D" w:rsidR="00756BBB" w:rsidRPr="009E283B" w:rsidRDefault="002D13CB" w:rsidP="009E283B">
      <w:pPr>
        <w:rPr>
          <w:b/>
        </w:rPr>
      </w:pPr>
      <w:r w:rsidRPr="009E283B">
        <w:rPr>
          <w:b/>
        </w:rPr>
        <w:t xml:space="preserve">Standard </w:t>
      </w:r>
      <w:r w:rsidR="00CE01EF">
        <w:rPr>
          <w:b/>
        </w:rPr>
        <w:t>G</w:t>
      </w:r>
      <w:r w:rsidRPr="009E283B">
        <w:rPr>
          <w:b/>
        </w:rPr>
        <w:t xml:space="preserve">rant </w:t>
      </w:r>
      <w:r w:rsidR="00CE01EF">
        <w:rPr>
          <w:b/>
        </w:rPr>
        <w:t>A</w:t>
      </w:r>
      <w:r w:rsidRPr="009E283B">
        <w:rPr>
          <w:b/>
        </w:rPr>
        <w:t>greement</w:t>
      </w:r>
    </w:p>
    <w:p w14:paraId="423D723B" w14:textId="54D63129" w:rsidR="00756BBB" w:rsidRPr="008B5C65" w:rsidRDefault="00756BBB" w:rsidP="00BC16E5">
      <w:r w:rsidRPr="008B5C65">
        <w:rPr>
          <w:iCs/>
        </w:rPr>
        <w:t xml:space="preserve">We will use a </w:t>
      </w:r>
      <w:r w:rsidR="00B0483C">
        <w:rPr>
          <w:iCs/>
        </w:rPr>
        <w:t xml:space="preserve">Departmental Grant Agreement based on the </w:t>
      </w:r>
      <w:r w:rsidR="002D13CB">
        <w:rPr>
          <w:iCs/>
        </w:rPr>
        <w:t>standard grant agreement</w:t>
      </w:r>
      <w:r>
        <w:rPr>
          <w:iCs/>
        </w:rPr>
        <w:t>.</w:t>
      </w:r>
      <w:r w:rsidRPr="008B5C65">
        <w:rPr>
          <w:iCs/>
        </w:rPr>
        <w:t xml:space="preserve"> </w:t>
      </w:r>
    </w:p>
    <w:p w14:paraId="5110AD3F" w14:textId="79E27243" w:rsidR="005163DB" w:rsidRDefault="00756BBB" w:rsidP="00756BBB">
      <w:pPr>
        <w:rPr>
          <w:iCs/>
        </w:rPr>
      </w:pPr>
      <w:r w:rsidRPr="0001641E">
        <w:rPr>
          <w:iCs/>
        </w:rPr>
        <w:t xml:space="preserve">You will have 30 days from the date of a written offer to execute </w:t>
      </w:r>
      <w:r w:rsidR="00EA141F" w:rsidRPr="0001641E">
        <w:rPr>
          <w:iCs/>
        </w:rPr>
        <w:t>th</w:t>
      </w:r>
      <w:r w:rsidR="00EA141F">
        <w:rPr>
          <w:iCs/>
        </w:rPr>
        <w:t>e</w:t>
      </w:r>
      <w:r w:rsidR="00EA141F" w:rsidRPr="0001641E">
        <w:rPr>
          <w:iCs/>
        </w:rPr>
        <w:t xml:space="preserve"> </w:t>
      </w:r>
      <w:r w:rsidRPr="0001641E">
        <w:rPr>
          <w:iCs/>
        </w:rPr>
        <w:t xml:space="preserve">grant agreement with the Commonwealth (‘execute’ means both you and the Commonwealth have signed the agreement). During this time, we will work with you to finalise details. </w:t>
      </w:r>
    </w:p>
    <w:p w14:paraId="0325B4A2" w14:textId="44C19227" w:rsidR="00BA3F7E" w:rsidRDefault="00756BBB" w:rsidP="00756BBB">
      <w:pPr>
        <w:rPr>
          <w:iCs/>
        </w:rPr>
      </w:pPr>
      <w:r w:rsidRPr="0001641E">
        <w:rPr>
          <w:iCs/>
        </w:rPr>
        <w:t>The offer may lapse if both parties do not sign the grant agreement within this time. Under certain circumstances, we may extend this period. We base the approval of your grant on the information you provide in your application.</w:t>
      </w:r>
    </w:p>
    <w:p w14:paraId="4A5415BA" w14:textId="1A821A12" w:rsidR="00756BBB" w:rsidRDefault="00BA3F7E" w:rsidP="00756BBB">
      <w:pPr>
        <w:rPr>
          <w:iCs/>
        </w:rPr>
      </w:pPr>
      <w:r>
        <w:rPr>
          <w:iCs/>
        </w:rPr>
        <w:t>You may request changes to the grant agreement. However, w</w:t>
      </w:r>
      <w:r w:rsidR="00756BBB" w:rsidRPr="0001641E">
        <w:rPr>
          <w:iCs/>
        </w:rPr>
        <w:t>e will review any required changes to</w:t>
      </w:r>
      <w:r w:rsidR="00756BBB" w:rsidRPr="000525BC">
        <w:rPr>
          <w:iCs/>
        </w:rPr>
        <w:t xml:space="preserve"> these details to ensure they do not impact the </w:t>
      </w:r>
      <w:r>
        <w:t>grant</w:t>
      </w:r>
      <w:r w:rsidR="00CD5027">
        <w:rPr>
          <w:iCs/>
        </w:rPr>
        <w:t xml:space="preserve"> </w:t>
      </w:r>
      <w:r w:rsidR="00756BBB" w:rsidRPr="008B5C65">
        <w:rPr>
          <w:iCs/>
        </w:rPr>
        <w:t>as approved by the Program Delegate</w:t>
      </w:r>
      <w:r w:rsidR="00756BBB" w:rsidRPr="0001641E">
        <w:rPr>
          <w:iCs/>
        </w:rPr>
        <w:t xml:space="preserve">. </w:t>
      </w:r>
    </w:p>
    <w:bookmarkEnd w:id="107"/>
    <w:p w14:paraId="3360C125" w14:textId="7F8D6391" w:rsidR="0037141F" w:rsidRPr="001B36BA" w:rsidRDefault="0037141F" w:rsidP="002F5D25">
      <w:pPr>
        <w:pStyle w:val="ListBullet"/>
        <w:numPr>
          <w:ilvl w:val="0"/>
          <w:numId w:val="0"/>
        </w:numPr>
      </w:pPr>
    </w:p>
    <w:p w14:paraId="78ADDFC5" w14:textId="0BA858E9" w:rsidR="00D057B9" w:rsidRPr="00F4677D" w:rsidRDefault="004545F3" w:rsidP="0008514A">
      <w:pPr>
        <w:pStyle w:val="Heading3"/>
      </w:pPr>
      <w:bookmarkStart w:id="108" w:name="_Toc186710253"/>
      <w:r w:rsidRPr="00F4677D">
        <w:t xml:space="preserve">How </w:t>
      </w:r>
      <w:r w:rsidR="00756BBB" w:rsidRPr="00F4677D">
        <w:t xml:space="preserve">we pay </w:t>
      </w:r>
      <w:r w:rsidRPr="00F4677D">
        <w:t>the grant</w:t>
      </w:r>
      <w:bookmarkEnd w:id="108"/>
    </w:p>
    <w:p w14:paraId="023721F9" w14:textId="605D3971" w:rsidR="004545F3" w:rsidRPr="00DB0315" w:rsidRDefault="004545F3" w:rsidP="004545F3">
      <w:pPr>
        <w:tabs>
          <w:tab w:val="left" w:pos="0"/>
        </w:tabs>
        <w:rPr>
          <w:bCs/>
          <w:lang w:eastAsia="en-AU"/>
        </w:rPr>
      </w:pPr>
      <w:bookmarkStart w:id="109" w:name="_Toc466898122"/>
      <w:r w:rsidRPr="00DB0315">
        <w:rPr>
          <w:bCs/>
          <w:lang w:eastAsia="en-AU"/>
        </w:rPr>
        <w:t>The grant agreement will state the:</w:t>
      </w:r>
    </w:p>
    <w:p w14:paraId="181F0F52" w14:textId="77777777" w:rsidR="004545F3" w:rsidRDefault="004545F3" w:rsidP="004545F3">
      <w:pPr>
        <w:pStyle w:val="ListBullet"/>
      </w:pPr>
      <w:r w:rsidRPr="00DB0315">
        <w:t>maximum grant amount to be paid</w:t>
      </w:r>
    </w:p>
    <w:p w14:paraId="2FBA5A40" w14:textId="77777777" w:rsidR="00B0483C" w:rsidRPr="00E613B5" w:rsidRDefault="00B0483C" w:rsidP="009848B2">
      <w:pPr>
        <w:pStyle w:val="ListBullet"/>
      </w:pPr>
      <w:r w:rsidRPr="21EFC3A5">
        <w:t>schedule of payments</w:t>
      </w:r>
    </w:p>
    <w:p w14:paraId="1B250891" w14:textId="77777777" w:rsidR="00B0483C" w:rsidRPr="00E613B5" w:rsidRDefault="00B0483C" w:rsidP="009848B2">
      <w:pPr>
        <w:pStyle w:val="ListBullet"/>
      </w:pPr>
      <w:r w:rsidRPr="21EFC3A5">
        <w:t>schedule of deliverable milestones</w:t>
      </w:r>
    </w:p>
    <w:p w14:paraId="785B2E38" w14:textId="76C668CE" w:rsidR="00B0483C" w:rsidRPr="00DB0315" w:rsidRDefault="00B0483C" w:rsidP="00B0483C">
      <w:pPr>
        <w:pStyle w:val="ListBullet"/>
      </w:pPr>
      <w:r w:rsidRPr="00E613B5">
        <w:t>reporting requirements</w:t>
      </w:r>
    </w:p>
    <w:p w14:paraId="06837066" w14:textId="34595F00" w:rsidR="004B2923" w:rsidRDefault="004545F3" w:rsidP="004545F3">
      <w:pPr>
        <w:tabs>
          <w:tab w:val="left" w:pos="0"/>
        </w:tabs>
        <w:rPr>
          <w:bCs/>
          <w:lang w:eastAsia="en-AU"/>
        </w:rPr>
      </w:pPr>
      <w:r w:rsidRPr="00DB0315">
        <w:rPr>
          <w:bCs/>
          <w:lang w:eastAsia="en-AU"/>
        </w:rPr>
        <w:t xml:space="preserve">We will not exceed the maximum grant amount under any circumstances.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67AB7A0E" w14:textId="7D665B42" w:rsidR="00E65040" w:rsidRDefault="00E65040" w:rsidP="00E65040">
      <w:r>
        <w:t xml:space="preserve">We will make payments according to an agreed schedule set out in the grant agreement. Payments are subject to satisfactory progress on the </w:t>
      </w:r>
      <w:r w:rsidR="005163DB">
        <w:t>grant</w:t>
      </w:r>
      <w:r w:rsidR="00512EB0">
        <w:t xml:space="preserve"> activity</w:t>
      </w:r>
      <w:r>
        <w:t>.</w:t>
      </w:r>
    </w:p>
    <w:p w14:paraId="5D3A2B30" w14:textId="77777777" w:rsidR="00C05A13" w:rsidRDefault="00C05A13" w:rsidP="0008514A">
      <w:pPr>
        <w:pStyle w:val="Heading3"/>
      </w:pPr>
      <w:bookmarkStart w:id="110" w:name="_Toc186710254"/>
      <w:r>
        <w:t>Grants Payments and GST</w:t>
      </w:r>
      <w:bookmarkEnd w:id="110"/>
    </w:p>
    <w:p w14:paraId="14E2789C" w14:textId="6FDFA9E2" w:rsidR="008B5C65" w:rsidRPr="00815A59" w:rsidRDefault="00205404" w:rsidP="008B5C65">
      <w:r>
        <w:t>Based on your entity type, your payment may be</w:t>
      </w:r>
      <w:r w:rsidR="008B5C65" w:rsidRPr="0008705C">
        <w:rPr>
          <w:b/>
        </w:rPr>
        <w:t xml:space="preserve"> </w:t>
      </w:r>
      <w:r w:rsidR="008B5C65" w:rsidRPr="0008705C">
        <w:t>‘GST Inclusive’.</w:t>
      </w:r>
      <w:r w:rsidR="008B5C65">
        <w:t xml:space="preserve"> </w:t>
      </w:r>
      <w:r w:rsidR="008B5C65" w:rsidRPr="0008705C">
        <w:t xml:space="preserve">If you are registered for the </w:t>
      </w:r>
      <w:hyperlink r:id="rId24" w:history="1">
        <w:r w:rsidR="008B5C65" w:rsidRPr="00B519AE">
          <w:rPr>
            <w:rStyle w:val="Hyperlink"/>
          </w:rPr>
          <w:t>Goods and Services Tax (GST)</w:t>
        </w:r>
      </w:hyperlink>
      <w:r w:rsidR="008B5C65" w:rsidRPr="00815A59">
        <w:t>, where applicable, we will add GST to your grant payment</w:t>
      </w:r>
      <w:r w:rsidR="008B5C65">
        <w:t xml:space="preserve"> and issue you with a </w:t>
      </w:r>
      <w:hyperlink r:id="rId25" w:history="1">
        <w:r w:rsidR="008953A7" w:rsidRPr="008953A7">
          <w:rPr>
            <w:rStyle w:val="Hyperlink"/>
          </w:rPr>
          <w:t>Recipient Created Tax Invoice</w:t>
        </w:r>
      </w:hyperlink>
      <w:r w:rsidR="008953A7">
        <w:t>.</w:t>
      </w:r>
    </w:p>
    <w:p w14:paraId="017A9011" w14:textId="724E4067" w:rsidR="00D22A04" w:rsidRDefault="00D22A04"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6" w:history="1">
        <w:r w:rsidRPr="002612BF">
          <w:rPr>
            <w:rStyle w:val="Hyperlink"/>
          </w:rPr>
          <w:t>Australian Taxation Office</w:t>
        </w:r>
      </w:hyperlink>
      <w:r w:rsidRPr="00E162FF">
        <w:t>.</w:t>
      </w:r>
      <w:r>
        <w:rPr>
          <w:rStyle w:val="FootnoteReference"/>
        </w:rPr>
        <w:footnoteReference w:id="5"/>
      </w:r>
      <w:r w:rsidRPr="00E162FF">
        <w:t xml:space="preserve"> </w:t>
      </w:r>
      <w:r>
        <w:t>We do not</w:t>
      </w:r>
      <w:r w:rsidRPr="00E162FF">
        <w:t xml:space="preserve"> provide advice on </w:t>
      </w:r>
      <w:r w:rsidR="00780216">
        <w:t xml:space="preserve">your </w:t>
      </w:r>
      <w:proofErr w:type="gramStart"/>
      <w:r w:rsidR="00780216">
        <w:t xml:space="preserve">particular </w:t>
      </w:r>
      <w:r w:rsidRPr="00E162FF">
        <w:t>tax</w:t>
      </w:r>
      <w:r w:rsidR="00780216">
        <w:t>ation</w:t>
      </w:r>
      <w:proofErr w:type="gramEnd"/>
      <w:r w:rsidR="00780216">
        <w:t xml:space="preserve"> circumstances</w:t>
      </w:r>
      <w:r w:rsidRPr="00E162FF">
        <w:t>.</w:t>
      </w:r>
      <w:r w:rsidR="004161D7" w:rsidRPr="004161D7">
        <w:t xml:space="preserve"> </w:t>
      </w:r>
    </w:p>
    <w:p w14:paraId="25BD14AA" w14:textId="4BEE0C55" w:rsidR="00E1311F" w:rsidDel="00457E6C" w:rsidRDefault="00E1311F" w:rsidP="0008514A">
      <w:pPr>
        <w:pStyle w:val="Heading2"/>
      </w:pPr>
      <w:bookmarkStart w:id="111" w:name="_Toc494290551"/>
      <w:bookmarkStart w:id="112" w:name="_Toc485726977"/>
      <w:bookmarkStart w:id="113" w:name="_Toc485736597"/>
      <w:bookmarkStart w:id="114" w:name="_Toc186710255"/>
      <w:bookmarkStart w:id="115" w:name="_Toc164844284"/>
      <w:bookmarkEnd w:id="109"/>
      <w:bookmarkEnd w:id="111"/>
      <w:r w:rsidDel="00457E6C">
        <w:t>Announcement of grants</w:t>
      </w:r>
      <w:bookmarkEnd w:id="112"/>
      <w:bookmarkEnd w:id="113"/>
      <w:bookmarkEnd w:id="114"/>
    </w:p>
    <w:p w14:paraId="391B9CE2" w14:textId="663B464E" w:rsidR="00E1311F" w:rsidDel="00457E6C" w:rsidRDefault="00E1311F" w:rsidP="00E1311F">
      <w:pPr>
        <w:rPr>
          <w:i/>
        </w:rPr>
      </w:pPr>
      <w:r w:rsidDel="00457E6C">
        <w:t xml:space="preserve">If successful, your grant </w:t>
      </w:r>
      <w:r w:rsidR="00AD5C99">
        <w:t xml:space="preserve">(or subsequent variations to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rsidR="00446100">
        <w:t>in accordance with the requirements in</w:t>
      </w:r>
      <w:r w:rsidDel="00457E6C">
        <w:t xml:space="preserve"> </w:t>
      </w:r>
      <w:r w:rsidR="00147D39">
        <w:t>paragraph</w:t>
      </w:r>
      <w:r w:rsidR="00147D39" w:rsidRPr="00B368D9" w:rsidDel="00457E6C">
        <w:t xml:space="preserve"> </w:t>
      </w:r>
      <w:r w:rsidR="004D3D46" w:rsidRPr="00B368D9" w:rsidDel="00457E6C">
        <w:t>5</w:t>
      </w:r>
      <w:r w:rsidR="00446100">
        <w:t xml:space="preserve"> </w:t>
      </w:r>
      <w:r w:rsidR="004D3D46" w:rsidRPr="00B368D9" w:rsidDel="00457E6C">
        <w:t xml:space="preserve">of the </w:t>
      </w:r>
      <w:hyperlink r:id="rId27" w:history="1">
        <w:r w:rsidR="00205404" w:rsidRPr="00205404">
          <w:rPr>
            <w:rStyle w:val="Hyperlink"/>
          </w:rPr>
          <w:t>CGRPs</w:t>
        </w:r>
      </w:hyperlink>
      <w:r w:rsidRPr="00CF2166" w:rsidDel="00457E6C">
        <w:t>.</w:t>
      </w:r>
      <w:r w:rsidRPr="00F27CA7" w:rsidDel="00457E6C">
        <w:rPr>
          <w:i/>
        </w:rPr>
        <w:t xml:space="preserve"> </w:t>
      </w:r>
    </w:p>
    <w:p w14:paraId="4825991B" w14:textId="3E1FAA0B" w:rsidR="00E1311F" w:rsidRDefault="00492B00" w:rsidP="0008514A">
      <w:pPr>
        <w:pStyle w:val="Heading2"/>
      </w:pPr>
      <w:bookmarkStart w:id="116" w:name="_Toc186710256"/>
      <w:r>
        <w:lastRenderedPageBreak/>
        <w:t>How we monitor your grant activity</w:t>
      </w:r>
      <w:bookmarkEnd w:id="116"/>
    </w:p>
    <w:p w14:paraId="54E85DF4" w14:textId="77777777" w:rsidR="004A2224" w:rsidRDefault="004A2224" w:rsidP="0008514A">
      <w:pPr>
        <w:pStyle w:val="Heading3"/>
      </w:pPr>
      <w:bookmarkStart w:id="117" w:name="_Toc186710257"/>
      <w:r>
        <w:t>Keeping us informed</w:t>
      </w:r>
      <w:bookmarkEnd w:id="117"/>
    </w:p>
    <w:p w14:paraId="71694263" w14:textId="6C4F137F" w:rsidR="004A2224" w:rsidRDefault="004A2224" w:rsidP="004A2224">
      <w:r>
        <w:t>You should let us know if anything is likely to affect your grant activity</w:t>
      </w:r>
      <w:r w:rsidR="00512EB0">
        <w:t xml:space="preserve"> or</w:t>
      </w:r>
      <w:r w:rsidR="000C756E">
        <w:t xml:space="preserve"> </w:t>
      </w:r>
      <w:r>
        <w:t xml:space="preserve">organisation. </w:t>
      </w:r>
    </w:p>
    <w:p w14:paraId="6E24CD9E" w14:textId="30ABDC89" w:rsidR="004A2224" w:rsidRDefault="004A2224" w:rsidP="004A2224">
      <w:r>
        <w:t>We need to know of any key changes to your organisation or its business activities, particularly if they affect your ability to complete your grant, carry on business and pay debts due.</w:t>
      </w:r>
    </w:p>
    <w:p w14:paraId="14F117C5" w14:textId="4C382EBD" w:rsidR="004A2224" w:rsidRDefault="004A2224" w:rsidP="004A2224">
      <w:r>
        <w:t>You must also inform us of any changes to your</w:t>
      </w:r>
      <w:r w:rsidR="000F48FA">
        <w:t>:</w:t>
      </w:r>
    </w:p>
    <w:p w14:paraId="00298D4E" w14:textId="77777777" w:rsidR="004A2224" w:rsidRDefault="004A2224" w:rsidP="004A2224">
      <w:pPr>
        <w:pStyle w:val="ListBullet"/>
      </w:pPr>
      <w:r>
        <w:t>name</w:t>
      </w:r>
    </w:p>
    <w:p w14:paraId="551E874E" w14:textId="77777777" w:rsidR="004A2224" w:rsidRDefault="004A2224" w:rsidP="004A2224">
      <w:pPr>
        <w:pStyle w:val="ListBullet"/>
      </w:pPr>
      <w:r>
        <w:t>addresses</w:t>
      </w:r>
    </w:p>
    <w:p w14:paraId="0F39AE5B" w14:textId="77777777" w:rsidR="004A2224" w:rsidRDefault="004A2224" w:rsidP="004A2224">
      <w:pPr>
        <w:pStyle w:val="ListBullet"/>
      </w:pPr>
      <w:r>
        <w:t>nominated contact details</w:t>
      </w:r>
    </w:p>
    <w:p w14:paraId="32E293F4" w14:textId="77777777" w:rsidR="004A2224" w:rsidRDefault="004A2224" w:rsidP="004A2224">
      <w:pPr>
        <w:pStyle w:val="ListBullet"/>
      </w:pPr>
      <w:r>
        <w:t xml:space="preserve">bank account details. </w:t>
      </w:r>
    </w:p>
    <w:p w14:paraId="3952C8A4" w14:textId="22C564FF" w:rsidR="004A2224" w:rsidRDefault="004A2224" w:rsidP="004A2224">
      <w:r>
        <w:t xml:space="preserve">If </w:t>
      </w:r>
      <w:r w:rsidR="00A46722">
        <w:t xml:space="preserve">you </w:t>
      </w:r>
      <w:r>
        <w:t xml:space="preserve">become aware of a breach of terms and conditions under the grant agreement, </w:t>
      </w:r>
      <w:r w:rsidR="00A46722">
        <w:t xml:space="preserve">you </w:t>
      </w:r>
      <w:r>
        <w:t xml:space="preserve">must contact us immediately. </w:t>
      </w:r>
    </w:p>
    <w:p w14:paraId="063FC762" w14:textId="782AD307" w:rsidR="004C3151" w:rsidRDefault="004A2224" w:rsidP="004A2224">
      <w:r>
        <w:t>You must notify us of events relating to your grant and provide an opportunity for the Minister or their representative to attend.</w:t>
      </w:r>
    </w:p>
    <w:p w14:paraId="20267289" w14:textId="7DFCEDB2" w:rsidR="003159B5" w:rsidRDefault="002536AC" w:rsidP="0008514A">
      <w:pPr>
        <w:pStyle w:val="Heading3"/>
      </w:pPr>
      <w:bookmarkStart w:id="118" w:name="_Toc186710258"/>
      <w:r>
        <w:t>Reporting</w:t>
      </w:r>
      <w:bookmarkEnd w:id="118"/>
      <w:r w:rsidRPr="002536AC">
        <w:t xml:space="preserve"> </w:t>
      </w:r>
    </w:p>
    <w:p w14:paraId="7276EF68" w14:textId="68E35CAC"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28" w:history="1">
        <w:r w:rsidRPr="00726710">
          <w:rPr>
            <w:rFonts w:cstheme="minorHAnsi"/>
          </w:rPr>
          <w:t>grant agreement</w:t>
        </w:r>
      </w:hyperlink>
      <w:r w:rsidRPr="00A355EF">
        <w:rPr>
          <w:rFonts w:cstheme="minorHAnsi"/>
        </w:rPr>
        <w:t xml:space="preserve">. </w:t>
      </w:r>
      <w:r w:rsidRPr="00726710">
        <w:rPr>
          <w:rFonts w:cstheme="minorHAnsi"/>
        </w:rPr>
        <w:t>We will provide sample templates for these reports</w:t>
      </w:r>
      <w:r w:rsidR="00526413">
        <w:rPr>
          <w:rFonts w:cstheme="minorHAnsi"/>
        </w:rPr>
        <w:t xml:space="preserve"> as appendices</w:t>
      </w:r>
      <w:r w:rsidRPr="00726710">
        <w:rPr>
          <w:rFonts w:cstheme="minorHAnsi"/>
        </w:rPr>
        <w:t xml:space="preserve"> in the grant agreement.</w:t>
      </w:r>
      <w:r w:rsidR="00D6463C">
        <w:rPr>
          <w:rFonts w:cstheme="minorHAnsi"/>
        </w:rPr>
        <w:t xml:space="preserve"> </w:t>
      </w:r>
      <w:r w:rsidRPr="00726710">
        <w:rPr>
          <w:rFonts w:cstheme="minorHAnsi"/>
        </w:rPr>
        <w:t>We will expect you to report on</w:t>
      </w:r>
      <w:r w:rsidR="00F2002A">
        <w:rPr>
          <w:rFonts w:cstheme="minorHAnsi"/>
        </w:rPr>
        <w:t>:</w:t>
      </w:r>
    </w:p>
    <w:p w14:paraId="57CB696F" w14:textId="122A65F5" w:rsidR="00E1311F" w:rsidRPr="00726710" w:rsidRDefault="00E1311F" w:rsidP="00E1311F">
      <w:pPr>
        <w:pStyle w:val="ListBullet"/>
      </w:pPr>
      <w:r w:rsidRPr="00726710">
        <w:t xml:space="preserve">progress against agreed </w:t>
      </w:r>
      <w:r w:rsidR="00512EB0">
        <w:t>grant activity</w:t>
      </w:r>
      <w:r w:rsidRPr="00726710">
        <w:t xml:space="preserve"> milestones</w:t>
      </w:r>
      <w:r w:rsidR="00780216">
        <w:t xml:space="preserve"> and outcomes</w:t>
      </w:r>
    </w:p>
    <w:p w14:paraId="31989C85" w14:textId="7E9081F4" w:rsidR="00E1311F" w:rsidRPr="00726710" w:rsidRDefault="00E1311F" w:rsidP="00E1311F">
      <w:pPr>
        <w:pStyle w:val="ListBullet"/>
      </w:pPr>
      <w:r w:rsidRPr="00726710">
        <w:t xml:space="preserve">contributions of participants directly related to the </w:t>
      </w:r>
      <w:r w:rsidR="00B501CF">
        <w:t>grant activity</w:t>
      </w:r>
    </w:p>
    <w:p w14:paraId="46B961F3" w14:textId="1F3AE99E" w:rsidR="00E1311F" w:rsidRPr="00726710" w:rsidRDefault="00B168D7" w:rsidP="00E1311F">
      <w:pPr>
        <w:pStyle w:val="ListBullet"/>
      </w:pPr>
      <w:r>
        <w:t>expenditure of the grant</w:t>
      </w:r>
      <w:r w:rsidR="00E1311F" w:rsidRPr="00726710">
        <w:t>.</w:t>
      </w:r>
    </w:p>
    <w:p w14:paraId="4A800D1C" w14:textId="2D1139CF"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 amount</w:t>
      </w:r>
      <w:r>
        <w:t>.</w:t>
      </w:r>
      <w:r w:rsidRPr="003B18C7">
        <w:t xml:space="preserve"> </w:t>
      </w:r>
    </w:p>
    <w:p w14:paraId="2D83D1C0" w14:textId="0823527A" w:rsidR="009A072D" w:rsidRDefault="009A072D" w:rsidP="009A072D">
      <w:r>
        <w:t>We will monitor progress by assessing reports you submit and may conduct site visits</w:t>
      </w:r>
      <w:r w:rsidR="00DC4884">
        <w:t xml:space="preserve"> or request records</w:t>
      </w:r>
      <w:r>
        <w:t xml:space="preserve"> to confirm details of your reports if necessary. Occasionally we may need to re-examine claims, seek further information or request an independent audit of claims and payments. </w:t>
      </w:r>
    </w:p>
    <w:p w14:paraId="35127FC7" w14:textId="737F74D1" w:rsidR="009A072D" w:rsidRPr="00183EED" w:rsidRDefault="009A072D" w:rsidP="00181A24">
      <w:bookmarkStart w:id="119" w:name="_Toc468693655"/>
      <w:bookmarkStart w:id="120" w:name="_Toc509838910"/>
      <w:r w:rsidRPr="00181A24">
        <w:rPr>
          <w:b/>
        </w:rPr>
        <w:t>Progress reports</w:t>
      </w:r>
      <w:bookmarkEnd w:id="119"/>
      <w:r w:rsidR="00561C96" w:rsidRPr="00181A24">
        <w:rPr>
          <w:b/>
        </w:rPr>
        <w:t xml:space="preserve"> </w:t>
      </w:r>
      <w:bookmarkEnd w:id="120"/>
    </w:p>
    <w:p w14:paraId="21BCC4A5" w14:textId="2F92DA98" w:rsidR="009A072D" w:rsidRDefault="009A072D" w:rsidP="009A072D">
      <w:r>
        <w:t>Progress</w:t>
      </w:r>
      <w:r w:rsidRPr="00E162FF">
        <w:t xml:space="preserve"> reports must</w:t>
      </w:r>
      <w:r w:rsidR="00601F72">
        <w:t>:</w:t>
      </w:r>
    </w:p>
    <w:p w14:paraId="61D0AF21" w14:textId="68739951" w:rsidR="009A072D" w:rsidRDefault="009A072D" w:rsidP="009A072D">
      <w:pPr>
        <w:pStyle w:val="ListBullet"/>
        <w:numPr>
          <w:ilvl w:val="0"/>
          <w:numId w:val="7"/>
        </w:numPr>
        <w:spacing w:before="60" w:after="60"/>
        <w:ind w:left="357" w:hanging="357"/>
      </w:pPr>
      <w:r w:rsidRPr="00E162FF">
        <w:t>include evidence</w:t>
      </w:r>
      <w:r>
        <w:t xml:space="preserve"> of your progress towards completion of agreed activities</w:t>
      </w:r>
      <w:r w:rsidR="00780216">
        <w:t xml:space="preserve"> and outcomes</w:t>
      </w:r>
    </w:p>
    <w:p w14:paraId="1DDB5FE1" w14:textId="77777777" w:rsidR="009A072D" w:rsidRDefault="009A072D" w:rsidP="009A072D">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46B706C4" w14:textId="19592166" w:rsidR="00D02631" w:rsidRDefault="00D02631" w:rsidP="00D02631">
      <w:pPr>
        <w:pStyle w:val="ListBullet"/>
        <w:numPr>
          <w:ilvl w:val="0"/>
          <w:numId w:val="7"/>
        </w:numPr>
        <w:spacing w:before="60" w:after="60"/>
        <w:ind w:left="357" w:hanging="357"/>
      </w:pPr>
      <w:r>
        <w:t>be in the format provided in the grant agreement</w:t>
      </w:r>
    </w:p>
    <w:p w14:paraId="281A4FCC" w14:textId="0930A2A7" w:rsidR="009A072D" w:rsidRDefault="009A072D" w:rsidP="009A072D">
      <w:pPr>
        <w:pStyle w:val="ListBullet"/>
        <w:numPr>
          <w:ilvl w:val="0"/>
          <w:numId w:val="7"/>
        </w:numPr>
        <w:spacing w:before="60" w:after="60"/>
        <w:ind w:left="357" w:hanging="357"/>
      </w:pPr>
      <w:r>
        <w:t>be submitted by the report due date (you can submit reports ahead of time if you have completed relevant activities).</w:t>
      </w:r>
    </w:p>
    <w:p w14:paraId="14741895" w14:textId="77777777" w:rsidR="009A072D" w:rsidRDefault="009A072D" w:rsidP="009A072D">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6577522" w14:textId="77777777" w:rsidR="00194969" w:rsidRDefault="009A072D" w:rsidP="009A072D">
      <w:r>
        <w:t>You must discuss any reporting delays with us as soon as you become aware of them.</w:t>
      </w:r>
    </w:p>
    <w:p w14:paraId="549FE4DC" w14:textId="16674717" w:rsidR="00565996" w:rsidRPr="00183EED" w:rsidRDefault="00565996" w:rsidP="00171E66">
      <w:pPr>
        <w:keepNext/>
      </w:pPr>
      <w:bookmarkStart w:id="121" w:name="_Toc509838911"/>
      <w:bookmarkStart w:id="122" w:name="_Toc468693656"/>
      <w:r w:rsidRPr="00181A24">
        <w:rPr>
          <w:b/>
        </w:rPr>
        <w:t>Ad-hoc reports</w:t>
      </w:r>
      <w:r w:rsidR="00561C96" w:rsidRPr="00181A24">
        <w:rPr>
          <w:b/>
        </w:rPr>
        <w:t xml:space="preserve"> </w:t>
      </w:r>
      <w:bookmarkEnd w:id="121"/>
      <w:r w:rsidR="00561C96" w:rsidRPr="00181A24">
        <w:rPr>
          <w:b/>
        </w:rPr>
        <w:t xml:space="preserve">  </w:t>
      </w:r>
    </w:p>
    <w:p w14:paraId="151BA670" w14:textId="1AFE0EED" w:rsidR="00565996" w:rsidRDefault="00565996" w:rsidP="00565996">
      <w:r>
        <w:t xml:space="preserve">We may ask </w:t>
      </w:r>
      <w:r w:rsidR="00C01DBA">
        <w:t xml:space="preserve">you </w:t>
      </w:r>
      <w:r>
        <w:t xml:space="preserve">for ad-hoc reports on your </w:t>
      </w:r>
      <w:r w:rsidR="00B501CF">
        <w:t>grant</w:t>
      </w:r>
      <w:r>
        <w:t xml:space="preserve">. This may be to provide an update on progress, or any significant delays or difficulties in completing the </w:t>
      </w:r>
      <w:r w:rsidR="00B501CF">
        <w:t>grant activity</w:t>
      </w:r>
      <w:r>
        <w:t>.</w:t>
      </w:r>
    </w:p>
    <w:p w14:paraId="58C617F6" w14:textId="79A3E58A" w:rsidR="009A072D" w:rsidRPr="00183EED" w:rsidRDefault="009A072D" w:rsidP="00181A24">
      <w:bookmarkStart w:id="123" w:name="_Toc509838912"/>
      <w:r w:rsidRPr="00181A24">
        <w:rPr>
          <w:b/>
        </w:rPr>
        <w:t>Final report</w:t>
      </w:r>
      <w:bookmarkEnd w:id="122"/>
      <w:r w:rsidR="00561C96" w:rsidRPr="00181A24">
        <w:rPr>
          <w:b/>
        </w:rPr>
        <w:t xml:space="preserve"> </w:t>
      </w:r>
      <w:bookmarkEnd w:id="123"/>
    </w:p>
    <w:p w14:paraId="42920D1C" w14:textId="72C30A87" w:rsidR="009A072D" w:rsidRDefault="009A072D" w:rsidP="009A072D">
      <w:r>
        <w:lastRenderedPageBreak/>
        <w:t xml:space="preserve">When </w:t>
      </w:r>
      <w:r w:rsidR="00C01DBA">
        <w:t xml:space="preserve">you </w:t>
      </w:r>
      <w:r>
        <w:t xml:space="preserve">complete the </w:t>
      </w:r>
      <w:r w:rsidR="00B501CF">
        <w:t>grant activity</w:t>
      </w:r>
      <w:r w:rsidR="00D02631">
        <w:t xml:space="preserve"> or </w:t>
      </w:r>
      <w:r w:rsidR="00B501CF">
        <w:t>project</w:t>
      </w:r>
      <w:r w:rsidR="00D02631">
        <w:t>,</w:t>
      </w:r>
      <w:r>
        <w:t xml:space="preserve"> </w:t>
      </w:r>
      <w:r w:rsidR="00BE2EC7">
        <w:t xml:space="preserve">you </w:t>
      </w:r>
      <w:r>
        <w:t>must submit a final report.</w:t>
      </w:r>
    </w:p>
    <w:p w14:paraId="780DD5B8" w14:textId="621CC8CB" w:rsidR="009A072D" w:rsidRDefault="009A072D" w:rsidP="009A072D">
      <w:r>
        <w:t>Final reports must</w:t>
      </w:r>
      <w:r w:rsidR="000F48FA">
        <w:t>:</w:t>
      </w:r>
    </w:p>
    <w:p w14:paraId="731FA3AD" w14:textId="1757CB11" w:rsidR="00AD6169" w:rsidRDefault="000F48FA" w:rsidP="009A072D">
      <w:pPr>
        <w:pStyle w:val="ListBullet"/>
        <w:numPr>
          <w:ilvl w:val="0"/>
          <w:numId w:val="7"/>
        </w:numPr>
        <w:spacing w:before="60" w:after="60"/>
        <w:ind w:left="357" w:hanging="357"/>
      </w:pPr>
      <w:r>
        <w:t>i</w:t>
      </w:r>
      <w:r w:rsidR="00AD6169">
        <w:t>dentify if and how outcomes have been achieved</w:t>
      </w:r>
    </w:p>
    <w:p w14:paraId="45CCD8EC" w14:textId="3993B8A7" w:rsidR="009A072D" w:rsidRDefault="009A072D" w:rsidP="009A072D">
      <w:pPr>
        <w:pStyle w:val="ListBullet"/>
        <w:numPr>
          <w:ilvl w:val="0"/>
          <w:numId w:val="7"/>
        </w:numPr>
        <w:spacing w:before="60" w:after="60"/>
        <w:ind w:left="357" w:hanging="357"/>
      </w:pPr>
      <w:r w:rsidRPr="00E162FF">
        <w:t>include the agreed evidence</w:t>
      </w:r>
      <w:r>
        <w:t xml:space="preserve"> as specified in the grant agreement</w:t>
      </w:r>
    </w:p>
    <w:p w14:paraId="5EAAB0EC" w14:textId="6FC6A9C3" w:rsidR="009A072D" w:rsidRDefault="009A072D" w:rsidP="009A072D">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rsidR="00B501CF">
        <w:t>incurred</w:t>
      </w:r>
    </w:p>
    <w:p w14:paraId="4C186053" w14:textId="48FEEE89" w:rsidR="009A072D" w:rsidRDefault="009A072D" w:rsidP="009A072D">
      <w:pPr>
        <w:pStyle w:val="ListBullet"/>
        <w:numPr>
          <w:ilvl w:val="0"/>
          <w:numId w:val="7"/>
        </w:numPr>
        <w:spacing w:before="60" w:after="60"/>
        <w:ind w:left="357" w:hanging="357"/>
      </w:pPr>
      <w:r>
        <w:t xml:space="preserve">be submitted within </w:t>
      </w:r>
      <w:r w:rsidR="00D02631">
        <w:t>six months</w:t>
      </w:r>
      <w:r>
        <w:t xml:space="preserve"> of </w:t>
      </w:r>
      <w:r w:rsidR="00782A88">
        <w:t>completion in</w:t>
      </w:r>
      <w:r>
        <w:t xml:space="preserve"> the format provided in the grant agreement.</w:t>
      </w:r>
    </w:p>
    <w:p w14:paraId="1BFA2062" w14:textId="03DF5DF5" w:rsidR="009A072D" w:rsidRDefault="00EC727B" w:rsidP="0008514A">
      <w:pPr>
        <w:pStyle w:val="Heading3"/>
      </w:pPr>
      <w:bookmarkStart w:id="124" w:name="_Toc509572409"/>
      <w:bookmarkStart w:id="125" w:name="_Toc509572410"/>
      <w:bookmarkStart w:id="126" w:name="_Toc509572411"/>
      <w:bookmarkStart w:id="127" w:name="_Toc186710259"/>
      <w:bookmarkEnd w:id="124"/>
      <w:bookmarkEnd w:id="125"/>
      <w:bookmarkEnd w:id="126"/>
      <w:r>
        <w:t>Audited financial acquittal report</w:t>
      </w:r>
      <w:bookmarkEnd w:id="127"/>
    </w:p>
    <w:p w14:paraId="18B841DC" w14:textId="78FA17F2" w:rsidR="006F4EB7" w:rsidRDefault="006F4EB7" w:rsidP="009A072D">
      <w:r>
        <w:t>We may ask you to provide a declaration that the grant money was spent in accordance with the grant agreement and to report on any underspends of the grant money.</w:t>
      </w:r>
    </w:p>
    <w:p w14:paraId="65B91A14" w14:textId="72EEB1CA" w:rsidR="009A072D" w:rsidRDefault="009A072D" w:rsidP="009A072D">
      <w:r>
        <w:t xml:space="preserve">We may ask you to provide </w:t>
      </w:r>
      <w:r w:rsidRPr="004800A3">
        <w:t>a</w:t>
      </w:r>
      <w:r>
        <w:t xml:space="preserve">n </w:t>
      </w:r>
      <w:r w:rsidRPr="005757A8">
        <w:t>independently audited financial acquittal report</w:t>
      </w:r>
      <w:r>
        <w:t>.</w:t>
      </w:r>
      <w:r w:rsidRPr="004800A3">
        <w:t xml:space="preserve"> A</w:t>
      </w:r>
      <w:r>
        <w:t xml:space="preserve"> </w:t>
      </w:r>
      <w:r w:rsidRPr="005757A8">
        <w:t>financial acquittal 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p>
    <w:p w14:paraId="1C06A6DE" w14:textId="77777777" w:rsidR="004A2224" w:rsidRPr="00F4677D" w:rsidRDefault="004A2224" w:rsidP="0008514A">
      <w:pPr>
        <w:pStyle w:val="Heading3"/>
      </w:pPr>
      <w:bookmarkStart w:id="128" w:name="_Toc186710260"/>
      <w:bookmarkStart w:id="129" w:name="_Toc468693659"/>
      <w:r w:rsidRPr="00F4677D">
        <w:t>Grant agreement variations</w:t>
      </w:r>
      <w:bookmarkEnd w:id="128"/>
    </w:p>
    <w:p w14:paraId="12DC39F8" w14:textId="59F5F5E0" w:rsidR="004A2224" w:rsidRPr="00AD6169"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DD22BF">
        <w:rPr>
          <w:bCs/>
          <w:lang w:eastAsia="en-AU"/>
        </w:rPr>
        <w:t xml:space="preserve">. You can request a variation by </w:t>
      </w:r>
      <w:r w:rsidR="00D02631" w:rsidRPr="21EFC3A5">
        <w:rPr>
          <w:lang w:eastAsia="en-AU"/>
        </w:rPr>
        <w:t xml:space="preserve">sending a written request to </w:t>
      </w:r>
      <w:hyperlink r:id="rId29" w:history="1">
        <w:r w:rsidR="00D02631" w:rsidRPr="009B2BFB">
          <w:rPr>
            <w:rStyle w:val="Hyperlink"/>
            <w:lang w:eastAsia="en-AU"/>
          </w:rPr>
          <w:t>NCRIS@education.gov.au</w:t>
        </w:r>
      </w:hyperlink>
      <w:r w:rsidR="00DD22BF">
        <w:rPr>
          <w:bCs/>
          <w:lang w:eastAsia="en-AU"/>
        </w:rPr>
        <w:t>.</w:t>
      </w:r>
    </w:p>
    <w:p w14:paraId="7568DD5D" w14:textId="6AFE1A43"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35C66FEF" w14:textId="0A04CE3E" w:rsidR="00832FC6" w:rsidRDefault="00492B00" w:rsidP="0008514A">
      <w:pPr>
        <w:pStyle w:val="Heading3"/>
      </w:pPr>
      <w:bookmarkStart w:id="130" w:name="_Toc186710261"/>
      <w:r>
        <w:t>Compliance visits</w:t>
      </w:r>
      <w:bookmarkEnd w:id="129"/>
      <w:bookmarkEnd w:id="130"/>
      <w:r w:rsidR="00DC4884">
        <w:t xml:space="preserve"> </w:t>
      </w:r>
    </w:p>
    <w:p w14:paraId="3A64914F" w14:textId="2E4B300B"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66A5D0F3" w14:textId="2C440FD0" w:rsidR="00492B00" w:rsidRPr="00795673" w:rsidRDefault="00832FC6" w:rsidP="0008514A">
      <w:pPr>
        <w:pStyle w:val="Heading3"/>
      </w:pPr>
      <w:bookmarkStart w:id="131" w:name="_Toc186710262"/>
      <w:r w:rsidRPr="00795673">
        <w:t>R</w:t>
      </w:r>
      <w:r w:rsidR="00DC4884" w:rsidRPr="00795673">
        <w:t>ecord keeping</w:t>
      </w:r>
      <w:bookmarkEnd w:id="131"/>
    </w:p>
    <w:p w14:paraId="72D10EED" w14:textId="4BE67AC0" w:rsidR="00795673" w:rsidRDefault="0028433B" w:rsidP="00795673">
      <w:r>
        <w:t>We may also inspect the records you are required to keep under the grant agreement</w:t>
      </w:r>
      <w:r w:rsidR="00795673">
        <w:t>.</w:t>
      </w:r>
      <w:r w:rsidR="00164671">
        <w:t xml:space="preserve"> </w:t>
      </w:r>
    </w:p>
    <w:p w14:paraId="491DAFEA" w14:textId="300B6CE8" w:rsidR="00E1311F" w:rsidRDefault="004B1409" w:rsidP="0008514A">
      <w:pPr>
        <w:pStyle w:val="Heading3"/>
      </w:pPr>
      <w:bookmarkStart w:id="132" w:name="_Toc186710263"/>
      <w:r>
        <w:t>Evaluation</w:t>
      </w:r>
      <w:bookmarkEnd w:id="132"/>
    </w:p>
    <w:p w14:paraId="3BC6F383" w14:textId="6A5A58A2" w:rsidR="00B501CF" w:rsidRDefault="00056158" w:rsidP="004B1409">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grant program</w:t>
      </w:r>
      <w:r w:rsidR="004B1409" w:rsidRPr="00056158">
        <w:rPr>
          <w:b/>
        </w:rPr>
        <w:t xml:space="preserve"> </w:t>
      </w:r>
      <w:r w:rsidR="004B1409" w:rsidRPr="00B72EE8">
        <w:t>to</w:t>
      </w:r>
      <w:r w:rsidR="004B1409">
        <w:t xml:space="preserve"> measure how well </w:t>
      </w:r>
      <w:r w:rsidR="004B1409" w:rsidRPr="00B72EE8">
        <w:t xml:space="preserve">the outcomes and objectives have been achieved. </w:t>
      </w:r>
      <w:r w:rsidR="009A072D">
        <w:t xml:space="preserve">We may use information from your application and reports for this purpose. We may also interview </w:t>
      </w:r>
      <w:r w:rsidR="00C85203">
        <w:t>you or</w:t>
      </w:r>
      <w:r w:rsidR="009A072D">
        <w:t xml:space="preserve"> ask you for more information to help us understand how the grant impacted you and to evaluate how effective the program</w:t>
      </w:r>
      <w:r w:rsidR="00B501CF">
        <w:t xml:space="preserve"> was in achieving its outcomes.</w:t>
      </w:r>
    </w:p>
    <w:p w14:paraId="15966B4D" w14:textId="770EB3AB" w:rsidR="004B1409" w:rsidRDefault="009A072D" w:rsidP="004B1409">
      <w:r>
        <w:t xml:space="preserve">We may contact you up to one year after you finish your </w:t>
      </w:r>
      <w:r w:rsidR="00B501CF">
        <w:t>grant</w:t>
      </w:r>
      <w:r>
        <w:t xml:space="preserve"> for more information to assist with this evaluation</w:t>
      </w:r>
      <w:r w:rsidR="004B1409" w:rsidRPr="00B72EE8">
        <w:t>.</w:t>
      </w:r>
      <w:r w:rsidR="00D54F36">
        <w:t xml:space="preserve"> </w:t>
      </w:r>
    </w:p>
    <w:p w14:paraId="12F2729C" w14:textId="2AEB2BEE" w:rsidR="00E1311F" w:rsidRDefault="004B1409" w:rsidP="0008514A">
      <w:pPr>
        <w:pStyle w:val="Heading3"/>
      </w:pPr>
      <w:bookmarkStart w:id="133" w:name="_Toc186710264"/>
      <w:r>
        <w:t>Acknowledgement</w:t>
      </w:r>
      <w:bookmarkEnd w:id="133"/>
    </w:p>
    <w:p w14:paraId="12E35298" w14:textId="2AE2BFB9" w:rsidR="004B1409" w:rsidRPr="008B782D" w:rsidRDefault="004B1409" w:rsidP="004B1409">
      <w:r w:rsidRPr="008B782D">
        <w:t xml:space="preserve">The </w:t>
      </w:r>
      <w:r w:rsidR="00295A53">
        <w:t>p</w:t>
      </w:r>
      <w:r>
        <w:t>rogram</w:t>
      </w:r>
      <w:r w:rsidRPr="008B782D">
        <w:t xml:space="preserve"> logo </w:t>
      </w:r>
      <w:r w:rsidR="00512E13">
        <w:t>should</w:t>
      </w:r>
      <w:r w:rsidRPr="008B782D">
        <w:t xml:space="preserve"> be used on all materials related to grants under the </w:t>
      </w:r>
      <w:r w:rsidR="00295A53">
        <w:t>p</w:t>
      </w:r>
      <w:r>
        <w:t>rogram</w:t>
      </w:r>
      <w:r w:rsidRPr="008B782D">
        <w:t xml:space="preserve">. Whenever the logo is </w:t>
      </w:r>
      <w:r w:rsidR="00782A88" w:rsidRPr="008B782D">
        <w:t>used,</w:t>
      </w:r>
      <w:r w:rsidRPr="008B782D">
        <w:t xml:space="preserve"> the publication </w:t>
      </w:r>
      <w:r>
        <w:t>must</w:t>
      </w:r>
      <w:r w:rsidRPr="008B782D">
        <w:t xml:space="preserve"> also acknowledge the Commonwealth as follows:</w:t>
      </w:r>
    </w:p>
    <w:p w14:paraId="3DCA0E2A" w14:textId="3FBEBD1B" w:rsidR="0044046F" w:rsidRPr="008B782D" w:rsidRDefault="0044046F" w:rsidP="0044046F">
      <w:r>
        <w:t>‘NCRIS – an Australian Government initiative’.</w:t>
      </w:r>
    </w:p>
    <w:p w14:paraId="0B8E3781" w14:textId="77777777" w:rsidR="0044046F" w:rsidRDefault="0044046F" w:rsidP="0044046F">
      <w:pPr>
        <w:rPr>
          <w:rFonts w:eastAsiaTheme="minorEastAsia"/>
        </w:rPr>
      </w:pPr>
      <w:r>
        <w:t>If you make a public statement about a grant activity or project funded under the program, we require you to acknowledge the grant by using the following:</w:t>
      </w:r>
    </w:p>
    <w:p w14:paraId="5DF25534" w14:textId="0CD00F30" w:rsidR="004B1409" w:rsidRPr="00B72EE8" w:rsidRDefault="0044046F" w:rsidP="001678AE">
      <w:pPr>
        <w:spacing w:after="0"/>
      </w:pPr>
      <w:r>
        <w:t>‘This activity received grant funding from the Australian Government through the National Collaborative Research Infrastructure Strategy.’</w:t>
      </w:r>
      <w:r w:rsidRPr="00295A53" w:rsidDel="0044046F">
        <w:t xml:space="preserve"> </w:t>
      </w:r>
    </w:p>
    <w:p w14:paraId="41C785A7" w14:textId="167DDD58" w:rsidR="00E1311F" w:rsidRDefault="004B1409" w:rsidP="0008514A">
      <w:pPr>
        <w:pStyle w:val="Heading2"/>
      </w:pPr>
      <w:bookmarkStart w:id="134" w:name="_Toc186710265"/>
      <w:r>
        <w:lastRenderedPageBreak/>
        <w:t>Probity</w:t>
      </w:r>
      <w:bookmarkEnd w:id="134"/>
    </w:p>
    <w:p w14:paraId="56DD15CE" w14:textId="24E357EA"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w:t>
      </w:r>
      <w:r w:rsidR="0044046F">
        <w:t>P</w:t>
      </w:r>
      <w:r w:rsidRPr="00726710">
        <w:t>s.</w:t>
      </w:r>
    </w:p>
    <w:p w14:paraId="7A9A6FC7" w14:textId="4DD2559A" w:rsidR="004B1409" w:rsidRPr="00122DEC" w:rsidRDefault="004B1409" w:rsidP="004B1409">
      <w:r w:rsidRPr="00726710">
        <w:t xml:space="preserve">These guidelines may be changed from time-to-time </w:t>
      </w:r>
      <w:r w:rsidRPr="00122DEC">
        <w:t>by</w:t>
      </w:r>
      <w:r w:rsidRPr="00516E21">
        <w:t xml:space="preserve"> </w:t>
      </w:r>
      <w:r w:rsidR="00511C0C">
        <w:t>Education</w:t>
      </w:r>
      <w:r w:rsidRPr="00122DEC">
        <w:t xml:space="preserve">. When this </w:t>
      </w:r>
      <w:r w:rsidR="00782A88" w:rsidRPr="00122DEC">
        <w:t>happens,</w:t>
      </w:r>
      <w:r w:rsidRPr="00122DEC">
        <w:t xml:space="preserve"> the revised guidelines will be published on </w:t>
      </w:r>
      <w:proofErr w:type="spellStart"/>
      <w:r w:rsidRPr="00122DEC">
        <w:t>GrantConnect</w:t>
      </w:r>
      <w:proofErr w:type="spellEnd"/>
      <w:r w:rsidR="002547F6">
        <w:t>.</w:t>
      </w:r>
    </w:p>
    <w:p w14:paraId="7143A0C9" w14:textId="4B0C3066" w:rsidR="004B1409" w:rsidRDefault="00A0109E" w:rsidP="0008514A">
      <w:pPr>
        <w:pStyle w:val="Heading3"/>
      </w:pPr>
      <w:bookmarkStart w:id="135" w:name="_Toc186710266"/>
      <w:r>
        <w:t>Enquiries and feedback</w:t>
      </w:r>
      <w:bookmarkEnd w:id="135"/>
    </w:p>
    <w:p w14:paraId="292A3842" w14:textId="77777777" w:rsidR="00511C0C" w:rsidRPr="00E47C02" w:rsidRDefault="00511C0C" w:rsidP="00511C0C">
      <w:pPr>
        <w:rPr>
          <w:rFonts w:cs="Arial"/>
        </w:rPr>
      </w:pPr>
      <w:r>
        <w:rPr>
          <w:rFonts w:eastAsia="Arial" w:cs="Arial"/>
        </w:rPr>
        <w:t>Education’s</w:t>
      </w:r>
      <w:r w:rsidRPr="00E47C02">
        <w:rPr>
          <w:rFonts w:eastAsia="Arial" w:cs="Arial"/>
        </w:rPr>
        <w:t xml:space="preserve"> Complaint Handling Policy, found at </w:t>
      </w:r>
      <w:hyperlink r:id="rId30" w:history="1">
        <w:r w:rsidRPr="001E66AE">
          <w:rPr>
            <w:rStyle w:val="Hyperlink"/>
            <w:rFonts w:cs="Arial"/>
          </w:rPr>
          <w:t>www.education.gov.au/about-us/contact-us/complaints</w:t>
        </w:r>
      </w:hyperlink>
      <w:r w:rsidRPr="00E47C02">
        <w:rPr>
          <w:rFonts w:eastAsia="Arial" w:cs="Arial"/>
        </w:rPr>
        <w:t>, applies to complaints about this grant opportunity</w:t>
      </w:r>
      <w:r>
        <w:rPr>
          <w:rFonts w:eastAsia="Arial" w:cs="Arial"/>
        </w:rPr>
        <w:t>.</w:t>
      </w:r>
      <w:r w:rsidRPr="00E47C02">
        <w:rPr>
          <w:rFonts w:cs="Arial"/>
          <w:b/>
          <w:bCs/>
        </w:rPr>
        <w:t xml:space="preserve"> </w:t>
      </w:r>
      <w:r w:rsidRPr="00E47C02">
        <w:rPr>
          <w:rFonts w:cs="Arial"/>
        </w:rPr>
        <w:t>All complaints about a grant process must be provided in writing.</w:t>
      </w:r>
    </w:p>
    <w:p w14:paraId="6E5C081C" w14:textId="3BFAA4BE" w:rsidR="004B1409" w:rsidRPr="00122DEC" w:rsidRDefault="00511C0C" w:rsidP="00122DEC">
      <w:r w:rsidRPr="00E47C02">
        <w:rPr>
          <w:rFonts w:cs="Arial"/>
        </w:rPr>
        <w:t xml:space="preserve">Any questions you have about grant decisions for this grant opportunity should be sent to </w:t>
      </w:r>
      <w:hyperlink r:id="rId31" w:history="1">
        <w:r w:rsidRPr="00511C0C">
          <w:rPr>
            <w:rStyle w:val="Hyperlink"/>
            <w:rFonts w:cs="Arial"/>
          </w:rPr>
          <w:t>NCRIS@education.gov.au</w:t>
        </w:r>
      </w:hyperlink>
      <w:r w:rsidRPr="00E47C02">
        <w:rPr>
          <w:rFonts w:cs="Arial"/>
        </w:rPr>
        <w:t>.</w:t>
      </w:r>
    </w:p>
    <w:p w14:paraId="5BAFFF40" w14:textId="61091088" w:rsidR="004B1409" w:rsidRPr="00122DEC" w:rsidRDefault="004B1409" w:rsidP="00122DEC">
      <w:r w:rsidRPr="00122DEC">
        <w:t xml:space="preserve">If you do not agree with the way </w:t>
      </w:r>
      <w:r w:rsidR="00511C0C">
        <w:t>Education</w:t>
      </w:r>
      <w:r w:rsidRPr="00516E21">
        <w:t xml:space="preserve"> </w:t>
      </w:r>
      <w:r w:rsidRPr="00122DEC">
        <w:t xml:space="preserve">has handled your complaint, </w:t>
      </w:r>
      <w:r w:rsidRPr="00F1475D">
        <w:t xml:space="preserve">you may complain to the </w:t>
      </w:r>
      <w:hyperlink r:id="rId32" w:history="1">
        <w:r w:rsidRPr="00132512">
          <w:rPr>
            <w:rStyle w:val="Hyperlink"/>
          </w:rPr>
          <w:t>Commonwealth Ombudsman</w:t>
        </w:r>
      </w:hyperlink>
      <w:r w:rsidRPr="00F1475D">
        <w:t xml:space="preserve">. The Ombudsman will not usually </w:t>
      </w:r>
      <w:proofErr w:type="gramStart"/>
      <w:r w:rsidRPr="00F1475D">
        <w:t>look into</w:t>
      </w:r>
      <w:proofErr w:type="gramEnd"/>
      <w:r w:rsidRPr="00F1475D">
        <w:t xml:space="preserve"> a complaint unless the matter has first been raised directly with the</w:t>
      </w:r>
      <w:r w:rsidRPr="00516E21">
        <w:t xml:space="preserve"> </w:t>
      </w:r>
      <w:r w:rsidR="00511C0C">
        <w:t>Education</w:t>
      </w:r>
      <w:r w:rsidRPr="00516E21">
        <w:t>.</w:t>
      </w:r>
    </w:p>
    <w:p w14:paraId="09E01571" w14:textId="77777777" w:rsidR="004B1409" w:rsidRDefault="004B1409" w:rsidP="004B1409">
      <w:pPr>
        <w:ind w:left="5040" w:hanging="5040"/>
      </w:pPr>
      <w:r w:rsidRPr="00B72EE8">
        <w:t xml:space="preserve">The Commonwealth Ombudsman can be contacted on: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33" w:history="1">
        <w:r w:rsidRPr="00B72EE8">
          <w:t>ombudsman@ombudsman.gov.au</w:t>
        </w:r>
      </w:hyperlink>
      <w:r w:rsidRPr="00B72EE8">
        <w:t xml:space="preserve"> </w:t>
      </w:r>
      <w:r w:rsidRPr="00B72EE8">
        <w:br/>
        <w:t xml:space="preserve">Website: </w:t>
      </w:r>
      <w:hyperlink r:id="rId34" w:history="1">
        <w:r w:rsidRPr="00B72EE8">
          <w:t>www.ombudsman.gov.au</w:t>
        </w:r>
      </w:hyperlink>
    </w:p>
    <w:p w14:paraId="11BF0D5F" w14:textId="75923BC5" w:rsidR="004B1409" w:rsidRPr="00EA7AD7" w:rsidRDefault="004B1409" w:rsidP="0008514A">
      <w:pPr>
        <w:pStyle w:val="Heading3"/>
      </w:pPr>
      <w:bookmarkStart w:id="136" w:name="_Toc186710267"/>
      <w:r>
        <w:t>Conflicts of interest</w:t>
      </w:r>
      <w:bookmarkEnd w:id="136"/>
    </w:p>
    <w:p w14:paraId="2418E3C5" w14:textId="1EBF99D8"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35" w:history="1">
        <w:r w:rsidRPr="00122DEC">
          <w:t>conflict of interest</w:t>
        </w:r>
      </w:hyperlink>
      <w:r w:rsidRPr="00122DEC">
        <w:t>, or perceived conflict of interest, if</w:t>
      </w:r>
      <w:r w:rsidRPr="00F1475D">
        <w:t xml:space="preserve"> </w:t>
      </w:r>
      <w:r w:rsidR="000D2919">
        <w:t>Education</w:t>
      </w:r>
      <w:r w:rsidRPr="00516E21">
        <w:t xml:space="preserve"> </w:t>
      </w:r>
      <w:r w:rsidRPr="00122DEC">
        <w:t>staff, any member of a committee or advisor</w:t>
      </w:r>
      <w:r w:rsidRPr="00F1475D">
        <w:t xml:space="preserve"> and/or you or any of your personnel:</w:t>
      </w:r>
    </w:p>
    <w:p w14:paraId="69E6C5B2" w14:textId="17AA7D4B" w:rsidR="004B1409" w:rsidRPr="00F1475D" w:rsidRDefault="004B1409" w:rsidP="004B1409">
      <w:pPr>
        <w:pStyle w:val="ListBullet"/>
      </w:pPr>
      <w:r w:rsidRPr="00F1475D">
        <w:t xml:space="preserve">has a professional, commercial or personal relationship with a party who </w:t>
      </w:r>
      <w:proofErr w:type="gramStart"/>
      <w:r w:rsidRPr="00F1475D">
        <w:t>is able to</w:t>
      </w:r>
      <w:proofErr w:type="gramEnd"/>
      <w:r w:rsidRPr="00F1475D">
        <w:t xml:space="preserve"> influence the application selection process, such as </w:t>
      </w:r>
      <w:r w:rsidR="00E55696">
        <w:t xml:space="preserve">an Australian Government officer or </w:t>
      </w:r>
      <w:r w:rsidRPr="00F1475D">
        <w:t>a</w:t>
      </w:r>
      <w:r w:rsidR="004B499E">
        <w:t xml:space="preserve"> </w:t>
      </w:r>
      <w:r w:rsidR="00B501CF">
        <w:t xml:space="preserve">member </w:t>
      </w:r>
      <w:r w:rsidR="00E55696">
        <w:t xml:space="preserve">an external panel </w:t>
      </w:r>
    </w:p>
    <w:p w14:paraId="553B224B" w14:textId="73A867E6"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 or</w:t>
      </w:r>
    </w:p>
    <w:p w14:paraId="589F6EE9" w14:textId="6B224712"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78ADF285" w:rsidR="004B1409" w:rsidRDefault="004B1409" w:rsidP="004B1409">
      <w:r w:rsidRPr="00F1475D">
        <w:t xml:space="preserve">If you later identify an actual, apparent, or </w:t>
      </w:r>
      <w:r w:rsidR="00182EAC">
        <w:t xml:space="preserve">perceived </w:t>
      </w:r>
      <w:r w:rsidRPr="00F1475D">
        <w:t xml:space="preserve">conflict of interest, you must inform </w:t>
      </w:r>
      <w:r w:rsidR="000D2919">
        <w:t>Education</w:t>
      </w:r>
      <w:r w:rsidRPr="00516E21">
        <w:t xml:space="preserve"> </w:t>
      </w:r>
      <w:r w:rsidRPr="00B72EE8">
        <w:t xml:space="preserve">in writing immediately. </w:t>
      </w:r>
    </w:p>
    <w:p w14:paraId="2C0A0A05" w14:textId="634BBE3B"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6" w:history="1">
        <w:r w:rsidRPr="004B499E">
          <w:rPr>
            <w:rStyle w:val="Hyperlink"/>
          </w:rPr>
          <w:t>Public Service Code of Conduct (Section 13(7))</w:t>
        </w:r>
      </w:hyperlink>
      <w:r>
        <w:t xml:space="preserve"> of the </w:t>
      </w:r>
      <w:hyperlink r:id="rId37"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A7C35DB" w14:textId="1841D0BD" w:rsidR="004B1409" w:rsidRDefault="007E6B1A" w:rsidP="0008514A">
      <w:pPr>
        <w:pStyle w:val="Heading3"/>
      </w:pPr>
      <w:bookmarkStart w:id="137" w:name="_Toc186710268"/>
      <w:r>
        <w:t>Privacy</w:t>
      </w:r>
      <w:bookmarkEnd w:id="137"/>
    </w:p>
    <w:p w14:paraId="558B704D" w14:textId="66AF4A6E" w:rsidR="007E6B1A" w:rsidRPr="000D1F02" w:rsidRDefault="007E6B1A" w:rsidP="007E6B1A">
      <w:r w:rsidRPr="00164671">
        <w:t xml:space="preserve">We treat your personal information according to the </w:t>
      </w:r>
      <w:hyperlink r:id="rId38"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39"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lastRenderedPageBreak/>
        <w:t>what personal information we collect</w:t>
      </w:r>
    </w:p>
    <w:p w14:paraId="3C835424" w14:textId="77777777" w:rsidR="007E6B1A" w:rsidRPr="00E86A67" w:rsidRDefault="007E6B1A" w:rsidP="007E6B1A">
      <w:pPr>
        <w:pStyle w:val="ListBullet"/>
      </w:pPr>
      <w:r w:rsidRPr="00E86A67">
        <w:t>why we co</w:t>
      </w:r>
      <w:r>
        <w:t>llect your personal information</w:t>
      </w:r>
    </w:p>
    <w:p w14:paraId="153FCAA3" w14:textId="51C039D5" w:rsidR="007E6B1A" w:rsidRDefault="007E6B1A" w:rsidP="007E6B1A">
      <w:pPr>
        <w:pStyle w:val="ListBullet"/>
      </w:pPr>
      <w:r w:rsidRPr="00E86A67">
        <w:t>who we gi</w:t>
      </w:r>
      <w:r>
        <w:t>ve your personal information to</w:t>
      </w:r>
      <w:r w:rsidR="00EA7AD7">
        <w:t>.</w:t>
      </w:r>
    </w:p>
    <w:p w14:paraId="3F87EBCC" w14:textId="27085D5B" w:rsidR="00A95129" w:rsidRDefault="00A95129" w:rsidP="007E6B1A">
      <w:r>
        <w:t>Your personal information can only be disclosed to someone else for the primary purpose for which it was collected, unless an exemption applies.</w:t>
      </w:r>
    </w:p>
    <w:p w14:paraId="5652EFC2" w14:textId="44152801"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w:t>
      </w:r>
      <w:proofErr w:type="spellStart"/>
      <w:r>
        <w:t>GrantConnect</w:t>
      </w:r>
      <w:proofErr w:type="spellEnd"/>
      <w:r>
        <w:t xml:space="preserve">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33539777" w14:textId="7F59EB65"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w:t>
      </w:r>
      <w:r w:rsidR="000D2919">
        <w:t xml:space="preserve">Education </w:t>
      </w:r>
      <w:r w:rsidR="007A46B8">
        <w:t>would breach an Australian Privacy Principle as defined in the Act.</w:t>
      </w:r>
    </w:p>
    <w:p w14:paraId="1B1E7A66" w14:textId="7EA5B6B2" w:rsidR="00D35A39" w:rsidRDefault="00D35A39" w:rsidP="0008514A">
      <w:pPr>
        <w:pStyle w:val="Heading3"/>
      </w:pPr>
      <w:bookmarkStart w:id="138" w:name="_Toc186710269"/>
      <w:r>
        <w:t>Confidential Information</w:t>
      </w:r>
      <w:bookmarkEnd w:id="138"/>
    </w:p>
    <w:p w14:paraId="0DF398E2" w14:textId="1B46BCCA"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7840BD8B"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08514A">
        <w:rPr>
          <w:lang w:eastAsia="en-AU"/>
        </w:rPr>
        <w:t>,</w:t>
      </w:r>
      <w:r>
        <w:rPr>
          <w:lang w:eastAsia="en-AU"/>
        </w:rPr>
        <w:t xml:space="preserve"> or your employees, agents or subcontractors to give a written undertaking relating to non</w:t>
      </w:r>
      <w:r w:rsidR="000A7690">
        <w:rPr>
          <w:lang w:eastAsia="en-AU"/>
        </w:rPr>
        <w:t>-</w:t>
      </w:r>
      <w:r>
        <w:rPr>
          <w:lang w:eastAsia="en-AU"/>
        </w:rPr>
        <w:t xml:space="preserve">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 xml:space="preserve">We will keep any information in connection with the grant agreement confidential to the extent that it meets </w:t>
      </w:r>
      <w:proofErr w:type="gramStart"/>
      <w:r>
        <w:rPr>
          <w:lang w:eastAsia="en-AU"/>
        </w:rPr>
        <w:t>all of</w:t>
      </w:r>
      <w:proofErr w:type="gramEnd"/>
      <w:r>
        <w:rPr>
          <w:lang w:eastAsia="en-AU"/>
        </w:rPr>
        <w:t xml:space="preserve"> the three conditions below:</w:t>
      </w:r>
    </w:p>
    <w:p w14:paraId="63365423" w14:textId="77777777" w:rsidR="002B4620" w:rsidRPr="00AB0818" w:rsidRDefault="002B4620" w:rsidP="00815C48">
      <w:pPr>
        <w:pStyle w:val="ListNumber"/>
        <w:numPr>
          <w:ilvl w:val="0"/>
          <w:numId w:val="16"/>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4ABFCE5A" w:rsidR="007E6B1A" w:rsidRPr="0033741C" w:rsidRDefault="007E6B1A" w:rsidP="002D2607">
      <w:pPr>
        <w:pStyle w:val="ListBullet"/>
      </w:pPr>
      <w:r w:rsidRPr="0033741C">
        <w:t xml:space="preserve">the </w:t>
      </w:r>
      <w:r w:rsidR="000D2919">
        <w:t xml:space="preserve">National Research Infrastructure Advisory Group, </w:t>
      </w:r>
      <w:r w:rsidR="000D2919">
        <w:rPr>
          <w:rFonts w:eastAsia="Arial" w:cs="Arial"/>
        </w:rPr>
        <w:t xml:space="preserve">external experts/advisors </w:t>
      </w:r>
      <w:r w:rsidRPr="0033741C">
        <w:t xml:space="preserve">and other Commonwealth employees and contractors </w:t>
      </w:r>
      <w:r>
        <w:t>to help us manage the program effectively</w:t>
      </w:r>
    </w:p>
    <w:p w14:paraId="7CBF6771"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2D2607">
      <w:pPr>
        <w:pStyle w:val="ListBullet"/>
      </w:pPr>
      <w:r>
        <w:t>employees and contractors of other Commonwealth agencies for any purposes, including government administration, research or service delivery</w:t>
      </w:r>
    </w:p>
    <w:p w14:paraId="01643A1F" w14:textId="77777777" w:rsidR="007E6B1A" w:rsidRPr="0033741C" w:rsidRDefault="007E6B1A" w:rsidP="002D2607">
      <w:pPr>
        <w:pStyle w:val="ListBullet"/>
      </w:pPr>
      <w:r>
        <w:t>other Commonwealth, State, Territory or local government agencies in program reports and consultations</w:t>
      </w:r>
    </w:p>
    <w:p w14:paraId="7D1670A7" w14:textId="77777777" w:rsidR="007E6B1A" w:rsidRPr="0033741C" w:rsidRDefault="007E6B1A" w:rsidP="002D2607">
      <w:pPr>
        <w:pStyle w:val="ListBullet"/>
      </w:pPr>
      <w:r w:rsidRPr="0033741C">
        <w:lastRenderedPageBreak/>
        <w:t>the Auditor-General, Ombudsman or Privacy Commissioner</w:t>
      </w:r>
    </w:p>
    <w:p w14:paraId="60ECBC1D" w14:textId="19196E92" w:rsidR="007E6B1A" w:rsidRPr="00BA6D16" w:rsidRDefault="007E6B1A" w:rsidP="002D2607">
      <w:pPr>
        <w:pStyle w:val="ListBullet"/>
      </w:pPr>
      <w:r w:rsidRPr="00BA6D16">
        <w:t>the responsible Minister or Parliamentary Secretary</w:t>
      </w:r>
      <w:r w:rsidR="002B4620">
        <w:t>, and</w:t>
      </w:r>
    </w:p>
    <w:p w14:paraId="74F99D3E"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57D38170" w14:textId="40E01F88"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79CBD91D" w:rsidR="004B1409" w:rsidRDefault="002D2607" w:rsidP="0008514A">
      <w:pPr>
        <w:pStyle w:val="Heading3"/>
      </w:pPr>
      <w:bookmarkStart w:id="139" w:name="_Toc186710270"/>
      <w:r>
        <w:t>Freedom of information</w:t>
      </w:r>
      <w:bookmarkEnd w:id="139"/>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0"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28BF2D1E" w14:textId="53D1EDD6" w:rsidR="002D2607" w:rsidRPr="00B72EE8" w:rsidRDefault="002D2607" w:rsidP="002D2607">
      <w:pPr>
        <w:tabs>
          <w:tab w:val="left" w:pos="1418"/>
        </w:tabs>
        <w:ind w:left="1418" w:hanging="1418"/>
        <w:contextualSpacing/>
      </w:pPr>
      <w:r w:rsidRPr="00B72EE8">
        <w:t xml:space="preserve">By </w:t>
      </w:r>
      <w:r w:rsidR="00E151AB">
        <w:t>e</w:t>
      </w:r>
      <w:r w:rsidRPr="00B72EE8">
        <w:t>mail:</w:t>
      </w:r>
      <w:r w:rsidRPr="00B72EE8">
        <w:tab/>
        <w:t>Freedom of Information Coordinator</w:t>
      </w:r>
    </w:p>
    <w:p w14:paraId="0FD89167" w14:textId="77777777" w:rsidR="00D07690" w:rsidRDefault="002D2607" w:rsidP="009848B2">
      <w:pPr>
        <w:tabs>
          <w:tab w:val="left" w:pos="1418"/>
        </w:tabs>
        <w:sectPr w:rsidR="00D07690" w:rsidSect="0002331D">
          <w:pgSz w:w="11907" w:h="16840" w:code="9"/>
          <w:pgMar w:top="1418" w:right="1418" w:bottom="1276" w:left="1701" w:header="709" w:footer="709" w:gutter="0"/>
          <w:cols w:space="720"/>
          <w:docGrid w:linePitch="360"/>
        </w:sectPr>
      </w:pPr>
      <w:r w:rsidRPr="00122DEC">
        <w:tab/>
      </w:r>
      <w:r w:rsidR="00E151AB">
        <w:tab/>
      </w:r>
      <w:r w:rsidR="00E151AB" w:rsidRPr="00E151AB">
        <w:t>FOI@education.gov.au</w:t>
      </w:r>
      <w:r w:rsidR="00E151AB" w:rsidRPr="00E151AB" w:rsidDel="00E151AB">
        <w:t xml:space="preserve"> </w:t>
      </w:r>
    </w:p>
    <w:p w14:paraId="25F6535B" w14:textId="3D8C52B9" w:rsidR="00D96D08" w:rsidRDefault="002D2607" w:rsidP="0008514A">
      <w:pPr>
        <w:pStyle w:val="Heading2"/>
      </w:pPr>
      <w:bookmarkStart w:id="140" w:name="_Toc186710271"/>
      <w:bookmarkEnd w:id="115"/>
      <w:r w:rsidRPr="002D2607">
        <w:lastRenderedPageBreak/>
        <w:t>Glossary</w:t>
      </w:r>
      <w:bookmarkEnd w:id="140"/>
    </w:p>
    <w:p w14:paraId="3EB03DF7"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0808DADB"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1" w:history="1">
              <w:r w:rsidR="00452C26" w:rsidRPr="00676247">
                <w:rPr>
                  <w:rStyle w:val="Hyperlink"/>
                  <w:i/>
                </w:rPr>
                <w:t>Public Governance, Performance and Accountability Act 2013</w:t>
              </w:r>
            </w:hyperlink>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1867F17B"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w:t>
            </w:r>
            <w:r w:rsidR="00C85203" w:rsidRPr="00274AE2">
              <w:rPr>
                <w:rFonts w:cs="Arial"/>
                <w:lang w:eastAsia="en-AU"/>
              </w:rPr>
              <w:t>entity is</w:t>
            </w:r>
            <w:r w:rsidR="002547F6" w:rsidRPr="00274AE2">
              <w:rPr>
                <w:rFonts w:cs="Arial"/>
                <w:lang w:eastAsia="en-AU"/>
              </w:rPr>
              <w:t xml:space="preserve"> responsible for the administration of </w:t>
            </w:r>
            <w:r w:rsidR="00C85203" w:rsidRPr="00274AE2">
              <w:rPr>
                <w:rFonts w:cs="Arial"/>
                <w:lang w:eastAsia="en-AU"/>
              </w:rPr>
              <w:t>part,</w:t>
            </w:r>
            <w:r w:rsidR="002547F6" w:rsidRPr="00274AE2">
              <w:rPr>
                <w:rFonts w:cs="Arial"/>
                <w:lang w:eastAsia="en-AU"/>
              </w:rPr>
              <w:t xml:space="preserve">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519CCBFF"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judged. </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6F52C322" w:rsidR="002D2607" w:rsidRPr="006C4678" w:rsidRDefault="001D76D4" w:rsidP="00A05845">
            <w:r>
              <w:t>t</w:t>
            </w:r>
            <w:r w:rsidR="002D2607" w:rsidRPr="00463AB3">
              <w:t xml:space="preserve">he expected date that the grant activity must be </w:t>
            </w:r>
            <w:r w:rsidR="00C85203" w:rsidRPr="00463AB3">
              <w:t>completed,</w:t>
            </w:r>
            <w:r w:rsidR="002D2607" w:rsidRPr="00463AB3">
              <w:t xml:space="preserve"> and the grant spent by </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08699A8E" w:rsidR="002D2607" w:rsidRPr="006C4678" w:rsidRDefault="00A05845" w:rsidP="00A05845">
            <w:r>
              <w:rPr>
                <w:rFonts w:cs="Arial"/>
                <w:lang w:eastAsia="en-AU"/>
              </w:rPr>
              <w:t>t</w:t>
            </w:r>
            <w:r w:rsidR="002D2607" w:rsidRPr="00710FAB">
              <w:rPr>
                <w:rFonts w:cs="Arial"/>
                <w:lang w:eastAsia="en-AU"/>
              </w:rPr>
              <w:t xml:space="preserve">he person who </w:t>
            </w:r>
            <w:proofErr w:type="gramStart"/>
            <w:r w:rsidR="002D2607" w:rsidRPr="00710FAB">
              <w:rPr>
                <w:rFonts w:cs="Arial"/>
                <w:lang w:eastAsia="en-AU"/>
              </w:rPr>
              <w:t>makes a decision</w:t>
            </w:r>
            <w:proofErr w:type="gramEnd"/>
            <w:r w:rsidR="002D2607" w:rsidRPr="00710FAB">
              <w:rPr>
                <w:rFonts w:cs="Arial"/>
                <w:lang w:eastAsia="en-AU"/>
              </w:rPr>
              <w:t xml:space="preserve"> to award a grant</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074AC477" w:rsidR="002D2607" w:rsidRPr="006C4678" w:rsidRDefault="00A05845" w:rsidP="00613D08">
            <w:pPr>
              <w:rPr>
                <w:bCs/>
              </w:rPr>
            </w:pPr>
            <w:r>
              <w:rPr>
                <w:rFonts w:cs="Arial"/>
                <w:lang w:eastAsia="en-AU"/>
              </w:rPr>
              <w:t>r</w:t>
            </w:r>
            <w:r w:rsidR="00932BB0" w:rsidRPr="00932BB0">
              <w:rPr>
                <w:rFonts w:cs="Arial"/>
                <w:lang w:eastAsia="en-AU"/>
              </w:rPr>
              <w:t xml:space="preserve">efer to the mandatory criteria which must be met to qualify for a grant. Assessment criteria </w:t>
            </w:r>
            <w:r w:rsidR="009754CD">
              <w:rPr>
                <w:rFonts w:cs="Arial"/>
                <w:lang w:eastAsia="en-AU"/>
              </w:rPr>
              <w:t>will</w:t>
            </w:r>
            <w:r w:rsidR="009754CD" w:rsidRPr="00932BB0">
              <w:rPr>
                <w:rFonts w:cs="Arial"/>
                <w:lang w:eastAsia="en-AU"/>
              </w:rPr>
              <w:t xml:space="preserve"> </w:t>
            </w:r>
            <w:r w:rsidR="00932BB0" w:rsidRPr="00932BB0">
              <w:rPr>
                <w:rFonts w:cs="Arial"/>
                <w:lang w:eastAsia="en-AU"/>
              </w:rPr>
              <w:t>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5A5FC000" w:rsidR="002D2607" w:rsidRDefault="002D2607" w:rsidP="002D2607">
            <w:r>
              <w:t xml:space="preserve">Commonwealth </w:t>
            </w:r>
            <w:r w:rsidRPr="001B21A4">
              <w:t>entit</w:t>
            </w:r>
            <w:r w:rsidR="009754CD">
              <w:t>ies</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4960E4">
        <w:trPr>
          <w:cantSplit/>
        </w:trPr>
        <w:tc>
          <w:tcPr>
            <w:tcW w:w="1843" w:type="pct"/>
          </w:tcPr>
          <w:p w14:paraId="679937B7" w14:textId="4A56AA42" w:rsidR="004960E4" w:rsidRPr="00463AB3" w:rsidRDefault="00132512" w:rsidP="00B359CF">
            <w:pPr>
              <w:rPr>
                <w:rFonts w:cs="Arial"/>
                <w:lang w:eastAsia="en-AU"/>
              </w:rPr>
            </w:pPr>
            <w:hyperlink r:id="rId42" w:history="1">
              <w:r w:rsidRPr="00E151AB">
                <w:rPr>
                  <w:rStyle w:val="Hyperlink"/>
                  <w:i/>
                </w:rPr>
                <w:t xml:space="preserve">Commonwealth Grants Rules and </w:t>
              </w:r>
              <w:r w:rsidR="00E151AB" w:rsidRPr="00E151AB">
                <w:rPr>
                  <w:rStyle w:val="Hyperlink"/>
                  <w:i/>
                </w:rPr>
                <w:t>Principles</w:t>
              </w:r>
              <w:r w:rsidRPr="00E151AB">
                <w:rPr>
                  <w:rStyle w:val="Hyperlink"/>
                  <w:i/>
                </w:rPr>
                <w:t xml:space="preserve"> (CGR</w:t>
              </w:r>
              <w:r w:rsidR="00E151AB">
                <w:rPr>
                  <w:rStyle w:val="Hyperlink"/>
                  <w:i/>
                </w:rPr>
                <w:t>P</w:t>
              </w:r>
              <w:r w:rsidRPr="00E151AB">
                <w:rPr>
                  <w:rStyle w:val="Hyperlink"/>
                  <w:i/>
                </w:rPr>
                <w:t>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lastRenderedPageBreak/>
              <w:t xml:space="preserve">grant </w:t>
            </w:r>
          </w:p>
        </w:tc>
        <w:tc>
          <w:tcPr>
            <w:tcW w:w="3157" w:type="pct"/>
          </w:tcPr>
          <w:p w14:paraId="18F91F2A" w14:textId="79CE8283" w:rsidR="00ED6108" w:rsidRPr="006A6E10" w:rsidRDefault="00A05845" w:rsidP="003B575D">
            <w:pPr>
              <w:suppressAutoHyphens/>
              <w:spacing w:before="60"/>
              <w:rPr>
                <w:rFonts w:cs="Arial"/>
              </w:rPr>
            </w:pPr>
            <w:r>
              <w:t xml:space="preserve">for </w:t>
            </w:r>
            <w:r w:rsidR="00ED6108">
              <w:t>the purposes of the CGR</w:t>
            </w:r>
            <w:r w:rsidR="00E151AB">
              <w:t>P</w:t>
            </w:r>
            <w:r w:rsidR="00ED6108">
              <w:t xml:space="preserve">s, a ‘grant’ is an arrangement for the provision of financial assistance by the </w:t>
            </w:r>
            <w:r w:rsidR="00ED6108" w:rsidRPr="006A6E10">
              <w:rPr>
                <w:rFonts w:cs="Arial"/>
              </w:rPr>
              <w:t>Commonwealth or on behalf of the Commonwealth:</w:t>
            </w:r>
          </w:p>
          <w:p w14:paraId="282D42DC" w14:textId="2F20C484" w:rsidR="00ED6108" w:rsidRPr="00181A24" w:rsidRDefault="00ED6108" w:rsidP="00412CDF">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43"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412CDF">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004960E4">
        <w:trPr>
          <w:cantSplit/>
        </w:trPr>
        <w:tc>
          <w:tcPr>
            <w:tcW w:w="1843" w:type="pct"/>
          </w:tcPr>
          <w:p w14:paraId="2766212E" w14:textId="650D06A9" w:rsidR="004960E4" w:rsidRDefault="004960E4" w:rsidP="004960E4">
            <w:hyperlink r:id="rId44" w:history="1">
              <w:proofErr w:type="spellStart"/>
              <w:r w:rsidRPr="00132512">
                <w:rPr>
                  <w:rStyle w:val="Hyperlink"/>
                </w:rPr>
                <w:t>GrantConnect</w:t>
              </w:r>
              <w:proofErr w:type="spellEnd"/>
            </w:hyperlink>
          </w:p>
        </w:tc>
        <w:tc>
          <w:tcPr>
            <w:tcW w:w="3157" w:type="pct"/>
          </w:tcPr>
          <w:p w14:paraId="1413A1ED" w14:textId="2655B7BD" w:rsidR="004960E4" w:rsidRPr="00710FAB" w:rsidRDefault="00A05845" w:rsidP="00613D08">
            <w:r>
              <w:t>i</w:t>
            </w:r>
            <w:r w:rsidR="00A77F5D" w:rsidRPr="00A77F5D">
              <w:t xml:space="preserve">s the Australian Government’s whole-of-government grants information system, which centralises the publication and reporting of Commonwealth grants in accordance with the </w:t>
            </w:r>
            <w:r w:rsidR="009754CD" w:rsidRPr="009754CD">
              <w:t>CGRPs</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1B4319DC"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r w:rsidR="00C85203" w:rsidRPr="00A77F5D">
              <w:t>targeted and</w:t>
            </w:r>
            <w:r w:rsidR="00A77F5D" w:rsidRPr="00A77F5D">
              <w:t xml:space="preserve">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0271C1F2"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w:t>
            </w:r>
            <w:r w:rsidR="007E3473">
              <w:rPr>
                <w:rFonts w:cs="Arial"/>
              </w:rPr>
              <w:t>Education</w:t>
            </w:r>
            <w:r w:rsidR="00A77F5D" w:rsidRPr="00A77F5D">
              <w:rPr>
                <w:rFonts w:cs="Arial"/>
              </w:rPr>
              <w:t xml:space="preserve">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t>grantee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7E3473" w:rsidRPr="009E3949" w14:paraId="2980F521" w14:textId="77777777" w:rsidTr="004960E4">
        <w:trPr>
          <w:cantSplit/>
        </w:trPr>
        <w:tc>
          <w:tcPr>
            <w:tcW w:w="1843" w:type="pct"/>
          </w:tcPr>
          <w:p w14:paraId="0D171926" w14:textId="522FC58A" w:rsidR="007E3473" w:rsidRDefault="00E55696" w:rsidP="002D2607">
            <w:r>
              <w:t xml:space="preserve">information </w:t>
            </w:r>
            <w:r w:rsidR="007E3473">
              <w:t>submission</w:t>
            </w:r>
            <w:r w:rsidR="000B0145">
              <w:t xml:space="preserve"> (or application)</w:t>
            </w:r>
          </w:p>
        </w:tc>
        <w:tc>
          <w:tcPr>
            <w:tcW w:w="3157" w:type="pct"/>
          </w:tcPr>
          <w:p w14:paraId="4A2C8897" w14:textId="62AB5A63" w:rsidR="007E3473" w:rsidRDefault="007E3473" w:rsidP="00A05845">
            <w:r>
              <w:t xml:space="preserve">proposal made to Education for the grant opportunity.  </w:t>
            </w:r>
          </w:p>
        </w:tc>
      </w:tr>
      <w:tr w:rsidR="00A0360C" w:rsidRPr="009E3949" w14:paraId="29B314BE" w14:textId="77777777" w:rsidTr="004960E4">
        <w:trPr>
          <w:cantSplit/>
        </w:trPr>
        <w:tc>
          <w:tcPr>
            <w:tcW w:w="1843" w:type="pct"/>
          </w:tcPr>
          <w:p w14:paraId="21C2088B" w14:textId="58AEED6C" w:rsidR="00A0360C" w:rsidRDefault="00A0360C" w:rsidP="002D2607">
            <w:r>
              <w:t>Minister</w:t>
            </w:r>
          </w:p>
        </w:tc>
        <w:tc>
          <w:tcPr>
            <w:tcW w:w="3157" w:type="pct"/>
          </w:tcPr>
          <w:p w14:paraId="2BCE7033" w14:textId="5986EB94" w:rsidR="00A0360C" w:rsidRDefault="00A0360C" w:rsidP="00A05845">
            <w:r>
              <w:t>The Australian Government Minister for Education</w:t>
            </w:r>
          </w:p>
        </w:tc>
      </w:tr>
      <w:tr w:rsidR="009507C2" w:rsidRPr="009E3949" w14:paraId="2DE69558" w14:textId="77777777" w:rsidTr="004960E4">
        <w:trPr>
          <w:cantSplit/>
        </w:trPr>
        <w:tc>
          <w:tcPr>
            <w:tcW w:w="1843" w:type="pct"/>
          </w:tcPr>
          <w:p w14:paraId="10E789F2" w14:textId="1D218E3E" w:rsidR="009507C2" w:rsidRDefault="009507C2" w:rsidP="009507C2">
            <w:r>
              <w:lastRenderedPageBreak/>
              <w:t xml:space="preserve">National Reconstruction Fund priority areas </w:t>
            </w:r>
          </w:p>
        </w:tc>
        <w:tc>
          <w:tcPr>
            <w:tcW w:w="3157" w:type="pct"/>
          </w:tcPr>
          <w:p w14:paraId="2B5AB4D2" w14:textId="11B3109F" w:rsidR="009507C2" w:rsidRDefault="009507C2" w:rsidP="009507C2">
            <w:pPr>
              <w:pStyle w:val="Default"/>
              <w:rPr>
                <w:sz w:val="20"/>
                <w:szCs w:val="20"/>
              </w:rPr>
            </w:pPr>
            <w:hyperlink r:id="rId45" w:history="1">
              <w:r w:rsidRPr="00234F97">
                <w:rPr>
                  <w:rStyle w:val="Hyperlink"/>
                  <w:rFonts w:cs="Arial"/>
                  <w:sz w:val="20"/>
                  <w:szCs w:val="20"/>
                </w:rPr>
                <w:t>the priority areas</w:t>
              </w:r>
            </w:hyperlink>
            <w:r>
              <w:rPr>
                <w:sz w:val="20"/>
                <w:szCs w:val="20"/>
              </w:rPr>
              <w:t xml:space="preserve"> that the National Reconstruction Fund will drive investments in: </w:t>
            </w:r>
          </w:p>
          <w:p w14:paraId="51D79D07" w14:textId="19F3C495" w:rsidR="009507C2" w:rsidRDefault="009507C2" w:rsidP="00412CDF">
            <w:pPr>
              <w:pStyle w:val="Default"/>
              <w:numPr>
                <w:ilvl w:val="0"/>
                <w:numId w:val="27"/>
              </w:numPr>
              <w:spacing w:after="0"/>
              <w:rPr>
                <w:sz w:val="20"/>
                <w:szCs w:val="20"/>
              </w:rPr>
            </w:pPr>
            <w:r>
              <w:rPr>
                <w:sz w:val="20"/>
                <w:szCs w:val="20"/>
              </w:rPr>
              <w:t xml:space="preserve">renewables and low emission technologies </w:t>
            </w:r>
          </w:p>
          <w:p w14:paraId="57AFECFC" w14:textId="20F30001" w:rsidR="009507C2" w:rsidRDefault="009507C2" w:rsidP="00412CDF">
            <w:pPr>
              <w:pStyle w:val="Default"/>
              <w:numPr>
                <w:ilvl w:val="0"/>
                <w:numId w:val="27"/>
              </w:numPr>
              <w:spacing w:after="0"/>
              <w:rPr>
                <w:sz w:val="20"/>
                <w:szCs w:val="20"/>
              </w:rPr>
            </w:pPr>
            <w:r>
              <w:rPr>
                <w:sz w:val="20"/>
                <w:szCs w:val="20"/>
              </w:rPr>
              <w:t xml:space="preserve">medical science </w:t>
            </w:r>
          </w:p>
          <w:p w14:paraId="1323586A" w14:textId="1F1AA4C9" w:rsidR="009507C2" w:rsidRDefault="009507C2" w:rsidP="00412CDF">
            <w:pPr>
              <w:pStyle w:val="Default"/>
              <w:numPr>
                <w:ilvl w:val="0"/>
                <w:numId w:val="27"/>
              </w:numPr>
              <w:spacing w:after="0"/>
              <w:rPr>
                <w:sz w:val="20"/>
                <w:szCs w:val="20"/>
              </w:rPr>
            </w:pPr>
            <w:r>
              <w:rPr>
                <w:sz w:val="20"/>
                <w:szCs w:val="20"/>
              </w:rPr>
              <w:t xml:space="preserve">value-add in resources </w:t>
            </w:r>
          </w:p>
          <w:p w14:paraId="4E039E51" w14:textId="4A206D8E" w:rsidR="009507C2" w:rsidRDefault="009507C2" w:rsidP="00412CDF">
            <w:pPr>
              <w:pStyle w:val="Default"/>
              <w:numPr>
                <w:ilvl w:val="0"/>
                <w:numId w:val="27"/>
              </w:numPr>
              <w:spacing w:after="0"/>
              <w:rPr>
                <w:sz w:val="20"/>
                <w:szCs w:val="20"/>
              </w:rPr>
            </w:pPr>
            <w:r>
              <w:rPr>
                <w:sz w:val="20"/>
                <w:szCs w:val="20"/>
              </w:rPr>
              <w:t xml:space="preserve">transport </w:t>
            </w:r>
          </w:p>
          <w:p w14:paraId="7BDD7206" w14:textId="7F630D3D" w:rsidR="009507C2" w:rsidRDefault="009507C2" w:rsidP="00412CDF">
            <w:pPr>
              <w:pStyle w:val="Default"/>
              <w:numPr>
                <w:ilvl w:val="0"/>
                <w:numId w:val="27"/>
              </w:numPr>
              <w:spacing w:after="0"/>
              <w:rPr>
                <w:sz w:val="20"/>
                <w:szCs w:val="20"/>
              </w:rPr>
            </w:pPr>
            <w:r>
              <w:rPr>
                <w:sz w:val="20"/>
                <w:szCs w:val="20"/>
              </w:rPr>
              <w:t xml:space="preserve">value-add in agriculture, forestry and fisheries </w:t>
            </w:r>
          </w:p>
          <w:p w14:paraId="796C3FE5" w14:textId="13D92ABD" w:rsidR="009507C2" w:rsidRDefault="009507C2" w:rsidP="00412CDF">
            <w:pPr>
              <w:pStyle w:val="Default"/>
              <w:numPr>
                <w:ilvl w:val="0"/>
                <w:numId w:val="27"/>
              </w:numPr>
              <w:spacing w:after="0"/>
              <w:rPr>
                <w:sz w:val="20"/>
                <w:szCs w:val="20"/>
              </w:rPr>
            </w:pPr>
            <w:r>
              <w:rPr>
                <w:sz w:val="20"/>
                <w:szCs w:val="20"/>
              </w:rPr>
              <w:t xml:space="preserve">defence capability </w:t>
            </w:r>
          </w:p>
          <w:p w14:paraId="48DC2DCD" w14:textId="5204B9FF" w:rsidR="009507C2" w:rsidRDefault="009507C2" w:rsidP="00412CDF">
            <w:pPr>
              <w:pStyle w:val="Default"/>
              <w:numPr>
                <w:ilvl w:val="0"/>
                <w:numId w:val="27"/>
              </w:numPr>
              <w:spacing w:after="0"/>
              <w:rPr>
                <w:sz w:val="20"/>
                <w:szCs w:val="20"/>
              </w:rPr>
            </w:pPr>
            <w:r>
              <w:rPr>
                <w:sz w:val="20"/>
                <w:szCs w:val="20"/>
              </w:rPr>
              <w:t xml:space="preserve">enabling capabilities, such as data science, artificial intelligence (AI), robotics, and quantum. </w:t>
            </w:r>
          </w:p>
          <w:p w14:paraId="1DA3BF17" w14:textId="77777777" w:rsidR="009507C2" w:rsidRDefault="009507C2" w:rsidP="009507C2"/>
        </w:tc>
      </w:tr>
      <w:tr w:rsidR="00E151AB" w:rsidRPr="009E3949" w14:paraId="0419CD1F" w14:textId="77777777" w:rsidTr="004960E4">
        <w:trPr>
          <w:cantSplit/>
        </w:trPr>
        <w:tc>
          <w:tcPr>
            <w:tcW w:w="1843" w:type="pct"/>
          </w:tcPr>
          <w:p w14:paraId="21DBE61D" w14:textId="1C4A1A3A" w:rsidR="00E151AB" w:rsidRDefault="00E151AB" w:rsidP="002D2607">
            <w:r>
              <w:t>National Research Infrastructure Advisory Group (NRIAG)</w:t>
            </w:r>
          </w:p>
        </w:tc>
        <w:tc>
          <w:tcPr>
            <w:tcW w:w="3157" w:type="pct"/>
          </w:tcPr>
          <w:p w14:paraId="0C17B224" w14:textId="6C1FAF49" w:rsidR="00E151AB" w:rsidRDefault="007E3473" w:rsidP="00A05845">
            <w:r>
              <w:t xml:space="preserve">expert advisory group as defined on Education’s website, </w:t>
            </w:r>
            <w:hyperlink r:id="rId46" w:history="1">
              <w:r w:rsidRPr="007E3473">
                <w:rPr>
                  <w:rStyle w:val="Hyperlink"/>
                </w:rPr>
                <w:t>The National Research Infrastructure Advisory Group - Department of Education, Australian Government</w:t>
              </w:r>
            </w:hyperlink>
            <w:r>
              <w:t>.</w:t>
            </w:r>
          </w:p>
        </w:tc>
      </w:tr>
      <w:tr w:rsidR="00234F97" w:rsidRPr="009E3949" w14:paraId="5B8F37B1" w14:textId="77777777" w:rsidTr="004960E4">
        <w:trPr>
          <w:cantSplit/>
        </w:trPr>
        <w:tc>
          <w:tcPr>
            <w:tcW w:w="1843" w:type="pct"/>
          </w:tcPr>
          <w:p w14:paraId="65C21C29" w14:textId="68EAFE9B" w:rsidR="00234F97" w:rsidRDefault="00234F97" w:rsidP="002D2607">
            <w:r>
              <w:t>National Science and Research Priorities</w:t>
            </w:r>
          </w:p>
        </w:tc>
        <w:tc>
          <w:tcPr>
            <w:tcW w:w="3157" w:type="pct"/>
          </w:tcPr>
          <w:p w14:paraId="1D5B4453" w14:textId="23947AFE" w:rsidR="00234F97" w:rsidRDefault="00234F97" w:rsidP="00A05845">
            <w:r>
              <w:t>t</w:t>
            </w:r>
            <w:r w:rsidRPr="00234F97">
              <w:t xml:space="preserve">he revitalised </w:t>
            </w:r>
            <w:hyperlink r:id="rId47" w:history="1">
              <w:r w:rsidRPr="00234F97">
                <w:rPr>
                  <w:rStyle w:val="Hyperlink"/>
                </w:rPr>
                <w:t>National Science and Research Priorities</w:t>
              </w:r>
            </w:hyperlink>
            <w:r w:rsidRPr="00234F97">
              <w:t xml:space="preserve"> emphasise the science and research collaborations Australia will need to solve </w:t>
            </w:r>
            <w:r>
              <w:t>its</w:t>
            </w:r>
            <w:r w:rsidRPr="00234F97">
              <w:t xml:space="preserve"> greatest challenges.</w:t>
            </w:r>
            <w:r>
              <w:t xml:space="preserve"> The priorities are:</w:t>
            </w:r>
          </w:p>
          <w:p w14:paraId="5EF703F2" w14:textId="77777777" w:rsidR="00234F97" w:rsidRPr="00234F97" w:rsidRDefault="00234F97" w:rsidP="00412CDF">
            <w:pPr>
              <w:pStyle w:val="Default"/>
              <w:numPr>
                <w:ilvl w:val="0"/>
                <w:numId w:val="27"/>
              </w:numPr>
              <w:spacing w:after="0"/>
              <w:rPr>
                <w:sz w:val="20"/>
                <w:szCs w:val="20"/>
              </w:rPr>
            </w:pPr>
            <w:r w:rsidRPr="00234F97">
              <w:rPr>
                <w:sz w:val="20"/>
                <w:szCs w:val="20"/>
              </w:rPr>
              <w:t>transitioning to a net zero future</w:t>
            </w:r>
          </w:p>
          <w:p w14:paraId="455F34E7" w14:textId="77777777" w:rsidR="00234F97" w:rsidRPr="00234F97" w:rsidRDefault="00234F97" w:rsidP="00412CDF">
            <w:pPr>
              <w:pStyle w:val="Default"/>
              <w:numPr>
                <w:ilvl w:val="0"/>
                <w:numId w:val="27"/>
              </w:numPr>
              <w:spacing w:after="0"/>
              <w:rPr>
                <w:sz w:val="20"/>
                <w:szCs w:val="20"/>
              </w:rPr>
            </w:pPr>
            <w:r w:rsidRPr="00234F97">
              <w:rPr>
                <w:sz w:val="20"/>
                <w:szCs w:val="20"/>
              </w:rPr>
              <w:t>supporting healthy and thriving communities</w:t>
            </w:r>
          </w:p>
          <w:p w14:paraId="707D6186" w14:textId="77777777" w:rsidR="00234F97" w:rsidRPr="00234F97" w:rsidRDefault="00234F97" w:rsidP="00412CDF">
            <w:pPr>
              <w:pStyle w:val="Default"/>
              <w:numPr>
                <w:ilvl w:val="0"/>
                <w:numId w:val="27"/>
              </w:numPr>
              <w:spacing w:after="0"/>
              <w:rPr>
                <w:sz w:val="20"/>
                <w:szCs w:val="20"/>
              </w:rPr>
            </w:pPr>
            <w:r w:rsidRPr="00234F97">
              <w:rPr>
                <w:sz w:val="20"/>
                <w:szCs w:val="20"/>
              </w:rPr>
              <w:t>elevating Aboriginal and Torres Strait Islanders knowledge systems</w:t>
            </w:r>
          </w:p>
          <w:p w14:paraId="15134931" w14:textId="77777777" w:rsidR="00234F97" w:rsidRPr="00234F97" w:rsidRDefault="00234F97" w:rsidP="00412CDF">
            <w:pPr>
              <w:pStyle w:val="Default"/>
              <w:numPr>
                <w:ilvl w:val="0"/>
                <w:numId w:val="27"/>
              </w:numPr>
              <w:spacing w:after="0"/>
              <w:rPr>
                <w:sz w:val="20"/>
                <w:szCs w:val="20"/>
              </w:rPr>
            </w:pPr>
            <w:r w:rsidRPr="00234F97">
              <w:rPr>
                <w:sz w:val="20"/>
                <w:szCs w:val="20"/>
              </w:rPr>
              <w:t>protecting and restoring Australia’s environment</w:t>
            </w:r>
          </w:p>
          <w:p w14:paraId="1FEBABDA" w14:textId="77777777" w:rsidR="00234F97" w:rsidRPr="00234F97" w:rsidRDefault="00234F97" w:rsidP="00412CDF">
            <w:pPr>
              <w:pStyle w:val="Default"/>
              <w:numPr>
                <w:ilvl w:val="0"/>
                <w:numId w:val="27"/>
              </w:numPr>
              <w:spacing w:after="0"/>
              <w:rPr>
                <w:sz w:val="20"/>
                <w:szCs w:val="20"/>
              </w:rPr>
            </w:pPr>
            <w:r w:rsidRPr="00234F97">
              <w:rPr>
                <w:sz w:val="20"/>
                <w:szCs w:val="20"/>
              </w:rPr>
              <w:t>building a secure and resilient nation. </w:t>
            </w:r>
          </w:p>
          <w:p w14:paraId="62BF2F87" w14:textId="45B96C8D" w:rsidR="00234F97" w:rsidRDefault="00234F97" w:rsidP="00A05845"/>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71B23204" w:rsidR="002D2607" w:rsidRPr="00710FAB" w:rsidRDefault="00A05845" w:rsidP="00613D08">
            <w:r>
              <w:rPr>
                <w:rFonts w:cs="Arial"/>
              </w:rPr>
              <w:t>d</w:t>
            </w:r>
            <w:r w:rsidR="002D2607" w:rsidRPr="00463AB3">
              <w:rPr>
                <w:rFonts w:cs="Arial"/>
              </w:rPr>
              <w:t xml:space="preserve">escribed within the entity’s </w:t>
            </w:r>
            <w:hyperlink r:id="rId48"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w:t>
            </w:r>
            <w:proofErr w:type="gramStart"/>
            <w:r w:rsidR="002D2607" w:rsidRPr="00463AB3">
              <w:t>a number of</w:t>
            </w:r>
            <w:proofErr w:type="gramEnd"/>
            <w:r w:rsidR="002D2607" w:rsidRPr="00463AB3">
              <w:t xml:space="preserve"> lower </w:t>
            </w:r>
            <w:r w:rsidR="00C85203" w:rsidRPr="00463AB3">
              <w:t>levels</w:t>
            </w:r>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E151AB" w:rsidRPr="009E3949" w14:paraId="52043A43" w14:textId="77777777" w:rsidTr="004960E4">
        <w:trPr>
          <w:cantSplit/>
        </w:trPr>
        <w:tc>
          <w:tcPr>
            <w:tcW w:w="1843" w:type="pct"/>
          </w:tcPr>
          <w:p w14:paraId="407B5511" w14:textId="15829000" w:rsidR="00E151AB" w:rsidRPr="00463AB3" w:rsidRDefault="00F80C4A" w:rsidP="002D2607">
            <w:r>
              <w:t>P</w:t>
            </w:r>
            <w:r w:rsidR="00E151AB">
              <w:t xml:space="preserve">riority </w:t>
            </w:r>
            <w:r>
              <w:t>A</w:t>
            </w:r>
            <w:r w:rsidR="00E151AB">
              <w:t>reas</w:t>
            </w:r>
          </w:p>
        </w:tc>
        <w:tc>
          <w:tcPr>
            <w:tcW w:w="3157" w:type="pct"/>
          </w:tcPr>
          <w:p w14:paraId="567B449E" w14:textId="2C3B0D1B" w:rsidR="00E151AB" w:rsidRDefault="00E151AB" w:rsidP="00613D08">
            <w:pPr>
              <w:rPr>
                <w:rFonts w:cs="Arial"/>
              </w:rPr>
            </w:pPr>
            <w:r>
              <w:rPr>
                <w:rFonts w:cs="Arial"/>
              </w:rPr>
              <w:t>Identified in Chapter 5 of the 2021 NRI Roadmap</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E151AB" w:rsidRPr="009E3949" w14:paraId="47615A71" w14:textId="77777777" w:rsidTr="004960E4">
        <w:trPr>
          <w:cantSplit/>
        </w:trPr>
        <w:tc>
          <w:tcPr>
            <w:tcW w:w="1843" w:type="pct"/>
          </w:tcPr>
          <w:p w14:paraId="75033733" w14:textId="0E35C38E" w:rsidR="00E151AB" w:rsidRPr="001B21A4" w:rsidRDefault="00E151AB" w:rsidP="002D2607">
            <w:r>
              <w:t>Step Change</w:t>
            </w:r>
            <w:r w:rsidR="00C958FE">
              <w:t>(</w:t>
            </w:r>
            <w:r>
              <w:t>s</w:t>
            </w:r>
            <w:r w:rsidR="00C958FE">
              <w:t>)</w:t>
            </w:r>
          </w:p>
        </w:tc>
        <w:tc>
          <w:tcPr>
            <w:tcW w:w="3157" w:type="pct"/>
          </w:tcPr>
          <w:p w14:paraId="17698D60" w14:textId="09232B46" w:rsidR="00E151AB" w:rsidRDefault="00E151AB" w:rsidP="00613D08">
            <w:r>
              <w:t>Identified in Chapter 6 of the 2021 NRI Roadmap</w:t>
            </w:r>
          </w:p>
        </w:tc>
      </w:tr>
      <w:tr w:rsidR="004960E4" w:rsidRPr="009E3949" w14:paraId="6BB4C2D9" w14:textId="77777777" w:rsidTr="004960E4">
        <w:trPr>
          <w:cantSplit/>
        </w:trPr>
        <w:tc>
          <w:tcPr>
            <w:tcW w:w="1843" w:type="pct"/>
          </w:tcPr>
          <w:p w14:paraId="0EF61264" w14:textId="665175B9" w:rsidR="004960E4" w:rsidRPr="001B21A4" w:rsidRDefault="008463BB" w:rsidP="00D57F95">
            <w:r>
              <w:lastRenderedPageBreak/>
              <w:t>v</w:t>
            </w:r>
            <w:r w:rsidR="00D57F95">
              <w:t>alue with</w:t>
            </w:r>
            <w:r w:rsidR="00EB44F6">
              <w:t xml:space="preserve"> relevant</w:t>
            </w:r>
            <w:r w:rsidR="00D57F95">
              <w:t xml:space="preserve"> </w:t>
            </w:r>
            <w:r w:rsidR="004960E4" w:rsidRPr="00274AE2">
              <w:t>money</w:t>
            </w:r>
          </w:p>
        </w:tc>
        <w:tc>
          <w:tcPr>
            <w:tcW w:w="3157" w:type="pct"/>
          </w:tcPr>
          <w:p w14:paraId="19380307" w14:textId="5DE421BE" w:rsidR="00C8161B" w:rsidRPr="00C8161B" w:rsidRDefault="00C8161B" w:rsidP="00C8161B">
            <w:pPr>
              <w:spacing w:before="0" w:after="40" w:line="240" w:lineRule="auto"/>
              <w:rPr>
                <w:rFonts w:cs="Arial"/>
                <w:iCs/>
              </w:rPr>
            </w:pPr>
            <w:r w:rsidRPr="00C8161B">
              <w:rPr>
                <w:rFonts w:cs="Arial"/>
                <w:iCs/>
              </w:rPr>
              <w:t>is a judgement based on the grant proposal representing an efficient, effective, economical and ethical use of public resources and determined from a variety of considerations.</w:t>
            </w:r>
          </w:p>
          <w:p w14:paraId="68794F4A" w14:textId="77777777" w:rsidR="00C8161B" w:rsidRDefault="00C8161B" w:rsidP="00C8161B">
            <w:pPr>
              <w:spacing w:before="0" w:after="40" w:line="240" w:lineRule="auto"/>
              <w:rPr>
                <w:rFonts w:cs="Arial"/>
                <w:iCs/>
              </w:rPr>
            </w:pPr>
          </w:p>
          <w:p w14:paraId="14D8EED9" w14:textId="65C24260" w:rsidR="00C8161B" w:rsidRPr="00C8161B" w:rsidRDefault="00C8161B" w:rsidP="00C8161B">
            <w:pPr>
              <w:spacing w:before="0" w:after="40" w:line="240" w:lineRule="auto"/>
              <w:rPr>
                <w:rFonts w:cs="Arial"/>
                <w:iCs/>
              </w:rPr>
            </w:pPr>
            <w:r w:rsidRPr="00C8161B">
              <w:rPr>
                <w:rFonts w:cs="Arial"/>
                <w:iCs/>
              </w:rPr>
              <w:t>When administering a grant opportunity, an official should consider the relevant financial and non-financial costs and benefits of each proposal including, but not limited to:</w:t>
            </w:r>
          </w:p>
          <w:p w14:paraId="614FC35C" w14:textId="77777777" w:rsidR="00C8161B" w:rsidRPr="00C8161B" w:rsidRDefault="00C8161B" w:rsidP="00C8161B">
            <w:pPr>
              <w:pStyle w:val="ListParagraph"/>
              <w:numPr>
                <w:ilvl w:val="0"/>
                <w:numId w:val="28"/>
              </w:numPr>
              <w:spacing w:before="0" w:after="40" w:line="240" w:lineRule="auto"/>
              <w:rPr>
                <w:rFonts w:cs="Arial"/>
              </w:rPr>
            </w:pPr>
            <w:r w:rsidRPr="00C8161B">
              <w:rPr>
                <w:rFonts w:cs="Arial"/>
              </w:rPr>
              <w:t xml:space="preserve">the quality of the project proposal and </w:t>
            </w:r>
            <w:proofErr w:type="gramStart"/>
            <w:r w:rsidRPr="00C8161B">
              <w:rPr>
                <w:rFonts w:cs="Arial"/>
              </w:rPr>
              <w:t>activities;</w:t>
            </w:r>
            <w:proofErr w:type="gramEnd"/>
          </w:p>
          <w:p w14:paraId="4C069A08" w14:textId="77777777" w:rsidR="00C8161B" w:rsidRPr="00C8161B" w:rsidRDefault="00C8161B" w:rsidP="00C8161B">
            <w:pPr>
              <w:pStyle w:val="ListParagraph"/>
              <w:numPr>
                <w:ilvl w:val="0"/>
                <w:numId w:val="28"/>
              </w:numPr>
              <w:spacing w:before="0" w:after="40" w:line="240" w:lineRule="auto"/>
              <w:rPr>
                <w:rFonts w:cs="Arial"/>
              </w:rPr>
            </w:pPr>
            <w:r w:rsidRPr="00C8161B">
              <w:rPr>
                <w:rFonts w:cs="Arial"/>
              </w:rPr>
              <w:t xml:space="preserve">fitness for purpose of the proposal in contributing to government </w:t>
            </w:r>
            <w:proofErr w:type="gramStart"/>
            <w:r w:rsidRPr="00C8161B">
              <w:rPr>
                <w:rFonts w:cs="Arial"/>
              </w:rPr>
              <w:t>objectives;</w:t>
            </w:r>
            <w:proofErr w:type="gramEnd"/>
          </w:p>
          <w:p w14:paraId="344FF72E" w14:textId="77777777" w:rsidR="00C8161B" w:rsidRPr="00C8161B" w:rsidRDefault="00C8161B" w:rsidP="00C8161B">
            <w:pPr>
              <w:pStyle w:val="ListParagraph"/>
              <w:numPr>
                <w:ilvl w:val="0"/>
                <w:numId w:val="28"/>
              </w:numPr>
              <w:spacing w:before="0" w:after="40" w:line="240" w:lineRule="auto"/>
              <w:rPr>
                <w:rFonts w:cs="Arial"/>
              </w:rPr>
            </w:pPr>
            <w:r w:rsidRPr="00C8161B">
              <w:rPr>
                <w:rFonts w:cs="Arial"/>
              </w:rPr>
              <w:t>that the absence of a grant is likely to prevent the grantee and government’s outcomes being achieved; and</w:t>
            </w:r>
          </w:p>
          <w:p w14:paraId="112C4DE3" w14:textId="3E1DC964" w:rsidR="004960E4" w:rsidRPr="00710FAB" w:rsidRDefault="00C8161B" w:rsidP="00C8161B">
            <w:pPr>
              <w:pStyle w:val="ListParagraph"/>
              <w:numPr>
                <w:ilvl w:val="0"/>
                <w:numId w:val="28"/>
              </w:numPr>
              <w:spacing w:before="0" w:after="40" w:line="240" w:lineRule="auto"/>
            </w:pPr>
            <w:r w:rsidRPr="00C8161B">
              <w:rPr>
                <w:rFonts w:cs="Arial"/>
                <w:iCs/>
              </w:rPr>
              <w:t>the potential grantee’s relevant experience and performance history</w:t>
            </w:r>
            <w:r w:rsidRPr="00C8161B">
              <w:rPr>
                <w:rFonts w:cs="Arial"/>
                <w:iCs/>
                <w:lang w:val="en"/>
              </w:rPr>
              <w:t>.</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02331D">
          <w:pgSz w:w="11907" w:h="16840" w:code="9"/>
          <w:pgMar w:top="1418" w:right="1418" w:bottom="1276" w:left="1701" w:header="709" w:footer="709" w:gutter="0"/>
          <w:cols w:space="720"/>
          <w:docGrid w:linePitch="360"/>
        </w:sectPr>
      </w:pPr>
    </w:p>
    <w:p w14:paraId="25F65379" w14:textId="5D3E4A52" w:rsidR="00230A2B" w:rsidRDefault="00230A2B" w:rsidP="0008514A">
      <w:pPr>
        <w:pStyle w:val="Heading2Appendix"/>
      </w:pPr>
      <w:bookmarkStart w:id="141" w:name="_Toc186710272"/>
      <w:r>
        <w:lastRenderedPageBreak/>
        <w:t xml:space="preserve">Appendix </w:t>
      </w:r>
      <w:r w:rsidR="00182EAC">
        <w:t>A</w:t>
      </w:r>
      <w:r>
        <w:t xml:space="preserve">. </w:t>
      </w:r>
      <w:r w:rsidR="009C365D">
        <w:t>Principles</w:t>
      </w:r>
      <w:bookmarkEnd w:id="141"/>
    </w:p>
    <w:p w14:paraId="225D2DAA" w14:textId="7FD1FE6B" w:rsidR="009C365D" w:rsidRDefault="009C365D" w:rsidP="009C365D">
      <w:r w:rsidRPr="009C365D">
        <w:t xml:space="preserve"> </w:t>
      </w:r>
      <w:r>
        <w:t>The NRI Principles as set out in the 2021 Roadmap are:</w:t>
      </w:r>
    </w:p>
    <w:p w14:paraId="6BAD894E" w14:textId="77777777" w:rsidR="009C365D" w:rsidRDefault="009C365D" w:rsidP="009C365D">
      <w:pPr>
        <w:pStyle w:val="ListBullet"/>
        <w:numPr>
          <w:ilvl w:val="1"/>
          <w:numId w:val="7"/>
        </w:numPr>
      </w:pPr>
      <w:r>
        <w:t>NRI maximises the capability of the research</w:t>
      </w:r>
      <w:r w:rsidRPr="004E7746">
        <w:t xml:space="preserve"> </w:t>
      </w:r>
      <w:r>
        <w:t>and innovation system to contribute to economic outcomes, national security, social wellbeing and environmental sustainability</w:t>
      </w:r>
    </w:p>
    <w:p w14:paraId="7B79582A" w14:textId="77777777" w:rsidR="009C365D" w:rsidRDefault="009C365D" w:rsidP="009C365D">
      <w:pPr>
        <w:pStyle w:val="ListBullet"/>
        <w:numPr>
          <w:ilvl w:val="1"/>
          <w:numId w:val="7"/>
        </w:numPr>
      </w:pPr>
      <w:r>
        <w:t>Research infrastructure is collaborative and planned in a way to provide a network of capabilities that serve the national interest and are aligned to government priorities</w:t>
      </w:r>
    </w:p>
    <w:p w14:paraId="79383392" w14:textId="77777777" w:rsidR="009C365D" w:rsidRDefault="009C365D" w:rsidP="009C365D">
      <w:pPr>
        <w:pStyle w:val="ListBullet"/>
        <w:numPr>
          <w:ilvl w:val="1"/>
          <w:numId w:val="7"/>
        </w:numPr>
      </w:pPr>
      <w:r>
        <w:t>NRI includes people, skills and knowledge, data, processes and equipment</w:t>
      </w:r>
    </w:p>
    <w:p w14:paraId="7C1F7307" w14:textId="77777777" w:rsidR="009C365D" w:rsidRDefault="009C365D" w:rsidP="009C365D">
      <w:pPr>
        <w:pStyle w:val="ListBullet"/>
        <w:numPr>
          <w:ilvl w:val="1"/>
          <w:numId w:val="7"/>
        </w:numPr>
      </w:pPr>
      <w:r>
        <w:t>NRI resources are focused to achieve maximum impact in national priority areas</w:t>
      </w:r>
    </w:p>
    <w:p w14:paraId="5D8CD1A5" w14:textId="77777777" w:rsidR="009C365D" w:rsidRDefault="009C365D" w:rsidP="009C365D">
      <w:pPr>
        <w:pStyle w:val="ListBullet"/>
        <w:numPr>
          <w:ilvl w:val="1"/>
          <w:numId w:val="7"/>
        </w:numPr>
      </w:pPr>
      <w:r>
        <w:t>NRI is managed to deliver maximum impact as efficiently as possible. Synergies with complementary and related capabilities drive an ecosystem of support for researchers</w:t>
      </w:r>
    </w:p>
    <w:p w14:paraId="7E539BC0" w14:textId="77777777" w:rsidR="009C365D" w:rsidRDefault="009C365D" w:rsidP="009C365D">
      <w:pPr>
        <w:pStyle w:val="ListBullet"/>
        <w:numPr>
          <w:ilvl w:val="1"/>
          <w:numId w:val="7"/>
        </w:numPr>
      </w:pPr>
      <w:r>
        <w:t>NRI</w:t>
      </w:r>
      <w:r w:rsidRPr="004E7746">
        <w:t xml:space="preserve"> </w:t>
      </w:r>
      <w:r>
        <w:t>is widely accessible to researchers and industry across Australia. Barriers to access are as low as practicable</w:t>
      </w:r>
    </w:p>
    <w:p w14:paraId="688B1BC5" w14:textId="77777777" w:rsidR="009C365D" w:rsidRDefault="009C365D" w:rsidP="009C365D">
      <w:pPr>
        <w:pStyle w:val="ListBullet"/>
        <w:numPr>
          <w:ilvl w:val="1"/>
          <w:numId w:val="7"/>
        </w:numPr>
      </w:pPr>
      <w:r>
        <w:t>NRI enhances participation of researchers in, and provides access to, the international research system</w:t>
      </w:r>
    </w:p>
    <w:p w14:paraId="3BB53AB2" w14:textId="77777777" w:rsidR="009C365D" w:rsidRDefault="009C365D" w:rsidP="009C365D">
      <w:pPr>
        <w:pStyle w:val="ListBullet"/>
        <w:numPr>
          <w:ilvl w:val="1"/>
          <w:numId w:val="7"/>
        </w:numPr>
      </w:pPr>
      <w:r>
        <w:t xml:space="preserve">NRI </w:t>
      </w:r>
      <w:r w:rsidRPr="655646D7">
        <w:t xml:space="preserve">is respectful to Indigenous cultures and knowledges, and adopts the principles of Indigenous self-determination, leadership, impact and value, and sustainability and accountability as outlined in the </w:t>
      </w:r>
      <w:r w:rsidRPr="006152AE">
        <w:t>AIATSIS Code of Ethics for Aboriginal and Torres Strait Islander Research</w:t>
      </w:r>
      <w:r w:rsidRPr="00BE3499">
        <w:t xml:space="preserve"> </w:t>
      </w:r>
    </w:p>
    <w:p w14:paraId="3299883F" w14:textId="77777777" w:rsidR="009C365D" w:rsidRDefault="009C365D" w:rsidP="009C365D">
      <w:pPr>
        <w:spacing w:before="360"/>
      </w:pPr>
      <w:r>
        <w:t>The NRI Investment Principles as set out in the 2021 Roadmap are:</w:t>
      </w:r>
    </w:p>
    <w:p w14:paraId="470C9A99" w14:textId="77777777" w:rsidR="009C365D" w:rsidRDefault="009C365D" w:rsidP="009C365D">
      <w:pPr>
        <w:pStyle w:val="ListBullet"/>
        <w:numPr>
          <w:ilvl w:val="1"/>
          <w:numId w:val="7"/>
        </w:numPr>
      </w:pPr>
      <w:r>
        <w:t>Funding</w:t>
      </w:r>
      <w:r w:rsidRPr="004E7746">
        <w:t xml:space="preserve"> </w:t>
      </w:r>
      <w:r>
        <w:t>for investment in NRI is in areas of national significance that can demonstrably support Australia’s research and innovation system</w:t>
      </w:r>
    </w:p>
    <w:p w14:paraId="4993C4E3" w14:textId="77777777" w:rsidR="009C365D" w:rsidRDefault="009C365D" w:rsidP="009C365D">
      <w:pPr>
        <w:pStyle w:val="ListBullet"/>
        <w:numPr>
          <w:ilvl w:val="1"/>
          <w:numId w:val="7"/>
        </w:numPr>
      </w:pPr>
      <w:r>
        <w:t>Investment should balance the long-term nature of NRI development, together with changes in national priorities and identified gaps in the research and innovation system</w:t>
      </w:r>
    </w:p>
    <w:p w14:paraId="44F5021F" w14:textId="77777777" w:rsidR="009C365D" w:rsidRDefault="009C365D" w:rsidP="009C365D">
      <w:pPr>
        <w:pStyle w:val="ListBullet"/>
        <w:numPr>
          <w:ilvl w:val="1"/>
          <w:numId w:val="7"/>
        </w:numPr>
      </w:pPr>
      <w:r>
        <w:t>Investment</w:t>
      </w:r>
      <w:r w:rsidRPr="004E7746">
        <w:t xml:space="preserve"> </w:t>
      </w:r>
      <w:r>
        <w:t>should produce NRI that facilitates and enhances industry and international engagement</w:t>
      </w:r>
    </w:p>
    <w:p w14:paraId="065F27F2" w14:textId="77777777" w:rsidR="009C365D" w:rsidRDefault="009C365D" w:rsidP="009C365D">
      <w:pPr>
        <w:pStyle w:val="ListBullet"/>
        <w:numPr>
          <w:ilvl w:val="1"/>
          <w:numId w:val="7"/>
        </w:numPr>
      </w:pPr>
      <w:r>
        <w:t>Investment cases describe the intended impact and reflect the resources and governance needed to develop and manage world-class research infrastructure capability. These include the equipment, processes, data, skills and knowledge needed to deliver maximum value</w:t>
      </w:r>
    </w:p>
    <w:p w14:paraId="0B8C29BC" w14:textId="77777777" w:rsidR="009C365D" w:rsidRDefault="009C365D" w:rsidP="009C365D">
      <w:pPr>
        <w:pStyle w:val="ListBullet"/>
        <w:numPr>
          <w:ilvl w:val="1"/>
          <w:numId w:val="7"/>
        </w:numPr>
      </w:pPr>
      <w:r>
        <w:t>Investment encourages and leverages opportunities for co-investment from states and territories, university, public and private sectors</w:t>
      </w:r>
    </w:p>
    <w:p w14:paraId="1B29DB54" w14:textId="77777777" w:rsidR="009C365D" w:rsidRDefault="009C365D" w:rsidP="009C365D">
      <w:pPr>
        <w:pStyle w:val="ListBullet"/>
        <w:numPr>
          <w:ilvl w:val="1"/>
          <w:numId w:val="7"/>
        </w:numPr>
      </w:pPr>
      <w:r>
        <w:t>Investment supports the development of a cohesive suite of NRI that strives to create an ecosystem of seamless services for researchers</w:t>
      </w:r>
    </w:p>
    <w:p w14:paraId="7E4CC395" w14:textId="2FCFEAAD" w:rsidR="00387FC0" w:rsidRDefault="00387FC0" w:rsidP="00387FC0"/>
    <w:p w14:paraId="6F67F22A" w14:textId="77777777" w:rsidR="009C365D" w:rsidRDefault="009C365D" w:rsidP="00387FC0"/>
    <w:p w14:paraId="1058C721" w14:textId="77777777" w:rsidR="009C365D" w:rsidRDefault="009C365D" w:rsidP="00387FC0"/>
    <w:p w14:paraId="7CF213D2" w14:textId="77777777" w:rsidR="009C365D" w:rsidRDefault="009C365D" w:rsidP="00387FC0">
      <w:pPr>
        <w:sectPr w:rsidR="009C365D" w:rsidSect="0002331D">
          <w:pgSz w:w="11907" w:h="16840" w:code="9"/>
          <w:pgMar w:top="1418" w:right="1418" w:bottom="1276" w:left="1701" w:header="709" w:footer="709" w:gutter="0"/>
          <w:cols w:space="720"/>
          <w:docGrid w:linePitch="360"/>
        </w:sectPr>
      </w:pPr>
    </w:p>
    <w:p w14:paraId="72E055B4" w14:textId="4DCA6646" w:rsidR="009C365D" w:rsidRDefault="009C365D" w:rsidP="0008514A">
      <w:pPr>
        <w:pStyle w:val="Heading2Appendix"/>
      </w:pPr>
      <w:bookmarkStart w:id="142" w:name="_Toc186710273"/>
      <w:r>
        <w:lastRenderedPageBreak/>
        <w:t xml:space="preserve">Appendix </w:t>
      </w:r>
      <w:r w:rsidR="008756D9">
        <w:t>B</w:t>
      </w:r>
      <w:r>
        <w:t xml:space="preserve">. </w:t>
      </w:r>
      <w:r w:rsidR="007E7A3C">
        <w:t>Investment Plan Process</w:t>
      </w:r>
      <w:bookmarkEnd w:id="142"/>
    </w:p>
    <w:p w14:paraId="3A7381D4" w14:textId="77777777" w:rsidR="001A1216" w:rsidRDefault="001A1216" w:rsidP="009C365D"/>
    <w:p w14:paraId="1B21C5C7" w14:textId="2B97C91A" w:rsidR="00F212C9" w:rsidRDefault="00F212C9" w:rsidP="009C365D">
      <w:r>
        <w:t xml:space="preserve">Investment Plans in each </w:t>
      </w:r>
      <w:r w:rsidR="001C17A0">
        <w:t>Step Change and P</w:t>
      </w:r>
      <w:r>
        <w:t>riority area</w:t>
      </w:r>
      <w:r w:rsidR="001C17A0">
        <w:t xml:space="preserve"> as described in Section 2</w:t>
      </w:r>
      <w:r>
        <w:t xml:space="preserve"> will be guided by the current NRI Principles and NRI Investment Principles.</w:t>
      </w:r>
      <w:r w:rsidR="00702020">
        <w:t xml:space="preserve"> E</w:t>
      </w:r>
      <w:r w:rsidR="00702020">
        <w:rPr>
          <w:rFonts w:eastAsia="Arial" w:cs="Arial"/>
        </w:rPr>
        <w:t>xperts and advisors will also inform the investment plan process.</w:t>
      </w:r>
    </w:p>
    <w:p w14:paraId="738FBE64" w14:textId="1299C255" w:rsidR="00F212C9" w:rsidRPr="00B61080" w:rsidRDefault="00F212C9" w:rsidP="00F212C9">
      <w:pPr>
        <w:spacing w:after="0"/>
        <w:contextualSpacing/>
        <w:jc w:val="both"/>
      </w:pPr>
      <w:r w:rsidRPr="00B61080">
        <w:t xml:space="preserve">The investments identified </w:t>
      </w:r>
      <w:r w:rsidR="00FA5A14">
        <w:t>will</w:t>
      </w:r>
      <w:r w:rsidRPr="00B61080">
        <w:t>:</w:t>
      </w:r>
    </w:p>
    <w:p w14:paraId="6C88066D" w14:textId="790AB020" w:rsidR="00F212C9" w:rsidRPr="00B61080" w:rsidRDefault="00F212C9" w:rsidP="00412CDF">
      <w:pPr>
        <w:pStyle w:val="ListParagraph"/>
        <w:numPr>
          <w:ilvl w:val="0"/>
          <w:numId w:val="22"/>
        </w:numPr>
        <w:spacing w:before="0" w:after="0" w:line="276" w:lineRule="auto"/>
        <w:jc w:val="both"/>
      </w:pPr>
      <w:r w:rsidRPr="00B61080">
        <w:t xml:space="preserve">position Australia </w:t>
      </w:r>
      <w:r>
        <w:t xml:space="preserve">and its </w:t>
      </w:r>
      <w:r w:rsidRPr="00B61080">
        <w:t xml:space="preserve">research communities </w:t>
      </w:r>
      <w:r>
        <w:t>as</w:t>
      </w:r>
      <w:r w:rsidRPr="00B61080">
        <w:t xml:space="preserve"> a world leader in key areas of research that rely on </w:t>
      </w:r>
      <w:r w:rsidR="00C6599B">
        <w:t xml:space="preserve">that </w:t>
      </w:r>
      <w:r w:rsidR="001C17A0">
        <w:t>Step Change or P</w:t>
      </w:r>
      <w:r w:rsidR="00C6599B">
        <w:t>riority area</w:t>
      </w:r>
      <w:r>
        <w:t>.</w:t>
      </w:r>
    </w:p>
    <w:p w14:paraId="488A7DA0" w14:textId="2084EB23" w:rsidR="00F212C9" w:rsidRPr="00B61080" w:rsidRDefault="00F212C9" w:rsidP="00412CDF">
      <w:pPr>
        <w:pStyle w:val="ListParagraph"/>
        <w:numPr>
          <w:ilvl w:val="0"/>
          <w:numId w:val="22"/>
        </w:numPr>
        <w:spacing w:before="0" w:after="0" w:line="276" w:lineRule="auto"/>
        <w:jc w:val="both"/>
      </w:pPr>
      <w:r w:rsidRPr="00B61080">
        <w:t>consider whether Australia should make investments that explicitly focus on developing world leading capabilities</w:t>
      </w:r>
    </w:p>
    <w:p w14:paraId="55071B9E" w14:textId="79BA80B1" w:rsidR="00F212C9" w:rsidRDefault="00F212C9" w:rsidP="00412CDF">
      <w:pPr>
        <w:pStyle w:val="ListParagraph"/>
        <w:numPr>
          <w:ilvl w:val="0"/>
          <w:numId w:val="22"/>
        </w:numPr>
        <w:spacing w:before="0" w:after="0" w:line="276" w:lineRule="auto"/>
        <w:jc w:val="both"/>
      </w:pPr>
      <w:r w:rsidRPr="00B61080">
        <w:t xml:space="preserve">provide a set of investment </w:t>
      </w:r>
      <w:r>
        <w:t>proposals</w:t>
      </w:r>
      <w:r w:rsidRPr="00B61080">
        <w:t xml:space="preserve"> and the potential impact on Australia’s research capacity and outcomes</w:t>
      </w:r>
      <w:r>
        <w:t xml:space="preserve"> of </w:t>
      </w:r>
      <w:r w:rsidRPr="009810BF">
        <w:t>differing levels of additional</w:t>
      </w:r>
      <w:r>
        <w:t xml:space="preserve"> NCRIS</w:t>
      </w:r>
      <w:r w:rsidRPr="009810BF">
        <w:t xml:space="preserve"> investment</w:t>
      </w:r>
    </w:p>
    <w:p w14:paraId="16174F1A" w14:textId="3C504450" w:rsidR="00F212C9" w:rsidRDefault="00F212C9" w:rsidP="00F212C9">
      <w:pPr>
        <w:spacing w:after="0"/>
        <w:contextualSpacing/>
        <w:jc w:val="both"/>
      </w:pPr>
    </w:p>
    <w:p w14:paraId="521A213C" w14:textId="2AFFE148" w:rsidR="00702020" w:rsidRPr="00702020" w:rsidRDefault="00702020" w:rsidP="009C365D">
      <w:r>
        <w:t>The investment plan process is outlined below</w:t>
      </w:r>
      <w:r w:rsidRPr="00702020">
        <w:t>:</w:t>
      </w:r>
    </w:p>
    <w:p w14:paraId="37E847CB" w14:textId="6FA63B51" w:rsidR="00702020" w:rsidRPr="009848B2" w:rsidRDefault="00702020" w:rsidP="009C365D">
      <w:pPr>
        <w:rPr>
          <w:i/>
          <w:iCs/>
        </w:rPr>
      </w:pPr>
      <w:r w:rsidRPr="009848B2">
        <w:rPr>
          <w:i/>
          <w:iCs/>
        </w:rPr>
        <w:t>Initial consultation</w:t>
      </w:r>
    </w:p>
    <w:p w14:paraId="31DD553B" w14:textId="5C356E1B" w:rsidR="00BB7566" w:rsidRDefault="00702020" w:rsidP="00412CDF">
      <w:pPr>
        <w:pStyle w:val="ListParagraph"/>
        <w:numPr>
          <w:ilvl w:val="0"/>
          <w:numId w:val="25"/>
        </w:numPr>
        <w:spacing w:before="0" w:after="0" w:line="276" w:lineRule="auto"/>
        <w:jc w:val="both"/>
      </w:pPr>
      <w:r>
        <w:t xml:space="preserve">An </w:t>
      </w:r>
      <w:r w:rsidR="00BB7566">
        <w:t xml:space="preserve">open </w:t>
      </w:r>
      <w:r>
        <w:t>survey</w:t>
      </w:r>
      <w:r w:rsidR="00BB7566">
        <w:t xml:space="preserve"> </w:t>
      </w:r>
      <w:r>
        <w:t xml:space="preserve">focused </w:t>
      </w:r>
      <w:r w:rsidR="00BB7566">
        <w:t xml:space="preserve">on key aspects of Australia’s existing and potential </w:t>
      </w:r>
      <w:r>
        <w:t xml:space="preserve">research infrastructure in the Step Change or </w:t>
      </w:r>
      <w:r w:rsidR="00E55696">
        <w:t>P</w:t>
      </w:r>
      <w:r>
        <w:t xml:space="preserve">riority </w:t>
      </w:r>
      <w:r w:rsidR="00E55696">
        <w:t>A</w:t>
      </w:r>
      <w:r>
        <w:t>rea</w:t>
      </w:r>
      <w:r w:rsidR="00B541B5">
        <w:t xml:space="preserve"> described in </w:t>
      </w:r>
      <w:r w:rsidR="00E55696">
        <w:t>S</w:t>
      </w:r>
      <w:r w:rsidR="00B541B5">
        <w:t>ection 2 of the NCRIS 202</w:t>
      </w:r>
      <w:r w:rsidR="003E1AE8">
        <w:t>5</w:t>
      </w:r>
      <w:r w:rsidR="00B541B5">
        <w:t xml:space="preserve"> Guidelines</w:t>
      </w:r>
      <w:r>
        <w:t>.</w:t>
      </w:r>
    </w:p>
    <w:p w14:paraId="645CD37F" w14:textId="20874AC4" w:rsidR="00702020" w:rsidRDefault="00702020" w:rsidP="00412CDF">
      <w:pPr>
        <w:pStyle w:val="ListParagraph"/>
        <w:numPr>
          <w:ilvl w:val="0"/>
          <w:numId w:val="25"/>
        </w:numPr>
        <w:spacing w:before="0" w:after="0" w:line="276" w:lineRule="auto"/>
        <w:jc w:val="both"/>
      </w:pPr>
      <w:r>
        <w:t>Targeted consultations.</w:t>
      </w:r>
    </w:p>
    <w:p w14:paraId="49BE1F31" w14:textId="77777777" w:rsidR="00702020" w:rsidRDefault="00702020" w:rsidP="00702020">
      <w:pPr>
        <w:spacing w:before="0" w:after="0" w:line="276" w:lineRule="auto"/>
        <w:jc w:val="both"/>
        <w:rPr>
          <w:i/>
          <w:iCs/>
        </w:rPr>
      </w:pPr>
    </w:p>
    <w:p w14:paraId="7437C67E" w14:textId="549830AA" w:rsidR="00702020" w:rsidRDefault="00AE2552" w:rsidP="00702020">
      <w:pPr>
        <w:spacing w:before="0" w:after="0" w:line="276" w:lineRule="auto"/>
        <w:jc w:val="both"/>
        <w:rPr>
          <w:i/>
          <w:iCs/>
        </w:rPr>
      </w:pPr>
      <w:r>
        <w:rPr>
          <w:i/>
          <w:iCs/>
        </w:rPr>
        <w:t>Investment needs identified</w:t>
      </w:r>
    </w:p>
    <w:p w14:paraId="1BA30703" w14:textId="77777777" w:rsidR="00AE2552" w:rsidRPr="009848B2" w:rsidRDefault="00AE2552" w:rsidP="009848B2">
      <w:pPr>
        <w:spacing w:before="0" w:after="0" w:line="276" w:lineRule="auto"/>
        <w:jc w:val="both"/>
        <w:rPr>
          <w:i/>
          <w:iCs/>
        </w:rPr>
      </w:pPr>
    </w:p>
    <w:p w14:paraId="631A0FA8" w14:textId="3290269C" w:rsidR="00702020" w:rsidRDefault="00702020" w:rsidP="00412CDF">
      <w:pPr>
        <w:pStyle w:val="ListParagraph"/>
        <w:numPr>
          <w:ilvl w:val="0"/>
          <w:numId w:val="25"/>
        </w:numPr>
        <w:spacing w:before="0" w:after="0" w:line="276" w:lineRule="auto"/>
        <w:jc w:val="both"/>
      </w:pPr>
      <w:r>
        <w:t>A prioritised set of investment needs identified through the initial set of consultations will be created.</w:t>
      </w:r>
    </w:p>
    <w:p w14:paraId="0D2E7815" w14:textId="014C0F35" w:rsidR="00702020" w:rsidRDefault="00702020" w:rsidP="00412CDF">
      <w:pPr>
        <w:pStyle w:val="ListParagraph"/>
        <w:numPr>
          <w:ilvl w:val="0"/>
          <w:numId w:val="25"/>
        </w:numPr>
        <w:spacing w:before="0" w:after="0" w:line="276" w:lineRule="auto"/>
        <w:jc w:val="both"/>
      </w:pPr>
      <w:r>
        <w:t xml:space="preserve">These requirements </w:t>
      </w:r>
      <w:r w:rsidR="007E3473">
        <w:t xml:space="preserve">will </w:t>
      </w:r>
      <w:r>
        <w:t xml:space="preserve">then </w:t>
      </w:r>
      <w:r w:rsidR="007E3473">
        <w:t xml:space="preserve">be </w:t>
      </w:r>
      <w:r>
        <w:t>shared with eligible applicants identified through the initial consultations.</w:t>
      </w:r>
    </w:p>
    <w:p w14:paraId="23AC1F82" w14:textId="77777777" w:rsidR="00702020" w:rsidRDefault="00702020" w:rsidP="009848B2">
      <w:pPr>
        <w:pStyle w:val="ListParagraph"/>
        <w:spacing w:before="0" w:after="0" w:line="276" w:lineRule="auto"/>
        <w:jc w:val="both"/>
      </w:pPr>
    </w:p>
    <w:p w14:paraId="0FAAB434" w14:textId="3ABC9625" w:rsidR="00702020" w:rsidRPr="009848B2" w:rsidRDefault="00702020" w:rsidP="00702020">
      <w:pPr>
        <w:spacing w:before="0" w:after="0" w:line="276" w:lineRule="auto"/>
        <w:jc w:val="both"/>
        <w:rPr>
          <w:i/>
          <w:iCs/>
        </w:rPr>
      </w:pPr>
      <w:r w:rsidRPr="009848B2">
        <w:rPr>
          <w:i/>
          <w:iCs/>
        </w:rPr>
        <w:t>Proposals sought</w:t>
      </w:r>
    </w:p>
    <w:p w14:paraId="0A44FAAC" w14:textId="77777777" w:rsidR="00702020" w:rsidRDefault="00702020" w:rsidP="009848B2">
      <w:pPr>
        <w:spacing w:before="0" w:after="0" w:line="276" w:lineRule="auto"/>
        <w:jc w:val="both"/>
      </w:pPr>
    </w:p>
    <w:p w14:paraId="741A52AC" w14:textId="5F7E1DCC" w:rsidR="00702020" w:rsidRDefault="00E21240" w:rsidP="00412CDF">
      <w:pPr>
        <w:pStyle w:val="ListParagraph"/>
        <w:numPr>
          <w:ilvl w:val="0"/>
          <w:numId w:val="25"/>
        </w:numPr>
        <w:spacing w:before="0" w:after="0" w:line="276" w:lineRule="auto"/>
        <w:jc w:val="both"/>
      </w:pPr>
      <w:r>
        <w:t xml:space="preserve">At this </w:t>
      </w:r>
      <w:r w:rsidR="00AE2552">
        <w:t>stage</w:t>
      </w:r>
      <w:r>
        <w:t>,</w:t>
      </w:r>
      <w:r w:rsidR="00AE2552">
        <w:t xml:space="preserve"> the eligible applicants </w:t>
      </w:r>
      <w:r w:rsidR="003C2D91">
        <w:t xml:space="preserve">will be invited to </w:t>
      </w:r>
      <w:r w:rsidR="00AE2552">
        <w:t>put in a proposal to the 202</w:t>
      </w:r>
      <w:r w:rsidR="003E1AE8">
        <w:t>5</w:t>
      </w:r>
      <w:r w:rsidR="00AE2552">
        <w:t xml:space="preserve"> NCRIS Guidelines to meet the investment needs identified.  </w:t>
      </w:r>
    </w:p>
    <w:p w14:paraId="621EFD2A" w14:textId="77777777" w:rsidR="00AE2552" w:rsidRDefault="00AE2552" w:rsidP="00AE2552">
      <w:pPr>
        <w:spacing w:before="0" w:after="0" w:line="276" w:lineRule="auto"/>
        <w:jc w:val="both"/>
      </w:pPr>
    </w:p>
    <w:p w14:paraId="71EFFD0F" w14:textId="5F0D2B7E" w:rsidR="00AE2552" w:rsidRDefault="00AE2552" w:rsidP="00AE2552">
      <w:pPr>
        <w:spacing w:before="0" w:after="0" w:line="276" w:lineRule="auto"/>
        <w:jc w:val="both"/>
        <w:rPr>
          <w:i/>
          <w:iCs/>
        </w:rPr>
      </w:pPr>
      <w:r w:rsidRPr="009848B2">
        <w:rPr>
          <w:i/>
          <w:iCs/>
        </w:rPr>
        <w:t>Draft investment plan</w:t>
      </w:r>
    </w:p>
    <w:p w14:paraId="61916F73" w14:textId="77777777" w:rsidR="009C7967" w:rsidRPr="009848B2" w:rsidRDefault="009C7967" w:rsidP="00AE2552">
      <w:pPr>
        <w:spacing w:before="0" w:after="0" w:line="276" w:lineRule="auto"/>
        <w:jc w:val="both"/>
        <w:rPr>
          <w:i/>
          <w:iCs/>
        </w:rPr>
      </w:pPr>
    </w:p>
    <w:p w14:paraId="09A80875" w14:textId="4E7E30AC" w:rsidR="00AE2552" w:rsidRDefault="00AE2552" w:rsidP="00412CDF">
      <w:pPr>
        <w:pStyle w:val="ListParagraph"/>
        <w:numPr>
          <w:ilvl w:val="0"/>
          <w:numId w:val="25"/>
        </w:numPr>
        <w:spacing w:before="0" w:after="0" w:line="276" w:lineRule="auto"/>
        <w:jc w:val="both"/>
      </w:pPr>
      <w:r>
        <w:t xml:space="preserve">A draft set of investments are proposed. </w:t>
      </w:r>
      <w:r w:rsidR="00B5124A">
        <w:t>Stakeholder consultation will the</w:t>
      </w:r>
      <w:r w:rsidR="00815B67">
        <w:t>n</w:t>
      </w:r>
      <w:r w:rsidR="00B5124A">
        <w:t xml:space="preserve"> be sought on the draft set of investments. </w:t>
      </w:r>
    </w:p>
    <w:p w14:paraId="7C6DCD1B" w14:textId="77777777" w:rsidR="00AE2552" w:rsidRPr="009848B2" w:rsidRDefault="00AE2552" w:rsidP="00AE2552">
      <w:pPr>
        <w:spacing w:before="0" w:after="0" w:line="276" w:lineRule="auto"/>
        <w:jc w:val="both"/>
        <w:rPr>
          <w:i/>
          <w:iCs/>
        </w:rPr>
      </w:pPr>
    </w:p>
    <w:p w14:paraId="76D06654" w14:textId="59A31AF7" w:rsidR="00AE2552" w:rsidRDefault="00AE2552" w:rsidP="00AE2552">
      <w:pPr>
        <w:spacing w:before="0" w:after="0" w:line="276" w:lineRule="auto"/>
        <w:jc w:val="both"/>
        <w:rPr>
          <w:i/>
          <w:iCs/>
        </w:rPr>
      </w:pPr>
      <w:r w:rsidRPr="009848B2">
        <w:rPr>
          <w:i/>
          <w:iCs/>
        </w:rPr>
        <w:t xml:space="preserve">  </w:t>
      </w:r>
      <w:r w:rsidR="009C7967" w:rsidRPr="009848B2">
        <w:rPr>
          <w:i/>
          <w:iCs/>
        </w:rPr>
        <w:t>Final investment plan</w:t>
      </w:r>
    </w:p>
    <w:p w14:paraId="2959E7DB" w14:textId="77777777" w:rsidR="00A728B4" w:rsidRPr="009848B2" w:rsidRDefault="00A728B4" w:rsidP="00AE2552">
      <w:pPr>
        <w:spacing w:before="0" w:after="0" w:line="276" w:lineRule="auto"/>
        <w:jc w:val="both"/>
        <w:rPr>
          <w:i/>
          <w:iCs/>
        </w:rPr>
      </w:pPr>
    </w:p>
    <w:p w14:paraId="1C717DEC" w14:textId="77777777" w:rsidR="009C7967" w:rsidRDefault="009C7967" w:rsidP="00412CDF">
      <w:pPr>
        <w:pStyle w:val="ListParagraph"/>
        <w:numPr>
          <w:ilvl w:val="0"/>
          <w:numId w:val="25"/>
        </w:numPr>
        <w:spacing w:before="0" w:after="0" w:line="276" w:lineRule="auto"/>
        <w:jc w:val="both"/>
      </w:pPr>
      <w:r>
        <w:t>Consultation responses considered and final investment plan endorsed by the National Research Infrastructure Advisory Group.</w:t>
      </w:r>
    </w:p>
    <w:p w14:paraId="29F73520" w14:textId="4979115C" w:rsidR="009C365D" w:rsidRPr="00387FC0" w:rsidRDefault="00A728B4" w:rsidP="00412CDF">
      <w:pPr>
        <w:pStyle w:val="ListParagraph"/>
        <w:numPr>
          <w:ilvl w:val="0"/>
          <w:numId w:val="25"/>
        </w:numPr>
        <w:spacing w:before="0" w:after="0" w:line="276" w:lineRule="auto"/>
        <w:jc w:val="both"/>
      </w:pPr>
      <w:r>
        <w:t xml:space="preserve">Minister approval. </w:t>
      </w:r>
      <w:r w:rsidR="009C7967">
        <w:t xml:space="preserve"> </w:t>
      </w:r>
    </w:p>
    <w:sectPr w:rsidR="009C365D"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FFCDB" w14:textId="77777777" w:rsidR="00003D95" w:rsidRDefault="00003D95" w:rsidP="00077C3D">
      <w:r>
        <w:separator/>
      </w:r>
    </w:p>
  </w:endnote>
  <w:endnote w:type="continuationSeparator" w:id="0">
    <w:p w14:paraId="4AEF0855" w14:textId="77777777" w:rsidR="00003D95" w:rsidRDefault="00003D95" w:rsidP="00077C3D">
      <w:r>
        <w:continuationSeparator/>
      </w:r>
    </w:p>
  </w:endnote>
  <w:endnote w:type="continuationNotice" w:id="1">
    <w:p w14:paraId="07EDF7C4" w14:textId="77777777" w:rsidR="00003D95" w:rsidRDefault="00003D9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175199FD" w14:paraId="7929F89C" w14:textId="77777777" w:rsidTr="00FB3F71">
      <w:trPr>
        <w:trHeight w:val="300"/>
      </w:trPr>
      <w:tc>
        <w:tcPr>
          <w:tcW w:w="2925" w:type="dxa"/>
        </w:tcPr>
        <w:p w14:paraId="22E01CAF" w14:textId="62947E72" w:rsidR="175199FD" w:rsidRDefault="175199FD" w:rsidP="00FB3F71">
          <w:pPr>
            <w:pStyle w:val="Header"/>
            <w:ind w:left="-115"/>
          </w:pPr>
        </w:p>
      </w:tc>
      <w:tc>
        <w:tcPr>
          <w:tcW w:w="2925" w:type="dxa"/>
        </w:tcPr>
        <w:p w14:paraId="3F0AC35C" w14:textId="6D8C0B42" w:rsidR="175199FD" w:rsidRDefault="175199FD" w:rsidP="00FB3F71">
          <w:pPr>
            <w:pStyle w:val="Header"/>
            <w:jc w:val="center"/>
          </w:pPr>
        </w:p>
      </w:tc>
      <w:tc>
        <w:tcPr>
          <w:tcW w:w="2925" w:type="dxa"/>
        </w:tcPr>
        <w:p w14:paraId="4E3022A8" w14:textId="7A56FF87" w:rsidR="175199FD" w:rsidRDefault="175199FD" w:rsidP="00FB3F71">
          <w:pPr>
            <w:pStyle w:val="Header"/>
            <w:ind w:right="-115"/>
            <w:jc w:val="right"/>
          </w:pPr>
        </w:p>
      </w:tc>
    </w:tr>
  </w:tbl>
  <w:p w14:paraId="3FA8D095" w14:textId="43EDA7E8" w:rsidR="175199FD" w:rsidRDefault="175199FD" w:rsidP="00FB3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7224" w14:textId="7138660A" w:rsidR="00092821" w:rsidRDefault="006777CB">
    <w:pPr>
      <w:pStyle w:val="Footer"/>
    </w:pPr>
    <w:r>
      <w:t>NCRIS 202</w:t>
    </w:r>
    <w:r w:rsidR="003E1AE8">
      <w:t>5</w:t>
    </w:r>
    <w:r>
      <w:t xml:space="preserve"> </w:t>
    </w:r>
    <w:r w:rsidR="00092821">
      <w:t>Guidelines</w:t>
    </w:r>
    <w:r w:rsidR="00092821" w:rsidDel="00243BE9">
      <w:t xml:space="preserve"> </w:t>
    </w:r>
    <w:r w:rsidR="0009282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0" w14:textId="3B75314B" w:rsidR="00092821" w:rsidRPr="005B72F4" w:rsidRDefault="00AA79C5"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17767115">
          <w:t>NCRIS 202</w:t>
        </w:r>
        <w:r w:rsidR="003E1AE8">
          <w:t>5</w:t>
        </w:r>
        <w:r w:rsidR="17767115">
          <w:t xml:space="preserve"> Guidelines</w:t>
        </w:r>
      </w:sdtContent>
    </w:sdt>
    <w:r w:rsidR="00092821">
      <w:tab/>
    </w:r>
    <w:r w:rsidR="00092821" w:rsidRPr="005B72F4">
      <w:tab/>
    </w:r>
    <w:r w:rsidR="17767115" w:rsidRPr="005B72F4">
      <w:t xml:space="preserve">Page </w:t>
    </w:r>
    <w:r w:rsidR="00092821" w:rsidRPr="17767115">
      <w:rPr>
        <w:noProof/>
      </w:rPr>
      <w:fldChar w:fldCharType="begin"/>
    </w:r>
    <w:r w:rsidR="00092821" w:rsidRPr="005B72F4">
      <w:instrText xml:space="preserve"> PAGE </w:instrText>
    </w:r>
    <w:r w:rsidR="00092821" w:rsidRPr="17767115">
      <w:fldChar w:fldCharType="separate"/>
    </w:r>
    <w:r w:rsidR="17767115">
      <w:rPr>
        <w:noProof/>
      </w:rPr>
      <w:t>10</w:t>
    </w:r>
    <w:r w:rsidR="00092821" w:rsidRPr="17767115">
      <w:rPr>
        <w:noProof/>
      </w:rPr>
      <w:fldChar w:fldCharType="end"/>
    </w:r>
    <w:r w:rsidR="17767115" w:rsidRPr="005B72F4">
      <w:t xml:space="preserve"> of </w:t>
    </w:r>
    <w:r w:rsidR="00092821">
      <w:rPr>
        <w:noProof/>
      </w:rPr>
      <w:fldChar w:fldCharType="begin"/>
    </w:r>
    <w:r w:rsidR="00092821">
      <w:rPr>
        <w:noProof/>
      </w:rPr>
      <w:instrText xml:space="preserve"> NUMPAGES </w:instrText>
    </w:r>
    <w:r w:rsidR="00092821">
      <w:rPr>
        <w:noProof/>
      </w:rPr>
      <w:fldChar w:fldCharType="separate"/>
    </w:r>
    <w:r w:rsidR="17767115">
      <w:rPr>
        <w:noProof/>
      </w:rPr>
      <w:t>35</w:t>
    </w:r>
    <w:r w:rsidR="0009282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1" w14:textId="77777777" w:rsidR="00092821" w:rsidRDefault="00092821"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85C82" w14:textId="77777777" w:rsidR="00003D95" w:rsidRDefault="00003D95" w:rsidP="00077C3D">
      <w:r>
        <w:separator/>
      </w:r>
    </w:p>
  </w:footnote>
  <w:footnote w:type="continuationSeparator" w:id="0">
    <w:p w14:paraId="205E76A8" w14:textId="77777777" w:rsidR="00003D95" w:rsidRDefault="00003D95" w:rsidP="00077C3D">
      <w:r>
        <w:continuationSeparator/>
      </w:r>
    </w:p>
  </w:footnote>
  <w:footnote w:type="continuationNotice" w:id="1">
    <w:p w14:paraId="48E6ED56" w14:textId="77777777" w:rsidR="00003D95" w:rsidRDefault="00003D95" w:rsidP="00077C3D"/>
  </w:footnote>
  <w:footnote w:id="2">
    <w:p w14:paraId="7D4A4F9B" w14:textId="40F539A9" w:rsidR="00A4745A" w:rsidRDefault="00A4745A" w:rsidP="008D045C">
      <w:pPr>
        <w:pStyle w:val="FootnoteText"/>
      </w:pPr>
      <w:r>
        <w:rPr>
          <w:rStyle w:val="FootnoteReference"/>
        </w:rPr>
        <w:footnoteRef/>
      </w:r>
      <w:r>
        <w:t xml:space="preserve"> https://www.finance.gov.au/sites/default/files/2024-07/commonwealth-grants-rules-and-principles-2024.pdf</w:t>
      </w:r>
    </w:p>
  </w:footnote>
  <w:footnote w:id="3">
    <w:p w14:paraId="499DCB88" w14:textId="00855632" w:rsidR="00085647" w:rsidRDefault="00085647" w:rsidP="008D045C">
      <w:pPr>
        <w:pStyle w:val="FootnoteText"/>
      </w:pPr>
      <w:r>
        <w:rPr>
          <w:rStyle w:val="FootnoteReference"/>
        </w:rPr>
        <w:footnoteRef/>
      </w:r>
      <w:r>
        <w:t xml:space="preserve"> </w:t>
      </w:r>
      <w:r w:rsidRPr="009F5501">
        <w:t>https://www.education.gov.au/national-research-infrastructure/2021-national-research-infrastructure-roadmap</w:t>
      </w:r>
    </w:p>
  </w:footnote>
  <w:footnote w:id="4">
    <w:p w14:paraId="1E73ECCC" w14:textId="77777777" w:rsidR="00815C48" w:rsidRDefault="00815C48" w:rsidP="008D045C">
      <w:pPr>
        <w:pStyle w:val="FootnoteText"/>
      </w:pPr>
      <w:r>
        <w:rPr>
          <w:rStyle w:val="FootnoteReference"/>
        </w:rPr>
        <w:footnoteRef/>
      </w:r>
      <w:r>
        <w:t xml:space="preserve"> https://www.finance.gov.au/sites/default/files/2024-07/commonwealth-grants-rules-and-principles-2024.pdf</w:t>
      </w:r>
    </w:p>
  </w:footnote>
  <w:footnote w:id="5">
    <w:p w14:paraId="51366662" w14:textId="77777777" w:rsidR="00092821" w:rsidRDefault="00092821" w:rsidP="008D045C">
      <w:pPr>
        <w:pStyle w:val="FootnoteText"/>
      </w:pPr>
      <w:r>
        <w:rPr>
          <w:rStyle w:val="FootnoteReference"/>
        </w:rPr>
        <w:footnoteRef/>
      </w:r>
      <w:r>
        <w:t xml:space="preserve"> </w:t>
      </w:r>
      <w:hyperlink r:id="rId1" w:history="1">
        <w:r w:rsidRPr="00A21DA1">
          <w:rPr>
            <w:rStyle w:val="Hyperlink"/>
          </w:rPr>
          <w:t>https://www.ato.gov.au/</w:t>
        </w:r>
      </w:hyperlink>
      <w:r>
        <w:t xml:space="preserve"> </w:t>
      </w:r>
    </w:p>
  </w:footnote>
  <w:footnote w:id="6">
    <w:p w14:paraId="784929D7" w14:textId="6E840826" w:rsidR="00092821" w:rsidRPr="007133C2" w:rsidRDefault="00092821" w:rsidP="008D045C">
      <w:pPr>
        <w:pStyle w:val="FootnoteText"/>
      </w:pPr>
      <w:r w:rsidRPr="007133C2">
        <w:rPr>
          <w:rStyle w:val="FootnoteReference"/>
        </w:rPr>
        <w:footnoteRef/>
      </w:r>
      <w:r w:rsidRPr="007133C2">
        <w:t xml:space="preserve"> Relevant money is defined in the PGPA Act. See section 8, Dictionary</w:t>
      </w:r>
      <w:r>
        <w:t>.</w:t>
      </w:r>
    </w:p>
  </w:footnote>
  <w:footnote w:id="7">
    <w:p w14:paraId="29D71751" w14:textId="0A9D4336" w:rsidR="00092821" w:rsidRPr="007133C2" w:rsidRDefault="00092821" w:rsidP="008D045C">
      <w:pPr>
        <w:pStyle w:val="FootnoteText"/>
      </w:pPr>
      <w:r w:rsidRPr="007133C2">
        <w:rPr>
          <w:rStyle w:val="FootnoteReference"/>
        </w:rPr>
        <w:footnoteRef/>
      </w:r>
      <w:r w:rsidRPr="007133C2">
        <w:t xml:space="preserve"> Other CRF money is defined in the PGPA Act. See section 105, Rules in relation to other CRF money</w:t>
      </w:r>
      <w:r w:rsidR="008D045C">
        <w:t xml:space="preserve"> and PGPA Rule section 29 Other CRF money</w:t>
      </w:r>
      <w:r w:rsidRPr="007133C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1F" w14:textId="20B5B38E" w:rsidR="00092821" w:rsidRPr="008A5DE4" w:rsidRDefault="008A5DE4" w:rsidP="008A5DE4">
    <w:pPr>
      <w:pStyle w:val="Header"/>
      <w:ind w:left="-426" w:firstLine="426"/>
    </w:pPr>
    <w:r>
      <w:rPr>
        <w:noProof/>
      </w:rPr>
      <w:drawing>
        <wp:inline distT="0" distB="0" distL="0" distR="0" wp14:anchorId="75B614A4" wp14:editId="6542D169">
          <wp:extent cx="2273300" cy="571500"/>
          <wp:effectExtent l="0" t="0" r="0" b="0"/>
          <wp:docPr id="8" name="Picture 8"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10;Department of Educat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33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E9654D4"/>
    <w:multiLevelType w:val="hybridMultilevel"/>
    <w:tmpl w:val="1D64D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C6A27"/>
    <w:multiLevelType w:val="multilevel"/>
    <w:tmpl w:val="D50E1A4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BA1D78"/>
    <w:multiLevelType w:val="hybridMultilevel"/>
    <w:tmpl w:val="8E7A6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45EF0"/>
    <w:multiLevelType w:val="hybridMultilevel"/>
    <w:tmpl w:val="AAAE7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3A2396"/>
    <w:multiLevelType w:val="hybridMultilevel"/>
    <w:tmpl w:val="AEA681FC"/>
    <w:lvl w:ilvl="0" w:tplc="FFFFFFFF">
      <w:start w:val="1"/>
      <w:numFmt w:val="decimal"/>
      <w:lvlText w:val="%1."/>
      <w:lvlJc w:val="left"/>
      <w:pPr>
        <w:ind w:left="360" w:hanging="360"/>
      </w:pPr>
      <w:rPr>
        <w:rFonts w:hint="default"/>
        <w:color w:val="264F90"/>
        <w:w w:val="100"/>
        <w:sz w:val="20"/>
        <w:szCs w:val="20"/>
      </w:rPr>
    </w:lvl>
    <w:lvl w:ilvl="1" w:tplc="FFFFFFFF">
      <w:start w:val="1"/>
      <w:numFmt w:val="bullet"/>
      <w:lvlText w:val=""/>
      <w:lvlJc w:val="left"/>
      <w:pPr>
        <w:ind w:left="720" w:hanging="360"/>
      </w:pPr>
      <w:rPr>
        <w:rFonts w:ascii="Wingdings" w:hAnsi="Wingdings" w:hint="default"/>
        <w:color w:val="auto"/>
      </w:rPr>
    </w:lvl>
    <w:lvl w:ilvl="2" w:tplc="FFFFFFFF">
      <w:start w:val="1"/>
      <w:numFmt w:val="bullet"/>
      <w:lvlText w:val="o"/>
      <w:lvlJc w:val="left"/>
      <w:pPr>
        <w:ind w:left="1080" w:hanging="360"/>
      </w:pPr>
      <w:rPr>
        <w:rFonts w:ascii="Courier New" w:hAnsi="Courier New" w:hint="default"/>
        <w:color w:val="264F90"/>
      </w:rPr>
    </w:lvl>
    <w:lvl w:ilvl="3" w:tplc="FFFFFFFF">
      <w:start w:val="1"/>
      <w:numFmt w:val="bullet"/>
      <w:lvlText w:val=""/>
      <w:lvlJc w:val="left"/>
      <w:pPr>
        <w:ind w:left="1440" w:hanging="360"/>
      </w:pPr>
      <w:rPr>
        <w:rFonts w:ascii="Symbol" w:hAnsi="Symbol" w:hint="default"/>
      </w:rPr>
    </w:lvl>
    <w:lvl w:ilvl="4" w:tplc="FFFFFFFF">
      <w:start w:val="1"/>
      <w:numFmt w:val="bullet"/>
      <w:lvlText w:val=""/>
      <w:lvlJc w:val="left"/>
      <w:pPr>
        <w:ind w:left="1800" w:hanging="360"/>
      </w:pPr>
      <w:rPr>
        <w:rFonts w:ascii="Symbol" w:hAnsi="Symbol"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Wingdings" w:hAnsi="Wingdings" w:hint="default"/>
      </w:rPr>
    </w:lvl>
    <w:lvl w:ilvl="7" w:tplc="FFFFFFFF">
      <w:start w:val="1"/>
      <w:numFmt w:val="bullet"/>
      <w:lvlText w:val=""/>
      <w:lvlJc w:val="left"/>
      <w:pPr>
        <w:ind w:left="2880" w:hanging="360"/>
      </w:pPr>
      <w:rPr>
        <w:rFonts w:ascii="Symbol" w:hAnsi="Symbol" w:hint="default"/>
      </w:rPr>
    </w:lvl>
    <w:lvl w:ilvl="8" w:tplc="FFFFFFFF">
      <w:start w:val="1"/>
      <w:numFmt w:val="bullet"/>
      <w:lvlText w:val=""/>
      <w:lvlJc w:val="left"/>
      <w:pPr>
        <w:ind w:left="3240" w:hanging="360"/>
      </w:pPr>
      <w:rPr>
        <w:rFonts w:ascii="Symbol" w:hAnsi="Symbol" w:hint="default"/>
      </w:rPr>
    </w:lvl>
  </w:abstractNum>
  <w:abstractNum w:abstractNumId="14" w15:restartNumberingAfterBreak="0">
    <w:nsid w:val="567E5F1C"/>
    <w:multiLevelType w:val="hybridMultilevel"/>
    <w:tmpl w:val="29E6A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3F8627B"/>
    <w:multiLevelType w:val="hybridMultilevel"/>
    <w:tmpl w:val="C1D0DB20"/>
    <w:lvl w:ilvl="0" w:tplc="1186B5FC">
      <w:start w:val="1"/>
      <w:numFmt w:val="decimal"/>
      <w:lvlText w:val="%1."/>
      <w:lvlJc w:val="left"/>
      <w:pPr>
        <w:ind w:left="360" w:hanging="360"/>
      </w:pPr>
      <w:rPr>
        <w:rFonts w:hint="default"/>
        <w:color w:val="auto"/>
        <w:w w:val="100"/>
        <w:sz w:val="20"/>
        <w:szCs w:val="20"/>
      </w:rPr>
    </w:lvl>
    <w:lvl w:ilvl="1" w:tplc="FFFFFFFF">
      <w:start w:val="1"/>
      <w:numFmt w:val="bullet"/>
      <w:lvlText w:val=""/>
      <w:lvlJc w:val="left"/>
      <w:pPr>
        <w:ind w:left="720" w:hanging="360"/>
      </w:pPr>
      <w:rPr>
        <w:rFonts w:ascii="Wingdings" w:hAnsi="Wingdings" w:hint="default"/>
        <w:color w:val="auto"/>
      </w:rPr>
    </w:lvl>
    <w:lvl w:ilvl="2" w:tplc="FFFFFFFF">
      <w:start w:val="1"/>
      <w:numFmt w:val="bullet"/>
      <w:lvlText w:val="o"/>
      <w:lvlJc w:val="left"/>
      <w:pPr>
        <w:ind w:left="1080" w:hanging="360"/>
      </w:pPr>
      <w:rPr>
        <w:rFonts w:ascii="Courier New" w:hAnsi="Courier New" w:hint="default"/>
        <w:color w:val="264F90"/>
      </w:rPr>
    </w:lvl>
    <w:lvl w:ilvl="3" w:tplc="FFFFFFFF">
      <w:start w:val="1"/>
      <w:numFmt w:val="bullet"/>
      <w:lvlText w:val=""/>
      <w:lvlJc w:val="left"/>
      <w:pPr>
        <w:ind w:left="1440" w:hanging="360"/>
      </w:pPr>
      <w:rPr>
        <w:rFonts w:ascii="Symbol" w:hAnsi="Symbol" w:hint="default"/>
      </w:rPr>
    </w:lvl>
    <w:lvl w:ilvl="4" w:tplc="FFFFFFFF">
      <w:start w:val="1"/>
      <w:numFmt w:val="bullet"/>
      <w:lvlText w:val=""/>
      <w:lvlJc w:val="left"/>
      <w:pPr>
        <w:ind w:left="1800" w:hanging="360"/>
      </w:pPr>
      <w:rPr>
        <w:rFonts w:ascii="Symbol" w:hAnsi="Symbol"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Wingdings" w:hAnsi="Wingdings" w:hint="default"/>
      </w:rPr>
    </w:lvl>
    <w:lvl w:ilvl="7" w:tplc="FFFFFFFF">
      <w:start w:val="1"/>
      <w:numFmt w:val="bullet"/>
      <w:lvlText w:val=""/>
      <w:lvlJc w:val="left"/>
      <w:pPr>
        <w:ind w:left="2880" w:hanging="360"/>
      </w:pPr>
      <w:rPr>
        <w:rFonts w:ascii="Symbol" w:hAnsi="Symbol" w:hint="default"/>
      </w:rPr>
    </w:lvl>
    <w:lvl w:ilvl="8" w:tplc="FFFFFFFF">
      <w:start w:val="1"/>
      <w:numFmt w:val="bullet"/>
      <w:lvlText w:val=""/>
      <w:lvlJc w:val="left"/>
      <w:pPr>
        <w:ind w:left="3240" w:hanging="360"/>
      </w:pPr>
      <w:rPr>
        <w:rFonts w:ascii="Symbol" w:hAnsi="Symbol"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33329F"/>
    <w:multiLevelType w:val="multilevel"/>
    <w:tmpl w:val="4404B75E"/>
    <w:lvl w:ilvl="0">
      <w:start w:val="1"/>
      <w:numFmt w:val="bullet"/>
      <w:lvlText w:val=""/>
      <w:lvlJc w:val="left"/>
      <w:pPr>
        <w:ind w:left="360" w:hanging="360"/>
      </w:pPr>
      <w:rPr>
        <w:rFonts w:ascii="Wingdings" w:hAnsi="Wingdings" w:hint="default"/>
        <w:color w:val="264F90"/>
        <w:w w:val="100"/>
        <w:sz w:val="20"/>
        <w:szCs w:val="20"/>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35E25D4"/>
    <w:multiLevelType w:val="hybridMultilevel"/>
    <w:tmpl w:val="E99E192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77F2360"/>
    <w:multiLevelType w:val="hybridMultilevel"/>
    <w:tmpl w:val="C1D0DB20"/>
    <w:lvl w:ilvl="0" w:tplc="FFFFFFFF">
      <w:start w:val="1"/>
      <w:numFmt w:val="decimal"/>
      <w:lvlText w:val="%1."/>
      <w:lvlJc w:val="left"/>
      <w:pPr>
        <w:ind w:left="360" w:hanging="360"/>
      </w:pPr>
      <w:rPr>
        <w:rFonts w:hint="default"/>
        <w:color w:val="auto"/>
        <w:w w:val="100"/>
        <w:sz w:val="20"/>
        <w:szCs w:val="20"/>
      </w:rPr>
    </w:lvl>
    <w:lvl w:ilvl="1" w:tplc="FFFFFFFF">
      <w:start w:val="1"/>
      <w:numFmt w:val="bullet"/>
      <w:lvlText w:val=""/>
      <w:lvlJc w:val="left"/>
      <w:pPr>
        <w:ind w:left="720" w:hanging="360"/>
      </w:pPr>
      <w:rPr>
        <w:rFonts w:ascii="Wingdings" w:hAnsi="Wingdings" w:hint="default"/>
        <w:color w:val="auto"/>
      </w:rPr>
    </w:lvl>
    <w:lvl w:ilvl="2" w:tplc="FFFFFFFF">
      <w:start w:val="1"/>
      <w:numFmt w:val="bullet"/>
      <w:lvlText w:val="o"/>
      <w:lvlJc w:val="left"/>
      <w:pPr>
        <w:ind w:left="1080" w:hanging="360"/>
      </w:pPr>
      <w:rPr>
        <w:rFonts w:ascii="Courier New" w:hAnsi="Courier New" w:hint="default"/>
        <w:color w:val="264F90"/>
      </w:rPr>
    </w:lvl>
    <w:lvl w:ilvl="3" w:tplc="FFFFFFFF">
      <w:start w:val="1"/>
      <w:numFmt w:val="bullet"/>
      <w:lvlText w:val=""/>
      <w:lvlJc w:val="left"/>
      <w:pPr>
        <w:ind w:left="1440" w:hanging="360"/>
      </w:pPr>
      <w:rPr>
        <w:rFonts w:ascii="Symbol" w:hAnsi="Symbol" w:hint="default"/>
      </w:rPr>
    </w:lvl>
    <w:lvl w:ilvl="4" w:tplc="FFFFFFFF">
      <w:start w:val="1"/>
      <w:numFmt w:val="bullet"/>
      <w:lvlText w:val=""/>
      <w:lvlJc w:val="left"/>
      <w:pPr>
        <w:ind w:left="1800" w:hanging="360"/>
      </w:pPr>
      <w:rPr>
        <w:rFonts w:ascii="Symbol" w:hAnsi="Symbol"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Wingdings" w:hAnsi="Wingdings" w:hint="default"/>
      </w:rPr>
    </w:lvl>
    <w:lvl w:ilvl="7" w:tplc="FFFFFFFF">
      <w:start w:val="1"/>
      <w:numFmt w:val="bullet"/>
      <w:lvlText w:val=""/>
      <w:lvlJc w:val="left"/>
      <w:pPr>
        <w:ind w:left="2880" w:hanging="360"/>
      </w:pPr>
      <w:rPr>
        <w:rFonts w:ascii="Symbol" w:hAnsi="Symbol" w:hint="default"/>
      </w:rPr>
    </w:lvl>
    <w:lvl w:ilvl="8" w:tplc="FFFFFFFF">
      <w:start w:val="1"/>
      <w:numFmt w:val="bullet"/>
      <w:lvlText w:val=""/>
      <w:lvlJc w:val="left"/>
      <w:pPr>
        <w:ind w:left="3240" w:hanging="360"/>
      </w:pPr>
      <w:rPr>
        <w:rFonts w:ascii="Symbol" w:hAnsi="Symbol" w:hint="default"/>
      </w:r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7521770">
    <w:abstractNumId w:val="17"/>
  </w:num>
  <w:num w:numId="2" w16cid:durableId="2136023713">
    <w:abstractNumId w:val="0"/>
  </w:num>
  <w:num w:numId="3" w16cid:durableId="1646230552">
    <w:abstractNumId w:val="10"/>
  </w:num>
  <w:num w:numId="4" w16cid:durableId="1024745462">
    <w:abstractNumId w:val="11"/>
  </w:num>
  <w:num w:numId="5" w16cid:durableId="459497322">
    <w:abstractNumId w:val="23"/>
  </w:num>
  <w:num w:numId="6" w16cid:durableId="865483285">
    <w:abstractNumId w:val="21"/>
  </w:num>
  <w:num w:numId="7" w16cid:durableId="835849842">
    <w:abstractNumId w:val="8"/>
  </w:num>
  <w:num w:numId="8" w16cid:durableId="840512584">
    <w:abstractNumId w:val="6"/>
  </w:num>
  <w:num w:numId="9" w16cid:durableId="482550895">
    <w:abstractNumId w:val="3"/>
  </w:num>
  <w:num w:numId="10" w16cid:durableId="1093283814">
    <w:abstractNumId w:val="8"/>
  </w:num>
  <w:num w:numId="11" w16cid:durableId="1183009864">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303316033">
    <w:abstractNumId w:val="2"/>
  </w:num>
  <w:num w:numId="13" w16cid:durableId="1046105399">
    <w:abstractNumId w:val="19"/>
  </w:num>
  <w:num w:numId="14" w16cid:durableId="1723939389">
    <w:abstractNumId w:val="15"/>
  </w:num>
  <w:num w:numId="15" w16cid:durableId="1021978346">
    <w:abstractNumId w:val="4"/>
  </w:num>
  <w:num w:numId="16" w16cid:durableId="13800586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65643">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16cid:durableId="644356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3261562">
    <w:abstractNumId w:val="16"/>
  </w:num>
  <w:num w:numId="20" w16cid:durableId="787234026">
    <w:abstractNumId w:val="18"/>
  </w:num>
  <w:num w:numId="21" w16cid:durableId="1541821114">
    <w:abstractNumId w:val="22"/>
  </w:num>
  <w:num w:numId="22" w16cid:durableId="1718159747">
    <w:abstractNumId w:val="7"/>
  </w:num>
  <w:num w:numId="23" w16cid:durableId="1974797568">
    <w:abstractNumId w:val="13"/>
  </w:num>
  <w:num w:numId="24" w16cid:durableId="2089450927">
    <w:abstractNumId w:val="20"/>
  </w:num>
  <w:num w:numId="25" w16cid:durableId="1516650475">
    <w:abstractNumId w:val="14"/>
  </w:num>
  <w:num w:numId="26" w16cid:durableId="568659821">
    <w:abstractNumId w:val="6"/>
    <w:lvlOverride w:ilvl="0">
      <w:startOverride w:val="1"/>
      <w:lvl w:ilvl="0">
        <w:start w:val="1"/>
        <w:numFmt w:val="decimal"/>
        <w:pStyle w:val="Heading2"/>
        <w:lvlText w:val="%1."/>
        <w:lvlJc w:val="left"/>
        <w:pPr>
          <w:ind w:left="1134" w:hanging="1134"/>
        </w:pPr>
        <w:rPr>
          <w:rFonts w:hint="default"/>
        </w:rPr>
      </w:lvl>
    </w:lvlOverride>
    <w:lvlOverride w:ilvl="1">
      <w:startOverride w:val="1"/>
      <w:lvl w:ilvl="1">
        <w:start w:val="1"/>
        <w:numFmt w:val="decimal"/>
        <w:pStyle w:val="Heading3"/>
        <w:lvlText w:val="%1.%2"/>
        <w:lvlJc w:val="left"/>
        <w:pPr>
          <w:ind w:left="9923" w:hanging="1134"/>
        </w:pPr>
        <w:rPr>
          <w:rFonts w:hint="default"/>
        </w:rPr>
      </w:lvl>
    </w:lvlOverride>
    <w:lvlOverride w:ilvl="2">
      <w:startOverride w:val="1"/>
      <w:lvl w:ilvl="2">
        <w:start w:val="1"/>
        <w:numFmt w:val="decimal"/>
        <w:pStyle w:val="Heading4"/>
        <w:lvlText w:val="%1.%2.%3"/>
        <w:lvlJc w:val="left"/>
        <w:pPr>
          <w:ind w:left="2215"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1534616549">
    <w:abstractNumId w:val="5"/>
  </w:num>
  <w:num w:numId="28" w16cid:durableId="128761488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8E"/>
    <w:rsid w:val="0000243E"/>
    <w:rsid w:val="0000281D"/>
    <w:rsid w:val="00003577"/>
    <w:rsid w:val="00003583"/>
    <w:rsid w:val="000035D8"/>
    <w:rsid w:val="00003D95"/>
    <w:rsid w:val="00005E68"/>
    <w:rsid w:val="000062D1"/>
    <w:rsid w:val="0000694F"/>
    <w:rsid w:val="000071CC"/>
    <w:rsid w:val="00007C0D"/>
    <w:rsid w:val="00010CF8"/>
    <w:rsid w:val="00011AA7"/>
    <w:rsid w:val="00013E5C"/>
    <w:rsid w:val="000150EB"/>
    <w:rsid w:val="0001641E"/>
    <w:rsid w:val="0001685F"/>
    <w:rsid w:val="00016C0F"/>
    <w:rsid w:val="00016E51"/>
    <w:rsid w:val="00017238"/>
    <w:rsid w:val="00017503"/>
    <w:rsid w:val="000207D9"/>
    <w:rsid w:val="00021292"/>
    <w:rsid w:val="000216F2"/>
    <w:rsid w:val="00021C55"/>
    <w:rsid w:val="00022A7F"/>
    <w:rsid w:val="00023115"/>
    <w:rsid w:val="0002331D"/>
    <w:rsid w:val="00024C55"/>
    <w:rsid w:val="00025467"/>
    <w:rsid w:val="00026A96"/>
    <w:rsid w:val="00027157"/>
    <w:rsid w:val="0003065E"/>
    <w:rsid w:val="00031075"/>
    <w:rsid w:val="0003165D"/>
    <w:rsid w:val="0003249B"/>
    <w:rsid w:val="0003466E"/>
    <w:rsid w:val="00034775"/>
    <w:rsid w:val="00036078"/>
    <w:rsid w:val="000363BF"/>
    <w:rsid w:val="00037556"/>
    <w:rsid w:val="0004098F"/>
    <w:rsid w:val="00040A03"/>
    <w:rsid w:val="00042438"/>
    <w:rsid w:val="000433D1"/>
    <w:rsid w:val="00043E68"/>
    <w:rsid w:val="00044DC0"/>
    <w:rsid w:val="00044EF8"/>
    <w:rsid w:val="0004553D"/>
    <w:rsid w:val="00046DBC"/>
    <w:rsid w:val="000525BC"/>
    <w:rsid w:val="00052C0D"/>
    <w:rsid w:val="00052E3E"/>
    <w:rsid w:val="0005371D"/>
    <w:rsid w:val="00053733"/>
    <w:rsid w:val="00053E1D"/>
    <w:rsid w:val="00055101"/>
    <w:rsid w:val="000553F2"/>
    <w:rsid w:val="00056158"/>
    <w:rsid w:val="00057E29"/>
    <w:rsid w:val="0006094E"/>
    <w:rsid w:val="00060AD3"/>
    <w:rsid w:val="00060F83"/>
    <w:rsid w:val="00062B2E"/>
    <w:rsid w:val="000635B2"/>
    <w:rsid w:val="0006399E"/>
    <w:rsid w:val="000644EE"/>
    <w:rsid w:val="00065F24"/>
    <w:rsid w:val="000668C5"/>
    <w:rsid w:val="00066A84"/>
    <w:rsid w:val="0007009A"/>
    <w:rsid w:val="0007078B"/>
    <w:rsid w:val="00071C00"/>
    <w:rsid w:val="00071CC0"/>
    <w:rsid w:val="00072DD5"/>
    <w:rsid w:val="000741DE"/>
    <w:rsid w:val="00074298"/>
    <w:rsid w:val="00076300"/>
    <w:rsid w:val="0007693A"/>
    <w:rsid w:val="00077A32"/>
    <w:rsid w:val="00077C3D"/>
    <w:rsid w:val="000805C4"/>
    <w:rsid w:val="00081379"/>
    <w:rsid w:val="0008160B"/>
    <w:rsid w:val="0008289E"/>
    <w:rsid w:val="000833DF"/>
    <w:rsid w:val="00083CC7"/>
    <w:rsid w:val="0008479B"/>
    <w:rsid w:val="000849D6"/>
    <w:rsid w:val="0008514A"/>
    <w:rsid w:val="00085647"/>
    <w:rsid w:val="0008697C"/>
    <w:rsid w:val="00087BC0"/>
    <w:rsid w:val="00090431"/>
    <w:rsid w:val="0009133F"/>
    <w:rsid w:val="00091F0A"/>
    <w:rsid w:val="00092821"/>
    <w:rsid w:val="00093BA1"/>
    <w:rsid w:val="000951B3"/>
    <w:rsid w:val="00095635"/>
    <w:rsid w:val="00096575"/>
    <w:rsid w:val="0009683F"/>
    <w:rsid w:val="000A0020"/>
    <w:rsid w:val="000A2011"/>
    <w:rsid w:val="000A2037"/>
    <w:rsid w:val="000A3BB1"/>
    <w:rsid w:val="000A4261"/>
    <w:rsid w:val="000A4490"/>
    <w:rsid w:val="000A49BE"/>
    <w:rsid w:val="000A4D8A"/>
    <w:rsid w:val="000A6E25"/>
    <w:rsid w:val="000A7690"/>
    <w:rsid w:val="000A7F58"/>
    <w:rsid w:val="000B0145"/>
    <w:rsid w:val="000B1184"/>
    <w:rsid w:val="000B138C"/>
    <w:rsid w:val="000B1991"/>
    <w:rsid w:val="000B1E17"/>
    <w:rsid w:val="000B2D39"/>
    <w:rsid w:val="000B2DAA"/>
    <w:rsid w:val="000B3A19"/>
    <w:rsid w:val="000B44F5"/>
    <w:rsid w:val="000B522C"/>
    <w:rsid w:val="000B5615"/>
    <w:rsid w:val="000B597B"/>
    <w:rsid w:val="000B7C0B"/>
    <w:rsid w:val="000C07C6"/>
    <w:rsid w:val="000C2B51"/>
    <w:rsid w:val="000C31F3"/>
    <w:rsid w:val="000C34D6"/>
    <w:rsid w:val="000C3B35"/>
    <w:rsid w:val="000C3BB2"/>
    <w:rsid w:val="000C4E64"/>
    <w:rsid w:val="000C5F08"/>
    <w:rsid w:val="000C65DC"/>
    <w:rsid w:val="000C69AE"/>
    <w:rsid w:val="000C6A52"/>
    <w:rsid w:val="000C6B5E"/>
    <w:rsid w:val="000C756E"/>
    <w:rsid w:val="000D0562"/>
    <w:rsid w:val="000D0903"/>
    <w:rsid w:val="000D1B5E"/>
    <w:rsid w:val="000D1F5F"/>
    <w:rsid w:val="000D205D"/>
    <w:rsid w:val="000D2187"/>
    <w:rsid w:val="000D2919"/>
    <w:rsid w:val="000D3F05"/>
    <w:rsid w:val="000D4257"/>
    <w:rsid w:val="000D54F3"/>
    <w:rsid w:val="000D6D35"/>
    <w:rsid w:val="000E08D0"/>
    <w:rsid w:val="000E0C56"/>
    <w:rsid w:val="000E11A2"/>
    <w:rsid w:val="000E167A"/>
    <w:rsid w:val="000E1E35"/>
    <w:rsid w:val="000E23A5"/>
    <w:rsid w:val="000E276D"/>
    <w:rsid w:val="000E2D44"/>
    <w:rsid w:val="000E2F40"/>
    <w:rsid w:val="000E4061"/>
    <w:rsid w:val="000E4CD5"/>
    <w:rsid w:val="000E620A"/>
    <w:rsid w:val="000E70D4"/>
    <w:rsid w:val="000F027E"/>
    <w:rsid w:val="000F18DD"/>
    <w:rsid w:val="000F417B"/>
    <w:rsid w:val="000F48FA"/>
    <w:rsid w:val="000F4F31"/>
    <w:rsid w:val="000F7174"/>
    <w:rsid w:val="00100216"/>
    <w:rsid w:val="00101BA0"/>
    <w:rsid w:val="0010200A"/>
    <w:rsid w:val="00102271"/>
    <w:rsid w:val="0010349B"/>
    <w:rsid w:val="00103E5C"/>
    <w:rsid w:val="001045B6"/>
    <w:rsid w:val="00104854"/>
    <w:rsid w:val="0010490E"/>
    <w:rsid w:val="00106980"/>
    <w:rsid w:val="00106B83"/>
    <w:rsid w:val="00106F71"/>
    <w:rsid w:val="001074B6"/>
    <w:rsid w:val="00107A22"/>
    <w:rsid w:val="0011021A"/>
    <w:rsid w:val="00110DF4"/>
    <w:rsid w:val="00110F7F"/>
    <w:rsid w:val="00111506"/>
    <w:rsid w:val="00111ABB"/>
    <w:rsid w:val="00112457"/>
    <w:rsid w:val="00112662"/>
    <w:rsid w:val="00114CE2"/>
    <w:rsid w:val="00115C6B"/>
    <w:rsid w:val="0011744A"/>
    <w:rsid w:val="00120961"/>
    <w:rsid w:val="00122DEC"/>
    <w:rsid w:val="0012305A"/>
    <w:rsid w:val="00123A91"/>
    <w:rsid w:val="00123A99"/>
    <w:rsid w:val="001252AE"/>
    <w:rsid w:val="00127536"/>
    <w:rsid w:val="001279B3"/>
    <w:rsid w:val="001300B7"/>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1149"/>
    <w:rsid w:val="0014133A"/>
    <w:rsid w:val="001420AF"/>
    <w:rsid w:val="00143EA2"/>
    <w:rsid w:val="0014408C"/>
    <w:rsid w:val="00144380"/>
    <w:rsid w:val="001450BD"/>
    <w:rsid w:val="001452A7"/>
    <w:rsid w:val="00146033"/>
    <w:rsid w:val="00146445"/>
    <w:rsid w:val="00147D39"/>
    <w:rsid w:val="00151417"/>
    <w:rsid w:val="0015405F"/>
    <w:rsid w:val="00154230"/>
    <w:rsid w:val="00155480"/>
    <w:rsid w:val="00157A89"/>
    <w:rsid w:val="00160DFD"/>
    <w:rsid w:val="00160FBC"/>
    <w:rsid w:val="00161E9F"/>
    <w:rsid w:val="001642EF"/>
    <w:rsid w:val="001642FE"/>
    <w:rsid w:val="00164671"/>
    <w:rsid w:val="00165CA8"/>
    <w:rsid w:val="00166904"/>
    <w:rsid w:val="001678AE"/>
    <w:rsid w:val="00170185"/>
    <w:rsid w:val="001712A2"/>
    <w:rsid w:val="00171E66"/>
    <w:rsid w:val="00172328"/>
    <w:rsid w:val="00172F7F"/>
    <w:rsid w:val="001737AC"/>
    <w:rsid w:val="0017423B"/>
    <w:rsid w:val="00176EF8"/>
    <w:rsid w:val="00180B0E"/>
    <w:rsid w:val="001817F4"/>
    <w:rsid w:val="00181A24"/>
    <w:rsid w:val="0018250A"/>
    <w:rsid w:val="00182EAC"/>
    <w:rsid w:val="00183EED"/>
    <w:rsid w:val="0018511E"/>
    <w:rsid w:val="001857D0"/>
    <w:rsid w:val="001867EC"/>
    <w:rsid w:val="001875DA"/>
    <w:rsid w:val="001907F9"/>
    <w:rsid w:val="00193926"/>
    <w:rsid w:val="0019423A"/>
    <w:rsid w:val="001948A9"/>
    <w:rsid w:val="00194969"/>
    <w:rsid w:val="00194ACD"/>
    <w:rsid w:val="001956C5"/>
    <w:rsid w:val="00195BF5"/>
    <w:rsid w:val="00195D42"/>
    <w:rsid w:val="00195E18"/>
    <w:rsid w:val="00197A10"/>
    <w:rsid w:val="001A11B0"/>
    <w:rsid w:val="001A1216"/>
    <w:rsid w:val="001A1C64"/>
    <w:rsid w:val="001A20AF"/>
    <w:rsid w:val="001A28C0"/>
    <w:rsid w:val="001A46FB"/>
    <w:rsid w:val="001A51FA"/>
    <w:rsid w:val="001A5D9B"/>
    <w:rsid w:val="001A6742"/>
    <w:rsid w:val="001A6862"/>
    <w:rsid w:val="001B1C0B"/>
    <w:rsid w:val="001B2A5D"/>
    <w:rsid w:val="001B36BA"/>
    <w:rsid w:val="001B3F03"/>
    <w:rsid w:val="001B43D0"/>
    <w:rsid w:val="001B4882"/>
    <w:rsid w:val="001B4EAA"/>
    <w:rsid w:val="001B6C85"/>
    <w:rsid w:val="001B7CCF"/>
    <w:rsid w:val="001B7CE1"/>
    <w:rsid w:val="001C02DF"/>
    <w:rsid w:val="001C17A0"/>
    <w:rsid w:val="001C1B5B"/>
    <w:rsid w:val="001C2830"/>
    <w:rsid w:val="001C4669"/>
    <w:rsid w:val="001C53D3"/>
    <w:rsid w:val="001C6603"/>
    <w:rsid w:val="001C6ACC"/>
    <w:rsid w:val="001C6C79"/>
    <w:rsid w:val="001C6F8E"/>
    <w:rsid w:val="001C7328"/>
    <w:rsid w:val="001C7BBA"/>
    <w:rsid w:val="001C7F1A"/>
    <w:rsid w:val="001D0EC9"/>
    <w:rsid w:val="001D1340"/>
    <w:rsid w:val="001D1782"/>
    <w:rsid w:val="001D201F"/>
    <w:rsid w:val="001D27BB"/>
    <w:rsid w:val="001D4DA5"/>
    <w:rsid w:val="001D513B"/>
    <w:rsid w:val="001D712A"/>
    <w:rsid w:val="001D76D4"/>
    <w:rsid w:val="001E03B9"/>
    <w:rsid w:val="001E282D"/>
    <w:rsid w:val="001E465D"/>
    <w:rsid w:val="001E4886"/>
    <w:rsid w:val="001E52F4"/>
    <w:rsid w:val="001E5C44"/>
    <w:rsid w:val="001E5DE9"/>
    <w:rsid w:val="001E60B8"/>
    <w:rsid w:val="001E659F"/>
    <w:rsid w:val="001E6668"/>
    <w:rsid w:val="001E77F8"/>
    <w:rsid w:val="001F1B51"/>
    <w:rsid w:val="001F2424"/>
    <w:rsid w:val="001F24BD"/>
    <w:rsid w:val="001F2ED0"/>
    <w:rsid w:val="001F3068"/>
    <w:rsid w:val="001F32A5"/>
    <w:rsid w:val="001F3CDB"/>
    <w:rsid w:val="001F5D08"/>
    <w:rsid w:val="001F630D"/>
    <w:rsid w:val="001F6379"/>
    <w:rsid w:val="001F789E"/>
    <w:rsid w:val="00200152"/>
    <w:rsid w:val="0020114E"/>
    <w:rsid w:val="002017E2"/>
    <w:rsid w:val="002020B4"/>
    <w:rsid w:val="00202DFC"/>
    <w:rsid w:val="00203F73"/>
    <w:rsid w:val="00205404"/>
    <w:rsid w:val="002067C9"/>
    <w:rsid w:val="00207A20"/>
    <w:rsid w:val="00207C66"/>
    <w:rsid w:val="0021021D"/>
    <w:rsid w:val="00211AB8"/>
    <w:rsid w:val="00211D98"/>
    <w:rsid w:val="00214A1F"/>
    <w:rsid w:val="00217440"/>
    <w:rsid w:val="00220403"/>
    <w:rsid w:val="00220627"/>
    <w:rsid w:val="0022081B"/>
    <w:rsid w:val="00221230"/>
    <w:rsid w:val="00222A6E"/>
    <w:rsid w:val="00222B57"/>
    <w:rsid w:val="00222C72"/>
    <w:rsid w:val="002232D1"/>
    <w:rsid w:val="002235B2"/>
    <w:rsid w:val="00224E34"/>
    <w:rsid w:val="0022578C"/>
    <w:rsid w:val="00226A9A"/>
    <w:rsid w:val="00226C2F"/>
    <w:rsid w:val="00226FCB"/>
    <w:rsid w:val="00227080"/>
    <w:rsid w:val="00227099"/>
    <w:rsid w:val="002277F9"/>
    <w:rsid w:val="00227D98"/>
    <w:rsid w:val="0023055D"/>
    <w:rsid w:val="00230A2B"/>
    <w:rsid w:val="00230CD4"/>
    <w:rsid w:val="00231B61"/>
    <w:rsid w:val="002330BB"/>
    <w:rsid w:val="00234A47"/>
    <w:rsid w:val="00234F97"/>
    <w:rsid w:val="00235894"/>
    <w:rsid w:val="00235F40"/>
    <w:rsid w:val="00236D85"/>
    <w:rsid w:val="00237009"/>
    <w:rsid w:val="00240385"/>
    <w:rsid w:val="00240CF4"/>
    <w:rsid w:val="00242EEE"/>
    <w:rsid w:val="00243BE9"/>
    <w:rsid w:val="002442FE"/>
    <w:rsid w:val="00244896"/>
    <w:rsid w:val="00244DC5"/>
    <w:rsid w:val="00245131"/>
    <w:rsid w:val="0024525E"/>
    <w:rsid w:val="00245C4E"/>
    <w:rsid w:val="002469C9"/>
    <w:rsid w:val="00246B7A"/>
    <w:rsid w:val="00246D3F"/>
    <w:rsid w:val="00247C18"/>
    <w:rsid w:val="00250C11"/>
    <w:rsid w:val="00250CF5"/>
    <w:rsid w:val="0025156D"/>
    <w:rsid w:val="00251F63"/>
    <w:rsid w:val="002530A1"/>
    <w:rsid w:val="002536AC"/>
    <w:rsid w:val="00254170"/>
    <w:rsid w:val="002547F6"/>
    <w:rsid w:val="00254F96"/>
    <w:rsid w:val="00255CA8"/>
    <w:rsid w:val="002566AB"/>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1FAE"/>
    <w:rsid w:val="00272178"/>
    <w:rsid w:val="00272AD7"/>
    <w:rsid w:val="00272F10"/>
    <w:rsid w:val="00274B8B"/>
    <w:rsid w:val="00276D9D"/>
    <w:rsid w:val="00277135"/>
    <w:rsid w:val="00277952"/>
    <w:rsid w:val="002803F2"/>
    <w:rsid w:val="00281521"/>
    <w:rsid w:val="00282312"/>
    <w:rsid w:val="0028277B"/>
    <w:rsid w:val="002827FD"/>
    <w:rsid w:val="002831EA"/>
    <w:rsid w:val="0028417F"/>
    <w:rsid w:val="0028433B"/>
    <w:rsid w:val="00284561"/>
    <w:rsid w:val="00285DBB"/>
    <w:rsid w:val="00285F58"/>
    <w:rsid w:val="002876F0"/>
    <w:rsid w:val="00287AC7"/>
    <w:rsid w:val="00290F12"/>
    <w:rsid w:val="00291F3E"/>
    <w:rsid w:val="00292430"/>
    <w:rsid w:val="002926DD"/>
    <w:rsid w:val="0029287F"/>
    <w:rsid w:val="00293874"/>
    <w:rsid w:val="00294F98"/>
    <w:rsid w:val="00295A53"/>
    <w:rsid w:val="00295FD6"/>
    <w:rsid w:val="00296AC5"/>
    <w:rsid w:val="00296C7A"/>
    <w:rsid w:val="00297193"/>
    <w:rsid w:val="00297657"/>
    <w:rsid w:val="00297C9D"/>
    <w:rsid w:val="002A066F"/>
    <w:rsid w:val="002A0E03"/>
    <w:rsid w:val="002A11E6"/>
    <w:rsid w:val="002A1C6B"/>
    <w:rsid w:val="002A1E35"/>
    <w:rsid w:val="002A2DA9"/>
    <w:rsid w:val="002A3E4D"/>
    <w:rsid w:val="002A3E56"/>
    <w:rsid w:val="002A45C1"/>
    <w:rsid w:val="002A51EB"/>
    <w:rsid w:val="002A6142"/>
    <w:rsid w:val="002A6C6D"/>
    <w:rsid w:val="002A7660"/>
    <w:rsid w:val="002B0099"/>
    <w:rsid w:val="002B09B6"/>
    <w:rsid w:val="002B09ED"/>
    <w:rsid w:val="002B0CF3"/>
    <w:rsid w:val="002B2742"/>
    <w:rsid w:val="002B385D"/>
    <w:rsid w:val="002B4620"/>
    <w:rsid w:val="002B4F82"/>
    <w:rsid w:val="002B5660"/>
    <w:rsid w:val="002B5733"/>
    <w:rsid w:val="002B5A5E"/>
    <w:rsid w:val="002B5B15"/>
    <w:rsid w:val="002B5F43"/>
    <w:rsid w:val="002C00A0"/>
    <w:rsid w:val="002C0A35"/>
    <w:rsid w:val="002C0E1E"/>
    <w:rsid w:val="002C14B0"/>
    <w:rsid w:val="002C1D2D"/>
    <w:rsid w:val="002C2056"/>
    <w:rsid w:val="002C20CA"/>
    <w:rsid w:val="002C471C"/>
    <w:rsid w:val="002C5768"/>
    <w:rsid w:val="002C5AE5"/>
    <w:rsid w:val="002C5FE4"/>
    <w:rsid w:val="002C621C"/>
    <w:rsid w:val="002D0581"/>
    <w:rsid w:val="002D0F24"/>
    <w:rsid w:val="002D0FAF"/>
    <w:rsid w:val="002D13CB"/>
    <w:rsid w:val="002D1855"/>
    <w:rsid w:val="002D2607"/>
    <w:rsid w:val="002D2DC7"/>
    <w:rsid w:val="002D3517"/>
    <w:rsid w:val="002D6748"/>
    <w:rsid w:val="002D720E"/>
    <w:rsid w:val="002E0F03"/>
    <w:rsid w:val="002E18F3"/>
    <w:rsid w:val="002E271F"/>
    <w:rsid w:val="002E2BEC"/>
    <w:rsid w:val="002E367A"/>
    <w:rsid w:val="002E3A5A"/>
    <w:rsid w:val="002E3CA8"/>
    <w:rsid w:val="002E4ED1"/>
    <w:rsid w:val="002E5556"/>
    <w:rsid w:val="002F115B"/>
    <w:rsid w:val="002F28CA"/>
    <w:rsid w:val="002F2933"/>
    <w:rsid w:val="002F5D25"/>
    <w:rsid w:val="002F65BC"/>
    <w:rsid w:val="002F71EC"/>
    <w:rsid w:val="002F7D07"/>
    <w:rsid w:val="003001C7"/>
    <w:rsid w:val="00300D02"/>
    <w:rsid w:val="00302AF5"/>
    <w:rsid w:val="003038C5"/>
    <w:rsid w:val="003058EC"/>
    <w:rsid w:val="00307289"/>
    <w:rsid w:val="00311C9A"/>
    <w:rsid w:val="00311CBF"/>
    <w:rsid w:val="003133FB"/>
    <w:rsid w:val="00313BBC"/>
    <w:rsid w:val="00313E37"/>
    <w:rsid w:val="00313FA2"/>
    <w:rsid w:val="00314704"/>
    <w:rsid w:val="003159B5"/>
    <w:rsid w:val="003206C6"/>
    <w:rsid w:val="003211B4"/>
    <w:rsid w:val="00321B06"/>
    <w:rsid w:val="00322126"/>
    <w:rsid w:val="00322193"/>
    <w:rsid w:val="0032256A"/>
    <w:rsid w:val="00325582"/>
    <w:rsid w:val="003259F6"/>
    <w:rsid w:val="00326AD1"/>
    <w:rsid w:val="003271A6"/>
    <w:rsid w:val="00327FFD"/>
    <w:rsid w:val="003322E9"/>
    <w:rsid w:val="00332F58"/>
    <w:rsid w:val="003340F3"/>
    <w:rsid w:val="00335039"/>
    <w:rsid w:val="00335B3C"/>
    <w:rsid w:val="00335DCD"/>
    <w:rsid w:val="003364E6"/>
    <w:rsid w:val="0033678F"/>
    <w:rsid w:val="0033741C"/>
    <w:rsid w:val="003420F9"/>
    <w:rsid w:val="00342D0A"/>
    <w:rsid w:val="00343643"/>
    <w:rsid w:val="0034447B"/>
    <w:rsid w:val="00351215"/>
    <w:rsid w:val="0035202F"/>
    <w:rsid w:val="00352EA5"/>
    <w:rsid w:val="00353428"/>
    <w:rsid w:val="00353CBF"/>
    <w:rsid w:val="00353EE8"/>
    <w:rsid w:val="00354604"/>
    <w:rsid w:val="003549A0"/>
    <w:rsid w:val="003552BD"/>
    <w:rsid w:val="00355576"/>
    <w:rsid w:val="003560E1"/>
    <w:rsid w:val="003565D1"/>
    <w:rsid w:val="00356ED2"/>
    <w:rsid w:val="003576AB"/>
    <w:rsid w:val="0036055C"/>
    <w:rsid w:val="0036071F"/>
    <w:rsid w:val="00363657"/>
    <w:rsid w:val="00365288"/>
    <w:rsid w:val="00365CF4"/>
    <w:rsid w:val="00370247"/>
    <w:rsid w:val="003703B2"/>
    <w:rsid w:val="0037141F"/>
    <w:rsid w:val="00372018"/>
    <w:rsid w:val="003728CA"/>
    <w:rsid w:val="003728F9"/>
    <w:rsid w:val="00374A77"/>
    <w:rsid w:val="00375C2F"/>
    <w:rsid w:val="0037640A"/>
    <w:rsid w:val="003816D7"/>
    <w:rsid w:val="00382211"/>
    <w:rsid w:val="003823AF"/>
    <w:rsid w:val="00383297"/>
    <w:rsid w:val="00383A3A"/>
    <w:rsid w:val="003848A4"/>
    <w:rsid w:val="00386902"/>
    <w:rsid w:val="003871B6"/>
    <w:rsid w:val="00387218"/>
    <w:rsid w:val="00387369"/>
    <w:rsid w:val="00387C84"/>
    <w:rsid w:val="00387FC0"/>
    <w:rsid w:val="003900DB"/>
    <w:rsid w:val="003903AE"/>
    <w:rsid w:val="00390825"/>
    <w:rsid w:val="00390919"/>
    <w:rsid w:val="00391474"/>
    <w:rsid w:val="00392716"/>
    <w:rsid w:val="0039610D"/>
    <w:rsid w:val="00396952"/>
    <w:rsid w:val="003A0BCC"/>
    <w:rsid w:val="003A18AA"/>
    <w:rsid w:val="003A270D"/>
    <w:rsid w:val="003A48C0"/>
    <w:rsid w:val="003A4A83"/>
    <w:rsid w:val="003A5754"/>
    <w:rsid w:val="003A5D94"/>
    <w:rsid w:val="003A76A0"/>
    <w:rsid w:val="003A79AD"/>
    <w:rsid w:val="003B0568"/>
    <w:rsid w:val="003B18C7"/>
    <w:rsid w:val="003B29BA"/>
    <w:rsid w:val="003B4A52"/>
    <w:rsid w:val="003B50DD"/>
    <w:rsid w:val="003B575D"/>
    <w:rsid w:val="003B6AC4"/>
    <w:rsid w:val="003B7E6C"/>
    <w:rsid w:val="003C001C"/>
    <w:rsid w:val="003C0EC9"/>
    <w:rsid w:val="003C19C8"/>
    <w:rsid w:val="003C280B"/>
    <w:rsid w:val="003C2AB0"/>
    <w:rsid w:val="003C2D91"/>
    <w:rsid w:val="003C2F23"/>
    <w:rsid w:val="003C30E5"/>
    <w:rsid w:val="003C3144"/>
    <w:rsid w:val="003C365D"/>
    <w:rsid w:val="003C451C"/>
    <w:rsid w:val="003C5915"/>
    <w:rsid w:val="003C6EA3"/>
    <w:rsid w:val="003D061B"/>
    <w:rsid w:val="003D09C5"/>
    <w:rsid w:val="003D14AA"/>
    <w:rsid w:val="003D28DD"/>
    <w:rsid w:val="003D3AE8"/>
    <w:rsid w:val="003D521B"/>
    <w:rsid w:val="003D565A"/>
    <w:rsid w:val="003D59F6"/>
    <w:rsid w:val="003D5C41"/>
    <w:rsid w:val="003D635D"/>
    <w:rsid w:val="003D6E4A"/>
    <w:rsid w:val="003D7548"/>
    <w:rsid w:val="003D7F5C"/>
    <w:rsid w:val="003E0690"/>
    <w:rsid w:val="003E0C6C"/>
    <w:rsid w:val="003E1AE8"/>
    <w:rsid w:val="003E2735"/>
    <w:rsid w:val="003E2A09"/>
    <w:rsid w:val="003E316D"/>
    <w:rsid w:val="003E339B"/>
    <w:rsid w:val="003E354A"/>
    <w:rsid w:val="003E38D5"/>
    <w:rsid w:val="003E4BF0"/>
    <w:rsid w:val="003E4FFA"/>
    <w:rsid w:val="003E5B2A"/>
    <w:rsid w:val="003E5B7B"/>
    <w:rsid w:val="003E639F"/>
    <w:rsid w:val="003E63B6"/>
    <w:rsid w:val="003E6E52"/>
    <w:rsid w:val="003F044F"/>
    <w:rsid w:val="003F0BEC"/>
    <w:rsid w:val="003F1A84"/>
    <w:rsid w:val="003F3392"/>
    <w:rsid w:val="003F385C"/>
    <w:rsid w:val="003F3F66"/>
    <w:rsid w:val="003F46D2"/>
    <w:rsid w:val="003F5421"/>
    <w:rsid w:val="003F5453"/>
    <w:rsid w:val="003F7220"/>
    <w:rsid w:val="003F745B"/>
    <w:rsid w:val="003F7476"/>
    <w:rsid w:val="003F7C5F"/>
    <w:rsid w:val="00400943"/>
    <w:rsid w:val="004017B5"/>
    <w:rsid w:val="00401F66"/>
    <w:rsid w:val="004023A1"/>
    <w:rsid w:val="004028F2"/>
    <w:rsid w:val="00402CA9"/>
    <w:rsid w:val="00404C02"/>
    <w:rsid w:val="00405D85"/>
    <w:rsid w:val="00407403"/>
    <w:rsid w:val="004102B0"/>
    <w:rsid w:val="004108DC"/>
    <w:rsid w:val="00412CDF"/>
    <w:rsid w:val="004131EC"/>
    <w:rsid w:val="00414103"/>
    <w:rsid w:val="00414211"/>
    <w:rsid w:val="004142C1"/>
    <w:rsid w:val="004149EB"/>
    <w:rsid w:val="00415C5B"/>
    <w:rsid w:val="004161D7"/>
    <w:rsid w:val="00417CF5"/>
    <w:rsid w:val="004230D5"/>
    <w:rsid w:val="00423435"/>
    <w:rsid w:val="004234A1"/>
    <w:rsid w:val="00424DCB"/>
    <w:rsid w:val="00425052"/>
    <w:rsid w:val="00427819"/>
    <w:rsid w:val="00427AC0"/>
    <w:rsid w:val="00430ADC"/>
    <w:rsid w:val="00430D2E"/>
    <w:rsid w:val="00430F31"/>
    <w:rsid w:val="00431870"/>
    <w:rsid w:val="0043194E"/>
    <w:rsid w:val="00432D66"/>
    <w:rsid w:val="004362E1"/>
    <w:rsid w:val="00436853"/>
    <w:rsid w:val="00437174"/>
    <w:rsid w:val="00437CDA"/>
    <w:rsid w:val="0044046F"/>
    <w:rsid w:val="00441028"/>
    <w:rsid w:val="00441195"/>
    <w:rsid w:val="00441373"/>
    <w:rsid w:val="004431AE"/>
    <w:rsid w:val="004436AA"/>
    <w:rsid w:val="00443FC0"/>
    <w:rsid w:val="00445D92"/>
    <w:rsid w:val="00446100"/>
    <w:rsid w:val="00447927"/>
    <w:rsid w:val="00452841"/>
    <w:rsid w:val="004528E3"/>
    <w:rsid w:val="00452C26"/>
    <w:rsid w:val="00453537"/>
    <w:rsid w:val="00453E77"/>
    <w:rsid w:val="00453EFC"/>
    <w:rsid w:val="00453F62"/>
    <w:rsid w:val="004545F3"/>
    <w:rsid w:val="00455160"/>
    <w:rsid w:val="004552D7"/>
    <w:rsid w:val="00456C04"/>
    <w:rsid w:val="00457D2C"/>
    <w:rsid w:val="00457E6C"/>
    <w:rsid w:val="00460115"/>
    <w:rsid w:val="00461855"/>
    <w:rsid w:val="00461AAE"/>
    <w:rsid w:val="004622C2"/>
    <w:rsid w:val="004639AD"/>
    <w:rsid w:val="00463C10"/>
    <w:rsid w:val="00464E2C"/>
    <w:rsid w:val="00466F9B"/>
    <w:rsid w:val="004671DC"/>
    <w:rsid w:val="004678C6"/>
    <w:rsid w:val="004710B7"/>
    <w:rsid w:val="004714FC"/>
    <w:rsid w:val="004749FB"/>
    <w:rsid w:val="00476546"/>
    <w:rsid w:val="00480B95"/>
    <w:rsid w:val="00480C37"/>
    <w:rsid w:val="00480CC8"/>
    <w:rsid w:val="004815BF"/>
    <w:rsid w:val="00483B16"/>
    <w:rsid w:val="0048485A"/>
    <w:rsid w:val="004855A0"/>
    <w:rsid w:val="00486156"/>
    <w:rsid w:val="004873C4"/>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9FC"/>
    <w:rsid w:val="00495B49"/>
    <w:rsid w:val="004960E4"/>
    <w:rsid w:val="00496465"/>
    <w:rsid w:val="00496FF5"/>
    <w:rsid w:val="00497929"/>
    <w:rsid w:val="00497AEC"/>
    <w:rsid w:val="004A169C"/>
    <w:rsid w:val="004A2224"/>
    <w:rsid w:val="004A238A"/>
    <w:rsid w:val="004A2472"/>
    <w:rsid w:val="004A2CCD"/>
    <w:rsid w:val="004A500A"/>
    <w:rsid w:val="004A7109"/>
    <w:rsid w:val="004B0ACE"/>
    <w:rsid w:val="004B1409"/>
    <w:rsid w:val="004B2923"/>
    <w:rsid w:val="004B43E7"/>
    <w:rsid w:val="004B44EC"/>
    <w:rsid w:val="004B499E"/>
    <w:rsid w:val="004B66C2"/>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2CBD"/>
    <w:rsid w:val="004D3105"/>
    <w:rsid w:val="004D3D46"/>
    <w:rsid w:val="004D5A91"/>
    <w:rsid w:val="004D5BB6"/>
    <w:rsid w:val="004D5BED"/>
    <w:rsid w:val="004D61B0"/>
    <w:rsid w:val="004D6A7F"/>
    <w:rsid w:val="004E0184"/>
    <w:rsid w:val="004E0539"/>
    <w:rsid w:val="004E069C"/>
    <w:rsid w:val="004E0B0A"/>
    <w:rsid w:val="004E18BD"/>
    <w:rsid w:val="004E2D24"/>
    <w:rsid w:val="004E31D8"/>
    <w:rsid w:val="004E340A"/>
    <w:rsid w:val="004E4327"/>
    <w:rsid w:val="004E43BF"/>
    <w:rsid w:val="004E53B1"/>
    <w:rsid w:val="004E5976"/>
    <w:rsid w:val="004E75D4"/>
    <w:rsid w:val="004F2FAF"/>
    <w:rsid w:val="004F3523"/>
    <w:rsid w:val="004F3711"/>
    <w:rsid w:val="004F3D4A"/>
    <w:rsid w:val="004F4C5B"/>
    <w:rsid w:val="004F5841"/>
    <w:rsid w:val="004F75B8"/>
    <w:rsid w:val="004F76F0"/>
    <w:rsid w:val="00501068"/>
    <w:rsid w:val="0050156B"/>
    <w:rsid w:val="00501C36"/>
    <w:rsid w:val="00502026"/>
    <w:rsid w:val="00502558"/>
    <w:rsid w:val="00502D31"/>
    <w:rsid w:val="0050723E"/>
    <w:rsid w:val="00510511"/>
    <w:rsid w:val="005108D4"/>
    <w:rsid w:val="00510C89"/>
    <w:rsid w:val="00511003"/>
    <w:rsid w:val="00511C0C"/>
    <w:rsid w:val="00512453"/>
    <w:rsid w:val="00512583"/>
    <w:rsid w:val="005126AD"/>
    <w:rsid w:val="00512E13"/>
    <w:rsid w:val="00512EB0"/>
    <w:rsid w:val="005136CA"/>
    <w:rsid w:val="0051430B"/>
    <w:rsid w:val="005147DD"/>
    <w:rsid w:val="00514FEF"/>
    <w:rsid w:val="005158AD"/>
    <w:rsid w:val="005163DB"/>
    <w:rsid w:val="00516B9D"/>
    <w:rsid w:val="00516E21"/>
    <w:rsid w:val="00517A79"/>
    <w:rsid w:val="00517B97"/>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B4C"/>
    <w:rsid w:val="00535DC6"/>
    <w:rsid w:val="00537A0D"/>
    <w:rsid w:val="0054009F"/>
    <w:rsid w:val="005400B0"/>
    <w:rsid w:val="00541415"/>
    <w:rsid w:val="005430B0"/>
    <w:rsid w:val="0054403B"/>
    <w:rsid w:val="00544300"/>
    <w:rsid w:val="005447D1"/>
    <w:rsid w:val="00544899"/>
    <w:rsid w:val="00544CA6"/>
    <w:rsid w:val="00545737"/>
    <w:rsid w:val="0054574E"/>
    <w:rsid w:val="0054620D"/>
    <w:rsid w:val="00546823"/>
    <w:rsid w:val="00546C68"/>
    <w:rsid w:val="0054745E"/>
    <w:rsid w:val="00550C6F"/>
    <w:rsid w:val="00551817"/>
    <w:rsid w:val="00553296"/>
    <w:rsid w:val="00553DBD"/>
    <w:rsid w:val="00555308"/>
    <w:rsid w:val="00557246"/>
    <w:rsid w:val="00557E0C"/>
    <w:rsid w:val="00561C96"/>
    <w:rsid w:val="005632D8"/>
    <w:rsid w:val="00564451"/>
    <w:rsid w:val="00565996"/>
    <w:rsid w:val="0056692A"/>
    <w:rsid w:val="00567412"/>
    <w:rsid w:val="00570EB0"/>
    <w:rsid w:val="005716C1"/>
    <w:rsid w:val="00571845"/>
    <w:rsid w:val="00572707"/>
    <w:rsid w:val="00572E54"/>
    <w:rsid w:val="0057327E"/>
    <w:rsid w:val="00573821"/>
    <w:rsid w:val="0057495B"/>
    <w:rsid w:val="005753B8"/>
    <w:rsid w:val="005772F4"/>
    <w:rsid w:val="00577473"/>
    <w:rsid w:val="00577D3F"/>
    <w:rsid w:val="0058001F"/>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E1F"/>
    <w:rsid w:val="00595B99"/>
    <w:rsid w:val="005960C4"/>
    <w:rsid w:val="00596F23"/>
    <w:rsid w:val="00597263"/>
    <w:rsid w:val="00597881"/>
    <w:rsid w:val="005A02A4"/>
    <w:rsid w:val="005A02A9"/>
    <w:rsid w:val="005A08D0"/>
    <w:rsid w:val="005A15E9"/>
    <w:rsid w:val="005A229A"/>
    <w:rsid w:val="005A38E6"/>
    <w:rsid w:val="005A4714"/>
    <w:rsid w:val="005A49DF"/>
    <w:rsid w:val="005A5E9D"/>
    <w:rsid w:val="005A64D4"/>
    <w:rsid w:val="005A670D"/>
    <w:rsid w:val="005A7550"/>
    <w:rsid w:val="005B04D9"/>
    <w:rsid w:val="005B059A"/>
    <w:rsid w:val="005B0879"/>
    <w:rsid w:val="005B150A"/>
    <w:rsid w:val="005B1696"/>
    <w:rsid w:val="005B19EE"/>
    <w:rsid w:val="005B2AC9"/>
    <w:rsid w:val="005B4ADF"/>
    <w:rsid w:val="005B5B57"/>
    <w:rsid w:val="005B5CC5"/>
    <w:rsid w:val="005B72F4"/>
    <w:rsid w:val="005B7D70"/>
    <w:rsid w:val="005C0699"/>
    <w:rsid w:val="005C0971"/>
    <w:rsid w:val="005C09CB"/>
    <w:rsid w:val="005C1BFA"/>
    <w:rsid w:val="005C20A0"/>
    <w:rsid w:val="005C2EDB"/>
    <w:rsid w:val="005C30BA"/>
    <w:rsid w:val="005C3CC7"/>
    <w:rsid w:val="005C42F0"/>
    <w:rsid w:val="005C7B4A"/>
    <w:rsid w:val="005C7CC3"/>
    <w:rsid w:val="005D0E1C"/>
    <w:rsid w:val="005D11BE"/>
    <w:rsid w:val="005D1222"/>
    <w:rsid w:val="005D186F"/>
    <w:rsid w:val="005D19E6"/>
    <w:rsid w:val="005D2418"/>
    <w:rsid w:val="005D3AD3"/>
    <w:rsid w:val="005D4023"/>
    <w:rsid w:val="005D4034"/>
    <w:rsid w:val="005D4E3F"/>
    <w:rsid w:val="005D5D1D"/>
    <w:rsid w:val="005E00F1"/>
    <w:rsid w:val="005E1F31"/>
    <w:rsid w:val="005E3700"/>
    <w:rsid w:val="005E37A8"/>
    <w:rsid w:val="005E5C46"/>
    <w:rsid w:val="005E5E12"/>
    <w:rsid w:val="005E75D9"/>
    <w:rsid w:val="005F1CF2"/>
    <w:rsid w:val="005F1F5A"/>
    <w:rsid w:val="005F226D"/>
    <w:rsid w:val="005F2B1F"/>
    <w:rsid w:val="005F2E39"/>
    <w:rsid w:val="005F370A"/>
    <w:rsid w:val="005F48E9"/>
    <w:rsid w:val="005F5666"/>
    <w:rsid w:val="005F57FF"/>
    <w:rsid w:val="005F69D2"/>
    <w:rsid w:val="005F69E4"/>
    <w:rsid w:val="005F7083"/>
    <w:rsid w:val="005F7B45"/>
    <w:rsid w:val="00601F72"/>
    <w:rsid w:val="00602898"/>
    <w:rsid w:val="00603548"/>
    <w:rsid w:val="0060558A"/>
    <w:rsid w:val="00605E0E"/>
    <w:rsid w:val="0060722F"/>
    <w:rsid w:val="0060785D"/>
    <w:rsid w:val="00610BF1"/>
    <w:rsid w:val="00610DAB"/>
    <w:rsid w:val="006110D2"/>
    <w:rsid w:val="0061167C"/>
    <w:rsid w:val="00611D8C"/>
    <w:rsid w:val="006126D0"/>
    <w:rsid w:val="00612C54"/>
    <w:rsid w:val="00612D70"/>
    <w:rsid w:val="00612D8F"/>
    <w:rsid w:val="006132DF"/>
    <w:rsid w:val="0061338A"/>
    <w:rsid w:val="00613CBB"/>
    <w:rsid w:val="00613D08"/>
    <w:rsid w:val="00614881"/>
    <w:rsid w:val="0061673A"/>
    <w:rsid w:val="00617236"/>
    <w:rsid w:val="00617411"/>
    <w:rsid w:val="00617AD8"/>
    <w:rsid w:val="00620033"/>
    <w:rsid w:val="00621220"/>
    <w:rsid w:val="0062275D"/>
    <w:rsid w:val="00624853"/>
    <w:rsid w:val="00624C58"/>
    <w:rsid w:val="006256D0"/>
    <w:rsid w:val="00626268"/>
    <w:rsid w:val="006268DB"/>
    <w:rsid w:val="00626B4F"/>
    <w:rsid w:val="006276CC"/>
    <w:rsid w:val="006301B6"/>
    <w:rsid w:val="006323DB"/>
    <w:rsid w:val="00633E3D"/>
    <w:rsid w:val="00635ACF"/>
    <w:rsid w:val="00635E8B"/>
    <w:rsid w:val="00640663"/>
    <w:rsid w:val="006416B1"/>
    <w:rsid w:val="0064210E"/>
    <w:rsid w:val="006428D7"/>
    <w:rsid w:val="006432EF"/>
    <w:rsid w:val="006446C9"/>
    <w:rsid w:val="00645360"/>
    <w:rsid w:val="00646B24"/>
    <w:rsid w:val="00646D7B"/>
    <w:rsid w:val="00646E26"/>
    <w:rsid w:val="00647036"/>
    <w:rsid w:val="006470EC"/>
    <w:rsid w:val="006505AD"/>
    <w:rsid w:val="00651083"/>
    <w:rsid w:val="00651302"/>
    <w:rsid w:val="00654036"/>
    <w:rsid w:val="006544BC"/>
    <w:rsid w:val="00654610"/>
    <w:rsid w:val="00656393"/>
    <w:rsid w:val="006567FA"/>
    <w:rsid w:val="00660F26"/>
    <w:rsid w:val="006622BE"/>
    <w:rsid w:val="0066445B"/>
    <w:rsid w:val="00664C5F"/>
    <w:rsid w:val="00664D75"/>
    <w:rsid w:val="00665793"/>
    <w:rsid w:val="00665FC5"/>
    <w:rsid w:val="00666A5E"/>
    <w:rsid w:val="00667A73"/>
    <w:rsid w:val="00667E91"/>
    <w:rsid w:val="00670A05"/>
    <w:rsid w:val="00670D60"/>
    <w:rsid w:val="00671E17"/>
    <w:rsid w:val="00671F7E"/>
    <w:rsid w:val="0067309B"/>
    <w:rsid w:val="006750BB"/>
    <w:rsid w:val="00676423"/>
    <w:rsid w:val="00676604"/>
    <w:rsid w:val="006777CB"/>
    <w:rsid w:val="0068075B"/>
    <w:rsid w:val="006816EA"/>
    <w:rsid w:val="00682BBD"/>
    <w:rsid w:val="00683C71"/>
    <w:rsid w:val="00684E39"/>
    <w:rsid w:val="00685918"/>
    <w:rsid w:val="00686434"/>
    <w:rsid w:val="006908DF"/>
    <w:rsid w:val="006934C3"/>
    <w:rsid w:val="00694003"/>
    <w:rsid w:val="00694E49"/>
    <w:rsid w:val="00696961"/>
    <w:rsid w:val="00696A50"/>
    <w:rsid w:val="00696B00"/>
    <w:rsid w:val="00697984"/>
    <w:rsid w:val="006A089A"/>
    <w:rsid w:val="006A12C7"/>
    <w:rsid w:val="006A1491"/>
    <w:rsid w:val="006A2D3F"/>
    <w:rsid w:val="006A3ABC"/>
    <w:rsid w:val="006A3D2E"/>
    <w:rsid w:val="006A5C09"/>
    <w:rsid w:val="006A62F6"/>
    <w:rsid w:val="006A6E10"/>
    <w:rsid w:val="006B0D0E"/>
    <w:rsid w:val="006B0F80"/>
    <w:rsid w:val="006B167D"/>
    <w:rsid w:val="006B1F62"/>
    <w:rsid w:val="006B2847"/>
    <w:rsid w:val="006B3737"/>
    <w:rsid w:val="006B3A15"/>
    <w:rsid w:val="006B3CDC"/>
    <w:rsid w:val="006B468C"/>
    <w:rsid w:val="006B64E8"/>
    <w:rsid w:val="006B6AFA"/>
    <w:rsid w:val="006C13FD"/>
    <w:rsid w:val="006C27C3"/>
    <w:rsid w:val="006C3A33"/>
    <w:rsid w:val="006C4678"/>
    <w:rsid w:val="006C4CCA"/>
    <w:rsid w:val="006C4CF9"/>
    <w:rsid w:val="006C4D89"/>
    <w:rsid w:val="006C53ED"/>
    <w:rsid w:val="006C56A7"/>
    <w:rsid w:val="006C5E94"/>
    <w:rsid w:val="006C6EDB"/>
    <w:rsid w:val="006C79BB"/>
    <w:rsid w:val="006D29A7"/>
    <w:rsid w:val="006D49B3"/>
    <w:rsid w:val="006D604A"/>
    <w:rsid w:val="006D68E6"/>
    <w:rsid w:val="006D6D73"/>
    <w:rsid w:val="006D6F93"/>
    <w:rsid w:val="006D7724"/>
    <w:rsid w:val="006D77A4"/>
    <w:rsid w:val="006E05A8"/>
    <w:rsid w:val="006E0800"/>
    <w:rsid w:val="006E0B42"/>
    <w:rsid w:val="006E122F"/>
    <w:rsid w:val="006E1B88"/>
    <w:rsid w:val="006E2818"/>
    <w:rsid w:val="006E2EEE"/>
    <w:rsid w:val="006E42EC"/>
    <w:rsid w:val="006E6377"/>
    <w:rsid w:val="006E641F"/>
    <w:rsid w:val="006E7694"/>
    <w:rsid w:val="006E7FF6"/>
    <w:rsid w:val="006F1108"/>
    <w:rsid w:val="006F145A"/>
    <w:rsid w:val="006F1D58"/>
    <w:rsid w:val="006F1F74"/>
    <w:rsid w:val="006F2067"/>
    <w:rsid w:val="006F2A93"/>
    <w:rsid w:val="006F3936"/>
    <w:rsid w:val="006F4968"/>
    <w:rsid w:val="006F4EB7"/>
    <w:rsid w:val="006F50D9"/>
    <w:rsid w:val="006F6426"/>
    <w:rsid w:val="006F745F"/>
    <w:rsid w:val="006F757C"/>
    <w:rsid w:val="006F7C3B"/>
    <w:rsid w:val="0070068E"/>
    <w:rsid w:val="00702020"/>
    <w:rsid w:val="00702735"/>
    <w:rsid w:val="007028A9"/>
    <w:rsid w:val="0070382E"/>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C1C"/>
    <w:rsid w:val="007210DE"/>
    <w:rsid w:val="00722B13"/>
    <w:rsid w:val="007254DD"/>
    <w:rsid w:val="007256F7"/>
    <w:rsid w:val="007279B3"/>
    <w:rsid w:val="0073066C"/>
    <w:rsid w:val="00732C96"/>
    <w:rsid w:val="00734BDE"/>
    <w:rsid w:val="00736393"/>
    <w:rsid w:val="00736E53"/>
    <w:rsid w:val="00737DEE"/>
    <w:rsid w:val="00741240"/>
    <w:rsid w:val="0074125C"/>
    <w:rsid w:val="00741F3C"/>
    <w:rsid w:val="00743AC0"/>
    <w:rsid w:val="00744DC9"/>
    <w:rsid w:val="007457E5"/>
    <w:rsid w:val="00745C80"/>
    <w:rsid w:val="00747060"/>
    <w:rsid w:val="00747674"/>
    <w:rsid w:val="00747B26"/>
    <w:rsid w:val="00750459"/>
    <w:rsid w:val="00751049"/>
    <w:rsid w:val="00751645"/>
    <w:rsid w:val="00751F59"/>
    <w:rsid w:val="00752E32"/>
    <w:rsid w:val="00753B54"/>
    <w:rsid w:val="00754A60"/>
    <w:rsid w:val="00755EFE"/>
    <w:rsid w:val="00756BBB"/>
    <w:rsid w:val="00756CF5"/>
    <w:rsid w:val="00757166"/>
    <w:rsid w:val="007579D3"/>
    <w:rsid w:val="00757E26"/>
    <w:rsid w:val="00760012"/>
    <w:rsid w:val="007607C6"/>
    <w:rsid w:val="007610F4"/>
    <w:rsid w:val="007611E4"/>
    <w:rsid w:val="007615E3"/>
    <w:rsid w:val="00761876"/>
    <w:rsid w:val="0076198A"/>
    <w:rsid w:val="00762BB3"/>
    <w:rsid w:val="0076665F"/>
    <w:rsid w:val="00767028"/>
    <w:rsid w:val="00770559"/>
    <w:rsid w:val="00770AC9"/>
    <w:rsid w:val="0077121A"/>
    <w:rsid w:val="00772DF6"/>
    <w:rsid w:val="0077382A"/>
    <w:rsid w:val="00774604"/>
    <w:rsid w:val="007766DC"/>
    <w:rsid w:val="00776E9C"/>
    <w:rsid w:val="00777010"/>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184"/>
    <w:rsid w:val="0078534D"/>
    <w:rsid w:val="00786734"/>
    <w:rsid w:val="007867AB"/>
    <w:rsid w:val="007867C0"/>
    <w:rsid w:val="00786F7C"/>
    <w:rsid w:val="00790516"/>
    <w:rsid w:val="0079092D"/>
    <w:rsid w:val="00791684"/>
    <w:rsid w:val="00792199"/>
    <w:rsid w:val="00795551"/>
    <w:rsid w:val="00795673"/>
    <w:rsid w:val="00795995"/>
    <w:rsid w:val="00796F89"/>
    <w:rsid w:val="00797639"/>
    <w:rsid w:val="00797720"/>
    <w:rsid w:val="0079793D"/>
    <w:rsid w:val="00797EB2"/>
    <w:rsid w:val="007A1BD6"/>
    <w:rsid w:val="007A2076"/>
    <w:rsid w:val="007A239B"/>
    <w:rsid w:val="007A401E"/>
    <w:rsid w:val="007A4158"/>
    <w:rsid w:val="007A46B8"/>
    <w:rsid w:val="007A492E"/>
    <w:rsid w:val="007A516A"/>
    <w:rsid w:val="007B0F23"/>
    <w:rsid w:val="007B1A28"/>
    <w:rsid w:val="007B1AE7"/>
    <w:rsid w:val="007B4CC0"/>
    <w:rsid w:val="007B576A"/>
    <w:rsid w:val="007B5F77"/>
    <w:rsid w:val="007B6464"/>
    <w:rsid w:val="007B656D"/>
    <w:rsid w:val="007B6EED"/>
    <w:rsid w:val="007C01D8"/>
    <w:rsid w:val="007C0282"/>
    <w:rsid w:val="007C05FC"/>
    <w:rsid w:val="007C2638"/>
    <w:rsid w:val="007C5B91"/>
    <w:rsid w:val="007D363A"/>
    <w:rsid w:val="007D471E"/>
    <w:rsid w:val="007D4984"/>
    <w:rsid w:val="007D59A6"/>
    <w:rsid w:val="007D6E13"/>
    <w:rsid w:val="007D715A"/>
    <w:rsid w:val="007D71FE"/>
    <w:rsid w:val="007D7B2C"/>
    <w:rsid w:val="007D7F3A"/>
    <w:rsid w:val="007E00D3"/>
    <w:rsid w:val="007E015F"/>
    <w:rsid w:val="007E3473"/>
    <w:rsid w:val="007E381F"/>
    <w:rsid w:val="007E568E"/>
    <w:rsid w:val="007E5D6C"/>
    <w:rsid w:val="007E6455"/>
    <w:rsid w:val="007E6992"/>
    <w:rsid w:val="007E6B1A"/>
    <w:rsid w:val="007E6F62"/>
    <w:rsid w:val="007E735B"/>
    <w:rsid w:val="007E7A3C"/>
    <w:rsid w:val="007E7CEF"/>
    <w:rsid w:val="007E7F16"/>
    <w:rsid w:val="007F013E"/>
    <w:rsid w:val="007F079B"/>
    <w:rsid w:val="007F1575"/>
    <w:rsid w:val="007F1DF4"/>
    <w:rsid w:val="007F243A"/>
    <w:rsid w:val="007F2D02"/>
    <w:rsid w:val="007F2FB3"/>
    <w:rsid w:val="007F4549"/>
    <w:rsid w:val="007F474E"/>
    <w:rsid w:val="007F57C6"/>
    <w:rsid w:val="007F5BD1"/>
    <w:rsid w:val="007F61DB"/>
    <w:rsid w:val="007F6708"/>
    <w:rsid w:val="007F67AE"/>
    <w:rsid w:val="007F7364"/>
    <w:rsid w:val="007F749D"/>
    <w:rsid w:val="007F7815"/>
    <w:rsid w:val="0080138B"/>
    <w:rsid w:val="0080207B"/>
    <w:rsid w:val="00802265"/>
    <w:rsid w:val="00802523"/>
    <w:rsid w:val="00803E02"/>
    <w:rsid w:val="008043C1"/>
    <w:rsid w:val="008045BB"/>
    <w:rsid w:val="00804E1C"/>
    <w:rsid w:val="00805843"/>
    <w:rsid w:val="0080599F"/>
    <w:rsid w:val="00805AC7"/>
    <w:rsid w:val="00805F6E"/>
    <w:rsid w:val="00807290"/>
    <w:rsid w:val="00810B65"/>
    <w:rsid w:val="00810ECD"/>
    <w:rsid w:val="008112C1"/>
    <w:rsid w:val="0081166F"/>
    <w:rsid w:val="00811E36"/>
    <w:rsid w:val="008120E4"/>
    <w:rsid w:val="00812A2F"/>
    <w:rsid w:val="00812A90"/>
    <w:rsid w:val="008135A9"/>
    <w:rsid w:val="00815B67"/>
    <w:rsid w:val="00815C48"/>
    <w:rsid w:val="00817A9D"/>
    <w:rsid w:val="00821ADB"/>
    <w:rsid w:val="00821D5F"/>
    <w:rsid w:val="00822D7B"/>
    <w:rsid w:val="008237AA"/>
    <w:rsid w:val="0082434D"/>
    <w:rsid w:val="00824B45"/>
    <w:rsid w:val="00826BA9"/>
    <w:rsid w:val="0082724F"/>
    <w:rsid w:val="008274BA"/>
    <w:rsid w:val="008314DD"/>
    <w:rsid w:val="00832270"/>
    <w:rsid w:val="00832F4C"/>
    <w:rsid w:val="00832FC6"/>
    <w:rsid w:val="008334C2"/>
    <w:rsid w:val="00835687"/>
    <w:rsid w:val="00835746"/>
    <w:rsid w:val="0084009C"/>
    <w:rsid w:val="0084226A"/>
    <w:rsid w:val="00842289"/>
    <w:rsid w:val="00843AF3"/>
    <w:rsid w:val="00843AFD"/>
    <w:rsid w:val="008454F0"/>
    <w:rsid w:val="008463BB"/>
    <w:rsid w:val="00846DC0"/>
    <w:rsid w:val="00847CA7"/>
    <w:rsid w:val="0085055A"/>
    <w:rsid w:val="008527CB"/>
    <w:rsid w:val="0085322B"/>
    <w:rsid w:val="008539BF"/>
    <w:rsid w:val="00853EB9"/>
    <w:rsid w:val="00855366"/>
    <w:rsid w:val="008560F3"/>
    <w:rsid w:val="008561B5"/>
    <w:rsid w:val="00857133"/>
    <w:rsid w:val="00860071"/>
    <w:rsid w:val="0086014A"/>
    <w:rsid w:val="00861387"/>
    <w:rsid w:val="00862339"/>
    <w:rsid w:val="00862C18"/>
    <w:rsid w:val="00863265"/>
    <w:rsid w:val="0086483B"/>
    <w:rsid w:val="00864C31"/>
    <w:rsid w:val="00864D50"/>
    <w:rsid w:val="00865088"/>
    <w:rsid w:val="008700AC"/>
    <w:rsid w:val="008705F3"/>
    <w:rsid w:val="00870894"/>
    <w:rsid w:val="00871E31"/>
    <w:rsid w:val="0087265C"/>
    <w:rsid w:val="008744C5"/>
    <w:rsid w:val="00875229"/>
    <w:rsid w:val="008756D9"/>
    <w:rsid w:val="00876342"/>
    <w:rsid w:val="008770E0"/>
    <w:rsid w:val="008778C3"/>
    <w:rsid w:val="00877B0F"/>
    <w:rsid w:val="00877D77"/>
    <w:rsid w:val="008815E1"/>
    <w:rsid w:val="0088307E"/>
    <w:rsid w:val="008863EB"/>
    <w:rsid w:val="00886DE3"/>
    <w:rsid w:val="008900FD"/>
    <w:rsid w:val="0089043E"/>
    <w:rsid w:val="008922D3"/>
    <w:rsid w:val="00892698"/>
    <w:rsid w:val="00892EFD"/>
    <w:rsid w:val="008940F7"/>
    <w:rsid w:val="00894461"/>
    <w:rsid w:val="008953A7"/>
    <w:rsid w:val="008963FD"/>
    <w:rsid w:val="008974DE"/>
    <w:rsid w:val="0089753F"/>
    <w:rsid w:val="00897BE0"/>
    <w:rsid w:val="008A010C"/>
    <w:rsid w:val="008A0771"/>
    <w:rsid w:val="008A1376"/>
    <w:rsid w:val="008A18B2"/>
    <w:rsid w:val="008A34DB"/>
    <w:rsid w:val="008A405F"/>
    <w:rsid w:val="008A499A"/>
    <w:rsid w:val="008A5CD2"/>
    <w:rsid w:val="008A5DE4"/>
    <w:rsid w:val="008A6130"/>
    <w:rsid w:val="008A650B"/>
    <w:rsid w:val="008A6CA5"/>
    <w:rsid w:val="008B07C1"/>
    <w:rsid w:val="008B0BAD"/>
    <w:rsid w:val="008B3BEF"/>
    <w:rsid w:val="008B528F"/>
    <w:rsid w:val="008B5C65"/>
    <w:rsid w:val="008B6764"/>
    <w:rsid w:val="008B7895"/>
    <w:rsid w:val="008B7ECB"/>
    <w:rsid w:val="008C051B"/>
    <w:rsid w:val="008C0C4D"/>
    <w:rsid w:val="008C119E"/>
    <w:rsid w:val="008C11EE"/>
    <w:rsid w:val="008C180E"/>
    <w:rsid w:val="008C2492"/>
    <w:rsid w:val="008C2578"/>
    <w:rsid w:val="008C2AD3"/>
    <w:rsid w:val="008C3470"/>
    <w:rsid w:val="008C3B2B"/>
    <w:rsid w:val="008C5560"/>
    <w:rsid w:val="008C61CA"/>
    <w:rsid w:val="008D0036"/>
    <w:rsid w:val="008D0294"/>
    <w:rsid w:val="008D045C"/>
    <w:rsid w:val="008D123A"/>
    <w:rsid w:val="008D3952"/>
    <w:rsid w:val="008D3DAD"/>
    <w:rsid w:val="008D433F"/>
    <w:rsid w:val="008D44DC"/>
    <w:rsid w:val="008D46B6"/>
    <w:rsid w:val="008D4AED"/>
    <w:rsid w:val="008D53AC"/>
    <w:rsid w:val="008D5401"/>
    <w:rsid w:val="008D7225"/>
    <w:rsid w:val="008E04C9"/>
    <w:rsid w:val="008E10A8"/>
    <w:rsid w:val="008E1654"/>
    <w:rsid w:val="008E215B"/>
    <w:rsid w:val="008E2958"/>
    <w:rsid w:val="008E3209"/>
    <w:rsid w:val="008E369A"/>
    <w:rsid w:val="008E4D86"/>
    <w:rsid w:val="008E567E"/>
    <w:rsid w:val="008E56B1"/>
    <w:rsid w:val="008F09BF"/>
    <w:rsid w:val="008F4742"/>
    <w:rsid w:val="008F4F41"/>
    <w:rsid w:val="008F61B1"/>
    <w:rsid w:val="008F71AB"/>
    <w:rsid w:val="008F746A"/>
    <w:rsid w:val="008F74E2"/>
    <w:rsid w:val="009004AA"/>
    <w:rsid w:val="00902317"/>
    <w:rsid w:val="00903AB8"/>
    <w:rsid w:val="00904953"/>
    <w:rsid w:val="00906BA9"/>
    <w:rsid w:val="00907078"/>
    <w:rsid w:val="00907159"/>
    <w:rsid w:val="00907818"/>
    <w:rsid w:val="00907E18"/>
    <w:rsid w:val="00910BB8"/>
    <w:rsid w:val="00910BD5"/>
    <w:rsid w:val="0091149E"/>
    <w:rsid w:val="00912D67"/>
    <w:rsid w:val="0091403C"/>
    <w:rsid w:val="00914E04"/>
    <w:rsid w:val="00915E73"/>
    <w:rsid w:val="0091651F"/>
    <w:rsid w:val="0091685B"/>
    <w:rsid w:val="00916B94"/>
    <w:rsid w:val="00916C21"/>
    <w:rsid w:val="00916F50"/>
    <w:rsid w:val="00917A23"/>
    <w:rsid w:val="009206D4"/>
    <w:rsid w:val="00920C72"/>
    <w:rsid w:val="0092390C"/>
    <w:rsid w:val="00924419"/>
    <w:rsid w:val="00924B5E"/>
    <w:rsid w:val="00924F90"/>
    <w:rsid w:val="00925520"/>
    <w:rsid w:val="00925A1B"/>
    <w:rsid w:val="00925B33"/>
    <w:rsid w:val="00925EDA"/>
    <w:rsid w:val="0092692B"/>
    <w:rsid w:val="00926ACC"/>
    <w:rsid w:val="009270D8"/>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4130"/>
    <w:rsid w:val="00944195"/>
    <w:rsid w:val="0095009F"/>
    <w:rsid w:val="009507C2"/>
    <w:rsid w:val="00950E19"/>
    <w:rsid w:val="00951FF3"/>
    <w:rsid w:val="009534A2"/>
    <w:rsid w:val="0095373D"/>
    <w:rsid w:val="00954932"/>
    <w:rsid w:val="00956979"/>
    <w:rsid w:val="00957AA0"/>
    <w:rsid w:val="009627CE"/>
    <w:rsid w:val="009630DC"/>
    <w:rsid w:val="009667B7"/>
    <w:rsid w:val="00966811"/>
    <w:rsid w:val="00966B9D"/>
    <w:rsid w:val="00966F25"/>
    <w:rsid w:val="00967F65"/>
    <w:rsid w:val="00971AA6"/>
    <w:rsid w:val="00972C2C"/>
    <w:rsid w:val="00973FCA"/>
    <w:rsid w:val="009746E2"/>
    <w:rsid w:val="009749DE"/>
    <w:rsid w:val="00974D89"/>
    <w:rsid w:val="00975386"/>
    <w:rsid w:val="009754CD"/>
    <w:rsid w:val="00975F29"/>
    <w:rsid w:val="009760A8"/>
    <w:rsid w:val="00976EC0"/>
    <w:rsid w:val="00977334"/>
    <w:rsid w:val="0097736B"/>
    <w:rsid w:val="00977955"/>
    <w:rsid w:val="00980862"/>
    <w:rsid w:val="009820BB"/>
    <w:rsid w:val="009823AA"/>
    <w:rsid w:val="009824E3"/>
    <w:rsid w:val="00982519"/>
    <w:rsid w:val="00982D45"/>
    <w:rsid w:val="00982F1B"/>
    <w:rsid w:val="009848B2"/>
    <w:rsid w:val="00985BEF"/>
    <w:rsid w:val="0098645D"/>
    <w:rsid w:val="00986FD0"/>
    <w:rsid w:val="00987A7F"/>
    <w:rsid w:val="0099035D"/>
    <w:rsid w:val="009904C8"/>
    <w:rsid w:val="009904D7"/>
    <w:rsid w:val="00992C4C"/>
    <w:rsid w:val="00992D4E"/>
    <w:rsid w:val="0099324B"/>
    <w:rsid w:val="00993B6E"/>
    <w:rsid w:val="00994BD9"/>
    <w:rsid w:val="00996D67"/>
    <w:rsid w:val="00997DEE"/>
    <w:rsid w:val="009A014B"/>
    <w:rsid w:val="009A072D"/>
    <w:rsid w:val="009A0990"/>
    <w:rsid w:val="009A0D24"/>
    <w:rsid w:val="009A4065"/>
    <w:rsid w:val="009A4524"/>
    <w:rsid w:val="009A51AE"/>
    <w:rsid w:val="009A6162"/>
    <w:rsid w:val="009A7AC5"/>
    <w:rsid w:val="009A7B87"/>
    <w:rsid w:val="009B0047"/>
    <w:rsid w:val="009B0082"/>
    <w:rsid w:val="009B1ACF"/>
    <w:rsid w:val="009B1EB3"/>
    <w:rsid w:val="009B2C87"/>
    <w:rsid w:val="009B3C90"/>
    <w:rsid w:val="009B4329"/>
    <w:rsid w:val="009B449D"/>
    <w:rsid w:val="009B4B4D"/>
    <w:rsid w:val="009B58E1"/>
    <w:rsid w:val="009B6938"/>
    <w:rsid w:val="009C047C"/>
    <w:rsid w:val="009C14A7"/>
    <w:rsid w:val="009C167A"/>
    <w:rsid w:val="009C365D"/>
    <w:rsid w:val="009C370B"/>
    <w:rsid w:val="009C3F2F"/>
    <w:rsid w:val="009C4CFB"/>
    <w:rsid w:val="009C64B5"/>
    <w:rsid w:val="009C70EE"/>
    <w:rsid w:val="009C7586"/>
    <w:rsid w:val="009C7967"/>
    <w:rsid w:val="009C7D9F"/>
    <w:rsid w:val="009D0014"/>
    <w:rsid w:val="009D0BBC"/>
    <w:rsid w:val="009D11E3"/>
    <w:rsid w:val="009D20BA"/>
    <w:rsid w:val="009D2A43"/>
    <w:rsid w:val="009D33F3"/>
    <w:rsid w:val="009D3692"/>
    <w:rsid w:val="009D51CA"/>
    <w:rsid w:val="009D646B"/>
    <w:rsid w:val="009D794C"/>
    <w:rsid w:val="009E04E9"/>
    <w:rsid w:val="009E06DB"/>
    <w:rsid w:val="009E0C1C"/>
    <w:rsid w:val="009E18C4"/>
    <w:rsid w:val="009E283B"/>
    <w:rsid w:val="009E316D"/>
    <w:rsid w:val="009E3860"/>
    <w:rsid w:val="009E3CD9"/>
    <w:rsid w:val="009E45B8"/>
    <w:rsid w:val="009E59E2"/>
    <w:rsid w:val="009E7919"/>
    <w:rsid w:val="009F020E"/>
    <w:rsid w:val="009F0323"/>
    <w:rsid w:val="009F09B7"/>
    <w:rsid w:val="009F1030"/>
    <w:rsid w:val="009F1C65"/>
    <w:rsid w:val="009F1E2B"/>
    <w:rsid w:val="009F2B71"/>
    <w:rsid w:val="009F3218"/>
    <w:rsid w:val="009F5482"/>
    <w:rsid w:val="009F55DE"/>
    <w:rsid w:val="009F5691"/>
    <w:rsid w:val="009F5A19"/>
    <w:rsid w:val="009F5D4A"/>
    <w:rsid w:val="009F604C"/>
    <w:rsid w:val="009F628E"/>
    <w:rsid w:val="009F7B46"/>
    <w:rsid w:val="009F7D28"/>
    <w:rsid w:val="009F7DC9"/>
    <w:rsid w:val="009F7F9A"/>
    <w:rsid w:val="009F7FCB"/>
    <w:rsid w:val="00A0109E"/>
    <w:rsid w:val="00A0120E"/>
    <w:rsid w:val="00A035A5"/>
    <w:rsid w:val="00A0360C"/>
    <w:rsid w:val="00A04B6E"/>
    <w:rsid w:val="00A04E7B"/>
    <w:rsid w:val="00A04FDD"/>
    <w:rsid w:val="00A05313"/>
    <w:rsid w:val="00A05845"/>
    <w:rsid w:val="00A05932"/>
    <w:rsid w:val="00A06AA1"/>
    <w:rsid w:val="00A10C98"/>
    <w:rsid w:val="00A12251"/>
    <w:rsid w:val="00A12913"/>
    <w:rsid w:val="00A13E60"/>
    <w:rsid w:val="00A142A2"/>
    <w:rsid w:val="00A14BA0"/>
    <w:rsid w:val="00A14D4B"/>
    <w:rsid w:val="00A15AC7"/>
    <w:rsid w:val="00A16576"/>
    <w:rsid w:val="00A16BB0"/>
    <w:rsid w:val="00A2004F"/>
    <w:rsid w:val="00A21322"/>
    <w:rsid w:val="00A217A5"/>
    <w:rsid w:val="00A229B7"/>
    <w:rsid w:val="00A22FD4"/>
    <w:rsid w:val="00A246C4"/>
    <w:rsid w:val="00A25594"/>
    <w:rsid w:val="00A255E2"/>
    <w:rsid w:val="00A25E77"/>
    <w:rsid w:val="00A2711B"/>
    <w:rsid w:val="00A30B20"/>
    <w:rsid w:val="00A30CD6"/>
    <w:rsid w:val="00A31174"/>
    <w:rsid w:val="00A318C7"/>
    <w:rsid w:val="00A32896"/>
    <w:rsid w:val="00A3437C"/>
    <w:rsid w:val="00A355EF"/>
    <w:rsid w:val="00A35777"/>
    <w:rsid w:val="00A35F51"/>
    <w:rsid w:val="00A40240"/>
    <w:rsid w:val="00A406CA"/>
    <w:rsid w:val="00A4324A"/>
    <w:rsid w:val="00A439FB"/>
    <w:rsid w:val="00A44085"/>
    <w:rsid w:val="00A448BA"/>
    <w:rsid w:val="00A46722"/>
    <w:rsid w:val="00A46AEA"/>
    <w:rsid w:val="00A473DA"/>
    <w:rsid w:val="00A4745A"/>
    <w:rsid w:val="00A47491"/>
    <w:rsid w:val="00A47BCC"/>
    <w:rsid w:val="00A5049E"/>
    <w:rsid w:val="00A50607"/>
    <w:rsid w:val="00A506FB"/>
    <w:rsid w:val="00A50ED4"/>
    <w:rsid w:val="00A5358A"/>
    <w:rsid w:val="00A546B0"/>
    <w:rsid w:val="00A54E25"/>
    <w:rsid w:val="00A5557D"/>
    <w:rsid w:val="00A572EB"/>
    <w:rsid w:val="00A60CA0"/>
    <w:rsid w:val="00A6379E"/>
    <w:rsid w:val="00A643BB"/>
    <w:rsid w:val="00A6449A"/>
    <w:rsid w:val="00A6498B"/>
    <w:rsid w:val="00A664B4"/>
    <w:rsid w:val="00A66F26"/>
    <w:rsid w:val="00A7038C"/>
    <w:rsid w:val="00A706A8"/>
    <w:rsid w:val="00A71134"/>
    <w:rsid w:val="00A71206"/>
    <w:rsid w:val="00A71623"/>
    <w:rsid w:val="00A71806"/>
    <w:rsid w:val="00A71A06"/>
    <w:rsid w:val="00A71A81"/>
    <w:rsid w:val="00A71B4A"/>
    <w:rsid w:val="00A7228F"/>
    <w:rsid w:val="00A728B4"/>
    <w:rsid w:val="00A735FE"/>
    <w:rsid w:val="00A7398B"/>
    <w:rsid w:val="00A7453E"/>
    <w:rsid w:val="00A74B88"/>
    <w:rsid w:val="00A75841"/>
    <w:rsid w:val="00A764BA"/>
    <w:rsid w:val="00A776EB"/>
    <w:rsid w:val="00A77F5D"/>
    <w:rsid w:val="00A80296"/>
    <w:rsid w:val="00A811B0"/>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5129"/>
    <w:rsid w:val="00A952FF"/>
    <w:rsid w:val="00A95AC8"/>
    <w:rsid w:val="00AA0375"/>
    <w:rsid w:val="00AA1213"/>
    <w:rsid w:val="00AA1B96"/>
    <w:rsid w:val="00AA21D8"/>
    <w:rsid w:val="00AA2994"/>
    <w:rsid w:val="00AA2DD3"/>
    <w:rsid w:val="00AA466C"/>
    <w:rsid w:val="00AA4C10"/>
    <w:rsid w:val="00AA551F"/>
    <w:rsid w:val="00AA59BE"/>
    <w:rsid w:val="00AA79C5"/>
    <w:rsid w:val="00AB0259"/>
    <w:rsid w:val="00AB11EB"/>
    <w:rsid w:val="00AB1646"/>
    <w:rsid w:val="00AB177E"/>
    <w:rsid w:val="00AB1D77"/>
    <w:rsid w:val="00AB219F"/>
    <w:rsid w:val="00AB2245"/>
    <w:rsid w:val="00AB3499"/>
    <w:rsid w:val="00AB415C"/>
    <w:rsid w:val="00AB46C4"/>
    <w:rsid w:val="00AB4914"/>
    <w:rsid w:val="00AB4977"/>
    <w:rsid w:val="00AB4C90"/>
    <w:rsid w:val="00AB6DED"/>
    <w:rsid w:val="00AB7D85"/>
    <w:rsid w:val="00AC17A6"/>
    <w:rsid w:val="00AC1D76"/>
    <w:rsid w:val="00AC3A64"/>
    <w:rsid w:val="00AC498F"/>
    <w:rsid w:val="00AC5FCB"/>
    <w:rsid w:val="00AC6155"/>
    <w:rsid w:val="00AC6930"/>
    <w:rsid w:val="00AD0896"/>
    <w:rsid w:val="00AD2074"/>
    <w:rsid w:val="00AD24B5"/>
    <w:rsid w:val="00AD31F2"/>
    <w:rsid w:val="00AD39D2"/>
    <w:rsid w:val="00AD5C99"/>
    <w:rsid w:val="00AD6169"/>
    <w:rsid w:val="00AD6183"/>
    <w:rsid w:val="00AD742E"/>
    <w:rsid w:val="00AE0706"/>
    <w:rsid w:val="00AE2552"/>
    <w:rsid w:val="00AE2CA4"/>
    <w:rsid w:val="00AE2DD9"/>
    <w:rsid w:val="00AE33F1"/>
    <w:rsid w:val="00AE4117"/>
    <w:rsid w:val="00AE6176"/>
    <w:rsid w:val="00AE62D8"/>
    <w:rsid w:val="00AE67FB"/>
    <w:rsid w:val="00AE78D4"/>
    <w:rsid w:val="00AE7FA5"/>
    <w:rsid w:val="00AF03B8"/>
    <w:rsid w:val="00AF05EF"/>
    <w:rsid w:val="00AF0858"/>
    <w:rsid w:val="00AF1D9D"/>
    <w:rsid w:val="00AF367E"/>
    <w:rsid w:val="00AF405F"/>
    <w:rsid w:val="00AF5606"/>
    <w:rsid w:val="00AF587F"/>
    <w:rsid w:val="00AF74BF"/>
    <w:rsid w:val="00AF758E"/>
    <w:rsid w:val="00B005BA"/>
    <w:rsid w:val="00B019CB"/>
    <w:rsid w:val="00B01F98"/>
    <w:rsid w:val="00B02C2A"/>
    <w:rsid w:val="00B0483C"/>
    <w:rsid w:val="00B060EE"/>
    <w:rsid w:val="00B102D1"/>
    <w:rsid w:val="00B10560"/>
    <w:rsid w:val="00B10A26"/>
    <w:rsid w:val="00B10C1C"/>
    <w:rsid w:val="00B10D58"/>
    <w:rsid w:val="00B117A9"/>
    <w:rsid w:val="00B1308A"/>
    <w:rsid w:val="00B1311B"/>
    <w:rsid w:val="00B132FD"/>
    <w:rsid w:val="00B141C7"/>
    <w:rsid w:val="00B1460B"/>
    <w:rsid w:val="00B1487F"/>
    <w:rsid w:val="00B149A3"/>
    <w:rsid w:val="00B14B16"/>
    <w:rsid w:val="00B168D7"/>
    <w:rsid w:val="00B16B54"/>
    <w:rsid w:val="00B17408"/>
    <w:rsid w:val="00B17C0C"/>
    <w:rsid w:val="00B20284"/>
    <w:rsid w:val="00B20351"/>
    <w:rsid w:val="00B20C80"/>
    <w:rsid w:val="00B2101F"/>
    <w:rsid w:val="00B2190D"/>
    <w:rsid w:val="00B224B3"/>
    <w:rsid w:val="00B23AF1"/>
    <w:rsid w:val="00B23C4B"/>
    <w:rsid w:val="00B241DA"/>
    <w:rsid w:val="00B24CFF"/>
    <w:rsid w:val="00B25201"/>
    <w:rsid w:val="00B25842"/>
    <w:rsid w:val="00B26ED5"/>
    <w:rsid w:val="00B27335"/>
    <w:rsid w:val="00B2779E"/>
    <w:rsid w:val="00B27C6D"/>
    <w:rsid w:val="00B3056E"/>
    <w:rsid w:val="00B31ABF"/>
    <w:rsid w:val="00B321C1"/>
    <w:rsid w:val="00B34AEF"/>
    <w:rsid w:val="00B351C1"/>
    <w:rsid w:val="00B3555C"/>
    <w:rsid w:val="00B359CF"/>
    <w:rsid w:val="00B35FC7"/>
    <w:rsid w:val="00B368D9"/>
    <w:rsid w:val="00B36EF4"/>
    <w:rsid w:val="00B378B4"/>
    <w:rsid w:val="00B40D3F"/>
    <w:rsid w:val="00B42860"/>
    <w:rsid w:val="00B42B6E"/>
    <w:rsid w:val="00B4509C"/>
    <w:rsid w:val="00B45117"/>
    <w:rsid w:val="00B45B39"/>
    <w:rsid w:val="00B4660B"/>
    <w:rsid w:val="00B46B9A"/>
    <w:rsid w:val="00B501CF"/>
    <w:rsid w:val="00B50288"/>
    <w:rsid w:val="00B50A70"/>
    <w:rsid w:val="00B5124A"/>
    <w:rsid w:val="00B51861"/>
    <w:rsid w:val="00B519AE"/>
    <w:rsid w:val="00B51A9A"/>
    <w:rsid w:val="00B541B5"/>
    <w:rsid w:val="00B54BD6"/>
    <w:rsid w:val="00B54D23"/>
    <w:rsid w:val="00B54F94"/>
    <w:rsid w:val="00B55DEE"/>
    <w:rsid w:val="00B565AE"/>
    <w:rsid w:val="00B56F90"/>
    <w:rsid w:val="00B57017"/>
    <w:rsid w:val="00B57155"/>
    <w:rsid w:val="00B57775"/>
    <w:rsid w:val="00B602AA"/>
    <w:rsid w:val="00B608EC"/>
    <w:rsid w:val="00B609A6"/>
    <w:rsid w:val="00B615A2"/>
    <w:rsid w:val="00B617C2"/>
    <w:rsid w:val="00B61DC3"/>
    <w:rsid w:val="00B62A3A"/>
    <w:rsid w:val="00B62A52"/>
    <w:rsid w:val="00B62EA7"/>
    <w:rsid w:val="00B6591E"/>
    <w:rsid w:val="00B65B88"/>
    <w:rsid w:val="00B65DC6"/>
    <w:rsid w:val="00B65FAD"/>
    <w:rsid w:val="00B673CC"/>
    <w:rsid w:val="00B67BB7"/>
    <w:rsid w:val="00B70AB6"/>
    <w:rsid w:val="00B70CCC"/>
    <w:rsid w:val="00B7103B"/>
    <w:rsid w:val="00B7178E"/>
    <w:rsid w:val="00B71C5E"/>
    <w:rsid w:val="00B72CFD"/>
    <w:rsid w:val="00B737FE"/>
    <w:rsid w:val="00B73AB6"/>
    <w:rsid w:val="00B7554B"/>
    <w:rsid w:val="00B767AA"/>
    <w:rsid w:val="00B802F8"/>
    <w:rsid w:val="00B80322"/>
    <w:rsid w:val="00B80A92"/>
    <w:rsid w:val="00B82734"/>
    <w:rsid w:val="00B82FF9"/>
    <w:rsid w:val="00B83CD5"/>
    <w:rsid w:val="00B83D23"/>
    <w:rsid w:val="00B8451B"/>
    <w:rsid w:val="00B84964"/>
    <w:rsid w:val="00B85676"/>
    <w:rsid w:val="00B85896"/>
    <w:rsid w:val="00B8635D"/>
    <w:rsid w:val="00B90D14"/>
    <w:rsid w:val="00B9106F"/>
    <w:rsid w:val="00B937E1"/>
    <w:rsid w:val="00B94249"/>
    <w:rsid w:val="00B94CE2"/>
    <w:rsid w:val="00BA0B99"/>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566"/>
    <w:rsid w:val="00BB7799"/>
    <w:rsid w:val="00BB7DD5"/>
    <w:rsid w:val="00BC0AC9"/>
    <w:rsid w:val="00BC1039"/>
    <w:rsid w:val="00BC14A9"/>
    <w:rsid w:val="00BC16E5"/>
    <w:rsid w:val="00BC1C6B"/>
    <w:rsid w:val="00BC2B21"/>
    <w:rsid w:val="00BC5FCC"/>
    <w:rsid w:val="00BC628E"/>
    <w:rsid w:val="00BC7354"/>
    <w:rsid w:val="00BC76AF"/>
    <w:rsid w:val="00BC7A12"/>
    <w:rsid w:val="00BC7BB9"/>
    <w:rsid w:val="00BC7C6D"/>
    <w:rsid w:val="00BD046B"/>
    <w:rsid w:val="00BD0A28"/>
    <w:rsid w:val="00BD0DB9"/>
    <w:rsid w:val="00BD0E31"/>
    <w:rsid w:val="00BD0FD5"/>
    <w:rsid w:val="00BD16D3"/>
    <w:rsid w:val="00BD20AF"/>
    <w:rsid w:val="00BD2CDE"/>
    <w:rsid w:val="00BD39BE"/>
    <w:rsid w:val="00BD3F7A"/>
    <w:rsid w:val="00BD41FB"/>
    <w:rsid w:val="00BD48E4"/>
    <w:rsid w:val="00BD5513"/>
    <w:rsid w:val="00BD6C2C"/>
    <w:rsid w:val="00BD7A0B"/>
    <w:rsid w:val="00BD7B7E"/>
    <w:rsid w:val="00BE168F"/>
    <w:rsid w:val="00BE1BE0"/>
    <w:rsid w:val="00BE2107"/>
    <w:rsid w:val="00BE217F"/>
    <w:rsid w:val="00BE21ED"/>
    <w:rsid w:val="00BE279E"/>
    <w:rsid w:val="00BE27CA"/>
    <w:rsid w:val="00BE2854"/>
    <w:rsid w:val="00BE2EC7"/>
    <w:rsid w:val="00BE3005"/>
    <w:rsid w:val="00BE3786"/>
    <w:rsid w:val="00BE42B9"/>
    <w:rsid w:val="00BE4CFA"/>
    <w:rsid w:val="00BE551F"/>
    <w:rsid w:val="00BE5AD5"/>
    <w:rsid w:val="00BE65C8"/>
    <w:rsid w:val="00BE67A7"/>
    <w:rsid w:val="00BE6E4E"/>
    <w:rsid w:val="00BE7DED"/>
    <w:rsid w:val="00BF0BFC"/>
    <w:rsid w:val="00BF0D05"/>
    <w:rsid w:val="00BF214C"/>
    <w:rsid w:val="00BF3714"/>
    <w:rsid w:val="00BF382B"/>
    <w:rsid w:val="00BF38F6"/>
    <w:rsid w:val="00BF3BA3"/>
    <w:rsid w:val="00BF45AD"/>
    <w:rsid w:val="00BF5118"/>
    <w:rsid w:val="00BF5228"/>
    <w:rsid w:val="00BF5630"/>
    <w:rsid w:val="00BF59DF"/>
    <w:rsid w:val="00BF68E0"/>
    <w:rsid w:val="00BF6A6B"/>
    <w:rsid w:val="00BF6BD6"/>
    <w:rsid w:val="00C004CC"/>
    <w:rsid w:val="00C00A9E"/>
    <w:rsid w:val="00C01DBA"/>
    <w:rsid w:val="00C028CC"/>
    <w:rsid w:val="00C03D6D"/>
    <w:rsid w:val="00C04F7C"/>
    <w:rsid w:val="00C05A13"/>
    <w:rsid w:val="00C05C16"/>
    <w:rsid w:val="00C06276"/>
    <w:rsid w:val="00C06B9E"/>
    <w:rsid w:val="00C07D29"/>
    <w:rsid w:val="00C108BC"/>
    <w:rsid w:val="00C116D9"/>
    <w:rsid w:val="00C12447"/>
    <w:rsid w:val="00C124EC"/>
    <w:rsid w:val="00C128FE"/>
    <w:rsid w:val="00C12EDE"/>
    <w:rsid w:val="00C1421E"/>
    <w:rsid w:val="00C147D1"/>
    <w:rsid w:val="00C14C2D"/>
    <w:rsid w:val="00C157E9"/>
    <w:rsid w:val="00C15AD1"/>
    <w:rsid w:val="00C166EB"/>
    <w:rsid w:val="00C16E24"/>
    <w:rsid w:val="00C17209"/>
    <w:rsid w:val="00C17E72"/>
    <w:rsid w:val="00C2211B"/>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302"/>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1968"/>
    <w:rsid w:val="00C51EE1"/>
    <w:rsid w:val="00C52233"/>
    <w:rsid w:val="00C52BA3"/>
    <w:rsid w:val="00C5336F"/>
    <w:rsid w:val="00C53D03"/>
    <w:rsid w:val="00C53FC4"/>
    <w:rsid w:val="00C5423A"/>
    <w:rsid w:val="00C546F6"/>
    <w:rsid w:val="00C546FD"/>
    <w:rsid w:val="00C54B27"/>
    <w:rsid w:val="00C5530D"/>
    <w:rsid w:val="00C5576D"/>
    <w:rsid w:val="00C56F6A"/>
    <w:rsid w:val="00C572BF"/>
    <w:rsid w:val="00C57831"/>
    <w:rsid w:val="00C60128"/>
    <w:rsid w:val="00C603E8"/>
    <w:rsid w:val="00C60E0F"/>
    <w:rsid w:val="00C6103E"/>
    <w:rsid w:val="00C628C6"/>
    <w:rsid w:val="00C62C59"/>
    <w:rsid w:val="00C63541"/>
    <w:rsid w:val="00C63EB5"/>
    <w:rsid w:val="00C649B9"/>
    <w:rsid w:val="00C6599B"/>
    <w:rsid w:val="00C659C4"/>
    <w:rsid w:val="00C65F90"/>
    <w:rsid w:val="00C6715A"/>
    <w:rsid w:val="00C67C57"/>
    <w:rsid w:val="00C70116"/>
    <w:rsid w:val="00C702A9"/>
    <w:rsid w:val="00C70C37"/>
    <w:rsid w:val="00C729AB"/>
    <w:rsid w:val="00C74001"/>
    <w:rsid w:val="00C745D5"/>
    <w:rsid w:val="00C74F21"/>
    <w:rsid w:val="00C7593F"/>
    <w:rsid w:val="00C7685C"/>
    <w:rsid w:val="00C7753F"/>
    <w:rsid w:val="00C776E3"/>
    <w:rsid w:val="00C80BDE"/>
    <w:rsid w:val="00C80C05"/>
    <w:rsid w:val="00C815CB"/>
    <w:rsid w:val="00C8161B"/>
    <w:rsid w:val="00C826F3"/>
    <w:rsid w:val="00C8347F"/>
    <w:rsid w:val="00C836BF"/>
    <w:rsid w:val="00C83C63"/>
    <w:rsid w:val="00C84490"/>
    <w:rsid w:val="00C8466C"/>
    <w:rsid w:val="00C84E84"/>
    <w:rsid w:val="00C85203"/>
    <w:rsid w:val="00C86224"/>
    <w:rsid w:val="00C86E8A"/>
    <w:rsid w:val="00C878B0"/>
    <w:rsid w:val="00C90253"/>
    <w:rsid w:val="00C94785"/>
    <w:rsid w:val="00C94DB7"/>
    <w:rsid w:val="00C958FE"/>
    <w:rsid w:val="00C97389"/>
    <w:rsid w:val="00C97EB3"/>
    <w:rsid w:val="00CA1CFF"/>
    <w:rsid w:val="00CA4ADF"/>
    <w:rsid w:val="00CA5C20"/>
    <w:rsid w:val="00CB0A28"/>
    <w:rsid w:val="00CB1D70"/>
    <w:rsid w:val="00CB2888"/>
    <w:rsid w:val="00CB3A14"/>
    <w:rsid w:val="00CB4EC9"/>
    <w:rsid w:val="00CB58C7"/>
    <w:rsid w:val="00CB6C71"/>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42AF"/>
    <w:rsid w:val="00CD4DB0"/>
    <w:rsid w:val="00CD5027"/>
    <w:rsid w:val="00CD5F15"/>
    <w:rsid w:val="00CD73B2"/>
    <w:rsid w:val="00CE01EF"/>
    <w:rsid w:val="00CE056C"/>
    <w:rsid w:val="00CE1A20"/>
    <w:rsid w:val="00CE252A"/>
    <w:rsid w:val="00CE3476"/>
    <w:rsid w:val="00CE49AD"/>
    <w:rsid w:val="00CE5163"/>
    <w:rsid w:val="00CE538B"/>
    <w:rsid w:val="00CE5824"/>
    <w:rsid w:val="00CE63D4"/>
    <w:rsid w:val="00CE6D9D"/>
    <w:rsid w:val="00CE6DAD"/>
    <w:rsid w:val="00CE6EC5"/>
    <w:rsid w:val="00CF14E4"/>
    <w:rsid w:val="00CF1B21"/>
    <w:rsid w:val="00CF2166"/>
    <w:rsid w:val="00CF2674"/>
    <w:rsid w:val="00CF2906"/>
    <w:rsid w:val="00CF2C96"/>
    <w:rsid w:val="00CF57F4"/>
    <w:rsid w:val="00CF5E7B"/>
    <w:rsid w:val="00CF6AC6"/>
    <w:rsid w:val="00CF7284"/>
    <w:rsid w:val="00D00456"/>
    <w:rsid w:val="00D00EE1"/>
    <w:rsid w:val="00D02631"/>
    <w:rsid w:val="00D032AF"/>
    <w:rsid w:val="00D03CEC"/>
    <w:rsid w:val="00D04FD6"/>
    <w:rsid w:val="00D057B9"/>
    <w:rsid w:val="00D0596C"/>
    <w:rsid w:val="00D062B9"/>
    <w:rsid w:val="00D0671C"/>
    <w:rsid w:val="00D070AB"/>
    <w:rsid w:val="00D072AE"/>
    <w:rsid w:val="00D0744A"/>
    <w:rsid w:val="00D074CB"/>
    <w:rsid w:val="00D07532"/>
    <w:rsid w:val="00D07690"/>
    <w:rsid w:val="00D076E8"/>
    <w:rsid w:val="00D100A1"/>
    <w:rsid w:val="00D11C73"/>
    <w:rsid w:val="00D12BAF"/>
    <w:rsid w:val="00D12DFC"/>
    <w:rsid w:val="00D147A9"/>
    <w:rsid w:val="00D14A4E"/>
    <w:rsid w:val="00D15A6D"/>
    <w:rsid w:val="00D15F68"/>
    <w:rsid w:val="00D164B1"/>
    <w:rsid w:val="00D16D48"/>
    <w:rsid w:val="00D1736A"/>
    <w:rsid w:val="00D175CD"/>
    <w:rsid w:val="00D20E87"/>
    <w:rsid w:val="00D22267"/>
    <w:rsid w:val="00D22898"/>
    <w:rsid w:val="00D22A04"/>
    <w:rsid w:val="00D230B6"/>
    <w:rsid w:val="00D23CB8"/>
    <w:rsid w:val="00D23DF9"/>
    <w:rsid w:val="00D2428E"/>
    <w:rsid w:val="00D255E2"/>
    <w:rsid w:val="00D26AD5"/>
    <w:rsid w:val="00D26B94"/>
    <w:rsid w:val="00D27332"/>
    <w:rsid w:val="00D30C1B"/>
    <w:rsid w:val="00D3117F"/>
    <w:rsid w:val="00D31503"/>
    <w:rsid w:val="00D34386"/>
    <w:rsid w:val="00D34CAE"/>
    <w:rsid w:val="00D35A39"/>
    <w:rsid w:val="00D35F35"/>
    <w:rsid w:val="00D36264"/>
    <w:rsid w:val="00D3694B"/>
    <w:rsid w:val="00D36DA9"/>
    <w:rsid w:val="00D37595"/>
    <w:rsid w:val="00D40F50"/>
    <w:rsid w:val="00D42E57"/>
    <w:rsid w:val="00D4387F"/>
    <w:rsid w:val="00D44386"/>
    <w:rsid w:val="00D4478D"/>
    <w:rsid w:val="00D4499F"/>
    <w:rsid w:val="00D44C83"/>
    <w:rsid w:val="00D450B6"/>
    <w:rsid w:val="00D4526D"/>
    <w:rsid w:val="00D4528C"/>
    <w:rsid w:val="00D51281"/>
    <w:rsid w:val="00D537D5"/>
    <w:rsid w:val="00D53C64"/>
    <w:rsid w:val="00D548BE"/>
    <w:rsid w:val="00D54F36"/>
    <w:rsid w:val="00D54FEB"/>
    <w:rsid w:val="00D55D7C"/>
    <w:rsid w:val="00D562B3"/>
    <w:rsid w:val="00D57F95"/>
    <w:rsid w:val="00D60AB8"/>
    <w:rsid w:val="00D60BB1"/>
    <w:rsid w:val="00D613E9"/>
    <w:rsid w:val="00D61BED"/>
    <w:rsid w:val="00D61C1D"/>
    <w:rsid w:val="00D62A67"/>
    <w:rsid w:val="00D63209"/>
    <w:rsid w:val="00D6389C"/>
    <w:rsid w:val="00D63B19"/>
    <w:rsid w:val="00D6463C"/>
    <w:rsid w:val="00D64CB3"/>
    <w:rsid w:val="00D65127"/>
    <w:rsid w:val="00D676ED"/>
    <w:rsid w:val="00D7116C"/>
    <w:rsid w:val="00D71FE9"/>
    <w:rsid w:val="00D725C0"/>
    <w:rsid w:val="00D75C27"/>
    <w:rsid w:val="00D77D54"/>
    <w:rsid w:val="00D83292"/>
    <w:rsid w:val="00D83EC2"/>
    <w:rsid w:val="00D83F8C"/>
    <w:rsid w:val="00D8494A"/>
    <w:rsid w:val="00D84E34"/>
    <w:rsid w:val="00D8714D"/>
    <w:rsid w:val="00D87689"/>
    <w:rsid w:val="00D913BC"/>
    <w:rsid w:val="00D92B92"/>
    <w:rsid w:val="00D9367D"/>
    <w:rsid w:val="00D9456C"/>
    <w:rsid w:val="00D94719"/>
    <w:rsid w:val="00D94F47"/>
    <w:rsid w:val="00D967B2"/>
    <w:rsid w:val="00D96D08"/>
    <w:rsid w:val="00D97C4F"/>
    <w:rsid w:val="00DA100A"/>
    <w:rsid w:val="00DA11E0"/>
    <w:rsid w:val="00DA14AE"/>
    <w:rsid w:val="00DA182E"/>
    <w:rsid w:val="00DA21F6"/>
    <w:rsid w:val="00DA310C"/>
    <w:rsid w:val="00DA3BA1"/>
    <w:rsid w:val="00DA43F0"/>
    <w:rsid w:val="00DA649D"/>
    <w:rsid w:val="00DA6562"/>
    <w:rsid w:val="00DA6C40"/>
    <w:rsid w:val="00DB1F2B"/>
    <w:rsid w:val="00DB3FAC"/>
    <w:rsid w:val="00DB426A"/>
    <w:rsid w:val="00DB4913"/>
    <w:rsid w:val="00DB4E0B"/>
    <w:rsid w:val="00DB5819"/>
    <w:rsid w:val="00DB5C42"/>
    <w:rsid w:val="00DB5CDD"/>
    <w:rsid w:val="00DB6020"/>
    <w:rsid w:val="00DB61FE"/>
    <w:rsid w:val="00DB6384"/>
    <w:rsid w:val="00DB663D"/>
    <w:rsid w:val="00DB695B"/>
    <w:rsid w:val="00DB7F40"/>
    <w:rsid w:val="00DC1820"/>
    <w:rsid w:val="00DC19AF"/>
    <w:rsid w:val="00DC1BCD"/>
    <w:rsid w:val="00DC39EE"/>
    <w:rsid w:val="00DC41AB"/>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2F4"/>
    <w:rsid w:val="00DE0D43"/>
    <w:rsid w:val="00DE1724"/>
    <w:rsid w:val="00DE2868"/>
    <w:rsid w:val="00DE445A"/>
    <w:rsid w:val="00DE4C18"/>
    <w:rsid w:val="00DE5B89"/>
    <w:rsid w:val="00DE5CF4"/>
    <w:rsid w:val="00DE60BA"/>
    <w:rsid w:val="00DE6B9E"/>
    <w:rsid w:val="00DE7848"/>
    <w:rsid w:val="00DF0789"/>
    <w:rsid w:val="00DF2012"/>
    <w:rsid w:val="00DF38B2"/>
    <w:rsid w:val="00DF3C44"/>
    <w:rsid w:val="00DF5315"/>
    <w:rsid w:val="00DF5CED"/>
    <w:rsid w:val="00DF637B"/>
    <w:rsid w:val="00DF69C8"/>
    <w:rsid w:val="00DF72B5"/>
    <w:rsid w:val="00E00486"/>
    <w:rsid w:val="00E008C0"/>
    <w:rsid w:val="00E00BAF"/>
    <w:rsid w:val="00E00BF7"/>
    <w:rsid w:val="00E00D3D"/>
    <w:rsid w:val="00E02AC9"/>
    <w:rsid w:val="00E03219"/>
    <w:rsid w:val="00E04E9B"/>
    <w:rsid w:val="00E0741E"/>
    <w:rsid w:val="00E07842"/>
    <w:rsid w:val="00E11EEE"/>
    <w:rsid w:val="00E12BEC"/>
    <w:rsid w:val="00E1311F"/>
    <w:rsid w:val="00E1506F"/>
    <w:rsid w:val="00E151AB"/>
    <w:rsid w:val="00E15BED"/>
    <w:rsid w:val="00E15E86"/>
    <w:rsid w:val="00E162FF"/>
    <w:rsid w:val="00E169A8"/>
    <w:rsid w:val="00E179D0"/>
    <w:rsid w:val="00E17BAF"/>
    <w:rsid w:val="00E17E6C"/>
    <w:rsid w:val="00E20B50"/>
    <w:rsid w:val="00E20E40"/>
    <w:rsid w:val="00E21240"/>
    <w:rsid w:val="00E2185A"/>
    <w:rsid w:val="00E22AF5"/>
    <w:rsid w:val="00E22EF5"/>
    <w:rsid w:val="00E23548"/>
    <w:rsid w:val="00E240EB"/>
    <w:rsid w:val="00E24AAB"/>
    <w:rsid w:val="00E253EF"/>
    <w:rsid w:val="00E25E4F"/>
    <w:rsid w:val="00E26866"/>
    <w:rsid w:val="00E31F9B"/>
    <w:rsid w:val="00E3290D"/>
    <w:rsid w:val="00E32BD7"/>
    <w:rsid w:val="00E348C0"/>
    <w:rsid w:val="00E3522D"/>
    <w:rsid w:val="00E356CC"/>
    <w:rsid w:val="00E37729"/>
    <w:rsid w:val="00E42771"/>
    <w:rsid w:val="00E42BB1"/>
    <w:rsid w:val="00E43D28"/>
    <w:rsid w:val="00E456FA"/>
    <w:rsid w:val="00E459C5"/>
    <w:rsid w:val="00E45C5A"/>
    <w:rsid w:val="00E466CE"/>
    <w:rsid w:val="00E470C7"/>
    <w:rsid w:val="00E50C87"/>
    <w:rsid w:val="00E52139"/>
    <w:rsid w:val="00E52373"/>
    <w:rsid w:val="00E535DB"/>
    <w:rsid w:val="00E53DF0"/>
    <w:rsid w:val="00E54176"/>
    <w:rsid w:val="00E545FE"/>
    <w:rsid w:val="00E551A8"/>
    <w:rsid w:val="00E55696"/>
    <w:rsid w:val="00E55EEF"/>
    <w:rsid w:val="00E55FCC"/>
    <w:rsid w:val="00E56300"/>
    <w:rsid w:val="00E56798"/>
    <w:rsid w:val="00E573C5"/>
    <w:rsid w:val="00E62D21"/>
    <w:rsid w:val="00E62E9A"/>
    <w:rsid w:val="00E62F87"/>
    <w:rsid w:val="00E640A5"/>
    <w:rsid w:val="00E64282"/>
    <w:rsid w:val="00E65040"/>
    <w:rsid w:val="00E6580D"/>
    <w:rsid w:val="00E66F1B"/>
    <w:rsid w:val="00E67ACA"/>
    <w:rsid w:val="00E67BEC"/>
    <w:rsid w:val="00E67FC6"/>
    <w:rsid w:val="00E70243"/>
    <w:rsid w:val="00E71DAA"/>
    <w:rsid w:val="00E72F06"/>
    <w:rsid w:val="00E737D8"/>
    <w:rsid w:val="00E73A04"/>
    <w:rsid w:val="00E75866"/>
    <w:rsid w:val="00E75B0B"/>
    <w:rsid w:val="00E75C7B"/>
    <w:rsid w:val="00E7646A"/>
    <w:rsid w:val="00E77781"/>
    <w:rsid w:val="00E77D1C"/>
    <w:rsid w:val="00E80192"/>
    <w:rsid w:val="00E8148D"/>
    <w:rsid w:val="00E81672"/>
    <w:rsid w:val="00E81678"/>
    <w:rsid w:val="00E816D9"/>
    <w:rsid w:val="00E819ED"/>
    <w:rsid w:val="00E832A7"/>
    <w:rsid w:val="00E838A4"/>
    <w:rsid w:val="00E84B46"/>
    <w:rsid w:val="00E85FA2"/>
    <w:rsid w:val="00E87A6C"/>
    <w:rsid w:val="00E9075D"/>
    <w:rsid w:val="00E91163"/>
    <w:rsid w:val="00E915F2"/>
    <w:rsid w:val="00E92975"/>
    <w:rsid w:val="00E93B69"/>
    <w:rsid w:val="00E93C2E"/>
    <w:rsid w:val="00E94048"/>
    <w:rsid w:val="00E952E8"/>
    <w:rsid w:val="00E95540"/>
    <w:rsid w:val="00E95D50"/>
    <w:rsid w:val="00E96431"/>
    <w:rsid w:val="00E96FB9"/>
    <w:rsid w:val="00EA01F0"/>
    <w:rsid w:val="00EA1186"/>
    <w:rsid w:val="00EA1417"/>
    <w:rsid w:val="00EA141F"/>
    <w:rsid w:val="00EA1820"/>
    <w:rsid w:val="00EA2180"/>
    <w:rsid w:val="00EA3DBE"/>
    <w:rsid w:val="00EA4520"/>
    <w:rsid w:val="00EA45FB"/>
    <w:rsid w:val="00EA4EC1"/>
    <w:rsid w:val="00EA599F"/>
    <w:rsid w:val="00EA719A"/>
    <w:rsid w:val="00EA7AD7"/>
    <w:rsid w:val="00EB04BE"/>
    <w:rsid w:val="00EB05E7"/>
    <w:rsid w:val="00EB08F2"/>
    <w:rsid w:val="00EB0B8E"/>
    <w:rsid w:val="00EB18FF"/>
    <w:rsid w:val="00EB2820"/>
    <w:rsid w:val="00EB37A5"/>
    <w:rsid w:val="00EB38EC"/>
    <w:rsid w:val="00EB4357"/>
    <w:rsid w:val="00EB44F6"/>
    <w:rsid w:val="00EB4BDD"/>
    <w:rsid w:val="00EB5DA7"/>
    <w:rsid w:val="00EB7255"/>
    <w:rsid w:val="00EC04E1"/>
    <w:rsid w:val="00EC106D"/>
    <w:rsid w:val="00EC16AF"/>
    <w:rsid w:val="00EC1DAB"/>
    <w:rsid w:val="00EC2B9D"/>
    <w:rsid w:val="00EC33CC"/>
    <w:rsid w:val="00EC3FA5"/>
    <w:rsid w:val="00EC4044"/>
    <w:rsid w:val="00EC58D5"/>
    <w:rsid w:val="00EC61D9"/>
    <w:rsid w:val="00EC727B"/>
    <w:rsid w:val="00EC753F"/>
    <w:rsid w:val="00EC7954"/>
    <w:rsid w:val="00ED0FB6"/>
    <w:rsid w:val="00ED2E1A"/>
    <w:rsid w:val="00ED339D"/>
    <w:rsid w:val="00ED53C7"/>
    <w:rsid w:val="00ED5B33"/>
    <w:rsid w:val="00ED5EB4"/>
    <w:rsid w:val="00ED6108"/>
    <w:rsid w:val="00EE1EA4"/>
    <w:rsid w:val="00EE21BD"/>
    <w:rsid w:val="00EE22BB"/>
    <w:rsid w:val="00EE28B1"/>
    <w:rsid w:val="00EE3158"/>
    <w:rsid w:val="00EE34B8"/>
    <w:rsid w:val="00EE36C4"/>
    <w:rsid w:val="00EE39B9"/>
    <w:rsid w:val="00EE3EB8"/>
    <w:rsid w:val="00EE4E88"/>
    <w:rsid w:val="00EE4F62"/>
    <w:rsid w:val="00EE50C7"/>
    <w:rsid w:val="00EE77AC"/>
    <w:rsid w:val="00EF066F"/>
    <w:rsid w:val="00EF079A"/>
    <w:rsid w:val="00EF0872"/>
    <w:rsid w:val="00EF0E33"/>
    <w:rsid w:val="00EF126B"/>
    <w:rsid w:val="00EF248C"/>
    <w:rsid w:val="00EF25CA"/>
    <w:rsid w:val="00EF2B08"/>
    <w:rsid w:val="00EF2E8A"/>
    <w:rsid w:val="00EF5513"/>
    <w:rsid w:val="00EF599B"/>
    <w:rsid w:val="00EF6FD3"/>
    <w:rsid w:val="00EF7358"/>
    <w:rsid w:val="00F0194C"/>
    <w:rsid w:val="00F01B33"/>
    <w:rsid w:val="00F01C31"/>
    <w:rsid w:val="00F02A17"/>
    <w:rsid w:val="00F04B89"/>
    <w:rsid w:val="00F05983"/>
    <w:rsid w:val="00F069A0"/>
    <w:rsid w:val="00F06FDE"/>
    <w:rsid w:val="00F07612"/>
    <w:rsid w:val="00F102F4"/>
    <w:rsid w:val="00F11248"/>
    <w:rsid w:val="00F12EF4"/>
    <w:rsid w:val="00F13000"/>
    <w:rsid w:val="00F1475D"/>
    <w:rsid w:val="00F2002A"/>
    <w:rsid w:val="00F2054B"/>
    <w:rsid w:val="00F20775"/>
    <w:rsid w:val="00F212C9"/>
    <w:rsid w:val="00F22564"/>
    <w:rsid w:val="00F22E66"/>
    <w:rsid w:val="00F2323C"/>
    <w:rsid w:val="00F23464"/>
    <w:rsid w:val="00F24161"/>
    <w:rsid w:val="00F24828"/>
    <w:rsid w:val="00F27C1B"/>
    <w:rsid w:val="00F316C0"/>
    <w:rsid w:val="00F32981"/>
    <w:rsid w:val="00F32B29"/>
    <w:rsid w:val="00F3325D"/>
    <w:rsid w:val="00F3368A"/>
    <w:rsid w:val="00F34BE3"/>
    <w:rsid w:val="00F34E3C"/>
    <w:rsid w:val="00F34EA8"/>
    <w:rsid w:val="00F354C8"/>
    <w:rsid w:val="00F35977"/>
    <w:rsid w:val="00F359DD"/>
    <w:rsid w:val="00F3602C"/>
    <w:rsid w:val="00F36691"/>
    <w:rsid w:val="00F3685E"/>
    <w:rsid w:val="00F36CE1"/>
    <w:rsid w:val="00F37040"/>
    <w:rsid w:val="00F4005C"/>
    <w:rsid w:val="00F40975"/>
    <w:rsid w:val="00F41DD5"/>
    <w:rsid w:val="00F421FB"/>
    <w:rsid w:val="00F42208"/>
    <w:rsid w:val="00F42C25"/>
    <w:rsid w:val="00F454C2"/>
    <w:rsid w:val="00F4677D"/>
    <w:rsid w:val="00F4729F"/>
    <w:rsid w:val="00F52FEE"/>
    <w:rsid w:val="00F54561"/>
    <w:rsid w:val="00F5522D"/>
    <w:rsid w:val="00F55826"/>
    <w:rsid w:val="00F55CBB"/>
    <w:rsid w:val="00F608C8"/>
    <w:rsid w:val="00F60DA6"/>
    <w:rsid w:val="00F61D4E"/>
    <w:rsid w:val="00F6297A"/>
    <w:rsid w:val="00F6562F"/>
    <w:rsid w:val="00F65AF4"/>
    <w:rsid w:val="00F65C53"/>
    <w:rsid w:val="00F667BB"/>
    <w:rsid w:val="00F67B6A"/>
    <w:rsid w:val="00F70AEF"/>
    <w:rsid w:val="00F716A4"/>
    <w:rsid w:val="00F71A5E"/>
    <w:rsid w:val="00F72ED1"/>
    <w:rsid w:val="00F730C8"/>
    <w:rsid w:val="00F73AC7"/>
    <w:rsid w:val="00F73E7E"/>
    <w:rsid w:val="00F74AB5"/>
    <w:rsid w:val="00F80064"/>
    <w:rsid w:val="00F80A76"/>
    <w:rsid w:val="00F80C4A"/>
    <w:rsid w:val="00F813FD"/>
    <w:rsid w:val="00F82069"/>
    <w:rsid w:val="00F8338E"/>
    <w:rsid w:val="00F842FB"/>
    <w:rsid w:val="00F85418"/>
    <w:rsid w:val="00F85DE5"/>
    <w:rsid w:val="00F86212"/>
    <w:rsid w:val="00F87861"/>
    <w:rsid w:val="00F87B83"/>
    <w:rsid w:val="00F90132"/>
    <w:rsid w:val="00F90223"/>
    <w:rsid w:val="00F9028C"/>
    <w:rsid w:val="00F9071E"/>
    <w:rsid w:val="00F9210B"/>
    <w:rsid w:val="00F92161"/>
    <w:rsid w:val="00F92F8E"/>
    <w:rsid w:val="00F941B4"/>
    <w:rsid w:val="00F958A6"/>
    <w:rsid w:val="00F958D9"/>
    <w:rsid w:val="00F959E0"/>
    <w:rsid w:val="00F963D9"/>
    <w:rsid w:val="00F9786A"/>
    <w:rsid w:val="00F97FF6"/>
    <w:rsid w:val="00FA009A"/>
    <w:rsid w:val="00FA0B7C"/>
    <w:rsid w:val="00FA0C67"/>
    <w:rsid w:val="00FA169E"/>
    <w:rsid w:val="00FA1D00"/>
    <w:rsid w:val="00FA2A64"/>
    <w:rsid w:val="00FA3454"/>
    <w:rsid w:val="00FA39DC"/>
    <w:rsid w:val="00FA474F"/>
    <w:rsid w:val="00FA51C3"/>
    <w:rsid w:val="00FA5664"/>
    <w:rsid w:val="00FA5A14"/>
    <w:rsid w:val="00FA5A51"/>
    <w:rsid w:val="00FB0358"/>
    <w:rsid w:val="00FB0C71"/>
    <w:rsid w:val="00FB12AC"/>
    <w:rsid w:val="00FB1C0B"/>
    <w:rsid w:val="00FB1F46"/>
    <w:rsid w:val="00FB3F71"/>
    <w:rsid w:val="00FB6F5B"/>
    <w:rsid w:val="00FB7C51"/>
    <w:rsid w:val="00FB7D49"/>
    <w:rsid w:val="00FC0350"/>
    <w:rsid w:val="00FC279F"/>
    <w:rsid w:val="00FC2F26"/>
    <w:rsid w:val="00FC48E1"/>
    <w:rsid w:val="00FC4CDD"/>
    <w:rsid w:val="00FC511E"/>
    <w:rsid w:val="00FC5953"/>
    <w:rsid w:val="00FC7861"/>
    <w:rsid w:val="00FD08EE"/>
    <w:rsid w:val="00FD1741"/>
    <w:rsid w:val="00FD20BD"/>
    <w:rsid w:val="00FD34AD"/>
    <w:rsid w:val="00FD35B3"/>
    <w:rsid w:val="00FD3E4E"/>
    <w:rsid w:val="00FD47D5"/>
    <w:rsid w:val="00FD5352"/>
    <w:rsid w:val="00FD6665"/>
    <w:rsid w:val="00FD6A7B"/>
    <w:rsid w:val="00FD6CEB"/>
    <w:rsid w:val="00FD6DCB"/>
    <w:rsid w:val="00FD6E7A"/>
    <w:rsid w:val="00FD6F61"/>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47B"/>
    <w:rsid w:val="00FF3731"/>
    <w:rsid w:val="00FF4299"/>
    <w:rsid w:val="00FF49F0"/>
    <w:rsid w:val="00FF562F"/>
    <w:rsid w:val="00FF6344"/>
    <w:rsid w:val="00FF7228"/>
    <w:rsid w:val="00FF7478"/>
    <w:rsid w:val="0578E689"/>
    <w:rsid w:val="07DEE68A"/>
    <w:rsid w:val="175199FD"/>
    <w:rsid w:val="17767115"/>
    <w:rsid w:val="2E57E5A9"/>
    <w:rsid w:val="576009D4"/>
    <w:rsid w:val="5E2FD40E"/>
    <w:rsid w:val="638CA71C"/>
    <w:rsid w:val="7A2932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C8F232A1-2C4A-47F6-93E6-0A9D233B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uiPriority="3" w:qFormat="1"/>
    <w:lsdException w:name="heading 5" w:uiPriority="6"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1E03B9"/>
    <w:pPr>
      <w:spacing w:before="2000" w:after="360"/>
      <w:outlineLvl w:val="0"/>
    </w:pPr>
    <w:rPr>
      <w:color w:val="264F90"/>
      <w:sz w:val="40"/>
      <w:szCs w:val="40"/>
    </w:rPr>
  </w:style>
  <w:style w:type="paragraph" w:styleId="Heading2">
    <w:name w:val="heading 2"/>
    <w:basedOn w:val="Normal"/>
    <w:next w:val="Normal"/>
    <w:link w:val="Heading2Char"/>
    <w:autoRedefine/>
    <w:uiPriority w:val="1"/>
    <w:qFormat/>
    <w:rsid w:val="0008514A"/>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uiPriority w:val="1"/>
    <w:qFormat/>
    <w:rsid w:val="00490C48"/>
    <w:pPr>
      <w:numPr>
        <w:ilvl w:val="1"/>
      </w:numPr>
      <w:outlineLvl w:val="2"/>
    </w:pPr>
    <w:rPr>
      <w:rFonts w:cs="Arial"/>
      <w:b/>
      <w:sz w:val="24"/>
    </w:rPr>
  </w:style>
  <w:style w:type="paragraph" w:styleId="Heading4">
    <w:name w:val="heading 4"/>
    <w:basedOn w:val="Heading3"/>
    <w:next w:val="Normal"/>
    <w:link w:val="Heading4Char"/>
    <w:autoRedefine/>
    <w:uiPriority w:val="3"/>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uiPriority w:val="6"/>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8D045C"/>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8D045C"/>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E03B9"/>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uiPriority w:val="1"/>
    <w:rsid w:val="0008514A"/>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uiPriority w:val="1"/>
    <w:rsid w:val="00490C48"/>
    <w:rPr>
      <w:rFonts w:cs="Arial"/>
      <w:b/>
      <w:bCs/>
      <w:iCs/>
      <w:color w:val="264F90"/>
      <w:sz w:val="24"/>
      <w:szCs w:val="32"/>
    </w:rPr>
  </w:style>
  <w:style w:type="character" w:customStyle="1" w:styleId="Heading4Char">
    <w:name w:val="Heading 4 Char"/>
    <w:basedOn w:val="Heading3Char"/>
    <w:link w:val="Heading4"/>
    <w:uiPriority w:val="3"/>
    <w:rsid w:val="00E00BF7"/>
    <w:rPr>
      <w:rFonts w:eastAsia="MS Mincho" w:cs="TimesNewRoman"/>
      <w:b/>
      <w:bCs/>
      <w:iCs/>
      <w:color w:val="264F90"/>
      <w:sz w:val="22"/>
      <w:szCs w:val="32"/>
    </w:rPr>
  </w:style>
  <w:style w:type="character" w:customStyle="1" w:styleId="Heading5Char">
    <w:name w:val="Heading 5 Char"/>
    <w:basedOn w:val="Heading4Char"/>
    <w:link w:val="Heading5"/>
    <w:uiPriority w:val="6"/>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uiPriority w:val="6"/>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uiPriority w:val="6"/>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07159"/>
    <w:rPr>
      <w:color w:val="605E5C"/>
      <w:shd w:val="clear" w:color="auto" w:fill="E1DFDD"/>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D5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3339101">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674966350">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4988617">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8192372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8522844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5087421">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inance.gov.au/sites/default/files/2024-07/commonwealth-grants-rules-and-principles-2024.pdff" TargetMode="External"/><Relationship Id="rId26" Type="http://schemas.openxmlformats.org/officeDocument/2006/relationships/hyperlink" Target="https://www.ato.gov.au/" TargetMode="External"/><Relationship Id="rId39" Type="http://schemas.openxmlformats.org/officeDocument/2006/relationships/hyperlink" Target="https://www.oaic.gov.au/privacy-law/privacy-act/australian-privacy-principles" TargetMode="External"/><Relationship Id="rId21" Type="http://schemas.openxmlformats.org/officeDocument/2006/relationships/hyperlink" Target="http://www8.austlii.edu.au/cgi-bin/viewdoc/au/legis/cth/consol_act/cca1995115/sch1.html" TargetMode="External"/><Relationship Id="rId34" Type="http://schemas.openxmlformats.org/officeDocument/2006/relationships/hyperlink" Target="http://www.ombudsman.gov.au" TargetMode="External"/><Relationship Id="rId42" Type="http://schemas.openxmlformats.org/officeDocument/2006/relationships/hyperlink" Target="https://www.finance.gov.au/sites/default/files/2024-07/commonwealth-grants-rules-and-principles-2024.pdf" TargetMode="External"/><Relationship Id="rId47" Type="http://schemas.openxmlformats.org/officeDocument/2006/relationships/hyperlink" Target="https://www.industry.gov.au/publications/national-science-and-research-priorities-2024" TargetMode="Externa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NCRIS@education.gov.au" TargetMode="External"/><Relationship Id="rId11" Type="http://schemas.openxmlformats.org/officeDocument/2006/relationships/footnotes" Target="footnotes.xml"/><Relationship Id="rId24" Type="http://schemas.openxmlformats.org/officeDocument/2006/relationships/hyperlink" Target="https://www.ato.gov.au/Business/GST/Registering-for-GST/" TargetMode="External"/><Relationship Id="rId32" Type="http://schemas.openxmlformats.org/officeDocument/2006/relationships/hyperlink" Target="http://www.ombudsman.gov.au/" TargetMode="External"/><Relationship Id="rId37" Type="http://schemas.openxmlformats.org/officeDocument/2006/relationships/hyperlink" Target="https://www.legislation.gov.au/Series/C2004A00538" TargetMode="External"/><Relationship Id="rId40" Type="http://schemas.openxmlformats.org/officeDocument/2006/relationships/hyperlink" Target="https://www.legislation.gov.au/Series/C2004A02562" TargetMode="External"/><Relationship Id="rId45" Type="http://schemas.openxmlformats.org/officeDocument/2006/relationships/hyperlink" Target="https://www.nrf.gov.au/what-we-do/our-priority-area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NCRIS@education.gov.au" TargetMode="External"/><Relationship Id="rId28" Type="http://schemas.openxmlformats.org/officeDocument/2006/relationships/hyperlink" Target="file://prod.protected.ind/User/user03/LLau2/insert%20link%20here" TargetMode="External"/><Relationship Id="rId36" Type="http://schemas.openxmlformats.org/officeDocument/2006/relationships/hyperlink" Target="http://www8.austlii.edu.au/cgi-bin/viewdoc/au/legis/cth/consol_act/psa1999152/s13.html"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mailto:NCRIS@education.gov.au"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NCRIS@education.gov.au" TargetMode="External"/><Relationship Id="rId27" Type="http://schemas.openxmlformats.org/officeDocument/2006/relationships/hyperlink" Target="https://www.finance.gov.au/sites/default/files/2024-07/commonwealth-grants-rules-and-principles-2024.pdf" TargetMode="External"/><Relationship Id="rId30" Type="http://schemas.openxmlformats.org/officeDocument/2006/relationships/hyperlink" Target="http://www.education.gov.au/about-us/contact-us/complaints"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hyperlink" Target="https://www.finance.gov.au/resource-management/pgpa-glossary/consolidated-revenue-fund/" TargetMode="External"/><Relationship Id="rId48" Type="http://schemas.openxmlformats.org/officeDocument/2006/relationships/hyperlink" Target="https://www.budget.gov.au/2018-19/content/pbs/index.html"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https://www.ato.gov.au/forms-and-instructions/recipient-created-tax-invoices" TargetMode="External"/><Relationship Id="rId33" Type="http://schemas.openxmlformats.org/officeDocument/2006/relationships/hyperlink" Target="mailto:ombudsman@ombudsman.gov.au" TargetMode="External"/><Relationship Id="rId38" Type="http://schemas.openxmlformats.org/officeDocument/2006/relationships/hyperlink" Target="https://www.legislation.gov.au/Details/C2014C00076" TargetMode="External"/><Relationship Id="rId46" Type="http://schemas.openxmlformats.org/officeDocument/2006/relationships/hyperlink" Target="https://www.education.gov.au/national-research-infrastructure/advisory-group" TargetMode="External"/><Relationship Id="rId20" Type="http://schemas.openxmlformats.org/officeDocument/2006/relationships/hyperlink" Target="https://www.finance.gov.au/sites/default/files/2024-07/commonwealth-grants-rules-and-principles-2024.pdff" TargetMode="External"/><Relationship Id="rId41" Type="http://schemas.openxmlformats.org/officeDocument/2006/relationships/hyperlink" Target="http://www.finance.gov.au/resource-management/pgpa-legislation-rules-and-associated-instruments/"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068"/>
    <w:rsid w:val="00014E90"/>
    <w:rsid w:val="00015851"/>
    <w:rsid w:val="0001606D"/>
    <w:rsid w:val="000219A8"/>
    <w:rsid w:val="00021B63"/>
    <w:rsid w:val="00030888"/>
    <w:rsid w:val="00047593"/>
    <w:rsid w:val="000660FF"/>
    <w:rsid w:val="00071798"/>
    <w:rsid w:val="0007740B"/>
    <w:rsid w:val="000870D2"/>
    <w:rsid w:val="000A35DD"/>
    <w:rsid w:val="000D7768"/>
    <w:rsid w:val="000F772A"/>
    <w:rsid w:val="00101BA0"/>
    <w:rsid w:val="00102082"/>
    <w:rsid w:val="0011541E"/>
    <w:rsid w:val="001300B7"/>
    <w:rsid w:val="00130B01"/>
    <w:rsid w:val="00131AF8"/>
    <w:rsid w:val="00131C76"/>
    <w:rsid w:val="001829BF"/>
    <w:rsid w:val="00184057"/>
    <w:rsid w:val="001874E2"/>
    <w:rsid w:val="001D19C2"/>
    <w:rsid w:val="001D6595"/>
    <w:rsid w:val="001E4886"/>
    <w:rsid w:val="001F735A"/>
    <w:rsid w:val="00204B5D"/>
    <w:rsid w:val="00205AE4"/>
    <w:rsid w:val="00256378"/>
    <w:rsid w:val="00267D81"/>
    <w:rsid w:val="00267E5F"/>
    <w:rsid w:val="002720C6"/>
    <w:rsid w:val="00275662"/>
    <w:rsid w:val="002827FD"/>
    <w:rsid w:val="00287FAB"/>
    <w:rsid w:val="002A7BA7"/>
    <w:rsid w:val="002B6F21"/>
    <w:rsid w:val="002D31BB"/>
    <w:rsid w:val="003075AB"/>
    <w:rsid w:val="00313E37"/>
    <w:rsid w:val="00317884"/>
    <w:rsid w:val="00387C84"/>
    <w:rsid w:val="00391F0F"/>
    <w:rsid w:val="003969DB"/>
    <w:rsid w:val="003D1F7D"/>
    <w:rsid w:val="003D59F6"/>
    <w:rsid w:val="003F46F5"/>
    <w:rsid w:val="004012A8"/>
    <w:rsid w:val="004051B0"/>
    <w:rsid w:val="00405878"/>
    <w:rsid w:val="00420B2B"/>
    <w:rsid w:val="00432514"/>
    <w:rsid w:val="004447AB"/>
    <w:rsid w:val="0045165D"/>
    <w:rsid w:val="00461855"/>
    <w:rsid w:val="00466819"/>
    <w:rsid w:val="004815BF"/>
    <w:rsid w:val="004917E4"/>
    <w:rsid w:val="00491EAB"/>
    <w:rsid w:val="004C5BB6"/>
    <w:rsid w:val="004D3105"/>
    <w:rsid w:val="004E2075"/>
    <w:rsid w:val="004E250C"/>
    <w:rsid w:val="004E7CAB"/>
    <w:rsid w:val="00507096"/>
    <w:rsid w:val="005321DB"/>
    <w:rsid w:val="00533CA6"/>
    <w:rsid w:val="005400B0"/>
    <w:rsid w:val="00543D3F"/>
    <w:rsid w:val="00547FFA"/>
    <w:rsid w:val="00567412"/>
    <w:rsid w:val="0056781E"/>
    <w:rsid w:val="00573B84"/>
    <w:rsid w:val="005A07E5"/>
    <w:rsid w:val="005A08D0"/>
    <w:rsid w:val="005A7688"/>
    <w:rsid w:val="005E65D2"/>
    <w:rsid w:val="005F2C75"/>
    <w:rsid w:val="00614881"/>
    <w:rsid w:val="00617515"/>
    <w:rsid w:val="00617C4F"/>
    <w:rsid w:val="0062631E"/>
    <w:rsid w:val="00626C0A"/>
    <w:rsid w:val="00642D3B"/>
    <w:rsid w:val="00660762"/>
    <w:rsid w:val="00667A73"/>
    <w:rsid w:val="0067338C"/>
    <w:rsid w:val="00691E9F"/>
    <w:rsid w:val="006B60DC"/>
    <w:rsid w:val="006C6952"/>
    <w:rsid w:val="006F1D58"/>
    <w:rsid w:val="006F2A93"/>
    <w:rsid w:val="0070249A"/>
    <w:rsid w:val="00702735"/>
    <w:rsid w:val="00712240"/>
    <w:rsid w:val="00714E10"/>
    <w:rsid w:val="00726777"/>
    <w:rsid w:val="007275AD"/>
    <w:rsid w:val="0073578B"/>
    <w:rsid w:val="00745610"/>
    <w:rsid w:val="0075345E"/>
    <w:rsid w:val="00756CF5"/>
    <w:rsid w:val="00767746"/>
    <w:rsid w:val="0078341E"/>
    <w:rsid w:val="00792199"/>
    <w:rsid w:val="007B0E8B"/>
    <w:rsid w:val="007B517E"/>
    <w:rsid w:val="007B5F77"/>
    <w:rsid w:val="007C1B91"/>
    <w:rsid w:val="007E1D73"/>
    <w:rsid w:val="007E1FB5"/>
    <w:rsid w:val="007F61DB"/>
    <w:rsid w:val="00811B60"/>
    <w:rsid w:val="008125DB"/>
    <w:rsid w:val="00814695"/>
    <w:rsid w:val="0082434D"/>
    <w:rsid w:val="00835500"/>
    <w:rsid w:val="008357F5"/>
    <w:rsid w:val="00860071"/>
    <w:rsid w:val="008A1DD9"/>
    <w:rsid w:val="008B5A41"/>
    <w:rsid w:val="008C133A"/>
    <w:rsid w:val="008C7A00"/>
    <w:rsid w:val="008D0A8E"/>
    <w:rsid w:val="008D32AC"/>
    <w:rsid w:val="008D7458"/>
    <w:rsid w:val="008E71B5"/>
    <w:rsid w:val="00901F89"/>
    <w:rsid w:val="009270D8"/>
    <w:rsid w:val="00940252"/>
    <w:rsid w:val="009518D1"/>
    <w:rsid w:val="00954EF5"/>
    <w:rsid w:val="00955C19"/>
    <w:rsid w:val="00994045"/>
    <w:rsid w:val="009B2426"/>
    <w:rsid w:val="009C3665"/>
    <w:rsid w:val="009E4C16"/>
    <w:rsid w:val="009F5691"/>
    <w:rsid w:val="00A12344"/>
    <w:rsid w:val="00A1591D"/>
    <w:rsid w:val="00A52D16"/>
    <w:rsid w:val="00A82A0F"/>
    <w:rsid w:val="00A8492E"/>
    <w:rsid w:val="00A90126"/>
    <w:rsid w:val="00AA21D8"/>
    <w:rsid w:val="00AA466C"/>
    <w:rsid w:val="00AB6DED"/>
    <w:rsid w:val="00AE245D"/>
    <w:rsid w:val="00AE67FB"/>
    <w:rsid w:val="00AF29F7"/>
    <w:rsid w:val="00AF62FF"/>
    <w:rsid w:val="00AF6AC8"/>
    <w:rsid w:val="00B005BA"/>
    <w:rsid w:val="00B10E67"/>
    <w:rsid w:val="00B21169"/>
    <w:rsid w:val="00B27EDD"/>
    <w:rsid w:val="00B35771"/>
    <w:rsid w:val="00B821C1"/>
    <w:rsid w:val="00BB0E05"/>
    <w:rsid w:val="00BB44E9"/>
    <w:rsid w:val="00BC1D4F"/>
    <w:rsid w:val="00BC219B"/>
    <w:rsid w:val="00BD4A9E"/>
    <w:rsid w:val="00BE1BE0"/>
    <w:rsid w:val="00BF0741"/>
    <w:rsid w:val="00BF10FB"/>
    <w:rsid w:val="00C045DF"/>
    <w:rsid w:val="00C24B73"/>
    <w:rsid w:val="00C2738A"/>
    <w:rsid w:val="00C52555"/>
    <w:rsid w:val="00C536DE"/>
    <w:rsid w:val="00C53AB1"/>
    <w:rsid w:val="00C745D5"/>
    <w:rsid w:val="00C8774C"/>
    <w:rsid w:val="00C93610"/>
    <w:rsid w:val="00CF3EAA"/>
    <w:rsid w:val="00D147A9"/>
    <w:rsid w:val="00D1748B"/>
    <w:rsid w:val="00D51C4D"/>
    <w:rsid w:val="00D96834"/>
    <w:rsid w:val="00DA47B3"/>
    <w:rsid w:val="00DC2784"/>
    <w:rsid w:val="00DF3458"/>
    <w:rsid w:val="00E11D2E"/>
    <w:rsid w:val="00E179D0"/>
    <w:rsid w:val="00E17E29"/>
    <w:rsid w:val="00E57DD5"/>
    <w:rsid w:val="00E62E9A"/>
    <w:rsid w:val="00E75E70"/>
    <w:rsid w:val="00E92975"/>
    <w:rsid w:val="00EA7DE3"/>
    <w:rsid w:val="00ED3250"/>
    <w:rsid w:val="00EE7809"/>
    <w:rsid w:val="00F11230"/>
    <w:rsid w:val="00F24161"/>
    <w:rsid w:val="00F35E92"/>
    <w:rsid w:val="00F465E8"/>
    <w:rsid w:val="00F66A2B"/>
    <w:rsid w:val="00F80090"/>
    <w:rsid w:val="00FB79BF"/>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75A7328-B715-4DCF-9558-8167D06FBA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 M A T T ! 9 6 0 9 2 4 6 6 . 2 < / d o c u m e n t i d >  
     < s e n d e r i d > L O D < / s e n d e r i d >  
     < s e n d e r e m a i l > L A R A . D O U G L A S @ S P A R K E . C O M . A U < / s e n d e r e m a i l >  
     < l a s t m o d i f i e d > 2 0 2 4 - 0 9 - 0 4 T 1 7 : 2 1 : 0 0 . 0 0 0 0 0 0 0 + 1 0 : 0 0 < / l a s t m o d i f i e d >  
     < d a t a b a s e > M A T T < / d a t a b a s e >  
 < / 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4FC86D84626B4FBBCE776446EF82C5" ma:contentTypeVersion="" ma:contentTypeDescription="PDMS Document Site Content Type" ma:contentTypeScope="" ma:versionID="bcad39efacb4c9ecae33968368a31c5f">
  <xsd:schema xmlns:xsd="http://www.w3.org/2001/XMLSchema" xmlns:xs="http://www.w3.org/2001/XMLSchema" xmlns:p="http://schemas.microsoft.com/office/2006/metadata/properties" xmlns:ns2="675A7328-B715-4DCF-9558-8167D06FBA53" targetNamespace="http://schemas.microsoft.com/office/2006/metadata/properties" ma:root="true" ma:fieldsID="6da5c3543b07c2b75fe9300c93cd5a55" ns2:_="">
    <xsd:import namespace="675A7328-B715-4DCF-9558-8167D06FBA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A7328-B715-4DCF-9558-8167D06FBA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675A7328-B715-4DCF-9558-8167D06FBA53"/>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5EDB7FC4-A1EA-40F9-ADD0-2344A3DB845C}">
  <ds:schemaRefs>
    <ds:schemaRef ds:uri="http://www.imanage.com/work/xmlschema"/>
  </ds:schemaRefs>
</ds:datastoreItem>
</file>

<file path=customXml/itemProps4.xml><?xml version="1.0" encoding="utf-8"?>
<ds:datastoreItem xmlns:ds="http://schemas.openxmlformats.org/officeDocument/2006/customXml" ds:itemID="{C155F1D6-968C-42A4-B2EE-6B7CA743A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A7328-B715-4DCF-9558-8167D06FB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7318</Words>
  <Characters>44443</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NCRIS 2024 Guidelines</vt:lpstr>
    </vt:vector>
  </TitlesOfParts>
  <Company>Industry</Company>
  <LinksUpToDate>false</LinksUpToDate>
  <CharactersWithSpaces>51658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NCRIS 2025 Guidelines</dc:title>
  <dc:subject/>
  <dc:creator>Industry</dc:creator>
  <cp:keywords/>
  <cp:lastModifiedBy>HENSKENS,Penny</cp:lastModifiedBy>
  <cp:revision>3</cp:revision>
  <cp:lastPrinted>2025-02-05T23:30:00Z</cp:lastPrinted>
  <dcterms:created xsi:type="dcterms:W3CDTF">2025-02-05T23:30:00Z</dcterms:created>
  <dcterms:modified xsi:type="dcterms:W3CDTF">2025-02-05T23:32:00Z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0x010100266966F133664895A6EE3632470D45F500174FC86D84626B4FBBCE776446EF82C5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MSIP_Label_79d889eb-932f-4752-8739-64d25806ef64_Enabled">
    <vt:lpwstr>true</vt:lpwstr>
  </property>
  <property fmtid="{D5CDD505-2E9C-101B-9397-08002B2CF9AE}" pid="25" name="MSIP_Label_79d889eb-932f-4752-8739-64d25806ef64_SetDate">
    <vt:lpwstr>2024-08-07T00:39:26Z</vt:lpwstr>
  </property>
  <property fmtid="{D5CDD505-2E9C-101B-9397-08002B2CF9AE}" pid="26" name="MSIP_Label_79d889eb-932f-4752-8739-64d25806ef64_Method">
    <vt:lpwstr>Privileged</vt:lpwstr>
  </property>
  <property fmtid="{D5CDD505-2E9C-101B-9397-08002B2CF9AE}" pid="27" name="MSIP_Label_79d889eb-932f-4752-8739-64d25806ef64_Name">
    <vt:lpwstr>79d889eb-932f-4752-8739-64d25806ef64</vt:lpwstr>
  </property>
  <property fmtid="{D5CDD505-2E9C-101B-9397-08002B2CF9AE}" pid="28" name="MSIP_Label_79d889eb-932f-4752-8739-64d25806ef64_SiteId">
    <vt:lpwstr>dd0cfd15-4558-4b12-8bad-ea26984fc417</vt:lpwstr>
  </property>
  <property fmtid="{D5CDD505-2E9C-101B-9397-08002B2CF9AE}" pid="29" name="MSIP_Label_79d889eb-932f-4752-8739-64d25806ef64_ActionId">
    <vt:lpwstr>0f35a0cb-e25c-4901-9d55-e03a99fb7f96</vt:lpwstr>
  </property>
  <property fmtid="{D5CDD505-2E9C-101B-9397-08002B2CF9AE}" pid="30" name="MSIP_Label_79d889eb-932f-4752-8739-64d25806ef64_ContentBits">
    <vt:lpwstr>0</vt:lpwstr>
  </property>
</Properties>
</file>