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9A80" w14:textId="4CBA3A51" w:rsidR="00F24031" w:rsidRPr="00202E76" w:rsidRDefault="00F24031" w:rsidP="00736351">
      <w:pPr>
        <w:keepNext/>
        <w:spacing w:before="480" w:after="180" w:line="240" w:lineRule="auto"/>
        <w:outlineLvl w:val="0"/>
        <w:rPr>
          <w:rFonts w:ascii="Corbel" w:eastAsia="Times New Roman" w:hAnsi="Corbel" w:cs="Consolas"/>
          <w:b/>
          <w:caps/>
          <w:color w:val="316F72"/>
          <w:kern w:val="32"/>
          <w:sz w:val="32"/>
          <w:szCs w:val="32"/>
          <w:lang w:eastAsia="en-AU"/>
        </w:rPr>
      </w:pPr>
      <w:r w:rsidRPr="00784DB9">
        <w:rPr>
          <w:rFonts w:ascii="Corbel" w:eastAsia="Times New Roman" w:hAnsi="Corbel" w:cs="Consolas"/>
          <w:b/>
          <w:caps/>
          <w:color w:val="316F72"/>
          <w:kern w:val="32"/>
          <w:sz w:val="32"/>
          <w:szCs w:val="32"/>
          <w:lang w:eastAsia="en-AU"/>
        </w:rPr>
        <w:t xml:space="preserve">Appendix </w:t>
      </w:r>
      <w:r w:rsidR="001C46F7">
        <w:rPr>
          <w:rFonts w:ascii="Corbel" w:eastAsia="Times New Roman" w:hAnsi="Corbel" w:cs="Consolas"/>
          <w:b/>
          <w:bCs/>
          <w:caps/>
          <w:color w:val="316F72"/>
          <w:kern w:val="32"/>
          <w:sz w:val="32"/>
          <w:szCs w:val="32"/>
          <w:lang w:eastAsia="en-AU"/>
        </w:rPr>
        <w:t>4</w:t>
      </w:r>
      <w:r w:rsidRPr="00784DB9">
        <w:rPr>
          <w:rFonts w:ascii="Corbel" w:eastAsia="Times New Roman" w:hAnsi="Corbel" w:cs="Consolas"/>
          <w:b/>
          <w:caps/>
          <w:color w:val="316F72"/>
          <w:kern w:val="32"/>
          <w:sz w:val="32"/>
          <w:szCs w:val="32"/>
          <w:lang w:eastAsia="en-AU"/>
        </w:rPr>
        <w:t xml:space="preserve">: </w:t>
      </w:r>
      <w:r w:rsidR="00590C3A" w:rsidRPr="00784DB9">
        <w:rPr>
          <w:rFonts w:ascii="Corbel" w:eastAsia="Times New Roman" w:hAnsi="Corbel" w:cs="Consolas"/>
          <w:b/>
          <w:caps/>
          <w:color w:val="316F72"/>
          <w:kern w:val="32"/>
          <w:sz w:val="32"/>
          <w:szCs w:val="32"/>
          <w:lang w:eastAsia="en-AU"/>
        </w:rPr>
        <w:t xml:space="preserve">2025 </w:t>
      </w:r>
      <w:r w:rsidRPr="00784DB9">
        <w:rPr>
          <w:rFonts w:ascii="Corbel" w:eastAsia="Times New Roman" w:hAnsi="Corbel" w:cs="Consolas"/>
          <w:b/>
          <w:caps/>
          <w:color w:val="316F72"/>
          <w:kern w:val="32"/>
          <w:sz w:val="32"/>
          <w:szCs w:val="32"/>
          <w:lang w:eastAsia="en-AU"/>
        </w:rPr>
        <w:t xml:space="preserve">Bilateral agreement between </w:t>
      </w:r>
      <w:r w:rsidR="00957550">
        <w:rPr>
          <w:rStyle w:val="normaltextrun"/>
          <w:rFonts w:ascii="Corbel" w:hAnsi="Corbel"/>
          <w:b/>
          <w:bCs/>
          <w:caps/>
          <w:color w:val="316F72"/>
          <w:sz w:val="32"/>
          <w:szCs w:val="32"/>
        </w:rPr>
        <w:t>QUEENSLAND</w:t>
      </w:r>
      <w:r w:rsidR="00EF0562" w:rsidRPr="00784DB9">
        <w:rPr>
          <w:rFonts w:ascii="Corbel" w:eastAsia="Times New Roman" w:hAnsi="Corbel" w:cs="Consolas"/>
          <w:b/>
          <w:caps/>
          <w:color w:val="316F72"/>
          <w:kern w:val="32"/>
          <w:sz w:val="32"/>
          <w:szCs w:val="32"/>
          <w:lang w:eastAsia="en-AU"/>
        </w:rPr>
        <w:t xml:space="preserve"> </w:t>
      </w:r>
      <w:r w:rsidRPr="00784DB9">
        <w:rPr>
          <w:rFonts w:ascii="Corbel" w:eastAsia="Times New Roman" w:hAnsi="Corbel" w:cs="Consolas"/>
          <w:b/>
          <w:caps/>
          <w:color w:val="316F72"/>
          <w:kern w:val="32"/>
          <w:sz w:val="32"/>
          <w:szCs w:val="32"/>
          <w:lang w:eastAsia="en-AU"/>
        </w:rPr>
        <w:t>and</w:t>
      </w:r>
      <w:r w:rsidRPr="00202E76">
        <w:rPr>
          <w:rFonts w:ascii="Corbel" w:eastAsia="Times New Roman" w:hAnsi="Corbel" w:cs="Consolas"/>
          <w:b/>
          <w:caps/>
          <w:color w:val="316F72"/>
          <w:kern w:val="32"/>
          <w:sz w:val="32"/>
          <w:szCs w:val="32"/>
          <w:lang w:eastAsia="en-AU"/>
        </w:rPr>
        <w:t xml:space="preserve"> the Commonwealth on schools reform</w:t>
      </w:r>
    </w:p>
    <w:p w14:paraId="2359F8A8" w14:textId="64489E06" w:rsidR="00330196" w:rsidRPr="009039DB" w:rsidRDefault="00F24031" w:rsidP="009039DB">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7CAA9E8B" w14:textId="282265CE" w:rsidR="00D65B28" w:rsidRPr="00784DB9"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D65B28" w:rsidRPr="00784DB9">
        <w:rPr>
          <w:rFonts w:ascii="Corbel" w:eastAsia="Times New Roman" w:hAnsi="Corbel" w:cs="Calibri"/>
          <w:color w:val="000000"/>
          <w:sz w:val="23"/>
          <w:szCs w:val="23"/>
          <w:lang w:eastAsia="en-AU"/>
        </w:rPr>
        <w:t xml:space="preserve"> and the Commonwealth acknowledge the Traditional Owners of the lands and waters on which Australians live, learn and work, and pay respects to their Elders past, present and emerging.</w:t>
      </w:r>
    </w:p>
    <w:p w14:paraId="3891445D" w14:textId="5DFBF4E9" w:rsidR="00D65B28" w:rsidRPr="00784DB9" w:rsidRDefault="00D65B28"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w:t>
      </w:r>
      <w:r w:rsidR="00B415B6">
        <w:rPr>
          <w:rFonts w:ascii="Corbel" w:eastAsia="Times New Roman" w:hAnsi="Corbel" w:cs="Calibri"/>
          <w:color w:val="000000"/>
          <w:sz w:val="23"/>
          <w:szCs w:val="23"/>
          <w:lang w:eastAsia="en-AU"/>
        </w:rPr>
        <w:t>A</w:t>
      </w:r>
      <w:r w:rsidRPr="00784DB9">
        <w:rPr>
          <w:rFonts w:ascii="Corbel" w:eastAsia="Times New Roman" w:hAnsi="Corbel" w:cs="Calibri"/>
          <w:color w:val="000000"/>
          <w:sz w:val="23"/>
          <w:szCs w:val="23"/>
          <w:lang w:eastAsia="en-AU"/>
        </w:rPr>
        <w:t>greement satisfies the condition</w:t>
      </w:r>
      <w:r w:rsidR="003550AF"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 in paragraph 22(2)(b) of the </w:t>
      </w:r>
      <w:r w:rsidRPr="004040C8">
        <w:rPr>
          <w:rFonts w:ascii="Corbel" w:eastAsia="Times New Roman" w:hAnsi="Corbel" w:cs="Calibri"/>
          <w:i/>
          <w:iCs/>
          <w:color w:val="000000"/>
          <w:sz w:val="23"/>
          <w:szCs w:val="23"/>
          <w:lang w:eastAsia="en-AU"/>
        </w:rPr>
        <w:t>Australian Education Act 2013</w:t>
      </w:r>
      <w:r w:rsidRPr="00784DB9">
        <w:rPr>
          <w:rFonts w:ascii="Corbel" w:eastAsia="Times New Roman" w:hAnsi="Corbel" w:cs="Calibri"/>
          <w:color w:val="000000"/>
          <w:sz w:val="23"/>
          <w:szCs w:val="23"/>
          <w:lang w:eastAsia="en-AU"/>
        </w:rPr>
        <w:t xml:space="preserve"> (the Act) requiring each </w:t>
      </w:r>
      <w:r w:rsidR="00496FC4"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tate and </w:t>
      </w:r>
      <w:r w:rsidR="00496FC4" w:rsidRPr="00784DB9">
        <w:rPr>
          <w:rFonts w:ascii="Corbel" w:eastAsia="Times New Roman" w:hAnsi="Corbel" w:cs="Calibri"/>
          <w:color w:val="000000"/>
          <w:sz w:val="23"/>
          <w:szCs w:val="23"/>
          <w:lang w:eastAsia="en-AU"/>
        </w:rPr>
        <w:t>t</w:t>
      </w:r>
      <w:r w:rsidRPr="00784DB9">
        <w:rPr>
          <w:rFonts w:ascii="Corbel" w:eastAsia="Times New Roman" w:hAnsi="Corbel" w:cs="Calibri"/>
          <w:color w:val="000000"/>
          <w:sz w:val="23"/>
          <w:szCs w:val="23"/>
          <w:lang w:eastAsia="en-AU"/>
        </w:rPr>
        <w:t xml:space="preserve">erritory to be party to an agreement with the Commonwealth relating to the implementation of school education reform. </w:t>
      </w:r>
    </w:p>
    <w:p w14:paraId="37F88604" w14:textId="38D41011" w:rsidR="00D65B28" w:rsidRPr="00784DB9" w:rsidRDefault="00D65B28"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t>
      </w:r>
      <w:r w:rsidR="00957550">
        <w:rPr>
          <w:rFonts w:ascii="Corbel" w:eastAsia="Times New Roman" w:hAnsi="Corbel" w:cs="Calibri"/>
          <w:color w:val="000000"/>
          <w:sz w:val="23"/>
          <w:szCs w:val="23"/>
          <w:lang w:eastAsia="en-AU"/>
        </w:rPr>
        <w:t>Queensland</w:t>
      </w:r>
      <w:r w:rsidR="00812929"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 Aboriginal and Torres Strait Islander students. </w:t>
      </w:r>
      <w:r w:rsidR="00957550">
        <w:rPr>
          <w:rFonts w:ascii="Corbel" w:eastAsia="Times New Roman" w:hAnsi="Corbel" w:cs="Calibri"/>
          <w:color w:val="000000"/>
          <w:sz w:val="23"/>
          <w:szCs w:val="23"/>
          <w:lang w:eastAsia="en-AU"/>
        </w:rPr>
        <w:t>Queensland</w:t>
      </w:r>
      <w:r w:rsidRPr="00784DB9">
        <w:rPr>
          <w:rFonts w:ascii="Corbel" w:eastAsia="Times New Roman" w:hAnsi="Corbel" w:cs="Calibri"/>
          <w:color w:val="000000"/>
          <w:sz w:val="23"/>
          <w:szCs w:val="23"/>
          <w:lang w:eastAsia="en-AU"/>
        </w:rPr>
        <w:t xml:space="preserve"> and the Commonwealth commit to ensuring that the implementation of this Bilateral Agreement is undertaken in a way that will enliven the priority reforms of </w:t>
      </w:r>
      <w:r w:rsidRPr="004040C8">
        <w:rPr>
          <w:rFonts w:ascii="Corbel" w:eastAsia="Times New Roman" w:hAnsi="Corbel" w:cs="Calibri"/>
          <w:i/>
          <w:iCs/>
          <w:color w:val="000000"/>
          <w:sz w:val="23"/>
          <w:szCs w:val="23"/>
          <w:lang w:eastAsia="en-AU"/>
        </w:rPr>
        <w:t>the National Agreement on Closing the Gap</w:t>
      </w:r>
      <w:r w:rsidRPr="00784DB9">
        <w:rPr>
          <w:rFonts w:ascii="Corbel" w:eastAsia="Times New Roman" w:hAnsi="Corbel" w:cs="Calibri"/>
          <w:color w:val="000000"/>
          <w:sz w:val="23"/>
          <w:szCs w:val="23"/>
          <w:lang w:eastAsia="en-AU"/>
        </w:rPr>
        <w:t xml:space="preserve"> (Closing the Gap Agreement). </w:t>
      </w:r>
    </w:p>
    <w:p w14:paraId="55DCA341" w14:textId="53B3104F" w:rsidR="00D65B28" w:rsidRPr="00D65B28"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812929" w:rsidRPr="00784DB9">
        <w:rPr>
          <w:rFonts w:ascii="Corbel" w:eastAsia="Times New Roman" w:hAnsi="Corbel" w:cs="Calibri"/>
          <w:color w:val="000000"/>
          <w:sz w:val="23"/>
          <w:szCs w:val="23"/>
          <w:lang w:eastAsia="en-AU"/>
        </w:rPr>
        <w:t xml:space="preserve"> </w:t>
      </w:r>
      <w:r w:rsidR="00D65B28" w:rsidRPr="00784DB9">
        <w:rPr>
          <w:rFonts w:ascii="Corbel" w:eastAsia="Times New Roman" w:hAnsi="Corbel" w:cs="Calibri"/>
          <w:color w:val="000000"/>
          <w:sz w:val="23"/>
          <w:szCs w:val="23"/>
          <w:lang w:eastAsia="en-AU"/>
        </w:rPr>
        <w:t xml:space="preserve">and the Commonwealth reaffirm their commitment to the vision for Australian schooling outlined in the </w:t>
      </w:r>
      <w:r w:rsidR="00D65B28" w:rsidRPr="004040C8">
        <w:rPr>
          <w:rFonts w:ascii="Corbel" w:eastAsia="Times New Roman" w:hAnsi="Corbel" w:cs="Calibri"/>
          <w:i/>
          <w:iCs/>
          <w:color w:val="000000"/>
          <w:sz w:val="23"/>
          <w:szCs w:val="23"/>
          <w:lang w:eastAsia="en-AU"/>
        </w:rPr>
        <w:t>Alice Springs (</w:t>
      </w:r>
      <w:proofErr w:type="spellStart"/>
      <w:r w:rsidR="00D65B28" w:rsidRPr="004040C8">
        <w:rPr>
          <w:rFonts w:ascii="Corbel" w:eastAsia="Times New Roman" w:hAnsi="Corbel" w:cs="Calibri"/>
          <w:i/>
          <w:iCs/>
          <w:color w:val="000000"/>
          <w:sz w:val="23"/>
          <w:szCs w:val="23"/>
          <w:lang w:eastAsia="en-AU"/>
        </w:rPr>
        <w:t>Mparntwe</w:t>
      </w:r>
      <w:proofErr w:type="spellEnd"/>
      <w:r w:rsidR="00D65B28" w:rsidRPr="004040C8">
        <w:rPr>
          <w:rFonts w:ascii="Corbel" w:eastAsia="Times New Roman" w:hAnsi="Corbel" w:cs="Calibri"/>
          <w:i/>
          <w:iCs/>
          <w:color w:val="000000"/>
          <w:sz w:val="23"/>
          <w:szCs w:val="23"/>
          <w:lang w:eastAsia="en-AU"/>
        </w:rPr>
        <w:t>) Education Declaration</w:t>
      </w:r>
      <w:r w:rsidR="00D65B28" w:rsidRPr="00784DB9">
        <w:rPr>
          <w:rFonts w:ascii="Corbel" w:eastAsia="Times New Roman" w:hAnsi="Corbel" w:cs="Calibri"/>
          <w:color w:val="000000"/>
          <w:sz w:val="23"/>
          <w:szCs w:val="23"/>
          <w:lang w:eastAsia="en-AU"/>
        </w:rPr>
        <w:t xml:space="preserve"> (the </w:t>
      </w:r>
      <w:proofErr w:type="spellStart"/>
      <w:r w:rsidR="00D65B28" w:rsidRPr="00784DB9">
        <w:rPr>
          <w:rFonts w:ascii="Corbel" w:eastAsia="Times New Roman" w:hAnsi="Corbel" w:cs="Calibri"/>
          <w:color w:val="000000"/>
          <w:sz w:val="23"/>
          <w:szCs w:val="23"/>
          <w:lang w:eastAsia="en-AU"/>
        </w:rPr>
        <w:t>Mparntwe</w:t>
      </w:r>
      <w:proofErr w:type="spellEnd"/>
      <w:r w:rsidR="00D65B28" w:rsidRPr="00784DB9">
        <w:rPr>
          <w:rFonts w:ascii="Corbel" w:eastAsia="Times New Roman" w:hAnsi="Corbel" w:cs="Calibri"/>
          <w:color w:val="000000"/>
          <w:sz w:val="23"/>
          <w:szCs w:val="23"/>
          <w:lang w:eastAsia="en-AU"/>
        </w:rPr>
        <w:t xml:space="preserve"> Education Declaration</w:t>
      </w:r>
      <w:r w:rsidR="00D65B28" w:rsidRPr="00D65B28">
        <w:rPr>
          <w:rFonts w:ascii="Corbel" w:eastAsia="Times New Roman" w:hAnsi="Corbel" w:cs="Calibri"/>
          <w:color w:val="000000"/>
          <w:sz w:val="23"/>
          <w:szCs w:val="23"/>
          <w:lang w:eastAsia="en-AU"/>
        </w:rPr>
        <w:t xml:space="preserve">) for a world class education system that encourages and supports every student to be the very best they can be, no matter where they live or what kind of learning challenges they may face. </w:t>
      </w:r>
    </w:p>
    <w:p w14:paraId="371C77A7" w14:textId="4C9BC084" w:rsidR="00D65B28" w:rsidRPr="004040C8" w:rsidRDefault="77519E64"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040C8">
        <w:rPr>
          <w:rFonts w:ascii="Corbel" w:eastAsia="Times New Roman" w:hAnsi="Corbel" w:cs="Calibri"/>
          <w:color w:val="000000"/>
          <w:sz w:val="23"/>
          <w:szCs w:val="23"/>
          <w:lang w:eastAsia="en-AU"/>
        </w:rPr>
        <w:t xml:space="preserve">The </w:t>
      </w:r>
      <w:r w:rsidR="19601EC7" w:rsidRPr="004040C8">
        <w:rPr>
          <w:rFonts w:ascii="Corbel" w:eastAsia="Times New Roman" w:hAnsi="Corbel" w:cs="Calibri"/>
          <w:i/>
          <w:iCs/>
          <w:color w:val="000000"/>
          <w:sz w:val="23"/>
          <w:szCs w:val="23"/>
          <w:lang w:eastAsia="en-AU"/>
        </w:rPr>
        <w:t>Interim School Funding Agreement 2025</w:t>
      </w:r>
      <w:r w:rsidR="19601EC7" w:rsidRPr="004040C8">
        <w:rPr>
          <w:rFonts w:ascii="Corbel" w:eastAsia="Times New Roman" w:hAnsi="Corbel" w:cs="Calibri"/>
          <w:color w:val="000000"/>
          <w:sz w:val="23"/>
          <w:szCs w:val="23"/>
          <w:lang w:eastAsia="en-AU"/>
        </w:rPr>
        <w:t xml:space="preserve"> </w:t>
      </w:r>
      <w:r w:rsidR="0ABE71A2" w:rsidRPr="004040C8">
        <w:rPr>
          <w:rFonts w:ascii="Corbel" w:eastAsia="Times New Roman" w:hAnsi="Corbel" w:cs="Calibri"/>
          <w:color w:val="000000"/>
          <w:sz w:val="23"/>
          <w:szCs w:val="23"/>
          <w:lang w:eastAsia="en-AU"/>
        </w:rPr>
        <w:t>(</w:t>
      </w:r>
      <w:r w:rsidR="4BCEDA24" w:rsidRPr="004040C8">
        <w:rPr>
          <w:rFonts w:ascii="Corbel" w:eastAsia="Times New Roman" w:hAnsi="Corbel" w:cs="Calibri"/>
          <w:color w:val="000000"/>
          <w:sz w:val="23"/>
          <w:szCs w:val="23"/>
          <w:lang w:eastAsia="en-AU"/>
        </w:rPr>
        <w:t>2025 Agreement</w:t>
      </w:r>
      <w:r w:rsidR="0ABE71A2" w:rsidRPr="004040C8">
        <w:rPr>
          <w:rFonts w:ascii="Corbel" w:eastAsia="Times New Roman" w:hAnsi="Corbel" w:cs="Calibri"/>
          <w:color w:val="000000"/>
          <w:sz w:val="23"/>
          <w:szCs w:val="23"/>
          <w:lang w:eastAsia="en-AU"/>
        </w:rPr>
        <w:t xml:space="preserve">) </w:t>
      </w:r>
      <w:r w:rsidRPr="004040C8">
        <w:rPr>
          <w:rFonts w:ascii="Corbel" w:eastAsia="Times New Roman" w:hAnsi="Corbel" w:cs="Calibri"/>
          <w:color w:val="000000"/>
          <w:sz w:val="23"/>
          <w:szCs w:val="23"/>
          <w:lang w:eastAsia="en-AU"/>
        </w:rPr>
        <w:t xml:space="preserve">sets out the shared intention of the Parties to work in partnership to improve education outcomes for all Australian students and build on the capability and capacity of the education workforce. This Bilateral Agreement outlines the actions and activities that </w:t>
      </w:r>
      <w:r w:rsidR="1078AFE2" w:rsidRPr="004040C8">
        <w:rPr>
          <w:rFonts w:ascii="Corbel" w:eastAsia="Times New Roman" w:hAnsi="Corbel" w:cs="Calibri"/>
          <w:color w:val="000000"/>
          <w:sz w:val="23"/>
          <w:szCs w:val="23"/>
          <w:lang w:eastAsia="en-AU"/>
        </w:rPr>
        <w:t>Queensland</w:t>
      </w:r>
      <w:r w:rsidR="0C3F11CF" w:rsidRPr="004040C8">
        <w:rPr>
          <w:rFonts w:ascii="Corbel" w:eastAsia="Times New Roman" w:hAnsi="Corbel" w:cs="Calibri"/>
          <w:color w:val="000000"/>
          <w:sz w:val="23"/>
          <w:szCs w:val="23"/>
          <w:lang w:eastAsia="en-AU"/>
        </w:rPr>
        <w:t xml:space="preserve"> </w:t>
      </w:r>
      <w:r w:rsidRPr="004040C8">
        <w:rPr>
          <w:rFonts w:ascii="Corbel" w:eastAsia="Times New Roman" w:hAnsi="Corbel" w:cs="Calibri"/>
          <w:color w:val="000000"/>
          <w:sz w:val="23"/>
          <w:szCs w:val="23"/>
          <w:lang w:eastAsia="en-AU"/>
        </w:rPr>
        <w:t xml:space="preserve">will undertake to achieve these shared objectives.      </w:t>
      </w:r>
    </w:p>
    <w:p w14:paraId="5A2707A6" w14:textId="7AB77C3D" w:rsidR="00D65B28" w:rsidRPr="00D1232A" w:rsidRDefault="00D65B28"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Bilateral Agreement between </w:t>
      </w:r>
      <w:r w:rsidR="00957550">
        <w:rPr>
          <w:rFonts w:ascii="Corbel" w:eastAsia="Times New Roman" w:hAnsi="Corbel" w:cs="Calibri"/>
          <w:color w:val="000000"/>
          <w:sz w:val="23"/>
          <w:szCs w:val="23"/>
          <w:lang w:eastAsia="en-AU"/>
        </w:rPr>
        <w:t>Queensland</w:t>
      </w:r>
      <w:r w:rsidR="00812929" w:rsidRPr="00784DB9">
        <w:rPr>
          <w:rFonts w:ascii="Corbel" w:eastAsia="Times New Roman" w:hAnsi="Corbel" w:cs="Calibri"/>
          <w:color w:val="000000"/>
          <w:sz w:val="23"/>
          <w:szCs w:val="23"/>
          <w:lang w:eastAsia="en-AU"/>
        </w:rPr>
        <w:t xml:space="preserve"> </w:t>
      </w:r>
      <w:r w:rsidRPr="00784DB9">
        <w:rPr>
          <w:rFonts w:ascii="Corbel" w:eastAsia="Times New Roman" w:hAnsi="Corbel" w:cs="Calibri"/>
          <w:color w:val="000000"/>
          <w:sz w:val="23"/>
          <w:szCs w:val="23"/>
          <w:lang w:eastAsia="en-AU"/>
        </w:rPr>
        <w:t>and the Commonwealth will commence on 1 January 2025 and expire on 31 December 202</w:t>
      </w:r>
      <w:r w:rsidR="00812929" w:rsidRPr="00784DB9">
        <w:rPr>
          <w:rFonts w:ascii="Corbel" w:eastAsia="Times New Roman" w:hAnsi="Corbel" w:cs="Calibri"/>
          <w:color w:val="000000"/>
          <w:sz w:val="23"/>
          <w:szCs w:val="23"/>
          <w:lang w:eastAsia="en-AU"/>
        </w:rPr>
        <w:t>5</w:t>
      </w:r>
      <w:r w:rsidRPr="00784DB9">
        <w:rPr>
          <w:rFonts w:ascii="Corbel" w:eastAsia="Times New Roman" w:hAnsi="Corbel" w:cs="Calibri"/>
          <w:color w:val="000000"/>
          <w:sz w:val="23"/>
          <w:szCs w:val="23"/>
          <w:lang w:eastAsia="en-AU"/>
        </w:rPr>
        <w:t xml:space="preserve"> unless otherwise</w:t>
      </w:r>
      <w:r w:rsidRPr="00103B58">
        <w:rPr>
          <w:rFonts w:ascii="Corbel" w:eastAsia="Times New Roman" w:hAnsi="Corbel" w:cs="Calibri"/>
          <w:color w:val="000000"/>
          <w:sz w:val="23"/>
          <w:szCs w:val="23"/>
          <w:lang w:eastAsia="en-AU"/>
        </w:rPr>
        <w:t xml:space="preserve"> agreed. </w:t>
      </w:r>
    </w:p>
    <w:p w14:paraId="179585DC" w14:textId="7CF6E547" w:rsidR="009F5441" w:rsidRPr="004040C8" w:rsidRDefault="00D65B28"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65B28">
        <w:rPr>
          <w:rFonts w:ascii="Corbel" w:eastAsia="Times New Roman" w:hAnsi="Corbel" w:cs="Calibri"/>
          <w:color w:val="000000"/>
          <w:sz w:val="23"/>
          <w:szCs w:val="23"/>
          <w:lang w:eastAsia="en-AU"/>
        </w:rPr>
        <w:t xml:space="preserve">Under section 22 of the Act, a bilateral agreement must be in place. </w:t>
      </w:r>
      <w:r w:rsidR="00812929" w:rsidRPr="004040C8">
        <w:rPr>
          <w:rFonts w:ascii="Corbel" w:eastAsia="Times New Roman" w:hAnsi="Corbel" w:cs="Calibri"/>
          <w:color w:val="000000"/>
          <w:sz w:val="23"/>
          <w:szCs w:val="23"/>
          <w:lang w:eastAsia="en-AU"/>
        </w:rPr>
        <w:t>Following expiry of this Bilateral Agreement, a new bilateral agreement will commence from 1 January 2026.</w:t>
      </w:r>
    </w:p>
    <w:p w14:paraId="0C5210FD" w14:textId="60792407" w:rsidR="00901A6F" w:rsidRDefault="00D65B28"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4492A">
        <w:rPr>
          <w:rFonts w:ascii="Corbel" w:eastAsia="Times New Roman" w:hAnsi="Corbel" w:cs="Calibri"/>
          <w:color w:val="000000"/>
          <w:sz w:val="23"/>
          <w:szCs w:val="23"/>
          <w:lang w:eastAsia="en-AU"/>
        </w:rPr>
        <w:t xml:space="preserve">The terms of this Bilateral Agreement do not limit </w:t>
      </w:r>
      <w:r w:rsidR="00957550" w:rsidRPr="00D4492A">
        <w:rPr>
          <w:rFonts w:ascii="Corbel" w:eastAsia="Times New Roman" w:hAnsi="Corbel" w:cs="Calibri"/>
          <w:color w:val="000000"/>
          <w:sz w:val="23"/>
          <w:szCs w:val="23"/>
          <w:lang w:eastAsia="en-AU"/>
        </w:rPr>
        <w:t>Queensland</w:t>
      </w:r>
      <w:r w:rsidR="006F082D" w:rsidRPr="00D4492A">
        <w:rPr>
          <w:rFonts w:ascii="Corbel" w:eastAsia="Times New Roman" w:hAnsi="Corbel" w:cs="Calibri"/>
          <w:color w:val="000000"/>
          <w:sz w:val="23"/>
          <w:szCs w:val="23"/>
          <w:lang w:eastAsia="en-AU"/>
        </w:rPr>
        <w:t xml:space="preserve">’s </w:t>
      </w:r>
      <w:r w:rsidRPr="00D4492A">
        <w:rPr>
          <w:rFonts w:ascii="Corbel" w:eastAsia="Times New Roman" w:hAnsi="Corbel" w:cs="Calibri"/>
          <w:color w:val="000000"/>
          <w:sz w:val="23"/>
          <w:szCs w:val="23"/>
          <w:lang w:eastAsia="en-AU"/>
        </w:rPr>
        <w:t xml:space="preserve">and the Commonwealth’s ability to agree different terms as part of a future bilateral agreement. Any variations to this Bilateral Agreement will be in accordance with clause </w:t>
      </w:r>
      <w:r w:rsidR="00CB11F7" w:rsidRPr="00D4492A">
        <w:rPr>
          <w:rFonts w:ascii="Corbel" w:eastAsia="Times New Roman" w:hAnsi="Corbel" w:cs="Calibri"/>
          <w:color w:val="000000"/>
          <w:sz w:val="23"/>
          <w:szCs w:val="23"/>
          <w:lang w:eastAsia="en-AU"/>
        </w:rPr>
        <w:t xml:space="preserve">28 </w:t>
      </w:r>
      <w:r w:rsidRPr="00D4492A">
        <w:rPr>
          <w:rFonts w:ascii="Corbel" w:eastAsia="Times New Roman" w:hAnsi="Corbel" w:cs="Calibri"/>
          <w:color w:val="000000"/>
          <w:sz w:val="23"/>
          <w:szCs w:val="23"/>
          <w:lang w:eastAsia="en-AU"/>
        </w:rPr>
        <w:t xml:space="preserve">of the </w:t>
      </w:r>
      <w:r w:rsidR="000B1F26" w:rsidRPr="00D4492A">
        <w:rPr>
          <w:rFonts w:ascii="Corbel" w:eastAsia="Times New Roman" w:hAnsi="Corbel" w:cs="Calibri"/>
          <w:color w:val="000000"/>
          <w:sz w:val="23"/>
          <w:szCs w:val="23"/>
          <w:lang w:eastAsia="en-AU"/>
        </w:rPr>
        <w:t>2025 Agreement</w:t>
      </w:r>
      <w:r w:rsidRPr="00D4492A">
        <w:rPr>
          <w:rFonts w:ascii="Corbel" w:eastAsia="Times New Roman" w:hAnsi="Corbel" w:cs="Calibri"/>
          <w:color w:val="000000"/>
          <w:sz w:val="23"/>
          <w:szCs w:val="23"/>
          <w:lang w:eastAsia="en-AU"/>
        </w:rPr>
        <w:t>.</w:t>
      </w:r>
    </w:p>
    <w:p w14:paraId="102AE814" w14:textId="3A5EFFE1" w:rsidR="00400477" w:rsidRPr="00EF3B64" w:rsidRDefault="008511A5" w:rsidP="1475F648">
      <w:pPr>
        <w:pStyle w:val="ListParagraph"/>
        <w:numPr>
          <w:ilvl w:val="0"/>
          <w:numId w:val="2"/>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1475F648">
        <w:rPr>
          <w:rFonts w:ascii="Corbel" w:eastAsia="Times New Roman" w:hAnsi="Corbel" w:cs="Calibri"/>
          <w:color w:val="000000" w:themeColor="text1"/>
          <w:sz w:val="23"/>
          <w:szCs w:val="23"/>
          <w:lang w:eastAsia="en-AU"/>
        </w:rPr>
        <w:t xml:space="preserve">Should the Commonwealth </w:t>
      </w:r>
      <w:r w:rsidR="00D60C82" w:rsidRPr="1475F648">
        <w:rPr>
          <w:rFonts w:ascii="Corbel" w:eastAsia="Times New Roman" w:hAnsi="Corbel" w:cs="Calibri"/>
          <w:color w:val="000000" w:themeColor="text1"/>
          <w:sz w:val="23"/>
          <w:szCs w:val="23"/>
          <w:lang w:eastAsia="en-AU"/>
        </w:rPr>
        <w:t xml:space="preserve">offer </w:t>
      </w:r>
      <w:r w:rsidRPr="1475F648">
        <w:rPr>
          <w:rFonts w:ascii="Corbel" w:eastAsia="Times New Roman" w:hAnsi="Corbel" w:cs="Calibri"/>
          <w:color w:val="000000" w:themeColor="text1"/>
          <w:sz w:val="23"/>
          <w:szCs w:val="23"/>
          <w:lang w:eastAsia="en-AU"/>
        </w:rPr>
        <w:t xml:space="preserve">more favourable terms </w:t>
      </w:r>
      <w:r w:rsidR="007F267A" w:rsidRPr="1475F648">
        <w:rPr>
          <w:rFonts w:ascii="Corbel" w:eastAsia="Times New Roman" w:hAnsi="Corbel" w:cs="Calibri"/>
          <w:color w:val="000000" w:themeColor="text1"/>
          <w:sz w:val="23"/>
          <w:szCs w:val="23"/>
          <w:lang w:eastAsia="en-AU"/>
        </w:rPr>
        <w:t>(including funding</w:t>
      </w:r>
      <w:r w:rsidR="00ED0597" w:rsidRPr="1475F648">
        <w:rPr>
          <w:rFonts w:ascii="Corbel" w:eastAsia="Times New Roman" w:hAnsi="Corbel" w:cs="Calibri"/>
          <w:color w:val="000000" w:themeColor="text1"/>
          <w:sz w:val="23"/>
          <w:szCs w:val="23"/>
          <w:lang w:eastAsia="en-AU"/>
        </w:rPr>
        <w:t xml:space="preserve">) </w:t>
      </w:r>
      <w:r w:rsidRPr="1475F648">
        <w:rPr>
          <w:rFonts w:ascii="Corbel" w:eastAsia="Times New Roman" w:hAnsi="Corbel" w:cs="Calibri"/>
          <w:color w:val="000000" w:themeColor="text1"/>
          <w:sz w:val="23"/>
          <w:szCs w:val="23"/>
          <w:lang w:eastAsia="en-AU"/>
        </w:rPr>
        <w:t xml:space="preserve">to another state or territory as part of the </w:t>
      </w:r>
      <w:r w:rsidR="001D567D" w:rsidRPr="1475F648">
        <w:rPr>
          <w:rFonts w:ascii="Corbel" w:eastAsia="Times New Roman" w:hAnsi="Corbel" w:cs="Calibri"/>
          <w:color w:val="000000" w:themeColor="text1"/>
          <w:sz w:val="23"/>
          <w:szCs w:val="23"/>
          <w:lang w:eastAsia="en-AU"/>
        </w:rPr>
        <w:t>2025 Agreement</w:t>
      </w:r>
      <w:r w:rsidR="00034B0E" w:rsidRPr="1475F648">
        <w:rPr>
          <w:rFonts w:ascii="Corbel" w:eastAsia="Times New Roman" w:hAnsi="Corbel" w:cs="Calibri"/>
          <w:color w:val="000000" w:themeColor="text1"/>
          <w:sz w:val="23"/>
          <w:szCs w:val="23"/>
          <w:lang w:eastAsia="en-AU"/>
        </w:rPr>
        <w:t xml:space="preserve"> </w:t>
      </w:r>
      <w:r w:rsidRPr="1475F648">
        <w:rPr>
          <w:rFonts w:ascii="Corbel" w:eastAsia="Times New Roman" w:hAnsi="Corbel" w:cs="Calibri"/>
          <w:color w:val="000000" w:themeColor="text1"/>
          <w:sz w:val="23"/>
          <w:szCs w:val="23"/>
          <w:lang w:eastAsia="en-AU"/>
        </w:rPr>
        <w:t xml:space="preserve">or </w:t>
      </w:r>
      <w:r w:rsidR="001D567D" w:rsidRPr="1475F648">
        <w:rPr>
          <w:rFonts w:ascii="Corbel" w:eastAsia="Times New Roman" w:hAnsi="Corbel" w:cs="Calibri"/>
          <w:color w:val="000000" w:themeColor="text1"/>
          <w:sz w:val="23"/>
          <w:szCs w:val="23"/>
          <w:lang w:eastAsia="en-AU"/>
        </w:rPr>
        <w:t xml:space="preserve">an associated </w:t>
      </w:r>
      <w:r w:rsidRPr="1475F648">
        <w:rPr>
          <w:rFonts w:ascii="Corbel" w:eastAsia="Times New Roman" w:hAnsi="Corbel" w:cs="Calibri"/>
          <w:color w:val="000000" w:themeColor="text1"/>
          <w:sz w:val="23"/>
          <w:szCs w:val="23"/>
          <w:lang w:eastAsia="en-AU"/>
        </w:rPr>
        <w:t xml:space="preserve">Bilateral Agreement, then the Commonwealth will offer </w:t>
      </w:r>
      <w:r w:rsidR="001D567D" w:rsidRPr="1475F648">
        <w:rPr>
          <w:rFonts w:ascii="Corbel" w:eastAsia="Times New Roman" w:hAnsi="Corbel" w:cs="Calibri"/>
          <w:color w:val="000000" w:themeColor="text1"/>
          <w:sz w:val="23"/>
          <w:szCs w:val="23"/>
          <w:lang w:eastAsia="en-AU"/>
        </w:rPr>
        <w:t>Queensland</w:t>
      </w:r>
      <w:r w:rsidRPr="1475F648">
        <w:rPr>
          <w:rFonts w:ascii="Corbel" w:eastAsia="Times New Roman" w:hAnsi="Corbel" w:cs="Calibri"/>
          <w:color w:val="000000" w:themeColor="text1"/>
          <w:sz w:val="23"/>
          <w:szCs w:val="23"/>
          <w:lang w:eastAsia="en-AU"/>
        </w:rPr>
        <w:t xml:space="preserve"> those terms as well and, if agreed by </w:t>
      </w:r>
      <w:r w:rsidR="001D567D" w:rsidRPr="1475F648">
        <w:rPr>
          <w:rFonts w:ascii="Corbel" w:eastAsia="Times New Roman" w:hAnsi="Corbel" w:cs="Calibri"/>
          <w:color w:val="000000" w:themeColor="text1"/>
          <w:sz w:val="23"/>
          <w:szCs w:val="23"/>
          <w:lang w:eastAsia="en-AU"/>
        </w:rPr>
        <w:t>Queensland</w:t>
      </w:r>
      <w:r w:rsidRPr="1475F648">
        <w:rPr>
          <w:rFonts w:ascii="Corbel" w:eastAsia="Times New Roman" w:hAnsi="Corbel" w:cs="Calibri"/>
          <w:color w:val="000000" w:themeColor="text1"/>
          <w:sz w:val="23"/>
          <w:szCs w:val="23"/>
          <w:lang w:eastAsia="en-AU"/>
        </w:rPr>
        <w:t>, this Bilateral Agreement will be updated accordingly. </w:t>
      </w:r>
    </w:p>
    <w:p w14:paraId="2D64ECF9" w14:textId="77777777" w:rsidR="00EF3B64" w:rsidRPr="00BF3292" w:rsidRDefault="00EF3B64" w:rsidP="00EF3B64">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55B08E9D" w14:textId="058EBC95" w:rsidR="00400477" w:rsidRPr="0041594A" w:rsidRDefault="00400477"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B1E50">
        <w:rPr>
          <w:rFonts w:ascii="Corbel" w:eastAsia="Times New Roman" w:hAnsi="Corbel" w:cs="Calibri"/>
          <w:color w:val="000000"/>
          <w:sz w:val="23"/>
          <w:szCs w:val="23"/>
          <w:lang w:eastAsia="en-AU"/>
        </w:rPr>
        <w:t xml:space="preserve">Clause </w:t>
      </w:r>
      <w:r w:rsidR="00376D78">
        <w:rPr>
          <w:rFonts w:ascii="Corbel" w:eastAsia="Times New Roman" w:hAnsi="Corbel" w:cs="Calibri"/>
          <w:color w:val="000000"/>
          <w:sz w:val="23"/>
          <w:szCs w:val="23"/>
          <w:lang w:eastAsia="en-AU"/>
        </w:rPr>
        <w:t>9</w:t>
      </w:r>
      <w:r w:rsidR="00376D78" w:rsidRPr="00BB1E50">
        <w:rPr>
          <w:rFonts w:ascii="Corbel" w:eastAsia="Times New Roman" w:hAnsi="Corbel" w:cs="Calibri"/>
          <w:color w:val="000000"/>
          <w:sz w:val="23"/>
          <w:szCs w:val="23"/>
          <w:lang w:eastAsia="en-AU"/>
        </w:rPr>
        <w:t xml:space="preserve"> </w:t>
      </w:r>
      <w:r w:rsidRPr="00BB1E50">
        <w:rPr>
          <w:rFonts w:ascii="Corbel" w:eastAsia="Times New Roman" w:hAnsi="Corbel" w:cs="Calibri"/>
          <w:color w:val="000000"/>
          <w:sz w:val="23"/>
          <w:szCs w:val="23"/>
          <w:lang w:eastAsia="en-AU"/>
        </w:rPr>
        <w:t xml:space="preserve">above also includes but is not limited to: </w:t>
      </w:r>
    </w:p>
    <w:p w14:paraId="6F9D18CA" w14:textId="43D6F172" w:rsidR="00400477" w:rsidRPr="00131D30" w:rsidRDefault="00400477" w:rsidP="005A398E">
      <w:pPr>
        <w:pStyle w:val="ListParagraph"/>
        <w:numPr>
          <w:ilvl w:val="0"/>
          <w:numId w:val="5"/>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BB1E50">
        <w:rPr>
          <w:rFonts w:ascii="Corbel" w:eastAsia="Times New Roman" w:hAnsi="Corbel" w:cs="Calibri"/>
          <w:color w:val="000000"/>
          <w:sz w:val="23"/>
          <w:szCs w:val="23"/>
          <w:lang w:eastAsia="en-AU"/>
        </w:rPr>
        <w:t>an adjustment to the measurement of state funding contribution included in another jurisdiction’s Bilateral Agreement</w:t>
      </w:r>
      <w:r w:rsidR="004E71CB">
        <w:rPr>
          <w:rFonts w:ascii="Corbel" w:eastAsia="Times New Roman" w:hAnsi="Corbel" w:cs="Calibri"/>
          <w:color w:val="000000"/>
          <w:sz w:val="23"/>
          <w:szCs w:val="23"/>
          <w:lang w:eastAsia="en-AU"/>
        </w:rPr>
        <w:t xml:space="preserve"> as part of the </w:t>
      </w:r>
      <w:r w:rsidR="004E71CB" w:rsidRPr="00131D30">
        <w:rPr>
          <w:rFonts w:ascii="Corbel" w:eastAsia="Times New Roman" w:hAnsi="Corbel" w:cs="Calibri"/>
          <w:color w:val="000000"/>
          <w:sz w:val="23"/>
          <w:szCs w:val="23"/>
          <w:lang w:eastAsia="en-AU"/>
        </w:rPr>
        <w:t>2025 Agreement</w:t>
      </w:r>
    </w:p>
    <w:p w14:paraId="6A8D1FAB" w14:textId="27673AB6" w:rsidR="0024625E" w:rsidRPr="00BB1E50" w:rsidRDefault="00400477" w:rsidP="005A398E">
      <w:pPr>
        <w:pStyle w:val="ListParagraph"/>
        <w:numPr>
          <w:ilvl w:val="0"/>
          <w:numId w:val="5"/>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BB1E50">
        <w:rPr>
          <w:rFonts w:ascii="Corbel" w:eastAsia="Times New Roman" w:hAnsi="Corbel" w:cs="Calibri"/>
          <w:color w:val="000000"/>
          <w:sz w:val="23"/>
          <w:szCs w:val="23"/>
          <w:lang w:eastAsia="en-AU"/>
        </w:rPr>
        <w:lastRenderedPageBreak/>
        <w:t>any agreement the Commonwealth makes with any other state or territory</w:t>
      </w:r>
      <w:r w:rsidR="00F95627">
        <w:rPr>
          <w:rFonts w:ascii="Corbel" w:eastAsia="Times New Roman" w:hAnsi="Corbel" w:cs="Calibri"/>
          <w:color w:val="000000"/>
          <w:sz w:val="23"/>
          <w:szCs w:val="23"/>
          <w:lang w:eastAsia="en-AU"/>
        </w:rPr>
        <w:t xml:space="preserve"> as part of the </w:t>
      </w:r>
      <w:r w:rsidR="00F95627" w:rsidRPr="00131D30">
        <w:rPr>
          <w:rFonts w:ascii="Corbel" w:eastAsia="Times New Roman" w:hAnsi="Corbel" w:cs="Calibri"/>
          <w:color w:val="000000"/>
          <w:sz w:val="23"/>
          <w:szCs w:val="23"/>
          <w:lang w:eastAsia="en-AU"/>
        </w:rPr>
        <w:t>2025 Agreement</w:t>
      </w:r>
      <w:r w:rsidRPr="00BB1E50">
        <w:rPr>
          <w:rFonts w:ascii="Corbel" w:eastAsia="Times New Roman" w:hAnsi="Corbel" w:cs="Calibri"/>
          <w:color w:val="000000"/>
          <w:sz w:val="23"/>
          <w:szCs w:val="23"/>
          <w:lang w:eastAsia="en-AU"/>
        </w:rPr>
        <w:t xml:space="preserve"> which favourably impacts on that state’s financial contributions or risk sharing arrangements under the agreement</w:t>
      </w:r>
      <w:r w:rsidR="00385DE3">
        <w:rPr>
          <w:rFonts w:ascii="Corbel" w:eastAsia="Times New Roman" w:hAnsi="Corbel" w:cs="Calibri"/>
          <w:color w:val="000000"/>
          <w:sz w:val="23"/>
          <w:szCs w:val="23"/>
          <w:lang w:eastAsia="en-AU"/>
        </w:rPr>
        <w:t>.</w:t>
      </w:r>
    </w:p>
    <w:p w14:paraId="326E1523" w14:textId="2FC4EB40" w:rsidR="00357174" w:rsidRPr="006A33F0" w:rsidRDefault="004C4564" w:rsidP="006A33F0">
      <w:pPr>
        <w:tabs>
          <w:tab w:val="left" w:pos="426"/>
        </w:tabs>
        <w:spacing w:after="240" w:line="260" w:lineRule="exact"/>
        <w:ind w:left="425"/>
        <w:rPr>
          <w:rFonts w:ascii="Corbel" w:eastAsia="Times New Roman" w:hAnsi="Corbel" w:cs="Calibri"/>
          <w:color w:val="000000" w:themeColor="text1"/>
          <w:sz w:val="23"/>
          <w:szCs w:val="23"/>
          <w:lang w:eastAsia="en-AU"/>
        </w:rPr>
      </w:pPr>
      <w:r>
        <w:rPr>
          <w:rFonts w:ascii="Corbel" w:eastAsia="Times New Roman" w:hAnsi="Corbel" w:cs="Calibri"/>
          <w:color w:val="000000"/>
          <w:sz w:val="23"/>
          <w:szCs w:val="23"/>
          <w:lang w:eastAsia="en-AU"/>
        </w:rPr>
        <w:tab/>
        <w:t>I</w:t>
      </w:r>
      <w:r w:rsidR="00400477" w:rsidRPr="00385DE3">
        <w:rPr>
          <w:rFonts w:ascii="Corbel" w:eastAsia="Times New Roman" w:hAnsi="Corbel" w:cs="Calibri"/>
          <w:color w:val="000000"/>
          <w:sz w:val="23"/>
          <w:szCs w:val="23"/>
          <w:lang w:eastAsia="en-AU"/>
        </w:rPr>
        <w:t xml:space="preserve">n either of these cases these terms will also be made available to </w:t>
      </w:r>
      <w:r w:rsidR="0024625E" w:rsidRPr="00385DE3">
        <w:rPr>
          <w:rFonts w:ascii="Corbel" w:eastAsia="Times New Roman" w:hAnsi="Corbel" w:cs="Calibri"/>
          <w:color w:val="000000"/>
          <w:sz w:val="23"/>
          <w:szCs w:val="23"/>
          <w:lang w:eastAsia="en-AU"/>
        </w:rPr>
        <w:t>Queensland</w:t>
      </w:r>
      <w:r w:rsidR="00400477" w:rsidRPr="00385DE3">
        <w:rPr>
          <w:rFonts w:ascii="Corbel" w:eastAsia="Times New Roman" w:hAnsi="Corbel" w:cs="Calibri"/>
          <w:color w:val="000000"/>
          <w:sz w:val="23"/>
          <w:szCs w:val="23"/>
          <w:lang w:eastAsia="en-AU"/>
        </w:rPr>
        <w:t xml:space="preserve">, and this Bilateral Agreement will be updated to </w:t>
      </w:r>
      <w:proofErr w:type="gramStart"/>
      <w:r w:rsidR="00400477" w:rsidRPr="00385DE3">
        <w:rPr>
          <w:rFonts w:ascii="Corbel" w:eastAsia="Times New Roman" w:hAnsi="Corbel" w:cs="Calibri"/>
          <w:color w:val="000000"/>
          <w:sz w:val="23"/>
          <w:szCs w:val="23"/>
          <w:lang w:eastAsia="en-AU"/>
        </w:rPr>
        <w:t>take into account</w:t>
      </w:r>
      <w:proofErr w:type="gramEnd"/>
      <w:r w:rsidR="00400477" w:rsidRPr="00385DE3">
        <w:rPr>
          <w:rFonts w:ascii="Corbel" w:eastAsia="Times New Roman" w:hAnsi="Corbel" w:cs="Calibri"/>
          <w:color w:val="000000"/>
          <w:sz w:val="23"/>
          <w:szCs w:val="23"/>
          <w:lang w:eastAsia="en-AU"/>
        </w:rPr>
        <w:t xml:space="preserve"> the adjustment or material change to circumstance.</w:t>
      </w:r>
      <w:r w:rsidR="00357174" w:rsidRPr="00CB499E">
        <w:rPr>
          <w:rFonts w:ascii="Corbel" w:eastAsia="Times New Roman" w:hAnsi="Corbel" w:cs="Calibri"/>
          <w:color w:val="000000" w:themeColor="text1"/>
          <w:sz w:val="23"/>
          <w:szCs w:val="23"/>
          <w:lang w:eastAsia="en-AU"/>
        </w:rPr>
        <w:t xml:space="preserve"> </w:t>
      </w:r>
    </w:p>
    <w:p w14:paraId="718B10B6" w14:textId="58A1CA99" w:rsidR="008511A5" w:rsidRPr="00BF3292" w:rsidRDefault="008511A5" w:rsidP="04B8C7DD">
      <w:pPr>
        <w:pStyle w:val="ListParagraph"/>
        <w:numPr>
          <w:ilvl w:val="0"/>
          <w:numId w:val="2"/>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4B8C7DD">
        <w:rPr>
          <w:rFonts w:ascii="Corbel" w:eastAsia="Times New Roman" w:hAnsi="Corbel" w:cs="Calibri"/>
          <w:color w:val="000000" w:themeColor="text1"/>
          <w:sz w:val="23"/>
          <w:szCs w:val="23"/>
          <w:lang w:eastAsia="en-AU"/>
        </w:rPr>
        <w:t xml:space="preserve">This Bilateral Agreement may also be updated through written agreement of the Commonwealth Education Minister and the </w:t>
      </w:r>
      <w:r w:rsidR="00CF7BBC" w:rsidRPr="04B8C7DD">
        <w:rPr>
          <w:rFonts w:ascii="Corbel" w:eastAsia="Times New Roman" w:hAnsi="Corbel" w:cs="Calibri"/>
          <w:color w:val="000000" w:themeColor="text1"/>
          <w:sz w:val="23"/>
          <w:szCs w:val="23"/>
          <w:lang w:eastAsia="en-AU"/>
        </w:rPr>
        <w:t>Queensland</w:t>
      </w:r>
      <w:r w:rsidRPr="04B8C7DD">
        <w:rPr>
          <w:rFonts w:ascii="Corbel" w:eastAsia="Times New Roman" w:hAnsi="Corbel" w:cs="Calibri"/>
          <w:color w:val="000000" w:themeColor="text1"/>
          <w:sz w:val="23"/>
          <w:szCs w:val="23"/>
          <w:lang w:eastAsia="en-AU"/>
        </w:rPr>
        <w:t xml:space="preserve"> Education Minister if there is a material change in the </w:t>
      </w:r>
      <w:r w:rsidR="627FB6D6" w:rsidRPr="2CAC224A">
        <w:rPr>
          <w:rFonts w:ascii="Corbel" w:eastAsia="Times New Roman" w:hAnsi="Corbel" w:cs="Calibri"/>
          <w:color w:val="000000" w:themeColor="text1"/>
          <w:sz w:val="23"/>
          <w:szCs w:val="23"/>
          <w:lang w:eastAsia="en-AU"/>
        </w:rPr>
        <w:t>S</w:t>
      </w:r>
      <w:r w:rsidR="6106B287" w:rsidRPr="2CAC224A">
        <w:rPr>
          <w:rFonts w:ascii="Corbel" w:eastAsia="Times New Roman" w:hAnsi="Corbel" w:cs="Calibri"/>
          <w:color w:val="000000" w:themeColor="text1"/>
          <w:sz w:val="23"/>
          <w:szCs w:val="23"/>
          <w:lang w:eastAsia="en-AU"/>
        </w:rPr>
        <w:t>tate’s</w:t>
      </w:r>
      <w:r w:rsidRPr="04B8C7DD">
        <w:rPr>
          <w:rFonts w:ascii="Corbel" w:eastAsia="Times New Roman" w:hAnsi="Corbel" w:cs="Calibri"/>
          <w:color w:val="000000" w:themeColor="text1"/>
          <w:sz w:val="23"/>
          <w:szCs w:val="23"/>
          <w:lang w:eastAsia="en-AU"/>
        </w:rPr>
        <w:t xml:space="preserve"> circumstances, beyond its reasonable control, which will affect </w:t>
      </w:r>
      <w:r w:rsidR="00CF7BBC" w:rsidRPr="04B8C7DD">
        <w:rPr>
          <w:rFonts w:ascii="Corbel" w:eastAsia="Times New Roman" w:hAnsi="Corbel" w:cs="Calibri"/>
          <w:color w:val="000000" w:themeColor="text1"/>
          <w:sz w:val="23"/>
          <w:szCs w:val="23"/>
          <w:lang w:eastAsia="en-AU"/>
        </w:rPr>
        <w:t>Queensland’s</w:t>
      </w:r>
      <w:r w:rsidRPr="04B8C7DD">
        <w:rPr>
          <w:rFonts w:ascii="Corbel" w:eastAsia="Times New Roman" w:hAnsi="Corbel" w:cs="Calibri"/>
          <w:color w:val="000000" w:themeColor="text1"/>
          <w:sz w:val="23"/>
          <w:szCs w:val="23"/>
          <w:lang w:eastAsia="en-AU"/>
        </w:rPr>
        <w:t xml:space="preserve"> fiscal position or the recognition of the </w:t>
      </w:r>
      <w:r w:rsidR="30BE0923" w:rsidRPr="34BB820A">
        <w:rPr>
          <w:rFonts w:ascii="Corbel" w:eastAsia="Times New Roman" w:hAnsi="Corbel" w:cs="Calibri"/>
          <w:color w:val="000000" w:themeColor="text1"/>
          <w:sz w:val="23"/>
          <w:szCs w:val="23"/>
          <w:lang w:eastAsia="en-AU"/>
        </w:rPr>
        <w:t>S</w:t>
      </w:r>
      <w:r w:rsidR="6106B287" w:rsidRPr="34BB820A">
        <w:rPr>
          <w:rFonts w:ascii="Corbel" w:eastAsia="Times New Roman" w:hAnsi="Corbel" w:cs="Calibri"/>
          <w:color w:val="000000" w:themeColor="text1"/>
          <w:sz w:val="23"/>
          <w:szCs w:val="23"/>
          <w:lang w:eastAsia="en-AU"/>
        </w:rPr>
        <w:t>tate’s</w:t>
      </w:r>
      <w:r w:rsidRPr="04B8C7DD">
        <w:rPr>
          <w:rFonts w:ascii="Corbel" w:eastAsia="Times New Roman" w:hAnsi="Corbel" w:cs="Calibri"/>
          <w:color w:val="000000" w:themeColor="text1"/>
          <w:sz w:val="23"/>
          <w:szCs w:val="23"/>
          <w:lang w:eastAsia="en-AU"/>
        </w:rPr>
        <w:t xml:space="preserve"> funding contribution, in accordance with the process in clause 28 in the </w:t>
      </w:r>
      <w:r w:rsidR="001743CF" w:rsidRPr="04B8C7DD">
        <w:rPr>
          <w:rFonts w:ascii="Corbel" w:eastAsia="Times New Roman" w:hAnsi="Corbel" w:cs="Calibri"/>
          <w:color w:val="000000" w:themeColor="text1"/>
          <w:sz w:val="23"/>
          <w:szCs w:val="23"/>
          <w:lang w:eastAsia="en-AU"/>
        </w:rPr>
        <w:t>2025</w:t>
      </w:r>
      <w:r w:rsidRPr="04B8C7DD">
        <w:rPr>
          <w:rFonts w:ascii="Corbel" w:eastAsia="Times New Roman" w:hAnsi="Corbel" w:cs="Calibri"/>
          <w:color w:val="000000" w:themeColor="text1"/>
          <w:sz w:val="23"/>
          <w:szCs w:val="23"/>
          <w:lang w:eastAsia="en-AU"/>
        </w:rPr>
        <w:t xml:space="preserve"> Agreement. </w:t>
      </w:r>
    </w:p>
    <w:p w14:paraId="33247620" w14:textId="6AA8004B" w:rsidR="00CB3140" w:rsidRPr="00234A7E" w:rsidRDefault="00901A6F" w:rsidP="00234A7E">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State Reform context</w:t>
      </w:r>
    </w:p>
    <w:p w14:paraId="0F186DFF" w14:textId="1038DA9D" w:rsidR="00234A7E" w:rsidRPr="00234A7E" w:rsidRDefault="00234A7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34A7E">
        <w:rPr>
          <w:rFonts w:ascii="Corbel" w:eastAsia="Times New Roman" w:hAnsi="Corbel" w:cs="Calibri"/>
          <w:color w:val="000000"/>
          <w:sz w:val="23"/>
          <w:szCs w:val="23"/>
          <w:lang w:eastAsia="en-AU"/>
        </w:rPr>
        <w:t>This Bilateral Agreement sets out the reform activities to be undertaken during its term to give effect to national priorities and reforms outlined in</w:t>
      </w:r>
      <w:r w:rsidR="000B1F26">
        <w:rPr>
          <w:rFonts w:ascii="Corbel" w:eastAsia="Times New Roman" w:hAnsi="Corbel" w:cs="Calibri"/>
          <w:color w:val="000000"/>
          <w:sz w:val="23"/>
          <w:szCs w:val="23"/>
          <w:lang w:eastAsia="en-AU"/>
        </w:rPr>
        <w:t xml:space="preserve"> the</w:t>
      </w:r>
      <w:r w:rsidRPr="00234A7E">
        <w:rPr>
          <w:rFonts w:ascii="Corbel" w:eastAsia="Times New Roman" w:hAnsi="Corbel" w:cs="Calibri"/>
          <w:color w:val="000000"/>
          <w:sz w:val="23"/>
          <w:szCs w:val="23"/>
          <w:lang w:eastAsia="en-AU"/>
        </w:rPr>
        <w:t xml:space="preserve"> </w:t>
      </w:r>
      <w:r w:rsidR="000B1F26">
        <w:rPr>
          <w:rFonts w:ascii="Corbel" w:eastAsia="Times New Roman" w:hAnsi="Corbel" w:cs="Calibri"/>
          <w:color w:val="000000"/>
          <w:sz w:val="23"/>
          <w:szCs w:val="23"/>
          <w:lang w:eastAsia="en-AU"/>
        </w:rPr>
        <w:t>2025 Agreement</w:t>
      </w:r>
      <w:r w:rsidRPr="00234A7E">
        <w:rPr>
          <w:rFonts w:ascii="Corbel" w:eastAsia="Times New Roman" w:hAnsi="Corbel" w:cs="Calibri"/>
          <w:color w:val="000000"/>
          <w:sz w:val="23"/>
          <w:szCs w:val="23"/>
          <w:lang w:eastAsia="en-AU"/>
        </w:rPr>
        <w:t xml:space="preserve">. </w:t>
      </w:r>
    </w:p>
    <w:p w14:paraId="5E29477C" w14:textId="77777777" w:rsidR="00D60C82" w:rsidRDefault="00D60C82"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03EE">
        <w:rPr>
          <w:rFonts w:ascii="Corbel" w:eastAsia="Times New Roman" w:hAnsi="Corbel" w:cs="Calibri"/>
          <w:color w:val="000000"/>
          <w:sz w:val="23"/>
          <w:szCs w:val="23"/>
          <w:lang w:eastAsia="en-AU"/>
        </w:rPr>
        <w:t xml:space="preserve">Queensland is a large state with a geographically dispersed population across the government and non-government schooling sectors. Almost two-thirds of Queensland state schools operate outside major </w:t>
      </w:r>
      <w:proofErr w:type="gramStart"/>
      <w:r w:rsidRPr="00FB03EE">
        <w:rPr>
          <w:rFonts w:ascii="Corbel" w:eastAsia="Times New Roman" w:hAnsi="Corbel" w:cs="Calibri"/>
          <w:color w:val="000000"/>
          <w:sz w:val="23"/>
          <w:szCs w:val="23"/>
          <w:lang w:eastAsia="en-AU"/>
        </w:rPr>
        <w:t>cities</w:t>
      </w:r>
      <w:proofErr w:type="gramEnd"/>
      <w:r w:rsidRPr="00FB03EE">
        <w:rPr>
          <w:rFonts w:ascii="Corbel" w:eastAsia="Times New Roman" w:hAnsi="Corbel" w:cs="Calibri"/>
          <w:color w:val="000000"/>
          <w:sz w:val="23"/>
          <w:szCs w:val="23"/>
          <w:lang w:eastAsia="en-AU"/>
        </w:rPr>
        <w:t xml:space="preserve"> and more than a quarter have fewer than 100 students. </w:t>
      </w:r>
    </w:p>
    <w:p w14:paraId="70A84B44" w14:textId="77777777" w:rsidR="00D60C82" w:rsidRPr="00FB03EE" w:rsidRDefault="00D60C82"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03EE">
        <w:rPr>
          <w:rFonts w:ascii="Corbel" w:eastAsia="Times New Roman" w:hAnsi="Corbel" w:cs="Calibri"/>
          <w:color w:val="000000"/>
          <w:sz w:val="23"/>
          <w:szCs w:val="23"/>
          <w:lang w:eastAsia="en-AU"/>
        </w:rPr>
        <w:t xml:space="preserve">Queensland schools have the second largest Indigenous student cohort in the country. From 2019 to 2023, Indigenous student enrolments in Queensland state schools grew by 12.1 percent compared to </w:t>
      </w:r>
      <w:r>
        <w:rPr>
          <w:rFonts w:ascii="Corbel" w:eastAsia="Times New Roman" w:hAnsi="Corbel" w:cs="Calibri"/>
          <w:color w:val="000000"/>
          <w:sz w:val="23"/>
          <w:szCs w:val="23"/>
          <w:lang w:eastAsia="en-AU"/>
        </w:rPr>
        <w:t xml:space="preserve">1.7 </w:t>
      </w:r>
      <w:r w:rsidRPr="00FB03EE">
        <w:rPr>
          <w:rFonts w:ascii="Corbel" w:eastAsia="Times New Roman" w:hAnsi="Corbel" w:cs="Calibri"/>
          <w:color w:val="000000"/>
          <w:sz w:val="23"/>
          <w:szCs w:val="23"/>
          <w:lang w:eastAsia="en-AU"/>
        </w:rPr>
        <w:t xml:space="preserve">percent for all </w:t>
      </w:r>
      <w:r>
        <w:rPr>
          <w:rFonts w:ascii="Corbel" w:eastAsia="Times New Roman" w:hAnsi="Corbel" w:cs="Calibri"/>
          <w:color w:val="000000"/>
          <w:sz w:val="23"/>
          <w:szCs w:val="23"/>
          <w:lang w:eastAsia="en-AU"/>
        </w:rPr>
        <w:t xml:space="preserve">state school </w:t>
      </w:r>
      <w:r w:rsidRPr="00FB03EE">
        <w:rPr>
          <w:rFonts w:ascii="Corbel" w:eastAsia="Times New Roman" w:hAnsi="Corbel" w:cs="Calibri"/>
          <w:color w:val="000000"/>
          <w:sz w:val="23"/>
          <w:szCs w:val="23"/>
          <w:lang w:eastAsia="en-AU"/>
        </w:rPr>
        <w:t>students in Queensland.</w:t>
      </w:r>
    </w:p>
    <w:p w14:paraId="035C6D23" w14:textId="77777777" w:rsidR="00D60C82" w:rsidRPr="00FB03EE" w:rsidRDefault="00D60C82"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03EE">
        <w:rPr>
          <w:rFonts w:ascii="Corbel" w:eastAsia="Times New Roman" w:hAnsi="Corbel" w:cs="Calibri"/>
          <w:color w:val="000000"/>
          <w:sz w:val="23"/>
          <w:szCs w:val="23"/>
          <w:lang w:eastAsia="en-AU"/>
        </w:rPr>
        <w:t>The Queensland Government is committed to the following overarching values for the Queensland education system:</w:t>
      </w:r>
    </w:p>
    <w:p w14:paraId="0BD38DE4" w14:textId="77777777" w:rsidR="00D60C82" w:rsidRPr="003A24C2" w:rsidRDefault="00D60C82"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A24C2">
        <w:rPr>
          <w:rFonts w:ascii="Corbel" w:eastAsia="Times New Roman" w:hAnsi="Corbel" w:cs="Calibri"/>
          <w:color w:val="000000"/>
          <w:sz w:val="23"/>
          <w:szCs w:val="23"/>
          <w:lang w:eastAsia="en-AU"/>
        </w:rPr>
        <w:t xml:space="preserve">empowering principals, teachers and school communities to deliver improved educational outcomes for Queensland </w:t>
      </w:r>
      <w:proofErr w:type="gramStart"/>
      <w:r w:rsidRPr="003A24C2">
        <w:rPr>
          <w:rFonts w:ascii="Corbel" w:eastAsia="Times New Roman" w:hAnsi="Corbel" w:cs="Calibri"/>
          <w:color w:val="000000"/>
          <w:sz w:val="23"/>
          <w:szCs w:val="23"/>
          <w:lang w:eastAsia="en-AU"/>
        </w:rPr>
        <w:t>children;</w:t>
      </w:r>
      <w:proofErr w:type="gramEnd"/>
      <w:r w:rsidRPr="003A24C2">
        <w:rPr>
          <w:rFonts w:ascii="Corbel" w:eastAsia="Times New Roman" w:hAnsi="Corbel" w:cs="Calibri"/>
          <w:color w:val="000000"/>
          <w:sz w:val="23"/>
          <w:szCs w:val="23"/>
          <w:lang w:eastAsia="en-AU"/>
        </w:rPr>
        <w:t xml:space="preserve"> </w:t>
      </w:r>
    </w:p>
    <w:p w14:paraId="4DF723D1" w14:textId="77777777" w:rsidR="00D60C82" w:rsidRPr="003A24C2" w:rsidRDefault="00D60C82"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A24C2">
        <w:rPr>
          <w:rFonts w:ascii="Corbel" w:eastAsia="Times New Roman" w:hAnsi="Corbel" w:cs="Calibri"/>
          <w:color w:val="000000"/>
          <w:sz w:val="23"/>
          <w:szCs w:val="23"/>
          <w:lang w:eastAsia="en-AU"/>
        </w:rPr>
        <w:t xml:space="preserve">implementing strategies to deliver improved NAPLAN results for </w:t>
      </w:r>
      <w:proofErr w:type="gramStart"/>
      <w:r w:rsidRPr="003A24C2">
        <w:rPr>
          <w:rFonts w:ascii="Corbel" w:eastAsia="Times New Roman" w:hAnsi="Corbel" w:cs="Calibri"/>
          <w:color w:val="000000"/>
          <w:sz w:val="23"/>
          <w:szCs w:val="23"/>
          <w:lang w:eastAsia="en-AU"/>
        </w:rPr>
        <w:t>Queensland;</w:t>
      </w:r>
      <w:proofErr w:type="gramEnd"/>
      <w:r w:rsidRPr="003A24C2">
        <w:rPr>
          <w:rFonts w:ascii="Corbel" w:eastAsia="Times New Roman" w:hAnsi="Corbel" w:cs="Calibri"/>
          <w:color w:val="000000"/>
          <w:sz w:val="23"/>
          <w:szCs w:val="23"/>
          <w:lang w:eastAsia="en-AU"/>
        </w:rPr>
        <w:t xml:space="preserve"> </w:t>
      </w:r>
    </w:p>
    <w:p w14:paraId="1D25E76A" w14:textId="77777777" w:rsidR="00D60C82" w:rsidRPr="003A24C2" w:rsidRDefault="00D60C82"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A24C2">
        <w:rPr>
          <w:rFonts w:ascii="Corbel" w:eastAsia="Times New Roman" w:hAnsi="Corbel" w:cs="Calibri"/>
          <w:color w:val="000000"/>
          <w:sz w:val="23"/>
          <w:szCs w:val="23"/>
          <w:lang w:eastAsia="en-AU"/>
        </w:rPr>
        <w:t>reducing administrative burden on teachers to allow them more time to focus on classroom teaching; and</w:t>
      </w:r>
    </w:p>
    <w:p w14:paraId="6A47F1FC" w14:textId="66D89C8D" w:rsidR="00D60C82" w:rsidRPr="00355505" w:rsidRDefault="00D60C82" w:rsidP="00355505">
      <w:pPr>
        <w:pStyle w:val="ListParagraph"/>
        <w:numPr>
          <w:ilvl w:val="1"/>
          <w:numId w:val="2"/>
        </w:numPr>
        <w:tabs>
          <w:tab w:val="left" w:pos="426"/>
        </w:tabs>
        <w:spacing w:after="240" w:line="260" w:lineRule="exact"/>
        <w:ind w:left="397" w:hanging="244"/>
        <w:contextualSpacing w:val="0"/>
        <w:jc w:val="both"/>
        <w:rPr>
          <w:lang w:eastAsia="en-AU"/>
        </w:rPr>
      </w:pPr>
      <w:r w:rsidRPr="003A24C2">
        <w:rPr>
          <w:rFonts w:ascii="Corbel" w:eastAsia="Times New Roman" w:hAnsi="Corbel" w:cs="Calibri"/>
          <w:color w:val="000000"/>
          <w:sz w:val="23"/>
          <w:szCs w:val="23"/>
          <w:lang w:eastAsia="en-AU"/>
        </w:rPr>
        <w:t>ensuring schools are adequately resourced and empowered to maintain strong behavioural standards.</w:t>
      </w:r>
    </w:p>
    <w:p w14:paraId="651B35FF" w14:textId="56FBB6CE" w:rsidR="00D60C82" w:rsidRPr="001F400D" w:rsidRDefault="00D60C82"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F400D">
        <w:rPr>
          <w:rFonts w:ascii="Corbel" w:eastAsia="Times New Roman" w:hAnsi="Corbel" w:cs="Calibri"/>
          <w:color w:val="000000"/>
          <w:sz w:val="23"/>
          <w:szCs w:val="23"/>
          <w:lang w:eastAsia="en-AU"/>
        </w:rPr>
        <w:t>Consistent with clause</w:t>
      </w:r>
      <w:r>
        <w:rPr>
          <w:rFonts w:ascii="Corbel" w:eastAsia="Times New Roman" w:hAnsi="Corbel" w:cs="Calibri"/>
          <w:color w:val="000000"/>
          <w:sz w:val="23"/>
          <w:szCs w:val="23"/>
          <w:lang w:eastAsia="en-AU"/>
        </w:rPr>
        <w:t xml:space="preserve"> 51 </w:t>
      </w:r>
      <w:r w:rsidRPr="001F400D">
        <w:rPr>
          <w:rFonts w:ascii="Corbel" w:eastAsia="Times New Roman" w:hAnsi="Corbel" w:cs="Calibri"/>
          <w:color w:val="000000"/>
          <w:sz w:val="23"/>
          <w:szCs w:val="23"/>
          <w:lang w:eastAsia="en-AU"/>
        </w:rPr>
        <w:t xml:space="preserve">of the </w:t>
      </w:r>
      <w:r>
        <w:rPr>
          <w:rFonts w:ascii="Corbel" w:eastAsia="Times New Roman" w:hAnsi="Corbel" w:cs="Calibri"/>
          <w:color w:val="000000"/>
          <w:sz w:val="23"/>
          <w:szCs w:val="23"/>
          <w:lang w:eastAsia="en-AU"/>
        </w:rPr>
        <w:t>Interim School Funding Agreement 2025</w:t>
      </w:r>
      <w:r w:rsidRPr="001F400D">
        <w:rPr>
          <w:rFonts w:ascii="Corbel" w:eastAsia="Times New Roman" w:hAnsi="Corbel" w:cs="Calibri"/>
          <w:color w:val="000000"/>
          <w:sz w:val="23"/>
          <w:szCs w:val="23"/>
          <w:lang w:eastAsia="en-AU"/>
        </w:rPr>
        <w:t xml:space="preserve"> and section 77(2A) of the Act, non</w:t>
      </w:r>
      <w:r>
        <w:rPr>
          <w:rFonts w:ascii="Corbel" w:eastAsia="Times New Roman" w:hAnsi="Corbel" w:cs="Calibri"/>
          <w:color w:val="000000"/>
          <w:sz w:val="23"/>
          <w:szCs w:val="23"/>
          <w:lang w:eastAsia="en-AU"/>
        </w:rPr>
        <w:t>-</w:t>
      </w:r>
      <w:r w:rsidRPr="001F400D">
        <w:rPr>
          <w:rFonts w:ascii="Corbel" w:eastAsia="Times New Roman" w:hAnsi="Corbel" w:cs="Calibri"/>
          <w:color w:val="000000"/>
          <w:sz w:val="23"/>
          <w:szCs w:val="23"/>
          <w:lang w:eastAsia="en-AU"/>
        </w:rPr>
        <w:t xml:space="preserve">government representative bodies (NGRBs) – the Queensland Catholic Education Commission (QCEC) and Independent Schools Queensland (ISQ) – and non-government approved authorities are required to cooperate with the Queensland Government in the implementation of this </w:t>
      </w:r>
      <w:r>
        <w:rPr>
          <w:rFonts w:ascii="Corbel" w:eastAsia="Times New Roman" w:hAnsi="Corbel" w:cs="Calibri"/>
          <w:color w:val="000000"/>
          <w:sz w:val="23"/>
          <w:szCs w:val="23"/>
          <w:lang w:eastAsia="en-AU"/>
        </w:rPr>
        <w:t>A</w:t>
      </w:r>
      <w:r w:rsidRPr="001F400D">
        <w:rPr>
          <w:rFonts w:ascii="Corbel" w:eastAsia="Times New Roman" w:hAnsi="Corbel" w:cs="Calibri"/>
          <w:color w:val="000000"/>
          <w:sz w:val="23"/>
          <w:szCs w:val="23"/>
          <w:lang w:eastAsia="en-AU"/>
        </w:rPr>
        <w:t>greement.</w:t>
      </w:r>
    </w:p>
    <w:p w14:paraId="256104BE" w14:textId="0FBEFD57" w:rsidR="00234A7E" w:rsidRPr="00234A7E" w:rsidRDefault="00234A7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34A7E">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paragraphs 22(2)(b) and (c) of the Act. </w:t>
      </w:r>
    </w:p>
    <w:p w14:paraId="4B18BFAB" w14:textId="37E7764A" w:rsidR="009D422C" w:rsidRDefault="009D422C">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619E6064" w14:textId="5608E47C" w:rsidR="009D422C" w:rsidRPr="00784DB9" w:rsidRDefault="00EB1708" w:rsidP="00AF4255">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1 </w:t>
      </w:r>
      <w:r w:rsidR="00E32F4B" w:rsidRPr="7D2E62D3">
        <w:rPr>
          <w:rFonts w:ascii="Corbel" w:eastAsia="Times New Roman" w:hAnsi="Corbel" w:cs="Corbel"/>
          <w:b/>
          <w:bCs/>
          <w:color w:val="316F72"/>
          <w:sz w:val="32"/>
          <w:szCs w:val="32"/>
          <w:lang w:eastAsia="en-AU"/>
        </w:rPr>
        <w:t xml:space="preserve">— </w:t>
      </w:r>
      <w:r w:rsidRPr="00BE36B9">
        <w:rPr>
          <w:rFonts w:ascii="Corbel" w:eastAsia="Times New Roman" w:hAnsi="Corbel" w:cs="Consolas"/>
          <w:b/>
          <w:caps/>
          <w:color w:val="316F72"/>
          <w:kern w:val="32"/>
          <w:sz w:val="32"/>
          <w:szCs w:val="32"/>
          <w:lang w:eastAsia="en-AU"/>
        </w:rPr>
        <w:t>PURPOSE,</w:t>
      </w:r>
      <w:r w:rsidR="00E32F4B">
        <w:rPr>
          <w:rFonts w:ascii="Corbel" w:eastAsia="Times New Roman" w:hAnsi="Corbel" w:cs="Consolas"/>
          <w:b/>
          <w:caps/>
          <w:color w:val="316F72"/>
          <w:kern w:val="32"/>
          <w:sz w:val="32"/>
          <w:szCs w:val="32"/>
          <w:lang w:eastAsia="en-AU"/>
        </w:rPr>
        <w:t xml:space="preserve"> </w:t>
      </w:r>
      <w:r w:rsidRPr="00BE36B9">
        <w:rPr>
          <w:rFonts w:ascii="Corbel" w:eastAsia="Times New Roman" w:hAnsi="Corbel" w:cs="Consolas"/>
          <w:b/>
          <w:caps/>
          <w:color w:val="316F72"/>
          <w:kern w:val="32"/>
          <w:sz w:val="32"/>
          <w:szCs w:val="32"/>
          <w:lang w:eastAsia="en-AU"/>
        </w:rPr>
        <w:t>OBJECTIVES</w:t>
      </w:r>
      <w:r w:rsidR="00372D0E">
        <w:rPr>
          <w:rFonts w:ascii="Corbel" w:eastAsia="Times New Roman" w:hAnsi="Corbel" w:cs="Consolas"/>
          <w:b/>
          <w:caps/>
          <w:color w:val="316F72"/>
          <w:kern w:val="32"/>
          <w:sz w:val="32"/>
          <w:szCs w:val="32"/>
          <w:lang w:eastAsia="en-AU"/>
        </w:rPr>
        <w:t xml:space="preserve"> AND </w:t>
      </w:r>
      <w:r w:rsidRPr="00BE36B9">
        <w:rPr>
          <w:rFonts w:ascii="Corbel" w:eastAsia="Times New Roman" w:hAnsi="Corbel" w:cs="Consolas"/>
          <w:b/>
          <w:caps/>
          <w:color w:val="316F72"/>
          <w:kern w:val="32"/>
          <w:sz w:val="32"/>
          <w:szCs w:val="32"/>
          <w:lang w:eastAsia="en-AU"/>
        </w:rPr>
        <w:t>OUTCOMES</w:t>
      </w:r>
    </w:p>
    <w:p w14:paraId="3D4B1910" w14:textId="5C020BE7" w:rsidR="00AF4255" w:rsidRPr="00784DB9"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6F082D" w:rsidRPr="00784DB9">
        <w:rPr>
          <w:rFonts w:ascii="Corbel" w:eastAsia="Times New Roman" w:hAnsi="Corbel" w:cs="Calibri"/>
          <w:color w:val="000000"/>
          <w:sz w:val="23"/>
          <w:szCs w:val="23"/>
          <w:lang w:eastAsia="en-AU"/>
        </w:rPr>
        <w:t xml:space="preserve"> </w:t>
      </w:r>
      <w:r w:rsidR="00AF4255" w:rsidRPr="00784DB9">
        <w:rPr>
          <w:rFonts w:ascii="Corbel" w:eastAsia="Times New Roman" w:hAnsi="Corbel" w:cs="Calibri"/>
          <w:color w:val="000000"/>
          <w:sz w:val="23"/>
          <w:szCs w:val="23"/>
          <w:lang w:eastAsia="en-AU"/>
        </w:rPr>
        <w:t xml:space="preserve">and the Commonwealth acknowledge that a high-quality school education is critical to ensuring that </w:t>
      </w:r>
      <w:r>
        <w:rPr>
          <w:rFonts w:ascii="Corbel" w:eastAsia="Times New Roman" w:hAnsi="Corbel" w:cs="Calibri"/>
          <w:color w:val="000000"/>
          <w:sz w:val="23"/>
          <w:szCs w:val="23"/>
          <w:lang w:eastAsia="en-AU"/>
        </w:rPr>
        <w:t>Queensland</w:t>
      </w:r>
      <w:r w:rsidR="006F082D" w:rsidRPr="00784DB9">
        <w:rPr>
          <w:rFonts w:ascii="Corbel" w:eastAsia="Times New Roman" w:hAnsi="Corbel" w:cs="Calibri"/>
          <w:color w:val="000000"/>
          <w:sz w:val="23"/>
          <w:szCs w:val="23"/>
          <w:lang w:eastAsia="en-AU"/>
        </w:rPr>
        <w:t>’s</w:t>
      </w:r>
      <w:r w:rsidR="00AF4255" w:rsidRPr="00784DB9">
        <w:rPr>
          <w:rFonts w:ascii="Corbel" w:eastAsia="Times New Roman" w:hAnsi="Corbel" w:cs="Calibri"/>
          <w:color w:val="000000"/>
          <w:sz w:val="23"/>
          <w:szCs w:val="23"/>
          <w:lang w:eastAsia="en-AU"/>
        </w:rPr>
        <w:t xml:space="preserve"> students will succeed in an increasingly complex world. Australia’s future stability and economic prosperity is reliant on a high-quality, equitable and inclusive school system. </w:t>
      </w:r>
    </w:p>
    <w:p w14:paraId="17063579" w14:textId="4E564947" w:rsidR="005771F0" w:rsidRPr="00784DB9" w:rsidRDefault="00AF4255"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Bilateral Agreement sets out the reform activities to be undertaken during its term to give effect to national Objectives, Outcomes and Reforms outlined in the </w:t>
      </w:r>
      <w:r w:rsidR="000B1F26" w:rsidRPr="00784DB9">
        <w:rPr>
          <w:rFonts w:ascii="Corbel" w:eastAsia="Times New Roman" w:hAnsi="Corbel" w:cs="Calibri"/>
          <w:color w:val="000000"/>
          <w:sz w:val="23"/>
          <w:szCs w:val="23"/>
          <w:lang w:eastAsia="en-AU"/>
        </w:rPr>
        <w:t>2025 Agreement</w:t>
      </w:r>
      <w:r w:rsidRPr="00784DB9">
        <w:rPr>
          <w:rFonts w:ascii="Corbel" w:eastAsia="Times New Roman" w:hAnsi="Corbel" w:cs="Calibri"/>
          <w:color w:val="000000"/>
          <w:sz w:val="23"/>
          <w:szCs w:val="23"/>
          <w:lang w:eastAsia="en-AU"/>
        </w:rPr>
        <w:t xml:space="preserve">. </w:t>
      </w:r>
    </w:p>
    <w:p w14:paraId="10C8D34F" w14:textId="16A1F1D1" w:rsidR="005771F0" w:rsidRPr="00784DB9" w:rsidRDefault="005771F0" w:rsidP="51878079">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1089">
        <w:rPr>
          <w:rFonts w:ascii="Corbel" w:eastAsia="Times New Roman" w:hAnsi="Corbel" w:cs="Calibri"/>
          <w:color w:val="000000"/>
          <w:sz w:val="23"/>
          <w:szCs w:val="23"/>
          <w:lang w:eastAsia="en-AU"/>
        </w:rPr>
        <w:t xml:space="preserve">As per </w:t>
      </w:r>
      <w:r w:rsidR="00775CF7" w:rsidRPr="00891089">
        <w:rPr>
          <w:rFonts w:ascii="Corbel" w:eastAsia="Times New Roman" w:hAnsi="Corbel" w:cs="Calibri"/>
          <w:color w:val="000000"/>
          <w:sz w:val="23"/>
          <w:szCs w:val="23"/>
          <w:lang w:eastAsia="en-AU"/>
        </w:rPr>
        <w:t>c</w:t>
      </w:r>
      <w:r w:rsidRPr="00891089">
        <w:rPr>
          <w:rFonts w:ascii="Corbel" w:eastAsia="Times New Roman" w:hAnsi="Corbel" w:cs="Calibri"/>
          <w:color w:val="000000"/>
          <w:sz w:val="23"/>
          <w:szCs w:val="23"/>
          <w:lang w:eastAsia="en-AU"/>
        </w:rPr>
        <w:t xml:space="preserve">lause </w:t>
      </w:r>
      <w:r w:rsidR="00DF188C" w:rsidRPr="00891089">
        <w:rPr>
          <w:rFonts w:ascii="Corbel" w:eastAsia="Times New Roman" w:hAnsi="Corbel" w:cs="Calibri"/>
          <w:color w:val="000000"/>
          <w:sz w:val="23"/>
          <w:szCs w:val="23"/>
          <w:lang w:eastAsia="en-AU"/>
        </w:rPr>
        <w:t>59</w:t>
      </w:r>
      <w:r w:rsidR="006B5399" w:rsidRPr="00891089">
        <w:rPr>
          <w:rFonts w:ascii="Corbel" w:eastAsia="Times New Roman" w:hAnsi="Corbel" w:cs="Calibri"/>
          <w:color w:val="000000"/>
          <w:sz w:val="23"/>
          <w:szCs w:val="23"/>
          <w:lang w:eastAsia="en-AU"/>
        </w:rPr>
        <w:t xml:space="preserve"> </w:t>
      </w:r>
      <w:r w:rsidRPr="00891089">
        <w:rPr>
          <w:rFonts w:ascii="Corbel" w:eastAsia="Times New Roman" w:hAnsi="Corbel" w:cs="Calibri"/>
          <w:color w:val="000000"/>
          <w:sz w:val="23"/>
          <w:szCs w:val="23"/>
          <w:lang w:eastAsia="en-AU"/>
        </w:rPr>
        <w:t xml:space="preserve">of the </w:t>
      </w:r>
      <w:r w:rsidR="000B1F26" w:rsidRPr="00891089">
        <w:rPr>
          <w:rFonts w:ascii="Corbel" w:eastAsia="Times New Roman" w:hAnsi="Corbel" w:cs="Calibri"/>
          <w:color w:val="000000"/>
          <w:sz w:val="23"/>
          <w:szCs w:val="23"/>
          <w:lang w:eastAsia="en-AU"/>
        </w:rPr>
        <w:t>2025 Agreement</w:t>
      </w:r>
      <w:r w:rsidRPr="00891089">
        <w:rPr>
          <w:rFonts w:ascii="Corbel" w:eastAsia="Times New Roman" w:hAnsi="Corbel" w:cs="Calibri"/>
          <w:color w:val="000000"/>
          <w:sz w:val="23"/>
          <w:szCs w:val="23"/>
          <w:lang w:eastAsia="en-AU"/>
        </w:rPr>
        <w:t xml:space="preserve">, the Parties seek to deliver upon the following </w:t>
      </w:r>
      <w:r w:rsidR="00583E31" w:rsidRPr="00891089">
        <w:rPr>
          <w:rFonts w:ascii="Corbel" w:eastAsia="Times New Roman" w:hAnsi="Corbel" w:cs="Calibri"/>
          <w:color w:val="000000"/>
          <w:sz w:val="23"/>
          <w:szCs w:val="23"/>
          <w:lang w:eastAsia="en-AU"/>
        </w:rPr>
        <w:t>O</w:t>
      </w:r>
      <w:r w:rsidRPr="00891089">
        <w:rPr>
          <w:rFonts w:ascii="Corbel" w:eastAsia="Times New Roman" w:hAnsi="Corbel" w:cs="Calibri"/>
          <w:color w:val="000000"/>
          <w:sz w:val="23"/>
          <w:szCs w:val="23"/>
          <w:lang w:eastAsia="en-AU"/>
        </w:rPr>
        <w:t xml:space="preserve">bjectives: </w:t>
      </w:r>
    </w:p>
    <w:p w14:paraId="3ACBC679" w14:textId="2D5F5E14" w:rsidR="005771F0" w:rsidRPr="00E26AE6" w:rsidRDefault="005771F0" w:rsidP="005A398E">
      <w:pPr>
        <w:pStyle w:val="ListParagraph"/>
        <w:numPr>
          <w:ilvl w:val="0"/>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DB6D85">
        <w:rPr>
          <w:rFonts w:ascii="Corbel" w:eastAsia="Times New Roman" w:hAnsi="Corbel" w:cs="Calibri"/>
          <w:color w:val="000000"/>
          <w:sz w:val="23"/>
          <w:szCs w:val="23"/>
          <w:u w:val="single"/>
          <w:lang w:eastAsia="en-AU"/>
        </w:rPr>
        <w:t>Equity and excellence</w:t>
      </w:r>
      <w:r w:rsidRPr="005771F0">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 </w:t>
      </w:r>
    </w:p>
    <w:p w14:paraId="328125A8" w14:textId="74861E05" w:rsidR="005771F0" w:rsidRPr="005771F0" w:rsidRDefault="005771F0" w:rsidP="005A398E">
      <w:pPr>
        <w:pStyle w:val="ListParagraph"/>
        <w:numPr>
          <w:ilvl w:val="0"/>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DB6D85">
        <w:rPr>
          <w:rFonts w:ascii="Corbel" w:eastAsia="Times New Roman" w:hAnsi="Corbel" w:cs="Calibri"/>
          <w:color w:val="000000"/>
          <w:sz w:val="23"/>
          <w:szCs w:val="23"/>
          <w:u w:val="single"/>
          <w:lang w:eastAsia="en-AU"/>
        </w:rPr>
        <w:t>Wellbeing for learning and engagement</w:t>
      </w:r>
      <w:r w:rsidRPr="005771F0">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51B73B7C" w14:textId="2AC586D2" w:rsidR="005771F0" w:rsidRPr="00E26AE6" w:rsidRDefault="005771F0" w:rsidP="005A398E">
      <w:pPr>
        <w:pStyle w:val="ListParagraph"/>
        <w:numPr>
          <w:ilvl w:val="0"/>
          <w:numId w:val="7"/>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DB6D85">
        <w:rPr>
          <w:rFonts w:ascii="Corbel" w:eastAsia="Times New Roman" w:hAnsi="Corbel" w:cs="Calibri"/>
          <w:color w:val="000000"/>
          <w:sz w:val="23"/>
          <w:szCs w:val="23"/>
          <w:u w:val="single"/>
          <w:lang w:eastAsia="en-AU"/>
        </w:rPr>
        <w:t>A strong and sustainable workforce</w:t>
      </w:r>
      <w:r w:rsidRPr="00DB6D85">
        <w:rPr>
          <w:rFonts w:ascii="Corbel" w:eastAsia="Times New Roman" w:hAnsi="Corbel" w:cs="Calibri"/>
          <w:color w:val="000000"/>
          <w:sz w:val="23"/>
          <w:szCs w:val="23"/>
          <w:lang w:eastAsia="en-AU"/>
        </w:rPr>
        <w:t xml:space="preserve"> – </w:t>
      </w:r>
      <w:r w:rsidRPr="005771F0">
        <w:rPr>
          <w:rFonts w:ascii="Corbel" w:eastAsia="Times New Roman" w:hAnsi="Corbel" w:cs="Calibri"/>
          <w:color w:val="000000"/>
          <w:sz w:val="23"/>
          <w:szCs w:val="23"/>
          <w:lang w:eastAsia="en-AU"/>
        </w:rPr>
        <w:t>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211A00B5" w14:textId="76D978D7" w:rsidR="00E15BD1" w:rsidRPr="00784DB9" w:rsidRDefault="00E15BD1"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B72DE">
        <w:rPr>
          <w:rFonts w:ascii="Corbel" w:eastAsia="Times New Roman" w:hAnsi="Corbel" w:cs="Calibri"/>
          <w:color w:val="000000"/>
          <w:sz w:val="23"/>
          <w:szCs w:val="23"/>
          <w:lang w:eastAsia="en-AU"/>
        </w:rPr>
        <w:t xml:space="preserve">This Bilateral Agreement also reiterates </w:t>
      </w:r>
      <w:r>
        <w:rPr>
          <w:rFonts w:ascii="Corbel" w:eastAsia="Times New Roman" w:hAnsi="Corbel" w:cs="Calibri"/>
          <w:color w:val="000000"/>
          <w:sz w:val="23"/>
          <w:szCs w:val="23"/>
          <w:lang w:eastAsia="en-AU"/>
        </w:rPr>
        <w:t>Queensland’s</w:t>
      </w:r>
      <w:r w:rsidRPr="001B72DE">
        <w:rPr>
          <w:rFonts w:ascii="Corbel" w:eastAsia="Times New Roman" w:hAnsi="Corbel" w:cs="Calibri"/>
          <w:color w:val="000000"/>
          <w:sz w:val="23"/>
          <w:szCs w:val="23"/>
          <w:lang w:eastAsia="en-AU"/>
        </w:rPr>
        <w:t xml:space="preserve"> and the Commonwealth’s ambition and commitment to work together to contribute, along with other states and territories, to the national achievement of the national Objectives</w:t>
      </w:r>
      <w:r>
        <w:rPr>
          <w:rFonts w:ascii="Corbel" w:eastAsia="Times New Roman" w:hAnsi="Corbel" w:cs="Calibri"/>
          <w:color w:val="000000"/>
          <w:sz w:val="23"/>
          <w:szCs w:val="23"/>
          <w:lang w:eastAsia="en-AU"/>
        </w:rPr>
        <w:t xml:space="preserve"> and</w:t>
      </w:r>
      <w:r w:rsidRPr="001B72DE">
        <w:rPr>
          <w:rFonts w:ascii="Corbel" w:eastAsia="Times New Roman" w:hAnsi="Corbel" w:cs="Calibri"/>
          <w:color w:val="000000"/>
          <w:sz w:val="23"/>
          <w:szCs w:val="23"/>
          <w:lang w:eastAsia="en-AU"/>
        </w:rPr>
        <w:t xml:space="preserve"> Outcomes specified in the </w:t>
      </w:r>
      <w:r>
        <w:rPr>
          <w:rFonts w:ascii="Corbel" w:eastAsia="Times New Roman" w:hAnsi="Corbel" w:cs="Calibri"/>
          <w:color w:val="000000"/>
          <w:sz w:val="23"/>
          <w:szCs w:val="23"/>
          <w:lang w:eastAsia="en-AU"/>
        </w:rPr>
        <w:t>2025</w:t>
      </w:r>
      <w:r w:rsidRPr="001B72DE">
        <w:rPr>
          <w:rFonts w:ascii="Corbel" w:eastAsia="Times New Roman" w:hAnsi="Corbel" w:cs="Calibri"/>
          <w:color w:val="000000"/>
          <w:sz w:val="23"/>
          <w:szCs w:val="23"/>
          <w:lang w:eastAsia="en-AU"/>
        </w:rPr>
        <w:t xml:space="preserve"> Agreement. While </w:t>
      </w:r>
      <w:r>
        <w:rPr>
          <w:rFonts w:ascii="Corbel" w:eastAsia="Times New Roman" w:hAnsi="Corbel" w:cs="Calibri"/>
          <w:color w:val="000000"/>
          <w:sz w:val="23"/>
          <w:szCs w:val="23"/>
          <w:lang w:eastAsia="en-AU"/>
        </w:rPr>
        <w:t>Queensland</w:t>
      </w:r>
      <w:r w:rsidRPr="001B72DE">
        <w:rPr>
          <w:rFonts w:ascii="Corbel" w:eastAsia="Times New Roman" w:hAnsi="Corbel" w:cs="Calibri"/>
          <w:color w:val="000000"/>
          <w:sz w:val="23"/>
          <w:szCs w:val="23"/>
          <w:lang w:eastAsia="en-AU"/>
        </w:rPr>
        <w:t xml:space="preserve"> and the Commonwealth are committed to this, Commonwealth funding to states and territories under the Act, this Bilateral Agreement or the </w:t>
      </w:r>
      <w:r>
        <w:rPr>
          <w:rFonts w:ascii="Corbel" w:eastAsia="Times New Roman" w:hAnsi="Corbel" w:cs="Calibri"/>
          <w:color w:val="000000"/>
          <w:sz w:val="23"/>
          <w:szCs w:val="23"/>
          <w:lang w:eastAsia="en-AU"/>
        </w:rPr>
        <w:t>2025</w:t>
      </w:r>
      <w:r w:rsidRPr="001B72DE">
        <w:rPr>
          <w:rFonts w:ascii="Corbel" w:eastAsia="Times New Roman" w:hAnsi="Corbel" w:cs="Calibri"/>
          <w:color w:val="000000"/>
          <w:sz w:val="23"/>
          <w:szCs w:val="23"/>
          <w:lang w:eastAsia="en-AU"/>
        </w:rPr>
        <w:t xml:space="preserve"> Agreement is not conditional on the achievement of the Objectives</w:t>
      </w:r>
      <w:r>
        <w:rPr>
          <w:rFonts w:ascii="Corbel" w:eastAsia="Times New Roman" w:hAnsi="Corbel" w:cs="Calibri"/>
          <w:color w:val="000000"/>
          <w:sz w:val="23"/>
          <w:szCs w:val="23"/>
          <w:lang w:eastAsia="en-AU"/>
        </w:rPr>
        <w:t xml:space="preserve"> and</w:t>
      </w:r>
      <w:r w:rsidRPr="001B72DE">
        <w:rPr>
          <w:rFonts w:ascii="Corbel" w:eastAsia="Times New Roman" w:hAnsi="Corbel" w:cs="Calibri"/>
          <w:color w:val="000000"/>
          <w:sz w:val="23"/>
          <w:szCs w:val="23"/>
          <w:lang w:eastAsia="en-AU"/>
        </w:rPr>
        <w:t xml:space="preserve"> Outcomes in the </w:t>
      </w:r>
      <w:r>
        <w:rPr>
          <w:rFonts w:ascii="Corbel" w:eastAsia="Times New Roman" w:hAnsi="Corbel" w:cs="Calibri"/>
          <w:color w:val="000000"/>
          <w:sz w:val="23"/>
          <w:szCs w:val="23"/>
          <w:lang w:eastAsia="en-AU"/>
        </w:rPr>
        <w:t>2025</w:t>
      </w:r>
      <w:r w:rsidRPr="001B72DE">
        <w:rPr>
          <w:rFonts w:ascii="Corbel" w:eastAsia="Times New Roman" w:hAnsi="Corbel" w:cs="Calibri"/>
          <w:color w:val="000000"/>
          <w:sz w:val="23"/>
          <w:szCs w:val="23"/>
          <w:lang w:eastAsia="en-AU"/>
        </w:rPr>
        <w:t xml:space="preserve"> Agreement or this Bilateral Agreement. </w:t>
      </w:r>
    </w:p>
    <w:p w14:paraId="702F8F8D" w14:textId="13A979E0" w:rsidR="00601416" w:rsidRDefault="00601416">
      <w:pPr>
        <w:spacing w:after="160" w:line="259" w:lineRule="auto"/>
        <w:rPr>
          <w:rFonts w:ascii="Corbel" w:eastAsia="Times New Roman" w:hAnsi="Corbel" w:cs="Consolas"/>
          <w:b/>
          <w:caps/>
          <w:color w:val="316F72"/>
          <w:kern w:val="32"/>
          <w:sz w:val="32"/>
          <w:szCs w:val="32"/>
          <w:lang w:eastAsia="en-AU"/>
        </w:rPr>
      </w:pPr>
    </w:p>
    <w:p w14:paraId="3EA174BE" w14:textId="77777777" w:rsidR="00773A2E" w:rsidRDefault="00773A2E">
      <w:pPr>
        <w:spacing w:after="160" w:line="259" w:lineRule="auto"/>
        <w:rPr>
          <w:rFonts w:ascii="Corbel" w:eastAsia="Times New Roman" w:hAnsi="Corbel" w:cs="Consolas"/>
          <w:b/>
          <w:caps/>
          <w:color w:val="316F72"/>
          <w:kern w:val="32"/>
          <w:sz w:val="32"/>
          <w:szCs w:val="32"/>
          <w:lang w:eastAsia="en-AU"/>
        </w:rPr>
      </w:pPr>
      <w:r>
        <w:rPr>
          <w:rFonts w:ascii="Corbel" w:eastAsia="Times New Roman" w:hAnsi="Corbel" w:cs="Consolas"/>
          <w:b/>
          <w:caps/>
          <w:color w:val="316F72"/>
          <w:kern w:val="32"/>
          <w:sz w:val="32"/>
          <w:szCs w:val="32"/>
          <w:lang w:eastAsia="en-AU"/>
        </w:rPr>
        <w:br w:type="page"/>
      </w:r>
    </w:p>
    <w:p w14:paraId="5A481262" w14:textId="75F1218F" w:rsidR="007A0B8A" w:rsidRPr="00BE36B9" w:rsidRDefault="007A0B8A" w:rsidP="007A0B8A">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2</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FUNDING</w:t>
      </w:r>
    </w:p>
    <w:p w14:paraId="06050AC9" w14:textId="75EC5485" w:rsidR="00AB6C07" w:rsidRPr="0023373F" w:rsidRDefault="007A0B8A" w:rsidP="0023373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3E52794C" w14:textId="59E740B2" w:rsidR="005346CF" w:rsidRPr="00784DB9" w:rsidRDefault="005346CF"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46CF">
        <w:rPr>
          <w:rFonts w:ascii="Corbel" w:eastAsia="Times New Roman" w:hAnsi="Corbel" w:cs="Calibri"/>
          <w:color w:val="000000"/>
          <w:sz w:val="23"/>
          <w:szCs w:val="23"/>
          <w:lang w:eastAsia="en-AU"/>
        </w:rPr>
        <w:t xml:space="preserve">Under </w:t>
      </w:r>
      <w:r w:rsidRPr="00784DB9">
        <w:rPr>
          <w:rFonts w:ascii="Corbel" w:eastAsia="Times New Roman" w:hAnsi="Corbel" w:cs="Calibri"/>
          <w:color w:val="000000"/>
          <w:sz w:val="23"/>
          <w:szCs w:val="23"/>
          <w:lang w:eastAsia="en-AU"/>
        </w:rPr>
        <w:t xml:space="preserve">section 22A of the Act, </w:t>
      </w:r>
      <w:r w:rsidR="00957550">
        <w:rPr>
          <w:rFonts w:ascii="Corbel" w:eastAsia="Times New Roman" w:hAnsi="Corbel" w:cs="Calibri"/>
          <w:color w:val="000000"/>
          <w:sz w:val="23"/>
          <w:szCs w:val="23"/>
          <w:lang w:eastAsia="en-AU"/>
        </w:rPr>
        <w:t>Queensland</w:t>
      </w:r>
      <w:r w:rsidRPr="00784DB9">
        <w:rPr>
          <w:rFonts w:ascii="Corbel" w:eastAsia="Times New Roman" w:hAnsi="Corbel" w:cs="Calibri"/>
          <w:color w:val="000000"/>
          <w:sz w:val="23"/>
          <w:szCs w:val="23"/>
          <w:lang w:eastAsia="en-AU"/>
        </w:rPr>
        <w:t xml:space="preserve"> must meet its funding contributions for the government and non-government sectors as a condition of receiving Commonwealth funding. </w:t>
      </w:r>
    </w:p>
    <w:p w14:paraId="7D04325F" w14:textId="17A9CAC7" w:rsidR="005346CF" w:rsidRPr="00784DB9"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944F72" w:rsidRPr="00784DB9">
        <w:rPr>
          <w:rFonts w:ascii="Corbel" w:eastAsia="Times New Roman" w:hAnsi="Corbel" w:cs="Calibri"/>
          <w:color w:val="000000"/>
          <w:sz w:val="23"/>
          <w:szCs w:val="23"/>
          <w:lang w:eastAsia="en-AU"/>
        </w:rPr>
        <w:t>’s</w:t>
      </w:r>
      <w:r w:rsidR="005346CF" w:rsidRPr="00784DB9">
        <w:rPr>
          <w:rFonts w:ascii="Corbel" w:eastAsia="Times New Roman" w:hAnsi="Corbel" w:cs="Calibri"/>
          <w:color w:val="000000"/>
          <w:sz w:val="23"/>
          <w:szCs w:val="23"/>
          <w:lang w:eastAsia="en-AU"/>
        </w:rPr>
        <w:t xml:space="preserve"> funding contributions for the government and non-government sectors for 2025 onwards must be in accordance with section 22A of the Act and will determine the default requirement if this Bilateral Agreement is terminated by either party.</w:t>
      </w:r>
    </w:p>
    <w:p w14:paraId="250D5795" w14:textId="5920752A" w:rsidR="005346CF" w:rsidRPr="00784DB9"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944F72" w:rsidRPr="00784DB9">
        <w:rPr>
          <w:rFonts w:ascii="Corbel" w:eastAsia="Times New Roman" w:hAnsi="Corbel" w:cs="Calibri"/>
          <w:color w:val="000000"/>
          <w:sz w:val="23"/>
          <w:szCs w:val="23"/>
          <w:lang w:eastAsia="en-AU"/>
        </w:rPr>
        <w:t xml:space="preserve">’s </w:t>
      </w:r>
      <w:r w:rsidR="005346CF" w:rsidRPr="00784DB9">
        <w:rPr>
          <w:rFonts w:ascii="Corbel" w:eastAsia="Times New Roman" w:hAnsi="Corbel" w:cs="Calibri"/>
          <w:color w:val="000000"/>
          <w:sz w:val="23"/>
          <w:szCs w:val="23"/>
          <w:lang w:eastAsia="en-AU"/>
        </w:rPr>
        <w:t>funding</w:t>
      </w:r>
      <w:r w:rsidR="005346CF" w:rsidRPr="005346CF">
        <w:rPr>
          <w:rFonts w:ascii="Corbel" w:eastAsia="Times New Roman" w:hAnsi="Corbel" w:cs="Calibri"/>
          <w:color w:val="000000"/>
          <w:sz w:val="23"/>
          <w:szCs w:val="23"/>
          <w:lang w:eastAsia="en-AU"/>
        </w:rPr>
        <w:t xml:space="preserve"> contributions for the government and non-government sectors agreed in this Bilateral Agreement are outlined in </w:t>
      </w:r>
      <w:r w:rsidR="004127C1">
        <w:rPr>
          <w:rFonts w:ascii="Corbel" w:eastAsia="Times New Roman" w:hAnsi="Corbel" w:cs="Calibri"/>
          <w:color w:val="000000"/>
          <w:sz w:val="23"/>
          <w:szCs w:val="23"/>
          <w:lang w:eastAsia="en-AU"/>
        </w:rPr>
        <w:t>T</w:t>
      </w:r>
      <w:r w:rsidR="005346CF" w:rsidRPr="005346CF">
        <w:rPr>
          <w:rFonts w:ascii="Corbel" w:eastAsia="Times New Roman" w:hAnsi="Corbel" w:cs="Calibri"/>
          <w:color w:val="000000"/>
          <w:sz w:val="23"/>
          <w:szCs w:val="23"/>
          <w:lang w:eastAsia="en-AU"/>
        </w:rPr>
        <w:t xml:space="preserve">able </w:t>
      </w:r>
      <w:r w:rsidR="00011E8B">
        <w:rPr>
          <w:rFonts w:ascii="Corbel" w:eastAsia="Times New Roman" w:hAnsi="Corbel" w:cs="Calibri"/>
          <w:color w:val="000000"/>
          <w:sz w:val="23"/>
          <w:szCs w:val="23"/>
          <w:lang w:eastAsia="en-AU"/>
        </w:rPr>
        <w:t>1</w:t>
      </w:r>
      <w:r w:rsidR="005346CF" w:rsidRPr="005346CF">
        <w:rPr>
          <w:rFonts w:ascii="Corbel" w:eastAsia="Times New Roman" w:hAnsi="Corbel" w:cs="Calibri"/>
          <w:color w:val="000000"/>
          <w:sz w:val="23"/>
          <w:szCs w:val="23"/>
          <w:lang w:eastAsia="en-AU"/>
        </w:rPr>
        <w:t xml:space="preserve"> below for 2025. The minimum funding contributions are expressed as a percentage of the Schooling Resource Standard (SRS) as defined in </w:t>
      </w:r>
      <w:r w:rsidR="005346CF" w:rsidRPr="00784DB9">
        <w:rPr>
          <w:rFonts w:ascii="Corbel" w:eastAsia="Times New Roman" w:hAnsi="Corbel" w:cs="Calibri"/>
          <w:color w:val="000000"/>
          <w:sz w:val="23"/>
          <w:szCs w:val="23"/>
          <w:lang w:eastAsia="en-AU"/>
        </w:rPr>
        <w:t xml:space="preserve">Part 3 of the Act. </w:t>
      </w:r>
    </w:p>
    <w:p w14:paraId="0BE5A65B" w14:textId="035D2A66" w:rsidR="005346CF" w:rsidRPr="00BE3E85" w:rsidRDefault="005346CF" w:rsidP="005346CF">
      <w:pPr>
        <w:spacing w:after="240" w:line="260" w:lineRule="exact"/>
        <w:jc w:val="both"/>
        <w:rPr>
          <w:rFonts w:ascii="Corbel" w:eastAsia="Times New Roman" w:hAnsi="Corbel" w:cs="Calibri"/>
          <w:i/>
          <w:sz w:val="23"/>
          <w:szCs w:val="23"/>
          <w:lang w:eastAsia="en-AU"/>
        </w:rPr>
      </w:pPr>
      <w:r w:rsidRPr="00784DB9">
        <w:rPr>
          <w:rFonts w:ascii="Corbel" w:eastAsia="Times New Roman" w:hAnsi="Corbel" w:cs="Calibri"/>
          <w:i/>
          <w:sz w:val="23"/>
          <w:szCs w:val="23"/>
          <w:lang w:eastAsia="en-AU"/>
        </w:rPr>
        <w:t xml:space="preserve">Table </w:t>
      </w:r>
      <w:r w:rsidR="00011E8B">
        <w:rPr>
          <w:rFonts w:ascii="Corbel" w:eastAsia="Times New Roman" w:hAnsi="Corbel" w:cs="Calibri"/>
          <w:i/>
          <w:sz w:val="23"/>
          <w:szCs w:val="23"/>
          <w:lang w:eastAsia="en-AU"/>
        </w:rPr>
        <w:t>1</w:t>
      </w:r>
      <w:r w:rsidRPr="00784DB9">
        <w:rPr>
          <w:rFonts w:ascii="Corbel" w:eastAsia="Times New Roman" w:hAnsi="Corbel" w:cs="Calibri"/>
          <w:i/>
          <w:sz w:val="23"/>
          <w:szCs w:val="23"/>
          <w:lang w:eastAsia="en-AU"/>
        </w:rPr>
        <w:t xml:space="preserve">. </w:t>
      </w:r>
      <w:r w:rsidR="00957550">
        <w:rPr>
          <w:rFonts w:ascii="Corbel" w:eastAsia="Times New Roman" w:hAnsi="Corbel" w:cs="Calibri"/>
          <w:i/>
          <w:iCs/>
          <w:color w:val="000000"/>
          <w:sz w:val="23"/>
          <w:szCs w:val="23"/>
          <w:lang w:eastAsia="en-AU"/>
        </w:rPr>
        <w:t>Queensland</w:t>
      </w:r>
      <w:r w:rsidR="00944F72" w:rsidRPr="00784DB9">
        <w:rPr>
          <w:rFonts w:ascii="Corbel" w:eastAsia="Times New Roman" w:hAnsi="Corbel" w:cs="Calibri"/>
          <w:i/>
          <w:iCs/>
          <w:color w:val="000000"/>
          <w:sz w:val="23"/>
          <w:szCs w:val="23"/>
          <w:lang w:eastAsia="en-AU"/>
        </w:rPr>
        <w:t>’s</w:t>
      </w:r>
      <w:r w:rsidRPr="00784DB9">
        <w:rPr>
          <w:rFonts w:ascii="Corbel" w:eastAsia="Times New Roman" w:hAnsi="Corbel" w:cs="Calibri"/>
          <w:i/>
          <w:sz w:val="23"/>
          <w:szCs w:val="23"/>
          <w:lang w:eastAsia="en-AU"/>
        </w:rPr>
        <w:t xml:space="preserve"> agreed</w:t>
      </w:r>
      <w:r w:rsidRPr="00BE3E85">
        <w:rPr>
          <w:rFonts w:ascii="Corbel" w:eastAsia="Times New Roman" w:hAnsi="Corbel" w:cs="Calibri"/>
          <w:i/>
          <w:sz w:val="23"/>
          <w:szCs w:val="23"/>
          <w:lang w:eastAsia="en-AU"/>
        </w:rPr>
        <w:t xml:space="preserve"> funding shares for the government and non-government sectors, 2025</w:t>
      </w:r>
    </w:p>
    <w:tbl>
      <w:tblPr>
        <w:tblStyle w:val="TableGrid1"/>
        <w:tblW w:w="3868" w:type="dxa"/>
        <w:tblCellMar>
          <w:top w:w="57" w:type="dxa"/>
          <w:bottom w:w="57" w:type="dxa"/>
        </w:tblCellMar>
        <w:tblLook w:val="04A0" w:firstRow="1" w:lastRow="0" w:firstColumn="1" w:lastColumn="0" w:noHBand="0" w:noVBand="1"/>
      </w:tblPr>
      <w:tblGrid>
        <w:gridCol w:w="2577"/>
        <w:gridCol w:w="1291"/>
      </w:tblGrid>
      <w:tr w:rsidR="00131E5C" w:rsidRPr="00BE3E85" w14:paraId="39B0B1F2" w14:textId="77777777" w:rsidTr="27761FCF">
        <w:trPr>
          <w:trHeight w:val="238"/>
          <w:tblHeader/>
        </w:trPr>
        <w:tc>
          <w:tcPr>
            <w:tcW w:w="2577" w:type="dxa"/>
            <w:shd w:val="clear" w:color="auto" w:fill="316F72"/>
            <w:vAlign w:val="center"/>
          </w:tcPr>
          <w:p w14:paraId="1893561C" w14:textId="268CE9F0" w:rsidR="00131E5C" w:rsidRPr="00BE3E85" w:rsidRDefault="00131E5C" w:rsidP="00F11950">
            <w:pPr>
              <w:spacing w:before="120"/>
              <w:contextualSpacing/>
              <w:rPr>
                <w:b/>
                <w:color w:val="FFFFFF"/>
                <w:spacing w:val="20"/>
              </w:rPr>
            </w:pPr>
            <w:r w:rsidRPr="00BE3E85">
              <w:rPr>
                <w:b/>
                <w:color w:val="FFFFFF"/>
                <w:spacing w:val="20"/>
              </w:rPr>
              <w:t>Sector</w:t>
            </w:r>
          </w:p>
        </w:tc>
        <w:tc>
          <w:tcPr>
            <w:tcW w:w="1291" w:type="dxa"/>
            <w:shd w:val="clear" w:color="auto" w:fill="316F72"/>
            <w:vAlign w:val="center"/>
          </w:tcPr>
          <w:p w14:paraId="675B2AC4" w14:textId="77777777" w:rsidR="00131E5C" w:rsidRPr="00BE3E85" w:rsidRDefault="00131E5C">
            <w:pPr>
              <w:spacing w:before="120"/>
              <w:contextualSpacing/>
              <w:jc w:val="center"/>
              <w:rPr>
                <w:b/>
                <w:color w:val="FFFFFF"/>
                <w:spacing w:val="20"/>
              </w:rPr>
            </w:pPr>
            <w:r w:rsidRPr="00BE3E85">
              <w:rPr>
                <w:b/>
                <w:color w:val="FFFFFF"/>
                <w:spacing w:val="20"/>
              </w:rPr>
              <w:t>2025</w:t>
            </w:r>
          </w:p>
        </w:tc>
      </w:tr>
      <w:tr w:rsidR="00131E5C" w:rsidRPr="00BE3E85" w14:paraId="12FE56DC" w14:textId="77777777" w:rsidTr="27761FCF">
        <w:trPr>
          <w:trHeight w:val="359"/>
        </w:trPr>
        <w:tc>
          <w:tcPr>
            <w:tcW w:w="2577" w:type="dxa"/>
          </w:tcPr>
          <w:p w14:paraId="14CB335F" w14:textId="2AAA667B" w:rsidR="00131E5C" w:rsidRPr="00BE3E85" w:rsidRDefault="00131E5C">
            <w:r w:rsidRPr="00BE3E85">
              <w:rPr>
                <w:color w:val="000000"/>
              </w:rPr>
              <w:t>Government</w:t>
            </w:r>
          </w:p>
        </w:tc>
        <w:tc>
          <w:tcPr>
            <w:tcW w:w="1291" w:type="dxa"/>
            <w:vAlign w:val="center"/>
          </w:tcPr>
          <w:p w14:paraId="527E90E9" w14:textId="1CD86D52" w:rsidR="00131E5C" w:rsidRPr="00D6540D" w:rsidRDefault="00D60C82">
            <w:pPr>
              <w:rPr>
                <w:highlight w:val="yellow"/>
              </w:rPr>
            </w:pPr>
            <w:r w:rsidRPr="005A0AF5">
              <w:t>70.5</w:t>
            </w:r>
            <w:r w:rsidR="00131E5C" w:rsidRPr="005A0AF5">
              <w:t>%</w:t>
            </w:r>
          </w:p>
        </w:tc>
      </w:tr>
      <w:tr w:rsidR="00131E5C" w:rsidRPr="00BE3E85" w14:paraId="608AD1C5" w14:textId="77777777" w:rsidTr="27761FCF">
        <w:trPr>
          <w:trHeight w:val="359"/>
        </w:trPr>
        <w:tc>
          <w:tcPr>
            <w:tcW w:w="2577" w:type="dxa"/>
          </w:tcPr>
          <w:p w14:paraId="1BB7BA8E" w14:textId="61DFD3EB" w:rsidR="00131E5C" w:rsidRPr="00BE3E85" w:rsidRDefault="00131E5C">
            <w:r w:rsidRPr="00BE3E85">
              <w:rPr>
                <w:color w:val="000000"/>
              </w:rPr>
              <w:t>Non-government</w:t>
            </w:r>
          </w:p>
        </w:tc>
        <w:tc>
          <w:tcPr>
            <w:tcW w:w="1291" w:type="dxa"/>
            <w:vAlign w:val="center"/>
          </w:tcPr>
          <w:p w14:paraId="727CA795" w14:textId="58592A44" w:rsidR="00131E5C" w:rsidRPr="00D6540D" w:rsidRDefault="44244C77">
            <w:pPr>
              <w:rPr>
                <w:highlight w:val="yellow"/>
              </w:rPr>
            </w:pPr>
            <w:r w:rsidRPr="00AA0219">
              <w:t>20</w:t>
            </w:r>
            <w:r w:rsidR="00131E5C" w:rsidRPr="00AA0219">
              <w:t>%</w:t>
            </w:r>
          </w:p>
        </w:tc>
      </w:tr>
    </w:tbl>
    <w:p w14:paraId="387DE0FD" w14:textId="77777777" w:rsidR="00F46E39" w:rsidRPr="007E09AA" w:rsidRDefault="00F46E39" w:rsidP="00D00229">
      <w:pPr>
        <w:pStyle w:val="paragraph"/>
        <w:spacing w:before="0" w:beforeAutospacing="0" w:after="0" w:afterAutospacing="0"/>
        <w:jc w:val="both"/>
        <w:textAlignment w:val="baseline"/>
        <w:rPr>
          <w:rStyle w:val="normaltextrun"/>
          <w:rFonts w:ascii="Corbel" w:eastAsiaTheme="minorHAnsi" w:hAnsi="Corbel" w:cstheme="minorBidi"/>
          <w:color w:val="FF0000"/>
          <w:sz w:val="23"/>
          <w:szCs w:val="23"/>
          <w:lang w:eastAsia="en-US"/>
        </w:rPr>
      </w:pPr>
    </w:p>
    <w:p w14:paraId="2A8A701A" w14:textId="36B6BC3A" w:rsidR="008E0F86" w:rsidRPr="002E7456" w:rsidRDefault="00C34320" w:rsidP="00603EE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95CB2">
        <w:rPr>
          <w:rFonts w:ascii="Corbel" w:eastAsia="Times New Roman" w:hAnsi="Corbel" w:cs="Calibri"/>
          <w:color w:val="000000"/>
          <w:sz w:val="23"/>
          <w:szCs w:val="23"/>
          <w:lang w:eastAsia="en-AU"/>
        </w:rPr>
        <w:t>The Commonwealth’s share of the SRS for Queensland government schools for 2025 is 20</w:t>
      </w:r>
      <w:r w:rsidR="006C7BE4" w:rsidRPr="00C95CB2">
        <w:rPr>
          <w:rFonts w:ascii="Corbel" w:eastAsia="Times New Roman" w:hAnsi="Corbel" w:cs="Calibri"/>
          <w:color w:val="000000"/>
          <w:sz w:val="23"/>
          <w:szCs w:val="23"/>
          <w:lang w:eastAsia="en-AU"/>
        </w:rPr>
        <w:t> </w:t>
      </w:r>
      <w:r w:rsidRPr="00C95CB2">
        <w:rPr>
          <w:rFonts w:ascii="Corbel" w:eastAsia="Times New Roman" w:hAnsi="Corbel" w:cs="Calibri"/>
          <w:color w:val="000000"/>
          <w:sz w:val="23"/>
          <w:szCs w:val="23"/>
          <w:lang w:eastAsia="en-AU"/>
        </w:rPr>
        <w:t xml:space="preserve">per cent, as set out in the legislation. </w:t>
      </w:r>
    </w:p>
    <w:p w14:paraId="5AED30C5" w14:textId="51E02504" w:rsidR="002E7456" w:rsidRPr="002E7456" w:rsidRDefault="005346CF" w:rsidP="00603EE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3EEE">
        <w:rPr>
          <w:rFonts w:ascii="Corbel" w:eastAsia="Times New Roman" w:hAnsi="Corbel" w:cs="Calibri"/>
          <w:color w:val="000000"/>
          <w:sz w:val="23"/>
          <w:szCs w:val="23"/>
          <w:lang w:eastAsia="en-AU"/>
        </w:rPr>
        <w:t xml:space="preserve">Consistent with clause </w:t>
      </w:r>
      <w:r w:rsidR="00DA3F20" w:rsidRPr="00603EEE">
        <w:rPr>
          <w:rFonts w:ascii="Corbel" w:eastAsia="Times New Roman" w:hAnsi="Corbel" w:cs="Calibri"/>
          <w:color w:val="000000"/>
          <w:sz w:val="23"/>
          <w:szCs w:val="23"/>
          <w:lang w:eastAsia="en-AU"/>
        </w:rPr>
        <w:t>39</w:t>
      </w:r>
      <w:r w:rsidR="009C318B" w:rsidRPr="00603EEE">
        <w:rPr>
          <w:rFonts w:ascii="Corbel" w:eastAsia="Times New Roman" w:hAnsi="Corbel" w:cs="Calibri"/>
          <w:color w:val="000000"/>
          <w:sz w:val="23"/>
          <w:szCs w:val="23"/>
          <w:lang w:eastAsia="en-AU"/>
        </w:rPr>
        <w:t xml:space="preserve"> </w:t>
      </w:r>
      <w:r w:rsidRPr="00603EEE">
        <w:rPr>
          <w:rFonts w:ascii="Corbel" w:eastAsia="Times New Roman" w:hAnsi="Corbel" w:cs="Calibri"/>
          <w:color w:val="000000"/>
          <w:sz w:val="23"/>
          <w:szCs w:val="23"/>
          <w:lang w:eastAsia="en-AU"/>
        </w:rPr>
        <w:t xml:space="preserve">of the </w:t>
      </w:r>
      <w:r w:rsidR="000B1F26" w:rsidRPr="00603EEE">
        <w:rPr>
          <w:rFonts w:ascii="Corbel" w:eastAsia="Times New Roman" w:hAnsi="Corbel" w:cs="Calibri"/>
          <w:color w:val="000000"/>
          <w:sz w:val="23"/>
          <w:szCs w:val="23"/>
          <w:lang w:eastAsia="en-AU"/>
        </w:rPr>
        <w:t>2025 Agreement</w:t>
      </w:r>
      <w:r w:rsidRPr="00603EEE">
        <w:rPr>
          <w:rFonts w:ascii="Corbel" w:eastAsia="Times New Roman" w:hAnsi="Corbel" w:cs="Calibri"/>
          <w:color w:val="000000"/>
          <w:sz w:val="23"/>
          <w:szCs w:val="23"/>
          <w:lang w:eastAsia="en-AU"/>
        </w:rPr>
        <w:t xml:space="preserve"> and in the event of a change to the SRS that results in an impact on state contribution requirements, Ministers will agree to vary the contribution shares set out in clause </w:t>
      </w:r>
      <w:r w:rsidR="00C6188C" w:rsidRPr="00603EEE">
        <w:rPr>
          <w:rFonts w:ascii="Corbel" w:eastAsia="Times New Roman" w:hAnsi="Corbel" w:cs="Calibri"/>
          <w:color w:val="000000"/>
          <w:sz w:val="23"/>
          <w:szCs w:val="23"/>
          <w:lang w:eastAsia="en-AU"/>
        </w:rPr>
        <w:t xml:space="preserve">24 </w:t>
      </w:r>
      <w:r w:rsidRPr="00603EEE">
        <w:rPr>
          <w:rFonts w:ascii="Corbel" w:eastAsia="Times New Roman" w:hAnsi="Corbel" w:cs="Calibri"/>
          <w:color w:val="000000"/>
          <w:sz w:val="23"/>
          <w:szCs w:val="23"/>
          <w:lang w:eastAsia="en-AU"/>
        </w:rPr>
        <w:t>above to ensure that the state contribution amount is not impacted. The amended amount should represent the funding calculated as if the SRS settings are applied that were in operation at the time the agreement commenced. The Commonwealth will facilitate this process by provid</w:t>
      </w:r>
      <w:r w:rsidR="00EF7BBD" w:rsidRPr="00603EEE">
        <w:rPr>
          <w:rFonts w:ascii="Corbel" w:eastAsia="Times New Roman" w:hAnsi="Corbel" w:cs="Calibri"/>
          <w:color w:val="000000"/>
          <w:sz w:val="23"/>
          <w:szCs w:val="23"/>
          <w:lang w:eastAsia="en-AU"/>
        </w:rPr>
        <w:t xml:space="preserve">ing the </w:t>
      </w:r>
      <w:r w:rsidRPr="00603EEE">
        <w:rPr>
          <w:rFonts w:ascii="Corbel" w:eastAsia="Times New Roman" w:hAnsi="Corbel" w:cs="Calibri"/>
          <w:color w:val="000000"/>
          <w:sz w:val="23"/>
          <w:szCs w:val="23"/>
          <w:lang w:eastAsia="en-AU"/>
        </w:rPr>
        <w:t xml:space="preserve">data required to enable </w:t>
      </w:r>
      <w:r w:rsidR="00957550" w:rsidRPr="00603EEE">
        <w:rPr>
          <w:rFonts w:ascii="Corbel" w:eastAsia="Times New Roman" w:hAnsi="Corbel" w:cs="Calibri"/>
          <w:color w:val="000000"/>
          <w:sz w:val="23"/>
          <w:szCs w:val="23"/>
          <w:lang w:eastAsia="en-AU"/>
        </w:rPr>
        <w:t>Queensland</w:t>
      </w:r>
      <w:r w:rsidR="004B62DB" w:rsidRPr="00603EEE">
        <w:rPr>
          <w:rFonts w:ascii="Corbel" w:eastAsia="Times New Roman" w:hAnsi="Corbel" w:cs="Calibri"/>
          <w:color w:val="000000"/>
          <w:sz w:val="23"/>
          <w:szCs w:val="23"/>
          <w:lang w:eastAsia="en-AU"/>
        </w:rPr>
        <w:t xml:space="preserve"> </w:t>
      </w:r>
      <w:r w:rsidRPr="00603EEE">
        <w:rPr>
          <w:rFonts w:ascii="Corbel" w:eastAsia="Times New Roman" w:hAnsi="Corbel" w:cs="Calibri"/>
          <w:color w:val="000000"/>
          <w:sz w:val="23"/>
          <w:szCs w:val="23"/>
          <w:lang w:eastAsia="en-AU"/>
        </w:rPr>
        <w:t>to calculate the amount of its contribution on an unchanged basis.</w:t>
      </w:r>
    </w:p>
    <w:p w14:paraId="0F6558A5" w14:textId="6112B769" w:rsidR="002E7456" w:rsidRPr="00C95CB2" w:rsidRDefault="002E7456" w:rsidP="00603EE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95CB2">
        <w:rPr>
          <w:rFonts w:ascii="Corbel" w:eastAsia="Times New Roman" w:hAnsi="Corbel" w:cs="Calibri"/>
          <w:color w:val="000000"/>
          <w:sz w:val="23"/>
          <w:szCs w:val="23"/>
          <w:lang w:eastAsia="en-AU"/>
        </w:rPr>
        <w:t>In December 2023, National Cabinet agreed that funding for foundational supports for students with disability is to be agreed through new Federal Funding Agreements, with additional costs split between the Commonwealth, states and territories and final details to be settled through the Council of Federal Financial Relations. </w:t>
      </w:r>
    </w:p>
    <w:p w14:paraId="7C67A77D" w14:textId="6B9F25FA" w:rsidR="005D7FB8" w:rsidRPr="00C95CB2" w:rsidRDefault="002E7456" w:rsidP="00603EE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95CB2">
        <w:rPr>
          <w:rFonts w:ascii="Corbel" w:eastAsia="Times New Roman" w:hAnsi="Corbel" w:cs="Calibri"/>
          <w:color w:val="000000"/>
          <w:sz w:val="23"/>
          <w:szCs w:val="23"/>
          <w:lang w:eastAsia="en-AU"/>
        </w:rPr>
        <w:t xml:space="preserve">Disability reforms, including those related to changes to the National Disability Insurance Scheme (NDIS) including foundational supports, may impact Queensland’s </w:t>
      </w:r>
      <w:r w:rsidR="005D7FB8" w:rsidRPr="00C95CB2">
        <w:rPr>
          <w:rFonts w:ascii="Corbel" w:eastAsia="Times New Roman" w:hAnsi="Corbel" w:cs="Calibri"/>
          <w:color w:val="000000"/>
          <w:sz w:val="23"/>
          <w:szCs w:val="23"/>
          <w:lang w:eastAsia="en-AU"/>
        </w:rPr>
        <w:t xml:space="preserve">school </w:t>
      </w:r>
      <w:r w:rsidRPr="00C95CB2">
        <w:rPr>
          <w:rFonts w:ascii="Corbel" w:eastAsia="Times New Roman" w:hAnsi="Corbel" w:cs="Calibri"/>
          <w:color w:val="000000"/>
          <w:sz w:val="23"/>
          <w:szCs w:val="23"/>
          <w:lang w:eastAsia="en-AU"/>
        </w:rPr>
        <w:t>education services. Commonwealth funding under the 2025 Agreement and this Bilateral Agreement is not for those purposes. </w:t>
      </w:r>
      <w:r w:rsidR="002F1707" w:rsidRPr="00C95CB2">
        <w:rPr>
          <w:rFonts w:ascii="Corbel" w:eastAsia="Times New Roman" w:hAnsi="Corbel" w:cs="Calibri"/>
          <w:color w:val="000000"/>
          <w:sz w:val="23"/>
          <w:szCs w:val="23"/>
          <w:lang w:eastAsia="en-AU"/>
        </w:rPr>
        <w:t>This</w:t>
      </w:r>
      <w:r w:rsidR="00705D36" w:rsidRPr="00C95CB2">
        <w:rPr>
          <w:rFonts w:ascii="Corbel" w:eastAsia="Times New Roman" w:hAnsi="Corbel" w:cs="Calibri"/>
          <w:color w:val="000000"/>
          <w:sz w:val="23"/>
          <w:szCs w:val="23"/>
          <w:lang w:eastAsia="en-AU"/>
        </w:rPr>
        <w:t xml:space="preserve"> </w:t>
      </w:r>
      <w:r w:rsidR="002F1707" w:rsidRPr="00C95CB2">
        <w:rPr>
          <w:rFonts w:ascii="Corbel" w:eastAsia="Times New Roman" w:hAnsi="Corbel" w:cs="Calibri"/>
          <w:color w:val="000000"/>
          <w:sz w:val="23"/>
          <w:szCs w:val="23"/>
          <w:lang w:eastAsia="en-AU"/>
        </w:rPr>
        <w:t>Bilateral Agreement does not establish any Commonwealth requirements with respect to these reforms.</w:t>
      </w:r>
    </w:p>
    <w:p w14:paraId="76C767FC" w14:textId="4D193C0F" w:rsidR="002E7456" w:rsidRPr="003E409B" w:rsidRDefault="001A523E" w:rsidP="00603EE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95CB2">
        <w:rPr>
          <w:rFonts w:ascii="Corbel" w:eastAsia="Times New Roman" w:hAnsi="Corbel" w:cs="Calibri"/>
          <w:color w:val="000000"/>
          <w:sz w:val="23"/>
          <w:szCs w:val="23"/>
          <w:lang w:eastAsia="en-AU"/>
        </w:rPr>
        <w:t xml:space="preserve">The clauses </w:t>
      </w:r>
      <w:r w:rsidR="00115781" w:rsidRPr="00C95CB2">
        <w:rPr>
          <w:rFonts w:ascii="Corbel" w:eastAsia="Times New Roman" w:hAnsi="Corbel" w:cs="Calibri"/>
          <w:color w:val="000000"/>
          <w:sz w:val="23"/>
          <w:szCs w:val="23"/>
          <w:lang w:eastAsia="en-AU"/>
        </w:rPr>
        <w:t xml:space="preserve">27 </w:t>
      </w:r>
      <w:r w:rsidRPr="00C95CB2">
        <w:rPr>
          <w:rFonts w:ascii="Corbel" w:eastAsia="Times New Roman" w:hAnsi="Corbel" w:cs="Calibri"/>
          <w:color w:val="000000"/>
          <w:sz w:val="23"/>
          <w:szCs w:val="23"/>
          <w:lang w:eastAsia="en-AU"/>
        </w:rPr>
        <w:t xml:space="preserve">and </w:t>
      </w:r>
      <w:r w:rsidR="00115781" w:rsidRPr="00C95CB2">
        <w:rPr>
          <w:rFonts w:ascii="Corbel" w:eastAsia="Times New Roman" w:hAnsi="Corbel" w:cs="Calibri"/>
          <w:color w:val="000000"/>
          <w:sz w:val="23"/>
          <w:szCs w:val="23"/>
          <w:lang w:eastAsia="en-AU"/>
        </w:rPr>
        <w:t xml:space="preserve">28 </w:t>
      </w:r>
      <w:r w:rsidRPr="00C95CB2">
        <w:rPr>
          <w:rFonts w:ascii="Corbel" w:eastAsia="Times New Roman" w:hAnsi="Corbel" w:cs="Calibri"/>
          <w:color w:val="000000"/>
          <w:sz w:val="23"/>
          <w:szCs w:val="23"/>
          <w:lang w:eastAsia="en-AU"/>
        </w:rPr>
        <w:t xml:space="preserve">above do not preclude Queensland and the State’s non-government schools from using Commonwealth funding under the </w:t>
      </w:r>
      <w:r w:rsidR="00692B7E" w:rsidRPr="00C95CB2">
        <w:rPr>
          <w:rFonts w:ascii="Corbel" w:eastAsia="Times New Roman" w:hAnsi="Corbel" w:cs="Calibri"/>
          <w:color w:val="000000"/>
          <w:sz w:val="23"/>
          <w:szCs w:val="23"/>
          <w:lang w:eastAsia="en-AU"/>
        </w:rPr>
        <w:t>2025</w:t>
      </w:r>
      <w:r w:rsidRPr="00C95CB2">
        <w:rPr>
          <w:rFonts w:ascii="Corbel" w:eastAsia="Times New Roman" w:hAnsi="Corbel" w:cs="Calibri"/>
          <w:color w:val="000000"/>
          <w:sz w:val="23"/>
          <w:szCs w:val="23"/>
          <w:lang w:eastAsia="en-AU"/>
        </w:rPr>
        <w:t xml:space="preserve"> Agreement to provide and improve education services and supports for students with disability more broadly.</w:t>
      </w:r>
    </w:p>
    <w:p w14:paraId="3C1A0CB6" w14:textId="1B35E611" w:rsidR="00C1423D" w:rsidRPr="00C1423D" w:rsidRDefault="00644C7D" w:rsidP="00C1423D">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Measurement of contributions</w:t>
      </w:r>
    </w:p>
    <w:p w14:paraId="135FB065" w14:textId="48169075" w:rsidR="00C1423D" w:rsidRPr="003E409B" w:rsidRDefault="00C1423D" w:rsidP="00103038">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proofErr w:type="gramStart"/>
      <w:r w:rsidRPr="00103038">
        <w:rPr>
          <w:rFonts w:ascii="Corbel" w:eastAsia="Times New Roman" w:hAnsi="Corbel" w:cs="Calibri"/>
          <w:color w:val="000000"/>
          <w:sz w:val="23"/>
          <w:szCs w:val="23"/>
          <w:lang w:eastAsia="en-AU"/>
        </w:rPr>
        <w:t>For the purpose of</w:t>
      </w:r>
      <w:proofErr w:type="gramEnd"/>
      <w:r w:rsidRPr="00103038">
        <w:rPr>
          <w:rFonts w:ascii="Corbel" w:eastAsia="Times New Roman" w:hAnsi="Corbel" w:cs="Calibri"/>
          <w:color w:val="000000"/>
          <w:sz w:val="23"/>
          <w:szCs w:val="23"/>
          <w:lang w:eastAsia="en-AU"/>
        </w:rPr>
        <w:t xml:space="preserve"> this Schedule, </w:t>
      </w:r>
      <w:r w:rsidR="00957550" w:rsidRPr="00103038">
        <w:rPr>
          <w:rFonts w:ascii="Corbel" w:eastAsia="Times New Roman" w:hAnsi="Corbel" w:cs="Calibri"/>
          <w:color w:val="000000"/>
          <w:sz w:val="23"/>
          <w:szCs w:val="23"/>
          <w:lang w:eastAsia="en-AU"/>
        </w:rPr>
        <w:t>Queensland</w:t>
      </w:r>
      <w:r w:rsidR="004B62DB" w:rsidRPr="00103038">
        <w:rPr>
          <w:rFonts w:ascii="Corbel" w:eastAsia="Times New Roman" w:hAnsi="Corbel" w:cs="Calibri"/>
          <w:color w:val="000000"/>
          <w:sz w:val="23"/>
          <w:szCs w:val="23"/>
          <w:lang w:eastAsia="en-AU"/>
        </w:rPr>
        <w:t xml:space="preserve"> </w:t>
      </w:r>
      <w:r w:rsidRPr="00103038">
        <w:rPr>
          <w:rFonts w:ascii="Corbel" w:eastAsia="Times New Roman" w:hAnsi="Corbel" w:cs="Calibri"/>
          <w:color w:val="000000"/>
          <w:sz w:val="23"/>
          <w:szCs w:val="23"/>
          <w:lang w:eastAsia="en-AU"/>
        </w:rPr>
        <w:t xml:space="preserve">and the Commonwealth have agreed the costs that are measured towards </w:t>
      </w:r>
      <w:r w:rsidR="00957550" w:rsidRPr="00103038">
        <w:rPr>
          <w:rFonts w:ascii="Corbel" w:eastAsia="Times New Roman" w:hAnsi="Corbel" w:cs="Calibri"/>
          <w:color w:val="000000"/>
          <w:sz w:val="23"/>
          <w:szCs w:val="23"/>
          <w:lang w:eastAsia="en-AU"/>
        </w:rPr>
        <w:t>Queensland</w:t>
      </w:r>
      <w:r w:rsidR="004B62DB" w:rsidRPr="00103038">
        <w:rPr>
          <w:rFonts w:ascii="Corbel" w:eastAsia="Times New Roman" w:hAnsi="Corbel" w:cs="Calibri"/>
          <w:color w:val="000000"/>
          <w:sz w:val="23"/>
          <w:szCs w:val="23"/>
          <w:lang w:eastAsia="en-AU"/>
        </w:rPr>
        <w:t>’s</w:t>
      </w:r>
      <w:r w:rsidRPr="00103038">
        <w:rPr>
          <w:rFonts w:ascii="Corbel" w:eastAsia="Times New Roman" w:hAnsi="Corbel" w:cs="Calibri"/>
          <w:color w:val="000000"/>
          <w:sz w:val="23"/>
          <w:szCs w:val="23"/>
          <w:lang w:eastAsia="en-AU"/>
        </w:rPr>
        <w:t xml:space="preserve"> funding contribution requirements for the government and non-government sectors. In assessing compliance with section 22A of the Act, the National School Resourcing Board's </w:t>
      </w:r>
      <w:r w:rsidR="003D62B7" w:rsidRPr="00103038">
        <w:rPr>
          <w:rFonts w:ascii="Corbel" w:eastAsia="Times New Roman" w:hAnsi="Corbel" w:cs="Calibri"/>
          <w:color w:val="000000"/>
          <w:sz w:val="23"/>
          <w:szCs w:val="23"/>
          <w:lang w:eastAsia="en-AU"/>
        </w:rPr>
        <w:t>(the Board</w:t>
      </w:r>
      <w:r w:rsidR="00027CAF" w:rsidRPr="00103038">
        <w:rPr>
          <w:rFonts w:ascii="Corbel" w:eastAsia="Times New Roman" w:hAnsi="Corbel" w:cs="Calibri"/>
          <w:color w:val="000000"/>
          <w:sz w:val="23"/>
          <w:szCs w:val="23"/>
          <w:lang w:eastAsia="en-AU"/>
        </w:rPr>
        <w:t>’s</w:t>
      </w:r>
      <w:r w:rsidR="003D62B7" w:rsidRPr="00103038">
        <w:rPr>
          <w:rFonts w:ascii="Corbel" w:eastAsia="Times New Roman" w:hAnsi="Corbel" w:cs="Calibri"/>
          <w:color w:val="000000"/>
          <w:sz w:val="23"/>
          <w:szCs w:val="23"/>
          <w:lang w:eastAsia="en-AU"/>
        </w:rPr>
        <w:t xml:space="preserve">) </w:t>
      </w:r>
      <w:r w:rsidRPr="00103038">
        <w:rPr>
          <w:rFonts w:ascii="Corbel" w:eastAsia="Times New Roman" w:hAnsi="Corbel" w:cs="Calibri"/>
          <w:color w:val="000000"/>
          <w:sz w:val="23"/>
          <w:szCs w:val="23"/>
          <w:lang w:eastAsia="en-AU"/>
        </w:rPr>
        <w:t>Terms of Reference will direct the Board to use this agreed methodology for measurement of the state's contribution, including as set out in clauses</w:t>
      </w:r>
      <w:r w:rsidR="00D43CFC" w:rsidRPr="00103038">
        <w:rPr>
          <w:rFonts w:ascii="Corbel" w:eastAsia="Times New Roman" w:hAnsi="Corbel" w:cs="Calibri"/>
          <w:color w:val="000000"/>
          <w:sz w:val="23"/>
          <w:szCs w:val="23"/>
          <w:lang w:eastAsia="en-AU"/>
        </w:rPr>
        <w:t xml:space="preserve"> </w:t>
      </w:r>
      <w:r w:rsidR="00FF2FE4" w:rsidRPr="00103038">
        <w:rPr>
          <w:rFonts w:ascii="Corbel" w:eastAsia="Times New Roman" w:hAnsi="Corbel" w:cs="Calibri"/>
          <w:color w:val="000000"/>
          <w:sz w:val="23"/>
          <w:szCs w:val="23"/>
          <w:lang w:eastAsia="en-AU"/>
        </w:rPr>
        <w:t>3</w:t>
      </w:r>
      <w:r w:rsidR="00BC6104" w:rsidRPr="00103038">
        <w:rPr>
          <w:rFonts w:ascii="Corbel" w:eastAsia="Times New Roman" w:hAnsi="Corbel" w:cs="Calibri"/>
          <w:color w:val="000000"/>
          <w:sz w:val="23"/>
          <w:szCs w:val="23"/>
          <w:lang w:eastAsia="en-AU"/>
        </w:rPr>
        <w:t>1</w:t>
      </w:r>
      <w:r w:rsidR="00EA5A97" w:rsidRPr="00103038">
        <w:rPr>
          <w:rFonts w:ascii="Corbel" w:eastAsia="Times New Roman" w:hAnsi="Corbel" w:cs="Calibri"/>
          <w:color w:val="000000"/>
          <w:sz w:val="23"/>
          <w:szCs w:val="23"/>
          <w:lang w:eastAsia="en-AU"/>
        </w:rPr>
        <w:t xml:space="preserve"> </w:t>
      </w:r>
      <w:r w:rsidRPr="00103038">
        <w:rPr>
          <w:rFonts w:ascii="Corbel" w:eastAsia="Times New Roman" w:hAnsi="Corbel" w:cs="Calibri"/>
          <w:color w:val="000000"/>
          <w:sz w:val="23"/>
          <w:szCs w:val="23"/>
          <w:lang w:eastAsia="en-AU"/>
        </w:rPr>
        <w:t>an</w:t>
      </w:r>
      <w:r w:rsidR="00AF0346" w:rsidRPr="00103038">
        <w:rPr>
          <w:rFonts w:ascii="Corbel" w:eastAsia="Times New Roman" w:hAnsi="Corbel" w:cs="Calibri"/>
          <w:color w:val="000000"/>
          <w:sz w:val="23"/>
          <w:szCs w:val="23"/>
          <w:lang w:eastAsia="en-AU"/>
        </w:rPr>
        <w:t xml:space="preserve">d </w:t>
      </w:r>
      <w:r w:rsidR="00D43CFC" w:rsidRPr="00103038">
        <w:rPr>
          <w:rFonts w:ascii="Corbel" w:eastAsia="Times New Roman" w:hAnsi="Corbel" w:cs="Calibri"/>
          <w:color w:val="000000"/>
          <w:sz w:val="23"/>
          <w:szCs w:val="23"/>
          <w:lang w:eastAsia="en-AU"/>
        </w:rPr>
        <w:t>5</w:t>
      </w:r>
      <w:r w:rsidR="001B48A1" w:rsidRPr="00103038">
        <w:rPr>
          <w:rFonts w:ascii="Corbel" w:eastAsia="Times New Roman" w:hAnsi="Corbel" w:cs="Calibri"/>
          <w:color w:val="000000"/>
          <w:sz w:val="23"/>
          <w:szCs w:val="23"/>
          <w:lang w:eastAsia="en-AU"/>
        </w:rPr>
        <w:t>4</w:t>
      </w:r>
      <w:r w:rsidR="000A4C1A" w:rsidRPr="00103038">
        <w:rPr>
          <w:rFonts w:ascii="Corbel" w:eastAsia="Times New Roman" w:hAnsi="Corbel" w:cs="Calibri"/>
          <w:color w:val="000000"/>
          <w:sz w:val="23"/>
          <w:szCs w:val="23"/>
          <w:lang w:eastAsia="en-AU"/>
        </w:rPr>
        <w:t xml:space="preserve"> </w:t>
      </w:r>
      <w:r w:rsidR="00AF0346" w:rsidRPr="00103038">
        <w:rPr>
          <w:rFonts w:ascii="Corbel" w:eastAsia="Times New Roman" w:hAnsi="Corbel" w:cs="Calibri"/>
          <w:color w:val="000000"/>
          <w:sz w:val="23"/>
          <w:szCs w:val="23"/>
          <w:lang w:eastAsia="en-AU"/>
        </w:rPr>
        <w:t>o</w:t>
      </w:r>
      <w:r w:rsidRPr="00103038">
        <w:rPr>
          <w:rFonts w:ascii="Corbel" w:eastAsia="Times New Roman" w:hAnsi="Corbel" w:cs="Calibri"/>
          <w:color w:val="000000"/>
          <w:sz w:val="23"/>
          <w:szCs w:val="23"/>
          <w:lang w:eastAsia="en-AU"/>
        </w:rPr>
        <w:t>f this Bilateral Agreement.</w:t>
      </w:r>
    </w:p>
    <w:p w14:paraId="58FECAE3" w14:textId="5B3A2778" w:rsidR="00C1423D" w:rsidRPr="00C1423D" w:rsidRDefault="00C1423D" w:rsidP="00103038">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Consistent with the calculation of the SRS, </w:t>
      </w:r>
      <w:r w:rsidR="00957550">
        <w:rPr>
          <w:rFonts w:ascii="Corbel" w:eastAsia="Times New Roman" w:hAnsi="Corbel" w:cs="Calibri"/>
          <w:color w:val="000000"/>
          <w:sz w:val="23"/>
          <w:szCs w:val="23"/>
          <w:lang w:eastAsia="en-AU"/>
        </w:rPr>
        <w:t>Queensland</w:t>
      </w:r>
      <w:r w:rsidR="00C62F84" w:rsidRPr="003E409B">
        <w:rPr>
          <w:rFonts w:ascii="Corbel" w:eastAsia="Times New Roman" w:hAnsi="Corbel" w:cs="Calibri"/>
          <w:color w:val="000000"/>
          <w:sz w:val="23"/>
          <w:szCs w:val="23"/>
          <w:lang w:eastAsia="en-AU"/>
        </w:rPr>
        <w:t xml:space="preserve">’s </w:t>
      </w:r>
      <w:r w:rsidRPr="003E409B">
        <w:rPr>
          <w:rFonts w:ascii="Corbel" w:eastAsia="Times New Roman" w:hAnsi="Corbel" w:cs="Calibri"/>
          <w:color w:val="000000"/>
          <w:sz w:val="23"/>
          <w:szCs w:val="23"/>
          <w:lang w:eastAsia="en-AU"/>
        </w:rPr>
        <w:t>funding contributions will be measured consistent with the existing Australian Curriculum, Assessment</w:t>
      </w:r>
      <w:r w:rsidRPr="00C1423D">
        <w:rPr>
          <w:rFonts w:ascii="Corbel" w:eastAsia="Times New Roman" w:hAnsi="Corbel" w:cs="Calibri"/>
          <w:color w:val="000000"/>
          <w:sz w:val="23"/>
          <w:szCs w:val="23"/>
          <w:lang w:eastAsia="en-AU"/>
        </w:rPr>
        <w:t xml:space="preserve">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41BA4925" w14:textId="2A8E04F9" w:rsidR="00C1423D" w:rsidRDefault="00D92090"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w:t>
      </w:r>
      <w:r w:rsidR="00C1423D" w:rsidRPr="00103B58">
        <w:rPr>
          <w:rFonts w:ascii="Corbel" w:eastAsia="Times New Roman" w:hAnsi="Corbel" w:cs="Calibri"/>
          <w:color w:val="000000"/>
          <w:sz w:val="23"/>
          <w:szCs w:val="23"/>
          <w:lang w:eastAsia="en-AU"/>
        </w:rPr>
        <w:t xml:space="preserve">p to 4 per cent of the total SRS for the government sector each year for costs contributing to the provision of education in schools, which may only include, at the </w:t>
      </w:r>
      <w:r w:rsidR="003B35C2">
        <w:rPr>
          <w:rFonts w:ascii="Corbel" w:eastAsia="Times New Roman" w:hAnsi="Corbel" w:cs="Calibri"/>
          <w:color w:val="000000"/>
          <w:sz w:val="23"/>
          <w:szCs w:val="23"/>
          <w:lang w:eastAsia="en-AU"/>
        </w:rPr>
        <w:t>s</w:t>
      </w:r>
      <w:r w:rsidR="00C1423D" w:rsidRPr="00103B58">
        <w:rPr>
          <w:rFonts w:ascii="Corbel" w:eastAsia="Times New Roman" w:hAnsi="Corbel" w:cs="Calibri"/>
          <w:color w:val="000000"/>
          <w:sz w:val="23"/>
          <w:szCs w:val="23"/>
          <w:lang w:eastAsia="en-AU"/>
        </w:rPr>
        <w:t xml:space="preserve">tate’s full discretion, </w:t>
      </w:r>
      <w:r w:rsidR="00DA4FB8">
        <w:rPr>
          <w:rFonts w:ascii="Corbel" w:eastAsia="Times New Roman" w:hAnsi="Corbel" w:cs="Calibri"/>
          <w:color w:val="000000"/>
          <w:sz w:val="23"/>
          <w:szCs w:val="23"/>
          <w:lang w:eastAsia="en-AU"/>
        </w:rPr>
        <w:t xml:space="preserve">depreciation of capital assets and </w:t>
      </w:r>
      <w:r w:rsidR="008264B6">
        <w:rPr>
          <w:rFonts w:ascii="Corbel" w:eastAsia="Times New Roman" w:hAnsi="Corbel" w:cs="Calibri"/>
          <w:color w:val="000000"/>
          <w:sz w:val="23"/>
          <w:szCs w:val="23"/>
          <w:lang w:eastAsia="en-AU"/>
        </w:rPr>
        <w:t>direct school transport.</w:t>
      </w:r>
      <w:r w:rsidR="00C1423D" w:rsidRPr="00103B58">
        <w:rPr>
          <w:rFonts w:ascii="Corbel" w:eastAsia="Times New Roman" w:hAnsi="Corbel" w:cs="Calibri"/>
          <w:color w:val="000000"/>
          <w:sz w:val="23"/>
          <w:szCs w:val="23"/>
          <w:lang w:eastAsia="en-AU"/>
        </w:rPr>
        <w:t xml:space="preserve"> </w:t>
      </w:r>
    </w:p>
    <w:p w14:paraId="12E689F0" w14:textId="113F6ABD" w:rsidR="00E71C29" w:rsidRPr="006A36FA" w:rsidRDefault="006A36FA"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All </w:t>
      </w:r>
      <w:r>
        <w:rPr>
          <w:rFonts w:ascii="Corbel" w:eastAsia="Times New Roman" w:hAnsi="Corbel" w:cs="Calibri"/>
          <w:color w:val="000000"/>
          <w:sz w:val="23"/>
          <w:szCs w:val="23"/>
          <w:lang w:eastAsia="en-AU"/>
        </w:rPr>
        <w:t>regulatory funding provided by the government for the purpose of the Queensland Curriculum and Assessment Authority.</w:t>
      </w:r>
    </w:p>
    <w:p w14:paraId="482575EB" w14:textId="52616133" w:rsidR="00C1423D" w:rsidRPr="00103B58" w:rsidRDefault="00D92090"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1423D" w:rsidRPr="00103B58">
        <w:rPr>
          <w:rFonts w:ascii="Corbel" w:eastAsia="Times New Roman" w:hAnsi="Corbel" w:cs="Calibri"/>
          <w:color w:val="000000"/>
          <w:sz w:val="23"/>
          <w:szCs w:val="23"/>
          <w:lang w:eastAsia="en-AU"/>
        </w:rPr>
        <w:t xml:space="preserve">ll funding for the purpose of the National Reforms and National Enabling Initiatives outlined in Part 3 of this Bilateral Agreement or Part 4 of the </w:t>
      </w:r>
      <w:r w:rsidR="000B1F26">
        <w:rPr>
          <w:rFonts w:ascii="Corbel" w:eastAsia="Times New Roman" w:hAnsi="Corbel" w:cs="Calibri"/>
          <w:color w:val="000000"/>
          <w:sz w:val="23"/>
          <w:szCs w:val="23"/>
          <w:lang w:eastAsia="en-AU"/>
        </w:rPr>
        <w:t>2025 Agreement</w:t>
      </w:r>
      <w:r w:rsidR="00C1423D" w:rsidRPr="00103B58">
        <w:rPr>
          <w:rFonts w:ascii="Corbel" w:eastAsia="Times New Roman" w:hAnsi="Corbel" w:cs="Calibri"/>
          <w:color w:val="000000"/>
          <w:sz w:val="23"/>
          <w:szCs w:val="23"/>
          <w:lang w:eastAsia="en-AU"/>
        </w:rPr>
        <w:t xml:space="preserve"> (</w:t>
      </w:r>
      <w:proofErr w:type="gramStart"/>
      <w:r w:rsidR="00C1423D" w:rsidRPr="00103B58">
        <w:rPr>
          <w:rFonts w:ascii="Corbel" w:eastAsia="Times New Roman" w:hAnsi="Corbel" w:cs="Calibri"/>
          <w:color w:val="000000"/>
          <w:sz w:val="23"/>
          <w:szCs w:val="23"/>
          <w:lang w:eastAsia="en-AU"/>
        </w:rPr>
        <w:t>with the exception of</w:t>
      </w:r>
      <w:proofErr w:type="gramEnd"/>
      <w:r w:rsidR="00C1423D" w:rsidRPr="00103B58">
        <w:rPr>
          <w:rFonts w:ascii="Corbel" w:eastAsia="Times New Roman" w:hAnsi="Corbel" w:cs="Calibri"/>
          <w:color w:val="000000"/>
          <w:sz w:val="23"/>
          <w:szCs w:val="23"/>
          <w:lang w:eastAsia="en-AU"/>
        </w:rPr>
        <w:t xml:space="preserve"> any capital funding). </w:t>
      </w:r>
    </w:p>
    <w:p w14:paraId="60299C2D" w14:textId="7BD6350B" w:rsidR="00C1423D" w:rsidRPr="00103B58" w:rsidRDefault="00D92090" w:rsidP="0035550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1423D" w:rsidRPr="00103B58">
        <w:rPr>
          <w:rFonts w:ascii="Corbel" w:eastAsia="Times New Roman" w:hAnsi="Corbel" w:cs="Calibri"/>
          <w:color w:val="000000"/>
          <w:sz w:val="23"/>
          <w:szCs w:val="23"/>
          <w:lang w:eastAsia="en-AU"/>
        </w:rPr>
        <w:t xml:space="preserve">ny accounting standard changes as agreed between the Commonwealth and state and territory Ministers for Education, that affect the measurement of recurrent funding where the NRIPS methodology has not been adjusted to negate this impact </w:t>
      </w:r>
      <w:r w:rsidR="000369F4">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e.g. AASB 16</w:t>
      </w:r>
      <w:r w:rsidR="000369F4">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w:t>
      </w:r>
    </w:p>
    <w:p w14:paraId="37594217" w14:textId="0F565958" w:rsidR="00C1423D" w:rsidRPr="00C1423D" w:rsidRDefault="00C1423D" w:rsidP="007314AF">
      <w:pPr>
        <w:pStyle w:val="ListParagraph"/>
        <w:numPr>
          <w:ilvl w:val="0"/>
          <w:numId w:val="2"/>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C1423D">
        <w:rPr>
          <w:rFonts w:ascii="Corbel" w:eastAsia="Times New Roman" w:hAnsi="Corbel" w:cs="Calibri"/>
          <w:color w:val="000000"/>
          <w:sz w:val="23"/>
          <w:szCs w:val="23"/>
          <w:lang w:eastAsia="en-AU"/>
        </w:rPr>
        <w:t xml:space="preserve">If the reported contribution for </w:t>
      </w:r>
      <w:r w:rsidR="00957550">
        <w:rPr>
          <w:rFonts w:ascii="Corbel" w:eastAsia="Times New Roman" w:hAnsi="Corbel" w:cs="Calibri"/>
          <w:color w:val="000000"/>
          <w:sz w:val="23"/>
          <w:szCs w:val="23"/>
          <w:lang w:eastAsia="en-AU"/>
        </w:rPr>
        <w:t>Queensland</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for </w:t>
      </w:r>
      <w:r w:rsidR="00C62F84" w:rsidRPr="003E409B">
        <w:rPr>
          <w:rFonts w:ascii="Corbel" w:eastAsia="Times New Roman" w:hAnsi="Corbel" w:cs="Calibri"/>
          <w:color w:val="000000"/>
          <w:sz w:val="23"/>
          <w:szCs w:val="23"/>
          <w:lang w:eastAsia="en-AU"/>
        </w:rPr>
        <w:t>2025</w:t>
      </w:r>
      <w:r w:rsidRPr="003E409B">
        <w:rPr>
          <w:rFonts w:ascii="Corbel" w:eastAsia="Times New Roman" w:hAnsi="Corbel" w:cs="Calibri"/>
          <w:color w:val="000000"/>
          <w:sz w:val="23"/>
          <w:szCs w:val="23"/>
          <w:lang w:eastAsia="en-AU"/>
        </w:rPr>
        <w:t xml:space="preserve"> falls short of meeting the required contribution for a sector by an immaterial amount</w:t>
      </w:r>
      <w:r w:rsidRPr="00C1423D">
        <w:rPr>
          <w:rFonts w:ascii="Corbel" w:eastAsia="Times New Roman" w:hAnsi="Corbel" w:cs="Calibri"/>
          <w:color w:val="000000"/>
          <w:sz w:val="23"/>
          <w:szCs w:val="23"/>
          <w:lang w:eastAsia="en-AU"/>
        </w:rPr>
        <w:t xml:space="preserve">, this will not be considered non-compliant with section 22A of the Act. An immaterial amount is less than or equal to 0.6 per cent of the total SRS for the sector, or another immaterial amount agreed by the </w:t>
      </w:r>
      <w:proofErr w:type="gramStart"/>
      <w:r w:rsidRPr="00C1423D">
        <w:rPr>
          <w:rFonts w:ascii="Corbel" w:eastAsia="Times New Roman" w:hAnsi="Corbel" w:cs="Calibri"/>
          <w:color w:val="000000"/>
          <w:sz w:val="23"/>
          <w:szCs w:val="23"/>
          <w:lang w:eastAsia="en-AU"/>
        </w:rPr>
        <w:t>Commonwealth Minister</w:t>
      </w:r>
      <w:proofErr w:type="gramEnd"/>
      <w:r w:rsidRPr="00C1423D">
        <w:rPr>
          <w:rFonts w:ascii="Corbel" w:eastAsia="Times New Roman" w:hAnsi="Corbel" w:cs="Calibri"/>
          <w:color w:val="000000"/>
          <w:sz w:val="23"/>
          <w:szCs w:val="23"/>
          <w:lang w:eastAsia="en-AU"/>
        </w:rPr>
        <w:t xml:space="preserve"> for Education for a year, which accounts for the timing constraint of state budget processes being finalised in advance of the year and the required contribution for the year being finalised at the end of the year following the annual School Census.</w:t>
      </w:r>
    </w:p>
    <w:p w14:paraId="7D44D436" w14:textId="02307ED2" w:rsidR="00C355C5" w:rsidRPr="005D66BD" w:rsidRDefault="00C1423D" w:rsidP="008471BD">
      <w:pPr>
        <w:pStyle w:val="ListParagraph"/>
        <w:numPr>
          <w:ilvl w:val="0"/>
          <w:numId w:val="2"/>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C1423D">
        <w:rPr>
          <w:rFonts w:ascii="Corbel" w:eastAsia="Times New Roman" w:hAnsi="Corbel" w:cs="Calibri"/>
          <w:color w:val="000000"/>
          <w:sz w:val="23"/>
          <w:szCs w:val="23"/>
          <w:lang w:eastAsia="en-AU"/>
        </w:rPr>
        <w:t xml:space="preserve">In assessing compliance with this </w:t>
      </w:r>
      <w:r w:rsidR="00B415B6">
        <w:rPr>
          <w:rFonts w:ascii="Corbel" w:eastAsia="Times New Roman" w:hAnsi="Corbel" w:cs="Calibri"/>
          <w:color w:val="000000"/>
          <w:sz w:val="23"/>
          <w:szCs w:val="23"/>
          <w:lang w:eastAsia="en-AU"/>
        </w:rPr>
        <w:t>A</w:t>
      </w:r>
      <w:r w:rsidRPr="00C1423D">
        <w:rPr>
          <w:rFonts w:ascii="Corbel" w:eastAsia="Times New Roman" w:hAnsi="Corbel" w:cs="Calibri"/>
          <w:color w:val="000000"/>
          <w:sz w:val="23"/>
          <w:szCs w:val="23"/>
          <w:lang w:eastAsia="en-AU"/>
        </w:rPr>
        <w:t xml:space="preserve">greement, the </w:t>
      </w:r>
      <w:proofErr w:type="gramStart"/>
      <w:r w:rsidRPr="00C1423D">
        <w:rPr>
          <w:rFonts w:ascii="Corbel" w:eastAsia="Times New Roman" w:hAnsi="Corbel" w:cs="Calibri"/>
          <w:color w:val="000000"/>
          <w:sz w:val="23"/>
          <w:szCs w:val="23"/>
          <w:lang w:eastAsia="en-AU"/>
        </w:rPr>
        <w:t>Commonwealth Minister</w:t>
      </w:r>
      <w:proofErr w:type="gramEnd"/>
      <w:r w:rsidRPr="00C1423D">
        <w:rPr>
          <w:rFonts w:ascii="Corbel" w:eastAsia="Times New Roman" w:hAnsi="Corbel" w:cs="Calibri"/>
          <w:color w:val="000000"/>
          <w:sz w:val="23"/>
          <w:szCs w:val="23"/>
          <w:lang w:eastAsia="en-AU"/>
        </w:rPr>
        <w:t xml:space="preserve"> </w:t>
      </w:r>
      <w:r w:rsidR="000E5886">
        <w:rPr>
          <w:rFonts w:ascii="Corbel" w:eastAsia="Times New Roman" w:hAnsi="Corbel" w:cs="Calibri"/>
          <w:color w:val="000000"/>
          <w:sz w:val="23"/>
          <w:szCs w:val="23"/>
          <w:lang w:eastAsia="en-AU"/>
        </w:rPr>
        <w:t xml:space="preserve">for Education </w:t>
      </w:r>
      <w:r w:rsidRPr="00C1423D">
        <w:rPr>
          <w:rFonts w:ascii="Corbel" w:eastAsia="Times New Roman" w:hAnsi="Corbel" w:cs="Calibri"/>
          <w:color w:val="000000"/>
          <w:sz w:val="23"/>
          <w:szCs w:val="23"/>
          <w:lang w:eastAsia="en-AU"/>
        </w:rPr>
        <w:t>will request the Board, through the Board's Terms of Reference for its review of section 22A of the Act,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r w:rsidR="00C355C5" w:rsidRPr="005D66BD">
        <w:rPr>
          <w:rFonts w:ascii="Corbel" w:eastAsia="Times New Roman" w:hAnsi="Corbel" w:cs="Calibri"/>
          <w:color w:val="000000"/>
          <w:sz w:val="23"/>
          <w:szCs w:val="23"/>
          <w:lang w:eastAsia="en-AU"/>
        </w:rPr>
        <w:br w:type="page"/>
      </w:r>
    </w:p>
    <w:p w14:paraId="1980AD30" w14:textId="33BDE157" w:rsidR="001517ED" w:rsidRPr="00715455" w:rsidRDefault="00106886" w:rsidP="00715455">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NATIONAL REFORMS</w:t>
      </w:r>
    </w:p>
    <w:p w14:paraId="2B2D87AB" w14:textId="7EAE404F" w:rsidR="00715455" w:rsidRPr="003E409B" w:rsidRDefault="00715455" w:rsidP="00E45EAD">
      <w:pPr>
        <w:pStyle w:val="ListParagraph"/>
        <w:numPr>
          <w:ilvl w:val="0"/>
          <w:numId w:val="2"/>
        </w:numPr>
        <w:tabs>
          <w:tab w:val="left" w:pos="426"/>
        </w:tabs>
        <w:spacing w:after="160" w:line="240" w:lineRule="auto"/>
        <w:ind w:left="425" w:hanging="425"/>
        <w:contextualSpacing w:val="0"/>
        <w:jc w:val="both"/>
        <w:rPr>
          <w:rFonts w:ascii="Corbel" w:eastAsia="Times New Roman" w:hAnsi="Corbel" w:cs="Calibri"/>
          <w:color w:val="000000"/>
          <w:sz w:val="23"/>
          <w:szCs w:val="23"/>
          <w:lang w:eastAsia="en-AU"/>
        </w:rPr>
      </w:pPr>
      <w:r w:rsidRPr="00715455">
        <w:rPr>
          <w:rFonts w:ascii="Corbel" w:eastAsia="Times New Roman" w:hAnsi="Corbel" w:cs="Calibri"/>
          <w:color w:val="000000"/>
          <w:sz w:val="23"/>
          <w:szCs w:val="23"/>
          <w:lang w:eastAsia="en-AU"/>
        </w:rPr>
        <w:t xml:space="preserve">The National Reform Direction activities agreed in this Bilateral Agreement align with the National Reform Directions of the </w:t>
      </w:r>
      <w:r w:rsidR="000B1F26">
        <w:rPr>
          <w:rFonts w:ascii="Corbel" w:eastAsia="Times New Roman" w:hAnsi="Corbel" w:cs="Calibri"/>
          <w:color w:val="000000"/>
          <w:sz w:val="23"/>
          <w:szCs w:val="23"/>
          <w:lang w:eastAsia="en-AU"/>
        </w:rPr>
        <w:t xml:space="preserve">2025 </w:t>
      </w:r>
      <w:r w:rsidR="000B1F26" w:rsidRPr="003E409B">
        <w:rPr>
          <w:rFonts w:ascii="Corbel" w:eastAsia="Times New Roman" w:hAnsi="Corbel" w:cs="Calibri"/>
          <w:color w:val="000000"/>
          <w:sz w:val="23"/>
          <w:szCs w:val="23"/>
          <w:lang w:eastAsia="en-AU"/>
        </w:rPr>
        <w:t>Agreement</w:t>
      </w:r>
      <w:r w:rsidRPr="003E409B">
        <w:rPr>
          <w:rFonts w:ascii="Corbel" w:eastAsia="Times New Roman" w:hAnsi="Corbel" w:cs="Calibri"/>
          <w:color w:val="000000"/>
          <w:sz w:val="23"/>
          <w:szCs w:val="23"/>
          <w:lang w:eastAsia="en-AU"/>
        </w:rPr>
        <w:t xml:space="preserve"> and </w:t>
      </w:r>
      <w:r w:rsidR="00957550">
        <w:rPr>
          <w:rFonts w:ascii="Corbel" w:eastAsia="Times New Roman" w:hAnsi="Corbel" w:cs="Calibri"/>
          <w:color w:val="000000"/>
          <w:sz w:val="23"/>
          <w:szCs w:val="23"/>
          <w:lang w:eastAsia="en-AU"/>
        </w:rPr>
        <w:t>Queensland</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commits to supporting and advancing initiatives aligned to each of the National Reform Directions.</w:t>
      </w:r>
    </w:p>
    <w:p w14:paraId="6C5F9D96" w14:textId="37BFC6E3" w:rsidR="00715455" w:rsidRPr="00715455" w:rsidRDefault="00715455" w:rsidP="2CA4854B">
      <w:pPr>
        <w:pStyle w:val="ListParagraph"/>
        <w:numPr>
          <w:ilvl w:val="0"/>
          <w:numId w:val="2"/>
        </w:numPr>
        <w:tabs>
          <w:tab w:val="left" w:pos="426"/>
        </w:tabs>
        <w:spacing w:after="160" w:line="240" w:lineRule="auto"/>
        <w:ind w:left="425" w:hanging="425"/>
        <w:jc w:val="both"/>
        <w:rPr>
          <w:rFonts w:ascii="Corbel" w:eastAsia="Times New Roman" w:hAnsi="Corbel" w:cs="Calibri"/>
          <w:color w:val="000000"/>
          <w:sz w:val="23"/>
          <w:szCs w:val="23"/>
          <w:lang w:eastAsia="en-AU"/>
        </w:rPr>
      </w:pPr>
      <w:r w:rsidRPr="2CA4854B">
        <w:rPr>
          <w:rFonts w:ascii="Corbel" w:eastAsia="Times New Roman" w:hAnsi="Corbel" w:cs="Calibri"/>
          <w:color w:val="000000" w:themeColor="text1"/>
          <w:sz w:val="23"/>
          <w:szCs w:val="23"/>
          <w:lang w:eastAsia="en-AU"/>
        </w:rPr>
        <w:t xml:space="preserve">Approved </w:t>
      </w:r>
      <w:r w:rsidR="000A1D0B" w:rsidRPr="2CA4854B">
        <w:rPr>
          <w:rFonts w:ascii="Corbel" w:eastAsia="Times New Roman" w:hAnsi="Corbel" w:cs="Calibri"/>
          <w:color w:val="000000" w:themeColor="text1"/>
          <w:sz w:val="23"/>
          <w:szCs w:val="23"/>
          <w:lang w:eastAsia="en-AU"/>
        </w:rPr>
        <w:t>a</w:t>
      </w:r>
      <w:r w:rsidRPr="2CA4854B">
        <w:rPr>
          <w:rFonts w:ascii="Corbel" w:eastAsia="Times New Roman" w:hAnsi="Corbel" w:cs="Calibri"/>
          <w:color w:val="000000" w:themeColor="text1"/>
          <w:sz w:val="23"/>
          <w:szCs w:val="23"/>
          <w:lang w:eastAsia="en-AU"/>
        </w:rPr>
        <w:t xml:space="preserve">uthorities of non-government schools in </w:t>
      </w:r>
      <w:r w:rsidR="00957550" w:rsidRPr="2CA4854B">
        <w:rPr>
          <w:rFonts w:ascii="Corbel" w:eastAsia="Times New Roman" w:hAnsi="Corbel" w:cs="Calibri"/>
          <w:color w:val="000000" w:themeColor="text1"/>
          <w:sz w:val="23"/>
          <w:szCs w:val="23"/>
          <w:lang w:eastAsia="en-AU"/>
        </w:rPr>
        <w:t>Queensland</w:t>
      </w:r>
      <w:r w:rsidR="00C62F84" w:rsidRPr="2CA4854B">
        <w:rPr>
          <w:rFonts w:ascii="Corbel" w:eastAsia="Times New Roman" w:hAnsi="Corbel" w:cs="Calibri"/>
          <w:color w:val="000000" w:themeColor="text1"/>
          <w:sz w:val="23"/>
          <w:szCs w:val="23"/>
          <w:lang w:eastAsia="en-AU"/>
        </w:rPr>
        <w:t xml:space="preserve"> </w:t>
      </w:r>
      <w:r w:rsidRPr="2CA4854B">
        <w:rPr>
          <w:rFonts w:ascii="Corbel" w:eastAsia="Times New Roman" w:hAnsi="Corbel" w:cs="Calibri"/>
          <w:color w:val="000000" w:themeColor="text1"/>
          <w:sz w:val="23"/>
          <w:szCs w:val="23"/>
          <w:lang w:eastAsia="en-AU"/>
        </w:rPr>
        <w:t xml:space="preserve">must adhere to their ongoing policy requirements under subsections 77(2) and (2A) of the Act). As per clauses </w:t>
      </w:r>
      <w:r w:rsidR="00391FD3" w:rsidRPr="2CA4854B">
        <w:rPr>
          <w:rFonts w:ascii="Corbel" w:eastAsia="Times New Roman" w:hAnsi="Corbel" w:cs="Calibri"/>
          <w:color w:val="000000" w:themeColor="text1"/>
          <w:sz w:val="23"/>
          <w:szCs w:val="23"/>
          <w:lang w:eastAsia="en-AU"/>
        </w:rPr>
        <w:t>5</w:t>
      </w:r>
      <w:r w:rsidR="004A0420" w:rsidRPr="2CA4854B">
        <w:rPr>
          <w:rFonts w:ascii="Corbel" w:eastAsia="Times New Roman" w:hAnsi="Corbel" w:cs="Calibri"/>
          <w:color w:val="000000" w:themeColor="text1"/>
          <w:sz w:val="23"/>
          <w:szCs w:val="23"/>
          <w:lang w:eastAsia="en-AU"/>
        </w:rPr>
        <w:t>0</w:t>
      </w:r>
      <w:r w:rsidR="00391FD3" w:rsidRPr="2CA4854B">
        <w:rPr>
          <w:rFonts w:ascii="Corbel" w:eastAsia="Times New Roman" w:hAnsi="Corbel" w:cs="Calibri"/>
          <w:color w:val="000000" w:themeColor="text1"/>
          <w:sz w:val="23"/>
          <w:szCs w:val="23"/>
          <w:lang w:eastAsia="en-AU"/>
        </w:rPr>
        <w:t xml:space="preserve"> and 5</w:t>
      </w:r>
      <w:r w:rsidR="004A0420" w:rsidRPr="2CA4854B">
        <w:rPr>
          <w:rFonts w:ascii="Corbel" w:eastAsia="Times New Roman" w:hAnsi="Corbel" w:cs="Calibri"/>
          <w:color w:val="000000" w:themeColor="text1"/>
          <w:sz w:val="23"/>
          <w:szCs w:val="23"/>
          <w:lang w:eastAsia="en-AU"/>
        </w:rPr>
        <w:t>1</w:t>
      </w:r>
      <w:r w:rsidR="00391FD3" w:rsidRPr="2CA4854B">
        <w:rPr>
          <w:rFonts w:ascii="Corbel" w:eastAsia="Times New Roman" w:hAnsi="Corbel" w:cs="Calibri"/>
          <w:color w:val="000000" w:themeColor="text1"/>
          <w:sz w:val="23"/>
          <w:szCs w:val="23"/>
          <w:lang w:eastAsia="en-AU"/>
        </w:rPr>
        <w:t xml:space="preserve"> </w:t>
      </w:r>
      <w:r w:rsidRPr="2CA4854B">
        <w:rPr>
          <w:rFonts w:ascii="Corbel" w:eastAsia="Times New Roman" w:hAnsi="Corbel" w:cs="Calibri"/>
          <w:color w:val="000000" w:themeColor="text1"/>
          <w:sz w:val="23"/>
          <w:szCs w:val="23"/>
          <w:lang w:eastAsia="en-AU"/>
        </w:rPr>
        <w:t xml:space="preserve">of the </w:t>
      </w:r>
      <w:r w:rsidR="000B1F26" w:rsidRPr="2CA4854B">
        <w:rPr>
          <w:rFonts w:ascii="Corbel" w:eastAsia="Times New Roman" w:hAnsi="Corbel" w:cs="Calibri"/>
          <w:color w:val="000000" w:themeColor="text1"/>
          <w:sz w:val="23"/>
          <w:szCs w:val="23"/>
          <w:lang w:eastAsia="en-AU"/>
        </w:rPr>
        <w:t>2025 Agreement</w:t>
      </w:r>
      <w:r w:rsidRPr="2CA4854B">
        <w:rPr>
          <w:rFonts w:ascii="Corbel" w:eastAsia="Times New Roman" w:hAnsi="Corbel" w:cs="Calibri"/>
          <w:color w:val="000000" w:themeColor="text1"/>
          <w:sz w:val="23"/>
          <w:szCs w:val="23"/>
          <w:lang w:eastAsia="en-AU"/>
        </w:rPr>
        <w:t xml:space="preserve">, </w:t>
      </w:r>
      <w:r w:rsidR="00542FC7" w:rsidRPr="2CA4854B">
        <w:rPr>
          <w:rFonts w:ascii="Corbel" w:eastAsia="Times New Roman" w:hAnsi="Corbel" w:cs="Calibri"/>
          <w:color w:val="000000" w:themeColor="text1"/>
          <w:sz w:val="23"/>
          <w:szCs w:val="23"/>
          <w:lang w:eastAsia="en-AU"/>
        </w:rPr>
        <w:t>a</w:t>
      </w:r>
      <w:r w:rsidRPr="2CA4854B">
        <w:rPr>
          <w:rFonts w:ascii="Corbel" w:eastAsia="Times New Roman" w:hAnsi="Corbel" w:cs="Calibri"/>
          <w:color w:val="000000" w:themeColor="text1"/>
          <w:sz w:val="23"/>
          <w:szCs w:val="23"/>
          <w:lang w:eastAsia="en-AU"/>
        </w:rPr>
        <w:t xml:space="preserve">pproved </w:t>
      </w:r>
      <w:r w:rsidR="00542FC7" w:rsidRPr="2CA4854B">
        <w:rPr>
          <w:rFonts w:ascii="Corbel" w:eastAsia="Times New Roman" w:hAnsi="Corbel" w:cs="Calibri"/>
          <w:color w:val="000000" w:themeColor="text1"/>
          <w:sz w:val="23"/>
          <w:szCs w:val="23"/>
          <w:lang w:eastAsia="en-AU"/>
        </w:rPr>
        <w:t>a</w:t>
      </w:r>
      <w:r w:rsidRPr="2CA4854B">
        <w:rPr>
          <w:rFonts w:ascii="Corbel" w:eastAsia="Times New Roman" w:hAnsi="Corbel" w:cs="Calibri"/>
          <w:color w:val="000000" w:themeColor="text1"/>
          <w:sz w:val="23"/>
          <w:szCs w:val="23"/>
          <w:lang w:eastAsia="en-AU"/>
        </w:rPr>
        <w:t xml:space="preserve">uthorities of non-government schools in </w:t>
      </w:r>
      <w:r w:rsidR="00957550" w:rsidRPr="2CA4854B">
        <w:rPr>
          <w:rFonts w:ascii="Corbel" w:eastAsia="Times New Roman" w:hAnsi="Corbel" w:cs="Calibri"/>
          <w:color w:val="000000" w:themeColor="text1"/>
          <w:sz w:val="23"/>
          <w:szCs w:val="23"/>
          <w:lang w:eastAsia="en-AU"/>
        </w:rPr>
        <w:t>Queensland</w:t>
      </w:r>
      <w:r w:rsidR="00AC05BF" w:rsidRPr="2CA4854B">
        <w:rPr>
          <w:rFonts w:ascii="Corbel" w:eastAsia="Times New Roman" w:hAnsi="Corbel" w:cs="Calibri"/>
          <w:color w:val="000000" w:themeColor="text1"/>
          <w:sz w:val="23"/>
          <w:szCs w:val="23"/>
          <w:lang w:eastAsia="en-AU"/>
        </w:rPr>
        <w:t xml:space="preserve"> </w:t>
      </w:r>
      <w:r w:rsidRPr="2CA4854B">
        <w:rPr>
          <w:rFonts w:ascii="Corbel" w:eastAsia="Times New Roman" w:hAnsi="Corbel" w:cs="Calibri"/>
          <w:color w:val="000000" w:themeColor="text1"/>
          <w:sz w:val="23"/>
          <w:szCs w:val="23"/>
          <w:lang w:eastAsia="en-AU"/>
        </w:rPr>
        <w:t xml:space="preserve">are required to cooperate with the </w:t>
      </w:r>
      <w:r w:rsidR="00957550" w:rsidRPr="2CA4854B">
        <w:rPr>
          <w:rFonts w:ascii="Corbel" w:eastAsia="Times New Roman" w:hAnsi="Corbel" w:cs="Calibri"/>
          <w:color w:val="000000" w:themeColor="text1"/>
          <w:sz w:val="23"/>
          <w:szCs w:val="23"/>
          <w:lang w:eastAsia="en-AU"/>
        </w:rPr>
        <w:t>Queensland</w:t>
      </w:r>
      <w:r w:rsidR="003C5214" w:rsidRPr="2CA4854B">
        <w:rPr>
          <w:rFonts w:ascii="Corbel" w:eastAsia="Times New Roman" w:hAnsi="Corbel" w:cs="Calibri"/>
          <w:color w:val="000000" w:themeColor="text1"/>
          <w:sz w:val="23"/>
          <w:szCs w:val="23"/>
          <w:lang w:eastAsia="en-AU"/>
        </w:rPr>
        <w:t xml:space="preserve"> </w:t>
      </w:r>
      <w:r w:rsidRPr="2CA4854B">
        <w:rPr>
          <w:rFonts w:ascii="Corbel" w:eastAsia="Times New Roman" w:hAnsi="Corbel" w:cs="Calibri"/>
          <w:color w:val="000000" w:themeColor="text1"/>
          <w:sz w:val="23"/>
          <w:szCs w:val="23"/>
          <w:lang w:eastAsia="en-AU"/>
        </w:rPr>
        <w:t xml:space="preserve">Government in the implementation of this Bilateral </w:t>
      </w:r>
      <w:r w:rsidR="00FC41EE" w:rsidRPr="2CA4854B">
        <w:rPr>
          <w:rFonts w:ascii="Corbel" w:eastAsia="Times New Roman" w:hAnsi="Corbel" w:cs="Calibri"/>
          <w:color w:val="000000" w:themeColor="text1"/>
          <w:sz w:val="23"/>
          <w:szCs w:val="23"/>
          <w:lang w:eastAsia="en-AU"/>
        </w:rPr>
        <w:t>A</w:t>
      </w:r>
      <w:r w:rsidRPr="2CA4854B">
        <w:rPr>
          <w:rFonts w:ascii="Corbel" w:eastAsia="Times New Roman" w:hAnsi="Corbel" w:cs="Calibri"/>
          <w:color w:val="000000" w:themeColor="text1"/>
          <w:sz w:val="23"/>
          <w:szCs w:val="23"/>
          <w:lang w:eastAsia="en-AU"/>
        </w:rPr>
        <w:t>greement.</w:t>
      </w:r>
    </w:p>
    <w:p w14:paraId="40A2FC61" w14:textId="4DD25652" w:rsidR="0002746E" w:rsidRDefault="00C67A2F" w:rsidP="00C67A2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National Reform Directions</w:t>
      </w:r>
    </w:p>
    <w:p w14:paraId="02D4B1A7" w14:textId="75CA34C0" w:rsidR="003133B0" w:rsidRPr="00517BD2" w:rsidRDefault="00957550" w:rsidP="007C1ABC">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45EAD">
        <w:rPr>
          <w:rFonts w:ascii="Corbel" w:eastAsia="Times New Roman" w:hAnsi="Corbel" w:cs="Calibri"/>
          <w:color w:val="000000"/>
          <w:sz w:val="23"/>
          <w:szCs w:val="23"/>
          <w:lang w:eastAsia="en-AU"/>
        </w:rPr>
        <w:t>Queensland</w:t>
      </w:r>
      <w:r w:rsidR="00AC05BF" w:rsidRPr="00E45EAD">
        <w:rPr>
          <w:rFonts w:ascii="Corbel" w:eastAsia="Times New Roman" w:hAnsi="Corbel" w:cs="Calibri"/>
          <w:color w:val="000000"/>
          <w:sz w:val="23"/>
          <w:szCs w:val="23"/>
          <w:lang w:eastAsia="en-AU"/>
        </w:rPr>
        <w:t xml:space="preserve"> </w:t>
      </w:r>
      <w:r w:rsidR="003133B0" w:rsidRPr="00E45EAD">
        <w:rPr>
          <w:rFonts w:ascii="Corbel" w:eastAsia="Times New Roman" w:hAnsi="Corbel" w:cs="Calibri"/>
          <w:color w:val="000000"/>
          <w:sz w:val="23"/>
          <w:szCs w:val="23"/>
          <w:lang w:eastAsia="en-AU"/>
        </w:rPr>
        <w:t xml:space="preserve">commits to the actions </w:t>
      </w:r>
      <w:r w:rsidR="003C5214" w:rsidRPr="00E45EAD">
        <w:rPr>
          <w:rFonts w:ascii="Corbel" w:eastAsia="Times New Roman" w:hAnsi="Corbel" w:cs="Calibri"/>
          <w:color w:val="000000"/>
          <w:sz w:val="23"/>
          <w:szCs w:val="23"/>
          <w:lang w:eastAsia="en-AU"/>
        </w:rPr>
        <w:t xml:space="preserve">outlined </w:t>
      </w:r>
      <w:r w:rsidR="00CF25EB" w:rsidRPr="00E45EAD">
        <w:rPr>
          <w:rFonts w:ascii="Corbel" w:eastAsia="Times New Roman" w:hAnsi="Corbel" w:cs="Calibri"/>
          <w:color w:val="000000"/>
          <w:sz w:val="23"/>
          <w:szCs w:val="23"/>
          <w:lang w:eastAsia="en-AU"/>
        </w:rPr>
        <w:t>below</w:t>
      </w:r>
      <w:r w:rsidR="003C5214" w:rsidRPr="00E45EAD">
        <w:rPr>
          <w:rFonts w:ascii="Corbel" w:eastAsia="Times New Roman" w:hAnsi="Corbel" w:cs="Calibri"/>
          <w:color w:val="000000"/>
          <w:sz w:val="23"/>
          <w:szCs w:val="23"/>
          <w:lang w:eastAsia="en-AU"/>
        </w:rPr>
        <w:t xml:space="preserve"> </w:t>
      </w:r>
      <w:r w:rsidR="003133B0" w:rsidRPr="00E45EAD">
        <w:rPr>
          <w:rFonts w:ascii="Corbel" w:eastAsia="Times New Roman" w:hAnsi="Corbel" w:cs="Calibri"/>
          <w:color w:val="000000"/>
          <w:sz w:val="23"/>
          <w:szCs w:val="23"/>
          <w:lang w:eastAsia="en-AU"/>
        </w:rPr>
        <w:t xml:space="preserve">to give effect to the National Reform Directions as outlined in the </w:t>
      </w:r>
      <w:r w:rsidR="000B1F26" w:rsidRPr="00E45EAD">
        <w:rPr>
          <w:rFonts w:ascii="Corbel" w:eastAsia="Times New Roman" w:hAnsi="Corbel" w:cs="Calibri"/>
          <w:color w:val="000000"/>
          <w:sz w:val="23"/>
          <w:szCs w:val="23"/>
          <w:lang w:eastAsia="en-AU"/>
        </w:rPr>
        <w:t>2025 Agreement</w:t>
      </w:r>
      <w:r w:rsidR="003C5214" w:rsidRPr="003E409B">
        <w:rPr>
          <w:rFonts w:ascii="Corbel" w:eastAsia="Times New Roman" w:hAnsi="Corbel" w:cs="Calibri"/>
          <w:color w:val="000000"/>
          <w:sz w:val="23"/>
          <w:szCs w:val="23"/>
          <w:lang w:eastAsia="en-AU"/>
        </w:rPr>
        <w:t>.</w:t>
      </w:r>
    </w:p>
    <w:p w14:paraId="1551A9F9" w14:textId="77777777" w:rsidR="003133B0" w:rsidRPr="003133B0" w:rsidRDefault="003133B0" w:rsidP="003133B0">
      <w:pPr>
        <w:tabs>
          <w:tab w:val="left" w:pos="426"/>
        </w:tabs>
        <w:spacing w:after="240" w:line="260" w:lineRule="exact"/>
        <w:jc w:val="both"/>
        <w:rPr>
          <w:rFonts w:ascii="Corbel" w:eastAsia="Times New Roman" w:hAnsi="Corbel" w:cs="Calibri"/>
          <w:color w:val="000000"/>
          <w:sz w:val="23"/>
          <w:szCs w:val="23"/>
          <w:u w:val="single"/>
          <w:lang w:eastAsia="en-AU"/>
        </w:rPr>
      </w:pPr>
      <w:r w:rsidRPr="003133B0">
        <w:rPr>
          <w:rFonts w:ascii="Corbel" w:eastAsia="Times New Roman" w:hAnsi="Corbel" w:cs="Calibri"/>
          <w:color w:val="000000"/>
          <w:sz w:val="23"/>
          <w:szCs w:val="23"/>
          <w:u w:val="single"/>
          <w:lang w:eastAsia="en-AU"/>
        </w:rPr>
        <w:t>Equity and Excellence</w:t>
      </w:r>
    </w:p>
    <w:p w14:paraId="78F27A50" w14:textId="31E256AD" w:rsidR="003133B0" w:rsidRPr="00421FA7" w:rsidRDefault="00382936" w:rsidP="00002616">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21FA7">
        <w:rPr>
          <w:rFonts w:ascii="Corbel" w:eastAsia="Times New Roman" w:hAnsi="Corbel" w:cs="Calibri"/>
          <w:color w:val="000000"/>
          <w:sz w:val="23"/>
          <w:szCs w:val="23"/>
          <w:lang w:eastAsia="en-AU"/>
        </w:rPr>
        <w:t>Initiatives</w:t>
      </w:r>
      <w:r w:rsidR="003133B0" w:rsidRPr="00421FA7">
        <w:rPr>
          <w:rFonts w:ascii="Corbel" w:eastAsia="Times New Roman" w:hAnsi="Corbel" w:cs="Calibri"/>
          <w:color w:val="000000"/>
          <w:sz w:val="23"/>
          <w:szCs w:val="23"/>
          <w:lang w:eastAsia="en-AU"/>
        </w:rPr>
        <w:t xml:space="preserve"> that identify student learning needs early and provide tiered and targeted, intensive supports, in line with evidence-based teaching and a ‘multi-tiered systems of support’ (MTSS) approach. This approach includes:</w:t>
      </w:r>
    </w:p>
    <w:p w14:paraId="2096C66A" w14:textId="1707AC58" w:rsidR="00D94172" w:rsidRPr="00D90568" w:rsidRDefault="00D94172" w:rsidP="66D07E0E">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3E3C78">
        <w:rPr>
          <w:rFonts w:ascii="Corbel" w:eastAsia="Times New Roman" w:hAnsi="Corbel" w:cs="Calibri"/>
          <w:color w:val="000000"/>
          <w:sz w:val="23"/>
          <w:szCs w:val="23"/>
          <w:lang w:eastAsia="en-AU"/>
        </w:rPr>
        <w:t>Continuing Queensland’s Reading Commitment, delivering an evidence-informed approach to reading in the classroom supported by tailored resources and professional development, key checkpoints and advice for schools and families about reading difficulties and disorders (Government sector)</w:t>
      </w:r>
      <w:r w:rsidR="5696C491" w:rsidRPr="003E3C78">
        <w:rPr>
          <w:rFonts w:ascii="Corbel" w:eastAsia="Times New Roman" w:hAnsi="Corbel" w:cs="Calibri"/>
          <w:color w:val="000000"/>
          <w:sz w:val="23"/>
          <w:szCs w:val="23"/>
          <w:lang w:eastAsia="en-AU"/>
        </w:rPr>
        <w:t>.</w:t>
      </w:r>
    </w:p>
    <w:p w14:paraId="5346A34D" w14:textId="26D1EAAD" w:rsidR="00D94172" w:rsidRDefault="00D94172" w:rsidP="00D90568">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D90568">
        <w:rPr>
          <w:rFonts w:ascii="Corbel" w:eastAsia="Times New Roman" w:hAnsi="Corbel" w:cs="Calibri"/>
          <w:color w:val="000000"/>
          <w:sz w:val="23"/>
          <w:szCs w:val="23"/>
          <w:lang w:eastAsia="en-AU"/>
        </w:rPr>
        <w:t>Continuing to conduct internal moderation and training for the assessment and support of students with disability (Nationally Consistent Collection of Data on School Students with Disability) in accordance with the principles of multi-tiered systems of support</w:t>
      </w:r>
      <w:r w:rsidR="00FD27AA" w:rsidRPr="00D90568">
        <w:rPr>
          <w:rFonts w:ascii="Corbel" w:eastAsia="Times New Roman" w:hAnsi="Corbel" w:cs="Calibri"/>
          <w:color w:val="000000"/>
          <w:sz w:val="23"/>
          <w:szCs w:val="23"/>
          <w:lang w:eastAsia="en-AU"/>
        </w:rPr>
        <w:t xml:space="preserve"> (Catholic/independent sectors)</w:t>
      </w:r>
      <w:r w:rsidRPr="00D90568">
        <w:rPr>
          <w:rFonts w:ascii="Corbel" w:eastAsia="Times New Roman" w:hAnsi="Corbel" w:cs="Calibri"/>
          <w:color w:val="000000"/>
          <w:sz w:val="23"/>
          <w:szCs w:val="23"/>
          <w:lang w:eastAsia="en-AU"/>
        </w:rPr>
        <w:t xml:space="preserve">. </w:t>
      </w:r>
    </w:p>
    <w:p w14:paraId="1B66C213" w14:textId="2B0FEDF4" w:rsidR="00133BBE" w:rsidRDefault="003133B0" w:rsidP="00385DE3">
      <w:pPr>
        <w:tabs>
          <w:tab w:val="left" w:pos="426"/>
        </w:tabs>
        <w:spacing w:after="240" w:line="260" w:lineRule="exact"/>
        <w:ind w:left="425" w:hanging="425"/>
        <w:jc w:val="both"/>
        <w:rPr>
          <w:rFonts w:eastAsia="Corbel" w:cs="Corbel"/>
          <w:highlight w:val="yellow"/>
        </w:rPr>
      </w:pPr>
      <w:r w:rsidRPr="53FD919B">
        <w:rPr>
          <w:rFonts w:ascii="Corbel" w:eastAsia="Times New Roman" w:hAnsi="Corbel" w:cs="Calibri"/>
          <w:color w:val="000000" w:themeColor="text1"/>
          <w:sz w:val="23"/>
          <w:szCs w:val="23"/>
          <w:u w:val="single"/>
          <w:lang w:eastAsia="en-AU"/>
        </w:rPr>
        <w:t>Wellbeing for learning and engagement</w:t>
      </w:r>
    </w:p>
    <w:p w14:paraId="0B1E2D6D" w14:textId="516AB148" w:rsidR="00133BBE" w:rsidRPr="00421FA7" w:rsidRDefault="003133B0" w:rsidP="20E69D94">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21FA7">
        <w:rPr>
          <w:rFonts w:ascii="Corbel" w:eastAsia="Times New Roman" w:hAnsi="Corbel" w:cs="Calibri"/>
          <w:color w:val="000000"/>
          <w:sz w:val="23"/>
          <w:szCs w:val="23"/>
          <w:lang w:eastAsia="en-AU"/>
        </w:rPr>
        <w:t xml:space="preserve">Initiatives which support student engagement in learning, for example greater student participation, attendance, inclusion and/or enhanced school-family engagement. </w:t>
      </w:r>
      <w:r w:rsidR="008168A0" w:rsidRPr="00421FA7">
        <w:rPr>
          <w:rFonts w:ascii="Corbel" w:eastAsia="Times New Roman" w:hAnsi="Corbel" w:cs="Calibri"/>
          <w:color w:val="000000"/>
          <w:sz w:val="23"/>
          <w:szCs w:val="23"/>
          <w:lang w:eastAsia="en-AU"/>
        </w:rPr>
        <w:t>This will include:</w:t>
      </w:r>
    </w:p>
    <w:p w14:paraId="5C4157F0" w14:textId="6CB24EF1" w:rsidR="008B6B29" w:rsidRPr="00D90568" w:rsidRDefault="008B6B29" w:rsidP="00D90568">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D90568">
        <w:rPr>
          <w:rFonts w:ascii="Corbel" w:eastAsia="Times New Roman" w:hAnsi="Corbel" w:cs="Calibri"/>
          <w:color w:val="000000"/>
          <w:sz w:val="23"/>
          <w:szCs w:val="23"/>
          <w:lang w:eastAsia="en-AU"/>
        </w:rPr>
        <w:t>Continuing to provide four integrated hubs</w:t>
      </w:r>
      <w:r w:rsidR="002D2FFA" w:rsidRPr="00D90568">
        <w:rPr>
          <w:rFonts w:ascii="Corbel" w:eastAsia="Times New Roman" w:hAnsi="Corbel" w:cs="Calibri"/>
          <w:color w:val="000000"/>
          <w:sz w:val="23"/>
          <w:szCs w:val="23"/>
          <w:lang w:eastAsia="en-AU"/>
        </w:rPr>
        <w:t>,</w:t>
      </w:r>
      <w:r w:rsidRPr="00D90568">
        <w:rPr>
          <w:rFonts w:ascii="Corbel" w:eastAsia="Times New Roman" w:hAnsi="Corbel" w:cs="Calibri"/>
          <w:color w:val="000000"/>
          <w:sz w:val="23"/>
          <w:szCs w:val="23"/>
          <w:lang w:eastAsia="en-AU"/>
        </w:rPr>
        <w:t xml:space="preserve"> co-located in schools (in Kingston, </w:t>
      </w:r>
      <w:proofErr w:type="spellStart"/>
      <w:r w:rsidRPr="00D90568">
        <w:rPr>
          <w:rFonts w:ascii="Corbel" w:eastAsia="Times New Roman" w:hAnsi="Corbel" w:cs="Calibri"/>
          <w:color w:val="000000"/>
          <w:sz w:val="23"/>
          <w:szCs w:val="23"/>
          <w:lang w:eastAsia="en-AU"/>
        </w:rPr>
        <w:t>Corymbia</w:t>
      </w:r>
      <w:proofErr w:type="spellEnd"/>
      <w:r w:rsidRPr="00D90568">
        <w:rPr>
          <w:rFonts w:ascii="Corbel" w:eastAsia="Times New Roman" w:hAnsi="Corbel" w:cs="Calibri"/>
          <w:color w:val="000000"/>
          <w:sz w:val="23"/>
          <w:szCs w:val="23"/>
          <w:lang w:eastAsia="en-AU"/>
        </w:rPr>
        <w:t>, Aurukun and Kowanyama) that bring together education, health and community services under one roof, to improve the health, wellbeing, education and life outcomes for students and their families</w:t>
      </w:r>
      <w:r w:rsidR="001A62D7" w:rsidRPr="00D90568">
        <w:rPr>
          <w:rFonts w:ascii="Corbel" w:eastAsia="Times New Roman" w:hAnsi="Corbel" w:cs="Calibri"/>
          <w:color w:val="000000"/>
          <w:sz w:val="23"/>
          <w:szCs w:val="23"/>
          <w:lang w:eastAsia="en-AU"/>
        </w:rPr>
        <w:t xml:space="preserve"> (Government sector)</w:t>
      </w:r>
      <w:r w:rsidRPr="00D90568">
        <w:rPr>
          <w:rFonts w:ascii="Corbel" w:eastAsia="Times New Roman" w:hAnsi="Corbel" w:cs="Calibri"/>
          <w:color w:val="000000"/>
          <w:sz w:val="23"/>
          <w:szCs w:val="23"/>
          <w:lang w:eastAsia="en-AU"/>
        </w:rPr>
        <w:t xml:space="preserve">. </w:t>
      </w:r>
    </w:p>
    <w:p w14:paraId="51D779E3" w14:textId="28E260C2" w:rsidR="008B6B29" w:rsidRPr="00D90568" w:rsidRDefault="008B6B29" w:rsidP="00D90568">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D90568">
        <w:rPr>
          <w:rFonts w:ascii="Corbel" w:eastAsia="Times New Roman" w:hAnsi="Corbel" w:cs="Calibri"/>
          <w:color w:val="000000"/>
          <w:sz w:val="23"/>
          <w:szCs w:val="23"/>
          <w:lang w:eastAsia="en-AU"/>
        </w:rPr>
        <w:t>Continuing to work with the Non-State Schools Accreditation Board on the development and implementation of accreditation standards for student well-being and boarding arrangements</w:t>
      </w:r>
      <w:r w:rsidR="001A62D7" w:rsidRPr="00D90568">
        <w:rPr>
          <w:rFonts w:ascii="Corbel" w:eastAsia="Times New Roman" w:hAnsi="Corbel" w:cs="Calibri"/>
          <w:color w:val="000000"/>
          <w:sz w:val="23"/>
          <w:szCs w:val="23"/>
          <w:lang w:eastAsia="en-AU"/>
        </w:rPr>
        <w:t xml:space="preserve"> (Catholic/independent sectors)</w:t>
      </w:r>
      <w:r w:rsidRPr="00D90568">
        <w:rPr>
          <w:rFonts w:ascii="Corbel" w:eastAsia="Times New Roman" w:hAnsi="Corbel" w:cs="Calibri"/>
          <w:color w:val="000000"/>
          <w:sz w:val="23"/>
          <w:szCs w:val="23"/>
          <w:lang w:eastAsia="en-AU"/>
        </w:rPr>
        <w:t xml:space="preserve">. </w:t>
      </w:r>
    </w:p>
    <w:p w14:paraId="27696561" w14:textId="7F07D6E8" w:rsidR="00995649" w:rsidRPr="00002616" w:rsidRDefault="003133B0" w:rsidP="00002616">
      <w:pPr>
        <w:tabs>
          <w:tab w:val="left" w:pos="426"/>
        </w:tabs>
        <w:spacing w:after="240" w:line="260" w:lineRule="exact"/>
        <w:jc w:val="both"/>
        <w:rPr>
          <w:rFonts w:ascii="Corbel" w:eastAsia="Times New Roman" w:hAnsi="Corbel" w:cs="Calibri"/>
          <w:color w:val="000000"/>
          <w:sz w:val="23"/>
          <w:szCs w:val="23"/>
          <w:u w:val="single"/>
          <w:lang w:eastAsia="en-AU"/>
        </w:rPr>
      </w:pPr>
      <w:r w:rsidRPr="003133B0">
        <w:rPr>
          <w:rFonts w:ascii="Corbel" w:eastAsia="Times New Roman" w:hAnsi="Corbel" w:cs="Calibri"/>
          <w:color w:val="000000"/>
          <w:sz w:val="23"/>
          <w:szCs w:val="23"/>
          <w:u w:val="single"/>
          <w:lang w:eastAsia="en-AU"/>
        </w:rPr>
        <w:t xml:space="preserve">A strong and sustainable workforce </w:t>
      </w:r>
    </w:p>
    <w:p w14:paraId="4F62AF7D" w14:textId="185C4874" w:rsidR="003133B0" w:rsidRPr="00002616" w:rsidRDefault="00F84884"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F70AC9">
        <w:rPr>
          <w:rFonts w:ascii="Corbel" w:eastAsia="Times New Roman" w:hAnsi="Corbel" w:cs="Calibri"/>
          <w:color w:val="000000" w:themeColor="text1"/>
          <w:sz w:val="23"/>
          <w:szCs w:val="23"/>
          <w:lang w:eastAsia="en-AU"/>
        </w:rPr>
        <w:t xml:space="preserve">Implementing initiatives which </w:t>
      </w:r>
      <w:r w:rsidR="002B3038">
        <w:rPr>
          <w:rFonts w:ascii="Corbel" w:eastAsia="Times New Roman" w:hAnsi="Corbel" w:cs="Calibri"/>
          <w:color w:val="000000" w:themeColor="text1"/>
          <w:sz w:val="23"/>
          <w:szCs w:val="23"/>
          <w:lang w:eastAsia="en-AU"/>
        </w:rPr>
        <w:t>support the attraction and retention of the teacher</w:t>
      </w:r>
      <w:r w:rsidRPr="00F70AC9">
        <w:rPr>
          <w:rFonts w:ascii="Corbel" w:eastAsia="Times New Roman" w:hAnsi="Corbel" w:cs="Calibri"/>
          <w:color w:val="000000" w:themeColor="text1"/>
          <w:sz w:val="23"/>
          <w:szCs w:val="23"/>
          <w:lang w:eastAsia="en-AU"/>
        </w:rPr>
        <w:t xml:space="preserve"> workforce,</w:t>
      </w:r>
      <w:r w:rsidR="002B3038">
        <w:rPr>
          <w:rFonts w:ascii="Corbel" w:eastAsia="Times New Roman" w:hAnsi="Corbel" w:cs="Calibri"/>
          <w:color w:val="000000" w:themeColor="text1"/>
          <w:sz w:val="23"/>
          <w:szCs w:val="23"/>
          <w:lang w:eastAsia="en-AU"/>
        </w:rPr>
        <w:t xml:space="preserve"> for example,</w:t>
      </w:r>
      <w:r w:rsidRPr="00F70AC9">
        <w:rPr>
          <w:rFonts w:ascii="Corbel" w:eastAsia="Times New Roman" w:hAnsi="Corbel" w:cs="Calibri"/>
          <w:color w:val="000000" w:themeColor="text1"/>
          <w:sz w:val="23"/>
          <w:szCs w:val="23"/>
          <w:lang w:eastAsia="en-AU"/>
        </w:rPr>
        <w:t xml:space="preserve"> actions </w:t>
      </w:r>
      <w:r w:rsidR="003133B0" w:rsidRPr="31F347F1">
        <w:rPr>
          <w:rFonts w:ascii="Corbel" w:eastAsia="Times New Roman" w:hAnsi="Corbel" w:cs="Calibri"/>
          <w:color w:val="000000" w:themeColor="text1"/>
          <w:sz w:val="23"/>
          <w:szCs w:val="23"/>
          <w:lang w:eastAsia="en-AU"/>
        </w:rPr>
        <w:t xml:space="preserve">under the </w:t>
      </w:r>
      <w:r w:rsidR="003133B0" w:rsidRPr="00C6172F">
        <w:rPr>
          <w:rFonts w:ascii="Corbel" w:eastAsia="Times New Roman" w:hAnsi="Corbel" w:cs="Calibri"/>
          <w:i/>
          <w:iCs/>
          <w:color w:val="000000" w:themeColor="text1"/>
          <w:sz w:val="23"/>
          <w:szCs w:val="23"/>
          <w:lang w:eastAsia="en-AU"/>
        </w:rPr>
        <w:t>National Teacher Workforce Action Plan</w:t>
      </w:r>
      <w:r w:rsidR="003133B0" w:rsidRPr="31F347F1">
        <w:rPr>
          <w:rFonts w:ascii="Corbel" w:eastAsia="Times New Roman" w:hAnsi="Corbel" w:cs="Calibri"/>
          <w:color w:val="000000" w:themeColor="text1"/>
          <w:sz w:val="23"/>
          <w:szCs w:val="23"/>
          <w:lang w:eastAsia="en-AU"/>
        </w:rPr>
        <w:t xml:space="preserve"> and/or recommendations of the </w:t>
      </w:r>
      <w:r w:rsidR="00120CC4" w:rsidRPr="00C6172F">
        <w:rPr>
          <w:rFonts w:ascii="Corbel" w:eastAsia="Times New Roman" w:hAnsi="Corbel" w:cs="Calibri"/>
          <w:i/>
          <w:iCs/>
          <w:color w:val="000000" w:themeColor="text1"/>
          <w:sz w:val="23"/>
          <w:szCs w:val="23"/>
          <w:lang w:eastAsia="en-AU"/>
        </w:rPr>
        <w:t>Strong Beginnings: Report of the Teacher Education Expert Panel</w:t>
      </w:r>
      <w:r w:rsidR="003133B0" w:rsidRPr="31F347F1">
        <w:rPr>
          <w:rFonts w:ascii="Corbel" w:eastAsia="Times New Roman" w:hAnsi="Corbel" w:cs="Calibri"/>
          <w:color w:val="000000" w:themeColor="text1"/>
          <w:sz w:val="23"/>
          <w:szCs w:val="23"/>
          <w:lang w:eastAsia="en-AU"/>
        </w:rPr>
        <w:t>. This will include:</w:t>
      </w:r>
    </w:p>
    <w:p w14:paraId="0C0C8168" w14:textId="7165C415" w:rsidR="009F723F" w:rsidRPr="00DC2C15" w:rsidRDefault="000708C8" w:rsidP="00DC2C15">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D90568">
        <w:rPr>
          <w:rFonts w:ascii="Corbel" w:eastAsia="Times New Roman" w:hAnsi="Corbel" w:cs="Calibri"/>
          <w:color w:val="000000"/>
          <w:sz w:val="23"/>
          <w:szCs w:val="23"/>
          <w:lang w:eastAsia="en-AU"/>
        </w:rPr>
        <w:lastRenderedPageBreak/>
        <w:t>Continuing to deliver programs (including financial incentives) that attract and retain teachers in rural and remote areas of Queensland, such as the Recognition of Rural and Remote Service Scheme</w:t>
      </w:r>
      <w:r w:rsidR="001A62D7" w:rsidRPr="00D90568">
        <w:rPr>
          <w:rFonts w:ascii="Corbel" w:eastAsia="Times New Roman" w:hAnsi="Corbel" w:cs="Calibri"/>
          <w:color w:val="000000"/>
          <w:sz w:val="23"/>
          <w:szCs w:val="23"/>
          <w:lang w:eastAsia="en-AU"/>
        </w:rPr>
        <w:t xml:space="preserve"> (Government sector)</w:t>
      </w:r>
      <w:r w:rsidRPr="00D90568">
        <w:rPr>
          <w:rFonts w:ascii="Corbel" w:eastAsia="Times New Roman" w:hAnsi="Corbel" w:cs="Calibri"/>
          <w:color w:val="000000"/>
          <w:sz w:val="23"/>
          <w:szCs w:val="23"/>
          <w:lang w:eastAsia="en-AU"/>
        </w:rPr>
        <w:t xml:space="preserve">. </w:t>
      </w:r>
    </w:p>
    <w:p w14:paraId="28365D88" w14:textId="6F96C007" w:rsidR="009F723F" w:rsidRPr="00D90568" w:rsidRDefault="000708C8" w:rsidP="00D90568">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D90568">
        <w:rPr>
          <w:rFonts w:ascii="Corbel" w:eastAsia="Times New Roman" w:hAnsi="Corbel" w:cs="Calibri"/>
          <w:color w:val="000000"/>
          <w:sz w:val="23"/>
          <w:szCs w:val="23"/>
          <w:lang w:eastAsia="en-AU"/>
        </w:rPr>
        <w:t>Continuing to promote engagement of teachers and schools in nominating for Highly Accomplished and Lead Teacher (HALT) accreditation and training of HALT assessors</w:t>
      </w:r>
      <w:r w:rsidR="00454720" w:rsidRPr="00D90568">
        <w:rPr>
          <w:rFonts w:ascii="Corbel" w:eastAsia="Times New Roman" w:hAnsi="Corbel" w:cs="Calibri"/>
          <w:color w:val="000000"/>
          <w:sz w:val="23"/>
          <w:szCs w:val="23"/>
          <w:lang w:eastAsia="en-AU"/>
        </w:rPr>
        <w:t xml:space="preserve"> (Catholic and independent sectors)</w:t>
      </w:r>
      <w:r w:rsidRPr="00D90568">
        <w:rPr>
          <w:rFonts w:ascii="Corbel" w:eastAsia="Times New Roman" w:hAnsi="Corbel" w:cs="Calibri"/>
          <w:color w:val="000000"/>
          <w:sz w:val="23"/>
          <w:szCs w:val="23"/>
          <w:lang w:eastAsia="en-AU"/>
        </w:rPr>
        <w:t>.</w:t>
      </w:r>
    </w:p>
    <w:p w14:paraId="27C7107F" w14:textId="0DA10A90" w:rsidR="0009333C" w:rsidRPr="00D71308" w:rsidRDefault="00CE79D7"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71308">
        <w:rPr>
          <w:rFonts w:ascii="Corbel" w:eastAsia="Times New Roman" w:hAnsi="Corbel" w:cs="Calibri"/>
          <w:color w:val="000000"/>
          <w:sz w:val="23"/>
          <w:szCs w:val="23"/>
          <w:lang w:eastAsia="en-AU"/>
        </w:rPr>
        <w:t>Implementation of the National Reform Directions stated above is outlined further in Table</w:t>
      </w:r>
      <w:r w:rsidR="00C6347C" w:rsidRPr="00D71308">
        <w:rPr>
          <w:rFonts w:ascii="Corbel" w:eastAsia="Times New Roman" w:hAnsi="Corbel" w:cs="Calibri"/>
          <w:color w:val="000000"/>
          <w:sz w:val="23"/>
          <w:szCs w:val="23"/>
          <w:lang w:eastAsia="en-AU"/>
        </w:rPr>
        <w:t> </w:t>
      </w:r>
      <w:r w:rsidR="00011E8B" w:rsidRPr="00D71308">
        <w:rPr>
          <w:rFonts w:ascii="Corbel" w:eastAsia="Times New Roman" w:hAnsi="Corbel" w:cs="Calibri"/>
          <w:color w:val="000000"/>
          <w:sz w:val="23"/>
          <w:szCs w:val="23"/>
          <w:lang w:eastAsia="en-AU"/>
        </w:rPr>
        <w:t>2</w:t>
      </w:r>
      <w:r w:rsidRPr="00D71308">
        <w:rPr>
          <w:rFonts w:ascii="Corbel" w:eastAsia="Times New Roman" w:hAnsi="Corbel" w:cs="Calibri"/>
          <w:color w:val="000000"/>
          <w:sz w:val="23"/>
          <w:szCs w:val="23"/>
          <w:lang w:eastAsia="en-AU"/>
        </w:rPr>
        <w:t>.</w:t>
      </w:r>
    </w:p>
    <w:p w14:paraId="50D33AD2" w14:textId="0CEDF920" w:rsidR="00EC1DEA" w:rsidRPr="00D71308" w:rsidRDefault="003133B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71308">
        <w:rPr>
          <w:rFonts w:ascii="Corbel" w:eastAsia="Times New Roman" w:hAnsi="Corbel" w:cs="Calibri"/>
          <w:color w:val="000000"/>
          <w:sz w:val="23"/>
          <w:szCs w:val="23"/>
          <w:lang w:eastAsia="en-AU"/>
        </w:rPr>
        <w:t>Reporting on the activities undertaken in respect of the above National Reform Directions will be undertaken through an Annual Implementation Report, as outlined in Part</w:t>
      </w:r>
      <w:r w:rsidR="00C6347C" w:rsidRPr="00D71308">
        <w:rPr>
          <w:rFonts w:ascii="Corbel" w:eastAsia="Times New Roman" w:hAnsi="Corbel" w:cs="Calibri"/>
          <w:color w:val="000000"/>
          <w:sz w:val="23"/>
          <w:szCs w:val="23"/>
          <w:lang w:eastAsia="en-AU"/>
        </w:rPr>
        <w:t> </w:t>
      </w:r>
      <w:r w:rsidRPr="00D71308">
        <w:rPr>
          <w:rFonts w:ascii="Corbel" w:eastAsia="Times New Roman" w:hAnsi="Corbel" w:cs="Calibri"/>
          <w:color w:val="000000"/>
          <w:sz w:val="23"/>
          <w:szCs w:val="23"/>
          <w:lang w:eastAsia="en-AU"/>
        </w:rPr>
        <w:t xml:space="preserve">4. </w:t>
      </w:r>
    </w:p>
    <w:p w14:paraId="01CA2AD9" w14:textId="1A05A392" w:rsidR="008201F9" w:rsidRPr="00916B60" w:rsidRDefault="00EC1DEA" w:rsidP="00916B60">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02B993B0" w14:textId="7A9475DB" w:rsidR="00916B60" w:rsidRPr="003E409B"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8D13BE" w:rsidRPr="003E409B">
        <w:rPr>
          <w:rFonts w:ascii="Corbel" w:eastAsia="Times New Roman" w:hAnsi="Corbel" w:cs="Calibri"/>
          <w:color w:val="000000"/>
          <w:sz w:val="23"/>
          <w:szCs w:val="23"/>
          <w:lang w:eastAsia="en-AU"/>
        </w:rPr>
        <w:t xml:space="preserve"> </w:t>
      </w:r>
      <w:r w:rsidR="00916B60" w:rsidRPr="003E409B">
        <w:rPr>
          <w:rFonts w:ascii="Corbel" w:eastAsia="Times New Roman" w:hAnsi="Corbel" w:cs="Calibri"/>
          <w:color w:val="000000"/>
          <w:sz w:val="23"/>
          <w:szCs w:val="23"/>
          <w:lang w:eastAsia="en-AU"/>
        </w:rPr>
        <w:t>commits to the following actions to give effect to the National Enabling Initiatives as outlined in</w:t>
      </w:r>
      <w:r w:rsidR="00C872DF">
        <w:rPr>
          <w:rFonts w:ascii="Corbel" w:eastAsia="Times New Roman" w:hAnsi="Corbel" w:cs="Calibri"/>
          <w:color w:val="000000"/>
          <w:sz w:val="23"/>
          <w:szCs w:val="23"/>
          <w:lang w:eastAsia="en-AU"/>
        </w:rPr>
        <w:t xml:space="preserve"> </w:t>
      </w:r>
      <w:r w:rsidR="00916B60" w:rsidRPr="003E409B">
        <w:rPr>
          <w:rFonts w:ascii="Corbel" w:eastAsia="Times New Roman" w:hAnsi="Corbel" w:cs="Calibri"/>
          <w:color w:val="000000"/>
          <w:sz w:val="23"/>
          <w:szCs w:val="23"/>
          <w:lang w:eastAsia="en-AU"/>
        </w:rPr>
        <w:t xml:space="preserve">the </w:t>
      </w:r>
      <w:r w:rsidR="000B1F26" w:rsidRPr="003E409B">
        <w:rPr>
          <w:rFonts w:ascii="Corbel" w:eastAsia="Times New Roman" w:hAnsi="Corbel" w:cs="Calibri"/>
          <w:color w:val="000000"/>
          <w:sz w:val="23"/>
          <w:szCs w:val="23"/>
          <w:lang w:eastAsia="en-AU"/>
        </w:rPr>
        <w:t>2025 Agreement</w:t>
      </w:r>
      <w:r w:rsidR="00916B60" w:rsidRPr="003E409B">
        <w:rPr>
          <w:rFonts w:ascii="Corbel" w:eastAsia="Times New Roman" w:hAnsi="Corbel" w:cs="Calibri"/>
          <w:color w:val="000000"/>
          <w:sz w:val="23"/>
          <w:szCs w:val="23"/>
          <w:lang w:eastAsia="en-AU"/>
        </w:rPr>
        <w:t xml:space="preserve">, and fulfil commitments as per Schedules B and C of the </w:t>
      </w:r>
      <w:r w:rsidR="000B1F26" w:rsidRPr="003E409B">
        <w:rPr>
          <w:rFonts w:ascii="Corbel" w:eastAsia="Times New Roman" w:hAnsi="Corbel" w:cs="Calibri"/>
          <w:color w:val="000000"/>
          <w:sz w:val="23"/>
          <w:szCs w:val="23"/>
          <w:lang w:eastAsia="en-AU"/>
        </w:rPr>
        <w:t>2025 Agreement</w:t>
      </w:r>
      <w:r w:rsidR="00916B60" w:rsidRPr="003E409B">
        <w:rPr>
          <w:rFonts w:ascii="Corbel" w:eastAsia="Times New Roman" w:hAnsi="Corbel" w:cs="Calibri"/>
          <w:color w:val="000000"/>
          <w:sz w:val="23"/>
          <w:szCs w:val="23"/>
          <w:lang w:eastAsia="en-AU"/>
        </w:rPr>
        <w:t>:</w:t>
      </w:r>
    </w:p>
    <w:p w14:paraId="17F73F33" w14:textId="70693EBC" w:rsidR="00916B60" w:rsidRPr="003E409B" w:rsidRDefault="00916B60" w:rsidP="003E48F1">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Contribute to the implementation of the </w:t>
      </w:r>
      <w:r w:rsidR="00FC0E7A" w:rsidRPr="003E409B">
        <w:rPr>
          <w:rFonts w:ascii="Corbel" w:eastAsia="Times New Roman" w:hAnsi="Corbel" w:cs="Calibri"/>
          <w:color w:val="000000"/>
          <w:sz w:val="23"/>
          <w:szCs w:val="23"/>
          <w:lang w:eastAsia="en-AU"/>
        </w:rPr>
        <w:t>U</w:t>
      </w:r>
      <w:r w:rsidRPr="003E409B">
        <w:rPr>
          <w:rFonts w:ascii="Corbel" w:eastAsia="Times New Roman" w:hAnsi="Corbel" w:cs="Calibri"/>
          <w:color w:val="000000"/>
          <w:sz w:val="23"/>
          <w:szCs w:val="23"/>
          <w:lang w:eastAsia="en-AU"/>
        </w:rPr>
        <w:t xml:space="preserve">nique </w:t>
      </w:r>
      <w:r w:rsidR="00FC0E7A" w:rsidRPr="003E409B">
        <w:rPr>
          <w:rFonts w:ascii="Corbel" w:eastAsia="Times New Roman" w:hAnsi="Corbel" w:cs="Calibri"/>
          <w:color w:val="000000"/>
          <w:sz w:val="23"/>
          <w:szCs w:val="23"/>
          <w:lang w:eastAsia="en-AU"/>
        </w:rPr>
        <w:t>S</w:t>
      </w:r>
      <w:r w:rsidRPr="003E409B">
        <w:rPr>
          <w:rFonts w:ascii="Corbel" w:eastAsia="Times New Roman" w:hAnsi="Corbel" w:cs="Calibri"/>
          <w:color w:val="000000"/>
          <w:sz w:val="23"/>
          <w:szCs w:val="23"/>
          <w:lang w:eastAsia="en-AU"/>
        </w:rPr>
        <w:t xml:space="preserve">tudent </w:t>
      </w:r>
      <w:r w:rsidR="00FC0E7A" w:rsidRPr="003E409B">
        <w:rPr>
          <w:rFonts w:ascii="Corbel" w:eastAsia="Times New Roman" w:hAnsi="Corbel" w:cs="Calibri"/>
          <w:color w:val="000000"/>
          <w:sz w:val="23"/>
          <w:szCs w:val="23"/>
          <w:lang w:eastAsia="en-AU"/>
        </w:rPr>
        <w:t>I</w:t>
      </w:r>
      <w:r w:rsidRPr="003E409B">
        <w:rPr>
          <w:rFonts w:ascii="Corbel" w:eastAsia="Times New Roman" w:hAnsi="Corbel" w:cs="Calibri"/>
          <w:color w:val="000000"/>
          <w:sz w:val="23"/>
          <w:szCs w:val="23"/>
          <w:lang w:eastAsia="en-AU"/>
        </w:rPr>
        <w:t xml:space="preserve">dentifier (USI) to ensure all </w:t>
      </w:r>
      <w:r w:rsidR="00957550">
        <w:rPr>
          <w:rFonts w:ascii="Corbel" w:eastAsia="Times New Roman" w:hAnsi="Corbel" w:cs="Calibri"/>
          <w:color w:val="000000"/>
          <w:sz w:val="23"/>
          <w:szCs w:val="23"/>
          <w:lang w:eastAsia="en-AU"/>
        </w:rPr>
        <w:t>Queensland</w:t>
      </w:r>
      <w:r w:rsidR="008D13BE"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school students receive a USI. </w:t>
      </w:r>
    </w:p>
    <w:p w14:paraId="737C8356" w14:textId="04FC5BEA" w:rsidR="00916B60" w:rsidRPr="00103B58" w:rsidRDefault="00916B60" w:rsidP="003E48F1">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Contribute data where available, and information and expertise to inform a Review of the Measurement Framework for Schooling in Australia to ensure it remains a relevant tool. This may include student level outcome data, appropriate disaggregated data, and information to inform possible new and updated measures. The </w:t>
      </w:r>
      <w:r w:rsidR="00F07B57">
        <w:rPr>
          <w:rFonts w:ascii="Corbel" w:eastAsia="Times New Roman" w:hAnsi="Corbel" w:cs="Calibri"/>
          <w:color w:val="000000"/>
          <w:sz w:val="23"/>
          <w:szCs w:val="23"/>
          <w:lang w:eastAsia="en-AU"/>
        </w:rPr>
        <w:t>r</w:t>
      </w:r>
      <w:r w:rsidRPr="00103B58">
        <w:rPr>
          <w:rFonts w:ascii="Corbel" w:eastAsia="Times New Roman" w:hAnsi="Corbel" w:cs="Calibri"/>
          <w:color w:val="000000"/>
          <w:sz w:val="23"/>
          <w:szCs w:val="23"/>
          <w:lang w:eastAsia="en-AU"/>
        </w:rPr>
        <w:t xml:space="preserve">eview’s Terms of Reference are to be agreed by Education Ministers Meeting and will include consideration of the costs and benefits of: </w:t>
      </w:r>
    </w:p>
    <w:p w14:paraId="0AC763AB" w14:textId="76D2D6D1" w:rsidR="00916B60" w:rsidRPr="00103B58" w:rsidRDefault="007129A9" w:rsidP="003E48F1">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16B60" w:rsidRPr="00103B58">
        <w:rPr>
          <w:rFonts w:ascii="Corbel" w:eastAsia="Times New Roman" w:hAnsi="Corbel" w:cs="Calibri"/>
          <w:color w:val="000000"/>
          <w:sz w:val="23"/>
          <w:szCs w:val="23"/>
          <w:lang w:eastAsia="en-AU"/>
        </w:rPr>
        <w:t xml:space="preserve"> new measure of student engagement.</w:t>
      </w:r>
    </w:p>
    <w:p w14:paraId="1E47607A" w14:textId="60BF1FE2" w:rsidR="00916B60" w:rsidRPr="00103B58" w:rsidRDefault="007129A9" w:rsidP="003E48F1">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16B60" w:rsidRPr="00103B58">
        <w:rPr>
          <w:rFonts w:ascii="Corbel" w:eastAsia="Times New Roman" w:hAnsi="Corbel" w:cs="Calibri"/>
          <w:color w:val="000000"/>
          <w:sz w:val="23"/>
          <w:szCs w:val="23"/>
          <w:lang w:eastAsia="en-AU"/>
        </w:rPr>
        <w:t xml:space="preserve"> new equity in learning gain measure, to enable measurement of student learning growth.</w:t>
      </w:r>
    </w:p>
    <w:p w14:paraId="334CFB7E" w14:textId="44829DEF" w:rsidR="00916B60" w:rsidRPr="00103B58" w:rsidDel="00196CAA" w:rsidRDefault="007129A9" w:rsidP="003E48F1">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w:t>
      </w:r>
      <w:r w:rsidR="00916B60" w:rsidRPr="00103B58">
        <w:rPr>
          <w:rFonts w:ascii="Corbel" w:eastAsia="Times New Roman" w:hAnsi="Corbel" w:cs="Calibri"/>
          <w:color w:val="000000"/>
          <w:sz w:val="23"/>
          <w:szCs w:val="23"/>
          <w:lang w:eastAsia="en-AU"/>
        </w:rPr>
        <w:t>ational measures of access, participation and outcomes for students with disability to establish a better understanding of the education experiences and outcomes of students with disability.</w:t>
      </w:r>
    </w:p>
    <w:p w14:paraId="0AFFB3CD" w14:textId="77777777" w:rsidR="00916B60" w:rsidRPr="00103B58" w:rsidRDefault="00916B60" w:rsidP="003E48F1">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Supporting development of an early </w:t>
      </w:r>
      <w:proofErr w:type="gramStart"/>
      <w:r w:rsidRPr="00103B58">
        <w:rPr>
          <w:rFonts w:ascii="Corbel" w:eastAsia="Times New Roman" w:hAnsi="Corbel" w:cs="Calibri"/>
          <w:color w:val="000000"/>
          <w:sz w:val="23"/>
          <w:szCs w:val="23"/>
          <w:lang w:eastAsia="en-AU"/>
        </w:rPr>
        <w:t>years</w:t>
      </w:r>
      <w:proofErr w:type="gramEnd"/>
      <w:r w:rsidRPr="00103B58">
        <w:rPr>
          <w:rFonts w:ascii="Corbel" w:eastAsia="Times New Roman" w:hAnsi="Corbel" w:cs="Calibri"/>
          <w:color w:val="000000"/>
          <w:sz w:val="23"/>
          <w:szCs w:val="23"/>
          <w:lang w:eastAsia="en-AU"/>
        </w:rPr>
        <w:t xml:space="preserve"> numeracy check to support teachers to assess their students’ numeracy skills and identify and respond to students who need tailored support. </w:t>
      </w:r>
    </w:p>
    <w:p w14:paraId="3D9EC398" w14:textId="666529E8" w:rsidR="00F1255C" w:rsidRPr="00972D2E" w:rsidRDefault="00916B60" w:rsidP="2C8EE272">
      <w:pPr>
        <w:pStyle w:val="ListParagraph"/>
        <w:numPr>
          <w:ilvl w:val="0"/>
          <w:numId w:val="2"/>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2C8EE272">
        <w:rPr>
          <w:rFonts w:ascii="Corbel" w:eastAsia="Times New Roman" w:hAnsi="Corbel" w:cs="Calibri"/>
          <w:color w:val="000000" w:themeColor="text1"/>
          <w:sz w:val="23"/>
          <w:szCs w:val="23"/>
          <w:lang w:eastAsia="en-AU"/>
        </w:rPr>
        <w:t xml:space="preserve">As per clause </w:t>
      </w:r>
      <w:r w:rsidR="007D3725" w:rsidRPr="2C8EE272">
        <w:rPr>
          <w:rFonts w:ascii="Corbel" w:eastAsia="Times New Roman" w:hAnsi="Corbel" w:cs="Calibri"/>
          <w:color w:val="000000" w:themeColor="text1"/>
          <w:sz w:val="23"/>
          <w:szCs w:val="23"/>
          <w:lang w:eastAsia="en-AU"/>
        </w:rPr>
        <w:t>7</w:t>
      </w:r>
      <w:r w:rsidR="00524E3F" w:rsidRPr="2C8EE272">
        <w:rPr>
          <w:rFonts w:ascii="Corbel" w:eastAsia="Times New Roman" w:hAnsi="Corbel" w:cs="Calibri"/>
          <w:color w:val="000000" w:themeColor="text1"/>
          <w:sz w:val="23"/>
          <w:szCs w:val="23"/>
          <w:lang w:eastAsia="en-AU"/>
        </w:rPr>
        <w:t>2</w:t>
      </w:r>
      <w:r w:rsidR="007E7C55" w:rsidRPr="2C8EE272">
        <w:rPr>
          <w:rFonts w:ascii="Corbel" w:eastAsia="Times New Roman" w:hAnsi="Corbel" w:cs="Calibri"/>
          <w:color w:val="000000" w:themeColor="text1"/>
          <w:sz w:val="23"/>
          <w:szCs w:val="23"/>
          <w:lang w:eastAsia="en-AU"/>
        </w:rPr>
        <w:t xml:space="preserve"> </w:t>
      </w:r>
      <w:r w:rsidRPr="2C8EE272">
        <w:rPr>
          <w:rFonts w:ascii="Corbel" w:eastAsia="Times New Roman" w:hAnsi="Corbel" w:cs="Calibri"/>
          <w:color w:val="000000" w:themeColor="text1"/>
          <w:sz w:val="23"/>
          <w:szCs w:val="23"/>
          <w:lang w:eastAsia="en-AU"/>
        </w:rPr>
        <w:t xml:space="preserve">of the </w:t>
      </w:r>
      <w:r w:rsidR="000B1F26" w:rsidRPr="2C8EE272">
        <w:rPr>
          <w:rFonts w:ascii="Corbel" w:eastAsia="Times New Roman" w:hAnsi="Corbel" w:cs="Calibri"/>
          <w:color w:val="000000" w:themeColor="text1"/>
          <w:sz w:val="23"/>
          <w:szCs w:val="23"/>
          <w:lang w:eastAsia="en-AU"/>
        </w:rPr>
        <w:t>2025 Agreement</w:t>
      </w:r>
      <w:r w:rsidRPr="2C8EE272">
        <w:rPr>
          <w:rFonts w:ascii="Corbel" w:eastAsia="Times New Roman" w:hAnsi="Corbel" w:cs="Calibri"/>
          <w:color w:val="000000" w:themeColor="text1"/>
          <w:sz w:val="23"/>
          <w:szCs w:val="23"/>
          <w:lang w:eastAsia="en-AU"/>
        </w:rPr>
        <w:t xml:space="preserve">, </w:t>
      </w:r>
      <w:r w:rsidR="00957550" w:rsidRPr="2C8EE272">
        <w:rPr>
          <w:rFonts w:ascii="Corbel" w:eastAsia="Times New Roman" w:hAnsi="Corbel" w:cs="Calibri"/>
          <w:color w:val="000000" w:themeColor="text1"/>
          <w:sz w:val="23"/>
          <w:szCs w:val="23"/>
          <w:lang w:eastAsia="en-AU"/>
        </w:rPr>
        <w:t>Queensland</w:t>
      </w:r>
      <w:r w:rsidR="008D13BE" w:rsidRPr="2C8EE272">
        <w:rPr>
          <w:rFonts w:ascii="Corbel" w:eastAsia="Times New Roman" w:hAnsi="Corbel" w:cs="Calibri"/>
          <w:color w:val="000000" w:themeColor="text1"/>
          <w:sz w:val="23"/>
          <w:szCs w:val="23"/>
          <w:lang w:eastAsia="en-AU"/>
        </w:rPr>
        <w:t xml:space="preserve"> </w:t>
      </w:r>
      <w:r w:rsidRPr="2C8EE272">
        <w:rPr>
          <w:rFonts w:ascii="Corbel" w:eastAsia="Times New Roman" w:hAnsi="Corbel" w:cs="Calibri"/>
          <w:color w:val="000000" w:themeColor="text1"/>
          <w:sz w:val="23"/>
          <w:szCs w:val="23"/>
          <w:lang w:eastAsia="en-AU"/>
        </w:rPr>
        <w:t xml:space="preserve">will contribute to the development of a Project Plan for each of the National Enabling Initiatives in </w:t>
      </w:r>
      <w:r w:rsidR="006E559E" w:rsidRPr="2C8EE272">
        <w:rPr>
          <w:rFonts w:ascii="Corbel" w:eastAsia="Times New Roman" w:hAnsi="Corbel" w:cs="Calibri"/>
          <w:color w:val="000000" w:themeColor="text1"/>
          <w:sz w:val="23"/>
          <w:szCs w:val="23"/>
          <w:lang w:eastAsia="en-AU"/>
        </w:rPr>
        <w:t>Schedule B</w:t>
      </w:r>
      <w:r w:rsidR="00215DB7" w:rsidRPr="2C8EE272">
        <w:rPr>
          <w:rFonts w:ascii="Corbel" w:eastAsia="Times New Roman" w:hAnsi="Corbel" w:cs="Calibri"/>
          <w:color w:val="000000" w:themeColor="text1"/>
          <w:sz w:val="23"/>
          <w:szCs w:val="23"/>
          <w:lang w:eastAsia="en-AU"/>
        </w:rPr>
        <w:t xml:space="preserve"> </w:t>
      </w:r>
      <w:r w:rsidRPr="2C8EE272">
        <w:rPr>
          <w:rFonts w:ascii="Corbel" w:eastAsia="Times New Roman" w:hAnsi="Corbel" w:cs="Calibri"/>
          <w:color w:val="000000" w:themeColor="text1"/>
          <w:sz w:val="23"/>
          <w:szCs w:val="23"/>
          <w:lang w:eastAsia="en-AU"/>
        </w:rPr>
        <w:t xml:space="preserve">of the </w:t>
      </w:r>
      <w:r w:rsidR="000B1F26" w:rsidRPr="2C8EE272">
        <w:rPr>
          <w:rFonts w:ascii="Corbel" w:eastAsia="Times New Roman" w:hAnsi="Corbel" w:cs="Calibri"/>
          <w:color w:val="000000" w:themeColor="text1"/>
          <w:sz w:val="23"/>
          <w:szCs w:val="23"/>
          <w:lang w:eastAsia="en-AU"/>
        </w:rPr>
        <w:t>2025 Agreement</w:t>
      </w:r>
      <w:r w:rsidRPr="2C8EE272">
        <w:rPr>
          <w:rFonts w:ascii="Corbel" w:eastAsia="Times New Roman" w:hAnsi="Corbel" w:cs="Calibri"/>
          <w:color w:val="000000" w:themeColor="text1"/>
          <w:sz w:val="23"/>
          <w:szCs w:val="23"/>
          <w:lang w:eastAsia="en-AU"/>
        </w:rPr>
        <w:t xml:space="preserve"> and provide the Commonwealth with the data or information necessary for the Commonwealth to fulfil its annual reporting obligations on National Enabling Initiatives, as per clause </w:t>
      </w:r>
      <w:r w:rsidR="0034482F" w:rsidRPr="2C8EE272">
        <w:rPr>
          <w:rFonts w:ascii="Corbel" w:eastAsia="Times New Roman" w:hAnsi="Corbel" w:cs="Calibri"/>
          <w:color w:val="000000" w:themeColor="text1"/>
          <w:sz w:val="23"/>
          <w:szCs w:val="23"/>
          <w:lang w:eastAsia="en-AU"/>
        </w:rPr>
        <w:t>7</w:t>
      </w:r>
      <w:r w:rsidR="00524E3F" w:rsidRPr="2C8EE272">
        <w:rPr>
          <w:rFonts w:ascii="Corbel" w:eastAsia="Times New Roman" w:hAnsi="Corbel" w:cs="Calibri"/>
          <w:color w:val="000000" w:themeColor="text1"/>
          <w:sz w:val="23"/>
          <w:szCs w:val="23"/>
          <w:lang w:eastAsia="en-AU"/>
        </w:rPr>
        <w:t>8</w:t>
      </w:r>
      <w:r w:rsidR="00EE50CE" w:rsidRPr="2C8EE272">
        <w:rPr>
          <w:rFonts w:ascii="Corbel" w:eastAsia="Times New Roman" w:hAnsi="Corbel" w:cs="Calibri"/>
          <w:color w:val="000000" w:themeColor="text1"/>
          <w:sz w:val="23"/>
          <w:szCs w:val="23"/>
          <w:lang w:eastAsia="en-AU"/>
        </w:rPr>
        <w:t xml:space="preserve"> </w:t>
      </w:r>
      <w:r w:rsidRPr="2C8EE272">
        <w:rPr>
          <w:rFonts w:ascii="Corbel" w:eastAsia="Times New Roman" w:hAnsi="Corbel" w:cs="Calibri"/>
          <w:color w:val="000000" w:themeColor="text1"/>
          <w:sz w:val="23"/>
          <w:szCs w:val="23"/>
          <w:lang w:eastAsia="en-AU"/>
        </w:rPr>
        <w:t xml:space="preserve">of the </w:t>
      </w:r>
      <w:r w:rsidR="000B1F26" w:rsidRPr="2C8EE272">
        <w:rPr>
          <w:rFonts w:ascii="Corbel" w:eastAsia="Times New Roman" w:hAnsi="Corbel" w:cs="Calibri"/>
          <w:color w:val="000000" w:themeColor="text1"/>
          <w:sz w:val="23"/>
          <w:szCs w:val="23"/>
          <w:lang w:eastAsia="en-AU"/>
        </w:rPr>
        <w:t>2025 Agreement</w:t>
      </w:r>
      <w:r w:rsidRPr="2C8EE272">
        <w:rPr>
          <w:rFonts w:ascii="Corbel" w:eastAsia="Times New Roman" w:hAnsi="Corbel" w:cs="Calibri"/>
          <w:color w:val="000000" w:themeColor="text1"/>
          <w:sz w:val="23"/>
          <w:szCs w:val="23"/>
          <w:lang w:eastAsia="en-AU"/>
        </w:rPr>
        <w:t>.</w:t>
      </w:r>
    </w:p>
    <w:p w14:paraId="005896B7" w14:textId="2E817059" w:rsidR="005566AC" w:rsidRPr="00665A6F" w:rsidRDefault="00C25DF6" w:rsidP="00665A6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399FB0A4" w14:textId="59CECFDE" w:rsidR="0089373A" w:rsidRPr="00972D2E" w:rsidRDefault="0089373A"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In committing to the above </w:t>
      </w:r>
      <w:r w:rsidRPr="00972D2E">
        <w:rPr>
          <w:rFonts w:ascii="Corbel" w:eastAsia="Times New Roman" w:hAnsi="Corbel" w:cs="Calibri"/>
          <w:color w:val="000000"/>
          <w:sz w:val="23"/>
          <w:szCs w:val="23"/>
          <w:lang w:eastAsia="en-AU"/>
        </w:rPr>
        <w:t xml:space="preserve">reforms, </w:t>
      </w:r>
      <w:r w:rsidR="00957550">
        <w:rPr>
          <w:rFonts w:ascii="Corbel" w:eastAsia="Times New Roman" w:hAnsi="Corbel" w:cs="Calibri"/>
          <w:color w:val="000000"/>
          <w:sz w:val="23"/>
          <w:szCs w:val="23"/>
          <w:lang w:eastAsia="en-AU"/>
        </w:rPr>
        <w:t>Queensland</w:t>
      </w:r>
      <w:r w:rsidRPr="00972D2E">
        <w:rPr>
          <w:rFonts w:ascii="Corbel" w:eastAsia="Times New Roman" w:hAnsi="Corbel" w:cs="Calibri"/>
          <w:color w:val="000000"/>
          <w:sz w:val="23"/>
          <w:szCs w:val="23"/>
          <w:lang w:eastAsia="en-AU"/>
        </w:rPr>
        <w:t xml:space="preserve"> commits to the actions and milestones set out in Table </w:t>
      </w:r>
      <w:r w:rsidR="00011E8B">
        <w:rPr>
          <w:rFonts w:ascii="Corbel" w:eastAsia="Times New Roman" w:hAnsi="Corbel" w:cs="Calibri"/>
          <w:color w:val="000000"/>
          <w:sz w:val="23"/>
          <w:szCs w:val="23"/>
          <w:lang w:eastAsia="en-AU"/>
        </w:rPr>
        <w:t>2</w:t>
      </w:r>
      <w:r w:rsidRPr="00972D2E">
        <w:rPr>
          <w:rFonts w:ascii="Corbel" w:eastAsia="Times New Roman" w:hAnsi="Corbel" w:cs="Calibri"/>
          <w:color w:val="000000"/>
          <w:sz w:val="23"/>
          <w:szCs w:val="23"/>
          <w:lang w:eastAsia="en-AU"/>
        </w:rPr>
        <w:t>.</w:t>
      </w:r>
    </w:p>
    <w:p w14:paraId="1911FB73" w14:textId="15DAE160" w:rsidR="0098596D" w:rsidRDefault="0098596D"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The Queensland Government will continue to engage with the non-government sector in relation to school education in Queensland.</w:t>
      </w:r>
    </w:p>
    <w:p w14:paraId="3F76C166" w14:textId="742116B8" w:rsidR="0089373A" w:rsidRPr="0089373A" w:rsidRDefault="0089373A"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w:t>
      </w:r>
      <w:r w:rsidR="00A74877">
        <w:rPr>
          <w:rFonts w:ascii="Corbel" w:eastAsia="Times New Roman" w:hAnsi="Corbel" w:cs="Calibri"/>
          <w:color w:val="000000"/>
          <w:sz w:val="23"/>
          <w:szCs w:val="23"/>
          <w:lang w:eastAsia="en-AU"/>
        </w:rPr>
        <w:t>s</w:t>
      </w:r>
      <w:r w:rsidRPr="0089373A">
        <w:rPr>
          <w:rFonts w:ascii="Corbel" w:eastAsia="Times New Roman" w:hAnsi="Corbel" w:cs="Calibri"/>
          <w:color w:val="000000"/>
          <w:sz w:val="23"/>
          <w:szCs w:val="23"/>
          <w:lang w:eastAsia="en-AU"/>
        </w:rPr>
        <w:t xml:space="preserve">tate or </w:t>
      </w:r>
      <w:r w:rsidR="00A74877">
        <w:rPr>
          <w:rFonts w:ascii="Corbel" w:eastAsia="Times New Roman" w:hAnsi="Corbel" w:cs="Calibri"/>
          <w:color w:val="000000"/>
          <w:sz w:val="23"/>
          <w:szCs w:val="23"/>
          <w:lang w:eastAsia="en-AU"/>
        </w:rPr>
        <w:t>t</w:t>
      </w:r>
      <w:r w:rsidRPr="0089373A">
        <w:rPr>
          <w:rFonts w:ascii="Corbel" w:eastAsia="Times New Roman" w:hAnsi="Corbel" w:cs="Calibri"/>
          <w:color w:val="000000"/>
          <w:sz w:val="23"/>
          <w:szCs w:val="23"/>
          <w:lang w:eastAsia="en-AU"/>
        </w:rPr>
        <w:t xml:space="preserve">erritory government in the implementation of this Agreement. </w:t>
      </w:r>
    </w:p>
    <w:p w14:paraId="33C64599" w14:textId="1E0CDB75" w:rsidR="007520FD" w:rsidRDefault="009B6D6B" w:rsidP="76123D82">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33144">
        <w:rPr>
          <w:rFonts w:ascii="Corbel" w:eastAsia="Times New Roman" w:hAnsi="Corbel" w:cs="Calibri"/>
          <w:color w:val="000000"/>
          <w:sz w:val="23"/>
          <w:szCs w:val="23"/>
          <w:lang w:eastAsia="en-AU"/>
        </w:rPr>
        <w:t xml:space="preserve">Where applicable, the </w:t>
      </w:r>
      <w:r w:rsidR="0089373A" w:rsidRPr="00133144">
        <w:rPr>
          <w:rFonts w:ascii="Corbel" w:eastAsia="Times New Roman" w:hAnsi="Corbel" w:cs="Calibri"/>
          <w:color w:val="000000"/>
          <w:sz w:val="23"/>
          <w:szCs w:val="23"/>
          <w:lang w:eastAsia="en-AU"/>
        </w:rPr>
        <w:t xml:space="preserve">non-government sector in </w:t>
      </w:r>
      <w:r w:rsidR="00957550" w:rsidRPr="00133144">
        <w:rPr>
          <w:rFonts w:ascii="Corbel" w:eastAsia="Times New Roman" w:hAnsi="Corbel" w:cs="Calibri"/>
          <w:color w:val="000000"/>
          <w:sz w:val="23"/>
          <w:szCs w:val="23"/>
          <w:lang w:eastAsia="en-AU"/>
        </w:rPr>
        <w:t>Queensland</w:t>
      </w:r>
      <w:r w:rsidR="0089373A" w:rsidRPr="00133144">
        <w:rPr>
          <w:rFonts w:ascii="Corbel" w:eastAsia="Times New Roman" w:hAnsi="Corbel" w:cs="Calibri"/>
          <w:color w:val="000000"/>
          <w:sz w:val="23"/>
          <w:szCs w:val="23"/>
          <w:lang w:eastAsia="en-AU"/>
        </w:rPr>
        <w:t xml:space="preserve">, as per clause </w:t>
      </w:r>
      <w:r w:rsidR="00357B5B" w:rsidRPr="00133144">
        <w:rPr>
          <w:rFonts w:ascii="Corbel" w:eastAsia="Times New Roman" w:hAnsi="Corbel" w:cs="Calibri"/>
          <w:color w:val="000000"/>
          <w:sz w:val="23"/>
          <w:szCs w:val="23"/>
          <w:lang w:eastAsia="en-AU"/>
        </w:rPr>
        <w:t>5</w:t>
      </w:r>
      <w:r w:rsidR="0034482F" w:rsidRPr="00133144">
        <w:rPr>
          <w:rFonts w:ascii="Corbel" w:eastAsia="Times New Roman" w:hAnsi="Corbel" w:cs="Calibri"/>
          <w:color w:val="000000"/>
          <w:sz w:val="23"/>
          <w:szCs w:val="23"/>
          <w:lang w:eastAsia="en-AU"/>
        </w:rPr>
        <w:t>1</w:t>
      </w:r>
      <w:r w:rsidR="00357B5B" w:rsidRPr="00133144">
        <w:rPr>
          <w:rFonts w:ascii="Corbel" w:eastAsia="Times New Roman" w:hAnsi="Corbel" w:cs="Calibri"/>
          <w:color w:val="000000"/>
          <w:sz w:val="23"/>
          <w:szCs w:val="23"/>
          <w:lang w:eastAsia="en-AU"/>
        </w:rPr>
        <w:t xml:space="preserve"> </w:t>
      </w:r>
      <w:r w:rsidR="0089373A" w:rsidRPr="00133144">
        <w:rPr>
          <w:rFonts w:ascii="Corbel" w:eastAsia="Times New Roman" w:hAnsi="Corbel" w:cs="Calibri"/>
          <w:color w:val="000000"/>
          <w:sz w:val="23"/>
          <w:szCs w:val="23"/>
          <w:lang w:eastAsia="en-AU"/>
        </w:rPr>
        <w:t xml:space="preserve">in the </w:t>
      </w:r>
      <w:r w:rsidR="000B1F26" w:rsidRPr="00133144">
        <w:rPr>
          <w:rFonts w:ascii="Corbel" w:eastAsia="Times New Roman" w:hAnsi="Corbel" w:cs="Calibri"/>
          <w:color w:val="000000"/>
          <w:sz w:val="23"/>
          <w:szCs w:val="23"/>
          <w:lang w:eastAsia="en-AU"/>
        </w:rPr>
        <w:t>2025 Agreement</w:t>
      </w:r>
      <w:r w:rsidR="0089373A" w:rsidRPr="00133144">
        <w:rPr>
          <w:rFonts w:ascii="Corbel" w:eastAsia="Times New Roman" w:hAnsi="Corbel" w:cs="Calibri"/>
          <w:color w:val="000000"/>
          <w:sz w:val="23"/>
          <w:szCs w:val="23"/>
          <w:lang w:eastAsia="en-AU"/>
        </w:rPr>
        <w:t xml:space="preserve">, should cooperate with the </w:t>
      </w:r>
      <w:r w:rsidR="00957550" w:rsidRPr="00133144">
        <w:rPr>
          <w:rFonts w:ascii="Corbel" w:eastAsia="Times New Roman" w:hAnsi="Corbel" w:cs="Calibri"/>
          <w:color w:val="000000"/>
          <w:sz w:val="23"/>
          <w:szCs w:val="23"/>
          <w:lang w:eastAsia="en-AU"/>
        </w:rPr>
        <w:t>Queensland</w:t>
      </w:r>
      <w:r w:rsidR="00F96653" w:rsidRPr="00133144">
        <w:rPr>
          <w:rFonts w:ascii="Corbel" w:eastAsia="Times New Roman" w:hAnsi="Corbel" w:cs="Calibri"/>
          <w:color w:val="000000"/>
          <w:sz w:val="23"/>
          <w:szCs w:val="23"/>
          <w:lang w:eastAsia="en-AU"/>
        </w:rPr>
        <w:t xml:space="preserve"> </w:t>
      </w:r>
      <w:r w:rsidR="0089373A" w:rsidRPr="00133144">
        <w:rPr>
          <w:rFonts w:ascii="Corbel" w:eastAsia="Times New Roman" w:hAnsi="Corbel" w:cs="Calibri"/>
          <w:color w:val="000000"/>
          <w:sz w:val="23"/>
          <w:szCs w:val="23"/>
          <w:lang w:eastAsia="en-AU"/>
        </w:rPr>
        <w:t xml:space="preserve">Government to implement the National Reform Directions and National Enabling Initiatives. Activities against National Reform Directions undertaken by the </w:t>
      </w:r>
      <w:r w:rsidR="00957550" w:rsidRPr="00133144">
        <w:rPr>
          <w:rFonts w:ascii="Corbel" w:eastAsia="Times New Roman" w:hAnsi="Corbel" w:cs="Calibri"/>
          <w:color w:val="000000"/>
          <w:sz w:val="23"/>
          <w:szCs w:val="23"/>
          <w:lang w:eastAsia="en-AU"/>
        </w:rPr>
        <w:t>Queensland</w:t>
      </w:r>
      <w:r w:rsidR="00F96653" w:rsidRPr="00133144">
        <w:rPr>
          <w:rFonts w:ascii="Corbel" w:eastAsia="Times New Roman" w:hAnsi="Corbel" w:cs="Calibri"/>
          <w:color w:val="000000"/>
          <w:sz w:val="23"/>
          <w:szCs w:val="23"/>
          <w:lang w:eastAsia="en-AU"/>
        </w:rPr>
        <w:t xml:space="preserve"> </w:t>
      </w:r>
      <w:r w:rsidR="0089373A" w:rsidRPr="00133144">
        <w:rPr>
          <w:rFonts w:ascii="Corbel" w:eastAsia="Times New Roman" w:hAnsi="Corbel" w:cs="Calibri"/>
          <w:color w:val="000000"/>
          <w:sz w:val="23"/>
          <w:szCs w:val="23"/>
          <w:lang w:eastAsia="en-AU"/>
        </w:rPr>
        <w:t xml:space="preserve">non-government sector will be included in reports by the non-government representative bodies provided to the Australian Government as set out in Part 5 in the </w:t>
      </w:r>
      <w:r w:rsidR="000B1F26" w:rsidRPr="00133144">
        <w:rPr>
          <w:rFonts w:ascii="Corbel" w:eastAsia="Times New Roman" w:hAnsi="Corbel" w:cs="Calibri"/>
          <w:color w:val="000000"/>
          <w:sz w:val="23"/>
          <w:szCs w:val="23"/>
          <w:lang w:eastAsia="en-AU"/>
        </w:rPr>
        <w:t>2025 Agreement</w:t>
      </w:r>
      <w:r w:rsidR="0089373A" w:rsidRPr="00133144">
        <w:rPr>
          <w:rFonts w:ascii="Corbel" w:eastAsia="Times New Roman" w:hAnsi="Corbel" w:cs="Calibri"/>
          <w:color w:val="000000"/>
          <w:sz w:val="23"/>
          <w:szCs w:val="23"/>
          <w:lang w:eastAsia="en-AU"/>
        </w:rPr>
        <w:t>.</w:t>
      </w:r>
    </w:p>
    <w:p w14:paraId="654B157B" w14:textId="06ACCB24" w:rsidR="007520FD" w:rsidRPr="00972D2E" w:rsidRDefault="007520FD" w:rsidP="11373165">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33144">
        <w:rPr>
          <w:rFonts w:ascii="Corbel" w:eastAsia="Times New Roman" w:hAnsi="Corbel" w:cs="Calibri"/>
          <w:color w:val="000000"/>
          <w:sz w:val="23"/>
          <w:szCs w:val="23"/>
          <w:lang w:eastAsia="en-AU"/>
        </w:rPr>
        <w:t xml:space="preserve">The Commonwealth will not impose financial or other sanctions on </w:t>
      </w:r>
      <w:r w:rsidR="00957550" w:rsidRPr="00133144">
        <w:rPr>
          <w:rFonts w:ascii="Corbel" w:eastAsia="Times New Roman" w:hAnsi="Corbel" w:cs="Calibri"/>
          <w:color w:val="000000"/>
          <w:sz w:val="23"/>
          <w:szCs w:val="23"/>
          <w:lang w:eastAsia="en-AU"/>
        </w:rPr>
        <w:t>Queensland</w:t>
      </w:r>
      <w:r w:rsidRPr="00133144">
        <w:rPr>
          <w:rFonts w:ascii="Corbel" w:eastAsia="Times New Roman" w:hAnsi="Corbel" w:cs="Calibri"/>
          <w:color w:val="000000"/>
          <w:sz w:val="23"/>
          <w:szCs w:val="23"/>
          <w:lang w:eastAsia="en-AU"/>
        </w:rPr>
        <w:t xml:space="preserve"> for a failure by </w:t>
      </w:r>
      <w:r w:rsidR="00957550" w:rsidRPr="00133144">
        <w:rPr>
          <w:rFonts w:ascii="Corbel" w:eastAsia="Times New Roman" w:hAnsi="Corbel" w:cs="Calibri"/>
          <w:color w:val="000000"/>
          <w:sz w:val="23"/>
          <w:szCs w:val="23"/>
          <w:lang w:eastAsia="en-AU"/>
        </w:rPr>
        <w:t>Queensland</w:t>
      </w:r>
      <w:r w:rsidRPr="00133144">
        <w:rPr>
          <w:rFonts w:ascii="Corbel" w:eastAsia="Times New Roman" w:hAnsi="Corbel" w:cs="Calibri"/>
          <w:color w:val="000000"/>
          <w:sz w:val="23"/>
          <w:szCs w:val="23"/>
          <w:lang w:eastAsia="en-AU"/>
        </w:rPr>
        <w:t xml:space="preserve">’s non-government school sector to cooperate with this Bilateral Agreement, as per clause </w:t>
      </w:r>
      <w:r w:rsidR="0034482F" w:rsidRPr="00133144">
        <w:rPr>
          <w:rFonts w:ascii="Corbel" w:eastAsia="Times New Roman" w:hAnsi="Corbel" w:cs="Calibri"/>
          <w:color w:val="000000"/>
          <w:sz w:val="23"/>
          <w:szCs w:val="23"/>
          <w:lang w:eastAsia="en-AU"/>
        </w:rPr>
        <w:t>7</w:t>
      </w:r>
      <w:r w:rsidR="00605259" w:rsidRPr="00133144">
        <w:rPr>
          <w:rFonts w:ascii="Corbel" w:eastAsia="Times New Roman" w:hAnsi="Corbel" w:cs="Calibri"/>
          <w:color w:val="000000"/>
          <w:sz w:val="23"/>
          <w:szCs w:val="23"/>
          <w:lang w:eastAsia="en-AU"/>
        </w:rPr>
        <w:t>0</w:t>
      </w:r>
      <w:r w:rsidR="00EE0C0D" w:rsidRPr="00133144">
        <w:rPr>
          <w:rFonts w:ascii="Corbel" w:eastAsia="Times New Roman" w:hAnsi="Corbel" w:cs="Calibri"/>
          <w:color w:val="000000"/>
          <w:sz w:val="23"/>
          <w:szCs w:val="23"/>
          <w:lang w:eastAsia="en-AU"/>
        </w:rPr>
        <w:t xml:space="preserve"> </w:t>
      </w:r>
      <w:r w:rsidRPr="00133144">
        <w:rPr>
          <w:rFonts w:ascii="Corbel" w:eastAsia="Times New Roman" w:hAnsi="Corbel" w:cs="Calibri"/>
          <w:color w:val="000000"/>
          <w:sz w:val="23"/>
          <w:szCs w:val="23"/>
          <w:lang w:eastAsia="en-AU"/>
        </w:rPr>
        <w:t xml:space="preserve">of the 2025 Agreement. Nor will the Commonwealth impose sanctions on the non-government school sector for a failure of </w:t>
      </w:r>
      <w:r w:rsidR="00957550" w:rsidRPr="00133144">
        <w:rPr>
          <w:rFonts w:ascii="Corbel" w:eastAsia="Times New Roman" w:hAnsi="Corbel" w:cs="Calibri"/>
          <w:color w:val="000000"/>
          <w:sz w:val="23"/>
          <w:szCs w:val="23"/>
          <w:lang w:eastAsia="en-AU"/>
        </w:rPr>
        <w:t>Queensland</w:t>
      </w:r>
      <w:r w:rsidRPr="00133144">
        <w:rPr>
          <w:rFonts w:ascii="Corbel" w:eastAsia="Times New Roman" w:hAnsi="Corbel" w:cs="Calibri"/>
          <w:color w:val="000000"/>
          <w:sz w:val="23"/>
          <w:szCs w:val="23"/>
          <w:lang w:eastAsia="en-AU"/>
        </w:rPr>
        <w:t xml:space="preserve"> to cooperate</w:t>
      </w:r>
      <w:r w:rsidR="00020471" w:rsidRPr="00133144">
        <w:rPr>
          <w:rFonts w:ascii="Corbel" w:eastAsia="Times New Roman" w:hAnsi="Corbel" w:cs="Calibri"/>
          <w:color w:val="000000"/>
          <w:sz w:val="23"/>
          <w:szCs w:val="23"/>
          <w:lang w:eastAsia="en-AU"/>
        </w:rPr>
        <w:t xml:space="preserve"> </w:t>
      </w:r>
      <w:r w:rsidRPr="00133144">
        <w:rPr>
          <w:rFonts w:ascii="Corbel" w:eastAsia="Times New Roman" w:hAnsi="Corbel" w:cs="Calibri"/>
          <w:color w:val="000000"/>
          <w:sz w:val="23"/>
          <w:szCs w:val="23"/>
          <w:lang w:eastAsia="en-AU"/>
        </w:rPr>
        <w:t>with them in the implementation of this Bilateral Agreement.</w:t>
      </w:r>
    </w:p>
    <w:p w14:paraId="00C60BC6" w14:textId="77777777" w:rsidR="00C43C7B" w:rsidRPr="00C43C7B" w:rsidRDefault="00C43C7B" w:rsidP="007520FD">
      <w:pPr>
        <w:rPr>
          <w:lang w:eastAsia="en-AU"/>
        </w:rPr>
        <w:sectPr w:rsidR="00C43C7B" w:rsidRPr="00C43C7B" w:rsidSect="00D473E3">
          <w:footerReference w:type="default" r:id="rId8"/>
          <w:pgSz w:w="11906" w:h="16838"/>
          <w:pgMar w:top="1440" w:right="1440" w:bottom="1440" w:left="1440" w:header="708" w:footer="708" w:gutter="0"/>
          <w:cols w:space="708"/>
          <w:docGrid w:linePitch="360"/>
        </w:sectPr>
      </w:pPr>
    </w:p>
    <w:p w14:paraId="04BB8CD7" w14:textId="6E45E273" w:rsidR="00BA7F1F" w:rsidRPr="00D900D4" w:rsidRDefault="00B30386" w:rsidP="00BA7F1F">
      <w:pPr>
        <w:keepNext/>
        <w:keepLines/>
        <w:tabs>
          <w:tab w:val="left" w:pos="13041"/>
        </w:tabs>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National Reform Directions Implementation Milestones</w:t>
      </w:r>
    </w:p>
    <w:p w14:paraId="41D93150" w14:textId="242BFF82" w:rsidR="00EF016F" w:rsidRDefault="00EF016F" w:rsidP="00D1286D">
      <w:pPr>
        <w:tabs>
          <w:tab w:val="left" w:pos="8625"/>
        </w:tabs>
        <w:spacing w:after="240" w:line="260" w:lineRule="exact"/>
        <w:jc w:val="both"/>
        <w:rPr>
          <w:rStyle w:val="eop"/>
          <w:rFonts w:ascii="Corbel" w:hAnsi="Corbel"/>
          <w:color w:val="806000"/>
          <w:sz w:val="28"/>
          <w:szCs w:val="28"/>
          <w:shd w:val="clear" w:color="auto" w:fill="FFFFFF"/>
        </w:rPr>
      </w:pPr>
      <w:r w:rsidRPr="00D900D4">
        <w:rPr>
          <w:rStyle w:val="eop"/>
          <w:rFonts w:ascii="Corbel" w:hAnsi="Corbel"/>
          <w:color w:val="806000"/>
          <w:sz w:val="28"/>
          <w:szCs w:val="28"/>
          <w:shd w:val="clear" w:color="auto" w:fill="FFFFFF"/>
        </w:rPr>
        <w:t xml:space="preserve">Note: This table should capture all </w:t>
      </w:r>
      <w:r w:rsidR="00A44AA6" w:rsidRPr="00D900D4">
        <w:rPr>
          <w:rStyle w:val="eop"/>
          <w:rFonts w:ascii="Corbel" w:hAnsi="Corbel"/>
          <w:color w:val="806000"/>
          <w:sz w:val="28"/>
          <w:szCs w:val="28"/>
          <w:shd w:val="clear" w:color="auto" w:fill="FFFFFF"/>
        </w:rPr>
        <w:t>reform</w:t>
      </w:r>
      <w:r w:rsidRPr="00D900D4">
        <w:rPr>
          <w:rStyle w:val="eop"/>
          <w:rFonts w:ascii="Corbel" w:hAnsi="Corbel"/>
          <w:color w:val="806000"/>
          <w:sz w:val="28"/>
          <w:szCs w:val="28"/>
          <w:shd w:val="clear" w:color="auto" w:fill="FFFFFF"/>
        </w:rPr>
        <w:t xml:space="preserve"> efforts outlined in Part 3. </w:t>
      </w:r>
      <w:r w:rsidR="00D1286D">
        <w:rPr>
          <w:rStyle w:val="eop"/>
          <w:rFonts w:ascii="Corbel" w:hAnsi="Corbel"/>
          <w:color w:val="806000"/>
          <w:sz w:val="28"/>
          <w:szCs w:val="28"/>
          <w:shd w:val="clear" w:color="auto" w:fill="FFFFFF"/>
        </w:rPr>
        <w:tab/>
      </w:r>
    </w:p>
    <w:p w14:paraId="64D13E13" w14:textId="49D2FEDE" w:rsidR="00D1286D" w:rsidRDefault="00D1286D" w:rsidP="00D1286D">
      <w:pPr>
        <w:tabs>
          <w:tab w:val="left" w:pos="426"/>
        </w:tabs>
        <w:spacing w:after="240" w:line="260" w:lineRule="exact"/>
        <w:jc w:val="both"/>
        <w:rPr>
          <w:rStyle w:val="eop"/>
          <w:rFonts w:ascii="Corbel" w:hAnsi="Corbel"/>
          <w:color w:val="806000"/>
          <w:sz w:val="28"/>
          <w:szCs w:val="28"/>
          <w:shd w:val="clear" w:color="auto" w:fill="FFFFFF"/>
        </w:rPr>
      </w:pPr>
      <w:r w:rsidRPr="00696CE6">
        <w:rPr>
          <w:rFonts w:ascii="Corbel" w:eastAsia="Times New Roman" w:hAnsi="Corbel" w:cs="Calibri"/>
          <w:i/>
          <w:iCs/>
          <w:sz w:val="23"/>
          <w:szCs w:val="23"/>
          <w:lang w:eastAsia="en-AU"/>
        </w:rPr>
        <w:t xml:space="preserve">Table </w:t>
      </w:r>
      <w:r>
        <w:rPr>
          <w:rFonts w:ascii="Corbel" w:eastAsia="Times New Roman" w:hAnsi="Corbel" w:cs="Calibri"/>
          <w:i/>
          <w:iCs/>
          <w:sz w:val="23"/>
          <w:szCs w:val="23"/>
          <w:lang w:eastAsia="en-AU"/>
        </w:rPr>
        <w:t>2</w:t>
      </w:r>
      <w:r w:rsidRPr="00696CE6">
        <w:rPr>
          <w:rFonts w:ascii="Corbel" w:eastAsia="Times New Roman" w:hAnsi="Corbel" w:cs="Calibri"/>
          <w:i/>
          <w:iCs/>
          <w:sz w:val="23"/>
          <w:szCs w:val="23"/>
          <w:lang w:eastAsia="en-AU"/>
        </w:rPr>
        <w:t xml:space="preserve"> – </w:t>
      </w:r>
      <w:r w:rsidR="00957550">
        <w:rPr>
          <w:rFonts w:ascii="Corbel" w:eastAsia="Times New Roman" w:hAnsi="Corbel" w:cs="Calibri"/>
          <w:i/>
          <w:iCs/>
          <w:sz w:val="23"/>
          <w:szCs w:val="23"/>
          <w:lang w:eastAsia="en-AU"/>
        </w:rPr>
        <w:t>Queensland</w:t>
      </w:r>
      <w:r w:rsidRPr="00696CE6">
        <w:rPr>
          <w:rFonts w:ascii="Corbel" w:eastAsia="Times New Roman" w:hAnsi="Corbel" w:cs="Calibri"/>
          <w:i/>
          <w:iCs/>
          <w:sz w:val="23"/>
          <w:szCs w:val="23"/>
          <w:lang w:eastAsia="en-AU"/>
        </w:rPr>
        <w:t xml:space="preserve"> bilateral school reform milestones</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64"/>
        <w:gridCol w:w="2283"/>
        <w:gridCol w:w="2891"/>
      </w:tblGrid>
      <w:tr w:rsidR="00836189" w14:paraId="7D299672" w14:textId="77777777" w:rsidTr="31F347F1">
        <w:trPr>
          <w:trHeight w:val="284"/>
        </w:trPr>
        <w:tc>
          <w:tcPr>
            <w:tcW w:w="8764" w:type="dxa"/>
            <w:tcBorders>
              <w:top w:val="single" w:sz="24" w:space="0" w:color="316F72"/>
              <w:bottom w:val="single" w:sz="24" w:space="0" w:color="316F72"/>
            </w:tcBorders>
            <w:shd w:val="clear" w:color="auto" w:fill="auto"/>
          </w:tcPr>
          <w:p w14:paraId="4558EC09"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Reform and Milestones</w:t>
            </w:r>
          </w:p>
        </w:tc>
        <w:tc>
          <w:tcPr>
            <w:tcW w:w="2283" w:type="dxa"/>
            <w:tcBorders>
              <w:top w:val="single" w:sz="24" w:space="0" w:color="316F72"/>
              <w:bottom w:val="single" w:sz="24" w:space="0" w:color="316F72"/>
            </w:tcBorders>
          </w:tcPr>
          <w:p w14:paraId="7F63EBF5"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Pr>
                <w:rFonts w:ascii="Corbel" w:eastAsia="Times New Roman" w:hAnsi="Corbel" w:cs="Arial"/>
                <w:b/>
                <w:bCs/>
                <w:color w:val="000000" w:themeColor="text1"/>
                <w:sz w:val="23"/>
                <w:szCs w:val="23"/>
                <w:lang w:eastAsia="en-AU"/>
              </w:rPr>
              <w:t>Sector</w:t>
            </w:r>
          </w:p>
        </w:tc>
        <w:tc>
          <w:tcPr>
            <w:tcW w:w="2891" w:type="dxa"/>
            <w:tcBorders>
              <w:top w:val="single" w:sz="24" w:space="0" w:color="316F72"/>
              <w:bottom w:val="single" w:sz="24" w:space="0" w:color="316F72"/>
            </w:tcBorders>
          </w:tcPr>
          <w:p w14:paraId="37601C47"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Timing</w:t>
            </w:r>
          </w:p>
        </w:tc>
      </w:tr>
      <w:tr w:rsidR="00836189" w14:paraId="513B7335" w14:textId="77777777" w:rsidTr="31F347F1">
        <w:trPr>
          <w:trHeight w:val="497"/>
        </w:trPr>
        <w:tc>
          <w:tcPr>
            <w:tcW w:w="13938" w:type="dxa"/>
            <w:gridSpan w:val="3"/>
            <w:tcBorders>
              <w:top w:val="single" w:sz="2" w:space="0" w:color="316F72"/>
            </w:tcBorders>
          </w:tcPr>
          <w:p w14:paraId="3F7D9EA2" w14:textId="77777777" w:rsidR="00836189" w:rsidRPr="009F723F" w:rsidRDefault="00836189">
            <w:pPr>
              <w:spacing w:before="120" w:after="120" w:line="260" w:lineRule="exact"/>
              <w:rPr>
                <w:rFonts w:ascii="Corbel" w:eastAsia="Times New Roman" w:hAnsi="Corbel" w:cs="Arial"/>
                <w:b/>
                <w:bCs/>
                <w:color w:val="000000" w:themeColor="text1"/>
                <w:sz w:val="23"/>
                <w:szCs w:val="23"/>
                <w:lang w:eastAsia="en-AU"/>
              </w:rPr>
            </w:pPr>
            <w:r w:rsidRPr="009F723F">
              <w:rPr>
                <w:rFonts w:ascii="Corbel" w:eastAsia="Times New Roman" w:hAnsi="Corbel" w:cs="Arial"/>
                <w:b/>
                <w:bCs/>
                <w:color w:val="000000" w:themeColor="text1"/>
                <w:sz w:val="23"/>
                <w:szCs w:val="23"/>
                <w:lang w:eastAsia="en-AU"/>
              </w:rPr>
              <w:t>Reform A – Equity and Excellence</w:t>
            </w:r>
          </w:p>
        </w:tc>
      </w:tr>
      <w:tr w:rsidR="00836189" w14:paraId="038D6F47" w14:textId="77777777" w:rsidTr="31F347F1">
        <w:trPr>
          <w:trHeight w:val="461"/>
        </w:trPr>
        <w:tc>
          <w:tcPr>
            <w:tcW w:w="13938" w:type="dxa"/>
            <w:gridSpan w:val="3"/>
            <w:tcBorders>
              <w:top w:val="single" w:sz="2" w:space="0" w:color="316F72"/>
              <w:bottom w:val="single" w:sz="8" w:space="0" w:color="316F72"/>
            </w:tcBorders>
          </w:tcPr>
          <w:p w14:paraId="70BFA798" w14:textId="765FC021" w:rsidR="00836189" w:rsidRPr="009F723F" w:rsidRDefault="003758AD">
            <w:pPr>
              <w:spacing w:before="120" w:after="120" w:line="260" w:lineRule="exact"/>
              <w:rPr>
                <w:rFonts w:ascii="Corbel" w:eastAsia="Times New Roman" w:hAnsi="Corbel" w:cs="Arial"/>
                <w:b/>
                <w:bCs/>
                <w:sz w:val="23"/>
                <w:szCs w:val="23"/>
                <w:u w:val="single"/>
                <w:lang w:eastAsia="en-AU"/>
              </w:rPr>
            </w:pPr>
            <w:r w:rsidRPr="009F723F">
              <w:rPr>
                <w:rFonts w:ascii="Corbel" w:eastAsia="Times New Roman" w:hAnsi="Corbel" w:cs="Arial"/>
                <w:b/>
                <w:bCs/>
                <w:sz w:val="23"/>
                <w:szCs w:val="23"/>
                <w:u w:val="single"/>
                <w:lang w:eastAsia="en-AU"/>
              </w:rPr>
              <w:t>Initiatives</w:t>
            </w:r>
            <w:r w:rsidR="00836189" w:rsidRPr="009F723F">
              <w:rPr>
                <w:rFonts w:ascii="Corbel" w:eastAsia="Times New Roman" w:hAnsi="Corbel" w:cs="Arial"/>
                <w:b/>
                <w:bCs/>
                <w:sz w:val="23"/>
                <w:szCs w:val="23"/>
                <w:u w:val="single"/>
                <w:lang w:eastAsia="en-AU"/>
              </w:rPr>
              <w:t xml:space="preserve"> that identify student learning needs early and provide tiered and targeted, intensive supports, in line with a ‘multi-tiered systems of support’ (MTSS) approach. </w:t>
            </w:r>
          </w:p>
        </w:tc>
      </w:tr>
      <w:tr w:rsidR="00836189" w14:paraId="004127A7" w14:textId="77777777" w:rsidTr="31F347F1">
        <w:trPr>
          <w:trHeight w:val="722"/>
        </w:trPr>
        <w:tc>
          <w:tcPr>
            <w:tcW w:w="8764" w:type="dxa"/>
            <w:tcBorders>
              <w:bottom w:val="dotted" w:sz="4" w:space="0" w:color="316F72"/>
            </w:tcBorders>
            <w:shd w:val="clear" w:color="auto" w:fill="auto"/>
          </w:tcPr>
          <w:p w14:paraId="63F2B069" w14:textId="55972B7F" w:rsidR="00836189" w:rsidRPr="009F723F" w:rsidDel="002D2975" w:rsidRDefault="002625DA" w:rsidP="00D63372">
            <w:pPr>
              <w:pStyle w:val="ListParagraph"/>
              <w:numPr>
                <w:ilvl w:val="0"/>
                <w:numId w:val="4"/>
              </w:numPr>
              <w:spacing w:after="0" w:line="240" w:lineRule="auto"/>
              <w:jc w:val="both"/>
              <w:rPr>
                <w:rFonts w:ascii="Corbel" w:hAnsi="Corbel" w:cs="Segoe UI"/>
                <w:sz w:val="23"/>
                <w:szCs w:val="23"/>
              </w:rPr>
            </w:pPr>
            <w:r w:rsidRPr="00D63372">
              <w:rPr>
                <w:rFonts w:ascii="Corbel" w:eastAsia="Corbel" w:hAnsi="Corbel" w:cs="Corbel"/>
                <w:color w:val="000000" w:themeColor="text1"/>
                <w:sz w:val="23"/>
                <w:szCs w:val="23"/>
              </w:rPr>
              <w:t>Continuing Queensland’s Reading Commitment, delivering an evidence-informed approach to reading in the classroom supported by tailored resources and professional development, key checkpoints and advice for schools and families about reading difficulties and disorders.</w:t>
            </w:r>
          </w:p>
        </w:tc>
        <w:tc>
          <w:tcPr>
            <w:tcW w:w="2283" w:type="dxa"/>
            <w:tcBorders>
              <w:bottom w:val="dotted" w:sz="4" w:space="0" w:color="316F72"/>
            </w:tcBorders>
          </w:tcPr>
          <w:p w14:paraId="7066A022" w14:textId="443E0EDB" w:rsidR="00836189" w:rsidRPr="009F723F" w:rsidRDefault="002625DA">
            <w:pPr>
              <w:spacing w:before="120" w:after="120" w:line="260" w:lineRule="exact"/>
              <w:rPr>
                <w:rFonts w:ascii="Corbel" w:eastAsia="Times New Roman" w:hAnsi="Corbel" w:cs="Arial"/>
                <w:color w:val="000000" w:themeColor="text1"/>
                <w:sz w:val="23"/>
                <w:szCs w:val="23"/>
                <w:lang w:eastAsia="en-AU"/>
              </w:rPr>
            </w:pPr>
            <w:r w:rsidRPr="009F723F">
              <w:rPr>
                <w:rFonts w:ascii="Corbel" w:eastAsia="Times New Roman" w:hAnsi="Corbel" w:cs="Arial"/>
                <w:color w:val="000000" w:themeColor="text1"/>
                <w:sz w:val="23"/>
                <w:szCs w:val="23"/>
                <w:lang w:eastAsia="en-AU"/>
              </w:rPr>
              <w:t>Government sector</w:t>
            </w:r>
          </w:p>
        </w:tc>
        <w:tc>
          <w:tcPr>
            <w:tcW w:w="2891" w:type="dxa"/>
            <w:tcBorders>
              <w:bottom w:val="dotted" w:sz="4" w:space="0" w:color="316F72"/>
            </w:tcBorders>
          </w:tcPr>
          <w:p w14:paraId="2C1A1916" w14:textId="4D9BA221" w:rsidR="00836189" w:rsidRPr="009F723F" w:rsidRDefault="002625DA">
            <w:pPr>
              <w:spacing w:before="120" w:after="120" w:line="260" w:lineRule="exact"/>
              <w:rPr>
                <w:rFonts w:ascii="Corbel" w:eastAsia="Times New Roman" w:hAnsi="Corbel" w:cs="Arial"/>
                <w:color w:val="000000" w:themeColor="text1"/>
                <w:sz w:val="23"/>
                <w:szCs w:val="23"/>
                <w:lang w:eastAsia="en-AU"/>
              </w:rPr>
            </w:pPr>
            <w:r w:rsidRPr="009F723F">
              <w:rPr>
                <w:rFonts w:ascii="Corbel" w:eastAsia="Times New Roman" w:hAnsi="Corbel" w:cs="Arial"/>
                <w:color w:val="000000" w:themeColor="text1"/>
                <w:sz w:val="23"/>
                <w:szCs w:val="23"/>
                <w:lang w:eastAsia="en-AU"/>
              </w:rPr>
              <w:t>From January 2025</w:t>
            </w:r>
          </w:p>
        </w:tc>
      </w:tr>
      <w:tr w:rsidR="00836189" w14:paraId="32B1924D" w14:textId="77777777" w:rsidTr="31F347F1">
        <w:trPr>
          <w:trHeight w:val="545"/>
        </w:trPr>
        <w:tc>
          <w:tcPr>
            <w:tcW w:w="8764" w:type="dxa"/>
            <w:tcBorders>
              <w:top w:val="dotted" w:sz="4" w:space="0" w:color="316F72"/>
              <w:left w:val="single" w:sz="8" w:space="0" w:color="316F72"/>
              <w:bottom w:val="single" w:sz="8" w:space="0" w:color="316F72"/>
              <w:right w:val="single" w:sz="8" w:space="0" w:color="316F72"/>
            </w:tcBorders>
            <w:shd w:val="clear" w:color="auto" w:fill="auto"/>
          </w:tcPr>
          <w:p w14:paraId="5E9AF028" w14:textId="6A51F905" w:rsidR="00836189" w:rsidRPr="009F723F" w:rsidDel="002D2975" w:rsidRDefault="00505C5B" w:rsidP="00D63372">
            <w:pPr>
              <w:pStyle w:val="ListParagraph"/>
              <w:numPr>
                <w:ilvl w:val="0"/>
                <w:numId w:val="4"/>
              </w:numPr>
              <w:spacing w:after="0" w:line="240" w:lineRule="auto"/>
              <w:jc w:val="both"/>
              <w:rPr>
                <w:rFonts w:ascii="Corbel" w:eastAsia="Corbel" w:hAnsi="Corbel" w:cs="Corbel"/>
                <w:sz w:val="23"/>
                <w:szCs w:val="23"/>
              </w:rPr>
            </w:pPr>
            <w:r w:rsidRPr="00903C6A">
              <w:rPr>
                <w:rFonts w:ascii="Corbel" w:eastAsia="Corbel" w:hAnsi="Corbel" w:cs="Corbel"/>
                <w:color w:val="000000" w:themeColor="text1"/>
                <w:sz w:val="23"/>
                <w:szCs w:val="23"/>
              </w:rPr>
              <w:t>Continuing to conduct internal moderation and training for the assessment and support of students with disability (Nationally Consistent Collection of Data on School Students with Disability) in accordance with the principles of multi-tiered systems of support.</w:t>
            </w:r>
          </w:p>
        </w:tc>
        <w:tc>
          <w:tcPr>
            <w:tcW w:w="2283" w:type="dxa"/>
            <w:tcBorders>
              <w:top w:val="dotted" w:sz="4" w:space="0" w:color="316F72"/>
              <w:left w:val="single" w:sz="8" w:space="0" w:color="316F72"/>
              <w:bottom w:val="single" w:sz="8" w:space="0" w:color="316F72"/>
              <w:right w:val="single" w:sz="8" w:space="0" w:color="316F72"/>
            </w:tcBorders>
          </w:tcPr>
          <w:p w14:paraId="78FC1B1A" w14:textId="029DF18D" w:rsidR="00836189" w:rsidRPr="009F723F" w:rsidRDefault="00505C5B">
            <w:pPr>
              <w:spacing w:before="120" w:after="120" w:line="260" w:lineRule="exact"/>
              <w:rPr>
                <w:rFonts w:ascii="Corbel" w:eastAsia="Times New Roman" w:hAnsi="Corbel" w:cs="Arial"/>
                <w:color w:val="000000" w:themeColor="text1"/>
                <w:sz w:val="23"/>
                <w:szCs w:val="23"/>
                <w:lang w:eastAsia="en-AU"/>
              </w:rPr>
            </w:pPr>
            <w:r w:rsidRPr="009F723F">
              <w:rPr>
                <w:rFonts w:ascii="Corbel" w:eastAsia="Times New Roman" w:hAnsi="Corbel" w:cs="Arial"/>
                <w:color w:val="000000" w:themeColor="text1"/>
                <w:sz w:val="23"/>
                <w:szCs w:val="23"/>
                <w:lang w:eastAsia="en-AU"/>
              </w:rPr>
              <w:t>Catholic/independent sectors</w:t>
            </w:r>
          </w:p>
        </w:tc>
        <w:tc>
          <w:tcPr>
            <w:tcW w:w="2891" w:type="dxa"/>
            <w:tcBorders>
              <w:top w:val="dotted" w:sz="4" w:space="0" w:color="316F72"/>
              <w:left w:val="single" w:sz="8" w:space="0" w:color="316F72"/>
              <w:bottom w:val="single" w:sz="8" w:space="0" w:color="316F72"/>
              <w:right w:val="single" w:sz="8" w:space="0" w:color="316F72"/>
            </w:tcBorders>
          </w:tcPr>
          <w:p w14:paraId="7AA8A43C" w14:textId="74CE77DB" w:rsidR="00836189" w:rsidRPr="009F723F" w:rsidRDefault="00505C5B">
            <w:pPr>
              <w:spacing w:before="120" w:after="120" w:line="260" w:lineRule="exact"/>
              <w:rPr>
                <w:rFonts w:ascii="Corbel" w:eastAsia="Times New Roman" w:hAnsi="Corbel" w:cs="Arial"/>
                <w:color w:val="000000" w:themeColor="text1"/>
                <w:sz w:val="23"/>
                <w:szCs w:val="23"/>
                <w:lang w:eastAsia="en-AU"/>
              </w:rPr>
            </w:pPr>
            <w:r w:rsidRPr="009F723F">
              <w:rPr>
                <w:rFonts w:ascii="Corbel" w:eastAsia="Times New Roman" w:hAnsi="Corbel" w:cs="Arial"/>
                <w:color w:val="000000" w:themeColor="text1"/>
                <w:sz w:val="23"/>
                <w:szCs w:val="23"/>
                <w:lang w:eastAsia="en-AU"/>
              </w:rPr>
              <w:t>From 2025, ongoing</w:t>
            </w:r>
          </w:p>
        </w:tc>
      </w:tr>
      <w:tr w:rsidR="00836189" w:rsidRPr="002C07AE" w14:paraId="44ABF023" w14:textId="77777777" w:rsidTr="31F347F1">
        <w:trPr>
          <w:trHeight w:val="471"/>
        </w:trPr>
        <w:tc>
          <w:tcPr>
            <w:tcW w:w="13938" w:type="dxa"/>
            <w:gridSpan w:val="3"/>
          </w:tcPr>
          <w:p w14:paraId="1AA4F085" w14:textId="77777777" w:rsidR="00836189" w:rsidRPr="009F723F" w:rsidRDefault="00836189">
            <w:pPr>
              <w:keepNext/>
              <w:spacing w:before="120" w:after="120" w:line="260" w:lineRule="exact"/>
              <w:jc w:val="both"/>
              <w:rPr>
                <w:rFonts w:ascii="Corbel" w:eastAsia="Times New Roman" w:hAnsi="Corbel" w:cs="Corbel"/>
                <w:b/>
                <w:bCs/>
                <w:color w:val="000000" w:themeColor="text1"/>
                <w:sz w:val="23"/>
                <w:szCs w:val="23"/>
                <w:lang w:eastAsia="en-AU"/>
              </w:rPr>
            </w:pPr>
            <w:r w:rsidRPr="009F723F">
              <w:rPr>
                <w:rFonts w:ascii="Corbel" w:eastAsia="Times New Roman" w:hAnsi="Corbel" w:cs="Corbel"/>
                <w:b/>
                <w:bCs/>
                <w:color w:val="000000" w:themeColor="text1"/>
                <w:sz w:val="23"/>
                <w:szCs w:val="23"/>
                <w:lang w:eastAsia="en-AU"/>
              </w:rPr>
              <w:t xml:space="preserve">Reform B – Wellbeing for Learning and Engagement </w:t>
            </w:r>
          </w:p>
        </w:tc>
      </w:tr>
      <w:tr w:rsidR="00836189" w:rsidRPr="006D0055" w14:paraId="5012B683" w14:textId="77777777" w:rsidTr="31F347F1">
        <w:trPr>
          <w:trHeight w:val="40"/>
        </w:trPr>
        <w:tc>
          <w:tcPr>
            <w:tcW w:w="13938" w:type="dxa"/>
            <w:gridSpan w:val="3"/>
            <w:tcBorders>
              <w:top w:val="dotted" w:sz="4" w:space="0" w:color="316F72"/>
              <w:bottom w:val="dotted" w:sz="4" w:space="0" w:color="316F72"/>
            </w:tcBorders>
            <w:shd w:val="clear" w:color="auto" w:fill="auto"/>
          </w:tcPr>
          <w:p w14:paraId="5ACB9B53" w14:textId="77777777" w:rsidR="00836189" w:rsidRPr="009F723F" w:rsidRDefault="00836189">
            <w:pPr>
              <w:spacing w:before="120" w:after="120" w:line="260" w:lineRule="exact"/>
              <w:rPr>
                <w:rFonts w:ascii="Corbel" w:eastAsia="Times New Roman" w:hAnsi="Corbel" w:cs="Corbel"/>
                <w:b/>
                <w:bCs/>
                <w:sz w:val="23"/>
                <w:szCs w:val="23"/>
                <w:u w:val="single"/>
                <w:lang w:eastAsia="en-AU"/>
              </w:rPr>
            </w:pPr>
            <w:r w:rsidRPr="009F723F">
              <w:rPr>
                <w:rFonts w:ascii="Corbel" w:eastAsia="Times New Roman" w:hAnsi="Corbel" w:cs="Corbel"/>
                <w:b/>
                <w:bCs/>
                <w:sz w:val="23"/>
                <w:szCs w:val="23"/>
                <w:u w:val="single"/>
                <w:lang w:eastAsia="en-AU"/>
              </w:rPr>
              <w:t>Initiatives which support student engagement in learning, for example greater student participation, attendance, inclusion and/or enhanced school-family engagement.</w:t>
            </w:r>
          </w:p>
        </w:tc>
      </w:tr>
      <w:tr w:rsidR="00836189" w:rsidRPr="006D0055" w14:paraId="1D5FBF53" w14:textId="77777777" w:rsidTr="31F347F1">
        <w:trPr>
          <w:trHeight w:val="40"/>
        </w:trPr>
        <w:tc>
          <w:tcPr>
            <w:tcW w:w="8764" w:type="dxa"/>
            <w:tcBorders>
              <w:top w:val="single" w:sz="8" w:space="0" w:color="316F72"/>
              <w:bottom w:val="dotted" w:sz="4" w:space="0" w:color="316F72"/>
            </w:tcBorders>
            <w:shd w:val="clear" w:color="auto" w:fill="auto"/>
          </w:tcPr>
          <w:p w14:paraId="78F0A6FD" w14:textId="3909CF48" w:rsidR="00836189" w:rsidRPr="00903C6A" w:rsidRDefault="00976208" w:rsidP="00903C6A">
            <w:pPr>
              <w:pStyle w:val="ListParagraph"/>
              <w:numPr>
                <w:ilvl w:val="0"/>
                <w:numId w:val="4"/>
              </w:numPr>
              <w:spacing w:after="0" w:line="240" w:lineRule="auto"/>
              <w:jc w:val="both"/>
              <w:rPr>
                <w:rFonts w:ascii="Corbel" w:eastAsia="Corbel" w:hAnsi="Corbel" w:cs="Corbel"/>
                <w:color w:val="000000" w:themeColor="text1"/>
                <w:sz w:val="23"/>
                <w:szCs w:val="23"/>
              </w:rPr>
            </w:pPr>
            <w:r w:rsidRPr="00903C6A">
              <w:rPr>
                <w:rFonts w:ascii="Corbel" w:eastAsia="Corbel" w:hAnsi="Corbel" w:cs="Corbel"/>
                <w:color w:val="000000" w:themeColor="text1"/>
                <w:sz w:val="23"/>
                <w:szCs w:val="23"/>
              </w:rPr>
              <w:t xml:space="preserve">Continuing to provide four integrated hubs co-located in schools (in Kingston, </w:t>
            </w:r>
            <w:proofErr w:type="spellStart"/>
            <w:r w:rsidRPr="00903C6A">
              <w:rPr>
                <w:rFonts w:ascii="Corbel" w:eastAsia="Corbel" w:hAnsi="Corbel" w:cs="Corbel"/>
                <w:color w:val="000000" w:themeColor="text1"/>
                <w:sz w:val="23"/>
                <w:szCs w:val="23"/>
              </w:rPr>
              <w:t>Corymbia</w:t>
            </w:r>
            <w:proofErr w:type="spellEnd"/>
            <w:r w:rsidRPr="00903C6A">
              <w:rPr>
                <w:rFonts w:ascii="Corbel" w:eastAsia="Corbel" w:hAnsi="Corbel" w:cs="Corbel"/>
                <w:color w:val="000000" w:themeColor="text1"/>
                <w:sz w:val="23"/>
                <w:szCs w:val="23"/>
              </w:rPr>
              <w:t>, Aurukun and Kowanyama) that bring together education, health and community services under one roof, to improve the health, wellbeing, education and life outcomes for students and their families</w:t>
            </w:r>
          </w:p>
        </w:tc>
        <w:tc>
          <w:tcPr>
            <w:tcW w:w="2283" w:type="dxa"/>
            <w:tcBorders>
              <w:top w:val="single" w:sz="8" w:space="0" w:color="316F72"/>
              <w:bottom w:val="dotted" w:sz="4" w:space="0" w:color="316F72"/>
            </w:tcBorders>
          </w:tcPr>
          <w:p w14:paraId="43432B3A" w14:textId="709E4ACF" w:rsidR="00836189" w:rsidRPr="009F723F" w:rsidRDefault="00976208">
            <w:pPr>
              <w:spacing w:before="120" w:after="120" w:line="260" w:lineRule="exact"/>
              <w:rPr>
                <w:rFonts w:ascii="Corbel" w:hAnsi="Corbel"/>
                <w:sz w:val="23"/>
                <w:szCs w:val="23"/>
              </w:rPr>
            </w:pPr>
            <w:r w:rsidRPr="009F723F">
              <w:rPr>
                <w:rFonts w:ascii="Corbel" w:hAnsi="Corbel"/>
                <w:sz w:val="23"/>
                <w:szCs w:val="23"/>
              </w:rPr>
              <w:t>Government sector</w:t>
            </w:r>
          </w:p>
        </w:tc>
        <w:tc>
          <w:tcPr>
            <w:tcW w:w="2891" w:type="dxa"/>
            <w:tcBorders>
              <w:top w:val="single" w:sz="8" w:space="0" w:color="316F72"/>
              <w:bottom w:val="dotted" w:sz="4" w:space="0" w:color="316F72"/>
            </w:tcBorders>
          </w:tcPr>
          <w:p w14:paraId="02DE1888" w14:textId="17A832B8" w:rsidR="00836189" w:rsidRPr="009F723F" w:rsidRDefault="00976208">
            <w:pPr>
              <w:spacing w:before="120" w:after="120" w:line="260" w:lineRule="exact"/>
              <w:rPr>
                <w:rFonts w:ascii="Corbel" w:eastAsia="Times New Roman" w:hAnsi="Corbel" w:cs="Arial"/>
                <w:sz w:val="23"/>
                <w:szCs w:val="23"/>
                <w:lang w:eastAsia="en-AU"/>
              </w:rPr>
            </w:pPr>
            <w:r w:rsidRPr="009F723F">
              <w:rPr>
                <w:rFonts w:ascii="Corbel" w:eastAsia="Times New Roman" w:hAnsi="Corbel" w:cs="Arial"/>
                <w:sz w:val="23"/>
                <w:szCs w:val="23"/>
                <w:lang w:eastAsia="en-AU"/>
              </w:rPr>
              <w:t>From January 2025</w:t>
            </w:r>
          </w:p>
        </w:tc>
      </w:tr>
      <w:tr w:rsidR="00976208" w:rsidRPr="006D0055" w14:paraId="3743FA07" w14:textId="77777777" w:rsidTr="31F347F1">
        <w:trPr>
          <w:trHeight w:val="40"/>
        </w:trPr>
        <w:tc>
          <w:tcPr>
            <w:tcW w:w="8764" w:type="dxa"/>
            <w:tcBorders>
              <w:top w:val="single" w:sz="8" w:space="0" w:color="316F72"/>
              <w:bottom w:val="dotted" w:sz="4" w:space="0" w:color="316F72"/>
            </w:tcBorders>
            <w:shd w:val="clear" w:color="auto" w:fill="auto"/>
          </w:tcPr>
          <w:p w14:paraId="2243B698" w14:textId="20448365" w:rsidR="00976208" w:rsidRPr="00903C6A" w:rsidRDefault="0004318C" w:rsidP="00903C6A">
            <w:pPr>
              <w:pStyle w:val="ListParagraph"/>
              <w:numPr>
                <w:ilvl w:val="0"/>
                <w:numId w:val="4"/>
              </w:numPr>
              <w:spacing w:after="0" w:line="240" w:lineRule="auto"/>
              <w:jc w:val="both"/>
              <w:rPr>
                <w:rFonts w:ascii="Corbel" w:eastAsia="Corbel" w:hAnsi="Corbel" w:cs="Corbel"/>
                <w:color w:val="000000" w:themeColor="text1"/>
                <w:sz w:val="23"/>
                <w:szCs w:val="23"/>
              </w:rPr>
            </w:pPr>
            <w:r w:rsidRPr="00903C6A">
              <w:rPr>
                <w:rFonts w:ascii="Corbel" w:eastAsia="Corbel" w:hAnsi="Corbel" w:cs="Corbel"/>
                <w:color w:val="000000" w:themeColor="text1"/>
                <w:sz w:val="23"/>
                <w:szCs w:val="23"/>
              </w:rPr>
              <w:t>Continuing to work with the Non-State Schools Accreditation Board on the development and implementation of accreditation standards for student well-being and boarding arrangements.</w:t>
            </w:r>
          </w:p>
        </w:tc>
        <w:tc>
          <w:tcPr>
            <w:tcW w:w="2283" w:type="dxa"/>
            <w:tcBorders>
              <w:top w:val="single" w:sz="8" w:space="0" w:color="316F72"/>
              <w:bottom w:val="dotted" w:sz="4" w:space="0" w:color="316F72"/>
            </w:tcBorders>
          </w:tcPr>
          <w:p w14:paraId="1AC09FF7" w14:textId="2A19DAC0" w:rsidR="00976208" w:rsidRPr="009F723F" w:rsidRDefault="0004318C">
            <w:pPr>
              <w:spacing w:before="120" w:after="120" w:line="260" w:lineRule="exact"/>
              <w:rPr>
                <w:rFonts w:ascii="Corbel" w:hAnsi="Corbel"/>
                <w:sz w:val="23"/>
                <w:szCs w:val="23"/>
              </w:rPr>
            </w:pPr>
            <w:r w:rsidRPr="009F723F">
              <w:rPr>
                <w:rFonts w:ascii="Corbel" w:hAnsi="Corbel"/>
                <w:sz w:val="23"/>
                <w:szCs w:val="23"/>
              </w:rPr>
              <w:t>Catholic/independent sectors</w:t>
            </w:r>
          </w:p>
        </w:tc>
        <w:tc>
          <w:tcPr>
            <w:tcW w:w="2891" w:type="dxa"/>
            <w:tcBorders>
              <w:top w:val="single" w:sz="8" w:space="0" w:color="316F72"/>
              <w:bottom w:val="dotted" w:sz="4" w:space="0" w:color="316F72"/>
            </w:tcBorders>
          </w:tcPr>
          <w:p w14:paraId="6AC589CA" w14:textId="459B0393" w:rsidR="00976208" w:rsidRPr="009F723F" w:rsidRDefault="0004318C">
            <w:pPr>
              <w:spacing w:before="120" w:after="120" w:line="260" w:lineRule="exact"/>
              <w:rPr>
                <w:rFonts w:ascii="Corbel" w:eastAsia="Times New Roman" w:hAnsi="Corbel" w:cs="Arial"/>
                <w:sz w:val="23"/>
                <w:szCs w:val="23"/>
                <w:lang w:eastAsia="en-AU"/>
              </w:rPr>
            </w:pPr>
            <w:r w:rsidRPr="009F723F">
              <w:rPr>
                <w:rFonts w:ascii="Corbel" w:eastAsia="Times New Roman" w:hAnsi="Corbel" w:cs="Arial"/>
                <w:sz w:val="23"/>
                <w:szCs w:val="23"/>
                <w:lang w:eastAsia="en-AU"/>
              </w:rPr>
              <w:t>From 2025, ongoing</w:t>
            </w:r>
          </w:p>
        </w:tc>
      </w:tr>
      <w:tr w:rsidR="00836189" w:rsidRPr="7D2E62D3" w14:paraId="6F247D1C" w14:textId="77777777" w:rsidTr="31F347F1">
        <w:trPr>
          <w:trHeight w:val="257"/>
        </w:trPr>
        <w:tc>
          <w:tcPr>
            <w:tcW w:w="13938" w:type="dxa"/>
            <w:gridSpan w:val="3"/>
            <w:shd w:val="clear" w:color="auto" w:fill="auto"/>
          </w:tcPr>
          <w:p w14:paraId="7D3B832E" w14:textId="77777777" w:rsidR="00836189" w:rsidRPr="009F723F" w:rsidRDefault="00836189">
            <w:pPr>
              <w:spacing w:before="120" w:after="120" w:line="260" w:lineRule="exact"/>
              <w:jc w:val="both"/>
              <w:rPr>
                <w:rFonts w:ascii="Corbel" w:eastAsia="Times New Roman" w:hAnsi="Corbel" w:cs="Arial"/>
                <w:color w:val="000000" w:themeColor="text1"/>
                <w:sz w:val="23"/>
                <w:szCs w:val="23"/>
                <w:lang w:eastAsia="en-AU"/>
              </w:rPr>
            </w:pPr>
            <w:r w:rsidRPr="009F723F">
              <w:rPr>
                <w:rFonts w:ascii="Corbel" w:eastAsia="Times New Roman" w:hAnsi="Corbel" w:cs="Corbel"/>
                <w:b/>
                <w:bCs/>
                <w:color w:val="000000" w:themeColor="text1"/>
                <w:sz w:val="23"/>
                <w:szCs w:val="23"/>
                <w:lang w:eastAsia="en-AU"/>
              </w:rPr>
              <w:lastRenderedPageBreak/>
              <w:t xml:space="preserve">Reform C – A Strong and Sustainable Workforce </w:t>
            </w:r>
          </w:p>
        </w:tc>
      </w:tr>
      <w:tr w:rsidR="00836189" w:rsidRPr="7D2E62D3" w14:paraId="421AEDE5" w14:textId="77777777" w:rsidTr="31F347F1">
        <w:trPr>
          <w:trHeight w:val="514"/>
        </w:trPr>
        <w:tc>
          <w:tcPr>
            <w:tcW w:w="13938" w:type="dxa"/>
            <w:gridSpan w:val="3"/>
            <w:tcBorders>
              <w:bottom w:val="single" w:sz="8" w:space="0" w:color="316F72"/>
            </w:tcBorders>
            <w:shd w:val="clear" w:color="auto" w:fill="auto"/>
          </w:tcPr>
          <w:p w14:paraId="1B7DBF27" w14:textId="5926495C" w:rsidR="00836189" w:rsidRPr="009F723F" w:rsidRDefault="00F84884">
            <w:pPr>
              <w:spacing w:before="120" w:after="120" w:line="260" w:lineRule="exact"/>
              <w:rPr>
                <w:rFonts w:ascii="Corbel" w:eastAsia="Times New Roman" w:hAnsi="Corbel" w:cs="Corbel"/>
                <w:b/>
                <w:bCs/>
                <w:color w:val="000000" w:themeColor="text1"/>
                <w:sz w:val="23"/>
                <w:szCs w:val="23"/>
                <w:u w:val="single"/>
                <w:lang w:eastAsia="en-AU"/>
              </w:rPr>
            </w:pPr>
            <w:r w:rsidRPr="009F723F">
              <w:rPr>
                <w:rFonts w:ascii="Corbel" w:eastAsia="Times New Roman" w:hAnsi="Corbel" w:cs="Corbel"/>
                <w:b/>
                <w:bCs/>
                <w:color w:val="000000" w:themeColor="text1"/>
                <w:sz w:val="23"/>
                <w:szCs w:val="23"/>
                <w:u w:val="single"/>
                <w:lang w:eastAsia="en-AU"/>
              </w:rPr>
              <w:t xml:space="preserve">Implementing initiatives which </w:t>
            </w:r>
            <w:r w:rsidR="009832ED" w:rsidRPr="009F723F">
              <w:rPr>
                <w:rFonts w:ascii="Corbel" w:eastAsia="Times New Roman" w:hAnsi="Corbel" w:cs="Corbel"/>
                <w:b/>
                <w:bCs/>
                <w:color w:val="000000" w:themeColor="text1"/>
                <w:sz w:val="23"/>
                <w:szCs w:val="23"/>
                <w:u w:val="single"/>
                <w:lang w:eastAsia="en-AU"/>
              </w:rPr>
              <w:t xml:space="preserve">support the attraction and retention of the teacher workforce, for example, </w:t>
            </w:r>
            <w:r w:rsidRPr="009F723F">
              <w:rPr>
                <w:rFonts w:ascii="Corbel" w:eastAsia="Times New Roman" w:hAnsi="Corbel" w:cs="Corbel"/>
                <w:b/>
                <w:bCs/>
                <w:color w:val="000000" w:themeColor="text1"/>
                <w:sz w:val="23"/>
                <w:szCs w:val="23"/>
                <w:u w:val="single"/>
                <w:lang w:eastAsia="en-AU"/>
              </w:rPr>
              <w:t xml:space="preserve">actions </w:t>
            </w:r>
            <w:r w:rsidR="28E7471D" w:rsidRPr="009F723F">
              <w:rPr>
                <w:rFonts w:ascii="Corbel" w:eastAsia="Times New Roman" w:hAnsi="Corbel" w:cs="Corbel"/>
                <w:b/>
                <w:bCs/>
                <w:color w:val="000000" w:themeColor="text1"/>
                <w:sz w:val="23"/>
                <w:szCs w:val="23"/>
                <w:u w:val="single"/>
                <w:lang w:eastAsia="en-AU"/>
              </w:rPr>
              <w:t xml:space="preserve">under the </w:t>
            </w:r>
            <w:r w:rsidR="28E7471D" w:rsidRPr="009F723F">
              <w:rPr>
                <w:rFonts w:ascii="Corbel" w:eastAsia="Times New Roman" w:hAnsi="Corbel" w:cs="Corbel"/>
                <w:b/>
                <w:bCs/>
                <w:i/>
                <w:iCs/>
                <w:color w:val="000000" w:themeColor="text1"/>
                <w:sz w:val="23"/>
                <w:szCs w:val="23"/>
                <w:u w:val="single"/>
                <w:lang w:eastAsia="en-AU"/>
              </w:rPr>
              <w:t>National Teacher Workforce Action Plan</w:t>
            </w:r>
            <w:r w:rsidR="28E7471D" w:rsidRPr="009F723F">
              <w:rPr>
                <w:rFonts w:ascii="Corbel" w:eastAsia="Times New Roman" w:hAnsi="Corbel" w:cs="Corbel"/>
                <w:b/>
                <w:bCs/>
                <w:color w:val="000000" w:themeColor="text1"/>
                <w:sz w:val="23"/>
                <w:szCs w:val="23"/>
                <w:u w:val="single"/>
                <w:lang w:eastAsia="en-AU"/>
              </w:rPr>
              <w:t xml:space="preserve"> and/or recommendations of the Teacher Education Expert Panel report.</w:t>
            </w:r>
          </w:p>
        </w:tc>
      </w:tr>
      <w:tr w:rsidR="00836189" w:rsidRPr="7D2E62D3" w14:paraId="4B2D1CB7" w14:textId="77777777" w:rsidTr="31F347F1">
        <w:trPr>
          <w:trHeight w:val="666"/>
        </w:trPr>
        <w:tc>
          <w:tcPr>
            <w:tcW w:w="8764" w:type="dxa"/>
            <w:tcBorders>
              <w:bottom w:val="dotted" w:sz="4" w:space="0" w:color="316F72"/>
            </w:tcBorders>
            <w:shd w:val="clear" w:color="auto" w:fill="auto"/>
          </w:tcPr>
          <w:p w14:paraId="1E2542E9" w14:textId="087FDC44" w:rsidR="00836189" w:rsidRPr="00903C6A" w:rsidRDefault="005837F3" w:rsidP="00903C6A">
            <w:pPr>
              <w:pStyle w:val="ListParagraph"/>
              <w:numPr>
                <w:ilvl w:val="0"/>
                <w:numId w:val="4"/>
              </w:numPr>
              <w:spacing w:after="0" w:line="240" w:lineRule="auto"/>
              <w:jc w:val="both"/>
              <w:rPr>
                <w:rFonts w:eastAsia="Corbel"/>
                <w:color w:val="000000" w:themeColor="text1"/>
              </w:rPr>
            </w:pPr>
            <w:r w:rsidRPr="009F723F">
              <w:rPr>
                <w:rFonts w:ascii="Corbel" w:eastAsia="Corbel" w:hAnsi="Corbel" w:cs="Corbel"/>
                <w:color w:val="000000" w:themeColor="text1"/>
                <w:sz w:val="23"/>
                <w:szCs w:val="23"/>
              </w:rPr>
              <w:t>Continuing to deliver programs (including financial incentives) that attract and retain teachers in rural and remote areas of Queensland, such as the Recognition of Rural and Remote Service Scheme.</w:t>
            </w:r>
          </w:p>
        </w:tc>
        <w:tc>
          <w:tcPr>
            <w:tcW w:w="2283" w:type="dxa"/>
            <w:tcBorders>
              <w:bottom w:val="dotted" w:sz="4" w:space="0" w:color="316F72"/>
            </w:tcBorders>
          </w:tcPr>
          <w:p w14:paraId="16849A85" w14:textId="5DC760C1" w:rsidR="00836189" w:rsidRPr="009F723F" w:rsidRDefault="005837F3">
            <w:pPr>
              <w:spacing w:before="120" w:after="120" w:line="260" w:lineRule="exact"/>
              <w:rPr>
                <w:rFonts w:ascii="Corbel" w:hAnsi="Corbel"/>
                <w:sz w:val="23"/>
                <w:szCs w:val="23"/>
              </w:rPr>
            </w:pPr>
            <w:r w:rsidRPr="009F723F">
              <w:rPr>
                <w:rFonts w:ascii="Corbel" w:hAnsi="Corbel"/>
                <w:sz w:val="23"/>
                <w:szCs w:val="23"/>
              </w:rPr>
              <w:t>Government sector</w:t>
            </w:r>
          </w:p>
        </w:tc>
        <w:tc>
          <w:tcPr>
            <w:tcW w:w="2891" w:type="dxa"/>
            <w:tcBorders>
              <w:bottom w:val="dotted" w:sz="4" w:space="0" w:color="316F72"/>
            </w:tcBorders>
          </w:tcPr>
          <w:p w14:paraId="7828AACB" w14:textId="04B5FF67" w:rsidR="00836189" w:rsidRPr="009F723F" w:rsidRDefault="005837F3">
            <w:pPr>
              <w:spacing w:before="120" w:after="120" w:line="260" w:lineRule="exact"/>
              <w:rPr>
                <w:rFonts w:ascii="Corbel" w:hAnsi="Corbel"/>
                <w:sz w:val="23"/>
                <w:szCs w:val="23"/>
              </w:rPr>
            </w:pPr>
            <w:r w:rsidRPr="009F723F">
              <w:rPr>
                <w:rFonts w:ascii="Corbel" w:hAnsi="Corbel"/>
                <w:sz w:val="23"/>
                <w:szCs w:val="23"/>
              </w:rPr>
              <w:t>From January 2025</w:t>
            </w:r>
          </w:p>
        </w:tc>
      </w:tr>
      <w:tr w:rsidR="00836189" w:rsidRPr="7D2E62D3" w14:paraId="3C5E686B" w14:textId="77777777" w:rsidTr="31F347F1">
        <w:trPr>
          <w:trHeight w:val="571"/>
        </w:trPr>
        <w:tc>
          <w:tcPr>
            <w:tcW w:w="8764" w:type="dxa"/>
            <w:tcBorders>
              <w:top w:val="dotted" w:sz="4" w:space="0" w:color="316F72"/>
              <w:bottom w:val="single" w:sz="8" w:space="0" w:color="316F72"/>
            </w:tcBorders>
            <w:shd w:val="clear" w:color="auto" w:fill="auto"/>
          </w:tcPr>
          <w:p w14:paraId="1CB372C6" w14:textId="4A6CBD69" w:rsidR="00836189" w:rsidRPr="00903C6A" w:rsidRDefault="00187601" w:rsidP="00903C6A">
            <w:pPr>
              <w:pStyle w:val="ListParagraph"/>
              <w:numPr>
                <w:ilvl w:val="0"/>
                <w:numId w:val="4"/>
              </w:numPr>
              <w:spacing w:after="0" w:line="240" w:lineRule="auto"/>
              <w:jc w:val="both"/>
              <w:rPr>
                <w:rFonts w:eastAsia="Corbel"/>
                <w:color w:val="000000" w:themeColor="text1"/>
              </w:rPr>
            </w:pPr>
            <w:r w:rsidRPr="00903C6A">
              <w:rPr>
                <w:rFonts w:ascii="Corbel" w:eastAsia="Corbel" w:hAnsi="Corbel" w:cs="Corbel"/>
                <w:color w:val="000000" w:themeColor="text1"/>
                <w:sz w:val="23"/>
                <w:szCs w:val="23"/>
              </w:rPr>
              <w:t>Continuing to promote engagement of teachers and schools in nominating for Highly Accomplished and Lead Teacher (HALT) accreditation and training of HALT assessors</w:t>
            </w:r>
            <w:r w:rsidRPr="00903C6A">
              <w:rPr>
                <w:rFonts w:eastAsia="Corbel" w:cs="Corbel"/>
                <w:color w:val="000000" w:themeColor="text1"/>
              </w:rPr>
              <w:t>.</w:t>
            </w:r>
          </w:p>
        </w:tc>
        <w:tc>
          <w:tcPr>
            <w:tcW w:w="2283" w:type="dxa"/>
            <w:tcBorders>
              <w:top w:val="dotted" w:sz="4" w:space="0" w:color="316F72"/>
              <w:bottom w:val="single" w:sz="8" w:space="0" w:color="316F72"/>
            </w:tcBorders>
          </w:tcPr>
          <w:p w14:paraId="2B46C4B0" w14:textId="462EF1FB" w:rsidR="00836189" w:rsidRPr="009F723F" w:rsidRDefault="00C46083">
            <w:pPr>
              <w:spacing w:before="120" w:after="120" w:line="260" w:lineRule="exact"/>
              <w:rPr>
                <w:rFonts w:ascii="Corbel" w:hAnsi="Corbel"/>
                <w:sz w:val="23"/>
                <w:szCs w:val="23"/>
              </w:rPr>
            </w:pPr>
            <w:r w:rsidRPr="009F723F">
              <w:rPr>
                <w:rFonts w:ascii="Corbel" w:hAnsi="Corbel"/>
                <w:sz w:val="23"/>
                <w:szCs w:val="23"/>
              </w:rPr>
              <w:t>Catholic/independent sectors</w:t>
            </w:r>
          </w:p>
        </w:tc>
        <w:tc>
          <w:tcPr>
            <w:tcW w:w="2891" w:type="dxa"/>
            <w:tcBorders>
              <w:top w:val="dotted" w:sz="4" w:space="0" w:color="316F72"/>
              <w:bottom w:val="single" w:sz="8" w:space="0" w:color="316F72"/>
            </w:tcBorders>
          </w:tcPr>
          <w:p w14:paraId="54F4549A" w14:textId="04F96DA3" w:rsidR="00836189" w:rsidRPr="009F723F" w:rsidRDefault="00C46083">
            <w:pPr>
              <w:spacing w:before="120" w:after="120" w:line="260" w:lineRule="exact"/>
              <w:rPr>
                <w:rFonts w:ascii="Corbel" w:hAnsi="Corbel"/>
                <w:sz w:val="23"/>
                <w:szCs w:val="23"/>
              </w:rPr>
            </w:pPr>
            <w:r w:rsidRPr="009F723F">
              <w:rPr>
                <w:rFonts w:ascii="Corbel" w:hAnsi="Corbel"/>
                <w:sz w:val="23"/>
                <w:szCs w:val="23"/>
              </w:rPr>
              <w:t>From 2025, ongoing</w:t>
            </w:r>
          </w:p>
        </w:tc>
      </w:tr>
    </w:tbl>
    <w:p w14:paraId="56670063" w14:textId="77777777" w:rsidR="00C43C7B"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04E240DF" w14:textId="2C9E38CC" w:rsidR="00087989" w:rsidRDefault="00087989" w:rsidP="00DA17AF">
      <w:pPr>
        <w:tabs>
          <w:tab w:val="left" w:pos="426"/>
        </w:tabs>
        <w:spacing w:after="240" w:line="260" w:lineRule="exact"/>
        <w:jc w:val="both"/>
        <w:rPr>
          <w:rFonts w:ascii="Corbel" w:eastAsia="Times New Roman" w:hAnsi="Corbel" w:cs="Calibri"/>
          <w:color w:val="000000"/>
          <w:sz w:val="23"/>
          <w:szCs w:val="23"/>
          <w:lang w:eastAsia="en-AU"/>
        </w:rPr>
        <w:sectPr w:rsidR="00087989" w:rsidSect="00C43C7B">
          <w:pgSz w:w="16838" w:h="11906" w:orient="landscape"/>
          <w:pgMar w:top="1440" w:right="1440" w:bottom="1440" w:left="1440" w:header="708" w:footer="708" w:gutter="0"/>
          <w:cols w:space="708"/>
          <w:docGrid w:linePitch="360"/>
        </w:sectPr>
      </w:pPr>
    </w:p>
    <w:p w14:paraId="3A7BCCEB" w14:textId="5D1CC61C" w:rsidR="00FC2D96" w:rsidRPr="00BE36B9" w:rsidRDefault="00FC2D96" w:rsidP="00FC2D9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REporting REquirements</w:t>
      </w:r>
    </w:p>
    <w:p w14:paraId="4F3D60C3" w14:textId="5529F0F0" w:rsidR="00FD67ED" w:rsidRPr="00582FC3" w:rsidRDefault="00FC2D96" w:rsidP="00582FC3">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70497C1D" w14:textId="3E8871D3" w:rsidR="00582FC3" w:rsidRPr="00972D2E" w:rsidRDefault="00582FC3"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2FC3">
        <w:rPr>
          <w:rFonts w:ascii="Corbel" w:eastAsia="Times New Roman" w:hAnsi="Corbel" w:cs="Calibri"/>
          <w:color w:val="000000"/>
          <w:sz w:val="23"/>
          <w:szCs w:val="23"/>
          <w:lang w:eastAsia="en-AU"/>
        </w:rPr>
        <w:t xml:space="preserve">The following clauses </w:t>
      </w:r>
      <w:r w:rsidRPr="00972D2E">
        <w:rPr>
          <w:rFonts w:ascii="Corbel" w:eastAsia="Times New Roman" w:hAnsi="Corbel" w:cs="Calibri"/>
          <w:color w:val="000000"/>
          <w:sz w:val="23"/>
          <w:szCs w:val="23"/>
          <w:lang w:eastAsia="en-AU"/>
        </w:rPr>
        <w:t xml:space="preserve">set out the annual reporting arrangements for </w:t>
      </w:r>
      <w:r w:rsidR="00957550">
        <w:rPr>
          <w:rFonts w:ascii="Corbel" w:eastAsia="Times New Roman" w:hAnsi="Corbel" w:cs="Calibri"/>
          <w:color w:val="000000"/>
          <w:sz w:val="23"/>
          <w:szCs w:val="23"/>
          <w:lang w:eastAsia="en-AU"/>
        </w:rPr>
        <w:t>Queensland</w:t>
      </w:r>
      <w:r w:rsidR="00AC05B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for </w:t>
      </w:r>
      <w:r w:rsidR="006E4046" w:rsidRPr="00972D2E">
        <w:rPr>
          <w:rFonts w:ascii="Corbel" w:eastAsia="Times New Roman" w:hAnsi="Corbel" w:cs="Calibri"/>
          <w:color w:val="000000"/>
          <w:sz w:val="23"/>
          <w:szCs w:val="23"/>
          <w:lang w:eastAsia="en-AU"/>
        </w:rPr>
        <w:t>2025.</w:t>
      </w:r>
    </w:p>
    <w:p w14:paraId="00B5E80B" w14:textId="7B0AE803" w:rsidR="00FD67ED" w:rsidRPr="00972D2E" w:rsidRDefault="00582FC3" w:rsidP="1290E14B">
      <w:pPr>
        <w:pStyle w:val="ListParagraph"/>
        <w:numPr>
          <w:ilvl w:val="0"/>
          <w:numId w:val="2"/>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1290E14B">
        <w:rPr>
          <w:rFonts w:ascii="Corbel" w:eastAsia="Times New Roman" w:hAnsi="Corbel" w:cs="Calibri"/>
          <w:color w:val="000000" w:themeColor="text1"/>
          <w:sz w:val="23"/>
          <w:szCs w:val="23"/>
          <w:lang w:eastAsia="en-AU"/>
        </w:rPr>
        <w:t xml:space="preserve">As set out in Part 5, clause </w:t>
      </w:r>
      <w:r w:rsidR="0034482F" w:rsidRPr="1290E14B">
        <w:rPr>
          <w:rFonts w:ascii="Corbel" w:eastAsia="Times New Roman" w:hAnsi="Corbel" w:cs="Calibri"/>
          <w:color w:val="000000" w:themeColor="text1"/>
          <w:sz w:val="23"/>
          <w:szCs w:val="23"/>
          <w:lang w:eastAsia="en-AU"/>
        </w:rPr>
        <w:t>8</w:t>
      </w:r>
      <w:r w:rsidR="00FB40E9" w:rsidRPr="1290E14B">
        <w:rPr>
          <w:rFonts w:ascii="Corbel" w:eastAsia="Times New Roman" w:hAnsi="Corbel" w:cs="Calibri"/>
          <w:color w:val="000000" w:themeColor="text1"/>
          <w:sz w:val="23"/>
          <w:szCs w:val="23"/>
          <w:lang w:eastAsia="en-AU"/>
        </w:rPr>
        <w:t>3</w:t>
      </w:r>
      <w:r w:rsidR="00E14AFC" w:rsidRPr="1290E14B">
        <w:rPr>
          <w:rFonts w:ascii="Corbel" w:eastAsia="Times New Roman" w:hAnsi="Corbel" w:cs="Calibri"/>
          <w:color w:val="000000" w:themeColor="text1"/>
          <w:sz w:val="23"/>
          <w:szCs w:val="23"/>
          <w:lang w:eastAsia="en-AU"/>
        </w:rPr>
        <w:t xml:space="preserve"> </w:t>
      </w:r>
      <w:r w:rsidRPr="1290E14B">
        <w:rPr>
          <w:rFonts w:ascii="Corbel" w:eastAsia="Times New Roman" w:hAnsi="Corbel" w:cs="Calibri"/>
          <w:color w:val="000000" w:themeColor="text1"/>
          <w:sz w:val="23"/>
          <w:szCs w:val="23"/>
          <w:lang w:eastAsia="en-AU"/>
        </w:rPr>
        <w:t xml:space="preserve">of the </w:t>
      </w:r>
      <w:r w:rsidR="000B1F26" w:rsidRPr="1290E14B">
        <w:rPr>
          <w:rFonts w:ascii="Corbel" w:eastAsia="Times New Roman" w:hAnsi="Corbel" w:cs="Calibri"/>
          <w:color w:val="000000" w:themeColor="text1"/>
          <w:sz w:val="23"/>
          <w:szCs w:val="23"/>
          <w:lang w:eastAsia="en-AU"/>
        </w:rPr>
        <w:t>2025 Agreement</w:t>
      </w:r>
      <w:r w:rsidRPr="1290E14B">
        <w:rPr>
          <w:rFonts w:ascii="Corbel" w:eastAsia="Times New Roman" w:hAnsi="Corbel" w:cs="Calibri"/>
          <w:color w:val="000000" w:themeColor="text1"/>
          <w:sz w:val="23"/>
          <w:szCs w:val="23"/>
          <w:lang w:eastAsia="en-AU"/>
        </w:rPr>
        <w:t xml:space="preserve">, </w:t>
      </w:r>
      <w:r w:rsidR="00957550" w:rsidRPr="1290E14B">
        <w:rPr>
          <w:rFonts w:ascii="Corbel" w:eastAsia="Times New Roman" w:hAnsi="Corbel" w:cs="Calibri"/>
          <w:color w:val="000000" w:themeColor="text1"/>
          <w:sz w:val="23"/>
          <w:szCs w:val="23"/>
          <w:lang w:eastAsia="en-AU"/>
        </w:rPr>
        <w:t>Queensland</w:t>
      </w:r>
      <w:r w:rsidR="00746CBA" w:rsidRPr="1290E14B">
        <w:rPr>
          <w:rFonts w:ascii="Corbel" w:eastAsia="Times New Roman" w:hAnsi="Corbel" w:cs="Calibri"/>
          <w:color w:val="000000" w:themeColor="text1"/>
          <w:sz w:val="23"/>
          <w:szCs w:val="23"/>
          <w:lang w:eastAsia="en-AU"/>
        </w:rPr>
        <w:t xml:space="preserve"> </w:t>
      </w:r>
      <w:r w:rsidRPr="1290E14B">
        <w:rPr>
          <w:rFonts w:ascii="Corbel" w:eastAsia="Times New Roman" w:hAnsi="Corbel" w:cs="Calibri"/>
          <w:color w:val="000000" w:themeColor="text1"/>
          <w:sz w:val="23"/>
          <w:szCs w:val="23"/>
          <w:lang w:eastAsia="en-AU"/>
        </w:rPr>
        <w:t xml:space="preserve">will also be required to ensure full and accessible information on their needs-based funding arrangement is publicly available, in line with subsection 78(5) of the Act. </w:t>
      </w:r>
    </w:p>
    <w:p w14:paraId="43E0C18F" w14:textId="14E7FD43" w:rsidR="00BC2CE4" w:rsidRPr="00972D2E" w:rsidRDefault="0040706D" w:rsidP="009D7F1E">
      <w:pPr>
        <w:tabs>
          <w:tab w:val="left" w:pos="426"/>
        </w:tabs>
        <w:spacing w:after="240" w:line="260" w:lineRule="exact"/>
        <w:jc w:val="both"/>
        <w:rPr>
          <w:rFonts w:ascii="Corbel" w:eastAsia="Times New Roman" w:hAnsi="Corbel" w:cs="Calibri"/>
          <w:b/>
          <w:bCs/>
          <w:color w:val="000000"/>
          <w:sz w:val="23"/>
          <w:szCs w:val="23"/>
          <w:lang w:eastAsia="en-AU"/>
        </w:rPr>
      </w:pPr>
      <w:r w:rsidRPr="00972D2E">
        <w:rPr>
          <w:rFonts w:ascii="Corbel" w:eastAsia="Times New Roman" w:hAnsi="Corbel" w:cs="Calibri"/>
          <w:b/>
          <w:bCs/>
          <w:color w:val="000000"/>
          <w:sz w:val="23"/>
          <w:szCs w:val="23"/>
          <w:lang w:eastAsia="en-AU"/>
        </w:rPr>
        <w:t>Annual Funding Report</w:t>
      </w:r>
    </w:p>
    <w:p w14:paraId="7D68900E" w14:textId="3012636E" w:rsidR="009D7F1E" w:rsidRPr="009435B7"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35B7">
        <w:rPr>
          <w:rFonts w:ascii="Corbel" w:eastAsia="Times New Roman" w:hAnsi="Corbel" w:cs="Calibri"/>
          <w:color w:val="000000"/>
          <w:sz w:val="23"/>
          <w:szCs w:val="23"/>
          <w:lang w:eastAsia="en-AU"/>
        </w:rPr>
        <w:t xml:space="preserve">The Commonwealth will provide </w:t>
      </w:r>
      <w:r w:rsidR="00957550">
        <w:rPr>
          <w:rFonts w:ascii="Corbel" w:eastAsia="Times New Roman" w:hAnsi="Corbel" w:cs="Calibri"/>
          <w:color w:val="000000"/>
          <w:sz w:val="23"/>
          <w:szCs w:val="23"/>
          <w:lang w:eastAsia="en-AU"/>
        </w:rPr>
        <w:t>Queensland</w:t>
      </w:r>
      <w:r w:rsidR="00330DBB" w:rsidRPr="00972D2E">
        <w:rPr>
          <w:rFonts w:ascii="Corbel" w:eastAsia="Times New Roman" w:hAnsi="Corbel" w:cs="Calibri"/>
          <w:color w:val="000000"/>
          <w:sz w:val="23"/>
          <w:szCs w:val="23"/>
          <w:lang w:eastAsia="en-AU"/>
        </w:rPr>
        <w:t xml:space="preserve"> </w:t>
      </w:r>
      <w:r w:rsidRPr="009435B7">
        <w:rPr>
          <w:rFonts w:ascii="Corbel" w:eastAsia="Times New Roman" w:hAnsi="Corbel" w:cs="Calibri"/>
          <w:color w:val="000000"/>
          <w:sz w:val="23"/>
          <w:szCs w:val="23"/>
          <w:lang w:eastAsia="en-AU"/>
        </w:rPr>
        <w:t xml:space="preserve">with a Funding Estimation Tool in January </w:t>
      </w:r>
      <w:r w:rsidR="00FC02DC" w:rsidRPr="009435B7">
        <w:rPr>
          <w:rFonts w:ascii="Corbel" w:eastAsia="Times New Roman" w:hAnsi="Corbel" w:cs="Calibri"/>
          <w:color w:val="000000"/>
          <w:sz w:val="23"/>
          <w:szCs w:val="23"/>
          <w:lang w:eastAsia="en-AU"/>
        </w:rPr>
        <w:t>2026</w:t>
      </w:r>
      <w:r w:rsidRPr="009435B7">
        <w:rPr>
          <w:rFonts w:ascii="Corbel" w:eastAsia="Times New Roman" w:hAnsi="Corbel" w:cs="Calibri"/>
          <w:color w:val="000000"/>
          <w:sz w:val="23"/>
          <w:szCs w:val="23"/>
          <w:lang w:eastAsia="en-AU"/>
        </w:rPr>
        <w:t xml:space="preserve"> prior to </w:t>
      </w:r>
      <w:r w:rsidR="00957550">
        <w:rPr>
          <w:rFonts w:ascii="Corbel" w:eastAsia="Times New Roman" w:hAnsi="Corbel" w:cs="Calibri"/>
          <w:color w:val="000000"/>
          <w:sz w:val="23"/>
          <w:szCs w:val="23"/>
          <w:lang w:eastAsia="en-AU"/>
        </w:rPr>
        <w:t>Queensland</w:t>
      </w:r>
      <w:r w:rsidR="00330DBB" w:rsidRPr="00972D2E">
        <w:rPr>
          <w:rFonts w:ascii="Corbel" w:eastAsia="Times New Roman" w:hAnsi="Corbel" w:cs="Calibri"/>
          <w:color w:val="000000"/>
          <w:sz w:val="23"/>
          <w:szCs w:val="23"/>
          <w:lang w:eastAsia="en-AU"/>
        </w:rPr>
        <w:t>’s</w:t>
      </w:r>
      <w:r w:rsidR="00AC05BF" w:rsidRPr="00972D2E">
        <w:rPr>
          <w:rFonts w:ascii="Corbel" w:eastAsia="Times New Roman" w:hAnsi="Corbel" w:cs="Calibri"/>
          <w:color w:val="000000"/>
          <w:sz w:val="23"/>
          <w:szCs w:val="23"/>
          <w:lang w:eastAsia="en-AU"/>
        </w:rPr>
        <w:t xml:space="preserve"> </w:t>
      </w:r>
      <w:r w:rsidRPr="009435B7">
        <w:rPr>
          <w:rFonts w:ascii="Corbel" w:eastAsia="Times New Roman" w:hAnsi="Corbel" w:cs="Calibri"/>
          <w:color w:val="000000"/>
          <w:sz w:val="23"/>
          <w:szCs w:val="23"/>
          <w:lang w:eastAsia="en-AU"/>
        </w:rPr>
        <w:t>annual report with the final Schooling Resource Standard (</w:t>
      </w:r>
      <w:r w:rsidRPr="00972D2E">
        <w:rPr>
          <w:rFonts w:ascii="Corbel" w:eastAsia="Times New Roman" w:hAnsi="Corbel" w:cs="Calibri"/>
          <w:color w:val="000000"/>
          <w:sz w:val="23"/>
          <w:szCs w:val="23"/>
          <w:lang w:eastAsia="en-AU"/>
        </w:rPr>
        <w:t>SRS</w:t>
      </w:r>
      <w:r w:rsidRPr="009435B7">
        <w:rPr>
          <w:rFonts w:ascii="Corbel" w:eastAsia="Times New Roman" w:hAnsi="Corbel" w:cs="Calibri"/>
          <w:color w:val="000000"/>
          <w:sz w:val="23"/>
          <w:szCs w:val="23"/>
          <w:lang w:eastAsia="en-AU"/>
        </w:rPr>
        <w:t xml:space="preserve">) data for </w:t>
      </w:r>
      <w:r w:rsidR="00BF7484" w:rsidRPr="009435B7">
        <w:rPr>
          <w:rFonts w:ascii="Corbel" w:eastAsia="Times New Roman" w:hAnsi="Corbel" w:cs="Calibri"/>
          <w:color w:val="000000"/>
          <w:sz w:val="23"/>
          <w:szCs w:val="23"/>
          <w:lang w:eastAsia="en-AU"/>
        </w:rPr>
        <w:t>2025</w:t>
      </w:r>
      <w:r w:rsidRPr="009435B7">
        <w:rPr>
          <w:rFonts w:ascii="Corbel" w:eastAsia="Times New Roman" w:hAnsi="Corbel" w:cs="Calibri"/>
          <w:color w:val="000000"/>
          <w:sz w:val="23"/>
          <w:szCs w:val="23"/>
          <w:lang w:eastAsia="en-AU"/>
        </w:rPr>
        <w:t xml:space="preserve"> for the purpose of the Board’s review of </w:t>
      </w:r>
      <w:r w:rsidR="00957550">
        <w:rPr>
          <w:rFonts w:ascii="Corbel" w:eastAsia="Times New Roman" w:hAnsi="Corbel" w:cs="Calibri"/>
          <w:color w:val="000000"/>
          <w:sz w:val="23"/>
          <w:szCs w:val="23"/>
          <w:lang w:eastAsia="en-AU"/>
        </w:rPr>
        <w:t>Queensland</w:t>
      </w:r>
      <w:r w:rsidR="00877A29" w:rsidRPr="00972D2E">
        <w:rPr>
          <w:rFonts w:ascii="Corbel" w:eastAsia="Times New Roman" w:hAnsi="Corbel" w:cs="Calibri"/>
          <w:color w:val="000000"/>
          <w:sz w:val="23"/>
          <w:szCs w:val="23"/>
          <w:lang w:eastAsia="en-AU"/>
        </w:rPr>
        <w:t xml:space="preserve">’s </w:t>
      </w:r>
      <w:r w:rsidRPr="009435B7">
        <w:rPr>
          <w:rFonts w:ascii="Corbel" w:eastAsia="Times New Roman" w:hAnsi="Corbel" w:cs="Calibri"/>
          <w:color w:val="000000"/>
          <w:sz w:val="23"/>
          <w:szCs w:val="23"/>
          <w:lang w:eastAsia="en-AU"/>
        </w:rPr>
        <w:t>compliance with section 22(A) of the Act.</w:t>
      </w:r>
    </w:p>
    <w:p w14:paraId="2F6B65B1" w14:textId="0B20545B" w:rsidR="009D7F1E" w:rsidRPr="00972D2E" w:rsidRDefault="009D7F1E" w:rsidP="438FA9EB">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A0455">
        <w:rPr>
          <w:rFonts w:ascii="Corbel" w:eastAsia="Times New Roman" w:hAnsi="Corbel" w:cs="Calibri"/>
          <w:color w:val="000000"/>
          <w:sz w:val="23"/>
          <w:szCs w:val="23"/>
          <w:lang w:eastAsia="en-AU"/>
        </w:rPr>
        <w:t xml:space="preserve">As outlined in Part 5, clause </w:t>
      </w:r>
      <w:r w:rsidR="0034482F" w:rsidRPr="008A0455">
        <w:rPr>
          <w:rFonts w:ascii="Corbel" w:eastAsia="Times New Roman" w:hAnsi="Corbel" w:cs="Calibri"/>
          <w:color w:val="000000"/>
          <w:sz w:val="23"/>
          <w:szCs w:val="23"/>
          <w:lang w:eastAsia="en-AU"/>
        </w:rPr>
        <w:t>8</w:t>
      </w:r>
      <w:r w:rsidR="00FB40E9" w:rsidRPr="008A0455">
        <w:rPr>
          <w:rFonts w:ascii="Corbel" w:eastAsia="Times New Roman" w:hAnsi="Corbel" w:cs="Calibri"/>
          <w:color w:val="000000"/>
          <w:sz w:val="23"/>
          <w:szCs w:val="23"/>
          <w:lang w:eastAsia="en-AU"/>
        </w:rPr>
        <w:t>4</w:t>
      </w:r>
      <w:r w:rsidR="00664111" w:rsidRPr="008A0455">
        <w:rPr>
          <w:rFonts w:ascii="Corbel" w:eastAsia="Times New Roman" w:hAnsi="Corbel" w:cs="Calibri"/>
          <w:color w:val="000000"/>
          <w:sz w:val="23"/>
          <w:szCs w:val="23"/>
          <w:lang w:eastAsia="en-AU"/>
        </w:rPr>
        <w:t xml:space="preserve">e </w:t>
      </w:r>
      <w:r w:rsidRPr="008A0455">
        <w:rPr>
          <w:rFonts w:ascii="Corbel" w:eastAsia="Times New Roman" w:hAnsi="Corbel" w:cs="Calibri"/>
          <w:color w:val="000000"/>
          <w:sz w:val="23"/>
          <w:szCs w:val="23"/>
          <w:lang w:eastAsia="en-AU"/>
        </w:rPr>
        <w:t xml:space="preserve">of the </w:t>
      </w:r>
      <w:r w:rsidR="000B1F26" w:rsidRPr="008A0455">
        <w:rPr>
          <w:rFonts w:ascii="Corbel" w:eastAsia="Times New Roman" w:hAnsi="Corbel" w:cs="Calibri"/>
          <w:color w:val="000000"/>
          <w:sz w:val="23"/>
          <w:szCs w:val="23"/>
          <w:lang w:eastAsia="en-AU"/>
        </w:rPr>
        <w:t>2025 Agreement</w:t>
      </w:r>
      <w:r w:rsidRPr="008A0455">
        <w:rPr>
          <w:rFonts w:ascii="Corbel" w:eastAsia="Times New Roman" w:hAnsi="Corbel" w:cs="Calibri"/>
          <w:color w:val="000000"/>
          <w:sz w:val="23"/>
          <w:szCs w:val="23"/>
          <w:lang w:eastAsia="en-AU"/>
        </w:rPr>
        <w:t xml:space="preserve">, the </w:t>
      </w:r>
      <w:r w:rsidR="00957550" w:rsidRPr="008A0455">
        <w:rPr>
          <w:rFonts w:ascii="Corbel" w:eastAsia="Times New Roman" w:hAnsi="Corbel" w:cs="Calibri"/>
          <w:color w:val="000000"/>
          <w:sz w:val="23"/>
          <w:szCs w:val="23"/>
          <w:lang w:eastAsia="en-AU"/>
        </w:rPr>
        <w:t>Queensland</w:t>
      </w:r>
      <w:r w:rsidR="00A43BD0" w:rsidRPr="008A0455">
        <w:rPr>
          <w:rFonts w:ascii="Corbel" w:eastAsia="Times New Roman" w:hAnsi="Corbel" w:cs="Calibri"/>
          <w:color w:val="000000"/>
          <w:sz w:val="23"/>
          <w:szCs w:val="23"/>
          <w:lang w:eastAsia="en-AU"/>
        </w:rPr>
        <w:t xml:space="preserve"> </w:t>
      </w:r>
      <w:r w:rsidRPr="008A0455">
        <w:rPr>
          <w:rFonts w:ascii="Corbel" w:eastAsia="Times New Roman" w:hAnsi="Corbel" w:cs="Calibri"/>
          <w:color w:val="000000"/>
          <w:sz w:val="23"/>
          <w:szCs w:val="23"/>
          <w:lang w:eastAsia="en-AU"/>
        </w:rPr>
        <w:t>minister responsible for school education, or their delegate (i.e. the Director General (or equivalent) of the Department responsible for school education)</w:t>
      </w:r>
      <w:r w:rsidRPr="008A0455" w:rsidDel="00DD5B0E">
        <w:rPr>
          <w:rFonts w:ascii="Corbel" w:eastAsia="Times New Roman" w:hAnsi="Corbel" w:cs="Calibri"/>
          <w:color w:val="000000"/>
          <w:sz w:val="23"/>
          <w:szCs w:val="23"/>
          <w:lang w:eastAsia="en-AU"/>
        </w:rPr>
        <w:t xml:space="preserve"> </w:t>
      </w:r>
      <w:r w:rsidRPr="008A0455">
        <w:rPr>
          <w:rFonts w:ascii="Corbel" w:eastAsia="Times New Roman" w:hAnsi="Corbel" w:cs="Calibri"/>
          <w:color w:val="000000"/>
          <w:sz w:val="23"/>
          <w:szCs w:val="23"/>
          <w:lang w:eastAsia="en-AU"/>
        </w:rPr>
        <w:t>must provide an Annual Funding Report to the Commonwealth Education Minister, or their delegate such as the Departmental Secretary.</w:t>
      </w:r>
    </w:p>
    <w:p w14:paraId="462913D6" w14:textId="06893AFA" w:rsidR="009D7F1E" w:rsidRPr="00972D2E"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F243D1"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must provide its Annual Funding Report for </w:t>
      </w:r>
      <w:r w:rsidR="00682634" w:rsidRPr="00972D2E">
        <w:rPr>
          <w:rFonts w:ascii="Corbel" w:eastAsia="Times New Roman" w:hAnsi="Corbel" w:cs="Calibri"/>
          <w:color w:val="000000"/>
          <w:sz w:val="23"/>
          <w:szCs w:val="23"/>
          <w:lang w:eastAsia="en-AU"/>
        </w:rPr>
        <w:t xml:space="preserve">2025 </w:t>
      </w:r>
      <w:r w:rsidR="009D7F1E" w:rsidRPr="00972D2E">
        <w:rPr>
          <w:rFonts w:ascii="Corbel" w:eastAsia="Times New Roman" w:hAnsi="Corbel" w:cs="Calibri"/>
          <w:color w:val="000000"/>
          <w:sz w:val="23"/>
          <w:szCs w:val="23"/>
          <w:lang w:eastAsia="en-AU"/>
        </w:rPr>
        <w:t xml:space="preserve">to the Commonwealth no later than 30 November </w:t>
      </w:r>
      <w:r w:rsidR="00682634" w:rsidRPr="00972D2E">
        <w:rPr>
          <w:rFonts w:ascii="Corbel" w:eastAsia="Times New Roman" w:hAnsi="Corbel" w:cs="Calibri"/>
          <w:color w:val="000000"/>
          <w:sz w:val="23"/>
          <w:szCs w:val="23"/>
          <w:lang w:eastAsia="en-AU"/>
        </w:rPr>
        <w:t>2026</w:t>
      </w:r>
      <w:r w:rsidR="009D7F1E" w:rsidRPr="00972D2E">
        <w:rPr>
          <w:rFonts w:ascii="Corbel" w:eastAsia="Times New Roman" w:hAnsi="Corbel" w:cs="Calibri"/>
          <w:color w:val="000000"/>
          <w:sz w:val="23"/>
          <w:szCs w:val="23"/>
          <w:lang w:eastAsia="en-AU"/>
        </w:rPr>
        <w:t>.</w:t>
      </w:r>
    </w:p>
    <w:p w14:paraId="30EADF18" w14:textId="77777777" w:rsidR="009D7F1E" w:rsidRPr="00972D2E"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Funding Report must set out the following:</w:t>
      </w:r>
    </w:p>
    <w:p w14:paraId="3D7D7A34" w14:textId="538DBA49" w:rsidR="009D7F1E" w:rsidRPr="00972D2E" w:rsidRDefault="00195265" w:rsidP="451CF8B0">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DD3FED">
        <w:rPr>
          <w:rFonts w:ascii="Corbel" w:eastAsia="Times New Roman" w:hAnsi="Corbel" w:cs="Calibri"/>
          <w:color w:val="000000"/>
          <w:sz w:val="23"/>
          <w:szCs w:val="23"/>
          <w:lang w:eastAsia="en-AU"/>
        </w:rPr>
        <w:t>T</w:t>
      </w:r>
      <w:r w:rsidR="009D7F1E" w:rsidRPr="00DD3FED">
        <w:rPr>
          <w:rFonts w:ascii="Corbel" w:eastAsia="Times New Roman" w:hAnsi="Corbel" w:cs="Calibri"/>
          <w:color w:val="000000"/>
          <w:sz w:val="23"/>
          <w:szCs w:val="23"/>
          <w:lang w:eastAsia="en-AU"/>
        </w:rPr>
        <w:t xml:space="preserve">he total amount of funding provided by </w:t>
      </w:r>
      <w:r w:rsidR="00957550" w:rsidRPr="00DD3FED">
        <w:rPr>
          <w:rFonts w:ascii="Corbel" w:eastAsia="Times New Roman" w:hAnsi="Corbel" w:cs="Calibri"/>
          <w:color w:val="000000"/>
          <w:sz w:val="23"/>
          <w:szCs w:val="23"/>
          <w:lang w:eastAsia="en-AU"/>
        </w:rPr>
        <w:t>Queensland</w:t>
      </w:r>
      <w:r w:rsidR="00C712C9"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for government schools in </w:t>
      </w:r>
      <w:r w:rsidR="00957550" w:rsidRPr="00DD3FED">
        <w:rPr>
          <w:rFonts w:ascii="Corbel" w:eastAsia="Times New Roman" w:hAnsi="Corbel" w:cs="Calibri"/>
          <w:color w:val="000000"/>
          <w:sz w:val="23"/>
          <w:szCs w:val="23"/>
          <w:lang w:eastAsia="en-AU"/>
        </w:rPr>
        <w:t>Queensland</w:t>
      </w:r>
      <w:r w:rsidR="00C712C9"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for </w:t>
      </w:r>
      <w:r w:rsidR="008949BB" w:rsidRPr="00DD3FED">
        <w:rPr>
          <w:rFonts w:ascii="Corbel" w:eastAsia="Times New Roman" w:hAnsi="Corbel" w:cs="Calibri"/>
          <w:color w:val="000000"/>
          <w:sz w:val="23"/>
          <w:szCs w:val="23"/>
          <w:lang w:eastAsia="en-AU"/>
        </w:rPr>
        <w:t>2025</w:t>
      </w:r>
      <w:r w:rsidR="009D7F1E" w:rsidRPr="00DD3FED">
        <w:rPr>
          <w:rFonts w:ascii="Corbel" w:eastAsia="Times New Roman" w:hAnsi="Corbel" w:cs="Calibri"/>
          <w:color w:val="000000"/>
          <w:sz w:val="23"/>
          <w:szCs w:val="23"/>
          <w:lang w:eastAsia="en-AU"/>
        </w:rPr>
        <w:t xml:space="preserve"> as measured in line with clause </w:t>
      </w:r>
      <w:r w:rsidR="00FF2FE4" w:rsidRPr="00DD3FED">
        <w:rPr>
          <w:rFonts w:ascii="Corbel" w:eastAsia="Times New Roman" w:hAnsi="Corbel" w:cs="Calibri"/>
          <w:color w:val="000000"/>
          <w:sz w:val="23"/>
          <w:szCs w:val="23"/>
          <w:lang w:eastAsia="en-AU"/>
        </w:rPr>
        <w:t>3</w:t>
      </w:r>
      <w:r w:rsidR="007F718E" w:rsidRPr="00DD3FED">
        <w:rPr>
          <w:rFonts w:ascii="Corbel" w:eastAsia="Times New Roman" w:hAnsi="Corbel" w:cs="Calibri"/>
          <w:color w:val="000000"/>
          <w:sz w:val="23"/>
          <w:szCs w:val="23"/>
          <w:lang w:eastAsia="en-AU"/>
        </w:rPr>
        <w:t>1</w:t>
      </w:r>
      <w:r w:rsidR="00F27976"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of this Bilateral Agreement. </w:t>
      </w:r>
    </w:p>
    <w:p w14:paraId="11C5F89B" w14:textId="7B2B1702" w:rsidR="009D7F1E" w:rsidRPr="009D7F1E" w:rsidRDefault="00195265" w:rsidP="33BE4A56">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DD3FED">
        <w:rPr>
          <w:rFonts w:ascii="Corbel" w:eastAsia="Times New Roman" w:hAnsi="Corbel" w:cs="Calibri"/>
          <w:color w:val="000000"/>
          <w:sz w:val="23"/>
          <w:szCs w:val="23"/>
          <w:lang w:eastAsia="en-AU"/>
        </w:rPr>
        <w:t>T</w:t>
      </w:r>
      <w:r w:rsidR="009D7F1E" w:rsidRPr="00DD3FED">
        <w:rPr>
          <w:rFonts w:ascii="Corbel" w:eastAsia="Times New Roman" w:hAnsi="Corbel" w:cs="Calibri"/>
          <w:color w:val="000000"/>
          <w:sz w:val="23"/>
          <w:szCs w:val="23"/>
          <w:lang w:eastAsia="en-AU"/>
        </w:rPr>
        <w:t xml:space="preserve">he total amount of funding provided by </w:t>
      </w:r>
      <w:r w:rsidR="00957550" w:rsidRPr="00DD3FED">
        <w:rPr>
          <w:rFonts w:ascii="Corbel" w:eastAsia="Times New Roman" w:hAnsi="Corbel" w:cs="Calibri"/>
          <w:color w:val="000000"/>
          <w:sz w:val="23"/>
          <w:szCs w:val="23"/>
          <w:lang w:eastAsia="en-AU"/>
        </w:rPr>
        <w:t>Queensland</w:t>
      </w:r>
      <w:r w:rsidR="00287F2E"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for non-government schools in </w:t>
      </w:r>
      <w:r w:rsidR="00957550" w:rsidRPr="00DD3FED">
        <w:rPr>
          <w:rFonts w:ascii="Corbel" w:eastAsia="Times New Roman" w:hAnsi="Corbel" w:cs="Calibri"/>
          <w:color w:val="000000"/>
          <w:sz w:val="23"/>
          <w:szCs w:val="23"/>
          <w:lang w:eastAsia="en-AU"/>
        </w:rPr>
        <w:t>Queensland</w:t>
      </w:r>
      <w:r w:rsidR="00271D50"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for </w:t>
      </w:r>
      <w:r w:rsidR="001D6F63" w:rsidRPr="00DD3FED">
        <w:rPr>
          <w:rFonts w:ascii="Corbel" w:eastAsia="Times New Roman" w:hAnsi="Corbel" w:cs="Calibri"/>
          <w:color w:val="000000"/>
          <w:sz w:val="23"/>
          <w:szCs w:val="23"/>
          <w:lang w:eastAsia="en-AU"/>
        </w:rPr>
        <w:t>2025</w:t>
      </w:r>
      <w:r w:rsidR="009D7F1E" w:rsidRPr="00DD3FED">
        <w:rPr>
          <w:rFonts w:ascii="Corbel" w:eastAsia="Times New Roman" w:hAnsi="Corbel" w:cs="Calibri"/>
          <w:color w:val="000000"/>
          <w:sz w:val="23"/>
          <w:szCs w:val="23"/>
          <w:lang w:eastAsia="en-AU"/>
        </w:rPr>
        <w:t xml:space="preserve"> as measured in line with clause </w:t>
      </w:r>
      <w:r w:rsidR="00FF2FE4" w:rsidRPr="00DD3FED">
        <w:rPr>
          <w:rFonts w:ascii="Corbel" w:eastAsia="Times New Roman" w:hAnsi="Corbel" w:cs="Calibri"/>
          <w:color w:val="000000"/>
          <w:sz w:val="23"/>
          <w:szCs w:val="23"/>
          <w:lang w:eastAsia="en-AU"/>
        </w:rPr>
        <w:t>3</w:t>
      </w:r>
      <w:r w:rsidR="007F718E" w:rsidRPr="00DD3FED">
        <w:rPr>
          <w:rFonts w:ascii="Corbel" w:eastAsia="Times New Roman" w:hAnsi="Corbel" w:cs="Calibri"/>
          <w:color w:val="000000"/>
          <w:sz w:val="23"/>
          <w:szCs w:val="23"/>
          <w:lang w:eastAsia="en-AU"/>
        </w:rPr>
        <w:t>1</w:t>
      </w:r>
      <w:r w:rsidR="00F27976"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of this Bilateral Agreement. </w:t>
      </w:r>
    </w:p>
    <w:p w14:paraId="72DF125F" w14:textId="6238E73B" w:rsidR="009D7F1E" w:rsidRPr="009D7F1E" w:rsidRDefault="00B05F1B"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D7F1E">
        <w:rPr>
          <w:rFonts w:ascii="Corbel" w:eastAsia="Times New Roman" w:hAnsi="Corbel" w:cs="Calibri"/>
          <w:color w:val="000000"/>
          <w:sz w:val="23"/>
          <w:szCs w:val="23"/>
          <w:lang w:eastAsia="en-AU"/>
        </w:rPr>
        <w:t xml:space="preserve">otal full time equivalent enrolments for </w:t>
      </w:r>
      <w:r w:rsidR="0050461F">
        <w:rPr>
          <w:rFonts w:ascii="Corbel" w:eastAsia="Times New Roman" w:hAnsi="Corbel" w:cs="Calibri"/>
          <w:color w:val="000000"/>
          <w:sz w:val="23"/>
          <w:szCs w:val="23"/>
          <w:lang w:eastAsia="en-AU"/>
        </w:rPr>
        <w:t>2025</w:t>
      </w:r>
      <w:r w:rsidR="009D7F1E" w:rsidRPr="009D7F1E">
        <w:rPr>
          <w:rFonts w:ascii="Corbel" w:eastAsia="Times New Roman" w:hAnsi="Corbel" w:cs="Calibri"/>
          <w:color w:val="000000"/>
          <w:sz w:val="23"/>
          <w:szCs w:val="23"/>
          <w:lang w:eastAsia="en-AU"/>
        </w:rPr>
        <w:t>, relating to the amounts in (a) and (b) above.</w:t>
      </w:r>
    </w:p>
    <w:p w14:paraId="72D0ABF6" w14:textId="4E168B7F" w:rsidR="009D7F1E" w:rsidRPr="00972D2E" w:rsidRDefault="00B05F1B" w:rsidP="1A5070E1">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DD3FED">
        <w:rPr>
          <w:rFonts w:ascii="Corbel" w:eastAsia="Times New Roman" w:hAnsi="Corbel" w:cs="Calibri"/>
          <w:color w:val="000000"/>
          <w:sz w:val="23"/>
          <w:szCs w:val="23"/>
          <w:lang w:eastAsia="en-AU"/>
        </w:rPr>
        <w:t>T</w:t>
      </w:r>
      <w:r w:rsidR="009D7F1E" w:rsidRPr="00DD3FED">
        <w:rPr>
          <w:rFonts w:ascii="Corbel" w:eastAsia="Times New Roman" w:hAnsi="Corbel" w:cs="Calibri"/>
          <w:color w:val="000000"/>
          <w:sz w:val="23"/>
          <w:szCs w:val="23"/>
          <w:lang w:eastAsia="en-AU"/>
        </w:rPr>
        <w:t xml:space="preserve">he amount for each funding type set out in clause </w:t>
      </w:r>
      <w:r w:rsidR="00FF2FE4" w:rsidRPr="00DD3FED">
        <w:rPr>
          <w:rFonts w:ascii="Corbel" w:eastAsia="Times New Roman" w:hAnsi="Corbel" w:cs="Calibri"/>
          <w:color w:val="000000"/>
          <w:sz w:val="23"/>
          <w:szCs w:val="23"/>
          <w:lang w:eastAsia="en-AU"/>
        </w:rPr>
        <w:t>3</w:t>
      </w:r>
      <w:r w:rsidR="007F718E" w:rsidRPr="00DD3FED">
        <w:rPr>
          <w:rFonts w:ascii="Corbel" w:eastAsia="Times New Roman" w:hAnsi="Corbel" w:cs="Calibri"/>
          <w:color w:val="000000"/>
          <w:sz w:val="23"/>
          <w:szCs w:val="23"/>
          <w:lang w:eastAsia="en-AU"/>
        </w:rPr>
        <w:t>1</w:t>
      </w:r>
      <w:r w:rsidR="00F27976" w:rsidRPr="00DD3FED">
        <w:rPr>
          <w:rFonts w:ascii="Corbel" w:eastAsia="Times New Roman" w:hAnsi="Corbel" w:cs="Calibri"/>
          <w:color w:val="000000"/>
          <w:sz w:val="23"/>
          <w:szCs w:val="23"/>
          <w:lang w:eastAsia="en-AU"/>
        </w:rPr>
        <w:t xml:space="preserve"> </w:t>
      </w:r>
      <w:r w:rsidR="009D7F1E" w:rsidRPr="00DD3FED">
        <w:rPr>
          <w:rFonts w:ascii="Corbel" w:eastAsia="Times New Roman" w:hAnsi="Corbel" w:cs="Calibri"/>
          <w:color w:val="000000"/>
          <w:sz w:val="23"/>
          <w:szCs w:val="23"/>
          <w:lang w:eastAsia="en-AU"/>
        </w:rPr>
        <w:t xml:space="preserve">of this Bilateral Agreement. </w:t>
      </w:r>
    </w:p>
    <w:p w14:paraId="4A61FA79" w14:textId="61D18611" w:rsidR="009D7F1E" w:rsidRPr="00972D2E" w:rsidRDefault="00B05F1B"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72D2E">
        <w:rPr>
          <w:rFonts w:ascii="Corbel" w:eastAsia="Times New Roman" w:hAnsi="Corbel" w:cs="Calibri"/>
          <w:color w:val="000000"/>
          <w:sz w:val="23"/>
          <w:szCs w:val="23"/>
          <w:lang w:eastAsia="en-AU"/>
        </w:rPr>
        <w:t>he amount of funding consistent with the specified NRIPS methodology.</w:t>
      </w:r>
    </w:p>
    <w:p w14:paraId="2BD2C269" w14:textId="77777777" w:rsidR="009D7F1E" w:rsidRPr="00972D2E"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For the avoidance of doubt, each amount included in the Annual Funding Report must have been:</w:t>
      </w:r>
    </w:p>
    <w:p w14:paraId="4F78F070" w14:textId="76E1D1B9" w:rsidR="009D7F1E" w:rsidRPr="009D7F1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spent by the </w:t>
      </w:r>
      <w:r w:rsidR="00957550">
        <w:rPr>
          <w:rFonts w:ascii="Corbel" w:eastAsia="Times New Roman" w:hAnsi="Corbel" w:cs="Calibri"/>
          <w:color w:val="000000"/>
          <w:sz w:val="23"/>
          <w:szCs w:val="23"/>
          <w:lang w:eastAsia="en-AU"/>
        </w:rPr>
        <w:t>Queensland</w:t>
      </w:r>
      <w:r w:rsidR="00A06C7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Government for schools for </w:t>
      </w:r>
      <w:r w:rsidR="0050461F"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(including centralised funds expended by the department for schools and funds allocated for schools that are not spent within </w:t>
      </w:r>
      <w:r w:rsidR="0064375C"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but are spent within remainder of the financial year or subsequent years by schools), or approved</w:t>
      </w:r>
      <w:r w:rsidRPr="009D7F1E">
        <w:rPr>
          <w:rFonts w:ascii="Corbel" w:eastAsia="Times New Roman" w:hAnsi="Corbel" w:cs="Calibri"/>
          <w:color w:val="000000"/>
          <w:sz w:val="23"/>
          <w:szCs w:val="23"/>
          <w:lang w:eastAsia="en-AU"/>
        </w:rPr>
        <w:t xml:space="preserve"> authorities, </w:t>
      </w:r>
    </w:p>
    <w:p w14:paraId="6DACDEAA" w14:textId="14FAB126" w:rsidR="009D7F1E" w:rsidRPr="009D7F1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or spent by schools or approved authorities for schools for </w:t>
      </w:r>
      <w:r w:rsidR="00595478">
        <w:rPr>
          <w:rFonts w:ascii="Corbel" w:eastAsia="Times New Roman" w:hAnsi="Corbel" w:cs="Calibri"/>
          <w:color w:val="000000"/>
          <w:sz w:val="23"/>
          <w:szCs w:val="23"/>
          <w:lang w:eastAsia="en-AU"/>
        </w:rPr>
        <w:t>2025</w:t>
      </w:r>
      <w:r w:rsidRPr="009D7F1E">
        <w:rPr>
          <w:rFonts w:ascii="Corbel" w:eastAsia="Times New Roman" w:hAnsi="Corbel" w:cs="Calibri"/>
          <w:color w:val="000000"/>
          <w:sz w:val="23"/>
          <w:szCs w:val="23"/>
          <w:lang w:eastAsia="en-AU"/>
        </w:rPr>
        <w:t xml:space="preserve">, and </w:t>
      </w:r>
    </w:p>
    <w:p w14:paraId="1BE701C4" w14:textId="2C3862F3" w:rsidR="009D7F1E" w:rsidRPr="009D7F1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not counted towards another reporting year for the purposes of this </w:t>
      </w:r>
      <w:r w:rsidR="00B415B6">
        <w:rPr>
          <w:rFonts w:ascii="Corbel" w:eastAsia="Times New Roman" w:hAnsi="Corbel" w:cs="Calibri"/>
          <w:color w:val="000000"/>
          <w:sz w:val="23"/>
          <w:szCs w:val="23"/>
          <w:lang w:eastAsia="en-AU"/>
        </w:rPr>
        <w:t>A</w:t>
      </w:r>
      <w:r w:rsidRPr="009D7F1E">
        <w:rPr>
          <w:rFonts w:ascii="Corbel" w:eastAsia="Times New Roman" w:hAnsi="Corbel" w:cs="Calibri"/>
          <w:color w:val="000000"/>
          <w:sz w:val="23"/>
          <w:szCs w:val="23"/>
          <w:lang w:eastAsia="en-AU"/>
        </w:rPr>
        <w:t xml:space="preserve">greement, and </w:t>
      </w:r>
    </w:p>
    <w:p w14:paraId="083B8629" w14:textId="77777777" w:rsidR="009D7F1E" w:rsidRPr="009D7F1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not counted towards another Commonwealth-State agreement, without the explicit consent of the Commonwealth. </w:t>
      </w:r>
    </w:p>
    <w:p w14:paraId="6E969115" w14:textId="249AEDCA" w:rsidR="009D7F1E" w:rsidRPr="00972D2E" w:rsidRDefault="009D7F1E" w:rsidP="2324410B">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5505">
        <w:rPr>
          <w:rFonts w:ascii="Corbel" w:eastAsia="Times New Roman" w:hAnsi="Corbel" w:cs="Calibri"/>
          <w:color w:val="000000"/>
          <w:sz w:val="23"/>
          <w:szCs w:val="23"/>
          <w:lang w:eastAsia="en-AU"/>
        </w:rPr>
        <w:lastRenderedPageBreak/>
        <w:t>It should be noted that clause</w:t>
      </w:r>
      <w:r w:rsidR="00B87B31" w:rsidRPr="00355505">
        <w:rPr>
          <w:rFonts w:ascii="Corbel" w:eastAsia="Times New Roman" w:hAnsi="Corbel" w:cs="Calibri"/>
          <w:color w:val="000000"/>
          <w:sz w:val="23"/>
          <w:szCs w:val="23"/>
          <w:lang w:eastAsia="en-AU"/>
        </w:rPr>
        <w:t xml:space="preserve"> </w:t>
      </w:r>
      <w:r w:rsidR="00B87B44" w:rsidRPr="00355505">
        <w:rPr>
          <w:rFonts w:ascii="Corbel" w:eastAsia="Times New Roman" w:hAnsi="Corbel" w:cs="Calibri"/>
          <w:color w:val="000000"/>
          <w:sz w:val="23"/>
          <w:szCs w:val="23"/>
          <w:lang w:eastAsia="en-AU"/>
        </w:rPr>
        <w:t>5</w:t>
      </w:r>
      <w:r w:rsidR="00FF2FE4" w:rsidRPr="00355505">
        <w:rPr>
          <w:rFonts w:ascii="Corbel" w:eastAsia="Times New Roman" w:hAnsi="Corbel" w:cs="Calibri"/>
          <w:color w:val="000000"/>
          <w:sz w:val="23"/>
          <w:szCs w:val="23"/>
          <w:lang w:eastAsia="en-AU"/>
        </w:rPr>
        <w:t>5</w:t>
      </w:r>
      <w:r w:rsidR="000116A9" w:rsidRPr="00355505">
        <w:rPr>
          <w:rFonts w:ascii="Corbel" w:eastAsia="Times New Roman" w:hAnsi="Corbel" w:cs="Calibri"/>
          <w:color w:val="000000"/>
          <w:sz w:val="23"/>
          <w:szCs w:val="23"/>
          <w:lang w:eastAsia="en-AU"/>
        </w:rPr>
        <w:t xml:space="preserve"> </w:t>
      </w:r>
      <w:r w:rsidRPr="00355505">
        <w:rPr>
          <w:rFonts w:ascii="Corbel" w:eastAsia="Times New Roman" w:hAnsi="Corbel" w:cs="Calibri"/>
          <w:color w:val="000000"/>
          <w:sz w:val="23"/>
          <w:szCs w:val="23"/>
          <w:lang w:eastAsia="en-AU"/>
        </w:rPr>
        <w:t xml:space="preserve">does not prevent </w:t>
      </w:r>
      <w:r w:rsidR="00957550" w:rsidRPr="00355505">
        <w:rPr>
          <w:rFonts w:ascii="Corbel" w:eastAsia="Times New Roman" w:hAnsi="Corbel" w:cs="Calibri"/>
          <w:color w:val="000000"/>
          <w:sz w:val="23"/>
          <w:szCs w:val="23"/>
          <w:lang w:eastAsia="en-AU"/>
        </w:rPr>
        <w:t>Queensland</w:t>
      </w:r>
      <w:r w:rsidR="0089032C" w:rsidRPr="00355505">
        <w:rPr>
          <w:rFonts w:ascii="Corbel" w:eastAsia="Times New Roman" w:hAnsi="Corbel" w:cs="Calibri"/>
          <w:color w:val="000000"/>
          <w:sz w:val="23"/>
          <w:szCs w:val="23"/>
          <w:lang w:eastAsia="en-AU"/>
        </w:rPr>
        <w:t xml:space="preserve"> </w:t>
      </w:r>
      <w:r w:rsidRPr="00355505">
        <w:rPr>
          <w:rFonts w:ascii="Corbel" w:eastAsia="Times New Roman" w:hAnsi="Corbel" w:cs="Calibri"/>
          <w:color w:val="000000"/>
          <w:sz w:val="23"/>
          <w:szCs w:val="23"/>
          <w:lang w:eastAsia="en-AU"/>
        </w:rPr>
        <w:t>from reporting budgeted amounts in its report.</w:t>
      </w:r>
    </w:p>
    <w:p w14:paraId="2148C9B1" w14:textId="012EA4F3" w:rsidR="009D7F1E" w:rsidRPr="00972D2E"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Each amount included in the report for a sector must have been allocated or expended for that sector. Note: this means </w:t>
      </w:r>
      <w:r w:rsidR="00957550">
        <w:rPr>
          <w:rFonts w:ascii="Corbel" w:eastAsia="Times New Roman" w:hAnsi="Corbel" w:cs="Calibri"/>
          <w:color w:val="000000"/>
          <w:sz w:val="23"/>
          <w:szCs w:val="23"/>
          <w:lang w:eastAsia="en-AU"/>
        </w:rPr>
        <w:t>Queensland</w:t>
      </w:r>
      <w:r w:rsidR="0089032C"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cannot count funding allocated or expended for one sector against the allocation or expenditure of another sector.</w:t>
      </w:r>
    </w:p>
    <w:p w14:paraId="006E56E8" w14:textId="77777777" w:rsidR="009D7F1E" w:rsidRPr="00972D2E"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Each amount included in the report must be net of any Australian Government funding.</w:t>
      </w:r>
    </w:p>
    <w:p w14:paraId="089E79C6" w14:textId="77777777" w:rsidR="00665A6F" w:rsidRPr="00972D2E"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Funding Report provides the option for a statement explaining:</w:t>
      </w:r>
    </w:p>
    <w:p w14:paraId="7EC6F2E9" w14:textId="757AA5D6" w:rsidR="009D7F1E" w:rsidRPr="00972D2E" w:rsidRDefault="00680F38"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D7F1E" w:rsidRPr="00972D2E">
        <w:rPr>
          <w:rFonts w:ascii="Corbel" w:eastAsia="Times New Roman" w:hAnsi="Corbel" w:cs="Calibri"/>
          <w:color w:val="000000"/>
          <w:sz w:val="23"/>
          <w:szCs w:val="23"/>
          <w:lang w:eastAsia="en-AU"/>
        </w:rPr>
        <w:t xml:space="preserve">ny material variances (positive or negative) in the total amount of </w:t>
      </w:r>
      <w:r w:rsidR="00957550">
        <w:rPr>
          <w:rFonts w:ascii="Corbel" w:eastAsia="Times New Roman" w:hAnsi="Corbel" w:cs="Calibri"/>
          <w:color w:val="000000"/>
          <w:sz w:val="23"/>
          <w:szCs w:val="23"/>
          <w:lang w:eastAsia="en-AU"/>
        </w:rPr>
        <w:t>Queensland</w:t>
      </w:r>
      <w:r w:rsidR="002D69BB" w:rsidRPr="00972D2E">
        <w:rPr>
          <w:rFonts w:ascii="Corbel" w:eastAsia="Times New Roman" w:hAnsi="Corbel" w:cs="Calibri"/>
          <w:color w:val="000000"/>
          <w:sz w:val="23"/>
          <w:szCs w:val="23"/>
          <w:lang w:eastAsia="en-AU"/>
        </w:rPr>
        <w:t xml:space="preserve">’s </w:t>
      </w:r>
      <w:r w:rsidR="009D7F1E" w:rsidRPr="00972D2E">
        <w:rPr>
          <w:rFonts w:ascii="Corbel" w:eastAsia="Times New Roman" w:hAnsi="Corbel" w:cs="Calibri"/>
          <w:color w:val="000000"/>
          <w:sz w:val="23"/>
          <w:szCs w:val="23"/>
          <w:lang w:eastAsia="en-AU"/>
        </w:rPr>
        <w:t xml:space="preserve">funding contribution that is between </w:t>
      </w:r>
      <w:r w:rsidR="00665116" w:rsidRPr="00972D2E">
        <w:rPr>
          <w:rFonts w:ascii="Corbel" w:eastAsia="Times New Roman" w:hAnsi="Corbel" w:cs="Calibri"/>
          <w:color w:val="000000"/>
          <w:sz w:val="23"/>
          <w:szCs w:val="23"/>
          <w:lang w:eastAsia="en-AU"/>
        </w:rPr>
        <w:t>2025 and 2024</w:t>
      </w:r>
      <w:r w:rsidR="009D7F1E" w:rsidRPr="00972D2E">
        <w:rPr>
          <w:rFonts w:ascii="Corbel" w:eastAsia="Times New Roman" w:hAnsi="Corbel" w:cs="Calibri"/>
          <w:color w:val="000000"/>
          <w:sz w:val="23"/>
          <w:szCs w:val="23"/>
          <w:lang w:eastAsia="en-AU"/>
        </w:rPr>
        <w:t xml:space="preserve"> for:</w:t>
      </w:r>
    </w:p>
    <w:p w14:paraId="3161DA48" w14:textId="7D38FF59" w:rsidR="009D7F1E" w:rsidRPr="00972D2E" w:rsidRDefault="009D7F1E" w:rsidP="00E24D80">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government schools in </w:t>
      </w:r>
      <w:r w:rsidR="00957550">
        <w:rPr>
          <w:rFonts w:ascii="Corbel" w:eastAsia="Times New Roman" w:hAnsi="Corbel" w:cs="Calibri"/>
          <w:color w:val="000000"/>
          <w:sz w:val="23"/>
          <w:szCs w:val="23"/>
          <w:lang w:eastAsia="en-AU"/>
        </w:rPr>
        <w:t>Queensland</w:t>
      </w:r>
      <w:r w:rsidR="002D69B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and </w:t>
      </w:r>
    </w:p>
    <w:p w14:paraId="11FFC12B" w14:textId="0EA8E169" w:rsidR="009D7F1E" w:rsidRPr="00972D2E" w:rsidRDefault="009D7F1E" w:rsidP="00E24D80">
      <w:pPr>
        <w:pStyle w:val="ListParagraph"/>
        <w:numPr>
          <w:ilvl w:val="2"/>
          <w:numId w:val="2"/>
        </w:numPr>
        <w:tabs>
          <w:tab w:val="left" w:pos="426"/>
        </w:tabs>
        <w:spacing w:after="240" w:line="260" w:lineRule="exact"/>
        <w:ind w:left="1233"/>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non-government schools in </w:t>
      </w:r>
      <w:r w:rsidR="00957550">
        <w:rPr>
          <w:rFonts w:ascii="Corbel" w:eastAsia="Times New Roman" w:hAnsi="Corbel" w:cs="Calibri"/>
          <w:color w:val="000000"/>
          <w:sz w:val="23"/>
          <w:szCs w:val="23"/>
          <w:lang w:eastAsia="en-AU"/>
        </w:rPr>
        <w:t>Queensland</w:t>
      </w:r>
    </w:p>
    <w:p w14:paraId="1BA24D44" w14:textId="7FDC3828" w:rsidR="009D7F1E" w:rsidRPr="009D7F1E" w:rsidRDefault="00680F38"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D7F1E" w:rsidRPr="00972D2E">
        <w:rPr>
          <w:rFonts w:ascii="Corbel" w:eastAsia="Times New Roman" w:hAnsi="Corbel" w:cs="Calibri"/>
          <w:color w:val="000000"/>
          <w:sz w:val="23"/>
          <w:szCs w:val="23"/>
          <w:lang w:eastAsia="en-AU"/>
        </w:rPr>
        <w:t xml:space="preserve">ny adjustments to </w:t>
      </w:r>
      <w:r w:rsidR="00957550">
        <w:rPr>
          <w:rFonts w:ascii="Corbel" w:eastAsia="Times New Roman" w:hAnsi="Corbel" w:cs="Calibri"/>
          <w:color w:val="000000"/>
          <w:sz w:val="23"/>
          <w:szCs w:val="23"/>
          <w:lang w:eastAsia="en-AU"/>
        </w:rPr>
        <w:t>Queensland</w:t>
      </w:r>
      <w:r w:rsidR="002D69BB" w:rsidRPr="00972D2E">
        <w:rPr>
          <w:rFonts w:ascii="Corbel" w:eastAsia="Times New Roman" w:hAnsi="Corbel" w:cs="Calibri"/>
          <w:color w:val="000000"/>
          <w:sz w:val="23"/>
          <w:szCs w:val="23"/>
          <w:lang w:eastAsia="en-AU"/>
        </w:rPr>
        <w:t xml:space="preserve">’s </w:t>
      </w:r>
      <w:r w:rsidR="009D7F1E" w:rsidRPr="00972D2E">
        <w:rPr>
          <w:rFonts w:ascii="Corbel" w:eastAsia="Times New Roman" w:hAnsi="Corbel" w:cs="Calibri"/>
          <w:color w:val="000000"/>
          <w:sz w:val="23"/>
          <w:szCs w:val="23"/>
          <w:lang w:eastAsia="en-AU"/>
        </w:rPr>
        <w:t>funding contribution (i.e. timing adjustments) outside of the specified NRIPS methodology</w:t>
      </w:r>
      <w:r w:rsidR="009D7F1E" w:rsidRPr="009D7F1E">
        <w:rPr>
          <w:rFonts w:ascii="Corbel" w:eastAsia="Times New Roman" w:hAnsi="Corbel" w:cs="Calibri"/>
          <w:color w:val="000000"/>
          <w:sz w:val="23"/>
          <w:szCs w:val="23"/>
          <w:lang w:eastAsia="en-AU"/>
        </w:rPr>
        <w:t>.</w:t>
      </w:r>
    </w:p>
    <w:p w14:paraId="3C7AD77C" w14:textId="54B35923" w:rsidR="009D7F1E" w:rsidRPr="00972D2E" w:rsidRDefault="009D7F1E" w:rsidP="4DD018D4">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55505">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FF2FE4" w:rsidRPr="00355505">
        <w:rPr>
          <w:rFonts w:ascii="Corbel" w:eastAsia="Times New Roman" w:hAnsi="Corbel" w:cs="Calibri"/>
          <w:color w:val="000000"/>
          <w:sz w:val="23"/>
          <w:szCs w:val="23"/>
          <w:lang w:eastAsia="en-AU"/>
        </w:rPr>
        <w:t>3</w:t>
      </w:r>
      <w:r w:rsidR="007F718E" w:rsidRPr="00355505">
        <w:rPr>
          <w:rFonts w:ascii="Corbel" w:eastAsia="Times New Roman" w:hAnsi="Corbel" w:cs="Calibri"/>
          <w:color w:val="000000"/>
          <w:sz w:val="23"/>
          <w:szCs w:val="23"/>
          <w:lang w:eastAsia="en-AU"/>
        </w:rPr>
        <w:t>1</w:t>
      </w:r>
      <w:r w:rsidR="00E74C2C" w:rsidRPr="00355505">
        <w:rPr>
          <w:rFonts w:ascii="Corbel" w:eastAsia="Times New Roman" w:hAnsi="Corbel" w:cs="Calibri"/>
          <w:color w:val="000000"/>
          <w:sz w:val="23"/>
          <w:szCs w:val="23"/>
          <w:lang w:eastAsia="en-AU"/>
        </w:rPr>
        <w:t xml:space="preserve"> </w:t>
      </w:r>
      <w:r w:rsidRPr="00355505">
        <w:rPr>
          <w:rFonts w:ascii="Corbel" w:eastAsia="Times New Roman" w:hAnsi="Corbel" w:cs="Calibri"/>
          <w:color w:val="000000"/>
          <w:sz w:val="23"/>
          <w:szCs w:val="23"/>
          <w:lang w:eastAsia="en-AU"/>
        </w:rPr>
        <w:t>of this Bilateral Agreement by one of the following:  </w:t>
      </w:r>
    </w:p>
    <w:p w14:paraId="4FA98936" w14:textId="3E634D85" w:rsidR="009D7F1E" w:rsidRPr="00972D2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Auditor-General of </w:t>
      </w:r>
      <w:r w:rsidR="00957550">
        <w:rPr>
          <w:rFonts w:ascii="Corbel" w:eastAsia="Times New Roman" w:hAnsi="Corbel" w:cs="Calibri"/>
          <w:color w:val="000000"/>
          <w:sz w:val="23"/>
          <w:szCs w:val="23"/>
          <w:lang w:eastAsia="en-AU"/>
        </w:rPr>
        <w:t>Queensland</w:t>
      </w:r>
      <w:r w:rsidR="009F3E04"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or</w:t>
      </w:r>
    </w:p>
    <w:p w14:paraId="3601BC4D" w14:textId="77777777" w:rsidR="009D7F1E" w:rsidRPr="00972D2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an independent qualified accountant or </w:t>
      </w:r>
    </w:p>
    <w:p w14:paraId="7BA1AE16" w14:textId="77777777" w:rsidR="009D7F1E" w:rsidRPr="00972D2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an independent qualified accountant engaged by ACARA for NRIPS funding or</w:t>
      </w:r>
    </w:p>
    <w:p w14:paraId="04A07336" w14:textId="02A1ABE1" w:rsidR="009D7F1E" w:rsidRPr="00972D2E" w:rsidRDefault="009D7F1E" w:rsidP="000D50E5">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Director General or equivalent of the education portfolio for the state or territory, but only up to 0.1 per cent of the SRS for </w:t>
      </w:r>
      <w:r w:rsidR="00957550">
        <w:rPr>
          <w:rFonts w:ascii="Corbel" w:eastAsia="Times New Roman" w:hAnsi="Corbel" w:cs="Calibri"/>
          <w:color w:val="000000"/>
          <w:sz w:val="23"/>
          <w:szCs w:val="23"/>
          <w:lang w:eastAsia="en-AU"/>
        </w:rPr>
        <w:t>Queensland</w:t>
      </w:r>
      <w:r w:rsidR="009F3E04"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for all reported funding.</w:t>
      </w:r>
    </w:p>
    <w:p w14:paraId="1A70A3C7" w14:textId="51F2659F" w:rsidR="009D7F1E" w:rsidRPr="00972D2E" w:rsidRDefault="009D7F1E" w:rsidP="476BCB88">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702A">
        <w:rPr>
          <w:rFonts w:ascii="Corbel" w:eastAsia="Times New Roman" w:hAnsi="Corbel" w:cs="Calibri"/>
          <w:color w:val="000000"/>
          <w:sz w:val="23"/>
          <w:szCs w:val="23"/>
          <w:lang w:eastAsia="en-AU"/>
        </w:rPr>
        <w:t xml:space="preserve">The Annual Funding Report may also provide an explanation and supporting evidence for the Board’s consideration of any shortfall between the total amount reported for </w:t>
      </w:r>
      <w:r w:rsidR="006B21F4" w:rsidRPr="00AE702A">
        <w:rPr>
          <w:rFonts w:ascii="Corbel" w:eastAsia="Times New Roman" w:hAnsi="Corbel" w:cs="Calibri"/>
          <w:color w:val="000000"/>
          <w:sz w:val="23"/>
          <w:szCs w:val="23"/>
          <w:lang w:eastAsia="en-AU"/>
        </w:rPr>
        <w:t>2025</w:t>
      </w:r>
      <w:r w:rsidRPr="00AE702A">
        <w:rPr>
          <w:rFonts w:ascii="Corbel" w:eastAsia="Times New Roman" w:hAnsi="Corbel" w:cs="Calibri"/>
          <w:color w:val="000000"/>
          <w:sz w:val="23"/>
          <w:szCs w:val="23"/>
          <w:lang w:eastAsia="en-AU"/>
        </w:rPr>
        <w:t xml:space="preserve"> and the agreed funding contributions for </w:t>
      </w:r>
      <w:r w:rsidR="006B21F4" w:rsidRPr="00AE702A">
        <w:rPr>
          <w:rFonts w:ascii="Corbel" w:eastAsia="Times New Roman" w:hAnsi="Corbel" w:cs="Calibri"/>
          <w:color w:val="000000"/>
          <w:sz w:val="23"/>
          <w:szCs w:val="23"/>
          <w:lang w:eastAsia="en-AU"/>
        </w:rPr>
        <w:t xml:space="preserve">2025 </w:t>
      </w:r>
      <w:r w:rsidRPr="00AE702A">
        <w:rPr>
          <w:rFonts w:ascii="Corbel" w:eastAsia="Times New Roman" w:hAnsi="Corbel" w:cs="Calibri"/>
          <w:color w:val="000000"/>
          <w:sz w:val="23"/>
          <w:szCs w:val="23"/>
          <w:lang w:eastAsia="en-AU"/>
        </w:rPr>
        <w:t>in clause </w:t>
      </w:r>
      <w:r w:rsidR="003B5A93" w:rsidRPr="00AE702A">
        <w:rPr>
          <w:rFonts w:ascii="Corbel" w:eastAsia="Times New Roman" w:hAnsi="Corbel" w:cs="Calibri"/>
          <w:color w:val="000000"/>
          <w:sz w:val="23"/>
          <w:szCs w:val="23"/>
          <w:lang w:eastAsia="en-AU"/>
        </w:rPr>
        <w:t>2</w:t>
      </w:r>
      <w:r w:rsidR="007F718E" w:rsidRPr="00AE702A">
        <w:rPr>
          <w:rFonts w:ascii="Corbel" w:eastAsia="Times New Roman" w:hAnsi="Corbel" w:cs="Calibri"/>
          <w:color w:val="000000"/>
          <w:sz w:val="23"/>
          <w:szCs w:val="23"/>
          <w:lang w:eastAsia="en-AU"/>
        </w:rPr>
        <w:t>4</w:t>
      </w:r>
      <w:r w:rsidR="000D08C2" w:rsidRPr="00AE702A">
        <w:rPr>
          <w:rFonts w:ascii="Corbel" w:eastAsia="Times New Roman" w:hAnsi="Corbel" w:cs="Calibri"/>
          <w:color w:val="000000"/>
          <w:sz w:val="23"/>
          <w:szCs w:val="23"/>
          <w:lang w:eastAsia="en-AU"/>
        </w:rPr>
        <w:t xml:space="preserve"> </w:t>
      </w:r>
      <w:r w:rsidRPr="00AE702A">
        <w:rPr>
          <w:rFonts w:ascii="Corbel" w:eastAsia="Times New Roman" w:hAnsi="Corbel" w:cs="Calibri"/>
          <w:color w:val="000000"/>
          <w:sz w:val="23"/>
          <w:szCs w:val="23"/>
          <w:lang w:eastAsia="en-AU"/>
        </w:rPr>
        <w:t>of this Bilateral Agreement.</w:t>
      </w:r>
    </w:p>
    <w:p w14:paraId="6E47D5DE" w14:textId="612A4455" w:rsidR="009D7F1E" w:rsidRPr="00972D2E" w:rsidRDefault="009D7F1E"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Commonwealth will provide </w:t>
      </w:r>
      <w:r w:rsidR="00957550">
        <w:rPr>
          <w:rFonts w:ascii="Corbel" w:eastAsia="Times New Roman" w:hAnsi="Corbel" w:cs="Calibri"/>
          <w:color w:val="000000"/>
          <w:sz w:val="23"/>
          <w:szCs w:val="23"/>
          <w:lang w:eastAsia="en-AU"/>
        </w:rPr>
        <w:t>Queensland</w:t>
      </w:r>
      <w:r w:rsidR="00113A84" w:rsidRPr="00972D2E">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Annual Funding Report to the Board for assessment of </w:t>
      </w:r>
      <w:r w:rsidR="00957550">
        <w:rPr>
          <w:rFonts w:ascii="Corbel" w:eastAsia="Times New Roman" w:hAnsi="Corbel" w:cs="Calibri"/>
          <w:color w:val="000000"/>
          <w:sz w:val="23"/>
          <w:szCs w:val="23"/>
          <w:lang w:eastAsia="en-AU"/>
        </w:rPr>
        <w:t>Queensland</w:t>
      </w:r>
      <w:r w:rsidR="004368AF" w:rsidRPr="00972D2E">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compliance for </w:t>
      </w:r>
      <w:r w:rsidR="00A63602" w:rsidRPr="00972D2E">
        <w:rPr>
          <w:rFonts w:ascii="Corbel" w:eastAsia="Times New Roman" w:hAnsi="Corbel" w:cs="Calibri"/>
          <w:color w:val="000000"/>
          <w:sz w:val="23"/>
          <w:szCs w:val="23"/>
          <w:lang w:eastAsia="en-AU"/>
        </w:rPr>
        <w:t>2025</w:t>
      </w:r>
      <w:r w:rsidRPr="009D7F1E">
        <w:rPr>
          <w:rFonts w:ascii="Corbel" w:eastAsia="Times New Roman" w:hAnsi="Corbel" w:cs="Calibri"/>
          <w:color w:val="000000"/>
          <w:sz w:val="23"/>
          <w:szCs w:val="23"/>
          <w:lang w:eastAsia="en-AU"/>
        </w:rPr>
        <w:t xml:space="preserve"> with section 22A of the Act, including any funding requirements specified </w:t>
      </w:r>
      <w:r w:rsidRPr="00972D2E">
        <w:rPr>
          <w:rFonts w:ascii="Corbel" w:eastAsia="Times New Roman" w:hAnsi="Corbel" w:cs="Calibri"/>
          <w:color w:val="000000"/>
          <w:sz w:val="23"/>
          <w:szCs w:val="23"/>
          <w:lang w:eastAsia="en-AU"/>
        </w:rPr>
        <w:t>in this Bilateral Agreement.</w:t>
      </w:r>
    </w:p>
    <w:p w14:paraId="54E497EA" w14:textId="1D4C3941" w:rsidR="009D7F1E" w:rsidRPr="00972D2E" w:rsidRDefault="009D7F1E" w:rsidP="23613250">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702A">
        <w:rPr>
          <w:rFonts w:ascii="Corbel" w:eastAsia="Times New Roman" w:hAnsi="Corbel" w:cs="Calibri"/>
          <w:color w:val="000000"/>
          <w:sz w:val="23"/>
          <w:szCs w:val="23"/>
          <w:lang w:eastAsia="en-AU"/>
        </w:rPr>
        <w:t xml:space="preserve">The Commonwealth may request additional information from </w:t>
      </w:r>
      <w:r w:rsidR="00957550" w:rsidRPr="00AE702A">
        <w:rPr>
          <w:rFonts w:ascii="Corbel" w:eastAsia="Times New Roman" w:hAnsi="Corbel" w:cs="Calibri"/>
          <w:color w:val="000000"/>
          <w:sz w:val="23"/>
          <w:szCs w:val="23"/>
          <w:lang w:eastAsia="en-AU"/>
        </w:rPr>
        <w:t>Queensland</w:t>
      </w:r>
      <w:r w:rsidR="004368AF" w:rsidRPr="00AE702A">
        <w:rPr>
          <w:rFonts w:ascii="Corbel" w:eastAsia="Times New Roman" w:hAnsi="Corbel" w:cs="Calibri"/>
          <w:color w:val="000000"/>
          <w:sz w:val="23"/>
          <w:szCs w:val="23"/>
          <w:lang w:eastAsia="en-AU"/>
        </w:rPr>
        <w:t xml:space="preserve"> </w:t>
      </w:r>
      <w:r w:rsidRPr="00AE702A">
        <w:rPr>
          <w:rFonts w:ascii="Corbel" w:eastAsia="Times New Roman" w:hAnsi="Corbel" w:cs="Calibri"/>
          <w:color w:val="000000"/>
          <w:sz w:val="23"/>
          <w:szCs w:val="23"/>
          <w:lang w:eastAsia="en-AU"/>
        </w:rPr>
        <w:t xml:space="preserve">on behalf of the Board, to be provided within 21 days. If </w:t>
      </w:r>
      <w:r w:rsidR="00957550" w:rsidRPr="00AE702A">
        <w:rPr>
          <w:rFonts w:ascii="Corbel" w:eastAsia="Times New Roman" w:hAnsi="Corbel" w:cs="Calibri"/>
          <w:color w:val="000000"/>
          <w:sz w:val="23"/>
          <w:szCs w:val="23"/>
          <w:lang w:eastAsia="en-AU"/>
        </w:rPr>
        <w:t>Queensland</w:t>
      </w:r>
      <w:r w:rsidR="004368AF" w:rsidRPr="00AE702A">
        <w:rPr>
          <w:rFonts w:ascii="Corbel" w:eastAsia="Times New Roman" w:hAnsi="Corbel" w:cs="Calibri"/>
          <w:color w:val="000000"/>
          <w:sz w:val="23"/>
          <w:szCs w:val="23"/>
          <w:lang w:eastAsia="en-AU"/>
        </w:rPr>
        <w:t xml:space="preserve"> </w:t>
      </w:r>
      <w:r w:rsidRPr="00AE702A">
        <w:rPr>
          <w:rFonts w:ascii="Corbel" w:eastAsia="Times New Roman" w:hAnsi="Corbel" w:cs="Calibri"/>
          <w:color w:val="000000"/>
          <w:sz w:val="23"/>
          <w:szCs w:val="23"/>
          <w:lang w:eastAsia="en-AU"/>
        </w:rPr>
        <w:t xml:space="preserve">does not provide information or advice in this timeframe, the Board will make an assessment based on the information and evidence available. Such requests will be consistent with clause </w:t>
      </w:r>
      <w:r w:rsidR="00997520" w:rsidRPr="00AE702A">
        <w:rPr>
          <w:rFonts w:ascii="Corbel" w:eastAsia="Times New Roman" w:hAnsi="Corbel" w:cs="Calibri"/>
          <w:color w:val="000000"/>
          <w:sz w:val="23"/>
          <w:szCs w:val="23"/>
          <w:lang w:eastAsia="en-AU"/>
        </w:rPr>
        <w:t>8</w:t>
      </w:r>
      <w:r w:rsidR="00F27354" w:rsidRPr="00AE702A">
        <w:rPr>
          <w:rFonts w:ascii="Corbel" w:eastAsia="Times New Roman" w:hAnsi="Corbel" w:cs="Calibri"/>
          <w:color w:val="000000"/>
          <w:sz w:val="23"/>
          <w:szCs w:val="23"/>
          <w:lang w:eastAsia="en-AU"/>
        </w:rPr>
        <w:t>1</w:t>
      </w:r>
      <w:r w:rsidR="00F44D5E" w:rsidRPr="00AE702A">
        <w:rPr>
          <w:rFonts w:ascii="Corbel" w:eastAsia="Times New Roman" w:hAnsi="Corbel" w:cs="Calibri"/>
          <w:color w:val="000000"/>
          <w:sz w:val="23"/>
          <w:szCs w:val="23"/>
          <w:lang w:eastAsia="en-AU"/>
        </w:rPr>
        <w:t xml:space="preserve"> </w:t>
      </w:r>
      <w:r w:rsidRPr="00AE702A">
        <w:rPr>
          <w:rFonts w:ascii="Corbel" w:eastAsia="Times New Roman" w:hAnsi="Corbel" w:cs="Calibri"/>
          <w:color w:val="000000"/>
          <w:sz w:val="23"/>
          <w:szCs w:val="23"/>
          <w:lang w:eastAsia="en-AU"/>
        </w:rPr>
        <w:t xml:space="preserve">of the </w:t>
      </w:r>
      <w:r w:rsidR="000B1F26" w:rsidRPr="00AE702A">
        <w:rPr>
          <w:rFonts w:ascii="Corbel" w:eastAsia="Times New Roman" w:hAnsi="Corbel" w:cs="Calibri"/>
          <w:color w:val="000000"/>
          <w:sz w:val="23"/>
          <w:szCs w:val="23"/>
          <w:lang w:eastAsia="en-AU"/>
        </w:rPr>
        <w:t>2025 Agreement</w:t>
      </w:r>
      <w:r w:rsidRPr="00AE702A">
        <w:rPr>
          <w:rFonts w:ascii="Corbel" w:eastAsia="Times New Roman" w:hAnsi="Corbel" w:cs="Calibri"/>
          <w:color w:val="000000"/>
          <w:sz w:val="23"/>
          <w:szCs w:val="23"/>
          <w:lang w:eastAsia="en-AU"/>
        </w:rPr>
        <w:t xml:space="preserve"> which stipulates that as far as practical, reporting requirements will leverage existing reporting processes and data sources and unless explicitly stated otherwise, will not impose any additional burden on schools. </w:t>
      </w:r>
    </w:p>
    <w:p w14:paraId="026686CC" w14:textId="1528C749" w:rsidR="00745E7C" w:rsidRPr="00385DE3" w:rsidRDefault="00957550"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Queensland</w:t>
      </w:r>
      <w:r w:rsidR="00D024ED"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will have an opportunity to provide further information for the Board’s consideration following their r</w:t>
      </w:r>
      <w:r w:rsidR="009D7F1E" w:rsidRPr="009D7F1E">
        <w:rPr>
          <w:rFonts w:ascii="Corbel" w:eastAsia="Times New Roman" w:hAnsi="Corbel" w:cs="Calibri"/>
          <w:color w:val="000000"/>
          <w:sz w:val="23"/>
          <w:szCs w:val="23"/>
          <w:lang w:eastAsia="en-AU"/>
        </w:rPr>
        <w:t>eceipt of the Board’s draft findings.</w:t>
      </w:r>
    </w:p>
    <w:p w14:paraId="111CC397" w14:textId="5D97C8B9" w:rsidR="00E65153" w:rsidRPr="00A01166" w:rsidRDefault="00FB7430" w:rsidP="0092767C">
      <w:pPr>
        <w:keepNext/>
        <w:keepLines/>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lastRenderedPageBreak/>
        <w:t>Annual Implementation Report</w:t>
      </w:r>
    </w:p>
    <w:p w14:paraId="50AB2AEB" w14:textId="6852FDF7" w:rsidR="00A01166" w:rsidRPr="00972D2E" w:rsidRDefault="00A01166" w:rsidP="454C0036">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919">
        <w:rPr>
          <w:rFonts w:ascii="Corbel" w:eastAsia="Times New Roman" w:hAnsi="Corbel" w:cs="Calibri"/>
          <w:color w:val="000000"/>
          <w:sz w:val="23"/>
          <w:szCs w:val="23"/>
          <w:lang w:eastAsia="en-AU"/>
        </w:rPr>
        <w:t xml:space="preserve">As outlined in Part 5, </w:t>
      </w:r>
      <w:r w:rsidR="00F44D5E" w:rsidRPr="00787919">
        <w:rPr>
          <w:rFonts w:ascii="Corbel" w:eastAsia="Times New Roman" w:hAnsi="Corbel" w:cs="Calibri"/>
          <w:color w:val="000000"/>
          <w:sz w:val="23"/>
          <w:szCs w:val="23"/>
          <w:lang w:eastAsia="en-AU"/>
        </w:rPr>
        <w:t>sub</w:t>
      </w:r>
      <w:r w:rsidRPr="00787919">
        <w:rPr>
          <w:rFonts w:ascii="Corbel" w:eastAsia="Times New Roman" w:hAnsi="Corbel" w:cs="Calibri"/>
          <w:color w:val="000000"/>
          <w:sz w:val="23"/>
          <w:szCs w:val="23"/>
          <w:lang w:eastAsia="en-AU"/>
        </w:rPr>
        <w:t xml:space="preserve">clause </w:t>
      </w:r>
      <w:r w:rsidR="00206078" w:rsidRPr="00787919">
        <w:rPr>
          <w:rFonts w:ascii="Corbel" w:eastAsia="Times New Roman" w:hAnsi="Corbel" w:cs="Calibri"/>
          <w:color w:val="000000"/>
          <w:sz w:val="23"/>
          <w:szCs w:val="23"/>
          <w:lang w:eastAsia="en-AU"/>
        </w:rPr>
        <w:t>84</w:t>
      </w:r>
      <w:r w:rsidR="00C060D0" w:rsidRPr="00787919">
        <w:rPr>
          <w:rFonts w:ascii="Corbel" w:eastAsia="Times New Roman" w:hAnsi="Corbel" w:cs="Calibri"/>
          <w:color w:val="000000"/>
          <w:sz w:val="23"/>
          <w:szCs w:val="23"/>
          <w:lang w:eastAsia="en-AU"/>
        </w:rPr>
        <w:t xml:space="preserve">a </w:t>
      </w:r>
      <w:r w:rsidRPr="00787919">
        <w:rPr>
          <w:rFonts w:ascii="Corbel" w:eastAsia="Times New Roman" w:hAnsi="Corbel" w:cs="Calibri"/>
          <w:color w:val="000000"/>
          <w:sz w:val="23"/>
          <w:szCs w:val="23"/>
          <w:lang w:eastAsia="en-AU"/>
        </w:rPr>
        <w:t xml:space="preserve">of the </w:t>
      </w:r>
      <w:r w:rsidR="000B1F26" w:rsidRPr="00787919">
        <w:rPr>
          <w:rFonts w:ascii="Corbel" w:eastAsia="Times New Roman" w:hAnsi="Corbel" w:cs="Calibri"/>
          <w:color w:val="000000"/>
          <w:sz w:val="23"/>
          <w:szCs w:val="23"/>
          <w:lang w:eastAsia="en-AU"/>
        </w:rPr>
        <w:t>2025 Agreement</w:t>
      </w:r>
      <w:r w:rsidRPr="00787919">
        <w:rPr>
          <w:rFonts w:ascii="Corbel" w:eastAsia="Times New Roman" w:hAnsi="Corbel" w:cs="Calibri"/>
          <w:color w:val="000000"/>
          <w:sz w:val="23"/>
          <w:szCs w:val="23"/>
          <w:lang w:eastAsia="en-AU"/>
        </w:rPr>
        <w:t xml:space="preserve">, the Director General or equivalent of the education portfolio for the state or territory must provide an Annual Implementation Report to the Secretary of the Australian Government’s Department of Education for </w:t>
      </w:r>
      <w:r w:rsidR="00C443E0" w:rsidRPr="00787919">
        <w:rPr>
          <w:rFonts w:ascii="Corbel" w:eastAsia="Times New Roman" w:hAnsi="Corbel" w:cs="Calibri"/>
          <w:color w:val="000000"/>
          <w:sz w:val="23"/>
          <w:szCs w:val="23"/>
          <w:lang w:eastAsia="en-AU"/>
        </w:rPr>
        <w:t>2025</w:t>
      </w:r>
      <w:r w:rsidRPr="00787919">
        <w:rPr>
          <w:rFonts w:ascii="Corbel" w:eastAsia="Times New Roman" w:hAnsi="Corbel" w:cs="Calibri"/>
          <w:color w:val="000000"/>
          <w:sz w:val="23"/>
          <w:szCs w:val="23"/>
          <w:lang w:eastAsia="en-AU"/>
        </w:rPr>
        <w:t>, for the purpose of assessing compliance with paragraph 22(2)(c) of the Act.</w:t>
      </w:r>
    </w:p>
    <w:p w14:paraId="519A66C4" w14:textId="034678FA" w:rsidR="00A01166" w:rsidRPr="00972D2E" w:rsidRDefault="00A01166"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2B654E89" w14:textId="7DD6679B" w:rsidR="00A01166" w:rsidRPr="00972D2E" w:rsidRDefault="00A01166"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Annual Implementation Report for </w:t>
      </w:r>
      <w:r w:rsidR="0007532B"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is required by 30 November </w:t>
      </w:r>
      <w:r w:rsidR="00AE611C" w:rsidRPr="00972D2E">
        <w:rPr>
          <w:rFonts w:ascii="Corbel" w:eastAsia="Times New Roman" w:hAnsi="Corbel" w:cs="Calibri"/>
          <w:color w:val="000000"/>
          <w:sz w:val="23"/>
          <w:szCs w:val="23"/>
          <w:lang w:eastAsia="en-AU"/>
        </w:rPr>
        <w:t xml:space="preserve">2026, </w:t>
      </w:r>
      <w:r w:rsidRPr="00972D2E">
        <w:rPr>
          <w:rFonts w:ascii="Corbel" w:eastAsia="Times New Roman" w:hAnsi="Corbel" w:cs="Calibri"/>
          <w:color w:val="000000"/>
          <w:sz w:val="23"/>
          <w:szCs w:val="23"/>
          <w:lang w:eastAsia="en-AU"/>
        </w:rPr>
        <w:t xml:space="preserve">or a date as agreed by the Commonwealth and </w:t>
      </w:r>
      <w:r w:rsidR="00957550">
        <w:rPr>
          <w:rFonts w:ascii="Corbel" w:eastAsia="Times New Roman" w:hAnsi="Corbel" w:cs="Calibri"/>
          <w:color w:val="000000"/>
          <w:sz w:val="23"/>
          <w:szCs w:val="23"/>
          <w:lang w:eastAsia="en-AU"/>
        </w:rPr>
        <w:t>Queensland</w:t>
      </w:r>
      <w:r w:rsidRPr="00972D2E">
        <w:rPr>
          <w:rFonts w:ascii="Corbel" w:eastAsia="Times New Roman" w:hAnsi="Corbel" w:cs="Calibri"/>
          <w:color w:val="000000"/>
          <w:sz w:val="23"/>
          <w:szCs w:val="23"/>
          <w:lang w:eastAsia="en-AU"/>
        </w:rPr>
        <w:t xml:space="preserve">. </w:t>
      </w:r>
    </w:p>
    <w:p w14:paraId="6882B5BC" w14:textId="77777777" w:rsidR="00A01166" w:rsidRPr="00972D2E" w:rsidRDefault="00A01166"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Implementation Report must include: </w:t>
      </w:r>
    </w:p>
    <w:p w14:paraId="205E8D22" w14:textId="64B83E0D" w:rsidR="0019531C" w:rsidRPr="0037483F" w:rsidRDefault="00B14351" w:rsidP="008D2BCF">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7483F">
        <w:rPr>
          <w:rFonts w:ascii="Corbel" w:eastAsia="Times New Roman" w:hAnsi="Corbel" w:cs="Calibri"/>
          <w:color w:val="000000"/>
          <w:sz w:val="23"/>
          <w:szCs w:val="23"/>
          <w:lang w:eastAsia="en-AU"/>
        </w:rPr>
        <w:t>p</w:t>
      </w:r>
      <w:r w:rsidR="00A01166" w:rsidRPr="0037483F">
        <w:rPr>
          <w:rFonts w:ascii="Corbel" w:eastAsia="Times New Roman" w:hAnsi="Corbel" w:cs="Calibri"/>
          <w:color w:val="000000"/>
          <w:sz w:val="23"/>
          <w:szCs w:val="23"/>
          <w:lang w:eastAsia="en-AU"/>
        </w:rPr>
        <w:t xml:space="preserve">rogress </w:t>
      </w:r>
      <w:r w:rsidR="53B1CCD0" w:rsidRPr="0037483F">
        <w:rPr>
          <w:rFonts w:ascii="Corbel" w:eastAsia="Times New Roman" w:hAnsi="Corbel" w:cs="Calibri"/>
          <w:color w:val="000000"/>
          <w:sz w:val="23"/>
          <w:szCs w:val="23"/>
          <w:lang w:eastAsia="en-AU"/>
        </w:rPr>
        <w:t xml:space="preserve">on </w:t>
      </w:r>
      <w:r w:rsidR="00A01166" w:rsidRPr="0037483F">
        <w:rPr>
          <w:rFonts w:ascii="Corbel" w:eastAsia="Times New Roman" w:hAnsi="Corbel" w:cs="Calibri"/>
          <w:color w:val="000000"/>
          <w:sz w:val="23"/>
          <w:szCs w:val="23"/>
          <w:lang w:eastAsia="en-AU"/>
        </w:rPr>
        <w:t xml:space="preserve">agreed reform activity as outlined in Table </w:t>
      </w:r>
      <w:r w:rsidR="005629F7" w:rsidRPr="0037483F">
        <w:rPr>
          <w:rFonts w:ascii="Corbel" w:eastAsia="Times New Roman" w:hAnsi="Corbel" w:cs="Calibri"/>
          <w:color w:val="000000"/>
          <w:sz w:val="23"/>
          <w:szCs w:val="23"/>
          <w:lang w:eastAsia="en-AU"/>
        </w:rPr>
        <w:t>[</w:t>
      </w:r>
      <w:r w:rsidR="00011E8B" w:rsidRPr="0037483F">
        <w:rPr>
          <w:rFonts w:ascii="Corbel" w:eastAsia="Times New Roman" w:hAnsi="Corbel" w:cs="Calibri"/>
          <w:color w:val="000000"/>
          <w:sz w:val="23"/>
          <w:szCs w:val="23"/>
          <w:lang w:eastAsia="en-AU"/>
        </w:rPr>
        <w:t>2</w:t>
      </w:r>
      <w:r w:rsidR="005629F7" w:rsidRPr="0037483F">
        <w:rPr>
          <w:rFonts w:ascii="Corbel" w:eastAsia="Times New Roman" w:hAnsi="Corbel" w:cs="Calibri"/>
          <w:color w:val="000000"/>
          <w:sz w:val="23"/>
          <w:szCs w:val="23"/>
          <w:lang w:eastAsia="en-AU"/>
        </w:rPr>
        <w:t>]</w:t>
      </w:r>
      <w:r w:rsidR="00A01166" w:rsidRPr="0037483F">
        <w:rPr>
          <w:rFonts w:ascii="Corbel" w:eastAsia="Times New Roman" w:hAnsi="Corbel" w:cs="Calibri"/>
          <w:color w:val="000000"/>
          <w:sz w:val="23"/>
          <w:szCs w:val="23"/>
          <w:lang w:eastAsia="en-AU"/>
        </w:rPr>
        <w:t xml:space="preserve"> of this Bilateral Agreement for the National Reform Directions.  </w:t>
      </w:r>
    </w:p>
    <w:p w14:paraId="478509F6" w14:textId="6FE9AEFD" w:rsidR="0019531C" w:rsidRPr="008D2BCF" w:rsidRDefault="79B73172" w:rsidP="008D2BCF">
      <w:pPr>
        <w:pStyle w:val="ListParagraph"/>
        <w:numPr>
          <w:ilvl w:val="1"/>
          <w:numId w:val="2"/>
        </w:numPr>
        <w:tabs>
          <w:tab w:val="left" w:pos="426"/>
        </w:tabs>
        <w:spacing w:after="240" w:line="260" w:lineRule="exact"/>
        <w:ind w:left="397" w:hanging="244"/>
        <w:contextualSpacing w:val="0"/>
        <w:jc w:val="both"/>
        <w:rPr>
          <w:rFonts w:ascii="Corbel" w:eastAsia="Times New Roman" w:hAnsi="Corbel" w:cs="Calibri"/>
          <w:color w:val="000000"/>
          <w:sz w:val="23"/>
          <w:szCs w:val="23"/>
          <w:lang w:eastAsia="en-AU"/>
        </w:rPr>
      </w:pPr>
      <w:r w:rsidRPr="0037483F">
        <w:rPr>
          <w:rFonts w:ascii="Corbel" w:eastAsia="Times New Roman" w:hAnsi="Corbel" w:cs="Calibri"/>
          <w:color w:val="000000"/>
          <w:sz w:val="23"/>
          <w:szCs w:val="23"/>
          <w:lang w:eastAsia="en-AU"/>
        </w:rPr>
        <w:t>information on how the implementation of National Reform Directions is relevant to priority equity cohorts</w:t>
      </w:r>
      <w:r w:rsidR="00A01166" w:rsidRPr="0037483F">
        <w:rPr>
          <w:rFonts w:ascii="Corbel" w:eastAsia="Times New Roman" w:hAnsi="Corbel" w:cs="Calibri"/>
          <w:color w:val="000000"/>
          <w:sz w:val="23"/>
          <w:szCs w:val="23"/>
          <w:lang w:eastAsia="en-AU"/>
        </w:rPr>
        <w:t xml:space="preserve"> (as defined in the </w:t>
      </w:r>
      <w:r w:rsidR="000B1F26" w:rsidRPr="0037483F">
        <w:rPr>
          <w:rFonts w:ascii="Corbel" w:eastAsia="Times New Roman" w:hAnsi="Corbel" w:cs="Calibri"/>
          <w:color w:val="000000"/>
          <w:sz w:val="23"/>
          <w:szCs w:val="23"/>
          <w:lang w:eastAsia="en-AU"/>
        </w:rPr>
        <w:t>2025 Agreement</w:t>
      </w:r>
      <w:r w:rsidR="00A01166" w:rsidRPr="0037483F">
        <w:rPr>
          <w:rFonts w:ascii="Corbel" w:eastAsia="Times New Roman" w:hAnsi="Corbel" w:cs="Calibri"/>
          <w:color w:val="000000"/>
          <w:sz w:val="23"/>
          <w:szCs w:val="23"/>
          <w:lang w:eastAsia="en-AU"/>
        </w:rPr>
        <w:t>) and, where relevant, to schools which need additional support. </w:t>
      </w:r>
    </w:p>
    <w:p w14:paraId="6181EE6E" w14:textId="5D3A8A91" w:rsidR="006C362E" w:rsidRPr="00972D2E" w:rsidRDefault="00A01166" w:rsidP="005A398E">
      <w:pPr>
        <w:pStyle w:val="ListParagraph"/>
        <w:numPr>
          <w:ilvl w:val="0"/>
          <w:numId w:val="2"/>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F2AF2">
        <w:rPr>
          <w:rFonts w:ascii="Corbel" w:eastAsia="Times New Roman" w:hAnsi="Corbel" w:cs="Calibri"/>
          <w:color w:val="000000"/>
          <w:sz w:val="23"/>
          <w:szCs w:val="23"/>
          <w:lang w:eastAsia="en-AU"/>
        </w:rPr>
        <w:t xml:space="preserve">For the avoidance of doubt, </w:t>
      </w:r>
      <w:r w:rsidR="00957550">
        <w:rPr>
          <w:rFonts w:ascii="Corbel" w:eastAsia="Times New Roman" w:hAnsi="Corbel" w:cs="Calibri"/>
          <w:color w:val="000000"/>
          <w:sz w:val="23"/>
          <w:szCs w:val="23"/>
          <w:lang w:eastAsia="en-AU"/>
        </w:rPr>
        <w:t>Queensland</w:t>
      </w:r>
      <w:r w:rsidR="00A9128D" w:rsidRPr="00972D2E">
        <w:rPr>
          <w:rFonts w:ascii="Corbel" w:eastAsia="Times New Roman" w:hAnsi="Corbel" w:cs="Calibri"/>
          <w:color w:val="000000"/>
          <w:sz w:val="23"/>
          <w:szCs w:val="23"/>
          <w:lang w:eastAsia="en-AU"/>
        </w:rPr>
        <w:t xml:space="preserve">’s </w:t>
      </w:r>
      <w:r w:rsidRPr="00BF2AF2">
        <w:rPr>
          <w:rFonts w:ascii="Corbel" w:eastAsia="Times New Roman" w:hAnsi="Corbel" w:cs="Calibri"/>
          <w:color w:val="000000"/>
          <w:sz w:val="23"/>
          <w:szCs w:val="23"/>
          <w:lang w:eastAsia="en-AU"/>
        </w:rPr>
        <w:t xml:space="preserve">Annual Implementation Report should focus on government school implementation, noting that as per clause </w:t>
      </w:r>
      <w:r w:rsidR="008C1F77" w:rsidRPr="00BF2AF2">
        <w:rPr>
          <w:rFonts w:ascii="Corbel" w:eastAsia="Times New Roman" w:hAnsi="Corbel" w:cs="Calibri"/>
          <w:color w:val="000000"/>
          <w:sz w:val="23"/>
          <w:szCs w:val="23"/>
          <w:lang w:eastAsia="en-AU"/>
        </w:rPr>
        <w:t>8</w:t>
      </w:r>
      <w:r w:rsidR="008008B7" w:rsidRPr="00BF2AF2">
        <w:rPr>
          <w:rFonts w:ascii="Corbel" w:eastAsia="Times New Roman" w:hAnsi="Corbel" w:cs="Calibri"/>
          <w:color w:val="000000"/>
          <w:sz w:val="23"/>
          <w:szCs w:val="23"/>
          <w:lang w:eastAsia="en-AU"/>
        </w:rPr>
        <w:t>7</w:t>
      </w:r>
      <w:r w:rsidR="008C1F77" w:rsidRPr="00BF2AF2">
        <w:rPr>
          <w:rFonts w:ascii="Corbel" w:eastAsia="Times New Roman" w:hAnsi="Corbel" w:cs="Calibri"/>
          <w:color w:val="000000"/>
          <w:sz w:val="23"/>
          <w:szCs w:val="23"/>
          <w:lang w:eastAsia="en-AU"/>
        </w:rPr>
        <w:t xml:space="preserve"> </w:t>
      </w:r>
      <w:r w:rsidRPr="00BF2AF2">
        <w:rPr>
          <w:rFonts w:ascii="Corbel" w:eastAsia="Times New Roman" w:hAnsi="Corbel" w:cs="Calibri"/>
          <w:color w:val="000000"/>
          <w:sz w:val="23"/>
          <w:szCs w:val="23"/>
          <w:lang w:eastAsia="en-AU"/>
        </w:rPr>
        <w:t xml:space="preserve">in the </w:t>
      </w:r>
      <w:r w:rsidR="000B1F26" w:rsidRPr="00BF2AF2">
        <w:rPr>
          <w:rFonts w:ascii="Corbel" w:eastAsia="Times New Roman" w:hAnsi="Corbel" w:cs="Calibri"/>
          <w:color w:val="000000"/>
          <w:sz w:val="23"/>
          <w:szCs w:val="23"/>
          <w:lang w:eastAsia="en-AU"/>
        </w:rPr>
        <w:t>2025 Agreement</w:t>
      </w:r>
      <w:r w:rsidRPr="00BF2AF2">
        <w:rPr>
          <w:rFonts w:ascii="Corbel" w:eastAsia="Times New Roman" w:hAnsi="Corbel" w:cs="Calibri"/>
          <w:color w:val="000000"/>
          <w:sz w:val="23"/>
          <w:szCs w:val="23"/>
          <w:lang w:eastAsia="en-AU"/>
        </w:rPr>
        <w:t xml:space="preserve">, non-government representative bodies will be required to provide an Annual Implementation Report for </w:t>
      </w:r>
      <w:r w:rsidR="00D0387F" w:rsidRPr="00BF2AF2">
        <w:rPr>
          <w:rFonts w:ascii="Corbel" w:eastAsia="Times New Roman" w:hAnsi="Corbel" w:cs="Calibri"/>
          <w:color w:val="000000"/>
          <w:sz w:val="23"/>
          <w:szCs w:val="23"/>
          <w:lang w:eastAsia="en-AU"/>
        </w:rPr>
        <w:t>2025</w:t>
      </w:r>
      <w:r w:rsidRPr="00BF2AF2">
        <w:rPr>
          <w:rFonts w:ascii="Corbel" w:eastAsia="Times New Roman" w:hAnsi="Corbel" w:cs="Calibri"/>
          <w:color w:val="000000"/>
          <w:sz w:val="23"/>
          <w:szCs w:val="23"/>
          <w:lang w:eastAsia="en-AU"/>
        </w:rPr>
        <w:t xml:space="preserve"> to the Commonwealth by 30 November </w:t>
      </w:r>
      <w:r w:rsidR="00D0387F" w:rsidRPr="00BF2AF2">
        <w:rPr>
          <w:rFonts w:ascii="Corbel" w:eastAsia="Times New Roman" w:hAnsi="Corbel" w:cs="Calibri"/>
          <w:color w:val="000000"/>
          <w:sz w:val="23"/>
          <w:szCs w:val="23"/>
          <w:lang w:eastAsia="en-AU"/>
        </w:rPr>
        <w:t>2026</w:t>
      </w:r>
      <w:r w:rsidRPr="00BF2AF2">
        <w:rPr>
          <w:rFonts w:ascii="Corbel" w:eastAsia="Times New Roman" w:hAnsi="Corbel" w:cs="Calibri"/>
          <w:color w:val="000000"/>
          <w:sz w:val="23"/>
          <w:szCs w:val="23"/>
          <w:lang w:eastAsia="en-AU"/>
        </w:rPr>
        <w:t>.</w:t>
      </w:r>
    </w:p>
    <w:p w14:paraId="5DBD02B7" w14:textId="77777777" w:rsid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65467DD4" w14:textId="77777777" w:rsid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6F29E3AE" w14:textId="77777777" w:rsid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54928DBD" w14:textId="77777777" w:rsidR="00D0387F" w:rsidRP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747D78A0" w14:textId="77777777" w:rsidR="00131475"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670F74">
        <w:rPr>
          <w:rFonts w:ascii="Corbel" w:eastAsia="Times New Roman" w:hAnsi="Corbel" w:cs="Consolas"/>
          <w:b/>
          <w:caps/>
          <w:color w:val="316F72"/>
          <w:kern w:val="32"/>
          <w:sz w:val="32"/>
          <w:szCs w:val="32"/>
          <w:lang w:eastAsia="en-AU"/>
        </w:rPr>
        <w:lastRenderedPageBreak/>
        <w:t>SIGNATURES</w:t>
      </w:r>
    </w:p>
    <w:tbl>
      <w:tblPr>
        <w:tblW w:w="9781" w:type="dxa"/>
        <w:jc w:val="center"/>
        <w:tblLayout w:type="fixed"/>
        <w:tblLook w:val="01E0" w:firstRow="1" w:lastRow="1" w:firstColumn="1" w:lastColumn="1" w:noHBand="0" w:noVBand="0"/>
      </w:tblPr>
      <w:tblGrid>
        <w:gridCol w:w="4679"/>
        <w:gridCol w:w="283"/>
        <w:gridCol w:w="4819"/>
      </w:tblGrid>
      <w:tr w:rsidR="00131475" w14:paraId="5C07914C" w14:textId="77777777">
        <w:trPr>
          <w:cantSplit/>
          <w:jc w:val="center"/>
        </w:trPr>
        <w:tc>
          <w:tcPr>
            <w:tcW w:w="4679" w:type="dxa"/>
          </w:tcPr>
          <w:p w14:paraId="0C897974" w14:textId="6740F5DE" w:rsidR="00131475" w:rsidRDefault="00131475">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w:t>
            </w:r>
            <w:r w:rsidR="007F3FF8">
              <w:rPr>
                <w:rFonts w:ascii="Corbel" w:eastAsia="Times New Roman" w:hAnsi="Corbel" w:cs="Book Antiqua"/>
                <w:i/>
                <w:iCs/>
                <w:lang w:eastAsia="en-AU"/>
              </w:rPr>
              <w:t> </w:t>
            </w:r>
            <w:r>
              <w:rPr>
                <w:rFonts w:ascii="Corbel" w:eastAsia="Times New Roman" w:hAnsi="Corbel" w:cs="Book Antiqua"/>
                <w:i/>
                <w:iCs/>
                <w:lang w:eastAsia="en-AU"/>
              </w:rPr>
              <w:t>of</w:t>
            </w:r>
            <w:r w:rsidR="007F3FF8">
              <w:rPr>
                <w:rFonts w:ascii="Corbel" w:eastAsia="Times New Roman" w:hAnsi="Corbel" w:cs="Book Antiqua"/>
                <w:i/>
                <w:iCs/>
                <w:lang w:eastAsia="en-AU"/>
              </w:rPr>
              <w:t> </w:t>
            </w:r>
            <w:r>
              <w:rPr>
                <w:rFonts w:ascii="Corbel" w:eastAsia="Times New Roman" w:hAnsi="Corbel" w:cs="Book Antiqua"/>
                <w:i/>
                <w:iCs/>
                <w:lang w:eastAsia="en-AU"/>
              </w:rPr>
              <w:t>Australia by</w:t>
            </w:r>
          </w:p>
          <w:p w14:paraId="694C7162" w14:textId="77777777" w:rsidR="00131475" w:rsidRDefault="00131475">
            <w:pPr>
              <w:keepNext/>
              <w:keepLines/>
              <w:spacing w:after="240" w:line="260" w:lineRule="exact"/>
              <w:ind w:left="605" w:hanging="567"/>
              <w:rPr>
                <w:rFonts w:ascii="Corbel" w:eastAsia="Times New Roman" w:hAnsi="Corbel" w:cs="Corbel"/>
                <w:b/>
                <w:sz w:val="23"/>
                <w:szCs w:val="23"/>
                <w:lang w:eastAsia="en-AU"/>
              </w:rPr>
            </w:pPr>
          </w:p>
          <w:p w14:paraId="777E6C5B"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226DF0AD"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7ADDBE38"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0EDD0613"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11F6C79C"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0C4A4B9F"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57B4485B"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1437CBB3"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5B2A21C0"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77079F19" w14:textId="77777777" w:rsidR="00950999" w:rsidRDefault="00950999">
            <w:pPr>
              <w:keepNext/>
              <w:keepLines/>
              <w:spacing w:after="240" w:line="260" w:lineRule="exact"/>
              <w:ind w:left="605" w:hanging="567"/>
              <w:rPr>
                <w:rFonts w:ascii="Corbel" w:eastAsia="Times New Roman" w:hAnsi="Corbel" w:cs="Corbel"/>
                <w:b/>
                <w:sz w:val="23"/>
                <w:szCs w:val="23"/>
                <w:lang w:eastAsia="en-AU"/>
              </w:rPr>
            </w:pPr>
          </w:p>
          <w:p w14:paraId="11051D34" w14:textId="7A5DAECB" w:rsidR="00950999" w:rsidRDefault="00950999">
            <w:pPr>
              <w:keepNext/>
              <w:keepLines/>
              <w:spacing w:after="240" w:line="260" w:lineRule="exact"/>
              <w:ind w:left="605" w:hanging="567"/>
              <w:rPr>
                <w:rFonts w:ascii="Corbel" w:eastAsia="Times New Roman" w:hAnsi="Corbel" w:cs="Corbel"/>
                <w:b/>
                <w:sz w:val="23"/>
                <w:szCs w:val="23"/>
                <w:lang w:eastAsia="en-AU"/>
              </w:rPr>
            </w:pPr>
            <w:r w:rsidRPr="00950999">
              <w:rPr>
                <w:rFonts w:ascii="Corbel" w:eastAsia="Times New Roman" w:hAnsi="Corbel" w:cs="Corbel"/>
                <w:b/>
                <w:sz w:val="23"/>
                <w:szCs w:val="23"/>
                <w:lang w:eastAsia="en-AU"/>
              </w:rPr>
              <w:drawing>
                <wp:inline distT="0" distB="0" distL="0" distR="0" wp14:anchorId="02185843" wp14:editId="0CD3A1B2">
                  <wp:extent cx="2738312" cy="3258820"/>
                  <wp:effectExtent l="0" t="0" r="5080" b="0"/>
                  <wp:docPr id="2131560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60439" name=""/>
                          <pic:cNvPicPr/>
                        </pic:nvPicPr>
                        <pic:blipFill rotWithShape="1">
                          <a:blip r:embed="rId9"/>
                          <a:srcRect l="3376"/>
                          <a:stretch/>
                        </pic:blipFill>
                        <pic:spPr bwMode="auto">
                          <a:xfrm>
                            <a:off x="0" y="0"/>
                            <a:ext cx="2738312" cy="3258820"/>
                          </a:xfrm>
                          <a:prstGeom prst="rect">
                            <a:avLst/>
                          </a:prstGeom>
                          <a:ln>
                            <a:noFill/>
                          </a:ln>
                          <a:extLst>
                            <a:ext uri="{53640926-AAD7-44D8-BBD7-CCE9431645EC}">
                              <a14:shadowObscured xmlns:a14="http://schemas.microsoft.com/office/drawing/2010/main"/>
                            </a:ext>
                          </a:extLst>
                        </pic:spPr>
                      </pic:pic>
                    </a:graphicData>
                  </a:graphic>
                </wp:inline>
              </w:drawing>
            </w:r>
          </w:p>
        </w:tc>
        <w:tc>
          <w:tcPr>
            <w:tcW w:w="283" w:type="dxa"/>
            <w:tcMar>
              <w:top w:w="0" w:type="dxa"/>
              <w:left w:w="0" w:type="dxa"/>
              <w:bottom w:w="0" w:type="dxa"/>
              <w:right w:w="0" w:type="dxa"/>
            </w:tcMar>
          </w:tcPr>
          <w:p w14:paraId="0C3E0100" w14:textId="77777777" w:rsidR="00131475" w:rsidRPr="00972D2E" w:rsidRDefault="00131475">
            <w:pPr>
              <w:keepNext/>
              <w:keepLines/>
              <w:spacing w:after="240" w:line="260" w:lineRule="exact"/>
              <w:rPr>
                <w:rFonts w:ascii="Corbel" w:eastAsia="Times New Roman" w:hAnsi="Corbel" w:cs="Corbel"/>
                <w:sz w:val="23"/>
                <w:szCs w:val="23"/>
                <w:lang w:eastAsia="en-AU"/>
              </w:rPr>
            </w:pPr>
          </w:p>
        </w:tc>
        <w:tc>
          <w:tcPr>
            <w:tcW w:w="4819" w:type="dxa"/>
          </w:tcPr>
          <w:p w14:paraId="41B91DD0" w14:textId="4983961C" w:rsidR="00131475" w:rsidRPr="00972D2E" w:rsidRDefault="00131475">
            <w:pPr>
              <w:keepNext/>
              <w:keepLines/>
              <w:spacing w:after="120" w:line="240" w:lineRule="auto"/>
              <w:rPr>
                <w:rFonts w:ascii="Corbel" w:eastAsia="Times New Roman" w:hAnsi="Corbel" w:cs="Book Antiqua"/>
                <w:i/>
                <w:iCs/>
                <w:lang w:eastAsia="en-AU"/>
              </w:rPr>
            </w:pPr>
            <w:r w:rsidRPr="00972D2E">
              <w:rPr>
                <w:rFonts w:ascii="Corbel" w:eastAsia="Times New Roman" w:hAnsi="Corbel" w:cs="Times New Roman"/>
                <w:b/>
                <w:bCs/>
                <w:lang w:eastAsia="en-AU"/>
              </w:rPr>
              <w:t>Signed</w:t>
            </w:r>
            <w:r w:rsidRPr="00972D2E">
              <w:rPr>
                <w:rFonts w:ascii="Corbel" w:eastAsia="Times New Roman" w:hAnsi="Corbel" w:cs="Book Antiqua"/>
                <w:i/>
                <w:iCs/>
                <w:lang w:eastAsia="en-AU"/>
              </w:rPr>
              <w:t xml:space="preserve"> for and on behalf of </w:t>
            </w:r>
            <w:r w:rsidRPr="00972D2E">
              <w:br/>
            </w:r>
            <w:r w:rsidR="00957550">
              <w:rPr>
                <w:rFonts w:ascii="Corbel" w:hAnsi="Corbel"/>
                <w:i/>
                <w:iCs/>
              </w:rPr>
              <w:t>Queensland</w:t>
            </w:r>
            <w:r w:rsidRPr="00972D2E">
              <w:rPr>
                <w:rFonts w:ascii="Corbel" w:hAnsi="Corbel"/>
                <w:i/>
                <w:iCs/>
              </w:rPr>
              <w:t xml:space="preserve"> </w:t>
            </w:r>
            <w:r w:rsidRPr="00972D2E">
              <w:rPr>
                <w:rFonts w:ascii="Corbel" w:hAnsi="Corbel"/>
                <w:i/>
              </w:rPr>
              <w:t>by</w:t>
            </w:r>
          </w:p>
          <w:p w14:paraId="75B992F8"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6B482F33"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4B47A226"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62477EE"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0199D10" w14:textId="77777777" w:rsidR="00131475" w:rsidRDefault="00131475">
            <w:pPr>
              <w:keepNext/>
              <w:keepLines/>
              <w:tabs>
                <w:tab w:val="left" w:leader="underscore" w:pos="3686"/>
              </w:tabs>
              <w:spacing w:before="360" w:after="60" w:line="260" w:lineRule="exact"/>
              <w:rPr>
                <w:rFonts w:ascii="Corbel" w:eastAsia="Times New Roman" w:hAnsi="Corbel" w:cs="Corbel"/>
                <w:sz w:val="23"/>
                <w:szCs w:val="23"/>
                <w:lang w:eastAsia="en-AU"/>
              </w:rPr>
            </w:pPr>
          </w:p>
          <w:p w14:paraId="1C713075" w14:textId="77777777" w:rsidR="001E0620" w:rsidRDefault="001E0620">
            <w:pPr>
              <w:keepNext/>
              <w:keepLines/>
              <w:tabs>
                <w:tab w:val="left" w:leader="underscore" w:pos="3686"/>
              </w:tabs>
              <w:spacing w:before="360" w:after="60" w:line="260" w:lineRule="exact"/>
              <w:rPr>
                <w:rFonts w:ascii="Corbel" w:eastAsia="Times New Roman" w:hAnsi="Corbel" w:cs="Corbel"/>
                <w:sz w:val="23"/>
                <w:szCs w:val="23"/>
                <w:lang w:eastAsia="en-AU"/>
              </w:rPr>
            </w:pPr>
          </w:p>
          <w:p w14:paraId="2A328BD8" w14:textId="77777777" w:rsidR="001E0620" w:rsidRPr="00972D2E" w:rsidRDefault="001E0620">
            <w:pPr>
              <w:keepNext/>
              <w:keepLines/>
              <w:tabs>
                <w:tab w:val="left" w:leader="underscore" w:pos="3686"/>
              </w:tabs>
              <w:spacing w:before="360" w:after="60" w:line="260" w:lineRule="exact"/>
              <w:rPr>
                <w:rFonts w:ascii="Corbel" w:eastAsia="Times New Roman" w:hAnsi="Corbel" w:cs="Corbel"/>
                <w:sz w:val="23"/>
                <w:szCs w:val="23"/>
                <w:lang w:eastAsia="en-AU"/>
              </w:rPr>
            </w:pPr>
          </w:p>
          <w:p w14:paraId="41AB19BF" w14:textId="0DFFB0CE" w:rsidR="00131475" w:rsidRPr="00972D2E" w:rsidRDefault="001E0620">
            <w:pPr>
              <w:keepNext/>
              <w:keepLines/>
              <w:spacing w:after="240" w:line="260" w:lineRule="exact"/>
              <w:rPr>
                <w:rFonts w:ascii="Corbel" w:eastAsia="Times New Roman" w:hAnsi="Corbel" w:cs="Corbel"/>
                <w:sz w:val="23"/>
                <w:szCs w:val="23"/>
                <w:lang w:eastAsia="en-AU"/>
              </w:rPr>
            </w:pPr>
            <w:r w:rsidRPr="001E0620">
              <w:rPr>
                <w:rFonts w:ascii="Corbel" w:eastAsia="Times New Roman" w:hAnsi="Corbel" w:cs="Corbel"/>
                <w:sz w:val="23"/>
                <w:szCs w:val="23"/>
                <w:lang w:eastAsia="en-AU"/>
              </w:rPr>
              <w:drawing>
                <wp:inline distT="0" distB="0" distL="0" distR="0" wp14:anchorId="252E79EC" wp14:editId="03081739">
                  <wp:extent cx="2922905" cy="2479040"/>
                  <wp:effectExtent l="0" t="0" r="0" b="0"/>
                  <wp:docPr id="1354392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92543" name=""/>
                          <pic:cNvPicPr/>
                        </pic:nvPicPr>
                        <pic:blipFill>
                          <a:blip r:embed="rId10"/>
                          <a:stretch>
                            <a:fillRect/>
                          </a:stretch>
                        </pic:blipFill>
                        <pic:spPr>
                          <a:xfrm>
                            <a:off x="0" y="0"/>
                            <a:ext cx="2922905" cy="2479040"/>
                          </a:xfrm>
                          <a:prstGeom prst="rect">
                            <a:avLst/>
                          </a:prstGeom>
                        </pic:spPr>
                      </pic:pic>
                    </a:graphicData>
                  </a:graphic>
                </wp:inline>
              </w:drawing>
            </w:r>
          </w:p>
        </w:tc>
      </w:tr>
    </w:tbl>
    <w:p w14:paraId="30BB402E" w14:textId="4129F767" w:rsidR="00131475" w:rsidRDefault="00131475" w:rsidP="001E0620">
      <w:pPr>
        <w:spacing w:after="240" w:line="260" w:lineRule="exact"/>
        <w:jc w:val="both"/>
      </w:pPr>
      <w:r>
        <w:rPr>
          <w:rFonts w:ascii="Corbel" w:eastAsia="Times New Roman" w:hAnsi="Corbel" w:cs="Calibri"/>
          <w:color w:val="000000"/>
          <w:sz w:val="23"/>
          <w:szCs w:val="23"/>
          <w:lang w:eastAsia="en-AU"/>
        </w:rPr>
        <w:t xml:space="preserve">  </w:t>
      </w:r>
    </w:p>
    <w:p w14:paraId="1A99EFDE" w14:textId="77777777" w:rsidR="00131475" w:rsidRDefault="00131475" w:rsidP="00131475">
      <w:pPr>
        <w:spacing w:after="0" w:line="260" w:lineRule="exact"/>
        <w:ind w:left="5040" w:hanging="5040"/>
        <w:jc w:val="both"/>
        <w:rPr>
          <w:rFonts w:ascii="Corbel" w:eastAsia="Times New Roman" w:hAnsi="Corbel" w:cs="Calibri"/>
          <w:color w:val="000000"/>
          <w:sz w:val="23"/>
          <w:szCs w:val="23"/>
          <w:lang w:eastAsia="en-AU"/>
        </w:rPr>
      </w:pPr>
      <w:r>
        <w:tab/>
      </w:r>
    </w:p>
    <w:p w14:paraId="711C0EA1" w14:textId="3DDD7926" w:rsidR="00101260" w:rsidRPr="00670F74"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670F74">
        <w:rPr>
          <w:rFonts w:ascii="Corbel" w:eastAsia="Times New Roman" w:hAnsi="Corbel" w:cs="Consolas"/>
          <w:b/>
          <w:caps/>
          <w:color w:val="316F72"/>
          <w:kern w:val="32"/>
          <w:sz w:val="32"/>
          <w:szCs w:val="32"/>
          <w:lang w:eastAsia="en-AU"/>
        </w:rPr>
        <w:t xml:space="preserve"> </w:t>
      </w:r>
    </w:p>
    <w:p w14:paraId="6D4EA942"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5317EECD"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6E299EF0"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0CA0A465" w14:textId="1BA6AFA0" w:rsidR="00C43C7B" w:rsidRPr="004F780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sectPr w:rsidR="00C43C7B" w:rsidRPr="004F780B">
          <w:pgSz w:w="11906" w:h="16838"/>
          <w:pgMar w:top="1440" w:right="1440" w:bottom="1440" w:left="1440" w:header="708" w:footer="708" w:gutter="0"/>
          <w:cols w:space="708"/>
          <w:docGrid w:linePitch="360"/>
        </w:sectPr>
      </w:pPr>
    </w:p>
    <w:p w14:paraId="4FF60AF7" w14:textId="7372AA5A" w:rsidR="00034B8B" w:rsidRPr="005362CB" w:rsidRDefault="00034B8B" w:rsidP="00034B8B">
      <w:pPr>
        <w:keepNext/>
        <w:keepLines/>
        <w:tabs>
          <w:tab w:val="left" w:pos="3569"/>
        </w:tabs>
        <w:spacing w:before="480" w:after="180" w:line="240" w:lineRule="auto"/>
        <w:outlineLvl w:val="0"/>
        <w:rPr>
          <w:highlight w:val="yellow"/>
        </w:rPr>
      </w:pPr>
      <w:bookmarkStart w:id="0" w:name="_Toc169597011"/>
      <w:r w:rsidRPr="2B310005">
        <w:rPr>
          <w:rFonts w:ascii="Corbel" w:eastAsia="Times New Roman" w:hAnsi="Corbel" w:cs="Consolas"/>
          <w:b/>
          <w:bCs/>
          <w:caps/>
          <w:color w:val="316F72"/>
          <w:kern w:val="32"/>
          <w:sz w:val="32"/>
          <w:szCs w:val="32"/>
          <w:lang w:eastAsia="en-AU"/>
        </w:rPr>
        <w:lastRenderedPageBreak/>
        <w:t>Attachment A: Annual Implementation Report template</w:t>
      </w:r>
      <w:bookmarkEnd w:id="0"/>
      <w:r w:rsidRPr="005C3680">
        <w:rPr>
          <w:sz w:val="32"/>
          <w:szCs w:val="32"/>
        </w:rPr>
        <w:t xml:space="preserve"> </w:t>
      </w:r>
      <w:r w:rsidRPr="2B310005">
        <w:rPr>
          <w:sz w:val="32"/>
          <w:szCs w:val="32"/>
        </w:rPr>
        <w:t xml:space="preserve"> </w:t>
      </w:r>
    </w:p>
    <w:p w14:paraId="2D0F8005" w14:textId="03081A18" w:rsidR="00034B8B" w:rsidRPr="00CB12C2" w:rsidRDefault="00034B8B" w:rsidP="00034B8B">
      <w:pPr>
        <w:keepNext/>
        <w:keepLines/>
        <w:spacing w:after="240" w:line="260" w:lineRule="exact"/>
        <w:jc w:val="both"/>
      </w:pPr>
      <w:r w:rsidRPr="005C3680">
        <w:rPr>
          <w:rFonts w:ascii="Corbel" w:eastAsia="Times New Roman" w:hAnsi="Corbel" w:cs="Corbel"/>
          <w:b/>
          <w:bCs/>
          <w:color w:val="316F72"/>
          <w:sz w:val="28"/>
          <w:szCs w:val="28"/>
          <w:lang w:eastAsia="en-AU"/>
        </w:rPr>
        <w:t>Purpose of this reporting template</w:t>
      </w:r>
    </w:p>
    <w:p w14:paraId="46AF14EF" w14:textId="29BFD5A4" w:rsidR="00034B8B" w:rsidRPr="00297C56" w:rsidRDefault="00034B8B" w:rsidP="00034B8B">
      <w:pPr>
        <w:rPr>
          <w:rFonts w:eastAsiaTheme="minorEastAsia" w:cs="Calibri"/>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w:t>
      </w:r>
      <w:r w:rsidR="00ED2C1C" w:rsidRPr="00ED2C1C">
        <w:rPr>
          <w:rFonts w:eastAsiaTheme="minorEastAsia" w:cs="Calibri"/>
          <w:i/>
          <w:iCs/>
          <w:color w:val="000000" w:themeColor="text1"/>
        </w:rPr>
        <w:t>Interim School Funding Agreement</w:t>
      </w:r>
      <w:r w:rsidR="00741309" w:rsidRPr="00385DE3">
        <w:rPr>
          <w:rFonts w:eastAsiaTheme="minorEastAsia" w:cs="Calibri"/>
          <w:i/>
          <w:iCs/>
          <w:color w:val="000000" w:themeColor="text1"/>
        </w:rPr>
        <w:t xml:space="preserve"> 2025</w:t>
      </w:r>
      <w:r w:rsidRPr="00972D2E">
        <w:rPr>
          <w:rFonts w:eastAsiaTheme="minorEastAsia" w:cs="Calibri"/>
          <w:color w:val="000000" w:themeColor="text1"/>
        </w:rPr>
        <w:t xml:space="preserve">. </w:t>
      </w:r>
      <w:r w:rsidR="00957550">
        <w:rPr>
          <w:rFonts w:eastAsiaTheme="minorEastAsia" w:cs="Calibri"/>
          <w:color w:val="000000" w:themeColor="text1"/>
        </w:rPr>
        <w:t>Queensland</w:t>
      </w:r>
      <w:r w:rsidRPr="00972D2E">
        <w:rPr>
          <w:rFonts w:eastAsiaTheme="minorEastAsia" w:cs="Calibri"/>
          <w:color w:val="000000" w:themeColor="text1"/>
        </w:rPr>
        <w:t xml:space="preserve"> will fill in the Annual Implementation Report and report it to the Australian Government Department of Education; non-government representative bodies will also be required to fill in their own template (see Schedule E of the </w:t>
      </w:r>
      <w:r w:rsidR="000B1F26" w:rsidRPr="00972D2E">
        <w:rPr>
          <w:rFonts w:eastAsiaTheme="minorEastAsia" w:cs="Calibri"/>
          <w:color w:val="000000" w:themeColor="text1"/>
        </w:rPr>
        <w:t>2025 Agreement</w:t>
      </w:r>
      <w:r w:rsidRPr="00972D2E">
        <w:rPr>
          <w:rFonts w:eastAsiaTheme="minorEastAsia" w:cs="Calibri"/>
          <w:color w:val="000000" w:themeColor="text1"/>
        </w:rPr>
        <w:t xml:space="preserve">). </w:t>
      </w:r>
    </w:p>
    <w:p w14:paraId="45C2FBDA" w14:textId="06577869" w:rsidR="00034B8B" w:rsidRPr="004E237C" w:rsidRDefault="00034B8B" w:rsidP="00034B8B">
      <w:pPr>
        <w:keepNext/>
        <w:keepLines/>
        <w:spacing w:after="240" w:line="260" w:lineRule="exact"/>
        <w:jc w:val="both"/>
        <w:rPr>
          <w:rFonts w:eastAsiaTheme="minorEastAsia"/>
        </w:rPr>
      </w:pPr>
      <w:r w:rsidRPr="005C3680">
        <w:rPr>
          <w:rFonts w:ascii="Corbel" w:eastAsia="Times New Roman" w:hAnsi="Corbel" w:cs="Corbel"/>
          <w:b/>
          <w:bCs/>
          <w:color w:val="316F72"/>
          <w:sz w:val="28"/>
          <w:szCs w:val="28"/>
          <w:lang w:eastAsia="en-AU"/>
        </w:rPr>
        <w:t>National Reform Directions</w:t>
      </w:r>
      <w:r>
        <w:rPr>
          <w:rFonts w:eastAsiaTheme="minorEastAsia"/>
        </w:rPr>
        <w:t xml:space="preserve"> </w:t>
      </w:r>
      <w:r>
        <w:rPr>
          <w:rFonts w:eastAsiaTheme="minorEastAsia"/>
        </w:rPr>
        <w:tab/>
      </w:r>
    </w:p>
    <w:p w14:paraId="6444AAAB" w14:textId="6608510D" w:rsidR="00034B8B" w:rsidRPr="00955F8A" w:rsidRDefault="00957550" w:rsidP="00034B8B">
      <w:pPr>
        <w:keepNext/>
        <w:rPr>
          <w:rFonts w:eastAsiaTheme="minorEastAsia"/>
        </w:rPr>
      </w:pPr>
      <w:r>
        <w:rPr>
          <w:rFonts w:eastAsiaTheme="minorEastAsia" w:cs="Calibri"/>
          <w:color w:val="000000" w:themeColor="text1"/>
        </w:rPr>
        <w:t>Queensland</w:t>
      </w:r>
      <w:r w:rsidR="00FF6D66" w:rsidRPr="00972D2E">
        <w:rPr>
          <w:rFonts w:eastAsiaTheme="minorEastAsia" w:cs="Calibri"/>
          <w:color w:val="000000" w:themeColor="text1"/>
        </w:rPr>
        <w:t xml:space="preserve"> </w:t>
      </w:r>
      <w:r w:rsidR="00034B8B" w:rsidRPr="00972D2E">
        <w:rPr>
          <w:rFonts w:eastAsiaTheme="minorEastAsia" w:cs="Calibri"/>
        </w:rPr>
        <w:t xml:space="preserve">is required to fill in the below table outlining their implementation of National Reform </w:t>
      </w:r>
      <w:r w:rsidR="00034B8B" w:rsidRPr="00972D2E">
        <w:t>Directions</w:t>
      </w:r>
      <w:r w:rsidR="00034B8B" w:rsidRPr="00972D2E">
        <w:rPr>
          <w:rFonts w:eastAsiaTheme="minorEastAsia" w:cs="Calibri"/>
        </w:rPr>
        <w:t>.</w:t>
      </w:r>
      <w:r w:rsidR="00DE57F0" w:rsidRPr="00972D2E">
        <w:rPr>
          <w:rFonts w:eastAsiaTheme="minorEastAsia" w:cs="Calibri"/>
        </w:rPr>
        <w:t xml:space="preserve"> If work is already underway in </w:t>
      </w:r>
      <w:r>
        <w:rPr>
          <w:rFonts w:eastAsiaTheme="minorEastAsia" w:cs="Calibri"/>
          <w:color w:val="000000" w:themeColor="text1"/>
        </w:rPr>
        <w:t>Queensland</w:t>
      </w:r>
      <w:r w:rsidR="00AC05BF" w:rsidRPr="00972D2E">
        <w:rPr>
          <w:rFonts w:eastAsiaTheme="minorEastAsia" w:cs="Calibri"/>
          <w:color w:val="000000" w:themeColor="text1"/>
        </w:rPr>
        <w:t xml:space="preserve"> </w:t>
      </w:r>
      <w:r w:rsidR="00DE57F0" w:rsidRPr="00972D2E">
        <w:rPr>
          <w:rFonts w:eastAsiaTheme="minorEastAsia" w:cs="Calibri"/>
        </w:rPr>
        <w:t xml:space="preserve">in relation to a National Reform Direction, then </w:t>
      </w:r>
      <w:r>
        <w:rPr>
          <w:rFonts w:eastAsiaTheme="minorEastAsia" w:cs="Calibri"/>
          <w:color w:val="000000" w:themeColor="text1"/>
        </w:rPr>
        <w:t>Queensland</w:t>
      </w:r>
      <w:r w:rsidR="006E6EDD" w:rsidRPr="00972D2E">
        <w:rPr>
          <w:rFonts w:eastAsiaTheme="minorEastAsia" w:cs="Calibri"/>
          <w:color w:val="000000" w:themeColor="text1"/>
        </w:rPr>
        <w:t xml:space="preserve"> </w:t>
      </w:r>
      <w:r w:rsidR="00DE57F0" w:rsidRPr="00972D2E">
        <w:rPr>
          <w:rFonts w:eastAsiaTheme="minorEastAsia" w:cs="Calibri"/>
        </w:rPr>
        <w:t>can choose to report qualitative</w:t>
      </w:r>
      <w:r w:rsidR="00DE57F0" w:rsidRPr="1D916E64">
        <w:rPr>
          <w:rFonts w:eastAsiaTheme="minorEastAsia" w:cs="Calibri"/>
        </w:rPr>
        <w:t xml:space="preserve"> information on the progress of the National Reform Direction.</w:t>
      </w:r>
    </w:p>
    <w:tbl>
      <w:tblPr>
        <w:tblStyle w:val="TableGrid"/>
        <w:tblW w:w="13471" w:type="dxa"/>
        <w:tblInd w:w="-5" w:type="dxa"/>
        <w:tblLayout w:type="fixed"/>
        <w:tblLook w:val="04A0" w:firstRow="1" w:lastRow="0" w:firstColumn="1" w:lastColumn="0" w:noHBand="0" w:noVBand="1"/>
      </w:tblPr>
      <w:tblGrid>
        <w:gridCol w:w="4555"/>
        <w:gridCol w:w="3230"/>
        <w:gridCol w:w="3230"/>
        <w:gridCol w:w="2456"/>
      </w:tblGrid>
      <w:tr w:rsidR="00801126" w:rsidRPr="004E237C" w14:paraId="52A183B5" w14:textId="3F72D30C" w:rsidTr="001F1BEA">
        <w:trPr>
          <w:trHeight w:val="1461"/>
        </w:trPr>
        <w:tc>
          <w:tcPr>
            <w:tcW w:w="4555" w:type="dxa"/>
            <w:shd w:val="clear" w:color="auto" w:fill="D9D9D9" w:themeFill="background1" w:themeFillShade="D9"/>
          </w:tcPr>
          <w:p w14:paraId="39543F1C" w14:textId="6668B428" w:rsidR="001F1BEA" w:rsidRPr="004E237C" w:rsidRDefault="001F1BEA">
            <w:pPr>
              <w:pStyle w:val="ListParagraph"/>
              <w:spacing w:before="120" w:after="120"/>
              <w:ind w:left="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3230" w:type="dxa"/>
            <w:shd w:val="clear" w:color="auto" w:fill="D9D9D9" w:themeFill="background1" w:themeFillShade="D9"/>
          </w:tcPr>
          <w:p w14:paraId="2B539E6F" w14:textId="3FDA6623" w:rsidR="001F1BEA" w:rsidRPr="004E237C" w:rsidRDefault="001F1BEA">
            <w:pPr>
              <w:pStyle w:val="ListParagraph"/>
              <w:spacing w:before="120" w:after="120"/>
              <w:ind w:left="0"/>
              <w:jc w:val="center"/>
              <w:rPr>
                <w:rFonts w:cs="Calibri"/>
                <w:b/>
                <w:color w:val="000000" w:themeColor="text1"/>
              </w:rPr>
            </w:pPr>
            <w:r w:rsidRPr="004E237C">
              <w:rPr>
                <w:rFonts w:cs="Calibri"/>
                <w:b/>
                <w:color w:val="000000" w:themeColor="text1"/>
              </w:rPr>
              <w:t xml:space="preserve">Description of local implementation </w:t>
            </w:r>
          </w:p>
        </w:tc>
        <w:tc>
          <w:tcPr>
            <w:tcW w:w="3230" w:type="dxa"/>
            <w:shd w:val="clear" w:color="auto" w:fill="D9D9D9" w:themeFill="background1" w:themeFillShade="D9"/>
          </w:tcPr>
          <w:p w14:paraId="41F1BFFF" w14:textId="01A63774" w:rsidR="001F1BEA" w:rsidRPr="004E237C" w:rsidRDefault="001F1BEA">
            <w:pPr>
              <w:pStyle w:val="ListParagraph"/>
              <w:spacing w:before="120" w:after="120"/>
              <w:ind w:left="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2456" w:type="dxa"/>
            <w:shd w:val="clear" w:color="auto" w:fill="D9D9D9" w:themeFill="background1" w:themeFillShade="D9"/>
          </w:tcPr>
          <w:p w14:paraId="725F71E6" w14:textId="3FB8DDF8" w:rsidR="001F1BEA" w:rsidRPr="004E237C" w:rsidRDefault="001F1BEA">
            <w:pPr>
              <w:pStyle w:val="ListParagraph"/>
              <w:spacing w:before="120" w:after="120"/>
              <w:ind w:left="0"/>
              <w:jc w:val="center"/>
              <w:rPr>
                <w:rFonts w:cs="Calibri"/>
                <w:b/>
                <w:bCs/>
                <w:color w:val="000000" w:themeColor="text1"/>
              </w:rPr>
            </w:pPr>
            <w:r>
              <w:rPr>
                <w:rFonts w:cs="Calibri"/>
                <w:b/>
                <w:bCs/>
                <w:color w:val="000000" w:themeColor="text1"/>
              </w:rPr>
              <w:t>Details of qualitative or quantitative impact</w:t>
            </w:r>
            <w:r w:rsidR="003E076C">
              <w:rPr>
                <w:rFonts w:cs="Calibri"/>
                <w:b/>
                <w:bCs/>
                <w:color w:val="000000" w:themeColor="text1"/>
              </w:rPr>
              <w:t xml:space="preserve"> (where applicable)</w:t>
            </w:r>
            <w:r w:rsidRPr="004E237C">
              <w:rPr>
                <w:rFonts w:cs="Calibri"/>
                <w:b/>
                <w:bCs/>
                <w:color w:val="000000" w:themeColor="text1"/>
              </w:rPr>
              <w:t xml:space="preserve"> </w:t>
            </w:r>
          </w:p>
        </w:tc>
      </w:tr>
      <w:tr w:rsidR="001F1BEA" w:rsidRPr="004E237C" w14:paraId="4C613A8D" w14:textId="6FCB8022" w:rsidTr="00385DE3">
        <w:trPr>
          <w:trHeight w:val="70"/>
        </w:trPr>
        <w:tc>
          <w:tcPr>
            <w:tcW w:w="4555" w:type="dxa"/>
          </w:tcPr>
          <w:p w14:paraId="19469A09" w14:textId="20190DC7" w:rsidR="001F1BEA" w:rsidRPr="00181C52" w:rsidRDefault="001F1BEA">
            <w:pPr>
              <w:pStyle w:val="ListParagraph"/>
              <w:ind w:left="0"/>
              <w:rPr>
                <w:sz w:val="23"/>
                <w:szCs w:val="23"/>
              </w:rPr>
            </w:pPr>
            <w:r w:rsidRPr="00181C52">
              <w:rPr>
                <w:sz w:val="23"/>
                <w:szCs w:val="23"/>
              </w:rPr>
              <w:t xml:space="preserve">[For example] </w:t>
            </w:r>
          </w:p>
          <w:p w14:paraId="44901898" w14:textId="4EB1A10F" w:rsidR="001F1BEA" w:rsidRPr="00181C52" w:rsidRDefault="001F1BEA">
            <w:pPr>
              <w:pStyle w:val="ListParagraph"/>
              <w:ind w:left="0"/>
              <w:rPr>
                <w:rFonts w:cs="Calibri"/>
                <w:color w:val="000000" w:themeColor="text1"/>
                <w:sz w:val="23"/>
                <w:szCs w:val="23"/>
              </w:rPr>
            </w:pPr>
            <w:r w:rsidRPr="00181C52">
              <w:rPr>
                <w:sz w:val="23"/>
                <w:szCs w:val="23"/>
              </w:rPr>
              <w:t>Structured initiatives that support wellbeing for learning and engagement, for example in-school wellbeing coordinators or access to School Counsellors, psychologists, mental health workers and</w:t>
            </w:r>
            <w:r>
              <w:rPr>
                <w:sz w:val="23"/>
                <w:szCs w:val="23"/>
              </w:rPr>
              <w:t>/or</w:t>
            </w:r>
            <w:r w:rsidRPr="00181C52">
              <w:rPr>
                <w:sz w:val="23"/>
                <w:szCs w:val="23"/>
              </w:rPr>
              <w:t xml:space="preserve"> youth health nurses.</w:t>
            </w:r>
          </w:p>
        </w:tc>
        <w:tc>
          <w:tcPr>
            <w:tcW w:w="3230" w:type="dxa"/>
          </w:tcPr>
          <w:p w14:paraId="1365A1CE" w14:textId="77777777" w:rsidR="001F1BEA" w:rsidRDefault="001F1BEA">
            <w:pPr>
              <w:pStyle w:val="ListParagraph"/>
              <w:ind w:left="0"/>
              <w:rPr>
                <w:rFonts w:cs="Calibri"/>
                <w:color w:val="000000" w:themeColor="text1"/>
                <w:sz w:val="23"/>
                <w:szCs w:val="23"/>
              </w:rPr>
            </w:pPr>
          </w:p>
          <w:p w14:paraId="144E7D23" w14:textId="77777777" w:rsidR="00E02286" w:rsidRDefault="00E02286">
            <w:pPr>
              <w:pStyle w:val="ListParagraph"/>
              <w:ind w:left="0"/>
              <w:rPr>
                <w:rFonts w:cs="Calibri"/>
                <w:color w:val="000000" w:themeColor="text1"/>
                <w:sz w:val="23"/>
                <w:szCs w:val="23"/>
              </w:rPr>
            </w:pPr>
          </w:p>
          <w:p w14:paraId="59466CDD" w14:textId="77777777" w:rsidR="00E02286" w:rsidRDefault="00E02286">
            <w:pPr>
              <w:pStyle w:val="ListParagraph"/>
              <w:ind w:left="0"/>
              <w:rPr>
                <w:rFonts w:cs="Calibri"/>
                <w:color w:val="000000" w:themeColor="text1"/>
                <w:sz w:val="23"/>
                <w:szCs w:val="23"/>
              </w:rPr>
            </w:pPr>
          </w:p>
          <w:p w14:paraId="625C481E" w14:textId="0F7CADD2" w:rsidR="00E02286" w:rsidRPr="00181C52" w:rsidRDefault="00E02286">
            <w:pPr>
              <w:pStyle w:val="ListParagraph"/>
              <w:ind w:left="0"/>
              <w:rPr>
                <w:rFonts w:cs="Calibri"/>
                <w:color w:val="000000" w:themeColor="text1"/>
                <w:sz w:val="23"/>
                <w:szCs w:val="23"/>
              </w:rPr>
            </w:pPr>
          </w:p>
        </w:tc>
        <w:tc>
          <w:tcPr>
            <w:tcW w:w="3230" w:type="dxa"/>
          </w:tcPr>
          <w:p w14:paraId="0947834A" w14:textId="3D24FDF2" w:rsidR="001F1BEA" w:rsidRPr="00181C52" w:rsidRDefault="001F1BEA">
            <w:pPr>
              <w:pStyle w:val="ListParagraph"/>
              <w:ind w:left="0"/>
              <w:rPr>
                <w:rFonts w:cs="Calibri"/>
                <w:color w:val="000000" w:themeColor="text1"/>
                <w:sz w:val="23"/>
                <w:szCs w:val="23"/>
              </w:rPr>
            </w:pPr>
          </w:p>
        </w:tc>
        <w:tc>
          <w:tcPr>
            <w:tcW w:w="2456" w:type="dxa"/>
          </w:tcPr>
          <w:p w14:paraId="17845FF0" w14:textId="396966E2" w:rsidR="001F1BEA" w:rsidRPr="00E02286" w:rsidRDefault="00E02286">
            <w:pPr>
              <w:pStyle w:val="ListParagraph"/>
              <w:ind w:left="0"/>
              <w:rPr>
                <w:rFonts w:cs="Calibri"/>
                <w:color w:val="000000" w:themeColor="text1"/>
                <w:sz w:val="23"/>
                <w:szCs w:val="23"/>
              </w:rPr>
            </w:pPr>
            <w:r w:rsidRPr="00385DE3">
              <w:rPr>
                <w:rFonts w:cs="Calibri"/>
                <w:color w:val="000000" w:themeColor="text1"/>
                <w:sz w:val="23"/>
                <w:szCs w:val="23"/>
              </w:rPr>
              <w:t>Where applicable, f</w:t>
            </w:r>
            <w:r w:rsidRPr="00E02286">
              <w:rPr>
                <w:rFonts w:cs="Calibri"/>
                <w:color w:val="000000" w:themeColor="text1"/>
                <w:sz w:val="23"/>
                <w:szCs w:val="23"/>
              </w:rPr>
              <w:t>or example, ratio of wellbeing functions to students, where applicable.</w:t>
            </w:r>
          </w:p>
        </w:tc>
      </w:tr>
      <w:tr w:rsidR="001F1BEA" w:rsidRPr="004E237C" w14:paraId="79ADB869" w14:textId="1F64CF3E" w:rsidTr="001F1BEA">
        <w:trPr>
          <w:trHeight w:val="496"/>
        </w:trPr>
        <w:tc>
          <w:tcPr>
            <w:tcW w:w="4555" w:type="dxa"/>
          </w:tcPr>
          <w:p w14:paraId="49100E2F" w14:textId="21C37168" w:rsidR="001F1BEA" w:rsidRPr="004E237C" w:rsidRDefault="001F1BEA">
            <w:r w:rsidRPr="005C6076">
              <w:rPr>
                <w:rFonts w:cs="Calibri"/>
                <w:color w:val="000000" w:themeColor="text1"/>
              </w:rPr>
              <w:t>[National Reform Direction]</w:t>
            </w:r>
          </w:p>
        </w:tc>
        <w:tc>
          <w:tcPr>
            <w:tcW w:w="3230" w:type="dxa"/>
          </w:tcPr>
          <w:p w14:paraId="1223D2CD" w14:textId="61E2756D" w:rsidR="001F1BEA" w:rsidRPr="005C6076" w:rsidRDefault="001F1BEA">
            <w:pPr>
              <w:pStyle w:val="ListParagraph"/>
              <w:ind w:left="0"/>
              <w:rPr>
                <w:rFonts w:cs="Calibri"/>
                <w:color w:val="000000" w:themeColor="text1"/>
                <w:sz w:val="23"/>
                <w:szCs w:val="23"/>
              </w:rPr>
            </w:pPr>
          </w:p>
        </w:tc>
        <w:tc>
          <w:tcPr>
            <w:tcW w:w="3230" w:type="dxa"/>
          </w:tcPr>
          <w:p w14:paraId="035AAFF5" w14:textId="47BFBDD9" w:rsidR="001F1BEA" w:rsidRPr="005C6076" w:rsidRDefault="001F1BEA">
            <w:pPr>
              <w:pStyle w:val="ListParagraph"/>
              <w:ind w:left="0"/>
              <w:rPr>
                <w:rFonts w:cs="Calibri"/>
                <w:color w:val="000000" w:themeColor="text1"/>
                <w:sz w:val="23"/>
                <w:szCs w:val="23"/>
              </w:rPr>
            </w:pPr>
          </w:p>
        </w:tc>
        <w:tc>
          <w:tcPr>
            <w:tcW w:w="2456" w:type="dxa"/>
          </w:tcPr>
          <w:p w14:paraId="491D074C" w14:textId="21E31336" w:rsidR="001F1BEA" w:rsidRPr="005C6076" w:rsidRDefault="001F1BEA">
            <w:pPr>
              <w:pStyle w:val="ListParagraph"/>
              <w:ind w:left="0"/>
              <w:rPr>
                <w:rFonts w:cs="Calibri"/>
                <w:color w:val="000000" w:themeColor="text1"/>
                <w:sz w:val="23"/>
                <w:szCs w:val="23"/>
              </w:rPr>
            </w:pPr>
          </w:p>
        </w:tc>
      </w:tr>
    </w:tbl>
    <w:p w14:paraId="330E46AB" w14:textId="381CBABE" w:rsidR="006C362E" w:rsidRPr="006C362E" w:rsidRDefault="006C362E" w:rsidP="0092767C">
      <w:pPr>
        <w:keepNext/>
        <w:keepLines/>
        <w:spacing w:after="240" w:line="260" w:lineRule="exact"/>
        <w:jc w:val="both"/>
        <w:rPr>
          <w:rFonts w:ascii="Corbel" w:eastAsia="Times New Roman" w:hAnsi="Corbel" w:cs="Calibri"/>
          <w:color w:val="000000"/>
          <w:sz w:val="23"/>
          <w:szCs w:val="23"/>
          <w:lang w:eastAsia="en-AU"/>
        </w:rPr>
      </w:pPr>
    </w:p>
    <w:sectPr w:rsidR="006C362E" w:rsidRPr="006C362E" w:rsidSect="0092767C">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53A8" w14:textId="77777777" w:rsidR="003D4329" w:rsidRDefault="003D4329" w:rsidP="00573B79">
      <w:pPr>
        <w:spacing w:after="0" w:line="240" w:lineRule="auto"/>
      </w:pPr>
      <w:r>
        <w:separator/>
      </w:r>
    </w:p>
  </w:endnote>
  <w:endnote w:type="continuationSeparator" w:id="0">
    <w:p w14:paraId="3AD33C98" w14:textId="77777777" w:rsidR="003D4329" w:rsidRDefault="003D4329" w:rsidP="00573B79">
      <w:pPr>
        <w:spacing w:after="0" w:line="240" w:lineRule="auto"/>
      </w:pPr>
      <w:r>
        <w:continuationSeparator/>
      </w:r>
    </w:p>
  </w:endnote>
  <w:endnote w:type="continuationNotice" w:id="1">
    <w:p w14:paraId="28E7204B" w14:textId="77777777" w:rsidR="003D4329" w:rsidRDefault="003D4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Calibri,Times New Roman">
    <w:altName w:val="Corbe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79283"/>
      <w:docPartObj>
        <w:docPartGallery w:val="Page Numbers (Bottom of Page)"/>
        <w:docPartUnique/>
      </w:docPartObj>
    </w:sdtPr>
    <w:sdtEndPr/>
    <w:sdtContent>
      <w:sdt>
        <w:sdtPr>
          <w:id w:val="-1769616900"/>
          <w:docPartObj>
            <w:docPartGallery w:val="Page Numbers (Top of Page)"/>
            <w:docPartUnique/>
          </w:docPartObj>
        </w:sdtPr>
        <w:sdtEnd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52ABE" w14:textId="25DE2292" w:rsidR="004767B9" w:rsidRPr="00DB4A32" w:rsidRDefault="004767B9" w:rsidP="00DB4A32">
    <w:pPr>
      <w:spacing w:after="0"/>
      <w:jc w:val="center"/>
      <w:rPr>
        <w:rFonts w:ascii="Arial" w:hAnsi="Arial" w:cs="Arial"/>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0A5C" w14:textId="77777777" w:rsidR="003D4329" w:rsidRDefault="003D4329" w:rsidP="00573B79">
      <w:pPr>
        <w:spacing w:after="0" w:line="240" w:lineRule="auto"/>
      </w:pPr>
      <w:r>
        <w:separator/>
      </w:r>
    </w:p>
  </w:footnote>
  <w:footnote w:type="continuationSeparator" w:id="0">
    <w:p w14:paraId="4A106C7E" w14:textId="77777777" w:rsidR="003D4329" w:rsidRDefault="003D4329" w:rsidP="00573B79">
      <w:pPr>
        <w:spacing w:after="0" w:line="240" w:lineRule="auto"/>
      </w:pPr>
      <w:r>
        <w:continuationSeparator/>
      </w:r>
    </w:p>
  </w:footnote>
  <w:footnote w:type="continuationNotice" w:id="1">
    <w:p w14:paraId="09442EB9" w14:textId="77777777" w:rsidR="003D4329" w:rsidRDefault="003D43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0F2F67"/>
    <w:multiLevelType w:val="hybridMultilevel"/>
    <w:tmpl w:val="6E6A5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27514C"/>
    <w:multiLevelType w:val="hybridMultilevel"/>
    <w:tmpl w:val="691AA06E"/>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5928284D"/>
    <w:multiLevelType w:val="hybridMultilevel"/>
    <w:tmpl w:val="CDB080DC"/>
    <w:lvl w:ilvl="0" w:tplc="FFFFFFFF">
      <w:start w:val="1"/>
      <w:numFmt w:val="decimal"/>
      <w:lvlText w:val="%1."/>
      <w:lvlJc w:val="left"/>
      <w:pPr>
        <w:ind w:left="501" w:hanging="360"/>
      </w:pPr>
    </w:lvl>
    <w:lvl w:ilvl="1" w:tplc="0872630C">
      <w:start w:val="1"/>
      <w:numFmt w:val="lowerLetter"/>
      <w:lvlText w:val="%2."/>
      <w:lvlJc w:val="left"/>
      <w:pPr>
        <w:ind w:left="513" w:hanging="360"/>
      </w:pPr>
    </w:lvl>
    <w:lvl w:ilvl="2" w:tplc="281ADBC8">
      <w:start w:val="1"/>
      <w:numFmt w:val="lowerRoman"/>
      <w:lvlText w:val="%3."/>
      <w:lvlJc w:val="right"/>
      <w:pPr>
        <w:ind w:left="889" w:hanging="180"/>
      </w:p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4" w15:restartNumberingAfterBreak="0">
    <w:nsid w:val="59583F52"/>
    <w:multiLevelType w:val="hybridMultilevel"/>
    <w:tmpl w:val="691AA06E"/>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5B2B4D75"/>
    <w:multiLevelType w:val="hybridMultilevel"/>
    <w:tmpl w:val="691AA06E"/>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7" w15:restartNumberingAfterBreak="0">
    <w:nsid w:val="7543E2DC"/>
    <w:multiLevelType w:val="hybridMultilevel"/>
    <w:tmpl w:val="FFFFFFFF"/>
    <w:lvl w:ilvl="0" w:tplc="276E2040">
      <w:start w:val="1"/>
      <w:numFmt w:val="decimal"/>
      <w:lvlText w:val="%1."/>
      <w:lvlJc w:val="left"/>
      <w:pPr>
        <w:ind w:left="720" w:hanging="360"/>
      </w:pPr>
    </w:lvl>
    <w:lvl w:ilvl="1" w:tplc="8C369B8E">
      <w:start w:val="1"/>
      <w:numFmt w:val="lowerLetter"/>
      <w:lvlText w:val="%2."/>
      <w:lvlJc w:val="left"/>
      <w:pPr>
        <w:ind w:left="513" w:hanging="360"/>
      </w:pPr>
      <w:rPr>
        <w:rFonts w:ascii="Corbel,Calibri,Times New Roman" w:hAnsi="Corbel,Calibri,Times New Roman" w:hint="default"/>
      </w:rPr>
    </w:lvl>
    <w:lvl w:ilvl="2" w:tplc="FC48210A">
      <w:start w:val="1"/>
      <w:numFmt w:val="lowerRoman"/>
      <w:lvlText w:val="%3."/>
      <w:lvlJc w:val="right"/>
      <w:pPr>
        <w:ind w:left="1233" w:hanging="180"/>
      </w:pPr>
    </w:lvl>
    <w:lvl w:ilvl="3" w:tplc="D946FCE0">
      <w:start w:val="1"/>
      <w:numFmt w:val="decimal"/>
      <w:lvlText w:val="%4."/>
      <w:lvlJc w:val="left"/>
      <w:pPr>
        <w:ind w:left="2880" w:hanging="360"/>
      </w:pPr>
    </w:lvl>
    <w:lvl w:ilvl="4" w:tplc="AC84D71E">
      <w:start w:val="1"/>
      <w:numFmt w:val="lowerLetter"/>
      <w:lvlText w:val="%5."/>
      <w:lvlJc w:val="left"/>
      <w:pPr>
        <w:ind w:left="3600" w:hanging="360"/>
      </w:pPr>
    </w:lvl>
    <w:lvl w:ilvl="5" w:tplc="37A4FC4E">
      <w:start w:val="1"/>
      <w:numFmt w:val="lowerRoman"/>
      <w:lvlText w:val="%6."/>
      <w:lvlJc w:val="right"/>
      <w:pPr>
        <w:ind w:left="4320" w:hanging="180"/>
      </w:pPr>
    </w:lvl>
    <w:lvl w:ilvl="6" w:tplc="E0629678">
      <w:start w:val="1"/>
      <w:numFmt w:val="decimal"/>
      <w:lvlText w:val="%7."/>
      <w:lvlJc w:val="left"/>
      <w:pPr>
        <w:ind w:left="5040" w:hanging="360"/>
      </w:pPr>
    </w:lvl>
    <w:lvl w:ilvl="7" w:tplc="21F6200C">
      <w:start w:val="1"/>
      <w:numFmt w:val="lowerLetter"/>
      <w:lvlText w:val="%8."/>
      <w:lvlJc w:val="left"/>
      <w:pPr>
        <w:ind w:left="5760" w:hanging="360"/>
      </w:pPr>
    </w:lvl>
    <w:lvl w:ilvl="8" w:tplc="E40AE042">
      <w:start w:val="1"/>
      <w:numFmt w:val="lowerRoman"/>
      <w:lvlText w:val="%9."/>
      <w:lvlJc w:val="right"/>
      <w:pPr>
        <w:ind w:left="6480" w:hanging="180"/>
      </w:pPr>
    </w:lvl>
  </w:abstractNum>
  <w:abstractNum w:abstractNumId="8" w15:restartNumberingAfterBreak="0">
    <w:nsid w:val="75662AD0"/>
    <w:multiLevelType w:val="hybridMultilevel"/>
    <w:tmpl w:val="691AA06E"/>
    <w:lvl w:ilvl="0" w:tplc="0C090019">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num w:numId="1" w16cid:durableId="690228570">
    <w:abstractNumId w:val="7"/>
  </w:num>
  <w:num w:numId="2" w16cid:durableId="517013564">
    <w:abstractNumId w:val="3"/>
  </w:num>
  <w:num w:numId="3" w16cid:durableId="2067727244">
    <w:abstractNumId w:val="0"/>
  </w:num>
  <w:num w:numId="4" w16cid:durableId="1838030095">
    <w:abstractNumId w:val="6"/>
  </w:num>
  <w:num w:numId="5" w16cid:durableId="1028531191">
    <w:abstractNumId w:val="8"/>
  </w:num>
  <w:num w:numId="6" w16cid:durableId="203444107">
    <w:abstractNumId w:val="2"/>
  </w:num>
  <w:num w:numId="7" w16cid:durableId="1700423749">
    <w:abstractNumId w:val="4"/>
  </w:num>
  <w:num w:numId="8" w16cid:durableId="1039477992">
    <w:abstractNumId w:val="5"/>
  </w:num>
  <w:num w:numId="9" w16cid:durableId="19039771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07E"/>
    <w:rsid w:val="000005EA"/>
    <w:rsid w:val="00002616"/>
    <w:rsid w:val="0000286A"/>
    <w:rsid w:val="00004395"/>
    <w:rsid w:val="00006FE1"/>
    <w:rsid w:val="00010EE1"/>
    <w:rsid w:val="000116A9"/>
    <w:rsid w:val="00011C7F"/>
    <w:rsid w:val="00011E8B"/>
    <w:rsid w:val="00012146"/>
    <w:rsid w:val="0001315D"/>
    <w:rsid w:val="000135C5"/>
    <w:rsid w:val="00015CBA"/>
    <w:rsid w:val="0001673B"/>
    <w:rsid w:val="00020471"/>
    <w:rsid w:val="00022714"/>
    <w:rsid w:val="00022AC2"/>
    <w:rsid w:val="000236B8"/>
    <w:rsid w:val="0002467E"/>
    <w:rsid w:val="0002642C"/>
    <w:rsid w:val="00026970"/>
    <w:rsid w:val="000269DB"/>
    <w:rsid w:val="0002746E"/>
    <w:rsid w:val="00027CAF"/>
    <w:rsid w:val="000301E1"/>
    <w:rsid w:val="00030503"/>
    <w:rsid w:val="00030BB3"/>
    <w:rsid w:val="00030BDD"/>
    <w:rsid w:val="00031ABC"/>
    <w:rsid w:val="00031CB1"/>
    <w:rsid w:val="00031D4E"/>
    <w:rsid w:val="000321F1"/>
    <w:rsid w:val="00034B0E"/>
    <w:rsid w:val="00034B8B"/>
    <w:rsid w:val="000369F4"/>
    <w:rsid w:val="00036C02"/>
    <w:rsid w:val="000405B6"/>
    <w:rsid w:val="00040D40"/>
    <w:rsid w:val="00041380"/>
    <w:rsid w:val="0004318C"/>
    <w:rsid w:val="00043EA2"/>
    <w:rsid w:val="0004477D"/>
    <w:rsid w:val="00045F73"/>
    <w:rsid w:val="0004741E"/>
    <w:rsid w:val="000479C4"/>
    <w:rsid w:val="00050D68"/>
    <w:rsid w:val="00050FBA"/>
    <w:rsid w:val="00051EE9"/>
    <w:rsid w:val="00052193"/>
    <w:rsid w:val="00053D75"/>
    <w:rsid w:val="00055232"/>
    <w:rsid w:val="000557B2"/>
    <w:rsid w:val="000604FA"/>
    <w:rsid w:val="000626AA"/>
    <w:rsid w:val="000633E0"/>
    <w:rsid w:val="00063EA7"/>
    <w:rsid w:val="00064CD5"/>
    <w:rsid w:val="000656B0"/>
    <w:rsid w:val="00065912"/>
    <w:rsid w:val="00066153"/>
    <w:rsid w:val="00066363"/>
    <w:rsid w:val="0007003C"/>
    <w:rsid w:val="000706A5"/>
    <w:rsid w:val="000708C8"/>
    <w:rsid w:val="00073A93"/>
    <w:rsid w:val="0007404B"/>
    <w:rsid w:val="00075280"/>
    <w:rsid w:val="0007532B"/>
    <w:rsid w:val="00075DF5"/>
    <w:rsid w:val="00076006"/>
    <w:rsid w:val="00076280"/>
    <w:rsid w:val="00077BD6"/>
    <w:rsid w:val="00080AEE"/>
    <w:rsid w:val="0008133F"/>
    <w:rsid w:val="00083DC0"/>
    <w:rsid w:val="00084DBB"/>
    <w:rsid w:val="00086C87"/>
    <w:rsid w:val="00086E8F"/>
    <w:rsid w:val="00087989"/>
    <w:rsid w:val="000904A0"/>
    <w:rsid w:val="0009180B"/>
    <w:rsid w:val="0009188F"/>
    <w:rsid w:val="00092FC6"/>
    <w:rsid w:val="0009333C"/>
    <w:rsid w:val="00093D99"/>
    <w:rsid w:val="000944A8"/>
    <w:rsid w:val="000956F4"/>
    <w:rsid w:val="00095DC3"/>
    <w:rsid w:val="000A1A9F"/>
    <w:rsid w:val="000A1D0B"/>
    <w:rsid w:val="000A4C1A"/>
    <w:rsid w:val="000A4C74"/>
    <w:rsid w:val="000A7034"/>
    <w:rsid w:val="000B1447"/>
    <w:rsid w:val="000B1F26"/>
    <w:rsid w:val="000B599D"/>
    <w:rsid w:val="000B691D"/>
    <w:rsid w:val="000C0D64"/>
    <w:rsid w:val="000C0EA7"/>
    <w:rsid w:val="000C5514"/>
    <w:rsid w:val="000C6133"/>
    <w:rsid w:val="000C688B"/>
    <w:rsid w:val="000C7327"/>
    <w:rsid w:val="000D08C2"/>
    <w:rsid w:val="000D18E1"/>
    <w:rsid w:val="000D4EFA"/>
    <w:rsid w:val="000D50E5"/>
    <w:rsid w:val="000D561B"/>
    <w:rsid w:val="000D581C"/>
    <w:rsid w:val="000D64F1"/>
    <w:rsid w:val="000D7116"/>
    <w:rsid w:val="000E0D09"/>
    <w:rsid w:val="000E20EC"/>
    <w:rsid w:val="000E2BB1"/>
    <w:rsid w:val="000E3E40"/>
    <w:rsid w:val="000E5886"/>
    <w:rsid w:val="000E646B"/>
    <w:rsid w:val="000E66D0"/>
    <w:rsid w:val="000E7FB9"/>
    <w:rsid w:val="000F1832"/>
    <w:rsid w:val="000F1908"/>
    <w:rsid w:val="000F246E"/>
    <w:rsid w:val="000F24D5"/>
    <w:rsid w:val="000F469B"/>
    <w:rsid w:val="000F4BF6"/>
    <w:rsid w:val="000F68B7"/>
    <w:rsid w:val="000F68F1"/>
    <w:rsid w:val="00101260"/>
    <w:rsid w:val="00103002"/>
    <w:rsid w:val="00103038"/>
    <w:rsid w:val="00106886"/>
    <w:rsid w:val="001069A5"/>
    <w:rsid w:val="001071C3"/>
    <w:rsid w:val="00107EBE"/>
    <w:rsid w:val="00111413"/>
    <w:rsid w:val="001138E0"/>
    <w:rsid w:val="00113A84"/>
    <w:rsid w:val="00114D77"/>
    <w:rsid w:val="00115781"/>
    <w:rsid w:val="001162C0"/>
    <w:rsid w:val="001173E1"/>
    <w:rsid w:val="00120646"/>
    <w:rsid w:val="00120CC4"/>
    <w:rsid w:val="00121758"/>
    <w:rsid w:val="00121F74"/>
    <w:rsid w:val="00122EB2"/>
    <w:rsid w:val="00123977"/>
    <w:rsid w:val="00123E54"/>
    <w:rsid w:val="00126E70"/>
    <w:rsid w:val="00130D39"/>
    <w:rsid w:val="00131475"/>
    <w:rsid w:val="00131D30"/>
    <w:rsid w:val="00131E5C"/>
    <w:rsid w:val="00132711"/>
    <w:rsid w:val="00133144"/>
    <w:rsid w:val="00133BBE"/>
    <w:rsid w:val="0013610D"/>
    <w:rsid w:val="001361F8"/>
    <w:rsid w:val="00137C0E"/>
    <w:rsid w:val="00140772"/>
    <w:rsid w:val="00141814"/>
    <w:rsid w:val="001422CC"/>
    <w:rsid w:val="00146FE9"/>
    <w:rsid w:val="0015132F"/>
    <w:rsid w:val="001517ED"/>
    <w:rsid w:val="0015299D"/>
    <w:rsid w:val="00153077"/>
    <w:rsid w:val="00153988"/>
    <w:rsid w:val="00154245"/>
    <w:rsid w:val="00154917"/>
    <w:rsid w:val="00154C8D"/>
    <w:rsid w:val="00155145"/>
    <w:rsid w:val="001569E4"/>
    <w:rsid w:val="00156BBF"/>
    <w:rsid w:val="00157A04"/>
    <w:rsid w:val="00163159"/>
    <w:rsid w:val="00163C9F"/>
    <w:rsid w:val="00163E2F"/>
    <w:rsid w:val="00165548"/>
    <w:rsid w:val="0016636B"/>
    <w:rsid w:val="00167F8D"/>
    <w:rsid w:val="00167FA4"/>
    <w:rsid w:val="0017348B"/>
    <w:rsid w:val="001743CF"/>
    <w:rsid w:val="001745EF"/>
    <w:rsid w:val="00174903"/>
    <w:rsid w:val="00177075"/>
    <w:rsid w:val="001775E3"/>
    <w:rsid w:val="001776EA"/>
    <w:rsid w:val="00180645"/>
    <w:rsid w:val="0018149C"/>
    <w:rsid w:val="001829A7"/>
    <w:rsid w:val="001829F4"/>
    <w:rsid w:val="00182EC1"/>
    <w:rsid w:val="00183178"/>
    <w:rsid w:val="00183B12"/>
    <w:rsid w:val="00184448"/>
    <w:rsid w:val="00187601"/>
    <w:rsid w:val="00187CB8"/>
    <w:rsid w:val="00190361"/>
    <w:rsid w:val="00194471"/>
    <w:rsid w:val="00195265"/>
    <w:rsid w:val="0019531C"/>
    <w:rsid w:val="00195D3E"/>
    <w:rsid w:val="00197F4C"/>
    <w:rsid w:val="001A04B4"/>
    <w:rsid w:val="001A296A"/>
    <w:rsid w:val="001A3946"/>
    <w:rsid w:val="001A4684"/>
    <w:rsid w:val="001A523E"/>
    <w:rsid w:val="001A5C26"/>
    <w:rsid w:val="001A62D7"/>
    <w:rsid w:val="001A7F4B"/>
    <w:rsid w:val="001B023A"/>
    <w:rsid w:val="001B48A1"/>
    <w:rsid w:val="001B63ED"/>
    <w:rsid w:val="001B72DE"/>
    <w:rsid w:val="001B7391"/>
    <w:rsid w:val="001C0F5C"/>
    <w:rsid w:val="001C123E"/>
    <w:rsid w:val="001C1985"/>
    <w:rsid w:val="001C46F7"/>
    <w:rsid w:val="001C4849"/>
    <w:rsid w:val="001C4E7D"/>
    <w:rsid w:val="001C4F1D"/>
    <w:rsid w:val="001C53E7"/>
    <w:rsid w:val="001C7C63"/>
    <w:rsid w:val="001D017C"/>
    <w:rsid w:val="001D0802"/>
    <w:rsid w:val="001D1740"/>
    <w:rsid w:val="001D29DB"/>
    <w:rsid w:val="001D303A"/>
    <w:rsid w:val="001D3D62"/>
    <w:rsid w:val="001D4254"/>
    <w:rsid w:val="001D4BE4"/>
    <w:rsid w:val="001D567D"/>
    <w:rsid w:val="001D5AF9"/>
    <w:rsid w:val="001D6F63"/>
    <w:rsid w:val="001D7398"/>
    <w:rsid w:val="001D73D9"/>
    <w:rsid w:val="001D7D83"/>
    <w:rsid w:val="001E0397"/>
    <w:rsid w:val="001E0620"/>
    <w:rsid w:val="001E1A9A"/>
    <w:rsid w:val="001E355A"/>
    <w:rsid w:val="001E4272"/>
    <w:rsid w:val="001E5783"/>
    <w:rsid w:val="001F0B21"/>
    <w:rsid w:val="001F1748"/>
    <w:rsid w:val="001F1BEA"/>
    <w:rsid w:val="001F302B"/>
    <w:rsid w:val="001F3370"/>
    <w:rsid w:val="001F3B26"/>
    <w:rsid w:val="001F5517"/>
    <w:rsid w:val="001F6FB6"/>
    <w:rsid w:val="001F724F"/>
    <w:rsid w:val="0020060A"/>
    <w:rsid w:val="00200B14"/>
    <w:rsid w:val="00201B75"/>
    <w:rsid w:val="00206078"/>
    <w:rsid w:val="00206D5E"/>
    <w:rsid w:val="00210055"/>
    <w:rsid w:val="00210AB7"/>
    <w:rsid w:val="002133BE"/>
    <w:rsid w:val="002143C4"/>
    <w:rsid w:val="002153F8"/>
    <w:rsid w:val="00215D08"/>
    <w:rsid w:val="00215DB7"/>
    <w:rsid w:val="00216931"/>
    <w:rsid w:val="00220F2D"/>
    <w:rsid w:val="00221BF8"/>
    <w:rsid w:val="00222B10"/>
    <w:rsid w:val="002249C7"/>
    <w:rsid w:val="00224C85"/>
    <w:rsid w:val="00225363"/>
    <w:rsid w:val="0022565B"/>
    <w:rsid w:val="00225A3A"/>
    <w:rsid w:val="00227C7C"/>
    <w:rsid w:val="00227FD8"/>
    <w:rsid w:val="00230AF8"/>
    <w:rsid w:val="00231B8D"/>
    <w:rsid w:val="00232E71"/>
    <w:rsid w:val="0023373F"/>
    <w:rsid w:val="00234043"/>
    <w:rsid w:val="00234A7E"/>
    <w:rsid w:val="00234C84"/>
    <w:rsid w:val="00235838"/>
    <w:rsid w:val="00235BD1"/>
    <w:rsid w:val="002370E0"/>
    <w:rsid w:val="002404C7"/>
    <w:rsid w:val="00240EFB"/>
    <w:rsid w:val="002422F4"/>
    <w:rsid w:val="002430CA"/>
    <w:rsid w:val="002440B5"/>
    <w:rsid w:val="002446D5"/>
    <w:rsid w:val="0024625E"/>
    <w:rsid w:val="002478D8"/>
    <w:rsid w:val="0025010A"/>
    <w:rsid w:val="00252DCD"/>
    <w:rsid w:val="00253D81"/>
    <w:rsid w:val="00253DE9"/>
    <w:rsid w:val="0025405A"/>
    <w:rsid w:val="00257FC3"/>
    <w:rsid w:val="002602A2"/>
    <w:rsid w:val="002611CD"/>
    <w:rsid w:val="00261474"/>
    <w:rsid w:val="002618E2"/>
    <w:rsid w:val="00261B51"/>
    <w:rsid w:val="002625DA"/>
    <w:rsid w:val="00265C46"/>
    <w:rsid w:val="00265DEB"/>
    <w:rsid w:val="00265F8B"/>
    <w:rsid w:val="00271D50"/>
    <w:rsid w:val="0027400B"/>
    <w:rsid w:val="00277593"/>
    <w:rsid w:val="0028058E"/>
    <w:rsid w:val="00283616"/>
    <w:rsid w:val="0028386D"/>
    <w:rsid w:val="00284004"/>
    <w:rsid w:val="00284345"/>
    <w:rsid w:val="00287E00"/>
    <w:rsid w:val="00287F2E"/>
    <w:rsid w:val="0029040F"/>
    <w:rsid w:val="00290AB0"/>
    <w:rsid w:val="0029295B"/>
    <w:rsid w:val="00292E09"/>
    <w:rsid w:val="00293B27"/>
    <w:rsid w:val="00294CDF"/>
    <w:rsid w:val="0029547F"/>
    <w:rsid w:val="0029576F"/>
    <w:rsid w:val="00296B64"/>
    <w:rsid w:val="00297A56"/>
    <w:rsid w:val="002A047D"/>
    <w:rsid w:val="002A6EF3"/>
    <w:rsid w:val="002B0FD0"/>
    <w:rsid w:val="002B219A"/>
    <w:rsid w:val="002B3038"/>
    <w:rsid w:val="002B648D"/>
    <w:rsid w:val="002B7A3D"/>
    <w:rsid w:val="002C19E0"/>
    <w:rsid w:val="002C25EE"/>
    <w:rsid w:val="002C3612"/>
    <w:rsid w:val="002C3E48"/>
    <w:rsid w:val="002C7483"/>
    <w:rsid w:val="002C7484"/>
    <w:rsid w:val="002C7959"/>
    <w:rsid w:val="002C7D21"/>
    <w:rsid w:val="002D0223"/>
    <w:rsid w:val="002D1023"/>
    <w:rsid w:val="002D2007"/>
    <w:rsid w:val="002D2FFA"/>
    <w:rsid w:val="002D572A"/>
    <w:rsid w:val="002D58C8"/>
    <w:rsid w:val="002D69BB"/>
    <w:rsid w:val="002D732A"/>
    <w:rsid w:val="002D7708"/>
    <w:rsid w:val="002E0A4B"/>
    <w:rsid w:val="002E0B14"/>
    <w:rsid w:val="002E1E85"/>
    <w:rsid w:val="002E2C38"/>
    <w:rsid w:val="002E431D"/>
    <w:rsid w:val="002E7113"/>
    <w:rsid w:val="002E7456"/>
    <w:rsid w:val="002F0A7B"/>
    <w:rsid w:val="002F1707"/>
    <w:rsid w:val="002F59E3"/>
    <w:rsid w:val="002F5C26"/>
    <w:rsid w:val="002F620D"/>
    <w:rsid w:val="002F6DD1"/>
    <w:rsid w:val="002F77DB"/>
    <w:rsid w:val="0030242A"/>
    <w:rsid w:val="00302718"/>
    <w:rsid w:val="003051BD"/>
    <w:rsid w:val="00307FCE"/>
    <w:rsid w:val="00312609"/>
    <w:rsid w:val="003133B0"/>
    <w:rsid w:val="0031506E"/>
    <w:rsid w:val="00315800"/>
    <w:rsid w:val="00316226"/>
    <w:rsid w:val="003168A2"/>
    <w:rsid w:val="00317843"/>
    <w:rsid w:val="00317993"/>
    <w:rsid w:val="0032063A"/>
    <w:rsid w:val="00320848"/>
    <w:rsid w:val="003247AC"/>
    <w:rsid w:val="003279A3"/>
    <w:rsid w:val="00330196"/>
    <w:rsid w:val="00330DBB"/>
    <w:rsid w:val="00330E73"/>
    <w:rsid w:val="00333DC4"/>
    <w:rsid w:val="00335855"/>
    <w:rsid w:val="00335A21"/>
    <w:rsid w:val="0033630C"/>
    <w:rsid w:val="00337251"/>
    <w:rsid w:val="00337363"/>
    <w:rsid w:val="00337DF2"/>
    <w:rsid w:val="00337E45"/>
    <w:rsid w:val="0034014E"/>
    <w:rsid w:val="00340544"/>
    <w:rsid w:val="00340ACE"/>
    <w:rsid w:val="00342330"/>
    <w:rsid w:val="0034482F"/>
    <w:rsid w:val="00344B7D"/>
    <w:rsid w:val="0034502A"/>
    <w:rsid w:val="003451E1"/>
    <w:rsid w:val="00346125"/>
    <w:rsid w:val="0035100D"/>
    <w:rsid w:val="003528B1"/>
    <w:rsid w:val="00354749"/>
    <w:rsid w:val="003550AF"/>
    <w:rsid w:val="00355354"/>
    <w:rsid w:val="00355505"/>
    <w:rsid w:val="00357174"/>
    <w:rsid w:val="003572F4"/>
    <w:rsid w:val="00357B5B"/>
    <w:rsid w:val="00357F01"/>
    <w:rsid w:val="00361618"/>
    <w:rsid w:val="00361C09"/>
    <w:rsid w:val="00361D52"/>
    <w:rsid w:val="0036358D"/>
    <w:rsid w:val="0036386F"/>
    <w:rsid w:val="00363907"/>
    <w:rsid w:val="00366761"/>
    <w:rsid w:val="00367825"/>
    <w:rsid w:val="00370804"/>
    <w:rsid w:val="00372D0E"/>
    <w:rsid w:val="00372F0A"/>
    <w:rsid w:val="00373180"/>
    <w:rsid w:val="003739F9"/>
    <w:rsid w:val="00374047"/>
    <w:rsid w:val="0037409C"/>
    <w:rsid w:val="0037483F"/>
    <w:rsid w:val="003758AD"/>
    <w:rsid w:val="00375BCB"/>
    <w:rsid w:val="00376D78"/>
    <w:rsid w:val="0038132F"/>
    <w:rsid w:val="00381D2C"/>
    <w:rsid w:val="003823FE"/>
    <w:rsid w:val="00382936"/>
    <w:rsid w:val="003842A5"/>
    <w:rsid w:val="00385281"/>
    <w:rsid w:val="00385A65"/>
    <w:rsid w:val="00385DE3"/>
    <w:rsid w:val="00386871"/>
    <w:rsid w:val="00386A0D"/>
    <w:rsid w:val="00387B22"/>
    <w:rsid w:val="00391843"/>
    <w:rsid w:val="00391FD3"/>
    <w:rsid w:val="00393177"/>
    <w:rsid w:val="003936FB"/>
    <w:rsid w:val="00393AAD"/>
    <w:rsid w:val="00394FFC"/>
    <w:rsid w:val="00395C63"/>
    <w:rsid w:val="0039611C"/>
    <w:rsid w:val="00396242"/>
    <w:rsid w:val="003964E9"/>
    <w:rsid w:val="003A1393"/>
    <w:rsid w:val="003A1660"/>
    <w:rsid w:val="003A19A4"/>
    <w:rsid w:val="003A19D0"/>
    <w:rsid w:val="003A24C2"/>
    <w:rsid w:val="003A2AC4"/>
    <w:rsid w:val="003A2C69"/>
    <w:rsid w:val="003A78DF"/>
    <w:rsid w:val="003B06CD"/>
    <w:rsid w:val="003B1483"/>
    <w:rsid w:val="003B2810"/>
    <w:rsid w:val="003B2BF8"/>
    <w:rsid w:val="003B35C2"/>
    <w:rsid w:val="003B3DB1"/>
    <w:rsid w:val="003B475E"/>
    <w:rsid w:val="003B5306"/>
    <w:rsid w:val="003B5A93"/>
    <w:rsid w:val="003B5F64"/>
    <w:rsid w:val="003B676C"/>
    <w:rsid w:val="003B7BEC"/>
    <w:rsid w:val="003C01E4"/>
    <w:rsid w:val="003C0A44"/>
    <w:rsid w:val="003C12D8"/>
    <w:rsid w:val="003C30AF"/>
    <w:rsid w:val="003C393D"/>
    <w:rsid w:val="003C4740"/>
    <w:rsid w:val="003C5214"/>
    <w:rsid w:val="003C6DD0"/>
    <w:rsid w:val="003D2030"/>
    <w:rsid w:val="003D28CE"/>
    <w:rsid w:val="003D3AB3"/>
    <w:rsid w:val="003D4329"/>
    <w:rsid w:val="003D44A1"/>
    <w:rsid w:val="003D5F5F"/>
    <w:rsid w:val="003D62B7"/>
    <w:rsid w:val="003D6623"/>
    <w:rsid w:val="003E01C6"/>
    <w:rsid w:val="003E076C"/>
    <w:rsid w:val="003E1BF7"/>
    <w:rsid w:val="003E3C78"/>
    <w:rsid w:val="003E409B"/>
    <w:rsid w:val="003E48F1"/>
    <w:rsid w:val="003E629E"/>
    <w:rsid w:val="003E6461"/>
    <w:rsid w:val="003E6927"/>
    <w:rsid w:val="003F04EC"/>
    <w:rsid w:val="003F1572"/>
    <w:rsid w:val="003F3C27"/>
    <w:rsid w:val="003F4004"/>
    <w:rsid w:val="003F4D7A"/>
    <w:rsid w:val="003F5B69"/>
    <w:rsid w:val="003F7851"/>
    <w:rsid w:val="003F79DF"/>
    <w:rsid w:val="00400477"/>
    <w:rsid w:val="004019F1"/>
    <w:rsid w:val="004040C8"/>
    <w:rsid w:val="00406C9D"/>
    <w:rsid w:val="0040706D"/>
    <w:rsid w:val="00407848"/>
    <w:rsid w:val="004079FC"/>
    <w:rsid w:val="00411116"/>
    <w:rsid w:val="004120F1"/>
    <w:rsid w:val="004122E9"/>
    <w:rsid w:val="004127C1"/>
    <w:rsid w:val="00412B16"/>
    <w:rsid w:val="0041530C"/>
    <w:rsid w:val="004156A2"/>
    <w:rsid w:val="0041594A"/>
    <w:rsid w:val="00417450"/>
    <w:rsid w:val="00417FC8"/>
    <w:rsid w:val="0042024B"/>
    <w:rsid w:val="00420B64"/>
    <w:rsid w:val="00421F04"/>
    <w:rsid w:val="00421FA7"/>
    <w:rsid w:val="00423CF2"/>
    <w:rsid w:val="00423E5C"/>
    <w:rsid w:val="00423F05"/>
    <w:rsid w:val="004249A5"/>
    <w:rsid w:val="00424BB9"/>
    <w:rsid w:val="00425DC3"/>
    <w:rsid w:val="004271C1"/>
    <w:rsid w:val="00432574"/>
    <w:rsid w:val="004354B3"/>
    <w:rsid w:val="00435B12"/>
    <w:rsid w:val="004368AF"/>
    <w:rsid w:val="00436D11"/>
    <w:rsid w:val="0044026C"/>
    <w:rsid w:val="0044174E"/>
    <w:rsid w:val="00441DF0"/>
    <w:rsid w:val="00441FF1"/>
    <w:rsid w:val="004431F3"/>
    <w:rsid w:val="00443F94"/>
    <w:rsid w:val="00445823"/>
    <w:rsid w:val="00445C7E"/>
    <w:rsid w:val="00447A36"/>
    <w:rsid w:val="0045116E"/>
    <w:rsid w:val="004520BD"/>
    <w:rsid w:val="00454720"/>
    <w:rsid w:val="004563F1"/>
    <w:rsid w:val="004563F9"/>
    <w:rsid w:val="00456584"/>
    <w:rsid w:val="004571C4"/>
    <w:rsid w:val="00460D5B"/>
    <w:rsid w:val="004618B4"/>
    <w:rsid w:val="00461BBC"/>
    <w:rsid w:val="0046215F"/>
    <w:rsid w:val="0046499F"/>
    <w:rsid w:val="004709AD"/>
    <w:rsid w:val="00470CB7"/>
    <w:rsid w:val="00472734"/>
    <w:rsid w:val="00472D55"/>
    <w:rsid w:val="00474A6D"/>
    <w:rsid w:val="00475301"/>
    <w:rsid w:val="0047553E"/>
    <w:rsid w:val="004767B9"/>
    <w:rsid w:val="0048048E"/>
    <w:rsid w:val="00481A56"/>
    <w:rsid w:val="004838B7"/>
    <w:rsid w:val="00483A0C"/>
    <w:rsid w:val="00485754"/>
    <w:rsid w:val="0048623D"/>
    <w:rsid w:val="00490042"/>
    <w:rsid w:val="0049067D"/>
    <w:rsid w:val="00491244"/>
    <w:rsid w:val="0049296F"/>
    <w:rsid w:val="00494312"/>
    <w:rsid w:val="00496148"/>
    <w:rsid w:val="00496D32"/>
    <w:rsid w:val="00496FC4"/>
    <w:rsid w:val="00497596"/>
    <w:rsid w:val="004A0420"/>
    <w:rsid w:val="004A2151"/>
    <w:rsid w:val="004A2B16"/>
    <w:rsid w:val="004A2F29"/>
    <w:rsid w:val="004A3FFC"/>
    <w:rsid w:val="004A433B"/>
    <w:rsid w:val="004A494C"/>
    <w:rsid w:val="004A5DDF"/>
    <w:rsid w:val="004A6604"/>
    <w:rsid w:val="004A7611"/>
    <w:rsid w:val="004A7AA8"/>
    <w:rsid w:val="004B05DF"/>
    <w:rsid w:val="004B0B3B"/>
    <w:rsid w:val="004B3511"/>
    <w:rsid w:val="004B3F33"/>
    <w:rsid w:val="004B40BF"/>
    <w:rsid w:val="004B62DB"/>
    <w:rsid w:val="004C0FB0"/>
    <w:rsid w:val="004C1DE2"/>
    <w:rsid w:val="004C2F26"/>
    <w:rsid w:val="004C4564"/>
    <w:rsid w:val="004C4EEC"/>
    <w:rsid w:val="004C6A48"/>
    <w:rsid w:val="004C6F7F"/>
    <w:rsid w:val="004D0394"/>
    <w:rsid w:val="004D1430"/>
    <w:rsid w:val="004D188B"/>
    <w:rsid w:val="004D3BFD"/>
    <w:rsid w:val="004D437D"/>
    <w:rsid w:val="004D4B65"/>
    <w:rsid w:val="004E0771"/>
    <w:rsid w:val="004E10C1"/>
    <w:rsid w:val="004E13FD"/>
    <w:rsid w:val="004E1A50"/>
    <w:rsid w:val="004E1C45"/>
    <w:rsid w:val="004E2168"/>
    <w:rsid w:val="004E2B44"/>
    <w:rsid w:val="004E4B2D"/>
    <w:rsid w:val="004E5CA3"/>
    <w:rsid w:val="004E71CB"/>
    <w:rsid w:val="004E7318"/>
    <w:rsid w:val="004E7AC7"/>
    <w:rsid w:val="004F0B9E"/>
    <w:rsid w:val="004F0E65"/>
    <w:rsid w:val="004F319F"/>
    <w:rsid w:val="004F6AD1"/>
    <w:rsid w:val="004F70D1"/>
    <w:rsid w:val="004F7418"/>
    <w:rsid w:val="004F76CD"/>
    <w:rsid w:val="004F780B"/>
    <w:rsid w:val="004F7AE8"/>
    <w:rsid w:val="005005FE"/>
    <w:rsid w:val="00500E7B"/>
    <w:rsid w:val="00502E0E"/>
    <w:rsid w:val="00503ABB"/>
    <w:rsid w:val="0050461F"/>
    <w:rsid w:val="00505C5B"/>
    <w:rsid w:val="005077E8"/>
    <w:rsid w:val="00511244"/>
    <w:rsid w:val="00511A4A"/>
    <w:rsid w:val="00511B52"/>
    <w:rsid w:val="00513C91"/>
    <w:rsid w:val="00513EA1"/>
    <w:rsid w:val="00513F5D"/>
    <w:rsid w:val="00514BCD"/>
    <w:rsid w:val="00517BD2"/>
    <w:rsid w:val="00520333"/>
    <w:rsid w:val="00520526"/>
    <w:rsid w:val="0052246F"/>
    <w:rsid w:val="005225EF"/>
    <w:rsid w:val="005228BF"/>
    <w:rsid w:val="00524E3F"/>
    <w:rsid w:val="00525F9E"/>
    <w:rsid w:val="00527392"/>
    <w:rsid w:val="00527A15"/>
    <w:rsid w:val="00530BB6"/>
    <w:rsid w:val="00531BAA"/>
    <w:rsid w:val="005346CF"/>
    <w:rsid w:val="00535A0B"/>
    <w:rsid w:val="005369BB"/>
    <w:rsid w:val="00537C8C"/>
    <w:rsid w:val="00540E93"/>
    <w:rsid w:val="00542B26"/>
    <w:rsid w:val="00542FC7"/>
    <w:rsid w:val="00543384"/>
    <w:rsid w:val="005450B9"/>
    <w:rsid w:val="00545D37"/>
    <w:rsid w:val="00547063"/>
    <w:rsid w:val="0055456E"/>
    <w:rsid w:val="00555B00"/>
    <w:rsid w:val="005566AC"/>
    <w:rsid w:val="00556FA7"/>
    <w:rsid w:val="005607CE"/>
    <w:rsid w:val="00560BC8"/>
    <w:rsid w:val="00561120"/>
    <w:rsid w:val="0056226D"/>
    <w:rsid w:val="005629F7"/>
    <w:rsid w:val="00562AD7"/>
    <w:rsid w:val="00562CC3"/>
    <w:rsid w:val="00563467"/>
    <w:rsid w:val="00563BB1"/>
    <w:rsid w:val="00565881"/>
    <w:rsid w:val="00566333"/>
    <w:rsid w:val="00566649"/>
    <w:rsid w:val="00567AA2"/>
    <w:rsid w:val="005708CE"/>
    <w:rsid w:val="00570DB5"/>
    <w:rsid w:val="005720D5"/>
    <w:rsid w:val="00572DB0"/>
    <w:rsid w:val="00573B79"/>
    <w:rsid w:val="0057552E"/>
    <w:rsid w:val="00576DE4"/>
    <w:rsid w:val="005771F0"/>
    <w:rsid w:val="005805EA"/>
    <w:rsid w:val="00580E79"/>
    <w:rsid w:val="00580F16"/>
    <w:rsid w:val="0058112F"/>
    <w:rsid w:val="00582DF3"/>
    <w:rsid w:val="00582FC3"/>
    <w:rsid w:val="005837F3"/>
    <w:rsid w:val="00583E31"/>
    <w:rsid w:val="00586241"/>
    <w:rsid w:val="00586773"/>
    <w:rsid w:val="005903BB"/>
    <w:rsid w:val="00590C3A"/>
    <w:rsid w:val="00595478"/>
    <w:rsid w:val="00596192"/>
    <w:rsid w:val="005970D7"/>
    <w:rsid w:val="00597F9D"/>
    <w:rsid w:val="005A05C9"/>
    <w:rsid w:val="005A0AF5"/>
    <w:rsid w:val="005A13A1"/>
    <w:rsid w:val="005A398E"/>
    <w:rsid w:val="005A43E2"/>
    <w:rsid w:val="005A4490"/>
    <w:rsid w:val="005A4E0F"/>
    <w:rsid w:val="005A51A5"/>
    <w:rsid w:val="005A630E"/>
    <w:rsid w:val="005A73BC"/>
    <w:rsid w:val="005A7982"/>
    <w:rsid w:val="005B011A"/>
    <w:rsid w:val="005B1461"/>
    <w:rsid w:val="005B2337"/>
    <w:rsid w:val="005B31C8"/>
    <w:rsid w:val="005B441B"/>
    <w:rsid w:val="005B5BBA"/>
    <w:rsid w:val="005B5C2F"/>
    <w:rsid w:val="005B6710"/>
    <w:rsid w:val="005B6EC2"/>
    <w:rsid w:val="005B7B88"/>
    <w:rsid w:val="005C0F7D"/>
    <w:rsid w:val="005C41D8"/>
    <w:rsid w:val="005C5D98"/>
    <w:rsid w:val="005C69EB"/>
    <w:rsid w:val="005D08B2"/>
    <w:rsid w:val="005D1E18"/>
    <w:rsid w:val="005D35BB"/>
    <w:rsid w:val="005D3845"/>
    <w:rsid w:val="005D3C85"/>
    <w:rsid w:val="005D4155"/>
    <w:rsid w:val="005D4F40"/>
    <w:rsid w:val="005D66BD"/>
    <w:rsid w:val="005D6903"/>
    <w:rsid w:val="005D6ED7"/>
    <w:rsid w:val="005D77D8"/>
    <w:rsid w:val="005D7FB8"/>
    <w:rsid w:val="005E0CC4"/>
    <w:rsid w:val="005E1D03"/>
    <w:rsid w:val="005E3631"/>
    <w:rsid w:val="005E4FB2"/>
    <w:rsid w:val="005F1758"/>
    <w:rsid w:val="005F21D2"/>
    <w:rsid w:val="005F26B1"/>
    <w:rsid w:val="005F2958"/>
    <w:rsid w:val="005F351A"/>
    <w:rsid w:val="005F4B01"/>
    <w:rsid w:val="005F6EEB"/>
    <w:rsid w:val="005F7D4D"/>
    <w:rsid w:val="005F7F9E"/>
    <w:rsid w:val="00601416"/>
    <w:rsid w:val="006016DC"/>
    <w:rsid w:val="006017C6"/>
    <w:rsid w:val="00603EEE"/>
    <w:rsid w:val="00605259"/>
    <w:rsid w:val="00605F80"/>
    <w:rsid w:val="0061081E"/>
    <w:rsid w:val="00611C63"/>
    <w:rsid w:val="00612C8C"/>
    <w:rsid w:val="00613A8F"/>
    <w:rsid w:val="0061565D"/>
    <w:rsid w:val="0061746A"/>
    <w:rsid w:val="00617DA1"/>
    <w:rsid w:val="00617E3F"/>
    <w:rsid w:val="00620C0A"/>
    <w:rsid w:val="006229DA"/>
    <w:rsid w:val="00622FE2"/>
    <w:rsid w:val="006235F8"/>
    <w:rsid w:val="006268B9"/>
    <w:rsid w:val="00630328"/>
    <w:rsid w:val="00631943"/>
    <w:rsid w:val="00631B28"/>
    <w:rsid w:val="00632F0A"/>
    <w:rsid w:val="00634F7E"/>
    <w:rsid w:val="0063699B"/>
    <w:rsid w:val="00637360"/>
    <w:rsid w:val="0063791E"/>
    <w:rsid w:val="00642371"/>
    <w:rsid w:val="0064375C"/>
    <w:rsid w:val="00643784"/>
    <w:rsid w:val="00643849"/>
    <w:rsid w:val="00644C7D"/>
    <w:rsid w:val="00644F8B"/>
    <w:rsid w:val="00645ABF"/>
    <w:rsid w:val="00645D51"/>
    <w:rsid w:val="00646126"/>
    <w:rsid w:val="00653411"/>
    <w:rsid w:val="00653EB1"/>
    <w:rsid w:val="00654070"/>
    <w:rsid w:val="006559D8"/>
    <w:rsid w:val="00657062"/>
    <w:rsid w:val="006637AD"/>
    <w:rsid w:val="00664111"/>
    <w:rsid w:val="00665116"/>
    <w:rsid w:val="006652DA"/>
    <w:rsid w:val="00665A6F"/>
    <w:rsid w:val="00665E7C"/>
    <w:rsid w:val="00667655"/>
    <w:rsid w:val="00670ED5"/>
    <w:rsid w:val="00670F74"/>
    <w:rsid w:val="006733B2"/>
    <w:rsid w:val="0067547A"/>
    <w:rsid w:val="0067558B"/>
    <w:rsid w:val="00676889"/>
    <w:rsid w:val="006801C6"/>
    <w:rsid w:val="00680F38"/>
    <w:rsid w:val="0068178B"/>
    <w:rsid w:val="006818B2"/>
    <w:rsid w:val="00682634"/>
    <w:rsid w:val="00684BAF"/>
    <w:rsid w:val="0068575D"/>
    <w:rsid w:val="00685DA0"/>
    <w:rsid w:val="006869B7"/>
    <w:rsid w:val="0069025B"/>
    <w:rsid w:val="006916AE"/>
    <w:rsid w:val="00692B7E"/>
    <w:rsid w:val="006945BC"/>
    <w:rsid w:val="006A18D4"/>
    <w:rsid w:val="006A21E6"/>
    <w:rsid w:val="006A2427"/>
    <w:rsid w:val="006A33F0"/>
    <w:rsid w:val="006A36FA"/>
    <w:rsid w:val="006A6EA5"/>
    <w:rsid w:val="006A7FC2"/>
    <w:rsid w:val="006B21F4"/>
    <w:rsid w:val="006B22A1"/>
    <w:rsid w:val="006B5399"/>
    <w:rsid w:val="006B59C3"/>
    <w:rsid w:val="006B6447"/>
    <w:rsid w:val="006B7E35"/>
    <w:rsid w:val="006C10A5"/>
    <w:rsid w:val="006C26E3"/>
    <w:rsid w:val="006C362E"/>
    <w:rsid w:val="006C43C9"/>
    <w:rsid w:val="006C5874"/>
    <w:rsid w:val="006C59E2"/>
    <w:rsid w:val="006C5A95"/>
    <w:rsid w:val="006C7327"/>
    <w:rsid w:val="006C7BE4"/>
    <w:rsid w:val="006D0DB0"/>
    <w:rsid w:val="006D1059"/>
    <w:rsid w:val="006D1660"/>
    <w:rsid w:val="006D2860"/>
    <w:rsid w:val="006D35D3"/>
    <w:rsid w:val="006D399B"/>
    <w:rsid w:val="006D41AB"/>
    <w:rsid w:val="006D4815"/>
    <w:rsid w:val="006D4FFB"/>
    <w:rsid w:val="006D5087"/>
    <w:rsid w:val="006D5961"/>
    <w:rsid w:val="006D6427"/>
    <w:rsid w:val="006D66FA"/>
    <w:rsid w:val="006D741A"/>
    <w:rsid w:val="006D754D"/>
    <w:rsid w:val="006E02AE"/>
    <w:rsid w:val="006E4046"/>
    <w:rsid w:val="006E4502"/>
    <w:rsid w:val="006E559E"/>
    <w:rsid w:val="006E64E1"/>
    <w:rsid w:val="006E6EDD"/>
    <w:rsid w:val="006F0439"/>
    <w:rsid w:val="006F066A"/>
    <w:rsid w:val="006F082D"/>
    <w:rsid w:val="006F0DF7"/>
    <w:rsid w:val="006F3435"/>
    <w:rsid w:val="006F4BEF"/>
    <w:rsid w:val="006F581B"/>
    <w:rsid w:val="006F637B"/>
    <w:rsid w:val="006F7DC8"/>
    <w:rsid w:val="00700E6C"/>
    <w:rsid w:val="00701DC1"/>
    <w:rsid w:val="00701DCD"/>
    <w:rsid w:val="007028DA"/>
    <w:rsid w:val="00705D36"/>
    <w:rsid w:val="00711718"/>
    <w:rsid w:val="007122A6"/>
    <w:rsid w:val="007129A9"/>
    <w:rsid w:val="00712CD0"/>
    <w:rsid w:val="00713067"/>
    <w:rsid w:val="0071452C"/>
    <w:rsid w:val="00715455"/>
    <w:rsid w:val="007161C9"/>
    <w:rsid w:val="00716A75"/>
    <w:rsid w:val="00722058"/>
    <w:rsid w:val="007225A8"/>
    <w:rsid w:val="007244A2"/>
    <w:rsid w:val="00726389"/>
    <w:rsid w:val="00727CF6"/>
    <w:rsid w:val="00727DAC"/>
    <w:rsid w:val="00730E07"/>
    <w:rsid w:val="007314AF"/>
    <w:rsid w:val="007322CA"/>
    <w:rsid w:val="00732794"/>
    <w:rsid w:val="00733EC5"/>
    <w:rsid w:val="00736351"/>
    <w:rsid w:val="00737085"/>
    <w:rsid w:val="00737D83"/>
    <w:rsid w:val="00741309"/>
    <w:rsid w:val="007433A3"/>
    <w:rsid w:val="00743571"/>
    <w:rsid w:val="007437DD"/>
    <w:rsid w:val="0074410F"/>
    <w:rsid w:val="00744160"/>
    <w:rsid w:val="00744B79"/>
    <w:rsid w:val="0074532F"/>
    <w:rsid w:val="00745E7C"/>
    <w:rsid w:val="00746CBA"/>
    <w:rsid w:val="0075108B"/>
    <w:rsid w:val="007520FD"/>
    <w:rsid w:val="00752951"/>
    <w:rsid w:val="007558BF"/>
    <w:rsid w:val="00757FDC"/>
    <w:rsid w:val="00760340"/>
    <w:rsid w:val="007603F6"/>
    <w:rsid w:val="0076112F"/>
    <w:rsid w:val="00761BDE"/>
    <w:rsid w:val="00761FAE"/>
    <w:rsid w:val="00763551"/>
    <w:rsid w:val="007637F8"/>
    <w:rsid w:val="00764BBB"/>
    <w:rsid w:val="007670C3"/>
    <w:rsid w:val="007674C0"/>
    <w:rsid w:val="007678EB"/>
    <w:rsid w:val="00770DFE"/>
    <w:rsid w:val="00771336"/>
    <w:rsid w:val="00771AF8"/>
    <w:rsid w:val="00771B6D"/>
    <w:rsid w:val="00772235"/>
    <w:rsid w:val="00773908"/>
    <w:rsid w:val="00773A2E"/>
    <w:rsid w:val="00773B0C"/>
    <w:rsid w:val="0077424D"/>
    <w:rsid w:val="007747DB"/>
    <w:rsid w:val="0077557B"/>
    <w:rsid w:val="00775CF7"/>
    <w:rsid w:val="007762A7"/>
    <w:rsid w:val="00776F86"/>
    <w:rsid w:val="00781B5E"/>
    <w:rsid w:val="00782A56"/>
    <w:rsid w:val="00782B86"/>
    <w:rsid w:val="00784CF0"/>
    <w:rsid w:val="00784DB9"/>
    <w:rsid w:val="007851CB"/>
    <w:rsid w:val="00786814"/>
    <w:rsid w:val="00787919"/>
    <w:rsid w:val="00791516"/>
    <w:rsid w:val="00791F04"/>
    <w:rsid w:val="007926E3"/>
    <w:rsid w:val="007932DB"/>
    <w:rsid w:val="007955AD"/>
    <w:rsid w:val="00795CCA"/>
    <w:rsid w:val="00796758"/>
    <w:rsid w:val="00796AD6"/>
    <w:rsid w:val="00797A46"/>
    <w:rsid w:val="007A0B8A"/>
    <w:rsid w:val="007A2889"/>
    <w:rsid w:val="007A296D"/>
    <w:rsid w:val="007A3648"/>
    <w:rsid w:val="007A3703"/>
    <w:rsid w:val="007A56B9"/>
    <w:rsid w:val="007A67D6"/>
    <w:rsid w:val="007A7C82"/>
    <w:rsid w:val="007B0E2E"/>
    <w:rsid w:val="007B2E6C"/>
    <w:rsid w:val="007B323F"/>
    <w:rsid w:val="007B6929"/>
    <w:rsid w:val="007B6B0D"/>
    <w:rsid w:val="007C1ABC"/>
    <w:rsid w:val="007C263E"/>
    <w:rsid w:val="007C3741"/>
    <w:rsid w:val="007C3866"/>
    <w:rsid w:val="007C4EAE"/>
    <w:rsid w:val="007C5503"/>
    <w:rsid w:val="007C659C"/>
    <w:rsid w:val="007C6E22"/>
    <w:rsid w:val="007C7C2A"/>
    <w:rsid w:val="007D043F"/>
    <w:rsid w:val="007D04C1"/>
    <w:rsid w:val="007D3725"/>
    <w:rsid w:val="007E0784"/>
    <w:rsid w:val="007E09AA"/>
    <w:rsid w:val="007E108A"/>
    <w:rsid w:val="007E28D7"/>
    <w:rsid w:val="007E2AF1"/>
    <w:rsid w:val="007E3E4A"/>
    <w:rsid w:val="007E6B1B"/>
    <w:rsid w:val="007E7C55"/>
    <w:rsid w:val="007E7FD9"/>
    <w:rsid w:val="007F0347"/>
    <w:rsid w:val="007F070C"/>
    <w:rsid w:val="007F1340"/>
    <w:rsid w:val="007F267A"/>
    <w:rsid w:val="007F2BB8"/>
    <w:rsid w:val="007F2CA5"/>
    <w:rsid w:val="007F35F6"/>
    <w:rsid w:val="007F3930"/>
    <w:rsid w:val="007F3FF8"/>
    <w:rsid w:val="007F718E"/>
    <w:rsid w:val="008008B7"/>
    <w:rsid w:val="00801126"/>
    <w:rsid w:val="00805B7E"/>
    <w:rsid w:val="00807EE4"/>
    <w:rsid w:val="00812929"/>
    <w:rsid w:val="008168A0"/>
    <w:rsid w:val="008201F9"/>
    <w:rsid w:val="0082151F"/>
    <w:rsid w:val="00823E69"/>
    <w:rsid w:val="0082435E"/>
    <w:rsid w:val="0082436A"/>
    <w:rsid w:val="00826374"/>
    <w:rsid w:val="008264B6"/>
    <w:rsid w:val="00827A4C"/>
    <w:rsid w:val="0083129E"/>
    <w:rsid w:val="00831EEF"/>
    <w:rsid w:val="00832B12"/>
    <w:rsid w:val="008342E4"/>
    <w:rsid w:val="008349B1"/>
    <w:rsid w:val="00836189"/>
    <w:rsid w:val="00837509"/>
    <w:rsid w:val="008412C1"/>
    <w:rsid w:val="00844D21"/>
    <w:rsid w:val="00845E38"/>
    <w:rsid w:val="008471BD"/>
    <w:rsid w:val="00847B8B"/>
    <w:rsid w:val="00850200"/>
    <w:rsid w:val="00850D5B"/>
    <w:rsid w:val="008511A5"/>
    <w:rsid w:val="0085166B"/>
    <w:rsid w:val="00852564"/>
    <w:rsid w:val="00854043"/>
    <w:rsid w:val="00854531"/>
    <w:rsid w:val="00862B68"/>
    <w:rsid w:val="00864326"/>
    <w:rsid w:val="008711CA"/>
    <w:rsid w:val="008719D4"/>
    <w:rsid w:val="00875E2C"/>
    <w:rsid w:val="00876935"/>
    <w:rsid w:val="0087707B"/>
    <w:rsid w:val="00877364"/>
    <w:rsid w:val="00877A29"/>
    <w:rsid w:val="00881E74"/>
    <w:rsid w:val="00882E2D"/>
    <w:rsid w:val="00882FD0"/>
    <w:rsid w:val="00883BB3"/>
    <w:rsid w:val="00883C80"/>
    <w:rsid w:val="0088562F"/>
    <w:rsid w:val="0088615A"/>
    <w:rsid w:val="00890069"/>
    <w:rsid w:val="0089032C"/>
    <w:rsid w:val="00891089"/>
    <w:rsid w:val="00891A28"/>
    <w:rsid w:val="00892A5E"/>
    <w:rsid w:val="00892D50"/>
    <w:rsid w:val="0089373A"/>
    <w:rsid w:val="00893F1A"/>
    <w:rsid w:val="008949BB"/>
    <w:rsid w:val="00895159"/>
    <w:rsid w:val="008952C8"/>
    <w:rsid w:val="00895800"/>
    <w:rsid w:val="00897EC3"/>
    <w:rsid w:val="008A0455"/>
    <w:rsid w:val="008A310D"/>
    <w:rsid w:val="008A3610"/>
    <w:rsid w:val="008A6542"/>
    <w:rsid w:val="008B04EE"/>
    <w:rsid w:val="008B0AB7"/>
    <w:rsid w:val="008B20AD"/>
    <w:rsid w:val="008B3B21"/>
    <w:rsid w:val="008B3B46"/>
    <w:rsid w:val="008B5CEE"/>
    <w:rsid w:val="008B6B29"/>
    <w:rsid w:val="008B74B7"/>
    <w:rsid w:val="008C009D"/>
    <w:rsid w:val="008C1F77"/>
    <w:rsid w:val="008C35B8"/>
    <w:rsid w:val="008C35D7"/>
    <w:rsid w:val="008C49C0"/>
    <w:rsid w:val="008C63DE"/>
    <w:rsid w:val="008C7D68"/>
    <w:rsid w:val="008D1351"/>
    <w:rsid w:val="008D13BE"/>
    <w:rsid w:val="008D2BCF"/>
    <w:rsid w:val="008D3C78"/>
    <w:rsid w:val="008D4C66"/>
    <w:rsid w:val="008D6272"/>
    <w:rsid w:val="008E0F86"/>
    <w:rsid w:val="008E1D4F"/>
    <w:rsid w:val="008E1EB4"/>
    <w:rsid w:val="008E2124"/>
    <w:rsid w:val="008E47BA"/>
    <w:rsid w:val="008E530C"/>
    <w:rsid w:val="008E5BBA"/>
    <w:rsid w:val="008E62F4"/>
    <w:rsid w:val="008F0A83"/>
    <w:rsid w:val="00900740"/>
    <w:rsid w:val="009017E2"/>
    <w:rsid w:val="00901844"/>
    <w:rsid w:val="00901A6F"/>
    <w:rsid w:val="009039DB"/>
    <w:rsid w:val="00903C6A"/>
    <w:rsid w:val="009041C4"/>
    <w:rsid w:val="0090430F"/>
    <w:rsid w:val="00905A5B"/>
    <w:rsid w:val="0090753C"/>
    <w:rsid w:val="00907BBA"/>
    <w:rsid w:val="00910279"/>
    <w:rsid w:val="00913EE5"/>
    <w:rsid w:val="0091419E"/>
    <w:rsid w:val="00914221"/>
    <w:rsid w:val="00916B60"/>
    <w:rsid w:val="00920574"/>
    <w:rsid w:val="00920D82"/>
    <w:rsid w:val="009221D1"/>
    <w:rsid w:val="00926A74"/>
    <w:rsid w:val="00926F76"/>
    <w:rsid w:val="0092767C"/>
    <w:rsid w:val="009277E1"/>
    <w:rsid w:val="00927964"/>
    <w:rsid w:val="009300E2"/>
    <w:rsid w:val="009312C2"/>
    <w:rsid w:val="009313EB"/>
    <w:rsid w:val="00934558"/>
    <w:rsid w:val="00936A98"/>
    <w:rsid w:val="009376C5"/>
    <w:rsid w:val="009378E3"/>
    <w:rsid w:val="0094001E"/>
    <w:rsid w:val="00940320"/>
    <w:rsid w:val="0094120A"/>
    <w:rsid w:val="009414C9"/>
    <w:rsid w:val="0094251C"/>
    <w:rsid w:val="009428EA"/>
    <w:rsid w:val="009435B7"/>
    <w:rsid w:val="00943DCE"/>
    <w:rsid w:val="0094492E"/>
    <w:rsid w:val="00944F72"/>
    <w:rsid w:val="00947B82"/>
    <w:rsid w:val="00950999"/>
    <w:rsid w:val="009533E2"/>
    <w:rsid w:val="0095463F"/>
    <w:rsid w:val="00955051"/>
    <w:rsid w:val="009561A4"/>
    <w:rsid w:val="00957550"/>
    <w:rsid w:val="009577F5"/>
    <w:rsid w:val="0096310E"/>
    <w:rsid w:val="00963119"/>
    <w:rsid w:val="009662DA"/>
    <w:rsid w:val="00966323"/>
    <w:rsid w:val="00967368"/>
    <w:rsid w:val="0096767D"/>
    <w:rsid w:val="0097084E"/>
    <w:rsid w:val="00970D25"/>
    <w:rsid w:val="00970E2B"/>
    <w:rsid w:val="009715B0"/>
    <w:rsid w:val="00972B8B"/>
    <w:rsid w:val="00972D2E"/>
    <w:rsid w:val="00973420"/>
    <w:rsid w:val="00974329"/>
    <w:rsid w:val="009750D2"/>
    <w:rsid w:val="0097527E"/>
    <w:rsid w:val="0097533B"/>
    <w:rsid w:val="009759C8"/>
    <w:rsid w:val="00976208"/>
    <w:rsid w:val="00976A4F"/>
    <w:rsid w:val="00976BFF"/>
    <w:rsid w:val="0097799F"/>
    <w:rsid w:val="009832ED"/>
    <w:rsid w:val="009838D4"/>
    <w:rsid w:val="0098596D"/>
    <w:rsid w:val="009911FC"/>
    <w:rsid w:val="00995649"/>
    <w:rsid w:val="00996763"/>
    <w:rsid w:val="00997520"/>
    <w:rsid w:val="00997A8C"/>
    <w:rsid w:val="009A1493"/>
    <w:rsid w:val="009A19BC"/>
    <w:rsid w:val="009A1B94"/>
    <w:rsid w:val="009A2CCB"/>
    <w:rsid w:val="009A5350"/>
    <w:rsid w:val="009A58E2"/>
    <w:rsid w:val="009A6269"/>
    <w:rsid w:val="009A6950"/>
    <w:rsid w:val="009A7712"/>
    <w:rsid w:val="009B05AF"/>
    <w:rsid w:val="009B21A3"/>
    <w:rsid w:val="009B4156"/>
    <w:rsid w:val="009B4C2D"/>
    <w:rsid w:val="009B4DF0"/>
    <w:rsid w:val="009B6D6B"/>
    <w:rsid w:val="009B717C"/>
    <w:rsid w:val="009B7DBA"/>
    <w:rsid w:val="009C0847"/>
    <w:rsid w:val="009C13FF"/>
    <w:rsid w:val="009C2532"/>
    <w:rsid w:val="009C2668"/>
    <w:rsid w:val="009C295C"/>
    <w:rsid w:val="009C318B"/>
    <w:rsid w:val="009C540A"/>
    <w:rsid w:val="009C5815"/>
    <w:rsid w:val="009D2B2A"/>
    <w:rsid w:val="009D2EA0"/>
    <w:rsid w:val="009D3855"/>
    <w:rsid w:val="009D422C"/>
    <w:rsid w:val="009D4782"/>
    <w:rsid w:val="009D5C48"/>
    <w:rsid w:val="009D7F1E"/>
    <w:rsid w:val="009E032B"/>
    <w:rsid w:val="009E12C7"/>
    <w:rsid w:val="009E2F82"/>
    <w:rsid w:val="009E39FC"/>
    <w:rsid w:val="009E4C4E"/>
    <w:rsid w:val="009E5131"/>
    <w:rsid w:val="009E715A"/>
    <w:rsid w:val="009E7421"/>
    <w:rsid w:val="009E7BB6"/>
    <w:rsid w:val="009F169C"/>
    <w:rsid w:val="009F2EAD"/>
    <w:rsid w:val="009F3E04"/>
    <w:rsid w:val="009F4D9D"/>
    <w:rsid w:val="009F5441"/>
    <w:rsid w:val="009F5800"/>
    <w:rsid w:val="009F5E0D"/>
    <w:rsid w:val="009F723F"/>
    <w:rsid w:val="009F778C"/>
    <w:rsid w:val="00A000E9"/>
    <w:rsid w:val="00A01166"/>
    <w:rsid w:val="00A01387"/>
    <w:rsid w:val="00A01872"/>
    <w:rsid w:val="00A03A6B"/>
    <w:rsid w:val="00A05241"/>
    <w:rsid w:val="00A054D5"/>
    <w:rsid w:val="00A06C7B"/>
    <w:rsid w:val="00A07502"/>
    <w:rsid w:val="00A1040B"/>
    <w:rsid w:val="00A133F7"/>
    <w:rsid w:val="00A15ABD"/>
    <w:rsid w:val="00A20783"/>
    <w:rsid w:val="00A22FF5"/>
    <w:rsid w:val="00A24476"/>
    <w:rsid w:val="00A248BF"/>
    <w:rsid w:val="00A2511C"/>
    <w:rsid w:val="00A253A9"/>
    <w:rsid w:val="00A263C1"/>
    <w:rsid w:val="00A305A3"/>
    <w:rsid w:val="00A30BBC"/>
    <w:rsid w:val="00A31392"/>
    <w:rsid w:val="00A31634"/>
    <w:rsid w:val="00A3244E"/>
    <w:rsid w:val="00A33702"/>
    <w:rsid w:val="00A339A7"/>
    <w:rsid w:val="00A3449E"/>
    <w:rsid w:val="00A34857"/>
    <w:rsid w:val="00A34A95"/>
    <w:rsid w:val="00A34C90"/>
    <w:rsid w:val="00A3761A"/>
    <w:rsid w:val="00A40282"/>
    <w:rsid w:val="00A40370"/>
    <w:rsid w:val="00A40747"/>
    <w:rsid w:val="00A43BD0"/>
    <w:rsid w:val="00A43F72"/>
    <w:rsid w:val="00A44AA6"/>
    <w:rsid w:val="00A44EE7"/>
    <w:rsid w:val="00A474C5"/>
    <w:rsid w:val="00A47D0D"/>
    <w:rsid w:val="00A529CB"/>
    <w:rsid w:val="00A53049"/>
    <w:rsid w:val="00A55D6C"/>
    <w:rsid w:val="00A56CD4"/>
    <w:rsid w:val="00A571A6"/>
    <w:rsid w:val="00A604C8"/>
    <w:rsid w:val="00A63602"/>
    <w:rsid w:val="00A6471D"/>
    <w:rsid w:val="00A679CC"/>
    <w:rsid w:val="00A67FD9"/>
    <w:rsid w:val="00A72944"/>
    <w:rsid w:val="00A72A4D"/>
    <w:rsid w:val="00A74877"/>
    <w:rsid w:val="00A74DC9"/>
    <w:rsid w:val="00A80B58"/>
    <w:rsid w:val="00A81B73"/>
    <w:rsid w:val="00A81CF9"/>
    <w:rsid w:val="00A8395F"/>
    <w:rsid w:val="00A84B04"/>
    <w:rsid w:val="00A863AF"/>
    <w:rsid w:val="00A87726"/>
    <w:rsid w:val="00A900B5"/>
    <w:rsid w:val="00A9128D"/>
    <w:rsid w:val="00A9284F"/>
    <w:rsid w:val="00A939D1"/>
    <w:rsid w:val="00A93BF7"/>
    <w:rsid w:val="00A93FCC"/>
    <w:rsid w:val="00A942FD"/>
    <w:rsid w:val="00A949A0"/>
    <w:rsid w:val="00A94F31"/>
    <w:rsid w:val="00A951C0"/>
    <w:rsid w:val="00A96D65"/>
    <w:rsid w:val="00AA0219"/>
    <w:rsid w:val="00AA0D1C"/>
    <w:rsid w:val="00AA108A"/>
    <w:rsid w:val="00AA168D"/>
    <w:rsid w:val="00AA2B2C"/>
    <w:rsid w:val="00AA3CC6"/>
    <w:rsid w:val="00AA483F"/>
    <w:rsid w:val="00AB04F0"/>
    <w:rsid w:val="00AB0804"/>
    <w:rsid w:val="00AB1582"/>
    <w:rsid w:val="00AB326B"/>
    <w:rsid w:val="00AB5A07"/>
    <w:rsid w:val="00AB5FB4"/>
    <w:rsid w:val="00AB6C07"/>
    <w:rsid w:val="00AB7E7B"/>
    <w:rsid w:val="00AC05BF"/>
    <w:rsid w:val="00AC0B21"/>
    <w:rsid w:val="00AC274A"/>
    <w:rsid w:val="00AC28B8"/>
    <w:rsid w:val="00AC3F38"/>
    <w:rsid w:val="00AC579A"/>
    <w:rsid w:val="00AC7479"/>
    <w:rsid w:val="00AD3EAF"/>
    <w:rsid w:val="00AD410A"/>
    <w:rsid w:val="00AD5020"/>
    <w:rsid w:val="00AD7094"/>
    <w:rsid w:val="00AD7940"/>
    <w:rsid w:val="00AE0192"/>
    <w:rsid w:val="00AE0981"/>
    <w:rsid w:val="00AE1EC3"/>
    <w:rsid w:val="00AE1F7D"/>
    <w:rsid w:val="00AE276D"/>
    <w:rsid w:val="00AE27D9"/>
    <w:rsid w:val="00AE3C24"/>
    <w:rsid w:val="00AE4385"/>
    <w:rsid w:val="00AE6118"/>
    <w:rsid w:val="00AE611C"/>
    <w:rsid w:val="00AE702A"/>
    <w:rsid w:val="00AE7BE6"/>
    <w:rsid w:val="00AE7C1A"/>
    <w:rsid w:val="00AE7F82"/>
    <w:rsid w:val="00AF0346"/>
    <w:rsid w:val="00AF1767"/>
    <w:rsid w:val="00AF3498"/>
    <w:rsid w:val="00AF4255"/>
    <w:rsid w:val="00AF5A05"/>
    <w:rsid w:val="00AF5FD2"/>
    <w:rsid w:val="00AF668C"/>
    <w:rsid w:val="00AF72CB"/>
    <w:rsid w:val="00B00AAE"/>
    <w:rsid w:val="00B022C5"/>
    <w:rsid w:val="00B02602"/>
    <w:rsid w:val="00B04814"/>
    <w:rsid w:val="00B05F1B"/>
    <w:rsid w:val="00B06EC5"/>
    <w:rsid w:val="00B0774E"/>
    <w:rsid w:val="00B1027A"/>
    <w:rsid w:val="00B10928"/>
    <w:rsid w:val="00B116C8"/>
    <w:rsid w:val="00B11946"/>
    <w:rsid w:val="00B12933"/>
    <w:rsid w:val="00B12DD8"/>
    <w:rsid w:val="00B14351"/>
    <w:rsid w:val="00B20C2F"/>
    <w:rsid w:val="00B20F0E"/>
    <w:rsid w:val="00B21025"/>
    <w:rsid w:val="00B223A0"/>
    <w:rsid w:val="00B24E82"/>
    <w:rsid w:val="00B25624"/>
    <w:rsid w:val="00B25849"/>
    <w:rsid w:val="00B26300"/>
    <w:rsid w:val="00B264EC"/>
    <w:rsid w:val="00B27164"/>
    <w:rsid w:val="00B30386"/>
    <w:rsid w:val="00B3073F"/>
    <w:rsid w:val="00B34529"/>
    <w:rsid w:val="00B366D0"/>
    <w:rsid w:val="00B36F5E"/>
    <w:rsid w:val="00B3774D"/>
    <w:rsid w:val="00B4093A"/>
    <w:rsid w:val="00B41206"/>
    <w:rsid w:val="00B415B6"/>
    <w:rsid w:val="00B42F54"/>
    <w:rsid w:val="00B441C5"/>
    <w:rsid w:val="00B45162"/>
    <w:rsid w:val="00B45C5E"/>
    <w:rsid w:val="00B462CD"/>
    <w:rsid w:val="00B4752C"/>
    <w:rsid w:val="00B50486"/>
    <w:rsid w:val="00B51AC5"/>
    <w:rsid w:val="00B52A4B"/>
    <w:rsid w:val="00B532D9"/>
    <w:rsid w:val="00B539C2"/>
    <w:rsid w:val="00B55203"/>
    <w:rsid w:val="00B60A06"/>
    <w:rsid w:val="00B60AC4"/>
    <w:rsid w:val="00B63B47"/>
    <w:rsid w:val="00B676CC"/>
    <w:rsid w:val="00B7110C"/>
    <w:rsid w:val="00B739E5"/>
    <w:rsid w:val="00B752B7"/>
    <w:rsid w:val="00B76495"/>
    <w:rsid w:val="00B76C88"/>
    <w:rsid w:val="00B77821"/>
    <w:rsid w:val="00B813C8"/>
    <w:rsid w:val="00B82DE4"/>
    <w:rsid w:val="00B84001"/>
    <w:rsid w:val="00B8422F"/>
    <w:rsid w:val="00B85E34"/>
    <w:rsid w:val="00B872B3"/>
    <w:rsid w:val="00B87B31"/>
    <w:rsid w:val="00B87B44"/>
    <w:rsid w:val="00B87D4A"/>
    <w:rsid w:val="00B907D2"/>
    <w:rsid w:val="00B929F7"/>
    <w:rsid w:val="00B944B5"/>
    <w:rsid w:val="00B9508D"/>
    <w:rsid w:val="00B95285"/>
    <w:rsid w:val="00B97443"/>
    <w:rsid w:val="00BA20DB"/>
    <w:rsid w:val="00BA22A9"/>
    <w:rsid w:val="00BA2DE1"/>
    <w:rsid w:val="00BA3C7E"/>
    <w:rsid w:val="00BA5814"/>
    <w:rsid w:val="00BA6BA5"/>
    <w:rsid w:val="00BA72F0"/>
    <w:rsid w:val="00BA7F1F"/>
    <w:rsid w:val="00BB1363"/>
    <w:rsid w:val="00BB18BE"/>
    <w:rsid w:val="00BB1A9C"/>
    <w:rsid w:val="00BB1BB1"/>
    <w:rsid w:val="00BB1E50"/>
    <w:rsid w:val="00BB203B"/>
    <w:rsid w:val="00BB20DF"/>
    <w:rsid w:val="00BB3CAA"/>
    <w:rsid w:val="00BB5E2E"/>
    <w:rsid w:val="00BB5FBC"/>
    <w:rsid w:val="00BB64D1"/>
    <w:rsid w:val="00BB6690"/>
    <w:rsid w:val="00BC00F4"/>
    <w:rsid w:val="00BC06D0"/>
    <w:rsid w:val="00BC2B1A"/>
    <w:rsid w:val="00BC2CE4"/>
    <w:rsid w:val="00BC3147"/>
    <w:rsid w:val="00BC37C8"/>
    <w:rsid w:val="00BC44A2"/>
    <w:rsid w:val="00BC493D"/>
    <w:rsid w:val="00BC6104"/>
    <w:rsid w:val="00BD1271"/>
    <w:rsid w:val="00BD5E27"/>
    <w:rsid w:val="00BD60D7"/>
    <w:rsid w:val="00BD631A"/>
    <w:rsid w:val="00BE0CDB"/>
    <w:rsid w:val="00BE14F9"/>
    <w:rsid w:val="00BE1C51"/>
    <w:rsid w:val="00BE20E3"/>
    <w:rsid w:val="00BE36B9"/>
    <w:rsid w:val="00BE4501"/>
    <w:rsid w:val="00BE4D73"/>
    <w:rsid w:val="00BE525E"/>
    <w:rsid w:val="00BE5B15"/>
    <w:rsid w:val="00BE63A0"/>
    <w:rsid w:val="00BF0F49"/>
    <w:rsid w:val="00BF2AF2"/>
    <w:rsid w:val="00BF3292"/>
    <w:rsid w:val="00BF3F61"/>
    <w:rsid w:val="00BF4E02"/>
    <w:rsid w:val="00BF53E7"/>
    <w:rsid w:val="00BF5D2E"/>
    <w:rsid w:val="00BF7484"/>
    <w:rsid w:val="00C04DE8"/>
    <w:rsid w:val="00C060D0"/>
    <w:rsid w:val="00C061C0"/>
    <w:rsid w:val="00C11A9E"/>
    <w:rsid w:val="00C123D6"/>
    <w:rsid w:val="00C13F32"/>
    <w:rsid w:val="00C1423D"/>
    <w:rsid w:val="00C153F7"/>
    <w:rsid w:val="00C164DE"/>
    <w:rsid w:val="00C16DC8"/>
    <w:rsid w:val="00C16F9D"/>
    <w:rsid w:val="00C17487"/>
    <w:rsid w:val="00C17C50"/>
    <w:rsid w:val="00C2002E"/>
    <w:rsid w:val="00C20865"/>
    <w:rsid w:val="00C22042"/>
    <w:rsid w:val="00C22E71"/>
    <w:rsid w:val="00C23494"/>
    <w:rsid w:val="00C25544"/>
    <w:rsid w:val="00C25DF6"/>
    <w:rsid w:val="00C279B6"/>
    <w:rsid w:val="00C30068"/>
    <w:rsid w:val="00C305FA"/>
    <w:rsid w:val="00C313E7"/>
    <w:rsid w:val="00C32420"/>
    <w:rsid w:val="00C32601"/>
    <w:rsid w:val="00C3299C"/>
    <w:rsid w:val="00C3320E"/>
    <w:rsid w:val="00C33743"/>
    <w:rsid w:val="00C34320"/>
    <w:rsid w:val="00C355C5"/>
    <w:rsid w:val="00C368D5"/>
    <w:rsid w:val="00C36D40"/>
    <w:rsid w:val="00C37238"/>
    <w:rsid w:val="00C377DA"/>
    <w:rsid w:val="00C4075F"/>
    <w:rsid w:val="00C4085A"/>
    <w:rsid w:val="00C4308B"/>
    <w:rsid w:val="00C43781"/>
    <w:rsid w:val="00C43C7B"/>
    <w:rsid w:val="00C43CF9"/>
    <w:rsid w:val="00C43D75"/>
    <w:rsid w:val="00C443E0"/>
    <w:rsid w:val="00C46083"/>
    <w:rsid w:val="00C4649D"/>
    <w:rsid w:val="00C50BD7"/>
    <w:rsid w:val="00C50FAF"/>
    <w:rsid w:val="00C50FF9"/>
    <w:rsid w:val="00C516EA"/>
    <w:rsid w:val="00C51A91"/>
    <w:rsid w:val="00C51F00"/>
    <w:rsid w:val="00C52027"/>
    <w:rsid w:val="00C5289D"/>
    <w:rsid w:val="00C5391F"/>
    <w:rsid w:val="00C55998"/>
    <w:rsid w:val="00C57874"/>
    <w:rsid w:val="00C57CA4"/>
    <w:rsid w:val="00C6172F"/>
    <w:rsid w:val="00C6188C"/>
    <w:rsid w:val="00C62F84"/>
    <w:rsid w:val="00C6347C"/>
    <w:rsid w:val="00C67A2F"/>
    <w:rsid w:val="00C7129F"/>
    <w:rsid w:val="00C712C9"/>
    <w:rsid w:val="00C71321"/>
    <w:rsid w:val="00C716AA"/>
    <w:rsid w:val="00C716E3"/>
    <w:rsid w:val="00C72A1C"/>
    <w:rsid w:val="00C73375"/>
    <w:rsid w:val="00C75C3C"/>
    <w:rsid w:val="00C77928"/>
    <w:rsid w:val="00C80902"/>
    <w:rsid w:val="00C82D5B"/>
    <w:rsid w:val="00C83625"/>
    <w:rsid w:val="00C83C1A"/>
    <w:rsid w:val="00C85608"/>
    <w:rsid w:val="00C872DF"/>
    <w:rsid w:val="00C90BA1"/>
    <w:rsid w:val="00C90BC3"/>
    <w:rsid w:val="00C933FA"/>
    <w:rsid w:val="00C94919"/>
    <w:rsid w:val="00C94D0F"/>
    <w:rsid w:val="00C952BE"/>
    <w:rsid w:val="00C95CB2"/>
    <w:rsid w:val="00C977F9"/>
    <w:rsid w:val="00CA1237"/>
    <w:rsid w:val="00CA4008"/>
    <w:rsid w:val="00CA4D02"/>
    <w:rsid w:val="00CA734D"/>
    <w:rsid w:val="00CB11F7"/>
    <w:rsid w:val="00CB16F0"/>
    <w:rsid w:val="00CB198F"/>
    <w:rsid w:val="00CB2FF1"/>
    <w:rsid w:val="00CB3140"/>
    <w:rsid w:val="00CB350F"/>
    <w:rsid w:val="00CB5D52"/>
    <w:rsid w:val="00CB6C23"/>
    <w:rsid w:val="00CC0A85"/>
    <w:rsid w:val="00CC34BD"/>
    <w:rsid w:val="00CC3504"/>
    <w:rsid w:val="00CC4AE6"/>
    <w:rsid w:val="00CC5753"/>
    <w:rsid w:val="00CC5F01"/>
    <w:rsid w:val="00CC6F99"/>
    <w:rsid w:val="00CC7C92"/>
    <w:rsid w:val="00CD0444"/>
    <w:rsid w:val="00CD05BA"/>
    <w:rsid w:val="00CD24B8"/>
    <w:rsid w:val="00CD729D"/>
    <w:rsid w:val="00CD7D2A"/>
    <w:rsid w:val="00CE0432"/>
    <w:rsid w:val="00CE10D0"/>
    <w:rsid w:val="00CE1D4F"/>
    <w:rsid w:val="00CE28C2"/>
    <w:rsid w:val="00CE2F66"/>
    <w:rsid w:val="00CE3223"/>
    <w:rsid w:val="00CE4407"/>
    <w:rsid w:val="00CE518F"/>
    <w:rsid w:val="00CE62CC"/>
    <w:rsid w:val="00CE75E0"/>
    <w:rsid w:val="00CE79D7"/>
    <w:rsid w:val="00CE7F47"/>
    <w:rsid w:val="00CF25EB"/>
    <w:rsid w:val="00CF3921"/>
    <w:rsid w:val="00CF3A84"/>
    <w:rsid w:val="00CF3E0A"/>
    <w:rsid w:val="00CF4D63"/>
    <w:rsid w:val="00CF559B"/>
    <w:rsid w:val="00CF7309"/>
    <w:rsid w:val="00CF7BBC"/>
    <w:rsid w:val="00D001DB"/>
    <w:rsid w:val="00D00229"/>
    <w:rsid w:val="00D00645"/>
    <w:rsid w:val="00D0150C"/>
    <w:rsid w:val="00D024ED"/>
    <w:rsid w:val="00D0387F"/>
    <w:rsid w:val="00D03D57"/>
    <w:rsid w:val="00D0425F"/>
    <w:rsid w:val="00D05334"/>
    <w:rsid w:val="00D06C14"/>
    <w:rsid w:val="00D06C98"/>
    <w:rsid w:val="00D074F0"/>
    <w:rsid w:val="00D07876"/>
    <w:rsid w:val="00D07B25"/>
    <w:rsid w:val="00D1053A"/>
    <w:rsid w:val="00D11E87"/>
    <w:rsid w:val="00D1229E"/>
    <w:rsid w:val="00D1286D"/>
    <w:rsid w:val="00D14185"/>
    <w:rsid w:val="00D209CF"/>
    <w:rsid w:val="00D20C74"/>
    <w:rsid w:val="00D21377"/>
    <w:rsid w:val="00D22C5B"/>
    <w:rsid w:val="00D236EF"/>
    <w:rsid w:val="00D23873"/>
    <w:rsid w:val="00D2388B"/>
    <w:rsid w:val="00D23C30"/>
    <w:rsid w:val="00D24CE6"/>
    <w:rsid w:val="00D26967"/>
    <w:rsid w:val="00D273C9"/>
    <w:rsid w:val="00D30682"/>
    <w:rsid w:val="00D30899"/>
    <w:rsid w:val="00D30A9C"/>
    <w:rsid w:val="00D31F04"/>
    <w:rsid w:val="00D329EC"/>
    <w:rsid w:val="00D345DA"/>
    <w:rsid w:val="00D358B3"/>
    <w:rsid w:val="00D37A78"/>
    <w:rsid w:val="00D40C7C"/>
    <w:rsid w:val="00D40C7F"/>
    <w:rsid w:val="00D4201F"/>
    <w:rsid w:val="00D4211B"/>
    <w:rsid w:val="00D42BBE"/>
    <w:rsid w:val="00D43CFC"/>
    <w:rsid w:val="00D43D63"/>
    <w:rsid w:val="00D4492A"/>
    <w:rsid w:val="00D473E3"/>
    <w:rsid w:val="00D510B6"/>
    <w:rsid w:val="00D5219E"/>
    <w:rsid w:val="00D5279B"/>
    <w:rsid w:val="00D54F54"/>
    <w:rsid w:val="00D56E84"/>
    <w:rsid w:val="00D578FC"/>
    <w:rsid w:val="00D60183"/>
    <w:rsid w:val="00D60C82"/>
    <w:rsid w:val="00D611A2"/>
    <w:rsid w:val="00D63372"/>
    <w:rsid w:val="00D63D58"/>
    <w:rsid w:val="00D6405C"/>
    <w:rsid w:val="00D65448"/>
    <w:rsid w:val="00D65B28"/>
    <w:rsid w:val="00D665E7"/>
    <w:rsid w:val="00D66C97"/>
    <w:rsid w:val="00D71308"/>
    <w:rsid w:val="00D71EA0"/>
    <w:rsid w:val="00D73249"/>
    <w:rsid w:val="00D74E11"/>
    <w:rsid w:val="00D74FE4"/>
    <w:rsid w:val="00D763FA"/>
    <w:rsid w:val="00D7686D"/>
    <w:rsid w:val="00D77DFB"/>
    <w:rsid w:val="00D80290"/>
    <w:rsid w:val="00D8121D"/>
    <w:rsid w:val="00D8490B"/>
    <w:rsid w:val="00D85133"/>
    <w:rsid w:val="00D856D6"/>
    <w:rsid w:val="00D865EE"/>
    <w:rsid w:val="00D87BD7"/>
    <w:rsid w:val="00D900D4"/>
    <w:rsid w:val="00D90568"/>
    <w:rsid w:val="00D92090"/>
    <w:rsid w:val="00D92459"/>
    <w:rsid w:val="00D94172"/>
    <w:rsid w:val="00D94F33"/>
    <w:rsid w:val="00DA15F5"/>
    <w:rsid w:val="00DA16D4"/>
    <w:rsid w:val="00DA17AF"/>
    <w:rsid w:val="00DA239E"/>
    <w:rsid w:val="00DA38EB"/>
    <w:rsid w:val="00DA3F20"/>
    <w:rsid w:val="00DA4FB8"/>
    <w:rsid w:val="00DA513E"/>
    <w:rsid w:val="00DA5179"/>
    <w:rsid w:val="00DA6173"/>
    <w:rsid w:val="00DA62D3"/>
    <w:rsid w:val="00DA779E"/>
    <w:rsid w:val="00DB20E1"/>
    <w:rsid w:val="00DB3D2E"/>
    <w:rsid w:val="00DB4A32"/>
    <w:rsid w:val="00DB53F5"/>
    <w:rsid w:val="00DB5A82"/>
    <w:rsid w:val="00DB6D85"/>
    <w:rsid w:val="00DB7D39"/>
    <w:rsid w:val="00DC0DE3"/>
    <w:rsid w:val="00DC28EF"/>
    <w:rsid w:val="00DC2C15"/>
    <w:rsid w:val="00DC2D3B"/>
    <w:rsid w:val="00DC47F4"/>
    <w:rsid w:val="00DC58C3"/>
    <w:rsid w:val="00DC5A03"/>
    <w:rsid w:val="00DC61EB"/>
    <w:rsid w:val="00DC7483"/>
    <w:rsid w:val="00DC7DD6"/>
    <w:rsid w:val="00DD18D9"/>
    <w:rsid w:val="00DD1AD3"/>
    <w:rsid w:val="00DD1C06"/>
    <w:rsid w:val="00DD1E7D"/>
    <w:rsid w:val="00DD3FED"/>
    <w:rsid w:val="00DD5622"/>
    <w:rsid w:val="00DD76A4"/>
    <w:rsid w:val="00DE4A8E"/>
    <w:rsid w:val="00DE4AD8"/>
    <w:rsid w:val="00DE4CB6"/>
    <w:rsid w:val="00DE57F0"/>
    <w:rsid w:val="00DE676D"/>
    <w:rsid w:val="00DE698B"/>
    <w:rsid w:val="00DF0296"/>
    <w:rsid w:val="00DF1124"/>
    <w:rsid w:val="00DF11C5"/>
    <w:rsid w:val="00DF1411"/>
    <w:rsid w:val="00DF1671"/>
    <w:rsid w:val="00DF188C"/>
    <w:rsid w:val="00DF2B36"/>
    <w:rsid w:val="00E0118A"/>
    <w:rsid w:val="00E02286"/>
    <w:rsid w:val="00E02F4D"/>
    <w:rsid w:val="00E03A67"/>
    <w:rsid w:val="00E04DC0"/>
    <w:rsid w:val="00E050BA"/>
    <w:rsid w:val="00E10545"/>
    <w:rsid w:val="00E12C55"/>
    <w:rsid w:val="00E1423C"/>
    <w:rsid w:val="00E14AFC"/>
    <w:rsid w:val="00E15A76"/>
    <w:rsid w:val="00E15BD1"/>
    <w:rsid w:val="00E15C9C"/>
    <w:rsid w:val="00E1603C"/>
    <w:rsid w:val="00E1651F"/>
    <w:rsid w:val="00E1655C"/>
    <w:rsid w:val="00E24D80"/>
    <w:rsid w:val="00E25B79"/>
    <w:rsid w:val="00E25CF2"/>
    <w:rsid w:val="00E25F7A"/>
    <w:rsid w:val="00E266F2"/>
    <w:rsid w:val="00E26752"/>
    <w:rsid w:val="00E26AE6"/>
    <w:rsid w:val="00E3075E"/>
    <w:rsid w:val="00E3077A"/>
    <w:rsid w:val="00E313A1"/>
    <w:rsid w:val="00E32F4B"/>
    <w:rsid w:val="00E3306C"/>
    <w:rsid w:val="00E335F3"/>
    <w:rsid w:val="00E33EBF"/>
    <w:rsid w:val="00E34863"/>
    <w:rsid w:val="00E3710E"/>
    <w:rsid w:val="00E37963"/>
    <w:rsid w:val="00E42003"/>
    <w:rsid w:val="00E425DE"/>
    <w:rsid w:val="00E42795"/>
    <w:rsid w:val="00E42A88"/>
    <w:rsid w:val="00E45933"/>
    <w:rsid w:val="00E45EAD"/>
    <w:rsid w:val="00E466E8"/>
    <w:rsid w:val="00E514C3"/>
    <w:rsid w:val="00E534AE"/>
    <w:rsid w:val="00E54366"/>
    <w:rsid w:val="00E61333"/>
    <w:rsid w:val="00E635AF"/>
    <w:rsid w:val="00E63664"/>
    <w:rsid w:val="00E63F9B"/>
    <w:rsid w:val="00E65153"/>
    <w:rsid w:val="00E6563F"/>
    <w:rsid w:val="00E65EB7"/>
    <w:rsid w:val="00E70B20"/>
    <w:rsid w:val="00E71C29"/>
    <w:rsid w:val="00E72FE6"/>
    <w:rsid w:val="00E74A28"/>
    <w:rsid w:val="00E74C2C"/>
    <w:rsid w:val="00E76981"/>
    <w:rsid w:val="00E76CED"/>
    <w:rsid w:val="00E80136"/>
    <w:rsid w:val="00E80E71"/>
    <w:rsid w:val="00E83965"/>
    <w:rsid w:val="00E845BF"/>
    <w:rsid w:val="00E8614D"/>
    <w:rsid w:val="00E86E7F"/>
    <w:rsid w:val="00E87C98"/>
    <w:rsid w:val="00E9046E"/>
    <w:rsid w:val="00E914A3"/>
    <w:rsid w:val="00E927E5"/>
    <w:rsid w:val="00E92DBC"/>
    <w:rsid w:val="00E930D6"/>
    <w:rsid w:val="00E96658"/>
    <w:rsid w:val="00E966E4"/>
    <w:rsid w:val="00E96B0B"/>
    <w:rsid w:val="00EA02AE"/>
    <w:rsid w:val="00EA14BA"/>
    <w:rsid w:val="00EA1659"/>
    <w:rsid w:val="00EA2BB0"/>
    <w:rsid w:val="00EA5A97"/>
    <w:rsid w:val="00EB0757"/>
    <w:rsid w:val="00EB07A1"/>
    <w:rsid w:val="00EB1708"/>
    <w:rsid w:val="00EB2474"/>
    <w:rsid w:val="00EB46F1"/>
    <w:rsid w:val="00EB533C"/>
    <w:rsid w:val="00EB53F8"/>
    <w:rsid w:val="00EB6DE4"/>
    <w:rsid w:val="00EC1DEA"/>
    <w:rsid w:val="00EC2DA4"/>
    <w:rsid w:val="00EC3228"/>
    <w:rsid w:val="00EC6EAC"/>
    <w:rsid w:val="00EC7FD7"/>
    <w:rsid w:val="00ED0597"/>
    <w:rsid w:val="00ED1545"/>
    <w:rsid w:val="00ED183A"/>
    <w:rsid w:val="00ED2C1C"/>
    <w:rsid w:val="00ED357F"/>
    <w:rsid w:val="00ED59EE"/>
    <w:rsid w:val="00ED7157"/>
    <w:rsid w:val="00ED7FED"/>
    <w:rsid w:val="00EE06A3"/>
    <w:rsid w:val="00EE0C0D"/>
    <w:rsid w:val="00EE12A2"/>
    <w:rsid w:val="00EE18F2"/>
    <w:rsid w:val="00EE2551"/>
    <w:rsid w:val="00EE318C"/>
    <w:rsid w:val="00EE4971"/>
    <w:rsid w:val="00EE50CE"/>
    <w:rsid w:val="00EE596A"/>
    <w:rsid w:val="00EE5B87"/>
    <w:rsid w:val="00EE60E0"/>
    <w:rsid w:val="00EF016F"/>
    <w:rsid w:val="00EF0562"/>
    <w:rsid w:val="00EF0F78"/>
    <w:rsid w:val="00EF1E7C"/>
    <w:rsid w:val="00EF245B"/>
    <w:rsid w:val="00EF3B64"/>
    <w:rsid w:val="00EF6093"/>
    <w:rsid w:val="00EF6F42"/>
    <w:rsid w:val="00EF7BBD"/>
    <w:rsid w:val="00F04AF0"/>
    <w:rsid w:val="00F07B57"/>
    <w:rsid w:val="00F1103B"/>
    <w:rsid w:val="00F11950"/>
    <w:rsid w:val="00F11E23"/>
    <w:rsid w:val="00F1255C"/>
    <w:rsid w:val="00F136E6"/>
    <w:rsid w:val="00F14D06"/>
    <w:rsid w:val="00F15236"/>
    <w:rsid w:val="00F17267"/>
    <w:rsid w:val="00F2086F"/>
    <w:rsid w:val="00F20D6F"/>
    <w:rsid w:val="00F24031"/>
    <w:rsid w:val="00F243D1"/>
    <w:rsid w:val="00F2459E"/>
    <w:rsid w:val="00F271A1"/>
    <w:rsid w:val="00F27354"/>
    <w:rsid w:val="00F27523"/>
    <w:rsid w:val="00F27976"/>
    <w:rsid w:val="00F27AC9"/>
    <w:rsid w:val="00F27C82"/>
    <w:rsid w:val="00F300D7"/>
    <w:rsid w:val="00F31B0D"/>
    <w:rsid w:val="00F31EF1"/>
    <w:rsid w:val="00F339B1"/>
    <w:rsid w:val="00F34512"/>
    <w:rsid w:val="00F34EDF"/>
    <w:rsid w:val="00F35797"/>
    <w:rsid w:val="00F35E05"/>
    <w:rsid w:val="00F35FA1"/>
    <w:rsid w:val="00F36591"/>
    <w:rsid w:val="00F405DC"/>
    <w:rsid w:val="00F40AA0"/>
    <w:rsid w:val="00F40BF1"/>
    <w:rsid w:val="00F42A7A"/>
    <w:rsid w:val="00F43941"/>
    <w:rsid w:val="00F44D5E"/>
    <w:rsid w:val="00F46E39"/>
    <w:rsid w:val="00F504F7"/>
    <w:rsid w:val="00F50635"/>
    <w:rsid w:val="00F5128A"/>
    <w:rsid w:val="00F51B1A"/>
    <w:rsid w:val="00F5254A"/>
    <w:rsid w:val="00F52715"/>
    <w:rsid w:val="00F52943"/>
    <w:rsid w:val="00F536DC"/>
    <w:rsid w:val="00F5474B"/>
    <w:rsid w:val="00F54D74"/>
    <w:rsid w:val="00F56AED"/>
    <w:rsid w:val="00F56CB2"/>
    <w:rsid w:val="00F56CDB"/>
    <w:rsid w:val="00F57759"/>
    <w:rsid w:val="00F60B53"/>
    <w:rsid w:val="00F6388D"/>
    <w:rsid w:val="00F63A09"/>
    <w:rsid w:val="00F64CEF"/>
    <w:rsid w:val="00F724E2"/>
    <w:rsid w:val="00F72805"/>
    <w:rsid w:val="00F728FD"/>
    <w:rsid w:val="00F72BE4"/>
    <w:rsid w:val="00F735B3"/>
    <w:rsid w:val="00F7372C"/>
    <w:rsid w:val="00F74DEC"/>
    <w:rsid w:val="00F76155"/>
    <w:rsid w:val="00F835E9"/>
    <w:rsid w:val="00F8424C"/>
    <w:rsid w:val="00F84884"/>
    <w:rsid w:val="00F90918"/>
    <w:rsid w:val="00F940DC"/>
    <w:rsid w:val="00F9539F"/>
    <w:rsid w:val="00F95627"/>
    <w:rsid w:val="00F96653"/>
    <w:rsid w:val="00FA1A3A"/>
    <w:rsid w:val="00FA2255"/>
    <w:rsid w:val="00FA2B4E"/>
    <w:rsid w:val="00FA580D"/>
    <w:rsid w:val="00FA5FC8"/>
    <w:rsid w:val="00FA70F0"/>
    <w:rsid w:val="00FB1D41"/>
    <w:rsid w:val="00FB27BD"/>
    <w:rsid w:val="00FB33AF"/>
    <w:rsid w:val="00FB40E9"/>
    <w:rsid w:val="00FB5149"/>
    <w:rsid w:val="00FB6A71"/>
    <w:rsid w:val="00FB73D4"/>
    <w:rsid w:val="00FB7430"/>
    <w:rsid w:val="00FC02DC"/>
    <w:rsid w:val="00FC047D"/>
    <w:rsid w:val="00FC09DF"/>
    <w:rsid w:val="00FC0E7A"/>
    <w:rsid w:val="00FC0FA2"/>
    <w:rsid w:val="00FC11A2"/>
    <w:rsid w:val="00FC124A"/>
    <w:rsid w:val="00FC165B"/>
    <w:rsid w:val="00FC1FF4"/>
    <w:rsid w:val="00FC2D96"/>
    <w:rsid w:val="00FC2F86"/>
    <w:rsid w:val="00FC3242"/>
    <w:rsid w:val="00FC3A95"/>
    <w:rsid w:val="00FC3F95"/>
    <w:rsid w:val="00FC40AD"/>
    <w:rsid w:val="00FC41EE"/>
    <w:rsid w:val="00FC71D4"/>
    <w:rsid w:val="00FD02D0"/>
    <w:rsid w:val="00FD0942"/>
    <w:rsid w:val="00FD27AA"/>
    <w:rsid w:val="00FD29A0"/>
    <w:rsid w:val="00FD4070"/>
    <w:rsid w:val="00FD448B"/>
    <w:rsid w:val="00FD450D"/>
    <w:rsid w:val="00FD4E6C"/>
    <w:rsid w:val="00FD5EE6"/>
    <w:rsid w:val="00FD67ED"/>
    <w:rsid w:val="00FD7B55"/>
    <w:rsid w:val="00FE0517"/>
    <w:rsid w:val="00FE06AF"/>
    <w:rsid w:val="00FE0A79"/>
    <w:rsid w:val="00FE0B24"/>
    <w:rsid w:val="00FE0E37"/>
    <w:rsid w:val="00FE1FF5"/>
    <w:rsid w:val="00FE2857"/>
    <w:rsid w:val="00FE5030"/>
    <w:rsid w:val="00FE545F"/>
    <w:rsid w:val="00FE54FD"/>
    <w:rsid w:val="00FE7DCE"/>
    <w:rsid w:val="00FF0E77"/>
    <w:rsid w:val="00FF291F"/>
    <w:rsid w:val="00FF2FE4"/>
    <w:rsid w:val="00FF3870"/>
    <w:rsid w:val="00FF4051"/>
    <w:rsid w:val="00FF497C"/>
    <w:rsid w:val="00FF58FC"/>
    <w:rsid w:val="00FF6D66"/>
    <w:rsid w:val="01CA730F"/>
    <w:rsid w:val="02C858E0"/>
    <w:rsid w:val="03D0363F"/>
    <w:rsid w:val="03E772A8"/>
    <w:rsid w:val="04B8C7DD"/>
    <w:rsid w:val="060DC1A3"/>
    <w:rsid w:val="066AD112"/>
    <w:rsid w:val="06F86992"/>
    <w:rsid w:val="0711FB3E"/>
    <w:rsid w:val="07C7E85E"/>
    <w:rsid w:val="08C1D2E9"/>
    <w:rsid w:val="0ABE71A2"/>
    <w:rsid w:val="0C3F11CF"/>
    <w:rsid w:val="0D53B36E"/>
    <w:rsid w:val="0E87E3BB"/>
    <w:rsid w:val="10557BE4"/>
    <w:rsid w:val="1078AFE2"/>
    <w:rsid w:val="10C170BC"/>
    <w:rsid w:val="11373165"/>
    <w:rsid w:val="1285A6E7"/>
    <w:rsid w:val="1290E14B"/>
    <w:rsid w:val="1475F648"/>
    <w:rsid w:val="190EE2A8"/>
    <w:rsid w:val="19601EC7"/>
    <w:rsid w:val="1A5070E1"/>
    <w:rsid w:val="1C309F09"/>
    <w:rsid w:val="20E69D94"/>
    <w:rsid w:val="218067EA"/>
    <w:rsid w:val="21B50024"/>
    <w:rsid w:val="2256F42D"/>
    <w:rsid w:val="22E29710"/>
    <w:rsid w:val="2324410B"/>
    <w:rsid w:val="23613250"/>
    <w:rsid w:val="27421C5D"/>
    <w:rsid w:val="27761FCF"/>
    <w:rsid w:val="28E7471D"/>
    <w:rsid w:val="29C7A264"/>
    <w:rsid w:val="2BAD724D"/>
    <w:rsid w:val="2C7B684E"/>
    <w:rsid w:val="2C8EE272"/>
    <w:rsid w:val="2CA4854B"/>
    <w:rsid w:val="2CAC224A"/>
    <w:rsid w:val="2D4A9CA3"/>
    <w:rsid w:val="2D6EEB71"/>
    <w:rsid w:val="2E08EBEC"/>
    <w:rsid w:val="30064E57"/>
    <w:rsid w:val="306DA975"/>
    <w:rsid w:val="30BE0923"/>
    <w:rsid w:val="3132C385"/>
    <w:rsid w:val="31D38DD8"/>
    <w:rsid w:val="31F347F1"/>
    <w:rsid w:val="32467C06"/>
    <w:rsid w:val="33BE4A56"/>
    <w:rsid w:val="34BB820A"/>
    <w:rsid w:val="358563D9"/>
    <w:rsid w:val="36D92082"/>
    <w:rsid w:val="389C7B97"/>
    <w:rsid w:val="39EA4487"/>
    <w:rsid w:val="3C93FEE3"/>
    <w:rsid w:val="3CC2B8E2"/>
    <w:rsid w:val="3CE82669"/>
    <w:rsid w:val="3DFCA571"/>
    <w:rsid w:val="3E6EC99A"/>
    <w:rsid w:val="3E76DB65"/>
    <w:rsid w:val="3EF0BFD7"/>
    <w:rsid w:val="3FBE884B"/>
    <w:rsid w:val="438FA9EB"/>
    <w:rsid w:val="44070CEE"/>
    <w:rsid w:val="44244C77"/>
    <w:rsid w:val="451CF8B0"/>
    <w:rsid w:val="454C0036"/>
    <w:rsid w:val="463B343A"/>
    <w:rsid w:val="476BCB88"/>
    <w:rsid w:val="49EB99C4"/>
    <w:rsid w:val="4A9D4C4A"/>
    <w:rsid w:val="4AFCE7C0"/>
    <w:rsid w:val="4B8FF63F"/>
    <w:rsid w:val="4BCEDA24"/>
    <w:rsid w:val="4CE5EA7C"/>
    <w:rsid w:val="4DB0D5D2"/>
    <w:rsid w:val="4DD018D4"/>
    <w:rsid w:val="4F93DD4D"/>
    <w:rsid w:val="51878079"/>
    <w:rsid w:val="51E839B0"/>
    <w:rsid w:val="5233EE43"/>
    <w:rsid w:val="529DF7DC"/>
    <w:rsid w:val="52C14028"/>
    <w:rsid w:val="52FFD1B8"/>
    <w:rsid w:val="53B1CCD0"/>
    <w:rsid w:val="53FD919B"/>
    <w:rsid w:val="5696C491"/>
    <w:rsid w:val="571CE7E6"/>
    <w:rsid w:val="58AFF550"/>
    <w:rsid w:val="594985BF"/>
    <w:rsid w:val="5AADC314"/>
    <w:rsid w:val="6106B287"/>
    <w:rsid w:val="624C5076"/>
    <w:rsid w:val="627FB6D6"/>
    <w:rsid w:val="63310043"/>
    <w:rsid w:val="6665E7E8"/>
    <w:rsid w:val="66D07E0E"/>
    <w:rsid w:val="67A5D2C9"/>
    <w:rsid w:val="687AF730"/>
    <w:rsid w:val="6B0B4E18"/>
    <w:rsid w:val="6B9CD2A9"/>
    <w:rsid w:val="6D09EFF1"/>
    <w:rsid w:val="6E890B81"/>
    <w:rsid w:val="71E719F0"/>
    <w:rsid w:val="7362255A"/>
    <w:rsid w:val="752F9B6F"/>
    <w:rsid w:val="75D54A82"/>
    <w:rsid w:val="76123D82"/>
    <w:rsid w:val="77519E64"/>
    <w:rsid w:val="780D40C9"/>
    <w:rsid w:val="78456C98"/>
    <w:rsid w:val="78988C1F"/>
    <w:rsid w:val="792A1694"/>
    <w:rsid w:val="79B73172"/>
    <w:rsid w:val="7C2E3997"/>
    <w:rsid w:val="7CA2940F"/>
    <w:rsid w:val="7D6440B5"/>
    <w:rsid w:val="7D774CA1"/>
    <w:rsid w:val="7E01EF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3"/>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paragraph">
    <w:name w:val="paragraph"/>
    <w:basedOn w:val="Normal"/>
    <w:rsid w:val="00BA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163C9F"/>
    <w:rPr>
      <w:color w:val="2B579A"/>
      <w:shd w:val="clear" w:color="auto" w:fill="E1DFDD"/>
    </w:rPr>
  </w:style>
  <w:style w:type="character" w:customStyle="1" w:styleId="findhit">
    <w:name w:val="findhit"/>
    <w:basedOn w:val="DefaultParagraphFont"/>
    <w:rsid w:val="008E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5068">
      <w:bodyDiv w:val="1"/>
      <w:marLeft w:val="0"/>
      <w:marRight w:val="0"/>
      <w:marTop w:val="0"/>
      <w:marBottom w:val="0"/>
      <w:divBdr>
        <w:top w:val="none" w:sz="0" w:space="0" w:color="auto"/>
        <w:left w:val="none" w:sz="0" w:space="0" w:color="auto"/>
        <w:bottom w:val="none" w:sz="0" w:space="0" w:color="auto"/>
        <w:right w:val="none" w:sz="0" w:space="0" w:color="auto"/>
      </w:divBdr>
      <w:divsChild>
        <w:div w:id="876356679">
          <w:marLeft w:val="0"/>
          <w:marRight w:val="0"/>
          <w:marTop w:val="0"/>
          <w:marBottom w:val="0"/>
          <w:divBdr>
            <w:top w:val="none" w:sz="0" w:space="0" w:color="auto"/>
            <w:left w:val="none" w:sz="0" w:space="0" w:color="auto"/>
            <w:bottom w:val="none" w:sz="0" w:space="0" w:color="auto"/>
            <w:right w:val="none" w:sz="0" w:space="0" w:color="auto"/>
          </w:divBdr>
        </w:div>
        <w:div w:id="1471939420">
          <w:marLeft w:val="0"/>
          <w:marRight w:val="0"/>
          <w:marTop w:val="0"/>
          <w:marBottom w:val="0"/>
          <w:divBdr>
            <w:top w:val="none" w:sz="0" w:space="0" w:color="auto"/>
            <w:left w:val="none" w:sz="0" w:space="0" w:color="auto"/>
            <w:bottom w:val="none" w:sz="0" w:space="0" w:color="auto"/>
            <w:right w:val="none" w:sz="0" w:space="0" w:color="auto"/>
          </w:divBdr>
        </w:div>
        <w:div w:id="1869684968">
          <w:marLeft w:val="0"/>
          <w:marRight w:val="0"/>
          <w:marTop w:val="0"/>
          <w:marBottom w:val="0"/>
          <w:divBdr>
            <w:top w:val="none" w:sz="0" w:space="0" w:color="auto"/>
            <w:left w:val="none" w:sz="0" w:space="0" w:color="auto"/>
            <w:bottom w:val="none" w:sz="0" w:space="0" w:color="auto"/>
            <w:right w:val="none" w:sz="0" w:space="0" w:color="auto"/>
          </w:divBdr>
        </w:div>
        <w:div w:id="2073766378">
          <w:marLeft w:val="0"/>
          <w:marRight w:val="0"/>
          <w:marTop w:val="0"/>
          <w:marBottom w:val="0"/>
          <w:divBdr>
            <w:top w:val="none" w:sz="0" w:space="0" w:color="auto"/>
            <w:left w:val="none" w:sz="0" w:space="0" w:color="auto"/>
            <w:bottom w:val="none" w:sz="0" w:space="0" w:color="auto"/>
            <w:right w:val="none" w:sz="0" w:space="0" w:color="auto"/>
          </w:divBdr>
        </w:div>
      </w:divsChild>
    </w:div>
    <w:div w:id="461311302">
      <w:bodyDiv w:val="1"/>
      <w:marLeft w:val="0"/>
      <w:marRight w:val="0"/>
      <w:marTop w:val="0"/>
      <w:marBottom w:val="0"/>
      <w:divBdr>
        <w:top w:val="none" w:sz="0" w:space="0" w:color="auto"/>
        <w:left w:val="none" w:sz="0" w:space="0" w:color="auto"/>
        <w:bottom w:val="none" w:sz="0" w:space="0" w:color="auto"/>
        <w:right w:val="none" w:sz="0" w:space="0" w:color="auto"/>
      </w:divBdr>
    </w:div>
    <w:div w:id="512109313">
      <w:bodyDiv w:val="1"/>
      <w:marLeft w:val="0"/>
      <w:marRight w:val="0"/>
      <w:marTop w:val="0"/>
      <w:marBottom w:val="0"/>
      <w:divBdr>
        <w:top w:val="none" w:sz="0" w:space="0" w:color="auto"/>
        <w:left w:val="none" w:sz="0" w:space="0" w:color="auto"/>
        <w:bottom w:val="none" w:sz="0" w:space="0" w:color="auto"/>
        <w:right w:val="none" w:sz="0" w:space="0" w:color="auto"/>
      </w:divBdr>
    </w:div>
    <w:div w:id="532230105">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865145360">
      <w:bodyDiv w:val="1"/>
      <w:marLeft w:val="0"/>
      <w:marRight w:val="0"/>
      <w:marTop w:val="0"/>
      <w:marBottom w:val="0"/>
      <w:divBdr>
        <w:top w:val="none" w:sz="0" w:space="0" w:color="auto"/>
        <w:left w:val="none" w:sz="0" w:space="0" w:color="auto"/>
        <w:bottom w:val="none" w:sz="0" w:space="0" w:color="auto"/>
        <w:right w:val="none" w:sz="0" w:space="0" w:color="auto"/>
      </w:divBdr>
    </w:div>
    <w:div w:id="865949020">
      <w:bodyDiv w:val="1"/>
      <w:marLeft w:val="0"/>
      <w:marRight w:val="0"/>
      <w:marTop w:val="0"/>
      <w:marBottom w:val="0"/>
      <w:divBdr>
        <w:top w:val="none" w:sz="0" w:space="0" w:color="auto"/>
        <w:left w:val="none" w:sz="0" w:space="0" w:color="auto"/>
        <w:bottom w:val="none" w:sz="0" w:space="0" w:color="auto"/>
        <w:right w:val="none" w:sz="0" w:space="0" w:color="auto"/>
      </w:divBdr>
    </w:div>
    <w:div w:id="1063723797">
      <w:bodyDiv w:val="1"/>
      <w:marLeft w:val="0"/>
      <w:marRight w:val="0"/>
      <w:marTop w:val="0"/>
      <w:marBottom w:val="0"/>
      <w:divBdr>
        <w:top w:val="none" w:sz="0" w:space="0" w:color="auto"/>
        <w:left w:val="none" w:sz="0" w:space="0" w:color="auto"/>
        <w:bottom w:val="none" w:sz="0" w:space="0" w:color="auto"/>
        <w:right w:val="none" w:sz="0" w:space="0" w:color="auto"/>
      </w:divBdr>
    </w:div>
    <w:div w:id="1145852561">
      <w:bodyDiv w:val="1"/>
      <w:marLeft w:val="0"/>
      <w:marRight w:val="0"/>
      <w:marTop w:val="0"/>
      <w:marBottom w:val="0"/>
      <w:divBdr>
        <w:top w:val="none" w:sz="0" w:space="0" w:color="auto"/>
        <w:left w:val="none" w:sz="0" w:space="0" w:color="auto"/>
        <w:bottom w:val="none" w:sz="0" w:space="0" w:color="auto"/>
        <w:right w:val="none" w:sz="0" w:space="0" w:color="auto"/>
      </w:divBdr>
    </w:div>
    <w:div w:id="1201866806">
      <w:bodyDiv w:val="1"/>
      <w:marLeft w:val="0"/>
      <w:marRight w:val="0"/>
      <w:marTop w:val="0"/>
      <w:marBottom w:val="0"/>
      <w:divBdr>
        <w:top w:val="none" w:sz="0" w:space="0" w:color="auto"/>
        <w:left w:val="none" w:sz="0" w:space="0" w:color="auto"/>
        <w:bottom w:val="none" w:sz="0" w:space="0" w:color="auto"/>
        <w:right w:val="none" w:sz="0" w:space="0" w:color="auto"/>
      </w:divBdr>
    </w:div>
    <w:div w:id="1333486821">
      <w:bodyDiv w:val="1"/>
      <w:marLeft w:val="0"/>
      <w:marRight w:val="0"/>
      <w:marTop w:val="0"/>
      <w:marBottom w:val="0"/>
      <w:divBdr>
        <w:top w:val="none" w:sz="0" w:space="0" w:color="auto"/>
        <w:left w:val="none" w:sz="0" w:space="0" w:color="auto"/>
        <w:bottom w:val="none" w:sz="0" w:space="0" w:color="auto"/>
        <w:right w:val="none" w:sz="0" w:space="0" w:color="auto"/>
      </w:divBdr>
    </w:div>
    <w:div w:id="1357196908">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 w:id="16354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2.xml><?xml version="1.0" encoding="utf-8"?>
<ds:datastoreItem xmlns:ds="http://schemas.openxmlformats.org/officeDocument/2006/customXml" ds:itemID="{D85A8CB3-1A5B-4555-B62C-919FA1E46F82}"/>
</file>

<file path=customXml/itemProps3.xml><?xml version="1.0" encoding="utf-8"?>
<ds:datastoreItem xmlns:ds="http://schemas.openxmlformats.org/officeDocument/2006/customXml" ds:itemID="{AF17CF3C-0AD6-4B6F-8612-94D94B4AFEE0}"/>
</file>

<file path=customXml/itemProps4.xml><?xml version="1.0" encoding="utf-8"?>
<ds:datastoreItem xmlns:ds="http://schemas.openxmlformats.org/officeDocument/2006/customXml" ds:itemID="{3B3802E8-D21B-4A00-AC80-59B7B5CF133D}"/>
</file>

<file path=docProps/app.xml><?xml version="1.0" encoding="utf-8"?>
<Properties xmlns="http://schemas.openxmlformats.org/officeDocument/2006/extended-properties" xmlns:vt="http://schemas.openxmlformats.org/officeDocument/2006/docPropsVTypes">
  <Template>Normal</Template>
  <TotalTime>0</TotalTime>
  <Pages>15</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Bilateral - Interim School Funding Agreement 2025</dc:title>
  <dc:subject/>
  <dc:creator/>
  <cp:keywords/>
  <dc:description/>
  <cp:lastModifiedBy/>
  <cp:revision>1</cp:revision>
  <dcterms:created xsi:type="dcterms:W3CDTF">2024-11-27T22:13:00Z</dcterms:created>
  <dcterms:modified xsi:type="dcterms:W3CDTF">2024-11-27T22:14:00Z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2024-11-27T22:14:09Z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2db9a7d5-dc23-4252-876d-50688d48fe66</vt:lpwstr>
  </property>
  <property fmtid="{D5CDD505-2E9C-101B-9397-08002B2CF9AE}" pid="8" name="MSIP_Label_79d889eb-932f-4752-8739-64d25806ef64_ContentBits">
    <vt:lpwstr>0</vt:lpwstr>
  </property>
  <property fmtid="{D5CDD505-2E9C-101B-9397-08002B2CF9AE}" pid="9" name="MSIP_Label_1112e48c-f0e0-48fb-b5c1-02479cac7f09_ContentBits">
    <vt:lpwstr>3</vt:lpwstr>
  </property>
  <property fmtid="{D5CDD505-2E9C-101B-9397-08002B2CF9AE}" pid="10" name="MSIP_Label_1112e48c-f0e0-48fb-b5c1-02479cac7f09_SetDate">
    <vt:lpwstr>2023-02-02T00:54:29Z</vt:lpwstr>
  </property>
  <property fmtid="{D5CDD505-2E9C-101B-9397-08002B2CF9AE}" pid="11" name="MSIP_Label_1112e48c-f0e0-48fb-b5c1-02479cac7f09_Name">
    <vt:lpwstr>b3bff2a6679e</vt:lpwstr>
  </property>
  <property fmtid="{D5CDD505-2E9C-101B-9397-08002B2CF9AE}" pid="12" name="MediaServiceImageTags">
    <vt:lpwstr/>
  </property>
  <property fmtid="{D5CDD505-2E9C-101B-9397-08002B2CF9AE}" pid="13" name="ContentTypeId">
    <vt:lpwstr>0x0101008B9FFAAC2203D942B1D4C76771736A48</vt:lpwstr>
  </property>
  <property fmtid="{D5CDD505-2E9C-101B-9397-08002B2CF9AE}" pid="14" name="MSIP_Label_1112e48c-f0e0-48fb-b5c1-02479cac7f09_SiteId">
    <vt:lpwstr>dd0cfd15-4558-4b12-8bad-ea26984fc417</vt:lpwstr>
  </property>
  <property fmtid="{D5CDD505-2E9C-101B-9397-08002B2CF9AE}" pid="15" name="MSIP_Label_1112e48c-f0e0-48fb-b5c1-02479cac7f09_Method">
    <vt:lpwstr>Privileged</vt:lpwstr>
  </property>
  <property fmtid="{D5CDD505-2E9C-101B-9397-08002B2CF9AE}" pid="16" name="MSIP_Label_1112e48c-f0e0-48fb-b5c1-02479cac7f09_Enabled">
    <vt:lpwstr>true</vt:lpwstr>
  </property>
  <property fmtid="{D5CDD505-2E9C-101B-9397-08002B2CF9AE}" pid="17" name="MSIP_Label_1112e48c-f0e0-48fb-b5c1-02479cac7f09_ActionId">
    <vt:lpwstr>5d57a4a2-7e12-4c5e-8cf5-3aa50c266f8c</vt:lpwstr>
  </property>
</Properties>
</file>