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624AD" w14:textId="77777777" w:rsidR="00107DD5" w:rsidRDefault="00221D8F" w:rsidP="00CA4815">
      <w:r w:rsidRPr="00CA4815">
        <w:rPr>
          <w:b/>
          <w:bCs/>
          <w:noProof/>
        </w:rPr>
        <w:drawing>
          <wp:anchor distT="0" distB="0" distL="114300" distR="114300" simplePos="0" relativeHeight="251658240" behindDoc="1" locked="1" layoutInCell="1" allowOverlap="1" wp14:anchorId="115A16E8" wp14:editId="482D6C2A">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19B75B5" wp14:editId="13FF4A31">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7C99CACC" w14:textId="16B20EA6" w:rsidR="00221D8F" w:rsidRDefault="00A77D6E" w:rsidP="00221D8F">
      <w:pPr>
        <w:pStyle w:val="Heading1"/>
      </w:pPr>
      <w:bookmarkStart w:id="0" w:name="_Toc126923146"/>
      <w:bookmarkStart w:id="1" w:name="_Toc126923157"/>
      <w:r w:rsidRPr="00A77D6E">
        <w:t xml:space="preserve">UniPay, HEIMS and </w:t>
      </w:r>
      <w:r w:rsidR="001B17C9">
        <w:t>Institution Payment Information</w:t>
      </w:r>
      <w:r w:rsidRPr="00A77D6E">
        <w:t xml:space="preserve"> User Manual</w:t>
      </w:r>
      <w:bookmarkEnd w:id="0"/>
      <w:bookmarkEnd w:id="1"/>
    </w:p>
    <w:p w14:paraId="3305FF07" w14:textId="77777777" w:rsidR="0017134D" w:rsidRDefault="00A77D6E" w:rsidP="00EB4C2F">
      <w:pPr>
        <w:pStyle w:val="Subtitle"/>
      </w:pPr>
      <w:r>
        <w:t>Providers’ Guide</w:t>
      </w:r>
    </w:p>
    <w:p w14:paraId="08158065" w14:textId="77777777" w:rsidR="00107D87" w:rsidRDefault="00107D87">
      <w:pPr>
        <w:sectPr w:rsidR="00107D87" w:rsidSect="00221D8F">
          <w:pgSz w:w="11906" w:h="16838"/>
          <w:pgMar w:top="1814" w:right="1440" w:bottom="1440" w:left="1440" w:header="709" w:footer="709" w:gutter="0"/>
          <w:cols w:space="708"/>
          <w:docGrid w:linePitch="360"/>
        </w:sectPr>
      </w:pPr>
    </w:p>
    <w:p w14:paraId="3BEB55CB" w14:textId="77777777" w:rsidR="0017134D" w:rsidRPr="00107D87" w:rsidRDefault="0017134D" w:rsidP="00ED0DDF">
      <w:pPr>
        <w:spacing w:before="8760"/>
        <w:rPr>
          <w:rStyle w:val="Strong"/>
        </w:rPr>
      </w:pPr>
      <w:r w:rsidRPr="00107D87">
        <w:rPr>
          <w:rStyle w:val="Strong"/>
        </w:rPr>
        <w:lastRenderedPageBreak/>
        <w:t>ISBN</w:t>
      </w:r>
    </w:p>
    <w:p w14:paraId="4E4721F0" w14:textId="77777777" w:rsidR="0017134D" w:rsidRDefault="0017134D" w:rsidP="00107D87">
      <w:pPr>
        <w:spacing w:after="480"/>
      </w:pPr>
      <w:r w:rsidRPr="007B2CA1">
        <w:rPr>
          <w:highlight w:val="yellow"/>
        </w:rPr>
        <w:t>xxx-x-xxx-xxxxx-x</w:t>
      </w:r>
      <w:r>
        <w:t xml:space="preserve"> [PRINT]</w:t>
      </w:r>
      <w:r w:rsidR="00107D87">
        <w:br/>
      </w:r>
      <w:r w:rsidRPr="007B2CA1">
        <w:rPr>
          <w:highlight w:val="yellow"/>
        </w:rPr>
        <w:t>xxx-x-xxx-xxxxx-x</w:t>
      </w:r>
      <w:r>
        <w:t xml:space="preserve"> [PDF]</w:t>
      </w:r>
      <w:r w:rsidR="00107D87">
        <w:br/>
      </w:r>
      <w:r w:rsidRPr="007B2CA1">
        <w:rPr>
          <w:highlight w:val="yellow"/>
        </w:rPr>
        <w:t>xxx-x-xxx-xxxxx-x</w:t>
      </w:r>
      <w:r>
        <w:t xml:space="preserve"> [DOCX]</w:t>
      </w:r>
    </w:p>
    <w:p w14:paraId="19EDE22F" w14:textId="77777777" w:rsidR="0017134D" w:rsidRDefault="00107D87" w:rsidP="0017134D">
      <w:r>
        <w:rPr>
          <w:noProof/>
        </w:rPr>
        <w:drawing>
          <wp:inline distT="0" distB="0" distL="0" distR="0" wp14:anchorId="43CDFE6F" wp14:editId="50A6D0D9">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0AF16D"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2"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7CDCBFF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3"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3BBD0048" w14:textId="77777777" w:rsidR="0017134D" w:rsidRDefault="0017134D" w:rsidP="0017134D">
      <w:r>
        <w:t>The document must be attributed as the</w:t>
      </w:r>
      <w:r w:rsidR="00FF4B9F">
        <w:t xml:space="preserve"> UniPay, HEIMS and HEPPay User Manual</w:t>
      </w:r>
      <w:r>
        <w:t>.</w:t>
      </w:r>
    </w:p>
    <w:p w14:paraId="5CC0A1BF" w14:textId="77777777" w:rsidR="00107D87" w:rsidRDefault="00107D87" w:rsidP="0017134D">
      <w:pPr>
        <w:sectPr w:rsidR="00107D87">
          <w:pgSz w:w="11906" w:h="16838"/>
          <w:pgMar w:top="1440" w:right="1440" w:bottom="1440" w:left="1440" w:header="708" w:footer="708" w:gutter="0"/>
          <w:cols w:space="708"/>
          <w:docGrid w:linePitch="360"/>
        </w:sectPr>
      </w:pPr>
    </w:p>
    <w:p w14:paraId="650A0330" w14:textId="77777777" w:rsidR="00AF1F18" w:rsidRPr="00AD631F" w:rsidRDefault="00AF1F18" w:rsidP="00AF1F18">
      <w:pPr>
        <w:pStyle w:val="TOCHeading"/>
      </w:pPr>
      <w:r w:rsidRPr="00AF1F18">
        <w:t>Contents</w:t>
      </w:r>
    </w:p>
    <w:p w14:paraId="5A438AEF" w14:textId="5A8FC742" w:rsidR="00EF4516" w:rsidRDefault="00AF1F18">
      <w:pPr>
        <w:pStyle w:val="TOC1"/>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71519529" w:history="1">
        <w:r w:rsidR="00EF4516" w:rsidRPr="007A0381">
          <w:rPr>
            <w:rStyle w:val="Hyperlink"/>
            <w:noProof/>
          </w:rPr>
          <w:t>UniPay, HEIMS and Institution Payment Information</w:t>
        </w:r>
        <w:r w:rsidR="00EF4516">
          <w:rPr>
            <w:noProof/>
            <w:webHidden/>
          </w:rPr>
          <w:tab/>
        </w:r>
        <w:r w:rsidR="00EF4516">
          <w:rPr>
            <w:noProof/>
            <w:webHidden/>
          </w:rPr>
          <w:fldChar w:fldCharType="begin"/>
        </w:r>
        <w:r w:rsidR="00EF4516">
          <w:rPr>
            <w:noProof/>
            <w:webHidden/>
          </w:rPr>
          <w:instrText xml:space="preserve"> PAGEREF _Toc171519529 \h </w:instrText>
        </w:r>
        <w:r w:rsidR="00EF4516">
          <w:rPr>
            <w:noProof/>
            <w:webHidden/>
          </w:rPr>
        </w:r>
        <w:r w:rsidR="00EF4516">
          <w:rPr>
            <w:noProof/>
            <w:webHidden/>
          </w:rPr>
          <w:fldChar w:fldCharType="separate"/>
        </w:r>
        <w:r w:rsidR="00EF4516">
          <w:rPr>
            <w:noProof/>
            <w:webHidden/>
          </w:rPr>
          <w:t>4</w:t>
        </w:r>
        <w:r w:rsidR="00EF4516">
          <w:rPr>
            <w:noProof/>
            <w:webHidden/>
          </w:rPr>
          <w:fldChar w:fldCharType="end"/>
        </w:r>
      </w:hyperlink>
    </w:p>
    <w:p w14:paraId="6C35EAB5" w14:textId="4896E102"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30" w:history="1">
        <w:r w:rsidR="00EF4516" w:rsidRPr="007A0381">
          <w:rPr>
            <w:rStyle w:val="Hyperlink"/>
            <w:noProof/>
          </w:rPr>
          <w:t>What is UniPay?</w:t>
        </w:r>
        <w:r w:rsidR="00EF4516">
          <w:rPr>
            <w:noProof/>
            <w:webHidden/>
          </w:rPr>
          <w:tab/>
        </w:r>
        <w:r w:rsidR="00EF4516">
          <w:rPr>
            <w:noProof/>
            <w:webHidden/>
          </w:rPr>
          <w:fldChar w:fldCharType="begin"/>
        </w:r>
        <w:r w:rsidR="00EF4516">
          <w:rPr>
            <w:noProof/>
            <w:webHidden/>
          </w:rPr>
          <w:instrText xml:space="preserve"> PAGEREF _Toc171519530 \h </w:instrText>
        </w:r>
        <w:r w:rsidR="00EF4516">
          <w:rPr>
            <w:noProof/>
            <w:webHidden/>
          </w:rPr>
        </w:r>
        <w:r w:rsidR="00EF4516">
          <w:rPr>
            <w:noProof/>
            <w:webHidden/>
          </w:rPr>
          <w:fldChar w:fldCharType="separate"/>
        </w:r>
        <w:r w:rsidR="00EF4516">
          <w:rPr>
            <w:noProof/>
            <w:webHidden/>
          </w:rPr>
          <w:t>4</w:t>
        </w:r>
        <w:r w:rsidR="00EF4516">
          <w:rPr>
            <w:noProof/>
            <w:webHidden/>
          </w:rPr>
          <w:fldChar w:fldCharType="end"/>
        </w:r>
      </w:hyperlink>
    </w:p>
    <w:p w14:paraId="6B7A1391" w14:textId="6AB4DA8B"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31" w:history="1">
        <w:r w:rsidR="00EF4516" w:rsidRPr="007A0381">
          <w:rPr>
            <w:rStyle w:val="Hyperlink"/>
            <w:noProof/>
          </w:rPr>
          <w:t>What are HEIMS and Institution Payment Information?</w:t>
        </w:r>
        <w:r w:rsidR="00EF4516">
          <w:rPr>
            <w:noProof/>
            <w:webHidden/>
          </w:rPr>
          <w:tab/>
        </w:r>
        <w:r w:rsidR="00EF4516">
          <w:rPr>
            <w:noProof/>
            <w:webHidden/>
          </w:rPr>
          <w:fldChar w:fldCharType="begin"/>
        </w:r>
        <w:r w:rsidR="00EF4516">
          <w:rPr>
            <w:noProof/>
            <w:webHidden/>
          </w:rPr>
          <w:instrText xml:space="preserve"> PAGEREF _Toc171519531 \h </w:instrText>
        </w:r>
        <w:r w:rsidR="00EF4516">
          <w:rPr>
            <w:noProof/>
            <w:webHidden/>
          </w:rPr>
        </w:r>
        <w:r w:rsidR="00EF4516">
          <w:rPr>
            <w:noProof/>
            <w:webHidden/>
          </w:rPr>
          <w:fldChar w:fldCharType="separate"/>
        </w:r>
        <w:r w:rsidR="00EF4516">
          <w:rPr>
            <w:noProof/>
            <w:webHidden/>
          </w:rPr>
          <w:t>4</w:t>
        </w:r>
        <w:r w:rsidR="00EF4516">
          <w:rPr>
            <w:noProof/>
            <w:webHidden/>
          </w:rPr>
          <w:fldChar w:fldCharType="end"/>
        </w:r>
      </w:hyperlink>
    </w:p>
    <w:p w14:paraId="454D9E95" w14:textId="11D8847F"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32" w:history="1">
        <w:r w:rsidR="00EF4516" w:rsidRPr="007A0381">
          <w:rPr>
            <w:rStyle w:val="Hyperlink"/>
            <w:noProof/>
          </w:rPr>
          <w:t>How do I get access?</w:t>
        </w:r>
        <w:r w:rsidR="00EF4516">
          <w:rPr>
            <w:noProof/>
            <w:webHidden/>
          </w:rPr>
          <w:tab/>
        </w:r>
        <w:r w:rsidR="00EF4516">
          <w:rPr>
            <w:noProof/>
            <w:webHidden/>
          </w:rPr>
          <w:fldChar w:fldCharType="begin"/>
        </w:r>
        <w:r w:rsidR="00EF4516">
          <w:rPr>
            <w:noProof/>
            <w:webHidden/>
          </w:rPr>
          <w:instrText xml:space="preserve"> PAGEREF _Toc171519532 \h </w:instrText>
        </w:r>
        <w:r w:rsidR="00EF4516">
          <w:rPr>
            <w:noProof/>
            <w:webHidden/>
          </w:rPr>
        </w:r>
        <w:r w:rsidR="00EF4516">
          <w:rPr>
            <w:noProof/>
            <w:webHidden/>
          </w:rPr>
          <w:fldChar w:fldCharType="separate"/>
        </w:r>
        <w:r w:rsidR="00EF4516">
          <w:rPr>
            <w:noProof/>
            <w:webHidden/>
          </w:rPr>
          <w:t>4</w:t>
        </w:r>
        <w:r w:rsidR="00EF4516">
          <w:rPr>
            <w:noProof/>
            <w:webHidden/>
          </w:rPr>
          <w:fldChar w:fldCharType="end"/>
        </w:r>
      </w:hyperlink>
    </w:p>
    <w:p w14:paraId="4DC98C2D" w14:textId="7060E991" w:rsidR="00EF4516" w:rsidRDefault="00881F04">
      <w:pPr>
        <w:pStyle w:val="TOC3"/>
        <w:tabs>
          <w:tab w:val="right" w:leader="dot" w:pos="9016"/>
        </w:tabs>
        <w:rPr>
          <w:rFonts w:eastAsiaTheme="minorEastAsia"/>
          <w:noProof/>
          <w:kern w:val="2"/>
          <w:sz w:val="24"/>
          <w:szCs w:val="24"/>
          <w:lang w:eastAsia="en-AU"/>
          <w14:ligatures w14:val="standardContextual"/>
        </w:rPr>
      </w:pPr>
      <w:hyperlink w:anchor="_Toc171519533" w:history="1">
        <w:r w:rsidR="00EF4516" w:rsidRPr="007A0381">
          <w:rPr>
            <w:rStyle w:val="Hyperlink"/>
            <w:noProof/>
          </w:rPr>
          <w:t>Logging in</w:t>
        </w:r>
        <w:r w:rsidR="00EF4516">
          <w:rPr>
            <w:noProof/>
            <w:webHidden/>
          </w:rPr>
          <w:tab/>
        </w:r>
        <w:r w:rsidR="00EF4516">
          <w:rPr>
            <w:noProof/>
            <w:webHidden/>
          </w:rPr>
          <w:fldChar w:fldCharType="begin"/>
        </w:r>
        <w:r w:rsidR="00EF4516">
          <w:rPr>
            <w:noProof/>
            <w:webHidden/>
          </w:rPr>
          <w:instrText xml:space="preserve"> PAGEREF _Toc171519533 \h </w:instrText>
        </w:r>
        <w:r w:rsidR="00EF4516">
          <w:rPr>
            <w:noProof/>
            <w:webHidden/>
          </w:rPr>
        </w:r>
        <w:r w:rsidR="00EF4516">
          <w:rPr>
            <w:noProof/>
            <w:webHidden/>
          </w:rPr>
          <w:fldChar w:fldCharType="separate"/>
        </w:r>
        <w:r w:rsidR="00EF4516">
          <w:rPr>
            <w:noProof/>
            <w:webHidden/>
          </w:rPr>
          <w:t>4</w:t>
        </w:r>
        <w:r w:rsidR="00EF4516">
          <w:rPr>
            <w:noProof/>
            <w:webHidden/>
          </w:rPr>
          <w:fldChar w:fldCharType="end"/>
        </w:r>
      </w:hyperlink>
    </w:p>
    <w:p w14:paraId="48137037" w14:textId="6C91C376"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34" w:history="1">
        <w:r w:rsidR="00EF4516" w:rsidRPr="007A0381">
          <w:rPr>
            <w:rStyle w:val="Hyperlink"/>
            <w:noProof/>
          </w:rPr>
          <w:t>How often are payments made?</w:t>
        </w:r>
        <w:r w:rsidR="00EF4516">
          <w:rPr>
            <w:noProof/>
            <w:webHidden/>
          </w:rPr>
          <w:tab/>
        </w:r>
        <w:r w:rsidR="00EF4516">
          <w:rPr>
            <w:noProof/>
            <w:webHidden/>
          </w:rPr>
          <w:fldChar w:fldCharType="begin"/>
        </w:r>
        <w:r w:rsidR="00EF4516">
          <w:rPr>
            <w:noProof/>
            <w:webHidden/>
          </w:rPr>
          <w:instrText xml:space="preserve"> PAGEREF _Toc171519534 \h </w:instrText>
        </w:r>
        <w:r w:rsidR="00EF4516">
          <w:rPr>
            <w:noProof/>
            <w:webHidden/>
          </w:rPr>
        </w:r>
        <w:r w:rsidR="00EF4516">
          <w:rPr>
            <w:noProof/>
            <w:webHidden/>
          </w:rPr>
          <w:fldChar w:fldCharType="separate"/>
        </w:r>
        <w:r w:rsidR="00EF4516">
          <w:rPr>
            <w:noProof/>
            <w:webHidden/>
          </w:rPr>
          <w:t>5</w:t>
        </w:r>
        <w:r w:rsidR="00EF4516">
          <w:rPr>
            <w:noProof/>
            <w:webHidden/>
          </w:rPr>
          <w:fldChar w:fldCharType="end"/>
        </w:r>
      </w:hyperlink>
    </w:p>
    <w:p w14:paraId="2CC4CDF7" w14:textId="6958A026" w:rsidR="00EF4516" w:rsidRDefault="00881F04">
      <w:pPr>
        <w:pStyle w:val="TOC3"/>
        <w:tabs>
          <w:tab w:val="right" w:leader="dot" w:pos="9016"/>
        </w:tabs>
        <w:rPr>
          <w:rFonts w:eastAsiaTheme="minorEastAsia"/>
          <w:noProof/>
          <w:kern w:val="2"/>
          <w:sz w:val="24"/>
          <w:szCs w:val="24"/>
          <w:lang w:eastAsia="en-AU"/>
          <w14:ligatures w14:val="standardContextual"/>
        </w:rPr>
      </w:pPr>
      <w:hyperlink w:anchor="_Toc171519535" w:history="1">
        <w:r w:rsidR="00EF4516" w:rsidRPr="007A0381">
          <w:rPr>
            <w:rStyle w:val="Hyperlink"/>
            <w:noProof/>
          </w:rPr>
          <w:t>In-year adjustments to periodic payments</w:t>
        </w:r>
        <w:r w:rsidR="00EF4516">
          <w:rPr>
            <w:noProof/>
            <w:webHidden/>
          </w:rPr>
          <w:tab/>
        </w:r>
        <w:r w:rsidR="00EF4516">
          <w:rPr>
            <w:noProof/>
            <w:webHidden/>
          </w:rPr>
          <w:fldChar w:fldCharType="begin"/>
        </w:r>
        <w:r w:rsidR="00EF4516">
          <w:rPr>
            <w:noProof/>
            <w:webHidden/>
          </w:rPr>
          <w:instrText xml:space="preserve"> PAGEREF _Toc171519535 \h </w:instrText>
        </w:r>
        <w:r w:rsidR="00EF4516">
          <w:rPr>
            <w:noProof/>
            <w:webHidden/>
          </w:rPr>
        </w:r>
        <w:r w:rsidR="00EF4516">
          <w:rPr>
            <w:noProof/>
            <w:webHidden/>
          </w:rPr>
          <w:fldChar w:fldCharType="separate"/>
        </w:r>
        <w:r w:rsidR="00EF4516">
          <w:rPr>
            <w:noProof/>
            <w:webHidden/>
          </w:rPr>
          <w:t>5</w:t>
        </w:r>
        <w:r w:rsidR="00EF4516">
          <w:rPr>
            <w:noProof/>
            <w:webHidden/>
          </w:rPr>
          <w:fldChar w:fldCharType="end"/>
        </w:r>
      </w:hyperlink>
    </w:p>
    <w:p w14:paraId="151E4A5C" w14:textId="40C0D7D2" w:rsidR="00EF4516" w:rsidRDefault="00881F04">
      <w:pPr>
        <w:pStyle w:val="TOC3"/>
        <w:tabs>
          <w:tab w:val="right" w:leader="dot" w:pos="9016"/>
        </w:tabs>
        <w:rPr>
          <w:rFonts w:eastAsiaTheme="minorEastAsia"/>
          <w:noProof/>
          <w:kern w:val="2"/>
          <w:sz w:val="24"/>
          <w:szCs w:val="24"/>
          <w:lang w:eastAsia="en-AU"/>
          <w14:ligatures w14:val="standardContextual"/>
        </w:rPr>
      </w:pPr>
      <w:hyperlink w:anchor="_Toc171519536" w:history="1">
        <w:r w:rsidR="00EF4516" w:rsidRPr="007A0381">
          <w:rPr>
            <w:rStyle w:val="Hyperlink"/>
            <w:noProof/>
          </w:rPr>
          <w:t>Prior year adjustments</w:t>
        </w:r>
        <w:r w:rsidR="00EF4516">
          <w:rPr>
            <w:noProof/>
            <w:webHidden/>
          </w:rPr>
          <w:tab/>
        </w:r>
        <w:r w:rsidR="00EF4516">
          <w:rPr>
            <w:noProof/>
            <w:webHidden/>
          </w:rPr>
          <w:fldChar w:fldCharType="begin"/>
        </w:r>
        <w:r w:rsidR="00EF4516">
          <w:rPr>
            <w:noProof/>
            <w:webHidden/>
          </w:rPr>
          <w:instrText xml:space="preserve"> PAGEREF _Toc171519536 \h </w:instrText>
        </w:r>
        <w:r w:rsidR="00EF4516">
          <w:rPr>
            <w:noProof/>
            <w:webHidden/>
          </w:rPr>
        </w:r>
        <w:r w:rsidR="00EF4516">
          <w:rPr>
            <w:noProof/>
            <w:webHidden/>
          </w:rPr>
          <w:fldChar w:fldCharType="separate"/>
        </w:r>
        <w:r w:rsidR="00EF4516">
          <w:rPr>
            <w:noProof/>
            <w:webHidden/>
          </w:rPr>
          <w:t>6</w:t>
        </w:r>
        <w:r w:rsidR="00EF4516">
          <w:rPr>
            <w:noProof/>
            <w:webHidden/>
          </w:rPr>
          <w:fldChar w:fldCharType="end"/>
        </w:r>
      </w:hyperlink>
    </w:p>
    <w:p w14:paraId="461765CA" w14:textId="5CFE1E9C"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37" w:history="1">
        <w:r w:rsidR="00EF4516" w:rsidRPr="007A0381">
          <w:rPr>
            <w:rStyle w:val="Hyperlink"/>
            <w:noProof/>
          </w:rPr>
          <w:t>Process</w:t>
        </w:r>
        <w:r w:rsidR="00EF4516">
          <w:rPr>
            <w:noProof/>
            <w:webHidden/>
          </w:rPr>
          <w:tab/>
        </w:r>
        <w:r w:rsidR="00EF4516">
          <w:rPr>
            <w:noProof/>
            <w:webHidden/>
          </w:rPr>
          <w:fldChar w:fldCharType="begin"/>
        </w:r>
        <w:r w:rsidR="00EF4516">
          <w:rPr>
            <w:noProof/>
            <w:webHidden/>
          </w:rPr>
          <w:instrText xml:space="preserve"> PAGEREF _Toc171519537 \h </w:instrText>
        </w:r>
        <w:r w:rsidR="00EF4516">
          <w:rPr>
            <w:noProof/>
            <w:webHidden/>
          </w:rPr>
        </w:r>
        <w:r w:rsidR="00EF4516">
          <w:rPr>
            <w:noProof/>
            <w:webHidden/>
          </w:rPr>
          <w:fldChar w:fldCharType="separate"/>
        </w:r>
        <w:r w:rsidR="00EF4516">
          <w:rPr>
            <w:noProof/>
            <w:webHidden/>
          </w:rPr>
          <w:t>6</w:t>
        </w:r>
        <w:r w:rsidR="00EF4516">
          <w:rPr>
            <w:noProof/>
            <w:webHidden/>
          </w:rPr>
          <w:fldChar w:fldCharType="end"/>
        </w:r>
      </w:hyperlink>
    </w:p>
    <w:p w14:paraId="0AA8E355" w14:textId="13AC12D5"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38" w:history="1">
        <w:r w:rsidR="00EF4516" w:rsidRPr="007A0381">
          <w:rPr>
            <w:rStyle w:val="Hyperlink"/>
            <w:noProof/>
          </w:rPr>
          <w:t>Useful Contacts</w:t>
        </w:r>
        <w:r w:rsidR="00EF4516">
          <w:rPr>
            <w:noProof/>
            <w:webHidden/>
          </w:rPr>
          <w:tab/>
        </w:r>
        <w:r w:rsidR="00EF4516">
          <w:rPr>
            <w:noProof/>
            <w:webHidden/>
          </w:rPr>
          <w:fldChar w:fldCharType="begin"/>
        </w:r>
        <w:r w:rsidR="00EF4516">
          <w:rPr>
            <w:noProof/>
            <w:webHidden/>
          </w:rPr>
          <w:instrText xml:space="preserve"> PAGEREF _Toc171519538 \h </w:instrText>
        </w:r>
        <w:r w:rsidR="00EF4516">
          <w:rPr>
            <w:noProof/>
            <w:webHidden/>
          </w:rPr>
        </w:r>
        <w:r w:rsidR="00EF4516">
          <w:rPr>
            <w:noProof/>
            <w:webHidden/>
          </w:rPr>
          <w:fldChar w:fldCharType="separate"/>
        </w:r>
        <w:r w:rsidR="00EF4516">
          <w:rPr>
            <w:noProof/>
            <w:webHidden/>
          </w:rPr>
          <w:t>6</w:t>
        </w:r>
        <w:r w:rsidR="00EF4516">
          <w:rPr>
            <w:noProof/>
            <w:webHidden/>
          </w:rPr>
          <w:fldChar w:fldCharType="end"/>
        </w:r>
      </w:hyperlink>
    </w:p>
    <w:p w14:paraId="0C25EB67" w14:textId="3CCCD341"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39" w:history="1">
        <w:r w:rsidR="00EF4516" w:rsidRPr="007A0381">
          <w:rPr>
            <w:rStyle w:val="Hyperlink"/>
            <w:noProof/>
          </w:rPr>
          <w:t>Useful websites</w:t>
        </w:r>
        <w:r w:rsidR="00EF4516">
          <w:rPr>
            <w:noProof/>
            <w:webHidden/>
          </w:rPr>
          <w:tab/>
        </w:r>
        <w:r w:rsidR="00EF4516">
          <w:rPr>
            <w:noProof/>
            <w:webHidden/>
          </w:rPr>
          <w:fldChar w:fldCharType="begin"/>
        </w:r>
        <w:r w:rsidR="00EF4516">
          <w:rPr>
            <w:noProof/>
            <w:webHidden/>
          </w:rPr>
          <w:instrText xml:space="preserve"> PAGEREF _Toc171519539 \h </w:instrText>
        </w:r>
        <w:r w:rsidR="00EF4516">
          <w:rPr>
            <w:noProof/>
            <w:webHidden/>
          </w:rPr>
        </w:r>
        <w:r w:rsidR="00EF4516">
          <w:rPr>
            <w:noProof/>
            <w:webHidden/>
          </w:rPr>
          <w:fldChar w:fldCharType="separate"/>
        </w:r>
        <w:r w:rsidR="00EF4516">
          <w:rPr>
            <w:noProof/>
            <w:webHidden/>
          </w:rPr>
          <w:t>6</w:t>
        </w:r>
        <w:r w:rsidR="00EF4516">
          <w:rPr>
            <w:noProof/>
            <w:webHidden/>
          </w:rPr>
          <w:fldChar w:fldCharType="end"/>
        </w:r>
      </w:hyperlink>
    </w:p>
    <w:p w14:paraId="25C498C0" w14:textId="2BAD1E04" w:rsidR="00EF4516" w:rsidRDefault="00881F04">
      <w:pPr>
        <w:pStyle w:val="TOC1"/>
        <w:rPr>
          <w:rFonts w:eastAsiaTheme="minorEastAsia"/>
          <w:noProof/>
          <w:kern w:val="2"/>
          <w:sz w:val="24"/>
          <w:szCs w:val="24"/>
          <w:lang w:eastAsia="en-AU"/>
          <w14:ligatures w14:val="standardContextual"/>
        </w:rPr>
      </w:pPr>
      <w:hyperlink w:anchor="_Toc171519540" w:history="1">
        <w:r w:rsidR="00EF4516" w:rsidRPr="007A0381">
          <w:rPr>
            <w:rStyle w:val="Hyperlink"/>
            <w:noProof/>
          </w:rPr>
          <w:t>Appendix 1</w:t>
        </w:r>
        <w:r w:rsidR="00EF4516">
          <w:rPr>
            <w:noProof/>
            <w:webHidden/>
          </w:rPr>
          <w:tab/>
        </w:r>
        <w:r w:rsidR="00EF4516">
          <w:rPr>
            <w:noProof/>
            <w:webHidden/>
          </w:rPr>
          <w:fldChar w:fldCharType="begin"/>
        </w:r>
        <w:r w:rsidR="00EF4516">
          <w:rPr>
            <w:noProof/>
            <w:webHidden/>
          </w:rPr>
          <w:instrText xml:space="preserve"> PAGEREF _Toc171519540 \h </w:instrText>
        </w:r>
        <w:r w:rsidR="00EF4516">
          <w:rPr>
            <w:noProof/>
            <w:webHidden/>
          </w:rPr>
        </w:r>
        <w:r w:rsidR="00EF4516">
          <w:rPr>
            <w:noProof/>
            <w:webHidden/>
          </w:rPr>
          <w:fldChar w:fldCharType="separate"/>
        </w:r>
        <w:r w:rsidR="00EF4516">
          <w:rPr>
            <w:noProof/>
            <w:webHidden/>
          </w:rPr>
          <w:t>7</w:t>
        </w:r>
        <w:r w:rsidR="00EF4516">
          <w:rPr>
            <w:noProof/>
            <w:webHidden/>
          </w:rPr>
          <w:fldChar w:fldCharType="end"/>
        </w:r>
      </w:hyperlink>
    </w:p>
    <w:p w14:paraId="0224B86C" w14:textId="16295F08"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41" w:history="1">
        <w:r w:rsidR="00EF4516" w:rsidRPr="007A0381">
          <w:rPr>
            <w:rStyle w:val="Hyperlink"/>
            <w:rFonts w:eastAsia="Times New Roman"/>
            <w:noProof/>
            <w:lang w:eastAsia="en-AU"/>
          </w:rPr>
          <w:t>Payment arrangements for 2024 periodic payments</w:t>
        </w:r>
        <w:r w:rsidR="00EF4516">
          <w:rPr>
            <w:noProof/>
            <w:webHidden/>
          </w:rPr>
          <w:tab/>
        </w:r>
        <w:r w:rsidR="00EF4516">
          <w:rPr>
            <w:noProof/>
            <w:webHidden/>
          </w:rPr>
          <w:fldChar w:fldCharType="begin"/>
        </w:r>
        <w:r w:rsidR="00EF4516">
          <w:rPr>
            <w:noProof/>
            <w:webHidden/>
          </w:rPr>
          <w:instrText xml:space="preserve"> PAGEREF _Toc171519541 \h </w:instrText>
        </w:r>
        <w:r w:rsidR="00EF4516">
          <w:rPr>
            <w:noProof/>
            <w:webHidden/>
          </w:rPr>
        </w:r>
        <w:r w:rsidR="00EF4516">
          <w:rPr>
            <w:noProof/>
            <w:webHidden/>
          </w:rPr>
          <w:fldChar w:fldCharType="separate"/>
        </w:r>
        <w:r w:rsidR="00EF4516">
          <w:rPr>
            <w:noProof/>
            <w:webHidden/>
          </w:rPr>
          <w:t>7</w:t>
        </w:r>
        <w:r w:rsidR="00EF4516">
          <w:rPr>
            <w:noProof/>
            <w:webHidden/>
          </w:rPr>
          <w:fldChar w:fldCharType="end"/>
        </w:r>
      </w:hyperlink>
    </w:p>
    <w:p w14:paraId="55C3C353" w14:textId="45B93C19"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42" w:history="1">
        <w:r w:rsidR="00EF4516" w:rsidRPr="007A0381">
          <w:rPr>
            <w:rStyle w:val="Hyperlink"/>
            <w:noProof/>
          </w:rPr>
          <w:t>Manner of Payments for 2024</w:t>
        </w:r>
        <w:r w:rsidR="00EF4516">
          <w:rPr>
            <w:noProof/>
            <w:webHidden/>
          </w:rPr>
          <w:tab/>
        </w:r>
        <w:r w:rsidR="00EF4516">
          <w:rPr>
            <w:noProof/>
            <w:webHidden/>
          </w:rPr>
          <w:fldChar w:fldCharType="begin"/>
        </w:r>
        <w:r w:rsidR="00EF4516">
          <w:rPr>
            <w:noProof/>
            <w:webHidden/>
          </w:rPr>
          <w:instrText xml:space="preserve"> PAGEREF _Toc171519542 \h </w:instrText>
        </w:r>
        <w:r w:rsidR="00EF4516">
          <w:rPr>
            <w:noProof/>
            <w:webHidden/>
          </w:rPr>
        </w:r>
        <w:r w:rsidR="00EF4516">
          <w:rPr>
            <w:noProof/>
            <w:webHidden/>
          </w:rPr>
          <w:fldChar w:fldCharType="separate"/>
        </w:r>
        <w:r w:rsidR="00EF4516">
          <w:rPr>
            <w:noProof/>
            <w:webHidden/>
          </w:rPr>
          <w:t>7</w:t>
        </w:r>
        <w:r w:rsidR="00EF4516">
          <w:rPr>
            <w:noProof/>
            <w:webHidden/>
          </w:rPr>
          <w:fldChar w:fldCharType="end"/>
        </w:r>
      </w:hyperlink>
    </w:p>
    <w:p w14:paraId="52293AEB" w14:textId="3D44A59D" w:rsidR="00EF4516" w:rsidRDefault="00881F04">
      <w:pPr>
        <w:pStyle w:val="TOC1"/>
        <w:rPr>
          <w:rFonts w:eastAsiaTheme="minorEastAsia"/>
          <w:noProof/>
          <w:kern w:val="2"/>
          <w:sz w:val="24"/>
          <w:szCs w:val="24"/>
          <w:lang w:eastAsia="en-AU"/>
          <w14:ligatures w14:val="standardContextual"/>
        </w:rPr>
      </w:pPr>
      <w:hyperlink w:anchor="_Toc171519543" w:history="1">
        <w:r w:rsidR="00EF4516" w:rsidRPr="007A0381">
          <w:rPr>
            <w:rStyle w:val="Hyperlink"/>
            <w:noProof/>
          </w:rPr>
          <w:t>Appendix 2</w:t>
        </w:r>
        <w:r w:rsidR="00EF4516">
          <w:rPr>
            <w:noProof/>
            <w:webHidden/>
          </w:rPr>
          <w:tab/>
        </w:r>
        <w:r w:rsidR="00EF4516">
          <w:rPr>
            <w:noProof/>
            <w:webHidden/>
          </w:rPr>
          <w:fldChar w:fldCharType="begin"/>
        </w:r>
        <w:r w:rsidR="00EF4516">
          <w:rPr>
            <w:noProof/>
            <w:webHidden/>
          </w:rPr>
          <w:instrText xml:space="preserve"> PAGEREF _Toc171519543 \h </w:instrText>
        </w:r>
        <w:r w:rsidR="00EF4516">
          <w:rPr>
            <w:noProof/>
            <w:webHidden/>
          </w:rPr>
        </w:r>
        <w:r w:rsidR="00EF4516">
          <w:rPr>
            <w:noProof/>
            <w:webHidden/>
          </w:rPr>
          <w:fldChar w:fldCharType="separate"/>
        </w:r>
        <w:r w:rsidR="00EF4516">
          <w:rPr>
            <w:noProof/>
            <w:webHidden/>
          </w:rPr>
          <w:t>10</w:t>
        </w:r>
        <w:r w:rsidR="00EF4516">
          <w:rPr>
            <w:noProof/>
            <w:webHidden/>
          </w:rPr>
          <w:fldChar w:fldCharType="end"/>
        </w:r>
      </w:hyperlink>
    </w:p>
    <w:p w14:paraId="12C62C34" w14:textId="02421D54" w:rsidR="00EF4516" w:rsidRDefault="00881F04">
      <w:pPr>
        <w:pStyle w:val="TOC2"/>
        <w:tabs>
          <w:tab w:val="right" w:leader="dot" w:pos="9016"/>
        </w:tabs>
        <w:rPr>
          <w:rFonts w:eastAsiaTheme="minorEastAsia"/>
          <w:noProof/>
          <w:kern w:val="2"/>
          <w:sz w:val="24"/>
          <w:szCs w:val="24"/>
          <w:lang w:eastAsia="en-AU"/>
          <w14:ligatures w14:val="standardContextual"/>
        </w:rPr>
      </w:pPr>
      <w:hyperlink w:anchor="_Toc171519544" w:history="1">
        <w:r w:rsidR="00EF4516" w:rsidRPr="007A0381">
          <w:rPr>
            <w:rStyle w:val="Hyperlink"/>
            <w:noProof/>
          </w:rPr>
          <w:t>Departmental Contacts</w:t>
        </w:r>
        <w:r w:rsidR="00EF4516">
          <w:rPr>
            <w:noProof/>
            <w:webHidden/>
          </w:rPr>
          <w:tab/>
        </w:r>
        <w:r w:rsidR="00EF4516">
          <w:rPr>
            <w:noProof/>
            <w:webHidden/>
          </w:rPr>
          <w:fldChar w:fldCharType="begin"/>
        </w:r>
        <w:r w:rsidR="00EF4516">
          <w:rPr>
            <w:noProof/>
            <w:webHidden/>
          </w:rPr>
          <w:instrText xml:space="preserve"> PAGEREF _Toc171519544 \h </w:instrText>
        </w:r>
        <w:r w:rsidR="00EF4516">
          <w:rPr>
            <w:noProof/>
            <w:webHidden/>
          </w:rPr>
        </w:r>
        <w:r w:rsidR="00EF4516">
          <w:rPr>
            <w:noProof/>
            <w:webHidden/>
          </w:rPr>
          <w:fldChar w:fldCharType="separate"/>
        </w:r>
        <w:r w:rsidR="00EF4516">
          <w:rPr>
            <w:noProof/>
            <w:webHidden/>
          </w:rPr>
          <w:t>10</w:t>
        </w:r>
        <w:r w:rsidR="00EF4516">
          <w:rPr>
            <w:noProof/>
            <w:webHidden/>
          </w:rPr>
          <w:fldChar w:fldCharType="end"/>
        </w:r>
      </w:hyperlink>
    </w:p>
    <w:p w14:paraId="786A1C43" w14:textId="579A90C5" w:rsidR="00FF4B9F" w:rsidRDefault="00AF1F18" w:rsidP="00485DEB">
      <w:pPr>
        <w:pStyle w:val="Heading2"/>
        <w:spacing w:before="480" w:after="120"/>
      </w:pPr>
      <w:r>
        <w:fldChar w:fldCharType="end"/>
      </w:r>
      <w:r w:rsidR="0017134D">
        <w:br w:type="page"/>
      </w:r>
      <w:bookmarkStart w:id="2" w:name="_Toc160008589"/>
      <w:bookmarkStart w:id="3" w:name="_Toc171519529"/>
      <w:r w:rsidR="00FF4B9F">
        <w:t xml:space="preserve">UniPay, HEIMS and </w:t>
      </w:r>
      <w:bookmarkEnd w:id="2"/>
      <w:r w:rsidR="00491A6E" w:rsidRPr="00995F41">
        <w:t>Institution Payment Information</w:t>
      </w:r>
      <w:bookmarkEnd w:id="3"/>
    </w:p>
    <w:p w14:paraId="19CB398B" w14:textId="77777777" w:rsidR="00A77D6E" w:rsidRPr="0038421F" w:rsidRDefault="00A77D6E" w:rsidP="00485DEB">
      <w:pPr>
        <w:pStyle w:val="Heading3"/>
        <w:spacing w:before="120"/>
      </w:pPr>
      <w:bookmarkStart w:id="4" w:name="_Toc160008590"/>
      <w:bookmarkStart w:id="5" w:name="_Toc171519530"/>
      <w:r w:rsidRPr="0038421F">
        <w:t>What is UniPay?</w:t>
      </w:r>
      <w:bookmarkEnd w:id="4"/>
      <w:bookmarkEnd w:id="5"/>
    </w:p>
    <w:p w14:paraId="246B3F12" w14:textId="31463F41" w:rsidR="00A77D6E" w:rsidRDefault="00A77D6E" w:rsidP="00995F41">
      <w:pPr>
        <w:spacing w:after="120"/>
      </w:pPr>
      <w:r>
        <w:t xml:space="preserve">UniPay is the Universities Payment System. It is an IT system that </w:t>
      </w:r>
      <w:r w:rsidR="00146F03">
        <w:t xml:space="preserve">makes </w:t>
      </w:r>
      <w:r w:rsidRPr="005A2A19">
        <w:rPr>
          <w:i/>
        </w:rPr>
        <w:t xml:space="preserve">Higher Education Support Act 2003 </w:t>
      </w:r>
      <w:r w:rsidRPr="0048540B">
        <w:t>(HESA)</w:t>
      </w:r>
      <w:r>
        <w:t xml:space="preserve"> payments to higher education providers.</w:t>
      </w:r>
    </w:p>
    <w:p w14:paraId="415F6A82" w14:textId="448EB254" w:rsidR="00A77D6E" w:rsidRDefault="00DF32DD" w:rsidP="00995F41">
      <w:pPr>
        <w:spacing w:after="120"/>
      </w:pPr>
      <w:r>
        <w:t xml:space="preserve">The </w:t>
      </w:r>
      <w:r w:rsidR="00A77D6E">
        <w:t>UniPay team, in</w:t>
      </w:r>
      <w:r>
        <w:t xml:space="preserve"> the</w:t>
      </w:r>
      <w:r w:rsidR="00A77D6E">
        <w:t xml:space="preserve"> </w:t>
      </w:r>
      <w:r w:rsidR="00CD2B15">
        <w:t xml:space="preserve">Governance and </w:t>
      </w:r>
      <w:r w:rsidR="00A77D6E">
        <w:t>Funding Branch of Higher Education Division, looks after UniPay.</w:t>
      </w:r>
    </w:p>
    <w:p w14:paraId="34C80E1A" w14:textId="79D1D98D" w:rsidR="00CD2B15" w:rsidRPr="008F36B1" w:rsidRDefault="00A77D6E" w:rsidP="00995F41">
      <w:pPr>
        <w:spacing w:after="120"/>
      </w:pPr>
      <w:r>
        <w:t>In UniPay we</w:t>
      </w:r>
      <w:r w:rsidRPr="008F36B1">
        <w:t xml:space="preserve"> </w:t>
      </w:r>
      <w:r>
        <w:t>process payments and</w:t>
      </w:r>
      <w:r w:rsidRPr="008F36B1">
        <w:t xml:space="preserve"> coordinat</w:t>
      </w:r>
      <w:r>
        <w:t>e</w:t>
      </w:r>
      <w:r w:rsidRPr="008F36B1">
        <w:t xml:space="preserve"> financial reporting</w:t>
      </w:r>
      <w:r>
        <w:t xml:space="preserve"> requests</w:t>
      </w:r>
      <w:r w:rsidRPr="008F36B1">
        <w:t>.</w:t>
      </w:r>
    </w:p>
    <w:p w14:paraId="1D7BBA25" w14:textId="77777777" w:rsidR="00995F41" w:rsidRPr="00995F41" w:rsidRDefault="00995F41" w:rsidP="00995F41">
      <w:pPr>
        <w:pStyle w:val="Heading3"/>
        <w:rPr>
          <w:rFonts w:cstheme="minorHAnsi"/>
        </w:rPr>
      </w:pPr>
      <w:bookmarkStart w:id="6" w:name="_Toc171519531"/>
      <w:bookmarkStart w:id="7" w:name="_Hlk141359558"/>
      <w:r w:rsidRPr="00995F41">
        <w:t>What are HEIMS and Institution Payment Information?</w:t>
      </w:r>
      <w:bookmarkEnd w:id="6"/>
    </w:p>
    <w:p w14:paraId="2EA0D351" w14:textId="009F0A94" w:rsidR="00A77D6E" w:rsidRDefault="00881F04" w:rsidP="00995F41">
      <w:pPr>
        <w:spacing w:after="120"/>
        <w:rPr>
          <w:rFonts w:cstheme="minorHAnsi"/>
        </w:rPr>
      </w:pPr>
      <w:hyperlink r:id="rId14" w:history="1">
        <w:r w:rsidR="0061354C" w:rsidRPr="0061354C">
          <w:rPr>
            <w:rStyle w:val="Hyperlink"/>
            <w:rFonts w:cstheme="minorHAnsi"/>
          </w:rPr>
          <w:t>HEIMS</w:t>
        </w:r>
        <w:r w:rsidR="00995F41" w:rsidRPr="0061354C">
          <w:rPr>
            <w:rStyle w:val="Hyperlink"/>
            <w:rFonts w:cstheme="minorHAnsi"/>
          </w:rPr>
          <w:t xml:space="preserve"> Online</w:t>
        </w:r>
      </w:hyperlink>
      <w:r w:rsidR="00995F41" w:rsidRPr="00995F41">
        <w:rPr>
          <w:rFonts w:cstheme="minorHAnsi"/>
        </w:rPr>
        <w:t xml:space="preserve"> is a platform which hosts </w:t>
      </w:r>
      <w:r w:rsidR="00C3786F">
        <w:rPr>
          <w:rFonts w:cstheme="minorHAnsi"/>
        </w:rPr>
        <w:t>several</w:t>
      </w:r>
      <w:r w:rsidR="00995F41" w:rsidRPr="00995F41">
        <w:rPr>
          <w:rFonts w:cstheme="minorHAnsi"/>
        </w:rPr>
        <w:t xml:space="preserve"> applications that providers can request access </w:t>
      </w:r>
      <w:r w:rsidR="00BE1D78">
        <w:rPr>
          <w:rFonts w:cstheme="minorHAnsi"/>
        </w:rPr>
        <w:t>to</w:t>
      </w:r>
      <w:r w:rsidR="00995F41" w:rsidRPr="00995F41">
        <w:rPr>
          <w:rFonts w:cstheme="minorHAnsi"/>
        </w:rPr>
        <w:t xml:space="preserve">, including </w:t>
      </w:r>
      <w:bookmarkStart w:id="8" w:name="_Hlk160457093"/>
      <w:r w:rsidR="00995F41" w:rsidRPr="00995F41">
        <w:rPr>
          <w:rFonts w:cstheme="minorHAnsi"/>
        </w:rPr>
        <w:t xml:space="preserve">Institution Payment Information </w:t>
      </w:r>
      <w:bookmarkEnd w:id="8"/>
      <w:r w:rsidR="00995F41" w:rsidRPr="00995F41">
        <w:rPr>
          <w:rFonts w:cstheme="minorHAnsi"/>
        </w:rPr>
        <w:t xml:space="preserve">(IPI) where payrun reports, departmental contact information, and </w:t>
      </w:r>
      <w:r w:rsidR="00DF32DD">
        <w:rPr>
          <w:rFonts w:cstheme="minorHAnsi"/>
        </w:rPr>
        <w:t xml:space="preserve">the </w:t>
      </w:r>
      <w:r w:rsidR="00995F41" w:rsidRPr="00995F41">
        <w:rPr>
          <w:rFonts w:cstheme="minorHAnsi"/>
        </w:rPr>
        <w:t>payment schedule are kept</w:t>
      </w:r>
      <w:r w:rsidR="00A77D6E" w:rsidRPr="00995F41">
        <w:rPr>
          <w:rFonts w:cstheme="minorHAnsi"/>
        </w:rPr>
        <w:t>.</w:t>
      </w:r>
    </w:p>
    <w:p w14:paraId="6AD794E7" w14:textId="77777777" w:rsidR="00A77D6E" w:rsidRDefault="00A77D6E" w:rsidP="00485DEB">
      <w:pPr>
        <w:pStyle w:val="Heading3"/>
        <w:spacing w:before="240"/>
      </w:pPr>
      <w:bookmarkStart w:id="9" w:name="_Toc160008592"/>
      <w:bookmarkStart w:id="10" w:name="_Toc171519532"/>
      <w:r>
        <w:t>How do I get access?</w:t>
      </w:r>
      <w:bookmarkEnd w:id="9"/>
      <w:bookmarkEnd w:id="10"/>
    </w:p>
    <w:p w14:paraId="01C3EEC2" w14:textId="4AD035AE" w:rsidR="00A77D6E" w:rsidRDefault="00A77D6E" w:rsidP="00995F41">
      <w:pPr>
        <w:spacing w:after="120"/>
        <w:rPr>
          <w:rFonts w:ascii="Segoe UI" w:hAnsi="Segoe UI" w:cs="Segoe UI"/>
          <w:sz w:val="18"/>
          <w:szCs w:val="18"/>
          <w:lang w:eastAsia="en-AU"/>
        </w:rPr>
      </w:pPr>
      <w:r w:rsidRPr="00C53C11">
        <w:t>The attributes to access HEIMS Online are available in PRODA and your organisation</w:t>
      </w:r>
      <w:r w:rsidR="0063120E">
        <w:t>’</w:t>
      </w:r>
      <w:r w:rsidRPr="00C53C11">
        <w:t xml:space="preserve">s PRODA </w:t>
      </w:r>
      <w:r w:rsidR="00C24695">
        <w:t>Manager is</w:t>
      </w:r>
      <w:r w:rsidRPr="00C53C11">
        <w:t xml:space="preserve"> responsible for adding roles to staff members who access HEIMS applications. The</w:t>
      </w:r>
      <w:r>
        <w:rPr>
          <w:color w:val="44546A"/>
        </w:rPr>
        <w:t xml:space="preserve"> </w:t>
      </w:r>
      <w:hyperlink r:id="rId15" w:history="1">
        <w:r>
          <w:rPr>
            <w:rStyle w:val="Hyperlink"/>
          </w:rPr>
          <w:t>PRODA webpage on TCSI Support</w:t>
        </w:r>
      </w:hyperlink>
      <w:r>
        <w:rPr>
          <w:color w:val="44546A"/>
        </w:rPr>
        <w:t xml:space="preserve"> </w:t>
      </w:r>
      <w:r w:rsidRPr="00C53C11">
        <w:t xml:space="preserve">provides the details of the attributes. This new method for accessing HEIMS Online applies to </w:t>
      </w:r>
      <w:r w:rsidR="00DB610B">
        <w:t>a range of applications including</w:t>
      </w:r>
      <w:r w:rsidRPr="00C53C11">
        <w:t>:</w:t>
      </w:r>
      <w:r>
        <w:t> </w:t>
      </w:r>
      <w:r>
        <w:rPr>
          <w:rFonts w:ascii="Segoe UI" w:hAnsi="Segoe UI" w:cs="Segoe UI"/>
          <w:sz w:val="18"/>
          <w:szCs w:val="18"/>
        </w:rPr>
        <w:t xml:space="preserve"> </w:t>
      </w:r>
    </w:p>
    <w:tbl>
      <w:tblPr>
        <w:tblW w:w="0" w:type="auto"/>
        <w:tblCellMar>
          <w:left w:w="0" w:type="dxa"/>
          <w:right w:w="0" w:type="dxa"/>
        </w:tblCellMar>
        <w:tblLook w:val="04A0" w:firstRow="1" w:lastRow="0" w:firstColumn="1" w:lastColumn="0" w:noHBand="0" w:noVBand="1"/>
        <w:tblCaption w:val=""/>
        <w:tblDescription w:val=""/>
      </w:tblPr>
      <w:tblGrid>
        <w:gridCol w:w="3119"/>
        <w:gridCol w:w="5907"/>
      </w:tblGrid>
      <w:tr w:rsidR="00A77D6E" w14:paraId="0588353D" w14:textId="77777777" w:rsidTr="00347E1E">
        <w:tc>
          <w:tcPr>
            <w:tcW w:w="3119" w:type="dxa"/>
            <w:tcMar>
              <w:top w:w="80" w:type="dxa"/>
              <w:left w:w="80" w:type="dxa"/>
              <w:bottom w:w="80" w:type="dxa"/>
              <w:right w:w="80" w:type="dxa"/>
            </w:tcMar>
            <w:hideMark/>
          </w:tcPr>
          <w:p w14:paraId="54AB374E" w14:textId="77777777" w:rsidR="00A77D6E" w:rsidRDefault="00A77D6E" w:rsidP="00347E1E">
            <w:pPr>
              <w:spacing w:after="0"/>
              <w:rPr>
                <w:rFonts w:ascii="Calibri" w:hAnsi="Calibri" w:cs="Calibri"/>
              </w:rPr>
            </w:pPr>
            <w:r>
              <w:rPr>
                <w:b/>
                <w:bCs/>
                <w:color w:val="44546A"/>
              </w:rPr>
              <w:t>Applications</w:t>
            </w:r>
          </w:p>
        </w:tc>
        <w:tc>
          <w:tcPr>
            <w:tcW w:w="5907" w:type="dxa"/>
            <w:tcMar>
              <w:top w:w="80" w:type="dxa"/>
              <w:left w:w="80" w:type="dxa"/>
              <w:bottom w:w="80" w:type="dxa"/>
              <w:right w:w="80" w:type="dxa"/>
            </w:tcMar>
            <w:hideMark/>
          </w:tcPr>
          <w:p w14:paraId="47759955" w14:textId="77777777" w:rsidR="00A77D6E" w:rsidRDefault="00A77D6E" w:rsidP="00347E1E">
            <w:pPr>
              <w:spacing w:after="0"/>
            </w:pPr>
            <w:r>
              <w:rPr>
                <w:b/>
                <w:bCs/>
                <w:color w:val="44546A"/>
              </w:rPr>
              <w:t>Description</w:t>
            </w:r>
          </w:p>
        </w:tc>
      </w:tr>
      <w:tr w:rsidR="00A77D6E" w14:paraId="3F8820D5" w14:textId="77777777" w:rsidTr="00347E1E">
        <w:tc>
          <w:tcPr>
            <w:tcW w:w="3119" w:type="dxa"/>
            <w:tcMar>
              <w:top w:w="80" w:type="dxa"/>
              <w:left w:w="80" w:type="dxa"/>
              <w:bottom w:w="80" w:type="dxa"/>
              <w:right w:w="80" w:type="dxa"/>
            </w:tcMar>
            <w:hideMark/>
          </w:tcPr>
          <w:p w14:paraId="4AE1DFC7" w14:textId="1AF79F30" w:rsidR="00A77D6E" w:rsidRPr="00C53C11" w:rsidRDefault="00A77D6E" w:rsidP="00347E1E">
            <w:pPr>
              <w:spacing w:after="0"/>
            </w:pPr>
            <w:r w:rsidRPr="00C53C11">
              <w:t>Institution Payment Information</w:t>
            </w:r>
            <w:r w:rsidR="00C24695">
              <w:t xml:space="preserve"> (IPI)</w:t>
            </w:r>
          </w:p>
        </w:tc>
        <w:tc>
          <w:tcPr>
            <w:tcW w:w="5907" w:type="dxa"/>
            <w:tcMar>
              <w:top w:w="80" w:type="dxa"/>
              <w:left w:w="80" w:type="dxa"/>
              <w:bottom w:w="80" w:type="dxa"/>
              <w:right w:w="80" w:type="dxa"/>
            </w:tcMar>
            <w:hideMark/>
          </w:tcPr>
          <w:p w14:paraId="5652BF77" w14:textId="3B7B353D" w:rsidR="00A77D6E" w:rsidRPr="00C53C11" w:rsidRDefault="00A77D6E" w:rsidP="00347E1E">
            <w:pPr>
              <w:spacing w:after="0"/>
            </w:pPr>
            <w:r w:rsidRPr="00C53C11">
              <w:t xml:space="preserve">Enables </w:t>
            </w:r>
            <w:r w:rsidR="00AF0D4E">
              <w:t>you</w:t>
            </w:r>
            <w:r w:rsidRPr="00C53C11">
              <w:t xml:space="preserve"> to view </w:t>
            </w:r>
            <w:r w:rsidR="00C24695">
              <w:t xml:space="preserve">and download </w:t>
            </w:r>
            <w:r w:rsidR="00AF0D4E">
              <w:t>your</w:t>
            </w:r>
            <w:r w:rsidRPr="00C53C11">
              <w:t xml:space="preserve"> institution</w:t>
            </w:r>
            <w:r w:rsidR="00C24695">
              <w:t>’s</w:t>
            </w:r>
            <w:r w:rsidRPr="00C53C11">
              <w:t xml:space="preserve"> payment information.</w:t>
            </w:r>
          </w:p>
        </w:tc>
      </w:tr>
      <w:tr w:rsidR="00A77D6E" w14:paraId="28835DE6" w14:textId="77777777" w:rsidTr="00485DEB">
        <w:trPr>
          <w:trHeight w:val="417"/>
        </w:trPr>
        <w:tc>
          <w:tcPr>
            <w:tcW w:w="3119" w:type="dxa"/>
            <w:tcMar>
              <w:top w:w="80" w:type="dxa"/>
              <w:left w:w="80" w:type="dxa"/>
              <w:bottom w:w="80" w:type="dxa"/>
              <w:right w:w="80" w:type="dxa"/>
            </w:tcMar>
            <w:hideMark/>
          </w:tcPr>
          <w:p w14:paraId="646054BB" w14:textId="77777777" w:rsidR="00A77D6E" w:rsidRDefault="00A77D6E" w:rsidP="00347E1E">
            <w:pPr>
              <w:spacing w:after="0"/>
            </w:pPr>
            <w:r w:rsidRPr="00C53C11">
              <w:t>HEIMS Data View Reports</w:t>
            </w:r>
          </w:p>
        </w:tc>
        <w:tc>
          <w:tcPr>
            <w:tcW w:w="5907" w:type="dxa"/>
            <w:tcMar>
              <w:top w:w="80" w:type="dxa"/>
              <w:left w:w="80" w:type="dxa"/>
              <w:bottom w:w="80" w:type="dxa"/>
              <w:right w:w="80" w:type="dxa"/>
            </w:tcMar>
            <w:hideMark/>
          </w:tcPr>
          <w:p w14:paraId="5E9F8377" w14:textId="77777777" w:rsidR="00A77D6E" w:rsidRDefault="00A77D6E" w:rsidP="00347E1E">
            <w:pPr>
              <w:spacing w:after="0"/>
            </w:pPr>
            <w:r w:rsidRPr="00C53C11">
              <w:t>To view reports on legacy data submitted to HEIMS prior to 2021.</w:t>
            </w:r>
          </w:p>
        </w:tc>
      </w:tr>
    </w:tbl>
    <w:p w14:paraId="52B60916" w14:textId="5710703A" w:rsidR="00A77D6E" w:rsidRDefault="00A77D6E" w:rsidP="00485DEB">
      <w:pPr>
        <w:spacing w:after="120"/>
      </w:pPr>
      <w:r w:rsidRPr="00C53C11">
        <w:t>Below are the steps required to create a PRODA account and request attributes</w:t>
      </w:r>
      <w:r w:rsidR="001C2C07">
        <w:t xml:space="preserve"> click on the links)</w:t>
      </w:r>
      <w:r w:rsidR="00367BB5">
        <w:rPr>
          <w:color w:val="44546A"/>
        </w:rPr>
        <w:t>:</w:t>
      </w:r>
      <w:r>
        <w:rPr>
          <w:rFonts w:ascii="Segoe UI" w:hAnsi="Segoe UI" w:cs="Segoe UI"/>
          <w:sz w:val="18"/>
          <w:szCs w:val="18"/>
        </w:rPr>
        <w:br/>
      </w:r>
      <w:hyperlink r:id="rId16" w:anchor="accordion-2609" w:history="1">
        <w:r>
          <w:rPr>
            <w:rStyle w:val="Hyperlink"/>
          </w:rPr>
          <w:t>Step 1: Create a PRODA account</w:t>
        </w:r>
      </w:hyperlink>
      <w:r>
        <w:rPr>
          <w:color w:val="44546A"/>
        </w:rPr>
        <w:t xml:space="preserve"> </w:t>
      </w:r>
      <w:r w:rsidRPr="00C53C11">
        <w:t>– This step is for staff who are using PRODA for the first time, not required for staff with an existing PRODA account.</w:t>
      </w:r>
      <w:r>
        <w:rPr>
          <w:rFonts w:ascii="Segoe UI" w:hAnsi="Segoe UI" w:cs="Segoe UI"/>
          <w:sz w:val="18"/>
          <w:szCs w:val="18"/>
        </w:rPr>
        <w:br/>
      </w:r>
      <w:r w:rsidRPr="00C53C11">
        <w:rPr>
          <w:rStyle w:val="Hyperlink"/>
        </w:rPr>
        <w:t xml:space="preserve">Step 2: </w:t>
      </w:r>
      <w:hyperlink r:id="rId17" w:anchor="accordion-2752" w:history="1">
        <w:r>
          <w:rPr>
            <w:rStyle w:val="Hyperlink"/>
          </w:rPr>
          <w:t>Request to be added to your organisation in PRODA</w:t>
        </w:r>
      </w:hyperlink>
      <w:r>
        <w:rPr>
          <w:color w:val="44546A"/>
        </w:rPr>
        <w:t xml:space="preserve">  - </w:t>
      </w:r>
      <w:r w:rsidRPr="00C53C11">
        <w:t>Contact your PRODA access manager</w:t>
      </w:r>
      <w:r w:rsidR="00AF0D4E">
        <w:t xml:space="preserve"> asking</w:t>
      </w:r>
      <w:r w:rsidRPr="00C53C11">
        <w:t xml:space="preserve"> to be added to your organisation in PRODA</w:t>
      </w:r>
      <w:r w:rsidR="000042AE">
        <w:t>.</w:t>
      </w:r>
      <w:r>
        <w:rPr>
          <w:rFonts w:ascii="Segoe UI" w:hAnsi="Segoe UI" w:cs="Segoe UI"/>
          <w:sz w:val="18"/>
          <w:szCs w:val="18"/>
        </w:rPr>
        <w:br/>
      </w:r>
      <w:hyperlink r:id="rId18" w:anchor="accordion-2753" w:history="1">
        <w:r>
          <w:rPr>
            <w:rStyle w:val="Hyperlink"/>
          </w:rPr>
          <w:t>Step 3: Request applicable attributes/roles</w:t>
        </w:r>
      </w:hyperlink>
      <w:r>
        <w:rPr>
          <w:color w:val="44546A"/>
        </w:rPr>
        <w:t xml:space="preserve">– </w:t>
      </w:r>
      <w:r w:rsidRPr="00C53C11">
        <w:t>Request you</w:t>
      </w:r>
      <w:r w:rsidR="00986619">
        <w:t>r</w:t>
      </w:r>
      <w:r w:rsidRPr="00C53C11">
        <w:t xml:space="preserve"> PRODA Manager to assign the applicable attributes that relate to your work function.</w:t>
      </w:r>
      <w:r w:rsidRPr="00C53C11">
        <w:br/>
        <w:t xml:space="preserve">Attributes to access funding program applications in HEIMS Online: </w:t>
      </w:r>
    </w:p>
    <w:p w14:paraId="6DD69A37" w14:textId="5AEC5CE1" w:rsidR="001C2C07" w:rsidRPr="001C2C07" w:rsidRDefault="00881F04" w:rsidP="001C2C07">
      <w:pPr>
        <w:spacing w:after="120"/>
      </w:pPr>
      <w:hyperlink r:id="rId19" w:anchor="accordion-2759" w:history="1">
        <w:r w:rsidR="001C2C07" w:rsidRPr="001C2C07">
          <w:rPr>
            <w:rStyle w:val="Hyperlink"/>
          </w:rPr>
          <w:t>Step 4: Troubleshooting access</w:t>
        </w:r>
      </w:hyperlink>
      <w:r w:rsidR="001C2C07" w:rsidRPr="001C2C07">
        <w:t xml:space="preserve"> – If you continue to have problems you can email</w:t>
      </w:r>
      <w:r w:rsidR="001C2C07">
        <w:t>:</w:t>
      </w:r>
      <w:r w:rsidR="001C2C07" w:rsidRPr="001C2C07">
        <w:t xml:space="preserve"> </w:t>
      </w:r>
      <w:hyperlink r:id="rId20" w:history="1">
        <w:r w:rsidR="001C2C07" w:rsidRPr="001C2C07">
          <w:rPr>
            <w:rStyle w:val="Hyperlink"/>
          </w:rPr>
          <w:t>TCSIsupport@education.gov.au</w:t>
        </w:r>
      </w:hyperlink>
    </w:p>
    <w:p w14:paraId="3EA8AFE3" w14:textId="77777777" w:rsidR="00146F03" w:rsidRDefault="00146F03" w:rsidP="00485DEB">
      <w:pPr>
        <w:pStyle w:val="Heading4"/>
        <w:spacing w:before="120"/>
      </w:pPr>
      <w:bookmarkStart w:id="11" w:name="_Toc171519533"/>
      <w:r>
        <w:t>Logging in</w:t>
      </w:r>
      <w:bookmarkEnd w:id="11"/>
    </w:p>
    <w:p w14:paraId="68707905" w14:textId="77777777" w:rsidR="00146F03" w:rsidRDefault="00146F03" w:rsidP="00146F03">
      <w:pPr>
        <w:spacing w:after="0"/>
      </w:pPr>
      <w:r>
        <w:t>Go to:</w:t>
      </w:r>
    </w:p>
    <w:p w14:paraId="3DDFA1B0" w14:textId="77777777" w:rsidR="00146F03" w:rsidRDefault="00881F04" w:rsidP="00146F03">
      <w:pPr>
        <w:spacing w:after="0"/>
      </w:pPr>
      <w:hyperlink r:id="rId21" w:history="1">
        <w:r w:rsidR="00146F03">
          <w:rPr>
            <w:rStyle w:val="Hyperlink"/>
          </w:rPr>
          <w:t>HEIMS Online: Login to HEIMS Online (education.gov.au)</w:t>
        </w:r>
      </w:hyperlink>
    </w:p>
    <w:p w14:paraId="0C04855E" w14:textId="427C6C73" w:rsidR="00146F03" w:rsidRDefault="00146F03" w:rsidP="00146F03">
      <w:pPr>
        <w:spacing w:after="0"/>
      </w:pPr>
      <w:r>
        <w:t xml:space="preserve">Click on </w:t>
      </w:r>
      <w:r w:rsidR="002F18AB" w:rsidRPr="002F18AB">
        <w:rPr>
          <w:u w:val="single"/>
        </w:rPr>
        <w:t>Signin</w:t>
      </w:r>
      <w:r>
        <w:t xml:space="preserve">, select </w:t>
      </w:r>
      <w:r w:rsidR="002F18AB">
        <w:t>Provider,</w:t>
      </w:r>
      <w:r>
        <w:t xml:space="preserve"> and follow the prompts</w:t>
      </w:r>
    </w:p>
    <w:p w14:paraId="2AD62569" w14:textId="77777777" w:rsidR="00A41D10" w:rsidRDefault="00A41D10" w:rsidP="00146F03">
      <w:pPr>
        <w:spacing w:after="0"/>
      </w:pPr>
    </w:p>
    <w:p w14:paraId="5EFB15FB" w14:textId="77777777" w:rsidR="00A77D6E" w:rsidRPr="0038421F" w:rsidRDefault="00A77D6E" w:rsidP="00FF4B9F">
      <w:pPr>
        <w:pStyle w:val="Heading3"/>
      </w:pPr>
      <w:bookmarkStart w:id="12" w:name="_Toc126581886"/>
      <w:bookmarkStart w:id="13" w:name="_Toc160008593"/>
      <w:bookmarkStart w:id="14" w:name="_Toc171519534"/>
      <w:bookmarkEnd w:id="7"/>
      <w:r>
        <w:t>How often are payments made?</w:t>
      </w:r>
      <w:bookmarkEnd w:id="12"/>
      <w:bookmarkEnd w:id="13"/>
      <w:bookmarkEnd w:id="14"/>
    </w:p>
    <w:p w14:paraId="61871912" w14:textId="2CFF8DE2" w:rsidR="00A77D6E" w:rsidRDefault="00A77D6E" w:rsidP="00995F41">
      <w:pPr>
        <w:spacing w:after="120"/>
      </w:pPr>
      <w:r>
        <w:t xml:space="preserve">Under section 164-5 of HESA, the Minister </w:t>
      </w:r>
      <w:r w:rsidR="00DB610B">
        <w:t xml:space="preserve">and Secretary, </w:t>
      </w:r>
      <w:r>
        <w:t>or</w:t>
      </w:r>
      <w:r w:rsidR="00DF32DD">
        <w:t xml:space="preserve"> their</w:t>
      </w:r>
      <w:r>
        <w:t xml:space="preserve"> delegate (currently First Assistant Secretary of Higher Education Division)</w:t>
      </w:r>
      <w:r w:rsidR="00DB610B">
        <w:t>,</w:t>
      </w:r>
      <w:r>
        <w:t xml:space="preserve"> must make a </w:t>
      </w:r>
      <w:r w:rsidR="00DB610B">
        <w:t xml:space="preserve">determination on the manner and timing of payments </w:t>
      </w:r>
      <w:r w:rsidR="00BD249B">
        <w:t>respectively.</w:t>
      </w:r>
    </w:p>
    <w:p w14:paraId="16D9AE0B" w14:textId="77777777" w:rsidR="00A77D6E" w:rsidRDefault="00A77D6E" w:rsidP="00995F41">
      <w:pPr>
        <w:spacing w:after="120" w:line="240" w:lineRule="auto"/>
      </w:pPr>
      <w:r>
        <w:t xml:space="preserve">Within this determination, payment dates are updated each year to stay on the relevant Thursdays of each month (and avoid public holidays, particularly Easter; see </w:t>
      </w:r>
      <w:hyperlink w:anchor="_Payment_arrangements_for" w:history="1">
        <w:r w:rsidRPr="00654042">
          <w:rPr>
            <w:rStyle w:val="Hyperlink"/>
          </w:rPr>
          <w:t>Appendix</w:t>
        </w:r>
      </w:hyperlink>
      <w:r w:rsidR="00186C2D">
        <w:rPr>
          <w:rStyle w:val="Hyperlink"/>
        </w:rPr>
        <w:t xml:space="preserve"> 1</w:t>
      </w:r>
      <w:r>
        <w:t xml:space="preserve"> for an example). They are designed to provide reliable cash flow to higher education providers.</w:t>
      </w:r>
    </w:p>
    <w:p w14:paraId="37F6A20E" w14:textId="77777777" w:rsidR="00A77D6E" w:rsidRDefault="00A77D6E" w:rsidP="00995F41">
      <w:pPr>
        <w:spacing w:after="120"/>
      </w:pPr>
      <w:r>
        <w:t xml:space="preserve">This determination also sets out the manner of payment for each program. The manner can either be periodic, payment in full, project based, or biannual payments (see </w:t>
      </w:r>
      <w:hyperlink w:anchor="_Manner_of_Payments" w:history="1">
        <w:r w:rsidRPr="00F47A7B">
          <w:rPr>
            <w:rStyle w:val="Hyperlink"/>
          </w:rPr>
          <w:t>Appendix</w:t>
        </w:r>
      </w:hyperlink>
      <w:r w:rsidR="00186C2D">
        <w:rPr>
          <w:rStyle w:val="Hyperlink"/>
        </w:rPr>
        <w:t xml:space="preserve"> 1</w:t>
      </w:r>
      <w:r>
        <w:t xml:space="preserve">). </w:t>
      </w:r>
    </w:p>
    <w:p w14:paraId="0BB3C68F" w14:textId="77777777" w:rsidR="00A77D6E" w:rsidRPr="004352C9" w:rsidRDefault="00A77D6E" w:rsidP="00A77D6E">
      <w:pPr>
        <w:pStyle w:val="ListParagraph"/>
        <w:numPr>
          <w:ilvl w:val="0"/>
          <w:numId w:val="20"/>
        </w:numPr>
      </w:pPr>
      <w:r>
        <w:t xml:space="preserve">Periodic payments are made monthly. </w:t>
      </w:r>
      <w:r w:rsidRPr="004352C9">
        <w:t>The payment percentages for periodic payments allow for an even distribution of payments across the year, with an upfront loading in January and July, balancing out to 50 percent in the first half and 50 per cent in the second half of the year</w:t>
      </w:r>
      <w:r>
        <w:rPr>
          <w:rStyle w:val="FootnoteReference"/>
        </w:rPr>
        <w:footnoteReference w:id="1"/>
      </w:r>
      <w:r w:rsidRPr="004352C9">
        <w:t>.</w:t>
      </w:r>
      <w:r>
        <w:t xml:space="preserve"> HELP and Commonwealth Grant Scheme payments are paid in advance, based on estimates, and later reconciled using verified enrolment data.</w:t>
      </w:r>
    </w:p>
    <w:p w14:paraId="0AD51CC4" w14:textId="77777777" w:rsidR="00A77D6E" w:rsidRPr="00CE243A" w:rsidRDefault="00A77D6E" w:rsidP="00A77D6E">
      <w:pPr>
        <w:pStyle w:val="ListParagraph"/>
        <w:numPr>
          <w:ilvl w:val="0"/>
          <w:numId w:val="20"/>
        </w:numPr>
      </w:pPr>
      <w:r w:rsidRPr="00CE243A">
        <w:t>Payment in full payments are 100 percent payments usually used for discretionary grant type programs. As the name implies, the full amount of the determination is paid.</w:t>
      </w:r>
    </w:p>
    <w:p w14:paraId="2CBD4340" w14:textId="77777777" w:rsidR="00A77D6E" w:rsidRDefault="00A77D6E" w:rsidP="00A77D6E">
      <w:pPr>
        <w:pStyle w:val="ListParagraph"/>
        <w:numPr>
          <w:ilvl w:val="0"/>
          <w:numId w:val="20"/>
        </w:numPr>
      </w:pPr>
      <w:r>
        <w:t>Project-based payments are for programs where payments are to be made for milestones achieved.</w:t>
      </w:r>
    </w:p>
    <w:p w14:paraId="73C9C2FE" w14:textId="15491E40" w:rsidR="00A77D6E" w:rsidRPr="00CE243A" w:rsidRDefault="00A77D6E" w:rsidP="00A77D6E">
      <w:pPr>
        <w:pStyle w:val="ListParagraph"/>
        <w:numPr>
          <w:ilvl w:val="0"/>
          <w:numId w:val="20"/>
        </w:numPr>
      </w:pPr>
      <w:r w:rsidRPr="00CE243A">
        <w:t xml:space="preserve">Biannual (50/50 payments) split out a determination into two payments, usually </w:t>
      </w:r>
      <w:r>
        <w:t xml:space="preserve">in the first and seventh payruns </w:t>
      </w:r>
      <w:r w:rsidR="0063120E">
        <w:t>paid in</w:t>
      </w:r>
      <w:r>
        <w:t xml:space="preserve"> </w:t>
      </w:r>
      <w:r w:rsidRPr="00CE243A">
        <w:t>January and July</w:t>
      </w:r>
      <w:r>
        <w:t xml:space="preserve"> (currently only OS-HELP is paid this way)</w:t>
      </w:r>
      <w:r w:rsidRPr="00CE243A">
        <w:t>.</w:t>
      </w:r>
    </w:p>
    <w:p w14:paraId="1E4A74D3" w14:textId="756B3ED0" w:rsidR="00A77D6E" w:rsidRDefault="00A77D6E" w:rsidP="00A77D6E">
      <w:pPr>
        <w:spacing w:after="120"/>
      </w:pPr>
      <w:r>
        <w:t xml:space="preserve">The payment dates and manner of payments are published on </w:t>
      </w:r>
      <w:hyperlink r:id="rId22" w:history="1">
        <w:r w:rsidR="0061354C" w:rsidRPr="0061354C">
          <w:rPr>
            <w:rStyle w:val="Hyperlink"/>
          </w:rPr>
          <w:t>HEIMS Online &gt;</w:t>
        </w:r>
        <w:r w:rsidRPr="0061354C">
          <w:rPr>
            <w:rStyle w:val="Hyperlink"/>
          </w:rPr>
          <w:t xml:space="preserve"> Institution Payment Information</w:t>
        </w:r>
      </w:hyperlink>
      <w:r w:rsidR="000042AE">
        <w:t xml:space="preserve"> </w:t>
      </w:r>
      <w:r w:rsidR="0061354C">
        <w:t>and</w:t>
      </w:r>
      <w:r>
        <w:t xml:space="preserve"> provides access for providers to retrieve payment summaries and other related information.</w:t>
      </w:r>
    </w:p>
    <w:p w14:paraId="29708185" w14:textId="77777777" w:rsidR="00A77D6E" w:rsidRDefault="00FF4B9F" w:rsidP="00FF4B9F">
      <w:pPr>
        <w:pStyle w:val="Heading4"/>
      </w:pPr>
      <w:bookmarkStart w:id="15" w:name="_Toc126581890"/>
      <w:bookmarkStart w:id="16" w:name="_Toc160008594"/>
      <w:bookmarkStart w:id="17" w:name="_Toc171519535"/>
      <w:r>
        <w:t>In-year adjustments</w:t>
      </w:r>
      <w:r w:rsidR="00A77D6E">
        <w:t xml:space="preserve"> </w:t>
      </w:r>
      <w:r>
        <w:t xml:space="preserve">to </w:t>
      </w:r>
      <w:r w:rsidR="00A77D6E">
        <w:t>periodic payments</w:t>
      </w:r>
      <w:bookmarkEnd w:id="15"/>
      <w:bookmarkEnd w:id="16"/>
      <w:bookmarkEnd w:id="17"/>
    </w:p>
    <w:p w14:paraId="5C258E00" w14:textId="7015B862" w:rsidR="00A77D6E" w:rsidRDefault="00A77D6E" w:rsidP="00A77D6E">
      <w:pPr>
        <w:spacing w:after="120"/>
      </w:pPr>
      <w:r>
        <w:t>Cumulative totals for each pay (i.e., 12%, 20%, 28% etc) are used as the basis for calculating periodic payments, rather than a per payment percentage like 8%</w:t>
      </w:r>
      <w:r w:rsidR="00FF4B9F">
        <w:t xml:space="preserve"> (see </w:t>
      </w:r>
      <w:hyperlink w:anchor="_Payment_arrangements_for" w:history="1">
        <w:r w:rsidR="000042AE" w:rsidRPr="000042AE">
          <w:rPr>
            <w:rStyle w:val="Hyperlink"/>
          </w:rPr>
          <w:t>Payment Arrangements</w:t>
        </w:r>
      </w:hyperlink>
      <w:r w:rsidR="00FF4B9F">
        <w:t>)</w:t>
      </w:r>
      <w:r w:rsidR="00E75CA7" w:rsidRPr="00E75CA7">
        <w:rPr>
          <w:vertAlign w:val="superscript"/>
        </w:rPr>
        <w:t>2</w:t>
      </w:r>
      <w:r>
        <w:t>. This ensures that the total amount payable at any given pay is correct, based on the determined amount at that point in time, and as such, adjusts payments for any changes in determinations between pay runs.</w:t>
      </w:r>
    </w:p>
    <w:p w14:paraId="27C5892B" w14:textId="77777777" w:rsidR="00A77D6E" w:rsidRDefault="00A77D6E" w:rsidP="00A77D6E">
      <w:pPr>
        <w:pStyle w:val="ListParagraph"/>
        <w:numPr>
          <w:ilvl w:val="0"/>
          <w:numId w:val="21"/>
        </w:numPr>
        <w:spacing w:after="120"/>
      </w:pPr>
      <w:r>
        <w:t>For example, for CGS in pay 1, 12% (the January payment) of the annual amount determined is to be paid. UniPay calculates this based on what is determined in the system. </w:t>
      </w:r>
    </w:p>
    <w:p w14:paraId="602BF110" w14:textId="77777777" w:rsidR="00A77D6E" w:rsidRDefault="00A77D6E" w:rsidP="00A77D6E">
      <w:pPr>
        <w:spacing w:after="120"/>
      </w:pPr>
      <w:r>
        <w:t xml:space="preserve">Adjustments can be made throughout the year. If the amount to a provider is for a periodic payment and is positive, UniPay backpays the new amount so that it equals the cumulative total for that payrun. For example: </w:t>
      </w:r>
    </w:p>
    <w:p w14:paraId="10CBE6BB" w14:textId="77777777" w:rsidR="00A77D6E" w:rsidRDefault="00A77D6E" w:rsidP="00A77D6E">
      <w:pPr>
        <w:pStyle w:val="ListParagraph"/>
        <w:numPr>
          <w:ilvl w:val="0"/>
          <w:numId w:val="21"/>
        </w:numPr>
        <w:spacing w:after="120"/>
      </w:pPr>
      <w:r>
        <w:t>In March an extra $10m is to be paid to a provider.</w:t>
      </w:r>
    </w:p>
    <w:p w14:paraId="795F4755" w14:textId="77777777" w:rsidR="00A77D6E" w:rsidRDefault="00A77D6E" w:rsidP="00A77D6E">
      <w:pPr>
        <w:pStyle w:val="ListParagraph"/>
        <w:numPr>
          <w:ilvl w:val="0"/>
          <w:numId w:val="21"/>
        </w:numPr>
        <w:spacing w:after="120"/>
      </w:pPr>
      <w:r>
        <w:t>The March periodic payment is 8% of the annual total and the cumulative total would be 28%.</w:t>
      </w:r>
    </w:p>
    <w:p w14:paraId="574078F2" w14:textId="77777777" w:rsidR="00A77D6E" w:rsidRDefault="00A77D6E" w:rsidP="00A77D6E">
      <w:pPr>
        <w:pStyle w:val="ListParagraph"/>
        <w:numPr>
          <w:ilvl w:val="0"/>
          <w:numId w:val="21"/>
        </w:numPr>
        <w:spacing w:after="120"/>
      </w:pPr>
      <w:r>
        <w:t>UniPay will pay the $800,000 due in that payrun plus the $2m due for the January and February payruns.</w:t>
      </w:r>
    </w:p>
    <w:p w14:paraId="5F6CB97F" w14:textId="77777777" w:rsidR="00A77D6E" w:rsidRDefault="00A77D6E" w:rsidP="00A77D6E">
      <w:pPr>
        <w:spacing w:after="120"/>
      </w:pPr>
      <w:r>
        <w:t>This process happens at each pay run and is applied whether the adjustment is negative or positive. By the final pay run in December, 100% of all periodic paid programs will have been paid. </w:t>
      </w:r>
    </w:p>
    <w:p w14:paraId="69153851" w14:textId="77777777" w:rsidR="00A77D6E" w:rsidRDefault="00A77D6E" w:rsidP="00FF4B9F">
      <w:pPr>
        <w:pStyle w:val="Heading4"/>
      </w:pPr>
      <w:bookmarkStart w:id="18" w:name="_Toc126581892"/>
      <w:bookmarkStart w:id="19" w:name="_Toc160008595"/>
      <w:bookmarkStart w:id="20" w:name="_Toc171519536"/>
      <w:r>
        <w:t>Prior year adjustments</w:t>
      </w:r>
      <w:bookmarkEnd w:id="18"/>
      <w:bookmarkEnd w:id="19"/>
      <w:bookmarkEnd w:id="20"/>
    </w:p>
    <w:p w14:paraId="6E1E6CF1" w14:textId="5287914B" w:rsidR="00A77D6E" w:rsidRDefault="00A77D6E" w:rsidP="00A77D6E">
      <w:pPr>
        <w:spacing w:after="120"/>
      </w:pPr>
      <w:r>
        <w:t>The only difference to the rules above is when adjustments are made to prior years funding. In this case the full amount is paid or recovered in the one pay</w:t>
      </w:r>
      <w:r w:rsidR="00DB610B">
        <w:t>run</w:t>
      </w:r>
      <w:r>
        <w:t xml:space="preserve"> as the time and manner determination will state that 100% is to be paid by the end of the year in question, so adjustments made after this time are at 100%. </w:t>
      </w:r>
    </w:p>
    <w:p w14:paraId="20463A83" w14:textId="77777777" w:rsidR="00A77D6E" w:rsidRPr="00A3496B" w:rsidRDefault="00A77D6E" w:rsidP="00A77D6E">
      <w:pPr>
        <w:pStyle w:val="ListParagraph"/>
        <w:numPr>
          <w:ilvl w:val="0"/>
          <w:numId w:val="21"/>
        </w:numPr>
        <w:spacing w:after="120"/>
      </w:pPr>
      <w:r>
        <w:t>This mostly applies to CGS and HELP where the reconciliations occur in the following year, however it can apply to any program.</w:t>
      </w:r>
    </w:p>
    <w:p w14:paraId="413F68DD" w14:textId="5481066D" w:rsidR="00A77D6E" w:rsidRDefault="00A77D6E" w:rsidP="00D02509">
      <w:pPr>
        <w:spacing w:after="0"/>
      </w:pPr>
      <w:r>
        <w:t xml:space="preserve">If the payment is a negative amount, following prior year reconciliation, UniPay will offset it against </w:t>
      </w:r>
      <w:r w:rsidR="0063120E">
        <w:t>the bottom line, not against any particular program</w:t>
      </w:r>
      <w:r>
        <w:t xml:space="preserve">. If the total </w:t>
      </w:r>
      <w:r w:rsidR="0063120E">
        <w:t xml:space="preserve">net </w:t>
      </w:r>
      <w:r>
        <w:t>amount to be paid in that payrun is negative, then the balance is either deferred against future payments until the debt is recovered, or an invoice is raised. If a debt remains in the December payrun, then an invoice will be raised as the system will not allow for debts to be carried over to the next calendar year.</w:t>
      </w:r>
    </w:p>
    <w:p w14:paraId="38A6C5BF" w14:textId="77777777" w:rsidR="00A77D6E" w:rsidRDefault="00A77D6E" w:rsidP="00D02509">
      <w:pPr>
        <w:pStyle w:val="Heading3"/>
        <w:spacing w:before="240"/>
      </w:pPr>
      <w:bookmarkStart w:id="21" w:name="_Toc160008596"/>
      <w:bookmarkStart w:id="22" w:name="_Toc171519537"/>
      <w:r>
        <w:t>Process</w:t>
      </w:r>
      <w:bookmarkEnd w:id="21"/>
      <w:bookmarkEnd w:id="22"/>
    </w:p>
    <w:p w14:paraId="70FCF398" w14:textId="069BEC8C" w:rsidR="00A77D6E" w:rsidRDefault="00D70C58" w:rsidP="00D02509">
      <w:pPr>
        <w:spacing w:after="0"/>
      </w:pPr>
      <w:r w:rsidRPr="00F025CC">
        <w:t>UniPay usually generates an email between the Friday and Tuesday before payment which is sent to appropriate users of HEIMS (higher education providers) to advise them that the payment documentation is available for viewing.</w:t>
      </w:r>
      <w:r w:rsidR="00BD249B">
        <w:rPr>
          <w:rStyle w:val="cf01"/>
        </w:rPr>
        <w:t xml:space="preserve"> </w:t>
      </w:r>
      <w:r w:rsidR="00A77D6E">
        <w:t>Payment is made by the Reserve Bank of Australia on a Thursday, depending on the type of bank account the provider has, payment will be received either that day or on the Friday.</w:t>
      </w:r>
    </w:p>
    <w:p w14:paraId="331A0BCD" w14:textId="77777777" w:rsidR="00186C2D" w:rsidRDefault="00186C2D" w:rsidP="00186C2D">
      <w:pPr>
        <w:pStyle w:val="Heading3"/>
      </w:pPr>
      <w:bookmarkStart w:id="23" w:name="_Toc171519538"/>
      <w:r>
        <w:t>Useful Contacts</w:t>
      </w:r>
      <w:bookmarkEnd w:id="23"/>
    </w:p>
    <w:p w14:paraId="09437B70" w14:textId="77777777" w:rsidR="00186C2D" w:rsidRPr="00186C2D" w:rsidRDefault="00186C2D" w:rsidP="00186C2D">
      <w:r>
        <w:t xml:space="preserve">A number of useful contacts are at </w:t>
      </w:r>
      <w:hyperlink w:anchor="_Appendix_2" w:history="1">
        <w:r w:rsidRPr="00E75CA7">
          <w:rPr>
            <w:rStyle w:val="Hyperlink"/>
          </w:rPr>
          <w:t>Appendix 2</w:t>
        </w:r>
      </w:hyperlink>
      <w:r w:rsidR="00E75CA7" w:rsidRPr="00E75CA7">
        <w:t>. It includes email addresses for all HESA programs.</w:t>
      </w:r>
      <w:r w:rsidR="00E75CA7">
        <w:t xml:space="preserve"> These contacts are uploaded into HEIMS during each payrun and will therefore include new programs not included here.</w:t>
      </w:r>
    </w:p>
    <w:p w14:paraId="7CE3217E" w14:textId="77777777" w:rsidR="00A77D6E" w:rsidRDefault="00A77D6E" w:rsidP="00D02509">
      <w:pPr>
        <w:pStyle w:val="Heading3"/>
        <w:spacing w:before="240"/>
      </w:pPr>
      <w:bookmarkStart w:id="24" w:name="_Toc160008597"/>
      <w:bookmarkStart w:id="25" w:name="_Toc171519539"/>
      <w:r>
        <w:t>Useful websites</w:t>
      </w:r>
      <w:bookmarkEnd w:id="24"/>
      <w:bookmarkEnd w:id="25"/>
    </w:p>
    <w:p w14:paraId="3088EC9D" w14:textId="79CBB2B1" w:rsidR="00A77D6E" w:rsidRPr="005F7EF9" w:rsidRDefault="00A77D6E" w:rsidP="00D02509">
      <w:pPr>
        <w:spacing w:after="120"/>
      </w:pPr>
      <w:r>
        <w:t>The following are updated regularly so do make sure that you are looking at the latest</w:t>
      </w:r>
      <w:r w:rsidR="00EF4729">
        <w:t xml:space="preserve"> (when you access these links you may see that it states that it is a superseded version and gives you the option to click into the current version)</w:t>
      </w:r>
      <w:r>
        <w:t>.</w:t>
      </w:r>
    </w:p>
    <w:p w14:paraId="0FEA1708" w14:textId="77777777" w:rsidR="00A77D6E" w:rsidRPr="008D7A86" w:rsidRDefault="00A77D6E" w:rsidP="00D02509">
      <w:pPr>
        <w:spacing w:after="0"/>
        <w:rPr>
          <w:rStyle w:val="Hyperlink"/>
          <w:i/>
          <w:iCs/>
        </w:rPr>
      </w:pPr>
      <w:r>
        <w:rPr>
          <w:i/>
          <w:iCs/>
        </w:rPr>
        <w:fldChar w:fldCharType="begin"/>
      </w:r>
      <w:r>
        <w:rPr>
          <w:i/>
          <w:iCs/>
        </w:rPr>
        <w:instrText>HYPERLINK "https://www.legislation.gov.au/C2004A01234/latest/text"</w:instrText>
      </w:r>
      <w:r>
        <w:rPr>
          <w:i/>
          <w:iCs/>
        </w:rPr>
      </w:r>
      <w:r>
        <w:rPr>
          <w:i/>
          <w:iCs/>
        </w:rPr>
        <w:fldChar w:fldCharType="separate"/>
      </w:r>
      <w:r w:rsidRPr="008D7A86">
        <w:rPr>
          <w:rStyle w:val="Hyperlink"/>
          <w:i/>
          <w:iCs/>
        </w:rPr>
        <w:t>Higher Education Support Act 2003</w:t>
      </w:r>
    </w:p>
    <w:p w14:paraId="22825923" w14:textId="77777777" w:rsidR="00A77D6E" w:rsidRPr="008D7A86" w:rsidRDefault="00A77D6E" w:rsidP="00D02509">
      <w:pPr>
        <w:spacing w:after="0"/>
        <w:rPr>
          <w:rStyle w:val="Hyperlink"/>
        </w:rPr>
      </w:pPr>
      <w:r>
        <w:rPr>
          <w:i/>
          <w:iCs/>
        </w:rPr>
        <w:fldChar w:fldCharType="end"/>
      </w:r>
      <w:r>
        <w:fldChar w:fldCharType="begin"/>
      </w:r>
      <w:r>
        <w:instrText>HYPERLINK "https://www.legislation.gov.au/F2020L01609/latest/text"</w:instrText>
      </w:r>
      <w:r>
        <w:fldChar w:fldCharType="separate"/>
      </w:r>
      <w:r w:rsidRPr="008D7A86">
        <w:rPr>
          <w:rStyle w:val="Hyperlink"/>
        </w:rPr>
        <w:t>Commonwealth Grant Scheme Guidelines</w:t>
      </w:r>
    </w:p>
    <w:p w14:paraId="7DA25546" w14:textId="77777777" w:rsidR="00A77D6E" w:rsidRDefault="00A77D6E" w:rsidP="00D02509">
      <w:pPr>
        <w:spacing w:after="0"/>
      </w:pPr>
      <w:r>
        <w:fldChar w:fldCharType="end"/>
      </w:r>
      <w:hyperlink r:id="rId23" w:history="1">
        <w:r>
          <w:rPr>
            <w:rStyle w:val="Hyperlink"/>
          </w:rPr>
          <w:t>Higher Education Support (Other Grants) Guidelines 2022</w:t>
        </w:r>
      </w:hyperlink>
    </w:p>
    <w:p w14:paraId="57AE5C29" w14:textId="77777777" w:rsidR="00A77D6E" w:rsidRDefault="00881F04" w:rsidP="00D02509">
      <w:pPr>
        <w:spacing w:after="0"/>
      </w:pPr>
      <w:hyperlink r:id="rId24" w:history="1">
        <w:r w:rsidR="00A77D6E">
          <w:rPr>
            <w:rStyle w:val="Hyperlink"/>
          </w:rPr>
          <w:t>Federal Register of Legislation - FEE-HELP Guidelines 2017</w:t>
        </w:r>
      </w:hyperlink>
    </w:p>
    <w:p w14:paraId="571262F1" w14:textId="77777777" w:rsidR="00A77D6E" w:rsidRPr="008D7A86" w:rsidRDefault="00A77D6E" w:rsidP="00D02509">
      <w:pPr>
        <w:spacing w:after="0"/>
        <w:rPr>
          <w:rStyle w:val="Hyperlink"/>
        </w:rPr>
      </w:pPr>
      <w:r>
        <w:fldChar w:fldCharType="begin"/>
      </w:r>
      <w:r>
        <w:instrText>HYPERLINK "https://www.legislation.gov.au/F2016L01602/latest/text"</w:instrText>
      </w:r>
      <w:r>
        <w:fldChar w:fldCharType="separate"/>
      </w:r>
      <w:r w:rsidRPr="008D7A86">
        <w:rPr>
          <w:rStyle w:val="Hyperlink"/>
        </w:rPr>
        <w:t>Commonwealth Scholarships Guidelines (Research) 2017</w:t>
      </w:r>
    </w:p>
    <w:p w14:paraId="776A8D6A" w14:textId="77777777" w:rsidR="00A77D6E" w:rsidRPr="008D7A86" w:rsidRDefault="00A77D6E" w:rsidP="00D02509">
      <w:pPr>
        <w:spacing w:after="0"/>
        <w:rPr>
          <w:rStyle w:val="Hyperlink"/>
        </w:rPr>
      </w:pPr>
      <w:r>
        <w:fldChar w:fldCharType="end"/>
      </w:r>
      <w:r>
        <w:fldChar w:fldCharType="begin"/>
      </w:r>
      <w:r>
        <w:instrText>HYPERLINK "https://www.education.gov.au/higher-education-publications/higher-education-administrative-information-providers"</w:instrText>
      </w:r>
      <w:r>
        <w:fldChar w:fldCharType="separate"/>
      </w:r>
      <w:r w:rsidRPr="008D7A86">
        <w:rPr>
          <w:rStyle w:val="Hyperlink"/>
        </w:rPr>
        <w:t>Higher Education Administrative Information for Providers</w:t>
      </w:r>
    </w:p>
    <w:p w14:paraId="4DC021DB" w14:textId="31941F79" w:rsidR="00A77D6E" w:rsidRPr="008D7A86" w:rsidRDefault="00A77D6E" w:rsidP="00D02509">
      <w:pPr>
        <w:spacing w:after="0"/>
        <w:rPr>
          <w:rStyle w:val="Hyperlink"/>
        </w:rPr>
      </w:pPr>
      <w:r>
        <w:fldChar w:fldCharType="end"/>
      </w:r>
      <w:r>
        <w:fldChar w:fldCharType="begin"/>
      </w:r>
      <w:r w:rsidR="00D70C58">
        <w:instrText>HYPERLINK "https://www.education.gov.au/about-department/resources/202425-education-portfolio-budget-statements"</w:instrText>
      </w:r>
      <w:r>
        <w:fldChar w:fldCharType="separate"/>
      </w:r>
      <w:r w:rsidR="002F18AB">
        <w:rPr>
          <w:rStyle w:val="Hyperlink"/>
        </w:rPr>
        <w:t>Education Portfolio Budget Statements</w:t>
      </w:r>
      <w:r w:rsidR="00D70C58">
        <w:rPr>
          <w:rStyle w:val="Hyperlink"/>
        </w:rPr>
        <w:t xml:space="preserve"> </w:t>
      </w:r>
    </w:p>
    <w:p w14:paraId="5EDF9C42" w14:textId="77777777" w:rsidR="00A77D6E" w:rsidRDefault="00A77D6E" w:rsidP="00815356">
      <w:pPr>
        <w:pStyle w:val="Heading2"/>
      </w:pPr>
      <w:r>
        <w:fldChar w:fldCharType="end"/>
      </w:r>
      <w:r>
        <w:br w:type="page"/>
      </w:r>
      <w:bookmarkStart w:id="26" w:name="_Toc160008598"/>
      <w:bookmarkStart w:id="27" w:name="_Toc171519540"/>
      <w:r>
        <w:t>Appendix</w:t>
      </w:r>
      <w:bookmarkEnd w:id="26"/>
      <w:r w:rsidR="00186C2D">
        <w:t xml:space="preserve"> 1</w:t>
      </w:r>
      <w:bookmarkEnd w:id="27"/>
    </w:p>
    <w:tbl>
      <w:tblPr>
        <w:tblW w:w="9639" w:type="dxa"/>
        <w:tblInd w:w="-567" w:type="dxa"/>
        <w:tblLook w:val="04A0" w:firstRow="1" w:lastRow="0" w:firstColumn="1" w:lastColumn="0" w:noHBand="0" w:noVBand="1"/>
      </w:tblPr>
      <w:tblGrid>
        <w:gridCol w:w="2127"/>
        <w:gridCol w:w="1880"/>
        <w:gridCol w:w="1720"/>
        <w:gridCol w:w="1720"/>
        <w:gridCol w:w="2192"/>
      </w:tblGrid>
      <w:tr w:rsidR="00A77D6E" w:rsidRPr="00F47A7B" w14:paraId="4C4E10AC" w14:textId="77777777" w:rsidTr="00347E1E">
        <w:trPr>
          <w:trHeight w:val="688"/>
        </w:trPr>
        <w:tc>
          <w:tcPr>
            <w:tcW w:w="9639" w:type="dxa"/>
            <w:gridSpan w:val="5"/>
            <w:tcBorders>
              <w:top w:val="nil"/>
              <w:left w:val="nil"/>
              <w:bottom w:val="nil"/>
              <w:right w:val="nil"/>
            </w:tcBorders>
            <w:shd w:val="clear" w:color="auto" w:fill="auto"/>
            <w:vAlign w:val="center"/>
            <w:hideMark/>
          </w:tcPr>
          <w:p w14:paraId="437A77AD" w14:textId="2C93B1B1" w:rsidR="00A77D6E" w:rsidRPr="00F47A7B" w:rsidRDefault="00A77D6E" w:rsidP="00347E1E">
            <w:pPr>
              <w:pStyle w:val="Heading3"/>
              <w:rPr>
                <w:rFonts w:eastAsia="Times New Roman"/>
                <w:lang w:eastAsia="en-AU"/>
              </w:rPr>
            </w:pPr>
            <w:bookmarkStart w:id="28" w:name="_Payment_arrangements_for"/>
            <w:bookmarkStart w:id="29" w:name="_Toc160008599"/>
            <w:bookmarkStart w:id="30" w:name="_Toc171519541"/>
            <w:bookmarkStart w:id="31" w:name="RANGE!A1:E17"/>
            <w:bookmarkEnd w:id="28"/>
            <w:r>
              <w:rPr>
                <w:rFonts w:eastAsia="Times New Roman"/>
                <w:lang w:eastAsia="en-AU"/>
              </w:rPr>
              <w:t>Payment arrangements for 202</w:t>
            </w:r>
            <w:r w:rsidR="00A42BBA">
              <w:rPr>
                <w:rFonts w:eastAsia="Times New Roman"/>
                <w:lang w:eastAsia="en-AU"/>
              </w:rPr>
              <w:t>5</w:t>
            </w:r>
            <w:r>
              <w:rPr>
                <w:rFonts w:eastAsia="Times New Roman"/>
                <w:lang w:eastAsia="en-AU"/>
              </w:rPr>
              <w:t xml:space="preserve"> periodic payments</w:t>
            </w:r>
            <w:bookmarkEnd w:id="29"/>
            <w:bookmarkEnd w:id="30"/>
            <w:r>
              <w:rPr>
                <w:rFonts w:eastAsia="Times New Roman"/>
                <w:lang w:eastAsia="en-AU"/>
              </w:rPr>
              <w:t xml:space="preserve"> </w:t>
            </w:r>
            <w:r w:rsidRPr="00F47A7B">
              <w:rPr>
                <w:rFonts w:eastAsia="Times New Roman"/>
                <w:lang w:eastAsia="en-AU"/>
              </w:rPr>
              <w:t xml:space="preserve"> </w:t>
            </w:r>
            <w:bookmarkEnd w:id="31"/>
          </w:p>
        </w:tc>
      </w:tr>
      <w:tr w:rsidR="00A77D6E" w:rsidRPr="00F47A7B" w14:paraId="2FA58A32" w14:textId="77777777" w:rsidTr="00347E1E">
        <w:trPr>
          <w:trHeight w:val="130"/>
        </w:trPr>
        <w:tc>
          <w:tcPr>
            <w:tcW w:w="9639" w:type="dxa"/>
            <w:gridSpan w:val="5"/>
            <w:tcBorders>
              <w:top w:val="nil"/>
              <w:left w:val="nil"/>
              <w:bottom w:val="single" w:sz="8" w:space="0" w:color="auto"/>
              <w:right w:val="nil"/>
            </w:tcBorders>
            <w:shd w:val="clear" w:color="auto" w:fill="auto"/>
            <w:vAlign w:val="center"/>
            <w:hideMark/>
          </w:tcPr>
          <w:p w14:paraId="69E274BE" w14:textId="77777777" w:rsidR="00A77D6E" w:rsidRPr="00F47A7B" w:rsidRDefault="00A77D6E" w:rsidP="00347E1E">
            <w:pPr>
              <w:spacing w:after="0" w:line="240" w:lineRule="auto"/>
              <w:rPr>
                <w:rFonts w:ascii="Cambria" w:eastAsia="Times New Roman" w:hAnsi="Cambria" w:cs="Calibri"/>
                <w:b/>
                <w:bCs/>
                <w:color w:val="000000"/>
                <w:sz w:val="20"/>
                <w:szCs w:val="20"/>
                <w:lang w:eastAsia="en-AU"/>
              </w:rPr>
            </w:pPr>
          </w:p>
        </w:tc>
      </w:tr>
      <w:tr w:rsidR="00A77D6E" w:rsidRPr="00F47A7B" w14:paraId="2E962BE2" w14:textId="77777777" w:rsidTr="00347E1E">
        <w:trPr>
          <w:trHeight w:val="114"/>
        </w:trPr>
        <w:tc>
          <w:tcPr>
            <w:tcW w:w="2127" w:type="dxa"/>
            <w:tcBorders>
              <w:top w:val="nil"/>
              <w:left w:val="single" w:sz="8" w:space="0" w:color="auto"/>
              <w:bottom w:val="nil"/>
              <w:right w:val="single" w:sz="8" w:space="0" w:color="auto"/>
            </w:tcBorders>
            <w:shd w:val="clear" w:color="auto" w:fill="auto"/>
            <w:vAlign w:val="center"/>
          </w:tcPr>
          <w:p w14:paraId="7CB36C96"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p>
        </w:tc>
        <w:tc>
          <w:tcPr>
            <w:tcW w:w="1880" w:type="dxa"/>
            <w:tcBorders>
              <w:top w:val="nil"/>
              <w:left w:val="nil"/>
              <w:bottom w:val="nil"/>
              <w:right w:val="single" w:sz="8" w:space="0" w:color="auto"/>
            </w:tcBorders>
            <w:shd w:val="clear" w:color="auto" w:fill="auto"/>
            <w:vAlign w:val="center"/>
          </w:tcPr>
          <w:p w14:paraId="0A59C130"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p>
        </w:tc>
        <w:tc>
          <w:tcPr>
            <w:tcW w:w="1720" w:type="dxa"/>
            <w:tcBorders>
              <w:top w:val="nil"/>
              <w:left w:val="nil"/>
              <w:bottom w:val="nil"/>
              <w:right w:val="single" w:sz="8" w:space="0" w:color="auto"/>
            </w:tcBorders>
            <w:shd w:val="clear" w:color="auto" w:fill="auto"/>
            <w:vAlign w:val="center"/>
          </w:tcPr>
          <w:p w14:paraId="30550A4E"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p>
        </w:tc>
        <w:tc>
          <w:tcPr>
            <w:tcW w:w="1720" w:type="dxa"/>
            <w:tcBorders>
              <w:top w:val="nil"/>
              <w:left w:val="nil"/>
              <w:bottom w:val="nil"/>
              <w:right w:val="single" w:sz="8" w:space="0" w:color="auto"/>
            </w:tcBorders>
            <w:shd w:val="clear" w:color="auto" w:fill="auto"/>
            <w:vAlign w:val="center"/>
          </w:tcPr>
          <w:p w14:paraId="49793132"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p>
        </w:tc>
        <w:tc>
          <w:tcPr>
            <w:tcW w:w="2192" w:type="dxa"/>
            <w:tcBorders>
              <w:top w:val="nil"/>
              <w:left w:val="nil"/>
              <w:bottom w:val="nil"/>
              <w:right w:val="single" w:sz="8" w:space="0" w:color="auto"/>
            </w:tcBorders>
            <w:shd w:val="clear" w:color="auto" w:fill="auto"/>
            <w:vAlign w:val="center"/>
          </w:tcPr>
          <w:p w14:paraId="4961235B"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p>
        </w:tc>
      </w:tr>
      <w:tr w:rsidR="00A77D6E" w:rsidRPr="00F47A7B" w14:paraId="7DC11311" w14:textId="77777777" w:rsidTr="00347E1E">
        <w:trPr>
          <w:trHeight w:val="582"/>
        </w:trPr>
        <w:tc>
          <w:tcPr>
            <w:tcW w:w="2127" w:type="dxa"/>
            <w:tcBorders>
              <w:top w:val="nil"/>
              <w:left w:val="single" w:sz="8" w:space="0" w:color="auto"/>
              <w:bottom w:val="nil"/>
              <w:right w:val="single" w:sz="8" w:space="0" w:color="auto"/>
            </w:tcBorders>
            <w:shd w:val="clear" w:color="auto" w:fill="auto"/>
            <w:vAlign w:val="center"/>
            <w:hideMark/>
          </w:tcPr>
          <w:p w14:paraId="521E3E10"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r w:rsidRPr="00F47A7B">
              <w:rPr>
                <w:rFonts w:ascii="Cambria" w:eastAsia="Times New Roman" w:hAnsi="Cambria" w:cs="Calibri"/>
                <w:b/>
                <w:bCs/>
                <w:color w:val="000000"/>
                <w:sz w:val="20"/>
                <w:szCs w:val="20"/>
                <w:lang w:eastAsia="en-AU"/>
              </w:rPr>
              <w:t>Payment Number</w:t>
            </w:r>
          </w:p>
        </w:tc>
        <w:tc>
          <w:tcPr>
            <w:tcW w:w="1880" w:type="dxa"/>
            <w:tcBorders>
              <w:top w:val="nil"/>
              <w:left w:val="nil"/>
              <w:bottom w:val="nil"/>
              <w:right w:val="single" w:sz="8" w:space="0" w:color="auto"/>
            </w:tcBorders>
            <w:shd w:val="clear" w:color="auto" w:fill="auto"/>
            <w:vAlign w:val="center"/>
            <w:hideMark/>
          </w:tcPr>
          <w:p w14:paraId="6D3FD828"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r w:rsidRPr="00F47A7B">
              <w:rPr>
                <w:rFonts w:ascii="Cambria" w:eastAsia="Times New Roman" w:hAnsi="Cambria" w:cs="Calibri"/>
                <w:b/>
                <w:bCs/>
                <w:color w:val="000000"/>
                <w:sz w:val="20"/>
                <w:szCs w:val="20"/>
                <w:lang w:eastAsia="en-AU"/>
              </w:rPr>
              <w:t>Reference Month</w:t>
            </w:r>
          </w:p>
        </w:tc>
        <w:tc>
          <w:tcPr>
            <w:tcW w:w="1720" w:type="dxa"/>
            <w:tcBorders>
              <w:top w:val="nil"/>
              <w:left w:val="nil"/>
              <w:bottom w:val="nil"/>
              <w:right w:val="single" w:sz="8" w:space="0" w:color="auto"/>
            </w:tcBorders>
            <w:shd w:val="clear" w:color="auto" w:fill="auto"/>
            <w:vAlign w:val="center"/>
            <w:hideMark/>
          </w:tcPr>
          <w:p w14:paraId="45546965"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r w:rsidRPr="00F47A7B">
              <w:rPr>
                <w:rFonts w:ascii="Cambria" w:eastAsia="Times New Roman" w:hAnsi="Cambria" w:cs="Calibri"/>
                <w:b/>
                <w:bCs/>
                <w:color w:val="000000"/>
                <w:sz w:val="20"/>
                <w:szCs w:val="20"/>
                <w:lang w:eastAsia="en-AU"/>
              </w:rPr>
              <w:t>Payment Date</w:t>
            </w:r>
          </w:p>
        </w:tc>
        <w:tc>
          <w:tcPr>
            <w:tcW w:w="1720" w:type="dxa"/>
            <w:tcBorders>
              <w:top w:val="nil"/>
              <w:left w:val="nil"/>
              <w:bottom w:val="nil"/>
              <w:right w:val="single" w:sz="8" w:space="0" w:color="auto"/>
            </w:tcBorders>
            <w:shd w:val="clear" w:color="auto" w:fill="auto"/>
            <w:vAlign w:val="center"/>
            <w:hideMark/>
          </w:tcPr>
          <w:p w14:paraId="525C3310"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r w:rsidRPr="00F47A7B">
              <w:rPr>
                <w:rFonts w:ascii="Cambria" w:eastAsia="Times New Roman" w:hAnsi="Cambria" w:cs="Calibri"/>
                <w:b/>
                <w:bCs/>
                <w:color w:val="000000"/>
                <w:sz w:val="20"/>
                <w:szCs w:val="20"/>
                <w:lang w:eastAsia="en-AU"/>
              </w:rPr>
              <w:t>Cumulative payment</w:t>
            </w:r>
          </w:p>
        </w:tc>
        <w:tc>
          <w:tcPr>
            <w:tcW w:w="2192" w:type="dxa"/>
            <w:tcBorders>
              <w:top w:val="nil"/>
              <w:left w:val="nil"/>
              <w:bottom w:val="nil"/>
              <w:right w:val="single" w:sz="8" w:space="0" w:color="auto"/>
            </w:tcBorders>
            <w:shd w:val="clear" w:color="auto" w:fill="auto"/>
            <w:vAlign w:val="center"/>
            <w:hideMark/>
          </w:tcPr>
          <w:p w14:paraId="361FD1D1"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r w:rsidRPr="00F47A7B">
              <w:rPr>
                <w:rFonts w:ascii="Cambria" w:eastAsia="Times New Roman" w:hAnsi="Cambria" w:cs="Calibri"/>
                <w:b/>
                <w:bCs/>
                <w:color w:val="000000"/>
                <w:sz w:val="20"/>
                <w:szCs w:val="20"/>
                <w:lang w:eastAsia="en-AU"/>
              </w:rPr>
              <w:t>Periodic payment</w:t>
            </w:r>
          </w:p>
        </w:tc>
      </w:tr>
      <w:tr w:rsidR="00A77D6E" w:rsidRPr="00F47A7B" w14:paraId="6C06A696" w14:textId="77777777" w:rsidTr="00347E1E">
        <w:trPr>
          <w:trHeight w:val="525"/>
        </w:trPr>
        <w:tc>
          <w:tcPr>
            <w:tcW w:w="2127" w:type="dxa"/>
            <w:tcBorders>
              <w:top w:val="nil"/>
              <w:left w:val="single" w:sz="8" w:space="0" w:color="auto"/>
              <w:bottom w:val="single" w:sz="8" w:space="0" w:color="auto"/>
              <w:right w:val="single" w:sz="8" w:space="0" w:color="auto"/>
            </w:tcBorders>
            <w:shd w:val="clear" w:color="auto" w:fill="auto"/>
            <w:hideMark/>
          </w:tcPr>
          <w:p w14:paraId="730572B3" w14:textId="77777777" w:rsidR="00A77D6E" w:rsidRPr="00F47A7B" w:rsidRDefault="00A77D6E" w:rsidP="00347E1E">
            <w:pPr>
              <w:spacing w:after="0" w:line="240" w:lineRule="auto"/>
              <w:rPr>
                <w:rFonts w:ascii="Calibri" w:eastAsia="Times New Roman" w:hAnsi="Calibri" w:cs="Calibri"/>
                <w:color w:val="000000"/>
                <w:lang w:eastAsia="en-AU"/>
              </w:rPr>
            </w:pPr>
            <w:r w:rsidRPr="00F47A7B">
              <w:rPr>
                <w:rFonts w:ascii="Calibri" w:eastAsia="Times New Roman" w:hAnsi="Calibri" w:cs="Calibri"/>
                <w:color w:val="000000"/>
                <w:lang w:eastAsia="en-AU"/>
              </w:rPr>
              <w:t> </w:t>
            </w:r>
          </w:p>
        </w:tc>
        <w:tc>
          <w:tcPr>
            <w:tcW w:w="1880" w:type="dxa"/>
            <w:tcBorders>
              <w:top w:val="nil"/>
              <w:left w:val="nil"/>
              <w:bottom w:val="single" w:sz="8" w:space="0" w:color="auto"/>
              <w:right w:val="single" w:sz="8" w:space="0" w:color="auto"/>
            </w:tcBorders>
            <w:shd w:val="clear" w:color="auto" w:fill="auto"/>
            <w:hideMark/>
          </w:tcPr>
          <w:p w14:paraId="330E433A" w14:textId="77777777" w:rsidR="00A77D6E" w:rsidRPr="00F47A7B" w:rsidRDefault="00A77D6E" w:rsidP="00347E1E">
            <w:pPr>
              <w:spacing w:after="0" w:line="240" w:lineRule="auto"/>
              <w:rPr>
                <w:rFonts w:ascii="Calibri" w:eastAsia="Times New Roman" w:hAnsi="Calibri" w:cs="Calibri"/>
                <w:color w:val="000000"/>
                <w:lang w:eastAsia="en-AU"/>
              </w:rPr>
            </w:pPr>
            <w:r w:rsidRPr="00F47A7B">
              <w:rPr>
                <w:rFonts w:ascii="Calibri" w:eastAsia="Times New Roman" w:hAnsi="Calibri" w:cs="Calibri"/>
                <w:color w:val="000000"/>
                <w:lang w:eastAsia="en-AU"/>
              </w:rPr>
              <w:t> </w:t>
            </w:r>
          </w:p>
        </w:tc>
        <w:tc>
          <w:tcPr>
            <w:tcW w:w="1720" w:type="dxa"/>
            <w:tcBorders>
              <w:top w:val="nil"/>
              <w:left w:val="nil"/>
              <w:bottom w:val="single" w:sz="8" w:space="0" w:color="auto"/>
              <w:right w:val="single" w:sz="8" w:space="0" w:color="auto"/>
            </w:tcBorders>
            <w:shd w:val="clear" w:color="auto" w:fill="auto"/>
            <w:hideMark/>
          </w:tcPr>
          <w:p w14:paraId="4535C7D6" w14:textId="77777777" w:rsidR="00A77D6E" w:rsidRPr="00F47A7B" w:rsidRDefault="00A77D6E" w:rsidP="00347E1E">
            <w:pPr>
              <w:spacing w:after="0" w:line="240" w:lineRule="auto"/>
              <w:rPr>
                <w:rFonts w:ascii="Calibri" w:eastAsia="Times New Roman" w:hAnsi="Calibri" w:cs="Calibri"/>
                <w:color w:val="000000"/>
                <w:lang w:eastAsia="en-AU"/>
              </w:rPr>
            </w:pPr>
            <w:r w:rsidRPr="00F47A7B">
              <w:rPr>
                <w:rFonts w:ascii="Calibri" w:eastAsia="Times New Roman" w:hAnsi="Calibri" w:cs="Calibri"/>
                <w:color w:val="000000"/>
                <w:lang w:eastAsia="en-AU"/>
              </w:rPr>
              <w:t> </w:t>
            </w:r>
          </w:p>
        </w:tc>
        <w:tc>
          <w:tcPr>
            <w:tcW w:w="1720" w:type="dxa"/>
            <w:tcBorders>
              <w:top w:val="nil"/>
              <w:left w:val="nil"/>
              <w:bottom w:val="single" w:sz="8" w:space="0" w:color="auto"/>
              <w:right w:val="single" w:sz="8" w:space="0" w:color="auto"/>
            </w:tcBorders>
            <w:shd w:val="clear" w:color="auto" w:fill="auto"/>
            <w:vAlign w:val="center"/>
            <w:hideMark/>
          </w:tcPr>
          <w:p w14:paraId="3B402653"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r w:rsidRPr="00F47A7B">
              <w:rPr>
                <w:rFonts w:ascii="Cambria" w:eastAsia="Times New Roman" w:hAnsi="Cambria" w:cs="Calibri"/>
                <w:b/>
                <w:bCs/>
                <w:color w:val="000000"/>
                <w:sz w:val="20"/>
                <w:szCs w:val="20"/>
                <w:lang w:eastAsia="en-AU"/>
              </w:rPr>
              <w:t>Proportion of grant YTD</w:t>
            </w:r>
          </w:p>
        </w:tc>
        <w:tc>
          <w:tcPr>
            <w:tcW w:w="2192" w:type="dxa"/>
            <w:tcBorders>
              <w:top w:val="nil"/>
              <w:left w:val="nil"/>
              <w:bottom w:val="single" w:sz="8" w:space="0" w:color="auto"/>
              <w:right w:val="single" w:sz="8" w:space="0" w:color="auto"/>
            </w:tcBorders>
            <w:shd w:val="clear" w:color="auto" w:fill="auto"/>
            <w:vAlign w:val="center"/>
            <w:hideMark/>
          </w:tcPr>
          <w:p w14:paraId="270AFFDE" w14:textId="77777777" w:rsidR="00A77D6E" w:rsidRPr="00F47A7B" w:rsidRDefault="00A77D6E" w:rsidP="00347E1E">
            <w:pPr>
              <w:spacing w:after="0" w:line="240" w:lineRule="auto"/>
              <w:jc w:val="center"/>
              <w:rPr>
                <w:rFonts w:ascii="Cambria" w:eastAsia="Times New Roman" w:hAnsi="Cambria" w:cs="Calibri"/>
                <w:b/>
                <w:bCs/>
                <w:color w:val="000000"/>
                <w:sz w:val="20"/>
                <w:szCs w:val="20"/>
                <w:lang w:eastAsia="en-AU"/>
              </w:rPr>
            </w:pPr>
            <w:r w:rsidRPr="00F47A7B">
              <w:rPr>
                <w:rFonts w:ascii="Cambria" w:eastAsia="Times New Roman" w:hAnsi="Cambria" w:cs="Calibri"/>
                <w:b/>
                <w:bCs/>
                <w:color w:val="000000"/>
                <w:sz w:val="20"/>
                <w:szCs w:val="20"/>
                <w:lang w:eastAsia="en-AU"/>
              </w:rPr>
              <w:t xml:space="preserve">Percentage of grant </w:t>
            </w:r>
            <w:r>
              <w:rPr>
                <w:rFonts w:ascii="Cambria" w:eastAsia="Times New Roman" w:hAnsi="Cambria" w:cs="Calibri"/>
                <w:b/>
                <w:bCs/>
                <w:color w:val="000000"/>
                <w:sz w:val="20"/>
                <w:szCs w:val="20"/>
                <w:lang w:eastAsia="en-AU"/>
              </w:rPr>
              <w:t>paid</w:t>
            </w:r>
            <w:r w:rsidR="008B5555">
              <w:rPr>
                <w:rFonts w:ascii="Cambria" w:eastAsia="Times New Roman" w:hAnsi="Cambria" w:cs="Calibri"/>
                <w:b/>
                <w:bCs/>
                <w:color w:val="000000"/>
                <w:sz w:val="20"/>
                <w:szCs w:val="20"/>
                <w:lang w:eastAsia="en-AU"/>
              </w:rPr>
              <w:t xml:space="preserve"> each month </w:t>
            </w:r>
          </w:p>
        </w:tc>
      </w:tr>
      <w:tr w:rsidR="00A42BBA" w:rsidRPr="00F47A7B" w14:paraId="442CBD3E"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5631B882"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1</w:t>
            </w:r>
          </w:p>
        </w:tc>
        <w:tc>
          <w:tcPr>
            <w:tcW w:w="1880" w:type="dxa"/>
            <w:tcBorders>
              <w:top w:val="nil"/>
              <w:left w:val="nil"/>
              <w:bottom w:val="nil"/>
              <w:right w:val="single" w:sz="8" w:space="0" w:color="auto"/>
            </w:tcBorders>
            <w:shd w:val="clear" w:color="auto" w:fill="auto"/>
            <w:vAlign w:val="center"/>
            <w:hideMark/>
          </w:tcPr>
          <w:p w14:paraId="4C804258"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January</w:t>
            </w:r>
          </w:p>
        </w:tc>
        <w:tc>
          <w:tcPr>
            <w:tcW w:w="1720" w:type="dxa"/>
            <w:tcBorders>
              <w:top w:val="nil"/>
              <w:left w:val="nil"/>
              <w:bottom w:val="nil"/>
              <w:right w:val="single" w:sz="8" w:space="0" w:color="auto"/>
            </w:tcBorders>
            <w:shd w:val="clear" w:color="auto" w:fill="auto"/>
            <w:vAlign w:val="center"/>
            <w:hideMark/>
          </w:tcPr>
          <w:p w14:paraId="6F7E121E" w14:textId="7AFED39F"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9-Jan-25</w:t>
            </w:r>
          </w:p>
        </w:tc>
        <w:tc>
          <w:tcPr>
            <w:tcW w:w="1720" w:type="dxa"/>
            <w:tcBorders>
              <w:top w:val="nil"/>
              <w:left w:val="nil"/>
              <w:bottom w:val="nil"/>
              <w:right w:val="single" w:sz="8" w:space="0" w:color="auto"/>
            </w:tcBorders>
            <w:shd w:val="clear" w:color="auto" w:fill="auto"/>
            <w:vAlign w:val="center"/>
            <w:hideMark/>
          </w:tcPr>
          <w:p w14:paraId="5289F52B"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12%</w:t>
            </w:r>
          </w:p>
        </w:tc>
        <w:tc>
          <w:tcPr>
            <w:tcW w:w="2192" w:type="dxa"/>
            <w:tcBorders>
              <w:top w:val="nil"/>
              <w:left w:val="nil"/>
              <w:bottom w:val="nil"/>
              <w:right w:val="single" w:sz="8" w:space="0" w:color="auto"/>
            </w:tcBorders>
            <w:shd w:val="clear" w:color="auto" w:fill="auto"/>
            <w:vAlign w:val="center"/>
            <w:hideMark/>
          </w:tcPr>
          <w:p w14:paraId="118F5E99"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12%</w:t>
            </w:r>
          </w:p>
        </w:tc>
      </w:tr>
      <w:tr w:rsidR="00A42BBA" w:rsidRPr="00F47A7B" w14:paraId="191B547B"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0364CD11"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2</w:t>
            </w:r>
          </w:p>
        </w:tc>
        <w:tc>
          <w:tcPr>
            <w:tcW w:w="1880" w:type="dxa"/>
            <w:tcBorders>
              <w:top w:val="nil"/>
              <w:left w:val="nil"/>
              <w:bottom w:val="nil"/>
              <w:right w:val="single" w:sz="8" w:space="0" w:color="auto"/>
            </w:tcBorders>
            <w:shd w:val="clear" w:color="auto" w:fill="auto"/>
            <w:vAlign w:val="center"/>
            <w:hideMark/>
          </w:tcPr>
          <w:p w14:paraId="4D1BBAF9"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February</w:t>
            </w:r>
          </w:p>
        </w:tc>
        <w:tc>
          <w:tcPr>
            <w:tcW w:w="1720" w:type="dxa"/>
            <w:tcBorders>
              <w:top w:val="nil"/>
              <w:left w:val="nil"/>
              <w:bottom w:val="nil"/>
              <w:right w:val="single" w:sz="8" w:space="0" w:color="auto"/>
            </w:tcBorders>
            <w:shd w:val="clear" w:color="auto" w:fill="auto"/>
            <w:vAlign w:val="center"/>
            <w:hideMark/>
          </w:tcPr>
          <w:p w14:paraId="3BE0CC55" w14:textId="1057808D"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13-Feb-25</w:t>
            </w:r>
          </w:p>
        </w:tc>
        <w:tc>
          <w:tcPr>
            <w:tcW w:w="1720" w:type="dxa"/>
            <w:tcBorders>
              <w:top w:val="nil"/>
              <w:left w:val="nil"/>
              <w:bottom w:val="nil"/>
              <w:right w:val="single" w:sz="8" w:space="0" w:color="auto"/>
            </w:tcBorders>
            <w:shd w:val="clear" w:color="auto" w:fill="auto"/>
            <w:vAlign w:val="center"/>
            <w:hideMark/>
          </w:tcPr>
          <w:p w14:paraId="3A0BA59B"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20%</w:t>
            </w:r>
          </w:p>
        </w:tc>
        <w:tc>
          <w:tcPr>
            <w:tcW w:w="2192" w:type="dxa"/>
            <w:tcBorders>
              <w:top w:val="nil"/>
              <w:left w:val="nil"/>
              <w:bottom w:val="nil"/>
              <w:right w:val="single" w:sz="8" w:space="0" w:color="auto"/>
            </w:tcBorders>
            <w:shd w:val="clear" w:color="auto" w:fill="auto"/>
            <w:vAlign w:val="center"/>
            <w:hideMark/>
          </w:tcPr>
          <w:p w14:paraId="6BDD0525"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2174D957"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4884A5DC"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3</w:t>
            </w:r>
          </w:p>
        </w:tc>
        <w:tc>
          <w:tcPr>
            <w:tcW w:w="1880" w:type="dxa"/>
            <w:tcBorders>
              <w:top w:val="nil"/>
              <w:left w:val="nil"/>
              <w:bottom w:val="nil"/>
              <w:right w:val="single" w:sz="8" w:space="0" w:color="auto"/>
            </w:tcBorders>
            <w:shd w:val="clear" w:color="auto" w:fill="auto"/>
            <w:vAlign w:val="center"/>
            <w:hideMark/>
          </w:tcPr>
          <w:p w14:paraId="23DBC516"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March</w:t>
            </w:r>
          </w:p>
        </w:tc>
        <w:tc>
          <w:tcPr>
            <w:tcW w:w="1720" w:type="dxa"/>
            <w:tcBorders>
              <w:top w:val="nil"/>
              <w:left w:val="nil"/>
              <w:bottom w:val="nil"/>
              <w:right w:val="single" w:sz="8" w:space="0" w:color="auto"/>
            </w:tcBorders>
            <w:shd w:val="clear" w:color="auto" w:fill="auto"/>
            <w:vAlign w:val="center"/>
            <w:hideMark/>
          </w:tcPr>
          <w:p w14:paraId="4124A081" w14:textId="6BCF352B"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20-Mar-25</w:t>
            </w:r>
          </w:p>
        </w:tc>
        <w:tc>
          <w:tcPr>
            <w:tcW w:w="1720" w:type="dxa"/>
            <w:tcBorders>
              <w:top w:val="nil"/>
              <w:left w:val="nil"/>
              <w:bottom w:val="nil"/>
              <w:right w:val="single" w:sz="8" w:space="0" w:color="auto"/>
            </w:tcBorders>
            <w:shd w:val="clear" w:color="auto" w:fill="auto"/>
            <w:vAlign w:val="center"/>
            <w:hideMark/>
          </w:tcPr>
          <w:p w14:paraId="352E4197"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28%</w:t>
            </w:r>
          </w:p>
        </w:tc>
        <w:tc>
          <w:tcPr>
            <w:tcW w:w="2192" w:type="dxa"/>
            <w:tcBorders>
              <w:top w:val="nil"/>
              <w:left w:val="nil"/>
              <w:bottom w:val="nil"/>
              <w:right w:val="single" w:sz="8" w:space="0" w:color="auto"/>
            </w:tcBorders>
            <w:shd w:val="clear" w:color="auto" w:fill="auto"/>
            <w:vAlign w:val="center"/>
            <w:hideMark/>
          </w:tcPr>
          <w:p w14:paraId="4A9717B2"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73A50D01"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1AC291A2"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4</w:t>
            </w:r>
          </w:p>
        </w:tc>
        <w:tc>
          <w:tcPr>
            <w:tcW w:w="1880" w:type="dxa"/>
            <w:tcBorders>
              <w:top w:val="nil"/>
              <w:left w:val="nil"/>
              <w:bottom w:val="nil"/>
              <w:right w:val="single" w:sz="8" w:space="0" w:color="auto"/>
            </w:tcBorders>
            <w:shd w:val="clear" w:color="auto" w:fill="auto"/>
            <w:vAlign w:val="center"/>
            <w:hideMark/>
          </w:tcPr>
          <w:p w14:paraId="3559C214"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April </w:t>
            </w:r>
          </w:p>
        </w:tc>
        <w:tc>
          <w:tcPr>
            <w:tcW w:w="1720" w:type="dxa"/>
            <w:tcBorders>
              <w:top w:val="nil"/>
              <w:left w:val="nil"/>
              <w:bottom w:val="nil"/>
              <w:right w:val="single" w:sz="8" w:space="0" w:color="auto"/>
            </w:tcBorders>
            <w:shd w:val="clear" w:color="auto" w:fill="auto"/>
            <w:vAlign w:val="center"/>
            <w:hideMark/>
          </w:tcPr>
          <w:p w14:paraId="4F774504" w14:textId="7D7E09B6"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17-Apr-25</w:t>
            </w:r>
          </w:p>
        </w:tc>
        <w:tc>
          <w:tcPr>
            <w:tcW w:w="1720" w:type="dxa"/>
            <w:tcBorders>
              <w:top w:val="nil"/>
              <w:left w:val="nil"/>
              <w:bottom w:val="nil"/>
              <w:right w:val="single" w:sz="8" w:space="0" w:color="auto"/>
            </w:tcBorders>
            <w:shd w:val="clear" w:color="auto" w:fill="auto"/>
            <w:vAlign w:val="center"/>
            <w:hideMark/>
          </w:tcPr>
          <w:p w14:paraId="2D9F9CCC"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36%</w:t>
            </w:r>
          </w:p>
        </w:tc>
        <w:tc>
          <w:tcPr>
            <w:tcW w:w="2192" w:type="dxa"/>
            <w:tcBorders>
              <w:top w:val="nil"/>
              <w:left w:val="nil"/>
              <w:bottom w:val="nil"/>
              <w:right w:val="single" w:sz="8" w:space="0" w:color="auto"/>
            </w:tcBorders>
            <w:shd w:val="clear" w:color="auto" w:fill="auto"/>
            <w:vAlign w:val="center"/>
            <w:hideMark/>
          </w:tcPr>
          <w:p w14:paraId="5F4EF8A0"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6F599ED9"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1DF0DB5F"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5</w:t>
            </w:r>
          </w:p>
        </w:tc>
        <w:tc>
          <w:tcPr>
            <w:tcW w:w="1880" w:type="dxa"/>
            <w:tcBorders>
              <w:top w:val="nil"/>
              <w:left w:val="nil"/>
              <w:bottom w:val="nil"/>
              <w:right w:val="single" w:sz="8" w:space="0" w:color="auto"/>
            </w:tcBorders>
            <w:shd w:val="clear" w:color="auto" w:fill="auto"/>
            <w:vAlign w:val="center"/>
            <w:hideMark/>
          </w:tcPr>
          <w:p w14:paraId="3C1C96AA"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May </w:t>
            </w:r>
          </w:p>
        </w:tc>
        <w:tc>
          <w:tcPr>
            <w:tcW w:w="1720" w:type="dxa"/>
            <w:tcBorders>
              <w:top w:val="nil"/>
              <w:left w:val="nil"/>
              <w:bottom w:val="nil"/>
              <w:right w:val="single" w:sz="8" w:space="0" w:color="auto"/>
            </w:tcBorders>
            <w:shd w:val="clear" w:color="auto" w:fill="auto"/>
            <w:vAlign w:val="center"/>
            <w:hideMark/>
          </w:tcPr>
          <w:p w14:paraId="2FCCD8B7" w14:textId="3D6849BE"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15-May-25</w:t>
            </w:r>
          </w:p>
        </w:tc>
        <w:tc>
          <w:tcPr>
            <w:tcW w:w="1720" w:type="dxa"/>
            <w:tcBorders>
              <w:top w:val="nil"/>
              <w:left w:val="nil"/>
              <w:bottom w:val="nil"/>
              <w:right w:val="single" w:sz="8" w:space="0" w:color="auto"/>
            </w:tcBorders>
            <w:shd w:val="clear" w:color="auto" w:fill="auto"/>
            <w:vAlign w:val="center"/>
            <w:hideMark/>
          </w:tcPr>
          <w:p w14:paraId="60A2BFF7"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44%</w:t>
            </w:r>
          </w:p>
        </w:tc>
        <w:tc>
          <w:tcPr>
            <w:tcW w:w="2192" w:type="dxa"/>
            <w:tcBorders>
              <w:top w:val="nil"/>
              <w:left w:val="nil"/>
              <w:bottom w:val="nil"/>
              <w:right w:val="single" w:sz="8" w:space="0" w:color="auto"/>
            </w:tcBorders>
            <w:shd w:val="clear" w:color="auto" w:fill="auto"/>
            <w:vAlign w:val="center"/>
            <w:hideMark/>
          </w:tcPr>
          <w:p w14:paraId="5EAB5E9D"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42B91449"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5C2FE7A9"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6</w:t>
            </w:r>
          </w:p>
        </w:tc>
        <w:tc>
          <w:tcPr>
            <w:tcW w:w="1880" w:type="dxa"/>
            <w:tcBorders>
              <w:top w:val="nil"/>
              <w:left w:val="nil"/>
              <w:bottom w:val="nil"/>
              <w:right w:val="single" w:sz="8" w:space="0" w:color="auto"/>
            </w:tcBorders>
            <w:shd w:val="clear" w:color="auto" w:fill="auto"/>
            <w:vAlign w:val="center"/>
            <w:hideMark/>
          </w:tcPr>
          <w:p w14:paraId="34D72FE9"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June </w:t>
            </w:r>
          </w:p>
        </w:tc>
        <w:tc>
          <w:tcPr>
            <w:tcW w:w="1720" w:type="dxa"/>
            <w:tcBorders>
              <w:top w:val="nil"/>
              <w:left w:val="nil"/>
              <w:bottom w:val="nil"/>
              <w:right w:val="single" w:sz="8" w:space="0" w:color="auto"/>
            </w:tcBorders>
            <w:shd w:val="clear" w:color="auto" w:fill="auto"/>
            <w:vAlign w:val="center"/>
            <w:hideMark/>
          </w:tcPr>
          <w:p w14:paraId="3E55DE9A" w14:textId="46AD3042"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19-Jun-25</w:t>
            </w:r>
          </w:p>
        </w:tc>
        <w:tc>
          <w:tcPr>
            <w:tcW w:w="1720" w:type="dxa"/>
            <w:tcBorders>
              <w:top w:val="nil"/>
              <w:left w:val="nil"/>
              <w:bottom w:val="nil"/>
              <w:right w:val="single" w:sz="8" w:space="0" w:color="auto"/>
            </w:tcBorders>
            <w:shd w:val="clear" w:color="auto" w:fill="auto"/>
            <w:vAlign w:val="center"/>
            <w:hideMark/>
          </w:tcPr>
          <w:p w14:paraId="7F49956E"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50%</w:t>
            </w:r>
          </w:p>
        </w:tc>
        <w:tc>
          <w:tcPr>
            <w:tcW w:w="2192" w:type="dxa"/>
            <w:tcBorders>
              <w:top w:val="nil"/>
              <w:left w:val="nil"/>
              <w:bottom w:val="nil"/>
              <w:right w:val="single" w:sz="8" w:space="0" w:color="auto"/>
            </w:tcBorders>
            <w:shd w:val="clear" w:color="auto" w:fill="auto"/>
            <w:vAlign w:val="center"/>
            <w:hideMark/>
          </w:tcPr>
          <w:p w14:paraId="44F694D9"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6%</w:t>
            </w:r>
          </w:p>
        </w:tc>
      </w:tr>
      <w:tr w:rsidR="00A42BBA" w:rsidRPr="00F47A7B" w14:paraId="5FE1ED41"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514C0AFC"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7</w:t>
            </w:r>
          </w:p>
        </w:tc>
        <w:tc>
          <w:tcPr>
            <w:tcW w:w="1880" w:type="dxa"/>
            <w:tcBorders>
              <w:top w:val="nil"/>
              <w:left w:val="nil"/>
              <w:bottom w:val="nil"/>
              <w:right w:val="single" w:sz="8" w:space="0" w:color="auto"/>
            </w:tcBorders>
            <w:shd w:val="clear" w:color="auto" w:fill="auto"/>
            <w:vAlign w:val="center"/>
            <w:hideMark/>
          </w:tcPr>
          <w:p w14:paraId="6D4E56E9"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July </w:t>
            </w:r>
          </w:p>
        </w:tc>
        <w:tc>
          <w:tcPr>
            <w:tcW w:w="1720" w:type="dxa"/>
            <w:tcBorders>
              <w:top w:val="nil"/>
              <w:left w:val="nil"/>
              <w:bottom w:val="nil"/>
              <w:right w:val="single" w:sz="8" w:space="0" w:color="auto"/>
            </w:tcBorders>
            <w:shd w:val="clear" w:color="auto" w:fill="auto"/>
            <w:vAlign w:val="center"/>
            <w:hideMark/>
          </w:tcPr>
          <w:p w14:paraId="71692207" w14:textId="7F294299"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17-Jul-25</w:t>
            </w:r>
          </w:p>
        </w:tc>
        <w:tc>
          <w:tcPr>
            <w:tcW w:w="1720" w:type="dxa"/>
            <w:tcBorders>
              <w:top w:val="nil"/>
              <w:left w:val="nil"/>
              <w:bottom w:val="nil"/>
              <w:right w:val="single" w:sz="8" w:space="0" w:color="auto"/>
            </w:tcBorders>
            <w:shd w:val="clear" w:color="auto" w:fill="auto"/>
            <w:vAlign w:val="center"/>
            <w:hideMark/>
          </w:tcPr>
          <w:p w14:paraId="694B4A45"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60%</w:t>
            </w:r>
          </w:p>
        </w:tc>
        <w:tc>
          <w:tcPr>
            <w:tcW w:w="2192" w:type="dxa"/>
            <w:tcBorders>
              <w:top w:val="nil"/>
              <w:left w:val="nil"/>
              <w:bottom w:val="nil"/>
              <w:right w:val="single" w:sz="8" w:space="0" w:color="auto"/>
            </w:tcBorders>
            <w:shd w:val="clear" w:color="auto" w:fill="auto"/>
            <w:vAlign w:val="center"/>
            <w:hideMark/>
          </w:tcPr>
          <w:p w14:paraId="086D3048"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10%</w:t>
            </w:r>
          </w:p>
        </w:tc>
      </w:tr>
      <w:tr w:rsidR="00A42BBA" w:rsidRPr="00F47A7B" w14:paraId="3FB91C4B"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7957D22B"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8</w:t>
            </w:r>
          </w:p>
        </w:tc>
        <w:tc>
          <w:tcPr>
            <w:tcW w:w="1880" w:type="dxa"/>
            <w:tcBorders>
              <w:top w:val="nil"/>
              <w:left w:val="nil"/>
              <w:bottom w:val="nil"/>
              <w:right w:val="single" w:sz="8" w:space="0" w:color="auto"/>
            </w:tcBorders>
            <w:shd w:val="clear" w:color="auto" w:fill="auto"/>
            <w:vAlign w:val="center"/>
            <w:hideMark/>
          </w:tcPr>
          <w:p w14:paraId="3926A99E"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August </w:t>
            </w:r>
          </w:p>
        </w:tc>
        <w:tc>
          <w:tcPr>
            <w:tcW w:w="1720" w:type="dxa"/>
            <w:tcBorders>
              <w:top w:val="nil"/>
              <w:left w:val="nil"/>
              <w:bottom w:val="nil"/>
              <w:right w:val="single" w:sz="8" w:space="0" w:color="auto"/>
            </w:tcBorders>
            <w:shd w:val="clear" w:color="auto" w:fill="auto"/>
            <w:vAlign w:val="center"/>
            <w:hideMark/>
          </w:tcPr>
          <w:p w14:paraId="1B45DEC1" w14:textId="59CF4162"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14-Aug-25</w:t>
            </w:r>
          </w:p>
        </w:tc>
        <w:tc>
          <w:tcPr>
            <w:tcW w:w="1720" w:type="dxa"/>
            <w:tcBorders>
              <w:top w:val="nil"/>
              <w:left w:val="nil"/>
              <w:bottom w:val="nil"/>
              <w:right w:val="single" w:sz="8" w:space="0" w:color="auto"/>
            </w:tcBorders>
            <w:shd w:val="clear" w:color="auto" w:fill="auto"/>
            <w:vAlign w:val="center"/>
            <w:hideMark/>
          </w:tcPr>
          <w:p w14:paraId="627F491C"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68%</w:t>
            </w:r>
          </w:p>
        </w:tc>
        <w:tc>
          <w:tcPr>
            <w:tcW w:w="2192" w:type="dxa"/>
            <w:tcBorders>
              <w:top w:val="nil"/>
              <w:left w:val="nil"/>
              <w:bottom w:val="nil"/>
              <w:right w:val="single" w:sz="8" w:space="0" w:color="auto"/>
            </w:tcBorders>
            <w:shd w:val="clear" w:color="auto" w:fill="auto"/>
            <w:vAlign w:val="center"/>
            <w:hideMark/>
          </w:tcPr>
          <w:p w14:paraId="48249D73"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365A20E3"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3B7F4914"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9</w:t>
            </w:r>
          </w:p>
        </w:tc>
        <w:tc>
          <w:tcPr>
            <w:tcW w:w="1880" w:type="dxa"/>
            <w:tcBorders>
              <w:top w:val="nil"/>
              <w:left w:val="nil"/>
              <w:bottom w:val="nil"/>
              <w:right w:val="single" w:sz="8" w:space="0" w:color="auto"/>
            </w:tcBorders>
            <w:shd w:val="clear" w:color="auto" w:fill="auto"/>
            <w:vAlign w:val="center"/>
            <w:hideMark/>
          </w:tcPr>
          <w:p w14:paraId="1D236A52"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September </w:t>
            </w:r>
          </w:p>
        </w:tc>
        <w:tc>
          <w:tcPr>
            <w:tcW w:w="1720" w:type="dxa"/>
            <w:tcBorders>
              <w:top w:val="nil"/>
              <w:left w:val="nil"/>
              <w:bottom w:val="nil"/>
              <w:right w:val="single" w:sz="8" w:space="0" w:color="auto"/>
            </w:tcBorders>
            <w:shd w:val="clear" w:color="auto" w:fill="auto"/>
            <w:vAlign w:val="center"/>
            <w:hideMark/>
          </w:tcPr>
          <w:p w14:paraId="72B28E66" w14:textId="11A6FDA8"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18-Sep-25</w:t>
            </w:r>
          </w:p>
        </w:tc>
        <w:tc>
          <w:tcPr>
            <w:tcW w:w="1720" w:type="dxa"/>
            <w:tcBorders>
              <w:top w:val="nil"/>
              <w:left w:val="nil"/>
              <w:bottom w:val="nil"/>
              <w:right w:val="single" w:sz="8" w:space="0" w:color="auto"/>
            </w:tcBorders>
            <w:shd w:val="clear" w:color="auto" w:fill="auto"/>
            <w:vAlign w:val="center"/>
            <w:hideMark/>
          </w:tcPr>
          <w:p w14:paraId="470DCB40"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76%</w:t>
            </w:r>
          </w:p>
        </w:tc>
        <w:tc>
          <w:tcPr>
            <w:tcW w:w="2192" w:type="dxa"/>
            <w:tcBorders>
              <w:top w:val="nil"/>
              <w:left w:val="nil"/>
              <w:bottom w:val="nil"/>
              <w:right w:val="single" w:sz="8" w:space="0" w:color="auto"/>
            </w:tcBorders>
            <w:shd w:val="clear" w:color="auto" w:fill="auto"/>
            <w:vAlign w:val="center"/>
            <w:hideMark/>
          </w:tcPr>
          <w:p w14:paraId="773B3B2D"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15FEB6BA"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3AAC81E7"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10</w:t>
            </w:r>
          </w:p>
        </w:tc>
        <w:tc>
          <w:tcPr>
            <w:tcW w:w="1880" w:type="dxa"/>
            <w:tcBorders>
              <w:top w:val="nil"/>
              <w:left w:val="nil"/>
              <w:bottom w:val="nil"/>
              <w:right w:val="single" w:sz="8" w:space="0" w:color="auto"/>
            </w:tcBorders>
            <w:shd w:val="clear" w:color="auto" w:fill="auto"/>
            <w:vAlign w:val="center"/>
            <w:hideMark/>
          </w:tcPr>
          <w:p w14:paraId="070041CE"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October </w:t>
            </w:r>
          </w:p>
        </w:tc>
        <w:tc>
          <w:tcPr>
            <w:tcW w:w="1720" w:type="dxa"/>
            <w:tcBorders>
              <w:top w:val="nil"/>
              <w:left w:val="nil"/>
              <w:bottom w:val="nil"/>
              <w:right w:val="single" w:sz="8" w:space="0" w:color="auto"/>
            </w:tcBorders>
            <w:shd w:val="clear" w:color="auto" w:fill="auto"/>
            <w:vAlign w:val="center"/>
            <w:hideMark/>
          </w:tcPr>
          <w:p w14:paraId="2FE928DF" w14:textId="7DF45E4F"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16-Oct-25</w:t>
            </w:r>
          </w:p>
        </w:tc>
        <w:tc>
          <w:tcPr>
            <w:tcW w:w="1720" w:type="dxa"/>
            <w:tcBorders>
              <w:top w:val="nil"/>
              <w:left w:val="nil"/>
              <w:bottom w:val="nil"/>
              <w:right w:val="single" w:sz="8" w:space="0" w:color="auto"/>
            </w:tcBorders>
            <w:shd w:val="clear" w:color="auto" w:fill="auto"/>
            <w:vAlign w:val="center"/>
            <w:hideMark/>
          </w:tcPr>
          <w:p w14:paraId="1ED1ACDC"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84%</w:t>
            </w:r>
          </w:p>
        </w:tc>
        <w:tc>
          <w:tcPr>
            <w:tcW w:w="2192" w:type="dxa"/>
            <w:tcBorders>
              <w:top w:val="nil"/>
              <w:left w:val="nil"/>
              <w:bottom w:val="nil"/>
              <w:right w:val="single" w:sz="8" w:space="0" w:color="auto"/>
            </w:tcBorders>
            <w:shd w:val="clear" w:color="auto" w:fill="auto"/>
            <w:vAlign w:val="center"/>
            <w:hideMark/>
          </w:tcPr>
          <w:p w14:paraId="6CE13016"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6077C3AA" w14:textId="77777777" w:rsidTr="00347E1E">
        <w:trPr>
          <w:trHeight w:val="300"/>
        </w:trPr>
        <w:tc>
          <w:tcPr>
            <w:tcW w:w="2127" w:type="dxa"/>
            <w:tcBorders>
              <w:top w:val="nil"/>
              <w:left w:val="single" w:sz="8" w:space="0" w:color="auto"/>
              <w:bottom w:val="nil"/>
              <w:right w:val="single" w:sz="8" w:space="0" w:color="auto"/>
            </w:tcBorders>
            <w:shd w:val="clear" w:color="auto" w:fill="auto"/>
            <w:vAlign w:val="center"/>
            <w:hideMark/>
          </w:tcPr>
          <w:p w14:paraId="67B4C56D"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11</w:t>
            </w:r>
          </w:p>
        </w:tc>
        <w:tc>
          <w:tcPr>
            <w:tcW w:w="1880" w:type="dxa"/>
            <w:tcBorders>
              <w:top w:val="nil"/>
              <w:left w:val="nil"/>
              <w:bottom w:val="nil"/>
              <w:right w:val="single" w:sz="8" w:space="0" w:color="auto"/>
            </w:tcBorders>
            <w:shd w:val="clear" w:color="auto" w:fill="auto"/>
            <w:vAlign w:val="center"/>
            <w:hideMark/>
          </w:tcPr>
          <w:p w14:paraId="1D06C7DB"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November </w:t>
            </w:r>
          </w:p>
        </w:tc>
        <w:tc>
          <w:tcPr>
            <w:tcW w:w="1720" w:type="dxa"/>
            <w:tcBorders>
              <w:top w:val="nil"/>
              <w:left w:val="nil"/>
              <w:bottom w:val="nil"/>
              <w:right w:val="single" w:sz="8" w:space="0" w:color="auto"/>
            </w:tcBorders>
            <w:shd w:val="clear" w:color="auto" w:fill="auto"/>
            <w:vAlign w:val="center"/>
            <w:hideMark/>
          </w:tcPr>
          <w:p w14:paraId="282DED8F" w14:textId="14F7A7C0"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13-Nov-25</w:t>
            </w:r>
          </w:p>
        </w:tc>
        <w:tc>
          <w:tcPr>
            <w:tcW w:w="1720" w:type="dxa"/>
            <w:tcBorders>
              <w:top w:val="nil"/>
              <w:left w:val="nil"/>
              <w:bottom w:val="nil"/>
              <w:right w:val="single" w:sz="8" w:space="0" w:color="auto"/>
            </w:tcBorders>
            <w:shd w:val="clear" w:color="auto" w:fill="auto"/>
            <w:vAlign w:val="center"/>
            <w:hideMark/>
          </w:tcPr>
          <w:p w14:paraId="04FF47FE"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92%</w:t>
            </w:r>
          </w:p>
        </w:tc>
        <w:tc>
          <w:tcPr>
            <w:tcW w:w="2192" w:type="dxa"/>
            <w:tcBorders>
              <w:top w:val="nil"/>
              <w:left w:val="nil"/>
              <w:bottom w:val="nil"/>
              <w:right w:val="single" w:sz="8" w:space="0" w:color="auto"/>
            </w:tcBorders>
            <w:shd w:val="clear" w:color="auto" w:fill="auto"/>
            <w:vAlign w:val="center"/>
            <w:hideMark/>
          </w:tcPr>
          <w:p w14:paraId="507981DC"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r w:rsidR="00A42BBA" w:rsidRPr="00F47A7B" w14:paraId="2873B420" w14:textId="77777777" w:rsidTr="00347E1E">
        <w:trPr>
          <w:trHeight w:val="31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6D9A3C6D"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12</w:t>
            </w:r>
          </w:p>
        </w:tc>
        <w:tc>
          <w:tcPr>
            <w:tcW w:w="1880" w:type="dxa"/>
            <w:tcBorders>
              <w:top w:val="nil"/>
              <w:left w:val="nil"/>
              <w:bottom w:val="single" w:sz="8" w:space="0" w:color="auto"/>
              <w:right w:val="single" w:sz="8" w:space="0" w:color="auto"/>
            </w:tcBorders>
            <w:shd w:val="clear" w:color="auto" w:fill="auto"/>
            <w:vAlign w:val="center"/>
            <w:hideMark/>
          </w:tcPr>
          <w:p w14:paraId="510D2279" w14:textId="77777777" w:rsidR="00A42BBA" w:rsidRPr="00F47A7B" w:rsidRDefault="00A42BBA" w:rsidP="00A42BBA">
            <w:pPr>
              <w:spacing w:after="0" w:line="240" w:lineRule="auto"/>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 xml:space="preserve">   December </w:t>
            </w:r>
          </w:p>
        </w:tc>
        <w:tc>
          <w:tcPr>
            <w:tcW w:w="1720" w:type="dxa"/>
            <w:tcBorders>
              <w:top w:val="nil"/>
              <w:left w:val="nil"/>
              <w:bottom w:val="single" w:sz="8" w:space="0" w:color="auto"/>
              <w:right w:val="single" w:sz="8" w:space="0" w:color="auto"/>
            </w:tcBorders>
            <w:shd w:val="clear" w:color="auto" w:fill="auto"/>
            <w:vAlign w:val="center"/>
            <w:hideMark/>
          </w:tcPr>
          <w:p w14:paraId="7FF065FA" w14:textId="0A744D3B"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Pr>
                <w:rFonts w:ascii="Cambria" w:hAnsi="Cambria"/>
                <w:color w:val="000000"/>
                <w:sz w:val="20"/>
                <w:szCs w:val="20"/>
              </w:rPr>
              <w:t>4-Dec-25</w:t>
            </w:r>
          </w:p>
        </w:tc>
        <w:tc>
          <w:tcPr>
            <w:tcW w:w="1720" w:type="dxa"/>
            <w:tcBorders>
              <w:top w:val="nil"/>
              <w:left w:val="nil"/>
              <w:bottom w:val="single" w:sz="8" w:space="0" w:color="auto"/>
              <w:right w:val="single" w:sz="8" w:space="0" w:color="auto"/>
            </w:tcBorders>
            <w:shd w:val="clear" w:color="auto" w:fill="auto"/>
            <w:vAlign w:val="center"/>
            <w:hideMark/>
          </w:tcPr>
          <w:p w14:paraId="448528D9" w14:textId="77777777" w:rsidR="00A42BBA" w:rsidRPr="00F47A7B" w:rsidRDefault="00A42BBA" w:rsidP="00A42BBA">
            <w:pPr>
              <w:spacing w:after="0" w:line="240" w:lineRule="auto"/>
              <w:jc w:val="center"/>
              <w:rPr>
                <w:rFonts w:ascii="Cambria" w:eastAsia="Times New Roman" w:hAnsi="Cambria" w:cs="Calibri"/>
                <w:color w:val="000000"/>
                <w:sz w:val="20"/>
                <w:szCs w:val="20"/>
                <w:lang w:eastAsia="en-AU"/>
              </w:rPr>
            </w:pPr>
            <w:r w:rsidRPr="00F47A7B">
              <w:rPr>
                <w:rFonts w:ascii="Cambria" w:eastAsia="Times New Roman" w:hAnsi="Cambria" w:cs="Calibri"/>
                <w:color w:val="000000"/>
                <w:sz w:val="20"/>
                <w:szCs w:val="20"/>
                <w:lang w:eastAsia="en-AU"/>
              </w:rPr>
              <w:t>100%</w:t>
            </w:r>
          </w:p>
        </w:tc>
        <w:tc>
          <w:tcPr>
            <w:tcW w:w="2192" w:type="dxa"/>
            <w:tcBorders>
              <w:top w:val="nil"/>
              <w:left w:val="nil"/>
              <w:bottom w:val="single" w:sz="8" w:space="0" w:color="auto"/>
              <w:right w:val="single" w:sz="8" w:space="0" w:color="auto"/>
            </w:tcBorders>
            <w:shd w:val="clear" w:color="auto" w:fill="auto"/>
            <w:vAlign w:val="center"/>
            <w:hideMark/>
          </w:tcPr>
          <w:p w14:paraId="437CDE94" w14:textId="77777777" w:rsidR="00A42BBA" w:rsidRPr="00F47A7B" w:rsidRDefault="00A42BBA" w:rsidP="00A42BBA">
            <w:pPr>
              <w:spacing w:after="0" w:line="240" w:lineRule="auto"/>
              <w:jc w:val="center"/>
              <w:rPr>
                <w:rFonts w:ascii="Cambria" w:eastAsia="Times New Roman" w:hAnsi="Cambria" w:cs="Calibri"/>
                <w:sz w:val="20"/>
                <w:szCs w:val="20"/>
                <w:lang w:eastAsia="en-AU"/>
              </w:rPr>
            </w:pPr>
            <w:r w:rsidRPr="00F47A7B">
              <w:rPr>
                <w:rFonts w:ascii="Cambria" w:eastAsia="Times New Roman" w:hAnsi="Cambria" w:cs="Calibri"/>
                <w:sz w:val="20"/>
                <w:szCs w:val="20"/>
                <w:lang w:eastAsia="en-AU"/>
              </w:rPr>
              <w:t>8%</w:t>
            </w:r>
          </w:p>
        </w:tc>
      </w:tr>
    </w:tbl>
    <w:p w14:paraId="79D1F9BA" w14:textId="69994BDE" w:rsidR="00A77D6E" w:rsidRDefault="00A77D6E" w:rsidP="00A77D6E">
      <w:pPr>
        <w:pStyle w:val="Heading3"/>
      </w:pPr>
      <w:bookmarkStart w:id="32" w:name="_Manner_of_Payments"/>
      <w:bookmarkStart w:id="33" w:name="_Toc160008600"/>
      <w:bookmarkStart w:id="34" w:name="_Toc171519542"/>
      <w:bookmarkEnd w:id="32"/>
      <w:r>
        <w:t>Manner of Payments for 202</w:t>
      </w:r>
      <w:bookmarkEnd w:id="33"/>
      <w:bookmarkEnd w:id="34"/>
      <w:r w:rsidR="00A42BBA">
        <w:t>5</w:t>
      </w:r>
    </w:p>
    <w:tbl>
      <w:tblPr>
        <w:tblStyle w:val="TableGrid"/>
        <w:tblW w:w="0" w:type="auto"/>
        <w:tblInd w:w="-601" w:type="dxa"/>
        <w:tblLook w:val="04A0" w:firstRow="1" w:lastRow="0" w:firstColumn="1" w:lastColumn="0" w:noHBand="0" w:noVBand="1"/>
      </w:tblPr>
      <w:tblGrid>
        <w:gridCol w:w="1294"/>
        <w:gridCol w:w="1915"/>
        <w:gridCol w:w="3908"/>
        <w:gridCol w:w="2500"/>
      </w:tblGrid>
      <w:tr w:rsidR="00A77D6E" w14:paraId="25C6F9A3" w14:textId="77777777" w:rsidTr="00347E1E">
        <w:tc>
          <w:tcPr>
            <w:tcW w:w="1294" w:type="dxa"/>
            <w:vAlign w:val="center"/>
          </w:tcPr>
          <w:p w14:paraId="07664711" w14:textId="77777777" w:rsidR="00A77D6E" w:rsidRPr="00F47381" w:rsidRDefault="00A77D6E" w:rsidP="00347E1E">
            <w:pPr>
              <w:tabs>
                <w:tab w:val="left" w:pos="12000"/>
              </w:tabs>
              <w:rPr>
                <w:b/>
                <w:sz w:val="24"/>
                <w:szCs w:val="24"/>
              </w:rPr>
            </w:pPr>
            <w:r w:rsidRPr="00F47381">
              <w:rPr>
                <w:b/>
                <w:sz w:val="24"/>
                <w:szCs w:val="24"/>
              </w:rPr>
              <w:t>Legislative Group</w:t>
            </w:r>
          </w:p>
        </w:tc>
        <w:tc>
          <w:tcPr>
            <w:tcW w:w="1915" w:type="dxa"/>
          </w:tcPr>
          <w:p w14:paraId="79C0F944" w14:textId="77777777" w:rsidR="00A77D6E" w:rsidRPr="00F47381" w:rsidRDefault="00A77D6E" w:rsidP="00347E1E">
            <w:pPr>
              <w:tabs>
                <w:tab w:val="left" w:pos="12000"/>
              </w:tabs>
              <w:rPr>
                <w:b/>
                <w:sz w:val="24"/>
                <w:szCs w:val="24"/>
              </w:rPr>
            </w:pPr>
            <w:r w:rsidRPr="00F47381">
              <w:rPr>
                <w:b/>
                <w:sz w:val="24"/>
                <w:szCs w:val="24"/>
              </w:rPr>
              <w:t>Legislative Sub-Group</w:t>
            </w:r>
          </w:p>
        </w:tc>
        <w:tc>
          <w:tcPr>
            <w:tcW w:w="3908" w:type="dxa"/>
            <w:vAlign w:val="center"/>
          </w:tcPr>
          <w:p w14:paraId="7B279857" w14:textId="77777777" w:rsidR="00A77D6E" w:rsidRPr="00F47381" w:rsidRDefault="00A77D6E" w:rsidP="00347E1E">
            <w:pPr>
              <w:tabs>
                <w:tab w:val="left" w:pos="12000"/>
              </w:tabs>
              <w:rPr>
                <w:b/>
                <w:sz w:val="24"/>
                <w:szCs w:val="24"/>
              </w:rPr>
            </w:pPr>
            <w:r>
              <w:rPr>
                <w:b/>
                <w:sz w:val="24"/>
                <w:szCs w:val="24"/>
              </w:rPr>
              <w:t>Program</w:t>
            </w:r>
            <w:r w:rsidRPr="00F47381">
              <w:rPr>
                <w:b/>
                <w:sz w:val="24"/>
                <w:szCs w:val="24"/>
              </w:rPr>
              <w:t xml:space="preserve"> Name</w:t>
            </w:r>
          </w:p>
        </w:tc>
        <w:tc>
          <w:tcPr>
            <w:tcW w:w="2500" w:type="dxa"/>
            <w:vAlign w:val="center"/>
          </w:tcPr>
          <w:p w14:paraId="390C3E83" w14:textId="77777777" w:rsidR="00A77D6E" w:rsidRPr="00F47381" w:rsidRDefault="00A77D6E" w:rsidP="00347E1E">
            <w:pPr>
              <w:tabs>
                <w:tab w:val="left" w:pos="12000"/>
              </w:tabs>
            </w:pPr>
            <w:r w:rsidRPr="000E074D">
              <w:rPr>
                <w:b/>
                <w:sz w:val="24"/>
                <w:szCs w:val="24"/>
              </w:rPr>
              <w:t>Payment Method</w:t>
            </w:r>
          </w:p>
        </w:tc>
      </w:tr>
      <w:tr w:rsidR="00A77D6E" w14:paraId="78DDE191" w14:textId="77777777" w:rsidTr="00347E1E">
        <w:trPr>
          <w:trHeight w:val="514"/>
        </w:trPr>
        <w:tc>
          <w:tcPr>
            <w:tcW w:w="1294" w:type="dxa"/>
            <w:vMerge w:val="restart"/>
          </w:tcPr>
          <w:p w14:paraId="5D63B815" w14:textId="77777777" w:rsidR="00A77D6E" w:rsidRPr="009B63BD" w:rsidRDefault="00A77D6E" w:rsidP="00347E1E">
            <w:pPr>
              <w:pStyle w:val="TableText"/>
              <w:tabs>
                <w:tab w:val="left" w:pos="12000"/>
              </w:tabs>
              <w:autoSpaceDE/>
              <w:autoSpaceDN/>
              <w:spacing w:before="60" w:after="60"/>
              <w:rPr>
                <w:i/>
              </w:rPr>
            </w:pPr>
            <w:r w:rsidRPr="009B63BD">
              <w:rPr>
                <w:i/>
              </w:rPr>
              <w:t>Higher Education Support Act 2003</w:t>
            </w:r>
          </w:p>
          <w:p w14:paraId="5599DD9C" w14:textId="77777777" w:rsidR="00A77D6E" w:rsidRPr="00B02C77" w:rsidRDefault="00A77D6E" w:rsidP="00347E1E">
            <w:pPr>
              <w:pStyle w:val="TableText"/>
              <w:tabs>
                <w:tab w:val="left" w:pos="12000"/>
              </w:tabs>
              <w:autoSpaceDE/>
              <w:autoSpaceDN/>
              <w:spacing w:before="60" w:after="60"/>
            </w:pPr>
            <w:r w:rsidRPr="00B02C77">
              <w:t>Chapter 2</w:t>
            </w:r>
          </w:p>
          <w:p w14:paraId="0AD79DAA" w14:textId="77777777" w:rsidR="00A77D6E" w:rsidRPr="009B63BD" w:rsidRDefault="00A77D6E" w:rsidP="00347E1E">
            <w:pPr>
              <w:pStyle w:val="TableText"/>
              <w:tabs>
                <w:tab w:val="left" w:pos="12000"/>
              </w:tabs>
              <w:autoSpaceDE/>
              <w:autoSpaceDN/>
              <w:spacing w:before="60" w:after="60"/>
            </w:pPr>
            <w:r w:rsidRPr="00B02C77">
              <w:t>Grants for Higher Education Assistance</w:t>
            </w:r>
          </w:p>
        </w:tc>
        <w:tc>
          <w:tcPr>
            <w:tcW w:w="8323" w:type="dxa"/>
            <w:gridSpan w:val="3"/>
            <w:vAlign w:val="center"/>
          </w:tcPr>
          <w:p w14:paraId="0CC83D21" w14:textId="77777777" w:rsidR="00A77D6E" w:rsidRDefault="00A77D6E" w:rsidP="00347E1E">
            <w:r w:rsidRPr="00F47381">
              <w:rPr>
                <w:b/>
              </w:rPr>
              <w:t xml:space="preserve">Part 2-2 </w:t>
            </w:r>
            <w:bookmarkStart w:id="35" w:name="OLE_LINK3"/>
            <w:bookmarkStart w:id="36" w:name="OLE_LINK4"/>
            <w:r w:rsidRPr="00F47381">
              <w:rPr>
                <w:b/>
              </w:rPr>
              <w:t>Commonwealth Grant Scheme</w:t>
            </w:r>
            <w:bookmarkEnd w:id="35"/>
            <w:bookmarkEnd w:id="36"/>
          </w:p>
        </w:tc>
      </w:tr>
      <w:tr w:rsidR="00A77D6E" w14:paraId="41A4DC69" w14:textId="77777777" w:rsidTr="00347E1E">
        <w:trPr>
          <w:trHeight w:val="422"/>
        </w:trPr>
        <w:tc>
          <w:tcPr>
            <w:tcW w:w="1294" w:type="dxa"/>
            <w:vMerge/>
          </w:tcPr>
          <w:p w14:paraId="73237BEC" w14:textId="77777777" w:rsidR="00A77D6E" w:rsidRDefault="00A77D6E" w:rsidP="00347E1E"/>
        </w:tc>
        <w:tc>
          <w:tcPr>
            <w:tcW w:w="1915" w:type="dxa"/>
            <w:vMerge w:val="restart"/>
          </w:tcPr>
          <w:p w14:paraId="3355FD81" w14:textId="77777777" w:rsidR="00A77D6E" w:rsidRDefault="00A77D6E" w:rsidP="00347E1E">
            <w:r>
              <w:t>Section D 30</w:t>
            </w:r>
          </w:p>
        </w:tc>
        <w:tc>
          <w:tcPr>
            <w:tcW w:w="3908" w:type="dxa"/>
            <w:vAlign w:val="center"/>
          </w:tcPr>
          <w:p w14:paraId="04EAFF94" w14:textId="77777777" w:rsidR="00A77D6E" w:rsidRPr="00F47381" w:rsidRDefault="00A77D6E" w:rsidP="00347E1E">
            <w:pPr>
              <w:tabs>
                <w:tab w:val="left" w:pos="12000"/>
              </w:tabs>
              <w:rPr>
                <w:sz w:val="20"/>
              </w:rPr>
            </w:pPr>
            <w:r w:rsidRPr="00F47381">
              <w:rPr>
                <w:sz w:val="20"/>
              </w:rPr>
              <w:t xml:space="preserve">Basic Grant Amount </w:t>
            </w:r>
          </w:p>
        </w:tc>
        <w:tc>
          <w:tcPr>
            <w:tcW w:w="2500" w:type="dxa"/>
            <w:vAlign w:val="center"/>
          </w:tcPr>
          <w:p w14:paraId="465B8FB5" w14:textId="77777777" w:rsidR="00A77D6E" w:rsidRPr="00F47381" w:rsidRDefault="00A77D6E" w:rsidP="00347E1E">
            <w:pPr>
              <w:tabs>
                <w:tab w:val="left" w:pos="12000"/>
              </w:tabs>
              <w:rPr>
                <w:sz w:val="20"/>
              </w:rPr>
            </w:pPr>
          </w:p>
        </w:tc>
      </w:tr>
      <w:tr w:rsidR="00A77D6E" w14:paraId="001893D4" w14:textId="77777777" w:rsidTr="00347E1E">
        <w:trPr>
          <w:trHeight w:val="414"/>
        </w:trPr>
        <w:tc>
          <w:tcPr>
            <w:tcW w:w="1294" w:type="dxa"/>
            <w:vMerge/>
          </w:tcPr>
          <w:p w14:paraId="6CA870D3" w14:textId="77777777" w:rsidR="00A77D6E" w:rsidRDefault="00A77D6E" w:rsidP="00347E1E"/>
        </w:tc>
        <w:tc>
          <w:tcPr>
            <w:tcW w:w="1915" w:type="dxa"/>
            <w:vMerge/>
          </w:tcPr>
          <w:p w14:paraId="14FD2FD6" w14:textId="77777777" w:rsidR="00A77D6E" w:rsidRDefault="00A77D6E" w:rsidP="00347E1E"/>
        </w:tc>
        <w:tc>
          <w:tcPr>
            <w:tcW w:w="3908" w:type="dxa"/>
            <w:vAlign w:val="center"/>
          </w:tcPr>
          <w:p w14:paraId="5020EED8" w14:textId="77777777" w:rsidR="00A77D6E" w:rsidRPr="009A05D0" w:rsidRDefault="00A77D6E" w:rsidP="00A77D6E">
            <w:pPr>
              <w:pStyle w:val="ListParagraph"/>
              <w:numPr>
                <w:ilvl w:val="0"/>
                <w:numId w:val="23"/>
              </w:numPr>
              <w:tabs>
                <w:tab w:val="left" w:pos="12000"/>
              </w:tabs>
              <w:spacing w:after="0"/>
              <w:rPr>
                <w:sz w:val="20"/>
              </w:rPr>
            </w:pPr>
            <w:r w:rsidRPr="009A05D0">
              <w:rPr>
                <w:sz w:val="20"/>
              </w:rPr>
              <w:t>Higher Education Courses Advance</w:t>
            </w:r>
            <w:r w:rsidRPr="009A05D0">
              <w:rPr>
                <w:sz w:val="20"/>
                <w:vertAlign w:val="superscript"/>
              </w:rPr>
              <w:t>1</w:t>
            </w:r>
          </w:p>
        </w:tc>
        <w:tc>
          <w:tcPr>
            <w:tcW w:w="2500" w:type="dxa"/>
            <w:vAlign w:val="center"/>
          </w:tcPr>
          <w:p w14:paraId="1A77C6F6" w14:textId="77777777" w:rsidR="00A77D6E" w:rsidRPr="00F47381" w:rsidRDefault="00A77D6E" w:rsidP="00347E1E">
            <w:pPr>
              <w:tabs>
                <w:tab w:val="left" w:pos="12000"/>
              </w:tabs>
              <w:rPr>
                <w:rFonts w:cs="Arial"/>
                <w:sz w:val="20"/>
              </w:rPr>
            </w:pPr>
            <w:r>
              <w:rPr>
                <w:sz w:val="20"/>
              </w:rPr>
              <w:t xml:space="preserve">Standard </w:t>
            </w:r>
            <w:r w:rsidRPr="00F47381">
              <w:rPr>
                <w:sz w:val="20"/>
              </w:rPr>
              <w:t>Periodic Payment</w:t>
            </w:r>
          </w:p>
        </w:tc>
      </w:tr>
      <w:tr w:rsidR="00A77D6E" w14:paraId="15EE389F" w14:textId="77777777" w:rsidTr="00347E1E">
        <w:trPr>
          <w:trHeight w:val="414"/>
        </w:trPr>
        <w:tc>
          <w:tcPr>
            <w:tcW w:w="1294" w:type="dxa"/>
            <w:vMerge/>
          </w:tcPr>
          <w:p w14:paraId="49EBD1EE" w14:textId="77777777" w:rsidR="00A77D6E" w:rsidRDefault="00A77D6E" w:rsidP="00347E1E"/>
        </w:tc>
        <w:tc>
          <w:tcPr>
            <w:tcW w:w="1915" w:type="dxa"/>
            <w:vMerge/>
          </w:tcPr>
          <w:p w14:paraId="76E16DDA" w14:textId="77777777" w:rsidR="00A77D6E" w:rsidRDefault="00A77D6E" w:rsidP="00347E1E"/>
        </w:tc>
        <w:tc>
          <w:tcPr>
            <w:tcW w:w="3908" w:type="dxa"/>
            <w:vAlign w:val="center"/>
          </w:tcPr>
          <w:p w14:paraId="41403C3B" w14:textId="77777777" w:rsidR="00A77D6E" w:rsidRPr="009A05D0" w:rsidRDefault="00A77D6E" w:rsidP="00A77D6E">
            <w:pPr>
              <w:pStyle w:val="ListParagraph"/>
              <w:numPr>
                <w:ilvl w:val="0"/>
                <w:numId w:val="23"/>
              </w:numPr>
              <w:tabs>
                <w:tab w:val="left" w:pos="12000"/>
              </w:tabs>
              <w:spacing w:after="0"/>
              <w:rPr>
                <w:sz w:val="20"/>
              </w:rPr>
            </w:pPr>
            <w:r w:rsidRPr="009A05D0">
              <w:rPr>
                <w:sz w:val="20"/>
              </w:rPr>
              <w:t>Designated Higher Education Courses Advance</w:t>
            </w:r>
            <w:r w:rsidRPr="009A05D0">
              <w:rPr>
                <w:sz w:val="20"/>
                <w:vertAlign w:val="superscript"/>
              </w:rPr>
              <w:t>1</w:t>
            </w:r>
          </w:p>
        </w:tc>
        <w:tc>
          <w:tcPr>
            <w:tcW w:w="2500" w:type="dxa"/>
            <w:vAlign w:val="center"/>
          </w:tcPr>
          <w:p w14:paraId="58537CF9" w14:textId="77777777" w:rsidR="00A77D6E" w:rsidRPr="00F47381" w:rsidRDefault="00A77D6E" w:rsidP="00347E1E">
            <w:pPr>
              <w:tabs>
                <w:tab w:val="left" w:pos="12000"/>
              </w:tabs>
              <w:rPr>
                <w:rFonts w:cs="Arial"/>
                <w:sz w:val="20"/>
              </w:rPr>
            </w:pPr>
            <w:r>
              <w:rPr>
                <w:sz w:val="20"/>
              </w:rPr>
              <w:t xml:space="preserve">Standard </w:t>
            </w:r>
            <w:r w:rsidRPr="00F47381">
              <w:rPr>
                <w:sz w:val="20"/>
              </w:rPr>
              <w:t>Periodic Payment</w:t>
            </w:r>
          </w:p>
        </w:tc>
      </w:tr>
      <w:tr w:rsidR="00A77D6E" w14:paraId="12CE2377" w14:textId="77777777" w:rsidTr="00347E1E">
        <w:trPr>
          <w:trHeight w:val="414"/>
        </w:trPr>
        <w:tc>
          <w:tcPr>
            <w:tcW w:w="1294" w:type="dxa"/>
            <w:vMerge/>
          </w:tcPr>
          <w:p w14:paraId="6EFEEF45" w14:textId="77777777" w:rsidR="00A77D6E" w:rsidRDefault="00A77D6E" w:rsidP="00347E1E"/>
        </w:tc>
        <w:tc>
          <w:tcPr>
            <w:tcW w:w="1915" w:type="dxa"/>
            <w:vMerge/>
          </w:tcPr>
          <w:p w14:paraId="452E1D28" w14:textId="77777777" w:rsidR="00A77D6E" w:rsidRDefault="00A77D6E" w:rsidP="00347E1E"/>
        </w:tc>
        <w:tc>
          <w:tcPr>
            <w:tcW w:w="3908" w:type="dxa"/>
            <w:vAlign w:val="center"/>
          </w:tcPr>
          <w:p w14:paraId="15216160" w14:textId="77777777" w:rsidR="00A77D6E" w:rsidRPr="009A05D0" w:rsidRDefault="00A77D6E" w:rsidP="00A77D6E">
            <w:pPr>
              <w:pStyle w:val="ListParagraph"/>
              <w:numPr>
                <w:ilvl w:val="0"/>
                <w:numId w:val="23"/>
              </w:numPr>
              <w:tabs>
                <w:tab w:val="left" w:pos="12000"/>
              </w:tabs>
              <w:spacing w:after="0"/>
              <w:rPr>
                <w:sz w:val="20"/>
              </w:rPr>
            </w:pPr>
            <w:r w:rsidRPr="009A05D0">
              <w:rPr>
                <w:sz w:val="20"/>
              </w:rPr>
              <w:t>Demand Driven Higher Education Courses Advance</w:t>
            </w:r>
            <w:r w:rsidRPr="009A05D0">
              <w:rPr>
                <w:sz w:val="20"/>
                <w:vertAlign w:val="superscript"/>
              </w:rPr>
              <w:t>1</w:t>
            </w:r>
          </w:p>
        </w:tc>
        <w:tc>
          <w:tcPr>
            <w:tcW w:w="2500" w:type="dxa"/>
            <w:vAlign w:val="center"/>
          </w:tcPr>
          <w:p w14:paraId="3CA14B2F" w14:textId="77777777" w:rsidR="00A77D6E" w:rsidRPr="00F47381" w:rsidRDefault="00A77D6E" w:rsidP="00347E1E">
            <w:pPr>
              <w:tabs>
                <w:tab w:val="left" w:pos="12000"/>
              </w:tabs>
              <w:rPr>
                <w:rFonts w:cs="Arial"/>
                <w:sz w:val="20"/>
              </w:rPr>
            </w:pPr>
            <w:r>
              <w:rPr>
                <w:sz w:val="20"/>
              </w:rPr>
              <w:t xml:space="preserve">Standard </w:t>
            </w:r>
            <w:r w:rsidRPr="00F47381">
              <w:rPr>
                <w:sz w:val="20"/>
              </w:rPr>
              <w:t>Periodic Payment</w:t>
            </w:r>
          </w:p>
        </w:tc>
      </w:tr>
      <w:tr w:rsidR="00A77D6E" w14:paraId="49397B33" w14:textId="77777777" w:rsidTr="00347E1E">
        <w:trPr>
          <w:trHeight w:val="414"/>
        </w:trPr>
        <w:tc>
          <w:tcPr>
            <w:tcW w:w="1294" w:type="dxa"/>
            <w:vMerge/>
          </w:tcPr>
          <w:p w14:paraId="09335A76" w14:textId="77777777" w:rsidR="00A77D6E" w:rsidRDefault="00A77D6E" w:rsidP="00347E1E"/>
        </w:tc>
        <w:tc>
          <w:tcPr>
            <w:tcW w:w="1915" w:type="dxa"/>
            <w:vMerge/>
          </w:tcPr>
          <w:p w14:paraId="12220642" w14:textId="77777777" w:rsidR="00A77D6E" w:rsidRDefault="00A77D6E" w:rsidP="00347E1E"/>
        </w:tc>
        <w:tc>
          <w:tcPr>
            <w:tcW w:w="3908" w:type="dxa"/>
            <w:vAlign w:val="center"/>
          </w:tcPr>
          <w:p w14:paraId="3E56DDF4" w14:textId="77777777" w:rsidR="00A77D6E" w:rsidRPr="009A05D0" w:rsidRDefault="00A77D6E" w:rsidP="00A77D6E">
            <w:pPr>
              <w:pStyle w:val="ListParagraph"/>
              <w:numPr>
                <w:ilvl w:val="0"/>
                <w:numId w:val="23"/>
              </w:numPr>
              <w:tabs>
                <w:tab w:val="left" w:pos="12000"/>
              </w:tabs>
              <w:spacing w:after="0"/>
              <w:rPr>
                <w:sz w:val="20"/>
              </w:rPr>
            </w:pPr>
            <w:r w:rsidRPr="009A05D0">
              <w:rPr>
                <w:sz w:val="20"/>
              </w:rPr>
              <w:t>Higher Education Courses Final</w:t>
            </w:r>
          </w:p>
        </w:tc>
        <w:tc>
          <w:tcPr>
            <w:tcW w:w="2500" w:type="dxa"/>
            <w:vAlign w:val="center"/>
          </w:tcPr>
          <w:p w14:paraId="258DBA86" w14:textId="77777777" w:rsidR="00A77D6E" w:rsidRDefault="00A77D6E" w:rsidP="00347E1E">
            <w:pPr>
              <w:tabs>
                <w:tab w:val="left" w:pos="12000"/>
              </w:tabs>
              <w:rPr>
                <w:sz w:val="20"/>
              </w:rPr>
            </w:pPr>
            <w:r w:rsidRPr="00F47381">
              <w:rPr>
                <w:rFonts w:cs="Arial"/>
                <w:sz w:val="20"/>
              </w:rPr>
              <w:t xml:space="preserve">Payment in Full  </w:t>
            </w:r>
          </w:p>
        </w:tc>
      </w:tr>
      <w:tr w:rsidR="00A77D6E" w14:paraId="6D030DC6" w14:textId="77777777" w:rsidTr="00347E1E">
        <w:trPr>
          <w:trHeight w:val="414"/>
        </w:trPr>
        <w:tc>
          <w:tcPr>
            <w:tcW w:w="1294" w:type="dxa"/>
            <w:vMerge/>
          </w:tcPr>
          <w:p w14:paraId="3D38292C" w14:textId="77777777" w:rsidR="00A77D6E" w:rsidRDefault="00A77D6E" w:rsidP="00347E1E"/>
        </w:tc>
        <w:tc>
          <w:tcPr>
            <w:tcW w:w="1915" w:type="dxa"/>
            <w:vMerge/>
          </w:tcPr>
          <w:p w14:paraId="2E904810" w14:textId="77777777" w:rsidR="00A77D6E" w:rsidRDefault="00A77D6E" w:rsidP="00347E1E"/>
        </w:tc>
        <w:tc>
          <w:tcPr>
            <w:tcW w:w="3908" w:type="dxa"/>
            <w:vAlign w:val="center"/>
          </w:tcPr>
          <w:p w14:paraId="702967CC" w14:textId="77777777" w:rsidR="00A77D6E" w:rsidRPr="009A05D0" w:rsidRDefault="00A77D6E" w:rsidP="00A77D6E">
            <w:pPr>
              <w:pStyle w:val="ListParagraph"/>
              <w:numPr>
                <w:ilvl w:val="0"/>
                <w:numId w:val="23"/>
              </w:numPr>
              <w:tabs>
                <w:tab w:val="left" w:pos="12000"/>
              </w:tabs>
              <w:spacing w:after="0"/>
              <w:rPr>
                <w:sz w:val="20"/>
              </w:rPr>
            </w:pPr>
            <w:r w:rsidRPr="009A05D0">
              <w:rPr>
                <w:sz w:val="20"/>
              </w:rPr>
              <w:t>Designated Higher Education Courses Final</w:t>
            </w:r>
          </w:p>
        </w:tc>
        <w:tc>
          <w:tcPr>
            <w:tcW w:w="2500" w:type="dxa"/>
            <w:vAlign w:val="center"/>
          </w:tcPr>
          <w:p w14:paraId="7F800314" w14:textId="77777777" w:rsidR="00A77D6E" w:rsidRDefault="00A77D6E" w:rsidP="00347E1E">
            <w:pPr>
              <w:tabs>
                <w:tab w:val="left" w:pos="12000"/>
              </w:tabs>
              <w:rPr>
                <w:sz w:val="20"/>
              </w:rPr>
            </w:pPr>
            <w:r w:rsidRPr="00F47381">
              <w:rPr>
                <w:rFonts w:cs="Arial"/>
                <w:sz w:val="20"/>
              </w:rPr>
              <w:t xml:space="preserve">Payment in Full  </w:t>
            </w:r>
          </w:p>
        </w:tc>
      </w:tr>
      <w:tr w:rsidR="00A77D6E" w14:paraId="06DEB89A" w14:textId="77777777" w:rsidTr="00347E1E">
        <w:trPr>
          <w:trHeight w:val="414"/>
        </w:trPr>
        <w:tc>
          <w:tcPr>
            <w:tcW w:w="1294" w:type="dxa"/>
            <w:vMerge/>
          </w:tcPr>
          <w:p w14:paraId="29345A58" w14:textId="77777777" w:rsidR="00A77D6E" w:rsidRDefault="00A77D6E" w:rsidP="00347E1E"/>
        </w:tc>
        <w:tc>
          <w:tcPr>
            <w:tcW w:w="1915" w:type="dxa"/>
            <w:vMerge/>
          </w:tcPr>
          <w:p w14:paraId="587AADB8" w14:textId="77777777" w:rsidR="00A77D6E" w:rsidRDefault="00A77D6E" w:rsidP="00347E1E"/>
        </w:tc>
        <w:tc>
          <w:tcPr>
            <w:tcW w:w="3908" w:type="dxa"/>
            <w:vAlign w:val="center"/>
          </w:tcPr>
          <w:p w14:paraId="75675E2E" w14:textId="77777777" w:rsidR="00A77D6E" w:rsidRPr="009A05D0" w:rsidRDefault="00A77D6E" w:rsidP="00A77D6E">
            <w:pPr>
              <w:pStyle w:val="ListParagraph"/>
              <w:numPr>
                <w:ilvl w:val="0"/>
                <w:numId w:val="23"/>
              </w:numPr>
              <w:tabs>
                <w:tab w:val="left" w:pos="12000"/>
              </w:tabs>
              <w:spacing w:after="0"/>
              <w:rPr>
                <w:sz w:val="20"/>
              </w:rPr>
            </w:pPr>
            <w:r w:rsidRPr="009A05D0">
              <w:rPr>
                <w:sz w:val="20"/>
              </w:rPr>
              <w:t>Demand Driven Higher Education Courses Final</w:t>
            </w:r>
          </w:p>
        </w:tc>
        <w:tc>
          <w:tcPr>
            <w:tcW w:w="2500" w:type="dxa"/>
            <w:vAlign w:val="center"/>
          </w:tcPr>
          <w:p w14:paraId="199511F6" w14:textId="77777777" w:rsidR="00A77D6E" w:rsidRPr="00F47381" w:rsidRDefault="00A77D6E" w:rsidP="00347E1E">
            <w:pPr>
              <w:tabs>
                <w:tab w:val="left" w:pos="12000"/>
              </w:tabs>
              <w:rPr>
                <w:rFonts w:cs="Arial"/>
                <w:sz w:val="20"/>
              </w:rPr>
            </w:pPr>
            <w:r w:rsidRPr="00F47381">
              <w:rPr>
                <w:rFonts w:cs="Arial"/>
                <w:sz w:val="20"/>
              </w:rPr>
              <w:t xml:space="preserve">Payment in Full  </w:t>
            </w:r>
          </w:p>
        </w:tc>
      </w:tr>
      <w:tr w:rsidR="00A77D6E" w14:paraId="61D60A85" w14:textId="77777777" w:rsidTr="00347E1E">
        <w:trPr>
          <w:trHeight w:val="414"/>
        </w:trPr>
        <w:tc>
          <w:tcPr>
            <w:tcW w:w="1294" w:type="dxa"/>
            <w:vMerge/>
          </w:tcPr>
          <w:p w14:paraId="295CA232" w14:textId="77777777" w:rsidR="00A77D6E" w:rsidRDefault="00A77D6E" w:rsidP="00347E1E"/>
        </w:tc>
        <w:tc>
          <w:tcPr>
            <w:tcW w:w="1915" w:type="dxa"/>
            <w:vMerge/>
          </w:tcPr>
          <w:p w14:paraId="61C71F1F" w14:textId="77777777" w:rsidR="00A77D6E" w:rsidRDefault="00A77D6E" w:rsidP="00347E1E"/>
        </w:tc>
        <w:tc>
          <w:tcPr>
            <w:tcW w:w="3908" w:type="dxa"/>
            <w:vAlign w:val="center"/>
          </w:tcPr>
          <w:p w14:paraId="2F01C2A0" w14:textId="77777777" w:rsidR="00A77D6E" w:rsidRPr="009A05D0" w:rsidRDefault="00A77D6E" w:rsidP="00347E1E">
            <w:pPr>
              <w:tabs>
                <w:tab w:val="left" w:pos="12000"/>
              </w:tabs>
              <w:rPr>
                <w:sz w:val="20"/>
              </w:rPr>
            </w:pPr>
            <w:r w:rsidRPr="009A05D0">
              <w:rPr>
                <w:sz w:val="20"/>
              </w:rPr>
              <w:t>Allocated Places Final</w:t>
            </w:r>
          </w:p>
        </w:tc>
        <w:tc>
          <w:tcPr>
            <w:tcW w:w="2500" w:type="dxa"/>
            <w:vAlign w:val="center"/>
          </w:tcPr>
          <w:p w14:paraId="71945036" w14:textId="77777777" w:rsidR="00A77D6E" w:rsidRPr="00F47381" w:rsidRDefault="00A77D6E" w:rsidP="00347E1E">
            <w:pPr>
              <w:tabs>
                <w:tab w:val="left" w:pos="12000"/>
              </w:tabs>
              <w:rPr>
                <w:sz w:val="20"/>
              </w:rPr>
            </w:pPr>
            <w:r w:rsidRPr="00F47381">
              <w:rPr>
                <w:rFonts w:cs="Arial"/>
                <w:sz w:val="20"/>
              </w:rPr>
              <w:t xml:space="preserve">Payment in Full  </w:t>
            </w:r>
          </w:p>
        </w:tc>
      </w:tr>
      <w:tr w:rsidR="00A77D6E" w14:paraId="60F5ADC8" w14:textId="77777777" w:rsidTr="00347E1E">
        <w:trPr>
          <w:trHeight w:val="430"/>
        </w:trPr>
        <w:tc>
          <w:tcPr>
            <w:tcW w:w="1294" w:type="dxa"/>
            <w:vMerge/>
          </w:tcPr>
          <w:p w14:paraId="6B5E8786" w14:textId="77777777" w:rsidR="00A77D6E" w:rsidRDefault="00A77D6E" w:rsidP="00347E1E"/>
        </w:tc>
        <w:tc>
          <w:tcPr>
            <w:tcW w:w="1915" w:type="dxa"/>
            <w:vMerge/>
          </w:tcPr>
          <w:p w14:paraId="24821F82" w14:textId="77777777" w:rsidR="00A77D6E" w:rsidRDefault="00A77D6E" w:rsidP="00347E1E"/>
        </w:tc>
        <w:tc>
          <w:tcPr>
            <w:tcW w:w="3908" w:type="dxa"/>
            <w:vAlign w:val="center"/>
          </w:tcPr>
          <w:p w14:paraId="2EFF9392" w14:textId="77777777" w:rsidR="00A77D6E" w:rsidRPr="009A05D0" w:rsidRDefault="00A77D6E" w:rsidP="00347E1E">
            <w:pPr>
              <w:tabs>
                <w:tab w:val="left" w:pos="12000"/>
              </w:tabs>
              <w:rPr>
                <w:sz w:val="20"/>
              </w:rPr>
            </w:pPr>
            <w:r w:rsidRPr="009A05D0">
              <w:rPr>
                <w:sz w:val="20"/>
              </w:rPr>
              <w:t>Non Designated Courses Final</w:t>
            </w:r>
          </w:p>
        </w:tc>
        <w:tc>
          <w:tcPr>
            <w:tcW w:w="2500" w:type="dxa"/>
            <w:vAlign w:val="center"/>
          </w:tcPr>
          <w:p w14:paraId="1DCD1D9C" w14:textId="77777777" w:rsidR="00A77D6E" w:rsidRPr="00F47381" w:rsidRDefault="00A77D6E" w:rsidP="00347E1E">
            <w:pPr>
              <w:tabs>
                <w:tab w:val="left" w:pos="12000"/>
              </w:tabs>
              <w:rPr>
                <w:rFonts w:cs="Arial"/>
                <w:sz w:val="20"/>
              </w:rPr>
            </w:pPr>
            <w:r w:rsidRPr="00F47381">
              <w:rPr>
                <w:rFonts w:cs="Arial"/>
                <w:sz w:val="20"/>
              </w:rPr>
              <w:t xml:space="preserve">Payment in Full  </w:t>
            </w:r>
          </w:p>
        </w:tc>
      </w:tr>
      <w:tr w:rsidR="00A77D6E" w14:paraId="3EA85E6A" w14:textId="77777777" w:rsidTr="00347E1E">
        <w:trPr>
          <w:trHeight w:val="395"/>
        </w:trPr>
        <w:tc>
          <w:tcPr>
            <w:tcW w:w="1294" w:type="dxa"/>
            <w:vMerge/>
          </w:tcPr>
          <w:p w14:paraId="4C18AFC4" w14:textId="77777777" w:rsidR="00A77D6E" w:rsidRDefault="00A77D6E" w:rsidP="00347E1E"/>
        </w:tc>
        <w:tc>
          <w:tcPr>
            <w:tcW w:w="1915" w:type="dxa"/>
            <w:vMerge/>
          </w:tcPr>
          <w:p w14:paraId="6A1BD16F" w14:textId="77777777" w:rsidR="00A77D6E" w:rsidRDefault="00A77D6E" w:rsidP="00347E1E"/>
        </w:tc>
        <w:tc>
          <w:tcPr>
            <w:tcW w:w="3908" w:type="dxa"/>
            <w:vAlign w:val="center"/>
          </w:tcPr>
          <w:p w14:paraId="483E8A5B" w14:textId="77777777" w:rsidR="00A77D6E" w:rsidRPr="009A05D0" w:rsidRDefault="00A77D6E" w:rsidP="00347E1E">
            <w:pPr>
              <w:tabs>
                <w:tab w:val="left" w:pos="12000"/>
              </w:tabs>
              <w:rPr>
                <w:sz w:val="20"/>
              </w:rPr>
            </w:pPr>
            <w:r w:rsidRPr="009A05D0">
              <w:rPr>
                <w:sz w:val="20"/>
              </w:rPr>
              <w:t>CGS - Special Advances for Future Years</w:t>
            </w:r>
          </w:p>
        </w:tc>
        <w:tc>
          <w:tcPr>
            <w:tcW w:w="2500" w:type="dxa"/>
            <w:vAlign w:val="center"/>
          </w:tcPr>
          <w:p w14:paraId="224EA8A4" w14:textId="77777777" w:rsidR="00A77D6E" w:rsidRPr="00BD5344" w:rsidRDefault="00A77D6E" w:rsidP="00347E1E">
            <w:pPr>
              <w:tabs>
                <w:tab w:val="left" w:pos="12000"/>
              </w:tabs>
              <w:rPr>
                <w:sz w:val="20"/>
                <w:highlight w:val="yellow"/>
              </w:rPr>
            </w:pPr>
            <w:r w:rsidRPr="00BD44C6">
              <w:rPr>
                <w:rFonts w:cs="Arial"/>
                <w:sz w:val="20"/>
              </w:rPr>
              <w:t xml:space="preserve">Payment in Full  </w:t>
            </w:r>
          </w:p>
        </w:tc>
      </w:tr>
      <w:tr w:rsidR="00A77D6E" w14:paraId="3CA300CA" w14:textId="77777777" w:rsidTr="00347E1E">
        <w:trPr>
          <w:trHeight w:val="428"/>
        </w:trPr>
        <w:tc>
          <w:tcPr>
            <w:tcW w:w="1294" w:type="dxa"/>
            <w:vMerge/>
          </w:tcPr>
          <w:p w14:paraId="5C3AE33F" w14:textId="77777777" w:rsidR="00A77D6E" w:rsidRDefault="00A77D6E" w:rsidP="00347E1E"/>
        </w:tc>
        <w:tc>
          <w:tcPr>
            <w:tcW w:w="1915" w:type="dxa"/>
            <w:vMerge/>
          </w:tcPr>
          <w:p w14:paraId="5A2CC073" w14:textId="77777777" w:rsidR="00A77D6E" w:rsidRDefault="00A77D6E" w:rsidP="00347E1E"/>
        </w:tc>
        <w:tc>
          <w:tcPr>
            <w:tcW w:w="3908" w:type="dxa"/>
            <w:vAlign w:val="center"/>
          </w:tcPr>
          <w:p w14:paraId="01DFF072" w14:textId="77777777" w:rsidR="00A77D6E" w:rsidRPr="009A05D0" w:rsidRDefault="00A77D6E" w:rsidP="00347E1E">
            <w:pPr>
              <w:tabs>
                <w:tab w:val="left" w:pos="12000"/>
              </w:tabs>
              <w:rPr>
                <w:sz w:val="20"/>
              </w:rPr>
            </w:pPr>
            <w:r w:rsidRPr="009A05D0">
              <w:rPr>
                <w:sz w:val="20"/>
              </w:rPr>
              <w:t>Commonwealth Grants Scheme S164-10 Advance</w:t>
            </w:r>
            <w:r w:rsidRPr="009A05D0">
              <w:rPr>
                <w:sz w:val="20"/>
                <w:vertAlign w:val="superscript"/>
              </w:rPr>
              <w:t>1</w:t>
            </w:r>
          </w:p>
        </w:tc>
        <w:tc>
          <w:tcPr>
            <w:tcW w:w="2500" w:type="dxa"/>
            <w:vAlign w:val="center"/>
          </w:tcPr>
          <w:p w14:paraId="0717F1C7" w14:textId="77777777" w:rsidR="00A77D6E" w:rsidRPr="00F47381" w:rsidRDefault="00A77D6E" w:rsidP="00347E1E">
            <w:pPr>
              <w:tabs>
                <w:tab w:val="left" w:pos="12000"/>
              </w:tabs>
              <w:rPr>
                <w:sz w:val="20"/>
              </w:rPr>
            </w:pPr>
            <w:r>
              <w:rPr>
                <w:sz w:val="20"/>
              </w:rPr>
              <w:t xml:space="preserve">Standard </w:t>
            </w:r>
            <w:r w:rsidRPr="00F47381">
              <w:rPr>
                <w:sz w:val="20"/>
              </w:rPr>
              <w:t>Periodic Payment</w:t>
            </w:r>
          </w:p>
        </w:tc>
      </w:tr>
      <w:tr w:rsidR="00A77D6E" w14:paraId="49F5D51F" w14:textId="77777777" w:rsidTr="00347E1E">
        <w:trPr>
          <w:trHeight w:val="418"/>
        </w:trPr>
        <w:tc>
          <w:tcPr>
            <w:tcW w:w="1294" w:type="dxa"/>
            <w:vMerge/>
          </w:tcPr>
          <w:p w14:paraId="54621745" w14:textId="77777777" w:rsidR="00A77D6E" w:rsidRDefault="00A77D6E" w:rsidP="00347E1E"/>
        </w:tc>
        <w:tc>
          <w:tcPr>
            <w:tcW w:w="1915" w:type="dxa"/>
            <w:vMerge/>
          </w:tcPr>
          <w:p w14:paraId="52239113" w14:textId="77777777" w:rsidR="00A77D6E" w:rsidRDefault="00A77D6E" w:rsidP="00347E1E"/>
        </w:tc>
        <w:tc>
          <w:tcPr>
            <w:tcW w:w="3908" w:type="dxa"/>
            <w:vAlign w:val="center"/>
          </w:tcPr>
          <w:p w14:paraId="39816C08" w14:textId="77777777" w:rsidR="00A77D6E" w:rsidRPr="009A05D0" w:rsidRDefault="00A77D6E" w:rsidP="00347E1E">
            <w:pPr>
              <w:tabs>
                <w:tab w:val="left" w:pos="12000"/>
              </w:tabs>
              <w:rPr>
                <w:sz w:val="20"/>
              </w:rPr>
            </w:pPr>
            <w:r w:rsidRPr="009A05D0">
              <w:rPr>
                <w:sz w:val="20"/>
              </w:rPr>
              <w:t xml:space="preserve">Medical Student Loading </w:t>
            </w:r>
          </w:p>
        </w:tc>
        <w:tc>
          <w:tcPr>
            <w:tcW w:w="2500" w:type="dxa"/>
            <w:vAlign w:val="center"/>
          </w:tcPr>
          <w:p w14:paraId="351A387D" w14:textId="77777777" w:rsidR="00A77D6E" w:rsidRPr="00F47381" w:rsidRDefault="00A77D6E" w:rsidP="00347E1E">
            <w:pPr>
              <w:tabs>
                <w:tab w:val="left" w:pos="12000"/>
              </w:tabs>
              <w:rPr>
                <w:sz w:val="20"/>
              </w:rPr>
            </w:pPr>
            <w:r>
              <w:rPr>
                <w:sz w:val="20"/>
              </w:rPr>
              <w:t xml:space="preserve">Standard </w:t>
            </w:r>
            <w:r w:rsidRPr="00F47381">
              <w:rPr>
                <w:sz w:val="20"/>
              </w:rPr>
              <w:t>Periodic Payment</w:t>
            </w:r>
          </w:p>
        </w:tc>
      </w:tr>
      <w:tr w:rsidR="00A77D6E" w14:paraId="4F17FCA2" w14:textId="77777777" w:rsidTr="00347E1E">
        <w:trPr>
          <w:trHeight w:val="482"/>
        </w:trPr>
        <w:tc>
          <w:tcPr>
            <w:tcW w:w="1294" w:type="dxa"/>
            <w:vMerge/>
          </w:tcPr>
          <w:p w14:paraId="76FDEB90" w14:textId="77777777" w:rsidR="00A77D6E" w:rsidRDefault="00A77D6E" w:rsidP="00347E1E"/>
        </w:tc>
        <w:tc>
          <w:tcPr>
            <w:tcW w:w="8323" w:type="dxa"/>
            <w:gridSpan w:val="3"/>
            <w:vAlign w:val="center"/>
          </w:tcPr>
          <w:p w14:paraId="0642E356" w14:textId="77777777" w:rsidR="00A77D6E" w:rsidRPr="00F47381" w:rsidRDefault="00A77D6E" w:rsidP="00347E1E">
            <w:pPr>
              <w:tabs>
                <w:tab w:val="left" w:pos="12000"/>
              </w:tabs>
              <w:rPr>
                <w:sz w:val="20"/>
              </w:rPr>
            </w:pPr>
            <w:r w:rsidRPr="00F47381">
              <w:rPr>
                <w:b/>
              </w:rPr>
              <w:t>Part 2-3 Other Grants</w:t>
            </w:r>
          </w:p>
        </w:tc>
      </w:tr>
      <w:tr w:rsidR="00A77D6E" w:rsidRPr="00525BB5" w14:paraId="50B031AE" w14:textId="77777777" w:rsidTr="00347E1E">
        <w:trPr>
          <w:trHeight w:val="346"/>
        </w:trPr>
        <w:tc>
          <w:tcPr>
            <w:tcW w:w="1294" w:type="dxa"/>
            <w:vMerge/>
          </w:tcPr>
          <w:p w14:paraId="6643BB00" w14:textId="77777777" w:rsidR="00A77D6E" w:rsidRDefault="00A77D6E" w:rsidP="00347E1E"/>
        </w:tc>
        <w:tc>
          <w:tcPr>
            <w:tcW w:w="1915" w:type="dxa"/>
            <w:vMerge w:val="restart"/>
          </w:tcPr>
          <w:p w14:paraId="4F69DB45" w14:textId="77777777" w:rsidR="00A77D6E" w:rsidRPr="00525BB5" w:rsidRDefault="00A77D6E" w:rsidP="00347E1E">
            <w:pPr>
              <w:pStyle w:val="TableText"/>
              <w:tabs>
                <w:tab w:val="left" w:pos="12000"/>
              </w:tabs>
              <w:autoSpaceDE/>
              <w:autoSpaceDN/>
              <w:spacing w:before="60" w:after="60"/>
            </w:pPr>
            <w:r w:rsidRPr="00525BB5">
              <w:t>Section 41-10(1) – Item 1</w:t>
            </w:r>
          </w:p>
        </w:tc>
        <w:tc>
          <w:tcPr>
            <w:tcW w:w="3908" w:type="dxa"/>
            <w:vAlign w:val="center"/>
          </w:tcPr>
          <w:p w14:paraId="2B0DD1F7" w14:textId="77777777" w:rsidR="00A77D6E" w:rsidRPr="00525BB5" w:rsidRDefault="00A77D6E" w:rsidP="00347E1E">
            <w:pPr>
              <w:tabs>
                <w:tab w:val="left" w:pos="12000"/>
              </w:tabs>
              <w:rPr>
                <w:sz w:val="20"/>
              </w:rPr>
            </w:pPr>
            <w:r w:rsidRPr="00525BB5">
              <w:rPr>
                <w:sz w:val="20"/>
              </w:rPr>
              <w:t>Higher Education Disability Support Program</w:t>
            </w:r>
          </w:p>
        </w:tc>
        <w:tc>
          <w:tcPr>
            <w:tcW w:w="2500" w:type="dxa"/>
            <w:vAlign w:val="center"/>
          </w:tcPr>
          <w:p w14:paraId="4C3CB9C9" w14:textId="77777777" w:rsidR="00A77D6E" w:rsidRPr="00525BB5" w:rsidRDefault="00A77D6E" w:rsidP="00347E1E">
            <w:pPr>
              <w:tabs>
                <w:tab w:val="left" w:pos="12000"/>
              </w:tabs>
              <w:rPr>
                <w:rFonts w:cs="Arial"/>
                <w:sz w:val="20"/>
              </w:rPr>
            </w:pPr>
          </w:p>
        </w:tc>
      </w:tr>
      <w:tr w:rsidR="00A77D6E" w:rsidRPr="00525BB5" w14:paraId="660B4DE7" w14:textId="77777777" w:rsidTr="00347E1E">
        <w:trPr>
          <w:trHeight w:val="346"/>
        </w:trPr>
        <w:tc>
          <w:tcPr>
            <w:tcW w:w="1294" w:type="dxa"/>
            <w:vMerge/>
          </w:tcPr>
          <w:p w14:paraId="126EBC00" w14:textId="77777777" w:rsidR="00A77D6E" w:rsidRPr="00525BB5" w:rsidRDefault="00A77D6E" w:rsidP="00347E1E"/>
        </w:tc>
        <w:tc>
          <w:tcPr>
            <w:tcW w:w="1915" w:type="dxa"/>
            <w:vMerge/>
          </w:tcPr>
          <w:p w14:paraId="3D2F1308" w14:textId="77777777" w:rsidR="00A77D6E" w:rsidRPr="00525BB5" w:rsidRDefault="00A77D6E" w:rsidP="00347E1E">
            <w:pPr>
              <w:pStyle w:val="TableText"/>
              <w:tabs>
                <w:tab w:val="left" w:pos="12000"/>
              </w:tabs>
              <w:autoSpaceDE/>
              <w:autoSpaceDN/>
              <w:spacing w:before="60" w:after="60"/>
            </w:pPr>
          </w:p>
        </w:tc>
        <w:tc>
          <w:tcPr>
            <w:tcW w:w="3908" w:type="dxa"/>
            <w:vAlign w:val="center"/>
          </w:tcPr>
          <w:p w14:paraId="51F9FB3D" w14:textId="77777777" w:rsidR="00A77D6E" w:rsidRPr="009A05D0" w:rsidRDefault="00A77D6E" w:rsidP="00A77D6E">
            <w:pPr>
              <w:pStyle w:val="ListParagraph"/>
              <w:numPr>
                <w:ilvl w:val="0"/>
                <w:numId w:val="22"/>
              </w:numPr>
              <w:tabs>
                <w:tab w:val="left" w:pos="12000"/>
              </w:tabs>
              <w:spacing w:after="0"/>
              <w:rPr>
                <w:sz w:val="20"/>
              </w:rPr>
            </w:pPr>
            <w:r w:rsidRPr="009A05D0">
              <w:rPr>
                <w:sz w:val="20"/>
              </w:rPr>
              <w:t>Disability Support Fund</w:t>
            </w:r>
          </w:p>
        </w:tc>
        <w:tc>
          <w:tcPr>
            <w:tcW w:w="2500" w:type="dxa"/>
            <w:vAlign w:val="center"/>
          </w:tcPr>
          <w:p w14:paraId="7E282B1F" w14:textId="77777777" w:rsidR="00A77D6E" w:rsidRPr="00525BB5" w:rsidRDefault="00A77D6E" w:rsidP="00347E1E">
            <w:pPr>
              <w:tabs>
                <w:tab w:val="left" w:pos="12000"/>
              </w:tabs>
              <w:rPr>
                <w:rFonts w:cs="Arial"/>
                <w:sz w:val="20"/>
              </w:rPr>
            </w:pPr>
            <w:r w:rsidRPr="00525BB5">
              <w:rPr>
                <w:rFonts w:cs="Arial"/>
                <w:sz w:val="20"/>
              </w:rPr>
              <w:t xml:space="preserve">Payment in Full  </w:t>
            </w:r>
          </w:p>
        </w:tc>
      </w:tr>
      <w:tr w:rsidR="00A77D6E" w:rsidRPr="00525BB5" w14:paraId="04EC60A1" w14:textId="77777777" w:rsidTr="00347E1E">
        <w:trPr>
          <w:trHeight w:val="346"/>
        </w:trPr>
        <w:tc>
          <w:tcPr>
            <w:tcW w:w="1294" w:type="dxa"/>
            <w:vMerge/>
          </w:tcPr>
          <w:p w14:paraId="5AB88AAE" w14:textId="77777777" w:rsidR="00A77D6E" w:rsidRPr="00525BB5" w:rsidRDefault="00A77D6E" w:rsidP="00347E1E"/>
        </w:tc>
        <w:tc>
          <w:tcPr>
            <w:tcW w:w="1915" w:type="dxa"/>
            <w:vMerge/>
          </w:tcPr>
          <w:p w14:paraId="74AD2766" w14:textId="77777777" w:rsidR="00A77D6E" w:rsidRPr="00525BB5" w:rsidRDefault="00A77D6E" w:rsidP="00347E1E">
            <w:pPr>
              <w:pStyle w:val="TableText"/>
              <w:tabs>
                <w:tab w:val="left" w:pos="12000"/>
              </w:tabs>
              <w:autoSpaceDE/>
              <w:autoSpaceDN/>
              <w:spacing w:before="60" w:after="60"/>
            </w:pPr>
          </w:p>
        </w:tc>
        <w:tc>
          <w:tcPr>
            <w:tcW w:w="3908" w:type="dxa"/>
            <w:vAlign w:val="center"/>
          </w:tcPr>
          <w:p w14:paraId="31CD6D5D" w14:textId="77777777" w:rsidR="00A77D6E" w:rsidRPr="009A05D0" w:rsidRDefault="00A77D6E" w:rsidP="00A77D6E">
            <w:pPr>
              <w:pStyle w:val="ListParagraph"/>
              <w:numPr>
                <w:ilvl w:val="0"/>
                <w:numId w:val="22"/>
              </w:numPr>
              <w:tabs>
                <w:tab w:val="left" w:pos="12000"/>
              </w:tabs>
              <w:spacing w:after="0"/>
              <w:rPr>
                <w:sz w:val="20"/>
              </w:rPr>
            </w:pPr>
            <w:r w:rsidRPr="009A05D0">
              <w:rPr>
                <w:sz w:val="20"/>
              </w:rPr>
              <w:t>Australian Disability Clearinghouse on Education and Training (ADCET)</w:t>
            </w:r>
          </w:p>
        </w:tc>
        <w:tc>
          <w:tcPr>
            <w:tcW w:w="2500" w:type="dxa"/>
            <w:vAlign w:val="center"/>
          </w:tcPr>
          <w:p w14:paraId="30E9659F" w14:textId="77777777" w:rsidR="00A77D6E" w:rsidRPr="00525BB5" w:rsidRDefault="00A77D6E" w:rsidP="00347E1E">
            <w:pPr>
              <w:tabs>
                <w:tab w:val="left" w:pos="12000"/>
              </w:tabs>
              <w:rPr>
                <w:rFonts w:cs="Arial"/>
                <w:sz w:val="20"/>
              </w:rPr>
            </w:pPr>
            <w:r w:rsidRPr="00525BB5">
              <w:rPr>
                <w:rFonts w:cs="Arial"/>
                <w:sz w:val="20"/>
              </w:rPr>
              <w:t xml:space="preserve">Payment in Full  </w:t>
            </w:r>
          </w:p>
        </w:tc>
      </w:tr>
      <w:tr w:rsidR="00A77D6E" w:rsidRPr="00525BB5" w14:paraId="0B208FEC" w14:textId="77777777" w:rsidTr="00347E1E">
        <w:trPr>
          <w:trHeight w:val="422"/>
        </w:trPr>
        <w:tc>
          <w:tcPr>
            <w:tcW w:w="1294" w:type="dxa"/>
            <w:vMerge/>
          </w:tcPr>
          <w:p w14:paraId="7B43A81F" w14:textId="77777777" w:rsidR="00A77D6E" w:rsidRPr="00525BB5" w:rsidRDefault="00A77D6E" w:rsidP="00347E1E"/>
        </w:tc>
        <w:tc>
          <w:tcPr>
            <w:tcW w:w="1915" w:type="dxa"/>
            <w:vMerge/>
          </w:tcPr>
          <w:p w14:paraId="6D95B0D5" w14:textId="77777777" w:rsidR="00A77D6E" w:rsidRPr="00525BB5" w:rsidRDefault="00A77D6E" w:rsidP="00347E1E">
            <w:pPr>
              <w:rPr>
                <w:sz w:val="20"/>
              </w:rPr>
            </w:pPr>
          </w:p>
        </w:tc>
        <w:tc>
          <w:tcPr>
            <w:tcW w:w="3908" w:type="dxa"/>
            <w:vAlign w:val="center"/>
          </w:tcPr>
          <w:p w14:paraId="22ADDA16" w14:textId="77777777" w:rsidR="00A77D6E" w:rsidRPr="00525BB5" w:rsidRDefault="00A77D6E" w:rsidP="00347E1E">
            <w:pPr>
              <w:tabs>
                <w:tab w:val="left" w:pos="12000"/>
              </w:tabs>
              <w:rPr>
                <w:rFonts w:cs="Arial"/>
                <w:sz w:val="20"/>
              </w:rPr>
            </w:pPr>
            <w:r w:rsidRPr="00525BB5">
              <w:rPr>
                <w:sz w:val="20"/>
              </w:rPr>
              <w:t>The Indigenous, Regional and Low Socio-Economic Status Attainment Fund</w:t>
            </w:r>
          </w:p>
        </w:tc>
        <w:tc>
          <w:tcPr>
            <w:tcW w:w="2500" w:type="dxa"/>
            <w:vAlign w:val="center"/>
          </w:tcPr>
          <w:p w14:paraId="02943777" w14:textId="77777777" w:rsidR="00A77D6E" w:rsidRPr="00525BB5" w:rsidRDefault="00A77D6E" w:rsidP="00347E1E">
            <w:pPr>
              <w:tabs>
                <w:tab w:val="left" w:pos="12000"/>
              </w:tabs>
              <w:rPr>
                <w:rFonts w:cs="Arial"/>
                <w:sz w:val="20"/>
              </w:rPr>
            </w:pPr>
          </w:p>
        </w:tc>
      </w:tr>
      <w:tr w:rsidR="00A77D6E" w:rsidRPr="00525BB5" w14:paraId="07580FBB" w14:textId="77777777" w:rsidTr="00347E1E">
        <w:trPr>
          <w:trHeight w:val="422"/>
        </w:trPr>
        <w:tc>
          <w:tcPr>
            <w:tcW w:w="1294" w:type="dxa"/>
            <w:vMerge/>
          </w:tcPr>
          <w:p w14:paraId="7B3E1358" w14:textId="77777777" w:rsidR="00A77D6E" w:rsidRPr="00525BB5" w:rsidRDefault="00A77D6E" w:rsidP="00347E1E"/>
        </w:tc>
        <w:tc>
          <w:tcPr>
            <w:tcW w:w="1915" w:type="dxa"/>
            <w:vMerge/>
          </w:tcPr>
          <w:p w14:paraId="17791A29" w14:textId="77777777" w:rsidR="00A77D6E" w:rsidRPr="00525BB5" w:rsidRDefault="00A77D6E" w:rsidP="00347E1E">
            <w:pPr>
              <w:rPr>
                <w:sz w:val="20"/>
              </w:rPr>
            </w:pPr>
          </w:p>
        </w:tc>
        <w:tc>
          <w:tcPr>
            <w:tcW w:w="3908" w:type="dxa"/>
            <w:vAlign w:val="center"/>
          </w:tcPr>
          <w:p w14:paraId="1BED638C" w14:textId="77777777" w:rsidR="00A77D6E" w:rsidRPr="009A05D0" w:rsidRDefault="00A77D6E" w:rsidP="00A77D6E">
            <w:pPr>
              <w:pStyle w:val="ListParagraph"/>
              <w:numPr>
                <w:ilvl w:val="0"/>
                <w:numId w:val="22"/>
              </w:numPr>
              <w:tabs>
                <w:tab w:val="left" w:pos="12000"/>
              </w:tabs>
              <w:spacing w:after="0"/>
              <w:rPr>
                <w:rFonts w:cs="Arial"/>
                <w:sz w:val="20"/>
              </w:rPr>
            </w:pPr>
            <w:r w:rsidRPr="009A05D0">
              <w:rPr>
                <w:rFonts w:cs="Arial"/>
                <w:sz w:val="20"/>
              </w:rPr>
              <w:t>Higher Education Participation and Partnerships Program</w:t>
            </w:r>
          </w:p>
        </w:tc>
        <w:tc>
          <w:tcPr>
            <w:tcW w:w="2500" w:type="dxa"/>
            <w:vAlign w:val="center"/>
          </w:tcPr>
          <w:p w14:paraId="7D10C4BA" w14:textId="77777777" w:rsidR="00A77D6E" w:rsidRPr="00525BB5" w:rsidRDefault="00A77D6E" w:rsidP="00347E1E">
            <w:pPr>
              <w:tabs>
                <w:tab w:val="left" w:pos="12000"/>
              </w:tabs>
              <w:rPr>
                <w:sz w:val="20"/>
              </w:rPr>
            </w:pPr>
            <w:r>
              <w:rPr>
                <w:sz w:val="20"/>
              </w:rPr>
              <w:t xml:space="preserve">Standard </w:t>
            </w:r>
            <w:r w:rsidRPr="00F47381">
              <w:rPr>
                <w:sz w:val="20"/>
              </w:rPr>
              <w:t>Periodic Payment</w:t>
            </w:r>
          </w:p>
        </w:tc>
      </w:tr>
      <w:tr w:rsidR="00A77D6E" w:rsidRPr="00525BB5" w14:paraId="5011459A" w14:textId="77777777" w:rsidTr="00347E1E">
        <w:trPr>
          <w:trHeight w:val="415"/>
        </w:trPr>
        <w:tc>
          <w:tcPr>
            <w:tcW w:w="1294" w:type="dxa"/>
            <w:vMerge/>
          </w:tcPr>
          <w:p w14:paraId="58602BA9" w14:textId="77777777" w:rsidR="00A77D6E" w:rsidRPr="00525BB5" w:rsidRDefault="00A77D6E" w:rsidP="00347E1E"/>
        </w:tc>
        <w:tc>
          <w:tcPr>
            <w:tcW w:w="1915" w:type="dxa"/>
            <w:vMerge/>
          </w:tcPr>
          <w:p w14:paraId="7C77CB1B" w14:textId="77777777" w:rsidR="00A77D6E" w:rsidRPr="00525BB5" w:rsidRDefault="00A77D6E" w:rsidP="00347E1E">
            <w:pPr>
              <w:rPr>
                <w:sz w:val="20"/>
              </w:rPr>
            </w:pPr>
          </w:p>
        </w:tc>
        <w:tc>
          <w:tcPr>
            <w:tcW w:w="3908" w:type="dxa"/>
            <w:vAlign w:val="center"/>
          </w:tcPr>
          <w:p w14:paraId="1AB7CD69" w14:textId="77777777" w:rsidR="00A77D6E" w:rsidRPr="009A05D0" w:rsidRDefault="00A77D6E" w:rsidP="00A77D6E">
            <w:pPr>
              <w:pStyle w:val="ListParagraph"/>
              <w:numPr>
                <w:ilvl w:val="0"/>
                <w:numId w:val="22"/>
              </w:numPr>
              <w:tabs>
                <w:tab w:val="left" w:pos="12000"/>
              </w:tabs>
              <w:spacing w:after="0"/>
              <w:rPr>
                <w:rFonts w:cs="Arial"/>
                <w:i/>
                <w:sz w:val="20"/>
              </w:rPr>
            </w:pPr>
            <w:r w:rsidRPr="009A05D0">
              <w:rPr>
                <w:rFonts w:cs="Arial"/>
                <w:sz w:val="20"/>
              </w:rPr>
              <w:t>National Priorities Pool Program</w:t>
            </w:r>
          </w:p>
        </w:tc>
        <w:tc>
          <w:tcPr>
            <w:tcW w:w="2500" w:type="dxa"/>
            <w:vAlign w:val="center"/>
          </w:tcPr>
          <w:p w14:paraId="184FFFB3" w14:textId="77777777" w:rsidR="00A77D6E" w:rsidRPr="00525BB5" w:rsidRDefault="00A77D6E" w:rsidP="00347E1E">
            <w:pPr>
              <w:tabs>
                <w:tab w:val="left" w:pos="12000"/>
              </w:tabs>
              <w:rPr>
                <w:sz w:val="20"/>
              </w:rPr>
            </w:pPr>
            <w:r w:rsidRPr="00525BB5">
              <w:rPr>
                <w:rFonts w:cs="Arial"/>
                <w:sz w:val="20"/>
              </w:rPr>
              <w:t>Payment in Full</w:t>
            </w:r>
          </w:p>
        </w:tc>
      </w:tr>
      <w:tr w:rsidR="00A77D6E" w:rsidRPr="00525BB5" w14:paraId="1C341F59" w14:textId="77777777" w:rsidTr="00347E1E">
        <w:trPr>
          <w:trHeight w:val="407"/>
        </w:trPr>
        <w:tc>
          <w:tcPr>
            <w:tcW w:w="1294" w:type="dxa"/>
            <w:vMerge/>
          </w:tcPr>
          <w:p w14:paraId="41A7FB0A" w14:textId="77777777" w:rsidR="00A77D6E" w:rsidRPr="00525BB5" w:rsidRDefault="00A77D6E" w:rsidP="00347E1E"/>
        </w:tc>
        <w:tc>
          <w:tcPr>
            <w:tcW w:w="1915" w:type="dxa"/>
            <w:vMerge/>
          </w:tcPr>
          <w:p w14:paraId="64567D28" w14:textId="77777777" w:rsidR="00A77D6E" w:rsidRPr="00525BB5" w:rsidRDefault="00A77D6E" w:rsidP="00347E1E">
            <w:pPr>
              <w:rPr>
                <w:sz w:val="20"/>
              </w:rPr>
            </w:pPr>
          </w:p>
        </w:tc>
        <w:tc>
          <w:tcPr>
            <w:tcW w:w="3908" w:type="dxa"/>
            <w:vAlign w:val="center"/>
          </w:tcPr>
          <w:p w14:paraId="650C4F28" w14:textId="77777777" w:rsidR="00A77D6E" w:rsidRPr="009A05D0" w:rsidRDefault="00A77D6E" w:rsidP="00A77D6E">
            <w:pPr>
              <w:pStyle w:val="ListParagraph"/>
              <w:numPr>
                <w:ilvl w:val="0"/>
                <w:numId w:val="22"/>
              </w:numPr>
              <w:tabs>
                <w:tab w:val="left" w:pos="12000"/>
              </w:tabs>
              <w:spacing w:after="0"/>
              <w:rPr>
                <w:rFonts w:cs="Arial"/>
                <w:i/>
                <w:sz w:val="20"/>
              </w:rPr>
            </w:pPr>
            <w:r w:rsidRPr="009A05D0">
              <w:rPr>
                <w:rFonts w:cs="Arial"/>
                <w:sz w:val="20"/>
              </w:rPr>
              <w:t>Regional Partnerships Project Pool Program</w:t>
            </w:r>
          </w:p>
        </w:tc>
        <w:tc>
          <w:tcPr>
            <w:tcW w:w="2500" w:type="dxa"/>
            <w:vAlign w:val="center"/>
          </w:tcPr>
          <w:p w14:paraId="24459364" w14:textId="77777777" w:rsidR="00A77D6E" w:rsidRPr="00525BB5" w:rsidRDefault="00A77D6E" w:rsidP="00347E1E">
            <w:pPr>
              <w:tabs>
                <w:tab w:val="left" w:pos="12000"/>
              </w:tabs>
              <w:rPr>
                <w:sz w:val="20"/>
              </w:rPr>
            </w:pPr>
            <w:r w:rsidRPr="00525BB5">
              <w:rPr>
                <w:rFonts w:cs="Arial"/>
                <w:sz w:val="20"/>
              </w:rPr>
              <w:t>Payment in Full</w:t>
            </w:r>
          </w:p>
        </w:tc>
      </w:tr>
      <w:tr w:rsidR="00A77D6E" w:rsidRPr="00525BB5" w14:paraId="45E2250D" w14:textId="77777777" w:rsidTr="00347E1E">
        <w:trPr>
          <w:trHeight w:val="407"/>
        </w:trPr>
        <w:tc>
          <w:tcPr>
            <w:tcW w:w="1294" w:type="dxa"/>
            <w:vMerge/>
          </w:tcPr>
          <w:p w14:paraId="16A35FC4" w14:textId="77777777" w:rsidR="00A77D6E" w:rsidRPr="00525BB5" w:rsidRDefault="00A77D6E" w:rsidP="00347E1E"/>
        </w:tc>
        <w:tc>
          <w:tcPr>
            <w:tcW w:w="1915" w:type="dxa"/>
            <w:vMerge/>
          </w:tcPr>
          <w:p w14:paraId="149DB228" w14:textId="77777777" w:rsidR="00A77D6E" w:rsidRPr="00525BB5" w:rsidRDefault="00A77D6E" w:rsidP="00347E1E">
            <w:pPr>
              <w:rPr>
                <w:sz w:val="20"/>
              </w:rPr>
            </w:pPr>
          </w:p>
        </w:tc>
        <w:tc>
          <w:tcPr>
            <w:tcW w:w="3908" w:type="dxa"/>
            <w:shd w:val="clear" w:color="auto" w:fill="auto"/>
            <w:vAlign w:val="center"/>
          </w:tcPr>
          <w:p w14:paraId="00C854BE" w14:textId="77777777" w:rsidR="00A77D6E" w:rsidRPr="009A05D0" w:rsidRDefault="00A77D6E" w:rsidP="00A77D6E">
            <w:pPr>
              <w:pStyle w:val="ListParagraph"/>
              <w:numPr>
                <w:ilvl w:val="0"/>
                <w:numId w:val="22"/>
              </w:numPr>
              <w:tabs>
                <w:tab w:val="left" w:pos="12000"/>
              </w:tabs>
              <w:spacing w:after="0"/>
              <w:rPr>
                <w:sz w:val="20"/>
              </w:rPr>
            </w:pPr>
            <w:r w:rsidRPr="009A05D0">
              <w:rPr>
                <w:sz w:val="20"/>
              </w:rPr>
              <w:t>Regional Loading Program</w:t>
            </w:r>
          </w:p>
        </w:tc>
        <w:tc>
          <w:tcPr>
            <w:tcW w:w="2500" w:type="dxa"/>
            <w:shd w:val="clear" w:color="auto" w:fill="auto"/>
            <w:vAlign w:val="center"/>
          </w:tcPr>
          <w:p w14:paraId="2067B6F2" w14:textId="77777777" w:rsidR="00A77D6E" w:rsidRPr="00525BB5" w:rsidRDefault="00A77D6E" w:rsidP="00347E1E">
            <w:pPr>
              <w:tabs>
                <w:tab w:val="left" w:pos="12000"/>
              </w:tabs>
              <w:rPr>
                <w:rFonts w:cs="Arial"/>
                <w:sz w:val="20"/>
              </w:rPr>
            </w:pPr>
            <w:r w:rsidRPr="00525BB5">
              <w:rPr>
                <w:sz w:val="20"/>
              </w:rPr>
              <w:t xml:space="preserve">Standard Periodic Payment </w:t>
            </w:r>
          </w:p>
        </w:tc>
      </w:tr>
      <w:tr w:rsidR="00A77D6E" w:rsidRPr="00525BB5" w14:paraId="5BEB1D45" w14:textId="77777777" w:rsidTr="00347E1E">
        <w:trPr>
          <w:trHeight w:val="407"/>
        </w:trPr>
        <w:tc>
          <w:tcPr>
            <w:tcW w:w="1294" w:type="dxa"/>
            <w:vMerge/>
          </w:tcPr>
          <w:p w14:paraId="0FB43F7A" w14:textId="77777777" w:rsidR="00A77D6E" w:rsidRPr="00525BB5" w:rsidRDefault="00A77D6E" w:rsidP="00347E1E"/>
        </w:tc>
        <w:tc>
          <w:tcPr>
            <w:tcW w:w="1915" w:type="dxa"/>
            <w:vMerge/>
          </w:tcPr>
          <w:p w14:paraId="10F3DBBA" w14:textId="77777777" w:rsidR="00A77D6E" w:rsidRPr="00525BB5" w:rsidRDefault="00A77D6E" w:rsidP="00347E1E">
            <w:pPr>
              <w:rPr>
                <w:sz w:val="20"/>
              </w:rPr>
            </w:pPr>
          </w:p>
        </w:tc>
        <w:tc>
          <w:tcPr>
            <w:tcW w:w="3908" w:type="dxa"/>
            <w:shd w:val="clear" w:color="auto" w:fill="auto"/>
            <w:vAlign w:val="center"/>
          </w:tcPr>
          <w:p w14:paraId="76412F15" w14:textId="77777777" w:rsidR="00A77D6E" w:rsidRPr="009A05D0" w:rsidRDefault="00A77D6E" w:rsidP="00A77D6E">
            <w:pPr>
              <w:pStyle w:val="ListParagraph"/>
              <w:numPr>
                <w:ilvl w:val="0"/>
                <w:numId w:val="22"/>
              </w:numPr>
              <w:tabs>
                <w:tab w:val="left" w:pos="12000"/>
              </w:tabs>
              <w:spacing w:after="0"/>
              <w:rPr>
                <w:sz w:val="20"/>
              </w:rPr>
            </w:pPr>
            <w:r w:rsidRPr="009A05D0">
              <w:rPr>
                <w:sz w:val="20"/>
              </w:rPr>
              <w:t>Enabling Loading Program</w:t>
            </w:r>
          </w:p>
        </w:tc>
        <w:tc>
          <w:tcPr>
            <w:tcW w:w="2500" w:type="dxa"/>
            <w:shd w:val="clear" w:color="auto" w:fill="auto"/>
            <w:vAlign w:val="center"/>
          </w:tcPr>
          <w:p w14:paraId="3DB82187" w14:textId="77777777" w:rsidR="00A77D6E" w:rsidRPr="00525BB5" w:rsidRDefault="00A77D6E" w:rsidP="00347E1E">
            <w:pPr>
              <w:tabs>
                <w:tab w:val="left" w:pos="12000"/>
              </w:tabs>
              <w:rPr>
                <w:rFonts w:cs="Arial"/>
                <w:sz w:val="20"/>
              </w:rPr>
            </w:pPr>
            <w:r w:rsidRPr="00525BB5">
              <w:rPr>
                <w:sz w:val="20"/>
              </w:rPr>
              <w:t>Standard Periodic Payment</w:t>
            </w:r>
          </w:p>
        </w:tc>
      </w:tr>
      <w:tr w:rsidR="00A77D6E" w:rsidRPr="00525BB5" w14:paraId="1D713503" w14:textId="77777777" w:rsidTr="00347E1E">
        <w:trPr>
          <w:trHeight w:val="407"/>
        </w:trPr>
        <w:tc>
          <w:tcPr>
            <w:tcW w:w="1294" w:type="dxa"/>
            <w:vMerge/>
          </w:tcPr>
          <w:p w14:paraId="65CEC91D" w14:textId="77777777" w:rsidR="00A77D6E" w:rsidRPr="00525BB5" w:rsidRDefault="00A77D6E" w:rsidP="00347E1E"/>
        </w:tc>
        <w:tc>
          <w:tcPr>
            <w:tcW w:w="1915" w:type="dxa"/>
            <w:vMerge/>
          </w:tcPr>
          <w:p w14:paraId="490650B3" w14:textId="77777777" w:rsidR="00A77D6E" w:rsidRPr="00525BB5" w:rsidRDefault="00A77D6E" w:rsidP="00347E1E">
            <w:pPr>
              <w:rPr>
                <w:sz w:val="20"/>
              </w:rPr>
            </w:pPr>
          </w:p>
        </w:tc>
        <w:tc>
          <w:tcPr>
            <w:tcW w:w="3908" w:type="dxa"/>
            <w:shd w:val="clear" w:color="auto" w:fill="auto"/>
            <w:vAlign w:val="center"/>
          </w:tcPr>
          <w:p w14:paraId="1252C3D6" w14:textId="77777777" w:rsidR="00A77D6E" w:rsidRPr="009A05D0" w:rsidRDefault="00A77D6E" w:rsidP="00347E1E">
            <w:pPr>
              <w:tabs>
                <w:tab w:val="left" w:pos="12000"/>
              </w:tabs>
              <w:rPr>
                <w:sz w:val="20"/>
              </w:rPr>
            </w:pPr>
            <w:r w:rsidRPr="009A05D0">
              <w:rPr>
                <w:sz w:val="20"/>
              </w:rPr>
              <w:t>Women in STEM Cadetship and Advanced Apprenticeship Program</w:t>
            </w:r>
          </w:p>
        </w:tc>
        <w:tc>
          <w:tcPr>
            <w:tcW w:w="2500" w:type="dxa"/>
            <w:shd w:val="clear" w:color="auto" w:fill="auto"/>
            <w:vAlign w:val="center"/>
          </w:tcPr>
          <w:p w14:paraId="0C2FB64C" w14:textId="77777777" w:rsidR="00A77D6E" w:rsidRPr="00525BB5" w:rsidRDefault="00A77D6E" w:rsidP="00347E1E">
            <w:pPr>
              <w:tabs>
                <w:tab w:val="left" w:pos="12000"/>
              </w:tabs>
              <w:rPr>
                <w:rFonts w:cs="Arial"/>
                <w:sz w:val="20"/>
              </w:rPr>
            </w:pPr>
            <w:r>
              <w:rPr>
                <w:sz w:val="20"/>
              </w:rPr>
              <w:t>Payment in Full</w:t>
            </w:r>
          </w:p>
        </w:tc>
      </w:tr>
      <w:tr w:rsidR="00A77D6E" w:rsidRPr="00525BB5" w14:paraId="03F6512C" w14:textId="77777777" w:rsidTr="00347E1E">
        <w:trPr>
          <w:trHeight w:val="426"/>
        </w:trPr>
        <w:tc>
          <w:tcPr>
            <w:tcW w:w="1294" w:type="dxa"/>
            <w:vMerge/>
          </w:tcPr>
          <w:p w14:paraId="285C5751" w14:textId="77777777" w:rsidR="00A77D6E" w:rsidRPr="00525BB5" w:rsidRDefault="00A77D6E" w:rsidP="00347E1E"/>
        </w:tc>
        <w:tc>
          <w:tcPr>
            <w:tcW w:w="1915" w:type="dxa"/>
            <w:vAlign w:val="center"/>
          </w:tcPr>
          <w:p w14:paraId="798E8528" w14:textId="77777777" w:rsidR="00A77D6E" w:rsidRPr="00525BB5" w:rsidRDefault="00A77D6E" w:rsidP="00347E1E">
            <w:pPr>
              <w:pStyle w:val="TableText"/>
              <w:tabs>
                <w:tab w:val="left" w:pos="12000"/>
              </w:tabs>
              <w:autoSpaceDE/>
              <w:autoSpaceDN/>
              <w:spacing w:before="60" w:after="60"/>
            </w:pPr>
            <w:r w:rsidRPr="00525BB5">
              <w:t>Section 41-10(1) – Item 4</w:t>
            </w:r>
          </w:p>
        </w:tc>
        <w:tc>
          <w:tcPr>
            <w:tcW w:w="3908" w:type="dxa"/>
            <w:vAlign w:val="center"/>
          </w:tcPr>
          <w:p w14:paraId="6B973B5A" w14:textId="77777777" w:rsidR="00A77D6E" w:rsidRPr="009A05D0" w:rsidRDefault="00A77D6E" w:rsidP="00347E1E">
            <w:pPr>
              <w:tabs>
                <w:tab w:val="left" w:pos="12000"/>
              </w:tabs>
              <w:rPr>
                <w:rFonts w:cs="Arial"/>
                <w:sz w:val="20"/>
              </w:rPr>
            </w:pPr>
            <w:r w:rsidRPr="009A05D0">
              <w:rPr>
                <w:rFonts w:cs="Arial"/>
                <w:sz w:val="20"/>
              </w:rPr>
              <w:t>National Institutes</w:t>
            </w:r>
          </w:p>
        </w:tc>
        <w:tc>
          <w:tcPr>
            <w:tcW w:w="2500" w:type="dxa"/>
            <w:vAlign w:val="center"/>
          </w:tcPr>
          <w:p w14:paraId="23CCD439" w14:textId="77777777" w:rsidR="00A77D6E" w:rsidRPr="00525BB5" w:rsidRDefault="00A77D6E" w:rsidP="00347E1E">
            <w:pPr>
              <w:tabs>
                <w:tab w:val="left" w:pos="12000"/>
              </w:tabs>
              <w:rPr>
                <w:sz w:val="20"/>
              </w:rPr>
            </w:pPr>
            <w:r w:rsidRPr="00525BB5">
              <w:rPr>
                <w:sz w:val="20"/>
              </w:rPr>
              <w:t xml:space="preserve">Standard Periodic Payment </w:t>
            </w:r>
          </w:p>
        </w:tc>
      </w:tr>
      <w:tr w:rsidR="00A77D6E" w:rsidRPr="00525BB5" w14:paraId="5BC803CE" w14:textId="77777777" w:rsidTr="00347E1E">
        <w:trPr>
          <w:trHeight w:val="404"/>
        </w:trPr>
        <w:tc>
          <w:tcPr>
            <w:tcW w:w="1294" w:type="dxa"/>
            <w:vMerge w:val="restart"/>
          </w:tcPr>
          <w:p w14:paraId="1B94BCE2" w14:textId="77777777" w:rsidR="00A77D6E" w:rsidRPr="00525BB5" w:rsidRDefault="00A77D6E" w:rsidP="00347E1E"/>
        </w:tc>
        <w:tc>
          <w:tcPr>
            <w:tcW w:w="1915" w:type="dxa"/>
            <w:vMerge w:val="restart"/>
          </w:tcPr>
          <w:p w14:paraId="341EF0E9" w14:textId="77777777" w:rsidR="00A77D6E" w:rsidRPr="00525BB5" w:rsidRDefault="00A77D6E" w:rsidP="00347E1E">
            <w:pPr>
              <w:pStyle w:val="TableText"/>
              <w:tabs>
                <w:tab w:val="left" w:pos="12000"/>
              </w:tabs>
              <w:autoSpaceDE/>
              <w:autoSpaceDN/>
              <w:spacing w:before="60" w:after="60"/>
            </w:pPr>
            <w:r w:rsidRPr="00525BB5">
              <w:t>Section 41-10(1) – Item 6</w:t>
            </w:r>
          </w:p>
        </w:tc>
        <w:tc>
          <w:tcPr>
            <w:tcW w:w="3908" w:type="dxa"/>
          </w:tcPr>
          <w:p w14:paraId="220CE713" w14:textId="77777777" w:rsidR="00A77D6E" w:rsidRPr="00525BB5" w:rsidRDefault="00A77D6E" w:rsidP="00347E1E">
            <w:pPr>
              <w:tabs>
                <w:tab w:val="left" w:pos="12000"/>
              </w:tabs>
              <w:rPr>
                <w:rFonts w:cs="Arial"/>
                <w:sz w:val="20"/>
              </w:rPr>
            </w:pPr>
            <w:r w:rsidRPr="00525BB5">
              <w:rPr>
                <w:rFonts w:cs="Arial"/>
                <w:sz w:val="20"/>
              </w:rPr>
              <w:t>Superannuation Programme</w:t>
            </w:r>
          </w:p>
        </w:tc>
        <w:tc>
          <w:tcPr>
            <w:tcW w:w="2500" w:type="dxa"/>
          </w:tcPr>
          <w:p w14:paraId="640981DE" w14:textId="77777777" w:rsidR="00A77D6E" w:rsidRPr="00525BB5" w:rsidRDefault="00A77D6E" w:rsidP="00347E1E">
            <w:pPr>
              <w:tabs>
                <w:tab w:val="left" w:pos="12000"/>
              </w:tabs>
              <w:rPr>
                <w:sz w:val="20"/>
              </w:rPr>
            </w:pPr>
          </w:p>
        </w:tc>
      </w:tr>
      <w:tr w:rsidR="00A77D6E" w:rsidRPr="00525BB5" w14:paraId="427F764A" w14:textId="77777777" w:rsidTr="00347E1E">
        <w:trPr>
          <w:trHeight w:val="404"/>
        </w:trPr>
        <w:tc>
          <w:tcPr>
            <w:tcW w:w="1294" w:type="dxa"/>
            <w:vMerge/>
          </w:tcPr>
          <w:p w14:paraId="2346CDBB" w14:textId="77777777" w:rsidR="00A77D6E" w:rsidRPr="00525BB5" w:rsidRDefault="00A77D6E" w:rsidP="00347E1E"/>
        </w:tc>
        <w:tc>
          <w:tcPr>
            <w:tcW w:w="1915" w:type="dxa"/>
            <w:vMerge/>
          </w:tcPr>
          <w:p w14:paraId="6E4F34E1" w14:textId="77777777" w:rsidR="00A77D6E" w:rsidRPr="00525BB5" w:rsidRDefault="00A77D6E" w:rsidP="00347E1E">
            <w:pPr>
              <w:pStyle w:val="TableText"/>
              <w:tabs>
                <w:tab w:val="left" w:pos="12000"/>
              </w:tabs>
              <w:autoSpaceDE/>
              <w:autoSpaceDN/>
              <w:spacing w:before="60" w:after="60"/>
            </w:pPr>
          </w:p>
        </w:tc>
        <w:tc>
          <w:tcPr>
            <w:tcW w:w="3908" w:type="dxa"/>
          </w:tcPr>
          <w:p w14:paraId="6FAC938C" w14:textId="77777777" w:rsidR="00A77D6E" w:rsidRPr="00525BB5" w:rsidRDefault="00A77D6E" w:rsidP="00A77D6E">
            <w:pPr>
              <w:pStyle w:val="ListParagraph"/>
              <w:numPr>
                <w:ilvl w:val="0"/>
                <w:numId w:val="24"/>
              </w:numPr>
              <w:tabs>
                <w:tab w:val="left" w:pos="12000"/>
              </w:tabs>
              <w:spacing w:after="0"/>
              <w:rPr>
                <w:rFonts w:cs="Arial"/>
                <w:sz w:val="20"/>
              </w:rPr>
            </w:pPr>
            <w:r w:rsidRPr="009A05D0">
              <w:rPr>
                <w:rFonts w:cs="Arial"/>
                <w:sz w:val="20"/>
              </w:rPr>
              <w:t>Superannuation Programme – Scheduled Payments</w:t>
            </w:r>
          </w:p>
        </w:tc>
        <w:tc>
          <w:tcPr>
            <w:tcW w:w="2500" w:type="dxa"/>
          </w:tcPr>
          <w:p w14:paraId="4AA54CC8" w14:textId="77777777" w:rsidR="00A77D6E" w:rsidRPr="00525BB5" w:rsidRDefault="00A77D6E" w:rsidP="00347E1E">
            <w:pPr>
              <w:tabs>
                <w:tab w:val="left" w:pos="12000"/>
              </w:tabs>
              <w:rPr>
                <w:sz w:val="20"/>
              </w:rPr>
            </w:pPr>
            <w:r w:rsidRPr="00525BB5">
              <w:rPr>
                <w:sz w:val="20"/>
              </w:rPr>
              <w:t xml:space="preserve">Standard Periodic Payment </w:t>
            </w:r>
          </w:p>
        </w:tc>
      </w:tr>
      <w:tr w:rsidR="00A77D6E" w:rsidRPr="00525BB5" w14:paraId="4557B2D9" w14:textId="77777777" w:rsidTr="00347E1E">
        <w:trPr>
          <w:trHeight w:val="354"/>
        </w:trPr>
        <w:tc>
          <w:tcPr>
            <w:tcW w:w="1294" w:type="dxa"/>
            <w:vMerge/>
          </w:tcPr>
          <w:p w14:paraId="2EE9C25C" w14:textId="77777777" w:rsidR="00A77D6E" w:rsidRPr="00525BB5" w:rsidRDefault="00A77D6E" w:rsidP="00347E1E"/>
        </w:tc>
        <w:tc>
          <w:tcPr>
            <w:tcW w:w="1915" w:type="dxa"/>
            <w:vMerge/>
          </w:tcPr>
          <w:p w14:paraId="58D21637" w14:textId="77777777" w:rsidR="00A77D6E" w:rsidRPr="00525BB5" w:rsidRDefault="00A77D6E" w:rsidP="00347E1E"/>
        </w:tc>
        <w:tc>
          <w:tcPr>
            <w:tcW w:w="3908" w:type="dxa"/>
          </w:tcPr>
          <w:p w14:paraId="0EAB312C" w14:textId="77777777" w:rsidR="00A77D6E" w:rsidRPr="00525BB5" w:rsidRDefault="00A77D6E" w:rsidP="00A77D6E">
            <w:pPr>
              <w:pStyle w:val="ListParagraph"/>
              <w:numPr>
                <w:ilvl w:val="0"/>
                <w:numId w:val="24"/>
              </w:numPr>
              <w:tabs>
                <w:tab w:val="left" w:pos="12000"/>
              </w:tabs>
              <w:spacing w:after="0"/>
              <w:rPr>
                <w:rFonts w:cs="Arial"/>
                <w:sz w:val="20"/>
              </w:rPr>
            </w:pPr>
            <w:r w:rsidRPr="00525BB5">
              <w:rPr>
                <w:rFonts w:cs="Arial"/>
                <w:sz w:val="20"/>
              </w:rPr>
              <w:t>Superannuation Programme – Block Payments</w:t>
            </w:r>
          </w:p>
        </w:tc>
        <w:tc>
          <w:tcPr>
            <w:tcW w:w="2500" w:type="dxa"/>
          </w:tcPr>
          <w:p w14:paraId="588A1BC1" w14:textId="77777777" w:rsidR="00A77D6E" w:rsidRPr="00525BB5" w:rsidRDefault="00A77D6E" w:rsidP="00347E1E">
            <w:pPr>
              <w:tabs>
                <w:tab w:val="left" w:pos="12000"/>
              </w:tabs>
              <w:rPr>
                <w:sz w:val="20"/>
              </w:rPr>
            </w:pPr>
            <w:r w:rsidRPr="00525BB5">
              <w:rPr>
                <w:sz w:val="20"/>
              </w:rPr>
              <w:t xml:space="preserve">Payment in Full </w:t>
            </w:r>
          </w:p>
        </w:tc>
      </w:tr>
      <w:tr w:rsidR="00A77D6E" w:rsidRPr="00525BB5" w14:paraId="6A0E52B6" w14:textId="77777777" w:rsidTr="00347E1E">
        <w:trPr>
          <w:trHeight w:val="570"/>
        </w:trPr>
        <w:tc>
          <w:tcPr>
            <w:tcW w:w="1294" w:type="dxa"/>
            <w:vMerge/>
          </w:tcPr>
          <w:p w14:paraId="507512B6" w14:textId="77777777" w:rsidR="00A77D6E" w:rsidRPr="00525BB5" w:rsidRDefault="00A77D6E" w:rsidP="00347E1E">
            <w:pPr>
              <w:pStyle w:val="TableText"/>
              <w:tabs>
                <w:tab w:val="left" w:pos="12000"/>
              </w:tabs>
              <w:autoSpaceDE/>
              <w:autoSpaceDN/>
              <w:spacing w:before="60" w:after="60"/>
            </w:pPr>
          </w:p>
        </w:tc>
        <w:tc>
          <w:tcPr>
            <w:tcW w:w="1915" w:type="dxa"/>
            <w:vMerge w:val="restart"/>
          </w:tcPr>
          <w:p w14:paraId="365BAED4" w14:textId="77777777" w:rsidR="00A77D6E" w:rsidRPr="00525BB5" w:rsidRDefault="00A77D6E" w:rsidP="00347E1E">
            <w:pPr>
              <w:pStyle w:val="TableText"/>
              <w:tabs>
                <w:tab w:val="left" w:pos="12000"/>
              </w:tabs>
              <w:autoSpaceDE/>
              <w:autoSpaceDN/>
              <w:spacing w:before="60" w:after="60"/>
            </w:pPr>
            <w:r w:rsidRPr="00525BB5">
              <w:t>Section 41-10(1) – Item 7</w:t>
            </w:r>
          </w:p>
        </w:tc>
        <w:tc>
          <w:tcPr>
            <w:tcW w:w="3908" w:type="dxa"/>
          </w:tcPr>
          <w:p w14:paraId="764EC544" w14:textId="77777777" w:rsidR="00A77D6E" w:rsidRPr="009A05D0" w:rsidRDefault="00A77D6E" w:rsidP="00347E1E">
            <w:pPr>
              <w:spacing w:before="60" w:after="60"/>
              <w:rPr>
                <w:rFonts w:cs="Arial"/>
                <w:sz w:val="20"/>
              </w:rPr>
            </w:pPr>
            <w:r w:rsidRPr="009A05D0">
              <w:rPr>
                <w:rFonts w:cs="Arial"/>
                <w:sz w:val="20"/>
              </w:rPr>
              <w:t xml:space="preserve">Research Support Program </w:t>
            </w:r>
          </w:p>
        </w:tc>
        <w:tc>
          <w:tcPr>
            <w:tcW w:w="2500" w:type="dxa"/>
          </w:tcPr>
          <w:p w14:paraId="46F2C221" w14:textId="77777777" w:rsidR="00A77D6E" w:rsidRPr="00525BB5" w:rsidRDefault="00A77D6E" w:rsidP="00347E1E">
            <w:pPr>
              <w:spacing w:before="60" w:after="60"/>
              <w:rPr>
                <w:sz w:val="20"/>
              </w:rPr>
            </w:pPr>
            <w:r>
              <w:rPr>
                <w:sz w:val="20"/>
              </w:rPr>
              <w:t>Standard Periodic Payment</w:t>
            </w:r>
          </w:p>
        </w:tc>
      </w:tr>
      <w:tr w:rsidR="00A77D6E" w:rsidRPr="00525BB5" w14:paraId="76A73E2D" w14:textId="77777777" w:rsidTr="00347E1E">
        <w:trPr>
          <w:trHeight w:val="570"/>
        </w:trPr>
        <w:tc>
          <w:tcPr>
            <w:tcW w:w="1294" w:type="dxa"/>
            <w:vMerge/>
          </w:tcPr>
          <w:p w14:paraId="42881172" w14:textId="77777777" w:rsidR="00A77D6E" w:rsidRPr="00525BB5" w:rsidRDefault="00A77D6E" w:rsidP="00347E1E">
            <w:pPr>
              <w:pStyle w:val="TableText"/>
              <w:tabs>
                <w:tab w:val="left" w:pos="12000"/>
              </w:tabs>
              <w:autoSpaceDE/>
              <w:autoSpaceDN/>
              <w:spacing w:before="60" w:after="60"/>
            </w:pPr>
          </w:p>
        </w:tc>
        <w:tc>
          <w:tcPr>
            <w:tcW w:w="1915" w:type="dxa"/>
            <w:vMerge/>
          </w:tcPr>
          <w:p w14:paraId="79120985" w14:textId="77777777" w:rsidR="00A77D6E" w:rsidRPr="00525BB5" w:rsidRDefault="00A77D6E" w:rsidP="00347E1E">
            <w:pPr>
              <w:pStyle w:val="TableText"/>
              <w:tabs>
                <w:tab w:val="left" w:pos="12000"/>
              </w:tabs>
              <w:autoSpaceDE/>
              <w:autoSpaceDN/>
              <w:spacing w:before="60" w:after="60"/>
            </w:pPr>
          </w:p>
        </w:tc>
        <w:tc>
          <w:tcPr>
            <w:tcW w:w="3908" w:type="dxa"/>
          </w:tcPr>
          <w:p w14:paraId="44041B9E" w14:textId="77777777" w:rsidR="00A77D6E" w:rsidRPr="009A05D0" w:rsidRDefault="00A77D6E" w:rsidP="00347E1E">
            <w:pPr>
              <w:spacing w:before="60" w:after="60"/>
              <w:rPr>
                <w:rFonts w:cs="Arial"/>
                <w:sz w:val="20"/>
              </w:rPr>
            </w:pPr>
            <w:r w:rsidRPr="009A05D0">
              <w:rPr>
                <w:rFonts w:cs="Arial"/>
                <w:sz w:val="20"/>
              </w:rPr>
              <w:t>Enhance Research Capacity of Regional Universities (Regional Research Collaboration) Program</w:t>
            </w:r>
          </w:p>
        </w:tc>
        <w:tc>
          <w:tcPr>
            <w:tcW w:w="2500" w:type="dxa"/>
          </w:tcPr>
          <w:p w14:paraId="6CA4503E" w14:textId="77777777" w:rsidR="00A77D6E" w:rsidRPr="00525BB5" w:rsidRDefault="00A77D6E" w:rsidP="00347E1E">
            <w:pPr>
              <w:spacing w:before="60" w:after="60"/>
              <w:rPr>
                <w:sz w:val="20"/>
              </w:rPr>
            </w:pPr>
            <w:r w:rsidRPr="00525BB5">
              <w:rPr>
                <w:sz w:val="20"/>
              </w:rPr>
              <w:t>Payment in Full</w:t>
            </w:r>
          </w:p>
        </w:tc>
      </w:tr>
      <w:tr w:rsidR="00A77D6E" w:rsidRPr="00525BB5" w14:paraId="418A3EFF" w14:textId="77777777" w:rsidTr="00347E1E">
        <w:trPr>
          <w:trHeight w:val="552"/>
        </w:trPr>
        <w:tc>
          <w:tcPr>
            <w:tcW w:w="1294" w:type="dxa"/>
            <w:vMerge/>
          </w:tcPr>
          <w:p w14:paraId="000F66BF" w14:textId="77777777" w:rsidR="00A77D6E" w:rsidRPr="00525BB5" w:rsidRDefault="00A77D6E" w:rsidP="00347E1E"/>
        </w:tc>
        <w:tc>
          <w:tcPr>
            <w:tcW w:w="1915" w:type="dxa"/>
            <w:vMerge/>
          </w:tcPr>
          <w:p w14:paraId="69E56C2D" w14:textId="77777777" w:rsidR="00A77D6E" w:rsidRPr="00525BB5" w:rsidRDefault="00A77D6E" w:rsidP="00347E1E">
            <w:pPr>
              <w:pStyle w:val="TableText"/>
              <w:tabs>
                <w:tab w:val="left" w:pos="12000"/>
              </w:tabs>
              <w:autoSpaceDE/>
              <w:autoSpaceDN/>
              <w:spacing w:before="60" w:after="60"/>
            </w:pPr>
          </w:p>
        </w:tc>
        <w:tc>
          <w:tcPr>
            <w:tcW w:w="3908" w:type="dxa"/>
          </w:tcPr>
          <w:p w14:paraId="2173DC6F" w14:textId="77777777" w:rsidR="00A77D6E" w:rsidRPr="00A42BBA" w:rsidRDefault="00A77D6E" w:rsidP="00347E1E">
            <w:pPr>
              <w:pStyle w:val="TableText"/>
              <w:tabs>
                <w:tab w:val="left" w:pos="12000"/>
              </w:tabs>
              <w:autoSpaceDE/>
              <w:autoSpaceDN/>
              <w:spacing w:before="60" w:after="60"/>
              <w:rPr>
                <w:rFonts w:asciiTheme="minorHAnsi" w:hAnsiTheme="minorHAnsi" w:cstheme="minorHAnsi"/>
              </w:rPr>
            </w:pPr>
            <w:r w:rsidRPr="00A42BBA">
              <w:rPr>
                <w:rFonts w:asciiTheme="minorHAnsi" w:hAnsiTheme="minorHAnsi" w:cstheme="minorHAnsi"/>
              </w:rPr>
              <w:t xml:space="preserve">Higher Education Continuity Guarantee </w:t>
            </w:r>
          </w:p>
        </w:tc>
        <w:tc>
          <w:tcPr>
            <w:tcW w:w="2500" w:type="dxa"/>
          </w:tcPr>
          <w:p w14:paraId="74DC4684" w14:textId="77777777" w:rsidR="00A77D6E" w:rsidRPr="00A42BBA" w:rsidRDefault="00A77D6E" w:rsidP="00347E1E">
            <w:pPr>
              <w:pStyle w:val="TableText"/>
              <w:tabs>
                <w:tab w:val="left" w:pos="12000"/>
              </w:tabs>
              <w:autoSpaceDE/>
              <w:autoSpaceDN/>
              <w:spacing w:before="60" w:after="60"/>
              <w:rPr>
                <w:rFonts w:asciiTheme="minorHAnsi" w:hAnsiTheme="minorHAnsi" w:cstheme="minorHAnsi"/>
              </w:rPr>
            </w:pPr>
            <w:r w:rsidRPr="00A42BBA">
              <w:rPr>
                <w:rFonts w:asciiTheme="minorHAnsi" w:hAnsiTheme="minorHAnsi" w:cstheme="minorHAnsi"/>
              </w:rPr>
              <w:t>Payment in Full</w:t>
            </w:r>
          </w:p>
        </w:tc>
      </w:tr>
      <w:tr w:rsidR="00A77D6E" w:rsidRPr="00525BB5" w14:paraId="6709265D" w14:textId="77777777" w:rsidTr="00347E1E">
        <w:trPr>
          <w:trHeight w:val="408"/>
        </w:trPr>
        <w:tc>
          <w:tcPr>
            <w:tcW w:w="1294" w:type="dxa"/>
            <w:vMerge/>
          </w:tcPr>
          <w:p w14:paraId="6F9F9F04" w14:textId="77777777" w:rsidR="00A77D6E" w:rsidRPr="00525BB5" w:rsidRDefault="00A77D6E" w:rsidP="00347E1E"/>
        </w:tc>
        <w:tc>
          <w:tcPr>
            <w:tcW w:w="1915" w:type="dxa"/>
            <w:vMerge w:val="restart"/>
          </w:tcPr>
          <w:p w14:paraId="59A4493F" w14:textId="77777777" w:rsidR="00A77D6E" w:rsidRPr="00525BB5" w:rsidRDefault="00A77D6E" w:rsidP="00347E1E">
            <w:pPr>
              <w:pStyle w:val="TableText"/>
              <w:tabs>
                <w:tab w:val="left" w:pos="12000"/>
              </w:tabs>
              <w:autoSpaceDE/>
              <w:autoSpaceDN/>
              <w:spacing w:before="60" w:after="60"/>
            </w:pPr>
            <w:r w:rsidRPr="00525BB5">
              <w:t>Section 41-10(1) – Item 11(b)</w:t>
            </w:r>
          </w:p>
        </w:tc>
        <w:tc>
          <w:tcPr>
            <w:tcW w:w="3908" w:type="dxa"/>
          </w:tcPr>
          <w:p w14:paraId="0E9AEC34" w14:textId="77777777" w:rsidR="00A77D6E" w:rsidRPr="009A05D0" w:rsidRDefault="00A77D6E" w:rsidP="00347E1E">
            <w:pPr>
              <w:tabs>
                <w:tab w:val="left" w:pos="12000"/>
              </w:tabs>
              <w:spacing w:before="60" w:after="60"/>
              <w:rPr>
                <w:rFonts w:cs="Arial"/>
                <w:sz w:val="20"/>
              </w:rPr>
            </w:pPr>
            <w:r w:rsidRPr="009A05D0">
              <w:rPr>
                <w:rFonts w:cs="Arial"/>
                <w:sz w:val="20"/>
              </w:rPr>
              <w:t>Grants in Aid (ANZAAS)</w:t>
            </w:r>
          </w:p>
        </w:tc>
        <w:tc>
          <w:tcPr>
            <w:tcW w:w="2500" w:type="dxa"/>
          </w:tcPr>
          <w:p w14:paraId="68643319" w14:textId="77777777" w:rsidR="00A77D6E" w:rsidRPr="00525BB5" w:rsidRDefault="00A77D6E" w:rsidP="00347E1E">
            <w:pPr>
              <w:tabs>
                <w:tab w:val="left" w:pos="12000"/>
              </w:tabs>
              <w:spacing w:before="60" w:after="60"/>
              <w:rPr>
                <w:rFonts w:cs="Arial"/>
                <w:sz w:val="20"/>
              </w:rPr>
            </w:pPr>
            <w:r w:rsidRPr="00525BB5">
              <w:rPr>
                <w:rFonts w:cs="Arial"/>
                <w:sz w:val="20"/>
              </w:rPr>
              <w:t>Payment in Full</w:t>
            </w:r>
          </w:p>
        </w:tc>
      </w:tr>
      <w:tr w:rsidR="00A77D6E" w:rsidRPr="00525BB5" w14:paraId="65080C42" w14:textId="77777777" w:rsidTr="00347E1E">
        <w:trPr>
          <w:trHeight w:val="414"/>
        </w:trPr>
        <w:tc>
          <w:tcPr>
            <w:tcW w:w="1294" w:type="dxa"/>
            <w:vMerge/>
          </w:tcPr>
          <w:p w14:paraId="6511A748" w14:textId="77777777" w:rsidR="00A77D6E" w:rsidRPr="00525BB5" w:rsidRDefault="00A77D6E" w:rsidP="00347E1E"/>
        </w:tc>
        <w:tc>
          <w:tcPr>
            <w:tcW w:w="1915" w:type="dxa"/>
            <w:vMerge/>
          </w:tcPr>
          <w:p w14:paraId="714B6BC4" w14:textId="77777777" w:rsidR="00A77D6E" w:rsidRPr="00525BB5" w:rsidRDefault="00A77D6E" w:rsidP="00347E1E"/>
        </w:tc>
        <w:tc>
          <w:tcPr>
            <w:tcW w:w="3908" w:type="dxa"/>
          </w:tcPr>
          <w:p w14:paraId="75722CA5" w14:textId="77777777" w:rsidR="00A77D6E" w:rsidRPr="009A05D0" w:rsidRDefault="00A77D6E" w:rsidP="00347E1E">
            <w:pPr>
              <w:tabs>
                <w:tab w:val="left" w:pos="12000"/>
              </w:tabs>
              <w:spacing w:before="60" w:after="60"/>
              <w:rPr>
                <w:rFonts w:cs="Arial"/>
                <w:sz w:val="20"/>
              </w:rPr>
            </w:pPr>
            <w:r w:rsidRPr="009A05D0">
              <w:rPr>
                <w:rFonts w:cs="Arial"/>
                <w:sz w:val="20"/>
              </w:rPr>
              <w:t>Learned Academies</w:t>
            </w:r>
          </w:p>
        </w:tc>
        <w:tc>
          <w:tcPr>
            <w:tcW w:w="2500" w:type="dxa"/>
          </w:tcPr>
          <w:p w14:paraId="3827AC41" w14:textId="77777777" w:rsidR="00A77D6E" w:rsidRPr="00525BB5" w:rsidRDefault="00A77D6E" w:rsidP="00347E1E">
            <w:pPr>
              <w:tabs>
                <w:tab w:val="left" w:pos="12000"/>
              </w:tabs>
              <w:spacing w:before="60" w:after="60"/>
              <w:rPr>
                <w:rFonts w:cs="Arial"/>
                <w:sz w:val="20"/>
              </w:rPr>
            </w:pPr>
            <w:r w:rsidRPr="00525BB5">
              <w:rPr>
                <w:rFonts w:cs="Arial"/>
                <w:sz w:val="20"/>
              </w:rPr>
              <w:t>Payment in Full</w:t>
            </w:r>
          </w:p>
        </w:tc>
      </w:tr>
      <w:tr w:rsidR="00A77D6E" w:rsidRPr="00525BB5" w14:paraId="5C574C90" w14:textId="77777777" w:rsidTr="00347E1E">
        <w:trPr>
          <w:trHeight w:val="414"/>
        </w:trPr>
        <w:tc>
          <w:tcPr>
            <w:tcW w:w="1294" w:type="dxa"/>
            <w:vMerge/>
          </w:tcPr>
          <w:p w14:paraId="00CB273B" w14:textId="77777777" w:rsidR="00A77D6E" w:rsidRPr="00525BB5" w:rsidRDefault="00A77D6E" w:rsidP="00347E1E"/>
        </w:tc>
        <w:tc>
          <w:tcPr>
            <w:tcW w:w="1915" w:type="dxa"/>
            <w:vMerge/>
          </w:tcPr>
          <w:p w14:paraId="0CACC174" w14:textId="77777777" w:rsidR="00A77D6E" w:rsidRPr="00525BB5" w:rsidRDefault="00A77D6E" w:rsidP="00347E1E"/>
        </w:tc>
        <w:tc>
          <w:tcPr>
            <w:tcW w:w="3908" w:type="dxa"/>
          </w:tcPr>
          <w:p w14:paraId="5A862966" w14:textId="77777777" w:rsidR="00A77D6E" w:rsidRPr="009A05D0" w:rsidRDefault="00A77D6E" w:rsidP="00347E1E">
            <w:pPr>
              <w:tabs>
                <w:tab w:val="left" w:pos="12000"/>
              </w:tabs>
              <w:spacing w:before="60" w:after="60"/>
              <w:rPr>
                <w:rFonts w:cs="Arial"/>
                <w:sz w:val="20"/>
              </w:rPr>
            </w:pPr>
            <w:r w:rsidRPr="009A05D0">
              <w:rPr>
                <w:rFonts w:cs="Arial"/>
                <w:sz w:val="20"/>
              </w:rPr>
              <w:t>Medical Academy</w:t>
            </w:r>
          </w:p>
        </w:tc>
        <w:tc>
          <w:tcPr>
            <w:tcW w:w="2500" w:type="dxa"/>
          </w:tcPr>
          <w:p w14:paraId="67EF247A" w14:textId="77777777" w:rsidR="00A77D6E" w:rsidRPr="00525BB5" w:rsidRDefault="00A77D6E" w:rsidP="00347E1E">
            <w:pPr>
              <w:tabs>
                <w:tab w:val="left" w:pos="12000"/>
              </w:tabs>
              <w:spacing w:before="60" w:after="60"/>
              <w:rPr>
                <w:rFonts w:cs="Arial"/>
                <w:sz w:val="20"/>
              </w:rPr>
            </w:pPr>
            <w:r w:rsidRPr="00525BB5">
              <w:rPr>
                <w:rFonts w:cs="Arial"/>
                <w:sz w:val="20"/>
              </w:rPr>
              <w:t>Payment in Full</w:t>
            </w:r>
          </w:p>
        </w:tc>
      </w:tr>
      <w:tr w:rsidR="00A77D6E" w:rsidRPr="00525BB5" w14:paraId="1CE2106F" w14:textId="77777777" w:rsidTr="00347E1E">
        <w:trPr>
          <w:trHeight w:val="414"/>
        </w:trPr>
        <w:tc>
          <w:tcPr>
            <w:tcW w:w="1294" w:type="dxa"/>
            <w:vMerge/>
          </w:tcPr>
          <w:p w14:paraId="1C210DE7" w14:textId="77777777" w:rsidR="00A77D6E" w:rsidRPr="00525BB5" w:rsidRDefault="00A77D6E" w:rsidP="00347E1E"/>
        </w:tc>
        <w:tc>
          <w:tcPr>
            <w:tcW w:w="1915" w:type="dxa"/>
            <w:vMerge w:val="restart"/>
          </w:tcPr>
          <w:p w14:paraId="3B1F0560" w14:textId="77777777" w:rsidR="00A77D6E" w:rsidRPr="00525BB5" w:rsidRDefault="00A77D6E" w:rsidP="00347E1E">
            <w:pPr>
              <w:pStyle w:val="TableText"/>
              <w:tabs>
                <w:tab w:val="left" w:pos="12000"/>
              </w:tabs>
              <w:autoSpaceDE/>
              <w:autoSpaceDN/>
              <w:spacing w:before="60" w:after="60"/>
            </w:pPr>
            <w:r w:rsidRPr="00525BB5">
              <w:t>Section 41-10(1) – Item 11(c)</w:t>
            </w:r>
          </w:p>
          <w:p w14:paraId="301DFF08" w14:textId="77777777" w:rsidR="00A77D6E" w:rsidRPr="00525BB5" w:rsidRDefault="00A77D6E" w:rsidP="00347E1E">
            <w:pPr>
              <w:pStyle w:val="TableText"/>
              <w:tabs>
                <w:tab w:val="left" w:pos="12000"/>
              </w:tabs>
              <w:spacing w:before="60" w:after="60"/>
            </w:pPr>
          </w:p>
        </w:tc>
        <w:tc>
          <w:tcPr>
            <w:tcW w:w="3908" w:type="dxa"/>
          </w:tcPr>
          <w:p w14:paraId="09CD9081" w14:textId="77777777" w:rsidR="00A77D6E" w:rsidRPr="009A05D0" w:rsidRDefault="00A77D6E" w:rsidP="00347E1E">
            <w:pPr>
              <w:tabs>
                <w:tab w:val="left" w:pos="12000"/>
              </w:tabs>
              <w:spacing w:before="60" w:after="60"/>
              <w:rPr>
                <w:rFonts w:cs="Arial"/>
                <w:sz w:val="20"/>
              </w:rPr>
            </w:pPr>
            <w:r>
              <w:rPr>
                <w:sz w:val="20"/>
              </w:rPr>
              <w:t xml:space="preserve">Regional University Study Hubs (incorporates </w:t>
            </w:r>
            <w:r w:rsidRPr="009A05D0">
              <w:rPr>
                <w:sz w:val="20"/>
              </w:rPr>
              <w:t>Improved Support for Regional Universities</w:t>
            </w:r>
            <w:r>
              <w:rPr>
                <w:sz w:val="20"/>
              </w:rPr>
              <w:t>)</w:t>
            </w:r>
          </w:p>
        </w:tc>
        <w:tc>
          <w:tcPr>
            <w:tcW w:w="2500" w:type="dxa"/>
          </w:tcPr>
          <w:p w14:paraId="2E2D59FD" w14:textId="77777777" w:rsidR="00A77D6E" w:rsidRPr="00525BB5" w:rsidRDefault="00A77D6E" w:rsidP="00347E1E">
            <w:pPr>
              <w:tabs>
                <w:tab w:val="left" w:pos="12000"/>
              </w:tabs>
              <w:spacing w:before="60" w:after="60"/>
              <w:rPr>
                <w:rFonts w:cs="Arial"/>
                <w:sz w:val="20"/>
              </w:rPr>
            </w:pPr>
            <w:r w:rsidRPr="00525BB5">
              <w:rPr>
                <w:rFonts w:cs="Arial"/>
                <w:sz w:val="20"/>
              </w:rPr>
              <w:t xml:space="preserve">Payment in Full </w:t>
            </w:r>
          </w:p>
        </w:tc>
      </w:tr>
      <w:tr w:rsidR="00A77D6E" w:rsidRPr="00525BB5" w14:paraId="5302DC24" w14:textId="77777777" w:rsidTr="00347E1E">
        <w:trPr>
          <w:trHeight w:val="414"/>
        </w:trPr>
        <w:tc>
          <w:tcPr>
            <w:tcW w:w="1294" w:type="dxa"/>
            <w:vMerge/>
          </w:tcPr>
          <w:p w14:paraId="279D3DC7" w14:textId="77777777" w:rsidR="00A77D6E" w:rsidRPr="00525BB5" w:rsidRDefault="00A77D6E" w:rsidP="00347E1E"/>
        </w:tc>
        <w:tc>
          <w:tcPr>
            <w:tcW w:w="1915" w:type="dxa"/>
            <w:vMerge/>
          </w:tcPr>
          <w:p w14:paraId="5657D1C2" w14:textId="77777777" w:rsidR="00A77D6E" w:rsidRPr="00525BB5" w:rsidRDefault="00A77D6E" w:rsidP="00347E1E">
            <w:pPr>
              <w:pStyle w:val="TableText"/>
              <w:tabs>
                <w:tab w:val="left" w:pos="12000"/>
              </w:tabs>
              <w:autoSpaceDE/>
              <w:autoSpaceDN/>
              <w:spacing w:before="60" w:after="60"/>
            </w:pPr>
          </w:p>
        </w:tc>
        <w:tc>
          <w:tcPr>
            <w:tcW w:w="3908" w:type="dxa"/>
          </w:tcPr>
          <w:p w14:paraId="0216F0D9" w14:textId="77777777" w:rsidR="00A77D6E" w:rsidRPr="00D506C3" w:rsidRDefault="00A77D6E" w:rsidP="00347E1E">
            <w:pPr>
              <w:tabs>
                <w:tab w:val="left" w:pos="12000"/>
              </w:tabs>
              <w:spacing w:before="60" w:after="60"/>
              <w:rPr>
                <w:rFonts w:cs="Arial"/>
                <w:sz w:val="20"/>
              </w:rPr>
            </w:pPr>
            <w:r w:rsidRPr="00E97AE5">
              <w:rPr>
                <w:rFonts w:cs="Arial"/>
                <w:sz w:val="20"/>
                <w:lang w:eastAsia="en-AU"/>
              </w:rPr>
              <w:t>Suburban University Study Hubs</w:t>
            </w:r>
          </w:p>
        </w:tc>
        <w:tc>
          <w:tcPr>
            <w:tcW w:w="2500" w:type="dxa"/>
          </w:tcPr>
          <w:p w14:paraId="4522617D" w14:textId="77777777" w:rsidR="00A77D6E" w:rsidRPr="00525BB5" w:rsidRDefault="00A77D6E" w:rsidP="00347E1E">
            <w:pPr>
              <w:tabs>
                <w:tab w:val="left" w:pos="12000"/>
              </w:tabs>
              <w:spacing w:before="60" w:after="60"/>
              <w:rPr>
                <w:rFonts w:cs="Arial"/>
                <w:sz w:val="20"/>
              </w:rPr>
            </w:pPr>
            <w:r w:rsidRPr="00525BB5">
              <w:rPr>
                <w:rFonts w:cs="Arial"/>
                <w:sz w:val="20"/>
              </w:rPr>
              <w:t>Payment in Full</w:t>
            </w:r>
          </w:p>
        </w:tc>
      </w:tr>
      <w:tr w:rsidR="00A77D6E" w:rsidRPr="00525BB5" w14:paraId="387C6030" w14:textId="77777777" w:rsidTr="00347E1E">
        <w:trPr>
          <w:trHeight w:val="414"/>
        </w:trPr>
        <w:tc>
          <w:tcPr>
            <w:tcW w:w="1294" w:type="dxa"/>
            <w:vMerge/>
          </w:tcPr>
          <w:p w14:paraId="2FC438DB" w14:textId="77777777" w:rsidR="00A77D6E" w:rsidRPr="00525BB5" w:rsidRDefault="00A77D6E" w:rsidP="00347E1E"/>
        </w:tc>
        <w:tc>
          <w:tcPr>
            <w:tcW w:w="1915" w:type="dxa"/>
          </w:tcPr>
          <w:p w14:paraId="15C5F2FE" w14:textId="77777777" w:rsidR="00A77D6E" w:rsidRPr="00525BB5" w:rsidRDefault="00A77D6E" w:rsidP="00347E1E">
            <w:pPr>
              <w:pStyle w:val="TableText"/>
              <w:tabs>
                <w:tab w:val="left" w:pos="12000"/>
              </w:tabs>
              <w:autoSpaceDE/>
              <w:autoSpaceDN/>
              <w:spacing w:before="60" w:after="60"/>
            </w:pPr>
            <w:r w:rsidRPr="00597CF3">
              <w:t>Section 41-10(1) – Item 7</w:t>
            </w:r>
            <w:r>
              <w:t>, 13 and 14</w:t>
            </w:r>
          </w:p>
        </w:tc>
        <w:tc>
          <w:tcPr>
            <w:tcW w:w="3908" w:type="dxa"/>
          </w:tcPr>
          <w:p w14:paraId="6607AE0C" w14:textId="77777777" w:rsidR="00A77D6E" w:rsidRPr="009A05D0" w:rsidRDefault="00A77D6E" w:rsidP="00347E1E">
            <w:pPr>
              <w:tabs>
                <w:tab w:val="left" w:pos="12000"/>
              </w:tabs>
              <w:spacing w:before="60" w:after="60"/>
              <w:rPr>
                <w:sz w:val="20"/>
              </w:rPr>
            </w:pPr>
            <w:r w:rsidRPr="009A05D0">
              <w:rPr>
                <w:sz w:val="20"/>
              </w:rPr>
              <w:t>Australia's Economic Accelerator</w:t>
            </w:r>
          </w:p>
        </w:tc>
        <w:tc>
          <w:tcPr>
            <w:tcW w:w="2500" w:type="dxa"/>
          </w:tcPr>
          <w:p w14:paraId="4FACEFE7" w14:textId="77777777" w:rsidR="00A77D6E" w:rsidRPr="00525BB5" w:rsidRDefault="00A77D6E" w:rsidP="00347E1E">
            <w:pPr>
              <w:tabs>
                <w:tab w:val="left" w:pos="12000"/>
              </w:tabs>
              <w:spacing w:before="60" w:after="60"/>
              <w:rPr>
                <w:rFonts w:cs="Arial"/>
                <w:sz w:val="20"/>
              </w:rPr>
            </w:pPr>
            <w:r w:rsidRPr="00525BB5">
              <w:rPr>
                <w:rFonts w:cs="Arial"/>
                <w:sz w:val="20"/>
              </w:rPr>
              <w:t>Payment in Full</w:t>
            </w:r>
          </w:p>
        </w:tc>
      </w:tr>
      <w:tr w:rsidR="00A77D6E" w:rsidRPr="00525BB5" w14:paraId="1CAF813D" w14:textId="77777777" w:rsidTr="00347E1E">
        <w:trPr>
          <w:trHeight w:val="414"/>
        </w:trPr>
        <w:tc>
          <w:tcPr>
            <w:tcW w:w="1294" w:type="dxa"/>
            <w:vMerge/>
          </w:tcPr>
          <w:p w14:paraId="1682E12A" w14:textId="77777777" w:rsidR="00A77D6E" w:rsidRPr="00525BB5" w:rsidRDefault="00A77D6E" w:rsidP="00347E1E"/>
        </w:tc>
        <w:tc>
          <w:tcPr>
            <w:tcW w:w="1915" w:type="dxa"/>
            <w:vMerge w:val="restart"/>
          </w:tcPr>
          <w:p w14:paraId="3604C5ED" w14:textId="77777777" w:rsidR="00A77D6E" w:rsidRPr="00525BB5" w:rsidRDefault="00A77D6E" w:rsidP="00347E1E">
            <w:pPr>
              <w:pStyle w:val="TableText"/>
              <w:tabs>
                <w:tab w:val="left" w:pos="12000"/>
              </w:tabs>
              <w:autoSpaceDE/>
              <w:autoSpaceDN/>
              <w:spacing w:before="60" w:after="60"/>
            </w:pPr>
            <w:r w:rsidRPr="00525BB5">
              <w:t>Section 41-10(1) – Item 11</w:t>
            </w:r>
            <w:r>
              <w:t>A</w:t>
            </w:r>
          </w:p>
          <w:p w14:paraId="7029DB61" w14:textId="77777777" w:rsidR="00A77D6E" w:rsidRPr="00525BB5" w:rsidRDefault="00A77D6E" w:rsidP="00347E1E">
            <w:pPr>
              <w:pStyle w:val="TableText"/>
              <w:tabs>
                <w:tab w:val="left" w:pos="12000"/>
              </w:tabs>
              <w:autoSpaceDE/>
              <w:autoSpaceDN/>
              <w:spacing w:before="60" w:after="60"/>
            </w:pPr>
            <w:r w:rsidRPr="00525BB5">
              <w:t>Section 41-10(1) – Item 1</w:t>
            </w:r>
            <w:r>
              <w:t>3</w:t>
            </w:r>
          </w:p>
        </w:tc>
        <w:tc>
          <w:tcPr>
            <w:tcW w:w="3908" w:type="dxa"/>
          </w:tcPr>
          <w:p w14:paraId="10D2009E" w14:textId="77777777" w:rsidR="00A77D6E" w:rsidRPr="009A05D0" w:rsidRDefault="00A77D6E" w:rsidP="00347E1E">
            <w:pPr>
              <w:tabs>
                <w:tab w:val="left" w:pos="12000"/>
              </w:tabs>
              <w:spacing w:before="60" w:after="60"/>
              <w:rPr>
                <w:sz w:val="20"/>
              </w:rPr>
            </w:pPr>
            <w:r w:rsidRPr="009A05D0">
              <w:rPr>
                <w:sz w:val="20"/>
              </w:rPr>
              <w:t>Higher Education and Domestic Micro-credentials</w:t>
            </w:r>
          </w:p>
        </w:tc>
        <w:tc>
          <w:tcPr>
            <w:tcW w:w="2500" w:type="dxa"/>
          </w:tcPr>
          <w:p w14:paraId="636E61EC" w14:textId="77777777" w:rsidR="00A77D6E" w:rsidRPr="00525BB5" w:rsidRDefault="00A77D6E" w:rsidP="00347E1E">
            <w:pPr>
              <w:tabs>
                <w:tab w:val="left" w:pos="12000"/>
              </w:tabs>
              <w:spacing w:before="60" w:after="60"/>
              <w:rPr>
                <w:rFonts w:cs="Arial"/>
                <w:sz w:val="20"/>
              </w:rPr>
            </w:pPr>
            <w:r w:rsidRPr="00131D33">
              <w:rPr>
                <w:rFonts w:cs="Arial"/>
                <w:sz w:val="20"/>
              </w:rPr>
              <w:t>Standard Periodic Payment</w:t>
            </w:r>
          </w:p>
        </w:tc>
      </w:tr>
      <w:tr w:rsidR="00A77D6E" w:rsidRPr="00525BB5" w14:paraId="1FD30049" w14:textId="77777777" w:rsidTr="00347E1E">
        <w:trPr>
          <w:trHeight w:val="414"/>
        </w:trPr>
        <w:tc>
          <w:tcPr>
            <w:tcW w:w="1294" w:type="dxa"/>
            <w:vMerge/>
          </w:tcPr>
          <w:p w14:paraId="13FDC739" w14:textId="77777777" w:rsidR="00A77D6E" w:rsidRPr="00525BB5" w:rsidRDefault="00A77D6E" w:rsidP="00347E1E"/>
        </w:tc>
        <w:tc>
          <w:tcPr>
            <w:tcW w:w="1915" w:type="dxa"/>
            <w:vMerge/>
          </w:tcPr>
          <w:p w14:paraId="09D082D1" w14:textId="77777777" w:rsidR="00A77D6E" w:rsidRPr="00525BB5" w:rsidRDefault="00A77D6E" w:rsidP="00347E1E">
            <w:pPr>
              <w:pStyle w:val="TableText"/>
              <w:tabs>
                <w:tab w:val="left" w:pos="12000"/>
              </w:tabs>
              <w:autoSpaceDE/>
              <w:autoSpaceDN/>
              <w:spacing w:before="60" w:after="60"/>
            </w:pPr>
          </w:p>
        </w:tc>
        <w:tc>
          <w:tcPr>
            <w:tcW w:w="3908" w:type="dxa"/>
          </w:tcPr>
          <w:p w14:paraId="1F374CBE" w14:textId="77777777" w:rsidR="00A77D6E" w:rsidRPr="009A05D0" w:rsidRDefault="00A77D6E" w:rsidP="00347E1E">
            <w:pPr>
              <w:tabs>
                <w:tab w:val="left" w:pos="12000"/>
              </w:tabs>
              <w:spacing w:before="60" w:after="60"/>
              <w:rPr>
                <w:sz w:val="20"/>
              </w:rPr>
            </w:pPr>
            <w:r w:rsidRPr="009A05D0">
              <w:rPr>
                <w:sz w:val="20"/>
              </w:rPr>
              <w:t>National Priority and Industry Linkage Fund</w:t>
            </w:r>
          </w:p>
        </w:tc>
        <w:tc>
          <w:tcPr>
            <w:tcW w:w="2500" w:type="dxa"/>
          </w:tcPr>
          <w:p w14:paraId="2787CD12" w14:textId="77777777" w:rsidR="00A77D6E" w:rsidRPr="00525BB5" w:rsidRDefault="00A77D6E" w:rsidP="00347E1E">
            <w:pPr>
              <w:tabs>
                <w:tab w:val="left" w:pos="12000"/>
              </w:tabs>
              <w:spacing w:before="60" w:after="60"/>
              <w:rPr>
                <w:rFonts w:cs="Arial"/>
                <w:sz w:val="20"/>
              </w:rPr>
            </w:pPr>
            <w:r w:rsidRPr="00525BB5">
              <w:rPr>
                <w:sz w:val="20"/>
              </w:rPr>
              <w:t>Standard Periodic Payment</w:t>
            </w:r>
          </w:p>
        </w:tc>
      </w:tr>
      <w:tr w:rsidR="00A77D6E" w:rsidRPr="00525BB5" w14:paraId="24FBA46B" w14:textId="77777777" w:rsidTr="00347E1E">
        <w:trPr>
          <w:trHeight w:val="414"/>
        </w:trPr>
        <w:tc>
          <w:tcPr>
            <w:tcW w:w="1294" w:type="dxa"/>
            <w:vMerge/>
          </w:tcPr>
          <w:p w14:paraId="7CBEB4B3" w14:textId="77777777" w:rsidR="00A77D6E" w:rsidRPr="00525BB5" w:rsidRDefault="00A77D6E" w:rsidP="00347E1E"/>
        </w:tc>
        <w:tc>
          <w:tcPr>
            <w:tcW w:w="1915" w:type="dxa"/>
            <w:vMerge w:val="restart"/>
          </w:tcPr>
          <w:p w14:paraId="3B274278" w14:textId="77777777" w:rsidR="00A77D6E" w:rsidRPr="00525BB5" w:rsidRDefault="00A77D6E" w:rsidP="00347E1E">
            <w:pPr>
              <w:pStyle w:val="TableText"/>
              <w:tabs>
                <w:tab w:val="left" w:pos="12000"/>
              </w:tabs>
              <w:autoSpaceDE/>
              <w:autoSpaceDN/>
              <w:spacing w:before="60" w:after="60"/>
            </w:pPr>
            <w:r w:rsidRPr="00525BB5">
              <w:t>Section 41-10(1) – Item 1</w:t>
            </w:r>
            <w:r>
              <w:t>3</w:t>
            </w:r>
          </w:p>
          <w:p w14:paraId="6C2DD0C7" w14:textId="77777777" w:rsidR="00A77D6E" w:rsidRPr="00525BB5" w:rsidRDefault="00A77D6E" w:rsidP="00347E1E">
            <w:pPr>
              <w:pStyle w:val="TableText"/>
              <w:tabs>
                <w:tab w:val="left" w:pos="12000"/>
              </w:tabs>
              <w:autoSpaceDE/>
              <w:autoSpaceDN/>
              <w:spacing w:before="60" w:after="60"/>
            </w:pPr>
            <w:r w:rsidRPr="00525BB5">
              <w:t>Section 41-10(1) – Item</w:t>
            </w:r>
            <w:r>
              <w:t xml:space="preserve"> 1</w:t>
            </w:r>
          </w:p>
        </w:tc>
        <w:tc>
          <w:tcPr>
            <w:tcW w:w="3908" w:type="dxa"/>
          </w:tcPr>
          <w:p w14:paraId="34AF64AB" w14:textId="77777777" w:rsidR="00A77D6E" w:rsidRPr="009A05D0" w:rsidRDefault="00A77D6E" w:rsidP="00347E1E">
            <w:pPr>
              <w:tabs>
                <w:tab w:val="left" w:pos="12000"/>
              </w:tabs>
              <w:spacing w:before="60" w:after="60"/>
              <w:rPr>
                <w:sz w:val="20"/>
              </w:rPr>
            </w:pPr>
            <w:r w:rsidRPr="009A05D0">
              <w:rPr>
                <w:sz w:val="20"/>
              </w:rPr>
              <w:t>Trailblazer Universities Program</w:t>
            </w:r>
          </w:p>
        </w:tc>
        <w:tc>
          <w:tcPr>
            <w:tcW w:w="2500" w:type="dxa"/>
          </w:tcPr>
          <w:p w14:paraId="47B5D00F" w14:textId="77777777" w:rsidR="00A77D6E" w:rsidRPr="00525BB5" w:rsidRDefault="00A77D6E" w:rsidP="00347E1E">
            <w:pPr>
              <w:tabs>
                <w:tab w:val="left" w:pos="12000"/>
              </w:tabs>
              <w:spacing w:before="60" w:after="60"/>
              <w:rPr>
                <w:rFonts w:cs="Arial"/>
                <w:sz w:val="20"/>
              </w:rPr>
            </w:pPr>
            <w:r w:rsidRPr="00525BB5">
              <w:rPr>
                <w:rFonts w:cs="Arial"/>
                <w:sz w:val="20"/>
              </w:rPr>
              <w:t>Payment in Full</w:t>
            </w:r>
          </w:p>
        </w:tc>
      </w:tr>
      <w:tr w:rsidR="00A77D6E" w:rsidRPr="00525BB5" w14:paraId="6301E976" w14:textId="77777777" w:rsidTr="00347E1E">
        <w:trPr>
          <w:trHeight w:val="414"/>
        </w:trPr>
        <w:tc>
          <w:tcPr>
            <w:tcW w:w="1294" w:type="dxa"/>
            <w:vMerge/>
          </w:tcPr>
          <w:p w14:paraId="64DF75F5" w14:textId="77777777" w:rsidR="00A77D6E" w:rsidRPr="00525BB5" w:rsidRDefault="00A77D6E" w:rsidP="00347E1E"/>
        </w:tc>
        <w:tc>
          <w:tcPr>
            <w:tcW w:w="1915" w:type="dxa"/>
            <w:vMerge/>
          </w:tcPr>
          <w:p w14:paraId="6BBD3714" w14:textId="77777777" w:rsidR="00A77D6E" w:rsidRPr="00525BB5" w:rsidRDefault="00A77D6E" w:rsidP="00347E1E">
            <w:pPr>
              <w:pStyle w:val="TableText"/>
              <w:tabs>
                <w:tab w:val="left" w:pos="12000"/>
              </w:tabs>
              <w:autoSpaceDE/>
              <w:autoSpaceDN/>
              <w:spacing w:before="60" w:after="60"/>
            </w:pPr>
          </w:p>
        </w:tc>
        <w:tc>
          <w:tcPr>
            <w:tcW w:w="3908" w:type="dxa"/>
          </w:tcPr>
          <w:p w14:paraId="54F6FCDD" w14:textId="77777777" w:rsidR="00A77D6E" w:rsidRPr="009A05D0" w:rsidRDefault="00A77D6E" w:rsidP="00347E1E">
            <w:pPr>
              <w:tabs>
                <w:tab w:val="left" w:pos="12000"/>
              </w:tabs>
              <w:spacing w:before="60" w:after="60"/>
              <w:rPr>
                <w:sz w:val="20"/>
              </w:rPr>
            </w:pPr>
            <w:r w:rsidRPr="00E97AE5">
              <w:rPr>
                <w:rFonts w:cs="Arial"/>
                <w:sz w:val="20"/>
                <w:lang w:eastAsia="en-AU"/>
              </w:rPr>
              <w:t>Increase Workforce Mobility</w:t>
            </w:r>
          </w:p>
        </w:tc>
        <w:tc>
          <w:tcPr>
            <w:tcW w:w="2500" w:type="dxa"/>
          </w:tcPr>
          <w:p w14:paraId="224F9B34" w14:textId="77777777" w:rsidR="00A77D6E" w:rsidRPr="00525BB5" w:rsidRDefault="00A77D6E" w:rsidP="00347E1E">
            <w:pPr>
              <w:tabs>
                <w:tab w:val="left" w:pos="12000"/>
              </w:tabs>
              <w:spacing w:before="60" w:after="60"/>
              <w:rPr>
                <w:rFonts w:cs="Arial"/>
                <w:sz w:val="20"/>
              </w:rPr>
            </w:pPr>
            <w:r w:rsidRPr="00525BB5">
              <w:rPr>
                <w:rFonts w:cs="Arial"/>
                <w:sz w:val="20"/>
              </w:rPr>
              <w:t>Payment in Full</w:t>
            </w:r>
          </w:p>
        </w:tc>
      </w:tr>
      <w:tr w:rsidR="00A77D6E" w:rsidRPr="00525BB5" w14:paraId="2EEB2A7A" w14:textId="77777777" w:rsidTr="00347E1E">
        <w:trPr>
          <w:trHeight w:val="414"/>
        </w:trPr>
        <w:tc>
          <w:tcPr>
            <w:tcW w:w="1294" w:type="dxa"/>
            <w:vMerge/>
          </w:tcPr>
          <w:p w14:paraId="5B665052" w14:textId="77777777" w:rsidR="00A77D6E" w:rsidRPr="00525BB5" w:rsidRDefault="00A77D6E" w:rsidP="00347E1E"/>
        </w:tc>
        <w:tc>
          <w:tcPr>
            <w:tcW w:w="8323" w:type="dxa"/>
            <w:gridSpan w:val="3"/>
          </w:tcPr>
          <w:p w14:paraId="7F244EAC" w14:textId="77777777" w:rsidR="00A77D6E" w:rsidRPr="00525BB5" w:rsidRDefault="00A77D6E" w:rsidP="00347E1E">
            <w:pPr>
              <w:tabs>
                <w:tab w:val="left" w:pos="12000"/>
              </w:tabs>
              <w:spacing w:before="60" w:after="60"/>
              <w:rPr>
                <w:rFonts w:cs="Arial"/>
                <w:sz w:val="20"/>
              </w:rPr>
            </w:pPr>
            <w:r w:rsidRPr="00525BB5">
              <w:rPr>
                <w:b/>
              </w:rPr>
              <w:t xml:space="preserve">Part 2-4 </w:t>
            </w:r>
            <w:r w:rsidRPr="00525BB5">
              <w:rPr>
                <w:rFonts w:cs="Arial"/>
                <w:b/>
              </w:rPr>
              <w:t>Commonwealth Scholarships</w:t>
            </w:r>
          </w:p>
        </w:tc>
      </w:tr>
      <w:tr w:rsidR="00A77D6E" w:rsidRPr="00525BB5" w14:paraId="2ED834C3" w14:textId="77777777" w:rsidTr="00347E1E">
        <w:trPr>
          <w:trHeight w:val="472"/>
        </w:trPr>
        <w:tc>
          <w:tcPr>
            <w:tcW w:w="1294" w:type="dxa"/>
            <w:vMerge/>
          </w:tcPr>
          <w:p w14:paraId="0EC945E4" w14:textId="77777777" w:rsidR="00A77D6E" w:rsidRPr="00525BB5" w:rsidRDefault="00A77D6E" w:rsidP="00347E1E"/>
        </w:tc>
        <w:tc>
          <w:tcPr>
            <w:tcW w:w="1915" w:type="dxa"/>
          </w:tcPr>
          <w:p w14:paraId="5A8AFED0" w14:textId="77777777" w:rsidR="00A77D6E" w:rsidRPr="00525BB5" w:rsidRDefault="00A77D6E" w:rsidP="00347E1E">
            <w:pPr>
              <w:pStyle w:val="TableText"/>
              <w:tabs>
                <w:tab w:val="left" w:pos="12000"/>
              </w:tabs>
              <w:autoSpaceDE/>
              <w:autoSpaceDN/>
              <w:spacing w:before="60" w:after="60"/>
            </w:pPr>
            <w:r w:rsidRPr="00525BB5">
              <w:t>Postgraduate Research Scholarships</w:t>
            </w:r>
          </w:p>
          <w:p w14:paraId="215E5A3D" w14:textId="77777777" w:rsidR="00A77D6E" w:rsidRPr="00525BB5" w:rsidRDefault="00A77D6E" w:rsidP="00347E1E">
            <w:pPr>
              <w:pStyle w:val="TableText"/>
              <w:tabs>
                <w:tab w:val="left" w:pos="12000"/>
              </w:tabs>
              <w:autoSpaceDE/>
              <w:autoSpaceDN/>
              <w:spacing w:before="60" w:after="60"/>
            </w:pPr>
            <w:r w:rsidRPr="00525BB5">
              <w:t>Section 46-10(b)</w:t>
            </w:r>
          </w:p>
        </w:tc>
        <w:tc>
          <w:tcPr>
            <w:tcW w:w="3908" w:type="dxa"/>
          </w:tcPr>
          <w:p w14:paraId="3BB8A67C" w14:textId="77777777" w:rsidR="00A77D6E" w:rsidRPr="009A05D0" w:rsidRDefault="00A77D6E" w:rsidP="00347E1E">
            <w:pPr>
              <w:spacing w:before="60" w:after="60"/>
              <w:rPr>
                <w:rFonts w:cs="Arial"/>
                <w:sz w:val="20"/>
              </w:rPr>
            </w:pPr>
            <w:r w:rsidRPr="009A05D0">
              <w:rPr>
                <w:rFonts w:cs="Arial"/>
                <w:sz w:val="20"/>
              </w:rPr>
              <w:t xml:space="preserve">Research Training Program </w:t>
            </w:r>
          </w:p>
        </w:tc>
        <w:tc>
          <w:tcPr>
            <w:tcW w:w="2500" w:type="dxa"/>
          </w:tcPr>
          <w:p w14:paraId="35D7B219" w14:textId="77777777" w:rsidR="00A77D6E" w:rsidRPr="00525BB5" w:rsidRDefault="00A77D6E" w:rsidP="00347E1E">
            <w:pPr>
              <w:spacing w:before="60" w:after="60"/>
              <w:rPr>
                <w:sz w:val="20"/>
              </w:rPr>
            </w:pPr>
            <w:r w:rsidRPr="00525BB5">
              <w:rPr>
                <w:sz w:val="20"/>
              </w:rPr>
              <w:t>Standard Periodic Payment</w:t>
            </w:r>
          </w:p>
        </w:tc>
      </w:tr>
      <w:tr w:rsidR="00A77D6E" w:rsidRPr="00525BB5" w14:paraId="225187F4" w14:textId="77777777" w:rsidTr="00347E1E">
        <w:trPr>
          <w:trHeight w:val="446"/>
        </w:trPr>
        <w:tc>
          <w:tcPr>
            <w:tcW w:w="1294" w:type="dxa"/>
            <w:vMerge w:val="restart"/>
          </w:tcPr>
          <w:p w14:paraId="376CE1DA" w14:textId="77777777" w:rsidR="00A77D6E" w:rsidRPr="00525BB5" w:rsidRDefault="00A77D6E" w:rsidP="00347E1E">
            <w:pPr>
              <w:pStyle w:val="TableText"/>
              <w:tabs>
                <w:tab w:val="left" w:pos="12000"/>
              </w:tabs>
              <w:autoSpaceDE/>
              <w:autoSpaceDN/>
              <w:spacing w:before="60" w:after="60"/>
              <w:rPr>
                <w:i/>
              </w:rPr>
            </w:pPr>
            <w:r w:rsidRPr="00525BB5">
              <w:rPr>
                <w:i/>
              </w:rPr>
              <w:t>Higher Education Support Act 2003</w:t>
            </w:r>
          </w:p>
          <w:p w14:paraId="672126D5" w14:textId="77777777" w:rsidR="00A77D6E" w:rsidRPr="00525BB5" w:rsidRDefault="00A77D6E" w:rsidP="00347E1E">
            <w:pPr>
              <w:pStyle w:val="TableText"/>
              <w:tabs>
                <w:tab w:val="left" w:pos="12000"/>
              </w:tabs>
              <w:autoSpaceDE/>
              <w:autoSpaceDN/>
              <w:spacing w:before="60" w:after="60"/>
            </w:pPr>
            <w:r w:rsidRPr="00525BB5">
              <w:t xml:space="preserve">Chapter 3 </w:t>
            </w:r>
          </w:p>
          <w:p w14:paraId="7DDBB3E2" w14:textId="77777777" w:rsidR="00A77D6E" w:rsidRPr="00525BB5" w:rsidRDefault="00A77D6E" w:rsidP="00347E1E">
            <w:pPr>
              <w:rPr>
                <w:sz w:val="20"/>
              </w:rPr>
            </w:pPr>
            <w:r w:rsidRPr="00525BB5">
              <w:rPr>
                <w:sz w:val="20"/>
              </w:rPr>
              <w:t>Assistance to Students</w:t>
            </w:r>
          </w:p>
        </w:tc>
        <w:tc>
          <w:tcPr>
            <w:tcW w:w="1915" w:type="dxa"/>
          </w:tcPr>
          <w:p w14:paraId="7090E4A0" w14:textId="77777777" w:rsidR="00A77D6E" w:rsidRPr="00525BB5" w:rsidRDefault="00A77D6E" w:rsidP="00347E1E">
            <w:pPr>
              <w:pStyle w:val="TableText"/>
              <w:tabs>
                <w:tab w:val="left" w:pos="12000"/>
              </w:tabs>
              <w:autoSpaceDE/>
              <w:autoSpaceDN/>
              <w:spacing w:before="60" w:after="60"/>
            </w:pPr>
            <w:r w:rsidRPr="00525BB5">
              <w:rPr>
                <w:b/>
              </w:rPr>
              <w:t>Part 3-2 HECS-HELP</w:t>
            </w:r>
            <w:r>
              <w:rPr>
                <w:b/>
              </w:rPr>
              <w:t xml:space="preserve"> </w:t>
            </w:r>
          </w:p>
        </w:tc>
        <w:tc>
          <w:tcPr>
            <w:tcW w:w="3908" w:type="dxa"/>
          </w:tcPr>
          <w:p w14:paraId="019FD453" w14:textId="68588B18" w:rsidR="00A77D6E" w:rsidRPr="009A05D0" w:rsidRDefault="00A77D6E" w:rsidP="00347E1E">
            <w:pPr>
              <w:tabs>
                <w:tab w:val="left" w:pos="12000"/>
              </w:tabs>
              <w:spacing w:before="60" w:after="60"/>
              <w:rPr>
                <w:sz w:val="20"/>
              </w:rPr>
            </w:pPr>
            <w:r w:rsidRPr="009A05D0">
              <w:rPr>
                <w:sz w:val="20"/>
              </w:rPr>
              <w:t xml:space="preserve">HECS-HELP Advances </w:t>
            </w:r>
            <w:r>
              <w:rPr>
                <w:sz w:val="20"/>
                <w:vertAlign w:val="superscript"/>
              </w:rPr>
              <w:t xml:space="preserve"> </w:t>
            </w:r>
          </w:p>
        </w:tc>
        <w:tc>
          <w:tcPr>
            <w:tcW w:w="2500" w:type="dxa"/>
          </w:tcPr>
          <w:p w14:paraId="6BA133EA" w14:textId="77777777" w:rsidR="00A77D6E" w:rsidRPr="00525BB5" w:rsidRDefault="00A77D6E" w:rsidP="00347E1E">
            <w:pPr>
              <w:tabs>
                <w:tab w:val="left" w:pos="12000"/>
              </w:tabs>
              <w:spacing w:before="60" w:after="60"/>
              <w:rPr>
                <w:sz w:val="20"/>
              </w:rPr>
            </w:pPr>
            <w:r w:rsidRPr="00525BB5">
              <w:rPr>
                <w:sz w:val="20"/>
              </w:rPr>
              <w:t>Standard Periodic Payment</w:t>
            </w:r>
            <w:r>
              <w:rPr>
                <w:sz w:val="20"/>
              </w:rPr>
              <w:t xml:space="preserve"> </w:t>
            </w:r>
          </w:p>
        </w:tc>
      </w:tr>
      <w:tr w:rsidR="00A77D6E" w:rsidRPr="00525BB5" w14:paraId="57745F20" w14:textId="77777777" w:rsidTr="00347E1E">
        <w:trPr>
          <w:trHeight w:val="566"/>
        </w:trPr>
        <w:tc>
          <w:tcPr>
            <w:tcW w:w="1294" w:type="dxa"/>
            <w:vMerge/>
          </w:tcPr>
          <w:p w14:paraId="2CD968E5" w14:textId="77777777" w:rsidR="00A77D6E" w:rsidRPr="00525BB5" w:rsidRDefault="00A77D6E" w:rsidP="00347E1E"/>
        </w:tc>
        <w:tc>
          <w:tcPr>
            <w:tcW w:w="1915" w:type="dxa"/>
          </w:tcPr>
          <w:p w14:paraId="2B99D715" w14:textId="77777777" w:rsidR="00A77D6E" w:rsidRPr="00525BB5" w:rsidRDefault="00A77D6E" w:rsidP="00347E1E">
            <w:pPr>
              <w:pStyle w:val="TableText"/>
              <w:tabs>
                <w:tab w:val="left" w:pos="12000"/>
              </w:tabs>
              <w:autoSpaceDE/>
              <w:autoSpaceDN/>
              <w:spacing w:before="60" w:after="60"/>
            </w:pPr>
            <w:r w:rsidRPr="000E074D">
              <w:t xml:space="preserve">Part 3-3 FEE-HELP </w:t>
            </w:r>
          </w:p>
        </w:tc>
        <w:tc>
          <w:tcPr>
            <w:tcW w:w="3908" w:type="dxa"/>
          </w:tcPr>
          <w:p w14:paraId="47DD1BD1" w14:textId="4D25D918" w:rsidR="00A77D6E" w:rsidRPr="009A05D0" w:rsidRDefault="00A77D6E" w:rsidP="00347E1E">
            <w:pPr>
              <w:tabs>
                <w:tab w:val="left" w:pos="12000"/>
              </w:tabs>
              <w:spacing w:before="60" w:after="60"/>
              <w:rPr>
                <w:sz w:val="20"/>
              </w:rPr>
            </w:pPr>
            <w:r w:rsidRPr="009A05D0">
              <w:rPr>
                <w:sz w:val="20"/>
              </w:rPr>
              <w:t xml:space="preserve">FEE-HELP Advances </w:t>
            </w:r>
            <w:r>
              <w:rPr>
                <w:sz w:val="20"/>
                <w:vertAlign w:val="superscript"/>
              </w:rPr>
              <w:t xml:space="preserve"> </w:t>
            </w:r>
          </w:p>
        </w:tc>
        <w:tc>
          <w:tcPr>
            <w:tcW w:w="2500" w:type="dxa"/>
          </w:tcPr>
          <w:p w14:paraId="0880FCF1" w14:textId="77777777" w:rsidR="00A77D6E" w:rsidRPr="00525BB5" w:rsidRDefault="00A77D6E" w:rsidP="00347E1E">
            <w:pPr>
              <w:tabs>
                <w:tab w:val="left" w:pos="12000"/>
              </w:tabs>
              <w:spacing w:before="60" w:after="60"/>
              <w:rPr>
                <w:sz w:val="20"/>
              </w:rPr>
            </w:pPr>
            <w:r w:rsidRPr="00525BB5">
              <w:rPr>
                <w:sz w:val="20"/>
              </w:rPr>
              <w:t>Standard Periodic Payment</w:t>
            </w:r>
            <w:r>
              <w:rPr>
                <w:sz w:val="20"/>
              </w:rPr>
              <w:t xml:space="preserve"> </w:t>
            </w:r>
          </w:p>
        </w:tc>
      </w:tr>
      <w:tr w:rsidR="00A77D6E" w:rsidRPr="00525BB5" w14:paraId="355889DE" w14:textId="77777777" w:rsidTr="00347E1E">
        <w:trPr>
          <w:trHeight w:val="566"/>
        </w:trPr>
        <w:tc>
          <w:tcPr>
            <w:tcW w:w="1294" w:type="dxa"/>
            <w:vMerge/>
          </w:tcPr>
          <w:p w14:paraId="26722398" w14:textId="77777777" w:rsidR="00A77D6E" w:rsidRPr="00525BB5" w:rsidRDefault="00A77D6E" w:rsidP="00347E1E"/>
        </w:tc>
        <w:tc>
          <w:tcPr>
            <w:tcW w:w="1915" w:type="dxa"/>
          </w:tcPr>
          <w:p w14:paraId="03CC5750" w14:textId="77777777" w:rsidR="00A77D6E" w:rsidRPr="00525BB5" w:rsidRDefault="00A77D6E" w:rsidP="00347E1E">
            <w:pPr>
              <w:pStyle w:val="TableText"/>
              <w:tabs>
                <w:tab w:val="left" w:pos="12000"/>
              </w:tabs>
              <w:autoSpaceDE/>
              <w:autoSpaceDN/>
              <w:spacing w:before="60" w:after="60"/>
            </w:pPr>
            <w:r w:rsidRPr="000E074D">
              <w:t xml:space="preserve">Part 3-4 OS-HELP </w:t>
            </w:r>
          </w:p>
        </w:tc>
        <w:tc>
          <w:tcPr>
            <w:tcW w:w="3908" w:type="dxa"/>
          </w:tcPr>
          <w:p w14:paraId="513E4A6A" w14:textId="5F0E1BAC" w:rsidR="00A77D6E" w:rsidRPr="009A05D0" w:rsidRDefault="00A77D6E" w:rsidP="00347E1E">
            <w:pPr>
              <w:tabs>
                <w:tab w:val="left" w:pos="12000"/>
              </w:tabs>
              <w:spacing w:before="60" w:after="60"/>
              <w:rPr>
                <w:sz w:val="20"/>
              </w:rPr>
            </w:pPr>
            <w:r w:rsidRPr="009A05D0">
              <w:rPr>
                <w:sz w:val="20"/>
              </w:rPr>
              <w:t xml:space="preserve">OS-HELP Advances </w:t>
            </w:r>
            <w:r w:rsidRPr="009A05D0">
              <w:rPr>
                <w:sz w:val="20"/>
                <w:vertAlign w:val="superscript"/>
              </w:rPr>
              <w:t>1</w:t>
            </w:r>
          </w:p>
        </w:tc>
        <w:tc>
          <w:tcPr>
            <w:tcW w:w="2500" w:type="dxa"/>
          </w:tcPr>
          <w:p w14:paraId="5DB9A0BE" w14:textId="77777777" w:rsidR="00A77D6E" w:rsidRPr="00525BB5" w:rsidRDefault="00A77D6E" w:rsidP="00347E1E">
            <w:pPr>
              <w:tabs>
                <w:tab w:val="left" w:pos="12000"/>
              </w:tabs>
              <w:spacing w:before="60" w:after="60"/>
              <w:rPr>
                <w:sz w:val="20"/>
              </w:rPr>
            </w:pPr>
            <w:r w:rsidRPr="00525BB5">
              <w:rPr>
                <w:sz w:val="20"/>
              </w:rPr>
              <w:t>Biannual Payments</w:t>
            </w:r>
            <w:r>
              <w:rPr>
                <w:sz w:val="20"/>
              </w:rPr>
              <w:t xml:space="preserve"> </w:t>
            </w:r>
          </w:p>
        </w:tc>
      </w:tr>
      <w:tr w:rsidR="00A77D6E" w:rsidRPr="00525BB5" w14:paraId="3670D408" w14:textId="77777777" w:rsidTr="00347E1E">
        <w:trPr>
          <w:trHeight w:val="560"/>
        </w:trPr>
        <w:tc>
          <w:tcPr>
            <w:tcW w:w="1294" w:type="dxa"/>
            <w:vMerge/>
          </w:tcPr>
          <w:p w14:paraId="20ADD242" w14:textId="77777777" w:rsidR="00A77D6E" w:rsidRPr="00525BB5" w:rsidRDefault="00A77D6E" w:rsidP="00347E1E"/>
        </w:tc>
        <w:tc>
          <w:tcPr>
            <w:tcW w:w="1915" w:type="dxa"/>
          </w:tcPr>
          <w:p w14:paraId="4767E1D4" w14:textId="77777777" w:rsidR="00A77D6E" w:rsidRPr="00525BB5" w:rsidRDefault="00A77D6E" w:rsidP="00347E1E">
            <w:pPr>
              <w:pStyle w:val="TableText"/>
              <w:tabs>
                <w:tab w:val="left" w:pos="12000"/>
              </w:tabs>
              <w:autoSpaceDE/>
              <w:autoSpaceDN/>
              <w:spacing w:before="60" w:after="60"/>
            </w:pPr>
            <w:r w:rsidRPr="000E074D">
              <w:t xml:space="preserve">Part 3-4 SA-HELP </w:t>
            </w:r>
          </w:p>
        </w:tc>
        <w:tc>
          <w:tcPr>
            <w:tcW w:w="3908" w:type="dxa"/>
          </w:tcPr>
          <w:p w14:paraId="774F502A" w14:textId="7B8D51CA" w:rsidR="00A77D6E" w:rsidRPr="009A05D0" w:rsidRDefault="00A77D6E" w:rsidP="00347E1E">
            <w:pPr>
              <w:tabs>
                <w:tab w:val="left" w:pos="12000"/>
              </w:tabs>
              <w:spacing w:before="60" w:after="60"/>
              <w:rPr>
                <w:sz w:val="20"/>
              </w:rPr>
            </w:pPr>
            <w:r w:rsidRPr="009A05D0">
              <w:rPr>
                <w:sz w:val="20"/>
              </w:rPr>
              <w:t>SA-HELP Advances</w:t>
            </w:r>
            <w:r>
              <w:rPr>
                <w:sz w:val="20"/>
                <w:vertAlign w:val="superscript"/>
              </w:rPr>
              <w:t xml:space="preserve"> </w:t>
            </w:r>
          </w:p>
        </w:tc>
        <w:tc>
          <w:tcPr>
            <w:tcW w:w="2500" w:type="dxa"/>
          </w:tcPr>
          <w:p w14:paraId="38C34668" w14:textId="77777777" w:rsidR="00A77D6E" w:rsidRPr="00525BB5" w:rsidRDefault="00A77D6E" w:rsidP="00347E1E">
            <w:pPr>
              <w:tabs>
                <w:tab w:val="left" w:pos="12000"/>
              </w:tabs>
              <w:spacing w:before="60" w:after="60"/>
              <w:rPr>
                <w:sz w:val="20"/>
              </w:rPr>
            </w:pPr>
            <w:r w:rsidRPr="00525BB5">
              <w:rPr>
                <w:sz w:val="20"/>
              </w:rPr>
              <w:t>Standard Periodic Payment</w:t>
            </w:r>
            <w:r>
              <w:rPr>
                <w:sz w:val="20"/>
              </w:rPr>
              <w:t xml:space="preserve"> </w:t>
            </w:r>
          </w:p>
        </w:tc>
      </w:tr>
      <w:tr w:rsidR="00A77D6E" w:rsidRPr="00FE31CD" w14:paraId="748A712D" w14:textId="77777777" w:rsidTr="00347E1E">
        <w:trPr>
          <w:trHeight w:val="552"/>
        </w:trPr>
        <w:tc>
          <w:tcPr>
            <w:tcW w:w="1294" w:type="dxa"/>
            <w:vMerge/>
          </w:tcPr>
          <w:p w14:paraId="2182FEFD" w14:textId="77777777" w:rsidR="00A77D6E" w:rsidRPr="00525BB5" w:rsidRDefault="00A77D6E" w:rsidP="00347E1E"/>
        </w:tc>
        <w:tc>
          <w:tcPr>
            <w:tcW w:w="1915" w:type="dxa"/>
          </w:tcPr>
          <w:p w14:paraId="397CFFB6" w14:textId="77777777" w:rsidR="00A77D6E" w:rsidRPr="00525BB5" w:rsidRDefault="00A77D6E" w:rsidP="00347E1E">
            <w:pPr>
              <w:pStyle w:val="TableText"/>
              <w:tabs>
                <w:tab w:val="left" w:pos="12000"/>
              </w:tabs>
              <w:autoSpaceDE/>
              <w:autoSpaceDN/>
              <w:spacing w:before="60" w:after="60"/>
            </w:pPr>
            <w:r>
              <w:t>Part 3-7 STARTUP-HELP assistance</w:t>
            </w:r>
          </w:p>
        </w:tc>
        <w:tc>
          <w:tcPr>
            <w:tcW w:w="3908" w:type="dxa"/>
          </w:tcPr>
          <w:p w14:paraId="0B6AADC1" w14:textId="77777777" w:rsidR="00A77D6E" w:rsidRPr="00525BB5" w:rsidRDefault="00A77D6E" w:rsidP="00347E1E">
            <w:pPr>
              <w:tabs>
                <w:tab w:val="left" w:pos="12000"/>
              </w:tabs>
              <w:spacing w:before="60" w:after="60"/>
              <w:rPr>
                <w:sz w:val="20"/>
              </w:rPr>
            </w:pPr>
            <w:r>
              <w:rPr>
                <w:sz w:val="20"/>
              </w:rPr>
              <w:t>STARTUP-HELP Advances</w:t>
            </w:r>
          </w:p>
        </w:tc>
        <w:tc>
          <w:tcPr>
            <w:tcW w:w="2500" w:type="dxa"/>
          </w:tcPr>
          <w:p w14:paraId="16988747" w14:textId="77777777" w:rsidR="00A77D6E" w:rsidRPr="00525BB5" w:rsidRDefault="00A77D6E" w:rsidP="00347E1E">
            <w:pPr>
              <w:tabs>
                <w:tab w:val="left" w:pos="12000"/>
              </w:tabs>
              <w:spacing w:before="60" w:after="60"/>
              <w:rPr>
                <w:sz w:val="20"/>
              </w:rPr>
            </w:pPr>
            <w:r>
              <w:rPr>
                <w:sz w:val="20"/>
              </w:rPr>
              <w:t>Standard Periodic Payment</w:t>
            </w:r>
          </w:p>
        </w:tc>
      </w:tr>
    </w:tbl>
    <w:p w14:paraId="7E24C900" w14:textId="678E28C5" w:rsidR="00A77D6E" w:rsidRPr="00F47A7B" w:rsidRDefault="00A42BBA" w:rsidP="00A77D6E">
      <w:r w:rsidRPr="00A42BBA">
        <w:t>Note 1: Advances as separately determined by the Secretary (or the Secretary’s delegate) under subsection 164-10(1) of the Act.</w:t>
      </w:r>
    </w:p>
    <w:p w14:paraId="643FF65D" w14:textId="77777777" w:rsidR="00186C2D" w:rsidRDefault="00186C2D">
      <w:pPr>
        <w:spacing w:after="160"/>
      </w:pPr>
      <w:r>
        <w:br w:type="page"/>
      </w:r>
    </w:p>
    <w:p w14:paraId="04DB473F" w14:textId="77777777" w:rsidR="0017134D" w:rsidRDefault="00186C2D" w:rsidP="00FC7F81">
      <w:pPr>
        <w:pStyle w:val="Heading2"/>
        <w:spacing w:after="120"/>
      </w:pPr>
      <w:bookmarkStart w:id="37" w:name="_Appendix_2"/>
      <w:bookmarkStart w:id="38" w:name="_Toc171519543"/>
      <w:bookmarkEnd w:id="37"/>
      <w:r>
        <w:t>Appendix 2</w:t>
      </w:r>
      <w:bookmarkEnd w:id="38"/>
    </w:p>
    <w:p w14:paraId="3A1C75CD" w14:textId="0212BDEB" w:rsidR="002F18AB" w:rsidRPr="002F18AB" w:rsidRDefault="002F18AB" w:rsidP="00FC7F81">
      <w:pPr>
        <w:pStyle w:val="Heading3"/>
        <w:spacing w:before="240"/>
      </w:pPr>
      <w:bookmarkStart w:id="39" w:name="_Toc171519544"/>
      <w:r>
        <w:t>Departmental Contacts</w:t>
      </w:r>
      <w:bookmarkEnd w:id="39"/>
    </w:p>
    <w:p w14:paraId="6B490038" w14:textId="45333D60" w:rsidR="00186C2D" w:rsidRDefault="00186C2D" w:rsidP="00186C2D">
      <w:pPr>
        <w:tabs>
          <w:tab w:val="left" w:pos="4620"/>
          <w:tab w:val="left" w:pos="6930"/>
        </w:tabs>
      </w:pPr>
      <w:r>
        <w:t>General Information</w:t>
      </w:r>
      <w:r>
        <w:tab/>
      </w:r>
      <w:hyperlink r:id="rId25" w:history="1">
        <w:r w:rsidR="00A42BBA" w:rsidRPr="0035223D">
          <w:rPr>
            <w:rStyle w:val="Hyperlink"/>
          </w:rPr>
          <w:t>UniPay@education.gov.au</w:t>
        </w:r>
      </w:hyperlink>
    </w:p>
    <w:p w14:paraId="7556EDE8" w14:textId="51840B82" w:rsidR="00186C2D" w:rsidRDefault="00186C2D" w:rsidP="00186C2D">
      <w:pPr>
        <w:tabs>
          <w:tab w:val="left" w:pos="4536"/>
          <w:tab w:val="left" w:pos="6930"/>
        </w:tabs>
        <w:spacing w:after="120"/>
        <w:rPr>
          <w:rStyle w:val="Hyperlink"/>
        </w:rPr>
      </w:pPr>
      <w:r>
        <w:t>HEIMS/IPI Access</w:t>
      </w:r>
      <w:r>
        <w:tab/>
      </w:r>
      <w:hyperlink r:id="rId26" w:history="1">
        <w:r w:rsidR="00A42BBA" w:rsidRPr="0035223D">
          <w:rPr>
            <w:rStyle w:val="Hyperlink"/>
          </w:rPr>
          <w:t>TCSISupport@education.gov.au</w:t>
        </w:r>
      </w:hyperlink>
    </w:p>
    <w:p w14:paraId="22F1D88A" w14:textId="77777777" w:rsidR="00186C2D" w:rsidRDefault="00881F04" w:rsidP="00186C2D">
      <w:pPr>
        <w:tabs>
          <w:tab w:val="left" w:pos="4620"/>
          <w:tab w:val="left" w:pos="6930"/>
        </w:tabs>
        <w:spacing w:after="120"/>
        <w:rPr>
          <w:b/>
        </w:rPr>
      </w:pPr>
      <w:r>
        <w:pict w14:anchorId="2AA6FD95">
          <v:rect id="_x0000_i1025" style="width:0;height:1.5pt" o:hralign="center" o:hrstd="t" o:hr="t" fillcolor="#a0a0a0" stroked="f"/>
        </w:pict>
      </w:r>
    </w:p>
    <w:p w14:paraId="330CF855" w14:textId="77777777" w:rsidR="00186C2D" w:rsidRPr="00A01F58" w:rsidRDefault="00186C2D" w:rsidP="00186C2D">
      <w:pPr>
        <w:tabs>
          <w:tab w:val="left" w:pos="4620"/>
          <w:tab w:val="left" w:pos="6930"/>
        </w:tabs>
        <w:spacing w:after="0"/>
        <w:rPr>
          <w:b/>
        </w:rPr>
      </w:pPr>
      <w:r w:rsidRPr="00A01F58">
        <w:rPr>
          <w:b/>
        </w:rPr>
        <w:t>Program</w:t>
      </w:r>
      <w:r w:rsidRPr="00A01F58">
        <w:rPr>
          <w:b/>
        </w:rPr>
        <w:tab/>
        <w:t>Contact</w:t>
      </w:r>
      <w:r w:rsidRPr="00A01F58">
        <w:rPr>
          <w:b/>
        </w:rPr>
        <w:tab/>
      </w:r>
    </w:p>
    <w:p w14:paraId="139F9253" w14:textId="77777777" w:rsidR="00186C2D" w:rsidRDefault="00881F04" w:rsidP="00186C2D">
      <w:pPr>
        <w:tabs>
          <w:tab w:val="left" w:pos="4536"/>
          <w:tab w:val="left" w:pos="6930"/>
        </w:tabs>
      </w:pPr>
      <w:r>
        <w:pict w14:anchorId="635B146B">
          <v:rect id="_x0000_i1026" style="width:0;height:1.5pt" o:hralign="center" o:hrstd="t" o:hr="t" fillcolor="#a0a0a0" stroked="f"/>
        </w:pict>
      </w:r>
    </w:p>
    <w:p w14:paraId="6BBD2B87" w14:textId="27B15B33" w:rsidR="00186C2D" w:rsidRDefault="00186C2D" w:rsidP="00186C2D">
      <w:pPr>
        <w:tabs>
          <w:tab w:val="left" w:pos="4620"/>
          <w:tab w:val="left" w:pos="6930"/>
        </w:tabs>
        <w:spacing w:after="120"/>
        <w:outlineLvl w:val="0"/>
      </w:pPr>
      <w:r>
        <w:t xml:space="preserve">CGS Higher Education Courses, </w:t>
      </w:r>
      <w:r>
        <w:tab/>
      </w:r>
      <w:r w:rsidR="000C536F">
        <w:t xml:space="preserve">Funding queries: </w:t>
      </w:r>
      <w:hyperlink r:id="rId27" w:history="1">
        <w:r w:rsidR="000C536F" w:rsidRPr="000C536F">
          <w:rPr>
            <w:rStyle w:val="Hyperlink"/>
          </w:rPr>
          <w:t>FEP@education.gov.au</w:t>
        </w:r>
      </w:hyperlink>
    </w:p>
    <w:p w14:paraId="533BCEC8" w14:textId="1B5D453A" w:rsidR="00186C2D" w:rsidRDefault="00186C2D" w:rsidP="00186C2D">
      <w:pPr>
        <w:tabs>
          <w:tab w:val="left" w:pos="4620"/>
          <w:tab w:val="left" w:pos="6930"/>
        </w:tabs>
        <w:spacing w:after="120"/>
        <w:outlineLvl w:val="0"/>
      </w:pPr>
      <w:r>
        <w:t xml:space="preserve">CGS Demand Driven Higher Education Courses </w:t>
      </w:r>
      <w:r w:rsidR="000C536F">
        <w:tab/>
        <w:t xml:space="preserve">Other queries: </w:t>
      </w:r>
      <w:hyperlink r:id="rId28" w:history="1">
        <w:r w:rsidR="00FC7F81" w:rsidRPr="002F58FC">
          <w:rPr>
            <w:rStyle w:val="Hyperlink"/>
          </w:rPr>
          <w:t>CGS@education.gov.au</w:t>
        </w:r>
      </w:hyperlink>
    </w:p>
    <w:p w14:paraId="3878A87F" w14:textId="77777777" w:rsidR="00186C2D" w:rsidRDefault="00186C2D" w:rsidP="00186C2D">
      <w:pPr>
        <w:tabs>
          <w:tab w:val="left" w:pos="4620"/>
          <w:tab w:val="left" w:pos="6930"/>
        </w:tabs>
        <w:spacing w:after="120"/>
        <w:outlineLvl w:val="0"/>
      </w:pPr>
      <w:r>
        <w:t xml:space="preserve">CGS </w:t>
      </w:r>
      <w:r w:rsidRPr="00A01F58">
        <w:t>Medical Studen</w:t>
      </w:r>
      <w:r>
        <w:t>t Loading,</w:t>
      </w:r>
      <w:r w:rsidRPr="005732F1">
        <w:t xml:space="preserve"> </w:t>
      </w:r>
      <w:r>
        <w:tab/>
      </w:r>
    </w:p>
    <w:p w14:paraId="07E4E1D0" w14:textId="77777777" w:rsidR="00186C2D" w:rsidRPr="00010FE0" w:rsidRDefault="00186C2D" w:rsidP="00186C2D">
      <w:pPr>
        <w:tabs>
          <w:tab w:val="left" w:pos="4620"/>
          <w:tab w:val="left" w:pos="6930"/>
        </w:tabs>
        <w:spacing w:after="120"/>
        <w:outlineLvl w:val="0"/>
      </w:pPr>
      <w:r w:rsidRPr="00010FE0">
        <w:t>20,000 Equity places</w:t>
      </w:r>
      <w:r w:rsidRPr="00010FE0">
        <w:tab/>
      </w:r>
    </w:p>
    <w:p w14:paraId="72B79B96" w14:textId="77777777" w:rsidR="00186C2D" w:rsidRDefault="00186C2D" w:rsidP="00186C2D">
      <w:pPr>
        <w:tabs>
          <w:tab w:val="left" w:pos="4620"/>
          <w:tab w:val="left" w:pos="6930"/>
        </w:tabs>
        <w:spacing w:after="120"/>
        <w:outlineLvl w:val="0"/>
      </w:pPr>
      <w:r w:rsidRPr="00A01F58">
        <w:t>Regional Loading</w:t>
      </w:r>
      <w:r>
        <w:t xml:space="preserve"> Program</w:t>
      </w:r>
      <w:r w:rsidRPr="00A01F58">
        <w:t xml:space="preserve">, </w:t>
      </w:r>
      <w:r>
        <w:tab/>
      </w:r>
    </w:p>
    <w:p w14:paraId="08D8BE16" w14:textId="77777777" w:rsidR="00186C2D" w:rsidRDefault="00186C2D" w:rsidP="00186C2D">
      <w:pPr>
        <w:tabs>
          <w:tab w:val="left" w:pos="4620"/>
          <w:tab w:val="left" w:pos="6930"/>
        </w:tabs>
        <w:spacing w:after="120"/>
        <w:outlineLvl w:val="0"/>
      </w:pPr>
      <w:r w:rsidRPr="00A01F58">
        <w:t>Enabling Loading</w:t>
      </w:r>
      <w:r>
        <w:t xml:space="preserve"> program</w:t>
      </w:r>
      <w:r>
        <w:tab/>
      </w:r>
    </w:p>
    <w:p w14:paraId="7E00F761" w14:textId="77777777" w:rsidR="00186C2D" w:rsidRDefault="00186C2D" w:rsidP="00186C2D">
      <w:pPr>
        <w:tabs>
          <w:tab w:val="left" w:pos="4536"/>
          <w:tab w:val="left" w:pos="6930"/>
        </w:tabs>
        <w:spacing w:after="0"/>
      </w:pPr>
      <w:r w:rsidRPr="00834957">
        <w:t>Higher Education Continuity Guarantee</w:t>
      </w:r>
    </w:p>
    <w:p w14:paraId="767DACCB" w14:textId="6D07B5B8" w:rsidR="00186C2D" w:rsidRPr="002F58FC" w:rsidRDefault="00186C2D" w:rsidP="00186C2D">
      <w:pPr>
        <w:tabs>
          <w:tab w:val="left" w:pos="4536"/>
          <w:tab w:val="left" w:pos="6930"/>
        </w:tabs>
        <w:spacing w:after="120"/>
      </w:pPr>
      <w:r w:rsidRPr="002F58FC">
        <w:t>Innovative Places</w:t>
      </w:r>
      <w:r w:rsidRPr="002F58FC">
        <w:tab/>
      </w:r>
    </w:p>
    <w:p w14:paraId="4E5AF091" w14:textId="77777777" w:rsidR="00186C2D" w:rsidRDefault="00186C2D" w:rsidP="00186C2D">
      <w:pPr>
        <w:tabs>
          <w:tab w:val="left" w:pos="4536"/>
          <w:tab w:val="left" w:pos="6930"/>
        </w:tabs>
        <w:spacing w:after="120"/>
      </w:pPr>
      <w:r w:rsidRPr="002F58FC">
        <w:t>AUKUS Places</w:t>
      </w:r>
      <w:r w:rsidRPr="002F58FC">
        <w:tab/>
      </w:r>
    </w:p>
    <w:p w14:paraId="28A4AD48" w14:textId="34792190" w:rsidR="00746A67" w:rsidRPr="002F58FC" w:rsidRDefault="00746A67" w:rsidP="00186C2D">
      <w:pPr>
        <w:tabs>
          <w:tab w:val="left" w:pos="4536"/>
          <w:tab w:val="left" w:pos="6930"/>
        </w:tabs>
        <w:spacing w:after="120"/>
      </w:pPr>
      <w:r>
        <w:t>Designated Higher Education Courses (medical)</w:t>
      </w:r>
    </w:p>
    <w:p w14:paraId="11CBB83B" w14:textId="77777777" w:rsidR="00186C2D" w:rsidRDefault="00186C2D" w:rsidP="000042AE">
      <w:pPr>
        <w:tabs>
          <w:tab w:val="left" w:pos="4536"/>
          <w:tab w:val="left" w:pos="6930"/>
        </w:tabs>
        <w:spacing w:after="120"/>
      </w:pPr>
      <w:r w:rsidRPr="002F58FC">
        <w:t>National Institutes Funding</w:t>
      </w:r>
      <w:r w:rsidRPr="002F58FC">
        <w:tab/>
      </w:r>
    </w:p>
    <w:p w14:paraId="755F4DEC" w14:textId="77777777" w:rsidR="00C24695" w:rsidRPr="002F58FC" w:rsidRDefault="00881F04" w:rsidP="00C24695">
      <w:pPr>
        <w:tabs>
          <w:tab w:val="left" w:pos="4620"/>
          <w:tab w:val="left" w:pos="6930"/>
        </w:tabs>
        <w:spacing w:after="120"/>
      </w:pPr>
      <w:r>
        <w:pict w14:anchorId="471B1772">
          <v:rect id="_x0000_i1027" style="width:0;height:1.5pt" o:hralign="center" o:hrstd="t" o:hr="t" fillcolor="#a0a0a0" stroked="f"/>
        </w:pict>
      </w:r>
    </w:p>
    <w:p w14:paraId="57547A3C" w14:textId="0308EB9C" w:rsidR="00FC7F81" w:rsidRPr="002F58FC" w:rsidRDefault="00FC7F81" w:rsidP="00186C2D">
      <w:pPr>
        <w:tabs>
          <w:tab w:val="left" w:pos="4536"/>
          <w:tab w:val="left" w:pos="6930"/>
        </w:tabs>
        <w:spacing w:after="0"/>
      </w:pPr>
      <w:r>
        <w:t>Stronger Beginnings</w:t>
      </w:r>
      <w:r w:rsidR="00BE7CE7">
        <w:tab/>
      </w:r>
      <w:r w:rsidR="00C24695" w:rsidRPr="00C24695">
        <w:rPr>
          <w:rStyle w:val="Hyperlink"/>
        </w:rPr>
        <w:t>Teache</w:t>
      </w:r>
      <w:r w:rsidR="00A42BBA">
        <w:rPr>
          <w:rStyle w:val="Hyperlink"/>
        </w:rPr>
        <w:t>r</w:t>
      </w:r>
      <w:r w:rsidR="00C24695" w:rsidRPr="00C24695">
        <w:rPr>
          <w:rStyle w:val="Hyperlink"/>
        </w:rPr>
        <w:t>Education@education.gov.au</w:t>
      </w:r>
    </w:p>
    <w:p w14:paraId="4F6762D5" w14:textId="77777777" w:rsidR="00186C2D" w:rsidRPr="002F58FC" w:rsidRDefault="00881F04" w:rsidP="00186C2D">
      <w:pPr>
        <w:tabs>
          <w:tab w:val="left" w:pos="4620"/>
          <w:tab w:val="left" w:pos="6930"/>
        </w:tabs>
        <w:spacing w:after="120"/>
      </w:pPr>
      <w:r>
        <w:pict w14:anchorId="6DFC9D4F">
          <v:rect id="_x0000_i1028" style="width:0;height:1.5pt" o:hralign="center" o:hrstd="t" o:hr="t" fillcolor="#a0a0a0" stroked="f"/>
        </w:pict>
      </w:r>
    </w:p>
    <w:p w14:paraId="2E8D00ED" w14:textId="4974B474" w:rsidR="00BE7CE7" w:rsidRDefault="00186C2D" w:rsidP="00186C2D">
      <w:pPr>
        <w:tabs>
          <w:tab w:val="left" w:pos="4620"/>
          <w:tab w:val="left" w:pos="6930"/>
        </w:tabs>
        <w:spacing w:after="0"/>
      </w:pPr>
      <w:r w:rsidRPr="002F58FC">
        <w:t xml:space="preserve">HECS-HELP, OS-HELP &amp; </w:t>
      </w:r>
      <w:r w:rsidR="002F58FC">
        <w:t xml:space="preserve">FEE-HELP (the latter for </w:t>
      </w:r>
      <w:r w:rsidR="002F58FC">
        <w:tab/>
      </w:r>
      <w:hyperlink r:id="rId29" w:history="1">
        <w:r w:rsidR="000042AE" w:rsidRPr="000042AE">
          <w:rPr>
            <w:rStyle w:val="Hyperlink"/>
          </w:rPr>
          <w:t>HELP.Policy@education.gov.au</w:t>
        </w:r>
      </w:hyperlink>
    </w:p>
    <w:p w14:paraId="6C97D0EC" w14:textId="6667687A" w:rsidR="00186C2D" w:rsidRPr="002F58FC" w:rsidRDefault="002F58FC" w:rsidP="00186C2D">
      <w:pPr>
        <w:tabs>
          <w:tab w:val="left" w:pos="4620"/>
          <w:tab w:val="left" w:pos="6930"/>
        </w:tabs>
        <w:spacing w:after="0"/>
      </w:pPr>
      <w:r>
        <w:t>Universities only)</w:t>
      </w:r>
      <w:r w:rsidR="00186C2D" w:rsidRPr="002F58FC">
        <w:tab/>
      </w:r>
    </w:p>
    <w:p w14:paraId="1736E1F3" w14:textId="77777777" w:rsidR="00186C2D" w:rsidRPr="002F58FC" w:rsidRDefault="00881F04" w:rsidP="00186C2D">
      <w:pPr>
        <w:tabs>
          <w:tab w:val="left" w:pos="4620"/>
          <w:tab w:val="left" w:pos="6930"/>
        </w:tabs>
        <w:spacing w:after="120"/>
      </w:pPr>
      <w:r>
        <w:pict w14:anchorId="0F2BC78E">
          <v:rect id="_x0000_i1029" style="width:0;height:1.5pt" o:hralign="center" o:hrstd="t" o:hr="t" fillcolor="#a0a0a0" stroked="f"/>
        </w:pict>
      </w:r>
    </w:p>
    <w:p w14:paraId="2F86F6A1" w14:textId="77777777" w:rsidR="00186C2D" w:rsidRPr="002F58FC" w:rsidRDefault="00186C2D" w:rsidP="00FC7F81">
      <w:pPr>
        <w:tabs>
          <w:tab w:val="left" w:pos="4620"/>
          <w:tab w:val="left" w:pos="6930"/>
        </w:tabs>
        <w:spacing w:after="0"/>
      </w:pPr>
      <w:r w:rsidRPr="002F58FC">
        <w:t>FEE-HELP (non-university HEPs)</w:t>
      </w:r>
      <w:r w:rsidRPr="002F58FC">
        <w:tab/>
      </w:r>
      <w:hyperlink r:id="rId30" w:history="1">
        <w:r w:rsidRPr="002F58FC">
          <w:rPr>
            <w:rStyle w:val="Hyperlink"/>
          </w:rPr>
          <w:t>FEE-HELP@education.gov.au</w:t>
        </w:r>
      </w:hyperlink>
      <w:r w:rsidRPr="002F58FC">
        <w:t xml:space="preserve">  </w:t>
      </w:r>
    </w:p>
    <w:p w14:paraId="67B03FAC" w14:textId="77777777" w:rsidR="00186C2D" w:rsidRPr="002F58FC" w:rsidRDefault="00186C2D" w:rsidP="00FC7F81">
      <w:pPr>
        <w:tabs>
          <w:tab w:val="left" w:pos="4620"/>
          <w:tab w:val="left" w:pos="6930"/>
        </w:tabs>
        <w:spacing w:after="0"/>
      </w:pPr>
      <w:r w:rsidRPr="002F58FC">
        <w:t>Superannuation Grants &amp;</w:t>
      </w:r>
      <w:r w:rsidRPr="002F58FC">
        <w:tab/>
      </w:r>
    </w:p>
    <w:p w14:paraId="6F87AABC" w14:textId="77777777" w:rsidR="00186C2D" w:rsidRPr="002F58FC" w:rsidRDefault="00186C2D" w:rsidP="00FC7F81">
      <w:pPr>
        <w:tabs>
          <w:tab w:val="left" w:pos="4536"/>
          <w:tab w:val="left" w:pos="6930"/>
        </w:tabs>
        <w:spacing w:after="0"/>
      </w:pPr>
      <w:r w:rsidRPr="002F58FC">
        <w:t>SA-HELP</w:t>
      </w:r>
      <w:r w:rsidRPr="002F58FC">
        <w:tab/>
      </w:r>
    </w:p>
    <w:p w14:paraId="42ADD4CD" w14:textId="77777777" w:rsidR="00186C2D" w:rsidRPr="002F58FC" w:rsidRDefault="00881F04" w:rsidP="00186C2D">
      <w:pPr>
        <w:tabs>
          <w:tab w:val="left" w:pos="4536"/>
          <w:tab w:val="left" w:pos="6930"/>
        </w:tabs>
        <w:spacing w:after="0"/>
      </w:pPr>
      <w:r>
        <w:pict w14:anchorId="1D933CC6">
          <v:rect id="_x0000_i1030" style="width:0;height:1.5pt" o:hralign="center" o:hrstd="t" o:hr="t" fillcolor="#a0a0a0" stroked="f"/>
        </w:pict>
      </w:r>
    </w:p>
    <w:p w14:paraId="21C98288" w14:textId="77777777" w:rsidR="00186C2D" w:rsidRPr="002F58FC" w:rsidRDefault="00186C2D" w:rsidP="00186C2D">
      <w:pPr>
        <w:tabs>
          <w:tab w:val="left" w:pos="4536"/>
          <w:tab w:val="left" w:pos="6930"/>
        </w:tabs>
        <w:spacing w:after="0"/>
      </w:pPr>
      <w:r w:rsidRPr="002F58FC">
        <w:t>STARTUP-HELP Advances</w:t>
      </w:r>
      <w:r w:rsidRPr="002F58FC">
        <w:tab/>
      </w:r>
      <w:r w:rsidRPr="002F58FC">
        <w:rPr>
          <w:rStyle w:val="Hyperlink"/>
        </w:rPr>
        <w:t>Startup.year@education.gov.au</w:t>
      </w:r>
    </w:p>
    <w:p w14:paraId="4AA16EE0" w14:textId="77777777" w:rsidR="00186C2D" w:rsidRPr="002F58FC" w:rsidRDefault="00881F04" w:rsidP="00186C2D">
      <w:pPr>
        <w:tabs>
          <w:tab w:val="left" w:pos="4536"/>
          <w:tab w:val="left" w:pos="6930"/>
        </w:tabs>
        <w:spacing w:after="120"/>
      </w:pPr>
      <w:r>
        <w:pict w14:anchorId="348F3586">
          <v:rect id="_x0000_i1031" style="width:0;height:1.5pt" o:hralign="center" o:hrstd="t" o:hr="t" fillcolor="#a0a0a0" stroked="f"/>
        </w:pict>
      </w:r>
    </w:p>
    <w:p w14:paraId="2E276E8D" w14:textId="77777777" w:rsidR="00186C2D" w:rsidRPr="002F58FC" w:rsidRDefault="00186C2D" w:rsidP="00FC7F81">
      <w:pPr>
        <w:tabs>
          <w:tab w:val="left" w:pos="4536"/>
          <w:tab w:val="left" w:pos="6930"/>
        </w:tabs>
        <w:spacing w:after="0"/>
      </w:pPr>
      <w:r w:rsidRPr="002F58FC">
        <w:t xml:space="preserve">Regional University Study Hubs (incorporates </w:t>
      </w:r>
      <w:r w:rsidRPr="002F58FC">
        <w:tab/>
      </w:r>
      <w:r w:rsidRPr="002F58FC">
        <w:rPr>
          <w:rStyle w:val="Hyperlink"/>
        </w:rPr>
        <w:t>regional@education.gov.au</w:t>
      </w:r>
    </w:p>
    <w:p w14:paraId="39C8F5A2" w14:textId="77777777" w:rsidR="00186C2D" w:rsidRPr="002F58FC" w:rsidRDefault="00186C2D" w:rsidP="00FC7F81">
      <w:pPr>
        <w:tabs>
          <w:tab w:val="left" w:pos="4536"/>
          <w:tab w:val="left" w:pos="6930"/>
        </w:tabs>
        <w:spacing w:after="0"/>
      </w:pPr>
      <w:r w:rsidRPr="002F58FC">
        <w:t>Improved Support for Regional Universities)</w:t>
      </w:r>
    </w:p>
    <w:p w14:paraId="6D841C98" w14:textId="77777777" w:rsidR="00186C2D" w:rsidRPr="002F58FC" w:rsidRDefault="00881F04" w:rsidP="00186C2D">
      <w:pPr>
        <w:tabs>
          <w:tab w:val="left" w:pos="4536"/>
          <w:tab w:val="left" w:pos="6930"/>
        </w:tabs>
        <w:spacing w:after="120"/>
      </w:pPr>
      <w:r>
        <w:pict w14:anchorId="750514FE">
          <v:rect id="_x0000_i1032" style="width:0;height:1.5pt" o:hralign="center" o:hrstd="t" o:hr="t" fillcolor="#a0a0a0" stroked="f"/>
        </w:pict>
      </w:r>
    </w:p>
    <w:p w14:paraId="417F085E" w14:textId="77777777" w:rsidR="00FC7F81" w:rsidRDefault="00FC7F81" w:rsidP="00186C2D">
      <w:pPr>
        <w:tabs>
          <w:tab w:val="left" w:pos="4536"/>
          <w:tab w:val="left" w:pos="6930"/>
        </w:tabs>
        <w:spacing w:after="120"/>
        <w:rPr>
          <w:rFonts w:cs="Arial"/>
        </w:rPr>
      </w:pPr>
    </w:p>
    <w:p w14:paraId="00F6424B" w14:textId="77777777" w:rsidR="00D729A3" w:rsidRDefault="00D729A3" w:rsidP="00186C2D">
      <w:pPr>
        <w:tabs>
          <w:tab w:val="left" w:pos="4536"/>
          <w:tab w:val="left" w:pos="6930"/>
        </w:tabs>
        <w:spacing w:after="120"/>
        <w:rPr>
          <w:rFonts w:cs="Arial"/>
        </w:rPr>
      </w:pPr>
    </w:p>
    <w:p w14:paraId="2D8C91D2" w14:textId="77777777" w:rsidR="00FC7F81" w:rsidRDefault="00FC7F81" w:rsidP="00186C2D">
      <w:pPr>
        <w:tabs>
          <w:tab w:val="left" w:pos="4536"/>
          <w:tab w:val="left" w:pos="6930"/>
        </w:tabs>
        <w:spacing w:after="120"/>
        <w:rPr>
          <w:rFonts w:cs="Arial"/>
        </w:rPr>
      </w:pPr>
    </w:p>
    <w:p w14:paraId="30109A83" w14:textId="49B010FB" w:rsidR="00FC7F81" w:rsidRDefault="00881F04" w:rsidP="00186C2D">
      <w:pPr>
        <w:tabs>
          <w:tab w:val="left" w:pos="4536"/>
          <w:tab w:val="left" w:pos="6930"/>
        </w:tabs>
        <w:spacing w:after="120"/>
        <w:rPr>
          <w:rFonts w:cs="Arial"/>
        </w:rPr>
      </w:pPr>
      <w:r>
        <w:pict w14:anchorId="4E9BCA63">
          <v:rect id="_x0000_i1033" style="width:0;height:1.5pt" o:hralign="center" o:hrstd="t" o:hr="t" fillcolor="#a0a0a0" stroked="f"/>
        </w:pict>
      </w:r>
    </w:p>
    <w:p w14:paraId="0049DDC5" w14:textId="0265ECCF" w:rsidR="00186C2D" w:rsidRPr="002F58FC" w:rsidRDefault="00186C2D" w:rsidP="00186C2D">
      <w:pPr>
        <w:tabs>
          <w:tab w:val="left" w:pos="4536"/>
          <w:tab w:val="left" w:pos="6930"/>
        </w:tabs>
        <w:spacing w:after="120"/>
        <w:rPr>
          <w:rFonts w:cs="Arial"/>
        </w:rPr>
      </w:pPr>
      <w:r w:rsidRPr="002F58FC">
        <w:rPr>
          <w:rFonts w:cs="Arial"/>
        </w:rPr>
        <w:t>Grants in Aid (ANZAAS)</w:t>
      </w:r>
      <w:r w:rsidRPr="002F58FC">
        <w:rPr>
          <w:rFonts w:cs="Arial"/>
        </w:rPr>
        <w:tab/>
      </w:r>
      <w:r w:rsidR="00BE7CE7">
        <w:rPr>
          <w:rFonts w:cs="Arial"/>
        </w:rPr>
        <w:t xml:space="preserve">        </w:t>
      </w:r>
      <w:r w:rsidRPr="002F58FC">
        <w:rPr>
          <w:rStyle w:val="Hyperlink"/>
        </w:rPr>
        <w:t>Education-HERP@education.gov.au</w:t>
      </w:r>
    </w:p>
    <w:p w14:paraId="2B537863" w14:textId="77777777" w:rsidR="00482F4C" w:rsidRPr="00186C2D" w:rsidRDefault="00186C2D" w:rsidP="00482F4C">
      <w:pPr>
        <w:spacing w:after="0"/>
      </w:pPr>
      <w:r w:rsidRPr="002F58FC">
        <w:rPr>
          <w:rFonts w:cs="Arial"/>
        </w:rPr>
        <w:t>Learned and Medical Academies</w:t>
      </w:r>
      <w:r w:rsidR="00881F04">
        <w:pict w14:anchorId="52FC1236">
          <v:rect id="_x0000_i1034" style="width:0;height:1.5pt" o:hralign="center" o:hrstd="t" o:hr="t" fillcolor="#a0a0a0" stroked="f"/>
        </w:pict>
      </w:r>
    </w:p>
    <w:p w14:paraId="637A98CF" w14:textId="77777777" w:rsidR="00482F4C" w:rsidRPr="00186C2D" w:rsidRDefault="00482F4C" w:rsidP="00482F4C">
      <w:pPr>
        <w:spacing w:after="0"/>
      </w:pPr>
      <w:r w:rsidRPr="00186C2D">
        <w:t>National Priority and Industry Linkage Fund</w:t>
      </w:r>
      <w:r w:rsidRPr="00186C2D">
        <w:tab/>
      </w:r>
      <w:r w:rsidRPr="00186C2D">
        <w:tab/>
      </w:r>
      <w:hyperlink r:id="rId31" w:history="1">
        <w:r w:rsidRPr="00186C2D">
          <w:rPr>
            <w:rStyle w:val="Hyperlink"/>
            <w:rFonts w:cs="Arial"/>
          </w:rPr>
          <w:t>npilf@education.gov.au</w:t>
        </w:r>
      </w:hyperlink>
    </w:p>
    <w:p w14:paraId="71451F81" w14:textId="77777777" w:rsidR="00482F4C" w:rsidRPr="00186C2D" w:rsidRDefault="00881F04" w:rsidP="00482F4C">
      <w:pPr>
        <w:spacing w:after="0"/>
      </w:pPr>
      <w:r>
        <w:pict w14:anchorId="0DFA0FBF">
          <v:rect id="_x0000_i1035" style="width:0;height:1.5pt" o:hralign="center" o:hrstd="t" o:hr="t" fillcolor="#a0a0a0" stroked="f"/>
        </w:pict>
      </w:r>
    </w:p>
    <w:p w14:paraId="03D67DB2" w14:textId="77777777" w:rsidR="00482F4C" w:rsidRPr="00186C2D" w:rsidRDefault="00482F4C" w:rsidP="00482F4C">
      <w:pPr>
        <w:spacing w:after="0"/>
        <w:rPr>
          <w:rStyle w:val="Hyperlink"/>
        </w:rPr>
      </w:pPr>
      <w:r w:rsidRPr="00186C2D">
        <w:t>Higher Education and Domestic Micro-credentials</w:t>
      </w:r>
      <w:r w:rsidRPr="00186C2D">
        <w:tab/>
      </w:r>
      <w:hyperlink r:id="rId32" w:history="1">
        <w:r w:rsidRPr="00186C2D">
          <w:rPr>
            <w:rStyle w:val="Hyperlink"/>
          </w:rPr>
          <w:t>HEMicrocredentials@education.gov.au</w:t>
        </w:r>
      </w:hyperlink>
    </w:p>
    <w:p w14:paraId="64B79E03" w14:textId="77777777" w:rsidR="00186C2D" w:rsidRPr="002F58FC" w:rsidRDefault="00881F04" w:rsidP="00186C2D">
      <w:pPr>
        <w:tabs>
          <w:tab w:val="left" w:pos="4536"/>
          <w:tab w:val="left" w:pos="6930"/>
        </w:tabs>
        <w:spacing w:after="120"/>
      </w:pPr>
      <w:r>
        <w:pict w14:anchorId="5F0340C5">
          <v:rect id="_x0000_i1036" style="width:0;height:1.5pt" o:hralign="center" o:hrstd="t" o:hr="t" fillcolor="#a0a0a0" stroked="f"/>
        </w:pict>
      </w:r>
    </w:p>
    <w:p w14:paraId="7335B446" w14:textId="1129433F" w:rsidR="00186C2D" w:rsidRPr="002F58FC" w:rsidRDefault="00186C2D" w:rsidP="00186C2D">
      <w:pPr>
        <w:tabs>
          <w:tab w:val="left" w:pos="4536"/>
          <w:tab w:val="left" w:pos="6930"/>
        </w:tabs>
        <w:spacing w:after="120"/>
      </w:pPr>
      <w:r w:rsidRPr="002F58FC">
        <w:t>HE Participation Programme</w:t>
      </w:r>
      <w:r w:rsidRPr="002F58FC">
        <w:tab/>
      </w:r>
      <w:r w:rsidR="00BE7CE7">
        <w:t xml:space="preserve">            </w:t>
      </w:r>
      <w:r w:rsidRPr="002F58FC">
        <w:rPr>
          <w:rStyle w:val="Hyperlink"/>
        </w:rPr>
        <w:t>equity@education.gov.au</w:t>
      </w:r>
    </w:p>
    <w:p w14:paraId="6E51E3CD" w14:textId="77777777" w:rsidR="00186C2D" w:rsidRPr="00186C2D" w:rsidRDefault="00186C2D" w:rsidP="00186C2D">
      <w:pPr>
        <w:tabs>
          <w:tab w:val="left" w:pos="4536"/>
          <w:tab w:val="left" w:pos="6930"/>
        </w:tabs>
        <w:spacing w:after="120"/>
        <w:rPr>
          <w:rFonts w:cs="Arial"/>
        </w:rPr>
      </w:pPr>
      <w:r w:rsidRPr="00186C2D">
        <w:rPr>
          <w:rFonts w:cs="Arial"/>
        </w:rPr>
        <w:t>National Priorities Pool Program</w:t>
      </w:r>
    </w:p>
    <w:p w14:paraId="569D31C6" w14:textId="77777777" w:rsidR="00186C2D" w:rsidRPr="00186C2D" w:rsidRDefault="00186C2D" w:rsidP="00186C2D">
      <w:pPr>
        <w:tabs>
          <w:tab w:val="left" w:pos="4536"/>
          <w:tab w:val="left" w:pos="6930"/>
        </w:tabs>
        <w:spacing w:after="0"/>
      </w:pPr>
      <w:r w:rsidRPr="00186C2D">
        <w:rPr>
          <w:rFonts w:cs="Arial"/>
        </w:rPr>
        <w:t>Regional Partnerships Project Pool Program</w:t>
      </w:r>
    </w:p>
    <w:p w14:paraId="678B4DF9" w14:textId="77777777" w:rsidR="00186C2D" w:rsidRPr="00186C2D" w:rsidRDefault="00881F04" w:rsidP="00186C2D">
      <w:pPr>
        <w:tabs>
          <w:tab w:val="left" w:pos="4620"/>
          <w:tab w:val="left" w:pos="6930"/>
        </w:tabs>
        <w:spacing w:after="120"/>
      </w:pPr>
      <w:r>
        <w:pict w14:anchorId="1AD8A002">
          <v:rect id="_x0000_i1037" style="width:0;height:1.5pt" o:hralign="center" o:hrstd="t" o:hr="t" fillcolor="#a0a0a0" stroked="f"/>
        </w:pict>
      </w:r>
    </w:p>
    <w:p w14:paraId="663B2983" w14:textId="77777777" w:rsidR="00186C2D" w:rsidRPr="00186C2D" w:rsidRDefault="00186C2D" w:rsidP="00186C2D">
      <w:pPr>
        <w:tabs>
          <w:tab w:val="left" w:pos="4620"/>
          <w:tab w:val="left" w:pos="6930"/>
        </w:tabs>
        <w:spacing w:after="120"/>
      </w:pPr>
      <w:r w:rsidRPr="00186C2D">
        <w:t xml:space="preserve">Disability Support Program &amp; </w:t>
      </w:r>
      <w:r w:rsidRPr="00186C2D">
        <w:tab/>
      </w:r>
      <w:r w:rsidRPr="00186C2D">
        <w:rPr>
          <w:rStyle w:val="Hyperlink"/>
        </w:rPr>
        <w:t>disability@education.gov.au</w:t>
      </w:r>
    </w:p>
    <w:p w14:paraId="06B4818D" w14:textId="77777777" w:rsidR="00186C2D" w:rsidRPr="00186C2D" w:rsidRDefault="00186C2D" w:rsidP="00186C2D">
      <w:pPr>
        <w:tabs>
          <w:tab w:val="left" w:pos="4536"/>
          <w:tab w:val="left" w:pos="6930"/>
        </w:tabs>
        <w:spacing w:after="120"/>
      </w:pPr>
      <w:r w:rsidRPr="00186C2D">
        <w:t xml:space="preserve">National Co-ordination Disability Officer </w:t>
      </w:r>
      <w:r w:rsidRPr="00186C2D">
        <w:tab/>
      </w:r>
      <w:r w:rsidRPr="00186C2D">
        <w:rPr>
          <w:rStyle w:val="Hyperlink"/>
        </w:rPr>
        <w:t>disability@education.gov.au</w:t>
      </w:r>
    </w:p>
    <w:p w14:paraId="55DAB478" w14:textId="77777777" w:rsidR="00186C2D" w:rsidRPr="00186C2D" w:rsidRDefault="00186C2D" w:rsidP="00186C2D">
      <w:pPr>
        <w:tabs>
          <w:tab w:val="left" w:pos="4620"/>
          <w:tab w:val="left" w:pos="6930"/>
        </w:tabs>
        <w:spacing w:after="0"/>
        <w:rPr>
          <w:rStyle w:val="Hyperlink"/>
          <w:rFonts w:cs="Arial"/>
        </w:rPr>
      </w:pPr>
      <w:r w:rsidRPr="00186C2D">
        <w:t>Women in STEM</w:t>
      </w:r>
      <w:r w:rsidRPr="00186C2D">
        <w:tab/>
      </w:r>
      <w:hyperlink r:id="rId33" w:history="1">
        <w:r w:rsidRPr="00186C2D">
          <w:rPr>
            <w:rStyle w:val="Hyperlink"/>
            <w:rFonts w:cs="Arial"/>
          </w:rPr>
          <w:t>tertiaryprojects@education.gov.au</w:t>
        </w:r>
      </w:hyperlink>
    </w:p>
    <w:p w14:paraId="424A4CEA" w14:textId="77777777" w:rsidR="00186C2D" w:rsidRDefault="00881F04" w:rsidP="00186C2D">
      <w:pPr>
        <w:tabs>
          <w:tab w:val="left" w:pos="4620"/>
          <w:tab w:val="left" w:pos="6930"/>
        </w:tabs>
        <w:spacing w:after="120"/>
        <w:rPr>
          <w:b/>
        </w:rPr>
      </w:pPr>
      <w:r>
        <w:pict w14:anchorId="037F296C">
          <v:rect id="_x0000_i1038" style="width:0;height:1.5pt" o:hralign="center" o:hrstd="t" o:hr="t" fillcolor="#a0a0a0" stroked="f"/>
        </w:pict>
      </w:r>
    </w:p>
    <w:p w14:paraId="027D877E" w14:textId="1C21B4C7" w:rsidR="00186C2D" w:rsidRPr="00C716C2" w:rsidRDefault="00186C2D" w:rsidP="00186C2D">
      <w:pPr>
        <w:spacing w:after="120"/>
        <w:rPr>
          <w:b/>
        </w:rPr>
      </w:pPr>
      <w:r w:rsidRPr="00C716C2">
        <w:rPr>
          <w:b/>
        </w:rPr>
        <w:t>Research Programs</w:t>
      </w:r>
      <w:r>
        <w:rPr>
          <w:b/>
        </w:rPr>
        <w:tab/>
      </w:r>
      <w:r>
        <w:rPr>
          <w:b/>
        </w:rPr>
        <w:tab/>
      </w:r>
      <w:r>
        <w:rPr>
          <w:b/>
        </w:rPr>
        <w:tab/>
      </w:r>
      <w:r>
        <w:rPr>
          <w:b/>
        </w:rPr>
        <w:tab/>
      </w:r>
      <w:r w:rsidR="00746A67">
        <w:rPr>
          <w:b/>
        </w:rPr>
        <w:t xml:space="preserve">     </w:t>
      </w:r>
      <w:hyperlink r:id="rId34" w:history="1">
        <w:r w:rsidR="00746A67" w:rsidRPr="008852B2">
          <w:rPr>
            <w:rStyle w:val="Hyperlink"/>
          </w:rPr>
          <w:t>RBGrants@education.gov.au</w:t>
        </w:r>
      </w:hyperlink>
      <w:r>
        <w:t xml:space="preserve"> </w:t>
      </w:r>
    </w:p>
    <w:p w14:paraId="24C39743" w14:textId="77777777" w:rsidR="00186C2D" w:rsidRPr="00186C2D" w:rsidRDefault="00186C2D" w:rsidP="00186C2D">
      <w:pPr>
        <w:spacing w:after="120"/>
      </w:pPr>
      <w:r w:rsidRPr="00186C2D">
        <w:t>Research Support Program</w:t>
      </w:r>
    </w:p>
    <w:p w14:paraId="7E8E9871" w14:textId="77777777" w:rsidR="00186C2D" w:rsidRPr="00186C2D" w:rsidRDefault="00186C2D" w:rsidP="00186C2D">
      <w:pPr>
        <w:spacing w:after="0"/>
      </w:pPr>
      <w:r w:rsidRPr="00186C2D">
        <w:t>Research Training Program</w:t>
      </w:r>
    </w:p>
    <w:p w14:paraId="3F7B133F" w14:textId="77777777" w:rsidR="00186C2D" w:rsidRPr="00186C2D" w:rsidRDefault="00881F04" w:rsidP="00186C2D">
      <w:pPr>
        <w:spacing w:after="120"/>
      </w:pPr>
      <w:r>
        <w:pict w14:anchorId="760C1A40">
          <v:rect id="_x0000_i1039" style="width:0;height:1.5pt" o:hralign="center" o:hrstd="t" o:hr="t" fillcolor="#a0a0a0" stroked="f"/>
        </w:pict>
      </w:r>
    </w:p>
    <w:p w14:paraId="6F9E3CD0" w14:textId="509F7515" w:rsidR="00186C2D" w:rsidRPr="00186C2D" w:rsidRDefault="00186C2D" w:rsidP="00186C2D">
      <w:pPr>
        <w:spacing w:after="120"/>
        <w:rPr>
          <w:rFonts w:cs="Arial"/>
        </w:rPr>
      </w:pPr>
      <w:r w:rsidRPr="00186C2D">
        <w:rPr>
          <w:rFonts w:cs="Arial"/>
        </w:rPr>
        <w:t>Enhance Research Capacity of Regional Univer</w:t>
      </w:r>
      <w:r w:rsidR="00D729A3">
        <w:rPr>
          <w:rFonts w:cs="Arial"/>
        </w:rPr>
        <w:t>-</w:t>
      </w:r>
      <w:r w:rsidRPr="00186C2D">
        <w:rPr>
          <w:rFonts w:cs="Arial"/>
        </w:rPr>
        <w:tab/>
      </w:r>
      <w:r w:rsidR="00010FE0">
        <w:rPr>
          <w:rFonts w:cs="Arial"/>
        </w:rPr>
        <w:tab/>
      </w:r>
      <w:r w:rsidRPr="00186C2D">
        <w:rPr>
          <w:rStyle w:val="Hyperlink"/>
        </w:rPr>
        <w:t>RRC@education.gov.au</w:t>
      </w:r>
    </w:p>
    <w:p w14:paraId="248FEB1B" w14:textId="77777777" w:rsidR="00186C2D" w:rsidRPr="00186C2D" w:rsidRDefault="00186C2D" w:rsidP="00186C2D">
      <w:pPr>
        <w:spacing w:after="0"/>
      </w:pPr>
      <w:r w:rsidRPr="00186C2D">
        <w:t>sities (Regional Research Collaboration) Program</w:t>
      </w:r>
    </w:p>
    <w:p w14:paraId="403B21E2" w14:textId="77777777" w:rsidR="00186C2D" w:rsidRPr="00186C2D" w:rsidRDefault="00881F04" w:rsidP="00186C2D">
      <w:pPr>
        <w:spacing w:after="120"/>
        <w:rPr>
          <w:rFonts w:cs="Arial"/>
        </w:rPr>
      </w:pPr>
      <w:r>
        <w:pict w14:anchorId="4958058E">
          <v:rect id="_x0000_i1040" style="width:0;height:1.5pt" o:hralign="center" o:hrstd="t" o:hr="t" fillcolor="#a0a0a0" stroked="f"/>
        </w:pict>
      </w:r>
    </w:p>
    <w:p w14:paraId="378FA1FC" w14:textId="77777777" w:rsidR="00186C2D" w:rsidRPr="00186C2D" w:rsidRDefault="00186C2D" w:rsidP="00186C2D">
      <w:pPr>
        <w:spacing w:after="0"/>
        <w:rPr>
          <w:rFonts w:cs="Arial"/>
        </w:rPr>
      </w:pPr>
      <w:r w:rsidRPr="00186C2D">
        <w:t>Australia's Economic Accelerator</w:t>
      </w:r>
      <w:r w:rsidRPr="00186C2D">
        <w:tab/>
      </w:r>
      <w:r w:rsidRPr="00186C2D">
        <w:tab/>
      </w:r>
      <w:r w:rsidRPr="00186C2D">
        <w:tab/>
      </w:r>
      <w:hyperlink r:id="rId35" w:history="1">
        <w:r w:rsidRPr="00186C2D">
          <w:rPr>
            <w:rStyle w:val="Hyperlink"/>
            <w:rFonts w:cs="Arial"/>
          </w:rPr>
          <w:t>accelerator@education.gov.au</w:t>
        </w:r>
      </w:hyperlink>
    </w:p>
    <w:p w14:paraId="1C4613F2" w14:textId="77777777" w:rsidR="00186C2D" w:rsidRPr="00186C2D" w:rsidRDefault="00881F04" w:rsidP="00186C2D">
      <w:pPr>
        <w:spacing w:after="120"/>
        <w:rPr>
          <w:rFonts w:cs="Arial"/>
        </w:rPr>
      </w:pPr>
      <w:r>
        <w:pict w14:anchorId="50D9FF9D">
          <v:rect id="_x0000_i1041" style="width:0;height:1.5pt" o:hralign="center" o:hrstd="t" o:hr="t" fillcolor="#a0a0a0" stroked="f"/>
        </w:pict>
      </w:r>
    </w:p>
    <w:p w14:paraId="45929CC7" w14:textId="5CF12B47" w:rsidR="00186C2D" w:rsidRPr="00186C2D" w:rsidRDefault="00186C2D" w:rsidP="00186C2D">
      <w:pPr>
        <w:spacing w:after="0"/>
      </w:pPr>
      <w:r w:rsidRPr="00186C2D">
        <w:t>Trailblazer Universities Program</w:t>
      </w:r>
      <w:r w:rsidRPr="00186C2D">
        <w:tab/>
      </w:r>
      <w:r w:rsidRPr="00186C2D">
        <w:tab/>
      </w:r>
      <w:r w:rsidRPr="00186C2D">
        <w:tab/>
      </w:r>
      <w:r w:rsidR="00746A67">
        <w:tab/>
      </w:r>
      <w:r w:rsidRPr="00186C2D">
        <w:rPr>
          <w:rStyle w:val="Hyperlink"/>
        </w:rPr>
        <w:t>urcs@education.gov.au</w:t>
      </w:r>
    </w:p>
    <w:p w14:paraId="24955E94" w14:textId="77777777" w:rsidR="00186C2D" w:rsidRPr="00186C2D" w:rsidRDefault="00186C2D" w:rsidP="00186C2D"/>
    <w:sectPr w:rsidR="00186C2D" w:rsidRPr="00186C2D">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CD14" w14:textId="77777777" w:rsidR="00980407" w:rsidRDefault="00980407" w:rsidP="000A6228">
      <w:pPr>
        <w:spacing w:after="0" w:line="240" w:lineRule="auto"/>
      </w:pPr>
      <w:r>
        <w:separator/>
      </w:r>
    </w:p>
  </w:endnote>
  <w:endnote w:type="continuationSeparator" w:id="0">
    <w:p w14:paraId="1E9D5F23" w14:textId="77777777" w:rsidR="00980407" w:rsidRDefault="00980407"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50F9" w14:textId="77777777" w:rsidR="00221D8F" w:rsidRDefault="00FF4B9F">
    <w:pPr>
      <w:pStyle w:val="Footer"/>
    </w:pPr>
    <w:r>
      <w:t xml:space="preserve">UniPay, HEIMS and </w:t>
    </w:r>
    <w:r w:rsidR="001B17C9">
      <w:t>Institution Payment Information</w:t>
    </w:r>
    <w:r>
      <w:t xml:space="preserve"> User Manual</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BCA116D" wp14:editId="220B576B">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971C8" w14:textId="77777777" w:rsidR="00980407" w:rsidRDefault="00980407" w:rsidP="000A6228">
      <w:pPr>
        <w:spacing w:after="0" w:line="240" w:lineRule="auto"/>
      </w:pPr>
      <w:r>
        <w:separator/>
      </w:r>
    </w:p>
  </w:footnote>
  <w:footnote w:type="continuationSeparator" w:id="0">
    <w:p w14:paraId="6E37F27A" w14:textId="77777777" w:rsidR="00980407" w:rsidRDefault="00980407" w:rsidP="000A6228">
      <w:pPr>
        <w:spacing w:after="0" w:line="240" w:lineRule="auto"/>
      </w:pPr>
      <w:r>
        <w:continuationSeparator/>
      </w:r>
    </w:p>
  </w:footnote>
  <w:footnote w:id="1">
    <w:p w14:paraId="28256F07" w14:textId="77777777" w:rsidR="00A77D6E" w:rsidRDefault="00A77D6E" w:rsidP="00A77D6E">
      <w:pPr>
        <w:pStyle w:val="FootnoteText"/>
      </w:pPr>
      <w:r>
        <w:rPr>
          <w:rStyle w:val="FootnoteReference"/>
        </w:rPr>
        <w:footnoteRef/>
      </w:r>
      <w:r>
        <w:t xml:space="preserve"> 12 percent is paid in the first payrun of the calendar year, 6 percent in the 6</w:t>
      </w:r>
      <w:r w:rsidRPr="001F7D4B">
        <w:rPr>
          <w:vertAlign w:val="superscript"/>
        </w:rPr>
        <w:t>th</w:t>
      </w:r>
      <w:r>
        <w:t xml:space="preserve"> pay run (the last of the financial year), 10 percent for the 7</w:t>
      </w:r>
      <w:r w:rsidRPr="001F7D4B">
        <w:rPr>
          <w:vertAlign w:val="superscript"/>
        </w:rPr>
        <w:t>th</w:t>
      </w:r>
      <w:r>
        <w:t xml:space="preserve"> pay run (the first of the financial year), all other pay runs pay 8 percent.</w:t>
      </w:r>
    </w:p>
    <w:p w14:paraId="3F211A23" w14:textId="77777777" w:rsidR="00E75CA7" w:rsidRPr="00E75CA7" w:rsidRDefault="00E75CA7" w:rsidP="00A77D6E">
      <w:pPr>
        <w:pStyle w:val="FootnoteText"/>
      </w:pPr>
      <w:r w:rsidRPr="00E75CA7">
        <w:rPr>
          <w:vertAlign w:val="superscript"/>
        </w:rPr>
        <w:t xml:space="preserve">2 </w:t>
      </w:r>
      <w:r>
        <w:t>Timing of payments is uploaded into HE</w:t>
      </w:r>
      <w:r w:rsidR="00EF4729">
        <w:t>I</w:t>
      </w:r>
      <w:r>
        <w:t>MS at the beginning of each year</w:t>
      </w:r>
      <w:r w:rsidR="00EF472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CC2D4C"/>
    <w:multiLevelType w:val="hybridMultilevel"/>
    <w:tmpl w:val="15B2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343C05"/>
    <w:multiLevelType w:val="multilevel"/>
    <w:tmpl w:val="B1604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53C0D"/>
    <w:multiLevelType w:val="hybridMultilevel"/>
    <w:tmpl w:val="E74E2E10"/>
    <w:lvl w:ilvl="0" w:tplc="49D288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D15EF5"/>
    <w:multiLevelType w:val="hybridMultilevel"/>
    <w:tmpl w:val="603EC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E35A15"/>
    <w:multiLevelType w:val="hybridMultilevel"/>
    <w:tmpl w:val="1BB07D2C"/>
    <w:lvl w:ilvl="0" w:tplc="E6BA14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3A155B"/>
    <w:multiLevelType w:val="multilevel"/>
    <w:tmpl w:val="DC2C2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C494E06"/>
    <w:multiLevelType w:val="hybridMultilevel"/>
    <w:tmpl w:val="D722DB80"/>
    <w:lvl w:ilvl="0" w:tplc="43741E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12"/>
  </w:num>
  <w:num w:numId="2" w16cid:durableId="436947581">
    <w:abstractNumId w:val="5"/>
  </w:num>
  <w:num w:numId="3" w16cid:durableId="75826877">
    <w:abstractNumId w:val="4"/>
  </w:num>
  <w:num w:numId="4" w16cid:durableId="306322255">
    <w:abstractNumId w:val="3"/>
  </w:num>
  <w:num w:numId="5" w16cid:durableId="75978829">
    <w:abstractNumId w:val="14"/>
  </w:num>
  <w:num w:numId="6" w16cid:durableId="932514008">
    <w:abstractNumId w:val="2"/>
  </w:num>
  <w:num w:numId="7" w16cid:durableId="1936595011">
    <w:abstractNumId w:val="1"/>
  </w:num>
  <w:num w:numId="8" w16cid:durableId="499849793">
    <w:abstractNumId w:val="0"/>
  </w:num>
  <w:num w:numId="9" w16cid:durableId="1493595375">
    <w:abstractNumId w:val="13"/>
  </w:num>
  <w:num w:numId="10" w16cid:durableId="1807892893">
    <w:abstractNumId w:val="7"/>
  </w:num>
  <w:num w:numId="11" w16cid:durableId="1829053031">
    <w:abstractNumId w:val="21"/>
  </w:num>
  <w:num w:numId="12" w16cid:durableId="1117526806">
    <w:abstractNumId w:val="11"/>
  </w:num>
  <w:num w:numId="13" w16cid:durableId="212946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10"/>
  </w:num>
  <w:num w:numId="15" w16cid:durableId="158424565">
    <w:abstractNumId w:val="6"/>
  </w:num>
  <w:num w:numId="16" w16cid:durableId="807010820">
    <w:abstractNumId w:val="23"/>
  </w:num>
  <w:num w:numId="17" w16cid:durableId="801265162">
    <w:abstractNumId w:val="15"/>
  </w:num>
  <w:num w:numId="18" w16cid:durableId="1928150622">
    <w:abstractNumId w:val="8"/>
  </w:num>
  <w:num w:numId="19" w16cid:durableId="476995438">
    <w:abstractNumId w:val="19"/>
  </w:num>
  <w:num w:numId="20" w16cid:durableId="1198859568">
    <w:abstractNumId w:val="18"/>
  </w:num>
  <w:num w:numId="21" w16cid:durableId="252248931">
    <w:abstractNumId w:val="9"/>
  </w:num>
  <w:num w:numId="22" w16cid:durableId="1025138322">
    <w:abstractNumId w:val="20"/>
  </w:num>
  <w:num w:numId="23" w16cid:durableId="1073314658">
    <w:abstractNumId w:val="24"/>
  </w:num>
  <w:num w:numId="24" w16cid:durableId="439837853">
    <w:abstractNumId w:val="17"/>
  </w:num>
  <w:num w:numId="25" w16cid:durableId="2122338964">
    <w:abstractNumId w:val="16"/>
  </w:num>
  <w:num w:numId="26" w16cid:durableId="16999693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0E"/>
    <w:rsid w:val="000042AE"/>
    <w:rsid w:val="00010FE0"/>
    <w:rsid w:val="00012366"/>
    <w:rsid w:val="00021FBE"/>
    <w:rsid w:val="000521D7"/>
    <w:rsid w:val="00052975"/>
    <w:rsid w:val="000A0B58"/>
    <w:rsid w:val="000A32F2"/>
    <w:rsid w:val="000A6228"/>
    <w:rsid w:val="000B5D40"/>
    <w:rsid w:val="000B7EC6"/>
    <w:rsid w:val="000C536F"/>
    <w:rsid w:val="00107D87"/>
    <w:rsid w:val="00107DD5"/>
    <w:rsid w:val="0012343A"/>
    <w:rsid w:val="00133B8D"/>
    <w:rsid w:val="0013611E"/>
    <w:rsid w:val="00146F03"/>
    <w:rsid w:val="001515BF"/>
    <w:rsid w:val="0017134D"/>
    <w:rsid w:val="00186C2D"/>
    <w:rsid w:val="001B17C9"/>
    <w:rsid w:val="001C1523"/>
    <w:rsid w:val="001C2C07"/>
    <w:rsid w:val="001D70F3"/>
    <w:rsid w:val="001F2CD8"/>
    <w:rsid w:val="001F75B2"/>
    <w:rsid w:val="00221D8F"/>
    <w:rsid w:val="002272DB"/>
    <w:rsid w:val="00276047"/>
    <w:rsid w:val="002A4458"/>
    <w:rsid w:val="002A7C10"/>
    <w:rsid w:val="002C1767"/>
    <w:rsid w:val="002C7F66"/>
    <w:rsid w:val="002D589A"/>
    <w:rsid w:val="002F18AB"/>
    <w:rsid w:val="002F58FC"/>
    <w:rsid w:val="0031179F"/>
    <w:rsid w:val="00317FCC"/>
    <w:rsid w:val="00333B1C"/>
    <w:rsid w:val="003403D5"/>
    <w:rsid w:val="00367BB5"/>
    <w:rsid w:val="003A218A"/>
    <w:rsid w:val="0040155D"/>
    <w:rsid w:val="0041713E"/>
    <w:rsid w:val="00421D3F"/>
    <w:rsid w:val="00423785"/>
    <w:rsid w:val="004372F3"/>
    <w:rsid w:val="00440944"/>
    <w:rsid w:val="00452D26"/>
    <w:rsid w:val="00453F1E"/>
    <w:rsid w:val="00482F4C"/>
    <w:rsid w:val="00485DEB"/>
    <w:rsid w:val="00491A6E"/>
    <w:rsid w:val="004A06CD"/>
    <w:rsid w:val="004A4B6F"/>
    <w:rsid w:val="004A4CF9"/>
    <w:rsid w:val="004D2965"/>
    <w:rsid w:val="00530FEC"/>
    <w:rsid w:val="005519F8"/>
    <w:rsid w:val="005A75C9"/>
    <w:rsid w:val="005B187D"/>
    <w:rsid w:val="005E7E6F"/>
    <w:rsid w:val="0060735E"/>
    <w:rsid w:val="0061085F"/>
    <w:rsid w:val="0061354C"/>
    <w:rsid w:val="006232DC"/>
    <w:rsid w:val="0063094F"/>
    <w:rsid w:val="0063120E"/>
    <w:rsid w:val="006972BB"/>
    <w:rsid w:val="006D67F3"/>
    <w:rsid w:val="006F1FFF"/>
    <w:rsid w:val="006F3683"/>
    <w:rsid w:val="006F6D10"/>
    <w:rsid w:val="00712B94"/>
    <w:rsid w:val="00746A67"/>
    <w:rsid w:val="00754C60"/>
    <w:rsid w:val="00773998"/>
    <w:rsid w:val="00791A38"/>
    <w:rsid w:val="007B2CA1"/>
    <w:rsid w:val="007D0ABC"/>
    <w:rsid w:val="007D0F7C"/>
    <w:rsid w:val="008042F5"/>
    <w:rsid w:val="00815356"/>
    <w:rsid w:val="00871DF1"/>
    <w:rsid w:val="00881F04"/>
    <w:rsid w:val="00886959"/>
    <w:rsid w:val="008A36E1"/>
    <w:rsid w:val="008A37A7"/>
    <w:rsid w:val="008B0736"/>
    <w:rsid w:val="008B5555"/>
    <w:rsid w:val="008E0DFE"/>
    <w:rsid w:val="008E7F62"/>
    <w:rsid w:val="00923680"/>
    <w:rsid w:val="00950B06"/>
    <w:rsid w:val="00970069"/>
    <w:rsid w:val="0097022B"/>
    <w:rsid w:val="009721EB"/>
    <w:rsid w:val="00980407"/>
    <w:rsid w:val="00986619"/>
    <w:rsid w:val="00995F41"/>
    <w:rsid w:val="009A3085"/>
    <w:rsid w:val="009B706E"/>
    <w:rsid w:val="009C423A"/>
    <w:rsid w:val="009E79ED"/>
    <w:rsid w:val="00A07596"/>
    <w:rsid w:val="00A17A08"/>
    <w:rsid w:val="00A41D10"/>
    <w:rsid w:val="00A42BBA"/>
    <w:rsid w:val="00A60673"/>
    <w:rsid w:val="00A65E7D"/>
    <w:rsid w:val="00A676E2"/>
    <w:rsid w:val="00A77D6E"/>
    <w:rsid w:val="00A868B3"/>
    <w:rsid w:val="00AC1872"/>
    <w:rsid w:val="00AD631F"/>
    <w:rsid w:val="00AE21FF"/>
    <w:rsid w:val="00AF0D4E"/>
    <w:rsid w:val="00AF1F18"/>
    <w:rsid w:val="00B0726E"/>
    <w:rsid w:val="00B219D1"/>
    <w:rsid w:val="00B47215"/>
    <w:rsid w:val="00B65959"/>
    <w:rsid w:val="00B77EA9"/>
    <w:rsid w:val="00B81FA4"/>
    <w:rsid w:val="00B8794C"/>
    <w:rsid w:val="00B95EF4"/>
    <w:rsid w:val="00BB6509"/>
    <w:rsid w:val="00BC248C"/>
    <w:rsid w:val="00BD249B"/>
    <w:rsid w:val="00BE1D78"/>
    <w:rsid w:val="00BE7CE7"/>
    <w:rsid w:val="00C01EC0"/>
    <w:rsid w:val="00C244EE"/>
    <w:rsid w:val="00C24695"/>
    <w:rsid w:val="00C3786F"/>
    <w:rsid w:val="00C53F1A"/>
    <w:rsid w:val="00C64B8C"/>
    <w:rsid w:val="00C72224"/>
    <w:rsid w:val="00C75706"/>
    <w:rsid w:val="00CA13A0"/>
    <w:rsid w:val="00CA4815"/>
    <w:rsid w:val="00CD2B15"/>
    <w:rsid w:val="00CE11E4"/>
    <w:rsid w:val="00CF38F4"/>
    <w:rsid w:val="00CF6562"/>
    <w:rsid w:val="00D02509"/>
    <w:rsid w:val="00D34489"/>
    <w:rsid w:val="00D5688A"/>
    <w:rsid w:val="00D628C0"/>
    <w:rsid w:val="00D70C58"/>
    <w:rsid w:val="00D729A3"/>
    <w:rsid w:val="00DB610B"/>
    <w:rsid w:val="00DC5980"/>
    <w:rsid w:val="00DD2B46"/>
    <w:rsid w:val="00DD6C67"/>
    <w:rsid w:val="00DF32DD"/>
    <w:rsid w:val="00E529E5"/>
    <w:rsid w:val="00E71143"/>
    <w:rsid w:val="00E75CA7"/>
    <w:rsid w:val="00EA7761"/>
    <w:rsid w:val="00EB4C2F"/>
    <w:rsid w:val="00ED0DDF"/>
    <w:rsid w:val="00EF357D"/>
    <w:rsid w:val="00EF4516"/>
    <w:rsid w:val="00EF4729"/>
    <w:rsid w:val="00F025CC"/>
    <w:rsid w:val="00F1000D"/>
    <w:rsid w:val="00F311A4"/>
    <w:rsid w:val="00F6595A"/>
    <w:rsid w:val="00F82C2C"/>
    <w:rsid w:val="00F85913"/>
    <w:rsid w:val="00F974CD"/>
    <w:rsid w:val="00FC2FFF"/>
    <w:rsid w:val="00FC7F81"/>
    <w:rsid w:val="00FD4D6E"/>
    <w:rsid w:val="00FF4B9F"/>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0B1F45F7"/>
  <w15:chartTrackingRefBased/>
  <w15:docId w15:val="{E7DB2A47-5B5F-4A4B-BFBB-475E1D8D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A77D6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A77D6E"/>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A77D6E"/>
    <w:rPr>
      <w:vertAlign w:val="superscript"/>
    </w:rPr>
  </w:style>
  <w:style w:type="paragraph" w:styleId="ListParagraph">
    <w:name w:val="List Paragraph"/>
    <w:basedOn w:val="Normal"/>
    <w:link w:val="ListParagraphChar"/>
    <w:uiPriority w:val="34"/>
    <w:qFormat/>
    <w:rsid w:val="00A77D6E"/>
    <w:pPr>
      <w:spacing w:after="160"/>
      <w:ind w:left="720"/>
      <w:contextualSpacing/>
    </w:pPr>
  </w:style>
  <w:style w:type="character" w:customStyle="1" w:styleId="ListParagraphChar">
    <w:name w:val="List Paragraph Char"/>
    <w:basedOn w:val="DefaultParagraphFont"/>
    <w:link w:val="ListParagraph"/>
    <w:uiPriority w:val="34"/>
    <w:rsid w:val="00A77D6E"/>
  </w:style>
  <w:style w:type="paragraph" w:customStyle="1" w:styleId="TableText">
    <w:name w:val="Table Text"/>
    <w:basedOn w:val="Normal"/>
    <w:rsid w:val="00A77D6E"/>
    <w:pPr>
      <w:autoSpaceDE w:val="0"/>
      <w:autoSpaceDN w:val="0"/>
      <w:spacing w:before="72" w:after="72" w:line="240" w:lineRule="auto"/>
    </w:pPr>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E75C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CA7"/>
    <w:rPr>
      <w:sz w:val="20"/>
      <w:szCs w:val="20"/>
    </w:rPr>
  </w:style>
  <w:style w:type="character" w:styleId="EndnoteReference">
    <w:name w:val="endnote reference"/>
    <w:basedOn w:val="DefaultParagraphFont"/>
    <w:uiPriority w:val="99"/>
    <w:semiHidden/>
    <w:unhideWhenUsed/>
    <w:rsid w:val="00E75CA7"/>
    <w:rPr>
      <w:vertAlign w:val="superscript"/>
    </w:rPr>
  </w:style>
  <w:style w:type="paragraph" w:styleId="Revision">
    <w:name w:val="Revision"/>
    <w:hidden/>
    <w:uiPriority w:val="99"/>
    <w:semiHidden/>
    <w:rsid w:val="00DF32DD"/>
    <w:pPr>
      <w:spacing w:after="0" w:line="240" w:lineRule="auto"/>
    </w:pPr>
  </w:style>
  <w:style w:type="character" w:styleId="CommentReference">
    <w:name w:val="annotation reference"/>
    <w:basedOn w:val="DefaultParagraphFont"/>
    <w:uiPriority w:val="99"/>
    <w:semiHidden/>
    <w:unhideWhenUsed/>
    <w:rsid w:val="00DF32DD"/>
    <w:rPr>
      <w:sz w:val="16"/>
      <w:szCs w:val="16"/>
    </w:rPr>
  </w:style>
  <w:style w:type="paragraph" w:styleId="CommentText">
    <w:name w:val="annotation text"/>
    <w:basedOn w:val="Normal"/>
    <w:link w:val="CommentTextChar"/>
    <w:uiPriority w:val="99"/>
    <w:unhideWhenUsed/>
    <w:rsid w:val="00DF32DD"/>
    <w:pPr>
      <w:spacing w:line="240" w:lineRule="auto"/>
    </w:pPr>
    <w:rPr>
      <w:sz w:val="20"/>
      <w:szCs w:val="20"/>
    </w:rPr>
  </w:style>
  <w:style w:type="character" w:customStyle="1" w:styleId="CommentTextChar">
    <w:name w:val="Comment Text Char"/>
    <w:basedOn w:val="DefaultParagraphFont"/>
    <w:link w:val="CommentText"/>
    <w:uiPriority w:val="99"/>
    <w:rsid w:val="00DF32DD"/>
    <w:rPr>
      <w:sz w:val="20"/>
      <w:szCs w:val="20"/>
    </w:rPr>
  </w:style>
  <w:style w:type="paragraph" w:styleId="CommentSubject">
    <w:name w:val="annotation subject"/>
    <w:basedOn w:val="CommentText"/>
    <w:next w:val="CommentText"/>
    <w:link w:val="CommentSubjectChar"/>
    <w:uiPriority w:val="99"/>
    <w:semiHidden/>
    <w:unhideWhenUsed/>
    <w:rsid w:val="00DF32DD"/>
    <w:rPr>
      <w:b/>
      <w:bCs/>
    </w:rPr>
  </w:style>
  <w:style w:type="character" w:customStyle="1" w:styleId="CommentSubjectChar">
    <w:name w:val="Comment Subject Char"/>
    <w:basedOn w:val="CommentTextChar"/>
    <w:link w:val="CommentSubject"/>
    <w:uiPriority w:val="99"/>
    <w:semiHidden/>
    <w:rsid w:val="00DF32DD"/>
    <w:rPr>
      <w:b/>
      <w:bCs/>
      <w:sz w:val="20"/>
      <w:szCs w:val="20"/>
    </w:rPr>
  </w:style>
  <w:style w:type="character" w:styleId="FollowedHyperlink">
    <w:name w:val="FollowedHyperlink"/>
    <w:basedOn w:val="DefaultParagraphFont"/>
    <w:uiPriority w:val="99"/>
    <w:semiHidden/>
    <w:unhideWhenUsed/>
    <w:rsid w:val="00DB610B"/>
    <w:rPr>
      <w:color w:val="CE372F" w:themeColor="followedHyperlink"/>
      <w:u w:val="single"/>
    </w:rPr>
  </w:style>
  <w:style w:type="character" w:customStyle="1" w:styleId="cf01">
    <w:name w:val="cf01"/>
    <w:basedOn w:val="DefaultParagraphFont"/>
    <w:rsid w:val="00D70C58"/>
    <w:rPr>
      <w:rFonts w:ascii="Segoe UI" w:hAnsi="Segoe UI" w:cs="Segoe UI" w:hint="default"/>
      <w:sz w:val="18"/>
      <w:szCs w:val="18"/>
    </w:rPr>
  </w:style>
  <w:style w:type="character" w:customStyle="1" w:styleId="ui-provider">
    <w:name w:val="ui-provider"/>
    <w:basedOn w:val="DefaultParagraphFont"/>
    <w:rsid w:val="00C2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tcsisupport.gov.au/support/proda" TargetMode="External"/><Relationship Id="rId26" Type="http://schemas.openxmlformats.org/officeDocument/2006/relationships/hyperlink" Target="mailto:TCSISupport@education.gov.au" TargetMode="External"/><Relationship Id="rId21" Type="http://schemas.openxmlformats.org/officeDocument/2006/relationships/hyperlink" Target="https://app.heims.education.gov.au/HeimsOnline/Login.aspx" TargetMode="External"/><Relationship Id="rId34" Type="http://schemas.openxmlformats.org/officeDocument/2006/relationships/hyperlink" Target="mailto:RBGrants@education.gov.au"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www.tcsisupport.gov.au/support/proda" TargetMode="External"/><Relationship Id="rId25" Type="http://schemas.openxmlformats.org/officeDocument/2006/relationships/hyperlink" Target="mailto:UniPay@education.gov.au" TargetMode="External"/><Relationship Id="rId33" Type="http://schemas.openxmlformats.org/officeDocument/2006/relationships/hyperlink" Target="mailto:tertiaryprojects@education.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csisupport.gov.au/support/proda" TargetMode="External"/><Relationship Id="rId20" Type="http://schemas.openxmlformats.org/officeDocument/2006/relationships/hyperlink" Target="mailto:TCSIsupport@education.gov.au" TargetMode="External"/><Relationship Id="rId29" Type="http://schemas.openxmlformats.org/officeDocument/2006/relationships/hyperlink" Target="mailto:HELP.Policy@educ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legislation.gov.au/F2017L01286/latest/text" TargetMode="External"/><Relationship Id="rId32" Type="http://schemas.openxmlformats.org/officeDocument/2006/relationships/hyperlink" Target="mailto:HEMicrocredentials@education.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csisupport.gov.au/support/proda" TargetMode="External"/><Relationship Id="rId23" Type="http://schemas.openxmlformats.org/officeDocument/2006/relationships/hyperlink" Target="https://www.legislation.gov.au/F2022L00347/latest/text" TargetMode="External"/><Relationship Id="rId28" Type="http://schemas.openxmlformats.org/officeDocument/2006/relationships/hyperlink" Target="mailto:CGS@education.gov.au" TargetMode="External"/><Relationship Id="rId36"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hyperlink" Target="https://www.tcsisupport.gov.au/support/proda" TargetMode="External"/><Relationship Id="rId31" Type="http://schemas.openxmlformats.org/officeDocument/2006/relationships/hyperlink" Target="mailto:npilf@education.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heims.education.gov.au/HeimsOnline/Login.aspx" TargetMode="External"/><Relationship Id="rId22" Type="http://schemas.openxmlformats.org/officeDocument/2006/relationships/hyperlink" Target="https://app.heims.education.gov.au/HeimsOnline/IPInfo/" TargetMode="External"/><Relationship Id="rId27" Type="http://schemas.openxmlformats.org/officeDocument/2006/relationships/hyperlink" Target="mailto:FEP@education.gov.au" TargetMode="External"/><Relationship Id="rId30" Type="http://schemas.openxmlformats.org/officeDocument/2006/relationships/hyperlink" Target="mailto:FEE-HELP@education.gov.au" TargetMode="External"/><Relationship Id="rId35" Type="http://schemas.openxmlformats.org/officeDocument/2006/relationships/hyperlink" Target="mailto:accelerator@education.gov.au"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2593</Words>
  <Characters>15199</Characters>
  <Application>Microsoft Office Word</Application>
  <DocSecurity>0</DocSecurity>
  <Lines>690</Lines>
  <Paragraphs>444</Paragraphs>
  <ScaleCrop>false</ScaleCrop>
  <HeadingPairs>
    <vt:vector size="2" baseType="variant">
      <vt:variant>
        <vt:lpstr>Title</vt:lpstr>
      </vt:variant>
      <vt:variant>
        <vt:i4>1</vt:i4>
      </vt:variant>
    </vt:vector>
  </HeadingPairs>
  <TitlesOfParts>
    <vt:vector size="1" baseType="lpstr">
      <vt:lpstr>UniPay Provider User Manual</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UniPay Provider User Manual</dc:title>
  <dc:subject/>
  <dc:creator>MANNIE,Ryan</dc:creator>
  <cp:keywords/>
  <dc:description/>
  <cp:lastModifiedBy>MANNIE,Ryan</cp:lastModifiedBy>
  <cp:revision>3</cp:revision>
  <cp:lastPrinted>2024-11-12T21:52:00Z</cp:lastPrinted>
  <dcterms:created xsi:type="dcterms:W3CDTF">2024-11-12T21:51:00Z</dcterms:created>
  <dcterms:modified xsi:type="dcterms:W3CDTF">2024-11-12T21:52:00Z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2024-11-12T21:50:15Z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a57995f1-ecde-4d44-97e2-f6ed2372687e</vt:lpwstr>
  </property>
  <property fmtid="{D5CDD505-2E9C-101B-9397-08002B2CF9AE}" pid="8" name="MSIP_Label_5f877481-9e35-4b68-b667-876a73c6db41_ContentBits">
    <vt:lpwstr>0</vt:lpwstr>
  </property>
</Properties>
</file>